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2C6B" w14:textId="77777777" w:rsidR="00AB71D5" w:rsidRPr="005B5544" w:rsidRDefault="00AB71D5" w:rsidP="00651C29">
      <w:pPr>
        <w:spacing w:after="0" w:line="300" w:lineRule="auto"/>
        <w:jc w:val="center"/>
        <w:rPr>
          <w:rFonts w:ascii="Arial" w:hAnsi="Arial" w:cs="Arial"/>
          <w:b/>
        </w:rPr>
      </w:pPr>
      <w:r w:rsidRPr="005B5544">
        <w:rPr>
          <w:rFonts w:ascii="Arial" w:hAnsi="Arial" w:cs="Arial"/>
          <w:b/>
        </w:rPr>
        <w:t>INFORME PROCESO JUDICIAL</w:t>
      </w:r>
    </w:p>
    <w:p w14:paraId="30D9E827" w14:textId="268A7910" w:rsidR="00AB71D5" w:rsidRPr="005B5544" w:rsidRDefault="00AB71D5" w:rsidP="00651C29">
      <w:pPr>
        <w:spacing w:after="0" w:line="300" w:lineRule="auto"/>
        <w:jc w:val="center"/>
        <w:rPr>
          <w:rFonts w:ascii="Arial" w:hAnsi="Arial" w:cs="Arial"/>
          <w:b/>
        </w:rPr>
      </w:pPr>
      <w:r w:rsidRPr="005B5544">
        <w:rPr>
          <w:rFonts w:ascii="Arial" w:hAnsi="Arial" w:cs="Arial"/>
          <w:b/>
        </w:rPr>
        <w:t>AUDIENCIA DEL ARTÍCULO</w:t>
      </w:r>
      <w:r w:rsidR="001F3D16" w:rsidRPr="005B5544">
        <w:rPr>
          <w:rFonts w:ascii="Arial" w:hAnsi="Arial" w:cs="Arial"/>
          <w:b/>
        </w:rPr>
        <w:t xml:space="preserve"> </w:t>
      </w:r>
      <w:r w:rsidR="00F475FB">
        <w:rPr>
          <w:rFonts w:ascii="Arial" w:hAnsi="Arial" w:cs="Arial"/>
          <w:b/>
        </w:rPr>
        <w:t>77</w:t>
      </w:r>
      <w:r w:rsidR="00411419">
        <w:rPr>
          <w:rFonts w:ascii="Arial" w:hAnsi="Arial" w:cs="Arial"/>
          <w:b/>
        </w:rPr>
        <w:t xml:space="preserve"> del CPT Y SS</w:t>
      </w:r>
    </w:p>
    <w:p w14:paraId="32ABED92" w14:textId="77777777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  <w:b/>
        </w:rPr>
      </w:pPr>
    </w:p>
    <w:p w14:paraId="27F112F1" w14:textId="6117619D" w:rsidR="00921BD6" w:rsidRPr="00921BD6" w:rsidRDefault="00AB71D5" w:rsidP="00921B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B5544">
        <w:rPr>
          <w:rFonts w:ascii="Arial" w:hAnsi="Arial" w:cs="Arial"/>
        </w:rPr>
        <w:t xml:space="preserve">Despacho Judicial: 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651C29" w:rsidRPr="00651C29">
        <w:rPr>
          <w:rFonts w:ascii="Arial" w:hAnsi="Arial" w:cs="Arial"/>
        </w:rPr>
        <w:t>09 ADMINISTRATIVO DEL CIRCUITO POPAYÁN</w:t>
      </w:r>
    </w:p>
    <w:p w14:paraId="2644A899" w14:textId="1939453C" w:rsidR="00BE262C" w:rsidRPr="005B5544" w:rsidRDefault="00BE262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Referencia: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E70C1D">
        <w:rPr>
          <w:rFonts w:ascii="Arial" w:hAnsi="Arial" w:cs="Arial"/>
        </w:rPr>
        <w:t>REPARACIÓN DIRECTA</w:t>
      </w:r>
      <w:r w:rsidR="00411419">
        <w:rPr>
          <w:rFonts w:ascii="Arial" w:hAnsi="Arial" w:cs="Arial"/>
        </w:rPr>
        <w:t xml:space="preserve"> </w:t>
      </w:r>
    </w:p>
    <w:p w14:paraId="3304ABFB" w14:textId="677D49B3" w:rsidR="00BE262C" w:rsidRPr="005B5544" w:rsidRDefault="00BE262C" w:rsidP="00651C29">
      <w:pPr>
        <w:spacing w:after="0" w:line="30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Demandante:</w:t>
      </w:r>
      <w:r w:rsidRPr="005B5544">
        <w:rPr>
          <w:rFonts w:ascii="Arial" w:hAnsi="Arial" w:cs="Arial"/>
        </w:rPr>
        <w:tab/>
      </w:r>
      <w:r w:rsidR="00651C29" w:rsidRPr="00651C29">
        <w:rPr>
          <w:rFonts w:ascii="Arial" w:hAnsi="Arial" w:cs="Arial"/>
        </w:rPr>
        <w:t>PRIMER GRUPO: TERMINARON EL PROCESO POR TRANSACCIÓN.</w:t>
      </w:r>
      <w:r w:rsidR="00651C29">
        <w:rPr>
          <w:rFonts w:ascii="Arial" w:hAnsi="Arial" w:cs="Arial"/>
        </w:rPr>
        <w:t xml:space="preserve"> </w:t>
      </w:r>
      <w:r w:rsidR="00651C29" w:rsidRPr="00DC54B7">
        <w:rPr>
          <w:rFonts w:ascii="Arial" w:hAnsi="Arial" w:cs="Arial"/>
          <w:b/>
          <w:bCs/>
        </w:rPr>
        <w:t>SEGUNDO GRUPO:</w:t>
      </w:r>
      <w:r w:rsidR="00DC54B7" w:rsidRPr="00DC54B7">
        <w:rPr>
          <w:rFonts w:ascii="Arial" w:hAnsi="Arial" w:cs="Arial"/>
          <w:b/>
          <w:bCs/>
        </w:rPr>
        <w:t xml:space="preserve"> </w:t>
      </w:r>
      <w:r w:rsidR="00651C29" w:rsidRPr="00651C29">
        <w:rPr>
          <w:rFonts w:ascii="Arial" w:hAnsi="Arial" w:cs="Arial"/>
        </w:rPr>
        <w:t>JORGE ELIÉCER NARVÁEZ HERNÁNDEZ, JHONIER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DANILO NARVÁEZ MENESES,</w:t>
      </w:r>
      <w:r w:rsidR="00DC54B7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 xml:space="preserve">ANGIE LIZETH NARVAEZ </w:t>
      </w:r>
      <w:r w:rsidR="00DC54B7" w:rsidRPr="00651C29">
        <w:rPr>
          <w:rFonts w:ascii="Arial" w:hAnsi="Arial" w:cs="Arial"/>
        </w:rPr>
        <w:t xml:space="preserve">MENESES, </w:t>
      </w:r>
      <w:r w:rsidR="00DC54B7">
        <w:rPr>
          <w:rFonts w:ascii="Arial" w:hAnsi="Arial" w:cs="Arial"/>
        </w:rPr>
        <w:t>MARIA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ELENA GAVIRIA REALPE,</w:t>
      </w:r>
      <w:r w:rsidR="00DC54B7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MOISÉS NARVÁEZ,</w:t>
      </w:r>
      <w:r w:rsidR="00DC54B7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MARLENY NARVAEZ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HERNÁNDEZ,</w:t>
      </w:r>
      <w:r w:rsidR="00DC54B7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MARIA DEL CARMEN LÓPEZ HERNÁNDEZ</w:t>
      </w:r>
    </w:p>
    <w:p w14:paraId="23CAFCC6" w14:textId="470D1B60" w:rsidR="00921BD6" w:rsidRPr="00651C29" w:rsidRDefault="00651C29" w:rsidP="00651C29">
      <w:pPr>
        <w:spacing w:after="0" w:line="24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Demandado: 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  <w:t>INVÍAS</w:t>
      </w:r>
      <w:r w:rsidRPr="00651C29">
        <w:rPr>
          <w:rFonts w:ascii="Arial" w:hAnsi="Arial" w:cs="Arial"/>
        </w:rPr>
        <w:t>,</w:t>
      </w:r>
      <w:r w:rsidR="00DC54B7">
        <w:rPr>
          <w:rFonts w:ascii="Arial" w:hAnsi="Arial" w:cs="Arial"/>
        </w:rPr>
        <w:t xml:space="preserve"> </w:t>
      </w:r>
      <w:r w:rsidRPr="00651C29">
        <w:rPr>
          <w:rFonts w:ascii="Arial" w:hAnsi="Arial" w:cs="Arial"/>
        </w:rPr>
        <w:t>JESÚS ORLANDO ARCOS NARVÁEZ</w:t>
      </w:r>
      <w:r w:rsidR="00DC54B7">
        <w:rPr>
          <w:rFonts w:ascii="Arial" w:hAnsi="Arial" w:cs="Arial"/>
        </w:rPr>
        <w:t xml:space="preserve"> Y </w:t>
      </w:r>
      <w:r w:rsidRPr="00651C29">
        <w:rPr>
          <w:rFonts w:ascii="Arial" w:hAnsi="Arial" w:cs="Arial"/>
        </w:rPr>
        <w:t>BANCOLOMBIA</w:t>
      </w:r>
      <w:r w:rsidR="00DC54B7">
        <w:rPr>
          <w:rFonts w:ascii="Arial" w:hAnsi="Arial" w:cs="Arial"/>
        </w:rPr>
        <w:t>.</w:t>
      </w:r>
    </w:p>
    <w:p w14:paraId="0F387E64" w14:textId="75CCE7DD" w:rsidR="00BE262C" w:rsidRPr="005B5544" w:rsidRDefault="00AA79F0" w:rsidP="005B5544">
      <w:pPr>
        <w:spacing w:after="0" w:line="30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Llamado en garantía:</w:t>
      </w:r>
      <w:r w:rsidRPr="005B5544">
        <w:rPr>
          <w:rFonts w:ascii="Arial" w:hAnsi="Arial" w:cs="Arial"/>
        </w:rPr>
        <w:tab/>
      </w:r>
      <w:r w:rsidR="00920B48" w:rsidRPr="005B5544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LA EQUIDAD SEGUROS GENERALES</w:t>
      </w:r>
    </w:p>
    <w:p w14:paraId="49D4F5D3" w14:textId="4327D567" w:rsidR="00921BD6" w:rsidRPr="00921BD6" w:rsidRDefault="00BE262C" w:rsidP="00921B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B5544">
        <w:rPr>
          <w:rFonts w:ascii="Arial" w:hAnsi="Arial" w:cs="Arial"/>
        </w:rPr>
        <w:t>Radicado: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651C29" w:rsidRPr="00651C29">
        <w:rPr>
          <w:rFonts w:ascii="Arial" w:hAnsi="Arial" w:cs="Arial"/>
        </w:rPr>
        <w:t>19001333300920180033100</w:t>
      </w:r>
    </w:p>
    <w:p w14:paraId="3B082C56" w14:textId="70F485E3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Siniestro:</w:t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651C29" w:rsidRPr="00651C29">
        <w:rPr>
          <w:rFonts w:ascii="Arial" w:hAnsi="Arial" w:cs="Arial"/>
        </w:rPr>
        <w:t>10077484</w:t>
      </w:r>
    </w:p>
    <w:p w14:paraId="4399AD3E" w14:textId="6792894C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Póliza:</w:t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651C29" w:rsidRPr="00651C29">
        <w:rPr>
          <w:rFonts w:ascii="Arial" w:hAnsi="Arial" w:cs="Arial"/>
        </w:rPr>
        <w:t>AA044574</w:t>
      </w:r>
    </w:p>
    <w:p w14:paraId="799800BB" w14:textId="0728E9F4" w:rsidR="002C273C" w:rsidRPr="005B5544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SGC:                                     </w:t>
      </w:r>
      <w:r w:rsidR="00651C29" w:rsidRPr="00651C29">
        <w:rPr>
          <w:rFonts w:ascii="Arial" w:hAnsi="Arial" w:cs="Arial"/>
        </w:rPr>
        <w:t>7049</w:t>
      </w:r>
    </w:p>
    <w:p w14:paraId="576104A3" w14:textId="24FDB944" w:rsidR="00AB71D5" w:rsidRPr="005B5544" w:rsidRDefault="005749D9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Fecha y Hora Audiencia:    </w:t>
      </w:r>
      <w:r w:rsidR="00CD5601">
        <w:rPr>
          <w:rFonts w:ascii="Arial" w:hAnsi="Arial" w:cs="Arial"/>
        </w:rPr>
        <w:t xml:space="preserve">  </w:t>
      </w:r>
      <w:r w:rsidR="00651C29">
        <w:rPr>
          <w:rFonts w:ascii="Arial" w:hAnsi="Arial" w:cs="Arial"/>
        </w:rPr>
        <w:t>22 DE FEBRERO DE 2024 A LAS 9:30 A.M.</w:t>
      </w:r>
    </w:p>
    <w:p w14:paraId="3FFBC10C" w14:textId="77777777" w:rsidR="005749D9" w:rsidRPr="005B5544" w:rsidRDefault="005749D9" w:rsidP="005B5544">
      <w:pPr>
        <w:spacing w:after="0" w:line="300" w:lineRule="auto"/>
        <w:jc w:val="both"/>
        <w:rPr>
          <w:rFonts w:ascii="Arial" w:hAnsi="Arial" w:cs="Arial"/>
        </w:rPr>
      </w:pPr>
    </w:p>
    <w:p w14:paraId="4ACA7B11" w14:textId="403241F7" w:rsidR="00921BD6" w:rsidRPr="00921BD6" w:rsidRDefault="00AB71D5" w:rsidP="00651C29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Hechos:</w:t>
      </w:r>
      <w:r w:rsidR="00920B48" w:rsidRPr="005B5544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De conformidad con los hechos de la demanda, el 20 de noviembre de 2017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sobre la vía panamericana que de la municipalidad de Mercaderes-Mojarras conduce a la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ciudad de Popayán, se presentó un accidente de tránsito en donde falleció el señor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GUSTAVO DORADO CABRERA quien iba de parrillero en la motocicleta de placas DLP-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87D y el señor JORGE ELIECER NARVAEZ HERNANDEZ quien era el conductor y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propietario de la misma quedó gravemente lesionado en momentos en que se dirigían a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su lugar de trabajo. Indicó la parte actora que el tracto camión de placas WDK-252, al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invadir el carril contrario, arrolló a los señores JORGE ELIECER NARVAEZ y GUSTAVO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DORADO CABRERA generándole lesiones al primero y la muerte al segundo. Los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demandantes aducen que el accidente se generó en parte por la falta de señalización y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ausencia de una berma en la carretera. Manifestó la parte demandante que como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consecuencia del accidente el señor GUSTAVO DORADO CABRERA fue remitido al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HOSPITAL SUSANA LOPEZ DE VALENCIA en donde falleció. El señor JORGE ELIECER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NARVAEZ también fue trasladado al hospital SUSANA LOPEZ DE VALENCIA donde se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le diagnostico fractura de peroné.</w:t>
      </w:r>
    </w:p>
    <w:p w14:paraId="54E017F0" w14:textId="77777777" w:rsidR="00921BD6" w:rsidRPr="00921BD6" w:rsidRDefault="00921BD6" w:rsidP="00921BD6">
      <w:pPr>
        <w:spacing w:after="0" w:line="300" w:lineRule="auto"/>
        <w:jc w:val="both"/>
        <w:rPr>
          <w:rFonts w:ascii="Arial" w:hAnsi="Arial" w:cs="Arial"/>
        </w:rPr>
      </w:pPr>
    </w:p>
    <w:p w14:paraId="6F466DDD" w14:textId="5874CE9E" w:rsidR="004A660F" w:rsidRDefault="00AB71D5" w:rsidP="003620DD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Pretensiones:</w:t>
      </w:r>
      <w:r w:rsidR="002C273C" w:rsidRPr="005B5544">
        <w:rPr>
          <w:rFonts w:ascii="Arial" w:hAnsi="Arial" w:cs="Arial"/>
        </w:rPr>
        <w:t xml:space="preserve"> </w:t>
      </w:r>
      <w:r w:rsidR="00804A58">
        <w:rPr>
          <w:rFonts w:ascii="Arial" w:hAnsi="Arial" w:cs="Arial"/>
        </w:rPr>
        <w:t xml:space="preserve"> </w:t>
      </w:r>
      <w:r w:rsidR="003620DD">
        <w:rPr>
          <w:rFonts w:ascii="Arial" w:hAnsi="Arial" w:cs="Arial"/>
        </w:rPr>
        <w:t>S</w:t>
      </w:r>
      <w:r w:rsidR="003620DD" w:rsidRPr="003620DD">
        <w:rPr>
          <w:rFonts w:ascii="Arial" w:hAnsi="Arial" w:cs="Arial"/>
        </w:rPr>
        <w:t>e solicitó la suma total de discriminada de la siguiente</w:t>
      </w:r>
      <w:r w:rsidR="003620DD">
        <w:rPr>
          <w:rFonts w:ascii="Arial" w:hAnsi="Arial" w:cs="Arial"/>
        </w:rPr>
        <w:t xml:space="preserve"> </w:t>
      </w:r>
      <w:r w:rsidR="003620DD" w:rsidRPr="003620DD">
        <w:rPr>
          <w:rFonts w:ascii="Arial" w:hAnsi="Arial" w:cs="Arial"/>
        </w:rPr>
        <w:t>manera: Declaratoria de responsabilidad solidaria y pago de los siguientes conceptos:</w:t>
      </w:r>
      <w:r w:rsidR="003620DD">
        <w:rPr>
          <w:rFonts w:ascii="Arial" w:hAnsi="Arial" w:cs="Arial"/>
        </w:rPr>
        <w:t xml:space="preserve"> </w:t>
      </w:r>
      <w:r w:rsidR="003620DD" w:rsidRPr="003620DD">
        <w:rPr>
          <w:rFonts w:ascii="Arial" w:hAnsi="Arial" w:cs="Arial"/>
        </w:rPr>
        <w:t>$229.575.806 por lucro cesante consolidado y futuro para el segundo grupo c) Daño moral</w:t>
      </w:r>
      <w:r w:rsidR="003620DD">
        <w:rPr>
          <w:rFonts w:ascii="Arial" w:hAnsi="Arial" w:cs="Arial"/>
        </w:rPr>
        <w:t xml:space="preserve"> </w:t>
      </w:r>
      <w:r w:rsidR="003620DD" w:rsidRPr="003620DD">
        <w:rPr>
          <w:rFonts w:ascii="Arial" w:hAnsi="Arial" w:cs="Arial"/>
        </w:rPr>
        <w:t>por valor de 580 SMLMV para el segundo grupo.</w:t>
      </w:r>
    </w:p>
    <w:p w14:paraId="47950349" w14:textId="77777777" w:rsidR="003620DD" w:rsidRDefault="003620DD" w:rsidP="003620DD">
      <w:pPr>
        <w:spacing w:after="0" w:line="300" w:lineRule="auto"/>
        <w:jc w:val="both"/>
        <w:rPr>
          <w:rFonts w:ascii="Arial" w:hAnsi="Arial" w:cs="Arial"/>
        </w:rPr>
      </w:pPr>
    </w:p>
    <w:p w14:paraId="6F8F70FA" w14:textId="77777777" w:rsidR="003620DD" w:rsidRDefault="003620DD" w:rsidP="003620DD">
      <w:pPr>
        <w:spacing w:after="0" w:line="300" w:lineRule="auto"/>
        <w:jc w:val="both"/>
        <w:rPr>
          <w:rFonts w:ascii="Arial" w:hAnsi="Arial" w:cs="Arial"/>
        </w:rPr>
      </w:pPr>
    </w:p>
    <w:p w14:paraId="07D1BD8E" w14:textId="77777777" w:rsidR="003620DD" w:rsidRDefault="003620DD" w:rsidP="003620DD">
      <w:pPr>
        <w:spacing w:after="0" w:line="300" w:lineRule="auto"/>
        <w:jc w:val="both"/>
        <w:rPr>
          <w:rFonts w:ascii="Arial" w:hAnsi="Arial" w:cs="Arial"/>
        </w:rPr>
      </w:pPr>
    </w:p>
    <w:p w14:paraId="7E7E66E6" w14:textId="77777777" w:rsidR="003620DD" w:rsidRDefault="003620DD" w:rsidP="003620DD">
      <w:pPr>
        <w:spacing w:after="0" w:line="300" w:lineRule="auto"/>
        <w:jc w:val="both"/>
        <w:rPr>
          <w:rFonts w:ascii="Arial" w:hAnsi="Arial" w:cs="Arial"/>
        </w:rPr>
      </w:pPr>
    </w:p>
    <w:p w14:paraId="3A258CA7" w14:textId="0AD468A7" w:rsidR="003620DD" w:rsidRDefault="003620DD" w:rsidP="003620DD">
      <w:pPr>
        <w:spacing w:after="0" w:line="300" w:lineRule="auto"/>
        <w:jc w:val="both"/>
        <w:rPr>
          <w:rFonts w:ascii="Arial" w:hAnsi="Arial" w:cs="Arial"/>
        </w:rPr>
      </w:pPr>
      <w:r w:rsidRPr="003620DD">
        <w:rPr>
          <w:rFonts w:ascii="Arial" w:hAnsi="Arial" w:cs="Arial"/>
          <w:u w:val="single"/>
        </w:rPr>
        <w:lastRenderedPageBreak/>
        <w:t>Liquidación objetivada de las pretensiones</w:t>
      </w:r>
      <w:r w:rsidRPr="003620DD">
        <w:rPr>
          <w:rFonts w:ascii="Arial" w:hAnsi="Arial" w:cs="Arial"/>
        </w:rPr>
        <w:t>: Como liquidación objetiva de perjuicios se</w:t>
      </w:r>
      <w:r>
        <w:rPr>
          <w:rFonts w:ascii="Arial" w:hAnsi="Arial" w:cs="Arial"/>
        </w:rPr>
        <w:t xml:space="preserve"> </w:t>
      </w:r>
      <w:r w:rsidRPr="003620DD">
        <w:rPr>
          <w:rFonts w:ascii="Arial" w:hAnsi="Arial" w:cs="Arial"/>
        </w:rPr>
        <w:t>tiene la suma de $27.800.000 valor al que se llegó de la siguiente manera:</w:t>
      </w:r>
    </w:p>
    <w:p w14:paraId="7D211DE4" w14:textId="77777777" w:rsidR="003620DD" w:rsidRPr="003620DD" w:rsidRDefault="003620DD" w:rsidP="003620DD">
      <w:pPr>
        <w:spacing w:after="0" w:line="300" w:lineRule="auto"/>
        <w:jc w:val="both"/>
        <w:rPr>
          <w:rFonts w:ascii="Arial" w:hAnsi="Arial" w:cs="Arial"/>
        </w:rPr>
      </w:pPr>
    </w:p>
    <w:p w14:paraId="2F887A30" w14:textId="18E226BB" w:rsidR="003620DD" w:rsidRDefault="003620DD" w:rsidP="003620DD">
      <w:pPr>
        <w:spacing w:after="0" w:line="300" w:lineRule="auto"/>
        <w:jc w:val="both"/>
        <w:rPr>
          <w:rFonts w:ascii="Arial" w:hAnsi="Arial" w:cs="Arial"/>
        </w:rPr>
      </w:pPr>
      <w:r w:rsidRPr="003620DD">
        <w:rPr>
          <w:rFonts w:ascii="Arial" w:hAnsi="Arial" w:cs="Arial"/>
          <w:u w:val="single"/>
        </w:rPr>
        <w:t>Lucro cesante</w:t>
      </w:r>
      <w:r w:rsidRPr="003620DD">
        <w:rPr>
          <w:rFonts w:ascii="Arial" w:hAnsi="Arial" w:cs="Arial"/>
        </w:rPr>
        <w:t>: al señor JORGE ELIÉCER NARVÁEZ HERNÁNDEZ NO se reconoce</w:t>
      </w:r>
      <w:r>
        <w:rPr>
          <w:rFonts w:ascii="Arial" w:hAnsi="Arial" w:cs="Arial"/>
        </w:rPr>
        <w:t xml:space="preserve"> </w:t>
      </w:r>
      <w:r w:rsidRPr="003620DD">
        <w:rPr>
          <w:rFonts w:ascii="Arial" w:hAnsi="Arial" w:cs="Arial"/>
        </w:rPr>
        <w:t>lucro cesante consolidado ni futuro, en tanto que la lesión sufrida por él no le generó</w:t>
      </w:r>
      <w:r>
        <w:rPr>
          <w:rFonts w:ascii="Arial" w:hAnsi="Arial" w:cs="Arial"/>
        </w:rPr>
        <w:t xml:space="preserve"> </w:t>
      </w:r>
      <w:r w:rsidRPr="003620DD">
        <w:rPr>
          <w:rFonts w:ascii="Arial" w:hAnsi="Arial" w:cs="Arial"/>
        </w:rPr>
        <w:t>pérdida de capacidad laboral, y fue determinada por el Instituto de Medicina Laboral como</w:t>
      </w:r>
      <w:r>
        <w:rPr>
          <w:rFonts w:ascii="Arial" w:hAnsi="Arial" w:cs="Arial"/>
        </w:rPr>
        <w:t xml:space="preserve"> </w:t>
      </w:r>
      <w:r w:rsidRPr="003620DD">
        <w:rPr>
          <w:rFonts w:ascii="Arial" w:hAnsi="Arial" w:cs="Arial"/>
        </w:rPr>
        <w:t>una perturbación de carácter transitoria, y tampoco se acreditó que mientras duró la</w:t>
      </w:r>
      <w:r>
        <w:rPr>
          <w:rFonts w:ascii="Arial" w:hAnsi="Arial" w:cs="Arial"/>
        </w:rPr>
        <w:t xml:space="preserve"> </w:t>
      </w:r>
      <w:r w:rsidRPr="003620DD">
        <w:rPr>
          <w:rFonts w:ascii="Arial" w:hAnsi="Arial" w:cs="Arial"/>
        </w:rPr>
        <w:t>misma haya dejado de ejercer actividad económica.</w:t>
      </w:r>
    </w:p>
    <w:p w14:paraId="5037C5DD" w14:textId="77777777" w:rsidR="003620DD" w:rsidRPr="003620DD" w:rsidRDefault="003620DD" w:rsidP="003620DD">
      <w:pPr>
        <w:spacing w:after="0" w:line="300" w:lineRule="auto"/>
        <w:jc w:val="both"/>
        <w:rPr>
          <w:rFonts w:ascii="Arial" w:hAnsi="Arial" w:cs="Arial"/>
        </w:rPr>
      </w:pPr>
    </w:p>
    <w:p w14:paraId="250B3746" w14:textId="7B9D4DC4" w:rsidR="003620DD" w:rsidRDefault="003620DD" w:rsidP="003620DD">
      <w:pPr>
        <w:spacing w:after="0" w:line="300" w:lineRule="auto"/>
        <w:jc w:val="both"/>
        <w:rPr>
          <w:rFonts w:ascii="Arial" w:hAnsi="Arial" w:cs="Arial"/>
        </w:rPr>
      </w:pPr>
      <w:r w:rsidRPr="003620DD">
        <w:rPr>
          <w:rFonts w:ascii="Arial" w:hAnsi="Arial" w:cs="Arial"/>
          <w:u w:val="single"/>
        </w:rPr>
        <w:t>Daño moral:</w:t>
      </w:r>
      <w:r w:rsidRPr="003620DD">
        <w:rPr>
          <w:rFonts w:ascii="Arial" w:hAnsi="Arial" w:cs="Arial"/>
        </w:rPr>
        <w:t xml:space="preserve"> Para el segundo grupo, (familiares de JORGE ELIÉCER NARVÁEZ) Se</w:t>
      </w:r>
      <w:r>
        <w:rPr>
          <w:rFonts w:ascii="Arial" w:hAnsi="Arial" w:cs="Arial"/>
        </w:rPr>
        <w:t xml:space="preserve"> </w:t>
      </w:r>
      <w:r w:rsidRPr="003620DD">
        <w:rPr>
          <w:rFonts w:ascii="Arial" w:hAnsi="Arial" w:cs="Arial"/>
        </w:rPr>
        <w:t>tasan de la siguiente manera (teniendo en cuenta que las lesiones sufridas no causaron</w:t>
      </w:r>
      <w:r>
        <w:rPr>
          <w:rFonts w:ascii="Arial" w:hAnsi="Arial" w:cs="Arial"/>
        </w:rPr>
        <w:t xml:space="preserve"> </w:t>
      </w:r>
      <w:r w:rsidRPr="003620DD">
        <w:rPr>
          <w:rFonts w:ascii="Arial" w:hAnsi="Arial" w:cs="Arial"/>
        </w:rPr>
        <w:t>ningún tipo de PCL) 10SMLMV para la víctima directa, 10SMLMV para su cónyuge,</w:t>
      </w:r>
      <w:r>
        <w:rPr>
          <w:rFonts w:ascii="Arial" w:hAnsi="Arial" w:cs="Arial"/>
        </w:rPr>
        <w:t xml:space="preserve"> </w:t>
      </w:r>
      <w:r w:rsidRPr="003620DD">
        <w:rPr>
          <w:rFonts w:ascii="Arial" w:hAnsi="Arial" w:cs="Arial"/>
        </w:rPr>
        <w:t>10SMLMV para su hijo, 10SMLMV para su padre, 5SMLMV para cada hermano (2) o sea,</w:t>
      </w:r>
      <w:r>
        <w:rPr>
          <w:rFonts w:ascii="Arial" w:hAnsi="Arial" w:cs="Arial"/>
        </w:rPr>
        <w:t xml:space="preserve"> </w:t>
      </w:r>
      <w:r w:rsidRPr="003620DD">
        <w:rPr>
          <w:rFonts w:ascii="Arial" w:hAnsi="Arial" w:cs="Arial"/>
        </w:rPr>
        <w:t>10SMLMV. Daría un total de 50SMLMV, o sea, $58.000.000</w:t>
      </w:r>
      <w:r>
        <w:rPr>
          <w:rFonts w:ascii="Arial" w:hAnsi="Arial" w:cs="Arial"/>
        </w:rPr>
        <w:t>.</w:t>
      </w:r>
    </w:p>
    <w:p w14:paraId="662668D6" w14:textId="77777777" w:rsidR="003620DD" w:rsidRPr="003620DD" w:rsidRDefault="003620DD" w:rsidP="003620DD">
      <w:pPr>
        <w:spacing w:after="0" w:line="300" w:lineRule="auto"/>
        <w:jc w:val="both"/>
        <w:rPr>
          <w:rFonts w:ascii="Arial" w:hAnsi="Arial" w:cs="Arial"/>
        </w:rPr>
      </w:pPr>
    </w:p>
    <w:p w14:paraId="423F8500" w14:textId="0ABD6231" w:rsidR="003620DD" w:rsidRDefault="003620DD" w:rsidP="003620DD">
      <w:pPr>
        <w:spacing w:after="0" w:line="300" w:lineRule="auto"/>
        <w:jc w:val="both"/>
        <w:rPr>
          <w:rFonts w:ascii="Arial" w:hAnsi="Arial" w:cs="Arial"/>
        </w:rPr>
      </w:pPr>
      <w:r w:rsidRPr="003620DD">
        <w:rPr>
          <w:rFonts w:ascii="Arial" w:hAnsi="Arial" w:cs="Arial"/>
        </w:rPr>
        <w:t>Sumando las pretensiones, da un total de $58.000.000, a lo cual se resta un 50% por la</w:t>
      </w:r>
      <w:r>
        <w:rPr>
          <w:rFonts w:ascii="Arial" w:hAnsi="Arial" w:cs="Arial"/>
        </w:rPr>
        <w:t xml:space="preserve"> </w:t>
      </w:r>
      <w:r w:rsidRPr="003620DD">
        <w:rPr>
          <w:rFonts w:ascii="Arial" w:hAnsi="Arial" w:cs="Arial"/>
        </w:rPr>
        <w:t>concurrencia de culpas, para un total de $29.000.000 menos $1.200.000 por deducible,</w:t>
      </w:r>
      <w:r>
        <w:rPr>
          <w:rFonts w:ascii="Arial" w:hAnsi="Arial" w:cs="Arial"/>
        </w:rPr>
        <w:t xml:space="preserve"> </w:t>
      </w:r>
      <w:r w:rsidRPr="003620DD">
        <w:rPr>
          <w:rFonts w:ascii="Arial" w:hAnsi="Arial" w:cs="Arial"/>
        </w:rPr>
        <w:t>para un total de $27.800.000</w:t>
      </w:r>
      <w:r>
        <w:rPr>
          <w:rFonts w:ascii="Arial" w:hAnsi="Arial" w:cs="Arial"/>
        </w:rPr>
        <w:t>.</w:t>
      </w:r>
    </w:p>
    <w:p w14:paraId="4A83FAE9" w14:textId="77777777" w:rsidR="00804A58" w:rsidRDefault="00804A58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7150EC73" w14:textId="3356404F" w:rsidR="009F3B5E" w:rsidRDefault="00E9725F" w:rsidP="00651C29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Excepciones:</w:t>
      </w:r>
      <w:r w:rsidR="002C273C" w:rsidRPr="005B5544">
        <w:rPr>
          <w:rFonts w:ascii="Arial" w:hAnsi="Arial" w:cs="Arial"/>
          <w:u w:val="single"/>
        </w:rPr>
        <w:t xml:space="preserve"> </w:t>
      </w:r>
      <w:r w:rsidR="002C273C" w:rsidRPr="005B5544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Inexistencia de la falla en el servicio atribuida a INVIAS y los demandados,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inexistencia de responsabilidad de la entidad demandada por rompimiento del nexo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causal al estar probada la culpa exclusiva de la víctima, tasación errónea y exagerada de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los perjuicios, coadyuvancia, enriquecimiento sin causa, genérica o innominada.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PRESCRIPCIÓN DERIVADA DE LAS ACCIONES DEL CONTRATO DE SEGURO.</w:t>
      </w:r>
    </w:p>
    <w:p w14:paraId="0083E5E8" w14:textId="77777777" w:rsidR="00920B48" w:rsidRPr="005B5544" w:rsidRDefault="00920B48" w:rsidP="005B5544">
      <w:pPr>
        <w:pStyle w:val="Textoindependiente"/>
        <w:spacing w:line="300" w:lineRule="auto"/>
        <w:ind w:left="1440"/>
        <w:jc w:val="both"/>
        <w:rPr>
          <w:rFonts w:cs="Arial"/>
          <w:bCs/>
          <w:sz w:val="22"/>
          <w:szCs w:val="22"/>
        </w:rPr>
      </w:pPr>
    </w:p>
    <w:p w14:paraId="6D52DFA0" w14:textId="312A7BDB" w:rsidR="00F46941" w:rsidRDefault="00E9725F" w:rsidP="00651C29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Concepto Jurídico:</w:t>
      </w:r>
      <w:r w:rsidR="002C273C" w:rsidRPr="005B5544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Con relación a la valoración de la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 xml:space="preserve">contingencia, esta se califica como </w:t>
      </w:r>
      <w:r w:rsidR="00651C29" w:rsidRPr="00651C29">
        <w:rPr>
          <w:rFonts w:ascii="Arial" w:hAnsi="Arial" w:cs="Arial"/>
          <w:b/>
          <w:bCs/>
          <w:u w:val="single"/>
        </w:rPr>
        <w:t>PROBABLE</w:t>
      </w:r>
      <w:r w:rsidR="00651C29" w:rsidRPr="00651C29">
        <w:rPr>
          <w:rFonts w:ascii="Arial" w:hAnsi="Arial" w:cs="Arial"/>
        </w:rPr>
        <w:t>, teniendo en cuenta que el señore Jorge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Narváez (demandante) se desplazaba en una motocicleta por una vía intermunicipal que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conduce a la ciudad de Popayán (doble sentido). Acto seguido, en un descuido por parte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del conductor del vehículo asegurado, se presentó un choque en donde el señor Gustavo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Dorado fallece como consecuencia del accidente (primer grupo familiar) y el señor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Narváez resulta herido. Es menester recalcar que la liquidación objetiva se redujo al 50%,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teniendo en cuenta que si bien el despacho puede llegar a la conclusión de que el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accidente se produjo como resultado del actuar imprudente del conductor del vehículo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asegurado (tesis respaldada por el IPAT y el informe de Policía Judicial), existe una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concurrencia de culpas puesto que el conductor de la motocicleta no contaba con licencia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de conducción ni elementos de protección, conducta que influyó en la materialización del</w:t>
      </w:r>
      <w:r w:rsidR="00651C29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hecho dañoso.</w:t>
      </w:r>
    </w:p>
    <w:p w14:paraId="6C3C0B44" w14:textId="77777777" w:rsidR="00651C29" w:rsidRDefault="00651C29" w:rsidP="00651C29">
      <w:pPr>
        <w:spacing w:after="0" w:line="300" w:lineRule="auto"/>
        <w:jc w:val="both"/>
        <w:rPr>
          <w:rFonts w:ascii="Arial" w:hAnsi="Arial" w:cs="Arial"/>
        </w:rPr>
      </w:pPr>
    </w:p>
    <w:p w14:paraId="65C0C2E4" w14:textId="70B3F15A" w:rsidR="00651C29" w:rsidRDefault="00651C29" w:rsidP="00651C29">
      <w:pPr>
        <w:spacing w:after="0" w:line="300" w:lineRule="auto"/>
        <w:jc w:val="both"/>
        <w:rPr>
          <w:rFonts w:ascii="Arial" w:hAnsi="Arial" w:cs="Arial"/>
        </w:rPr>
      </w:pPr>
      <w:r w:rsidRPr="00651C29">
        <w:rPr>
          <w:rFonts w:ascii="Arial" w:hAnsi="Arial" w:cs="Arial"/>
        </w:rPr>
        <w:t>Lo primero que debe tomarse en consideración es que el contrato de seguro presta</w:t>
      </w:r>
      <w:r>
        <w:rPr>
          <w:rFonts w:ascii="Arial" w:hAnsi="Arial" w:cs="Arial"/>
        </w:rPr>
        <w:t xml:space="preserve"> </w:t>
      </w:r>
      <w:r w:rsidRPr="00651C29">
        <w:rPr>
          <w:rFonts w:ascii="Arial" w:hAnsi="Arial" w:cs="Arial"/>
        </w:rPr>
        <w:t>cobertura temporal ya que el accidente ocurrió el 20 de noviembre de 2017 y la vigencia</w:t>
      </w:r>
      <w:r>
        <w:rPr>
          <w:rFonts w:ascii="Arial" w:hAnsi="Arial" w:cs="Arial"/>
        </w:rPr>
        <w:t xml:space="preserve"> </w:t>
      </w:r>
      <w:r w:rsidRPr="00651C29">
        <w:rPr>
          <w:rFonts w:ascii="Arial" w:hAnsi="Arial" w:cs="Arial"/>
        </w:rPr>
        <w:t>de la póliza comprendía desde el 05 de abril de 2017 hasta el 05 de abril de 2018, en</w:t>
      </w:r>
      <w:r>
        <w:rPr>
          <w:rFonts w:ascii="Arial" w:hAnsi="Arial" w:cs="Arial"/>
        </w:rPr>
        <w:t xml:space="preserve"> </w:t>
      </w:r>
      <w:r w:rsidRPr="00651C29">
        <w:rPr>
          <w:rFonts w:ascii="Arial" w:hAnsi="Arial" w:cs="Arial"/>
        </w:rPr>
        <w:t>modalidad ocurrencia, es decir, que se presentó dentro de la vigencia de la póliza.</w:t>
      </w:r>
      <w:r>
        <w:rPr>
          <w:rFonts w:ascii="Arial" w:hAnsi="Arial" w:cs="Arial"/>
        </w:rPr>
        <w:t xml:space="preserve"> </w:t>
      </w:r>
      <w:r w:rsidRPr="00651C29">
        <w:rPr>
          <w:rFonts w:ascii="Arial" w:hAnsi="Arial" w:cs="Arial"/>
        </w:rPr>
        <w:t>Aunado a ello, presta cobertura material en tanto ampara la responsabilidad civil</w:t>
      </w:r>
      <w:r>
        <w:rPr>
          <w:rFonts w:ascii="Arial" w:hAnsi="Arial" w:cs="Arial"/>
        </w:rPr>
        <w:t xml:space="preserve"> </w:t>
      </w:r>
      <w:r w:rsidRPr="00651C29">
        <w:rPr>
          <w:rFonts w:ascii="Arial" w:hAnsi="Arial" w:cs="Arial"/>
        </w:rPr>
        <w:t xml:space="preserve">extracontractual, pretensión que se le endilga al asegurado. </w:t>
      </w:r>
      <w:r w:rsidRPr="00651C29">
        <w:rPr>
          <w:rFonts w:ascii="Arial" w:hAnsi="Arial" w:cs="Arial"/>
        </w:rPr>
        <w:lastRenderedPageBreak/>
        <w:t>Para el caso concreto, si bien</w:t>
      </w:r>
      <w:r>
        <w:rPr>
          <w:rFonts w:ascii="Arial" w:hAnsi="Arial" w:cs="Arial"/>
        </w:rPr>
        <w:t xml:space="preserve"> </w:t>
      </w:r>
      <w:r w:rsidRPr="00651C29">
        <w:rPr>
          <w:rFonts w:ascii="Arial" w:hAnsi="Arial" w:cs="Arial"/>
        </w:rPr>
        <w:t>el locatario del vehículo no era el conductor del mismo, éste autorizó al señor Andrés</w:t>
      </w:r>
      <w:r>
        <w:rPr>
          <w:rFonts w:ascii="Arial" w:hAnsi="Arial" w:cs="Arial"/>
        </w:rPr>
        <w:t xml:space="preserve"> </w:t>
      </w:r>
      <w:r w:rsidRPr="00651C29">
        <w:rPr>
          <w:rFonts w:ascii="Arial" w:hAnsi="Arial" w:cs="Arial"/>
        </w:rPr>
        <w:t>Felipe Ortega Ortega, por lo que si habría cobertura material de la responsabilidad civil</w:t>
      </w:r>
      <w:r>
        <w:rPr>
          <w:rFonts w:ascii="Arial" w:hAnsi="Arial" w:cs="Arial"/>
        </w:rPr>
        <w:t xml:space="preserve"> </w:t>
      </w:r>
      <w:r w:rsidRPr="00651C29">
        <w:rPr>
          <w:rFonts w:ascii="Arial" w:hAnsi="Arial" w:cs="Arial"/>
        </w:rPr>
        <w:t>extracontractual generada por éste. Sin embargo, existe una prescripción ordinaria de las</w:t>
      </w:r>
      <w:r>
        <w:rPr>
          <w:rFonts w:ascii="Arial" w:hAnsi="Arial" w:cs="Arial"/>
        </w:rPr>
        <w:t xml:space="preserve"> </w:t>
      </w:r>
      <w:r w:rsidRPr="00651C29">
        <w:rPr>
          <w:rFonts w:ascii="Arial" w:hAnsi="Arial" w:cs="Arial"/>
        </w:rPr>
        <w:t>acciones derivadas del contrato de seguro (frente al llamamiento del señor Jesús</w:t>
      </w:r>
      <w:r>
        <w:rPr>
          <w:rFonts w:ascii="Arial" w:hAnsi="Arial" w:cs="Arial"/>
        </w:rPr>
        <w:t xml:space="preserve"> </w:t>
      </w:r>
      <w:r w:rsidRPr="00651C29">
        <w:rPr>
          <w:rFonts w:ascii="Arial" w:hAnsi="Arial" w:cs="Arial"/>
        </w:rPr>
        <w:t>Orlando), toda vez</w:t>
      </w:r>
      <w:r>
        <w:rPr>
          <w:rFonts w:ascii="Arial" w:hAnsi="Arial" w:cs="Arial"/>
        </w:rPr>
        <w:t xml:space="preserve"> </w:t>
      </w:r>
      <w:r w:rsidRPr="00651C29">
        <w:rPr>
          <w:rFonts w:ascii="Arial" w:hAnsi="Arial" w:cs="Arial"/>
        </w:rPr>
        <w:t>que el siniestro ocurrió el 20 de noviembre de 2017, y la audiencia de</w:t>
      </w:r>
      <w:r>
        <w:rPr>
          <w:rFonts w:ascii="Arial" w:hAnsi="Arial" w:cs="Arial"/>
        </w:rPr>
        <w:t xml:space="preserve"> </w:t>
      </w:r>
      <w:r w:rsidRPr="00651C29">
        <w:rPr>
          <w:rFonts w:ascii="Arial" w:hAnsi="Arial" w:cs="Arial"/>
        </w:rPr>
        <w:t>conciliación extrajudicial el 12 de septiembre de 2018 (siendo esta la última reclamación</w:t>
      </w:r>
      <w:r>
        <w:rPr>
          <w:rFonts w:ascii="Arial" w:hAnsi="Arial" w:cs="Arial"/>
        </w:rPr>
        <w:t xml:space="preserve"> </w:t>
      </w:r>
      <w:r w:rsidRPr="00651C29">
        <w:rPr>
          <w:rFonts w:ascii="Arial" w:hAnsi="Arial" w:cs="Arial"/>
        </w:rPr>
        <w:t>administrativa que se hizo sobre el hecho) y el señor Jesús Orlando Arcos hace el</w:t>
      </w:r>
      <w:r>
        <w:rPr>
          <w:rFonts w:ascii="Arial" w:hAnsi="Arial" w:cs="Arial"/>
        </w:rPr>
        <w:t xml:space="preserve"> </w:t>
      </w:r>
      <w:r w:rsidRPr="00651C29">
        <w:rPr>
          <w:rFonts w:ascii="Arial" w:hAnsi="Arial" w:cs="Arial"/>
        </w:rPr>
        <w:t>llamamiento en garantía el 14 de febrero de 2023, es decir, han transcurrido más de 2</w:t>
      </w:r>
      <w:r>
        <w:rPr>
          <w:rFonts w:ascii="Arial" w:hAnsi="Arial" w:cs="Arial"/>
        </w:rPr>
        <w:t xml:space="preserve"> </w:t>
      </w:r>
      <w:r w:rsidRPr="00651C29">
        <w:rPr>
          <w:rFonts w:ascii="Arial" w:hAnsi="Arial" w:cs="Arial"/>
        </w:rPr>
        <w:t>años desde la fecha en que se tuvo conocimiento del hecho.</w:t>
      </w:r>
    </w:p>
    <w:p w14:paraId="2C36B85D" w14:textId="77777777" w:rsidR="003F4CBD" w:rsidRDefault="003F4CBD" w:rsidP="00651C29">
      <w:pPr>
        <w:spacing w:after="0" w:line="300" w:lineRule="auto"/>
        <w:jc w:val="both"/>
        <w:rPr>
          <w:rFonts w:ascii="Arial" w:hAnsi="Arial" w:cs="Arial"/>
        </w:rPr>
      </w:pPr>
    </w:p>
    <w:p w14:paraId="35ACF232" w14:textId="48D3E90D" w:rsidR="003F4CBD" w:rsidRDefault="003F4CBD" w:rsidP="003F4CBD">
      <w:pPr>
        <w:spacing w:after="0" w:line="300" w:lineRule="auto"/>
        <w:jc w:val="both"/>
        <w:rPr>
          <w:rFonts w:ascii="Arial" w:hAnsi="Arial" w:cs="Arial"/>
        </w:rPr>
      </w:pPr>
      <w:r w:rsidRPr="003F4CBD">
        <w:rPr>
          <w:rFonts w:ascii="Arial" w:hAnsi="Arial" w:cs="Arial"/>
        </w:rPr>
        <w:t>Lo anteriormente esgrimido debe ser analizado de manera conjunta con el estudio de la</w:t>
      </w:r>
      <w:r>
        <w:rPr>
          <w:rFonts w:ascii="Arial" w:hAnsi="Arial" w:cs="Arial"/>
        </w:rPr>
        <w:t xml:space="preserve"> </w:t>
      </w:r>
      <w:r w:rsidRPr="003F4CBD">
        <w:rPr>
          <w:rFonts w:ascii="Arial" w:hAnsi="Arial" w:cs="Arial"/>
        </w:rPr>
        <w:t>responsabilidad del asegurado, toda vez que la misma está acreditada, a tal punto que ya</w:t>
      </w:r>
      <w:r>
        <w:rPr>
          <w:rFonts w:ascii="Arial" w:hAnsi="Arial" w:cs="Arial"/>
        </w:rPr>
        <w:t xml:space="preserve"> </w:t>
      </w:r>
      <w:r w:rsidRPr="003F4CBD">
        <w:rPr>
          <w:rFonts w:ascii="Arial" w:hAnsi="Arial" w:cs="Arial"/>
        </w:rPr>
        <w:t>se hizo transacción con el primer grupo familiar por los mismos hechos, y se terminó el</w:t>
      </w:r>
      <w:r>
        <w:rPr>
          <w:rFonts w:ascii="Arial" w:hAnsi="Arial" w:cs="Arial"/>
        </w:rPr>
        <w:t xml:space="preserve"> </w:t>
      </w:r>
      <w:r w:rsidRPr="003F4CBD">
        <w:rPr>
          <w:rFonts w:ascii="Arial" w:hAnsi="Arial" w:cs="Arial"/>
        </w:rPr>
        <w:t>proceso para ellos. De acuerdo a los medios de prueba obrantes en el proceso, se</w:t>
      </w:r>
      <w:r>
        <w:rPr>
          <w:rFonts w:ascii="Arial" w:hAnsi="Arial" w:cs="Arial"/>
        </w:rPr>
        <w:t xml:space="preserve"> </w:t>
      </w:r>
      <w:r w:rsidRPr="003F4CBD">
        <w:rPr>
          <w:rFonts w:ascii="Arial" w:hAnsi="Arial" w:cs="Arial"/>
        </w:rPr>
        <w:t>concluye que: (i) en el IPAT se anotó como responsable al conductor del tractocamión por</w:t>
      </w:r>
      <w:r>
        <w:rPr>
          <w:rFonts w:ascii="Arial" w:hAnsi="Arial" w:cs="Arial"/>
        </w:rPr>
        <w:t xml:space="preserve"> </w:t>
      </w:r>
      <w:r w:rsidRPr="003F4CBD">
        <w:rPr>
          <w:rFonts w:ascii="Arial" w:hAnsi="Arial" w:cs="Arial"/>
        </w:rPr>
        <w:t>“no estar pendiente de la vía y de los demás usuarios viales (causal 139) ” y “157” como</w:t>
      </w:r>
      <w:r>
        <w:rPr>
          <w:rFonts w:ascii="Arial" w:hAnsi="Arial" w:cs="Arial"/>
        </w:rPr>
        <w:t xml:space="preserve"> </w:t>
      </w:r>
      <w:r w:rsidRPr="003F4CBD">
        <w:rPr>
          <w:rFonts w:ascii="Arial" w:hAnsi="Arial" w:cs="Arial"/>
        </w:rPr>
        <w:t>“otra” (ii) Por este motivo dado que estamos ante una</w:t>
      </w:r>
      <w:r>
        <w:rPr>
          <w:rFonts w:ascii="Arial" w:hAnsi="Arial" w:cs="Arial"/>
        </w:rPr>
        <w:t xml:space="preserve"> </w:t>
      </w:r>
      <w:r w:rsidR="003620DD">
        <w:rPr>
          <w:rFonts w:ascii="Arial" w:hAnsi="Arial" w:cs="Arial"/>
        </w:rPr>
        <w:t xml:space="preserve"> </w:t>
      </w:r>
      <w:r w:rsidRPr="003F4CBD">
        <w:rPr>
          <w:rFonts w:ascii="Arial" w:hAnsi="Arial" w:cs="Arial"/>
        </w:rPr>
        <w:t>actividad peligrosa sin una causa</w:t>
      </w:r>
      <w:r>
        <w:rPr>
          <w:rFonts w:ascii="Arial" w:hAnsi="Arial" w:cs="Arial"/>
        </w:rPr>
        <w:t xml:space="preserve"> </w:t>
      </w:r>
      <w:r w:rsidRPr="003F4CBD">
        <w:rPr>
          <w:rFonts w:ascii="Arial" w:hAnsi="Arial" w:cs="Arial"/>
        </w:rPr>
        <w:t>extraña que exonere la responsabilidad, es jurídicamente aceptado llegar a la conclusión</w:t>
      </w:r>
      <w:r>
        <w:rPr>
          <w:rFonts w:ascii="Arial" w:hAnsi="Arial" w:cs="Arial"/>
        </w:rPr>
        <w:t xml:space="preserve"> </w:t>
      </w:r>
      <w:r w:rsidRPr="003F4CBD">
        <w:rPr>
          <w:rFonts w:ascii="Arial" w:hAnsi="Arial" w:cs="Arial"/>
        </w:rPr>
        <w:t>de que la responsabilidad del vehículo asegurado está acreditada. Sin embargo, hay una</w:t>
      </w:r>
      <w:r>
        <w:rPr>
          <w:rFonts w:ascii="Arial" w:hAnsi="Arial" w:cs="Arial"/>
        </w:rPr>
        <w:t xml:space="preserve"> </w:t>
      </w:r>
      <w:r w:rsidRPr="003F4CBD">
        <w:rPr>
          <w:rFonts w:ascii="Arial" w:hAnsi="Arial" w:cs="Arial"/>
        </w:rPr>
        <w:t>concurrencia de culpas, puesto que el conductor de la motocicleta involucrada no portaba</w:t>
      </w:r>
      <w:r>
        <w:rPr>
          <w:rFonts w:ascii="Arial" w:hAnsi="Arial" w:cs="Arial"/>
        </w:rPr>
        <w:t xml:space="preserve"> </w:t>
      </w:r>
      <w:r w:rsidRPr="003F4CBD">
        <w:rPr>
          <w:rFonts w:ascii="Arial" w:hAnsi="Arial" w:cs="Arial"/>
        </w:rPr>
        <w:t>los elementos de seguridad necesarios para ejercer la actividad de conducción y no</w:t>
      </w:r>
      <w:r>
        <w:rPr>
          <w:rFonts w:ascii="Arial" w:hAnsi="Arial" w:cs="Arial"/>
        </w:rPr>
        <w:t xml:space="preserve"> </w:t>
      </w:r>
      <w:r w:rsidRPr="003F4CBD">
        <w:rPr>
          <w:rFonts w:ascii="Arial" w:hAnsi="Arial" w:cs="Arial"/>
        </w:rPr>
        <w:t>contaba con licencia de conducir.</w:t>
      </w:r>
    </w:p>
    <w:p w14:paraId="79D81381" w14:textId="77777777" w:rsidR="003F4CBD" w:rsidRPr="003F4CBD" w:rsidRDefault="003F4CBD" w:rsidP="003F4CBD">
      <w:pPr>
        <w:spacing w:after="0" w:line="300" w:lineRule="auto"/>
        <w:jc w:val="both"/>
        <w:rPr>
          <w:rFonts w:ascii="Arial" w:hAnsi="Arial" w:cs="Arial"/>
        </w:rPr>
      </w:pPr>
    </w:p>
    <w:p w14:paraId="6896C56F" w14:textId="038F8C74" w:rsidR="003F4CBD" w:rsidRDefault="003F4CBD" w:rsidP="003F4CBD">
      <w:pPr>
        <w:spacing w:after="0" w:line="300" w:lineRule="auto"/>
        <w:jc w:val="both"/>
        <w:rPr>
          <w:rFonts w:ascii="Arial" w:hAnsi="Arial" w:cs="Arial"/>
        </w:rPr>
      </w:pPr>
      <w:r w:rsidRPr="003F4CBD">
        <w:rPr>
          <w:rFonts w:ascii="Arial" w:hAnsi="Arial" w:cs="Arial"/>
        </w:rPr>
        <w:t>Por otra parte, al lograr la transacción -y consecuente terminación del proceso</w:t>
      </w:r>
      <w:r>
        <w:rPr>
          <w:rFonts w:ascii="Arial" w:hAnsi="Arial" w:cs="Arial"/>
        </w:rPr>
        <w:t xml:space="preserve"> </w:t>
      </w:r>
      <w:r w:rsidRPr="003F4CBD">
        <w:rPr>
          <w:rFonts w:ascii="Arial" w:hAnsi="Arial" w:cs="Arial"/>
        </w:rPr>
        <w:t>frente al primer grupo, se incrementa el riesgo de condena frente al segundo grupo,</w:t>
      </w:r>
      <w:r>
        <w:rPr>
          <w:rFonts w:ascii="Arial" w:hAnsi="Arial" w:cs="Arial"/>
        </w:rPr>
        <w:t xml:space="preserve"> </w:t>
      </w:r>
      <w:r w:rsidRPr="003F4CBD">
        <w:rPr>
          <w:rFonts w:ascii="Arial" w:hAnsi="Arial" w:cs="Arial"/>
        </w:rPr>
        <w:t>por lo que se sugiere manifestar ánimo conciliatorio para este grupo de demandantes de</w:t>
      </w:r>
      <w:r>
        <w:rPr>
          <w:rFonts w:ascii="Arial" w:hAnsi="Arial" w:cs="Arial"/>
        </w:rPr>
        <w:t xml:space="preserve"> </w:t>
      </w:r>
      <w:r w:rsidRPr="003F4CBD">
        <w:rPr>
          <w:rFonts w:ascii="Arial" w:hAnsi="Arial" w:cs="Arial"/>
        </w:rPr>
        <w:t>igual forma.</w:t>
      </w:r>
    </w:p>
    <w:p w14:paraId="27FE9807" w14:textId="77777777" w:rsidR="003F4CBD" w:rsidRPr="003F4CBD" w:rsidRDefault="003F4CBD" w:rsidP="003F4CBD">
      <w:pPr>
        <w:spacing w:after="0" w:line="300" w:lineRule="auto"/>
        <w:jc w:val="both"/>
        <w:rPr>
          <w:rFonts w:ascii="Arial" w:hAnsi="Arial" w:cs="Arial"/>
        </w:rPr>
      </w:pPr>
    </w:p>
    <w:p w14:paraId="523C6C07" w14:textId="7B211926" w:rsidR="003F4CBD" w:rsidRPr="00651C29" w:rsidRDefault="003F4CBD" w:rsidP="003F4CBD">
      <w:pPr>
        <w:spacing w:after="0" w:line="300" w:lineRule="auto"/>
        <w:jc w:val="both"/>
        <w:rPr>
          <w:rFonts w:ascii="Arial" w:hAnsi="Arial" w:cs="Arial"/>
        </w:rPr>
      </w:pPr>
      <w:r w:rsidRPr="003F4CBD">
        <w:rPr>
          <w:rFonts w:ascii="Arial" w:hAnsi="Arial" w:cs="Arial"/>
        </w:rPr>
        <w:t>Todo lo anterior sin perjuicio del carácter contingente del proceso</w:t>
      </w:r>
    </w:p>
    <w:p w14:paraId="7EAC07CF" w14:textId="77777777" w:rsidR="00651C29" w:rsidRDefault="00651C29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74AFAD6F" w14:textId="0F31FBF5" w:rsidR="00E9725F" w:rsidRPr="005B5544" w:rsidRDefault="00E9725F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Contingencia:</w:t>
      </w:r>
      <w:r w:rsidR="002C273C" w:rsidRPr="005B5544">
        <w:rPr>
          <w:rFonts w:ascii="Arial" w:hAnsi="Arial" w:cs="Arial"/>
          <w:u w:val="single"/>
        </w:rPr>
        <w:t xml:space="preserve"> </w:t>
      </w:r>
      <w:r w:rsidR="0030799B">
        <w:rPr>
          <w:rFonts w:ascii="Arial" w:hAnsi="Arial" w:cs="Arial"/>
        </w:rPr>
        <w:t xml:space="preserve"> </w:t>
      </w:r>
      <w:r w:rsidR="00AF2FA1">
        <w:rPr>
          <w:rFonts w:ascii="Arial" w:hAnsi="Arial" w:cs="Arial"/>
        </w:rPr>
        <w:t xml:space="preserve"> </w:t>
      </w:r>
      <w:r w:rsidR="00651C29">
        <w:rPr>
          <w:rFonts w:ascii="Arial" w:hAnsi="Arial" w:cs="Arial"/>
        </w:rPr>
        <w:t>PROBABLE.</w:t>
      </w:r>
    </w:p>
    <w:p w14:paraId="129D7709" w14:textId="77777777" w:rsidR="006466ED" w:rsidRPr="005B5544" w:rsidRDefault="006466ED" w:rsidP="005B5544">
      <w:pPr>
        <w:spacing w:after="0" w:line="300" w:lineRule="auto"/>
        <w:jc w:val="both"/>
        <w:rPr>
          <w:rFonts w:ascii="Arial" w:hAnsi="Arial" w:cs="Arial"/>
          <w:b/>
        </w:rPr>
      </w:pPr>
    </w:p>
    <w:p w14:paraId="3DEC438D" w14:textId="3B9FE904" w:rsidR="00925BFD" w:rsidRDefault="00701367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Ofrecimiento:</w:t>
      </w:r>
      <w:r w:rsidR="002C273C" w:rsidRPr="005B5544">
        <w:rPr>
          <w:rFonts w:ascii="Arial" w:hAnsi="Arial" w:cs="Arial"/>
        </w:rPr>
        <w:t xml:space="preserve"> </w:t>
      </w:r>
      <w:r w:rsidR="0030799B">
        <w:rPr>
          <w:rFonts w:ascii="Arial" w:hAnsi="Arial" w:cs="Arial"/>
        </w:rPr>
        <w:t xml:space="preserve"> </w:t>
      </w:r>
      <w:r w:rsidR="003620DD">
        <w:rPr>
          <w:rFonts w:ascii="Arial" w:hAnsi="Arial" w:cs="Arial"/>
        </w:rPr>
        <w:t xml:space="preserve">Recomendamos asistir con ánimo conciliatorio y sugerimos la suma de $22.240.000., correspondiente a la suma del 80% del valor de la liquidación objetivada. </w:t>
      </w:r>
    </w:p>
    <w:p w14:paraId="086ABAF7" w14:textId="77777777" w:rsidR="00E459D7" w:rsidRPr="005B5544" w:rsidRDefault="00E459D7" w:rsidP="005B554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Adjunto análisis del riesgo legal bajo la herramienta DOFA:</w:t>
      </w:r>
    </w:p>
    <w:tbl>
      <w:tblPr>
        <w:tblW w:w="102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5131"/>
      </w:tblGrid>
      <w:tr w:rsidR="005B5544" w:rsidRPr="005B5544" w14:paraId="223E0212" w14:textId="77777777" w:rsidTr="00AC5A1E">
        <w:trPr>
          <w:trHeight w:val="291"/>
        </w:trPr>
        <w:tc>
          <w:tcPr>
            <w:tcW w:w="5109" w:type="dxa"/>
            <w:tcBorders>
              <w:top w:val="double" w:sz="6" w:space="0" w:color="00B050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34EFB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Debilidades</w:t>
            </w:r>
          </w:p>
        </w:tc>
        <w:tc>
          <w:tcPr>
            <w:tcW w:w="5131" w:type="dxa"/>
            <w:tcBorders>
              <w:top w:val="double" w:sz="6" w:space="0" w:color="00B050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99DF9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Oportunidades</w:t>
            </w:r>
          </w:p>
        </w:tc>
      </w:tr>
      <w:tr w:rsidR="005B5544" w:rsidRPr="005B5544" w14:paraId="197A450D" w14:textId="77777777" w:rsidTr="00AC5A1E">
        <w:trPr>
          <w:trHeight w:val="100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D58EC" w14:textId="77777777" w:rsidR="003F4CBD" w:rsidRDefault="00E459D7" w:rsidP="00F46941">
            <w:pPr>
              <w:jc w:val="both"/>
              <w:rPr>
                <w:rFonts w:ascii="Arial" w:hAnsi="Arial" w:cs="Arial"/>
                <w:lang w:eastAsia="es-CO"/>
              </w:rPr>
            </w:pPr>
            <w:r w:rsidRPr="005B5544">
              <w:rPr>
                <w:rFonts w:ascii="Arial" w:hAnsi="Arial" w:cs="Arial"/>
                <w:lang w:eastAsia="es-CO"/>
              </w:rPr>
              <w:t xml:space="preserve">* </w:t>
            </w:r>
            <w:r w:rsidR="003F4CBD">
              <w:rPr>
                <w:rFonts w:ascii="Arial" w:hAnsi="Arial" w:cs="Arial"/>
                <w:lang w:eastAsia="es-CO"/>
              </w:rPr>
              <w:t>La póliza presta cobertura temporal</w:t>
            </w:r>
            <w:r w:rsidR="003620DD">
              <w:rPr>
                <w:rFonts w:ascii="Arial" w:hAnsi="Arial" w:cs="Arial"/>
                <w:lang w:eastAsia="es-CO"/>
              </w:rPr>
              <w:t xml:space="preserve"> y</w:t>
            </w:r>
            <w:r w:rsidR="005A58E8">
              <w:rPr>
                <w:rFonts w:ascii="Arial" w:hAnsi="Arial" w:cs="Arial"/>
                <w:lang w:eastAsia="es-CO"/>
              </w:rPr>
              <w:t xml:space="preserve"> material. </w:t>
            </w:r>
          </w:p>
          <w:p w14:paraId="3FE23CC0" w14:textId="040252DE" w:rsidR="00426C6D" w:rsidRPr="005B5544" w:rsidRDefault="00426C6D" w:rsidP="00F46941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*Responsabilidad del vehículo asegurado esta acreditada por el IPAT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16987" w14:textId="0D6A7E68" w:rsidR="00426C6D" w:rsidRPr="005B5544" w:rsidRDefault="00426C6D" w:rsidP="005A58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CO"/>
              </w:rPr>
              <w:t xml:space="preserve">* </w:t>
            </w:r>
            <w:r w:rsidRPr="00B728F7">
              <w:rPr>
                <w:rFonts w:ascii="Arial" w:hAnsi="Arial" w:cs="Arial"/>
                <w:lang w:eastAsia="es-CO"/>
              </w:rPr>
              <w:t>Realizar un acuerdo conciliatorio sin el pago de condena en costas</w:t>
            </w:r>
            <w:r>
              <w:rPr>
                <w:rFonts w:ascii="Arial" w:hAnsi="Arial" w:cs="Arial"/>
                <w:lang w:eastAsia="es-CO"/>
              </w:rPr>
              <w:t>.</w:t>
            </w:r>
          </w:p>
        </w:tc>
      </w:tr>
      <w:tr w:rsidR="005B5544" w:rsidRPr="005B5544" w14:paraId="1AF10738" w14:textId="77777777" w:rsidTr="00AC5A1E">
        <w:trPr>
          <w:trHeight w:val="278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77EBC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lastRenderedPageBreak/>
              <w:t>Fortalezas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5E1B7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 xml:space="preserve">Amenazas </w:t>
            </w:r>
          </w:p>
        </w:tc>
      </w:tr>
      <w:tr w:rsidR="005B5544" w:rsidRPr="005B5544" w14:paraId="6790A6BE" w14:textId="77777777" w:rsidTr="00AC5A1E">
        <w:trPr>
          <w:trHeight w:val="50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31F900" w14:textId="77777777" w:rsidR="00E459D7" w:rsidRDefault="0030799B" w:rsidP="005B5544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* </w:t>
            </w:r>
            <w:r w:rsidR="005A58E8">
              <w:rPr>
                <w:rFonts w:ascii="Arial" w:hAnsi="Arial" w:cs="Arial"/>
                <w:lang w:eastAsia="es-CO"/>
              </w:rPr>
              <w:t>Deducible de $1.200.000.</w:t>
            </w:r>
          </w:p>
          <w:p w14:paraId="2BAEABBD" w14:textId="01C22F0E" w:rsidR="00426C6D" w:rsidRPr="005B5544" w:rsidRDefault="00426C6D" w:rsidP="005B5544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* Concurrencia de culpas, pues el conductor de la motocicleta no contaba con licencia de conducción ni elementos de seguridad necesarios. 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FF3492" w14:textId="5F777941" w:rsidR="00E459D7" w:rsidRPr="005B5544" w:rsidRDefault="00E459D7" w:rsidP="005B5544">
            <w:pPr>
              <w:jc w:val="both"/>
              <w:rPr>
                <w:rFonts w:ascii="Arial" w:hAnsi="Arial" w:cs="Arial"/>
                <w:lang w:eastAsia="es-CO"/>
              </w:rPr>
            </w:pPr>
            <w:r w:rsidRPr="005B5544">
              <w:rPr>
                <w:rFonts w:ascii="Arial" w:hAnsi="Arial" w:cs="Arial"/>
                <w:lang w:eastAsia="es-CO"/>
              </w:rPr>
              <w:t>*</w:t>
            </w:r>
            <w:r w:rsidR="0030799B">
              <w:rPr>
                <w:rFonts w:ascii="Arial" w:hAnsi="Arial" w:cs="Arial"/>
                <w:lang w:eastAsia="es-CO"/>
              </w:rPr>
              <w:t xml:space="preserve"> </w:t>
            </w:r>
            <w:r w:rsidR="003F4CBD" w:rsidRPr="003F4CBD">
              <w:rPr>
                <w:rFonts w:ascii="Arial" w:hAnsi="Arial" w:cs="Arial"/>
                <w:lang w:eastAsia="es-CO"/>
              </w:rPr>
              <w:t>Riesgo legal con efectos reputacionales para la aseguradora.</w:t>
            </w:r>
          </w:p>
        </w:tc>
      </w:tr>
    </w:tbl>
    <w:p w14:paraId="3CC571A9" w14:textId="77777777" w:rsidR="00E459D7" w:rsidRPr="005B5544" w:rsidRDefault="00E459D7" w:rsidP="005B5544">
      <w:pPr>
        <w:pStyle w:val="Textoindependiente"/>
        <w:spacing w:line="276" w:lineRule="auto"/>
        <w:ind w:right="51"/>
        <w:jc w:val="both"/>
        <w:rPr>
          <w:rFonts w:cs="Arial"/>
          <w:sz w:val="22"/>
          <w:szCs w:val="22"/>
        </w:rPr>
      </w:pPr>
    </w:p>
    <w:p w14:paraId="1400FC36" w14:textId="77777777" w:rsidR="00DC54B7" w:rsidRDefault="00DC54B7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7DA63296" w14:textId="07824D03" w:rsidR="002C273C" w:rsidRDefault="002C273C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  <w:r w:rsidRPr="005B5544">
        <w:rPr>
          <w:rFonts w:ascii="Arial" w:hAnsi="Arial" w:cs="Arial"/>
          <w:u w:val="single"/>
        </w:rPr>
        <w:t>Reserva sugerida</w:t>
      </w:r>
      <w:r w:rsidRPr="005A58E8">
        <w:rPr>
          <w:rFonts w:ascii="Arial" w:hAnsi="Arial" w:cs="Arial"/>
        </w:rPr>
        <w:t>:</w:t>
      </w:r>
      <w:r w:rsidR="005A58E8" w:rsidRPr="005A58E8">
        <w:rPr>
          <w:rFonts w:ascii="Arial" w:hAnsi="Arial" w:cs="Arial"/>
        </w:rPr>
        <w:t xml:space="preserve"> </w:t>
      </w:r>
      <w:r w:rsidR="005A58E8" w:rsidRPr="005A58E8">
        <w:rPr>
          <w:rFonts w:ascii="Arial" w:hAnsi="Arial" w:cs="Arial"/>
          <w:b/>
          <w:bCs/>
          <w:u w:val="single"/>
        </w:rPr>
        <w:t xml:space="preserve">$ </w:t>
      </w:r>
      <w:r w:rsidR="00426C6D">
        <w:rPr>
          <w:rFonts w:ascii="Arial" w:hAnsi="Arial" w:cs="Arial"/>
          <w:b/>
          <w:bCs/>
          <w:u w:val="single"/>
        </w:rPr>
        <w:t>22.240.000</w:t>
      </w:r>
    </w:p>
    <w:p w14:paraId="4CF04969" w14:textId="77777777" w:rsidR="005B5544" w:rsidRPr="005B5544" w:rsidRDefault="005B5544" w:rsidP="005B5544">
      <w:pPr>
        <w:spacing w:after="0" w:line="300" w:lineRule="auto"/>
        <w:jc w:val="both"/>
        <w:rPr>
          <w:rFonts w:ascii="Arial" w:hAnsi="Arial" w:cs="Arial"/>
        </w:rPr>
      </w:pPr>
    </w:p>
    <w:p w14:paraId="393D2194" w14:textId="77777777" w:rsidR="00B17FA2" w:rsidRDefault="00B17FA2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Cordialmente,</w:t>
      </w:r>
    </w:p>
    <w:p w14:paraId="793DFBD6" w14:textId="77777777" w:rsidR="005B5544" w:rsidRDefault="005B5544" w:rsidP="005B5544">
      <w:pPr>
        <w:spacing w:after="0" w:line="300" w:lineRule="auto"/>
        <w:jc w:val="both"/>
        <w:rPr>
          <w:rFonts w:ascii="Arial" w:hAnsi="Arial" w:cs="Arial"/>
        </w:rPr>
      </w:pPr>
    </w:p>
    <w:p w14:paraId="59F32F1C" w14:textId="77777777" w:rsidR="005B5544" w:rsidRPr="005B5544" w:rsidRDefault="005B5544" w:rsidP="005B5544">
      <w:pPr>
        <w:spacing w:after="0" w:line="300" w:lineRule="auto"/>
        <w:jc w:val="both"/>
        <w:rPr>
          <w:rFonts w:ascii="Arial" w:hAnsi="Arial" w:cs="Arial"/>
        </w:rPr>
      </w:pPr>
    </w:p>
    <w:p w14:paraId="61633470" w14:textId="77777777" w:rsidR="00B17FA2" w:rsidRPr="005B5544" w:rsidRDefault="005B5544" w:rsidP="005B5544">
      <w:pPr>
        <w:spacing w:after="0" w:line="300" w:lineRule="auto"/>
        <w:jc w:val="both"/>
        <w:rPr>
          <w:rFonts w:ascii="Arial" w:hAnsi="Arial" w:cs="Arial"/>
          <w:b/>
          <w:smallCaps/>
        </w:rPr>
      </w:pPr>
      <w:r>
        <w:rPr>
          <w:rFonts w:ascii="Arial Narrow" w:hAnsi="Arial Narrow" w:cs="Arial"/>
          <w:noProof/>
          <w:lang w:eastAsia="es-CO"/>
        </w:rPr>
        <w:drawing>
          <wp:inline distT="0" distB="0" distL="0" distR="0" wp14:anchorId="154B70AF" wp14:editId="0A2E9E07">
            <wp:extent cx="1416892" cy="371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45" cy="37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A2C7" w14:textId="77777777" w:rsidR="00BE262C" w:rsidRPr="005B5544" w:rsidRDefault="002C273C" w:rsidP="005B5544">
      <w:pPr>
        <w:spacing w:after="0" w:line="300" w:lineRule="auto"/>
        <w:jc w:val="both"/>
        <w:rPr>
          <w:rFonts w:ascii="Arial" w:hAnsi="Arial" w:cs="Arial"/>
          <w:b/>
          <w:smallCaps/>
        </w:rPr>
      </w:pPr>
      <w:r w:rsidRPr="005B5544">
        <w:rPr>
          <w:rFonts w:ascii="Arial" w:hAnsi="Arial" w:cs="Arial"/>
          <w:b/>
          <w:smallCaps/>
        </w:rPr>
        <w:t>____________________</w:t>
      </w:r>
    </w:p>
    <w:p w14:paraId="5F7469F5" w14:textId="77777777" w:rsidR="008B5DA4" w:rsidRPr="005B5544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Abogado </w:t>
      </w:r>
    </w:p>
    <w:p w14:paraId="1011C8A7" w14:textId="77777777" w:rsidR="00B917A2" w:rsidRPr="005B5544" w:rsidRDefault="00B917A2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br/>
      </w:r>
    </w:p>
    <w:sectPr w:rsidR="00B917A2" w:rsidRPr="005B5544" w:rsidSect="009B7043">
      <w:headerReference w:type="even" r:id="rId12"/>
      <w:headerReference w:type="default" r:id="rId13"/>
      <w:pgSz w:w="12240" w:h="15840"/>
      <w:pgMar w:top="1701" w:right="1134" w:bottom="1134" w:left="1418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8B30" w14:textId="77777777" w:rsidR="009B7043" w:rsidRDefault="009B7043" w:rsidP="00BD7CB0">
      <w:r>
        <w:separator/>
      </w:r>
    </w:p>
  </w:endnote>
  <w:endnote w:type="continuationSeparator" w:id="0">
    <w:p w14:paraId="5F6013BB" w14:textId="77777777" w:rsidR="009B7043" w:rsidRDefault="009B7043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CEDE" w14:textId="77777777" w:rsidR="009B7043" w:rsidRDefault="009B7043" w:rsidP="00BD7CB0">
      <w:r>
        <w:separator/>
      </w:r>
    </w:p>
  </w:footnote>
  <w:footnote w:type="continuationSeparator" w:id="0">
    <w:p w14:paraId="369A192D" w14:textId="77777777" w:rsidR="009B7043" w:rsidRDefault="009B7043" w:rsidP="00BD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827C" w14:textId="77777777" w:rsidR="00701367" w:rsidRDefault="00701367" w:rsidP="009507B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F1A450" w14:textId="77777777" w:rsidR="00701367" w:rsidRDefault="00701367" w:rsidP="00D77D6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82D9" w14:textId="77777777" w:rsidR="00701367" w:rsidRDefault="00000000" w:rsidP="00DE2408">
    <w:pPr>
      <w:pStyle w:val="Encabezado"/>
      <w:ind w:right="360"/>
    </w:pPr>
    <w:r>
      <w:rPr>
        <w:noProof/>
        <w:lang w:val="es-ES"/>
      </w:rPr>
      <w:pict w14:anchorId="28546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63.55pt;margin-top:-72.65pt;width:592.2pt;height:761.15pt;z-index:-251658752;mso-wrap-edited:f;mso-position-horizontal-relative:margin;mso-position-vertical-relative:margin" wrapcoords="-27 0 -27 21558 21600 21558 21600 0 -27 0">
          <v:imagedata r:id="rId1" o:title="ARTE-MEMBRETE-INSTITUCIONAL(CARTA)"/>
          <w10:wrap anchorx="margin" anchory="margin"/>
        </v:shape>
      </w:pict>
    </w:r>
    <w:r w:rsidR="00701367">
      <w:rPr>
        <w:lang w:val="es-ES"/>
      </w:rPr>
      <w:t xml:space="preserve">Página </w:t>
    </w:r>
    <w:r w:rsidR="00701367">
      <w:rPr>
        <w:b/>
      </w:rPr>
      <w:fldChar w:fldCharType="begin"/>
    </w:r>
    <w:r w:rsidR="00701367">
      <w:rPr>
        <w:b/>
      </w:rPr>
      <w:instrText>PAGE  \* Arabic  \* MERGEFORMAT</w:instrText>
    </w:r>
    <w:r w:rsidR="00701367">
      <w:rPr>
        <w:b/>
      </w:rPr>
      <w:fldChar w:fldCharType="separate"/>
    </w:r>
    <w:r w:rsidR="00880497" w:rsidRPr="00880497">
      <w:rPr>
        <w:b/>
        <w:noProof/>
        <w:lang w:val="es-ES"/>
      </w:rPr>
      <w:t>1</w:t>
    </w:r>
    <w:r w:rsidR="00701367">
      <w:rPr>
        <w:b/>
      </w:rPr>
      <w:fldChar w:fldCharType="end"/>
    </w:r>
    <w:r w:rsidR="00701367">
      <w:rPr>
        <w:lang w:val="es-ES"/>
      </w:rPr>
      <w:t xml:space="preserve"> de </w:t>
    </w:r>
    <w:r w:rsidR="00701367">
      <w:rPr>
        <w:b/>
      </w:rPr>
      <w:fldChar w:fldCharType="begin"/>
    </w:r>
    <w:r w:rsidR="00701367">
      <w:rPr>
        <w:b/>
      </w:rPr>
      <w:instrText>NUMPAGES  \* Arabic  \* MERGEFORMAT</w:instrText>
    </w:r>
    <w:r w:rsidR="00701367">
      <w:rPr>
        <w:b/>
      </w:rPr>
      <w:fldChar w:fldCharType="separate"/>
    </w:r>
    <w:r w:rsidR="00880497" w:rsidRPr="00880497">
      <w:rPr>
        <w:b/>
        <w:noProof/>
        <w:lang w:val="es-ES"/>
      </w:rPr>
      <w:t>3</w:t>
    </w:r>
    <w:r w:rsidR="00701367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1BB"/>
    <w:multiLevelType w:val="hybridMultilevel"/>
    <w:tmpl w:val="0AF6C12C"/>
    <w:lvl w:ilvl="0" w:tplc="C430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745"/>
    <w:multiLevelType w:val="hybridMultilevel"/>
    <w:tmpl w:val="B6D0FF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B99"/>
    <w:multiLevelType w:val="hybridMultilevel"/>
    <w:tmpl w:val="615A20EC"/>
    <w:lvl w:ilvl="0" w:tplc="1EB6725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43C2"/>
    <w:multiLevelType w:val="hybridMultilevel"/>
    <w:tmpl w:val="C37AA7BA"/>
    <w:lvl w:ilvl="0" w:tplc="9782EF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507DF"/>
    <w:multiLevelType w:val="hybridMultilevel"/>
    <w:tmpl w:val="C0866362"/>
    <w:lvl w:ilvl="0" w:tplc="69D8E626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0A87"/>
    <w:multiLevelType w:val="hybridMultilevel"/>
    <w:tmpl w:val="BB8A2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324E"/>
    <w:multiLevelType w:val="hybridMultilevel"/>
    <w:tmpl w:val="4AC4C45C"/>
    <w:lvl w:ilvl="0" w:tplc="F2681A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20C88"/>
    <w:multiLevelType w:val="hybridMultilevel"/>
    <w:tmpl w:val="20BAF1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5330"/>
    <w:multiLevelType w:val="hybridMultilevel"/>
    <w:tmpl w:val="93B64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D3264"/>
    <w:multiLevelType w:val="multilevel"/>
    <w:tmpl w:val="A66E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D2347B2"/>
    <w:multiLevelType w:val="hybridMultilevel"/>
    <w:tmpl w:val="513CEE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B29B7"/>
    <w:multiLevelType w:val="hybridMultilevel"/>
    <w:tmpl w:val="667065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C0CC7"/>
    <w:multiLevelType w:val="hybridMultilevel"/>
    <w:tmpl w:val="F5E29E66"/>
    <w:lvl w:ilvl="0" w:tplc="D72E827A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84464"/>
    <w:multiLevelType w:val="hybridMultilevel"/>
    <w:tmpl w:val="759E90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7625A"/>
    <w:multiLevelType w:val="hybridMultilevel"/>
    <w:tmpl w:val="CA4A31CC"/>
    <w:lvl w:ilvl="0" w:tplc="24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0F4194E"/>
    <w:multiLevelType w:val="hybridMultilevel"/>
    <w:tmpl w:val="5246BA52"/>
    <w:lvl w:ilvl="0" w:tplc="F4EA37C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1266F"/>
    <w:multiLevelType w:val="hybridMultilevel"/>
    <w:tmpl w:val="93F48A1E"/>
    <w:lvl w:ilvl="0" w:tplc="6F3AA654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A715E0E"/>
    <w:multiLevelType w:val="hybridMultilevel"/>
    <w:tmpl w:val="6540B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3199D"/>
    <w:multiLevelType w:val="hybridMultilevel"/>
    <w:tmpl w:val="319471A6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C671F2"/>
    <w:multiLevelType w:val="hybridMultilevel"/>
    <w:tmpl w:val="B712DCC2"/>
    <w:lvl w:ilvl="0" w:tplc="95C65EC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2252C"/>
    <w:multiLevelType w:val="hybridMultilevel"/>
    <w:tmpl w:val="5C92C0AA"/>
    <w:lvl w:ilvl="0" w:tplc="2A64962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D4EA9"/>
    <w:multiLevelType w:val="hybridMultilevel"/>
    <w:tmpl w:val="D6C4C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38079">
    <w:abstractNumId w:val="15"/>
  </w:num>
  <w:num w:numId="2" w16cid:durableId="854726758">
    <w:abstractNumId w:val="17"/>
  </w:num>
  <w:num w:numId="3" w16cid:durableId="59139337">
    <w:abstractNumId w:val="0"/>
  </w:num>
  <w:num w:numId="4" w16cid:durableId="1019501727">
    <w:abstractNumId w:val="3"/>
  </w:num>
  <w:num w:numId="5" w16cid:durableId="595676225">
    <w:abstractNumId w:val="18"/>
  </w:num>
  <w:num w:numId="6" w16cid:durableId="1118064355">
    <w:abstractNumId w:val="11"/>
  </w:num>
  <w:num w:numId="7" w16cid:durableId="1274479770">
    <w:abstractNumId w:val="19"/>
  </w:num>
  <w:num w:numId="8" w16cid:durableId="1656106217">
    <w:abstractNumId w:val="20"/>
  </w:num>
  <w:num w:numId="9" w16cid:durableId="841045237">
    <w:abstractNumId w:val="2"/>
  </w:num>
  <w:num w:numId="10" w16cid:durableId="1417048084">
    <w:abstractNumId w:val="12"/>
  </w:num>
  <w:num w:numId="11" w16cid:durableId="1257060149">
    <w:abstractNumId w:val="4"/>
  </w:num>
  <w:num w:numId="12" w16cid:durableId="205989453">
    <w:abstractNumId w:val="13"/>
  </w:num>
  <w:num w:numId="13" w16cid:durableId="1195774094">
    <w:abstractNumId w:val="10"/>
  </w:num>
  <w:num w:numId="14" w16cid:durableId="1515025379">
    <w:abstractNumId w:val="7"/>
  </w:num>
  <w:num w:numId="15" w16cid:durableId="2138795803">
    <w:abstractNumId w:val="8"/>
  </w:num>
  <w:num w:numId="16" w16cid:durableId="1720931604">
    <w:abstractNumId w:val="6"/>
  </w:num>
  <w:num w:numId="17" w16cid:durableId="937520860">
    <w:abstractNumId w:val="1"/>
  </w:num>
  <w:num w:numId="18" w16cid:durableId="1116757594">
    <w:abstractNumId w:val="14"/>
  </w:num>
  <w:num w:numId="19" w16cid:durableId="488909189">
    <w:abstractNumId w:val="21"/>
  </w:num>
  <w:num w:numId="20" w16cid:durableId="1428500434">
    <w:abstractNumId w:val="5"/>
  </w:num>
  <w:num w:numId="21" w16cid:durableId="1224099790">
    <w:abstractNumId w:val="9"/>
  </w:num>
  <w:num w:numId="22" w16cid:durableId="7727492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B0"/>
    <w:rsid w:val="00001887"/>
    <w:rsid w:val="00012F28"/>
    <w:rsid w:val="00026BC7"/>
    <w:rsid w:val="000349B1"/>
    <w:rsid w:val="00041AD4"/>
    <w:rsid w:val="00044B96"/>
    <w:rsid w:val="00057CBF"/>
    <w:rsid w:val="00070FD8"/>
    <w:rsid w:val="000C3B73"/>
    <w:rsid w:val="000D435D"/>
    <w:rsid w:val="000E45A1"/>
    <w:rsid w:val="000F0FD1"/>
    <w:rsid w:val="00101AB0"/>
    <w:rsid w:val="00112C82"/>
    <w:rsid w:val="00113262"/>
    <w:rsid w:val="00121436"/>
    <w:rsid w:val="001548D5"/>
    <w:rsid w:val="0018684A"/>
    <w:rsid w:val="001870EC"/>
    <w:rsid w:val="001A2216"/>
    <w:rsid w:val="001C3D00"/>
    <w:rsid w:val="001C5D35"/>
    <w:rsid w:val="001D794A"/>
    <w:rsid w:val="001E0E48"/>
    <w:rsid w:val="001E5AC1"/>
    <w:rsid w:val="001F3425"/>
    <w:rsid w:val="001F3D16"/>
    <w:rsid w:val="001F3D46"/>
    <w:rsid w:val="002051D6"/>
    <w:rsid w:val="00207DA4"/>
    <w:rsid w:val="0021139A"/>
    <w:rsid w:val="00214556"/>
    <w:rsid w:val="00215D80"/>
    <w:rsid w:val="00243229"/>
    <w:rsid w:val="00255567"/>
    <w:rsid w:val="0027106A"/>
    <w:rsid w:val="00271FA3"/>
    <w:rsid w:val="00276793"/>
    <w:rsid w:val="002B05BB"/>
    <w:rsid w:val="002C273C"/>
    <w:rsid w:val="002D50E5"/>
    <w:rsid w:val="002D64E4"/>
    <w:rsid w:val="002E4A78"/>
    <w:rsid w:val="002E4BBB"/>
    <w:rsid w:val="0030799B"/>
    <w:rsid w:val="003219AA"/>
    <w:rsid w:val="00354ED6"/>
    <w:rsid w:val="003620DD"/>
    <w:rsid w:val="00386795"/>
    <w:rsid w:val="003B7E3F"/>
    <w:rsid w:val="003D2B01"/>
    <w:rsid w:val="003D7324"/>
    <w:rsid w:val="003D79E1"/>
    <w:rsid w:val="003D7CB1"/>
    <w:rsid w:val="003E3BED"/>
    <w:rsid w:val="003E536D"/>
    <w:rsid w:val="003F187D"/>
    <w:rsid w:val="003F4CBD"/>
    <w:rsid w:val="0040706F"/>
    <w:rsid w:val="004108A6"/>
    <w:rsid w:val="00411419"/>
    <w:rsid w:val="00426C6D"/>
    <w:rsid w:val="00427369"/>
    <w:rsid w:val="00443D23"/>
    <w:rsid w:val="00481A98"/>
    <w:rsid w:val="0048493B"/>
    <w:rsid w:val="004929AE"/>
    <w:rsid w:val="00497E5D"/>
    <w:rsid w:val="004A2E9A"/>
    <w:rsid w:val="004A660F"/>
    <w:rsid w:val="004A7449"/>
    <w:rsid w:val="004A7705"/>
    <w:rsid w:val="004A79D0"/>
    <w:rsid w:val="004B15AB"/>
    <w:rsid w:val="004B1E00"/>
    <w:rsid w:val="004C7CF4"/>
    <w:rsid w:val="004E06A9"/>
    <w:rsid w:val="004F633B"/>
    <w:rsid w:val="00501144"/>
    <w:rsid w:val="005074B3"/>
    <w:rsid w:val="005120B8"/>
    <w:rsid w:val="0051448E"/>
    <w:rsid w:val="00523877"/>
    <w:rsid w:val="00543A7A"/>
    <w:rsid w:val="00551ADE"/>
    <w:rsid w:val="005717CB"/>
    <w:rsid w:val="00573FE6"/>
    <w:rsid w:val="005749D9"/>
    <w:rsid w:val="00581BFD"/>
    <w:rsid w:val="00594529"/>
    <w:rsid w:val="005A290A"/>
    <w:rsid w:val="005A58E8"/>
    <w:rsid w:val="005B5544"/>
    <w:rsid w:val="005B6BAB"/>
    <w:rsid w:val="005C34C4"/>
    <w:rsid w:val="005E324E"/>
    <w:rsid w:val="005F2D6E"/>
    <w:rsid w:val="005F511C"/>
    <w:rsid w:val="00602A00"/>
    <w:rsid w:val="00626A56"/>
    <w:rsid w:val="006466ED"/>
    <w:rsid w:val="00651C29"/>
    <w:rsid w:val="00655776"/>
    <w:rsid w:val="00681CA4"/>
    <w:rsid w:val="0068568E"/>
    <w:rsid w:val="0069688D"/>
    <w:rsid w:val="006A1DAD"/>
    <w:rsid w:val="006A3BC5"/>
    <w:rsid w:val="006A7D37"/>
    <w:rsid w:val="006B3933"/>
    <w:rsid w:val="006D479D"/>
    <w:rsid w:val="006E264E"/>
    <w:rsid w:val="006F3292"/>
    <w:rsid w:val="00701367"/>
    <w:rsid w:val="00702E65"/>
    <w:rsid w:val="007113C4"/>
    <w:rsid w:val="00716D7A"/>
    <w:rsid w:val="00717D29"/>
    <w:rsid w:val="0072162B"/>
    <w:rsid w:val="00750166"/>
    <w:rsid w:val="007541EA"/>
    <w:rsid w:val="00755A51"/>
    <w:rsid w:val="00761697"/>
    <w:rsid w:val="00765E7B"/>
    <w:rsid w:val="00767B9C"/>
    <w:rsid w:val="00770542"/>
    <w:rsid w:val="00776464"/>
    <w:rsid w:val="007820E0"/>
    <w:rsid w:val="007900C8"/>
    <w:rsid w:val="0079207F"/>
    <w:rsid w:val="00796577"/>
    <w:rsid w:val="00796BA3"/>
    <w:rsid w:val="007A0A3C"/>
    <w:rsid w:val="007A3A55"/>
    <w:rsid w:val="007A48A8"/>
    <w:rsid w:val="007A6BE9"/>
    <w:rsid w:val="007C4E6C"/>
    <w:rsid w:val="007D232D"/>
    <w:rsid w:val="007D5B13"/>
    <w:rsid w:val="007D6320"/>
    <w:rsid w:val="007F5A33"/>
    <w:rsid w:val="007F7226"/>
    <w:rsid w:val="00804A58"/>
    <w:rsid w:val="00814688"/>
    <w:rsid w:val="00815B77"/>
    <w:rsid w:val="00823CD6"/>
    <w:rsid w:val="0083043D"/>
    <w:rsid w:val="008363C2"/>
    <w:rsid w:val="0085509D"/>
    <w:rsid w:val="0085701A"/>
    <w:rsid w:val="00867EFB"/>
    <w:rsid w:val="00880497"/>
    <w:rsid w:val="008870BB"/>
    <w:rsid w:val="00887BF9"/>
    <w:rsid w:val="008924A3"/>
    <w:rsid w:val="008938A2"/>
    <w:rsid w:val="008974D2"/>
    <w:rsid w:val="008A1E34"/>
    <w:rsid w:val="008B5DA4"/>
    <w:rsid w:val="008E4A24"/>
    <w:rsid w:val="008E5A95"/>
    <w:rsid w:val="008F089E"/>
    <w:rsid w:val="008F1A9F"/>
    <w:rsid w:val="008F684E"/>
    <w:rsid w:val="00913484"/>
    <w:rsid w:val="00914D80"/>
    <w:rsid w:val="00920B48"/>
    <w:rsid w:val="00921BD6"/>
    <w:rsid w:val="00925BFD"/>
    <w:rsid w:val="00933615"/>
    <w:rsid w:val="00937F13"/>
    <w:rsid w:val="00941327"/>
    <w:rsid w:val="009507B5"/>
    <w:rsid w:val="00950B6F"/>
    <w:rsid w:val="00973F3A"/>
    <w:rsid w:val="00983C1D"/>
    <w:rsid w:val="009B3DB8"/>
    <w:rsid w:val="009B7043"/>
    <w:rsid w:val="009D43A2"/>
    <w:rsid w:val="009E0454"/>
    <w:rsid w:val="009E2816"/>
    <w:rsid w:val="009F3B5E"/>
    <w:rsid w:val="00A076B6"/>
    <w:rsid w:val="00A22812"/>
    <w:rsid w:val="00A23A61"/>
    <w:rsid w:val="00A5481C"/>
    <w:rsid w:val="00A70CCC"/>
    <w:rsid w:val="00A80A1B"/>
    <w:rsid w:val="00A8426F"/>
    <w:rsid w:val="00A94329"/>
    <w:rsid w:val="00AA658B"/>
    <w:rsid w:val="00AA79F0"/>
    <w:rsid w:val="00AB5728"/>
    <w:rsid w:val="00AB71D5"/>
    <w:rsid w:val="00AC735C"/>
    <w:rsid w:val="00AD6D62"/>
    <w:rsid w:val="00AE4843"/>
    <w:rsid w:val="00AE7593"/>
    <w:rsid w:val="00AF0F1D"/>
    <w:rsid w:val="00AF2FA1"/>
    <w:rsid w:val="00AF32BD"/>
    <w:rsid w:val="00B1621D"/>
    <w:rsid w:val="00B17FA2"/>
    <w:rsid w:val="00B41E5C"/>
    <w:rsid w:val="00B565F0"/>
    <w:rsid w:val="00B62C39"/>
    <w:rsid w:val="00B658DD"/>
    <w:rsid w:val="00B917A2"/>
    <w:rsid w:val="00BA45DA"/>
    <w:rsid w:val="00BA7118"/>
    <w:rsid w:val="00BD7CB0"/>
    <w:rsid w:val="00BE262C"/>
    <w:rsid w:val="00BF6259"/>
    <w:rsid w:val="00C01ACF"/>
    <w:rsid w:val="00C17EB8"/>
    <w:rsid w:val="00C5620A"/>
    <w:rsid w:val="00C57F2D"/>
    <w:rsid w:val="00C63177"/>
    <w:rsid w:val="00C708B0"/>
    <w:rsid w:val="00C743C2"/>
    <w:rsid w:val="00C815A3"/>
    <w:rsid w:val="00C81F99"/>
    <w:rsid w:val="00CB47FD"/>
    <w:rsid w:val="00CB6906"/>
    <w:rsid w:val="00CC3852"/>
    <w:rsid w:val="00CC6B26"/>
    <w:rsid w:val="00CD5601"/>
    <w:rsid w:val="00CF490A"/>
    <w:rsid w:val="00CF5FC8"/>
    <w:rsid w:val="00CF7FD2"/>
    <w:rsid w:val="00D03B7A"/>
    <w:rsid w:val="00D17EEE"/>
    <w:rsid w:val="00D20639"/>
    <w:rsid w:val="00D632C3"/>
    <w:rsid w:val="00D632E4"/>
    <w:rsid w:val="00D65016"/>
    <w:rsid w:val="00D77D67"/>
    <w:rsid w:val="00D90770"/>
    <w:rsid w:val="00DA4671"/>
    <w:rsid w:val="00DB0F22"/>
    <w:rsid w:val="00DB1822"/>
    <w:rsid w:val="00DB6280"/>
    <w:rsid w:val="00DB74ED"/>
    <w:rsid w:val="00DC482F"/>
    <w:rsid w:val="00DC54B7"/>
    <w:rsid w:val="00DD1551"/>
    <w:rsid w:val="00DD2BC7"/>
    <w:rsid w:val="00DE2408"/>
    <w:rsid w:val="00DF67D9"/>
    <w:rsid w:val="00E34E7A"/>
    <w:rsid w:val="00E376C8"/>
    <w:rsid w:val="00E459D7"/>
    <w:rsid w:val="00E70C1D"/>
    <w:rsid w:val="00E87AF8"/>
    <w:rsid w:val="00E90BF2"/>
    <w:rsid w:val="00E9725F"/>
    <w:rsid w:val="00EA3230"/>
    <w:rsid w:val="00EB3392"/>
    <w:rsid w:val="00EB6861"/>
    <w:rsid w:val="00ED7E05"/>
    <w:rsid w:val="00EE10AE"/>
    <w:rsid w:val="00EE736E"/>
    <w:rsid w:val="00EF2730"/>
    <w:rsid w:val="00EF6B0F"/>
    <w:rsid w:val="00F117A6"/>
    <w:rsid w:val="00F13D61"/>
    <w:rsid w:val="00F25D56"/>
    <w:rsid w:val="00F46941"/>
    <w:rsid w:val="00F475FB"/>
    <w:rsid w:val="00F506C3"/>
    <w:rsid w:val="00F52D29"/>
    <w:rsid w:val="00F71FC8"/>
    <w:rsid w:val="00F94477"/>
    <w:rsid w:val="00FA45F7"/>
    <w:rsid w:val="00FC6171"/>
    <w:rsid w:val="00FC6D11"/>
    <w:rsid w:val="00FD6651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10E35D"/>
  <w15:docId w15:val="{E3674774-FDD1-44F0-9F1C-C5E8977D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62C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CB0"/>
  </w:style>
  <w:style w:type="paragraph" w:styleId="Piedepgina">
    <w:name w:val="footer"/>
    <w:basedOn w:val="Normal"/>
    <w:link w:val="PiedepginaCar"/>
    <w:uiPriority w:val="99"/>
    <w:unhideWhenUsed/>
    <w:rsid w:val="00BD7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CB0"/>
  </w:style>
  <w:style w:type="paragraph" w:styleId="Textodeglobo">
    <w:name w:val="Balloon Text"/>
    <w:basedOn w:val="Normal"/>
    <w:link w:val="TextodegloboCar"/>
    <w:uiPriority w:val="99"/>
    <w:semiHidden/>
    <w:unhideWhenUsed/>
    <w:rsid w:val="00BD7C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CB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E262C"/>
    <w:pPr>
      <w:ind w:left="720"/>
      <w:contextualSpacing/>
    </w:pPr>
  </w:style>
  <w:style w:type="paragraph" w:styleId="Textonotapie">
    <w:name w:val="footnote text"/>
    <w:aliases w:val="Texto nota pie Car Car Car,Texto nota pie Car Car C"/>
    <w:basedOn w:val="Normal"/>
    <w:link w:val="TextonotapieCar"/>
    <w:semiHidden/>
    <w:unhideWhenUsed/>
    <w:rsid w:val="00BE26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Texto nota pie Car Car Car Car1,Texto nota pie Car Car C Car1"/>
    <w:basedOn w:val="Fuentedeprrafopredeter"/>
    <w:link w:val="Textonotapie"/>
    <w:uiPriority w:val="99"/>
    <w:semiHidden/>
    <w:rsid w:val="00BE262C"/>
    <w:rPr>
      <w:rFonts w:eastAsiaTheme="minorHAnsi"/>
      <w:sz w:val="20"/>
      <w:szCs w:val="20"/>
      <w:lang w:val="es-CO" w:eastAsia="en-US"/>
    </w:rPr>
  </w:style>
  <w:style w:type="character" w:styleId="Refdenotaalpie">
    <w:name w:val="footnote reference"/>
    <w:basedOn w:val="Fuentedeprrafopredeter"/>
    <w:semiHidden/>
    <w:unhideWhenUsed/>
    <w:rsid w:val="00BE262C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D77D67"/>
  </w:style>
  <w:style w:type="character" w:customStyle="1" w:styleId="TextonotapieCar1">
    <w:name w:val="Texto nota pie Car1"/>
    <w:aliases w:val="Texto nota pie Car Car Car Car,Texto nota pie Car Car C Car,Texto nota pie Car Car"/>
    <w:basedOn w:val="Fuentedeprrafopredeter"/>
    <w:semiHidden/>
    <w:rsid w:val="00933615"/>
    <w:rPr>
      <w:rFonts w:ascii="Arial" w:hAnsi="Arial" w:cs="Arial"/>
      <w:lang w:val="es-ES" w:eastAsia="es-ES" w:bidi="ar-SA"/>
    </w:rPr>
  </w:style>
  <w:style w:type="character" w:styleId="Textodelmarcadordeposicin">
    <w:name w:val="Placeholder Text"/>
    <w:basedOn w:val="Fuentedeprrafopredeter"/>
    <w:uiPriority w:val="99"/>
    <w:semiHidden/>
    <w:rsid w:val="00750166"/>
    <w:rPr>
      <w:color w:val="808080"/>
    </w:rPr>
  </w:style>
  <w:style w:type="paragraph" w:styleId="Textoindependiente">
    <w:name w:val="Body Text"/>
    <w:basedOn w:val="Normal"/>
    <w:link w:val="TextoindependienteCar"/>
    <w:rsid w:val="008363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63C2"/>
    <w:rPr>
      <w:rFonts w:ascii="Arial" w:eastAsia="Times New Roman" w:hAnsi="Arial" w:cs="Times New Roman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393833B186944A0A837CB0070EACA" ma:contentTypeVersion="15" ma:contentTypeDescription="Create a new document." ma:contentTypeScope="" ma:versionID="d35a2ec10f7197e932cb6668a2972ac9">
  <xsd:schema xmlns:xsd="http://www.w3.org/2001/XMLSchema" xmlns:xs="http://www.w3.org/2001/XMLSchema" xmlns:p="http://schemas.microsoft.com/office/2006/metadata/properties" xmlns:ns2="39c72b90-33f0-47a8-93a0-b0e80e69708d" xmlns:ns3="55bf16b8-db60-4153-a954-9d3ee6a964fe" targetNamespace="http://schemas.microsoft.com/office/2006/metadata/properties" ma:root="true" ma:fieldsID="8fb490fc83d1ca89c041dcc1bb2fc55d" ns2:_="" ns3:_="">
    <xsd:import namespace="39c72b90-33f0-47a8-93a0-b0e80e69708d"/>
    <xsd:import namespace="55bf16b8-db60-4153-a954-9d3ee6a96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72b90-33f0-47a8-93a0-b0e80e697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f16b8-db60-4153-a954-9d3ee6a96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90a5bc6-11ed-4d54-9942-1af284d4f5da}" ma:internalName="TaxCatchAll" ma:showField="CatchAllData" ma:web="55bf16b8-db60-4153-a954-9d3ee6a96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f16b8-db60-4153-a954-9d3ee6a964fe" xsi:nil="true"/>
    <lcf76f155ced4ddcb4097134ff3c332f xmlns="39c72b90-33f0-47a8-93a0-b0e80e69708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0BE214-AAC8-4596-A009-253E78AB5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72b90-33f0-47a8-93a0-b0e80e69708d"/>
    <ds:schemaRef ds:uri="55bf16b8-db60-4153-a954-9d3ee6a96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A3082-04AD-4D47-AF83-2DBF04AF3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DFD2E-6252-4EA8-8394-9534EF5BEB5F}">
  <ds:schemaRefs>
    <ds:schemaRef ds:uri="http://schemas.microsoft.com/office/2006/metadata/properties"/>
    <ds:schemaRef ds:uri="http://schemas.microsoft.com/office/infopath/2007/PartnerControls"/>
    <ds:schemaRef ds:uri="55bf16b8-db60-4153-a954-9d3ee6a964fe"/>
    <ds:schemaRef ds:uri="39c72b90-33f0-47a8-93a0-b0e80e69708d"/>
  </ds:schemaRefs>
</ds:datastoreItem>
</file>

<file path=customXml/itemProps4.xml><?xml version="1.0" encoding="utf-8"?>
<ds:datastoreItem xmlns:ds="http://schemas.openxmlformats.org/officeDocument/2006/customXml" ds:itemID="{1ECD4900-C402-43D0-AAFF-69549AD5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1255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Equidad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Maldonado</dc:creator>
  <cp:lastModifiedBy>Juan Pablo Medina Campiño</cp:lastModifiedBy>
  <cp:revision>4</cp:revision>
  <cp:lastPrinted>2022-01-16T05:49:00Z</cp:lastPrinted>
  <dcterms:created xsi:type="dcterms:W3CDTF">2024-02-02T16:17:00Z</dcterms:created>
  <dcterms:modified xsi:type="dcterms:W3CDTF">2024-02-06T13:04:00Z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0x0101005CD393833B186944A0A837CB0070EACA</vt:lpwstr>
  </property>
</Properties>
</file>