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804EA" w14:textId="77777777" w:rsidR="006509CC" w:rsidRPr="00D666CB" w:rsidRDefault="006509CC" w:rsidP="006509CC">
      <w:pPr>
        <w:spacing w:after="0"/>
        <w:rPr>
          <w:color w:val="C45911" w:themeColor="accent2" w:themeShade="BF"/>
        </w:rPr>
      </w:pPr>
      <w:r w:rsidRPr="00D666CB">
        <w:rPr>
          <w:noProof/>
          <w:color w:val="C45911" w:themeColor="accent2" w:themeShade="BF"/>
          <w:lang w:val="es-CO" w:eastAsia="es-CO"/>
        </w:rPr>
        <w:drawing>
          <wp:anchor distT="0" distB="0" distL="114300" distR="114300" simplePos="0" relativeHeight="251659264" behindDoc="0" locked="0" layoutInCell="1" allowOverlap="1" wp14:anchorId="69D5CC6B" wp14:editId="4A1022D3">
            <wp:simplePos x="0" y="0"/>
            <wp:positionH relativeFrom="margin">
              <wp:align>left</wp:align>
            </wp:positionH>
            <wp:positionV relativeFrom="paragraph">
              <wp:posOffset>5715</wp:posOffset>
            </wp:positionV>
            <wp:extent cx="2559050" cy="66611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0" cy="666115"/>
                    </a:xfrm>
                    <a:prstGeom prst="rect">
                      <a:avLst/>
                    </a:prstGeom>
                    <a:noFill/>
                  </pic:spPr>
                </pic:pic>
              </a:graphicData>
            </a:graphic>
            <wp14:sizeRelH relativeFrom="margin">
              <wp14:pctWidth>0</wp14:pctWidth>
            </wp14:sizeRelH>
            <wp14:sizeRelV relativeFrom="margin">
              <wp14:pctHeight>0</wp14:pctHeight>
            </wp14:sizeRelV>
          </wp:anchor>
        </w:drawing>
      </w:r>
    </w:p>
    <w:p w14:paraId="3971758D" w14:textId="77777777" w:rsidR="006509CC" w:rsidRDefault="006509CC" w:rsidP="00ED78B8">
      <w:pPr>
        <w:tabs>
          <w:tab w:val="left" w:pos="4678"/>
        </w:tabs>
        <w:spacing w:after="0" w:line="288" w:lineRule="auto"/>
        <w:jc w:val="right"/>
        <w:rPr>
          <w:rFonts w:ascii="Arial Narrow" w:eastAsia="BatangChe" w:hAnsi="Arial Narrow" w:cs="Times New Roman"/>
          <w:b/>
          <w:i/>
          <w:sz w:val="23"/>
          <w:szCs w:val="23"/>
        </w:rPr>
      </w:pPr>
      <w:r w:rsidRPr="00D666CB">
        <w:rPr>
          <w:rFonts w:ascii="Arial Narrow" w:eastAsia="BatangChe" w:hAnsi="Arial Narrow"/>
          <w:b/>
          <w:i/>
          <w:sz w:val="23"/>
          <w:szCs w:val="23"/>
        </w:rPr>
        <w:t>JUZGADO OCTAVO ADMINISTRATIVO</w:t>
      </w:r>
      <w:r w:rsidR="00455C33">
        <w:rPr>
          <w:rFonts w:ascii="Arial Narrow" w:eastAsia="BatangChe" w:hAnsi="Arial Narrow"/>
          <w:b/>
          <w:i/>
          <w:sz w:val="23"/>
          <w:szCs w:val="23"/>
        </w:rPr>
        <w:t xml:space="preserve"> </w:t>
      </w:r>
      <w:r w:rsidR="00455C33" w:rsidRPr="00D666CB">
        <w:rPr>
          <w:rFonts w:ascii="Arial Narrow" w:eastAsia="BatangChe" w:hAnsi="Arial Narrow"/>
          <w:b/>
          <w:i/>
          <w:sz w:val="23"/>
          <w:szCs w:val="23"/>
        </w:rPr>
        <w:t>ORAL</w:t>
      </w:r>
      <w:r w:rsidRPr="00D666CB">
        <w:rPr>
          <w:rFonts w:ascii="Arial Narrow" w:eastAsia="BatangChe" w:hAnsi="Arial Narrow"/>
          <w:b/>
          <w:i/>
          <w:sz w:val="23"/>
          <w:szCs w:val="23"/>
        </w:rPr>
        <w:t xml:space="preserve"> DEL</w:t>
      </w:r>
      <w:r w:rsidR="00ED78B8">
        <w:rPr>
          <w:rFonts w:ascii="Arial Narrow" w:eastAsia="BatangChe" w:hAnsi="Arial Narrow"/>
          <w:b/>
          <w:i/>
          <w:sz w:val="23"/>
          <w:szCs w:val="23"/>
        </w:rPr>
        <w:t xml:space="preserve"> </w:t>
      </w:r>
      <w:r w:rsidRPr="00D666CB">
        <w:rPr>
          <w:rFonts w:ascii="Arial Narrow" w:eastAsia="BatangChe" w:hAnsi="Arial Narrow"/>
          <w:b/>
          <w:i/>
          <w:sz w:val="23"/>
          <w:szCs w:val="23"/>
        </w:rPr>
        <w:t xml:space="preserve">CIRCUITO </w:t>
      </w:r>
      <w:r w:rsidR="00455C33">
        <w:rPr>
          <w:rFonts w:ascii="Arial Narrow" w:eastAsia="BatangChe" w:hAnsi="Arial Narrow"/>
          <w:b/>
          <w:i/>
          <w:sz w:val="23"/>
          <w:szCs w:val="23"/>
        </w:rPr>
        <w:t xml:space="preserve">JUDICIAL </w:t>
      </w:r>
      <w:r w:rsidRPr="00D666CB">
        <w:rPr>
          <w:rFonts w:ascii="Arial Narrow" w:eastAsia="BatangChe" w:hAnsi="Arial Narrow"/>
          <w:b/>
          <w:i/>
          <w:sz w:val="23"/>
          <w:szCs w:val="23"/>
        </w:rPr>
        <w:t>DE IBAGUÉ</w:t>
      </w:r>
    </w:p>
    <w:p w14:paraId="50B77551" w14:textId="77777777" w:rsidR="00ED78B8" w:rsidRPr="00ED78B8" w:rsidRDefault="00ED78B8" w:rsidP="00ED78B8">
      <w:pPr>
        <w:tabs>
          <w:tab w:val="left" w:pos="4678"/>
        </w:tabs>
        <w:spacing w:after="0" w:line="288" w:lineRule="auto"/>
        <w:rPr>
          <w:rFonts w:ascii="Arial Narrow" w:eastAsia="BatangChe" w:hAnsi="Arial Narrow" w:cs="Times New Roman"/>
          <w:b/>
          <w:sz w:val="25"/>
          <w:szCs w:val="25"/>
        </w:rPr>
      </w:pPr>
    </w:p>
    <w:p w14:paraId="291C8F20" w14:textId="77777777" w:rsidR="00965DDD" w:rsidRPr="00ED78B8" w:rsidRDefault="00965DDD" w:rsidP="00ED78B8">
      <w:pPr>
        <w:tabs>
          <w:tab w:val="left" w:pos="2848"/>
          <w:tab w:val="left" w:pos="4678"/>
        </w:tabs>
        <w:spacing w:after="0" w:line="288" w:lineRule="auto"/>
        <w:jc w:val="center"/>
        <w:rPr>
          <w:rFonts w:ascii="Arial Narrow" w:hAnsi="Arial Narrow" w:cs="Tahoma"/>
          <w:b/>
          <w:bCs/>
          <w:sz w:val="25"/>
          <w:szCs w:val="25"/>
        </w:rPr>
      </w:pPr>
    </w:p>
    <w:p w14:paraId="47AB8B47" w14:textId="30894D0E" w:rsidR="006509CC" w:rsidRPr="00D666CB" w:rsidRDefault="006509CC" w:rsidP="006509CC">
      <w:pPr>
        <w:tabs>
          <w:tab w:val="left" w:pos="2848"/>
          <w:tab w:val="left" w:pos="4678"/>
        </w:tabs>
        <w:spacing w:after="0" w:line="288" w:lineRule="auto"/>
        <w:jc w:val="center"/>
        <w:rPr>
          <w:rFonts w:ascii="Arial Narrow" w:hAnsi="Arial Narrow" w:cs="Tahoma"/>
          <w:b/>
          <w:bCs/>
          <w:sz w:val="25"/>
          <w:szCs w:val="25"/>
        </w:rPr>
      </w:pPr>
      <w:r w:rsidRPr="00D666CB">
        <w:rPr>
          <w:rFonts w:ascii="Arial Narrow" w:hAnsi="Arial Narrow" w:cs="Tahoma"/>
          <w:b/>
          <w:bCs/>
          <w:sz w:val="25"/>
          <w:szCs w:val="25"/>
        </w:rPr>
        <w:t>Ibagué,</w:t>
      </w:r>
      <w:r>
        <w:rPr>
          <w:rFonts w:ascii="Arial Narrow" w:hAnsi="Arial Narrow" w:cs="Tahoma"/>
          <w:b/>
          <w:bCs/>
          <w:sz w:val="25"/>
          <w:szCs w:val="25"/>
        </w:rPr>
        <w:t xml:space="preserve"> </w:t>
      </w:r>
      <w:r w:rsidR="00D313FC">
        <w:rPr>
          <w:rFonts w:ascii="Arial Narrow" w:hAnsi="Arial Narrow" w:cs="Tahoma"/>
          <w:b/>
          <w:bCs/>
          <w:sz w:val="25"/>
          <w:szCs w:val="25"/>
        </w:rPr>
        <w:t>catorce</w:t>
      </w:r>
      <w:r w:rsidR="00DC1809">
        <w:rPr>
          <w:rFonts w:ascii="Arial Narrow" w:hAnsi="Arial Narrow" w:cs="Tahoma"/>
          <w:b/>
          <w:bCs/>
          <w:sz w:val="25"/>
          <w:szCs w:val="25"/>
        </w:rPr>
        <w:t xml:space="preserve"> </w:t>
      </w:r>
      <w:r>
        <w:rPr>
          <w:rFonts w:ascii="Arial Narrow" w:hAnsi="Arial Narrow" w:cs="Tahoma"/>
          <w:b/>
          <w:bCs/>
          <w:sz w:val="25"/>
          <w:szCs w:val="25"/>
        </w:rPr>
        <w:t>(</w:t>
      </w:r>
      <w:r w:rsidR="00D313FC">
        <w:rPr>
          <w:rFonts w:ascii="Arial Narrow" w:hAnsi="Arial Narrow" w:cs="Tahoma"/>
          <w:b/>
          <w:bCs/>
          <w:sz w:val="25"/>
          <w:szCs w:val="25"/>
        </w:rPr>
        <w:t>14</w:t>
      </w:r>
      <w:r w:rsidRPr="00D666CB">
        <w:rPr>
          <w:rFonts w:ascii="Arial Narrow" w:hAnsi="Arial Narrow" w:cs="Tahoma"/>
          <w:b/>
          <w:bCs/>
          <w:sz w:val="25"/>
          <w:szCs w:val="25"/>
        </w:rPr>
        <w:t>) de</w:t>
      </w:r>
      <w:r w:rsidR="00455C33">
        <w:rPr>
          <w:rFonts w:ascii="Arial Narrow" w:hAnsi="Arial Narrow" w:cs="Tahoma"/>
          <w:b/>
          <w:bCs/>
          <w:sz w:val="25"/>
          <w:szCs w:val="25"/>
        </w:rPr>
        <w:t xml:space="preserve"> </w:t>
      </w:r>
      <w:r w:rsidR="00C57C64">
        <w:rPr>
          <w:rFonts w:ascii="Arial Narrow" w:hAnsi="Arial Narrow" w:cs="Tahoma"/>
          <w:b/>
          <w:bCs/>
          <w:sz w:val="25"/>
          <w:szCs w:val="25"/>
        </w:rPr>
        <w:t>mayo</w:t>
      </w:r>
      <w:r w:rsidR="00270D27">
        <w:rPr>
          <w:rFonts w:ascii="Arial Narrow" w:hAnsi="Arial Narrow" w:cs="Tahoma"/>
          <w:b/>
          <w:bCs/>
          <w:sz w:val="25"/>
          <w:szCs w:val="25"/>
        </w:rPr>
        <w:t xml:space="preserve"> </w:t>
      </w:r>
      <w:r w:rsidRPr="00D666CB">
        <w:rPr>
          <w:rFonts w:ascii="Arial Narrow" w:hAnsi="Arial Narrow" w:cs="Tahoma"/>
          <w:b/>
          <w:bCs/>
          <w:sz w:val="25"/>
          <w:szCs w:val="25"/>
        </w:rPr>
        <w:t>de dos mil veinti</w:t>
      </w:r>
      <w:r>
        <w:rPr>
          <w:rFonts w:ascii="Arial Narrow" w:hAnsi="Arial Narrow" w:cs="Tahoma"/>
          <w:b/>
          <w:bCs/>
          <w:sz w:val="25"/>
          <w:szCs w:val="25"/>
        </w:rPr>
        <w:t>c</w:t>
      </w:r>
      <w:r w:rsidR="00455C33">
        <w:rPr>
          <w:rFonts w:ascii="Arial Narrow" w:hAnsi="Arial Narrow" w:cs="Tahoma"/>
          <w:b/>
          <w:bCs/>
          <w:sz w:val="25"/>
          <w:szCs w:val="25"/>
        </w:rPr>
        <w:t>inco</w:t>
      </w:r>
      <w:r w:rsidRPr="00D666CB">
        <w:rPr>
          <w:rFonts w:ascii="Arial Narrow" w:hAnsi="Arial Narrow" w:cs="Tahoma"/>
          <w:b/>
          <w:bCs/>
          <w:sz w:val="25"/>
          <w:szCs w:val="25"/>
        </w:rPr>
        <w:t xml:space="preserve"> (202</w:t>
      </w:r>
      <w:r w:rsidR="00455C33">
        <w:rPr>
          <w:rFonts w:ascii="Arial Narrow" w:hAnsi="Arial Narrow" w:cs="Tahoma"/>
          <w:b/>
          <w:bCs/>
          <w:sz w:val="25"/>
          <w:szCs w:val="25"/>
        </w:rPr>
        <w:t>5</w:t>
      </w:r>
      <w:r w:rsidRPr="00D666CB">
        <w:rPr>
          <w:rFonts w:ascii="Arial Narrow" w:hAnsi="Arial Narrow" w:cs="Tahoma"/>
          <w:b/>
          <w:bCs/>
          <w:sz w:val="25"/>
          <w:szCs w:val="25"/>
        </w:rPr>
        <w:t>)</w:t>
      </w:r>
    </w:p>
    <w:p w14:paraId="1B0AF5AB" w14:textId="77777777" w:rsidR="006509CC" w:rsidRPr="00F578DC" w:rsidRDefault="006509CC" w:rsidP="006509CC">
      <w:pPr>
        <w:spacing w:after="0" w:line="288" w:lineRule="auto"/>
        <w:jc w:val="center"/>
        <w:rPr>
          <w:rFonts w:ascii="Arial Narrow" w:eastAsia="BatangChe" w:hAnsi="Arial Narrow" w:cs="Tahoma"/>
          <w:b/>
          <w:sz w:val="25"/>
          <w:szCs w:val="25"/>
        </w:rPr>
      </w:pPr>
    </w:p>
    <w:tbl>
      <w:tblPr>
        <w:tblStyle w:val="Tablaconcuadrcula"/>
        <w:tblW w:w="7366" w:type="dxa"/>
        <w:jc w:val="center"/>
        <w:tblLook w:val="04A0" w:firstRow="1" w:lastRow="0" w:firstColumn="1" w:lastColumn="0" w:noHBand="0" w:noVBand="1"/>
      </w:tblPr>
      <w:tblGrid>
        <w:gridCol w:w="1980"/>
        <w:gridCol w:w="5386"/>
      </w:tblGrid>
      <w:tr w:rsidR="006509CC" w:rsidRPr="00F578DC" w14:paraId="118F97E9" w14:textId="77777777" w:rsidTr="0061375B">
        <w:trPr>
          <w:jc w:val="center"/>
        </w:trPr>
        <w:tc>
          <w:tcPr>
            <w:tcW w:w="1980" w:type="dxa"/>
          </w:tcPr>
          <w:p w14:paraId="0E7F508E" w14:textId="77777777" w:rsidR="006509CC" w:rsidRPr="00D01129" w:rsidRDefault="006509CC" w:rsidP="000C3218">
            <w:pPr>
              <w:spacing w:after="0" w:line="254" w:lineRule="auto"/>
              <w:rPr>
                <w:rFonts w:ascii="Arial Narrow" w:eastAsia="BatangChe" w:hAnsi="Arial Narrow" w:cs="Tahoma"/>
                <w:b/>
                <w:sz w:val="25"/>
                <w:szCs w:val="25"/>
              </w:rPr>
            </w:pPr>
            <w:r w:rsidRPr="00D01129">
              <w:rPr>
                <w:rFonts w:ascii="Arial Narrow" w:eastAsia="BatangChe" w:hAnsi="Arial Narrow" w:cs="Tahoma"/>
                <w:b/>
                <w:sz w:val="25"/>
                <w:szCs w:val="25"/>
              </w:rPr>
              <w:t>Radicación</w:t>
            </w:r>
            <w:r w:rsidR="00455C33">
              <w:rPr>
                <w:rFonts w:ascii="Arial Narrow" w:eastAsia="BatangChe" w:hAnsi="Arial Narrow" w:cs="Tahoma"/>
                <w:b/>
                <w:sz w:val="25"/>
                <w:szCs w:val="25"/>
              </w:rPr>
              <w:t>:</w:t>
            </w:r>
          </w:p>
        </w:tc>
        <w:tc>
          <w:tcPr>
            <w:tcW w:w="5386" w:type="dxa"/>
          </w:tcPr>
          <w:p w14:paraId="45420A3D" w14:textId="76AA2E4D" w:rsidR="006509CC" w:rsidRPr="00D01129" w:rsidRDefault="006509CC" w:rsidP="000C3218">
            <w:pPr>
              <w:spacing w:after="0" w:line="254" w:lineRule="auto"/>
              <w:rPr>
                <w:rFonts w:ascii="Arial Narrow" w:eastAsia="BatangChe" w:hAnsi="Arial Narrow"/>
                <w:b/>
                <w:sz w:val="25"/>
                <w:szCs w:val="25"/>
              </w:rPr>
            </w:pPr>
            <w:r w:rsidRPr="00D01129">
              <w:rPr>
                <w:rFonts w:ascii="Arial Narrow" w:eastAsia="BatangChe" w:hAnsi="Arial Narrow"/>
                <w:sz w:val="25"/>
                <w:szCs w:val="25"/>
              </w:rPr>
              <w:t>73001-33-33-008-</w:t>
            </w:r>
            <w:r w:rsidRPr="00D01129">
              <w:rPr>
                <w:rFonts w:ascii="Arial Narrow" w:eastAsia="BatangChe" w:hAnsi="Arial Narrow"/>
                <w:b/>
                <w:sz w:val="25"/>
                <w:szCs w:val="25"/>
              </w:rPr>
              <w:t>202</w:t>
            </w:r>
            <w:r w:rsidR="00C57C64">
              <w:rPr>
                <w:rFonts w:ascii="Arial Narrow" w:eastAsia="BatangChe" w:hAnsi="Arial Narrow"/>
                <w:b/>
                <w:sz w:val="25"/>
                <w:szCs w:val="25"/>
              </w:rPr>
              <w:t>3</w:t>
            </w:r>
            <w:r w:rsidRPr="00D01129">
              <w:rPr>
                <w:rFonts w:ascii="Arial Narrow" w:eastAsia="BatangChe" w:hAnsi="Arial Narrow"/>
                <w:sz w:val="25"/>
                <w:szCs w:val="25"/>
              </w:rPr>
              <w:t>-00</w:t>
            </w:r>
            <w:r w:rsidR="00C57C64">
              <w:rPr>
                <w:rFonts w:ascii="Arial Narrow" w:eastAsia="BatangChe" w:hAnsi="Arial Narrow"/>
                <w:b/>
                <w:sz w:val="25"/>
                <w:szCs w:val="25"/>
              </w:rPr>
              <w:t>005</w:t>
            </w:r>
            <w:r w:rsidRPr="00D01129">
              <w:rPr>
                <w:rFonts w:ascii="Arial Narrow" w:eastAsia="BatangChe" w:hAnsi="Arial Narrow"/>
                <w:sz w:val="25"/>
                <w:szCs w:val="25"/>
              </w:rPr>
              <w:t>-00</w:t>
            </w:r>
          </w:p>
        </w:tc>
      </w:tr>
      <w:tr w:rsidR="006509CC" w:rsidRPr="00F578DC" w14:paraId="5EC985B3" w14:textId="77777777" w:rsidTr="0061375B">
        <w:trPr>
          <w:trHeight w:val="64"/>
          <w:jc w:val="center"/>
        </w:trPr>
        <w:tc>
          <w:tcPr>
            <w:tcW w:w="1980" w:type="dxa"/>
          </w:tcPr>
          <w:p w14:paraId="4CC37FA3" w14:textId="77777777" w:rsidR="006509CC" w:rsidRPr="00D01129" w:rsidRDefault="006509CC" w:rsidP="000C3218">
            <w:pPr>
              <w:spacing w:after="0" w:line="254" w:lineRule="auto"/>
              <w:rPr>
                <w:rFonts w:ascii="Arial Narrow" w:eastAsia="BatangChe" w:hAnsi="Arial Narrow" w:cs="Tahoma"/>
                <w:b/>
                <w:sz w:val="25"/>
                <w:szCs w:val="25"/>
              </w:rPr>
            </w:pPr>
            <w:r w:rsidRPr="00D01129">
              <w:rPr>
                <w:rFonts w:ascii="Arial Narrow" w:eastAsia="BatangChe" w:hAnsi="Arial Narrow" w:cs="Tahoma"/>
                <w:b/>
                <w:sz w:val="25"/>
                <w:szCs w:val="25"/>
              </w:rPr>
              <w:t>Medio de Control</w:t>
            </w:r>
            <w:r w:rsidR="00455C33">
              <w:rPr>
                <w:rFonts w:ascii="Arial Narrow" w:eastAsia="BatangChe" w:hAnsi="Arial Narrow" w:cs="Tahoma"/>
                <w:b/>
                <w:sz w:val="25"/>
                <w:szCs w:val="25"/>
              </w:rPr>
              <w:t>:</w:t>
            </w:r>
          </w:p>
        </w:tc>
        <w:tc>
          <w:tcPr>
            <w:tcW w:w="5386" w:type="dxa"/>
          </w:tcPr>
          <w:p w14:paraId="030480B0" w14:textId="77777777" w:rsidR="006509CC" w:rsidRPr="00D01129" w:rsidRDefault="00455C33" w:rsidP="000C3218">
            <w:pPr>
              <w:spacing w:after="0" w:line="254" w:lineRule="auto"/>
              <w:rPr>
                <w:rFonts w:ascii="Arial Narrow" w:eastAsia="BatangChe" w:hAnsi="Arial Narrow" w:cs="Tahoma"/>
                <w:b/>
                <w:sz w:val="25"/>
                <w:szCs w:val="25"/>
              </w:rPr>
            </w:pPr>
            <w:r>
              <w:rPr>
                <w:rFonts w:ascii="Arial Narrow" w:eastAsia="BatangChe" w:hAnsi="Arial Narrow" w:cs="Tahoma"/>
                <w:b/>
                <w:sz w:val="25"/>
                <w:szCs w:val="25"/>
              </w:rPr>
              <w:t>NULIDAD Y RESTABLECIMIENTO DEL DERECHO</w:t>
            </w:r>
          </w:p>
        </w:tc>
      </w:tr>
      <w:tr w:rsidR="00ED78B8" w:rsidRPr="00F578DC" w14:paraId="4B8B0FF0" w14:textId="77777777" w:rsidTr="0061375B">
        <w:trPr>
          <w:jc w:val="center"/>
        </w:trPr>
        <w:tc>
          <w:tcPr>
            <w:tcW w:w="1980" w:type="dxa"/>
          </w:tcPr>
          <w:p w14:paraId="741B12D9" w14:textId="77777777" w:rsidR="00ED78B8" w:rsidRPr="00D01129" w:rsidRDefault="00ED78B8" w:rsidP="00ED78B8">
            <w:pPr>
              <w:spacing w:after="0" w:line="254" w:lineRule="auto"/>
              <w:rPr>
                <w:rFonts w:ascii="Arial Narrow" w:eastAsia="BatangChe" w:hAnsi="Arial Narrow" w:cs="Tahoma"/>
                <w:b/>
                <w:sz w:val="25"/>
                <w:szCs w:val="25"/>
              </w:rPr>
            </w:pPr>
            <w:r w:rsidRPr="00D01129">
              <w:rPr>
                <w:rStyle w:val="normaltextrun"/>
                <w:rFonts w:ascii="Arial Narrow" w:hAnsi="Arial Narrow" w:cs="Segoe UI"/>
                <w:b/>
                <w:bCs/>
                <w:color w:val="000000"/>
                <w:sz w:val="25"/>
                <w:szCs w:val="25"/>
              </w:rPr>
              <w:t>Accionante</w:t>
            </w:r>
            <w:r>
              <w:rPr>
                <w:rStyle w:val="normaltextrun"/>
                <w:rFonts w:ascii="Arial Narrow" w:hAnsi="Arial Narrow" w:cs="Segoe UI"/>
                <w:b/>
                <w:bCs/>
                <w:color w:val="000000"/>
                <w:sz w:val="25"/>
                <w:szCs w:val="25"/>
              </w:rPr>
              <w:t>:</w:t>
            </w:r>
          </w:p>
        </w:tc>
        <w:tc>
          <w:tcPr>
            <w:tcW w:w="5386" w:type="dxa"/>
          </w:tcPr>
          <w:p w14:paraId="4DAEF21D" w14:textId="30172BA8" w:rsidR="00ED78B8" w:rsidRPr="00A066A9" w:rsidRDefault="00C57C64" w:rsidP="00ED78B8">
            <w:pPr>
              <w:spacing w:after="0" w:line="254" w:lineRule="auto"/>
              <w:jc w:val="both"/>
              <w:textAlignment w:val="baseline"/>
              <w:rPr>
                <w:rFonts w:ascii="Arial Narrow" w:eastAsia="Times New Roman" w:hAnsi="Arial Narrow" w:cs="Times New Roman"/>
                <w:sz w:val="25"/>
                <w:szCs w:val="25"/>
                <w:lang w:eastAsia="es-CO"/>
              </w:rPr>
            </w:pPr>
            <w:r>
              <w:rPr>
                <w:rFonts w:ascii="Arial Narrow" w:eastAsia="Times New Roman" w:hAnsi="Arial Narrow" w:cs="Times New Roman"/>
                <w:sz w:val="25"/>
                <w:szCs w:val="25"/>
                <w:lang w:eastAsia="es-CO"/>
              </w:rPr>
              <w:t>ASEGURADORA SOLIDARIA DE COLOMBIA</w:t>
            </w:r>
          </w:p>
        </w:tc>
      </w:tr>
      <w:tr w:rsidR="00ED78B8" w:rsidRPr="00F578DC" w14:paraId="3DB3C7D1" w14:textId="77777777" w:rsidTr="00ED78B8">
        <w:trPr>
          <w:trHeight w:val="230"/>
          <w:jc w:val="center"/>
        </w:trPr>
        <w:tc>
          <w:tcPr>
            <w:tcW w:w="1980" w:type="dxa"/>
          </w:tcPr>
          <w:p w14:paraId="30EF3604" w14:textId="77777777" w:rsidR="00ED78B8" w:rsidRPr="00D01129" w:rsidRDefault="00ED78B8" w:rsidP="00ED78B8">
            <w:pPr>
              <w:spacing w:after="0" w:line="254" w:lineRule="auto"/>
              <w:rPr>
                <w:rFonts w:ascii="Arial Narrow" w:eastAsia="BatangChe" w:hAnsi="Arial Narrow" w:cs="Tahoma"/>
                <w:b/>
                <w:sz w:val="25"/>
                <w:szCs w:val="25"/>
              </w:rPr>
            </w:pPr>
            <w:r w:rsidRPr="00D01129">
              <w:rPr>
                <w:rStyle w:val="normaltextrun"/>
                <w:rFonts w:ascii="Arial Narrow" w:hAnsi="Arial Narrow" w:cs="Segoe UI"/>
                <w:b/>
                <w:bCs/>
                <w:color w:val="000000"/>
                <w:sz w:val="25"/>
                <w:szCs w:val="25"/>
              </w:rPr>
              <w:t>Accionado</w:t>
            </w:r>
            <w:r>
              <w:rPr>
                <w:rStyle w:val="normaltextrun"/>
                <w:rFonts w:ascii="Arial Narrow" w:hAnsi="Arial Narrow" w:cs="Segoe UI"/>
                <w:b/>
                <w:bCs/>
                <w:color w:val="000000"/>
                <w:sz w:val="25"/>
                <w:szCs w:val="25"/>
              </w:rPr>
              <w:t>:</w:t>
            </w:r>
          </w:p>
        </w:tc>
        <w:tc>
          <w:tcPr>
            <w:tcW w:w="5386" w:type="dxa"/>
          </w:tcPr>
          <w:p w14:paraId="63F80A66" w14:textId="760822C2" w:rsidR="00ED78B8" w:rsidRPr="00A066A9" w:rsidRDefault="00C57C64" w:rsidP="00ED78B8">
            <w:pPr>
              <w:spacing w:after="0" w:line="254" w:lineRule="auto"/>
              <w:jc w:val="both"/>
              <w:textAlignment w:val="baseline"/>
              <w:rPr>
                <w:rFonts w:ascii="Times New Roman" w:eastAsia="Times New Roman" w:hAnsi="Times New Roman" w:cs="Times New Roman"/>
                <w:sz w:val="25"/>
                <w:szCs w:val="25"/>
                <w:lang w:eastAsia="es-CO"/>
              </w:rPr>
            </w:pPr>
            <w:r>
              <w:rPr>
                <w:rFonts w:ascii="Arial Narrow" w:eastAsia="Times New Roman" w:hAnsi="Arial Narrow" w:cs="Times New Roman"/>
                <w:color w:val="000000"/>
                <w:sz w:val="25"/>
                <w:szCs w:val="25"/>
                <w:lang w:eastAsia="es-CO"/>
              </w:rPr>
              <w:t>MUNICIPIO DE ALVARADO</w:t>
            </w:r>
          </w:p>
        </w:tc>
      </w:tr>
      <w:tr w:rsidR="006509CC" w:rsidRPr="00F578DC" w14:paraId="01E233FC" w14:textId="77777777" w:rsidTr="0061375B">
        <w:trPr>
          <w:jc w:val="center"/>
        </w:trPr>
        <w:tc>
          <w:tcPr>
            <w:tcW w:w="1980" w:type="dxa"/>
          </w:tcPr>
          <w:p w14:paraId="350571D2" w14:textId="77777777" w:rsidR="006509CC" w:rsidRPr="00D01129" w:rsidRDefault="006509CC" w:rsidP="000C3218">
            <w:pPr>
              <w:spacing w:after="0" w:line="254" w:lineRule="auto"/>
              <w:rPr>
                <w:rFonts w:ascii="Arial Narrow" w:eastAsia="BatangChe" w:hAnsi="Arial Narrow" w:cs="Tahoma"/>
                <w:b/>
                <w:sz w:val="25"/>
                <w:szCs w:val="25"/>
              </w:rPr>
            </w:pPr>
            <w:r w:rsidRPr="00D01129">
              <w:rPr>
                <w:rFonts w:ascii="Arial Narrow" w:eastAsia="BatangChe" w:hAnsi="Arial Narrow" w:cs="Tahoma"/>
                <w:b/>
                <w:sz w:val="25"/>
                <w:szCs w:val="25"/>
              </w:rPr>
              <w:t>Asunto</w:t>
            </w:r>
            <w:r w:rsidR="00455C33">
              <w:rPr>
                <w:rFonts w:ascii="Arial Narrow" w:eastAsia="BatangChe" w:hAnsi="Arial Narrow" w:cs="Tahoma"/>
                <w:b/>
                <w:sz w:val="25"/>
                <w:szCs w:val="25"/>
              </w:rPr>
              <w:t>:</w:t>
            </w:r>
          </w:p>
        </w:tc>
        <w:tc>
          <w:tcPr>
            <w:tcW w:w="5386" w:type="dxa"/>
          </w:tcPr>
          <w:p w14:paraId="2CEC5769" w14:textId="77777777" w:rsidR="006509CC" w:rsidRPr="00651EAF" w:rsidRDefault="00651EAF" w:rsidP="000C3218">
            <w:pPr>
              <w:spacing w:after="0" w:line="254" w:lineRule="auto"/>
              <w:jc w:val="both"/>
              <w:rPr>
                <w:rFonts w:ascii="Arial Narrow" w:eastAsia="BatangChe" w:hAnsi="Arial Narrow" w:cs="Tahoma"/>
                <w:b/>
                <w:i/>
                <w:sz w:val="25"/>
                <w:szCs w:val="25"/>
              </w:rPr>
            </w:pPr>
            <w:r w:rsidRPr="00651EAF">
              <w:rPr>
                <w:rFonts w:ascii="Arial Narrow" w:eastAsia="BatangChe" w:hAnsi="Arial Narrow" w:cs="Tahoma"/>
                <w:b/>
                <w:i/>
                <w:sz w:val="25"/>
                <w:szCs w:val="25"/>
              </w:rPr>
              <w:t>S</w:t>
            </w:r>
            <w:r w:rsidRPr="00651EAF">
              <w:rPr>
                <w:rFonts w:ascii="Arial Narrow" w:eastAsia="BatangChe" w:hAnsi="Arial Narrow" w:cs="Tahoma"/>
                <w:b/>
                <w:i/>
              </w:rPr>
              <w:t>anciona apoderada por inasistencia a audiencia</w:t>
            </w:r>
            <w:r w:rsidR="00376621" w:rsidRPr="00651EAF">
              <w:rPr>
                <w:rFonts w:ascii="Arial Narrow" w:eastAsia="BatangChe" w:hAnsi="Arial Narrow" w:cs="Tahoma"/>
                <w:b/>
                <w:i/>
                <w:sz w:val="25"/>
                <w:szCs w:val="25"/>
              </w:rPr>
              <w:t xml:space="preserve"> </w:t>
            </w:r>
            <w:r w:rsidR="006509CC" w:rsidRPr="00651EAF">
              <w:rPr>
                <w:rFonts w:ascii="Arial Narrow" w:eastAsia="BatangChe" w:hAnsi="Arial Narrow" w:cs="Tahoma"/>
                <w:b/>
                <w:i/>
                <w:sz w:val="25"/>
                <w:szCs w:val="25"/>
              </w:rPr>
              <w:t xml:space="preserve">  </w:t>
            </w:r>
          </w:p>
        </w:tc>
      </w:tr>
    </w:tbl>
    <w:p w14:paraId="5DF1000B" w14:textId="77777777" w:rsidR="008A0D39" w:rsidRPr="00D666CB" w:rsidRDefault="008A0D39" w:rsidP="006509CC">
      <w:pPr>
        <w:spacing w:after="0" w:line="257" w:lineRule="auto"/>
        <w:rPr>
          <w:rFonts w:ascii="Arial Narrow" w:eastAsia="Calibri" w:hAnsi="Arial Narrow" w:cs="Arial"/>
          <w:b/>
          <w:sz w:val="26"/>
          <w:szCs w:val="26"/>
        </w:rPr>
      </w:pPr>
    </w:p>
    <w:p w14:paraId="019B9A5E" w14:textId="77777777" w:rsidR="006509CC" w:rsidRDefault="008F567F" w:rsidP="00ED78B8">
      <w:pPr>
        <w:spacing w:after="0" w:line="257" w:lineRule="auto"/>
        <w:jc w:val="center"/>
        <w:rPr>
          <w:rFonts w:ascii="Arial Narrow" w:hAnsi="Arial Narrow"/>
          <w:b/>
          <w:i/>
          <w:sz w:val="25"/>
          <w:szCs w:val="25"/>
        </w:rPr>
      </w:pPr>
      <w:r>
        <w:rPr>
          <w:rFonts w:ascii="Arial Narrow" w:hAnsi="Arial Narrow"/>
          <w:b/>
          <w:i/>
          <w:sz w:val="25"/>
          <w:szCs w:val="25"/>
        </w:rPr>
        <w:t xml:space="preserve">I- </w:t>
      </w:r>
      <w:r w:rsidR="006509CC" w:rsidRPr="008F567F">
        <w:rPr>
          <w:rFonts w:ascii="Arial Narrow" w:hAnsi="Arial Narrow"/>
          <w:b/>
          <w:i/>
          <w:sz w:val="25"/>
          <w:szCs w:val="25"/>
        </w:rPr>
        <w:t>ASUNTO</w:t>
      </w:r>
    </w:p>
    <w:p w14:paraId="497DAFA3" w14:textId="77777777" w:rsidR="00ED78B8" w:rsidRPr="008F567F" w:rsidRDefault="00ED78B8" w:rsidP="00ED78B8">
      <w:pPr>
        <w:spacing w:after="0" w:line="257" w:lineRule="auto"/>
        <w:jc w:val="center"/>
        <w:rPr>
          <w:rFonts w:ascii="Arial Narrow" w:hAnsi="Arial Narrow"/>
          <w:b/>
          <w:i/>
          <w:sz w:val="25"/>
          <w:szCs w:val="25"/>
        </w:rPr>
      </w:pPr>
    </w:p>
    <w:p w14:paraId="75C7CF7D" w14:textId="6CAB53A5" w:rsidR="00ED78B8" w:rsidRDefault="006509CC" w:rsidP="00ED78B8">
      <w:pPr>
        <w:tabs>
          <w:tab w:val="left" w:pos="4678"/>
        </w:tabs>
        <w:spacing w:after="0" w:line="259" w:lineRule="auto"/>
        <w:jc w:val="both"/>
        <w:rPr>
          <w:rFonts w:ascii="Arial Narrow" w:hAnsi="Arial Narrow"/>
          <w:sz w:val="25"/>
          <w:szCs w:val="25"/>
        </w:rPr>
      </w:pPr>
      <w:r w:rsidRPr="00AC6C77">
        <w:rPr>
          <w:rFonts w:ascii="Arial Narrow" w:hAnsi="Arial Narrow"/>
          <w:sz w:val="25"/>
          <w:szCs w:val="25"/>
        </w:rPr>
        <w:t xml:space="preserve">Procede el Despacho a pronunciarse frente </w:t>
      </w:r>
      <w:r w:rsidR="00ED78B8">
        <w:rPr>
          <w:rFonts w:ascii="Arial Narrow" w:hAnsi="Arial Narrow"/>
          <w:sz w:val="25"/>
          <w:szCs w:val="25"/>
        </w:rPr>
        <w:t xml:space="preserve">a la inasistencia injustificada de la apoderada del municipio de </w:t>
      </w:r>
      <w:r w:rsidR="00E34BE3">
        <w:rPr>
          <w:rFonts w:ascii="Arial Narrow" w:hAnsi="Arial Narrow"/>
          <w:sz w:val="25"/>
          <w:szCs w:val="25"/>
        </w:rPr>
        <w:t>Alvarado</w:t>
      </w:r>
      <w:r w:rsidR="00ED78B8">
        <w:rPr>
          <w:rFonts w:ascii="Arial Narrow" w:hAnsi="Arial Narrow"/>
          <w:sz w:val="25"/>
          <w:szCs w:val="25"/>
        </w:rPr>
        <w:t xml:space="preserve"> a la audiencia inicial celebrada el seis (06) de </w:t>
      </w:r>
      <w:r w:rsidR="00E34BE3">
        <w:rPr>
          <w:rFonts w:ascii="Arial Narrow" w:hAnsi="Arial Narrow"/>
          <w:sz w:val="25"/>
          <w:szCs w:val="25"/>
        </w:rPr>
        <w:t>febrero</w:t>
      </w:r>
      <w:r w:rsidR="00ED78B8">
        <w:rPr>
          <w:rFonts w:ascii="Arial Narrow" w:hAnsi="Arial Narrow"/>
          <w:sz w:val="25"/>
          <w:szCs w:val="25"/>
        </w:rPr>
        <w:t xml:space="preserve"> de (202</w:t>
      </w:r>
      <w:r w:rsidR="00E34BE3">
        <w:rPr>
          <w:rFonts w:ascii="Arial Narrow" w:hAnsi="Arial Narrow"/>
          <w:sz w:val="25"/>
          <w:szCs w:val="25"/>
        </w:rPr>
        <w:t>5</w:t>
      </w:r>
      <w:r w:rsidR="00ED78B8">
        <w:rPr>
          <w:rFonts w:ascii="Arial Narrow" w:hAnsi="Arial Narrow"/>
          <w:sz w:val="25"/>
          <w:szCs w:val="25"/>
        </w:rPr>
        <w:t>), para lo cual se deben efectuar la</w:t>
      </w:r>
      <w:r w:rsidR="0064411C">
        <w:rPr>
          <w:rFonts w:ascii="Arial Narrow" w:hAnsi="Arial Narrow"/>
          <w:sz w:val="25"/>
          <w:szCs w:val="25"/>
        </w:rPr>
        <w:t>s</w:t>
      </w:r>
      <w:r w:rsidR="00ED78B8">
        <w:rPr>
          <w:rFonts w:ascii="Arial Narrow" w:hAnsi="Arial Narrow"/>
          <w:sz w:val="25"/>
          <w:szCs w:val="25"/>
        </w:rPr>
        <w:t xml:space="preserve"> siguientes:</w:t>
      </w:r>
    </w:p>
    <w:p w14:paraId="0D6FDA76" w14:textId="77777777" w:rsidR="00DE130C" w:rsidRPr="000C1997" w:rsidRDefault="00DE130C" w:rsidP="00ED78B8">
      <w:pPr>
        <w:pStyle w:val="paragraph"/>
        <w:tabs>
          <w:tab w:val="left" w:pos="3435"/>
        </w:tabs>
        <w:spacing w:before="0" w:beforeAutospacing="0" w:after="0" w:afterAutospacing="0" w:line="259" w:lineRule="auto"/>
        <w:ind w:right="51"/>
        <w:jc w:val="both"/>
        <w:textAlignment w:val="baseline"/>
        <w:rPr>
          <w:rFonts w:ascii="Arial Narrow" w:hAnsi="Arial Narrow"/>
          <w:sz w:val="25"/>
          <w:szCs w:val="25"/>
        </w:rPr>
      </w:pPr>
    </w:p>
    <w:p w14:paraId="171C91A6" w14:textId="77777777" w:rsidR="00ED78B8" w:rsidRDefault="008F567F" w:rsidP="009031E3">
      <w:pPr>
        <w:pStyle w:val="paragraph"/>
        <w:spacing w:before="0" w:beforeAutospacing="0" w:after="0" w:afterAutospacing="0" w:line="259" w:lineRule="auto"/>
        <w:jc w:val="center"/>
        <w:textAlignment w:val="baseline"/>
        <w:rPr>
          <w:rStyle w:val="normaltextrun"/>
          <w:rFonts w:ascii="Arial Narrow" w:hAnsi="Arial Narrow" w:cs="Segoe UI"/>
          <w:b/>
          <w:bCs/>
          <w:i/>
          <w:iCs/>
          <w:sz w:val="25"/>
          <w:szCs w:val="25"/>
          <w:lang w:val="es-ES"/>
        </w:rPr>
      </w:pPr>
      <w:r>
        <w:rPr>
          <w:rStyle w:val="normaltextrun"/>
          <w:rFonts w:ascii="Arial Narrow" w:hAnsi="Arial Narrow" w:cs="Segoe UI"/>
          <w:b/>
          <w:bCs/>
          <w:i/>
          <w:iCs/>
          <w:sz w:val="25"/>
          <w:szCs w:val="25"/>
          <w:lang w:val="es-ES"/>
        </w:rPr>
        <w:t xml:space="preserve">II- </w:t>
      </w:r>
      <w:r w:rsidR="00ED78B8">
        <w:rPr>
          <w:rStyle w:val="normaltextrun"/>
          <w:rFonts w:ascii="Arial Narrow" w:hAnsi="Arial Narrow" w:cs="Segoe UI"/>
          <w:b/>
          <w:bCs/>
          <w:i/>
          <w:iCs/>
          <w:sz w:val="25"/>
          <w:szCs w:val="25"/>
          <w:lang w:val="es-ES"/>
        </w:rPr>
        <w:t>CONSIDERACIONES</w:t>
      </w:r>
    </w:p>
    <w:p w14:paraId="3E0C4A4C" w14:textId="77777777" w:rsidR="009031E3" w:rsidRPr="009031E3" w:rsidRDefault="009031E3" w:rsidP="009031E3">
      <w:pPr>
        <w:pStyle w:val="paragraph"/>
        <w:spacing w:before="0" w:beforeAutospacing="0" w:after="0" w:afterAutospacing="0" w:line="259" w:lineRule="auto"/>
        <w:textAlignment w:val="baseline"/>
        <w:rPr>
          <w:rFonts w:ascii="Arial Narrow" w:hAnsi="Arial Narrow" w:cs="Segoe UI"/>
          <w:b/>
          <w:bCs/>
          <w:iCs/>
          <w:sz w:val="25"/>
          <w:szCs w:val="25"/>
          <w:lang w:val="es-ES"/>
        </w:rPr>
      </w:pPr>
    </w:p>
    <w:p w14:paraId="788B19E7" w14:textId="77777777" w:rsidR="00ED78B8" w:rsidRPr="00ED78B8" w:rsidRDefault="00ED78B8" w:rsidP="006509CC">
      <w:pPr>
        <w:pStyle w:val="paragraph"/>
        <w:spacing w:before="0" w:beforeAutospacing="0" w:after="0" w:afterAutospacing="0" w:line="259" w:lineRule="auto"/>
        <w:ind w:right="49"/>
        <w:jc w:val="both"/>
        <w:textAlignment w:val="baseline"/>
        <w:rPr>
          <w:rStyle w:val="eop"/>
          <w:rFonts w:ascii="Arial Narrow" w:hAnsi="Arial Narrow" w:cs="Segoe UI"/>
          <w:b/>
          <w:i/>
          <w:color w:val="000000"/>
          <w:sz w:val="25"/>
          <w:szCs w:val="25"/>
        </w:rPr>
      </w:pPr>
      <w:r w:rsidRPr="00ED78B8">
        <w:rPr>
          <w:rStyle w:val="eop"/>
          <w:rFonts w:ascii="Arial Narrow" w:hAnsi="Arial Narrow" w:cs="Segoe UI"/>
          <w:b/>
          <w:i/>
          <w:color w:val="000000"/>
          <w:sz w:val="25"/>
          <w:szCs w:val="25"/>
        </w:rPr>
        <w:t xml:space="preserve">2.1. </w:t>
      </w:r>
      <w:r w:rsidR="0064411C">
        <w:rPr>
          <w:rStyle w:val="eop"/>
          <w:rFonts w:ascii="Arial Narrow" w:hAnsi="Arial Narrow" w:cs="Segoe UI"/>
          <w:b/>
          <w:i/>
          <w:color w:val="000000"/>
          <w:sz w:val="25"/>
          <w:szCs w:val="25"/>
        </w:rPr>
        <w:t>De la inasistencia a la audiencia inicial</w:t>
      </w:r>
    </w:p>
    <w:p w14:paraId="0B6D9A06" w14:textId="77777777" w:rsidR="0061375B" w:rsidRPr="00F80CBA" w:rsidRDefault="006509CC" w:rsidP="006509CC">
      <w:pPr>
        <w:pStyle w:val="paragraph"/>
        <w:spacing w:before="0" w:beforeAutospacing="0" w:after="0" w:afterAutospacing="0" w:line="259" w:lineRule="auto"/>
        <w:ind w:right="49"/>
        <w:jc w:val="both"/>
        <w:textAlignment w:val="baseline"/>
        <w:rPr>
          <w:rFonts w:ascii="Arial Narrow" w:hAnsi="Arial Narrow" w:cs="Segoe UI"/>
          <w:color w:val="000000"/>
          <w:sz w:val="25"/>
          <w:szCs w:val="25"/>
        </w:rPr>
      </w:pPr>
      <w:r w:rsidRPr="00E66876">
        <w:rPr>
          <w:rStyle w:val="eop"/>
          <w:rFonts w:ascii="Arial Narrow" w:hAnsi="Arial Narrow" w:cs="Segoe UI"/>
          <w:color w:val="000000"/>
          <w:sz w:val="25"/>
          <w:szCs w:val="25"/>
        </w:rPr>
        <w:t> </w:t>
      </w:r>
    </w:p>
    <w:p w14:paraId="06BA8943" w14:textId="77777777" w:rsidR="00171822" w:rsidRPr="00E66876" w:rsidRDefault="0064411C" w:rsidP="0064411C">
      <w:pPr>
        <w:pStyle w:val="paragraph"/>
        <w:spacing w:before="0" w:beforeAutospacing="0" w:after="0" w:afterAutospacing="0" w:line="259" w:lineRule="auto"/>
        <w:ind w:right="51"/>
        <w:jc w:val="both"/>
        <w:textAlignment w:val="baseline"/>
        <w:rPr>
          <w:rStyle w:val="normaltextrun"/>
          <w:rFonts w:ascii="Arial Narrow" w:hAnsi="Arial Narrow" w:cs="Segoe UI"/>
          <w:i/>
          <w:sz w:val="25"/>
          <w:szCs w:val="25"/>
          <w:lang w:val="es-ES"/>
        </w:rPr>
      </w:pPr>
      <w:r>
        <w:rPr>
          <w:rStyle w:val="normaltextrun"/>
          <w:rFonts w:ascii="Arial Narrow" w:hAnsi="Arial Narrow" w:cs="Segoe UI"/>
          <w:color w:val="000000"/>
          <w:sz w:val="25"/>
          <w:szCs w:val="25"/>
          <w:lang w:val="es-ES"/>
        </w:rPr>
        <w:t>Al respecto, disponen los numerales 2, 3 y 4 del</w:t>
      </w:r>
      <w:r w:rsidR="00171822" w:rsidRPr="00E66876">
        <w:rPr>
          <w:rStyle w:val="normaltextrun"/>
          <w:rFonts w:ascii="Arial Narrow" w:hAnsi="Arial Narrow" w:cs="Segoe UI"/>
          <w:color w:val="000000"/>
          <w:sz w:val="25"/>
          <w:szCs w:val="25"/>
          <w:lang w:val="es-ES"/>
        </w:rPr>
        <w:t xml:space="preserve"> art</w:t>
      </w:r>
      <w:r w:rsidR="00376621" w:rsidRPr="00E66876">
        <w:rPr>
          <w:rStyle w:val="normaltextrun"/>
          <w:rFonts w:ascii="Arial Narrow" w:hAnsi="Arial Narrow" w:cs="Segoe UI"/>
          <w:color w:val="000000"/>
          <w:sz w:val="25"/>
          <w:szCs w:val="25"/>
          <w:lang w:val="es-ES"/>
        </w:rPr>
        <w:t xml:space="preserve">ículo </w:t>
      </w:r>
      <w:r>
        <w:rPr>
          <w:rStyle w:val="normaltextrun"/>
          <w:rFonts w:ascii="Arial Narrow" w:hAnsi="Arial Narrow" w:cs="Segoe UI"/>
          <w:color w:val="000000"/>
          <w:sz w:val="25"/>
          <w:szCs w:val="25"/>
          <w:lang w:val="es-ES"/>
        </w:rPr>
        <w:t>180</w:t>
      </w:r>
      <w:r w:rsidR="00376621" w:rsidRPr="00E66876">
        <w:rPr>
          <w:rStyle w:val="normaltextrun"/>
          <w:rFonts w:ascii="Arial Narrow" w:hAnsi="Arial Narrow" w:cs="Segoe UI"/>
          <w:color w:val="000000"/>
          <w:sz w:val="25"/>
          <w:szCs w:val="25"/>
          <w:lang w:val="es-ES"/>
        </w:rPr>
        <w:t xml:space="preserve"> </w:t>
      </w:r>
      <w:r>
        <w:rPr>
          <w:rStyle w:val="normaltextrun"/>
          <w:rFonts w:ascii="Arial Narrow" w:hAnsi="Arial Narrow" w:cs="Segoe UI"/>
          <w:color w:val="000000"/>
          <w:sz w:val="25"/>
          <w:szCs w:val="25"/>
          <w:lang w:val="es-ES"/>
        </w:rPr>
        <w:t>del Código de Procedimiento Administrativo y de lo Contencioso Administrativo —C.P.A.C.A.:</w:t>
      </w:r>
    </w:p>
    <w:p w14:paraId="3D3081D8" w14:textId="77777777" w:rsidR="0061375B" w:rsidRPr="00F80CBA" w:rsidRDefault="0061375B" w:rsidP="0064411C">
      <w:pPr>
        <w:pStyle w:val="paragraph"/>
        <w:spacing w:before="0" w:beforeAutospacing="0" w:after="0" w:afterAutospacing="0" w:line="259" w:lineRule="auto"/>
        <w:ind w:right="51"/>
        <w:jc w:val="both"/>
        <w:textAlignment w:val="baseline"/>
        <w:rPr>
          <w:rStyle w:val="normaltextrun"/>
          <w:rFonts w:ascii="Arial Narrow" w:hAnsi="Arial Narrow" w:cs="Segoe UI"/>
          <w:sz w:val="25"/>
          <w:szCs w:val="25"/>
          <w:lang w:val="es-ES"/>
        </w:rPr>
      </w:pPr>
    </w:p>
    <w:p w14:paraId="08F1FF48" w14:textId="77777777" w:rsidR="009031E3" w:rsidRDefault="00D32146" w:rsidP="009031E3">
      <w:pPr>
        <w:pStyle w:val="paragraph"/>
        <w:spacing w:before="0" w:beforeAutospacing="0" w:after="0" w:afterAutospacing="0"/>
        <w:ind w:left="708" w:right="51"/>
        <w:jc w:val="both"/>
        <w:textAlignment w:val="baseline"/>
        <w:rPr>
          <w:rFonts w:ascii="Arial Narrow" w:hAnsi="Arial Narrow" w:cs="Open Sans"/>
          <w:bCs/>
          <w:i/>
          <w:sz w:val="22"/>
          <w:szCs w:val="22"/>
        </w:rPr>
      </w:pPr>
      <w:r w:rsidRPr="0061375B">
        <w:rPr>
          <w:rFonts w:ascii="Arial Narrow" w:hAnsi="Arial Narrow" w:cs="Open Sans"/>
          <w:b/>
          <w:bCs/>
          <w:i/>
          <w:sz w:val="22"/>
          <w:szCs w:val="22"/>
        </w:rPr>
        <w:t>“</w:t>
      </w:r>
      <w:r w:rsidR="0064411C" w:rsidRPr="0064411C">
        <w:rPr>
          <w:rFonts w:ascii="Arial Narrow" w:hAnsi="Arial Narrow" w:cs="Open Sans"/>
          <w:b/>
          <w:bCs/>
          <w:i/>
          <w:sz w:val="22"/>
          <w:szCs w:val="22"/>
        </w:rPr>
        <w:t>Artículo 180. Audiencia inicial</w:t>
      </w:r>
      <w:r w:rsidR="0064411C">
        <w:rPr>
          <w:rFonts w:ascii="Arial Narrow" w:hAnsi="Arial Narrow" w:cs="Open Sans"/>
          <w:b/>
          <w:bCs/>
          <w:i/>
          <w:sz w:val="22"/>
          <w:szCs w:val="22"/>
        </w:rPr>
        <w:t xml:space="preserve">. </w:t>
      </w:r>
      <w:r w:rsidR="0064411C" w:rsidRPr="0064411C">
        <w:rPr>
          <w:rFonts w:ascii="Arial Narrow" w:hAnsi="Arial Narrow" w:cs="Open Sans"/>
          <w:bCs/>
          <w:i/>
          <w:sz w:val="22"/>
          <w:szCs w:val="22"/>
        </w:rPr>
        <w:t>Vencido el término de traslado de la demanda o de la de reconvención según el caso, el Juez o Magistrado Ponente, convocará a una audiencia que se sujetará a las siguientes reglas:</w:t>
      </w:r>
      <w:r w:rsidR="009031E3">
        <w:rPr>
          <w:rFonts w:ascii="Arial Narrow" w:hAnsi="Arial Narrow" w:cs="Open Sans"/>
          <w:bCs/>
          <w:i/>
          <w:sz w:val="22"/>
          <w:szCs w:val="22"/>
        </w:rPr>
        <w:t xml:space="preserve"> </w:t>
      </w:r>
    </w:p>
    <w:p w14:paraId="46DB2F65" w14:textId="77777777" w:rsidR="00D32146" w:rsidRDefault="009031E3" w:rsidP="009031E3">
      <w:pPr>
        <w:pStyle w:val="paragraph"/>
        <w:spacing w:before="0" w:beforeAutospacing="0" w:after="0" w:afterAutospacing="0"/>
        <w:ind w:left="708" w:right="51"/>
        <w:jc w:val="both"/>
        <w:textAlignment w:val="baseline"/>
        <w:rPr>
          <w:rFonts w:ascii="Arial Narrow" w:hAnsi="Arial Narrow" w:cs="Open Sans"/>
          <w:bCs/>
          <w:i/>
          <w:sz w:val="22"/>
          <w:szCs w:val="22"/>
        </w:rPr>
      </w:pPr>
      <w:r>
        <w:rPr>
          <w:rFonts w:ascii="Arial Narrow" w:hAnsi="Arial Narrow" w:cs="Open Sans"/>
          <w:bCs/>
          <w:i/>
          <w:sz w:val="22"/>
          <w:szCs w:val="22"/>
        </w:rPr>
        <w:t>(…)</w:t>
      </w:r>
    </w:p>
    <w:p w14:paraId="61B5FF0B" w14:textId="77777777" w:rsidR="0064411C" w:rsidRPr="0064411C" w:rsidRDefault="0064411C" w:rsidP="0064411C">
      <w:pPr>
        <w:pStyle w:val="paragraph"/>
        <w:spacing w:before="0" w:beforeAutospacing="0" w:after="0" w:afterAutospacing="0"/>
        <w:ind w:left="708" w:right="51"/>
        <w:jc w:val="both"/>
        <w:textAlignment w:val="baseline"/>
        <w:rPr>
          <w:rFonts w:ascii="Arial Narrow" w:hAnsi="Arial Narrow" w:cs="Open Sans"/>
          <w:bCs/>
          <w:i/>
          <w:sz w:val="22"/>
          <w:szCs w:val="22"/>
        </w:rPr>
      </w:pPr>
      <w:r w:rsidRPr="0064411C">
        <w:rPr>
          <w:rFonts w:ascii="Arial Narrow" w:hAnsi="Arial Narrow" w:cs="Open Sans"/>
          <w:b/>
          <w:bCs/>
          <w:i/>
          <w:sz w:val="22"/>
          <w:szCs w:val="22"/>
        </w:rPr>
        <w:t>2.</w:t>
      </w:r>
      <w:r w:rsidRPr="0064411C">
        <w:rPr>
          <w:rFonts w:ascii="Arial Narrow" w:hAnsi="Arial Narrow" w:cs="Open Sans"/>
          <w:bCs/>
          <w:i/>
          <w:sz w:val="22"/>
          <w:szCs w:val="22"/>
        </w:rPr>
        <w:t xml:space="preserve"> Intervinientes. </w:t>
      </w:r>
      <w:r w:rsidRPr="008B222E">
        <w:rPr>
          <w:rFonts w:ascii="Arial Narrow" w:hAnsi="Arial Narrow" w:cs="Open Sans"/>
          <w:b/>
          <w:bCs/>
          <w:i/>
          <w:sz w:val="22"/>
          <w:szCs w:val="22"/>
          <w:u w:val="single"/>
        </w:rPr>
        <w:t>Todos los apoderados deberán concurrir obligatoriamente</w:t>
      </w:r>
      <w:r w:rsidRPr="0064411C">
        <w:rPr>
          <w:rFonts w:ascii="Arial Narrow" w:hAnsi="Arial Narrow" w:cs="Open Sans"/>
          <w:bCs/>
          <w:i/>
          <w:sz w:val="22"/>
          <w:szCs w:val="22"/>
        </w:rPr>
        <w:t>. También podrán asistir las partes, los terceros y el Ministerio Público.</w:t>
      </w:r>
    </w:p>
    <w:p w14:paraId="1E064288" w14:textId="77777777" w:rsidR="0064411C" w:rsidRDefault="0064411C" w:rsidP="009031E3">
      <w:pPr>
        <w:pStyle w:val="paragraph"/>
        <w:spacing w:before="0" w:beforeAutospacing="0" w:after="0" w:afterAutospacing="0"/>
        <w:ind w:left="708" w:right="51"/>
        <w:jc w:val="both"/>
        <w:textAlignment w:val="baseline"/>
        <w:rPr>
          <w:rFonts w:ascii="Arial Narrow" w:hAnsi="Arial Narrow" w:cs="Open Sans"/>
          <w:bCs/>
          <w:i/>
          <w:sz w:val="22"/>
          <w:szCs w:val="22"/>
        </w:rPr>
      </w:pPr>
      <w:r w:rsidRPr="000E2801">
        <w:rPr>
          <w:rFonts w:ascii="Arial Narrow" w:hAnsi="Arial Narrow" w:cs="Open Sans"/>
          <w:bCs/>
          <w:i/>
          <w:sz w:val="22"/>
          <w:szCs w:val="22"/>
        </w:rPr>
        <w:t>La inasistencia de quienes deban concurrir no impedirá la realización de la audiencia,</w:t>
      </w:r>
      <w:r w:rsidRPr="0064411C">
        <w:rPr>
          <w:rFonts w:ascii="Arial Narrow" w:hAnsi="Arial Narrow" w:cs="Open Sans"/>
          <w:bCs/>
          <w:i/>
          <w:sz w:val="22"/>
          <w:szCs w:val="22"/>
        </w:rPr>
        <w:t xml:space="preserve"> salvo su aplazamiento por decisión del Juez o Magistrado Ponente.</w:t>
      </w:r>
    </w:p>
    <w:p w14:paraId="713326B5" w14:textId="77777777" w:rsidR="009031E3" w:rsidRPr="009031E3" w:rsidRDefault="009031E3" w:rsidP="009031E3">
      <w:pPr>
        <w:pStyle w:val="paragraph"/>
        <w:spacing w:before="0" w:beforeAutospacing="0" w:after="0" w:afterAutospacing="0"/>
        <w:ind w:right="51"/>
        <w:jc w:val="both"/>
        <w:textAlignment w:val="baseline"/>
        <w:rPr>
          <w:rFonts w:ascii="Arial Narrow" w:hAnsi="Arial Narrow" w:cs="Open Sans"/>
          <w:bCs/>
          <w:sz w:val="25"/>
          <w:szCs w:val="25"/>
        </w:rPr>
      </w:pPr>
    </w:p>
    <w:p w14:paraId="5260DCA6" w14:textId="77777777" w:rsidR="0064411C" w:rsidRPr="0064411C" w:rsidRDefault="0064411C" w:rsidP="0064411C">
      <w:pPr>
        <w:pStyle w:val="paragraph"/>
        <w:spacing w:before="0" w:beforeAutospacing="0" w:after="0" w:afterAutospacing="0"/>
        <w:ind w:left="708" w:right="51"/>
        <w:jc w:val="both"/>
        <w:textAlignment w:val="baseline"/>
        <w:rPr>
          <w:rFonts w:ascii="Arial Narrow" w:hAnsi="Arial Narrow" w:cs="Open Sans"/>
          <w:bCs/>
          <w:i/>
          <w:sz w:val="22"/>
          <w:szCs w:val="22"/>
        </w:rPr>
      </w:pPr>
      <w:r w:rsidRPr="0064411C">
        <w:rPr>
          <w:rFonts w:ascii="Arial Narrow" w:hAnsi="Arial Narrow" w:cs="Open Sans"/>
          <w:b/>
          <w:bCs/>
          <w:i/>
          <w:sz w:val="22"/>
          <w:szCs w:val="22"/>
        </w:rPr>
        <w:t>3.</w:t>
      </w:r>
      <w:r w:rsidRPr="0064411C">
        <w:rPr>
          <w:rFonts w:ascii="Arial Narrow" w:hAnsi="Arial Narrow" w:cs="Open Sans"/>
          <w:bCs/>
          <w:i/>
          <w:sz w:val="22"/>
          <w:szCs w:val="22"/>
        </w:rPr>
        <w:t xml:space="preserve"> Aplazamiento. </w:t>
      </w:r>
      <w:r w:rsidRPr="0064411C">
        <w:rPr>
          <w:rFonts w:ascii="Arial Narrow" w:hAnsi="Arial Narrow" w:cs="Open Sans"/>
          <w:b/>
          <w:bCs/>
          <w:i/>
          <w:sz w:val="22"/>
          <w:szCs w:val="22"/>
          <w:u w:val="single"/>
        </w:rPr>
        <w:t>La inasistencia a esta audiencia solo podrá excusarse mediante prueba siquiera sumaria de una justa causa</w:t>
      </w:r>
      <w:r w:rsidRPr="0064411C">
        <w:rPr>
          <w:rFonts w:ascii="Arial Narrow" w:hAnsi="Arial Narrow" w:cs="Open Sans"/>
          <w:bCs/>
          <w:i/>
          <w:sz w:val="22"/>
          <w:szCs w:val="22"/>
        </w:rPr>
        <w:t>.</w:t>
      </w:r>
      <w:r>
        <w:rPr>
          <w:rFonts w:ascii="Arial Narrow" w:hAnsi="Arial Narrow" w:cs="Open Sans"/>
          <w:bCs/>
          <w:i/>
          <w:sz w:val="22"/>
          <w:szCs w:val="22"/>
        </w:rPr>
        <w:t xml:space="preserve"> </w:t>
      </w:r>
      <w:r w:rsidRPr="0064411C">
        <w:rPr>
          <w:rFonts w:ascii="Arial Narrow" w:hAnsi="Arial Narrow" w:cs="Open Sans"/>
          <w:b/>
          <w:bCs/>
          <w:i/>
          <w:sz w:val="22"/>
          <w:szCs w:val="22"/>
          <w:u w:val="single"/>
        </w:rPr>
        <w:t>Cuando se presente la excusa con anterioridad a la audiencia</w:t>
      </w:r>
      <w:r w:rsidRPr="0064411C">
        <w:rPr>
          <w:rFonts w:ascii="Arial Narrow" w:hAnsi="Arial Narrow" w:cs="Open Sans"/>
          <w:bCs/>
          <w:i/>
          <w:sz w:val="22"/>
          <w:szCs w:val="22"/>
        </w:rPr>
        <w:t xml:space="preserve"> y el juez la acepte, fijará nueva fecha y hora para su celebración dentro de los diez (10) días siguientes, por auto que no tendrá recursos. En ningún caso podrá haber otro aplazamiento.</w:t>
      </w:r>
      <w:r>
        <w:rPr>
          <w:rFonts w:ascii="Arial Narrow" w:hAnsi="Arial Narrow" w:cs="Open Sans"/>
          <w:bCs/>
          <w:i/>
          <w:sz w:val="22"/>
          <w:szCs w:val="22"/>
        </w:rPr>
        <w:t xml:space="preserve"> </w:t>
      </w:r>
      <w:r w:rsidRPr="0064411C">
        <w:rPr>
          <w:rFonts w:ascii="Arial Narrow" w:hAnsi="Arial Narrow" w:cs="Open Sans"/>
          <w:bCs/>
          <w:i/>
          <w:sz w:val="22"/>
          <w:szCs w:val="22"/>
        </w:rPr>
        <w:t xml:space="preserve">El </w:t>
      </w:r>
      <w:r w:rsidRPr="0064411C">
        <w:rPr>
          <w:rFonts w:ascii="Arial Narrow" w:hAnsi="Arial Narrow" w:cs="Open Sans"/>
          <w:b/>
          <w:bCs/>
          <w:i/>
          <w:sz w:val="22"/>
          <w:szCs w:val="22"/>
          <w:u w:val="single"/>
        </w:rPr>
        <w:t>juez podrá admitir aquellas justificaciones que se presenten dentro de los tres (3) días siguientes a la realización de la audiencia siempre que se fundamenten en fuerza mayor o caso fortuito</w:t>
      </w:r>
      <w:r w:rsidRPr="0064411C">
        <w:rPr>
          <w:rFonts w:ascii="Arial Narrow" w:hAnsi="Arial Narrow" w:cs="Open Sans"/>
          <w:bCs/>
          <w:i/>
          <w:sz w:val="22"/>
          <w:szCs w:val="22"/>
        </w:rPr>
        <w:t xml:space="preserve"> y solo tendrán el efecto de exonerar de las consecuencias pecuniarias adversas que se hubieren derivado de la inasistencia.</w:t>
      </w:r>
    </w:p>
    <w:p w14:paraId="68FD9F8C" w14:textId="77777777" w:rsidR="0064411C" w:rsidRDefault="0064411C" w:rsidP="0064411C">
      <w:pPr>
        <w:pStyle w:val="paragraph"/>
        <w:spacing w:before="0" w:beforeAutospacing="0" w:after="0" w:afterAutospacing="0"/>
        <w:ind w:left="708" w:right="51"/>
        <w:jc w:val="both"/>
        <w:textAlignment w:val="baseline"/>
        <w:rPr>
          <w:rFonts w:ascii="Arial Narrow" w:hAnsi="Arial Narrow" w:cs="Open Sans"/>
          <w:bCs/>
          <w:i/>
          <w:sz w:val="22"/>
          <w:szCs w:val="22"/>
        </w:rPr>
      </w:pPr>
      <w:r w:rsidRPr="0064411C">
        <w:rPr>
          <w:rFonts w:ascii="Arial Narrow" w:hAnsi="Arial Narrow" w:cs="Open Sans"/>
          <w:bCs/>
          <w:i/>
          <w:sz w:val="22"/>
          <w:szCs w:val="22"/>
        </w:rPr>
        <w:lastRenderedPageBreak/>
        <w:t>En este caso, el juez resolverá sobre la justificación mediante auto que se dictará dentro de los tres (3) días siguientes a su presentación y que será susceptible del recurso de reposición. Si la acepta, adoptará las medidas pertinentes.</w:t>
      </w:r>
    </w:p>
    <w:p w14:paraId="64DEB67E" w14:textId="77777777" w:rsidR="0064411C" w:rsidRPr="009031E3" w:rsidRDefault="0064411C" w:rsidP="009031E3">
      <w:pPr>
        <w:pStyle w:val="paragraph"/>
        <w:spacing w:before="0" w:beforeAutospacing="0" w:after="0" w:afterAutospacing="0"/>
        <w:ind w:right="51"/>
        <w:jc w:val="both"/>
        <w:textAlignment w:val="baseline"/>
        <w:rPr>
          <w:rFonts w:ascii="Arial Narrow" w:hAnsi="Arial Narrow" w:cs="Open Sans"/>
          <w:bCs/>
          <w:sz w:val="25"/>
          <w:szCs w:val="25"/>
        </w:rPr>
      </w:pPr>
    </w:p>
    <w:p w14:paraId="4F0BEA8C" w14:textId="77777777" w:rsidR="0064411C" w:rsidRPr="0064411C" w:rsidRDefault="0064411C" w:rsidP="0064411C">
      <w:pPr>
        <w:pStyle w:val="paragraph"/>
        <w:spacing w:before="0" w:beforeAutospacing="0" w:after="0" w:afterAutospacing="0"/>
        <w:ind w:left="708" w:right="51"/>
        <w:jc w:val="both"/>
        <w:textAlignment w:val="baseline"/>
        <w:rPr>
          <w:rFonts w:ascii="Arial Narrow" w:hAnsi="Arial Narrow" w:cs="Open Sans"/>
          <w:bCs/>
          <w:sz w:val="25"/>
          <w:szCs w:val="25"/>
        </w:rPr>
      </w:pPr>
      <w:r w:rsidRPr="0064411C">
        <w:rPr>
          <w:rFonts w:ascii="Arial Narrow" w:hAnsi="Arial Narrow" w:cs="Open Sans"/>
          <w:b/>
          <w:bCs/>
          <w:i/>
          <w:sz w:val="22"/>
          <w:szCs w:val="22"/>
        </w:rPr>
        <w:t>4.</w:t>
      </w:r>
      <w:r w:rsidRPr="0064411C">
        <w:rPr>
          <w:rFonts w:ascii="Arial Narrow" w:hAnsi="Arial Narrow" w:cs="Open Sans"/>
          <w:bCs/>
          <w:i/>
          <w:sz w:val="22"/>
          <w:szCs w:val="22"/>
        </w:rPr>
        <w:t xml:space="preserve"> Consecuencias de la inasistencia. Al </w:t>
      </w:r>
      <w:r w:rsidRPr="0064411C">
        <w:rPr>
          <w:rFonts w:ascii="Arial Narrow" w:hAnsi="Arial Narrow" w:cs="Open Sans"/>
          <w:b/>
          <w:bCs/>
          <w:i/>
          <w:sz w:val="22"/>
          <w:szCs w:val="22"/>
          <w:u w:val="single"/>
        </w:rPr>
        <w:t>apoderado que no concurra a la audiencia sin justa causa se le impondrá multa</w:t>
      </w:r>
      <w:r w:rsidRPr="0064411C">
        <w:rPr>
          <w:rFonts w:ascii="Arial Narrow" w:hAnsi="Arial Narrow" w:cs="Open Sans"/>
          <w:bCs/>
          <w:i/>
          <w:sz w:val="22"/>
          <w:szCs w:val="22"/>
        </w:rPr>
        <w:t xml:space="preserve"> de dos (2) salarios mínimos legales mensuales vigentes.</w:t>
      </w:r>
      <w:r w:rsidR="009031E3">
        <w:rPr>
          <w:rFonts w:ascii="Arial Narrow" w:hAnsi="Arial Narrow" w:cs="Open Sans"/>
          <w:bCs/>
          <w:i/>
          <w:sz w:val="22"/>
          <w:szCs w:val="22"/>
        </w:rPr>
        <w:t xml:space="preserve"> (…)</w:t>
      </w:r>
      <w:r>
        <w:rPr>
          <w:rFonts w:ascii="Arial Narrow" w:hAnsi="Arial Narrow" w:cs="Open Sans"/>
          <w:bCs/>
          <w:i/>
          <w:sz w:val="22"/>
          <w:szCs w:val="22"/>
        </w:rPr>
        <w:t xml:space="preserve">” </w:t>
      </w:r>
      <w:r>
        <w:rPr>
          <w:rFonts w:ascii="Arial Narrow" w:hAnsi="Arial Narrow" w:cs="Open Sans"/>
          <w:bCs/>
          <w:sz w:val="25"/>
          <w:szCs w:val="25"/>
        </w:rPr>
        <w:t>(Negrilla y subrayas fuera de texto)</w:t>
      </w:r>
    </w:p>
    <w:p w14:paraId="1731D07B" w14:textId="77777777" w:rsidR="006C7A0C" w:rsidRDefault="006C7A0C" w:rsidP="00DC1809">
      <w:pPr>
        <w:pStyle w:val="paragraph"/>
        <w:spacing w:before="0" w:beforeAutospacing="0" w:after="0" w:afterAutospacing="0" w:line="259" w:lineRule="auto"/>
        <w:ind w:right="49"/>
        <w:jc w:val="both"/>
        <w:textAlignment w:val="baseline"/>
        <w:rPr>
          <w:rStyle w:val="normaltextrun"/>
          <w:rFonts w:ascii="Arial Narrow" w:hAnsi="Arial Narrow" w:cs="Segoe UI"/>
          <w:sz w:val="25"/>
          <w:szCs w:val="25"/>
          <w:lang w:val="es-ES"/>
        </w:rPr>
      </w:pPr>
    </w:p>
    <w:p w14:paraId="6D17CD6E" w14:textId="77777777" w:rsidR="009031E3" w:rsidRDefault="009031E3" w:rsidP="00DC1809">
      <w:pPr>
        <w:pStyle w:val="paragraph"/>
        <w:spacing w:before="0" w:beforeAutospacing="0" w:after="0" w:afterAutospacing="0" w:line="259" w:lineRule="auto"/>
        <w:ind w:right="49"/>
        <w:jc w:val="both"/>
        <w:textAlignment w:val="baseline"/>
        <w:rPr>
          <w:rStyle w:val="normaltextrun"/>
          <w:rFonts w:ascii="Arial Narrow" w:hAnsi="Arial Narrow" w:cs="Segoe UI"/>
          <w:sz w:val="25"/>
          <w:szCs w:val="25"/>
          <w:lang w:val="es-ES"/>
        </w:rPr>
      </w:pPr>
      <w:r>
        <w:rPr>
          <w:rStyle w:val="normaltextrun"/>
          <w:rFonts w:ascii="Arial Narrow" w:hAnsi="Arial Narrow" w:cs="Segoe UI"/>
          <w:sz w:val="25"/>
          <w:szCs w:val="25"/>
          <w:lang w:val="es-ES"/>
        </w:rPr>
        <w:t xml:space="preserve">De la norma en cita, podemos extraer tres puntos esenciales </w:t>
      </w:r>
      <w:r w:rsidR="00217C0A">
        <w:rPr>
          <w:rStyle w:val="normaltextrun"/>
          <w:rFonts w:ascii="Arial Narrow" w:hAnsi="Arial Narrow" w:cs="Segoe UI"/>
          <w:sz w:val="25"/>
          <w:szCs w:val="25"/>
          <w:lang w:val="es-ES"/>
        </w:rPr>
        <w:t>que se enlistan:</w:t>
      </w:r>
    </w:p>
    <w:p w14:paraId="4530F17E" w14:textId="77777777" w:rsidR="00217C0A" w:rsidRDefault="00217C0A" w:rsidP="00DC1809">
      <w:pPr>
        <w:pStyle w:val="paragraph"/>
        <w:spacing w:before="0" w:beforeAutospacing="0" w:after="0" w:afterAutospacing="0" w:line="259" w:lineRule="auto"/>
        <w:ind w:right="49"/>
        <w:jc w:val="both"/>
        <w:textAlignment w:val="baseline"/>
        <w:rPr>
          <w:rStyle w:val="normaltextrun"/>
          <w:rFonts w:ascii="Arial Narrow" w:hAnsi="Arial Narrow" w:cs="Segoe UI"/>
          <w:sz w:val="25"/>
          <w:szCs w:val="25"/>
          <w:lang w:val="es-ES"/>
        </w:rPr>
      </w:pPr>
    </w:p>
    <w:p w14:paraId="01AD446C" w14:textId="77777777" w:rsidR="00217C0A" w:rsidRDefault="00217C0A" w:rsidP="00217C0A">
      <w:pPr>
        <w:pStyle w:val="paragraph"/>
        <w:numPr>
          <w:ilvl w:val="0"/>
          <w:numId w:val="3"/>
        </w:numPr>
        <w:spacing w:before="0" w:beforeAutospacing="0" w:after="0" w:afterAutospacing="0" w:line="259" w:lineRule="auto"/>
        <w:ind w:right="49"/>
        <w:jc w:val="both"/>
        <w:textAlignment w:val="baseline"/>
        <w:rPr>
          <w:rStyle w:val="normaltextrun"/>
          <w:rFonts w:ascii="Arial Narrow" w:hAnsi="Arial Narrow" w:cs="Segoe UI"/>
          <w:sz w:val="25"/>
          <w:szCs w:val="25"/>
          <w:lang w:val="es-ES"/>
        </w:rPr>
      </w:pPr>
      <w:r>
        <w:rPr>
          <w:rStyle w:val="normaltextrun"/>
          <w:rFonts w:ascii="Arial Narrow" w:hAnsi="Arial Narrow" w:cs="Segoe UI"/>
          <w:sz w:val="25"/>
          <w:szCs w:val="25"/>
          <w:lang w:val="es-ES"/>
        </w:rPr>
        <w:t>La concurrencia de los apoderados a la audiencia es obligatoria y su inasistencia no impide la realización de la misma</w:t>
      </w:r>
      <w:r w:rsidR="00BC6A6A">
        <w:rPr>
          <w:rStyle w:val="normaltextrun"/>
          <w:rFonts w:ascii="Arial Narrow" w:hAnsi="Arial Narrow" w:cs="Segoe UI"/>
          <w:sz w:val="25"/>
          <w:szCs w:val="25"/>
          <w:lang w:val="es-ES"/>
        </w:rPr>
        <w:t>.</w:t>
      </w:r>
    </w:p>
    <w:p w14:paraId="6F2687F2" w14:textId="77777777" w:rsidR="00217C0A" w:rsidRDefault="00934B9E" w:rsidP="00217C0A">
      <w:pPr>
        <w:pStyle w:val="paragraph"/>
        <w:numPr>
          <w:ilvl w:val="0"/>
          <w:numId w:val="3"/>
        </w:numPr>
        <w:spacing w:before="0" w:beforeAutospacing="0" w:after="0" w:afterAutospacing="0" w:line="259" w:lineRule="auto"/>
        <w:ind w:right="49"/>
        <w:jc w:val="both"/>
        <w:textAlignment w:val="baseline"/>
        <w:rPr>
          <w:rStyle w:val="normaltextrun"/>
          <w:rFonts w:ascii="Arial Narrow" w:hAnsi="Arial Narrow" w:cs="Segoe UI"/>
          <w:sz w:val="25"/>
          <w:szCs w:val="25"/>
          <w:lang w:val="es-ES"/>
        </w:rPr>
      </w:pPr>
      <w:r>
        <w:rPr>
          <w:rStyle w:val="normaltextrun"/>
          <w:rFonts w:ascii="Arial Narrow" w:hAnsi="Arial Narrow" w:cs="Segoe UI"/>
          <w:sz w:val="25"/>
          <w:szCs w:val="25"/>
          <w:lang w:val="es-ES"/>
        </w:rPr>
        <w:t>L</w:t>
      </w:r>
      <w:r w:rsidR="00F76894">
        <w:rPr>
          <w:rStyle w:val="normaltextrun"/>
          <w:rFonts w:ascii="Arial Narrow" w:hAnsi="Arial Narrow" w:cs="Segoe UI"/>
          <w:sz w:val="25"/>
          <w:szCs w:val="25"/>
          <w:lang w:val="es-ES"/>
        </w:rPr>
        <w:t xml:space="preserve">a inasistencia se puede justificar en dos oportunidades: </w:t>
      </w:r>
      <w:r w:rsidR="00F76894" w:rsidRPr="00F76894">
        <w:rPr>
          <w:rStyle w:val="normaltextrun"/>
          <w:rFonts w:ascii="Arial Narrow" w:hAnsi="Arial Narrow" w:cs="Segoe UI"/>
          <w:b/>
          <w:i/>
          <w:sz w:val="25"/>
          <w:szCs w:val="25"/>
          <w:lang w:val="es-ES"/>
        </w:rPr>
        <w:t>(i)</w:t>
      </w:r>
      <w:r w:rsidR="00F76894">
        <w:rPr>
          <w:rStyle w:val="normaltextrun"/>
          <w:rFonts w:ascii="Arial Narrow" w:hAnsi="Arial Narrow" w:cs="Segoe UI"/>
          <w:sz w:val="25"/>
          <w:szCs w:val="25"/>
          <w:lang w:val="es-ES"/>
        </w:rPr>
        <w:t xml:space="preserve"> antes de la audiencia, mediante prueba siquiera sumaria de una justa causa</w:t>
      </w:r>
      <w:r w:rsidR="00B171CE">
        <w:rPr>
          <w:rStyle w:val="normaltextrun"/>
          <w:rFonts w:ascii="Arial Narrow" w:hAnsi="Arial Narrow" w:cs="Segoe UI"/>
          <w:sz w:val="25"/>
          <w:szCs w:val="25"/>
          <w:lang w:val="es-ES"/>
        </w:rPr>
        <w:t xml:space="preserve"> no calificada</w:t>
      </w:r>
      <w:r w:rsidR="00F76894">
        <w:rPr>
          <w:rStyle w:val="normaltextrun"/>
          <w:rFonts w:ascii="Arial Narrow" w:hAnsi="Arial Narrow" w:cs="Segoe UI"/>
          <w:sz w:val="25"/>
          <w:szCs w:val="25"/>
          <w:lang w:val="es-ES"/>
        </w:rPr>
        <w:t xml:space="preserve">, que el Juez debe </w:t>
      </w:r>
      <w:r w:rsidR="00B171CE">
        <w:rPr>
          <w:rStyle w:val="normaltextrun"/>
          <w:rFonts w:ascii="Arial Narrow" w:hAnsi="Arial Narrow" w:cs="Segoe UI"/>
          <w:sz w:val="25"/>
          <w:szCs w:val="25"/>
          <w:lang w:val="es-ES"/>
        </w:rPr>
        <w:t xml:space="preserve">estudiar </w:t>
      </w:r>
      <w:r w:rsidR="00F76894">
        <w:rPr>
          <w:rStyle w:val="normaltextrun"/>
          <w:rFonts w:ascii="Arial Narrow" w:hAnsi="Arial Narrow" w:cs="Segoe UI"/>
          <w:sz w:val="25"/>
          <w:szCs w:val="25"/>
          <w:lang w:val="es-ES"/>
        </w:rPr>
        <w:t xml:space="preserve">y así determinar si aplaza la diligencia, y; </w:t>
      </w:r>
      <w:r w:rsidR="00F76894" w:rsidRPr="00F76894">
        <w:rPr>
          <w:rStyle w:val="normaltextrun"/>
          <w:rFonts w:ascii="Arial Narrow" w:hAnsi="Arial Narrow" w:cs="Segoe UI"/>
          <w:b/>
          <w:i/>
          <w:sz w:val="25"/>
          <w:szCs w:val="25"/>
          <w:lang w:val="es-ES"/>
        </w:rPr>
        <w:t>(ii)</w:t>
      </w:r>
      <w:r w:rsidR="00F76894">
        <w:rPr>
          <w:rStyle w:val="normaltextrun"/>
          <w:rFonts w:ascii="Arial Narrow" w:hAnsi="Arial Narrow" w:cs="Segoe UI"/>
          <w:sz w:val="25"/>
          <w:szCs w:val="25"/>
          <w:lang w:val="es-ES"/>
        </w:rPr>
        <w:t xml:space="preserve">, tres (03) días luego de celebrada la audiencia, pudiendo solo ser aceptada cuando el motivo sea </w:t>
      </w:r>
      <w:r w:rsidR="00B171CE">
        <w:rPr>
          <w:rStyle w:val="normaltextrun"/>
          <w:rFonts w:ascii="Arial Narrow" w:hAnsi="Arial Narrow" w:cs="Segoe UI"/>
          <w:sz w:val="25"/>
          <w:szCs w:val="25"/>
          <w:lang w:val="es-ES"/>
        </w:rPr>
        <w:t xml:space="preserve">calificado como </w:t>
      </w:r>
      <w:r w:rsidR="00F76894">
        <w:rPr>
          <w:rStyle w:val="normaltextrun"/>
          <w:rFonts w:ascii="Arial Narrow" w:hAnsi="Arial Narrow" w:cs="Segoe UI"/>
          <w:sz w:val="25"/>
          <w:szCs w:val="25"/>
          <w:lang w:val="es-ES"/>
        </w:rPr>
        <w:t>fuerza mayor o caso fortuito, únicamente teniendo efecto de exonerar de la sanción pecuniaria adversa que se hubiere generad</w:t>
      </w:r>
      <w:r w:rsidR="00CA5EB5">
        <w:rPr>
          <w:rStyle w:val="normaltextrun"/>
          <w:rFonts w:ascii="Arial Narrow" w:hAnsi="Arial Narrow" w:cs="Segoe UI"/>
          <w:sz w:val="25"/>
          <w:szCs w:val="25"/>
          <w:lang w:val="es-ES"/>
        </w:rPr>
        <w:t>a por la no comparecencia.</w:t>
      </w:r>
    </w:p>
    <w:p w14:paraId="343A4F45" w14:textId="77777777" w:rsidR="00CA5EB5" w:rsidRDefault="00CA5EB5" w:rsidP="00217C0A">
      <w:pPr>
        <w:pStyle w:val="paragraph"/>
        <w:numPr>
          <w:ilvl w:val="0"/>
          <w:numId w:val="3"/>
        </w:numPr>
        <w:spacing w:before="0" w:beforeAutospacing="0" w:after="0" w:afterAutospacing="0" w:line="259" w:lineRule="auto"/>
        <w:ind w:right="49"/>
        <w:jc w:val="both"/>
        <w:textAlignment w:val="baseline"/>
        <w:rPr>
          <w:rStyle w:val="normaltextrun"/>
          <w:rFonts w:ascii="Arial Narrow" w:hAnsi="Arial Narrow" w:cs="Segoe UI"/>
          <w:sz w:val="25"/>
          <w:szCs w:val="25"/>
          <w:lang w:val="es-ES"/>
        </w:rPr>
      </w:pPr>
      <w:r>
        <w:rPr>
          <w:rStyle w:val="normaltextrun"/>
          <w:rFonts w:ascii="Arial Narrow" w:hAnsi="Arial Narrow" w:cs="Segoe UI"/>
          <w:sz w:val="25"/>
          <w:szCs w:val="25"/>
          <w:lang w:val="es-ES"/>
        </w:rPr>
        <w:t>La no aceptación de la excusa a la falta de concurrencia a la vista pública tiene como consecuencia: Imposición de multa de dos (02) salarios mínimos legales mensuales vigentes.</w:t>
      </w:r>
    </w:p>
    <w:p w14:paraId="3BFFDA51" w14:textId="77777777" w:rsidR="00DC1809" w:rsidRPr="00651EAF" w:rsidRDefault="00DC1809" w:rsidP="00DC1809">
      <w:pPr>
        <w:pStyle w:val="paragraph"/>
        <w:spacing w:before="0" w:beforeAutospacing="0" w:after="0" w:afterAutospacing="0" w:line="259" w:lineRule="auto"/>
        <w:ind w:right="49"/>
        <w:jc w:val="both"/>
        <w:textAlignment w:val="baseline"/>
        <w:rPr>
          <w:rStyle w:val="normaltextrun"/>
          <w:rFonts w:ascii="Arial Narrow" w:hAnsi="Arial Narrow" w:cs="Segoe UI"/>
          <w:sz w:val="25"/>
          <w:szCs w:val="25"/>
          <w:lang w:val="es-ES"/>
        </w:rPr>
      </w:pPr>
    </w:p>
    <w:p w14:paraId="61671D81" w14:textId="77777777" w:rsidR="00FC2510" w:rsidRDefault="00B171CE" w:rsidP="00DC1809">
      <w:pPr>
        <w:pStyle w:val="paragraph"/>
        <w:spacing w:before="0" w:beforeAutospacing="0" w:after="0" w:afterAutospacing="0" w:line="259" w:lineRule="auto"/>
        <w:ind w:right="49"/>
        <w:jc w:val="both"/>
        <w:textAlignment w:val="baseline"/>
        <w:rPr>
          <w:rStyle w:val="normaltextrun"/>
          <w:rFonts w:ascii="Arial Narrow" w:hAnsi="Arial Narrow" w:cs="Segoe UI"/>
          <w:sz w:val="25"/>
          <w:szCs w:val="25"/>
          <w:lang w:val="es-ES"/>
        </w:rPr>
      </w:pPr>
      <w:r>
        <w:rPr>
          <w:rStyle w:val="normaltextrun"/>
          <w:rFonts w:ascii="Arial Narrow" w:hAnsi="Arial Narrow" w:cs="Segoe UI"/>
          <w:sz w:val="25"/>
          <w:szCs w:val="25"/>
          <w:lang w:val="es-ES"/>
        </w:rPr>
        <w:t xml:space="preserve">Por lo expuesto, </w:t>
      </w:r>
      <w:r w:rsidR="00FC2510">
        <w:rPr>
          <w:rStyle w:val="normaltextrun"/>
          <w:rFonts w:ascii="Arial Narrow" w:hAnsi="Arial Narrow" w:cs="Segoe UI"/>
          <w:sz w:val="25"/>
          <w:szCs w:val="25"/>
          <w:lang w:val="es-ES"/>
        </w:rPr>
        <w:t>es claro que para el legislador la asistencia del apoderado a la audiencia inicial es de suma importancia, la razón según lo ha sido desarrollado el H. Consejo de Estado</w:t>
      </w:r>
      <w:r w:rsidR="00FC2510">
        <w:rPr>
          <w:rStyle w:val="Refdenotaalpie"/>
          <w:rFonts w:ascii="Arial Narrow" w:hAnsi="Arial Narrow" w:cs="Segoe UI"/>
          <w:sz w:val="25"/>
          <w:szCs w:val="25"/>
          <w:lang w:val="es-ES"/>
        </w:rPr>
        <w:footnoteReference w:id="1"/>
      </w:r>
      <w:r w:rsidR="00FC2510">
        <w:rPr>
          <w:rStyle w:val="normaltextrun"/>
          <w:rFonts w:ascii="Arial Narrow" w:hAnsi="Arial Narrow" w:cs="Segoe UI"/>
          <w:sz w:val="25"/>
          <w:szCs w:val="25"/>
          <w:lang w:val="es-ES"/>
        </w:rPr>
        <w:t>, encuentr</w:t>
      </w:r>
      <w:r w:rsidR="00B4076B">
        <w:rPr>
          <w:rStyle w:val="normaltextrun"/>
          <w:rFonts w:ascii="Arial Narrow" w:hAnsi="Arial Narrow" w:cs="Segoe UI"/>
          <w:sz w:val="25"/>
          <w:szCs w:val="25"/>
          <w:lang w:val="es-ES"/>
        </w:rPr>
        <w:t>a</w:t>
      </w:r>
      <w:r w:rsidR="00FC2510">
        <w:rPr>
          <w:rStyle w:val="normaltextrun"/>
          <w:rFonts w:ascii="Arial Narrow" w:hAnsi="Arial Narrow" w:cs="Segoe UI"/>
          <w:sz w:val="25"/>
          <w:szCs w:val="25"/>
          <w:lang w:val="es-ES"/>
        </w:rPr>
        <w:t xml:space="preserve"> sustento en el hecho de que en esta etapa</w:t>
      </w:r>
      <w:r w:rsidR="00651EAF" w:rsidRPr="00651EAF">
        <w:rPr>
          <w:rStyle w:val="normaltextrun"/>
          <w:rFonts w:ascii="Arial Narrow" w:hAnsi="Arial Narrow" w:cs="Segoe UI"/>
          <w:sz w:val="25"/>
          <w:szCs w:val="25"/>
          <w:lang w:val="es-ES"/>
        </w:rPr>
        <w:t xml:space="preserve"> se desarrollan fases procesales importantes que requieren de la atención e intervención de los representantes judiciales de las partes</w:t>
      </w:r>
      <w:r w:rsidR="00FC2510">
        <w:rPr>
          <w:rStyle w:val="normaltextrun"/>
          <w:rFonts w:ascii="Arial Narrow" w:hAnsi="Arial Narrow" w:cs="Segoe UI"/>
          <w:sz w:val="25"/>
          <w:szCs w:val="25"/>
          <w:lang w:val="es-ES"/>
        </w:rPr>
        <w:t>, entre ellas tenemos:</w:t>
      </w:r>
    </w:p>
    <w:p w14:paraId="4BE3D406" w14:textId="77777777" w:rsidR="00FC2510" w:rsidRDefault="00FC2510" w:rsidP="00DC1809">
      <w:pPr>
        <w:pStyle w:val="paragraph"/>
        <w:spacing w:before="0" w:beforeAutospacing="0" w:after="0" w:afterAutospacing="0" w:line="259" w:lineRule="auto"/>
        <w:ind w:right="49"/>
        <w:jc w:val="both"/>
        <w:textAlignment w:val="baseline"/>
        <w:rPr>
          <w:rStyle w:val="normaltextrun"/>
          <w:rFonts w:ascii="Arial Narrow" w:hAnsi="Arial Narrow" w:cs="Segoe UI"/>
          <w:sz w:val="25"/>
          <w:szCs w:val="25"/>
          <w:lang w:val="es-ES"/>
        </w:rPr>
      </w:pPr>
    </w:p>
    <w:p w14:paraId="7E49D52C" w14:textId="77777777" w:rsidR="00FC2510" w:rsidRPr="00B5204C" w:rsidRDefault="00651EAF" w:rsidP="00FC2510">
      <w:pPr>
        <w:pStyle w:val="paragraph"/>
        <w:numPr>
          <w:ilvl w:val="0"/>
          <w:numId w:val="4"/>
        </w:numPr>
        <w:spacing w:before="0" w:beforeAutospacing="0" w:after="0" w:afterAutospacing="0" w:line="259" w:lineRule="auto"/>
        <w:ind w:right="49"/>
        <w:jc w:val="both"/>
        <w:textAlignment w:val="baseline"/>
        <w:rPr>
          <w:rStyle w:val="normaltextrun"/>
          <w:rFonts w:ascii="Arial Narrow" w:hAnsi="Arial Narrow" w:cs="Segoe UI"/>
          <w:lang w:val="es-ES"/>
        </w:rPr>
      </w:pPr>
      <w:r w:rsidRPr="00B5204C">
        <w:rPr>
          <w:rStyle w:val="normaltextrun"/>
          <w:rFonts w:ascii="Arial Narrow" w:hAnsi="Arial Narrow" w:cs="Segoe UI"/>
          <w:lang w:val="es-ES"/>
        </w:rPr>
        <w:t>el saneamiento del proceso</w:t>
      </w:r>
      <w:r w:rsidR="00FC2510" w:rsidRPr="00B5204C">
        <w:rPr>
          <w:rStyle w:val="normaltextrun"/>
          <w:rFonts w:ascii="Arial Narrow" w:hAnsi="Arial Narrow" w:cs="Segoe UI"/>
          <w:lang w:val="es-ES"/>
        </w:rPr>
        <w:t>;</w:t>
      </w:r>
    </w:p>
    <w:p w14:paraId="718407DF" w14:textId="77777777" w:rsidR="00FC2510" w:rsidRPr="00B5204C" w:rsidRDefault="00651EAF" w:rsidP="00FF224D">
      <w:pPr>
        <w:pStyle w:val="paragraph"/>
        <w:numPr>
          <w:ilvl w:val="0"/>
          <w:numId w:val="4"/>
        </w:numPr>
        <w:spacing w:before="0" w:beforeAutospacing="0" w:after="0" w:afterAutospacing="0" w:line="259" w:lineRule="auto"/>
        <w:ind w:right="49"/>
        <w:jc w:val="both"/>
        <w:textAlignment w:val="baseline"/>
        <w:rPr>
          <w:rStyle w:val="normaltextrun"/>
          <w:rFonts w:ascii="Arial Narrow" w:hAnsi="Arial Narrow" w:cs="Segoe UI"/>
          <w:lang w:val="es-ES"/>
        </w:rPr>
      </w:pPr>
      <w:r w:rsidRPr="00B5204C">
        <w:rPr>
          <w:rStyle w:val="normaltextrun"/>
          <w:rFonts w:ascii="Arial Narrow" w:hAnsi="Arial Narrow" w:cs="Segoe UI"/>
          <w:lang w:val="es-ES"/>
        </w:rPr>
        <w:t>la</w:t>
      </w:r>
      <w:r w:rsidR="00B4076B" w:rsidRPr="00B5204C">
        <w:rPr>
          <w:rStyle w:val="normaltextrun"/>
          <w:rFonts w:ascii="Arial Narrow" w:hAnsi="Arial Narrow" w:cs="Segoe UI"/>
          <w:lang w:val="es-ES"/>
        </w:rPr>
        <w:t xml:space="preserve"> resolución de las</w:t>
      </w:r>
      <w:r w:rsidRPr="00B5204C">
        <w:rPr>
          <w:rStyle w:val="normaltextrun"/>
          <w:rFonts w:ascii="Arial Narrow" w:hAnsi="Arial Narrow" w:cs="Segoe UI"/>
          <w:lang w:val="es-ES"/>
        </w:rPr>
        <w:t xml:space="preserve"> excepciones previas</w:t>
      </w:r>
      <w:r w:rsidR="00FC2510" w:rsidRPr="00B5204C">
        <w:rPr>
          <w:rStyle w:val="normaltextrun"/>
          <w:rFonts w:ascii="Arial Narrow" w:hAnsi="Arial Narrow" w:cs="Segoe UI"/>
          <w:lang w:val="es-ES"/>
        </w:rPr>
        <w:t xml:space="preserve"> solicitadas a </w:t>
      </w:r>
      <w:r w:rsidRPr="00B5204C">
        <w:rPr>
          <w:rStyle w:val="normaltextrun"/>
          <w:rFonts w:ascii="Arial Narrow" w:hAnsi="Arial Narrow" w:cs="Segoe UI"/>
          <w:lang w:val="es-ES"/>
        </w:rPr>
        <w:t xml:space="preserve">petición de parte </w:t>
      </w:r>
      <w:r w:rsidR="00FC2510" w:rsidRPr="00B5204C">
        <w:rPr>
          <w:rStyle w:val="normaltextrun"/>
          <w:rFonts w:ascii="Arial Narrow" w:hAnsi="Arial Narrow" w:cs="Segoe UI"/>
          <w:lang w:val="es-ES"/>
        </w:rPr>
        <w:t xml:space="preserve">o de oficio que </w:t>
      </w:r>
      <w:r w:rsidR="00B4076B" w:rsidRPr="00B5204C">
        <w:rPr>
          <w:rStyle w:val="normaltextrun"/>
          <w:rFonts w:ascii="Arial Narrow" w:hAnsi="Arial Narrow" w:cs="Segoe UI"/>
          <w:lang w:val="es-ES"/>
        </w:rPr>
        <w:t>el ameriten</w:t>
      </w:r>
      <w:r w:rsidR="00FC2510" w:rsidRPr="00B5204C">
        <w:rPr>
          <w:rStyle w:val="normaltextrun"/>
          <w:rFonts w:ascii="Arial Narrow" w:hAnsi="Arial Narrow" w:cs="Segoe UI"/>
          <w:lang w:val="es-ES"/>
        </w:rPr>
        <w:t xml:space="preserve"> la práctica de pruebas;</w:t>
      </w:r>
    </w:p>
    <w:p w14:paraId="712EDED5" w14:textId="77777777" w:rsidR="00FC2510" w:rsidRPr="00B5204C" w:rsidRDefault="00651EAF" w:rsidP="00FF224D">
      <w:pPr>
        <w:pStyle w:val="paragraph"/>
        <w:numPr>
          <w:ilvl w:val="0"/>
          <w:numId w:val="4"/>
        </w:numPr>
        <w:spacing w:before="0" w:beforeAutospacing="0" w:after="0" w:afterAutospacing="0" w:line="259" w:lineRule="auto"/>
        <w:ind w:right="49"/>
        <w:jc w:val="both"/>
        <w:textAlignment w:val="baseline"/>
        <w:rPr>
          <w:rStyle w:val="normaltextrun"/>
          <w:rFonts w:ascii="Arial Narrow" w:hAnsi="Arial Narrow" w:cs="Segoe UI"/>
          <w:lang w:val="es-ES"/>
        </w:rPr>
      </w:pPr>
      <w:r w:rsidRPr="00B5204C">
        <w:rPr>
          <w:rStyle w:val="normaltextrun"/>
          <w:rFonts w:ascii="Arial Narrow" w:hAnsi="Arial Narrow" w:cs="Segoe UI"/>
          <w:lang w:val="es-ES"/>
        </w:rPr>
        <w:t>la fijación del litigio</w:t>
      </w:r>
      <w:r w:rsidR="00FC2510" w:rsidRPr="00B5204C">
        <w:rPr>
          <w:rStyle w:val="normaltextrun"/>
          <w:rFonts w:ascii="Arial Narrow" w:hAnsi="Arial Narrow" w:cs="Segoe UI"/>
          <w:lang w:val="es-ES"/>
        </w:rPr>
        <w:t>;</w:t>
      </w:r>
    </w:p>
    <w:p w14:paraId="2E279614" w14:textId="77777777" w:rsidR="00FC2510" w:rsidRPr="00B5204C" w:rsidRDefault="00651EAF" w:rsidP="00FC2510">
      <w:pPr>
        <w:pStyle w:val="paragraph"/>
        <w:numPr>
          <w:ilvl w:val="0"/>
          <w:numId w:val="4"/>
        </w:numPr>
        <w:spacing w:before="0" w:beforeAutospacing="0" w:after="0" w:afterAutospacing="0" w:line="259" w:lineRule="auto"/>
        <w:ind w:right="49"/>
        <w:jc w:val="both"/>
        <w:textAlignment w:val="baseline"/>
        <w:rPr>
          <w:rStyle w:val="normaltextrun"/>
          <w:rFonts w:ascii="Arial Narrow" w:hAnsi="Arial Narrow" w:cs="Segoe UI"/>
          <w:lang w:val="es-ES"/>
        </w:rPr>
      </w:pPr>
      <w:r w:rsidRPr="00B5204C">
        <w:rPr>
          <w:rStyle w:val="normaltextrun"/>
          <w:rFonts w:ascii="Arial Narrow" w:hAnsi="Arial Narrow" w:cs="Segoe UI"/>
          <w:lang w:val="es-ES"/>
        </w:rPr>
        <w:t>la posibilidad de conciliar</w:t>
      </w:r>
      <w:r w:rsidR="00FC2510" w:rsidRPr="00B5204C">
        <w:rPr>
          <w:rStyle w:val="normaltextrun"/>
          <w:rFonts w:ascii="Arial Narrow" w:hAnsi="Arial Narrow" w:cs="Segoe UI"/>
          <w:lang w:val="es-ES"/>
        </w:rPr>
        <w:t>;</w:t>
      </w:r>
    </w:p>
    <w:p w14:paraId="3FB54B1E" w14:textId="77777777" w:rsidR="00FC2510" w:rsidRPr="00B5204C" w:rsidRDefault="00651EAF" w:rsidP="00FC2510">
      <w:pPr>
        <w:pStyle w:val="paragraph"/>
        <w:numPr>
          <w:ilvl w:val="0"/>
          <w:numId w:val="4"/>
        </w:numPr>
        <w:spacing w:before="0" w:beforeAutospacing="0" w:after="0" w:afterAutospacing="0" w:line="259" w:lineRule="auto"/>
        <w:ind w:right="49"/>
        <w:jc w:val="both"/>
        <w:textAlignment w:val="baseline"/>
        <w:rPr>
          <w:rStyle w:val="normaltextrun"/>
          <w:rFonts w:ascii="Arial Narrow" w:hAnsi="Arial Narrow" w:cs="Segoe UI"/>
          <w:lang w:val="es-ES"/>
        </w:rPr>
      </w:pPr>
      <w:r w:rsidRPr="00B5204C">
        <w:rPr>
          <w:rStyle w:val="normaltextrun"/>
          <w:rFonts w:ascii="Arial Narrow" w:hAnsi="Arial Narrow" w:cs="Segoe UI"/>
          <w:lang w:val="es-ES"/>
        </w:rPr>
        <w:t>la resolución de las medidas cautelares</w:t>
      </w:r>
      <w:r w:rsidR="00FC2510" w:rsidRPr="00B5204C">
        <w:rPr>
          <w:rStyle w:val="normaltextrun"/>
          <w:rFonts w:ascii="Arial Narrow" w:hAnsi="Arial Narrow" w:cs="Segoe UI"/>
          <w:lang w:val="es-ES"/>
        </w:rPr>
        <w:t>, y;</w:t>
      </w:r>
    </w:p>
    <w:p w14:paraId="290F8D2D" w14:textId="77777777" w:rsidR="00FC2510" w:rsidRPr="00B5204C" w:rsidRDefault="00651EAF" w:rsidP="00FC2510">
      <w:pPr>
        <w:pStyle w:val="paragraph"/>
        <w:numPr>
          <w:ilvl w:val="0"/>
          <w:numId w:val="4"/>
        </w:numPr>
        <w:spacing w:before="0" w:beforeAutospacing="0" w:after="0" w:afterAutospacing="0" w:line="259" w:lineRule="auto"/>
        <w:ind w:right="49"/>
        <w:jc w:val="both"/>
        <w:textAlignment w:val="baseline"/>
        <w:rPr>
          <w:rStyle w:val="normaltextrun"/>
          <w:rFonts w:ascii="Arial Narrow" w:hAnsi="Arial Narrow" w:cs="Segoe UI"/>
          <w:lang w:val="es-ES"/>
        </w:rPr>
      </w:pPr>
      <w:r w:rsidRPr="00B5204C">
        <w:rPr>
          <w:rStyle w:val="normaltextrun"/>
          <w:rFonts w:ascii="Arial Narrow" w:hAnsi="Arial Narrow" w:cs="Segoe UI"/>
          <w:lang w:val="es-ES"/>
        </w:rPr>
        <w:t>el decreto de las pruebas pedidas por las partes</w:t>
      </w:r>
      <w:r w:rsidR="00FC2510" w:rsidRPr="00B5204C">
        <w:rPr>
          <w:rStyle w:val="normaltextrun"/>
          <w:rFonts w:ascii="Arial Narrow" w:hAnsi="Arial Narrow" w:cs="Segoe UI"/>
          <w:lang w:val="es-ES"/>
        </w:rPr>
        <w:t xml:space="preserve"> o de oficio, entre otras.</w:t>
      </w:r>
    </w:p>
    <w:p w14:paraId="54A7B191" w14:textId="77777777" w:rsidR="00FC2510" w:rsidRDefault="00FC2510" w:rsidP="00FC2510">
      <w:pPr>
        <w:pStyle w:val="paragraph"/>
        <w:spacing w:before="0" w:beforeAutospacing="0" w:after="0" w:afterAutospacing="0" w:line="259" w:lineRule="auto"/>
        <w:ind w:right="49"/>
        <w:jc w:val="both"/>
        <w:textAlignment w:val="baseline"/>
        <w:rPr>
          <w:rStyle w:val="normaltextrun"/>
          <w:rFonts w:ascii="Arial Narrow" w:hAnsi="Arial Narrow" w:cs="Segoe UI"/>
          <w:sz w:val="25"/>
          <w:szCs w:val="25"/>
          <w:lang w:val="es-ES"/>
        </w:rPr>
      </w:pPr>
    </w:p>
    <w:p w14:paraId="4053E6AF" w14:textId="77777777" w:rsidR="00651EAF" w:rsidRPr="00FC2510" w:rsidRDefault="001D03E6" w:rsidP="00FC2510">
      <w:pPr>
        <w:pStyle w:val="paragraph"/>
        <w:spacing w:before="0" w:beforeAutospacing="0" w:after="0" w:afterAutospacing="0" w:line="259" w:lineRule="auto"/>
        <w:ind w:right="49"/>
        <w:jc w:val="both"/>
        <w:textAlignment w:val="baseline"/>
        <w:rPr>
          <w:rStyle w:val="normaltextrun"/>
          <w:rFonts w:ascii="Arial Narrow" w:hAnsi="Arial Narrow" w:cs="Segoe UI"/>
          <w:sz w:val="25"/>
          <w:szCs w:val="25"/>
          <w:lang w:val="es-ES"/>
        </w:rPr>
      </w:pPr>
      <w:r>
        <w:rPr>
          <w:rStyle w:val="normaltextrun"/>
          <w:rFonts w:ascii="Arial Narrow" w:hAnsi="Arial Narrow" w:cs="Segoe UI"/>
          <w:sz w:val="25"/>
          <w:szCs w:val="25"/>
          <w:lang w:val="es-ES"/>
        </w:rPr>
        <w:t xml:space="preserve">En tal medida, </w:t>
      </w:r>
      <w:r w:rsidR="00651EAF" w:rsidRPr="00FC2510">
        <w:rPr>
          <w:rStyle w:val="normaltextrun"/>
          <w:rFonts w:ascii="Arial Narrow" w:hAnsi="Arial Narrow" w:cs="Segoe UI"/>
          <w:sz w:val="25"/>
          <w:szCs w:val="25"/>
          <w:lang w:val="es-ES"/>
        </w:rPr>
        <w:t>la decisión que se adopte respecto</w:t>
      </w:r>
      <w:r>
        <w:rPr>
          <w:rStyle w:val="normaltextrun"/>
          <w:rFonts w:ascii="Arial Narrow" w:hAnsi="Arial Narrow" w:cs="Segoe UI"/>
          <w:sz w:val="25"/>
          <w:szCs w:val="25"/>
          <w:lang w:val="es-ES"/>
        </w:rPr>
        <w:t xml:space="preserve"> a</w:t>
      </w:r>
      <w:r w:rsidR="00651EAF" w:rsidRPr="00FC2510">
        <w:rPr>
          <w:rStyle w:val="normaltextrun"/>
          <w:rFonts w:ascii="Arial Narrow" w:hAnsi="Arial Narrow" w:cs="Segoe UI"/>
          <w:sz w:val="25"/>
          <w:szCs w:val="25"/>
          <w:lang w:val="es-ES"/>
        </w:rPr>
        <w:t xml:space="preserve"> cada fase puede generar inconformidad o desacuerdo</w:t>
      </w:r>
      <w:r w:rsidR="00B4076B">
        <w:rPr>
          <w:rStyle w:val="normaltextrun"/>
          <w:rFonts w:ascii="Arial Narrow" w:hAnsi="Arial Narrow" w:cs="Segoe UI"/>
          <w:sz w:val="25"/>
          <w:szCs w:val="25"/>
          <w:lang w:val="es-ES"/>
        </w:rPr>
        <w:t xml:space="preserve">, </w:t>
      </w:r>
      <w:r w:rsidR="00651EAF" w:rsidRPr="00FC2510">
        <w:rPr>
          <w:rStyle w:val="normaltextrun"/>
          <w:rFonts w:ascii="Arial Narrow" w:hAnsi="Arial Narrow" w:cs="Segoe UI"/>
          <w:sz w:val="25"/>
          <w:szCs w:val="25"/>
          <w:lang w:val="es-ES"/>
        </w:rPr>
        <w:t>y</w:t>
      </w:r>
      <w:r w:rsidR="00B4076B">
        <w:rPr>
          <w:rStyle w:val="normaltextrun"/>
          <w:rFonts w:ascii="Arial Narrow" w:hAnsi="Arial Narrow" w:cs="Segoe UI"/>
          <w:sz w:val="25"/>
          <w:szCs w:val="25"/>
          <w:lang w:val="es-ES"/>
        </w:rPr>
        <w:t>,</w:t>
      </w:r>
      <w:r w:rsidR="00651EAF" w:rsidRPr="00FC2510">
        <w:rPr>
          <w:rStyle w:val="normaltextrun"/>
          <w:rFonts w:ascii="Arial Narrow" w:hAnsi="Arial Narrow" w:cs="Segoe UI"/>
          <w:sz w:val="25"/>
          <w:szCs w:val="25"/>
          <w:lang w:val="es-ES"/>
        </w:rPr>
        <w:t xml:space="preserve"> es precisamente en el momento en que la providencia respectiva queda notificada por estrados que el apoderado de una u otra parte puede intervenir interponiendo los recursos </w:t>
      </w:r>
      <w:r w:rsidR="00651EAF" w:rsidRPr="00FC2510">
        <w:rPr>
          <w:rStyle w:val="normaltextrun"/>
          <w:rFonts w:ascii="Arial Narrow" w:hAnsi="Arial Narrow" w:cs="Segoe UI"/>
          <w:sz w:val="25"/>
          <w:szCs w:val="25"/>
          <w:lang w:val="es-ES"/>
        </w:rPr>
        <w:lastRenderedPageBreak/>
        <w:t xml:space="preserve">procedentes o </w:t>
      </w:r>
      <w:r w:rsidR="00B4076B">
        <w:rPr>
          <w:rStyle w:val="normaltextrun"/>
          <w:rFonts w:ascii="Arial Narrow" w:hAnsi="Arial Narrow" w:cs="Segoe UI"/>
          <w:sz w:val="25"/>
          <w:szCs w:val="25"/>
          <w:lang w:val="es-ES"/>
        </w:rPr>
        <w:t xml:space="preserve">interviniendo como a su juicio considere, </w:t>
      </w:r>
      <w:r w:rsidR="00651EAF" w:rsidRPr="00FC2510">
        <w:rPr>
          <w:rStyle w:val="normaltextrun"/>
          <w:rFonts w:ascii="Arial Narrow" w:hAnsi="Arial Narrow" w:cs="Segoe UI"/>
          <w:sz w:val="25"/>
          <w:szCs w:val="25"/>
          <w:lang w:val="es-ES"/>
        </w:rPr>
        <w:t>ello en ejercicio de los derechos de defensa y contradicción que le asisten.</w:t>
      </w:r>
    </w:p>
    <w:p w14:paraId="6DC5ADB3" w14:textId="77777777" w:rsidR="00651EAF" w:rsidRDefault="001D03E6" w:rsidP="001D03E6">
      <w:pPr>
        <w:pStyle w:val="paragraph"/>
        <w:spacing w:after="0" w:line="259" w:lineRule="auto"/>
        <w:ind w:right="49"/>
        <w:jc w:val="both"/>
        <w:textAlignment w:val="baseline"/>
        <w:rPr>
          <w:rStyle w:val="normaltextrun"/>
          <w:rFonts w:ascii="Arial Narrow" w:hAnsi="Arial Narrow" w:cs="Segoe UI"/>
          <w:i/>
          <w:sz w:val="25"/>
          <w:szCs w:val="25"/>
          <w:lang w:val="es-ES"/>
        </w:rPr>
      </w:pPr>
      <w:r>
        <w:rPr>
          <w:rStyle w:val="normaltextrun"/>
          <w:rFonts w:ascii="Arial Narrow" w:hAnsi="Arial Narrow" w:cs="Segoe UI"/>
          <w:sz w:val="25"/>
          <w:szCs w:val="25"/>
          <w:lang w:val="es-ES"/>
        </w:rPr>
        <w:t>De otro lado,</w:t>
      </w:r>
      <w:r w:rsidR="00651EAF" w:rsidRPr="00651EAF">
        <w:rPr>
          <w:rStyle w:val="normaltextrun"/>
          <w:rFonts w:ascii="Arial Narrow" w:hAnsi="Arial Narrow" w:cs="Segoe UI"/>
          <w:sz w:val="25"/>
          <w:szCs w:val="25"/>
          <w:lang w:val="es-ES"/>
        </w:rPr>
        <w:t xml:space="preserve"> </w:t>
      </w:r>
      <w:r>
        <w:rPr>
          <w:rStyle w:val="normaltextrun"/>
          <w:rFonts w:ascii="Arial Narrow" w:hAnsi="Arial Narrow" w:cs="Segoe UI"/>
          <w:sz w:val="25"/>
          <w:szCs w:val="25"/>
          <w:lang w:val="es-ES"/>
        </w:rPr>
        <w:t xml:space="preserve">el </w:t>
      </w:r>
      <w:r w:rsidR="00651EAF" w:rsidRPr="00651EAF">
        <w:rPr>
          <w:rStyle w:val="normaltextrun"/>
          <w:rFonts w:ascii="Arial Narrow" w:hAnsi="Arial Narrow" w:cs="Segoe UI"/>
          <w:sz w:val="25"/>
          <w:szCs w:val="25"/>
          <w:lang w:val="es-ES"/>
        </w:rPr>
        <w:t>órgano de cierre</w:t>
      </w:r>
      <w:r>
        <w:rPr>
          <w:rStyle w:val="normaltextrun"/>
          <w:rFonts w:ascii="Arial Narrow" w:hAnsi="Arial Narrow" w:cs="Segoe UI"/>
          <w:sz w:val="25"/>
          <w:szCs w:val="25"/>
          <w:lang w:val="es-ES"/>
        </w:rPr>
        <w:t xml:space="preserve"> de nuestra jurisdicción</w:t>
      </w:r>
      <w:r>
        <w:rPr>
          <w:rStyle w:val="Refdenotaalpie"/>
          <w:rFonts w:ascii="Arial Narrow" w:hAnsi="Arial Narrow" w:cs="Segoe UI"/>
          <w:sz w:val="25"/>
          <w:szCs w:val="25"/>
          <w:lang w:val="es-ES"/>
        </w:rPr>
        <w:footnoteReference w:id="2"/>
      </w:r>
      <w:r>
        <w:rPr>
          <w:rStyle w:val="normaltextrun"/>
          <w:rFonts w:ascii="Arial Narrow" w:hAnsi="Arial Narrow" w:cs="Segoe UI"/>
          <w:sz w:val="25"/>
          <w:szCs w:val="25"/>
          <w:lang w:val="es-ES"/>
        </w:rPr>
        <w:t xml:space="preserve"> </w:t>
      </w:r>
      <w:r w:rsidR="00651EAF" w:rsidRPr="00651EAF">
        <w:rPr>
          <w:rStyle w:val="normaltextrun"/>
          <w:rFonts w:ascii="Arial Narrow" w:hAnsi="Arial Narrow" w:cs="Segoe UI"/>
          <w:sz w:val="25"/>
          <w:szCs w:val="25"/>
          <w:lang w:val="es-ES"/>
        </w:rPr>
        <w:t>manifiesta que la fuerza mayor o caso fortuito es la circunstancia o evento que no se pudo ver o conocer con anticipación como algo posible, o de cuya ocurrencia no se tienen señales previas o indicios</w:t>
      </w:r>
      <w:r>
        <w:rPr>
          <w:rStyle w:val="normaltextrun"/>
          <w:rFonts w:ascii="Arial Narrow" w:hAnsi="Arial Narrow" w:cs="Segoe UI"/>
          <w:sz w:val="25"/>
          <w:szCs w:val="25"/>
          <w:lang w:val="es-ES"/>
        </w:rPr>
        <w:t xml:space="preserve"> </w:t>
      </w:r>
      <w:r w:rsidR="00651EAF" w:rsidRPr="00651EAF">
        <w:rPr>
          <w:rStyle w:val="normaltextrun"/>
          <w:rFonts w:ascii="Arial Narrow" w:hAnsi="Arial Narrow" w:cs="Segoe UI"/>
          <w:sz w:val="25"/>
          <w:szCs w:val="25"/>
          <w:lang w:val="es-ES"/>
        </w:rPr>
        <w:t>y esto dependerá de las circunstancias en que se hallen los sujetos o las personas eventualmente afectadas por ella</w:t>
      </w:r>
      <w:r w:rsidR="00BB4401">
        <w:rPr>
          <w:rStyle w:val="normaltextrun"/>
          <w:rFonts w:ascii="Arial Narrow" w:hAnsi="Arial Narrow" w:cs="Segoe UI"/>
          <w:sz w:val="25"/>
          <w:szCs w:val="25"/>
          <w:lang w:val="es-ES"/>
        </w:rPr>
        <w:t>.</w:t>
      </w:r>
      <w:r w:rsidR="00B4076B">
        <w:rPr>
          <w:rStyle w:val="normaltextrun"/>
          <w:rFonts w:ascii="Arial Narrow" w:hAnsi="Arial Narrow" w:cs="Segoe UI"/>
          <w:sz w:val="25"/>
          <w:szCs w:val="25"/>
          <w:lang w:val="es-ES"/>
        </w:rPr>
        <w:t xml:space="preserve"> </w:t>
      </w:r>
      <w:r>
        <w:rPr>
          <w:rStyle w:val="normaltextrun"/>
          <w:rFonts w:ascii="Arial Narrow" w:hAnsi="Arial Narrow" w:cs="Segoe UI"/>
          <w:sz w:val="25"/>
          <w:szCs w:val="25"/>
          <w:lang w:val="es-ES"/>
        </w:rPr>
        <w:t>Lo anterior, da a entender que a la hora de efectuar el estudio de apreciación de la excusa se debe corroborar la configuración de los elementos configurativos de los eximentes en cuestión, los</w:t>
      </w:r>
      <w:r w:rsidR="00676456">
        <w:rPr>
          <w:rStyle w:val="normaltextrun"/>
          <w:rFonts w:ascii="Arial Narrow" w:hAnsi="Arial Narrow" w:cs="Segoe UI"/>
          <w:sz w:val="25"/>
          <w:szCs w:val="25"/>
          <w:lang w:val="es-ES"/>
        </w:rPr>
        <w:t xml:space="preserve"> que</w:t>
      </w:r>
      <w:r>
        <w:rPr>
          <w:rStyle w:val="normaltextrun"/>
          <w:rFonts w:ascii="Arial Narrow" w:hAnsi="Arial Narrow" w:cs="Segoe UI"/>
          <w:sz w:val="25"/>
          <w:szCs w:val="25"/>
          <w:lang w:val="es-ES"/>
        </w:rPr>
        <w:t xml:space="preserve"> de acuerdo a la corporación son: </w:t>
      </w:r>
      <w:r w:rsidRPr="001D03E6">
        <w:rPr>
          <w:rStyle w:val="normaltextrun"/>
          <w:rFonts w:ascii="Arial Narrow" w:hAnsi="Arial Narrow" w:cs="Segoe UI"/>
          <w:i/>
          <w:sz w:val="25"/>
          <w:szCs w:val="25"/>
          <w:lang w:val="es-ES"/>
        </w:rPr>
        <w:t>(i) la exterioridad; (ii) la imprevisibilidad, y; (iii) la irresistibilidad</w:t>
      </w:r>
      <w:r w:rsidR="00676456">
        <w:rPr>
          <w:rStyle w:val="normaltextrun"/>
          <w:rFonts w:ascii="Arial Narrow" w:hAnsi="Arial Narrow" w:cs="Segoe UI"/>
          <w:i/>
          <w:sz w:val="25"/>
          <w:szCs w:val="25"/>
          <w:lang w:val="es-ES"/>
        </w:rPr>
        <w:t>.</w:t>
      </w:r>
    </w:p>
    <w:p w14:paraId="53A59BF8" w14:textId="77777777" w:rsidR="00676456" w:rsidRDefault="00676456" w:rsidP="001D03E6">
      <w:pPr>
        <w:pStyle w:val="paragraph"/>
        <w:spacing w:after="0" w:line="259" w:lineRule="auto"/>
        <w:ind w:right="49"/>
        <w:jc w:val="both"/>
        <w:textAlignment w:val="baseline"/>
        <w:rPr>
          <w:rStyle w:val="normaltextrun"/>
          <w:rFonts w:ascii="Arial Narrow" w:hAnsi="Arial Narrow" w:cs="Segoe UI"/>
          <w:b/>
          <w:i/>
          <w:sz w:val="25"/>
          <w:szCs w:val="25"/>
          <w:lang w:val="es-ES"/>
        </w:rPr>
      </w:pPr>
      <w:r>
        <w:rPr>
          <w:rStyle w:val="normaltextrun"/>
          <w:rFonts w:ascii="Arial Narrow" w:hAnsi="Arial Narrow" w:cs="Segoe UI"/>
          <w:b/>
          <w:i/>
          <w:sz w:val="25"/>
          <w:szCs w:val="25"/>
          <w:lang w:val="es-ES"/>
        </w:rPr>
        <w:t xml:space="preserve">2.2. </w:t>
      </w:r>
      <w:r w:rsidR="00953C14">
        <w:rPr>
          <w:rStyle w:val="normaltextrun"/>
          <w:rFonts w:ascii="Arial Narrow" w:hAnsi="Arial Narrow" w:cs="Segoe UI"/>
          <w:b/>
          <w:i/>
          <w:sz w:val="25"/>
          <w:szCs w:val="25"/>
          <w:lang w:val="es-ES"/>
        </w:rPr>
        <w:t>La justificación de la apoderada</w:t>
      </w:r>
    </w:p>
    <w:p w14:paraId="135D6152" w14:textId="77777777" w:rsidR="00953C14" w:rsidRPr="00953C14" w:rsidRDefault="00953C14" w:rsidP="001D03E6">
      <w:pPr>
        <w:pStyle w:val="paragraph"/>
        <w:spacing w:after="0" w:line="259" w:lineRule="auto"/>
        <w:ind w:right="49"/>
        <w:jc w:val="both"/>
        <w:textAlignment w:val="baseline"/>
        <w:rPr>
          <w:rStyle w:val="normaltextrun"/>
          <w:rFonts w:ascii="Arial Narrow" w:hAnsi="Arial Narrow" w:cs="Segoe UI"/>
          <w:sz w:val="25"/>
          <w:szCs w:val="25"/>
          <w:lang w:val="es-ES"/>
        </w:rPr>
      </w:pPr>
      <w:r>
        <w:rPr>
          <w:rStyle w:val="normaltextrun"/>
          <w:rFonts w:ascii="Arial Narrow" w:hAnsi="Arial Narrow" w:cs="Segoe UI"/>
          <w:sz w:val="25"/>
          <w:szCs w:val="25"/>
          <w:lang w:val="es-ES"/>
        </w:rPr>
        <w:t>Vencido el plazo que la Ley contempla para presentar justificación de su inasistencia, la apoderada de la entidad demandada guardó silencio.</w:t>
      </w:r>
    </w:p>
    <w:p w14:paraId="006B53AB" w14:textId="77777777" w:rsidR="00953C14" w:rsidRPr="00676456" w:rsidRDefault="00953C14" w:rsidP="001D03E6">
      <w:pPr>
        <w:pStyle w:val="paragraph"/>
        <w:spacing w:after="0" w:line="259" w:lineRule="auto"/>
        <w:ind w:right="49"/>
        <w:jc w:val="both"/>
        <w:textAlignment w:val="baseline"/>
        <w:rPr>
          <w:rStyle w:val="normaltextrun"/>
          <w:rFonts w:ascii="Arial Narrow" w:hAnsi="Arial Narrow" w:cs="Segoe UI"/>
          <w:b/>
          <w:i/>
          <w:sz w:val="25"/>
          <w:szCs w:val="25"/>
          <w:lang w:val="es-ES"/>
        </w:rPr>
      </w:pPr>
      <w:r>
        <w:rPr>
          <w:rStyle w:val="normaltextrun"/>
          <w:rFonts w:ascii="Arial Narrow" w:hAnsi="Arial Narrow" w:cs="Segoe UI"/>
          <w:b/>
          <w:i/>
          <w:sz w:val="25"/>
          <w:szCs w:val="25"/>
          <w:lang w:val="es-ES"/>
        </w:rPr>
        <w:t>2.3. Análisis particular</w:t>
      </w:r>
    </w:p>
    <w:p w14:paraId="30758889" w14:textId="737CFBEC" w:rsidR="00953C14" w:rsidRDefault="00953C14" w:rsidP="00651EAF">
      <w:pPr>
        <w:pStyle w:val="paragraph"/>
        <w:spacing w:after="0" w:line="254" w:lineRule="auto"/>
        <w:ind w:right="49"/>
        <w:jc w:val="both"/>
        <w:textAlignment w:val="baseline"/>
        <w:rPr>
          <w:rFonts w:ascii="Arial Narrow" w:hAnsi="Arial Narrow"/>
          <w:sz w:val="25"/>
          <w:szCs w:val="25"/>
        </w:rPr>
      </w:pPr>
      <w:r>
        <w:rPr>
          <w:rFonts w:ascii="Arial Narrow" w:hAnsi="Arial Narrow"/>
          <w:sz w:val="25"/>
          <w:szCs w:val="25"/>
        </w:rPr>
        <w:t xml:space="preserve">Teniendo en cuenta que la </w:t>
      </w:r>
      <w:r w:rsidR="00BB4401">
        <w:rPr>
          <w:rFonts w:ascii="Arial Narrow" w:eastAsia="Calibri" w:hAnsi="Arial Narrow" w:cs="Tahoma"/>
          <w:sz w:val="25"/>
          <w:szCs w:val="25"/>
        </w:rPr>
        <w:t>profesional del derecho</w:t>
      </w:r>
      <w:r w:rsidRPr="0064372F">
        <w:rPr>
          <w:rFonts w:ascii="Arial Narrow" w:eastAsia="Calibri" w:hAnsi="Arial Narrow" w:cs="Tahoma"/>
          <w:sz w:val="25"/>
          <w:szCs w:val="25"/>
        </w:rPr>
        <w:t xml:space="preserve"> </w:t>
      </w:r>
      <w:r w:rsidR="005E0716">
        <w:rPr>
          <w:rFonts w:ascii="Arial Narrow" w:eastAsia="Calibri" w:hAnsi="Arial Narrow" w:cs="Tahoma"/>
          <w:sz w:val="25"/>
          <w:szCs w:val="25"/>
        </w:rPr>
        <w:t>Martha Cecilia Espinosa Gómez</w:t>
      </w:r>
      <w:r>
        <w:rPr>
          <w:rFonts w:ascii="Arial Narrow" w:eastAsia="Calibri" w:hAnsi="Arial Narrow" w:cs="Tahoma"/>
          <w:sz w:val="25"/>
          <w:szCs w:val="25"/>
        </w:rPr>
        <w:t xml:space="preserve"> apoderada del municipio de </w:t>
      </w:r>
      <w:r w:rsidR="009B044F">
        <w:rPr>
          <w:rFonts w:ascii="Arial Narrow" w:eastAsia="Calibri" w:hAnsi="Arial Narrow" w:cs="Tahoma"/>
          <w:sz w:val="25"/>
          <w:szCs w:val="25"/>
        </w:rPr>
        <w:t>Alvarado</w:t>
      </w:r>
      <w:r w:rsidR="00651EAF" w:rsidRPr="00651EAF">
        <w:rPr>
          <w:rFonts w:ascii="Arial Narrow" w:hAnsi="Arial Narrow"/>
          <w:sz w:val="25"/>
          <w:szCs w:val="25"/>
        </w:rPr>
        <w:t>,</w:t>
      </w:r>
      <w:r>
        <w:rPr>
          <w:rFonts w:ascii="Arial Narrow" w:hAnsi="Arial Narrow"/>
          <w:sz w:val="25"/>
          <w:szCs w:val="25"/>
        </w:rPr>
        <w:t xml:space="preserve"> no presentó solicitud de aplazamiento de la audiencia inicial que tuviese lugar el pasado seis (06) de </w:t>
      </w:r>
      <w:r w:rsidR="004306B1">
        <w:rPr>
          <w:rFonts w:ascii="Arial Narrow" w:hAnsi="Arial Narrow"/>
          <w:sz w:val="25"/>
          <w:szCs w:val="25"/>
        </w:rPr>
        <w:t>febrero</w:t>
      </w:r>
      <w:r>
        <w:rPr>
          <w:rFonts w:ascii="Arial Narrow" w:hAnsi="Arial Narrow"/>
          <w:sz w:val="25"/>
          <w:szCs w:val="25"/>
        </w:rPr>
        <w:t xml:space="preserve"> de (202</w:t>
      </w:r>
      <w:r w:rsidR="009B044F">
        <w:rPr>
          <w:rFonts w:ascii="Arial Narrow" w:hAnsi="Arial Narrow"/>
          <w:sz w:val="25"/>
          <w:szCs w:val="25"/>
        </w:rPr>
        <w:t>5</w:t>
      </w:r>
      <w:r>
        <w:rPr>
          <w:rFonts w:ascii="Arial Narrow" w:hAnsi="Arial Narrow"/>
          <w:sz w:val="25"/>
          <w:szCs w:val="25"/>
        </w:rPr>
        <w:t>)</w:t>
      </w:r>
      <w:r w:rsidR="009B044F">
        <w:rPr>
          <w:rFonts w:ascii="Arial Narrow" w:hAnsi="Arial Narrow"/>
          <w:sz w:val="25"/>
          <w:szCs w:val="25"/>
        </w:rPr>
        <w:t>, en la que se consignó su ausencia en el acta, como se ve:</w:t>
      </w:r>
    </w:p>
    <w:p w14:paraId="2803B934" w14:textId="0D018655" w:rsidR="00953C14" w:rsidRDefault="00E34BE3" w:rsidP="00953C14">
      <w:pPr>
        <w:pStyle w:val="paragraph"/>
        <w:spacing w:after="0" w:line="254" w:lineRule="auto"/>
        <w:ind w:right="49"/>
        <w:jc w:val="center"/>
        <w:textAlignment w:val="baseline"/>
        <w:rPr>
          <w:rFonts w:ascii="Arial Narrow" w:hAnsi="Arial Narrow"/>
          <w:sz w:val="25"/>
          <w:szCs w:val="25"/>
        </w:rPr>
      </w:pPr>
      <w:r w:rsidRPr="00E34BE3">
        <w:rPr>
          <w:rFonts w:ascii="Arial Narrow" w:hAnsi="Arial Narrow"/>
          <w:noProof/>
          <w:sz w:val="25"/>
          <w:szCs w:val="25"/>
        </w:rPr>
        <w:drawing>
          <wp:inline distT="0" distB="0" distL="0" distR="0" wp14:anchorId="0E8B15BE" wp14:editId="2FE73E2B">
            <wp:extent cx="4873365" cy="1311805"/>
            <wp:effectExtent l="0" t="0" r="3810" b="3175"/>
            <wp:docPr id="17139896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989683" name=""/>
                    <pic:cNvPicPr/>
                  </pic:nvPicPr>
                  <pic:blipFill>
                    <a:blip r:embed="rId9"/>
                    <a:stretch>
                      <a:fillRect/>
                    </a:stretch>
                  </pic:blipFill>
                  <pic:spPr>
                    <a:xfrm>
                      <a:off x="0" y="0"/>
                      <a:ext cx="4950899" cy="1332675"/>
                    </a:xfrm>
                    <a:prstGeom prst="rect">
                      <a:avLst/>
                    </a:prstGeom>
                  </pic:spPr>
                </pic:pic>
              </a:graphicData>
            </a:graphic>
          </wp:inline>
        </w:drawing>
      </w:r>
    </w:p>
    <w:p w14:paraId="63B9B491" w14:textId="1F6B790C" w:rsidR="009B044F" w:rsidRDefault="009B044F" w:rsidP="00651EAF">
      <w:pPr>
        <w:pStyle w:val="paragraph"/>
        <w:spacing w:after="0" w:line="254" w:lineRule="auto"/>
        <w:ind w:right="49"/>
        <w:jc w:val="both"/>
        <w:textAlignment w:val="baseline"/>
        <w:rPr>
          <w:rFonts w:ascii="Arial Narrow" w:hAnsi="Arial Narrow"/>
          <w:sz w:val="25"/>
          <w:szCs w:val="25"/>
        </w:rPr>
      </w:pPr>
      <w:r>
        <w:rPr>
          <w:rFonts w:ascii="Arial Narrow" w:hAnsi="Arial Narrow"/>
          <w:sz w:val="25"/>
          <w:szCs w:val="25"/>
        </w:rPr>
        <w:t xml:space="preserve">Y además guardó silencio frente a su inasistencia como se concluye luego de que por secretaría se controlara </w:t>
      </w:r>
      <w:r w:rsidRPr="009B044F">
        <w:rPr>
          <w:rFonts w:ascii="Arial Narrow" w:hAnsi="Arial Narrow"/>
          <w:i/>
          <w:iCs/>
          <w:sz w:val="25"/>
          <w:szCs w:val="25"/>
        </w:rPr>
        <w:t>en silencio</w:t>
      </w:r>
      <w:r>
        <w:rPr>
          <w:rFonts w:ascii="Arial Narrow" w:hAnsi="Arial Narrow"/>
          <w:sz w:val="25"/>
          <w:szCs w:val="25"/>
        </w:rPr>
        <w:t xml:space="preserve"> el término de tres (03) días que la norma le concede para justificar su falta de comparecencia, como de igual manera se aprecia:</w:t>
      </w:r>
    </w:p>
    <w:p w14:paraId="1AE48883" w14:textId="1E10E151" w:rsidR="009B044F" w:rsidRDefault="009B044F" w:rsidP="009B044F">
      <w:pPr>
        <w:pStyle w:val="paragraph"/>
        <w:spacing w:after="0" w:line="254" w:lineRule="auto"/>
        <w:ind w:right="49"/>
        <w:jc w:val="center"/>
        <w:textAlignment w:val="baseline"/>
        <w:rPr>
          <w:rFonts w:ascii="Arial Narrow" w:hAnsi="Arial Narrow"/>
          <w:sz w:val="25"/>
          <w:szCs w:val="25"/>
        </w:rPr>
      </w:pPr>
      <w:r w:rsidRPr="009B044F">
        <w:rPr>
          <w:rFonts w:ascii="Arial Narrow" w:hAnsi="Arial Narrow"/>
          <w:noProof/>
          <w:sz w:val="25"/>
          <w:szCs w:val="25"/>
        </w:rPr>
        <w:drawing>
          <wp:inline distT="0" distB="0" distL="0" distR="0" wp14:anchorId="08A0B1BA" wp14:editId="4417465C">
            <wp:extent cx="3063932" cy="421846"/>
            <wp:effectExtent l="0" t="0" r="3175" b="0"/>
            <wp:docPr id="536174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74793" name=""/>
                    <pic:cNvPicPr/>
                  </pic:nvPicPr>
                  <pic:blipFill>
                    <a:blip r:embed="rId10"/>
                    <a:stretch>
                      <a:fillRect/>
                    </a:stretch>
                  </pic:blipFill>
                  <pic:spPr>
                    <a:xfrm>
                      <a:off x="0" y="0"/>
                      <a:ext cx="3373057" cy="464407"/>
                    </a:xfrm>
                    <a:prstGeom prst="rect">
                      <a:avLst/>
                    </a:prstGeom>
                  </pic:spPr>
                </pic:pic>
              </a:graphicData>
            </a:graphic>
          </wp:inline>
        </w:drawing>
      </w:r>
    </w:p>
    <w:p w14:paraId="4E5D0EF7" w14:textId="59887E59" w:rsidR="009B044F" w:rsidRDefault="009B044F" w:rsidP="009B044F">
      <w:pPr>
        <w:pStyle w:val="paragraph"/>
        <w:spacing w:after="0" w:line="254" w:lineRule="auto"/>
        <w:ind w:right="49"/>
        <w:jc w:val="center"/>
        <w:textAlignment w:val="baseline"/>
        <w:rPr>
          <w:rFonts w:ascii="Arial Narrow" w:hAnsi="Arial Narrow"/>
          <w:sz w:val="25"/>
          <w:szCs w:val="25"/>
        </w:rPr>
      </w:pPr>
      <w:r w:rsidRPr="009B044F">
        <w:rPr>
          <w:rFonts w:ascii="Arial Narrow" w:hAnsi="Arial Narrow"/>
          <w:noProof/>
          <w:sz w:val="25"/>
          <w:szCs w:val="25"/>
        </w:rPr>
        <w:lastRenderedPageBreak/>
        <w:drawing>
          <wp:inline distT="0" distB="0" distL="0" distR="0" wp14:anchorId="6463F57F" wp14:editId="6886E029">
            <wp:extent cx="4121996" cy="1447800"/>
            <wp:effectExtent l="0" t="0" r="0" b="0"/>
            <wp:docPr id="1834412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412421" name=""/>
                    <pic:cNvPicPr/>
                  </pic:nvPicPr>
                  <pic:blipFill>
                    <a:blip r:embed="rId11"/>
                    <a:stretch>
                      <a:fillRect/>
                    </a:stretch>
                  </pic:blipFill>
                  <pic:spPr>
                    <a:xfrm>
                      <a:off x="0" y="0"/>
                      <a:ext cx="4218424" cy="1481669"/>
                    </a:xfrm>
                    <a:prstGeom prst="rect">
                      <a:avLst/>
                    </a:prstGeom>
                  </pic:spPr>
                </pic:pic>
              </a:graphicData>
            </a:graphic>
          </wp:inline>
        </w:drawing>
      </w:r>
    </w:p>
    <w:p w14:paraId="31E4BF2B" w14:textId="6313FB36" w:rsidR="001506CC" w:rsidRPr="001506CC" w:rsidRDefault="00953C14" w:rsidP="00651EAF">
      <w:pPr>
        <w:pStyle w:val="paragraph"/>
        <w:spacing w:after="0" w:line="254" w:lineRule="auto"/>
        <w:ind w:right="49"/>
        <w:jc w:val="both"/>
        <w:textAlignment w:val="baseline"/>
        <w:rPr>
          <w:rFonts w:ascii="Arial Narrow" w:hAnsi="Arial Narrow"/>
          <w:sz w:val="25"/>
          <w:szCs w:val="25"/>
        </w:rPr>
      </w:pPr>
      <w:r>
        <w:rPr>
          <w:rFonts w:ascii="Arial Narrow" w:hAnsi="Arial Narrow"/>
          <w:sz w:val="25"/>
          <w:szCs w:val="25"/>
        </w:rPr>
        <w:t xml:space="preserve">Se concluye que, es menester imponerle </w:t>
      </w:r>
      <w:r w:rsidR="00651EAF" w:rsidRPr="00651EAF">
        <w:rPr>
          <w:rFonts w:ascii="Arial Narrow" w:hAnsi="Arial Narrow"/>
          <w:sz w:val="25"/>
          <w:szCs w:val="25"/>
        </w:rPr>
        <w:t>s</w:t>
      </w:r>
      <w:r>
        <w:rPr>
          <w:rFonts w:ascii="Arial Narrow" w:hAnsi="Arial Narrow"/>
          <w:sz w:val="25"/>
          <w:szCs w:val="25"/>
        </w:rPr>
        <w:t>anción consistente en</w:t>
      </w:r>
      <w:r w:rsidR="00651EAF" w:rsidRPr="00651EAF">
        <w:rPr>
          <w:rFonts w:ascii="Arial Narrow" w:hAnsi="Arial Narrow"/>
          <w:sz w:val="25"/>
          <w:szCs w:val="25"/>
        </w:rPr>
        <w:t xml:space="preserve"> multa de</w:t>
      </w:r>
      <w:r w:rsidR="00BB4401">
        <w:rPr>
          <w:rFonts w:ascii="Arial Narrow" w:hAnsi="Arial Narrow"/>
          <w:sz w:val="25"/>
          <w:szCs w:val="25"/>
        </w:rPr>
        <w:t xml:space="preserve"> dos</w:t>
      </w:r>
      <w:r w:rsidR="00651EAF" w:rsidRPr="00651EAF">
        <w:rPr>
          <w:rFonts w:ascii="Arial Narrow" w:hAnsi="Arial Narrow"/>
          <w:sz w:val="25"/>
          <w:szCs w:val="25"/>
        </w:rPr>
        <w:t xml:space="preserve"> </w:t>
      </w:r>
      <w:r>
        <w:rPr>
          <w:rFonts w:ascii="Arial Narrow" w:hAnsi="Arial Narrow"/>
          <w:sz w:val="25"/>
          <w:szCs w:val="25"/>
        </w:rPr>
        <w:t>(0</w:t>
      </w:r>
      <w:r w:rsidR="00651EAF" w:rsidRPr="00651EAF">
        <w:rPr>
          <w:rFonts w:ascii="Arial Narrow" w:hAnsi="Arial Narrow"/>
          <w:sz w:val="25"/>
          <w:szCs w:val="25"/>
        </w:rPr>
        <w:t>2</w:t>
      </w:r>
      <w:r>
        <w:rPr>
          <w:rFonts w:ascii="Arial Narrow" w:hAnsi="Arial Narrow"/>
          <w:sz w:val="25"/>
          <w:szCs w:val="25"/>
        </w:rPr>
        <w:t>)</w:t>
      </w:r>
      <w:r w:rsidR="00651EAF" w:rsidRPr="00651EAF">
        <w:rPr>
          <w:rFonts w:ascii="Arial Narrow" w:hAnsi="Arial Narrow"/>
          <w:sz w:val="25"/>
          <w:szCs w:val="25"/>
        </w:rPr>
        <w:t xml:space="preserve"> salarios mínimos legales mensuales vigentes</w:t>
      </w:r>
      <w:r>
        <w:rPr>
          <w:rFonts w:ascii="Arial Narrow" w:hAnsi="Arial Narrow"/>
          <w:sz w:val="25"/>
          <w:szCs w:val="25"/>
        </w:rPr>
        <w:t xml:space="preserve"> (S.M.L.M.V.) al tenor de lo dispuesto</w:t>
      </w:r>
      <w:r w:rsidR="00651EAF" w:rsidRPr="00651EAF">
        <w:rPr>
          <w:rFonts w:ascii="Arial Narrow" w:hAnsi="Arial Narrow"/>
          <w:sz w:val="25"/>
          <w:szCs w:val="25"/>
        </w:rPr>
        <w:t xml:space="preserve"> en el numeral 4 del artículo 180 del Código de Procedimiento Administrativo y de lo Contencioso Administrativo</w:t>
      </w:r>
      <w:r w:rsidR="00DD33BC">
        <w:rPr>
          <w:rFonts w:ascii="Arial Narrow" w:hAnsi="Arial Narrow"/>
          <w:sz w:val="25"/>
          <w:szCs w:val="25"/>
        </w:rPr>
        <w:t xml:space="preserve"> —C.P.A.C.A.</w:t>
      </w:r>
      <w:r w:rsidR="00651EAF" w:rsidRPr="00651EAF">
        <w:rPr>
          <w:rFonts w:ascii="Arial Narrow" w:hAnsi="Arial Narrow"/>
          <w:sz w:val="25"/>
          <w:szCs w:val="25"/>
        </w:rPr>
        <w:t xml:space="preserve">, la cual deberá ser cancelada dentro de los </w:t>
      </w:r>
      <w:r w:rsidR="00DD33BC">
        <w:rPr>
          <w:rFonts w:ascii="Arial Narrow" w:hAnsi="Arial Narrow"/>
          <w:sz w:val="25"/>
          <w:szCs w:val="25"/>
        </w:rPr>
        <w:t>quince (</w:t>
      </w:r>
      <w:r w:rsidR="00651EAF" w:rsidRPr="00651EAF">
        <w:rPr>
          <w:rFonts w:ascii="Arial Narrow" w:hAnsi="Arial Narrow"/>
          <w:sz w:val="25"/>
          <w:szCs w:val="25"/>
        </w:rPr>
        <w:t>15</w:t>
      </w:r>
      <w:r w:rsidR="00DD33BC">
        <w:rPr>
          <w:rFonts w:ascii="Arial Narrow" w:hAnsi="Arial Narrow"/>
          <w:sz w:val="25"/>
          <w:szCs w:val="25"/>
        </w:rPr>
        <w:t>)</w:t>
      </w:r>
      <w:r w:rsidR="00651EAF" w:rsidRPr="00651EAF">
        <w:rPr>
          <w:rFonts w:ascii="Arial Narrow" w:hAnsi="Arial Narrow"/>
          <w:sz w:val="25"/>
          <w:szCs w:val="25"/>
        </w:rPr>
        <w:t xml:space="preserve"> días hábiles siguientes a la firmeza de la presente providencia</w:t>
      </w:r>
      <w:r w:rsidR="00372287">
        <w:rPr>
          <w:rFonts w:ascii="Arial Narrow" w:hAnsi="Arial Narrow"/>
          <w:sz w:val="25"/>
          <w:szCs w:val="25"/>
        </w:rPr>
        <w:t xml:space="preserve">, </w:t>
      </w:r>
      <w:r w:rsidR="00BB4401" w:rsidRPr="00372287">
        <w:rPr>
          <w:rFonts w:ascii="Arial Narrow" w:hAnsi="Arial Narrow"/>
          <w:sz w:val="25"/>
          <w:szCs w:val="25"/>
        </w:rPr>
        <w:t>consignada en la cuenta No. 3-0820-000640-8 Rama Judicial Multas y Rendimientos, código del convenio 13474</w:t>
      </w:r>
      <w:r w:rsidR="001506CC">
        <w:rPr>
          <w:rFonts w:ascii="Arial Narrow" w:hAnsi="Arial Narrow" w:cs="Arial"/>
          <w:i/>
          <w:color w:val="000000" w:themeColor="text1"/>
          <w:sz w:val="25"/>
          <w:szCs w:val="25"/>
        </w:rPr>
        <w:t>—</w:t>
      </w:r>
      <w:r w:rsidR="001506CC">
        <w:rPr>
          <w:rFonts w:ascii="Arial Narrow" w:hAnsi="Arial Narrow" w:cs="Arial"/>
          <w:color w:val="000000" w:themeColor="text1"/>
          <w:sz w:val="25"/>
          <w:szCs w:val="25"/>
        </w:rPr>
        <w:t>Única Nacional</w:t>
      </w:r>
    </w:p>
    <w:p w14:paraId="2F86AA74" w14:textId="77777777" w:rsidR="00270D27" w:rsidRDefault="00651EAF" w:rsidP="00BB4401">
      <w:pPr>
        <w:pStyle w:val="paragraph"/>
        <w:spacing w:after="0" w:line="259" w:lineRule="auto"/>
        <w:ind w:right="49"/>
        <w:jc w:val="both"/>
        <w:textAlignment w:val="baseline"/>
        <w:rPr>
          <w:rFonts w:ascii="Arial Narrow" w:hAnsi="Arial Narrow"/>
          <w:sz w:val="25"/>
          <w:szCs w:val="25"/>
        </w:rPr>
      </w:pPr>
      <w:r w:rsidRPr="00651EAF">
        <w:rPr>
          <w:rFonts w:ascii="Arial Narrow" w:hAnsi="Arial Narrow"/>
          <w:sz w:val="25"/>
          <w:szCs w:val="25"/>
        </w:rPr>
        <w:t>Así mismo, se dispon</w:t>
      </w:r>
      <w:r w:rsidR="00DD33BC">
        <w:rPr>
          <w:rFonts w:ascii="Arial Narrow" w:hAnsi="Arial Narrow"/>
          <w:sz w:val="25"/>
          <w:szCs w:val="25"/>
        </w:rPr>
        <w:t>drá</w:t>
      </w:r>
      <w:r w:rsidRPr="00651EAF">
        <w:rPr>
          <w:rFonts w:ascii="Arial Narrow" w:hAnsi="Arial Narrow"/>
          <w:sz w:val="25"/>
          <w:szCs w:val="25"/>
        </w:rPr>
        <w:t xml:space="preserve"> que una vez </w:t>
      </w:r>
      <w:r w:rsidR="006E3E52">
        <w:rPr>
          <w:rFonts w:ascii="Arial Narrow" w:hAnsi="Arial Narrow"/>
          <w:sz w:val="25"/>
          <w:szCs w:val="25"/>
        </w:rPr>
        <w:t xml:space="preserve">esté </w:t>
      </w:r>
      <w:r w:rsidRPr="00651EAF">
        <w:rPr>
          <w:rFonts w:ascii="Arial Narrow" w:hAnsi="Arial Narrow"/>
          <w:sz w:val="25"/>
          <w:szCs w:val="25"/>
        </w:rPr>
        <w:t xml:space="preserve">en firme la presente providencia y si vencido el término para el pago de la obligación no se encuentra acreditada </w:t>
      </w:r>
      <w:r w:rsidR="00DD33BC">
        <w:rPr>
          <w:rFonts w:ascii="Arial Narrow" w:hAnsi="Arial Narrow"/>
          <w:sz w:val="25"/>
          <w:szCs w:val="25"/>
        </w:rPr>
        <w:t>su satisfacción</w:t>
      </w:r>
      <w:r w:rsidRPr="00651EAF">
        <w:rPr>
          <w:rFonts w:ascii="Arial Narrow" w:hAnsi="Arial Narrow"/>
          <w:sz w:val="25"/>
          <w:szCs w:val="25"/>
        </w:rPr>
        <w:t>, por Secretaría</w:t>
      </w:r>
      <w:r w:rsidR="00DD33BC">
        <w:rPr>
          <w:rFonts w:ascii="Arial Narrow" w:hAnsi="Arial Narrow"/>
          <w:sz w:val="25"/>
          <w:szCs w:val="25"/>
        </w:rPr>
        <w:t xml:space="preserve"> se remit</w:t>
      </w:r>
      <w:r w:rsidR="00BB4401">
        <w:rPr>
          <w:rFonts w:ascii="Arial Narrow" w:hAnsi="Arial Narrow"/>
          <w:sz w:val="25"/>
          <w:szCs w:val="25"/>
        </w:rPr>
        <w:t>irán</w:t>
      </w:r>
      <w:r w:rsidR="00DD33BC">
        <w:rPr>
          <w:rFonts w:ascii="Arial Narrow" w:hAnsi="Arial Narrow"/>
          <w:sz w:val="25"/>
          <w:szCs w:val="25"/>
        </w:rPr>
        <w:t xml:space="preserve"> </w:t>
      </w:r>
      <w:r w:rsidRPr="00651EAF">
        <w:rPr>
          <w:rFonts w:ascii="Arial Narrow" w:hAnsi="Arial Narrow"/>
          <w:sz w:val="25"/>
          <w:szCs w:val="25"/>
        </w:rPr>
        <w:t>las copias de las piezas procesales pertinentes y la certificación de que trata el artículo 10 de la Ley 1743 de 2014 a la Dirección Ejecutiva Seccional de Administración Judicial,</w:t>
      </w:r>
      <w:r w:rsidR="00DD33BC">
        <w:rPr>
          <w:rFonts w:ascii="Arial Narrow" w:hAnsi="Arial Narrow"/>
          <w:sz w:val="25"/>
          <w:szCs w:val="25"/>
        </w:rPr>
        <w:t xml:space="preserve"> para lo de su competencia.</w:t>
      </w:r>
    </w:p>
    <w:p w14:paraId="5C45ED75" w14:textId="77777777" w:rsidR="00270D27" w:rsidRDefault="00270D27" w:rsidP="00BB4401">
      <w:pPr>
        <w:spacing w:after="0" w:line="259" w:lineRule="auto"/>
        <w:jc w:val="both"/>
        <w:rPr>
          <w:rFonts w:ascii="Arial Narrow" w:eastAsia="Calibri" w:hAnsi="Arial Narrow" w:cs="Tahoma"/>
          <w:sz w:val="25"/>
          <w:szCs w:val="25"/>
        </w:rPr>
      </w:pPr>
      <w:r w:rsidRPr="00DD33BC">
        <w:rPr>
          <w:rFonts w:ascii="Arial Narrow" w:eastAsia="Calibri" w:hAnsi="Arial Narrow" w:cs="Tahoma"/>
          <w:sz w:val="25"/>
          <w:szCs w:val="25"/>
        </w:rPr>
        <w:t xml:space="preserve">Por lo expuesto, el </w:t>
      </w:r>
      <w:r w:rsidRPr="00DD33BC">
        <w:rPr>
          <w:rFonts w:ascii="Arial Narrow" w:eastAsia="Calibri" w:hAnsi="Arial Narrow" w:cs="Tahoma"/>
          <w:b/>
          <w:sz w:val="25"/>
          <w:szCs w:val="25"/>
        </w:rPr>
        <w:t>Juzgado Octavo Administrativo Oral del Circuito</w:t>
      </w:r>
      <w:r w:rsidR="00DD33BC" w:rsidRPr="00DD33BC">
        <w:rPr>
          <w:rFonts w:ascii="Arial Narrow" w:eastAsia="Calibri" w:hAnsi="Arial Narrow" w:cs="Tahoma"/>
          <w:b/>
          <w:sz w:val="25"/>
          <w:szCs w:val="25"/>
        </w:rPr>
        <w:t xml:space="preserve"> Judicial</w:t>
      </w:r>
      <w:r w:rsidRPr="00DD33BC">
        <w:rPr>
          <w:rFonts w:ascii="Arial Narrow" w:eastAsia="Calibri" w:hAnsi="Arial Narrow" w:cs="Tahoma"/>
          <w:b/>
          <w:sz w:val="25"/>
          <w:szCs w:val="25"/>
        </w:rPr>
        <w:t xml:space="preserve"> de Ibagué</w:t>
      </w:r>
      <w:r w:rsidR="00DD33BC" w:rsidRPr="00DD33BC">
        <w:rPr>
          <w:rFonts w:ascii="Arial Narrow" w:eastAsia="Calibri" w:hAnsi="Arial Narrow" w:cs="Tahoma"/>
          <w:sz w:val="25"/>
          <w:szCs w:val="25"/>
        </w:rPr>
        <w:t>,</w:t>
      </w:r>
    </w:p>
    <w:p w14:paraId="01B38460" w14:textId="77777777" w:rsidR="00EE2963" w:rsidRPr="00EE2963" w:rsidRDefault="00EE2963" w:rsidP="00BB4401">
      <w:pPr>
        <w:spacing w:after="0" w:line="259" w:lineRule="auto"/>
        <w:jc w:val="both"/>
        <w:rPr>
          <w:rFonts w:ascii="Arial Narrow" w:eastAsia="Calibri" w:hAnsi="Arial Narrow" w:cs="Tahoma"/>
          <w:sz w:val="25"/>
          <w:szCs w:val="25"/>
          <w:lang w:val="es-CO" w:eastAsia="en-US"/>
        </w:rPr>
      </w:pPr>
    </w:p>
    <w:p w14:paraId="1A33D084" w14:textId="4AE61295" w:rsidR="00B5204C" w:rsidRDefault="00BB4401" w:rsidP="00B5204C">
      <w:pPr>
        <w:spacing w:line="259" w:lineRule="auto"/>
        <w:jc w:val="center"/>
        <w:rPr>
          <w:rFonts w:ascii="Arial Narrow" w:eastAsia="Calibri" w:hAnsi="Arial Narrow" w:cs="Tahoma"/>
          <w:b/>
          <w:sz w:val="25"/>
          <w:szCs w:val="25"/>
        </w:rPr>
      </w:pPr>
      <w:r>
        <w:rPr>
          <w:rFonts w:ascii="Arial Narrow" w:eastAsia="Calibri" w:hAnsi="Arial Narrow" w:cs="Tahoma"/>
          <w:b/>
          <w:sz w:val="25"/>
          <w:szCs w:val="25"/>
        </w:rPr>
        <w:t xml:space="preserve">III- </w:t>
      </w:r>
      <w:r w:rsidR="00270D27" w:rsidRPr="00DD33BC">
        <w:rPr>
          <w:rFonts w:ascii="Arial Narrow" w:eastAsia="Calibri" w:hAnsi="Arial Narrow" w:cs="Tahoma"/>
          <w:b/>
          <w:sz w:val="25"/>
          <w:szCs w:val="25"/>
        </w:rPr>
        <w:t>RESUELVE</w:t>
      </w:r>
    </w:p>
    <w:p w14:paraId="7763B544" w14:textId="77777777" w:rsidR="00B5204C" w:rsidRDefault="00B5204C" w:rsidP="00B5204C">
      <w:pPr>
        <w:pStyle w:val="Sinespaciado"/>
      </w:pPr>
      <w:bookmarkStart w:id="0" w:name="_GoBack"/>
      <w:bookmarkEnd w:id="0"/>
    </w:p>
    <w:p w14:paraId="76DC06CF" w14:textId="0BBAD96D" w:rsidR="001506CC" w:rsidRPr="001506CC" w:rsidRDefault="00DD33BC" w:rsidP="001506CC">
      <w:pPr>
        <w:spacing w:line="259" w:lineRule="auto"/>
        <w:jc w:val="both"/>
        <w:rPr>
          <w:rFonts w:ascii="Arial Narrow" w:hAnsi="Arial Narrow"/>
          <w:sz w:val="25"/>
          <w:szCs w:val="25"/>
        </w:rPr>
      </w:pPr>
      <w:r w:rsidRPr="0064372F">
        <w:rPr>
          <w:rFonts w:ascii="Arial Narrow" w:eastAsia="Calibri" w:hAnsi="Arial Narrow" w:cs="Tahoma"/>
          <w:b/>
          <w:sz w:val="25"/>
          <w:szCs w:val="25"/>
        </w:rPr>
        <w:t xml:space="preserve">SANCIONAR </w:t>
      </w:r>
      <w:r w:rsidRPr="0064372F">
        <w:rPr>
          <w:rFonts w:ascii="Arial Narrow" w:eastAsia="Calibri" w:hAnsi="Arial Narrow" w:cs="Tahoma"/>
          <w:sz w:val="25"/>
          <w:szCs w:val="25"/>
        </w:rPr>
        <w:t xml:space="preserve">a la </w:t>
      </w:r>
      <w:r w:rsidR="001506CC">
        <w:rPr>
          <w:rFonts w:ascii="Arial Narrow" w:eastAsia="Calibri" w:hAnsi="Arial Narrow" w:cs="Tahoma"/>
          <w:sz w:val="25"/>
          <w:szCs w:val="25"/>
        </w:rPr>
        <w:t>profesional del derecho</w:t>
      </w:r>
      <w:r w:rsidR="0064372F" w:rsidRPr="0064372F">
        <w:rPr>
          <w:rFonts w:ascii="Arial Narrow" w:eastAsia="Calibri" w:hAnsi="Arial Narrow" w:cs="Tahoma"/>
          <w:sz w:val="25"/>
          <w:szCs w:val="25"/>
        </w:rPr>
        <w:t xml:space="preserve"> </w:t>
      </w:r>
      <w:r w:rsidR="009B044F">
        <w:rPr>
          <w:rFonts w:ascii="Arial Narrow" w:eastAsia="Calibri" w:hAnsi="Arial Narrow" w:cs="Tahoma"/>
          <w:b/>
          <w:sz w:val="25"/>
          <w:szCs w:val="25"/>
        </w:rPr>
        <w:t xml:space="preserve">MARTHA CECILIA ESPINOSA GÓMEZ </w:t>
      </w:r>
      <w:r w:rsidR="003B4E5F">
        <w:rPr>
          <w:rFonts w:ascii="Arial Narrow" w:eastAsia="Calibri" w:hAnsi="Arial Narrow" w:cs="Tahoma"/>
          <w:sz w:val="25"/>
          <w:szCs w:val="25"/>
        </w:rPr>
        <w:t xml:space="preserve">identificada con cédula de ciudadanía N.° </w:t>
      </w:r>
      <w:r w:rsidR="009B044F">
        <w:rPr>
          <w:rFonts w:ascii="Arial Narrow" w:eastAsia="Calibri" w:hAnsi="Arial Narrow" w:cs="Tahoma"/>
          <w:sz w:val="25"/>
          <w:szCs w:val="25"/>
        </w:rPr>
        <w:t>65.774.232</w:t>
      </w:r>
      <w:r w:rsidR="003B4E5F">
        <w:rPr>
          <w:rFonts w:ascii="Arial Narrow" w:eastAsia="Calibri" w:hAnsi="Arial Narrow" w:cs="Tahoma"/>
          <w:sz w:val="25"/>
          <w:szCs w:val="25"/>
        </w:rPr>
        <w:t xml:space="preserve"> de Ibagué y T.P. </w:t>
      </w:r>
      <w:r w:rsidR="009B044F">
        <w:rPr>
          <w:rFonts w:ascii="Arial Narrow" w:eastAsia="Calibri" w:hAnsi="Arial Narrow" w:cs="Tahoma"/>
          <w:sz w:val="25"/>
          <w:szCs w:val="25"/>
        </w:rPr>
        <w:t>137.994</w:t>
      </w:r>
      <w:r w:rsidR="003B4E5F">
        <w:rPr>
          <w:rFonts w:ascii="Arial Narrow" w:eastAsia="Calibri" w:hAnsi="Arial Narrow" w:cs="Tahoma"/>
          <w:sz w:val="25"/>
          <w:szCs w:val="25"/>
        </w:rPr>
        <w:t xml:space="preserve"> del C. S. de la J. con multa de dos (02) salarios mínimos legales mensuales vigentes (S.M.L.M.V.) por la inasistencia injustificada a la audiencia inicial celebrada el pasado </w:t>
      </w:r>
      <w:r w:rsidR="003B4E5F">
        <w:rPr>
          <w:rFonts w:ascii="Arial Narrow" w:hAnsi="Arial Narrow"/>
          <w:sz w:val="25"/>
          <w:szCs w:val="25"/>
        </w:rPr>
        <w:t>seis (06) de</w:t>
      </w:r>
      <w:r w:rsidR="009B044F">
        <w:rPr>
          <w:rFonts w:ascii="Arial Narrow" w:hAnsi="Arial Narrow"/>
          <w:sz w:val="25"/>
          <w:szCs w:val="25"/>
        </w:rPr>
        <w:t xml:space="preserve"> febrero</w:t>
      </w:r>
      <w:r w:rsidR="003B4E5F">
        <w:rPr>
          <w:rFonts w:ascii="Arial Narrow" w:hAnsi="Arial Narrow"/>
          <w:sz w:val="25"/>
          <w:szCs w:val="25"/>
        </w:rPr>
        <w:t xml:space="preserve"> de</w:t>
      </w:r>
      <w:r w:rsidR="00B5204C">
        <w:rPr>
          <w:rFonts w:ascii="Arial Narrow" w:hAnsi="Arial Narrow"/>
          <w:sz w:val="25"/>
          <w:szCs w:val="25"/>
        </w:rPr>
        <w:t xml:space="preserve"> dos mil veinticinco</w:t>
      </w:r>
      <w:r w:rsidR="003B4E5F">
        <w:rPr>
          <w:rFonts w:ascii="Arial Narrow" w:hAnsi="Arial Narrow"/>
          <w:sz w:val="25"/>
          <w:szCs w:val="25"/>
        </w:rPr>
        <w:t xml:space="preserve"> (202</w:t>
      </w:r>
      <w:r w:rsidR="009B044F">
        <w:rPr>
          <w:rFonts w:ascii="Arial Narrow" w:hAnsi="Arial Narrow"/>
          <w:sz w:val="25"/>
          <w:szCs w:val="25"/>
        </w:rPr>
        <w:t>5</w:t>
      </w:r>
      <w:r w:rsidR="003B4E5F">
        <w:rPr>
          <w:rFonts w:ascii="Arial Narrow" w:hAnsi="Arial Narrow"/>
          <w:sz w:val="25"/>
          <w:szCs w:val="25"/>
        </w:rPr>
        <w:t>), de conformidad con lo dilucidado.</w:t>
      </w:r>
    </w:p>
    <w:p w14:paraId="71FE19B3" w14:textId="77777777" w:rsidR="001506CC" w:rsidRDefault="00EE2963" w:rsidP="001506CC">
      <w:pPr>
        <w:spacing w:line="259" w:lineRule="auto"/>
        <w:jc w:val="both"/>
        <w:rPr>
          <w:rFonts w:ascii="Arial Narrow" w:eastAsia="Calibri" w:hAnsi="Arial Narrow" w:cs="Tahoma"/>
          <w:sz w:val="25"/>
          <w:szCs w:val="25"/>
        </w:rPr>
      </w:pPr>
      <w:r w:rsidRPr="00953C14">
        <w:rPr>
          <w:rFonts w:ascii="Arial Narrow" w:eastAsia="Calibri" w:hAnsi="Arial Narrow" w:cs="Tahoma"/>
          <w:sz w:val="25"/>
          <w:szCs w:val="25"/>
        </w:rPr>
        <w:t xml:space="preserve">En firme esta decisión, </w:t>
      </w:r>
      <w:r w:rsidR="001506CC">
        <w:rPr>
          <w:rFonts w:ascii="Arial Narrow" w:eastAsia="Calibri" w:hAnsi="Arial Narrow" w:cs="Tahoma"/>
          <w:sz w:val="25"/>
          <w:szCs w:val="25"/>
        </w:rPr>
        <w:t xml:space="preserve">efectuar por Secretaría las comunicaciones a que haya lugar </w:t>
      </w:r>
      <w:r w:rsidR="001506CC" w:rsidRPr="00651EAF">
        <w:rPr>
          <w:rFonts w:ascii="Arial Narrow" w:hAnsi="Arial Narrow"/>
          <w:sz w:val="25"/>
          <w:szCs w:val="25"/>
        </w:rPr>
        <w:t>a</w:t>
      </w:r>
      <w:r w:rsidR="001506CC">
        <w:rPr>
          <w:rFonts w:ascii="Arial Narrow" w:hAnsi="Arial Narrow"/>
          <w:sz w:val="25"/>
          <w:szCs w:val="25"/>
        </w:rPr>
        <w:t>nte</w:t>
      </w:r>
      <w:r w:rsidR="001506CC" w:rsidRPr="00651EAF">
        <w:rPr>
          <w:rFonts w:ascii="Arial Narrow" w:hAnsi="Arial Narrow"/>
          <w:sz w:val="25"/>
          <w:szCs w:val="25"/>
        </w:rPr>
        <w:t xml:space="preserve"> la Dirección Ejecutiva Seccional de Administración Judicial</w:t>
      </w:r>
      <w:r w:rsidR="00923218">
        <w:rPr>
          <w:rFonts w:ascii="Arial Narrow" w:hAnsi="Arial Narrow"/>
          <w:sz w:val="25"/>
          <w:szCs w:val="25"/>
        </w:rPr>
        <w:t xml:space="preserve">. </w:t>
      </w:r>
    </w:p>
    <w:p w14:paraId="3C2CD473" w14:textId="77777777" w:rsidR="001506CC" w:rsidRDefault="001506CC" w:rsidP="00BB4401">
      <w:pPr>
        <w:spacing w:line="259" w:lineRule="auto"/>
        <w:jc w:val="both"/>
        <w:rPr>
          <w:rFonts w:ascii="Arial Narrow" w:eastAsia="Calibri" w:hAnsi="Arial Narrow" w:cs="Tahoma"/>
          <w:sz w:val="25"/>
          <w:szCs w:val="25"/>
        </w:rPr>
      </w:pPr>
    </w:p>
    <w:p w14:paraId="1EDF1353" w14:textId="77777777" w:rsidR="00270D27" w:rsidRDefault="00270D27" w:rsidP="00270D27">
      <w:pPr>
        <w:spacing w:after="0"/>
        <w:jc w:val="center"/>
        <w:rPr>
          <w:rFonts w:ascii="Arial Narrow" w:eastAsia="Calibri" w:hAnsi="Arial Narrow" w:cs="Tahoma"/>
          <w:b/>
          <w:sz w:val="25"/>
          <w:szCs w:val="25"/>
        </w:rPr>
      </w:pPr>
      <w:r>
        <w:rPr>
          <w:rFonts w:ascii="Arial Narrow" w:eastAsia="Calibri" w:hAnsi="Arial Narrow" w:cs="Tahoma"/>
          <w:b/>
          <w:sz w:val="25"/>
          <w:szCs w:val="25"/>
        </w:rPr>
        <w:t>NOTIFÍQUESE Y CÚMPLASE</w:t>
      </w:r>
    </w:p>
    <w:p w14:paraId="4CB0911D" w14:textId="19527763" w:rsidR="00270D27" w:rsidRDefault="00270D27" w:rsidP="00270D27">
      <w:pPr>
        <w:tabs>
          <w:tab w:val="left" w:pos="6789"/>
        </w:tabs>
        <w:spacing w:after="0"/>
        <w:rPr>
          <w:rFonts w:ascii="Arial Narrow" w:eastAsia="Calibri" w:hAnsi="Arial Narrow" w:cs="Times New Roman"/>
          <w:sz w:val="25"/>
          <w:szCs w:val="25"/>
        </w:rPr>
      </w:pPr>
      <w:r>
        <w:rPr>
          <w:rFonts w:ascii="Arial Narrow" w:eastAsia="Calibri" w:hAnsi="Arial Narrow" w:cs="Times New Roman"/>
          <w:sz w:val="25"/>
          <w:szCs w:val="25"/>
        </w:rPr>
        <w:tab/>
      </w:r>
    </w:p>
    <w:p w14:paraId="2CBBDABB" w14:textId="77777777" w:rsidR="00270D27" w:rsidRPr="00953C14" w:rsidRDefault="00270D27" w:rsidP="00270D27">
      <w:pPr>
        <w:spacing w:after="0"/>
        <w:jc w:val="center"/>
        <w:rPr>
          <w:rFonts w:ascii="Arial Narrow" w:eastAsia="Calibri" w:hAnsi="Arial Narrow" w:cs="Times New Roman"/>
          <w:b/>
          <w:i/>
          <w:sz w:val="25"/>
          <w:szCs w:val="25"/>
        </w:rPr>
      </w:pPr>
      <w:r w:rsidRPr="00953C14">
        <w:rPr>
          <w:rFonts w:ascii="Arial Narrow" w:eastAsia="Calibri" w:hAnsi="Arial Narrow" w:cs="Times New Roman"/>
          <w:b/>
          <w:i/>
          <w:sz w:val="25"/>
          <w:szCs w:val="25"/>
        </w:rPr>
        <w:t>(Firmado electrónicamente SAMAI)</w:t>
      </w:r>
    </w:p>
    <w:p w14:paraId="3DC2FF91" w14:textId="77777777" w:rsidR="00270D27" w:rsidRDefault="00270D27" w:rsidP="00270D27">
      <w:pPr>
        <w:spacing w:after="0"/>
        <w:jc w:val="center"/>
        <w:rPr>
          <w:rFonts w:ascii="Arial Narrow" w:eastAsia="Calibri" w:hAnsi="Arial Narrow" w:cs="Times New Roman"/>
          <w:b/>
          <w:sz w:val="25"/>
          <w:szCs w:val="25"/>
        </w:rPr>
      </w:pPr>
      <w:r>
        <w:rPr>
          <w:rFonts w:ascii="Arial Narrow" w:eastAsia="Calibri" w:hAnsi="Arial Narrow" w:cs="Times New Roman"/>
          <w:b/>
          <w:sz w:val="25"/>
          <w:szCs w:val="25"/>
        </w:rPr>
        <w:t>DIANA MILENA ORJUELA CUARTAS</w:t>
      </w:r>
    </w:p>
    <w:p w14:paraId="7CD32A06" w14:textId="77777777" w:rsidR="00270D27" w:rsidRDefault="00270D27" w:rsidP="00270D27">
      <w:pPr>
        <w:spacing w:after="0"/>
        <w:jc w:val="center"/>
        <w:rPr>
          <w:rFonts w:ascii="Arial Narrow" w:eastAsia="Calibri" w:hAnsi="Arial Narrow" w:cs="Times New Roman"/>
          <w:sz w:val="25"/>
          <w:szCs w:val="25"/>
        </w:rPr>
      </w:pPr>
      <w:r>
        <w:rPr>
          <w:rFonts w:ascii="Arial Narrow" w:eastAsia="Calibri" w:hAnsi="Arial Narrow" w:cs="Times New Roman"/>
          <w:sz w:val="25"/>
          <w:szCs w:val="25"/>
        </w:rPr>
        <w:t>Juez</w:t>
      </w:r>
    </w:p>
    <w:p w14:paraId="4C002BE7" w14:textId="77777777" w:rsidR="00270D27" w:rsidRDefault="00270D27" w:rsidP="00270D27">
      <w:pPr>
        <w:pStyle w:val="Sinespaciado"/>
        <w:spacing w:line="256" w:lineRule="auto"/>
        <w:jc w:val="center"/>
      </w:pPr>
    </w:p>
    <w:p w14:paraId="3DA12358" w14:textId="77777777" w:rsidR="006509CC" w:rsidRDefault="00270D27" w:rsidP="001506CC">
      <w:pPr>
        <w:pStyle w:val="paragraph"/>
        <w:pBdr>
          <w:top w:val="single" w:sz="4" w:space="1" w:color="000000"/>
          <w:left w:val="single" w:sz="4" w:space="4" w:color="000000"/>
          <w:bottom w:val="single" w:sz="4" w:space="1" w:color="000000"/>
          <w:right w:val="single" w:sz="4" w:space="4" w:color="000000"/>
        </w:pBdr>
        <w:spacing w:before="0" w:after="0"/>
        <w:jc w:val="center"/>
        <w:textAlignment w:val="baseline"/>
      </w:pPr>
      <w:r>
        <w:rPr>
          <w:rStyle w:val="normaltextrun"/>
          <w:rFonts w:ascii="Arial Narrow" w:hAnsi="Arial Narrow" w:cs="Segoe UI"/>
          <w:sz w:val="18"/>
          <w:szCs w:val="18"/>
        </w:rPr>
        <w:lastRenderedPageBreak/>
        <w:t>Se deja constancia de que esta providencia se firma en forma electrónica mediante el aplicativo SAMAI, de manera que el certificado digital que arroja el sistema valida la integridad y autenticidad del presente documento en el link</w:t>
      </w:r>
      <w:hyperlink r:id="rId12" w:history="1">
        <w:r>
          <w:rPr>
            <w:rStyle w:val="Hipervnculo"/>
            <w:rFonts w:ascii="Arial Narrow" w:hAnsi="Arial Narrow" w:cs="Segoe UI"/>
            <w:color w:val="0563C1"/>
            <w:sz w:val="18"/>
            <w:szCs w:val="18"/>
          </w:rPr>
          <w:t>https://samairj.consejodeestado.gov.co/Vistas/documentos/evalidador.aspx</w:t>
        </w:r>
      </w:hyperlink>
    </w:p>
    <w:sectPr w:rsidR="006509CC" w:rsidSect="0063105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E7FB7" w14:textId="77777777" w:rsidR="006509CC" w:rsidRDefault="006509CC" w:rsidP="006509CC">
      <w:pPr>
        <w:spacing w:after="0" w:line="240" w:lineRule="auto"/>
      </w:pPr>
      <w:r>
        <w:separator/>
      </w:r>
    </w:p>
  </w:endnote>
  <w:endnote w:type="continuationSeparator" w:id="0">
    <w:p w14:paraId="4763C764" w14:textId="77777777" w:rsidR="006509CC" w:rsidRDefault="006509CC" w:rsidP="0065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3FB24" w14:textId="77777777" w:rsidR="006509CC" w:rsidRDefault="006509CC" w:rsidP="006509CC">
      <w:pPr>
        <w:spacing w:after="0" w:line="240" w:lineRule="auto"/>
      </w:pPr>
      <w:r>
        <w:separator/>
      </w:r>
    </w:p>
  </w:footnote>
  <w:footnote w:type="continuationSeparator" w:id="0">
    <w:p w14:paraId="7FF97256" w14:textId="77777777" w:rsidR="006509CC" w:rsidRDefault="006509CC" w:rsidP="006509CC">
      <w:pPr>
        <w:spacing w:after="0" w:line="240" w:lineRule="auto"/>
      </w:pPr>
      <w:r>
        <w:continuationSeparator/>
      </w:r>
    </w:p>
  </w:footnote>
  <w:footnote w:id="1">
    <w:p w14:paraId="553CF600" w14:textId="77777777" w:rsidR="00FC2510" w:rsidRPr="00B171CE" w:rsidRDefault="00FC2510" w:rsidP="00FC2510">
      <w:pPr>
        <w:pStyle w:val="Textonotapie"/>
        <w:jc w:val="both"/>
        <w:rPr>
          <w:rFonts w:ascii="Arial Narrow" w:hAnsi="Arial Narrow"/>
          <w:sz w:val="17"/>
          <w:szCs w:val="17"/>
        </w:rPr>
      </w:pPr>
      <w:r w:rsidRPr="00B171CE">
        <w:rPr>
          <w:rStyle w:val="Refdenotaalpie"/>
          <w:rFonts w:ascii="Arial Narrow" w:hAnsi="Arial Narrow"/>
          <w:sz w:val="17"/>
          <w:szCs w:val="17"/>
        </w:rPr>
        <w:footnoteRef/>
      </w:r>
      <w:r w:rsidRPr="00B171CE">
        <w:rPr>
          <w:rFonts w:ascii="Arial Narrow" w:hAnsi="Arial Narrow"/>
          <w:sz w:val="17"/>
          <w:szCs w:val="17"/>
        </w:rPr>
        <w:t xml:space="preserve">   Consejo de Estado. Sala de lo Contencioso Administrativo - Sección Cuarta. C.P.: Dr. Milton Chaves García. Sentencia del 13 de febrero de 2018. Radicación número: 2014-00634 (23336).</w:t>
      </w:r>
    </w:p>
  </w:footnote>
  <w:footnote w:id="2">
    <w:p w14:paraId="1EB6536A" w14:textId="77777777" w:rsidR="001D03E6" w:rsidRPr="00B171CE" w:rsidRDefault="001D03E6" w:rsidP="001D03E6">
      <w:pPr>
        <w:pStyle w:val="Textonotapie"/>
        <w:rPr>
          <w:rFonts w:ascii="Arial Narrow" w:hAnsi="Arial Narrow"/>
          <w:sz w:val="17"/>
          <w:szCs w:val="17"/>
        </w:rPr>
      </w:pPr>
      <w:r w:rsidRPr="00B171CE">
        <w:rPr>
          <w:rStyle w:val="Refdenotaalpie"/>
          <w:rFonts w:ascii="Arial Narrow" w:hAnsi="Arial Narrow"/>
          <w:sz w:val="17"/>
          <w:szCs w:val="17"/>
        </w:rPr>
        <w:footnoteRef/>
      </w:r>
      <w:r w:rsidRPr="00B171CE">
        <w:rPr>
          <w:rFonts w:ascii="Arial Narrow" w:hAnsi="Arial Narrow"/>
          <w:sz w:val="17"/>
          <w:szCs w:val="17"/>
        </w:rPr>
        <w:t xml:space="preserve"> Consejo de Estado. Sala de lo Contencioso Administrativo - Sección Cuarta. C.P.: Dr. Jorge Octavio Ramírez </w:t>
      </w:r>
      <w:proofErr w:type="spellStart"/>
      <w:r w:rsidRPr="00B171CE">
        <w:rPr>
          <w:rFonts w:ascii="Arial Narrow" w:hAnsi="Arial Narrow"/>
          <w:sz w:val="17"/>
          <w:szCs w:val="17"/>
        </w:rPr>
        <w:t>Ramírez</w:t>
      </w:r>
      <w:proofErr w:type="spellEnd"/>
      <w:r w:rsidRPr="00B171CE">
        <w:rPr>
          <w:rFonts w:ascii="Arial Narrow" w:hAnsi="Arial Narrow"/>
          <w:sz w:val="17"/>
          <w:szCs w:val="17"/>
        </w:rPr>
        <w:t>. Sentencia del 11 de mayo de 2017. Radicación número: 2012-00403.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B6CD9"/>
    <w:multiLevelType w:val="hybridMultilevel"/>
    <w:tmpl w:val="A488A914"/>
    <w:lvl w:ilvl="0" w:tplc="CE9487C6">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1F2F04"/>
    <w:multiLevelType w:val="hybridMultilevel"/>
    <w:tmpl w:val="9DF2B3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5525820"/>
    <w:multiLevelType w:val="hybridMultilevel"/>
    <w:tmpl w:val="EF6A53D2"/>
    <w:lvl w:ilvl="0" w:tplc="166CAC0C">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EE34529"/>
    <w:multiLevelType w:val="hybridMultilevel"/>
    <w:tmpl w:val="05B68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C"/>
    <w:rsid w:val="00023C8C"/>
    <w:rsid w:val="00031180"/>
    <w:rsid w:val="000475F2"/>
    <w:rsid w:val="00061CCF"/>
    <w:rsid w:val="00063FBD"/>
    <w:rsid w:val="00064424"/>
    <w:rsid w:val="00064F6F"/>
    <w:rsid w:val="000A4F8B"/>
    <w:rsid w:val="000D5731"/>
    <w:rsid w:val="000E0D3F"/>
    <w:rsid w:val="000E2801"/>
    <w:rsid w:val="001506CC"/>
    <w:rsid w:val="00171822"/>
    <w:rsid w:val="001D03E6"/>
    <w:rsid w:val="001D69DA"/>
    <w:rsid w:val="00205DAF"/>
    <w:rsid w:val="00217B1F"/>
    <w:rsid w:val="00217C0A"/>
    <w:rsid w:val="00236751"/>
    <w:rsid w:val="00261C0B"/>
    <w:rsid w:val="00270D27"/>
    <w:rsid w:val="00271C9C"/>
    <w:rsid w:val="00273973"/>
    <w:rsid w:val="00295503"/>
    <w:rsid w:val="002A161A"/>
    <w:rsid w:val="00345312"/>
    <w:rsid w:val="00372287"/>
    <w:rsid w:val="00376621"/>
    <w:rsid w:val="00385A91"/>
    <w:rsid w:val="003B10F0"/>
    <w:rsid w:val="003B4E5F"/>
    <w:rsid w:val="003F4A17"/>
    <w:rsid w:val="0040712A"/>
    <w:rsid w:val="00424EB2"/>
    <w:rsid w:val="004306B1"/>
    <w:rsid w:val="00445A4E"/>
    <w:rsid w:val="00450C57"/>
    <w:rsid w:val="00455C33"/>
    <w:rsid w:val="00475EA9"/>
    <w:rsid w:val="004968E0"/>
    <w:rsid w:val="004A16C2"/>
    <w:rsid w:val="004B62F1"/>
    <w:rsid w:val="004C2F27"/>
    <w:rsid w:val="004E4BA6"/>
    <w:rsid w:val="004F6955"/>
    <w:rsid w:val="005025AB"/>
    <w:rsid w:val="00502E6E"/>
    <w:rsid w:val="00514F89"/>
    <w:rsid w:val="00561881"/>
    <w:rsid w:val="005B0620"/>
    <w:rsid w:val="005E0716"/>
    <w:rsid w:val="0061375B"/>
    <w:rsid w:val="00631051"/>
    <w:rsid w:val="0064372F"/>
    <w:rsid w:val="0064411C"/>
    <w:rsid w:val="006509CC"/>
    <w:rsid w:val="00651EAF"/>
    <w:rsid w:val="00656FC2"/>
    <w:rsid w:val="00676456"/>
    <w:rsid w:val="00676A36"/>
    <w:rsid w:val="00691992"/>
    <w:rsid w:val="00692130"/>
    <w:rsid w:val="006929DF"/>
    <w:rsid w:val="006B6C30"/>
    <w:rsid w:val="006C7A0C"/>
    <w:rsid w:val="006E3E52"/>
    <w:rsid w:val="006F606C"/>
    <w:rsid w:val="007538A7"/>
    <w:rsid w:val="00775975"/>
    <w:rsid w:val="007A79CD"/>
    <w:rsid w:val="007B22F3"/>
    <w:rsid w:val="007B6B0E"/>
    <w:rsid w:val="007C76AB"/>
    <w:rsid w:val="007E48AB"/>
    <w:rsid w:val="0080281F"/>
    <w:rsid w:val="008071D3"/>
    <w:rsid w:val="00823808"/>
    <w:rsid w:val="0082407D"/>
    <w:rsid w:val="008A0D39"/>
    <w:rsid w:val="008B222E"/>
    <w:rsid w:val="008C15BF"/>
    <w:rsid w:val="008E2ACD"/>
    <w:rsid w:val="008F567F"/>
    <w:rsid w:val="008F747E"/>
    <w:rsid w:val="009031E3"/>
    <w:rsid w:val="00904FDD"/>
    <w:rsid w:val="00914813"/>
    <w:rsid w:val="00923218"/>
    <w:rsid w:val="00927785"/>
    <w:rsid w:val="00934B9E"/>
    <w:rsid w:val="009400F7"/>
    <w:rsid w:val="00953C14"/>
    <w:rsid w:val="00965DDD"/>
    <w:rsid w:val="009B044F"/>
    <w:rsid w:val="00A14D5D"/>
    <w:rsid w:val="00A22D64"/>
    <w:rsid w:val="00A4488A"/>
    <w:rsid w:val="00A52136"/>
    <w:rsid w:val="00AC6C77"/>
    <w:rsid w:val="00AF36E7"/>
    <w:rsid w:val="00B171CE"/>
    <w:rsid w:val="00B4076B"/>
    <w:rsid w:val="00B5204C"/>
    <w:rsid w:val="00B602E0"/>
    <w:rsid w:val="00B7183D"/>
    <w:rsid w:val="00B7595A"/>
    <w:rsid w:val="00BB4401"/>
    <w:rsid w:val="00BC6A6A"/>
    <w:rsid w:val="00BD26D5"/>
    <w:rsid w:val="00C57C64"/>
    <w:rsid w:val="00C77DDB"/>
    <w:rsid w:val="00CA5EB5"/>
    <w:rsid w:val="00D01129"/>
    <w:rsid w:val="00D07686"/>
    <w:rsid w:val="00D27066"/>
    <w:rsid w:val="00D313FC"/>
    <w:rsid w:val="00D32146"/>
    <w:rsid w:val="00D63AEE"/>
    <w:rsid w:val="00D73671"/>
    <w:rsid w:val="00DA1D31"/>
    <w:rsid w:val="00DC1809"/>
    <w:rsid w:val="00DD33BC"/>
    <w:rsid w:val="00DD6536"/>
    <w:rsid w:val="00DE130C"/>
    <w:rsid w:val="00E300A6"/>
    <w:rsid w:val="00E34BE3"/>
    <w:rsid w:val="00E657A9"/>
    <w:rsid w:val="00E66876"/>
    <w:rsid w:val="00E72F04"/>
    <w:rsid w:val="00EC3BDC"/>
    <w:rsid w:val="00EC5DBF"/>
    <w:rsid w:val="00ED78B8"/>
    <w:rsid w:val="00EE0ED6"/>
    <w:rsid w:val="00EE2648"/>
    <w:rsid w:val="00EE2963"/>
    <w:rsid w:val="00F76894"/>
    <w:rsid w:val="00F80CBA"/>
    <w:rsid w:val="00FC2510"/>
    <w:rsid w:val="00FD2834"/>
    <w:rsid w:val="00FF0B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956B"/>
  <w15:chartTrackingRefBased/>
  <w15:docId w15:val="{A56ED84A-3B2F-41B4-A726-8E16A408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9CC"/>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5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iPriority w:val="99"/>
    <w:unhideWhenUsed/>
    <w:qFormat/>
    <w:rsid w:val="006509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6509CC"/>
    <w:rPr>
      <w:rFonts w:eastAsiaTheme="minorEastAsia"/>
      <w:sz w:val="20"/>
      <w:szCs w:val="20"/>
      <w:lang w:val="es-ES" w:eastAsia="es-ES"/>
    </w:rPr>
  </w:style>
  <w:style w:type="character" w:styleId="Refdenotaalpie">
    <w:name w:val="footnote reference"/>
    <w:aliases w:val="referencia nota al pie,Footnotes refss,BVI fnr,Appel note de bas de page,Footnote symbol,Footnote,Footnote number,f,Ref. de nota al pie.,Ref. de nota al pie 2,Pie de Página,FC,Nota de pie,Texto nota al pie,4_G,Texto de nota al pi,F,4"/>
    <w:basedOn w:val="Fuentedeprrafopredeter"/>
    <w:uiPriority w:val="99"/>
    <w:unhideWhenUsed/>
    <w:qFormat/>
    <w:rsid w:val="006509CC"/>
    <w:rPr>
      <w:vertAlign w:val="superscript"/>
    </w:rPr>
  </w:style>
  <w:style w:type="paragraph" w:styleId="Sinespaciado">
    <w:name w:val="No Spacing"/>
    <w:link w:val="SinespaciadoCar"/>
    <w:qFormat/>
    <w:rsid w:val="006509CC"/>
    <w:pPr>
      <w:spacing w:after="0" w:line="240" w:lineRule="auto"/>
    </w:pPr>
    <w:rPr>
      <w:rFonts w:ascii="Calibri" w:eastAsia="Calibri" w:hAnsi="Calibri" w:cs="Times New Roman"/>
    </w:rPr>
  </w:style>
  <w:style w:type="paragraph" w:styleId="Prrafodelista">
    <w:name w:val="List Paragraph"/>
    <w:basedOn w:val="Normal"/>
    <w:uiPriority w:val="34"/>
    <w:qFormat/>
    <w:rsid w:val="006509CC"/>
    <w:pPr>
      <w:ind w:left="720"/>
      <w:contextualSpacing/>
    </w:pPr>
    <w:rPr>
      <w:rFonts w:ascii="Calibri" w:eastAsia="Calibri" w:hAnsi="Calibri" w:cs="Times New Roman"/>
      <w:lang w:val="es-CO" w:eastAsia="en-US"/>
    </w:rPr>
  </w:style>
  <w:style w:type="character" w:customStyle="1" w:styleId="normaltextrun">
    <w:name w:val="normaltextrun"/>
    <w:basedOn w:val="Fuentedeprrafopredeter"/>
    <w:rsid w:val="006509CC"/>
  </w:style>
  <w:style w:type="character" w:customStyle="1" w:styleId="eop">
    <w:name w:val="eop"/>
    <w:basedOn w:val="Fuentedeprrafopredeter"/>
    <w:rsid w:val="006509CC"/>
  </w:style>
  <w:style w:type="paragraph" w:customStyle="1" w:styleId="paragraph">
    <w:name w:val="paragraph"/>
    <w:basedOn w:val="Normal"/>
    <w:rsid w:val="006509C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SinespaciadoCar">
    <w:name w:val="Sin espaciado Car"/>
    <w:link w:val="Sinespaciado"/>
    <w:uiPriority w:val="1"/>
    <w:rsid w:val="006509CC"/>
    <w:rPr>
      <w:rFonts w:ascii="Calibri" w:eastAsia="Calibri" w:hAnsi="Calibri" w:cs="Times New Roman"/>
    </w:rPr>
  </w:style>
  <w:style w:type="character" w:styleId="Hipervnculo">
    <w:name w:val="Hyperlink"/>
    <w:basedOn w:val="Fuentedeprrafopredeter"/>
    <w:uiPriority w:val="99"/>
    <w:unhideWhenUsed/>
    <w:rsid w:val="006509CC"/>
    <w:rPr>
      <w:color w:val="0563C1" w:themeColor="hyperlink"/>
      <w:u w:val="single"/>
    </w:rPr>
  </w:style>
  <w:style w:type="paragraph" w:styleId="NormalWeb">
    <w:name w:val="Normal (Web)"/>
    <w:basedOn w:val="Normal"/>
    <w:uiPriority w:val="99"/>
    <w:unhideWhenUsed/>
    <w:rsid w:val="006509C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6509CC"/>
  </w:style>
  <w:style w:type="character" w:styleId="Mencinsinresolver">
    <w:name w:val="Unresolved Mention"/>
    <w:basedOn w:val="Fuentedeprrafopredeter"/>
    <w:uiPriority w:val="99"/>
    <w:semiHidden/>
    <w:unhideWhenUsed/>
    <w:rsid w:val="005025AB"/>
    <w:rPr>
      <w:color w:val="605E5C"/>
      <w:shd w:val="clear" w:color="auto" w:fill="E1DFDD"/>
    </w:rPr>
  </w:style>
  <w:style w:type="paragraph" w:styleId="Encabezado">
    <w:name w:val="header"/>
    <w:basedOn w:val="Normal"/>
    <w:link w:val="EncabezadoCar"/>
    <w:uiPriority w:val="99"/>
    <w:unhideWhenUsed/>
    <w:rsid w:val="00475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EA9"/>
    <w:rPr>
      <w:rFonts w:eastAsiaTheme="minorEastAsia"/>
      <w:lang w:val="es-ES" w:eastAsia="es-ES"/>
    </w:rPr>
  </w:style>
  <w:style w:type="paragraph" w:styleId="Piedepgina">
    <w:name w:val="footer"/>
    <w:basedOn w:val="Normal"/>
    <w:link w:val="PiedepginaCar"/>
    <w:uiPriority w:val="99"/>
    <w:unhideWhenUsed/>
    <w:rsid w:val="00475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5EA9"/>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mairj.consejodeestado.gov.co/Vistas/documentos/evalidador.aspx"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DB27566B2C10F43B8F30140A20E7A2A" ma:contentTypeVersion="17" ma:contentTypeDescription="Crear nuevo documento." ma:contentTypeScope="" ma:versionID="2ccfc4a34bda915f4339b1b4a504e33e">
  <xsd:schema xmlns:xsd="http://www.w3.org/2001/XMLSchema" xmlns:xs="http://www.w3.org/2001/XMLSchema" xmlns:p="http://schemas.microsoft.com/office/2006/metadata/properties" xmlns:ns2="25c70f08-c3fb-46fe-a0c7-304f4da99640" xmlns:ns3="7712edbf-87cc-4dcc-8f6e-d790e9ccfaaf" targetNamespace="http://schemas.microsoft.com/office/2006/metadata/properties" ma:root="true" ma:fieldsID="dbce55bff629d7219c538c6a30cd448a" ns2:_="" ns3:_="">
    <xsd:import namespace="25c70f08-c3fb-46fe-a0c7-304f4da99640"/>
    <xsd:import namespace="7712edbf-87cc-4dcc-8f6e-d790e9ccfa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_x002e_MARIACAMILA" minOccurs="0"/>
                <xsd:element ref="ns2:MediaLengthInSeconds" minOccurs="0"/>
                <xsd:element ref="ns2:MediaServiceObjectDetectorVersions" minOccurs="0"/>
                <xsd:element ref="ns2:revisi_x00f3_n" minOccurs="0"/>
                <xsd:element ref="ns2:MediaServiceSearchProperties" minOccurs="0"/>
                <xsd:element ref="ns2:Observ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0f08-c3fb-46fe-a0c7-304f4da99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_x002e_MARIACAMILA" ma:index="19" nillable="true" ma:displayName="R. MARIA CAMILA" ma:format="Dropdown" ma:internalName="R_x002e_MARIACAMILA">
      <xsd:simpleType>
        <xsd:restriction base="dms:Choice">
          <xsd:enumeration value="Opción 1"/>
          <xsd:enumeration value="Opción 2"/>
          <xsd:enumeration value="Opción 3"/>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evisi_x00f3_n" ma:index="22" nillable="true" ma:displayName="revisión " ma:format="Dropdown" ma:internalName="revisi_x00f3_n">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bservaci_x00f3_n" ma:index="24" nillable="true" ma:displayName="Observación" ma:description="No se registró - se fijó en lista desisitimiento" ma:format="Dropdown" ma:internalName="Observaci_x00f3_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12edbf-87cc-4dcc-8f6e-d790e9ccfaa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si_x00f3_n xmlns="25c70f08-c3fb-46fe-a0c7-304f4da99640" xsi:nil="true"/>
    <Observaci_x00f3_n xmlns="25c70f08-c3fb-46fe-a0c7-304f4da99640" xsi:nil="true"/>
    <R_x002e_MARIACAMILA xmlns="25c70f08-c3fb-46fe-a0c7-304f4da99640" xsi:nil="true"/>
  </documentManagement>
</p:properties>
</file>

<file path=customXml/itemProps1.xml><?xml version="1.0" encoding="utf-8"?>
<ds:datastoreItem xmlns:ds="http://schemas.openxmlformats.org/officeDocument/2006/customXml" ds:itemID="{F7B38E1A-9E1C-4087-8D25-F2371330D5B9}">
  <ds:schemaRefs>
    <ds:schemaRef ds:uri="http://schemas.openxmlformats.org/officeDocument/2006/bibliography"/>
  </ds:schemaRefs>
</ds:datastoreItem>
</file>

<file path=customXml/itemProps2.xml><?xml version="1.0" encoding="utf-8"?>
<ds:datastoreItem xmlns:ds="http://schemas.openxmlformats.org/officeDocument/2006/customXml" ds:itemID="{22778320-B741-46CE-86DA-B0760FBB00FC}"/>
</file>

<file path=customXml/itemProps3.xml><?xml version="1.0" encoding="utf-8"?>
<ds:datastoreItem xmlns:ds="http://schemas.openxmlformats.org/officeDocument/2006/customXml" ds:itemID="{FB15A2B3-4AC4-4142-8311-D56A5C0B47A0}"/>
</file>

<file path=customXml/itemProps4.xml><?xml version="1.0" encoding="utf-8"?>
<ds:datastoreItem xmlns:ds="http://schemas.openxmlformats.org/officeDocument/2006/customXml" ds:itemID="{35A5DD02-7AAE-461F-8BA4-DC67EE61CE59}"/>
</file>

<file path=docProps/app.xml><?xml version="1.0" encoding="utf-8"?>
<Properties xmlns="http://schemas.openxmlformats.org/officeDocument/2006/extended-properties" xmlns:vt="http://schemas.openxmlformats.org/officeDocument/2006/docPropsVTypes">
  <Template>Normal</Template>
  <TotalTime>23</TotalTime>
  <Pages>5</Pages>
  <Words>1238</Words>
  <Characters>6812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Camargo Villamil</dc:creator>
  <cp:keywords/>
  <dc:description/>
  <cp:lastModifiedBy>Juez Juzgado 8o Administrativo</cp:lastModifiedBy>
  <cp:revision>6</cp:revision>
  <dcterms:created xsi:type="dcterms:W3CDTF">2025-05-12T16:04:00Z</dcterms:created>
  <dcterms:modified xsi:type="dcterms:W3CDTF">2025-05-13T16:43:00Z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0x0101000DB27566B2C10F43B8F30140A20E7A2A</vt:lpwstr>
  </property>
</Properties>
</file>