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4A22" w14:textId="40D0EF29" w:rsidR="00DC6BB9" w:rsidRPr="00F97D89" w:rsidRDefault="00DC6BB9" w:rsidP="00344A1C">
      <w:pPr>
        <w:jc w:val="center"/>
        <w:rPr>
          <w:rFonts w:ascii="Garamond" w:hAnsi="Garamond"/>
          <w:b/>
          <w:bCs/>
          <w:sz w:val="22"/>
          <w:szCs w:val="22"/>
          <w:lang w:val="es-CO"/>
        </w:rPr>
      </w:pPr>
      <w:r w:rsidRPr="00F97D89">
        <w:rPr>
          <w:rFonts w:ascii="Garamond" w:hAnsi="Garamond"/>
          <w:b/>
          <w:bCs/>
          <w:sz w:val="22"/>
          <w:szCs w:val="22"/>
          <w:lang w:val="es-CO"/>
        </w:rPr>
        <w:t>JUZGADO DÉCIMO LABORAL DEL CIRCUITO DE CALI</w:t>
      </w:r>
    </w:p>
    <w:p w14:paraId="3A52D32C" w14:textId="77777777" w:rsidR="00DC6BB9" w:rsidRPr="00F97D89" w:rsidRDefault="00DC6BB9" w:rsidP="00DC6BB9">
      <w:pPr>
        <w:jc w:val="center"/>
        <w:rPr>
          <w:rFonts w:ascii="Garamond" w:hAnsi="Garamond"/>
          <w:b/>
          <w:bCs/>
          <w:sz w:val="22"/>
          <w:szCs w:val="22"/>
        </w:rPr>
      </w:pPr>
      <w:r w:rsidRPr="00F97D89">
        <w:rPr>
          <w:rFonts w:ascii="Garamond" w:hAnsi="Garamond"/>
          <w:b/>
          <w:bCs/>
          <w:sz w:val="22"/>
          <w:szCs w:val="22"/>
        </w:rPr>
        <w:t>RESUMEN CASO</w:t>
      </w:r>
    </w:p>
    <w:p w14:paraId="2A73DF86" w14:textId="167C215E" w:rsidR="00DC6BB9" w:rsidRPr="00F97D89" w:rsidRDefault="00DC6BB9" w:rsidP="00344A1C">
      <w:pPr>
        <w:jc w:val="center"/>
        <w:rPr>
          <w:rFonts w:ascii="Garamond" w:hAnsi="Garamond"/>
          <w:b/>
          <w:bCs/>
          <w:sz w:val="22"/>
          <w:szCs w:val="22"/>
          <w:lang w:val="es-CO"/>
        </w:rPr>
      </w:pPr>
    </w:p>
    <w:p w14:paraId="30010B72" w14:textId="77777777" w:rsidR="00DC6BB9" w:rsidRPr="00F97D89" w:rsidRDefault="00DC6BB9" w:rsidP="00DC6BB9">
      <w:pPr>
        <w:jc w:val="both"/>
        <w:rPr>
          <w:rFonts w:ascii="Garamond" w:hAnsi="Garamond"/>
          <w:sz w:val="22"/>
          <w:szCs w:val="22"/>
          <w:lang w:val="es-CO"/>
        </w:rPr>
      </w:pPr>
      <w:r w:rsidRPr="00F97D89">
        <w:rPr>
          <w:rFonts w:ascii="Garamond" w:hAnsi="Garamond"/>
          <w:sz w:val="22"/>
          <w:szCs w:val="22"/>
          <w:lang w:val="es-CO"/>
        </w:rPr>
        <w:t>DEMANDANTE: JULIO CESAR LOPEZ ZAPATA Y OTROS</w:t>
      </w:r>
    </w:p>
    <w:p w14:paraId="103052FF" w14:textId="77777777" w:rsidR="00DC6BB9" w:rsidRPr="00F97D89" w:rsidRDefault="00DC6BB9" w:rsidP="00DC6BB9">
      <w:pPr>
        <w:jc w:val="both"/>
        <w:rPr>
          <w:rFonts w:ascii="Garamond" w:hAnsi="Garamond"/>
          <w:sz w:val="22"/>
          <w:szCs w:val="22"/>
          <w:lang w:val="es-CO"/>
        </w:rPr>
      </w:pPr>
      <w:r w:rsidRPr="00F97D89">
        <w:rPr>
          <w:rFonts w:ascii="Garamond" w:hAnsi="Garamond"/>
          <w:sz w:val="22"/>
          <w:szCs w:val="22"/>
          <w:lang w:val="es-CO"/>
        </w:rPr>
        <w:t>DEMANDADO: STARCOOP - EMCALI Y OTROS</w:t>
      </w:r>
    </w:p>
    <w:p w14:paraId="1DEE7561" w14:textId="77777777" w:rsidR="00DC6BB9" w:rsidRPr="00F97D89" w:rsidRDefault="00DC6BB9" w:rsidP="00DC6BB9">
      <w:pPr>
        <w:jc w:val="both"/>
        <w:rPr>
          <w:rFonts w:ascii="Garamond" w:hAnsi="Garamond"/>
          <w:sz w:val="22"/>
          <w:szCs w:val="22"/>
          <w:lang w:val="es-CO"/>
        </w:rPr>
      </w:pPr>
      <w:r w:rsidRPr="00F97D89">
        <w:rPr>
          <w:rFonts w:ascii="Garamond" w:hAnsi="Garamond"/>
          <w:sz w:val="22"/>
          <w:szCs w:val="22"/>
          <w:lang w:val="es-CO"/>
        </w:rPr>
        <w:t>RAD: 2017-00593</w:t>
      </w:r>
    </w:p>
    <w:p w14:paraId="58A68F19" w14:textId="77777777" w:rsidR="00DC6BB9" w:rsidRPr="00F97D89" w:rsidRDefault="00DC6BB9" w:rsidP="00DC6BB9">
      <w:pPr>
        <w:jc w:val="both"/>
        <w:rPr>
          <w:rFonts w:ascii="Garamond" w:hAnsi="Garamond"/>
          <w:sz w:val="22"/>
          <w:szCs w:val="22"/>
          <w:lang w:val="es-CO"/>
        </w:rPr>
      </w:pPr>
      <w:r w:rsidRPr="00F97D89">
        <w:rPr>
          <w:rFonts w:ascii="Garamond" w:hAnsi="Garamond"/>
          <w:sz w:val="22"/>
          <w:szCs w:val="22"/>
          <w:lang w:val="es-CO"/>
        </w:rPr>
        <w:t>CODIGO: JUDICIAL1047 - 18823</w:t>
      </w:r>
    </w:p>
    <w:p w14:paraId="2A2C2DE4" w14:textId="77777777" w:rsidR="00DC6BB9" w:rsidRPr="00F97D89" w:rsidRDefault="00DC6BB9" w:rsidP="00DC6BB9">
      <w:pPr>
        <w:jc w:val="both"/>
        <w:rPr>
          <w:rFonts w:ascii="Garamond" w:hAnsi="Garamond"/>
          <w:sz w:val="22"/>
          <w:szCs w:val="22"/>
          <w:lang w:val="es-CO"/>
        </w:rPr>
      </w:pPr>
      <w:r w:rsidRPr="00F97D89">
        <w:rPr>
          <w:rFonts w:ascii="Garamond" w:hAnsi="Garamond"/>
          <w:sz w:val="22"/>
          <w:szCs w:val="22"/>
          <w:lang w:val="es-CO"/>
        </w:rPr>
        <w:t>COMPAÑIA: MUNDIAL</w:t>
      </w:r>
    </w:p>
    <w:p w14:paraId="617BDA1D" w14:textId="77777777" w:rsidR="00DC6BB9" w:rsidRPr="00F97D89" w:rsidRDefault="00DC6BB9" w:rsidP="00DC6BB9">
      <w:pPr>
        <w:jc w:val="both"/>
        <w:rPr>
          <w:rFonts w:ascii="Garamond" w:hAnsi="Garamond"/>
          <w:sz w:val="22"/>
          <w:szCs w:val="22"/>
          <w:lang w:val="es-CO"/>
        </w:rPr>
      </w:pPr>
      <w:r w:rsidRPr="00F97D89">
        <w:rPr>
          <w:rFonts w:ascii="Garamond" w:hAnsi="Garamond"/>
          <w:sz w:val="22"/>
          <w:szCs w:val="22"/>
          <w:lang w:val="es-CO"/>
        </w:rPr>
        <w:t>Contingencia EVENTUAL</w:t>
      </w:r>
    </w:p>
    <w:p w14:paraId="676B72E8" w14:textId="77777777" w:rsidR="00DC6BB9" w:rsidRPr="00F97D89" w:rsidRDefault="00DC6BB9" w:rsidP="00DC6BB9">
      <w:pPr>
        <w:jc w:val="both"/>
        <w:rPr>
          <w:rFonts w:ascii="Garamond" w:hAnsi="Garamond"/>
          <w:sz w:val="22"/>
          <w:szCs w:val="22"/>
          <w:lang w:val="es-CO"/>
        </w:rPr>
      </w:pPr>
    </w:p>
    <w:p w14:paraId="3318D995" w14:textId="15741B4C" w:rsidR="00DC6BB9" w:rsidRPr="00F97D89" w:rsidRDefault="00DC6BB9" w:rsidP="00DC6BB9">
      <w:pPr>
        <w:jc w:val="both"/>
        <w:rPr>
          <w:rFonts w:ascii="Garamond" w:hAnsi="Garamond"/>
          <w:sz w:val="22"/>
          <w:szCs w:val="22"/>
          <w:lang w:val="es-CO"/>
        </w:rPr>
      </w:pPr>
      <w:r w:rsidRPr="00F97D89">
        <w:rPr>
          <w:rFonts w:ascii="Garamond" w:hAnsi="Garamond"/>
          <w:sz w:val="22"/>
          <w:szCs w:val="22"/>
          <w:lang w:val="es-CO"/>
        </w:rPr>
        <w:t xml:space="preserve">**En este estado de la diligencia el juez suspendió la audiencia, haciendo referencia que se hace necesario escuchar al testigo de EMCALI: Teniente Coronel GERMAN H HUERTAS CABRERA Jefe departamento de Seguridad de EMCALI E.I.C.E E.S.P. </w:t>
      </w:r>
    </w:p>
    <w:p w14:paraId="2247DE5F" w14:textId="3A2A98FC" w:rsidR="006912F6" w:rsidRPr="00F97D89" w:rsidRDefault="006912F6" w:rsidP="00DC6BB9">
      <w:pPr>
        <w:jc w:val="both"/>
        <w:rPr>
          <w:rFonts w:ascii="Garamond" w:hAnsi="Garamond"/>
          <w:sz w:val="22"/>
          <w:szCs w:val="22"/>
          <w:lang w:val="es-CO"/>
        </w:rPr>
      </w:pPr>
    </w:p>
    <w:p w14:paraId="0F3BD76A" w14:textId="5FC89359" w:rsidR="006912F6" w:rsidRPr="00F97D89" w:rsidRDefault="006912F6" w:rsidP="006912F6">
      <w:pPr>
        <w:pStyle w:val="Prrafodelista"/>
        <w:numPr>
          <w:ilvl w:val="0"/>
          <w:numId w:val="2"/>
        </w:numPr>
        <w:jc w:val="both"/>
        <w:rPr>
          <w:rFonts w:ascii="Garamond" w:hAnsi="Garamond"/>
          <w:b/>
          <w:bCs/>
          <w:sz w:val="22"/>
          <w:szCs w:val="22"/>
          <w:lang w:val="es-CO"/>
        </w:rPr>
      </w:pPr>
      <w:r w:rsidRPr="00F97D89">
        <w:rPr>
          <w:rFonts w:ascii="Garamond" w:hAnsi="Garamond"/>
          <w:b/>
          <w:bCs/>
          <w:sz w:val="22"/>
          <w:szCs w:val="22"/>
          <w:lang w:val="es-CO"/>
        </w:rPr>
        <w:t>Hechos:</w:t>
      </w:r>
    </w:p>
    <w:p w14:paraId="2CC9A808" w14:textId="1D6F6E4C" w:rsidR="006912F6" w:rsidRPr="00F97D89" w:rsidRDefault="006912F6" w:rsidP="006912F6">
      <w:pPr>
        <w:jc w:val="both"/>
        <w:rPr>
          <w:rFonts w:ascii="Garamond" w:hAnsi="Garamond"/>
          <w:b/>
          <w:bCs/>
          <w:sz w:val="22"/>
          <w:szCs w:val="22"/>
          <w:lang w:val="es-CO"/>
        </w:rPr>
      </w:pPr>
    </w:p>
    <w:p w14:paraId="4735FAA9" w14:textId="77777777" w:rsidR="00D46AF1" w:rsidRPr="00F97D89" w:rsidRDefault="006912F6"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 xml:space="preserve">Los </w:t>
      </w:r>
      <w:r w:rsidRPr="00F97D89">
        <w:rPr>
          <w:rFonts w:ascii="Garamond" w:hAnsi="Garamond"/>
          <w:sz w:val="22"/>
          <w:szCs w:val="22"/>
          <w:lang w:val="es-CO"/>
        </w:rPr>
        <w:t xml:space="preserve">señores Julio Cesar López Zapata, Omar de Jesús Cano Medina, Juan Carlos Mosquera, Víctor Alfonso Castaño Escobar, Francisco Javier Ríos Rodríguez y Ramiro Olivar Martínez, fueron contratados por </w:t>
      </w:r>
      <w:proofErr w:type="spellStart"/>
      <w:r w:rsidRPr="00F97D89">
        <w:rPr>
          <w:rFonts w:ascii="Garamond" w:hAnsi="Garamond"/>
          <w:sz w:val="22"/>
          <w:szCs w:val="22"/>
          <w:lang w:val="es-CO"/>
        </w:rPr>
        <w:t>Starcoop</w:t>
      </w:r>
      <w:proofErr w:type="spellEnd"/>
      <w:r w:rsidRPr="00F97D89">
        <w:rPr>
          <w:rFonts w:ascii="Garamond" w:hAnsi="Garamond"/>
          <w:sz w:val="22"/>
          <w:szCs w:val="22"/>
          <w:lang w:val="es-CO"/>
        </w:rPr>
        <w:t xml:space="preserve"> CTA a través de contrato a término indefinido desde 16 de febrero de 2010</w:t>
      </w:r>
      <w:r w:rsidR="00D46AF1" w:rsidRPr="00F97D89">
        <w:rPr>
          <w:rFonts w:ascii="Garamond" w:hAnsi="Garamond"/>
          <w:sz w:val="22"/>
          <w:szCs w:val="22"/>
          <w:lang w:val="es-CO"/>
        </w:rPr>
        <w:t xml:space="preserve">, </w:t>
      </w:r>
      <w:r w:rsidRPr="00F97D89">
        <w:rPr>
          <w:rFonts w:ascii="Garamond" w:hAnsi="Garamond"/>
          <w:sz w:val="22"/>
          <w:szCs w:val="22"/>
          <w:lang w:val="es-CO"/>
        </w:rPr>
        <w:t>13 de enero de 2012</w:t>
      </w:r>
      <w:r w:rsidR="00D46AF1" w:rsidRPr="00F97D89">
        <w:rPr>
          <w:rFonts w:ascii="Garamond" w:hAnsi="Garamond"/>
          <w:sz w:val="22"/>
          <w:szCs w:val="22"/>
          <w:lang w:val="es-CO"/>
        </w:rPr>
        <w:t xml:space="preserve">, </w:t>
      </w:r>
      <w:r w:rsidRPr="00F97D89">
        <w:rPr>
          <w:rFonts w:ascii="Garamond" w:hAnsi="Garamond"/>
          <w:sz w:val="22"/>
          <w:szCs w:val="22"/>
          <w:lang w:val="es-CO"/>
        </w:rPr>
        <w:t>18 de julio de 2012</w:t>
      </w:r>
      <w:r w:rsidR="00D46AF1" w:rsidRPr="00F97D89">
        <w:rPr>
          <w:rFonts w:ascii="Garamond" w:hAnsi="Garamond"/>
          <w:sz w:val="22"/>
          <w:szCs w:val="22"/>
          <w:lang w:val="es-CO"/>
        </w:rPr>
        <w:t>,</w:t>
      </w:r>
      <w:r w:rsidRPr="00F97D89">
        <w:rPr>
          <w:rFonts w:ascii="Garamond" w:hAnsi="Garamond"/>
          <w:sz w:val="22"/>
          <w:szCs w:val="22"/>
          <w:lang w:val="es-CO"/>
        </w:rPr>
        <w:t xml:space="preserve"> 01 de febrero de 2013</w:t>
      </w:r>
      <w:r w:rsidR="00D46AF1" w:rsidRPr="00F97D89">
        <w:rPr>
          <w:rFonts w:ascii="Garamond" w:hAnsi="Garamond"/>
          <w:sz w:val="22"/>
          <w:szCs w:val="22"/>
          <w:lang w:val="es-CO"/>
        </w:rPr>
        <w:t>,</w:t>
      </w:r>
      <w:r w:rsidRPr="00F97D89">
        <w:rPr>
          <w:rFonts w:ascii="Garamond" w:hAnsi="Garamond"/>
          <w:sz w:val="22"/>
          <w:szCs w:val="22"/>
          <w:lang w:val="es-CO"/>
        </w:rPr>
        <w:t xml:space="preserve"> 03 de julio de 2013 y 01 de febrero de 2013 respectivamente hasta el 14 de noviembre de 2014 para desempeñar los cargos de vigilantes de diferentes bienes de las empresas públicas Municipales de Cali - EMCALI, cumpliendo una jornada de 12 horas diarias, que iniciaban a las 6am hasta las 6pm y 6pm hasta las 6am, durante todos los días de la semana de lunes a domingo, incluyendo días festivos, devengando un salario promedio mensual de $924.460.</w:t>
      </w:r>
    </w:p>
    <w:p w14:paraId="44D58504" w14:textId="77777777" w:rsidR="00D46AF1" w:rsidRPr="00F97D89" w:rsidRDefault="006912F6"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La parte actora</w:t>
      </w:r>
      <w:r w:rsidR="00D46AF1" w:rsidRPr="00F97D89">
        <w:rPr>
          <w:rFonts w:ascii="Garamond" w:hAnsi="Garamond"/>
          <w:sz w:val="22"/>
          <w:szCs w:val="22"/>
          <w:lang w:val="es-CO"/>
        </w:rPr>
        <w:t xml:space="preserve"> indica </w:t>
      </w:r>
      <w:r w:rsidRPr="00F97D89">
        <w:rPr>
          <w:rFonts w:ascii="Garamond" w:hAnsi="Garamond"/>
          <w:sz w:val="22"/>
          <w:szCs w:val="22"/>
          <w:lang w:val="es-CO"/>
        </w:rPr>
        <w:t>que laboraron para EMCALI sin solución de continuidad bajo la continua subordinación y dependencia de sus supervisores, configurándose una intermediación laboral</w:t>
      </w:r>
      <w:r w:rsidR="00D46AF1" w:rsidRPr="00F97D89">
        <w:rPr>
          <w:rFonts w:ascii="Garamond" w:hAnsi="Garamond"/>
          <w:sz w:val="22"/>
          <w:szCs w:val="22"/>
          <w:lang w:val="es-CO"/>
        </w:rPr>
        <w:t>.</w:t>
      </w:r>
    </w:p>
    <w:p w14:paraId="2FB563A3" w14:textId="77777777" w:rsidR="00D46AF1" w:rsidRPr="00F97D89" w:rsidRDefault="00D46AF1"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Solicitaron</w:t>
      </w:r>
      <w:r w:rsidR="006912F6" w:rsidRPr="00F97D89">
        <w:rPr>
          <w:rFonts w:ascii="Garamond" w:hAnsi="Garamond"/>
          <w:sz w:val="22"/>
          <w:szCs w:val="22"/>
          <w:lang w:val="es-CO"/>
        </w:rPr>
        <w:t xml:space="preserve"> a EMCALI el pago de salarios, prestaciones sociales e indemnizaciones, lo cual fue resuelto negativamente, aduciendo que dichas reclamaciones debían efectuarse ante </w:t>
      </w:r>
      <w:proofErr w:type="spellStart"/>
      <w:r w:rsidR="006912F6" w:rsidRPr="00F97D89">
        <w:rPr>
          <w:rFonts w:ascii="Garamond" w:hAnsi="Garamond"/>
          <w:sz w:val="22"/>
          <w:szCs w:val="22"/>
          <w:lang w:val="es-CO"/>
        </w:rPr>
        <w:t>Starcoop</w:t>
      </w:r>
      <w:proofErr w:type="spellEnd"/>
      <w:r w:rsidR="006912F6" w:rsidRPr="00F97D89">
        <w:rPr>
          <w:rFonts w:ascii="Garamond" w:hAnsi="Garamond"/>
          <w:sz w:val="22"/>
          <w:szCs w:val="22"/>
          <w:lang w:val="es-CO"/>
        </w:rPr>
        <w:t xml:space="preserve"> CTA., toda vez que el contrato sostenido con dicha sociedad había sido liquidado.</w:t>
      </w:r>
    </w:p>
    <w:p w14:paraId="38FC48DE" w14:textId="418435C7" w:rsidR="00D46AF1" w:rsidRPr="00F97D89" w:rsidRDefault="006912F6"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Señalan los demandantes que la cláusula novena del contrato No. 800-GA-PS-086-2016, refiere a las garantías que la Empresa contratista debía prestar para garantizar las obligaciones del mismo, para lo cual se adquirió con Mapfre Seguros Generales de Colombia S.A., la póliza de cumplimiento No. 3305310000058 que ampara el pago de salarios y prestaciones sociales a los trabajadores, la cual se encontraba vigente hasta el día 15 de enero de 2015, resaltando que el contrato en mención ya fue liquidado</w:t>
      </w:r>
      <w:r w:rsidR="00D46AF1" w:rsidRPr="00F97D89">
        <w:rPr>
          <w:rFonts w:ascii="Garamond" w:hAnsi="Garamond"/>
          <w:sz w:val="22"/>
          <w:szCs w:val="22"/>
          <w:lang w:val="es-CO"/>
        </w:rPr>
        <w:t>.</w:t>
      </w:r>
    </w:p>
    <w:p w14:paraId="56E723DD" w14:textId="0A780248" w:rsidR="006912F6" w:rsidRPr="00F97D89" w:rsidRDefault="006912F6"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 xml:space="preserve">El día 14 de noviembre de 2014, </w:t>
      </w:r>
      <w:proofErr w:type="spellStart"/>
      <w:r w:rsidRPr="00F97D89">
        <w:rPr>
          <w:rFonts w:ascii="Garamond" w:hAnsi="Garamond"/>
          <w:sz w:val="22"/>
          <w:szCs w:val="22"/>
          <w:lang w:val="es-CO"/>
        </w:rPr>
        <w:t>Starcoop</w:t>
      </w:r>
      <w:proofErr w:type="spellEnd"/>
      <w:r w:rsidRPr="00F97D89">
        <w:rPr>
          <w:rFonts w:ascii="Garamond" w:hAnsi="Garamond"/>
          <w:sz w:val="22"/>
          <w:szCs w:val="22"/>
          <w:lang w:val="es-CO"/>
        </w:rPr>
        <w:t xml:space="preserve"> notificó a los señores Julio Cesar López Zapata, Jesús Cano Medina, Juan Carlos Mosquera, Alfonso Castaño Escobar, Javier Ríos Rodríguez y Olivar Martínez la terminación de su contrato de manera unilateral y sin justa causa.</w:t>
      </w:r>
    </w:p>
    <w:p w14:paraId="6978490B" w14:textId="77777777" w:rsidR="006912F6" w:rsidRPr="00F97D89" w:rsidRDefault="006912F6" w:rsidP="006912F6">
      <w:pPr>
        <w:jc w:val="both"/>
        <w:rPr>
          <w:rFonts w:ascii="Garamond" w:hAnsi="Garamond"/>
          <w:b/>
          <w:bCs/>
          <w:sz w:val="22"/>
          <w:szCs w:val="22"/>
          <w:lang w:val="es-CO"/>
        </w:rPr>
      </w:pPr>
    </w:p>
    <w:p w14:paraId="77FED4FA" w14:textId="6BD4DF0D" w:rsidR="006912F6" w:rsidRDefault="006912F6" w:rsidP="006912F6">
      <w:pPr>
        <w:pStyle w:val="Prrafodelista"/>
        <w:numPr>
          <w:ilvl w:val="0"/>
          <w:numId w:val="2"/>
        </w:numPr>
        <w:jc w:val="both"/>
        <w:rPr>
          <w:rFonts w:ascii="Garamond" w:hAnsi="Garamond"/>
          <w:b/>
          <w:bCs/>
          <w:sz w:val="22"/>
          <w:szCs w:val="22"/>
          <w:lang w:val="es-CO"/>
        </w:rPr>
      </w:pPr>
      <w:r w:rsidRPr="00F97D89">
        <w:rPr>
          <w:rFonts w:ascii="Garamond" w:hAnsi="Garamond"/>
          <w:b/>
          <w:bCs/>
          <w:sz w:val="22"/>
          <w:szCs w:val="22"/>
          <w:lang w:val="es-CO"/>
        </w:rPr>
        <w:t>Pretensiones:</w:t>
      </w:r>
    </w:p>
    <w:p w14:paraId="607DF6E6" w14:textId="501F5E66" w:rsidR="00642D74" w:rsidRDefault="00642D74" w:rsidP="00642D74">
      <w:pPr>
        <w:jc w:val="both"/>
        <w:rPr>
          <w:rFonts w:ascii="Garamond" w:hAnsi="Garamond"/>
          <w:b/>
          <w:bCs/>
          <w:sz w:val="22"/>
          <w:szCs w:val="22"/>
          <w:lang w:val="es-CO"/>
        </w:rPr>
      </w:pPr>
    </w:p>
    <w:p w14:paraId="7DC6E65D" w14:textId="77777777" w:rsidR="00642D74" w:rsidRDefault="00642D74" w:rsidP="00642D74">
      <w:pPr>
        <w:pStyle w:val="Prrafodelista"/>
        <w:numPr>
          <w:ilvl w:val="0"/>
          <w:numId w:val="3"/>
        </w:numPr>
        <w:jc w:val="both"/>
        <w:rPr>
          <w:rFonts w:ascii="Garamond" w:hAnsi="Garamond"/>
          <w:sz w:val="22"/>
          <w:szCs w:val="22"/>
          <w:lang w:val="es-CO"/>
        </w:rPr>
      </w:pPr>
      <w:r w:rsidRPr="00642D74">
        <w:rPr>
          <w:rFonts w:ascii="Garamond" w:hAnsi="Garamond"/>
          <w:sz w:val="22"/>
          <w:szCs w:val="22"/>
          <w:lang w:val="es-CO"/>
        </w:rPr>
        <w:t>Que</w:t>
      </w:r>
      <w:r w:rsidRPr="00642D74">
        <w:rPr>
          <w:rFonts w:ascii="Garamond" w:hAnsi="Garamond"/>
          <w:sz w:val="22"/>
          <w:szCs w:val="22"/>
          <w:lang w:val="es-CO"/>
        </w:rPr>
        <w:t xml:space="preserve"> se declare que entre </w:t>
      </w:r>
      <w:proofErr w:type="spellStart"/>
      <w:r w:rsidRPr="00642D74">
        <w:rPr>
          <w:rFonts w:ascii="Garamond" w:hAnsi="Garamond"/>
          <w:sz w:val="22"/>
          <w:szCs w:val="22"/>
          <w:lang w:val="es-CO"/>
        </w:rPr>
        <w:t>Starcoop</w:t>
      </w:r>
      <w:proofErr w:type="spellEnd"/>
      <w:r w:rsidRPr="00642D74">
        <w:rPr>
          <w:rFonts w:ascii="Garamond" w:hAnsi="Garamond"/>
          <w:sz w:val="22"/>
          <w:szCs w:val="22"/>
          <w:lang w:val="es-CO"/>
        </w:rPr>
        <w:t xml:space="preserve"> CTA, EMCALI EICE E.S.P y los señores Julio Cesar López Zapata, Omar de Jesús Cano Medina, Juan Carlos Mosquera, Víctor Alfonso Castaño Escobar, Francisco Javier Ríos Rodríguez y Ramiro Olivar Martínez existió un contrato de trabajo</w:t>
      </w:r>
      <w:r>
        <w:rPr>
          <w:rFonts w:ascii="Garamond" w:hAnsi="Garamond"/>
          <w:sz w:val="22"/>
          <w:szCs w:val="22"/>
          <w:lang w:val="es-CO"/>
        </w:rPr>
        <w:t>.</w:t>
      </w:r>
    </w:p>
    <w:p w14:paraId="010F524A" w14:textId="77777777" w:rsidR="00642D74" w:rsidRDefault="00642D74" w:rsidP="00642D74">
      <w:pPr>
        <w:pStyle w:val="Prrafodelista"/>
        <w:numPr>
          <w:ilvl w:val="0"/>
          <w:numId w:val="3"/>
        </w:numPr>
        <w:jc w:val="both"/>
        <w:rPr>
          <w:rFonts w:ascii="Garamond" w:hAnsi="Garamond"/>
          <w:sz w:val="22"/>
          <w:szCs w:val="22"/>
          <w:lang w:val="es-CO"/>
        </w:rPr>
      </w:pPr>
      <w:r>
        <w:rPr>
          <w:rFonts w:ascii="Garamond" w:hAnsi="Garamond"/>
          <w:sz w:val="22"/>
          <w:szCs w:val="22"/>
          <w:lang w:val="es-CO"/>
        </w:rPr>
        <w:t>Que se declare que dicho contrato</w:t>
      </w:r>
      <w:r w:rsidRPr="00642D74">
        <w:rPr>
          <w:rFonts w:ascii="Garamond" w:hAnsi="Garamond"/>
          <w:sz w:val="22"/>
          <w:szCs w:val="22"/>
          <w:lang w:val="es-CO"/>
        </w:rPr>
        <w:t xml:space="preserve"> terminó por causa imputable al empleador,</w:t>
      </w:r>
    </w:p>
    <w:p w14:paraId="5E7544D9" w14:textId="4DF5C530" w:rsidR="00642D74" w:rsidRPr="00642D74" w:rsidRDefault="00642D74" w:rsidP="00642D74">
      <w:pPr>
        <w:pStyle w:val="Prrafodelista"/>
        <w:numPr>
          <w:ilvl w:val="0"/>
          <w:numId w:val="3"/>
        </w:numPr>
        <w:jc w:val="both"/>
        <w:rPr>
          <w:rFonts w:ascii="Garamond" w:hAnsi="Garamond"/>
          <w:sz w:val="22"/>
          <w:szCs w:val="22"/>
          <w:lang w:val="es-CO"/>
        </w:rPr>
      </w:pPr>
      <w:r>
        <w:rPr>
          <w:rFonts w:ascii="Garamond" w:hAnsi="Garamond"/>
          <w:sz w:val="22"/>
          <w:szCs w:val="22"/>
          <w:lang w:val="es-CO"/>
        </w:rPr>
        <w:t>Que se ordene e</w:t>
      </w:r>
      <w:r w:rsidRPr="00642D74">
        <w:rPr>
          <w:rFonts w:ascii="Garamond" w:hAnsi="Garamond"/>
          <w:sz w:val="22"/>
          <w:szCs w:val="22"/>
          <w:lang w:val="es-CO"/>
        </w:rPr>
        <w:t xml:space="preserve">l pago de salarios, prestaciones sociales, indemnizaciones, devolución de aportes social operativo y cuota de sostenimiento, así como lo que resulte probado ultra y extra </w:t>
      </w:r>
      <w:proofErr w:type="spellStart"/>
      <w:r w:rsidRPr="00642D74">
        <w:rPr>
          <w:rFonts w:ascii="Garamond" w:hAnsi="Garamond"/>
          <w:sz w:val="22"/>
          <w:szCs w:val="22"/>
          <w:lang w:val="es-CO"/>
        </w:rPr>
        <w:t>petita</w:t>
      </w:r>
      <w:proofErr w:type="spellEnd"/>
      <w:r w:rsidRPr="00642D74">
        <w:rPr>
          <w:rFonts w:ascii="Garamond" w:hAnsi="Garamond"/>
          <w:sz w:val="22"/>
          <w:szCs w:val="22"/>
          <w:lang w:val="es-CO"/>
        </w:rPr>
        <w:t>, así como al pago de costas y agencias en derecho.</w:t>
      </w:r>
    </w:p>
    <w:p w14:paraId="67A6F066" w14:textId="293D6420" w:rsidR="00D46AF1" w:rsidRPr="00F97D89" w:rsidRDefault="00D46AF1" w:rsidP="00D46AF1">
      <w:pPr>
        <w:jc w:val="both"/>
        <w:rPr>
          <w:rFonts w:ascii="Garamond" w:hAnsi="Garamond"/>
          <w:b/>
          <w:bCs/>
          <w:sz w:val="22"/>
          <w:szCs w:val="22"/>
          <w:lang w:val="es-CO"/>
        </w:rPr>
      </w:pPr>
    </w:p>
    <w:p w14:paraId="5AF1310E" w14:textId="36F32FB0" w:rsidR="00D46AF1" w:rsidRPr="00F97D89" w:rsidRDefault="00D46AF1"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lastRenderedPageBreak/>
        <w:t>$37.621.199 al señor JULIO CESAR LOPEZ por concepto de pago de salarios, prestaciones sociales, indemnizaciones, devolución de aportes social operativo y cuota de sostenimiento</w:t>
      </w:r>
      <w:r w:rsidRPr="00F97D89">
        <w:rPr>
          <w:rFonts w:ascii="Garamond" w:hAnsi="Garamond"/>
          <w:sz w:val="22"/>
          <w:szCs w:val="22"/>
          <w:lang w:val="es-CO"/>
        </w:rPr>
        <w:t>.</w:t>
      </w:r>
    </w:p>
    <w:p w14:paraId="4196824F" w14:textId="77777777" w:rsidR="00D46AF1" w:rsidRPr="00F97D89" w:rsidRDefault="00D46AF1"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$37.801.40 al señor OMAR DE JESUS CANO por concepto de pago de salarios, prestaciones sociales, indemnizaciones, devolución de aportes social operativo y cuota de sostenimiento</w:t>
      </w:r>
    </w:p>
    <w:p w14:paraId="53A4B158" w14:textId="77777777" w:rsidR="00D46AF1" w:rsidRPr="00F97D89" w:rsidRDefault="00D46AF1"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$36.185.467 al señor JUAN CARLOS MOSQUERA por concepto de pago de salarios, prestaciones sociales, indemnizaciones, devolución de aportes social operativo y cuota de sostenimiento</w:t>
      </w:r>
      <w:r w:rsidRPr="00F97D89">
        <w:rPr>
          <w:rFonts w:ascii="Garamond" w:hAnsi="Garamond"/>
          <w:sz w:val="22"/>
          <w:szCs w:val="22"/>
          <w:lang w:val="es-CO"/>
        </w:rPr>
        <w:t>.</w:t>
      </w:r>
    </w:p>
    <w:p w14:paraId="0F79CF3D" w14:textId="4F10149A" w:rsidR="00D46AF1" w:rsidRPr="00F97D89" w:rsidRDefault="00D46AF1"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$33.372.683 al señor VICTOR ALFONSO CASTAÑO por concepto de pago de salarios, prestaciones sociales, indemnizaciones, devolución de aportes social operativo y cuota de sostenimiento</w:t>
      </w:r>
      <w:r w:rsidRPr="00F97D89">
        <w:rPr>
          <w:rFonts w:ascii="Garamond" w:hAnsi="Garamond"/>
          <w:sz w:val="22"/>
          <w:szCs w:val="22"/>
          <w:lang w:val="es-CO"/>
        </w:rPr>
        <w:t>.</w:t>
      </w:r>
    </w:p>
    <w:p w14:paraId="497F56B5" w14:textId="77777777" w:rsidR="00D46AF1" w:rsidRPr="00F97D89" w:rsidRDefault="00D46AF1"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$31.745.655 al señor FRANCISCO JAVIER RIOS por concepto de pago de salarios, prestaciones sociales, indemnizaciones, devolución de aportes social operativo y cuota de sostenimiento</w:t>
      </w:r>
      <w:r w:rsidRPr="00F97D89">
        <w:rPr>
          <w:rFonts w:ascii="Garamond" w:hAnsi="Garamond"/>
          <w:sz w:val="22"/>
          <w:szCs w:val="22"/>
          <w:lang w:val="es-CO"/>
        </w:rPr>
        <w:t>.</w:t>
      </w:r>
    </w:p>
    <w:p w14:paraId="6B56D360" w14:textId="11F04477" w:rsidR="00D46AF1" w:rsidRPr="00F97D89" w:rsidRDefault="00D46AF1" w:rsidP="00D46AF1">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$33.372.68 al señor RAMIRO OLIVAR por concepto de pago de salarios, prestaciones sociales, indemnizaciones, devolución de aportes social operativo y cuota de sostenimiento, más las costas y agencias en derecho.</w:t>
      </w:r>
    </w:p>
    <w:p w14:paraId="3336D9B2" w14:textId="0B2B2A2A" w:rsidR="00D46AF1" w:rsidRPr="00F97D89" w:rsidRDefault="00D46AF1" w:rsidP="00D46AF1">
      <w:pPr>
        <w:jc w:val="both"/>
        <w:rPr>
          <w:rFonts w:ascii="Garamond" w:hAnsi="Garamond"/>
          <w:b/>
          <w:bCs/>
          <w:sz w:val="22"/>
          <w:szCs w:val="22"/>
          <w:lang w:val="es-CO"/>
        </w:rPr>
      </w:pPr>
    </w:p>
    <w:p w14:paraId="309B1278" w14:textId="77777777" w:rsidR="00F42BBF" w:rsidRPr="00F97D89" w:rsidRDefault="00F42BBF" w:rsidP="00F42BBF">
      <w:pPr>
        <w:pStyle w:val="Prrafodelista"/>
        <w:numPr>
          <w:ilvl w:val="0"/>
          <w:numId w:val="2"/>
        </w:numPr>
        <w:jc w:val="both"/>
        <w:rPr>
          <w:rFonts w:ascii="Garamond" w:hAnsi="Garamond"/>
          <w:b/>
          <w:bCs/>
          <w:sz w:val="22"/>
          <w:szCs w:val="22"/>
          <w:lang w:val="es-CO"/>
        </w:rPr>
      </w:pPr>
      <w:r w:rsidRPr="00F97D89">
        <w:rPr>
          <w:rFonts w:ascii="Garamond" w:hAnsi="Garamond"/>
          <w:b/>
          <w:bCs/>
          <w:sz w:val="22"/>
          <w:szCs w:val="22"/>
          <w:lang w:val="es-CO"/>
        </w:rPr>
        <w:t xml:space="preserve">Calificación contingencia: </w:t>
      </w:r>
      <w:r w:rsidRPr="00F97D89">
        <w:rPr>
          <w:rFonts w:ascii="Garamond" w:hAnsi="Garamond"/>
          <w:sz w:val="22"/>
          <w:szCs w:val="22"/>
          <w:lang w:val="es-CO"/>
        </w:rPr>
        <w:t>EVENTUAL</w:t>
      </w:r>
    </w:p>
    <w:p w14:paraId="1B19EC99" w14:textId="77777777" w:rsidR="00F42BBF" w:rsidRPr="00F97D89" w:rsidRDefault="00F42BBF" w:rsidP="00F42BBF">
      <w:pPr>
        <w:pStyle w:val="Prrafodelista"/>
        <w:jc w:val="both"/>
        <w:rPr>
          <w:rFonts w:ascii="Garamond" w:hAnsi="Garamond"/>
          <w:b/>
          <w:bCs/>
          <w:sz w:val="22"/>
          <w:szCs w:val="22"/>
          <w:lang w:val="es-CO"/>
        </w:rPr>
      </w:pPr>
    </w:p>
    <w:p w14:paraId="5020D5C3" w14:textId="77777777" w:rsidR="00F42BBF" w:rsidRPr="00F97D89" w:rsidRDefault="00F42BBF" w:rsidP="00F42BBF">
      <w:pPr>
        <w:pStyle w:val="Prrafodelista"/>
        <w:numPr>
          <w:ilvl w:val="0"/>
          <w:numId w:val="3"/>
        </w:numPr>
        <w:jc w:val="both"/>
        <w:rPr>
          <w:rFonts w:ascii="Garamond" w:hAnsi="Garamond"/>
          <w:b/>
          <w:bCs/>
          <w:sz w:val="22"/>
          <w:szCs w:val="22"/>
          <w:lang w:val="es-CO"/>
        </w:rPr>
      </w:pPr>
      <w:r w:rsidRPr="00F97D89">
        <w:rPr>
          <w:rFonts w:ascii="Garamond" w:hAnsi="Garamond"/>
          <w:sz w:val="22"/>
          <w:szCs w:val="22"/>
          <w:lang w:val="es-CO"/>
        </w:rPr>
        <w:t>A</w:t>
      </w:r>
      <w:r w:rsidRPr="00F97D89">
        <w:rPr>
          <w:rFonts w:ascii="Garamond" w:hAnsi="Garamond"/>
          <w:sz w:val="22"/>
          <w:szCs w:val="22"/>
          <w:lang w:val="es-CO"/>
        </w:rPr>
        <w:t xml:space="preserve"> la fecha no se han aportado pruebas ciertas que demuestren que entre los demandantes y la COOPERATIVA DE VIGILANTES STARCOOP CTA existió un verdadero contrato de trabajo y en consecuencia se le adeude suma alguna por salarios o prestaciones sociales, ni que tal circunstancia tenga la virtualidad de comprometer la responsabilidad del asegurado</w:t>
      </w:r>
      <w:r w:rsidRPr="00F97D89">
        <w:rPr>
          <w:rFonts w:ascii="Garamond" w:hAnsi="Garamond"/>
          <w:sz w:val="22"/>
          <w:szCs w:val="22"/>
          <w:lang w:val="es-CO"/>
        </w:rPr>
        <w:t>.</w:t>
      </w:r>
    </w:p>
    <w:p w14:paraId="320769DF" w14:textId="77777777" w:rsidR="00F42BBF" w:rsidRPr="00F97D89" w:rsidRDefault="00F42BBF" w:rsidP="00F42BBF">
      <w:pPr>
        <w:pStyle w:val="Prrafodelista"/>
        <w:numPr>
          <w:ilvl w:val="0"/>
          <w:numId w:val="3"/>
        </w:numPr>
        <w:jc w:val="both"/>
        <w:rPr>
          <w:rFonts w:ascii="Garamond" w:hAnsi="Garamond"/>
          <w:b/>
          <w:bCs/>
          <w:sz w:val="22"/>
          <w:szCs w:val="22"/>
          <w:lang w:val="es-CO"/>
        </w:rPr>
      </w:pPr>
      <w:r w:rsidRPr="00F97D89">
        <w:rPr>
          <w:rFonts w:ascii="Garamond" w:hAnsi="Garamond"/>
          <w:sz w:val="22"/>
          <w:szCs w:val="22"/>
          <w:lang w:val="es-CO"/>
        </w:rPr>
        <w:t>Tampoco</w:t>
      </w:r>
      <w:r w:rsidRPr="00F97D89">
        <w:rPr>
          <w:rFonts w:ascii="Garamond" w:hAnsi="Garamond"/>
          <w:sz w:val="22"/>
          <w:szCs w:val="22"/>
          <w:lang w:val="es-CO"/>
        </w:rPr>
        <w:t xml:space="preserve"> se ha acreditado que los fundamentos en los que se soporta el </w:t>
      </w:r>
      <w:proofErr w:type="spellStart"/>
      <w:r w:rsidRPr="00F97D89">
        <w:rPr>
          <w:rFonts w:ascii="Garamond" w:hAnsi="Garamond"/>
          <w:sz w:val="22"/>
          <w:szCs w:val="22"/>
          <w:lang w:val="es-CO"/>
        </w:rPr>
        <w:t>petitum</w:t>
      </w:r>
      <w:proofErr w:type="spellEnd"/>
      <w:r w:rsidRPr="00F97D89">
        <w:rPr>
          <w:rFonts w:ascii="Garamond" w:hAnsi="Garamond"/>
          <w:sz w:val="22"/>
          <w:szCs w:val="22"/>
          <w:lang w:val="es-CO"/>
        </w:rPr>
        <w:t xml:space="preserve"> de la demanda constituyan un siniestro en los términos convenidos en el contrato de seguro que sirvió de fundamento a la vinculación de la Compañía al proceso.</w:t>
      </w:r>
    </w:p>
    <w:p w14:paraId="2B6F906F" w14:textId="77777777" w:rsidR="006A371D" w:rsidRPr="00F97D89" w:rsidRDefault="00F42BBF" w:rsidP="00F42BBF">
      <w:pPr>
        <w:pStyle w:val="Prrafodelista"/>
        <w:numPr>
          <w:ilvl w:val="0"/>
          <w:numId w:val="3"/>
        </w:numPr>
        <w:jc w:val="both"/>
        <w:rPr>
          <w:rFonts w:ascii="Garamond" w:hAnsi="Garamond"/>
          <w:b/>
          <w:bCs/>
          <w:sz w:val="22"/>
          <w:szCs w:val="22"/>
          <w:lang w:val="es-CO"/>
        </w:rPr>
      </w:pPr>
      <w:r w:rsidRPr="00F97D89">
        <w:rPr>
          <w:rFonts w:ascii="Garamond" w:hAnsi="Garamond"/>
          <w:sz w:val="22"/>
          <w:szCs w:val="22"/>
          <w:lang w:val="es-CO"/>
        </w:rPr>
        <w:t>Con respecto a la póliza de cumplimiento No. 100024662, es menester indicar que esta únicamente operaría si se produce el incumplimiento durante la vigencia de la póliza de la sociedad afianzada UNIÓN TEMPORAL STARCOB EMCALI 2012 integrada por COOPERATIVA DE VIGILANES STARCOOP CTA en el pago de prestaciones sociales a sus trabajadores en ejecución del contrato afianzado 800 GA PS 0339 2012 siempre y cuando ello llegare a generar algún perjuicio patrimonial para EMPRESAS MUNICIPALES DE CALI EMCALI, la entidad asegurada y única beneficiaria del seguro por el incumplimiento de la afianzada en el pago de salarios y prestaciones sociales a sus trabajadores, situación que hasta la fecha no se ha acreditado debidamente por el accionante.</w:t>
      </w:r>
    </w:p>
    <w:p w14:paraId="64A85394" w14:textId="278756C6" w:rsidR="00F42BBF" w:rsidRPr="00642D74" w:rsidRDefault="00F42BBF" w:rsidP="00F42BBF">
      <w:pPr>
        <w:pStyle w:val="Prrafodelista"/>
        <w:numPr>
          <w:ilvl w:val="0"/>
          <w:numId w:val="3"/>
        </w:numPr>
        <w:jc w:val="both"/>
        <w:rPr>
          <w:rFonts w:ascii="Garamond" w:hAnsi="Garamond"/>
          <w:b/>
          <w:bCs/>
          <w:sz w:val="22"/>
          <w:szCs w:val="22"/>
          <w:lang w:val="es-CO"/>
        </w:rPr>
      </w:pPr>
      <w:r w:rsidRPr="00F97D89">
        <w:rPr>
          <w:rFonts w:ascii="Garamond" w:hAnsi="Garamond"/>
          <w:sz w:val="22"/>
          <w:szCs w:val="22"/>
          <w:lang w:val="es-CO"/>
        </w:rPr>
        <w:t xml:space="preserve">En consecuencia, la decisión final depende de la valoración que realice el juzgador de las pruebas aportadas por las partes en el curso de la actuación. </w:t>
      </w:r>
    </w:p>
    <w:p w14:paraId="0E18B5D6" w14:textId="4C206D89" w:rsidR="00642D74" w:rsidRDefault="00642D74" w:rsidP="00642D74">
      <w:pPr>
        <w:jc w:val="both"/>
        <w:rPr>
          <w:rFonts w:ascii="Garamond" w:hAnsi="Garamond"/>
          <w:b/>
          <w:bCs/>
          <w:sz w:val="22"/>
          <w:szCs w:val="22"/>
          <w:lang w:val="es-CO"/>
        </w:rPr>
      </w:pPr>
    </w:p>
    <w:p w14:paraId="50A2F21D" w14:textId="462B1814" w:rsidR="00642D74" w:rsidRPr="00642D74" w:rsidRDefault="00642D74" w:rsidP="00642D74">
      <w:pPr>
        <w:jc w:val="both"/>
        <w:rPr>
          <w:rFonts w:ascii="Garamond" w:hAnsi="Garamond"/>
          <w:b/>
          <w:bCs/>
          <w:sz w:val="22"/>
          <w:szCs w:val="22"/>
          <w:lang w:val="es-CO"/>
        </w:rPr>
      </w:pPr>
      <w:r w:rsidRPr="00642D74">
        <w:rPr>
          <w:rFonts w:ascii="Garamond" w:hAnsi="Garamond"/>
          <w:b/>
          <w:bCs/>
          <w:sz w:val="22"/>
          <w:szCs w:val="22"/>
          <w:lang w:val="es-CO"/>
        </w:rPr>
        <w:t>TOTA</w:t>
      </w:r>
      <w:r>
        <w:rPr>
          <w:rFonts w:ascii="Garamond" w:hAnsi="Garamond"/>
          <w:b/>
          <w:bCs/>
          <w:sz w:val="22"/>
          <w:szCs w:val="22"/>
          <w:lang w:val="es-CO"/>
        </w:rPr>
        <w:t>L</w:t>
      </w:r>
      <w:r w:rsidRPr="00642D74">
        <w:rPr>
          <w:rFonts w:ascii="Garamond" w:hAnsi="Garamond"/>
          <w:b/>
          <w:bCs/>
          <w:sz w:val="22"/>
          <w:szCs w:val="22"/>
          <w:lang w:val="es-CO"/>
        </w:rPr>
        <w:t xml:space="preserve"> DE TODOS LOS DEMANDANTES: $210.099.096</w:t>
      </w:r>
    </w:p>
    <w:p w14:paraId="162F29A4" w14:textId="77777777" w:rsidR="00642D74" w:rsidRPr="00642D74" w:rsidRDefault="00642D74" w:rsidP="00642D74">
      <w:pPr>
        <w:jc w:val="both"/>
        <w:rPr>
          <w:rFonts w:ascii="Garamond" w:hAnsi="Garamond"/>
          <w:b/>
          <w:bCs/>
          <w:sz w:val="22"/>
          <w:szCs w:val="22"/>
          <w:lang w:val="es-CO"/>
        </w:rPr>
      </w:pPr>
    </w:p>
    <w:p w14:paraId="2A5D29A8" w14:textId="77777777" w:rsidR="00642D74" w:rsidRPr="00642D74" w:rsidRDefault="00642D74" w:rsidP="00642D74">
      <w:pPr>
        <w:jc w:val="both"/>
        <w:rPr>
          <w:rFonts w:ascii="Garamond" w:hAnsi="Garamond"/>
          <w:b/>
          <w:bCs/>
          <w:sz w:val="22"/>
          <w:szCs w:val="22"/>
          <w:lang w:val="es-CO"/>
        </w:rPr>
      </w:pPr>
      <w:r w:rsidRPr="00642D74">
        <w:rPr>
          <w:rFonts w:ascii="Garamond" w:hAnsi="Garamond"/>
          <w:b/>
          <w:bCs/>
          <w:sz w:val="22"/>
          <w:szCs w:val="22"/>
          <w:lang w:val="es-CO"/>
        </w:rPr>
        <w:t>VALOR CONTINGENCIA: $207.824.466</w:t>
      </w:r>
    </w:p>
    <w:p w14:paraId="5313EAE5" w14:textId="77777777" w:rsidR="00642D74" w:rsidRPr="00642D74" w:rsidRDefault="00642D74" w:rsidP="00642D74">
      <w:pPr>
        <w:jc w:val="both"/>
        <w:rPr>
          <w:rFonts w:ascii="Garamond" w:hAnsi="Garamond"/>
          <w:sz w:val="22"/>
          <w:szCs w:val="22"/>
          <w:lang w:val="es-CO"/>
        </w:rPr>
      </w:pPr>
    </w:p>
    <w:p w14:paraId="3E273D5D" w14:textId="7E89F715" w:rsidR="00642D74" w:rsidRPr="00642D74" w:rsidRDefault="00642D74" w:rsidP="00642D74">
      <w:pPr>
        <w:pStyle w:val="Prrafodelista"/>
        <w:numPr>
          <w:ilvl w:val="0"/>
          <w:numId w:val="3"/>
        </w:numPr>
        <w:jc w:val="both"/>
        <w:rPr>
          <w:rFonts w:ascii="Garamond" w:hAnsi="Garamond"/>
          <w:sz w:val="22"/>
          <w:szCs w:val="22"/>
          <w:lang w:val="es-CO"/>
        </w:rPr>
      </w:pPr>
      <w:r w:rsidRPr="00642D74">
        <w:rPr>
          <w:rFonts w:ascii="Garamond" w:hAnsi="Garamond"/>
          <w:sz w:val="22"/>
          <w:szCs w:val="22"/>
          <w:lang w:val="es-CO"/>
        </w:rPr>
        <w:t>Para el señor Julio Cesar López Zapata: $43.158.761</w:t>
      </w:r>
    </w:p>
    <w:p w14:paraId="026A0164" w14:textId="77777777" w:rsidR="00642D74" w:rsidRPr="00642D74" w:rsidRDefault="00642D74" w:rsidP="00642D74">
      <w:pPr>
        <w:jc w:val="both"/>
        <w:rPr>
          <w:rFonts w:ascii="Garamond" w:hAnsi="Garamond"/>
          <w:sz w:val="22"/>
          <w:szCs w:val="22"/>
          <w:lang w:val="es-CO"/>
        </w:rPr>
      </w:pPr>
    </w:p>
    <w:p w14:paraId="37C3FC52" w14:textId="5914A96A" w:rsidR="00642D74" w:rsidRPr="00642D74" w:rsidRDefault="00642D74" w:rsidP="00642D74">
      <w:pPr>
        <w:pStyle w:val="Prrafodelista"/>
        <w:numPr>
          <w:ilvl w:val="0"/>
          <w:numId w:val="3"/>
        </w:numPr>
        <w:jc w:val="both"/>
        <w:rPr>
          <w:rFonts w:ascii="Garamond" w:hAnsi="Garamond"/>
          <w:sz w:val="22"/>
          <w:szCs w:val="22"/>
          <w:lang w:val="es-CO"/>
        </w:rPr>
      </w:pPr>
      <w:r w:rsidRPr="00642D74">
        <w:rPr>
          <w:rFonts w:ascii="Garamond" w:hAnsi="Garamond"/>
          <w:sz w:val="22"/>
          <w:szCs w:val="22"/>
          <w:lang w:val="es-CO"/>
        </w:rPr>
        <w:t>Para el señor Omar de Jesús Cano Medina: $ 34.570.759</w:t>
      </w:r>
    </w:p>
    <w:p w14:paraId="74B3A8F5" w14:textId="77777777" w:rsidR="00642D74" w:rsidRPr="00642D74" w:rsidRDefault="00642D74" w:rsidP="00642D74">
      <w:pPr>
        <w:jc w:val="both"/>
        <w:rPr>
          <w:rFonts w:ascii="Garamond" w:hAnsi="Garamond"/>
          <w:sz w:val="22"/>
          <w:szCs w:val="22"/>
          <w:lang w:val="es-CO"/>
        </w:rPr>
      </w:pPr>
    </w:p>
    <w:p w14:paraId="2B65C7AD" w14:textId="6892D5BA" w:rsidR="00642D74" w:rsidRPr="00642D74" w:rsidRDefault="00642D74" w:rsidP="00642D74">
      <w:pPr>
        <w:pStyle w:val="Prrafodelista"/>
        <w:numPr>
          <w:ilvl w:val="0"/>
          <w:numId w:val="3"/>
        </w:numPr>
        <w:jc w:val="both"/>
        <w:rPr>
          <w:rFonts w:ascii="Garamond" w:hAnsi="Garamond"/>
          <w:sz w:val="22"/>
          <w:szCs w:val="22"/>
          <w:lang w:val="es-CO"/>
        </w:rPr>
      </w:pPr>
      <w:r w:rsidRPr="00642D74">
        <w:rPr>
          <w:rFonts w:ascii="Garamond" w:hAnsi="Garamond"/>
          <w:sz w:val="22"/>
          <w:szCs w:val="22"/>
          <w:lang w:val="es-CO"/>
        </w:rPr>
        <w:t>Para el señor Juan Carlos Mosquera: $35.518.598</w:t>
      </w:r>
    </w:p>
    <w:p w14:paraId="7AA9F74F" w14:textId="77777777" w:rsidR="00642D74" w:rsidRPr="00642D74" w:rsidRDefault="00642D74" w:rsidP="00642D74">
      <w:pPr>
        <w:jc w:val="both"/>
        <w:rPr>
          <w:rFonts w:ascii="Garamond" w:hAnsi="Garamond"/>
          <w:sz w:val="22"/>
          <w:szCs w:val="22"/>
          <w:lang w:val="es-CO"/>
        </w:rPr>
      </w:pPr>
    </w:p>
    <w:p w14:paraId="65818C21" w14:textId="43D48665" w:rsidR="00642D74" w:rsidRPr="00642D74" w:rsidRDefault="00642D74" w:rsidP="00642D74">
      <w:pPr>
        <w:pStyle w:val="Prrafodelista"/>
        <w:numPr>
          <w:ilvl w:val="0"/>
          <w:numId w:val="3"/>
        </w:numPr>
        <w:jc w:val="both"/>
        <w:rPr>
          <w:rFonts w:ascii="Garamond" w:hAnsi="Garamond"/>
          <w:sz w:val="22"/>
          <w:szCs w:val="22"/>
          <w:lang w:val="es-CO"/>
        </w:rPr>
      </w:pPr>
      <w:r w:rsidRPr="00642D74">
        <w:rPr>
          <w:rFonts w:ascii="Garamond" w:hAnsi="Garamond"/>
          <w:sz w:val="22"/>
          <w:szCs w:val="22"/>
          <w:lang w:val="es-CO"/>
        </w:rPr>
        <w:t>Para el señor Víctor Alfonso Castaño Escobar: $ 31.514.674</w:t>
      </w:r>
    </w:p>
    <w:p w14:paraId="35E9C6B3" w14:textId="77777777" w:rsidR="00642D74" w:rsidRPr="00642D74" w:rsidRDefault="00642D74" w:rsidP="00642D74">
      <w:pPr>
        <w:jc w:val="both"/>
        <w:rPr>
          <w:rFonts w:ascii="Garamond" w:hAnsi="Garamond"/>
          <w:sz w:val="22"/>
          <w:szCs w:val="22"/>
          <w:lang w:val="es-CO"/>
        </w:rPr>
      </w:pPr>
    </w:p>
    <w:p w14:paraId="64788C67" w14:textId="5DD741F1" w:rsidR="00642D74" w:rsidRPr="00642D74" w:rsidRDefault="00642D74" w:rsidP="00642D74">
      <w:pPr>
        <w:pStyle w:val="Prrafodelista"/>
        <w:numPr>
          <w:ilvl w:val="0"/>
          <w:numId w:val="3"/>
        </w:numPr>
        <w:jc w:val="both"/>
        <w:rPr>
          <w:rFonts w:ascii="Garamond" w:hAnsi="Garamond"/>
          <w:sz w:val="22"/>
          <w:szCs w:val="22"/>
          <w:lang w:val="es-CO"/>
        </w:rPr>
      </w:pPr>
      <w:r w:rsidRPr="00642D74">
        <w:rPr>
          <w:rFonts w:ascii="Garamond" w:hAnsi="Garamond"/>
          <w:sz w:val="22"/>
          <w:szCs w:val="22"/>
          <w:lang w:val="es-CO"/>
        </w:rPr>
        <w:t>Para el señor Francisco Javier Ríos: $30.004.509</w:t>
      </w:r>
    </w:p>
    <w:p w14:paraId="7FAF4147" w14:textId="77777777" w:rsidR="00642D74" w:rsidRPr="00642D74" w:rsidRDefault="00642D74" w:rsidP="00642D74">
      <w:pPr>
        <w:jc w:val="both"/>
        <w:rPr>
          <w:rFonts w:ascii="Garamond" w:hAnsi="Garamond"/>
          <w:sz w:val="22"/>
          <w:szCs w:val="22"/>
          <w:lang w:val="es-CO"/>
        </w:rPr>
      </w:pPr>
    </w:p>
    <w:p w14:paraId="13170447" w14:textId="4E5283B9" w:rsidR="00642D74" w:rsidRPr="00642D74" w:rsidRDefault="00642D74" w:rsidP="00642D74">
      <w:pPr>
        <w:pStyle w:val="Prrafodelista"/>
        <w:numPr>
          <w:ilvl w:val="0"/>
          <w:numId w:val="3"/>
        </w:numPr>
        <w:jc w:val="both"/>
        <w:rPr>
          <w:rFonts w:ascii="Garamond" w:hAnsi="Garamond"/>
          <w:sz w:val="22"/>
          <w:szCs w:val="22"/>
          <w:lang w:val="es-CO"/>
        </w:rPr>
      </w:pPr>
      <w:r w:rsidRPr="00642D74">
        <w:rPr>
          <w:rFonts w:ascii="Garamond" w:hAnsi="Garamond"/>
          <w:sz w:val="22"/>
          <w:szCs w:val="22"/>
          <w:lang w:val="es-CO"/>
        </w:rPr>
        <w:t>Para el señor Ramiro Olivar Martínez: $33.057.165</w:t>
      </w:r>
    </w:p>
    <w:p w14:paraId="7479D3D6" w14:textId="035C5013" w:rsidR="006A371D" w:rsidRPr="00F97D89" w:rsidRDefault="006A371D" w:rsidP="006A371D">
      <w:pPr>
        <w:jc w:val="both"/>
        <w:rPr>
          <w:rFonts w:ascii="Garamond" w:hAnsi="Garamond"/>
          <w:b/>
          <w:bCs/>
          <w:sz w:val="22"/>
          <w:szCs w:val="22"/>
          <w:lang w:val="es-CO"/>
        </w:rPr>
      </w:pPr>
    </w:p>
    <w:p w14:paraId="077894AA" w14:textId="0C0414CA" w:rsidR="006A371D" w:rsidRPr="00F97D89" w:rsidRDefault="006A371D" w:rsidP="006A371D">
      <w:pPr>
        <w:pStyle w:val="Prrafodelista"/>
        <w:numPr>
          <w:ilvl w:val="0"/>
          <w:numId w:val="2"/>
        </w:numPr>
        <w:jc w:val="both"/>
        <w:rPr>
          <w:rFonts w:ascii="Garamond" w:hAnsi="Garamond"/>
          <w:b/>
          <w:bCs/>
          <w:sz w:val="22"/>
          <w:szCs w:val="22"/>
          <w:lang w:val="es-CO"/>
        </w:rPr>
      </w:pPr>
      <w:r w:rsidRPr="00F97D89">
        <w:rPr>
          <w:rFonts w:ascii="Garamond" w:hAnsi="Garamond"/>
          <w:b/>
          <w:bCs/>
          <w:sz w:val="22"/>
          <w:szCs w:val="22"/>
          <w:lang w:val="es-CO"/>
        </w:rPr>
        <w:t>Póliza:</w:t>
      </w:r>
    </w:p>
    <w:p w14:paraId="793266D3" w14:textId="1D9FB879" w:rsidR="006A371D" w:rsidRPr="00F97D89" w:rsidRDefault="006A371D" w:rsidP="006A371D">
      <w:pPr>
        <w:pStyle w:val="Prrafodelista"/>
        <w:jc w:val="both"/>
        <w:rPr>
          <w:rFonts w:ascii="Garamond" w:hAnsi="Garamond"/>
          <w:b/>
          <w:bCs/>
          <w:sz w:val="22"/>
          <w:szCs w:val="22"/>
          <w:lang w:val="es-CO"/>
        </w:rPr>
      </w:pPr>
    </w:p>
    <w:p w14:paraId="4FF77719" w14:textId="77777777" w:rsidR="006A371D" w:rsidRPr="00F97D89" w:rsidRDefault="006A371D" w:rsidP="006A371D">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Nombre Asegurador</w:t>
      </w:r>
      <w:r w:rsidRPr="00F97D89">
        <w:rPr>
          <w:rFonts w:ascii="Garamond" w:hAnsi="Garamond"/>
          <w:sz w:val="22"/>
          <w:szCs w:val="22"/>
          <w:lang w:val="es-CO"/>
        </w:rPr>
        <w:t xml:space="preserve">a: </w:t>
      </w:r>
      <w:r w:rsidRPr="00F97D89">
        <w:rPr>
          <w:rFonts w:ascii="Garamond" w:hAnsi="Garamond"/>
          <w:sz w:val="22"/>
          <w:szCs w:val="22"/>
          <w:lang w:val="es-CO"/>
        </w:rPr>
        <w:t>COMPAÑÍA MUNDIAL DE SEGUROS S.A.</w:t>
      </w:r>
    </w:p>
    <w:p w14:paraId="63A3E8A1" w14:textId="77777777" w:rsidR="006A371D" w:rsidRPr="00F97D89" w:rsidRDefault="006A371D" w:rsidP="006A371D">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Ramo</w:t>
      </w:r>
      <w:r w:rsidRPr="00F97D89">
        <w:rPr>
          <w:rFonts w:ascii="Garamond" w:hAnsi="Garamond"/>
          <w:sz w:val="22"/>
          <w:szCs w:val="22"/>
          <w:lang w:val="es-CO"/>
        </w:rPr>
        <w:t xml:space="preserve">: </w:t>
      </w:r>
      <w:r w:rsidRPr="00F97D89">
        <w:rPr>
          <w:rFonts w:ascii="Garamond" w:hAnsi="Garamond"/>
          <w:sz w:val="22"/>
          <w:szCs w:val="22"/>
          <w:lang w:val="es-CO"/>
        </w:rPr>
        <w:t>POLIZA DE SEGURO DE CUMPLIMIENTO SERVICIOS PUBLICOS</w:t>
      </w:r>
    </w:p>
    <w:p w14:paraId="1ADA02ED" w14:textId="2F1A55D3" w:rsidR="006A371D" w:rsidRPr="00F97D89" w:rsidRDefault="006A371D" w:rsidP="006A371D">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Póliza</w:t>
      </w:r>
      <w:r w:rsidRPr="00F97D89">
        <w:rPr>
          <w:rFonts w:ascii="Garamond" w:hAnsi="Garamond"/>
          <w:sz w:val="22"/>
          <w:szCs w:val="22"/>
          <w:lang w:val="es-CO"/>
        </w:rPr>
        <w:t>:</w:t>
      </w:r>
      <w:r w:rsidRPr="00F97D89">
        <w:rPr>
          <w:rFonts w:ascii="Garamond" w:hAnsi="Garamond"/>
          <w:sz w:val="22"/>
          <w:szCs w:val="22"/>
          <w:lang w:val="es-CO"/>
        </w:rPr>
        <w:tab/>
        <w:t>NB–100024662</w:t>
      </w:r>
    </w:p>
    <w:p w14:paraId="30319DED" w14:textId="36F78A13" w:rsidR="006A371D" w:rsidRPr="00F97D89" w:rsidRDefault="006A371D" w:rsidP="006A371D">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Tomador</w:t>
      </w:r>
      <w:r w:rsidRPr="00F97D89">
        <w:rPr>
          <w:rFonts w:ascii="Garamond" w:hAnsi="Garamond"/>
          <w:sz w:val="22"/>
          <w:szCs w:val="22"/>
          <w:lang w:val="es-CO"/>
        </w:rPr>
        <w:t xml:space="preserve">: </w:t>
      </w:r>
      <w:r w:rsidRPr="00F97D89">
        <w:rPr>
          <w:rFonts w:ascii="Garamond" w:hAnsi="Garamond"/>
          <w:sz w:val="22"/>
          <w:szCs w:val="22"/>
          <w:lang w:val="es-CO"/>
        </w:rPr>
        <w:t>UNION TEMPORAL STARCOB EMCALI 2012 900.563.270–2</w:t>
      </w:r>
    </w:p>
    <w:p w14:paraId="64F6A71D" w14:textId="72BC795F" w:rsidR="006A371D" w:rsidRPr="00F97D89" w:rsidRDefault="006A371D" w:rsidP="006A371D">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Asegurad</w:t>
      </w:r>
      <w:r w:rsidRPr="00F97D89">
        <w:rPr>
          <w:rFonts w:ascii="Garamond" w:hAnsi="Garamond"/>
          <w:sz w:val="22"/>
          <w:szCs w:val="22"/>
          <w:lang w:val="es-CO"/>
        </w:rPr>
        <w:t xml:space="preserve">o: </w:t>
      </w:r>
      <w:r w:rsidRPr="00F97D89">
        <w:rPr>
          <w:rFonts w:ascii="Garamond" w:hAnsi="Garamond"/>
          <w:sz w:val="22"/>
          <w:szCs w:val="22"/>
          <w:lang w:val="es-CO"/>
        </w:rPr>
        <w:t>UNION TEMPORAL STARCOB EMCALI 2012</w:t>
      </w:r>
    </w:p>
    <w:p w14:paraId="7DBE5860" w14:textId="2D3D26FA" w:rsidR="006A371D" w:rsidRPr="00F97D89" w:rsidRDefault="006A371D" w:rsidP="006A371D">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Vigencia</w:t>
      </w:r>
      <w:r w:rsidRPr="00F97D89">
        <w:rPr>
          <w:rFonts w:ascii="Garamond" w:hAnsi="Garamond"/>
          <w:sz w:val="22"/>
          <w:szCs w:val="22"/>
          <w:lang w:val="es-CO"/>
        </w:rPr>
        <w:t xml:space="preserve">: </w:t>
      </w:r>
      <w:r w:rsidRPr="00F97D89">
        <w:rPr>
          <w:rFonts w:ascii="Garamond" w:hAnsi="Garamond"/>
          <w:sz w:val="22"/>
          <w:szCs w:val="22"/>
          <w:lang w:val="es-CO"/>
        </w:rPr>
        <w:t>20/10/2012 HASTA 30/09/2016</w:t>
      </w:r>
    </w:p>
    <w:p w14:paraId="316C9EF1" w14:textId="68BB0930" w:rsidR="006A371D" w:rsidRPr="00F97D89" w:rsidRDefault="006A371D" w:rsidP="006A371D">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Amparo</w:t>
      </w:r>
      <w:r w:rsidRPr="00F97D89">
        <w:rPr>
          <w:rFonts w:ascii="Garamond" w:hAnsi="Garamond"/>
          <w:sz w:val="22"/>
          <w:szCs w:val="22"/>
          <w:lang w:val="es-CO"/>
        </w:rPr>
        <w:t xml:space="preserve">: </w:t>
      </w:r>
      <w:r w:rsidRPr="00F97D89">
        <w:rPr>
          <w:rFonts w:ascii="Garamond" w:hAnsi="Garamond"/>
          <w:sz w:val="22"/>
          <w:szCs w:val="22"/>
          <w:lang w:val="es-CO"/>
        </w:rPr>
        <w:t>Cumplimiento</w:t>
      </w:r>
    </w:p>
    <w:p w14:paraId="1374AB56" w14:textId="73A3FAC4" w:rsidR="006A371D" w:rsidRDefault="006A371D" w:rsidP="006A371D">
      <w:pPr>
        <w:pStyle w:val="Prrafodelista"/>
        <w:numPr>
          <w:ilvl w:val="0"/>
          <w:numId w:val="3"/>
        </w:numPr>
        <w:jc w:val="both"/>
        <w:rPr>
          <w:rFonts w:ascii="Garamond" w:hAnsi="Garamond"/>
          <w:sz w:val="22"/>
          <w:szCs w:val="22"/>
          <w:lang w:val="es-CO"/>
        </w:rPr>
      </w:pPr>
      <w:r w:rsidRPr="00F97D89">
        <w:rPr>
          <w:rFonts w:ascii="Garamond" w:hAnsi="Garamond"/>
          <w:sz w:val="22"/>
          <w:szCs w:val="22"/>
          <w:lang w:val="es-CO"/>
        </w:rPr>
        <w:t>Valor Asegurado</w:t>
      </w:r>
      <w:r w:rsidRPr="00F97D89">
        <w:rPr>
          <w:rFonts w:ascii="Garamond" w:hAnsi="Garamond"/>
          <w:sz w:val="22"/>
          <w:szCs w:val="22"/>
          <w:lang w:val="es-CO"/>
        </w:rPr>
        <w:t xml:space="preserve">: </w:t>
      </w:r>
      <w:r w:rsidRPr="00F97D89">
        <w:rPr>
          <w:rFonts w:ascii="Garamond" w:hAnsi="Garamond"/>
          <w:sz w:val="22"/>
          <w:szCs w:val="22"/>
          <w:lang w:val="es-CO"/>
        </w:rPr>
        <w:t>3564617827.0</w:t>
      </w:r>
    </w:p>
    <w:p w14:paraId="74D814C8" w14:textId="6E2CBAAC" w:rsidR="00545B83" w:rsidRDefault="00545B83" w:rsidP="00545B83">
      <w:pPr>
        <w:jc w:val="both"/>
        <w:rPr>
          <w:rFonts w:ascii="Garamond" w:hAnsi="Garamond"/>
          <w:sz w:val="22"/>
          <w:szCs w:val="22"/>
          <w:lang w:val="es-CO"/>
        </w:rPr>
      </w:pPr>
    </w:p>
    <w:p w14:paraId="49C38E4A" w14:textId="6A625A7C" w:rsidR="00545B83" w:rsidRDefault="00545B83" w:rsidP="00545B83">
      <w:pPr>
        <w:pStyle w:val="Prrafodelista"/>
        <w:numPr>
          <w:ilvl w:val="0"/>
          <w:numId w:val="2"/>
        </w:numPr>
        <w:jc w:val="both"/>
        <w:rPr>
          <w:rFonts w:ascii="Garamond" w:hAnsi="Garamond"/>
          <w:b/>
          <w:bCs/>
          <w:sz w:val="22"/>
          <w:szCs w:val="22"/>
          <w:lang w:val="es-CO"/>
        </w:rPr>
      </w:pPr>
      <w:r w:rsidRPr="00545B83">
        <w:rPr>
          <w:rFonts w:ascii="Garamond" w:hAnsi="Garamond"/>
          <w:b/>
          <w:bCs/>
          <w:sz w:val="22"/>
          <w:szCs w:val="22"/>
          <w:lang w:val="es-CO"/>
        </w:rPr>
        <w:t>Excepciones</w:t>
      </w:r>
    </w:p>
    <w:p w14:paraId="5A364693" w14:textId="45893C1B" w:rsidR="004B5D2A" w:rsidRDefault="004B5D2A" w:rsidP="004B5D2A">
      <w:pPr>
        <w:jc w:val="both"/>
        <w:rPr>
          <w:rFonts w:ascii="Garamond" w:hAnsi="Garamond"/>
          <w:b/>
          <w:bCs/>
          <w:sz w:val="22"/>
          <w:szCs w:val="22"/>
          <w:lang w:val="es-CO"/>
        </w:rPr>
      </w:pPr>
    </w:p>
    <w:p w14:paraId="2603C107" w14:textId="0C01BA84" w:rsidR="004B5D2A" w:rsidRPr="004B5D2A" w:rsidRDefault="004B5D2A" w:rsidP="004B5D2A">
      <w:pPr>
        <w:pStyle w:val="Prrafodelista"/>
        <w:numPr>
          <w:ilvl w:val="0"/>
          <w:numId w:val="4"/>
        </w:numPr>
        <w:jc w:val="both"/>
        <w:rPr>
          <w:rFonts w:ascii="Garamond" w:hAnsi="Garamond"/>
          <w:sz w:val="22"/>
          <w:szCs w:val="22"/>
          <w:lang w:val="es-CO"/>
        </w:rPr>
      </w:pPr>
      <w:r w:rsidRPr="004B5D2A">
        <w:rPr>
          <w:rFonts w:ascii="Garamond" w:hAnsi="Garamond"/>
          <w:sz w:val="22"/>
          <w:szCs w:val="22"/>
          <w:lang w:val="es-CO"/>
        </w:rPr>
        <w:t>INEXISTENCIA DE RESPONSABILIDAD ALGUNA A CARGO DE EMPRESA</w:t>
      </w:r>
      <w:r w:rsidRPr="004B5D2A">
        <w:rPr>
          <w:rFonts w:ascii="Garamond" w:hAnsi="Garamond"/>
          <w:sz w:val="22"/>
          <w:szCs w:val="22"/>
          <w:lang w:val="es-CO"/>
        </w:rPr>
        <w:t xml:space="preserve"> </w:t>
      </w:r>
      <w:r w:rsidRPr="004B5D2A">
        <w:rPr>
          <w:rFonts w:ascii="Garamond" w:hAnsi="Garamond"/>
          <w:sz w:val="22"/>
          <w:szCs w:val="22"/>
          <w:lang w:val="es-CO"/>
        </w:rPr>
        <w:t>MUNICIPALES DE CALI EMCALI E.I.C.E. E.S.P.</w:t>
      </w:r>
    </w:p>
    <w:p w14:paraId="71F29CE6" w14:textId="77777777" w:rsidR="004B5D2A" w:rsidRPr="004B5D2A" w:rsidRDefault="004B5D2A" w:rsidP="004B5D2A">
      <w:pPr>
        <w:pStyle w:val="Prrafodelista"/>
        <w:numPr>
          <w:ilvl w:val="0"/>
          <w:numId w:val="4"/>
        </w:numPr>
        <w:jc w:val="both"/>
        <w:rPr>
          <w:rFonts w:ascii="Garamond" w:hAnsi="Garamond"/>
          <w:sz w:val="22"/>
          <w:szCs w:val="22"/>
          <w:lang w:val="es-CO"/>
        </w:rPr>
      </w:pPr>
      <w:r w:rsidRPr="004B5D2A">
        <w:rPr>
          <w:rFonts w:ascii="Garamond" w:hAnsi="Garamond"/>
          <w:sz w:val="22"/>
          <w:szCs w:val="22"/>
          <w:lang w:val="es-CO"/>
        </w:rPr>
        <w:t>AUSENCIA DE LOS ELEMENTOS NECESARIOS PARA LA CONFIGURACIÓN DE UN CONTRATO DE TRABAJO ENTRE LOS DEMANDANTES Y EMCALI E.I.C.E.</w:t>
      </w:r>
    </w:p>
    <w:p w14:paraId="7B25CFFC" w14:textId="77777777" w:rsidR="004B5D2A" w:rsidRDefault="004B5D2A" w:rsidP="004B5D2A">
      <w:pPr>
        <w:pStyle w:val="Prrafodelista"/>
        <w:jc w:val="both"/>
        <w:rPr>
          <w:rFonts w:ascii="Garamond" w:hAnsi="Garamond"/>
          <w:b/>
          <w:bCs/>
          <w:sz w:val="22"/>
          <w:szCs w:val="22"/>
          <w:lang w:val="es-CO"/>
        </w:rPr>
      </w:pPr>
    </w:p>
    <w:p w14:paraId="57C370CC" w14:textId="77777777" w:rsidR="004B5D2A" w:rsidRPr="004B5D2A" w:rsidRDefault="004B5D2A" w:rsidP="004B5D2A">
      <w:pPr>
        <w:pStyle w:val="Prrafodelista"/>
        <w:jc w:val="both"/>
        <w:rPr>
          <w:rFonts w:ascii="Garamond" w:hAnsi="Garamond"/>
          <w:sz w:val="22"/>
          <w:szCs w:val="22"/>
          <w:lang w:val="es-CO"/>
        </w:rPr>
      </w:pPr>
      <w:r w:rsidRPr="004B5D2A">
        <w:rPr>
          <w:rFonts w:ascii="Garamond" w:hAnsi="Garamond"/>
          <w:sz w:val="22"/>
          <w:szCs w:val="22"/>
          <w:lang w:val="es-CO"/>
        </w:rPr>
        <w:t>N</w:t>
      </w:r>
      <w:r w:rsidRPr="004B5D2A">
        <w:rPr>
          <w:rFonts w:ascii="Garamond" w:hAnsi="Garamond"/>
          <w:sz w:val="22"/>
          <w:szCs w:val="22"/>
          <w:lang w:val="es-CO"/>
        </w:rPr>
        <w:t>o existen pruebas que permitieran concluir que entre los demandantes y EMCALI EICE ESP haya existido una relación laboral, en la que se hayan configurado los tres elementos esenciales del contrato de trabajo, contemplados en el artículo 23 del Código Sustantivo de Trabajo, los cuales son:</w:t>
      </w:r>
    </w:p>
    <w:p w14:paraId="26E7BE06" w14:textId="77777777" w:rsidR="004B5D2A" w:rsidRPr="004B5D2A" w:rsidRDefault="004B5D2A" w:rsidP="004B5D2A">
      <w:pPr>
        <w:pStyle w:val="Prrafodelista"/>
        <w:jc w:val="both"/>
        <w:rPr>
          <w:rFonts w:ascii="Garamond" w:hAnsi="Garamond"/>
          <w:sz w:val="22"/>
          <w:szCs w:val="22"/>
          <w:lang w:val="es-CO"/>
        </w:rPr>
      </w:pPr>
      <w:r w:rsidRPr="004B5D2A">
        <w:rPr>
          <w:rFonts w:ascii="Garamond" w:hAnsi="Garamond"/>
          <w:sz w:val="22"/>
          <w:szCs w:val="22"/>
          <w:lang w:val="es-CO"/>
        </w:rPr>
        <w:t>a) La actividad personal del trabajador, es decir, realizada por sí mismo;</w:t>
      </w:r>
    </w:p>
    <w:p w14:paraId="394E7C78" w14:textId="77777777" w:rsidR="004B5D2A" w:rsidRPr="004B5D2A" w:rsidRDefault="004B5D2A" w:rsidP="004B5D2A">
      <w:pPr>
        <w:pStyle w:val="Prrafodelista"/>
        <w:jc w:val="both"/>
        <w:rPr>
          <w:rFonts w:ascii="Garamond" w:hAnsi="Garamond"/>
          <w:sz w:val="22"/>
          <w:szCs w:val="22"/>
          <w:lang w:val="es-CO"/>
        </w:rPr>
      </w:pPr>
      <w:r w:rsidRPr="004B5D2A">
        <w:rPr>
          <w:rFonts w:ascii="Garamond" w:hAnsi="Garamond"/>
          <w:sz w:val="22"/>
          <w:szCs w:val="22"/>
          <w:lang w:val="es-CO"/>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14:paraId="10B3F683" w14:textId="1309E555" w:rsidR="004B5D2A" w:rsidRDefault="004B5D2A" w:rsidP="004B5D2A">
      <w:pPr>
        <w:pStyle w:val="Prrafodelista"/>
        <w:jc w:val="both"/>
        <w:rPr>
          <w:rFonts w:ascii="Garamond" w:hAnsi="Garamond"/>
          <w:sz w:val="22"/>
          <w:szCs w:val="22"/>
          <w:lang w:val="es-CO"/>
        </w:rPr>
      </w:pPr>
      <w:r w:rsidRPr="004B5D2A">
        <w:rPr>
          <w:rFonts w:ascii="Garamond" w:hAnsi="Garamond"/>
          <w:sz w:val="22"/>
          <w:szCs w:val="22"/>
          <w:lang w:val="es-CO"/>
        </w:rPr>
        <w:t>c) Un salario como retribución del servicio.</w:t>
      </w:r>
    </w:p>
    <w:p w14:paraId="7DAFAA45" w14:textId="57240257" w:rsidR="004B5D2A" w:rsidRDefault="004B5D2A" w:rsidP="004B5D2A">
      <w:pPr>
        <w:pStyle w:val="Prrafodelista"/>
        <w:jc w:val="both"/>
        <w:rPr>
          <w:rFonts w:ascii="Garamond" w:hAnsi="Garamond"/>
          <w:sz w:val="22"/>
          <w:szCs w:val="22"/>
          <w:lang w:val="es-CO"/>
        </w:rPr>
      </w:pPr>
    </w:p>
    <w:p w14:paraId="1B7AA564" w14:textId="4B27A261" w:rsidR="004B5D2A" w:rsidRDefault="004B5D2A" w:rsidP="004B5D2A">
      <w:pPr>
        <w:pStyle w:val="Prrafodelista"/>
        <w:jc w:val="both"/>
        <w:rPr>
          <w:rFonts w:ascii="Garamond" w:hAnsi="Garamond"/>
          <w:sz w:val="22"/>
          <w:szCs w:val="22"/>
          <w:lang w:val="es-CO"/>
        </w:rPr>
      </w:pPr>
    </w:p>
    <w:p w14:paraId="4A8D2DCB" w14:textId="25229452" w:rsidR="004B5D2A" w:rsidRDefault="004B5D2A" w:rsidP="004B5D2A">
      <w:pPr>
        <w:pStyle w:val="Prrafodelista"/>
        <w:jc w:val="both"/>
        <w:rPr>
          <w:rFonts w:ascii="Garamond" w:hAnsi="Garamond"/>
          <w:sz w:val="22"/>
          <w:szCs w:val="22"/>
          <w:lang w:val="es-CO"/>
        </w:rPr>
      </w:pPr>
    </w:p>
    <w:p w14:paraId="3AA0E3E2" w14:textId="7DE3126F" w:rsidR="004B5D2A" w:rsidRDefault="004B5D2A" w:rsidP="004B5D2A">
      <w:pPr>
        <w:pStyle w:val="Prrafodelista"/>
        <w:numPr>
          <w:ilvl w:val="0"/>
          <w:numId w:val="4"/>
        </w:numPr>
        <w:jc w:val="both"/>
        <w:rPr>
          <w:rFonts w:ascii="Garamond" w:hAnsi="Garamond"/>
          <w:sz w:val="22"/>
          <w:szCs w:val="22"/>
          <w:lang w:val="es-ES_tradnl"/>
        </w:rPr>
      </w:pPr>
      <w:r w:rsidRPr="004B5D2A">
        <w:rPr>
          <w:rFonts w:ascii="Garamond" w:hAnsi="Garamond"/>
          <w:sz w:val="22"/>
          <w:szCs w:val="22"/>
          <w:lang w:val="es-ES_tradnl"/>
        </w:rPr>
        <w:t>IMPROCEDENCIA DE LA SOLICITUD DE DECLARATORIA DE CONTRATO DE TRABAJO ENTRE LOS DEMANDANTES, EMCALI E.I.C.E. Y COOPERATIVA DE VIGILANCIA STARCOOP CTA.</w:t>
      </w:r>
    </w:p>
    <w:p w14:paraId="0B4725DD" w14:textId="77777777" w:rsidR="004B5D2A" w:rsidRDefault="004B5D2A" w:rsidP="004B5D2A">
      <w:pPr>
        <w:pStyle w:val="Prrafodelista"/>
        <w:jc w:val="both"/>
        <w:rPr>
          <w:rFonts w:ascii="Garamond" w:hAnsi="Garamond"/>
          <w:sz w:val="22"/>
          <w:szCs w:val="22"/>
          <w:lang w:val="es-ES_tradnl"/>
        </w:rPr>
      </w:pPr>
    </w:p>
    <w:p w14:paraId="5B95A72E" w14:textId="1EA01219" w:rsidR="004B5D2A" w:rsidRPr="004B5D2A" w:rsidRDefault="004B5D2A" w:rsidP="004B5D2A">
      <w:pPr>
        <w:pStyle w:val="Prrafodelista"/>
        <w:numPr>
          <w:ilvl w:val="0"/>
          <w:numId w:val="4"/>
        </w:numPr>
        <w:jc w:val="both"/>
        <w:rPr>
          <w:rFonts w:ascii="Garamond" w:hAnsi="Garamond"/>
          <w:sz w:val="22"/>
          <w:szCs w:val="22"/>
          <w:lang w:val="es-ES_tradnl"/>
        </w:rPr>
      </w:pPr>
      <w:r w:rsidRPr="004B5D2A">
        <w:rPr>
          <w:rFonts w:ascii="Garamond" w:hAnsi="Garamond"/>
          <w:sz w:val="22"/>
          <w:szCs w:val="22"/>
          <w:lang w:val="es-ES_tradnl"/>
        </w:rPr>
        <w:t>INEXISTENCIA DE SOLIDARIDAD ENTRE EMCALI E.I.C.E. Y COOPERATIVA DE VIGILANCIA STARCOOP CTA FRENTE A LAS EVENTUALES ACREENCIAS LABORALES QUE SE LE ADEUDEN A LOS DEMANDANTES</w:t>
      </w:r>
    </w:p>
    <w:p w14:paraId="6CAA825E" w14:textId="77777777" w:rsidR="00545B83" w:rsidRPr="004B5D2A" w:rsidRDefault="00545B83" w:rsidP="00545B83">
      <w:pPr>
        <w:pStyle w:val="Prrafodelista"/>
        <w:jc w:val="both"/>
        <w:rPr>
          <w:rFonts w:ascii="Garamond" w:hAnsi="Garamond"/>
          <w:sz w:val="22"/>
          <w:szCs w:val="22"/>
          <w:lang w:val="es-CO"/>
        </w:rPr>
      </w:pPr>
    </w:p>
    <w:p w14:paraId="1AFD3B44" w14:textId="64584197" w:rsidR="00545B83" w:rsidRDefault="00545B83" w:rsidP="00545B83">
      <w:pPr>
        <w:pStyle w:val="Prrafodelista"/>
        <w:numPr>
          <w:ilvl w:val="0"/>
          <w:numId w:val="2"/>
        </w:numPr>
        <w:jc w:val="both"/>
        <w:rPr>
          <w:rFonts w:ascii="Garamond" w:hAnsi="Garamond"/>
          <w:b/>
          <w:bCs/>
          <w:sz w:val="22"/>
          <w:szCs w:val="22"/>
          <w:lang w:val="es-CO"/>
        </w:rPr>
      </w:pPr>
      <w:r w:rsidRPr="00545B83">
        <w:rPr>
          <w:rFonts w:ascii="Garamond" w:hAnsi="Garamond"/>
          <w:b/>
          <w:bCs/>
          <w:sz w:val="22"/>
          <w:szCs w:val="22"/>
          <w:lang w:val="es-CO"/>
        </w:rPr>
        <w:t>Alegatos de conclusión</w:t>
      </w:r>
    </w:p>
    <w:p w14:paraId="2B7A58D2" w14:textId="77777777" w:rsidR="00545B83" w:rsidRPr="00545B83" w:rsidRDefault="00545B83" w:rsidP="00545B83">
      <w:pPr>
        <w:pStyle w:val="Prrafodelista"/>
        <w:rPr>
          <w:rFonts w:ascii="Garamond" w:hAnsi="Garamond"/>
          <w:b/>
          <w:bCs/>
          <w:sz w:val="22"/>
          <w:szCs w:val="22"/>
          <w:lang w:val="es-CO"/>
        </w:rPr>
      </w:pPr>
    </w:p>
    <w:p w14:paraId="28D917FF" w14:textId="30E9F24B" w:rsidR="00545B83" w:rsidRDefault="00545B83" w:rsidP="00545B83">
      <w:pPr>
        <w:jc w:val="both"/>
        <w:rPr>
          <w:rFonts w:ascii="Garamond" w:hAnsi="Garamond"/>
          <w:b/>
          <w:bCs/>
          <w:sz w:val="22"/>
          <w:szCs w:val="22"/>
          <w:lang w:val="es-CO"/>
        </w:rPr>
      </w:pPr>
    </w:p>
    <w:p w14:paraId="2293E0D5" w14:textId="77777777" w:rsidR="00545B83" w:rsidRPr="00545B83" w:rsidRDefault="00545B83" w:rsidP="00545B83">
      <w:pPr>
        <w:jc w:val="both"/>
        <w:rPr>
          <w:rFonts w:ascii="Garamond" w:hAnsi="Garamond"/>
          <w:sz w:val="22"/>
          <w:szCs w:val="22"/>
          <w:lang w:val="es-CO"/>
        </w:rPr>
      </w:pPr>
      <w:r w:rsidRPr="00545B83">
        <w:rPr>
          <w:rFonts w:ascii="Garamond" w:hAnsi="Garamond"/>
          <w:sz w:val="22"/>
          <w:szCs w:val="22"/>
          <w:lang w:val="es-CO"/>
        </w:rPr>
        <w:t>En general me opongo a cualquier pretensión que desborde los términos de la póliza que ha sido suscrita por UNION TEMPORAL STARCOB EMCALI 2012, como tomador y en la cual EMPRESAS MUNICIPALES DE CALI EMCALI figura como asegurado y/o beneficiario.</w:t>
      </w:r>
    </w:p>
    <w:p w14:paraId="3247E636" w14:textId="77777777" w:rsidR="00545B83" w:rsidRDefault="00545B83" w:rsidP="00545B83">
      <w:pPr>
        <w:jc w:val="both"/>
        <w:rPr>
          <w:rFonts w:ascii="Garamond" w:hAnsi="Garamond"/>
          <w:sz w:val="22"/>
          <w:szCs w:val="22"/>
          <w:lang w:val="es-CO"/>
        </w:rPr>
      </w:pPr>
    </w:p>
    <w:p w14:paraId="1E2507D9" w14:textId="6E6EF8B3" w:rsidR="00545B83" w:rsidRPr="00545B83" w:rsidRDefault="00545B83" w:rsidP="00545B83">
      <w:pPr>
        <w:jc w:val="both"/>
        <w:rPr>
          <w:rFonts w:ascii="Garamond" w:hAnsi="Garamond"/>
          <w:sz w:val="22"/>
          <w:szCs w:val="22"/>
          <w:lang w:val="es-CO"/>
        </w:rPr>
      </w:pPr>
      <w:r w:rsidRPr="00545B83">
        <w:rPr>
          <w:rFonts w:ascii="Garamond" w:hAnsi="Garamond"/>
          <w:sz w:val="22"/>
          <w:szCs w:val="22"/>
          <w:lang w:val="es-CO"/>
        </w:rPr>
        <w:t xml:space="preserve">Sin perjuicio de lo mencionado en el párrafo anterior, habrá de señalarse que la solidaridad que pretende endilgar la parte actora a la EMPRESAS MUNICIPALES DE CALI EMCALI E.I.C.E. E.S.P., es </w:t>
      </w:r>
      <w:r w:rsidRPr="00545B83">
        <w:rPr>
          <w:rFonts w:ascii="Garamond" w:hAnsi="Garamond"/>
          <w:sz w:val="22"/>
          <w:szCs w:val="22"/>
          <w:lang w:val="es-CO"/>
        </w:rPr>
        <w:lastRenderedPageBreak/>
        <w:t>jurídicamente improcedente por cuanto, a la luz del artículo 34 del Código Sustantivo del Trabajo, el beneficiario de la obra sólo podrá ser eximido de dicha solidaridad cuando</w:t>
      </w:r>
      <w:r w:rsidRPr="00545B83">
        <w:rPr>
          <w:rFonts w:ascii="Garamond" w:hAnsi="Garamond"/>
          <w:i/>
          <w:iCs/>
          <w:sz w:val="22"/>
          <w:szCs w:val="22"/>
          <w:lang w:val="es-CO"/>
        </w:rPr>
        <w:t xml:space="preserve"> “(…) se trate de labores extrañas a las actividades normales de su empresa o negocio, (…)</w:t>
      </w:r>
    </w:p>
    <w:p w14:paraId="348E1686" w14:textId="77777777" w:rsidR="00545B83" w:rsidRDefault="00545B83" w:rsidP="00545B83">
      <w:pPr>
        <w:jc w:val="both"/>
        <w:rPr>
          <w:rFonts w:ascii="Garamond" w:hAnsi="Garamond"/>
          <w:sz w:val="22"/>
          <w:szCs w:val="22"/>
          <w:lang w:val="es-CO"/>
        </w:rPr>
      </w:pPr>
    </w:p>
    <w:p w14:paraId="1A00FD44" w14:textId="0B5770C6" w:rsidR="00545B83" w:rsidRPr="00545B83" w:rsidRDefault="00545B83" w:rsidP="00545B83">
      <w:pPr>
        <w:jc w:val="both"/>
        <w:rPr>
          <w:rFonts w:ascii="Garamond" w:hAnsi="Garamond"/>
          <w:sz w:val="22"/>
          <w:szCs w:val="22"/>
          <w:lang w:val="es-CO"/>
        </w:rPr>
      </w:pPr>
      <w:r w:rsidRPr="00545B83">
        <w:rPr>
          <w:rFonts w:ascii="Garamond" w:hAnsi="Garamond"/>
          <w:sz w:val="22"/>
          <w:szCs w:val="22"/>
          <w:lang w:val="es-CO"/>
        </w:rPr>
        <w:t>De manera que, para los fines del artículo 34 del Código Sustantivo del Trabajo, no basta que el ejecutor sea un contratista independiente, sino que entre el contrato de obra y el de trabajo medie una relación de causalidad, la cual consiste en que la obra o labor pertenezca a las actividades normales o corrientes de quien encargó su ejecución, pues si es ajena a ella. los trabajadores del contratista independiente no tienen contra el beneficiario del trabajo la acción solidaria que consagra el nombrado texto legal, situación que se consolida claramente en cuanto a la también demandada COOPERATIVA DE VIGILANTES STARCOOP CTA, pues las labores de vigilancia no hacen parte del objeto social de EMCALI EICE ESP.</w:t>
      </w:r>
    </w:p>
    <w:p w14:paraId="1432C124" w14:textId="16D64C45" w:rsidR="00F42BBF" w:rsidRDefault="00F42BBF" w:rsidP="00F42BBF">
      <w:pPr>
        <w:jc w:val="both"/>
        <w:rPr>
          <w:rFonts w:ascii="Garamond" w:hAnsi="Garamond"/>
          <w:b/>
          <w:bCs/>
          <w:sz w:val="22"/>
          <w:szCs w:val="22"/>
          <w:lang w:val="es-CO"/>
        </w:rPr>
      </w:pPr>
    </w:p>
    <w:p w14:paraId="64C99E21" w14:textId="75A0E230" w:rsidR="00060731" w:rsidRDefault="00060731" w:rsidP="00060731">
      <w:pPr>
        <w:jc w:val="both"/>
        <w:rPr>
          <w:rFonts w:ascii="Garamond" w:hAnsi="Garamond"/>
          <w:sz w:val="22"/>
          <w:szCs w:val="22"/>
          <w:lang w:val="es-CO"/>
        </w:rPr>
      </w:pPr>
      <w:r w:rsidRPr="00060731">
        <w:rPr>
          <w:rFonts w:ascii="Garamond" w:hAnsi="Garamond"/>
          <w:sz w:val="22"/>
          <w:szCs w:val="22"/>
          <w:lang w:val="es-CO"/>
        </w:rPr>
        <w:t>Ahora bien, respecto a la COMPAÑÍA MUNDIAL DE SEGUROS S.A. efectivamente el Juzgador debe ceñirse a las cláusulas que rigen el contrato seguro, puntualmente en que, cubre a EMCALI EICE ESP, como única asegurada, contra el riesgo de incumplimiento de obligaciones laborales a cargo de COOPERATIVA DE VIGILANTES STARCOOP CTA, solamente en lo relacionado con el personal a cargo en la ejecución del contrato amparado, esto es el contrato de vigilancia No. 800-GA-PS-2012 suscrito entre EMCALI EICE ESP y COPERATIVA DE VIGILANTES STARCOOP CTA. por tanto, al no haberse probado la obligación solidaria -de las partes demandas STARCOOP CTA y EMCALI EICE ESP, mi representada no tiene deber contractual de pagar suma alguna al demandante por los conceptos que pretende.</w:t>
      </w:r>
    </w:p>
    <w:p w14:paraId="38125202" w14:textId="77777777" w:rsidR="00060731" w:rsidRPr="00060731" w:rsidRDefault="00060731" w:rsidP="00060731">
      <w:pPr>
        <w:jc w:val="both"/>
        <w:rPr>
          <w:rFonts w:ascii="Garamond" w:hAnsi="Garamond"/>
          <w:sz w:val="22"/>
          <w:szCs w:val="22"/>
          <w:lang w:val="es-CO"/>
        </w:rPr>
      </w:pPr>
    </w:p>
    <w:p w14:paraId="3638C1F8" w14:textId="4D44A2E1" w:rsidR="00060731" w:rsidRDefault="00060731" w:rsidP="00060731">
      <w:pPr>
        <w:jc w:val="both"/>
        <w:rPr>
          <w:rFonts w:ascii="Garamond" w:hAnsi="Garamond"/>
          <w:sz w:val="22"/>
          <w:szCs w:val="22"/>
          <w:lang w:val="es-CO"/>
        </w:rPr>
      </w:pPr>
      <w:r w:rsidRPr="00060731">
        <w:rPr>
          <w:rFonts w:ascii="Garamond" w:hAnsi="Garamond"/>
          <w:sz w:val="22"/>
          <w:szCs w:val="22"/>
          <w:lang w:val="es-CO"/>
        </w:rPr>
        <w:t>Finalmente, es menester aclarar que en la improbable hipótesis que, con sujeción a las condiciones de la póliza, fuera condenada, pese a que la única beneficiaria de la misma es EMPRESAS MUNICIPALES DE CALI EMCALI EICE ESP, según la póliza y el régimen vigente, previamente tendría que comprobarse o establecerse que el demandante efectivamente estuvo vinculado como trabajador a COOPERATIVA DE VIGILANTES STARCOOP CTA en ejecución de alguno de los contratos amparados, y que en esa condición realizó tareas a su servicio, y además, que se cumplió la condición de la que pende la obligación de indemnizar, es decir que se produjo el incumplimiento de las obligaciones de la entidad afianzada, en el pago de salarios y prestaciones sociales, siempre y cuando de ello se derive algún perjuicio en contra de la sociedad asegurada y beneficiaria. es decir, EMPRESAS MUNICIPALES DE CALI EMCALI EICE ESP.</w:t>
      </w:r>
    </w:p>
    <w:p w14:paraId="5D297863" w14:textId="1AFC6853" w:rsidR="00221D9A" w:rsidRDefault="00221D9A" w:rsidP="00060731">
      <w:pPr>
        <w:jc w:val="both"/>
        <w:rPr>
          <w:rFonts w:ascii="Garamond" w:hAnsi="Garamond"/>
          <w:sz w:val="22"/>
          <w:szCs w:val="22"/>
          <w:lang w:val="es-CO"/>
        </w:rPr>
      </w:pPr>
    </w:p>
    <w:p w14:paraId="603B0361" w14:textId="454E3376" w:rsidR="00221D9A" w:rsidRDefault="00221D9A" w:rsidP="00060731">
      <w:pPr>
        <w:jc w:val="both"/>
        <w:rPr>
          <w:rFonts w:ascii="Garamond" w:hAnsi="Garamond"/>
          <w:sz w:val="22"/>
          <w:szCs w:val="22"/>
          <w:lang w:val="es-CO"/>
        </w:rPr>
      </w:pPr>
      <w:r>
        <w:rPr>
          <w:rFonts w:ascii="Garamond" w:hAnsi="Garamond"/>
          <w:sz w:val="22"/>
          <w:szCs w:val="22"/>
          <w:lang w:val="es-CO"/>
        </w:rPr>
        <w:t>En otras palabras, p</w:t>
      </w:r>
      <w:r w:rsidRPr="00221D9A">
        <w:rPr>
          <w:rFonts w:ascii="Garamond" w:hAnsi="Garamond"/>
          <w:sz w:val="22"/>
          <w:szCs w:val="22"/>
          <w:lang w:val="es-CO"/>
        </w:rPr>
        <w:t>ara el caso que nos ocupa, a pesar de la existencia de un contrato de seguro tomado por la UNION TEMPORAL STARCOB EMCALI 2012 (integrada por las sociedades COBASEC LIMITADA y COOPERATIVA DE VIGILANTES STARCOO CTA) y como asegurado y beneficiario de la misma EMPRESAS MUNICIPALES DE CALI EMCALI EICE ESPI se debe tener en cuenta que las pretensiones de la demanda aquí presentadas, no son objeto de cobertura, tal y como se procederá a exponer en las siguientes líneas.</w:t>
      </w:r>
    </w:p>
    <w:p w14:paraId="6419067D" w14:textId="2F1AD456" w:rsidR="00221D9A" w:rsidRDefault="00221D9A" w:rsidP="00060731">
      <w:pPr>
        <w:jc w:val="both"/>
        <w:rPr>
          <w:rFonts w:ascii="Garamond" w:hAnsi="Garamond"/>
          <w:sz w:val="22"/>
          <w:szCs w:val="22"/>
          <w:lang w:val="es-CO"/>
        </w:rPr>
      </w:pPr>
    </w:p>
    <w:p w14:paraId="4D73D562" w14:textId="4C90413A" w:rsidR="00221D9A" w:rsidRDefault="00221D9A" w:rsidP="00221D9A">
      <w:pPr>
        <w:jc w:val="both"/>
        <w:rPr>
          <w:rFonts w:ascii="Garamond" w:hAnsi="Garamond"/>
          <w:sz w:val="22"/>
          <w:szCs w:val="22"/>
          <w:lang w:val="es-CO"/>
        </w:rPr>
      </w:pPr>
      <w:r w:rsidRPr="00221D9A">
        <w:rPr>
          <w:rFonts w:ascii="Garamond" w:hAnsi="Garamond"/>
          <w:sz w:val="22"/>
          <w:szCs w:val="22"/>
          <w:lang w:val="es-CO"/>
        </w:rPr>
        <w:t>Para comenzar, es importante aclarar que la póliza que sirvió de fundamento para la convocatoria de mi representada en el presente litigio, es decir, la Póliza de Seguro de Cumplimiento Servicios Públicos No. NB 100024662, de acuerdo con la caratula de la misma, otorgó una vigencia para el amparo de pago de salarios y prestaciones desde el 20/10/2012 al 14/11/2017.</w:t>
      </w:r>
    </w:p>
    <w:p w14:paraId="55232E5A" w14:textId="41B61C32" w:rsidR="00221D9A" w:rsidRPr="00221D9A" w:rsidRDefault="00221D9A" w:rsidP="00221D9A">
      <w:pPr>
        <w:jc w:val="both"/>
        <w:rPr>
          <w:rFonts w:ascii="Garamond" w:hAnsi="Garamond"/>
          <w:sz w:val="22"/>
          <w:szCs w:val="22"/>
          <w:lang w:val="es-CO"/>
        </w:rPr>
      </w:pPr>
      <w:r>
        <w:rPr>
          <w:rFonts w:ascii="Garamond" w:hAnsi="Garamond"/>
          <w:sz w:val="22"/>
          <w:szCs w:val="22"/>
          <w:lang w:val="es-CO"/>
        </w:rPr>
        <w:t xml:space="preserve"> </w:t>
      </w:r>
    </w:p>
    <w:p w14:paraId="3350A270" w14:textId="02647A6B" w:rsidR="00221D9A" w:rsidRDefault="00221D9A" w:rsidP="00221D9A">
      <w:pPr>
        <w:jc w:val="both"/>
        <w:rPr>
          <w:rFonts w:ascii="Garamond" w:hAnsi="Garamond"/>
          <w:sz w:val="22"/>
          <w:szCs w:val="22"/>
          <w:lang w:val="es-CO"/>
        </w:rPr>
      </w:pPr>
      <w:r w:rsidRPr="00221D9A">
        <w:rPr>
          <w:rFonts w:ascii="Garamond" w:hAnsi="Garamond"/>
          <w:sz w:val="22"/>
          <w:szCs w:val="22"/>
          <w:lang w:val="es-CO"/>
        </w:rPr>
        <w:t>Seguidamente, que el objeto de la garantía de la póliza de cumplimiento fue el de garantizar el pago de los perjuicios derivados del incumplimiento de las obligaciones contraídas mediante la ejecución de los contratos de prestación de servicios No. 800-GA-PS-2012 y 800GA-PS-0339-2012.</w:t>
      </w:r>
    </w:p>
    <w:p w14:paraId="63B8FC96" w14:textId="4ABEFCA8" w:rsidR="00221D9A" w:rsidRDefault="00221D9A" w:rsidP="00221D9A">
      <w:pPr>
        <w:jc w:val="both"/>
        <w:rPr>
          <w:rFonts w:ascii="Garamond" w:hAnsi="Garamond"/>
          <w:sz w:val="22"/>
          <w:szCs w:val="22"/>
          <w:lang w:val="es-CO"/>
        </w:rPr>
      </w:pPr>
    </w:p>
    <w:p w14:paraId="1BEF94AC" w14:textId="0B07F2BC" w:rsidR="00221D9A" w:rsidRDefault="00221D9A" w:rsidP="00221D9A">
      <w:pPr>
        <w:jc w:val="both"/>
        <w:rPr>
          <w:rFonts w:ascii="Garamond" w:hAnsi="Garamond"/>
          <w:sz w:val="22"/>
          <w:szCs w:val="22"/>
          <w:lang w:val="es-CO"/>
        </w:rPr>
      </w:pPr>
      <w:r w:rsidRPr="00221D9A">
        <w:rPr>
          <w:rFonts w:ascii="Garamond" w:hAnsi="Garamond"/>
          <w:sz w:val="22"/>
          <w:szCs w:val="22"/>
          <w:lang w:val="es-CO"/>
        </w:rPr>
        <w:lastRenderedPageBreak/>
        <w:drawing>
          <wp:inline distT="0" distB="0" distL="0" distR="0" wp14:anchorId="04888D9A" wp14:editId="26C26776">
            <wp:extent cx="5612130" cy="6434455"/>
            <wp:effectExtent l="0" t="0" r="1270" b="4445"/>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pic:nvPicPr>
                  <pic:blipFill>
                    <a:blip r:embed="rId5"/>
                    <a:stretch>
                      <a:fillRect/>
                    </a:stretch>
                  </pic:blipFill>
                  <pic:spPr>
                    <a:xfrm>
                      <a:off x="0" y="0"/>
                      <a:ext cx="5612130" cy="6434455"/>
                    </a:xfrm>
                    <a:prstGeom prst="rect">
                      <a:avLst/>
                    </a:prstGeom>
                  </pic:spPr>
                </pic:pic>
              </a:graphicData>
            </a:graphic>
          </wp:inline>
        </w:drawing>
      </w:r>
    </w:p>
    <w:p w14:paraId="4AF7DA1B" w14:textId="578619F0" w:rsidR="00221D9A" w:rsidRDefault="00221D9A" w:rsidP="00221D9A">
      <w:pPr>
        <w:jc w:val="both"/>
        <w:rPr>
          <w:rFonts w:ascii="Garamond" w:hAnsi="Garamond"/>
          <w:sz w:val="22"/>
          <w:szCs w:val="22"/>
          <w:lang w:val="es-CO"/>
        </w:rPr>
      </w:pPr>
    </w:p>
    <w:p w14:paraId="4E9DE2A7" w14:textId="7629134E" w:rsidR="00221D9A" w:rsidRDefault="00221D9A" w:rsidP="00221D9A">
      <w:pPr>
        <w:jc w:val="both"/>
        <w:rPr>
          <w:rFonts w:ascii="Garamond" w:hAnsi="Garamond"/>
          <w:sz w:val="22"/>
          <w:szCs w:val="22"/>
          <w:lang w:val="es-CO"/>
        </w:rPr>
      </w:pPr>
      <w:r w:rsidRPr="00221D9A">
        <w:rPr>
          <w:rFonts w:ascii="Garamond" w:hAnsi="Garamond"/>
          <w:sz w:val="22"/>
          <w:szCs w:val="22"/>
          <w:lang w:val="es-CO"/>
        </w:rPr>
        <w:t>De lo anterior, se puede decir que el amparo de salarios y prestaciones sociales otorgado por la compañía aseguradora que represento, plasmado en la carátula de la póliza sólo opera si se produce el incumplimiento, durante la vigencia de la póliza de la sociedad afianzada UNION TEMPORAL STARCOB EMCALI 2012, en el pago de salarios y prestaciones sociales a sus trabajadores en ejecución del contrato afianzado siempre y cuando ello llegare a generar algún perjuicio patrimonial para EMPRESAS MUNICIPALES DE CALI EMCALI, la entidad asegurada y única beneficiaria del seguro, por el incumplimiento de la afianzada en el pago de salarios y. prestaciones sociales a sus trabajadores.</w:t>
      </w:r>
    </w:p>
    <w:p w14:paraId="20D68183" w14:textId="77777777" w:rsidR="00221D9A" w:rsidRPr="00060731" w:rsidRDefault="00221D9A" w:rsidP="00221D9A">
      <w:pPr>
        <w:jc w:val="both"/>
        <w:rPr>
          <w:rFonts w:ascii="Garamond" w:hAnsi="Garamond"/>
          <w:sz w:val="22"/>
          <w:szCs w:val="22"/>
          <w:lang w:val="es-CO"/>
        </w:rPr>
      </w:pPr>
    </w:p>
    <w:p w14:paraId="0BE346D7" w14:textId="29216007" w:rsidR="00DC6BB9" w:rsidRPr="00F97D89" w:rsidRDefault="00DC6BB9" w:rsidP="00344A1C">
      <w:pPr>
        <w:jc w:val="center"/>
        <w:rPr>
          <w:rFonts w:ascii="Garamond" w:hAnsi="Garamond"/>
          <w:b/>
          <w:bCs/>
          <w:sz w:val="22"/>
          <w:szCs w:val="22"/>
          <w:lang w:val="es-CO"/>
        </w:rPr>
      </w:pPr>
    </w:p>
    <w:p w14:paraId="42B6307E" w14:textId="4E645BA8" w:rsidR="00DC6BB9" w:rsidRPr="00F97D89" w:rsidRDefault="00DC6BB9" w:rsidP="00DC6BB9">
      <w:pPr>
        <w:jc w:val="center"/>
        <w:rPr>
          <w:rFonts w:ascii="Garamond" w:hAnsi="Garamond"/>
          <w:b/>
          <w:bCs/>
          <w:sz w:val="22"/>
          <w:szCs w:val="22"/>
          <w:lang w:val="es-CO"/>
        </w:rPr>
      </w:pPr>
      <w:r w:rsidRPr="00DC6BB9">
        <w:rPr>
          <w:rFonts w:ascii="Garamond" w:hAnsi="Garamond"/>
          <w:b/>
          <w:bCs/>
          <w:sz w:val="22"/>
          <w:szCs w:val="22"/>
          <w:lang w:val="es-CO"/>
        </w:rPr>
        <w:t>AUDIENCIA ART. 80 DEL CPTSS</w:t>
      </w:r>
    </w:p>
    <w:p w14:paraId="7B1D2155" w14:textId="273D7B0A" w:rsidR="00DC6BB9" w:rsidRPr="00F97D89" w:rsidRDefault="00DC6BB9" w:rsidP="00DC6BB9">
      <w:pPr>
        <w:jc w:val="center"/>
        <w:rPr>
          <w:rFonts w:ascii="Garamond" w:hAnsi="Garamond"/>
          <w:b/>
          <w:bCs/>
          <w:sz w:val="22"/>
          <w:szCs w:val="22"/>
          <w:lang w:val="es-CO"/>
        </w:rPr>
      </w:pPr>
      <w:r w:rsidRPr="00F97D89">
        <w:rPr>
          <w:rFonts w:ascii="Garamond" w:hAnsi="Garamond"/>
          <w:b/>
          <w:bCs/>
          <w:sz w:val="22"/>
          <w:szCs w:val="22"/>
          <w:lang w:val="es-CO"/>
        </w:rPr>
        <w:lastRenderedPageBreak/>
        <w:t xml:space="preserve">JUEVES </w:t>
      </w:r>
      <w:r w:rsidRPr="00F97D89">
        <w:rPr>
          <w:rFonts w:ascii="Garamond" w:hAnsi="Garamond"/>
          <w:b/>
          <w:bCs/>
          <w:sz w:val="22"/>
          <w:szCs w:val="22"/>
          <w:lang w:val="es-CO"/>
        </w:rPr>
        <w:t>14</w:t>
      </w:r>
      <w:r w:rsidRPr="00F97D89">
        <w:rPr>
          <w:rFonts w:ascii="Garamond" w:hAnsi="Garamond"/>
          <w:b/>
          <w:bCs/>
          <w:sz w:val="22"/>
          <w:szCs w:val="22"/>
          <w:lang w:val="es-CO"/>
        </w:rPr>
        <w:t xml:space="preserve"> DE NOVIEMBRE </w:t>
      </w:r>
      <w:r w:rsidRPr="00F97D89">
        <w:rPr>
          <w:rFonts w:ascii="Garamond" w:hAnsi="Garamond"/>
          <w:b/>
          <w:bCs/>
          <w:sz w:val="22"/>
          <w:szCs w:val="22"/>
          <w:lang w:val="es-CO"/>
        </w:rPr>
        <w:t>11</w:t>
      </w:r>
      <w:r w:rsidRPr="00F97D89">
        <w:rPr>
          <w:rFonts w:ascii="Garamond" w:hAnsi="Garamond"/>
          <w:b/>
          <w:bCs/>
          <w:sz w:val="22"/>
          <w:szCs w:val="22"/>
          <w:lang w:val="es-CO"/>
        </w:rPr>
        <w:t xml:space="preserve"> DE </w:t>
      </w:r>
      <w:r w:rsidRPr="00F97D89">
        <w:rPr>
          <w:rFonts w:ascii="Garamond" w:hAnsi="Garamond"/>
          <w:b/>
          <w:bCs/>
          <w:sz w:val="22"/>
          <w:szCs w:val="22"/>
          <w:lang w:val="es-CO"/>
        </w:rPr>
        <w:t>2024</w:t>
      </w:r>
      <w:r w:rsidRPr="00F97D89">
        <w:rPr>
          <w:rFonts w:ascii="Garamond" w:hAnsi="Garamond"/>
          <w:b/>
          <w:bCs/>
          <w:sz w:val="22"/>
          <w:szCs w:val="22"/>
          <w:lang w:val="es-CO"/>
        </w:rPr>
        <w:t xml:space="preserve"> – 2 PM</w:t>
      </w:r>
    </w:p>
    <w:p w14:paraId="7CA5F8CF" w14:textId="064716A9" w:rsidR="00DC6BB9" w:rsidRPr="00F97D89" w:rsidRDefault="00DC6BB9" w:rsidP="00DC6BB9">
      <w:pPr>
        <w:jc w:val="center"/>
        <w:rPr>
          <w:rFonts w:ascii="Garamond" w:hAnsi="Garamond"/>
          <w:b/>
          <w:bCs/>
          <w:sz w:val="22"/>
          <w:szCs w:val="22"/>
          <w:lang w:val="es-CO"/>
        </w:rPr>
      </w:pPr>
    </w:p>
    <w:p w14:paraId="703D15CD" w14:textId="756E67B0" w:rsidR="00DC6BB9" w:rsidRPr="00DC6BB9" w:rsidRDefault="00DC6BB9" w:rsidP="00DC6BB9">
      <w:pPr>
        <w:jc w:val="both"/>
        <w:rPr>
          <w:rFonts w:ascii="Garamond" w:hAnsi="Garamond"/>
          <w:b/>
          <w:bCs/>
          <w:sz w:val="22"/>
          <w:szCs w:val="22"/>
          <w:lang w:val="es-CO"/>
        </w:rPr>
      </w:pPr>
      <w:hyperlink r:id="rId6" w:history="1">
        <w:r w:rsidRPr="00F97D89">
          <w:rPr>
            <w:rStyle w:val="Hipervnculo"/>
            <w:rFonts w:ascii="Garamond" w:hAnsi="Garamond"/>
            <w:sz w:val="22"/>
            <w:szCs w:val="22"/>
          </w:rPr>
          <w:t>https://teams.microsoft.com/l/meetup-join/19%3ameeting_NGFmY2QwYzMtZDVhZi00YzFiLWIxMDgtZGZiMjIwYmU4MzIw%40thread.v2/0?context=%7b%22Tid%22%3a%22622cba98-80f8-41f3-8df5-8eb99901598b%22%2c%22Oid%22%3a%2230cc85ff-be0e-44f6-9080-060eacafe8af%22%7d</w:t>
        </w:r>
      </w:hyperlink>
      <w:r w:rsidRPr="00F97D89">
        <w:rPr>
          <w:rFonts w:ascii="Garamond" w:hAnsi="Garamond"/>
          <w:sz w:val="22"/>
          <w:szCs w:val="22"/>
        </w:rPr>
        <w:t xml:space="preserve"> </w:t>
      </w:r>
    </w:p>
    <w:p w14:paraId="006DAFAF" w14:textId="77777777" w:rsidR="00DC6BB9" w:rsidRPr="00F97D89" w:rsidRDefault="00DC6BB9" w:rsidP="00344A1C">
      <w:pPr>
        <w:jc w:val="center"/>
        <w:rPr>
          <w:rFonts w:ascii="Garamond" w:hAnsi="Garamond"/>
          <w:b/>
          <w:bCs/>
          <w:sz w:val="22"/>
          <w:szCs w:val="22"/>
          <w:lang w:val="es-CO"/>
        </w:rPr>
      </w:pPr>
    </w:p>
    <w:p w14:paraId="4D65B2A5" w14:textId="77777777" w:rsidR="00DC6BB9" w:rsidRPr="00F97D89" w:rsidRDefault="00DC6BB9" w:rsidP="00DC6BB9">
      <w:pPr>
        <w:pStyle w:val="Prrafodelista"/>
        <w:numPr>
          <w:ilvl w:val="0"/>
          <w:numId w:val="1"/>
        </w:numPr>
        <w:jc w:val="both"/>
        <w:rPr>
          <w:rFonts w:ascii="Garamond" w:hAnsi="Garamond"/>
          <w:sz w:val="22"/>
          <w:szCs w:val="22"/>
          <w:lang w:val="es-CO"/>
        </w:rPr>
      </w:pPr>
      <w:r w:rsidRPr="00F97D89">
        <w:rPr>
          <w:rFonts w:ascii="Garamond" w:hAnsi="Garamond"/>
          <w:sz w:val="22"/>
          <w:szCs w:val="22"/>
          <w:lang w:val="es-CO"/>
        </w:rPr>
        <w:t>E</w:t>
      </w:r>
      <w:r w:rsidRPr="00F97D89">
        <w:rPr>
          <w:rFonts w:ascii="Garamond" w:hAnsi="Garamond"/>
          <w:sz w:val="22"/>
          <w:szCs w:val="22"/>
          <w:lang w:val="es-CO"/>
        </w:rPr>
        <w:t>scuchar al testigo faltante</w:t>
      </w:r>
    </w:p>
    <w:p w14:paraId="257D8A1F" w14:textId="77777777" w:rsidR="00DC6BB9" w:rsidRPr="00F97D89" w:rsidRDefault="00DC6BB9" w:rsidP="00DC6BB9">
      <w:pPr>
        <w:pStyle w:val="Prrafodelista"/>
        <w:numPr>
          <w:ilvl w:val="0"/>
          <w:numId w:val="1"/>
        </w:numPr>
        <w:jc w:val="both"/>
        <w:rPr>
          <w:rFonts w:ascii="Garamond" w:hAnsi="Garamond"/>
          <w:sz w:val="22"/>
          <w:szCs w:val="22"/>
          <w:lang w:val="es-CO"/>
        </w:rPr>
      </w:pPr>
      <w:r w:rsidRPr="00F97D89">
        <w:rPr>
          <w:rFonts w:ascii="Garamond" w:hAnsi="Garamond"/>
          <w:sz w:val="22"/>
          <w:szCs w:val="22"/>
          <w:lang w:val="es-CO"/>
        </w:rPr>
        <w:t>P</w:t>
      </w:r>
      <w:r w:rsidRPr="00F97D89">
        <w:rPr>
          <w:rFonts w:ascii="Garamond" w:hAnsi="Garamond"/>
          <w:sz w:val="22"/>
          <w:szCs w:val="22"/>
          <w:lang w:val="es-CO"/>
        </w:rPr>
        <w:t>resentar alegatos</w:t>
      </w:r>
    </w:p>
    <w:p w14:paraId="530F9D04" w14:textId="0FAC2AB9" w:rsidR="00DC6BB9" w:rsidRDefault="00DC6BB9" w:rsidP="00DC6BB9">
      <w:pPr>
        <w:pStyle w:val="Prrafodelista"/>
        <w:numPr>
          <w:ilvl w:val="0"/>
          <w:numId w:val="1"/>
        </w:numPr>
        <w:jc w:val="both"/>
        <w:rPr>
          <w:rFonts w:ascii="Garamond" w:hAnsi="Garamond"/>
          <w:sz w:val="22"/>
          <w:szCs w:val="22"/>
          <w:lang w:val="es-CO"/>
        </w:rPr>
      </w:pPr>
      <w:r w:rsidRPr="00F97D89">
        <w:rPr>
          <w:rFonts w:ascii="Garamond" w:hAnsi="Garamond"/>
          <w:sz w:val="22"/>
          <w:szCs w:val="22"/>
          <w:lang w:val="es-CO"/>
        </w:rPr>
        <w:t>F</w:t>
      </w:r>
      <w:r w:rsidRPr="00F97D89">
        <w:rPr>
          <w:rFonts w:ascii="Garamond" w:hAnsi="Garamond"/>
          <w:sz w:val="22"/>
          <w:szCs w:val="22"/>
          <w:lang w:val="es-CO"/>
        </w:rPr>
        <w:t>allo.</w:t>
      </w:r>
    </w:p>
    <w:p w14:paraId="5AEFC755" w14:textId="2DBF3A27" w:rsidR="006816AC" w:rsidRDefault="006816AC" w:rsidP="006816AC">
      <w:pPr>
        <w:jc w:val="both"/>
        <w:rPr>
          <w:rFonts w:ascii="Garamond" w:hAnsi="Garamond"/>
          <w:sz w:val="22"/>
          <w:szCs w:val="22"/>
          <w:lang w:val="es-CO"/>
        </w:rPr>
      </w:pPr>
    </w:p>
    <w:p w14:paraId="1C26BE77" w14:textId="15659BF9" w:rsidR="006816AC" w:rsidRDefault="006816AC" w:rsidP="006816AC">
      <w:pPr>
        <w:jc w:val="both"/>
        <w:rPr>
          <w:rFonts w:ascii="Garamond" w:hAnsi="Garamond"/>
          <w:sz w:val="22"/>
          <w:szCs w:val="22"/>
          <w:lang w:val="es-CO"/>
        </w:rPr>
      </w:pPr>
    </w:p>
    <w:p w14:paraId="761D5088" w14:textId="3035A9E0" w:rsidR="006816AC" w:rsidRPr="006816AC" w:rsidRDefault="006816AC" w:rsidP="006816AC">
      <w:pPr>
        <w:jc w:val="center"/>
        <w:rPr>
          <w:rFonts w:ascii="Garamond" w:hAnsi="Garamond"/>
          <w:b/>
          <w:bCs/>
          <w:sz w:val="22"/>
          <w:szCs w:val="22"/>
          <w:lang w:val="es-CO"/>
        </w:rPr>
      </w:pPr>
      <w:r w:rsidRPr="006816AC">
        <w:rPr>
          <w:rFonts w:ascii="Garamond" w:hAnsi="Garamond"/>
          <w:b/>
          <w:bCs/>
          <w:sz w:val="22"/>
          <w:szCs w:val="22"/>
          <w:lang w:val="es-CO"/>
        </w:rPr>
        <w:t>DESARROLLO DE LA DILIGENCIA</w:t>
      </w:r>
    </w:p>
    <w:p w14:paraId="15C2B04C" w14:textId="71EE5AC0" w:rsidR="006816AC" w:rsidRPr="006816AC" w:rsidRDefault="006816AC" w:rsidP="006816AC">
      <w:pPr>
        <w:jc w:val="center"/>
        <w:rPr>
          <w:rFonts w:ascii="Garamond" w:hAnsi="Garamond"/>
          <w:b/>
          <w:bCs/>
          <w:sz w:val="22"/>
          <w:szCs w:val="22"/>
          <w:lang w:val="es-CO"/>
        </w:rPr>
      </w:pPr>
      <w:r w:rsidRPr="006816AC">
        <w:rPr>
          <w:rFonts w:ascii="Garamond" w:hAnsi="Garamond"/>
          <w:b/>
          <w:bCs/>
          <w:sz w:val="22"/>
          <w:szCs w:val="22"/>
          <w:lang w:val="es-CO"/>
        </w:rPr>
        <w:t>Inició a las 2:21 p.m.</w:t>
      </w:r>
    </w:p>
    <w:p w14:paraId="601C752E" w14:textId="3EC8423F" w:rsidR="006816AC" w:rsidRDefault="006816AC" w:rsidP="006816AC">
      <w:pPr>
        <w:jc w:val="both"/>
        <w:rPr>
          <w:rFonts w:ascii="Garamond" w:hAnsi="Garamond"/>
          <w:sz w:val="22"/>
          <w:szCs w:val="22"/>
          <w:lang w:val="es-CO"/>
        </w:rPr>
      </w:pPr>
    </w:p>
    <w:p w14:paraId="23A2513E" w14:textId="111B3A29" w:rsidR="006816AC" w:rsidRDefault="006816AC" w:rsidP="006816AC">
      <w:pPr>
        <w:pStyle w:val="Prrafodelista"/>
        <w:numPr>
          <w:ilvl w:val="0"/>
          <w:numId w:val="1"/>
        </w:numPr>
        <w:jc w:val="both"/>
        <w:rPr>
          <w:rFonts w:ascii="Garamond" w:hAnsi="Garamond"/>
          <w:sz w:val="22"/>
          <w:szCs w:val="22"/>
          <w:lang w:val="es-CO"/>
        </w:rPr>
      </w:pPr>
      <w:r>
        <w:rPr>
          <w:rFonts w:ascii="Garamond" w:hAnsi="Garamond"/>
          <w:sz w:val="22"/>
          <w:szCs w:val="22"/>
          <w:lang w:val="es-CO"/>
        </w:rPr>
        <w:t>Auto 1504 – reconocer personería a abogados sustitutos de Mapfre y Mundial</w:t>
      </w:r>
    </w:p>
    <w:p w14:paraId="5C92EEB7" w14:textId="2590E935" w:rsidR="006816AC" w:rsidRDefault="00BC3462" w:rsidP="006816AC">
      <w:pPr>
        <w:pStyle w:val="Prrafodelista"/>
        <w:numPr>
          <w:ilvl w:val="0"/>
          <w:numId w:val="1"/>
        </w:numPr>
        <w:jc w:val="both"/>
        <w:rPr>
          <w:rFonts w:ascii="Garamond" w:hAnsi="Garamond"/>
          <w:sz w:val="22"/>
          <w:szCs w:val="22"/>
          <w:lang w:val="es-CO"/>
        </w:rPr>
      </w:pPr>
      <w:r>
        <w:rPr>
          <w:rFonts w:ascii="Garamond" w:hAnsi="Garamond"/>
          <w:sz w:val="22"/>
          <w:szCs w:val="22"/>
          <w:lang w:val="es-CO"/>
        </w:rPr>
        <w:t>Germán Huertas Cabreras</w:t>
      </w:r>
      <w:r w:rsidR="003D4AE5">
        <w:rPr>
          <w:rFonts w:ascii="Garamond" w:hAnsi="Garamond"/>
          <w:sz w:val="22"/>
          <w:szCs w:val="22"/>
          <w:lang w:val="es-CO"/>
        </w:rPr>
        <w:t xml:space="preserve"> (de EMCALI)</w:t>
      </w:r>
      <w:r>
        <w:rPr>
          <w:rFonts w:ascii="Garamond" w:hAnsi="Garamond"/>
          <w:sz w:val="22"/>
          <w:szCs w:val="22"/>
          <w:lang w:val="es-CO"/>
        </w:rPr>
        <w:t xml:space="preserve">, testimonio requerido por </w:t>
      </w:r>
      <w:r w:rsidR="003D4AE5">
        <w:rPr>
          <w:rFonts w:ascii="Garamond" w:hAnsi="Garamond"/>
          <w:sz w:val="22"/>
          <w:szCs w:val="22"/>
          <w:lang w:val="es-CO"/>
        </w:rPr>
        <w:t>el Despacho no acude, por lo que el Despacho insiste en él y tomará las medidas mediante conducción de la Policía por cuanto se trata del jefe de vigilancia.</w:t>
      </w:r>
    </w:p>
    <w:p w14:paraId="21F573FF" w14:textId="520D4A54" w:rsidR="00BC3462" w:rsidRDefault="003D4AE5" w:rsidP="003D4AE5">
      <w:pPr>
        <w:pStyle w:val="Prrafodelista"/>
        <w:numPr>
          <w:ilvl w:val="0"/>
          <w:numId w:val="1"/>
        </w:numPr>
        <w:jc w:val="both"/>
        <w:rPr>
          <w:rFonts w:ascii="Garamond" w:hAnsi="Garamond"/>
          <w:sz w:val="22"/>
          <w:szCs w:val="22"/>
          <w:lang w:val="es-CO"/>
        </w:rPr>
      </w:pPr>
      <w:r>
        <w:rPr>
          <w:rFonts w:ascii="Garamond" w:hAnsi="Garamond"/>
          <w:sz w:val="22"/>
          <w:szCs w:val="22"/>
          <w:lang w:val="es-CO"/>
        </w:rPr>
        <w:t xml:space="preserve">La apoderada de EMCALI desiste de los restantes, cuales son, </w:t>
      </w:r>
      <w:proofErr w:type="spellStart"/>
      <w:r w:rsidR="00BC3462">
        <w:rPr>
          <w:rFonts w:ascii="Garamond" w:hAnsi="Garamond"/>
          <w:sz w:val="22"/>
          <w:szCs w:val="22"/>
          <w:lang w:val="es-CO"/>
        </w:rPr>
        <w:t>Edin</w:t>
      </w:r>
      <w:proofErr w:type="spellEnd"/>
      <w:r w:rsidR="00BC3462">
        <w:rPr>
          <w:rFonts w:ascii="Garamond" w:hAnsi="Garamond"/>
          <w:sz w:val="22"/>
          <w:szCs w:val="22"/>
          <w:lang w:val="es-CO"/>
        </w:rPr>
        <w:t xml:space="preserve"> Marín</w:t>
      </w:r>
      <w:r>
        <w:rPr>
          <w:rFonts w:ascii="Garamond" w:hAnsi="Garamond"/>
          <w:sz w:val="22"/>
          <w:szCs w:val="22"/>
          <w:lang w:val="es-CO"/>
        </w:rPr>
        <w:t xml:space="preserve">, </w:t>
      </w:r>
      <w:r w:rsidR="00BC3462" w:rsidRPr="003D4AE5">
        <w:rPr>
          <w:rFonts w:ascii="Garamond" w:hAnsi="Garamond"/>
          <w:sz w:val="22"/>
          <w:szCs w:val="22"/>
          <w:lang w:val="es-CO"/>
        </w:rPr>
        <w:t>Carlos</w:t>
      </w:r>
      <w:r>
        <w:rPr>
          <w:rFonts w:ascii="Garamond" w:hAnsi="Garamond"/>
          <w:sz w:val="22"/>
          <w:szCs w:val="22"/>
          <w:lang w:val="es-CO"/>
        </w:rPr>
        <w:t xml:space="preserve">, </w:t>
      </w:r>
      <w:r w:rsidR="00BC3462" w:rsidRPr="003D4AE5">
        <w:rPr>
          <w:rFonts w:ascii="Garamond" w:hAnsi="Garamond"/>
          <w:sz w:val="22"/>
          <w:szCs w:val="22"/>
          <w:lang w:val="es-CO"/>
        </w:rPr>
        <w:t>Diego Meneses</w:t>
      </w:r>
      <w:r>
        <w:rPr>
          <w:rFonts w:ascii="Garamond" w:hAnsi="Garamond"/>
          <w:sz w:val="22"/>
          <w:szCs w:val="22"/>
          <w:lang w:val="es-CO"/>
        </w:rPr>
        <w:t xml:space="preserve"> y </w:t>
      </w:r>
      <w:r w:rsidR="00BC3462" w:rsidRPr="003D4AE5">
        <w:rPr>
          <w:rFonts w:ascii="Garamond" w:hAnsi="Garamond"/>
          <w:sz w:val="22"/>
          <w:szCs w:val="22"/>
          <w:lang w:val="es-CO"/>
        </w:rPr>
        <w:t xml:space="preserve">Marta Isabel </w:t>
      </w:r>
      <w:proofErr w:type="spellStart"/>
      <w:r w:rsidR="00BC3462" w:rsidRPr="003D4AE5">
        <w:rPr>
          <w:rFonts w:ascii="Garamond" w:hAnsi="Garamond"/>
          <w:sz w:val="22"/>
          <w:szCs w:val="22"/>
          <w:lang w:val="es-CO"/>
        </w:rPr>
        <w:t>Alzate</w:t>
      </w:r>
      <w:proofErr w:type="spellEnd"/>
      <w:r>
        <w:rPr>
          <w:rFonts w:ascii="Garamond" w:hAnsi="Garamond"/>
          <w:sz w:val="22"/>
          <w:szCs w:val="22"/>
          <w:lang w:val="es-CO"/>
        </w:rPr>
        <w:t>.</w:t>
      </w:r>
    </w:p>
    <w:p w14:paraId="671DF902" w14:textId="5FE6591B" w:rsidR="003D4AE5" w:rsidRDefault="003D4AE5" w:rsidP="003D4AE5">
      <w:pPr>
        <w:pStyle w:val="Prrafodelista"/>
        <w:numPr>
          <w:ilvl w:val="0"/>
          <w:numId w:val="1"/>
        </w:numPr>
        <w:jc w:val="both"/>
        <w:rPr>
          <w:rFonts w:ascii="Garamond" w:hAnsi="Garamond"/>
          <w:sz w:val="22"/>
          <w:szCs w:val="22"/>
          <w:lang w:val="es-CO"/>
        </w:rPr>
      </w:pPr>
      <w:r>
        <w:rPr>
          <w:rFonts w:ascii="Garamond" w:hAnsi="Garamond"/>
          <w:sz w:val="22"/>
          <w:szCs w:val="22"/>
          <w:lang w:val="es-CO"/>
        </w:rPr>
        <w:t xml:space="preserve">El apoderado Hermes Araujo también desiste de sus testimonios pendientes, esto es los señores </w:t>
      </w:r>
      <w:r w:rsidRPr="003D4AE5">
        <w:rPr>
          <w:rFonts w:ascii="Garamond" w:hAnsi="Garamond"/>
          <w:sz w:val="22"/>
          <w:szCs w:val="22"/>
          <w:lang w:val="es-CO"/>
        </w:rPr>
        <w:t>Javier Rivas Muñoz</w:t>
      </w:r>
      <w:r>
        <w:rPr>
          <w:rFonts w:ascii="Garamond" w:hAnsi="Garamond"/>
          <w:sz w:val="22"/>
          <w:szCs w:val="22"/>
          <w:lang w:val="es-CO"/>
        </w:rPr>
        <w:t xml:space="preserve"> y </w:t>
      </w:r>
      <w:r w:rsidRPr="003D4AE5">
        <w:rPr>
          <w:rFonts w:ascii="Garamond" w:hAnsi="Garamond"/>
          <w:sz w:val="22"/>
          <w:szCs w:val="22"/>
          <w:lang w:val="es-CO"/>
        </w:rPr>
        <w:t>Juan Carlos Villegas</w:t>
      </w:r>
      <w:r>
        <w:rPr>
          <w:rFonts w:ascii="Garamond" w:hAnsi="Garamond"/>
          <w:sz w:val="22"/>
          <w:szCs w:val="22"/>
          <w:lang w:val="es-CO"/>
        </w:rPr>
        <w:t>.</w:t>
      </w:r>
    </w:p>
    <w:p w14:paraId="38CC4B11" w14:textId="0F92AB70" w:rsidR="003D4AE5" w:rsidRPr="003D4AE5" w:rsidRDefault="003D4AE5" w:rsidP="003D4AE5">
      <w:pPr>
        <w:pStyle w:val="Prrafodelista"/>
        <w:numPr>
          <w:ilvl w:val="0"/>
          <w:numId w:val="1"/>
        </w:numPr>
        <w:jc w:val="both"/>
        <w:rPr>
          <w:rFonts w:ascii="Garamond" w:hAnsi="Garamond"/>
          <w:sz w:val="22"/>
          <w:szCs w:val="22"/>
          <w:lang w:val="es-CO"/>
        </w:rPr>
      </w:pPr>
      <w:r>
        <w:rPr>
          <w:rFonts w:ascii="Garamond" w:hAnsi="Garamond"/>
          <w:sz w:val="22"/>
          <w:szCs w:val="22"/>
          <w:lang w:val="es-CO"/>
        </w:rPr>
        <w:t xml:space="preserve">Se reprograma entonces audiencia para el </w:t>
      </w:r>
      <w:r w:rsidRPr="003D4AE5">
        <w:rPr>
          <w:rFonts w:ascii="Garamond" w:hAnsi="Garamond"/>
          <w:sz w:val="22"/>
          <w:szCs w:val="22"/>
          <w:lang w:val="es-CO"/>
        </w:rPr>
        <w:t>11 de diciembre de 2024 a las 10:30 a.m.</w:t>
      </w:r>
      <w:r>
        <w:rPr>
          <w:rFonts w:ascii="Garamond" w:hAnsi="Garamond"/>
          <w:sz w:val="22"/>
          <w:szCs w:val="22"/>
          <w:lang w:val="es-CO"/>
        </w:rPr>
        <w:t xml:space="preserve"> (presencial para el testigo).</w:t>
      </w:r>
    </w:p>
    <w:p w14:paraId="6E773BF1" w14:textId="77777777" w:rsidR="003D4AE5" w:rsidRPr="003D4AE5" w:rsidRDefault="003D4AE5" w:rsidP="003D4AE5">
      <w:pPr>
        <w:jc w:val="both"/>
        <w:rPr>
          <w:rFonts w:ascii="Garamond" w:hAnsi="Garamond"/>
          <w:sz w:val="22"/>
          <w:szCs w:val="22"/>
          <w:lang w:val="es-CO"/>
        </w:rPr>
      </w:pPr>
    </w:p>
    <w:p w14:paraId="0F0A8BFA" w14:textId="44B62017" w:rsidR="00344A1C" w:rsidRDefault="00344A1C">
      <w:pPr>
        <w:rPr>
          <w:rFonts w:ascii="Garamond" w:hAnsi="Garamond"/>
          <w:sz w:val="22"/>
          <w:szCs w:val="22"/>
          <w:lang w:val="es-CO"/>
        </w:rPr>
      </w:pPr>
    </w:p>
    <w:p w14:paraId="19F9E035" w14:textId="221B2088" w:rsidR="00F97D89" w:rsidRDefault="00F97D89">
      <w:pPr>
        <w:rPr>
          <w:rFonts w:ascii="Garamond" w:hAnsi="Garamond"/>
          <w:sz w:val="22"/>
          <w:szCs w:val="22"/>
          <w:lang w:val="es-CO"/>
        </w:rPr>
      </w:pPr>
    </w:p>
    <w:p w14:paraId="05BBBBA1" w14:textId="77777777" w:rsidR="00F97D89" w:rsidRPr="00F97D89" w:rsidRDefault="00F97D89">
      <w:pPr>
        <w:rPr>
          <w:rFonts w:ascii="Garamond" w:hAnsi="Garamond"/>
          <w:sz w:val="22"/>
          <w:szCs w:val="22"/>
          <w:lang w:val="es-CO"/>
        </w:rPr>
      </w:pPr>
    </w:p>
    <w:sectPr w:rsidR="00F97D89" w:rsidRPr="00F97D89"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6C65"/>
    <w:multiLevelType w:val="hybridMultilevel"/>
    <w:tmpl w:val="23F83244"/>
    <w:lvl w:ilvl="0" w:tplc="D24A11FA">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CB004A"/>
    <w:multiLevelType w:val="hybridMultilevel"/>
    <w:tmpl w:val="17E2B972"/>
    <w:lvl w:ilvl="0" w:tplc="D35605A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EB27BDE"/>
    <w:multiLevelType w:val="hybridMultilevel"/>
    <w:tmpl w:val="08BE9F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70743C0"/>
    <w:multiLevelType w:val="hybridMultilevel"/>
    <w:tmpl w:val="BD82AC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1C"/>
    <w:rsid w:val="00060731"/>
    <w:rsid w:val="00221D9A"/>
    <w:rsid w:val="00225352"/>
    <w:rsid w:val="002B5F0E"/>
    <w:rsid w:val="00344A1C"/>
    <w:rsid w:val="003D4AE5"/>
    <w:rsid w:val="004B5D2A"/>
    <w:rsid w:val="00545B83"/>
    <w:rsid w:val="00642D74"/>
    <w:rsid w:val="006816AC"/>
    <w:rsid w:val="006912F6"/>
    <w:rsid w:val="006A371D"/>
    <w:rsid w:val="009F6EBF"/>
    <w:rsid w:val="00A32D67"/>
    <w:rsid w:val="00BC3462"/>
    <w:rsid w:val="00BE09AB"/>
    <w:rsid w:val="00D46AF1"/>
    <w:rsid w:val="00D7157A"/>
    <w:rsid w:val="00DC6BB9"/>
    <w:rsid w:val="00F42BBF"/>
    <w:rsid w:val="00F97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3F5B1D9"/>
  <w15:chartTrackingRefBased/>
  <w15:docId w15:val="{153D67B3-9DDF-F142-B6EC-7AAED87C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6BB9"/>
    <w:rPr>
      <w:color w:val="0563C1" w:themeColor="hyperlink"/>
      <w:u w:val="single"/>
    </w:rPr>
  </w:style>
  <w:style w:type="character" w:styleId="Mencinsinresolver">
    <w:name w:val="Unresolved Mention"/>
    <w:basedOn w:val="Fuentedeprrafopredeter"/>
    <w:uiPriority w:val="99"/>
    <w:semiHidden/>
    <w:unhideWhenUsed/>
    <w:rsid w:val="00DC6BB9"/>
    <w:rPr>
      <w:color w:val="605E5C"/>
      <w:shd w:val="clear" w:color="auto" w:fill="E1DFDD"/>
    </w:rPr>
  </w:style>
  <w:style w:type="paragraph" w:styleId="Prrafodelista">
    <w:name w:val="List Paragraph"/>
    <w:basedOn w:val="Normal"/>
    <w:uiPriority w:val="34"/>
    <w:qFormat/>
    <w:rsid w:val="00DC6BB9"/>
    <w:pPr>
      <w:ind w:left="720"/>
      <w:contextualSpacing/>
    </w:pPr>
  </w:style>
  <w:style w:type="character" w:styleId="Hipervnculovisitado">
    <w:name w:val="FollowedHyperlink"/>
    <w:basedOn w:val="Fuentedeprrafopredeter"/>
    <w:uiPriority w:val="99"/>
    <w:semiHidden/>
    <w:unhideWhenUsed/>
    <w:rsid w:val="00681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688">
      <w:bodyDiv w:val="1"/>
      <w:marLeft w:val="0"/>
      <w:marRight w:val="0"/>
      <w:marTop w:val="0"/>
      <w:marBottom w:val="0"/>
      <w:divBdr>
        <w:top w:val="none" w:sz="0" w:space="0" w:color="auto"/>
        <w:left w:val="none" w:sz="0" w:space="0" w:color="auto"/>
        <w:bottom w:val="none" w:sz="0" w:space="0" w:color="auto"/>
        <w:right w:val="none" w:sz="0" w:space="0" w:color="auto"/>
      </w:divBdr>
    </w:div>
    <w:div w:id="760373105">
      <w:bodyDiv w:val="1"/>
      <w:marLeft w:val="0"/>
      <w:marRight w:val="0"/>
      <w:marTop w:val="0"/>
      <w:marBottom w:val="0"/>
      <w:divBdr>
        <w:top w:val="none" w:sz="0" w:space="0" w:color="auto"/>
        <w:left w:val="none" w:sz="0" w:space="0" w:color="auto"/>
        <w:bottom w:val="none" w:sz="0" w:space="0" w:color="auto"/>
        <w:right w:val="none" w:sz="0" w:space="0" w:color="auto"/>
      </w:divBdr>
    </w:div>
    <w:div w:id="939338752">
      <w:bodyDiv w:val="1"/>
      <w:marLeft w:val="0"/>
      <w:marRight w:val="0"/>
      <w:marTop w:val="0"/>
      <w:marBottom w:val="0"/>
      <w:divBdr>
        <w:top w:val="none" w:sz="0" w:space="0" w:color="auto"/>
        <w:left w:val="none" w:sz="0" w:space="0" w:color="auto"/>
        <w:bottom w:val="none" w:sz="0" w:space="0" w:color="auto"/>
        <w:right w:val="none" w:sz="0" w:space="0" w:color="auto"/>
      </w:divBdr>
    </w:div>
    <w:div w:id="1185555965">
      <w:bodyDiv w:val="1"/>
      <w:marLeft w:val="0"/>
      <w:marRight w:val="0"/>
      <w:marTop w:val="0"/>
      <w:marBottom w:val="0"/>
      <w:divBdr>
        <w:top w:val="none" w:sz="0" w:space="0" w:color="auto"/>
        <w:left w:val="none" w:sz="0" w:space="0" w:color="auto"/>
        <w:bottom w:val="none" w:sz="0" w:space="0" w:color="auto"/>
        <w:right w:val="none" w:sz="0" w:space="0" w:color="auto"/>
      </w:divBdr>
    </w:div>
    <w:div w:id="1303193749">
      <w:bodyDiv w:val="1"/>
      <w:marLeft w:val="0"/>
      <w:marRight w:val="0"/>
      <w:marTop w:val="0"/>
      <w:marBottom w:val="0"/>
      <w:divBdr>
        <w:top w:val="none" w:sz="0" w:space="0" w:color="auto"/>
        <w:left w:val="none" w:sz="0" w:space="0" w:color="auto"/>
        <w:bottom w:val="none" w:sz="0" w:space="0" w:color="auto"/>
        <w:right w:val="none" w:sz="0" w:space="0" w:color="auto"/>
      </w:divBdr>
    </w:div>
    <w:div w:id="1321302879">
      <w:bodyDiv w:val="1"/>
      <w:marLeft w:val="0"/>
      <w:marRight w:val="0"/>
      <w:marTop w:val="0"/>
      <w:marBottom w:val="0"/>
      <w:divBdr>
        <w:top w:val="none" w:sz="0" w:space="0" w:color="auto"/>
        <w:left w:val="none" w:sz="0" w:space="0" w:color="auto"/>
        <w:bottom w:val="none" w:sz="0" w:space="0" w:color="auto"/>
        <w:right w:val="none" w:sz="0" w:space="0" w:color="auto"/>
      </w:divBdr>
    </w:div>
    <w:div w:id="1327317156">
      <w:bodyDiv w:val="1"/>
      <w:marLeft w:val="0"/>
      <w:marRight w:val="0"/>
      <w:marTop w:val="0"/>
      <w:marBottom w:val="0"/>
      <w:divBdr>
        <w:top w:val="none" w:sz="0" w:space="0" w:color="auto"/>
        <w:left w:val="none" w:sz="0" w:space="0" w:color="auto"/>
        <w:bottom w:val="none" w:sz="0" w:space="0" w:color="auto"/>
        <w:right w:val="none" w:sz="0" w:space="0" w:color="auto"/>
      </w:divBdr>
    </w:div>
    <w:div w:id="1782533799">
      <w:bodyDiv w:val="1"/>
      <w:marLeft w:val="0"/>
      <w:marRight w:val="0"/>
      <w:marTop w:val="0"/>
      <w:marBottom w:val="0"/>
      <w:divBdr>
        <w:top w:val="none" w:sz="0" w:space="0" w:color="auto"/>
        <w:left w:val="none" w:sz="0" w:space="0" w:color="auto"/>
        <w:bottom w:val="none" w:sz="0" w:space="0" w:color="auto"/>
        <w:right w:val="none" w:sz="0" w:space="0" w:color="auto"/>
      </w:divBdr>
    </w:div>
    <w:div w:id="19152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NGFmY2QwYzMtZDVhZi00YzFiLWIxMDgtZGZiMjIwYmU4MzIw%40thread.v2/0?context=%7b%22Tid%22%3a%22622cba98-80f8-41f3-8df5-8eb99901598b%22%2c%22Oid%22%3a%2230cc85ff-be0e-44f6-9080-060eacafe8af%22%7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2161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16</cp:revision>
  <dcterms:created xsi:type="dcterms:W3CDTF">2024-11-14T03:08:00Z</dcterms:created>
  <dcterms:modified xsi:type="dcterms:W3CDTF">2024-11-14T19:34:00Z</dcterms:modified>
</cp:coreProperties>
</file>