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F26D5" w14:textId="7CD97782" w:rsidR="001D488D" w:rsidRPr="008329ED" w:rsidRDefault="008329ED" w:rsidP="008329ED">
      <w:pPr>
        <w:jc w:val="center"/>
        <w:rPr>
          <w:rFonts w:ascii="Calibri" w:hAnsi="Calibri" w:cs="Calibri"/>
          <w:b/>
          <w:bCs/>
          <w:sz w:val="24"/>
          <w:szCs w:val="24"/>
        </w:rPr>
      </w:pPr>
      <w:r w:rsidRPr="008329ED">
        <w:rPr>
          <w:rFonts w:ascii="Calibri" w:hAnsi="Calibri" w:cs="Calibri"/>
          <w:b/>
          <w:bCs/>
          <w:sz w:val="24"/>
          <w:szCs w:val="24"/>
        </w:rPr>
        <w:t>CONCEPTO NO CONCILIACIÓN</w:t>
      </w:r>
    </w:p>
    <w:p w14:paraId="60E732D2" w14:textId="6A8F0197" w:rsidR="008329ED" w:rsidRPr="008329ED" w:rsidRDefault="008329ED" w:rsidP="008329ED">
      <w:pPr>
        <w:jc w:val="both"/>
        <w:rPr>
          <w:rFonts w:ascii="Calibri" w:hAnsi="Calibri" w:cs="Calibri"/>
          <w:sz w:val="24"/>
          <w:szCs w:val="24"/>
        </w:rPr>
      </w:pPr>
      <w:r w:rsidRPr="008329ED">
        <w:rPr>
          <w:rFonts w:ascii="Calibri" w:hAnsi="Calibri" w:cs="Calibri"/>
          <w:sz w:val="24"/>
          <w:szCs w:val="24"/>
          <w:lang w:val="es-ES"/>
        </w:rPr>
        <w:t xml:space="preserve">Apreciada doctora </w:t>
      </w:r>
      <w:r>
        <w:rPr>
          <w:rFonts w:ascii="Calibri" w:hAnsi="Calibri" w:cs="Calibri"/>
          <w:sz w:val="24"/>
          <w:szCs w:val="24"/>
          <w:lang w:val="es-ES"/>
        </w:rPr>
        <w:t>Gina,</w:t>
      </w:r>
      <w:r w:rsidRPr="008329ED">
        <w:rPr>
          <w:rFonts w:ascii="Calibri" w:hAnsi="Calibri" w:cs="Calibri"/>
          <w:sz w:val="24"/>
          <w:szCs w:val="24"/>
        </w:rPr>
        <w:t> </w:t>
      </w:r>
    </w:p>
    <w:p w14:paraId="20959E5F" w14:textId="55364126" w:rsidR="008329ED" w:rsidRPr="008329ED" w:rsidRDefault="008329ED" w:rsidP="008329ED">
      <w:pPr>
        <w:jc w:val="both"/>
        <w:rPr>
          <w:rFonts w:ascii="Calibri" w:hAnsi="Calibri" w:cs="Calibri"/>
          <w:sz w:val="24"/>
          <w:szCs w:val="24"/>
          <w:lang w:val="es-ES"/>
        </w:rPr>
      </w:pPr>
      <w:r w:rsidRPr="008329ED">
        <w:rPr>
          <w:rFonts w:ascii="Calibri" w:hAnsi="Calibri" w:cs="Calibri"/>
          <w:sz w:val="24"/>
          <w:szCs w:val="24"/>
          <w:lang w:val="es-ES"/>
        </w:rPr>
        <w:t>Comedidamente informamos que, en el proceso de referencia, el JUZGADO 40 DE PEQUEÑAS CAUSAS Y COMPETENCIA MÚLTIPLE DE</w:t>
      </w:r>
      <w:r>
        <w:rPr>
          <w:rFonts w:ascii="Calibri" w:hAnsi="Calibri" w:cs="Calibri"/>
          <w:sz w:val="24"/>
          <w:szCs w:val="24"/>
          <w:lang w:val="es-ES"/>
        </w:rPr>
        <w:t xml:space="preserve"> </w:t>
      </w:r>
      <w:r w:rsidRPr="008329ED">
        <w:rPr>
          <w:rFonts w:ascii="Calibri" w:hAnsi="Calibri" w:cs="Calibri"/>
          <w:sz w:val="24"/>
          <w:szCs w:val="24"/>
          <w:lang w:val="es-ES"/>
        </w:rPr>
        <w:t>BOGOTÁ, fijó fecha de audiencia inicial para el día 10 de diciembre de 2024 a las 10:00 am. Por tanto, agradecemos agendar la fecha, coordinar la asistencia del representante legal y remitir las instrucciones correspondientes. </w:t>
      </w:r>
      <w:r w:rsidRPr="008329ED">
        <w:rPr>
          <w:rFonts w:ascii="Calibri" w:hAnsi="Calibri" w:cs="Calibri"/>
          <w:sz w:val="24"/>
          <w:szCs w:val="24"/>
        </w:rPr>
        <w:t>   </w:t>
      </w:r>
    </w:p>
    <w:p w14:paraId="26E9748F" w14:textId="77777777" w:rsidR="008329ED" w:rsidRPr="008329ED" w:rsidRDefault="008329ED" w:rsidP="008329ED">
      <w:pPr>
        <w:jc w:val="both"/>
        <w:rPr>
          <w:rFonts w:ascii="Calibri" w:hAnsi="Calibri" w:cs="Calibri"/>
          <w:sz w:val="24"/>
          <w:szCs w:val="24"/>
        </w:rPr>
      </w:pPr>
      <w:r w:rsidRPr="008329ED">
        <w:rPr>
          <w:rFonts w:ascii="Calibri" w:hAnsi="Calibri" w:cs="Calibri"/>
          <w:sz w:val="24"/>
          <w:szCs w:val="24"/>
          <w:lang w:val="es-ES"/>
        </w:rPr>
        <w:t>En esta oportunidad procesal, no se considera viable conciliar dada la contingencia remota del proceso por las siguientes razones:  </w:t>
      </w:r>
      <w:r w:rsidRPr="008329ED">
        <w:rPr>
          <w:rFonts w:ascii="Calibri" w:hAnsi="Calibri" w:cs="Calibri"/>
          <w:sz w:val="24"/>
          <w:szCs w:val="24"/>
        </w:rPr>
        <w:t> </w:t>
      </w:r>
    </w:p>
    <w:p w14:paraId="3C09B171" w14:textId="77777777" w:rsidR="008329ED" w:rsidRDefault="008329ED" w:rsidP="008329ED">
      <w:pPr>
        <w:jc w:val="both"/>
        <w:rPr>
          <w:rFonts w:ascii="Calibri" w:hAnsi="Calibri" w:cs="Calibri"/>
          <w:sz w:val="24"/>
          <w:szCs w:val="24"/>
        </w:rPr>
      </w:pPr>
      <w:r w:rsidRPr="008329ED">
        <w:rPr>
          <w:rFonts w:ascii="Calibri" w:hAnsi="Calibri" w:cs="Calibri"/>
          <w:sz w:val="24"/>
          <w:szCs w:val="24"/>
        </w:rPr>
        <w:t xml:space="preserve">La contingencia se califica como REMOTA toda vez que es evidente la falta de legitimación en la causa por activa del señor LUIS SEBASTIÁN MORENO SOLANO. </w:t>
      </w:r>
    </w:p>
    <w:p w14:paraId="3BC2D473" w14:textId="77777777" w:rsidR="008329ED" w:rsidRDefault="008329ED" w:rsidP="008329ED">
      <w:pPr>
        <w:jc w:val="both"/>
        <w:rPr>
          <w:rFonts w:ascii="Calibri" w:hAnsi="Calibri" w:cs="Calibri"/>
          <w:sz w:val="24"/>
          <w:szCs w:val="24"/>
        </w:rPr>
      </w:pPr>
      <w:r w:rsidRPr="008329ED">
        <w:rPr>
          <w:rFonts w:ascii="Calibri" w:hAnsi="Calibri" w:cs="Calibri"/>
          <w:sz w:val="24"/>
          <w:szCs w:val="24"/>
        </w:rPr>
        <w:t xml:space="preserve">Lo primero que debe tomarse en consideración, es que la Póliza de Seguro de Autos Clónico Livianos Particulares No. 022569150 /15622 cuyo asegurado es PEDRO ANICETO VANEGAS TORRES, presta cobertura temporal y material, de conformidad con los hechos y pretensiones, expuestos en el líbelo de la demanda. </w:t>
      </w:r>
    </w:p>
    <w:p w14:paraId="579EB73F" w14:textId="77777777" w:rsidR="008329ED" w:rsidRDefault="008329ED" w:rsidP="008329ED">
      <w:pPr>
        <w:jc w:val="both"/>
        <w:rPr>
          <w:rFonts w:ascii="Calibri" w:hAnsi="Calibri" w:cs="Calibri"/>
          <w:sz w:val="24"/>
          <w:szCs w:val="24"/>
        </w:rPr>
      </w:pPr>
      <w:r w:rsidRPr="008329ED">
        <w:rPr>
          <w:rFonts w:ascii="Calibri" w:hAnsi="Calibri" w:cs="Calibri"/>
          <w:sz w:val="24"/>
          <w:szCs w:val="24"/>
        </w:rPr>
        <w:t xml:space="preserve">Frente a la cobertura temporal, debe señalarse que el hecho, esto es, el hurto del vehículo de placas UTS969 ocurrió el 06 de junio de 2022, es decir, acaeció dentro de la vigencia de la póliza comprendida entre el 27 de marzo de 2022 y el 26 de marzo de 2023. Aunado a ello, presta cobertura material en tanto ampara el hurto de mayor cuantía, pretensión que se endilga a la Aseguradora. </w:t>
      </w:r>
    </w:p>
    <w:p w14:paraId="4426F489" w14:textId="77777777" w:rsidR="008329ED" w:rsidRDefault="008329ED" w:rsidP="008329ED">
      <w:pPr>
        <w:jc w:val="both"/>
        <w:rPr>
          <w:rFonts w:ascii="Calibri" w:hAnsi="Calibri" w:cs="Calibri"/>
          <w:sz w:val="24"/>
          <w:szCs w:val="24"/>
        </w:rPr>
      </w:pPr>
      <w:r w:rsidRPr="008329ED">
        <w:rPr>
          <w:rFonts w:ascii="Calibri" w:hAnsi="Calibri" w:cs="Calibri"/>
          <w:sz w:val="24"/>
          <w:szCs w:val="24"/>
        </w:rPr>
        <w:t xml:space="preserve">Por otro lado, frente a la obligación indemnizatoria de la Compañía, debe indicarse que en este caso existe un informe del Instituto Nacional de Investigación y Prevención de Fraude - INIF, elaborado por solicitud de la Compañía, en el que se concluyó que las circunstancias de tiempo, modo y lugar posiblemente si se presentaron, lo que resulta desfavorable para los intereses de la Aseguradora, razón por la cual no fue aportado al proceso. En ese sentido existiría obligación condicional de la Compañía de pagar el siniestro con cargo al amparo de hurto de mayor cuantía. </w:t>
      </w:r>
    </w:p>
    <w:p w14:paraId="39199DBA" w14:textId="77777777" w:rsidR="008329ED" w:rsidRDefault="008329ED" w:rsidP="008329ED">
      <w:pPr>
        <w:jc w:val="both"/>
        <w:rPr>
          <w:rFonts w:ascii="Calibri" w:hAnsi="Calibri" w:cs="Calibri"/>
          <w:sz w:val="24"/>
          <w:szCs w:val="24"/>
        </w:rPr>
      </w:pPr>
      <w:r w:rsidRPr="008329ED">
        <w:rPr>
          <w:rFonts w:ascii="Calibri" w:hAnsi="Calibri" w:cs="Calibri"/>
          <w:sz w:val="24"/>
          <w:szCs w:val="24"/>
        </w:rPr>
        <w:t xml:space="preserve">No obstante, la contingencia se califica como remota, por cuanto de acuerdo con el acervo probatorio que obra en el expediente se evidencia que el demandante no es el propietario del vehículo de placas UTS969 y en consecuencia no es su patrimonio el que se está viendo afectado, por tanto, si no existe una real afectación es imposible imponer obligación alguna porque deviene en falta de legitimación en la causa por activa. </w:t>
      </w:r>
    </w:p>
    <w:p w14:paraId="6DC57A2D" w14:textId="202F6CA4" w:rsidR="008329ED" w:rsidRDefault="008329ED" w:rsidP="008329ED">
      <w:pPr>
        <w:jc w:val="both"/>
        <w:rPr>
          <w:rFonts w:ascii="Calibri" w:hAnsi="Calibri" w:cs="Calibri"/>
          <w:sz w:val="24"/>
          <w:szCs w:val="24"/>
          <w:lang w:val="es-ES"/>
        </w:rPr>
      </w:pPr>
      <w:r w:rsidRPr="008329ED">
        <w:rPr>
          <w:rFonts w:ascii="Calibri" w:hAnsi="Calibri" w:cs="Calibri"/>
          <w:sz w:val="24"/>
          <w:szCs w:val="24"/>
        </w:rPr>
        <w:t>En todo caso, en el asunto de referencia también existe reticencia por parte del asegurado, el cual omitió informar a la Compañía que para la fecha en que se t</w:t>
      </w:r>
      <w:r>
        <w:rPr>
          <w:rFonts w:ascii="Calibri" w:hAnsi="Calibri" w:cs="Calibri"/>
          <w:sz w:val="24"/>
          <w:szCs w:val="24"/>
        </w:rPr>
        <w:t>o</w:t>
      </w:r>
      <w:r w:rsidRPr="008329ED">
        <w:rPr>
          <w:rFonts w:ascii="Calibri" w:hAnsi="Calibri" w:cs="Calibri"/>
          <w:sz w:val="24"/>
          <w:szCs w:val="24"/>
        </w:rPr>
        <w:t>m</w:t>
      </w:r>
      <w:r>
        <w:rPr>
          <w:rFonts w:ascii="Calibri" w:hAnsi="Calibri" w:cs="Calibri"/>
          <w:sz w:val="24"/>
          <w:szCs w:val="24"/>
        </w:rPr>
        <w:t>ó</w:t>
      </w:r>
      <w:r w:rsidRPr="008329ED">
        <w:rPr>
          <w:rFonts w:ascii="Calibri" w:hAnsi="Calibri" w:cs="Calibri"/>
          <w:sz w:val="24"/>
          <w:szCs w:val="24"/>
        </w:rPr>
        <w:t xml:space="preserve"> el seguro, el vehículo había sido objeto de compraventa. Todo lo anterior, sin perjuicio del carácter contingente del proceso.</w:t>
      </w:r>
    </w:p>
    <w:p w14:paraId="4BA47666" w14:textId="77777777" w:rsidR="008329ED" w:rsidRDefault="008329ED" w:rsidP="008329ED">
      <w:pPr>
        <w:jc w:val="both"/>
        <w:rPr>
          <w:rFonts w:ascii="Calibri" w:hAnsi="Calibri" w:cs="Calibri"/>
          <w:sz w:val="24"/>
          <w:szCs w:val="24"/>
          <w:lang w:val="es-ES"/>
        </w:rPr>
      </w:pPr>
      <w:r w:rsidRPr="008329ED">
        <w:rPr>
          <w:rFonts w:ascii="Calibri" w:hAnsi="Calibri" w:cs="Calibri"/>
          <w:sz w:val="24"/>
          <w:szCs w:val="24"/>
          <w:lang w:val="es-ES"/>
        </w:rPr>
        <w:t>Finalmente, confirmamos que el doctor Carlos Prieto tiene disponibilidad para atender la diligencia como representante legal.</w:t>
      </w:r>
    </w:p>
    <w:p w14:paraId="50770985" w14:textId="5FE3C3B4" w:rsidR="008329ED" w:rsidRPr="008329ED" w:rsidRDefault="008329ED" w:rsidP="008329ED">
      <w:pPr>
        <w:jc w:val="both"/>
        <w:rPr>
          <w:rFonts w:ascii="Calibri" w:hAnsi="Calibri" w:cs="Calibri"/>
          <w:sz w:val="24"/>
          <w:szCs w:val="24"/>
        </w:rPr>
      </w:pPr>
      <w:r w:rsidRPr="008329ED">
        <w:rPr>
          <w:rFonts w:ascii="Calibri" w:hAnsi="Calibri" w:cs="Calibri"/>
          <w:sz w:val="24"/>
          <w:szCs w:val="24"/>
          <w:lang w:val="es-ES"/>
        </w:rPr>
        <w:t>Quedamos atentos a sus instrucciones,</w:t>
      </w:r>
      <w:r w:rsidRPr="008329ED">
        <w:rPr>
          <w:rFonts w:ascii="Calibri" w:hAnsi="Calibri" w:cs="Calibri"/>
          <w:sz w:val="24"/>
          <w:szCs w:val="24"/>
        </w:rPr>
        <w:t> </w:t>
      </w:r>
    </w:p>
    <w:p w14:paraId="01B50930" w14:textId="77777777" w:rsidR="008329ED" w:rsidRPr="008329ED" w:rsidRDefault="008329ED" w:rsidP="008329ED">
      <w:pPr>
        <w:jc w:val="both"/>
        <w:rPr>
          <w:rFonts w:ascii="Calibri" w:hAnsi="Calibri" w:cs="Calibri"/>
          <w:sz w:val="24"/>
          <w:szCs w:val="24"/>
        </w:rPr>
      </w:pPr>
      <w:r w:rsidRPr="008329ED">
        <w:rPr>
          <w:rFonts w:ascii="Calibri" w:hAnsi="Calibri" w:cs="Calibri"/>
          <w:sz w:val="24"/>
          <w:szCs w:val="24"/>
          <w:lang w:val="es-ES"/>
        </w:rPr>
        <w:t> </w:t>
      </w:r>
      <w:r w:rsidRPr="008329ED">
        <w:rPr>
          <w:rFonts w:ascii="Calibri" w:hAnsi="Calibri" w:cs="Calibri"/>
          <w:sz w:val="24"/>
          <w:szCs w:val="24"/>
        </w:rPr>
        <w:t>Adjuntamos soporte documental.</w:t>
      </w:r>
    </w:p>
    <w:p w14:paraId="241053C8" w14:textId="77777777" w:rsidR="008329ED" w:rsidRDefault="008329ED" w:rsidP="008329ED">
      <w:pPr>
        <w:jc w:val="both"/>
        <w:rPr>
          <w:rFonts w:ascii="Calibri" w:hAnsi="Calibri" w:cs="Calibri"/>
          <w:sz w:val="24"/>
          <w:szCs w:val="24"/>
        </w:rPr>
      </w:pPr>
    </w:p>
    <w:p w14:paraId="43DC02D8" w14:textId="77777777" w:rsidR="003E6B86" w:rsidRDefault="003E6B86" w:rsidP="008329ED">
      <w:pPr>
        <w:jc w:val="both"/>
        <w:rPr>
          <w:rFonts w:ascii="Calibri" w:hAnsi="Calibri" w:cs="Calibri"/>
          <w:sz w:val="24"/>
          <w:szCs w:val="24"/>
        </w:rPr>
      </w:pPr>
    </w:p>
    <w:p w14:paraId="626FA4FE" w14:textId="081A727F" w:rsidR="003E6B86" w:rsidRDefault="003E6B86" w:rsidP="008329ED">
      <w:pPr>
        <w:jc w:val="both"/>
        <w:rPr>
          <w:rFonts w:ascii="Calibri" w:hAnsi="Calibri" w:cs="Calibri"/>
          <w:sz w:val="24"/>
          <w:szCs w:val="24"/>
        </w:rPr>
      </w:pPr>
      <w:r>
        <w:rPr>
          <w:rFonts w:ascii="Calibri" w:hAnsi="Calibri" w:cs="Calibri"/>
          <w:sz w:val="24"/>
          <w:szCs w:val="24"/>
        </w:rPr>
        <w:t xml:space="preserve">Buen día, </w:t>
      </w:r>
    </w:p>
    <w:p w14:paraId="1E96CFF9" w14:textId="77777777" w:rsidR="003E6B86" w:rsidRDefault="003E6B86" w:rsidP="008329ED">
      <w:pPr>
        <w:jc w:val="both"/>
        <w:rPr>
          <w:rFonts w:ascii="Calibri" w:hAnsi="Calibri" w:cs="Calibri"/>
          <w:sz w:val="24"/>
          <w:szCs w:val="24"/>
        </w:rPr>
      </w:pPr>
    </w:p>
    <w:p w14:paraId="388FD7E3" w14:textId="2D6A4727" w:rsidR="003E6B86" w:rsidRPr="008329ED" w:rsidRDefault="003E6B86" w:rsidP="008329ED">
      <w:pPr>
        <w:jc w:val="both"/>
        <w:rPr>
          <w:rFonts w:ascii="Calibri" w:hAnsi="Calibri" w:cs="Calibri"/>
          <w:sz w:val="24"/>
          <w:szCs w:val="24"/>
        </w:rPr>
      </w:pPr>
      <w:r>
        <w:rPr>
          <w:rFonts w:ascii="Calibri" w:hAnsi="Calibri" w:cs="Calibri"/>
          <w:sz w:val="24"/>
          <w:szCs w:val="24"/>
        </w:rPr>
        <w:t xml:space="preserve">Se autoriza la asistencia del Dr. Prieto como representante legal, en este caso nos vamos sin animo conciliatorio. </w:t>
      </w:r>
    </w:p>
    <w:sectPr w:rsidR="003E6B86" w:rsidRPr="008329ED" w:rsidSect="008329ED">
      <w:headerReference w:type="even" r:id="rId6"/>
      <w:headerReference w:type="default" r:id="rId7"/>
      <w:headerReference w:type="first" r:id="rId8"/>
      <w:pgSz w:w="12240" w:h="15840"/>
      <w:pgMar w:top="568" w:right="104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AD0AA" w14:textId="77777777" w:rsidR="006D3264" w:rsidRDefault="006D3264" w:rsidP="003E6B86">
      <w:pPr>
        <w:spacing w:after="0" w:line="240" w:lineRule="auto"/>
      </w:pPr>
      <w:r>
        <w:separator/>
      </w:r>
    </w:p>
  </w:endnote>
  <w:endnote w:type="continuationSeparator" w:id="0">
    <w:p w14:paraId="4B4AE57F" w14:textId="77777777" w:rsidR="006D3264" w:rsidRDefault="006D3264" w:rsidP="003E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AB65" w14:textId="77777777" w:rsidR="006D3264" w:rsidRDefault="006D3264" w:rsidP="003E6B86">
      <w:pPr>
        <w:spacing w:after="0" w:line="240" w:lineRule="auto"/>
      </w:pPr>
      <w:r>
        <w:separator/>
      </w:r>
    </w:p>
  </w:footnote>
  <w:footnote w:type="continuationSeparator" w:id="0">
    <w:p w14:paraId="1A2A3C30" w14:textId="77777777" w:rsidR="006D3264" w:rsidRDefault="006D3264" w:rsidP="003E6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D61F" w14:textId="22E8BF41" w:rsidR="003E6B86" w:rsidRDefault="003E6B86">
    <w:pPr>
      <w:pStyle w:val="Encabezado"/>
    </w:pPr>
    <w:r>
      <w:rPr>
        <w:noProof/>
      </w:rPr>
      <mc:AlternateContent>
        <mc:Choice Requires="wps">
          <w:drawing>
            <wp:anchor distT="0" distB="0" distL="0" distR="0" simplePos="0" relativeHeight="251659264" behindDoc="0" locked="0" layoutInCell="1" allowOverlap="1" wp14:anchorId="55FDDC1B" wp14:editId="59D0284C">
              <wp:simplePos x="635" y="635"/>
              <wp:positionH relativeFrom="page">
                <wp:align>center</wp:align>
              </wp:positionH>
              <wp:positionV relativeFrom="page">
                <wp:align>top</wp:align>
              </wp:positionV>
              <wp:extent cx="403225" cy="357505"/>
              <wp:effectExtent l="0" t="0" r="15875" b="4445"/>
              <wp:wrapNone/>
              <wp:docPr id="1528556335"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15AEDDC0" w14:textId="707DBAF4" w:rsidR="003E6B86" w:rsidRPr="003E6B86" w:rsidRDefault="003E6B86" w:rsidP="003E6B86">
                          <w:pPr>
                            <w:spacing w:after="0"/>
                            <w:rPr>
                              <w:rFonts w:ascii="Calibri" w:eastAsia="Calibri" w:hAnsi="Calibri" w:cs="Calibri"/>
                              <w:noProof/>
                              <w:color w:val="000000"/>
                              <w:sz w:val="20"/>
                              <w:szCs w:val="20"/>
                            </w:rPr>
                          </w:pPr>
                          <w:r w:rsidRPr="003E6B8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FDDC1B"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15AEDDC0" w14:textId="707DBAF4" w:rsidR="003E6B86" w:rsidRPr="003E6B86" w:rsidRDefault="003E6B86" w:rsidP="003E6B86">
                    <w:pPr>
                      <w:spacing w:after="0"/>
                      <w:rPr>
                        <w:rFonts w:ascii="Calibri" w:eastAsia="Calibri" w:hAnsi="Calibri" w:cs="Calibri"/>
                        <w:noProof/>
                        <w:color w:val="000000"/>
                        <w:sz w:val="20"/>
                        <w:szCs w:val="20"/>
                      </w:rPr>
                    </w:pPr>
                    <w:r w:rsidRPr="003E6B86">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D599A" w14:textId="150E88AB" w:rsidR="003E6B86" w:rsidRDefault="003E6B86">
    <w:pPr>
      <w:pStyle w:val="Encabezado"/>
    </w:pPr>
    <w:r>
      <w:rPr>
        <w:noProof/>
      </w:rPr>
      <mc:AlternateContent>
        <mc:Choice Requires="wps">
          <w:drawing>
            <wp:anchor distT="0" distB="0" distL="0" distR="0" simplePos="0" relativeHeight="251660288" behindDoc="0" locked="0" layoutInCell="1" allowOverlap="1" wp14:anchorId="699DCDCD" wp14:editId="5EFCF415">
              <wp:simplePos x="1076325" y="447675"/>
              <wp:positionH relativeFrom="page">
                <wp:align>center</wp:align>
              </wp:positionH>
              <wp:positionV relativeFrom="page">
                <wp:align>top</wp:align>
              </wp:positionV>
              <wp:extent cx="403225" cy="357505"/>
              <wp:effectExtent l="0" t="0" r="15875" b="4445"/>
              <wp:wrapNone/>
              <wp:docPr id="325512033"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0D5C8EDD" w14:textId="32E17446" w:rsidR="003E6B86" w:rsidRPr="003E6B86" w:rsidRDefault="003E6B86" w:rsidP="003E6B86">
                          <w:pPr>
                            <w:spacing w:after="0"/>
                            <w:rPr>
                              <w:rFonts w:ascii="Calibri" w:eastAsia="Calibri" w:hAnsi="Calibri" w:cs="Calibri"/>
                              <w:noProof/>
                              <w:color w:val="000000"/>
                              <w:sz w:val="20"/>
                              <w:szCs w:val="20"/>
                            </w:rPr>
                          </w:pPr>
                          <w:r w:rsidRPr="003E6B8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9DCDCD"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0D5C8EDD" w14:textId="32E17446" w:rsidR="003E6B86" w:rsidRPr="003E6B86" w:rsidRDefault="003E6B86" w:rsidP="003E6B86">
                    <w:pPr>
                      <w:spacing w:after="0"/>
                      <w:rPr>
                        <w:rFonts w:ascii="Calibri" w:eastAsia="Calibri" w:hAnsi="Calibri" w:cs="Calibri"/>
                        <w:noProof/>
                        <w:color w:val="000000"/>
                        <w:sz w:val="20"/>
                        <w:szCs w:val="20"/>
                      </w:rPr>
                    </w:pPr>
                    <w:r w:rsidRPr="003E6B86">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A186" w14:textId="70E0D2A8" w:rsidR="003E6B86" w:rsidRDefault="003E6B86">
    <w:pPr>
      <w:pStyle w:val="Encabezado"/>
    </w:pPr>
    <w:r>
      <w:rPr>
        <w:noProof/>
      </w:rPr>
      <mc:AlternateContent>
        <mc:Choice Requires="wps">
          <w:drawing>
            <wp:anchor distT="0" distB="0" distL="0" distR="0" simplePos="0" relativeHeight="251658240" behindDoc="0" locked="0" layoutInCell="1" allowOverlap="1" wp14:anchorId="7BFE71D6" wp14:editId="7A4B3483">
              <wp:simplePos x="635" y="635"/>
              <wp:positionH relativeFrom="page">
                <wp:align>center</wp:align>
              </wp:positionH>
              <wp:positionV relativeFrom="page">
                <wp:align>top</wp:align>
              </wp:positionV>
              <wp:extent cx="403225" cy="357505"/>
              <wp:effectExtent l="0" t="0" r="15875" b="4445"/>
              <wp:wrapNone/>
              <wp:docPr id="2021024676"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26932B03" w14:textId="76E5D213" w:rsidR="003E6B86" w:rsidRPr="003E6B86" w:rsidRDefault="003E6B86" w:rsidP="003E6B86">
                          <w:pPr>
                            <w:spacing w:after="0"/>
                            <w:rPr>
                              <w:rFonts w:ascii="Calibri" w:eastAsia="Calibri" w:hAnsi="Calibri" w:cs="Calibri"/>
                              <w:noProof/>
                              <w:color w:val="000000"/>
                              <w:sz w:val="20"/>
                              <w:szCs w:val="20"/>
                            </w:rPr>
                          </w:pPr>
                          <w:r w:rsidRPr="003E6B8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FE71D6"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26932B03" w14:textId="76E5D213" w:rsidR="003E6B86" w:rsidRPr="003E6B86" w:rsidRDefault="003E6B86" w:rsidP="003E6B86">
                    <w:pPr>
                      <w:spacing w:after="0"/>
                      <w:rPr>
                        <w:rFonts w:ascii="Calibri" w:eastAsia="Calibri" w:hAnsi="Calibri" w:cs="Calibri"/>
                        <w:noProof/>
                        <w:color w:val="000000"/>
                        <w:sz w:val="20"/>
                        <w:szCs w:val="20"/>
                      </w:rPr>
                    </w:pPr>
                    <w:r w:rsidRPr="003E6B86">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ED"/>
    <w:rsid w:val="00095E81"/>
    <w:rsid w:val="001D488D"/>
    <w:rsid w:val="00217626"/>
    <w:rsid w:val="003E6B86"/>
    <w:rsid w:val="00463A09"/>
    <w:rsid w:val="004A7C13"/>
    <w:rsid w:val="006D3264"/>
    <w:rsid w:val="008329ED"/>
    <w:rsid w:val="00B726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CD4F"/>
  <w15:chartTrackingRefBased/>
  <w15:docId w15:val="{026062D0-A2E2-447B-A588-7D98F471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2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2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29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29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29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29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29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29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29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29E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29E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29E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29E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29E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29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29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29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29ED"/>
    <w:rPr>
      <w:rFonts w:eastAsiaTheme="majorEastAsia" w:cstheme="majorBidi"/>
      <w:color w:val="272727" w:themeColor="text1" w:themeTint="D8"/>
    </w:rPr>
  </w:style>
  <w:style w:type="paragraph" w:styleId="Ttulo">
    <w:name w:val="Title"/>
    <w:basedOn w:val="Normal"/>
    <w:next w:val="Normal"/>
    <w:link w:val="TtuloCar"/>
    <w:uiPriority w:val="10"/>
    <w:qFormat/>
    <w:rsid w:val="00832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29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29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29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29ED"/>
    <w:pPr>
      <w:spacing w:before="160"/>
      <w:jc w:val="center"/>
    </w:pPr>
    <w:rPr>
      <w:i/>
      <w:iCs/>
      <w:color w:val="404040" w:themeColor="text1" w:themeTint="BF"/>
    </w:rPr>
  </w:style>
  <w:style w:type="character" w:customStyle="1" w:styleId="CitaCar">
    <w:name w:val="Cita Car"/>
    <w:basedOn w:val="Fuentedeprrafopredeter"/>
    <w:link w:val="Cita"/>
    <w:uiPriority w:val="29"/>
    <w:rsid w:val="008329ED"/>
    <w:rPr>
      <w:i/>
      <w:iCs/>
      <w:color w:val="404040" w:themeColor="text1" w:themeTint="BF"/>
    </w:rPr>
  </w:style>
  <w:style w:type="paragraph" w:styleId="Prrafodelista">
    <w:name w:val="List Paragraph"/>
    <w:basedOn w:val="Normal"/>
    <w:uiPriority w:val="34"/>
    <w:qFormat/>
    <w:rsid w:val="008329ED"/>
    <w:pPr>
      <w:ind w:left="720"/>
      <w:contextualSpacing/>
    </w:pPr>
  </w:style>
  <w:style w:type="character" w:styleId="nfasisintenso">
    <w:name w:val="Intense Emphasis"/>
    <w:basedOn w:val="Fuentedeprrafopredeter"/>
    <w:uiPriority w:val="21"/>
    <w:qFormat/>
    <w:rsid w:val="008329ED"/>
    <w:rPr>
      <w:i/>
      <w:iCs/>
      <w:color w:val="0F4761" w:themeColor="accent1" w:themeShade="BF"/>
    </w:rPr>
  </w:style>
  <w:style w:type="paragraph" w:styleId="Citadestacada">
    <w:name w:val="Intense Quote"/>
    <w:basedOn w:val="Normal"/>
    <w:next w:val="Normal"/>
    <w:link w:val="CitadestacadaCar"/>
    <w:uiPriority w:val="30"/>
    <w:qFormat/>
    <w:rsid w:val="00832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29ED"/>
    <w:rPr>
      <w:i/>
      <w:iCs/>
      <w:color w:val="0F4761" w:themeColor="accent1" w:themeShade="BF"/>
    </w:rPr>
  </w:style>
  <w:style w:type="character" w:styleId="Referenciaintensa">
    <w:name w:val="Intense Reference"/>
    <w:basedOn w:val="Fuentedeprrafopredeter"/>
    <w:uiPriority w:val="32"/>
    <w:qFormat/>
    <w:rsid w:val="008329ED"/>
    <w:rPr>
      <w:b/>
      <w:bCs/>
      <w:smallCaps/>
      <w:color w:val="0F4761" w:themeColor="accent1" w:themeShade="BF"/>
      <w:spacing w:val="5"/>
    </w:rPr>
  </w:style>
  <w:style w:type="paragraph" w:styleId="Encabezado">
    <w:name w:val="header"/>
    <w:basedOn w:val="Normal"/>
    <w:link w:val="EncabezadoCar"/>
    <w:uiPriority w:val="99"/>
    <w:unhideWhenUsed/>
    <w:rsid w:val="003E6B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6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6961">
      <w:bodyDiv w:val="1"/>
      <w:marLeft w:val="0"/>
      <w:marRight w:val="0"/>
      <w:marTop w:val="0"/>
      <w:marBottom w:val="0"/>
      <w:divBdr>
        <w:top w:val="none" w:sz="0" w:space="0" w:color="auto"/>
        <w:left w:val="none" w:sz="0" w:space="0" w:color="auto"/>
        <w:bottom w:val="none" w:sz="0" w:space="0" w:color="auto"/>
        <w:right w:val="none" w:sz="0" w:space="0" w:color="auto"/>
      </w:divBdr>
    </w:div>
    <w:div w:id="6176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2024-10-09T01:47:00Z</dcterms:created>
  <dcterms:modified xsi:type="dcterms:W3CDTF">2024-10-09T01:47:00Z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787663a4,5b1beb2f,1366eb61</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2024-10-09T01:44:20Z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af01e64a-ed86-4f73-8600-f8513cea58a9</vt:lpwstr>
  </property>
  <property fmtid="{D5CDD505-2E9C-101B-9397-08002B2CF9AE}" pid="11" name="MSIP_Label_863bc15e-e7bf-41c1-bdb3-03882d8a2e2c_ContentBits">
    <vt:lpwstr>1</vt:lpwstr>
  </property>
</Properties>
</file>