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833C90" w:rsidR="003314A2" w:rsidP="00833C90" w:rsidRDefault="003314A2" w14:paraId="250ECD83" w14:textId="77777777">
      <w:pPr>
        <w:spacing w:line="360" w:lineRule="auto"/>
        <w:jc w:val="both"/>
        <w:rPr>
          <w:rFonts w:ascii="Arial" w:hAnsi="Arial" w:cs="Arial"/>
          <w:sz w:val="22"/>
          <w:szCs w:val="22"/>
        </w:rPr>
      </w:pPr>
      <w:r w:rsidRPr="00833C90">
        <w:rPr>
          <w:rFonts w:ascii="Arial" w:hAnsi="Arial" w:cs="Arial"/>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rsidRPr="000D23FC" w:rsidR="003314A2" w:rsidP="00181E11" w:rsidRDefault="003314A2" w14:paraId="7AD4FD00" w14:textId="77777777">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w14:anchorId="74FD0CD6">
              <v:shapetype id="_x0000_t202" coordsize="21600,21600" o:spt="202" path="m,l,21600r21600,l21600,xe" w14:anchorId="4B422EA9">
                <v:stroke joinstyle="miter"/>
                <v:path gradientshapeok="t" o:connecttype="rect"/>
              </v:shapetype>
              <v:shape id="Cuadro de texto 2" style="position:absolute;left:0;text-align:left;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">
                <v:textbox>
                  <w:txbxContent>
                    <w:p w:rsidRPr="000D23FC" w:rsidR="003314A2" w:rsidP="00181E11" w:rsidRDefault="003314A2" w14:paraId="6DB625E9" w14:textId="77777777">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rsidRPr="00833C90" w:rsidR="00F67EF8" w:rsidP="00833C90" w:rsidRDefault="00F67EF8" w14:paraId="6BDC3A49" w14:textId="77777777">
      <w:pPr>
        <w:spacing w:line="360" w:lineRule="auto"/>
        <w:jc w:val="both"/>
        <w:rPr>
          <w:rFonts w:ascii="Arial" w:hAnsi="Arial" w:cs="Arial"/>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Pr="00833C90" w:rsidR="00F67EF8" w:rsidTr="003827E1" w14:paraId="077F9E4D" w14:textId="77777777">
        <w:trPr>
          <w:trHeight w:val="454"/>
        </w:trPr>
        <w:tc>
          <w:tcPr>
            <w:tcW w:w="4537" w:type="dxa"/>
            <w:vAlign w:val="center"/>
          </w:tcPr>
          <w:p w:rsidRPr="00833C90" w:rsidR="00F67EF8" w:rsidP="00833C90" w:rsidRDefault="00F67EF8" w14:paraId="239BC5A7" w14:textId="7E10D35F">
            <w:pPr>
              <w:spacing w:line="360" w:lineRule="auto"/>
              <w:jc w:val="both"/>
              <w:rPr>
                <w:rFonts w:ascii="Arial" w:hAnsi="Arial" w:cs="Arial"/>
                <w:b/>
                <w:bCs/>
                <w:sz w:val="22"/>
                <w:szCs w:val="22"/>
              </w:rPr>
            </w:pPr>
            <w:r w:rsidRPr="00833C90">
              <w:rPr>
                <w:rFonts w:ascii="Arial" w:hAnsi="Arial" w:cs="Arial"/>
                <w:b/>
                <w:bCs/>
                <w:sz w:val="22"/>
                <w:szCs w:val="22"/>
              </w:rPr>
              <w:t>Fecha de presentación</w:t>
            </w:r>
          </w:p>
        </w:tc>
        <w:tc>
          <w:tcPr>
            <w:tcW w:w="5670" w:type="dxa"/>
          </w:tcPr>
          <w:p w:rsidRPr="00833C90" w:rsidR="00F67EF8" w:rsidP="00833C90" w:rsidRDefault="000F163E" w14:paraId="29FA6EF6" w14:textId="61B15107">
            <w:pPr>
              <w:spacing w:line="360" w:lineRule="auto"/>
              <w:jc w:val="both"/>
              <w:rPr>
                <w:rFonts w:ascii="Arial" w:hAnsi="Arial" w:cs="Arial"/>
                <w:sz w:val="22"/>
                <w:szCs w:val="22"/>
              </w:rPr>
            </w:pPr>
            <w:r w:rsidRPr="00833C90">
              <w:rPr>
                <w:rFonts w:ascii="Arial" w:hAnsi="Arial" w:cs="Arial"/>
                <w:sz w:val="22"/>
                <w:szCs w:val="22"/>
              </w:rPr>
              <w:t>20</w:t>
            </w:r>
            <w:r w:rsidRPr="00833C90" w:rsidR="00130C74">
              <w:rPr>
                <w:rFonts w:ascii="Arial" w:hAnsi="Arial" w:cs="Arial"/>
                <w:sz w:val="22"/>
                <w:szCs w:val="22"/>
              </w:rPr>
              <w:t xml:space="preserve"> de marzo de </w:t>
            </w:r>
            <w:r w:rsidRPr="00833C90">
              <w:rPr>
                <w:rFonts w:ascii="Arial" w:hAnsi="Arial" w:cs="Arial"/>
                <w:sz w:val="22"/>
                <w:szCs w:val="22"/>
              </w:rPr>
              <w:t>20</w:t>
            </w:r>
            <w:r w:rsidRPr="00833C90" w:rsidR="00130C74">
              <w:rPr>
                <w:rFonts w:ascii="Arial" w:hAnsi="Arial" w:cs="Arial"/>
                <w:sz w:val="22"/>
                <w:szCs w:val="22"/>
              </w:rPr>
              <w:t>25</w:t>
            </w:r>
          </w:p>
        </w:tc>
      </w:tr>
      <w:tr w:rsidRPr="00833C90" w:rsidR="00F67EF8" w:rsidTr="003827E1" w14:paraId="6959AD48" w14:textId="77777777">
        <w:trPr>
          <w:trHeight w:val="454"/>
        </w:trPr>
        <w:tc>
          <w:tcPr>
            <w:tcW w:w="4537" w:type="dxa"/>
            <w:vAlign w:val="center"/>
          </w:tcPr>
          <w:p w:rsidRPr="00833C90" w:rsidR="00F67EF8" w:rsidP="00833C90" w:rsidRDefault="00F67EF8" w14:paraId="45E895A9" w14:textId="1E20E681">
            <w:pPr>
              <w:spacing w:line="360" w:lineRule="auto"/>
              <w:jc w:val="both"/>
              <w:rPr>
                <w:rFonts w:ascii="Arial" w:hAnsi="Arial" w:cs="Arial"/>
                <w:b/>
                <w:bCs/>
                <w:sz w:val="22"/>
                <w:szCs w:val="22"/>
              </w:rPr>
            </w:pPr>
            <w:r w:rsidRPr="00833C90">
              <w:rPr>
                <w:rFonts w:ascii="Arial" w:hAnsi="Arial" w:cs="Arial"/>
                <w:b/>
                <w:bCs/>
                <w:sz w:val="22"/>
                <w:szCs w:val="22"/>
              </w:rPr>
              <w:t>Tipo de abogado</w:t>
            </w:r>
          </w:p>
        </w:tc>
        <w:tc>
          <w:tcPr>
            <w:tcW w:w="5670" w:type="dxa"/>
          </w:tcPr>
          <w:p w:rsidRPr="00833C90" w:rsidR="00F67EF8" w:rsidP="00833C90" w:rsidRDefault="00130C74" w14:paraId="06C25C40" w14:textId="21E2E1DF">
            <w:pPr>
              <w:spacing w:line="360" w:lineRule="auto"/>
              <w:jc w:val="both"/>
              <w:rPr>
                <w:rFonts w:ascii="Arial" w:hAnsi="Arial" w:cs="Arial"/>
                <w:sz w:val="22"/>
                <w:szCs w:val="22"/>
              </w:rPr>
            </w:pPr>
            <w:r w:rsidRPr="00833C90">
              <w:rPr>
                <w:rFonts w:ascii="Arial" w:hAnsi="Arial" w:cs="Arial"/>
                <w:sz w:val="22"/>
                <w:szCs w:val="22"/>
              </w:rPr>
              <w:t>Externo</w:t>
            </w:r>
          </w:p>
        </w:tc>
      </w:tr>
      <w:tr w:rsidRPr="00833C90" w:rsidR="00F67EF8" w:rsidTr="003827E1" w14:paraId="2F6DA3B0" w14:textId="77777777">
        <w:trPr>
          <w:trHeight w:val="454"/>
        </w:trPr>
        <w:tc>
          <w:tcPr>
            <w:tcW w:w="4537" w:type="dxa"/>
            <w:vAlign w:val="center"/>
          </w:tcPr>
          <w:p w:rsidRPr="00833C90" w:rsidR="00F67EF8" w:rsidP="00833C90" w:rsidRDefault="00F67EF8" w14:paraId="30599F8A" w14:textId="674A8832">
            <w:pPr>
              <w:spacing w:line="360" w:lineRule="auto"/>
              <w:jc w:val="both"/>
              <w:rPr>
                <w:rFonts w:ascii="Arial" w:hAnsi="Arial" w:cs="Arial"/>
                <w:sz w:val="22"/>
                <w:szCs w:val="22"/>
              </w:rPr>
            </w:pPr>
            <w:r w:rsidRPr="00833C90">
              <w:rPr>
                <w:rFonts w:ascii="Arial" w:hAnsi="Arial" w:cs="Arial"/>
                <w:b/>
                <w:bCs/>
                <w:sz w:val="22"/>
                <w:szCs w:val="22"/>
              </w:rPr>
              <w:t>Aseguradora vinculada al proceso</w:t>
            </w:r>
          </w:p>
        </w:tc>
        <w:tc>
          <w:tcPr>
            <w:tcW w:w="5670" w:type="dxa"/>
          </w:tcPr>
          <w:p w:rsidRPr="00833C90" w:rsidR="00F67EF8" w:rsidP="00833C90" w:rsidRDefault="00AD55C2" w14:paraId="794A38B0" w14:textId="61C95F08">
            <w:pPr>
              <w:spacing w:line="360" w:lineRule="auto"/>
              <w:jc w:val="both"/>
              <w:rPr>
                <w:rFonts w:ascii="Arial" w:hAnsi="Arial" w:cs="Arial"/>
                <w:sz w:val="22"/>
                <w:szCs w:val="22"/>
              </w:rPr>
            </w:pPr>
            <w:r w:rsidRPr="00833C90">
              <w:rPr>
                <w:rFonts w:ascii="Arial" w:hAnsi="Arial" w:cs="Arial"/>
                <w:sz w:val="22"/>
                <w:szCs w:val="22"/>
                <w:lang w:val="es-CO"/>
              </w:rPr>
              <w:t>LA EQUIDAD SEGUROS GENERALES OC</w:t>
            </w:r>
          </w:p>
        </w:tc>
      </w:tr>
      <w:tr w:rsidRPr="00833C90" w:rsidR="00F67EF8" w:rsidTr="003827E1" w14:paraId="490540BB" w14:textId="77777777">
        <w:trPr>
          <w:trHeight w:val="454"/>
        </w:trPr>
        <w:tc>
          <w:tcPr>
            <w:tcW w:w="4537" w:type="dxa"/>
            <w:vAlign w:val="center"/>
          </w:tcPr>
          <w:p w:rsidRPr="00833C90" w:rsidR="00F67EF8" w:rsidP="00833C90" w:rsidRDefault="00992368" w14:paraId="1C2D5235" w14:textId="2B4007F3">
            <w:pPr>
              <w:spacing w:line="360" w:lineRule="auto"/>
              <w:jc w:val="both"/>
              <w:rPr>
                <w:rFonts w:ascii="Arial" w:hAnsi="Arial" w:cs="Arial"/>
                <w:b/>
                <w:bCs/>
                <w:sz w:val="22"/>
                <w:szCs w:val="22"/>
              </w:rPr>
            </w:pPr>
            <w:r w:rsidRPr="00833C90">
              <w:rPr>
                <w:rFonts w:ascii="Arial" w:hAnsi="Arial" w:cs="Arial"/>
                <w:b/>
                <w:bCs/>
                <w:sz w:val="22"/>
                <w:szCs w:val="22"/>
              </w:rPr>
              <w:t>SGC</w:t>
            </w:r>
          </w:p>
        </w:tc>
        <w:tc>
          <w:tcPr>
            <w:tcW w:w="5670" w:type="dxa"/>
          </w:tcPr>
          <w:p w:rsidRPr="00833C90" w:rsidR="00F67EF8" w:rsidP="00833C90" w:rsidRDefault="006E39D9" w14:paraId="11B788BC" w14:textId="5082B2BF">
            <w:pPr>
              <w:spacing w:line="360" w:lineRule="auto"/>
              <w:jc w:val="both"/>
              <w:rPr>
                <w:rFonts w:ascii="Arial" w:hAnsi="Arial" w:cs="Arial"/>
                <w:sz w:val="22"/>
                <w:szCs w:val="22"/>
              </w:rPr>
            </w:pPr>
            <w:r w:rsidRPr="00833C90">
              <w:rPr>
                <w:rFonts w:ascii="Arial" w:hAnsi="Arial" w:cs="Arial"/>
                <w:color w:val="000000"/>
                <w:sz w:val="22"/>
                <w:szCs w:val="22"/>
              </w:rPr>
              <w:t>8563</w:t>
            </w:r>
          </w:p>
        </w:tc>
      </w:tr>
      <w:tr w:rsidRPr="00833C90" w:rsidR="00F67EF8" w:rsidTr="003827E1" w14:paraId="1D86DF69" w14:textId="77777777">
        <w:trPr>
          <w:trHeight w:val="454"/>
        </w:trPr>
        <w:tc>
          <w:tcPr>
            <w:tcW w:w="4537" w:type="dxa"/>
            <w:vAlign w:val="center"/>
          </w:tcPr>
          <w:p w:rsidRPr="00833C90" w:rsidR="00F67EF8" w:rsidP="00833C90" w:rsidRDefault="00992368" w14:paraId="699114C2" w14:textId="0BB9EC2F">
            <w:pPr>
              <w:spacing w:line="360" w:lineRule="auto"/>
              <w:jc w:val="both"/>
              <w:rPr>
                <w:rFonts w:ascii="Arial" w:hAnsi="Arial" w:cs="Arial"/>
                <w:b/>
                <w:bCs/>
                <w:sz w:val="22"/>
                <w:szCs w:val="22"/>
              </w:rPr>
            </w:pPr>
            <w:r w:rsidRPr="00833C90">
              <w:rPr>
                <w:rFonts w:ascii="Arial" w:hAnsi="Arial" w:cs="Arial"/>
                <w:b/>
                <w:bCs/>
                <w:sz w:val="22"/>
                <w:szCs w:val="22"/>
              </w:rPr>
              <w:t>Despacho/Juzgado/ Tribunal</w:t>
            </w:r>
          </w:p>
        </w:tc>
        <w:tc>
          <w:tcPr>
            <w:tcW w:w="5670" w:type="dxa"/>
          </w:tcPr>
          <w:p w:rsidRPr="00833C90" w:rsidR="00F67EF8" w:rsidP="00833C90" w:rsidRDefault="003F387A" w14:paraId="7DD6339C" w14:textId="6FBAF367">
            <w:pPr>
              <w:spacing w:line="360" w:lineRule="auto"/>
              <w:jc w:val="both"/>
              <w:rPr>
                <w:rFonts w:ascii="Arial" w:hAnsi="Arial" w:cs="Arial"/>
                <w:sz w:val="22"/>
                <w:szCs w:val="22"/>
                <w:lang w:val="es-CO"/>
              </w:rPr>
            </w:pPr>
            <w:r w:rsidRPr="00833C90">
              <w:rPr>
                <w:rFonts w:ascii="Arial" w:hAnsi="Arial" w:cs="Arial"/>
                <w:sz w:val="22"/>
                <w:szCs w:val="22"/>
                <w:lang w:val="es-CO"/>
              </w:rPr>
              <w:t>JUZGADO QUINTO (05) CIVIL DEL CIRCUITO DE BOGOTÁ</w:t>
            </w:r>
          </w:p>
        </w:tc>
      </w:tr>
      <w:tr w:rsidRPr="00833C90" w:rsidR="00F67EF8" w:rsidTr="003827E1" w14:paraId="54742FD8" w14:textId="77777777">
        <w:trPr>
          <w:trHeight w:val="454"/>
        </w:trPr>
        <w:tc>
          <w:tcPr>
            <w:tcW w:w="4537" w:type="dxa"/>
            <w:vAlign w:val="center"/>
          </w:tcPr>
          <w:p w:rsidRPr="00833C90" w:rsidR="00F67EF8" w:rsidP="00833C90" w:rsidRDefault="00992368" w14:paraId="5A357CCF" w14:textId="3C7FFC83">
            <w:pPr>
              <w:spacing w:line="360" w:lineRule="auto"/>
              <w:jc w:val="both"/>
              <w:rPr>
                <w:rFonts w:ascii="Arial" w:hAnsi="Arial" w:cs="Arial"/>
                <w:b/>
                <w:bCs/>
                <w:sz w:val="22"/>
                <w:szCs w:val="22"/>
              </w:rPr>
            </w:pPr>
            <w:r w:rsidRPr="00833C90">
              <w:rPr>
                <w:rFonts w:ascii="Arial" w:hAnsi="Arial" w:cs="Arial"/>
                <w:b/>
                <w:bCs/>
                <w:sz w:val="22"/>
                <w:szCs w:val="22"/>
              </w:rPr>
              <w:t xml:space="preserve">Ciudad </w:t>
            </w:r>
          </w:p>
        </w:tc>
        <w:tc>
          <w:tcPr>
            <w:tcW w:w="5670" w:type="dxa"/>
          </w:tcPr>
          <w:p w:rsidRPr="00833C90" w:rsidR="00F67EF8" w:rsidP="00833C90" w:rsidRDefault="003F387A" w14:paraId="5101FDD8" w14:textId="1B6C45E5">
            <w:pPr>
              <w:spacing w:line="360" w:lineRule="auto"/>
              <w:jc w:val="both"/>
              <w:rPr>
                <w:rFonts w:ascii="Arial" w:hAnsi="Arial" w:cs="Arial"/>
                <w:sz w:val="22"/>
                <w:szCs w:val="22"/>
              </w:rPr>
            </w:pPr>
            <w:r w:rsidRPr="00833C90">
              <w:rPr>
                <w:rFonts w:ascii="Arial" w:hAnsi="Arial" w:cs="Arial"/>
                <w:sz w:val="22"/>
                <w:szCs w:val="22"/>
              </w:rPr>
              <w:t>Bogotá</w:t>
            </w:r>
          </w:p>
        </w:tc>
      </w:tr>
      <w:tr w:rsidRPr="00833C90" w:rsidR="00992368" w:rsidTr="003827E1" w14:paraId="3983A9CE" w14:textId="77777777">
        <w:trPr>
          <w:trHeight w:val="454"/>
        </w:trPr>
        <w:tc>
          <w:tcPr>
            <w:tcW w:w="4537" w:type="dxa"/>
            <w:vAlign w:val="center"/>
          </w:tcPr>
          <w:p w:rsidRPr="00833C90" w:rsidR="00992368" w:rsidP="00833C90" w:rsidRDefault="008E249B" w14:paraId="7EC7EF81" w14:textId="3CF9A0A9">
            <w:pPr>
              <w:spacing w:line="360" w:lineRule="auto"/>
              <w:jc w:val="both"/>
              <w:rPr>
                <w:rFonts w:ascii="Arial" w:hAnsi="Arial" w:cs="Arial"/>
                <w:b/>
                <w:bCs/>
                <w:sz w:val="22"/>
                <w:szCs w:val="22"/>
              </w:rPr>
            </w:pPr>
            <w:r w:rsidRPr="00833C90">
              <w:rPr>
                <w:rFonts w:ascii="Arial" w:hAnsi="Arial" w:cs="Arial"/>
                <w:b/>
                <w:bCs/>
                <w:sz w:val="22"/>
                <w:szCs w:val="22"/>
              </w:rPr>
              <w:t>Radicado completo 23 dígitos</w:t>
            </w:r>
          </w:p>
        </w:tc>
        <w:tc>
          <w:tcPr>
            <w:tcW w:w="5670" w:type="dxa"/>
          </w:tcPr>
          <w:p w:rsidRPr="00833C90" w:rsidR="00992368" w:rsidP="00833C90" w:rsidRDefault="00273078" w14:paraId="573C25D1" w14:textId="1F7F0704">
            <w:pPr>
              <w:spacing w:line="360" w:lineRule="auto"/>
              <w:jc w:val="both"/>
              <w:rPr>
                <w:rFonts w:ascii="Arial" w:hAnsi="Arial" w:cs="Arial"/>
                <w:sz w:val="22"/>
                <w:szCs w:val="22"/>
              </w:rPr>
            </w:pPr>
            <w:r w:rsidRPr="00833C90">
              <w:rPr>
                <w:rFonts w:ascii="Arial" w:hAnsi="Arial" w:cs="Arial"/>
                <w:color w:val="000000" w:themeColor="text1"/>
                <w:sz w:val="22"/>
                <w:szCs w:val="22"/>
              </w:rPr>
              <w:t>110013103005-</w:t>
            </w:r>
            <w:r w:rsidRPr="00833C90">
              <w:rPr>
                <w:rFonts w:ascii="Arial" w:hAnsi="Arial" w:cs="Arial"/>
                <w:b/>
                <w:bCs/>
                <w:color w:val="000000" w:themeColor="text1"/>
                <w:sz w:val="22"/>
                <w:szCs w:val="22"/>
                <w:u w:val="single"/>
              </w:rPr>
              <w:t>2022-00088</w:t>
            </w:r>
            <w:r w:rsidRPr="00833C90">
              <w:rPr>
                <w:rFonts w:ascii="Arial" w:hAnsi="Arial" w:cs="Arial"/>
                <w:color w:val="000000" w:themeColor="text1"/>
                <w:sz w:val="22"/>
                <w:szCs w:val="22"/>
              </w:rPr>
              <w:t>-00</w:t>
            </w:r>
          </w:p>
        </w:tc>
      </w:tr>
      <w:tr w:rsidRPr="00833C90" w:rsidR="00992368" w:rsidTr="003827E1" w14:paraId="4A0D8041" w14:textId="77777777">
        <w:trPr>
          <w:trHeight w:val="454"/>
        </w:trPr>
        <w:tc>
          <w:tcPr>
            <w:tcW w:w="4537" w:type="dxa"/>
            <w:vAlign w:val="center"/>
          </w:tcPr>
          <w:p w:rsidRPr="00833C90" w:rsidR="00992368" w:rsidP="00833C90" w:rsidRDefault="00B2787D" w14:paraId="6BA2EEB5" w14:textId="7369F36B">
            <w:pPr>
              <w:spacing w:line="360" w:lineRule="auto"/>
              <w:jc w:val="both"/>
              <w:rPr>
                <w:rFonts w:ascii="Arial" w:hAnsi="Arial" w:cs="Arial"/>
                <w:b/>
                <w:bCs/>
                <w:sz w:val="22"/>
                <w:szCs w:val="22"/>
              </w:rPr>
            </w:pPr>
            <w:r w:rsidRPr="00833C90">
              <w:rPr>
                <w:rFonts w:ascii="Arial" w:hAnsi="Arial" w:cs="Arial"/>
                <w:b/>
                <w:bCs/>
                <w:sz w:val="22"/>
                <w:szCs w:val="22"/>
              </w:rPr>
              <w:t>Fecha de notificación</w:t>
            </w:r>
          </w:p>
        </w:tc>
        <w:tc>
          <w:tcPr>
            <w:tcW w:w="5670" w:type="dxa"/>
          </w:tcPr>
          <w:p w:rsidRPr="00833C90" w:rsidR="00992368" w:rsidP="00833C90" w:rsidRDefault="003F387A" w14:paraId="64AC88EB" w14:textId="42CE6613">
            <w:pPr>
              <w:spacing w:line="360" w:lineRule="auto"/>
              <w:jc w:val="both"/>
              <w:rPr>
                <w:rFonts w:ascii="Arial" w:hAnsi="Arial" w:cs="Arial"/>
                <w:sz w:val="22"/>
                <w:szCs w:val="22"/>
              </w:rPr>
            </w:pPr>
            <w:r w:rsidRPr="00833C90">
              <w:rPr>
                <w:rFonts w:ascii="Arial" w:hAnsi="Arial" w:cs="Arial"/>
                <w:sz w:val="22"/>
                <w:szCs w:val="22"/>
              </w:rPr>
              <w:t>19 de febrero de 2025</w:t>
            </w:r>
          </w:p>
        </w:tc>
      </w:tr>
      <w:tr w:rsidRPr="00833C90" w:rsidR="00992368" w:rsidTr="003827E1" w14:paraId="028BDD81" w14:textId="77777777">
        <w:trPr>
          <w:trHeight w:val="454"/>
        </w:trPr>
        <w:tc>
          <w:tcPr>
            <w:tcW w:w="4537" w:type="dxa"/>
            <w:vAlign w:val="center"/>
          </w:tcPr>
          <w:p w:rsidRPr="00833C90" w:rsidR="00992368" w:rsidP="00833C90" w:rsidRDefault="00B2787D" w14:paraId="74AA3CB7" w14:textId="0154798B">
            <w:pPr>
              <w:spacing w:line="360" w:lineRule="auto"/>
              <w:jc w:val="both"/>
              <w:rPr>
                <w:rFonts w:ascii="Arial" w:hAnsi="Arial" w:cs="Arial"/>
                <w:b/>
                <w:bCs/>
                <w:sz w:val="22"/>
                <w:szCs w:val="22"/>
              </w:rPr>
            </w:pPr>
            <w:r w:rsidRPr="00833C90">
              <w:rPr>
                <w:rFonts w:ascii="Arial" w:hAnsi="Arial" w:cs="Arial"/>
                <w:b/>
                <w:bCs/>
                <w:sz w:val="22"/>
                <w:szCs w:val="22"/>
              </w:rPr>
              <w:t>Fecha vencimiento del término</w:t>
            </w:r>
          </w:p>
        </w:tc>
        <w:tc>
          <w:tcPr>
            <w:tcW w:w="5670" w:type="dxa"/>
          </w:tcPr>
          <w:p w:rsidRPr="00833C90" w:rsidR="00992368" w:rsidP="00833C90" w:rsidRDefault="00273078" w14:paraId="41E82979" w14:textId="618B7E5E">
            <w:pPr>
              <w:spacing w:line="360" w:lineRule="auto"/>
              <w:jc w:val="both"/>
              <w:rPr>
                <w:rFonts w:ascii="Arial" w:hAnsi="Arial" w:cs="Arial"/>
                <w:sz w:val="22"/>
                <w:szCs w:val="22"/>
              </w:rPr>
            </w:pPr>
            <w:r w:rsidRPr="00833C90">
              <w:rPr>
                <w:rFonts w:ascii="Arial" w:hAnsi="Arial" w:cs="Arial"/>
                <w:sz w:val="22"/>
                <w:szCs w:val="22"/>
              </w:rPr>
              <w:t>19 de marzo de 2025</w:t>
            </w:r>
          </w:p>
        </w:tc>
      </w:tr>
    </w:tbl>
    <w:p w:rsidRPr="00833C90" w:rsidR="00BA1E5F" w:rsidP="00833C90" w:rsidRDefault="00BA1E5F" w14:paraId="619AE562" w14:textId="77777777">
      <w:pPr>
        <w:spacing w:line="360" w:lineRule="auto"/>
        <w:jc w:val="both"/>
        <w:rPr>
          <w:rFonts w:ascii="Arial" w:hAnsi="Arial" w:cs="Arial"/>
          <w:sz w:val="22"/>
          <w:szCs w:val="22"/>
        </w:rPr>
      </w:pPr>
    </w:p>
    <w:p w:rsidRPr="00833C90" w:rsidR="00BA1E5F" w:rsidP="00833C90" w:rsidRDefault="00BA1E5F" w14:paraId="64A76143" w14:textId="77777777">
      <w:pPr>
        <w:spacing w:line="360" w:lineRule="auto"/>
        <w:jc w:val="both"/>
        <w:rPr>
          <w:rFonts w:ascii="Arial" w:hAnsi="Arial" w:cs="Arial"/>
          <w:sz w:val="22"/>
          <w:szCs w:val="22"/>
        </w:rPr>
      </w:pPr>
    </w:p>
    <w:tbl>
      <w:tblPr>
        <w:tblStyle w:val="Tablaconcuadrcula"/>
        <w:tblW w:w="10207" w:type="dxa"/>
        <w:tblInd w:w="-431" w:type="dxa"/>
        <w:tblLook w:val="04A0" w:firstRow="1" w:lastRow="0" w:firstColumn="1" w:lastColumn="0" w:noHBand="0" w:noVBand="1"/>
      </w:tblPr>
      <w:tblGrid>
        <w:gridCol w:w="10207"/>
      </w:tblGrid>
      <w:tr w:rsidRPr="00833C90" w:rsidR="00B2787D" w:rsidTr="0095378E" w14:paraId="55765E90" w14:textId="77777777">
        <w:tc>
          <w:tcPr>
            <w:tcW w:w="10207" w:type="dxa"/>
            <w:shd w:val="clear" w:color="auto" w:fill="C5E0B3" w:themeFill="accent6" w:themeFillTint="66"/>
            <w:vAlign w:val="center"/>
          </w:tcPr>
          <w:p w:rsidRPr="00833C90" w:rsidR="00B2787D" w:rsidP="00833C90" w:rsidRDefault="00B2787D" w14:paraId="7B465D4D" w14:textId="5CAE6B68">
            <w:pPr>
              <w:spacing w:line="360" w:lineRule="auto"/>
              <w:jc w:val="both"/>
              <w:rPr>
                <w:rFonts w:ascii="Arial" w:hAnsi="Arial" w:cs="Arial"/>
                <w:sz w:val="22"/>
                <w:szCs w:val="22"/>
              </w:rPr>
            </w:pPr>
            <w:r w:rsidRPr="00833C90">
              <w:rPr>
                <w:rFonts w:ascii="Arial" w:hAnsi="Arial" w:cs="Arial"/>
                <w:b/>
                <w:bCs/>
                <w:sz w:val="22"/>
                <w:szCs w:val="22"/>
              </w:rPr>
              <w:t>Hechos</w:t>
            </w:r>
            <w:r w:rsidRPr="00833C90" w:rsidR="007C37D7">
              <w:rPr>
                <w:rFonts w:ascii="Arial" w:hAnsi="Arial" w:cs="Arial"/>
                <w:b/>
                <w:bCs/>
                <w:sz w:val="22"/>
                <w:szCs w:val="22"/>
              </w:rPr>
              <w:t xml:space="preserve"> </w:t>
            </w:r>
            <w:r w:rsidRPr="00833C90" w:rsidR="007C37D7">
              <w:rPr>
                <w:rFonts w:ascii="Arial" w:hAnsi="Arial" w:cs="Arial"/>
                <w:sz w:val="22"/>
                <w:szCs w:val="22"/>
              </w:rPr>
              <w:t>(haga un relato conciso y preciso de las circunstancias que rodearon el siniestro, tales como fecha, lugar de los hechos, partes involucrados, póliza, lesiones y/o secuelas)</w:t>
            </w:r>
          </w:p>
        </w:tc>
      </w:tr>
      <w:tr w:rsidRPr="00833C90" w:rsidR="00B2787D" w:rsidTr="006056E7" w14:paraId="59EA92D0" w14:textId="77777777">
        <w:tc>
          <w:tcPr>
            <w:tcW w:w="10207" w:type="dxa"/>
            <w:vAlign w:val="center"/>
          </w:tcPr>
          <w:p w:rsidRPr="00833C90" w:rsidR="00130C74" w:rsidP="00833C90" w:rsidRDefault="000F163E" w14:paraId="328B2CE6" w14:textId="336472C9">
            <w:pPr>
              <w:pStyle w:val="NormalWeb"/>
              <w:shd w:val="clear" w:color="auto" w:fill="FFFFFF"/>
              <w:spacing w:before="0" w:beforeAutospacing="0" w:after="0" w:afterAutospacing="0" w:line="360" w:lineRule="auto"/>
              <w:jc w:val="both"/>
              <w:textAlignment w:val="baseline"/>
              <w:rPr>
                <w:rFonts w:ascii="Arial" w:hAnsi="Arial" w:cs="Arial"/>
                <w:color w:val="000000"/>
                <w:sz w:val="22"/>
                <w:szCs w:val="22"/>
                <w:bdr w:val="none" w:color="auto" w:sz="0" w:space="0" w:frame="1"/>
              </w:rPr>
            </w:pPr>
            <w:r w:rsidRPr="00833C90">
              <w:rPr>
                <w:rFonts w:ascii="Arial" w:hAnsi="Arial" w:cs="Arial"/>
                <w:color w:val="000000"/>
                <w:sz w:val="22"/>
                <w:szCs w:val="22"/>
                <w:bdr w:val="none" w:color="auto" w:sz="0" w:space="0" w:frame="1"/>
              </w:rPr>
              <w:t>OBJETIVO</w:t>
            </w:r>
          </w:p>
          <w:p w:rsidRPr="00833C90" w:rsidR="00130C74" w:rsidP="00833C90" w:rsidRDefault="00130C74" w14:paraId="101FB3C3" w14:textId="77777777">
            <w:pPr>
              <w:pStyle w:val="NormalWeb"/>
              <w:shd w:val="clear" w:color="auto" w:fill="FFFFFF"/>
              <w:spacing w:before="0" w:beforeAutospacing="0" w:after="0" w:afterAutospacing="0" w:line="360" w:lineRule="auto"/>
              <w:jc w:val="both"/>
              <w:rPr>
                <w:rFonts w:ascii="Arial" w:hAnsi="Arial" w:cs="Arial"/>
                <w:color w:val="242424"/>
                <w:sz w:val="22"/>
                <w:szCs w:val="22"/>
              </w:rPr>
            </w:pPr>
            <w:r w:rsidRPr="00833C90">
              <w:rPr>
                <w:rFonts w:ascii="Arial" w:hAnsi="Arial" w:cs="Arial"/>
                <w:color w:val="000000"/>
                <w:sz w:val="22"/>
                <w:szCs w:val="22"/>
                <w:bdr w:val="none" w:color="auto" w:sz="0" w:space="0" w:frame="1"/>
              </w:rPr>
              <w:t> </w:t>
            </w:r>
          </w:p>
          <w:p w:rsidRPr="00833C90" w:rsidR="00AB0F9D" w:rsidP="00833C90" w:rsidRDefault="00130C74" w14:paraId="53A0964A" w14:textId="77777777">
            <w:pPr>
              <w:pStyle w:val="NormalWeb"/>
              <w:numPr>
                <w:ilvl w:val="0"/>
                <w:numId w:val="7"/>
              </w:numPr>
              <w:shd w:val="clear" w:color="auto" w:fill="FFFFFF"/>
              <w:spacing w:before="0" w:beforeAutospacing="0" w:after="0" w:afterAutospacing="0" w:line="360" w:lineRule="auto"/>
              <w:jc w:val="both"/>
              <w:textAlignment w:val="baseline"/>
              <w:rPr>
                <w:rFonts w:ascii="Arial" w:hAnsi="Arial" w:cs="Arial"/>
                <w:color w:val="000000"/>
                <w:sz w:val="22"/>
                <w:szCs w:val="22"/>
                <w:bdr w:val="none" w:color="auto" w:sz="0" w:space="0" w:frame="1"/>
              </w:rPr>
            </w:pPr>
            <w:r w:rsidRPr="00833C90">
              <w:rPr>
                <w:rFonts w:ascii="Arial" w:hAnsi="Arial" w:cs="Arial"/>
                <w:color w:val="000000"/>
                <w:sz w:val="22"/>
                <w:szCs w:val="22"/>
                <w:bdr w:val="none" w:color="auto" w:sz="0" w:space="0" w:frame="1"/>
              </w:rPr>
              <w:t>El 30 de noviembre de 2019</w:t>
            </w:r>
            <w:r w:rsidRPr="00833C90">
              <w:rPr>
                <w:rFonts w:ascii="Arial" w:hAnsi="Arial" w:cs="Arial"/>
                <w:b/>
                <w:bCs/>
                <w:color w:val="000000"/>
                <w:sz w:val="22"/>
                <w:szCs w:val="22"/>
                <w:bdr w:val="none" w:color="auto" w:sz="0" w:space="0" w:frame="1"/>
              </w:rPr>
              <w:t>, </w:t>
            </w:r>
            <w:proofErr w:type="spellStart"/>
            <w:r w:rsidRPr="00833C90">
              <w:rPr>
                <w:rFonts w:ascii="Arial" w:hAnsi="Arial" w:cs="Arial"/>
                <w:color w:val="000000"/>
                <w:sz w:val="22"/>
                <w:szCs w:val="22"/>
                <w:bdr w:val="none" w:color="auto" w:sz="0" w:space="0" w:frame="1"/>
              </w:rPr>
              <w:t>Yusmeira</w:t>
            </w:r>
            <w:proofErr w:type="spellEnd"/>
            <w:r w:rsidRPr="00833C90">
              <w:rPr>
                <w:rFonts w:ascii="Arial" w:hAnsi="Arial" w:cs="Arial"/>
                <w:color w:val="000000"/>
                <w:sz w:val="22"/>
                <w:szCs w:val="22"/>
                <w:bdr w:val="none" w:color="auto" w:sz="0" w:space="0" w:frame="1"/>
              </w:rPr>
              <w:t xml:space="preserve"> Yovera Díaz ingresó a la IPS Clínica </w:t>
            </w:r>
            <w:proofErr w:type="spellStart"/>
            <w:r w:rsidRPr="00833C90">
              <w:rPr>
                <w:rFonts w:ascii="Arial" w:hAnsi="Arial" w:cs="Arial"/>
                <w:color w:val="000000"/>
                <w:sz w:val="22"/>
                <w:szCs w:val="22"/>
                <w:bdr w:val="none" w:color="auto" w:sz="0" w:space="0" w:frame="1"/>
              </w:rPr>
              <w:t>Eusalud</w:t>
            </w:r>
            <w:proofErr w:type="spellEnd"/>
            <w:r w:rsidRPr="00833C90">
              <w:rPr>
                <w:rFonts w:ascii="Arial" w:hAnsi="Arial" w:cs="Arial"/>
                <w:color w:val="000000"/>
                <w:sz w:val="22"/>
                <w:szCs w:val="22"/>
                <w:bdr w:val="none" w:color="auto" w:sz="0" w:space="0" w:frame="1"/>
              </w:rPr>
              <w:t xml:space="preserve"> S.A</w:t>
            </w:r>
            <w:r w:rsidRPr="00833C90">
              <w:rPr>
                <w:rFonts w:ascii="Arial" w:hAnsi="Arial" w:cs="Arial"/>
                <w:b/>
                <w:bCs/>
                <w:color w:val="000000"/>
                <w:sz w:val="22"/>
                <w:szCs w:val="22"/>
                <w:bdr w:val="none" w:color="auto" w:sz="0" w:space="0" w:frame="1"/>
              </w:rPr>
              <w:t>.</w:t>
            </w:r>
            <w:r w:rsidRPr="00833C90">
              <w:rPr>
                <w:rFonts w:ascii="Arial" w:hAnsi="Arial" w:cs="Arial"/>
                <w:color w:val="000000"/>
                <w:sz w:val="22"/>
                <w:szCs w:val="22"/>
                <w:bdr w:val="none" w:color="auto" w:sz="0" w:space="0" w:frame="1"/>
              </w:rPr>
              <w:t> en Bogotá para su trabajo de parto, según la demanda, los controles prenatales indicaban crecimiento fetal normal, sin malformaciones ni riesgos evidentes.</w:t>
            </w:r>
          </w:p>
          <w:p w:rsidRPr="00833C90" w:rsidR="00AB0F9D" w:rsidP="00833C90" w:rsidRDefault="00AB0F9D" w14:paraId="235F9498" w14:textId="77777777">
            <w:pPr>
              <w:pStyle w:val="NormalWeb"/>
              <w:shd w:val="clear" w:color="auto" w:fill="FFFFFF"/>
              <w:spacing w:before="0" w:beforeAutospacing="0" w:after="0" w:afterAutospacing="0" w:line="360" w:lineRule="auto"/>
              <w:ind w:left="720"/>
              <w:jc w:val="both"/>
              <w:textAlignment w:val="baseline"/>
              <w:rPr>
                <w:rFonts w:ascii="Arial" w:hAnsi="Arial" w:cs="Arial"/>
                <w:color w:val="000000"/>
                <w:sz w:val="22"/>
                <w:szCs w:val="22"/>
                <w:bdr w:val="none" w:color="auto" w:sz="0" w:space="0" w:frame="1"/>
              </w:rPr>
            </w:pPr>
          </w:p>
          <w:p w:rsidRPr="00833C90" w:rsidR="00AB0F9D" w:rsidP="00833C90" w:rsidRDefault="00130C74" w14:paraId="060E2883" w14:textId="77777777">
            <w:pPr>
              <w:pStyle w:val="NormalWeb"/>
              <w:numPr>
                <w:ilvl w:val="0"/>
                <w:numId w:val="7"/>
              </w:numPr>
              <w:shd w:val="clear" w:color="auto" w:fill="FFFFFF"/>
              <w:spacing w:before="0" w:beforeAutospacing="0" w:after="0" w:afterAutospacing="0" w:line="360" w:lineRule="auto"/>
              <w:jc w:val="both"/>
              <w:textAlignment w:val="baseline"/>
              <w:rPr>
                <w:rFonts w:ascii="Arial" w:hAnsi="Arial" w:cs="Arial"/>
                <w:color w:val="000000"/>
                <w:sz w:val="22"/>
                <w:szCs w:val="22"/>
                <w:bdr w:val="none" w:color="auto" w:sz="0" w:space="0" w:frame="1"/>
              </w:rPr>
            </w:pPr>
            <w:r w:rsidRPr="00833C90">
              <w:rPr>
                <w:rFonts w:ascii="Arial" w:hAnsi="Arial" w:cs="Arial"/>
                <w:color w:val="000000"/>
                <w:sz w:val="22"/>
                <w:szCs w:val="22"/>
                <w:bdr w:val="none" w:color="auto" w:sz="0" w:space="0" w:frame="1"/>
              </w:rPr>
              <w:t> En las ecografías previas se evidenció bajo nivel de líquido amniótico (5 cm, luego 4.5 cm), lo que, según la parte demandante, representaba sufrimiento fetal y necesidad de cesárea inmediata. A pesar de esta condición, se decidió inducir el parto natural con oxitocina</w:t>
            </w:r>
            <w:r w:rsidRPr="00833C90">
              <w:rPr>
                <w:rFonts w:ascii="Arial" w:hAnsi="Arial" w:cs="Arial"/>
                <w:b/>
                <w:bCs/>
                <w:color w:val="000000"/>
                <w:sz w:val="22"/>
                <w:szCs w:val="22"/>
                <w:bdr w:val="none" w:color="auto" w:sz="0" w:space="0" w:frame="1"/>
              </w:rPr>
              <w:t>,</w:t>
            </w:r>
            <w:r w:rsidRPr="00833C90">
              <w:rPr>
                <w:rFonts w:ascii="Arial" w:hAnsi="Arial" w:cs="Arial"/>
                <w:color w:val="000000"/>
                <w:sz w:val="22"/>
                <w:szCs w:val="22"/>
                <w:bdr w:val="none" w:color="auto" w:sz="0" w:space="0" w:frame="1"/>
              </w:rPr>
              <w:t> sin que, según la demanda, se registraran adecuadamente las dosis administradas ni la evolución de la dilatación en la historia clínica.</w:t>
            </w:r>
          </w:p>
          <w:p w:rsidRPr="00833C90" w:rsidR="00AB0F9D" w:rsidP="00833C90" w:rsidRDefault="00AB0F9D" w14:paraId="6834D2B9" w14:textId="77777777">
            <w:pPr>
              <w:pStyle w:val="Prrafodelista"/>
              <w:spacing w:line="360" w:lineRule="auto"/>
              <w:rPr>
                <w:rFonts w:ascii="Arial" w:hAnsi="Arial" w:cs="Arial"/>
                <w:color w:val="000000"/>
                <w:sz w:val="22"/>
                <w:szCs w:val="22"/>
                <w:bdr w:val="none" w:color="auto" w:sz="0" w:space="0" w:frame="1"/>
              </w:rPr>
            </w:pPr>
          </w:p>
          <w:p w:rsidRPr="00833C90" w:rsidR="00AB0F9D" w:rsidP="00833C90" w:rsidRDefault="00130C74" w14:paraId="745AB964" w14:textId="77777777">
            <w:pPr>
              <w:pStyle w:val="NormalWeb"/>
              <w:numPr>
                <w:ilvl w:val="0"/>
                <w:numId w:val="7"/>
              </w:numPr>
              <w:shd w:val="clear" w:color="auto" w:fill="FFFFFF"/>
              <w:spacing w:before="0" w:beforeAutospacing="0" w:after="0" w:afterAutospacing="0" w:line="360" w:lineRule="auto"/>
              <w:jc w:val="both"/>
              <w:textAlignment w:val="baseline"/>
              <w:rPr>
                <w:rFonts w:ascii="Arial" w:hAnsi="Arial" w:cs="Arial"/>
                <w:color w:val="000000"/>
                <w:sz w:val="22"/>
                <w:szCs w:val="22"/>
                <w:bdr w:val="none" w:color="auto" w:sz="0" w:space="0" w:frame="1"/>
              </w:rPr>
            </w:pPr>
            <w:r w:rsidRPr="00833C90">
              <w:rPr>
                <w:rFonts w:ascii="Arial" w:hAnsi="Arial" w:cs="Arial"/>
                <w:color w:val="000000"/>
                <w:sz w:val="22"/>
                <w:szCs w:val="22"/>
                <w:bdr w:val="none" w:color="auto" w:sz="0" w:space="0" w:frame="1"/>
              </w:rPr>
              <w:t> A las 7:20 a.m. del 1 de diciembre, el monitoreo fetal detectó ausencia de latidos, confirmando la muerte intrauterina del feto. No obstante, la historia clínica habría consignado erróneamente que el feto nació vivo.</w:t>
            </w:r>
          </w:p>
          <w:p w:rsidRPr="00833C90" w:rsidR="00AB0F9D" w:rsidP="00833C90" w:rsidRDefault="00AB0F9D" w14:paraId="5787179B" w14:textId="77777777">
            <w:pPr>
              <w:pStyle w:val="Prrafodelista"/>
              <w:spacing w:line="360" w:lineRule="auto"/>
              <w:rPr>
                <w:rFonts w:ascii="Arial" w:hAnsi="Arial" w:cs="Arial"/>
                <w:color w:val="000000"/>
                <w:sz w:val="22"/>
                <w:szCs w:val="22"/>
                <w:bdr w:val="none" w:color="auto" w:sz="0" w:space="0" w:frame="1"/>
              </w:rPr>
            </w:pPr>
          </w:p>
          <w:p w:rsidRPr="00833C90" w:rsidR="00AB0F9D" w:rsidP="00833C90" w:rsidRDefault="00130C74" w14:paraId="52F81445" w14:textId="77777777">
            <w:pPr>
              <w:pStyle w:val="NormalWeb"/>
              <w:numPr>
                <w:ilvl w:val="0"/>
                <w:numId w:val="7"/>
              </w:numPr>
              <w:shd w:val="clear" w:color="auto" w:fill="FFFFFF"/>
              <w:spacing w:before="0" w:beforeAutospacing="0" w:after="0" w:afterAutospacing="0" w:line="360" w:lineRule="auto"/>
              <w:jc w:val="both"/>
              <w:textAlignment w:val="baseline"/>
              <w:rPr>
                <w:rFonts w:ascii="Arial" w:hAnsi="Arial" w:cs="Arial"/>
                <w:color w:val="000000"/>
                <w:sz w:val="22"/>
                <w:szCs w:val="22"/>
                <w:bdr w:val="none" w:color="auto" w:sz="0" w:space="0" w:frame="1"/>
              </w:rPr>
            </w:pPr>
            <w:r w:rsidRPr="00833C90">
              <w:rPr>
                <w:rFonts w:ascii="Arial" w:hAnsi="Arial" w:cs="Arial"/>
                <w:color w:val="000000"/>
                <w:sz w:val="22"/>
                <w:szCs w:val="22"/>
                <w:bdr w:val="none" w:color="auto" w:sz="0" w:space="0" w:frame="1"/>
              </w:rPr>
              <w:t>La cesárea se realizó encontrando líquido amniótico con meconio grado III, lo que, según los demandantes, confirma que el feto falleció por asfixia intrauterina evitable.</w:t>
            </w:r>
          </w:p>
          <w:p w:rsidRPr="00833C90" w:rsidR="00AB0F9D" w:rsidP="00833C90" w:rsidRDefault="00AB0F9D" w14:paraId="122E74E9" w14:textId="77777777">
            <w:pPr>
              <w:pStyle w:val="Prrafodelista"/>
              <w:spacing w:line="360" w:lineRule="auto"/>
              <w:rPr>
                <w:rFonts w:ascii="Arial" w:hAnsi="Arial" w:cs="Arial"/>
                <w:color w:val="000000"/>
                <w:sz w:val="22"/>
                <w:szCs w:val="22"/>
                <w:bdr w:val="none" w:color="auto" w:sz="0" w:space="0" w:frame="1"/>
              </w:rPr>
            </w:pPr>
          </w:p>
          <w:p w:rsidRPr="00833C90" w:rsidR="00B2787D" w:rsidP="00833C90" w:rsidRDefault="00130C74" w14:paraId="285181BA" w14:textId="6FEF8617">
            <w:pPr>
              <w:pStyle w:val="NormalWeb"/>
              <w:numPr>
                <w:ilvl w:val="0"/>
                <w:numId w:val="7"/>
              </w:numPr>
              <w:shd w:val="clear" w:color="auto" w:fill="FFFFFF"/>
              <w:spacing w:before="0" w:beforeAutospacing="0" w:after="0" w:afterAutospacing="0" w:line="360" w:lineRule="auto"/>
              <w:jc w:val="both"/>
              <w:textAlignment w:val="baseline"/>
              <w:rPr>
                <w:rFonts w:ascii="Arial" w:hAnsi="Arial" w:cs="Arial"/>
                <w:color w:val="000000"/>
                <w:sz w:val="22"/>
                <w:szCs w:val="22"/>
                <w:bdr w:val="none" w:color="auto" w:sz="0" w:space="0" w:frame="1"/>
              </w:rPr>
            </w:pPr>
            <w:r w:rsidRPr="00833C90">
              <w:rPr>
                <w:rFonts w:ascii="Arial" w:hAnsi="Arial" w:cs="Arial"/>
                <w:color w:val="000000"/>
                <w:sz w:val="22"/>
                <w:szCs w:val="22"/>
                <w:bdr w:val="none" w:color="auto" w:sz="0" w:space="0" w:frame="1"/>
              </w:rPr>
              <w:t>Como consecuencia de los hechos, los demandantes alegan un impacto psicológico grave, señalando que tanto la madre como el padre han requerido atención psicológica.</w:t>
            </w:r>
          </w:p>
        </w:tc>
      </w:tr>
    </w:tbl>
    <w:p w:rsidRPr="00833C90" w:rsidR="003827E1" w:rsidP="00833C90" w:rsidRDefault="003827E1" w14:paraId="20C76EE3" w14:textId="77777777">
      <w:pPr>
        <w:spacing w:line="360" w:lineRule="auto"/>
        <w:jc w:val="both"/>
        <w:rPr>
          <w:rFonts w:ascii="Arial" w:hAnsi="Arial" w:cs="Arial"/>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Pr="00833C90" w:rsidR="007C37D7" w:rsidTr="50BD4637" w14:paraId="2BD14B8D" w14:textId="77777777">
        <w:tc>
          <w:tcPr>
            <w:tcW w:w="10207" w:type="dxa"/>
            <w:gridSpan w:val="2"/>
            <w:shd w:val="clear" w:color="auto" w:fill="C5E0B3" w:themeFill="accent6" w:themeFillTint="66"/>
            <w:tcMar/>
            <w:vAlign w:val="center"/>
          </w:tcPr>
          <w:p w:rsidRPr="00833C90" w:rsidR="007C37D7" w:rsidP="00833C90" w:rsidRDefault="007C37D7" w14:paraId="00111EA5" w14:textId="08575358">
            <w:pPr>
              <w:spacing w:line="360" w:lineRule="auto"/>
              <w:jc w:val="both"/>
              <w:rPr>
                <w:rFonts w:ascii="Arial" w:hAnsi="Arial" w:cs="Arial"/>
                <w:sz w:val="22"/>
                <w:szCs w:val="22"/>
              </w:rPr>
            </w:pPr>
            <w:r w:rsidRPr="00833C90">
              <w:rPr>
                <w:rFonts w:ascii="Arial" w:hAnsi="Arial" w:cs="Arial"/>
                <w:b/>
                <w:bCs/>
                <w:sz w:val="22"/>
                <w:szCs w:val="22"/>
              </w:rPr>
              <w:t xml:space="preserve">Pretensiones </w:t>
            </w:r>
            <w:r w:rsidRPr="00833C90">
              <w:rPr>
                <w:rFonts w:ascii="Arial" w:hAnsi="Arial" w:cs="Arial"/>
                <w:sz w:val="22"/>
                <w:szCs w:val="22"/>
              </w:rPr>
              <w:t>(haga un relato o enliste las pretensiones de la demanda/llamamiento en garantía)</w:t>
            </w:r>
          </w:p>
        </w:tc>
      </w:tr>
      <w:tr w:rsidRPr="00833C90" w:rsidR="007C37D7" w:rsidTr="50BD4637" w14:paraId="2B7256CB" w14:textId="77777777">
        <w:tc>
          <w:tcPr>
            <w:tcW w:w="10207" w:type="dxa"/>
            <w:gridSpan w:val="2"/>
            <w:tcMar/>
            <w:vAlign w:val="center"/>
          </w:tcPr>
          <w:p w:rsidRPr="00833C90" w:rsidR="00FD53B3" w:rsidP="00833C90" w:rsidRDefault="00FD53B3" w14:paraId="0483A928" w14:textId="77777777">
            <w:pPr>
              <w:spacing w:line="360" w:lineRule="auto"/>
              <w:jc w:val="both"/>
              <w:rPr>
                <w:rFonts w:ascii="Arial" w:hAnsi="Arial" w:cs="Arial"/>
                <w:sz w:val="22"/>
                <w:szCs w:val="22"/>
              </w:rPr>
            </w:pPr>
          </w:p>
          <w:p w:rsidRPr="00833C90" w:rsidR="00130C74" w:rsidP="00833C90" w:rsidRDefault="00130C74" w14:paraId="39A5C4E4" w14:textId="32841717">
            <w:pPr>
              <w:pStyle w:val="NormalWeb"/>
              <w:numPr>
                <w:ilvl w:val="0"/>
                <w:numId w:val="1"/>
              </w:numPr>
              <w:shd w:val="clear" w:color="auto" w:fill="FFFFFF"/>
              <w:spacing w:before="0" w:beforeAutospacing="0" w:after="0" w:afterAutospacing="0" w:line="360" w:lineRule="auto"/>
              <w:jc w:val="both"/>
              <w:rPr>
                <w:rFonts w:ascii="Arial" w:hAnsi="Arial" w:cs="Arial"/>
                <w:color w:val="000000"/>
                <w:sz w:val="22"/>
                <w:szCs w:val="22"/>
                <w:bdr w:val="none" w:color="auto" w:sz="0" w:space="0" w:frame="1"/>
              </w:rPr>
            </w:pPr>
            <w:r w:rsidRPr="00833C90">
              <w:rPr>
                <w:rFonts w:ascii="Arial" w:hAnsi="Arial" w:cs="Arial"/>
                <w:color w:val="000000"/>
                <w:sz w:val="22"/>
                <w:szCs w:val="22"/>
                <w:bdr w:val="none" w:color="auto" w:sz="0" w:space="0" w:frame="1"/>
              </w:rPr>
              <w:t xml:space="preserve">Declarar la responsabilidad médica contractual y extracontractual de EPS Sanitas S.A.S. y </w:t>
            </w:r>
            <w:proofErr w:type="spellStart"/>
            <w:r w:rsidRPr="00833C90">
              <w:rPr>
                <w:rFonts w:ascii="Arial" w:hAnsi="Arial" w:cs="Arial"/>
                <w:color w:val="000000"/>
                <w:sz w:val="22"/>
                <w:szCs w:val="22"/>
                <w:bdr w:val="none" w:color="auto" w:sz="0" w:space="0" w:frame="1"/>
              </w:rPr>
              <w:t>Eusalud</w:t>
            </w:r>
            <w:proofErr w:type="spellEnd"/>
            <w:r w:rsidRPr="00833C90">
              <w:rPr>
                <w:rFonts w:ascii="Arial" w:hAnsi="Arial" w:cs="Arial"/>
                <w:color w:val="000000"/>
                <w:sz w:val="22"/>
                <w:szCs w:val="22"/>
                <w:bdr w:val="none" w:color="auto" w:sz="0" w:space="0" w:frame="1"/>
              </w:rPr>
              <w:t xml:space="preserve"> S.A. por la muerte intrauterina del nasciturus, derivada de una presunta negligencia médica en la atención del parto.</w:t>
            </w:r>
          </w:p>
          <w:p w:rsidRPr="00833C90" w:rsidR="006E39D9" w:rsidP="00833C90" w:rsidRDefault="006E39D9" w14:paraId="10A8B067" w14:textId="77777777">
            <w:pPr>
              <w:pStyle w:val="NormalWeb"/>
              <w:shd w:val="clear" w:color="auto" w:fill="FFFFFF"/>
              <w:spacing w:before="0" w:beforeAutospacing="0" w:after="0" w:afterAutospacing="0" w:line="360" w:lineRule="auto"/>
              <w:ind w:left="760"/>
              <w:jc w:val="both"/>
              <w:rPr>
                <w:rFonts w:ascii="Arial" w:hAnsi="Arial" w:cs="Arial"/>
                <w:color w:val="242424"/>
                <w:sz w:val="22"/>
                <w:szCs w:val="22"/>
              </w:rPr>
            </w:pPr>
          </w:p>
          <w:p w:rsidRPr="00833C90" w:rsidR="00130C74" w:rsidP="00833C90" w:rsidRDefault="00130C74" w14:paraId="277F31ED" w14:textId="28BC743A">
            <w:pPr>
              <w:pStyle w:val="NormalWeb"/>
              <w:shd w:val="clear" w:color="auto" w:fill="FFFFFF"/>
              <w:spacing w:before="0" w:beforeAutospacing="0" w:after="0" w:afterAutospacing="0" w:line="360" w:lineRule="auto"/>
              <w:jc w:val="both"/>
              <w:rPr>
                <w:rFonts w:ascii="Arial" w:hAnsi="Arial" w:cs="Arial"/>
                <w:color w:val="242424"/>
                <w:sz w:val="22"/>
                <w:szCs w:val="22"/>
              </w:rPr>
            </w:pPr>
            <w:r w:rsidRPr="00833C90">
              <w:rPr>
                <w:rFonts w:ascii="Arial" w:hAnsi="Arial" w:cs="Arial"/>
                <w:color w:val="000000"/>
                <w:sz w:val="22"/>
                <w:szCs w:val="22"/>
                <w:bdr w:val="none" w:color="auto" w:sz="0" w:space="0" w:frame="1"/>
              </w:rPr>
              <w:t>2.   Condenar a las demandadas al pago de perjuicios extrapatrimoniales, distribuidos de la siguiente manera:</w:t>
            </w:r>
          </w:p>
          <w:p w:rsidRPr="00833C90" w:rsidR="00130C74" w:rsidP="00833C90" w:rsidRDefault="00130C74" w14:paraId="55AB156E" w14:textId="77777777">
            <w:pPr>
              <w:pStyle w:val="NormalWeb"/>
              <w:shd w:val="clear" w:color="auto" w:fill="FFFFFF"/>
              <w:spacing w:before="0" w:beforeAutospacing="0" w:after="0" w:afterAutospacing="0" w:line="360" w:lineRule="auto"/>
              <w:ind w:left="2520" w:hanging="360"/>
              <w:jc w:val="both"/>
              <w:rPr>
                <w:rFonts w:ascii="Arial" w:hAnsi="Arial" w:cs="Arial"/>
                <w:color w:val="242424"/>
                <w:sz w:val="22"/>
                <w:szCs w:val="22"/>
              </w:rPr>
            </w:pPr>
            <w:r w:rsidRPr="00833C90">
              <w:rPr>
                <w:rFonts w:ascii="Arial" w:hAnsi="Arial" w:cs="Arial"/>
                <w:color w:val="000000"/>
                <w:sz w:val="22"/>
                <w:szCs w:val="22"/>
                <w:bdr w:val="none" w:color="auto" w:sz="0" w:space="0" w:frame="1"/>
              </w:rPr>
              <w:t xml:space="preserve">o    $470.000.000 COP a favor de </w:t>
            </w:r>
            <w:proofErr w:type="spellStart"/>
            <w:r w:rsidRPr="00833C90">
              <w:rPr>
                <w:rFonts w:ascii="Arial" w:hAnsi="Arial" w:cs="Arial"/>
                <w:color w:val="000000"/>
                <w:sz w:val="22"/>
                <w:szCs w:val="22"/>
                <w:bdr w:val="none" w:color="auto" w:sz="0" w:space="0" w:frame="1"/>
              </w:rPr>
              <w:t>Yusmeira</w:t>
            </w:r>
            <w:proofErr w:type="spellEnd"/>
            <w:r w:rsidRPr="00833C90">
              <w:rPr>
                <w:rFonts w:ascii="Arial" w:hAnsi="Arial" w:cs="Arial"/>
                <w:color w:val="000000"/>
                <w:sz w:val="22"/>
                <w:szCs w:val="22"/>
                <w:bdr w:val="none" w:color="auto" w:sz="0" w:space="0" w:frame="1"/>
              </w:rPr>
              <w:t xml:space="preserve"> Yovera Díaz (madre).</w:t>
            </w:r>
          </w:p>
          <w:p w:rsidRPr="00833C90" w:rsidR="00130C74" w:rsidP="00833C90" w:rsidRDefault="00130C74" w14:paraId="1F620FFA" w14:textId="77777777">
            <w:pPr>
              <w:pStyle w:val="NormalWeb"/>
              <w:shd w:val="clear" w:color="auto" w:fill="FFFFFF"/>
              <w:spacing w:before="0" w:beforeAutospacing="0" w:after="0" w:afterAutospacing="0" w:line="360" w:lineRule="auto"/>
              <w:ind w:left="2520" w:hanging="360"/>
              <w:jc w:val="both"/>
              <w:rPr>
                <w:rFonts w:ascii="Arial" w:hAnsi="Arial" w:cs="Arial"/>
                <w:color w:val="242424"/>
                <w:sz w:val="22"/>
                <w:szCs w:val="22"/>
              </w:rPr>
            </w:pPr>
            <w:r w:rsidRPr="00833C90">
              <w:rPr>
                <w:rFonts w:ascii="Arial" w:hAnsi="Arial" w:cs="Arial"/>
                <w:color w:val="000000"/>
                <w:sz w:val="22"/>
                <w:szCs w:val="22"/>
                <w:bdr w:val="none" w:color="auto" w:sz="0" w:space="0" w:frame="1"/>
              </w:rPr>
              <w:t xml:space="preserve">o    $380.000.000 COP a favor de </w:t>
            </w:r>
            <w:proofErr w:type="spellStart"/>
            <w:r w:rsidRPr="00833C90">
              <w:rPr>
                <w:rFonts w:ascii="Arial" w:hAnsi="Arial" w:cs="Arial"/>
                <w:color w:val="000000"/>
                <w:sz w:val="22"/>
                <w:szCs w:val="22"/>
                <w:bdr w:val="none" w:color="auto" w:sz="0" w:space="0" w:frame="1"/>
              </w:rPr>
              <w:t>Josser</w:t>
            </w:r>
            <w:proofErr w:type="spellEnd"/>
            <w:r w:rsidRPr="00833C90">
              <w:rPr>
                <w:rFonts w:ascii="Arial" w:hAnsi="Arial" w:cs="Arial"/>
                <w:color w:val="000000"/>
                <w:sz w:val="22"/>
                <w:szCs w:val="22"/>
                <w:bdr w:val="none" w:color="auto" w:sz="0" w:space="0" w:frame="1"/>
              </w:rPr>
              <w:t xml:space="preserve"> Montilla Tovar (padre).</w:t>
            </w:r>
          </w:p>
          <w:p w:rsidRPr="00833C90" w:rsidR="00130C74" w:rsidP="00833C90" w:rsidRDefault="00130C74" w14:paraId="100BBCB2" w14:textId="77777777">
            <w:pPr>
              <w:pStyle w:val="NormalWeb"/>
              <w:shd w:val="clear" w:color="auto" w:fill="FFFFFF"/>
              <w:spacing w:before="0" w:beforeAutospacing="0" w:after="0" w:afterAutospacing="0" w:line="360" w:lineRule="auto"/>
              <w:ind w:left="2520" w:hanging="360"/>
              <w:jc w:val="both"/>
              <w:rPr>
                <w:rFonts w:ascii="Arial" w:hAnsi="Arial" w:cs="Arial"/>
                <w:color w:val="242424"/>
                <w:sz w:val="22"/>
                <w:szCs w:val="22"/>
              </w:rPr>
            </w:pPr>
            <w:r w:rsidRPr="00833C90">
              <w:rPr>
                <w:rFonts w:ascii="Arial" w:hAnsi="Arial" w:cs="Arial"/>
                <w:color w:val="000000"/>
                <w:sz w:val="22"/>
                <w:szCs w:val="22"/>
                <w:bdr w:val="none" w:color="auto" w:sz="0" w:space="0" w:frame="1"/>
              </w:rPr>
              <w:t>o    $240.000.000 COP a favor de Amina Díaz Martínez (abuela materna).</w:t>
            </w:r>
          </w:p>
          <w:p w:rsidRPr="00833C90" w:rsidR="00130C74" w:rsidP="00833C90" w:rsidRDefault="00130C74" w14:paraId="2D52A818" w14:textId="77777777">
            <w:pPr>
              <w:pStyle w:val="NormalWeb"/>
              <w:shd w:val="clear" w:color="auto" w:fill="FFFFFF"/>
              <w:spacing w:before="0" w:beforeAutospacing="0" w:after="0" w:afterAutospacing="0" w:line="360" w:lineRule="auto"/>
              <w:ind w:left="2520" w:hanging="360"/>
              <w:jc w:val="both"/>
              <w:rPr>
                <w:rFonts w:ascii="Arial" w:hAnsi="Arial" w:cs="Arial"/>
                <w:color w:val="242424"/>
                <w:sz w:val="22"/>
                <w:szCs w:val="22"/>
              </w:rPr>
            </w:pPr>
            <w:r w:rsidRPr="00833C90">
              <w:rPr>
                <w:rFonts w:ascii="Arial" w:hAnsi="Arial" w:cs="Arial"/>
                <w:color w:val="000000"/>
                <w:sz w:val="22"/>
                <w:szCs w:val="22"/>
                <w:bdr w:val="none" w:color="auto" w:sz="0" w:space="0" w:frame="1"/>
              </w:rPr>
              <w:t>o    $240.000.000 COP a favor de Luz Mary Tovar Díaz (abuela paterna</w:t>
            </w:r>
            <w:r w:rsidRPr="00833C90">
              <w:rPr>
                <w:rFonts w:ascii="Arial" w:hAnsi="Arial" w:cs="Arial"/>
                <w:b/>
                <w:bCs/>
                <w:color w:val="000000"/>
                <w:sz w:val="22"/>
                <w:szCs w:val="22"/>
                <w:bdr w:val="none" w:color="auto" w:sz="0" w:space="0" w:frame="1"/>
              </w:rPr>
              <w:t>)</w:t>
            </w:r>
            <w:r w:rsidRPr="00833C90">
              <w:rPr>
                <w:rFonts w:ascii="Arial" w:hAnsi="Arial" w:cs="Arial"/>
                <w:color w:val="000000"/>
                <w:sz w:val="22"/>
                <w:szCs w:val="22"/>
                <w:bdr w:val="none" w:color="auto" w:sz="0" w:space="0" w:frame="1"/>
              </w:rPr>
              <w:t>.</w:t>
            </w:r>
          </w:p>
          <w:p w:rsidRPr="00833C90" w:rsidR="006E39D9" w:rsidP="00833C90" w:rsidRDefault="006E39D9" w14:paraId="1B9401D4" w14:textId="77777777">
            <w:pPr>
              <w:pStyle w:val="NormalWeb"/>
              <w:shd w:val="clear" w:color="auto" w:fill="FFFFFF"/>
              <w:spacing w:before="0" w:beforeAutospacing="0" w:after="0" w:afterAutospacing="0" w:line="360" w:lineRule="auto"/>
              <w:jc w:val="both"/>
              <w:rPr>
                <w:rFonts w:ascii="Arial" w:hAnsi="Arial" w:cs="Arial"/>
                <w:color w:val="000000"/>
                <w:sz w:val="22"/>
                <w:szCs w:val="22"/>
                <w:bdr w:val="none" w:color="auto" w:sz="0" w:space="0" w:frame="1"/>
              </w:rPr>
            </w:pPr>
          </w:p>
          <w:p w:rsidRPr="00833C90" w:rsidR="00130C74" w:rsidP="00833C90" w:rsidRDefault="00130C74" w14:paraId="570779BC" w14:textId="111CDE97">
            <w:pPr>
              <w:pStyle w:val="NormalWeb"/>
              <w:shd w:val="clear" w:color="auto" w:fill="FFFFFF"/>
              <w:spacing w:before="0" w:beforeAutospacing="0" w:after="0" w:afterAutospacing="0" w:line="360" w:lineRule="auto"/>
              <w:jc w:val="both"/>
              <w:rPr>
                <w:rFonts w:ascii="Arial" w:hAnsi="Arial" w:cs="Arial"/>
                <w:color w:val="242424"/>
                <w:sz w:val="22"/>
                <w:szCs w:val="22"/>
              </w:rPr>
            </w:pPr>
            <w:r w:rsidRPr="00833C90">
              <w:rPr>
                <w:rFonts w:ascii="Arial" w:hAnsi="Arial" w:cs="Arial"/>
                <w:color w:val="000000"/>
                <w:sz w:val="22"/>
                <w:szCs w:val="22"/>
                <w:bdr w:val="none" w:color="auto" w:sz="0" w:space="0" w:frame="1"/>
              </w:rPr>
              <w:t>3.      Condenar a las demandadas al pago de perjuicios por pérdida de oportunidad, estimado en $1.044.000.000 COP, representando la expectativa de vida productiva del hijo fallecido.</w:t>
            </w:r>
          </w:p>
          <w:p w:rsidRPr="00833C90" w:rsidR="006E39D9" w:rsidP="00833C90" w:rsidRDefault="006E39D9" w14:paraId="3EC137AE" w14:textId="77777777">
            <w:pPr>
              <w:pStyle w:val="NormalWeb"/>
              <w:shd w:val="clear" w:color="auto" w:fill="FFFFFF"/>
              <w:spacing w:before="0" w:beforeAutospacing="0" w:after="0" w:afterAutospacing="0" w:line="360" w:lineRule="auto"/>
              <w:ind w:left="1080" w:hanging="360"/>
              <w:jc w:val="both"/>
              <w:rPr>
                <w:rFonts w:ascii="Arial" w:hAnsi="Arial" w:cs="Arial"/>
                <w:color w:val="000000"/>
                <w:sz w:val="22"/>
                <w:szCs w:val="22"/>
                <w:bdr w:val="none" w:color="auto" w:sz="0" w:space="0" w:frame="1"/>
              </w:rPr>
            </w:pPr>
          </w:p>
          <w:p w:rsidRPr="00833C90" w:rsidR="00130C74" w:rsidP="00833C90" w:rsidRDefault="00130C74" w14:paraId="54D5F30B" w14:textId="1816D39F">
            <w:pPr>
              <w:pStyle w:val="NormalWeb"/>
              <w:shd w:val="clear" w:color="auto" w:fill="FFFFFF"/>
              <w:spacing w:before="0" w:beforeAutospacing="0" w:after="0" w:afterAutospacing="0" w:line="360" w:lineRule="auto"/>
              <w:jc w:val="both"/>
              <w:rPr>
                <w:rFonts w:ascii="Arial" w:hAnsi="Arial" w:cs="Arial"/>
                <w:color w:val="242424"/>
                <w:sz w:val="22"/>
                <w:szCs w:val="22"/>
              </w:rPr>
            </w:pPr>
            <w:r w:rsidRPr="00833C90">
              <w:rPr>
                <w:rFonts w:ascii="Arial" w:hAnsi="Arial" w:cs="Arial"/>
                <w:color w:val="000000"/>
                <w:sz w:val="22"/>
                <w:szCs w:val="22"/>
                <w:bdr w:val="none" w:color="auto" w:sz="0" w:space="0" w:frame="1"/>
              </w:rPr>
              <w:t>4.      Ordenar el pago de costas y agencias del derecho, además de la indexación de las sumas adeudadas conforme al IPC.</w:t>
            </w:r>
          </w:p>
          <w:p w:rsidRPr="00833C90" w:rsidR="006E39D9" w:rsidP="00833C90" w:rsidRDefault="006E39D9" w14:paraId="31D001FE" w14:textId="77777777">
            <w:pPr>
              <w:pStyle w:val="NormalWeb"/>
              <w:shd w:val="clear" w:color="auto" w:fill="FFFFFF"/>
              <w:spacing w:before="0" w:beforeAutospacing="0" w:after="0" w:afterAutospacing="0" w:line="360" w:lineRule="auto"/>
              <w:ind w:left="1080" w:hanging="360"/>
              <w:jc w:val="both"/>
              <w:rPr>
                <w:rFonts w:ascii="Arial" w:hAnsi="Arial" w:cs="Arial"/>
                <w:color w:val="000000"/>
                <w:sz w:val="22"/>
                <w:szCs w:val="22"/>
                <w:bdr w:val="none" w:color="auto" w:sz="0" w:space="0" w:frame="1"/>
              </w:rPr>
            </w:pPr>
          </w:p>
          <w:p w:rsidRPr="00833C90" w:rsidR="00130C74" w:rsidP="00833C90" w:rsidRDefault="00130C74" w14:paraId="2ED9CD5B" w14:textId="1581DB8A">
            <w:pPr>
              <w:pStyle w:val="NormalWeb"/>
              <w:shd w:val="clear" w:color="auto" w:fill="FFFFFF"/>
              <w:spacing w:before="0" w:beforeAutospacing="0" w:after="0" w:afterAutospacing="0" w:line="360" w:lineRule="auto"/>
              <w:jc w:val="both"/>
              <w:rPr>
                <w:rFonts w:ascii="Arial" w:hAnsi="Arial" w:cs="Arial"/>
                <w:color w:val="242424"/>
                <w:sz w:val="22"/>
                <w:szCs w:val="22"/>
              </w:rPr>
            </w:pPr>
            <w:r w:rsidRPr="00833C90">
              <w:rPr>
                <w:rFonts w:ascii="Arial" w:hAnsi="Arial" w:cs="Arial"/>
                <w:color w:val="000000"/>
                <w:sz w:val="22"/>
                <w:szCs w:val="22"/>
                <w:bdr w:val="none" w:color="auto" w:sz="0" w:space="0" w:frame="1"/>
              </w:rPr>
              <w:t>5.      Decretar una medida cautelar para inscribir la demanda en el registro mercantil de la Cámara de Comercio de Bogotá, afectando a las entidades demandadas.</w:t>
            </w:r>
          </w:p>
          <w:p w:rsidRPr="00833C90" w:rsidR="00130C74" w:rsidP="00833C90" w:rsidRDefault="00130C74" w14:paraId="74A7E629" w14:textId="77777777">
            <w:pPr>
              <w:spacing w:line="360" w:lineRule="auto"/>
              <w:jc w:val="both"/>
              <w:rPr>
                <w:rFonts w:ascii="Arial" w:hAnsi="Arial" w:cs="Arial"/>
                <w:sz w:val="22"/>
                <w:szCs w:val="22"/>
              </w:rPr>
            </w:pPr>
          </w:p>
          <w:p w:rsidRPr="00833C90" w:rsidR="00FD53B3" w:rsidP="00833C90" w:rsidRDefault="006E39D9" w14:paraId="43351F2D" w14:textId="45A70482">
            <w:pPr>
              <w:spacing w:line="360" w:lineRule="auto"/>
              <w:jc w:val="both"/>
              <w:rPr>
                <w:rFonts w:ascii="Arial" w:hAnsi="Arial" w:cs="Arial"/>
                <w:b/>
                <w:bCs/>
                <w:sz w:val="22"/>
                <w:szCs w:val="22"/>
              </w:rPr>
            </w:pPr>
            <w:r w:rsidRPr="00833C90">
              <w:rPr>
                <w:rFonts w:ascii="Arial" w:hAnsi="Arial" w:cs="Arial"/>
                <w:b/>
                <w:bCs/>
                <w:sz w:val="22"/>
                <w:szCs w:val="22"/>
              </w:rPr>
              <w:t>PRETENSIONES LLAMAMIENTO EN GARANTÍA:</w:t>
            </w:r>
          </w:p>
          <w:p w:rsidRPr="00833C90" w:rsidR="006E39D9" w:rsidP="00833C90" w:rsidRDefault="006E39D9" w14:paraId="1DF3FB53" w14:textId="77777777">
            <w:pPr>
              <w:spacing w:line="360" w:lineRule="auto"/>
              <w:jc w:val="both"/>
              <w:rPr>
                <w:rFonts w:ascii="Arial" w:hAnsi="Arial" w:cs="Arial"/>
                <w:sz w:val="22"/>
                <w:szCs w:val="22"/>
              </w:rPr>
            </w:pPr>
          </w:p>
          <w:p w:rsidRPr="00833C90" w:rsidR="006E39D9" w:rsidP="00833C90" w:rsidRDefault="006E39D9" w14:paraId="4D0EC8F8" w14:textId="77777777">
            <w:pPr>
              <w:spacing w:line="360" w:lineRule="auto"/>
              <w:jc w:val="both"/>
              <w:rPr>
                <w:rFonts w:ascii="Arial" w:hAnsi="Arial" w:cs="Arial"/>
                <w:sz w:val="22"/>
                <w:szCs w:val="22"/>
              </w:rPr>
            </w:pPr>
            <w:r w:rsidRPr="00833C90">
              <w:rPr>
                <w:rFonts w:ascii="Arial" w:hAnsi="Arial" w:cs="Arial"/>
                <w:sz w:val="22"/>
                <w:szCs w:val="22"/>
              </w:rPr>
              <w:t xml:space="preserve">1. Aceptar el llamamiento en garantía a LA EQUIDAD SEGUROS GENERALES ORGANISMO COOPERATIVO. </w:t>
            </w:r>
          </w:p>
          <w:p w:rsidRPr="00833C90" w:rsidR="006E39D9" w:rsidP="00833C90" w:rsidRDefault="006E39D9" w14:paraId="0C52B304" w14:textId="77777777">
            <w:pPr>
              <w:spacing w:line="360" w:lineRule="auto"/>
              <w:jc w:val="both"/>
              <w:rPr>
                <w:rFonts w:ascii="Arial" w:hAnsi="Arial" w:cs="Arial"/>
                <w:sz w:val="22"/>
                <w:szCs w:val="22"/>
              </w:rPr>
            </w:pPr>
          </w:p>
          <w:p w:rsidRPr="00833C90" w:rsidR="006E39D9" w:rsidP="50BD4637" w:rsidRDefault="006E39D9" w14:paraId="302365FB" w14:textId="77777777" w14:noSpellErr="1">
            <w:pPr>
              <w:spacing w:line="360" w:lineRule="auto"/>
              <w:jc w:val="both"/>
              <w:rPr>
                <w:rFonts w:ascii="Arial" w:hAnsi="Arial" w:cs="Arial"/>
                <w:sz w:val="22"/>
                <w:szCs w:val="22"/>
                <w:lang w:val="es-ES"/>
              </w:rPr>
            </w:pPr>
            <w:r w:rsidRPr="50BD4637" w:rsidR="006E39D9">
              <w:rPr>
                <w:rFonts w:ascii="Arial" w:hAnsi="Arial" w:cs="Arial"/>
                <w:sz w:val="22"/>
                <w:szCs w:val="22"/>
                <w:lang w:val="es-ES"/>
              </w:rPr>
              <w:t xml:space="preserve">2. Como consecuencia de lo anterior, y en la medida que se condene directa, </w:t>
            </w:r>
            <w:r w:rsidRPr="50BD4637" w:rsidR="006E39D9">
              <w:rPr>
                <w:rFonts w:ascii="Arial" w:hAnsi="Arial" w:cs="Arial"/>
                <w:sz w:val="22"/>
                <w:szCs w:val="22"/>
                <w:lang w:val="es-ES"/>
              </w:rPr>
              <w:t>solidariamente o conjuntamente</w:t>
            </w:r>
            <w:r w:rsidRPr="50BD4637" w:rsidR="006E39D9">
              <w:rPr>
                <w:rFonts w:ascii="Arial" w:hAnsi="Arial" w:cs="Arial"/>
                <w:sz w:val="22"/>
                <w:szCs w:val="22"/>
                <w:lang w:val="es-ES"/>
              </w:rPr>
              <w:t xml:space="preserve"> a EPS SANITAS S.A.S, el juez de la causa debe condenar a la aseguradora garante de mi representada </w:t>
            </w:r>
          </w:p>
          <w:p w:rsidRPr="00833C90" w:rsidR="006E39D9" w:rsidP="00833C90" w:rsidRDefault="006E39D9" w14:paraId="3EADEACA" w14:textId="77777777">
            <w:pPr>
              <w:spacing w:line="360" w:lineRule="auto"/>
              <w:jc w:val="both"/>
              <w:rPr>
                <w:rFonts w:ascii="Arial" w:hAnsi="Arial" w:cs="Arial"/>
                <w:sz w:val="22"/>
                <w:szCs w:val="22"/>
              </w:rPr>
            </w:pPr>
          </w:p>
          <w:p w:rsidRPr="00833C90" w:rsidR="006E39D9" w:rsidP="50BD4637" w:rsidRDefault="006E39D9" w14:paraId="0CE31B58" w14:textId="590C0F25" w14:noSpellErr="1">
            <w:pPr>
              <w:spacing w:line="360" w:lineRule="auto"/>
              <w:jc w:val="both"/>
              <w:rPr>
                <w:rFonts w:ascii="Arial" w:hAnsi="Arial" w:cs="Arial"/>
                <w:sz w:val="22"/>
                <w:szCs w:val="22"/>
                <w:lang w:val="es-ES"/>
              </w:rPr>
            </w:pPr>
            <w:r w:rsidRPr="50BD4637" w:rsidR="006E39D9">
              <w:rPr>
                <w:rFonts w:ascii="Arial" w:hAnsi="Arial" w:cs="Arial"/>
                <w:sz w:val="22"/>
                <w:szCs w:val="22"/>
                <w:lang w:val="es-ES"/>
              </w:rPr>
              <w:t xml:space="preserve">3. Se resuelva sobre la relación sustancial existente entre EPS SANITAS S.A.S y LA EQUIDAD SEGUROS GENERALES ORGANISMO COOPERATIVO como consecuencia de la relación contractual suscrita entre estos dando aplicación a las cláusulas que hacen parte contrato de seguro según las pólizas señaladas con sus respectivas renovaciones. </w:t>
            </w:r>
          </w:p>
          <w:p w:rsidRPr="00833C90" w:rsidR="006E39D9" w:rsidP="00833C90" w:rsidRDefault="006E39D9" w14:paraId="3C3111A9" w14:textId="77777777">
            <w:pPr>
              <w:spacing w:line="360" w:lineRule="auto"/>
              <w:jc w:val="both"/>
              <w:rPr>
                <w:rFonts w:ascii="Arial" w:hAnsi="Arial" w:cs="Arial"/>
                <w:sz w:val="22"/>
                <w:szCs w:val="22"/>
              </w:rPr>
            </w:pPr>
          </w:p>
          <w:p w:rsidRPr="00833C90" w:rsidR="006E39D9" w:rsidP="50BD4637" w:rsidRDefault="006E39D9" w14:paraId="3EDE07B1" w14:textId="7F9CC4A6">
            <w:pPr>
              <w:spacing w:line="360" w:lineRule="auto"/>
              <w:jc w:val="both"/>
              <w:rPr>
                <w:rFonts w:ascii="Arial" w:hAnsi="Arial" w:cs="Arial"/>
                <w:sz w:val="22"/>
                <w:szCs w:val="22"/>
                <w:lang w:val="es-ES"/>
              </w:rPr>
            </w:pPr>
            <w:r w:rsidRPr="50BD4637" w:rsidR="006E39D9">
              <w:rPr>
                <w:rFonts w:ascii="Arial" w:hAnsi="Arial" w:cs="Arial"/>
                <w:sz w:val="22"/>
                <w:szCs w:val="22"/>
                <w:lang w:val="es-ES"/>
              </w:rPr>
              <w:t xml:space="preserve">4. </w:t>
            </w:r>
            <w:r w:rsidRPr="50BD4637" w:rsidR="006E39D9">
              <w:rPr>
                <w:rFonts w:ascii="Arial" w:hAnsi="Arial" w:cs="Arial"/>
                <w:sz w:val="22"/>
                <w:szCs w:val="22"/>
                <w:lang w:val="es-ES"/>
              </w:rPr>
              <w:t>Condenese</w:t>
            </w:r>
            <w:r w:rsidRPr="50BD4637" w:rsidR="006E39D9">
              <w:rPr>
                <w:rFonts w:ascii="Arial" w:hAnsi="Arial" w:cs="Arial"/>
                <w:sz w:val="22"/>
                <w:szCs w:val="22"/>
                <w:lang w:val="es-ES"/>
              </w:rPr>
              <w:t xml:space="preserve"> a la sociedad llamada en garantía a reembolsar a EPS SANITAS S.A.S, dentro de las coberturas propias del contrato de seguro según póliza vigente, lo que EPS SANITAS S.A.S tuviera que pagarle a la parte demandante en virtud de la sentencia que decida el proceso de la referencia, a que se ha hecho referencia en este llamamiento en garantía.</w:t>
            </w:r>
          </w:p>
          <w:p w:rsidRPr="00833C90" w:rsidR="006E39D9" w:rsidP="00833C90" w:rsidRDefault="006E39D9" w14:paraId="4DD73B83" w14:textId="77777777">
            <w:pPr>
              <w:spacing w:line="360" w:lineRule="auto"/>
              <w:jc w:val="both"/>
              <w:rPr>
                <w:rFonts w:ascii="Arial" w:hAnsi="Arial" w:cs="Arial"/>
                <w:sz w:val="22"/>
                <w:szCs w:val="22"/>
              </w:rPr>
            </w:pPr>
          </w:p>
          <w:p w:rsidRPr="00833C90" w:rsidR="006E39D9" w:rsidP="50BD4637" w:rsidRDefault="006E39D9" w14:paraId="7AD03197" w14:textId="5512F811">
            <w:pPr>
              <w:spacing w:line="360" w:lineRule="auto"/>
              <w:jc w:val="both"/>
              <w:rPr>
                <w:rFonts w:ascii="Arial" w:hAnsi="Arial" w:cs="Arial"/>
                <w:sz w:val="22"/>
                <w:szCs w:val="22"/>
                <w:lang w:val="es-ES"/>
              </w:rPr>
            </w:pPr>
            <w:r w:rsidRPr="50BD4637" w:rsidR="006E39D9">
              <w:rPr>
                <w:rFonts w:ascii="Arial" w:hAnsi="Arial" w:cs="Arial"/>
                <w:sz w:val="22"/>
                <w:szCs w:val="22"/>
                <w:lang w:val="es-ES"/>
              </w:rPr>
              <w:t xml:space="preserve">5. </w:t>
            </w:r>
            <w:r w:rsidRPr="50BD4637" w:rsidR="006E39D9">
              <w:rPr>
                <w:rFonts w:ascii="Arial" w:hAnsi="Arial" w:cs="Arial"/>
                <w:sz w:val="22"/>
                <w:szCs w:val="22"/>
                <w:lang w:val="es-ES"/>
              </w:rPr>
              <w:t>Condenese</w:t>
            </w:r>
            <w:r w:rsidRPr="50BD4637" w:rsidR="006E39D9">
              <w:rPr>
                <w:rFonts w:ascii="Arial" w:hAnsi="Arial" w:cs="Arial"/>
                <w:sz w:val="22"/>
                <w:szCs w:val="22"/>
                <w:lang w:val="es-ES"/>
              </w:rPr>
              <w:t xml:space="preserve"> a la sociedad LA EQUIDAD SEGUROS GENERALES ORGANISMO COOPERATIVO a reembolsar a EPS SANITAS S.A.S, el valor de la asistencia jurídica que haya requerido para hacer frente al presente proceso.</w:t>
            </w:r>
          </w:p>
          <w:p w:rsidRPr="00833C90" w:rsidR="00FD53B3" w:rsidP="00833C90" w:rsidRDefault="00FD53B3" w14:paraId="77C06868" w14:textId="77777777">
            <w:pPr>
              <w:spacing w:line="360" w:lineRule="auto"/>
              <w:jc w:val="both"/>
              <w:rPr>
                <w:rFonts w:ascii="Arial" w:hAnsi="Arial" w:cs="Arial"/>
                <w:sz w:val="22"/>
                <w:szCs w:val="22"/>
              </w:rPr>
            </w:pPr>
          </w:p>
        </w:tc>
      </w:tr>
      <w:tr w:rsidRPr="00833C90" w:rsidR="00992368" w:rsidTr="50BD4637" w14:paraId="50D1C7A7" w14:textId="77777777">
        <w:trPr>
          <w:trHeight w:val="510"/>
        </w:trPr>
        <w:tc>
          <w:tcPr>
            <w:tcW w:w="4537" w:type="dxa"/>
            <w:tcMar/>
            <w:vAlign w:val="center"/>
          </w:tcPr>
          <w:p w:rsidRPr="00833C90" w:rsidR="00992368" w:rsidP="00833C90" w:rsidRDefault="001E1616" w14:paraId="013247F4" w14:textId="68D4118C">
            <w:pPr>
              <w:spacing w:line="360" w:lineRule="auto"/>
              <w:jc w:val="both"/>
              <w:rPr>
                <w:rFonts w:ascii="Arial" w:hAnsi="Arial" w:cs="Arial"/>
                <w:b/>
                <w:bCs/>
                <w:sz w:val="22"/>
                <w:szCs w:val="22"/>
              </w:rPr>
            </w:pPr>
            <w:r w:rsidRPr="00833C90">
              <w:rPr>
                <w:rFonts w:ascii="Arial" w:hAnsi="Arial" w:cs="Arial"/>
                <w:b/>
                <w:bCs/>
                <w:sz w:val="22"/>
                <w:szCs w:val="22"/>
              </w:rPr>
              <w:t xml:space="preserve">Valor total de las pretensiones </w:t>
            </w:r>
          </w:p>
        </w:tc>
        <w:tc>
          <w:tcPr>
            <w:tcW w:w="5670" w:type="dxa"/>
            <w:tcMar/>
            <w:vAlign w:val="center"/>
          </w:tcPr>
          <w:p w:rsidRPr="00833C90" w:rsidR="00992368" w:rsidP="00833C90" w:rsidRDefault="001E1616" w14:paraId="00FEFA37" w14:textId="46EF66AC">
            <w:pPr>
              <w:spacing w:line="360" w:lineRule="auto"/>
              <w:jc w:val="both"/>
              <w:rPr>
                <w:rFonts w:ascii="Arial" w:hAnsi="Arial" w:cs="Arial"/>
                <w:sz w:val="22"/>
                <w:szCs w:val="22"/>
              </w:rPr>
            </w:pPr>
            <w:r w:rsidRPr="00833C90">
              <w:rPr>
                <w:rFonts w:ascii="Arial" w:hAnsi="Arial" w:cs="Arial"/>
                <w:sz w:val="22"/>
                <w:szCs w:val="22"/>
              </w:rPr>
              <w:t>$</w:t>
            </w:r>
            <w:r w:rsidRPr="00833C90" w:rsidR="00273078">
              <w:rPr>
                <w:rFonts w:ascii="Arial" w:hAnsi="Arial" w:cs="Arial"/>
                <w:sz w:val="22"/>
                <w:szCs w:val="22"/>
              </w:rPr>
              <w:t xml:space="preserve"> </w:t>
            </w:r>
            <w:r w:rsidRPr="00833C90" w:rsidR="003D01C8">
              <w:rPr>
                <w:rFonts w:ascii="Arial" w:hAnsi="Arial" w:cs="Arial"/>
                <w:sz w:val="22"/>
                <w:szCs w:val="22"/>
              </w:rPr>
              <w:t>1.330.000.000</w:t>
            </w:r>
          </w:p>
        </w:tc>
      </w:tr>
      <w:tr w:rsidRPr="00833C90" w:rsidR="00992368" w:rsidTr="50BD4637" w14:paraId="668F9413" w14:textId="77777777">
        <w:trPr>
          <w:trHeight w:val="510"/>
        </w:trPr>
        <w:tc>
          <w:tcPr>
            <w:tcW w:w="4537" w:type="dxa"/>
            <w:tcMar/>
            <w:vAlign w:val="center"/>
          </w:tcPr>
          <w:p w:rsidRPr="00833C90" w:rsidR="00992368" w:rsidP="00833C90" w:rsidRDefault="00FD53B3" w14:paraId="34E17619" w14:textId="7EF66606">
            <w:pPr>
              <w:spacing w:line="360" w:lineRule="auto"/>
              <w:jc w:val="both"/>
              <w:rPr>
                <w:rFonts w:ascii="Arial" w:hAnsi="Arial" w:cs="Arial"/>
                <w:b/>
                <w:bCs/>
                <w:sz w:val="22"/>
                <w:szCs w:val="22"/>
              </w:rPr>
            </w:pPr>
            <w:r w:rsidRPr="00833C90">
              <w:rPr>
                <w:rFonts w:ascii="Arial" w:hAnsi="Arial" w:cs="Arial"/>
                <w:b/>
                <w:bCs/>
                <w:sz w:val="22"/>
                <w:szCs w:val="22"/>
              </w:rPr>
              <w:t>Valor total de las pretensiones objetivadas</w:t>
            </w:r>
          </w:p>
        </w:tc>
        <w:tc>
          <w:tcPr>
            <w:tcW w:w="5670" w:type="dxa"/>
            <w:tcMar/>
            <w:vAlign w:val="center"/>
          </w:tcPr>
          <w:p w:rsidRPr="00833C90" w:rsidR="00992368" w:rsidP="00833C90" w:rsidRDefault="00FD53B3" w14:paraId="487C6084" w14:textId="396F2476">
            <w:pPr>
              <w:spacing w:line="360" w:lineRule="auto"/>
              <w:jc w:val="both"/>
              <w:rPr>
                <w:rFonts w:ascii="Arial" w:hAnsi="Arial" w:cs="Arial"/>
                <w:sz w:val="22"/>
                <w:szCs w:val="22"/>
              </w:rPr>
            </w:pPr>
            <w:r w:rsidRPr="00833C90">
              <w:rPr>
                <w:rFonts w:ascii="Arial" w:hAnsi="Arial" w:cs="Arial"/>
                <w:sz w:val="22"/>
                <w:szCs w:val="22"/>
              </w:rPr>
              <w:t>$</w:t>
            </w:r>
            <w:r w:rsidR="008517FE">
              <w:rPr>
                <w:rFonts w:ascii="Arial" w:hAnsi="Arial" w:cs="Arial"/>
                <w:sz w:val="22"/>
                <w:szCs w:val="22"/>
              </w:rPr>
              <w:t>21</w:t>
            </w:r>
            <w:r w:rsidRPr="00833C90" w:rsidR="0064592B">
              <w:rPr>
                <w:rFonts w:ascii="Arial" w:hAnsi="Arial" w:cs="Arial"/>
                <w:sz w:val="22"/>
                <w:szCs w:val="22"/>
              </w:rPr>
              <w:t>0.000.000</w:t>
            </w:r>
          </w:p>
        </w:tc>
      </w:tr>
    </w:tbl>
    <w:p w:rsidRPr="00833C90" w:rsidR="0095378E" w:rsidP="00833C90" w:rsidRDefault="0095378E" w14:paraId="146E9C6D" w14:textId="77777777">
      <w:pPr>
        <w:spacing w:line="360" w:lineRule="auto"/>
        <w:jc w:val="both"/>
        <w:rPr>
          <w:rFonts w:ascii="Arial" w:hAnsi="Arial" w:cs="Arial"/>
          <w:sz w:val="22"/>
          <w:szCs w:val="22"/>
        </w:rPr>
      </w:pPr>
    </w:p>
    <w:tbl>
      <w:tblPr>
        <w:tblStyle w:val="Tablaconcuadrcula"/>
        <w:tblW w:w="10191" w:type="dxa"/>
        <w:tblInd w:w="-431" w:type="dxa"/>
        <w:tblLook w:val="04A0" w:firstRow="1" w:lastRow="0" w:firstColumn="1" w:lastColumn="0" w:noHBand="0" w:noVBand="1"/>
      </w:tblPr>
      <w:tblGrid>
        <w:gridCol w:w="10191"/>
      </w:tblGrid>
      <w:tr w:rsidRPr="00833C90" w:rsidR="00E802BC" w:rsidTr="50BD4637" w14:paraId="77F9F71B" w14:textId="77777777">
        <w:trPr>
          <w:trHeight w:val="285"/>
        </w:trPr>
        <w:tc>
          <w:tcPr>
            <w:tcW w:w="10191" w:type="dxa"/>
            <w:shd w:val="clear" w:color="auto" w:fill="C5E0B3" w:themeFill="accent6" w:themeFillTint="66"/>
            <w:tcMar/>
            <w:vAlign w:val="center"/>
          </w:tcPr>
          <w:p w:rsidRPr="00833C90" w:rsidR="00E802BC" w:rsidP="00833C90" w:rsidRDefault="00E802BC" w14:paraId="10E33877" w14:textId="0E982702">
            <w:pPr>
              <w:spacing w:line="360" w:lineRule="auto"/>
              <w:jc w:val="both"/>
              <w:rPr>
                <w:rFonts w:ascii="Arial" w:hAnsi="Arial" w:cs="Arial"/>
                <w:sz w:val="22"/>
                <w:szCs w:val="22"/>
              </w:rPr>
            </w:pPr>
            <w:r w:rsidRPr="00833C90">
              <w:rPr>
                <w:rFonts w:ascii="Arial" w:hAnsi="Arial" w:cs="Arial"/>
                <w:b/>
                <w:bCs/>
                <w:sz w:val="22"/>
                <w:szCs w:val="22"/>
              </w:rPr>
              <w:t>Liquidación de las pretensiones objetivadas</w:t>
            </w:r>
          </w:p>
        </w:tc>
      </w:tr>
      <w:tr w:rsidRPr="00833C90" w:rsidR="00E802BC" w:rsidTr="50BD4637" w14:paraId="33786C43" w14:textId="77777777">
        <w:trPr>
          <w:trHeight w:val="6406"/>
        </w:trPr>
        <w:tc>
          <w:tcPr>
            <w:tcW w:w="10191" w:type="dxa"/>
            <w:tcMar/>
            <w:vAlign w:val="center"/>
          </w:tcPr>
          <w:p w:rsidR="43D670EB" w:rsidP="50BD4637" w:rsidRDefault="43D670EB" w14:paraId="275920B4" w14:textId="66CBC97C">
            <w:pPr>
              <w:pStyle w:val="Normal"/>
              <w:spacing w:line="360" w:lineRule="auto"/>
              <w:ind w:left="0"/>
              <w:jc w:val="both"/>
              <w:rPr>
                <w:rFonts w:ascii="Arial" w:hAnsi="Arial" w:cs="Arial"/>
                <w:sz w:val="22"/>
                <w:szCs w:val="22"/>
              </w:rPr>
            </w:pPr>
            <w:r w:rsidRPr="50BD4637" w:rsidR="43D670EB">
              <w:rPr>
                <w:rFonts w:ascii="Arial" w:hAnsi="Arial" w:cs="Arial"/>
                <w:sz w:val="22"/>
                <w:szCs w:val="22"/>
                <w:lang w:val="es-CO"/>
              </w:rPr>
              <w:t xml:space="preserve">La liquidación objetiva es </w:t>
            </w:r>
            <w:r w:rsidRPr="50BD4637" w:rsidR="43D670EB">
              <w:rPr>
                <w:rFonts w:ascii="Arial" w:hAnsi="Arial" w:cs="Arial"/>
                <w:sz w:val="22"/>
                <w:szCs w:val="22"/>
              </w:rPr>
              <w:t>$210.000.000.  A este valor se llega de la siguiente manera:</w:t>
            </w:r>
          </w:p>
          <w:p w:rsidRPr="00833C90" w:rsidR="00797230" w:rsidP="00833C90" w:rsidRDefault="00797230" w14:paraId="756A4A1C" w14:textId="2D30A0F8">
            <w:pPr>
              <w:pStyle w:val="Prrafodelista"/>
              <w:numPr>
                <w:ilvl w:val="0"/>
                <w:numId w:val="6"/>
              </w:numPr>
              <w:spacing w:after="160" w:line="360" w:lineRule="auto"/>
              <w:jc w:val="both"/>
              <w:rPr>
                <w:rFonts w:ascii="Arial" w:hAnsi="Arial" w:cs="Arial"/>
                <w:sz w:val="22"/>
                <w:szCs w:val="22"/>
                <w:lang w:val="es-CO"/>
              </w:rPr>
            </w:pPr>
            <w:r w:rsidRPr="00833C90">
              <w:rPr>
                <w:rFonts w:ascii="Arial" w:hAnsi="Arial" w:cs="Arial"/>
                <w:b/>
                <w:bCs/>
                <w:sz w:val="22"/>
                <w:szCs w:val="22"/>
              </w:rPr>
              <w:t>Daño moral:</w:t>
            </w:r>
            <w:r w:rsidRPr="00833C90">
              <w:rPr>
                <w:rFonts w:ascii="Arial" w:hAnsi="Arial" w:cs="Arial"/>
                <w:sz w:val="22"/>
                <w:szCs w:val="22"/>
              </w:rPr>
              <w:t xml:space="preserve"> $</w:t>
            </w:r>
            <w:r w:rsidRPr="00833C90">
              <w:rPr>
                <w:rFonts w:ascii="Arial" w:hAnsi="Arial" w:eastAsia="Times New Roman" w:cs="Arial"/>
                <w:sz w:val="22"/>
                <w:szCs w:val="22"/>
                <w:lang w:val="es-CO" w:eastAsia="es-MX"/>
              </w:rPr>
              <w:t xml:space="preserve"> </w:t>
            </w:r>
            <w:r w:rsidRPr="00833C90" w:rsidR="00F65C8F">
              <w:rPr>
                <w:rFonts w:ascii="Arial" w:hAnsi="Arial" w:cs="Arial"/>
                <w:sz w:val="22"/>
                <w:szCs w:val="22"/>
                <w:lang w:val="es-CO"/>
              </w:rPr>
              <w:t>1</w:t>
            </w:r>
            <w:r w:rsidRPr="00833C90" w:rsidR="006F2DB0">
              <w:rPr>
                <w:rFonts w:ascii="Arial" w:hAnsi="Arial" w:cs="Arial"/>
                <w:sz w:val="22"/>
                <w:szCs w:val="22"/>
                <w:lang w:val="es-CO"/>
              </w:rPr>
              <w:t>8</w:t>
            </w:r>
            <w:r w:rsidRPr="00833C90">
              <w:rPr>
                <w:rFonts w:ascii="Arial" w:hAnsi="Arial" w:cs="Arial"/>
                <w:sz w:val="22"/>
                <w:szCs w:val="22"/>
                <w:lang w:val="es-CO"/>
              </w:rPr>
              <w:t>0.000.000</w:t>
            </w:r>
          </w:p>
          <w:p w:rsidRPr="00833C90" w:rsidR="00797230" w:rsidP="00833C90" w:rsidRDefault="00797230" w14:paraId="2D5ECBB2" w14:textId="09A9FC8D">
            <w:pPr>
              <w:pStyle w:val="Prrafodelista"/>
              <w:spacing w:after="160" w:line="360" w:lineRule="auto"/>
              <w:jc w:val="both"/>
              <w:rPr>
                <w:rFonts w:ascii="Arial" w:hAnsi="Arial" w:cs="Arial"/>
                <w:sz w:val="22"/>
                <w:szCs w:val="22"/>
              </w:rPr>
            </w:pPr>
          </w:p>
          <w:p w:rsidRPr="00833C90" w:rsidR="003704EF" w:rsidP="00833C90" w:rsidRDefault="00797230" w14:paraId="0509AB69" w14:textId="30679A55">
            <w:pPr>
              <w:spacing w:line="360" w:lineRule="auto"/>
              <w:jc w:val="both"/>
              <w:rPr>
                <w:rFonts w:ascii="Arial" w:hAnsi="Arial" w:cs="Arial"/>
                <w:sz w:val="22"/>
                <w:szCs w:val="22"/>
                <w:lang w:val="es-CO"/>
              </w:rPr>
            </w:pPr>
            <w:r w:rsidRPr="00833C90">
              <w:rPr>
                <w:rFonts w:ascii="Arial" w:hAnsi="Arial" w:cs="Arial"/>
                <w:sz w:val="22"/>
                <w:szCs w:val="22"/>
              </w:rPr>
              <w:t xml:space="preserve">Se tomó como daño moral la suma de $60.000.000 para la señora </w:t>
            </w:r>
            <w:r w:rsidRPr="00833C90" w:rsidR="0078374D">
              <w:rPr>
                <w:rFonts w:ascii="Arial" w:hAnsi="Arial" w:cs="Arial"/>
                <w:color w:val="000000"/>
                <w:sz w:val="22"/>
                <w:szCs w:val="22"/>
                <w:bdr w:val="none" w:color="auto" w:sz="0" w:space="0" w:frame="1"/>
              </w:rPr>
              <w:t xml:space="preserve">YUSMEIRA YOVERA DÍAZ </w:t>
            </w:r>
            <w:r w:rsidRPr="00833C90">
              <w:rPr>
                <w:rFonts w:ascii="Arial" w:hAnsi="Arial" w:cs="Arial"/>
                <w:color w:val="000000"/>
                <w:sz w:val="22"/>
                <w:szCs w:val="22"/>
                <w:bdr w:val="none" w:color="auto" w:sz="0" w:space="0" w:frame="1"/>
              </w:rPr>
              <w:t>(Madre)</w:t>
            </w:r>
            <w:r w:rsidRPr="00833C90">
              <w:rPr>
                <w:rFonts w:ascii="Arial" w:hAnsi="Arial" w:cs="Arial"/>
                <w:sz w:val="22"/>
                <w:szCs w:val="22"/>
              </w:rPr>
              <w:t xml:space="preserve">, </w:t>
            </w:r>
            <w:r w:rsidRPr="00833C90" w:rsidR="00F65C8F">
              <w:rPr>
                <w:rFonts w:ascii="Arial" w:hAnsi="Arial" w:cs="Arial"/>
                <w:sz w:val="22"/>
                <w:szCs w:val="22"/>
              </w:rPr>
              <w:t>y la suma de</w:t>
            </w:r>
            <w:r w:rsidRPr="00833C90" w:rsidR="0078374D">
              <w:rPr>
                <w:rFonts w:ascii="Arial" w:hAnsi="Arial" w:cs="Arial"/>
                <w:sz w:val="22"/>
                <w:szCs w:val="22"/>
              </w:rPr>
              <w:t xml:space="preserve"> JOSER MONTILLA TOVAR (PADRE)</w:t>
            </w:r>
            <w:r w:rsidRPr="00833C90" w:rsidR="00F65C8F">
              <w:rPr>
                <w:rFonts w:ascii="Arial" w:hAnsi="Arial" w:cs="Arial"/>
                <w:sz w:val="22"/>
                <w:szCs w:val="22"/>
              </w:rPr>
              <w:t xml:space="preserve"> $60.000.000</w:t>
            </w:r>
            <w:r w:rsidRPr="00833C90" w:rsidR="000572A3">
              <w:rPr>
                <w:rFonts w:ascii="Arial" w:hAnsi="Arial" w:cs="Arial"/>
                <w:sz w:val="22"/>
                <w:szCs w:val="22"/>
              </w:rPr>
              <w:t xml:space="preserve">, </w:t>
            </w:r>
            <w:r w:rsidRPr="00833C90" w:rsidR="003704EF">
              <w:rPr>
                <w:rFonts w:ascii="Arial" w:hAnsi="Arial" w:cs="Arial"/>
                <w:sz w:val="22"/>
                <w:szCs w:val="22"/>
                <w:lang w:val="es-CO"/>
              </w:rPr>
              <w:t xml:space="preserve">se le conoce la suma por daño moral de </w:t>
            </w:r>
            <w:r w:rsidRPr="00833C90" w:rsidR="001C4C0A">
              <w:rPr>
                <w:rFonts w:ascii="Arial" w:hAnsi="Arial" w:cs="Arial"/>
                <w:sz w:val="22"/>
                <w:szCs w:val="22"/>
              </w:rPr>
              <w:t xml:space="preserve">$30.000.000 a </w:t>
            </w:r>
            <w:r w:rsidRPr="00833C90" w:rsidR="001C4C0A">
              <w:rPr>
                <w:rFonts w:ascii="Arial" w:hAnsi="Arial" w:cs="Arial"/>
                <w:sz w:val="22"/>
                <w:szCs w:val="22"/>
                <w:lang w:val="es-CO"/>
              </w:rPr>
              <w:t xml:space="preserve">la abuela </w:t>
            </w:r>
            <w:r w:rsidRPr="00833C90" w:rsidR="003704EF">
              <w:rPr>
                <w:rFonts w:ascii="Arial" w:hAnsi="Arial" w:cs="Arial"/>
                <w:sz w:val="22"/>
                <w:szCs w:val="22"/>
                <w:lang w:val="es-CO"/>
              </w:rPr>
              <w:t>AMINA DIAZ MARTINEZ</w:t>
            </w:r>
            <w:r w:rsidRPr="00833C90" w:rsidR="001C4C0A">
              <w:rPr>
                <w:rFonts w:ascii="Arial" w:hAnsi="Arial" w:cs="Arial"/>
                <w:sz w:val="22"/>
                <w:szCs w:val="22"/>
                <w:lang w:val="es-CO"/>
              </w:rPr>
              <w:t xml:space="preserve">, al igual que la suma de por daño moral de </w:t>
            </w:r>
            <w:r w:rsidRPr="00833C90" w:rsidR="001C4C0A">
              <w:rPr>
                <w:rFonts w:ascii="Arial" w:hAnsi="Arial" w:cs="Arial"/>
                <w:sz w:val="22"/>
                <w:szCs w:val="22"/>
              </w:rPr>
              <w:t>$30.000.000 a</w:t>
            </w:r>
            <w:r w:rsidRPr="00833C90" w:rsidR="006F2DB0">
              <w:rPr>
                <w:rFonts w:ascii="Arial" w:hAnsi="Arial" w:cs="Arial"/>
                <w:sz w:val="22"/>
                <w:szCs w:val="22"/>
              </w:rPr>
              <w:t xml:space="preserve"> la abuela LUZ MARY TOVAR DIAZ</w:t>
            </w:r>
            <w:r w:rsidRPr="00833C90" w:rsidR="005004EE">
              <w:rPr>
                <w:rFonts w:ascii="Arial" w:hAnsi="Arial" w:cs="Arial"/>
                <w:sz w:val="22"/>
                <w:szCs w:val="22"/>
              </w:rPr>
              <w:t xml:space="preserve"> siguiendo el criterio jurisprudencial de la sentencia</w:t>
            </w:r>
            <w:r w:rsidRPr="00833C90" w:rsidR="005004EE">
              <w:rPr>
                <w:rFonts w:ascii="Arial" w:hAnsi="Arial" w:cs="Arial"/>
                <w:sz w:val="22"/>
                <w:szCs w:val="22"/>
                <w:lang w:val="es-CO"/>
              </w:rPr>
              <w:t xml:space="preserve"> (SC3728-2021, 26/08/2021).</w:t>
            </w:r>
          </w:p>
          <w:p w:rsidRPr="00833C90" w:rsidR="00797230" w:rsidP="00833C90" w:rsidRDefault="00797230" w14:paraId="62E3831E" w14:textId="0993DDC4">
            <w:pPr>
              <w:spacing w:line="360" w:lineRule="auto"/>
              <w:jc w:val="both"/>
              <w:rPr>
                <w:rFonts w:ascii="Arial" w:hAnsi="Arial" w:cs="Arial"/>
                <w:sz w:val="22"/>
                <w:szCs w:val="22"/>
              </w:rPr>
            </w:pPr>
          </w:p>
          <w:p w:rsidRPr="00833C90" w:rsidR="008205D9" w:rsidP="00833C90" w:rsidRDefault="00797230" w14:paraId="7501DAD3" w14:textId="79460033">
            <w:pPr>
              <w:pStyle w:val="Prrafodelista"/>
              <w:numPr>
                <w:ilvl w:val="0"/>
                <w:numId w:val="6"/>
              </w:numPr>
              <w:spacing w:after="160" w:line="360" w:lineRule="auto"/>
              <w:jc w:val="both"/>
              <w:rPr>
                <w:rFonts w:ascii="Arial" w:hAnsi="Arial" w:cs="Arial"/>
                <w:sz w:val="22"/>
                <w:szCs w:val="22"/>
              </w:rPr>
            </w:pPr>
            <w:r w:rsidRPr="00833C90">
              <w:rPr>
                <w:rFonts w:ascii="Arial" w:hAnsi="Arial" w:cs="Arial"/>
                <w:b/>
                <w:bCs/>
                <w:sz w:val="22"/>
                <w:szCs w:val="22"/>
              </w:rPr>
              <w:t>Daño a la vida en relación:</w:t>
            </w:r>
            <w:r w:rsidRPr="00833C90">
              <w:rPr>
                <w:rFonts w:ascii="Arial" w:hAnsi="Arial" w:cs="Arial"/>
                <w:sz w:val="22"/>
                <w:szCs w:val="22"/>
              </w:rPr>
              <w:t xml:space="preserve"> $</w:t>
            </w:r>
            <w:r w:rsidRPr="00833C90" w:rsidR="0088623D">
              <w:rPr>
                <w:rFonts w:ascii="Arial" w:hAnsi="Arial" w:cs="Arial"/>
                <w:sz w:val="22"/>
                <w:szCs w:val="22"/>
              </w:rPr>
              <w:t>180.000.000</w:t>
            </w:r>
          </w:p>
          <w:p w:rsidRPr="00833C90" w:rsidR="007B3A8F" w:rsidP="00833C90" w:rsidRDefault="0059069B" w14:paraId="38113E98" w14:textId="6C212AE3">
            <w:pPr>
              <w:spacing w:line="360" w:lineRule="auto"/>
              <w:jc w:val="both"/>
              <w:rPr>
                <w:rFonts w:ascii="Arial" w:hAnsi="Arial" w:cs="Arial"/>
                <w:sz w:val="22"/>
                <w:szCs w:val="22"/>
                <w:lang w:val="es-CO"/>
              </w:rPr>
            </w:pPr>
            <w:r w:rsidRPr="00833C90">
              <w:rPr>
                <w:rFonts w:ascii="Arial" w:hAnsi="Arial" w:cs="Arial"/>
                <w:sz w:val="22"/>
                <w:szCs w:val="22"/>
              </w:rPr>
              <w:t>Se reconoce la suma de $</w:t>
            </w:r>
            <w:r w:rsidRPr="00833C90" w:rsidR="005004EE">
              <w:rPr>
                <w:rFonts w:ascii="Arial" w:hAnsi="Arial" w:cs="Arial"/>
                <w:sz w:val="22"/>
                <w:szCs w:val="22"/>
              </w:rPr>
              <w:t>6</w:t>
            </w:r>
            <w:r w:rsidRPr="00833C90">
              <w:rPr>
                <w:rFonts w:ascii="Arial" w:hAnsi="Arial" w:cs="Arial"/>
                <w:sz w:val="22"/>
                <w:szCs w:val="22"/>
              </w:rPr>
              <w:t xml:space="preserve">0.000.000 a favor de la señora </w:t>
            </w:r>
            <w:r w:rsidRPr="00833C90" w:rsidR="005004EE">
              <w:rPr>
                <w:rFonts w:ascii="Arial" w:hAnsi="Arial" w:cs="Arial"/>
                <w:color w:val="000000"/>
                <w:sz w:val="22"/>
                <w:szCs w:val="22"/>
                <w:bdr w:val="none" w:color="auto" w:sz="0" w:space="0" w:frame="1"/>
              </w:rPr>
              <w:t>YUSMEIRA YOVERA DÍAZ (Madre)</w:t>
            </w:r>
            <w:r w:rsidRPr="00833C90" w:rsidR="007B3A8F">
              <w:rPr>
                <w:rFonts w:ascii="Arial" w:hAnsi="Arial" w:cs="Arial"/>
                <w:sz w:val="22"/>
                <w:szCs w:val="22"/>
                <w:lang w:val="es-MX"/>
              </w:rPr>
              <w:t xml:space="preserve">, </w:t>
            </w:r>
            <w:r w:rsidRPr="00833C90" w:rsidR="007B3A8F">
              <w:rPr>
                <w:rFonts w:ascii="Arial" w:hAnsi="Arial" w:cs="Arial"/>
                <w:sz w:val="22"/>
                <w:szCs w:val="22"/>
              </w:rPr>
              <w:t xml:space="preserve">la suma de JOSER MONTILLA TOVAR (PADRE) $60.000.000, </w:t>
            </w:r>
            <w:r w:rsidRPr="00833C90" w:rsidR="007B3A8F">
              <w:rPr>
                <w:rFonts w:ascii="Arial" w:hAnsi="Arial" w:cs="Arial"/>
                <w:sz w:val="22"/>
                <w:szCs w:val="22"/>
                <w:lang w:val="es-CO"/>
              </w:rPr>
              <w:t xml:space="preserve">se le reconoce la suma por daño moral de </w:t>
            </w:r>
            <w:r w:rsidRPr="00833C90" w:rsidR="007B3A8F">
              <w:rPr>
                <w:rFonts w:ascii="Arial" w:hAnsi="Arial" w:cs="Arial"/>
                <w:sz w:val="22"/>
                <w:szCs w:val="22"/>
              </w:rPr>
              <w:t xml:space="preserve">$30.000.000 a </w:t>
            </w:r>
            <w:r w:rsidRPr="00833C90" w:rsidR="007B3A8F">
              <w:rPr>
                <w:rFonts w:ascii="Arial" w:hAnsi="Arial" w:cs="Arial"/>
                <w:sz w:val="22"/>
                <w:szCs w:val="22"/>
                <w:lang w:val="es-CO"/>
              </w:rPr>
              <w:t xml:space="preserve">la abuela AMINA DIAZ MARTINEZ, al igual que la suma de por daño moral de </w:t>
            </w:r>
            <w:r w:rsidRPr="00833C90" w:rsidR="007B3A8F">
              <w:rPr>
                <w:rFonts w:ascii="Arial" w:hAnsi="Arial" w:cs="Arial"/>
                <w:sz w:val="22"/>
                <w:szCs w:val="22"/>
              </w:rPr>
              <w:t xml:space="preserve">$30.000.000 a la abuela LUZ MARY TOVAR DIAZ por cuanto fueron los parientes que sufrieron alteración a sus condiciones </w:t>
            </w:r>
            <w:r w:rsidRPr="00833C90" w:rsidR="007B3A8F">
              <w:rPr>
                <w:rFonts w:ascii="Arial" w:hAnsi="Arial" w:cs="Arial"/>
                <w:sz w:val="22"/>
                <w:szCs w:val="22"/>
                <w:lang w:val="es-MX"/>
              </w:rPr>
              <w:t>de existencia</w:t>
            </w:r>
            <w:r w:rsidRPr="00833C90" w:rsidR="007B3A8F">
              <w:rPr>
                <w:rFonts w:ascii="Arial" w:hAnsi="Arial" w:cs="Arial"/>
                <w:sz w:val="22"/>
                <w:szCs w:val="22"/>
              </w:rPr>
              <w:t xml:space="preserve"> siguiendo el criterio jurisprudencial de la sentencia</w:t>
            </w:r>
            <w:r w:rsidRPr="00833C90" w:rsidR="007B3A8F">
              <w:rPr>
                <w:rFonts w:ascii="Arial" w:hAnsi="Arial" w:cs="Arial"/>
                <w:sz w:val="22"/>
                <w:szCs w:val="22"/>
                <w:lang w:val="es-CO"/>
              </w:rPr>
              <w:t xml:space="preserve"> (SC3728-2021, 26/08/2021)</w:t>
            </w:r>
          </w:p>
          <w:p w:rsidRPr="00833C90" w:rsidR="00AB3760" w:rsidP="00833C90" w:rsidRDefault="00AB3760" w14:paraId="716D72D5" w14:textId="77777777">
            <w:pPr>
              <w:spacing w:line="360" w:lineRule="auto"/>
              <w:jc w:val="both"/>
              <w:rPr>
                <w:rFonts w:ascii="Arial" w:hAnsi="Arial" w:cs="Arial"/>
                <w:sz w:val="22"/>
                <w:szCs w:val="22"/>
              </w:rPr>
            </w:pPr>
          </w:p>
          <w:p w:rsidRPr="00833C90" w:rsidR="007A6CC4" w:rsidP="00833C90" w:rsidRDefault="007A6CC4" w14:paraId="71AE354E" w14:textId="230A0E0F">
            <w:pPr>
              <w:pStyle w:val="Prrafodelista"/>
              <w:numPr>
                <w:ilvl w:val="0"/>
                <w:numId w:val="6"/>
              </w:numPr>
              <w:spacing w:after="160" w:line="360" w:lineRule="auto"/>
              <w:jc w:val="both"/>
              <w:rPr>
                <w:rFonts w:ascii="Arial" w:hAnsi="Arial" w:cs="Arial"/>
                <w:b/>
                <w:bCs/>
                <w:sz w:val="22"/>
                <w:szCs w:val="22"/>
              </w:rPr>
            </w:pPr>
            <w:r w:rsidRPr="00833C90">
              <w:rPr>
                <w:rFonts w:ascii="Arial" w:hAnsi="Arial" w:cs="Arial"/>
                <w:b/>
                <w:bCs/>
                <w:sz w:val="22"/>
                <w:szCs w:val="22"/>
              </w:rPr>
              <w:t xml:space="preserve">Daño psicofísico: </w:t>
            </w:r>
            <w:r w:rsidRPr="00833C90">
              <w:rPr>
                <w:rFonts w:ascii="Arial" w:hAnsi="Arial" w:cs="Arial"/>
                <w:sz w:val="22"/>
                <w:szCs w:val="22"/>
              </w:rPr>
              <w:t>$0</w:t>
            </w:r>
          </w:p>
          <w:p w:rsidRPr="00833C90" w:rsidR="008205D9" w:rsidP="00833C90" w:rsidRDefault="008205D9" w14:paraId="7CD58C5F" w14:textId="77777777">
            <w:pPr>
              <w:pStyle w:val="Prrafodelista"/>
              <w:spacing w:line="360" w:lineRule="auto"/>
              <w:jc w:val="both"/>
              <w:rPr>
                <w:rFonts w:ascii="Arial" w:hAnsi="Arial" w:cs="Arial"/>
                <w:sz w:val="22"/>
                <w:szCs w:val="22"/>
              </w:rPr>
            </w:pPr>
          </w:p>
          <w:p w:rsidRPr="00833C90" w:rsidR="00797230" w:rsidP="50BD4637" w:rsidRDefault="007A6CC4" w14:paraId="397170AA" w14:textId="6BFB50B4" w14:noSpellErr="1">
            <w:pPr>
              <w:spacing w:line="360" w:lineRule="auto"/>
              <w:jc w:val="both"/>
              <w:rPr>
                <w:rFonts w:ascii="Arial" w:hAnsi="Arial" w:cs="Arial"/>
                <w:sz w:val="22"/>
                <w:szCs w:val="22"/>
                <w:lang w:val="es-ES"/>
              </w:rPr>
            </w:pPr>
            <w:r w:rsidRPr="50BD4637" w:rsidR="007A6CC4">
              <w:rPr>
                <w:rFonts w:ascii="Arial" w:hAnsi="Arial" w:cs="Arial"/>
                <w:sz w:val="22"/>
                <w:szCs w:val="22"/>
                <w:lang w:val="es-ES"/>
              </w:rPr>
              <w:t>No se reconoce valor por ese concepto, toda vez que en la demanda ya se incluyeron los mismos conceptos a través del daño a la vida en relación, teniendo en cuenta que la justificación de esta pretensión en realidad se finca en la presunta afectación a la salud mental de los demandantes</w:t>
            </w:r>
            <w:r w:rsidRPr="50BD4637" w:rsidR="00481D1E">
              <w:rPr>
                <w:rFonts w:ascii="Arial" w:hAnsi="Arial" w:cs="Arial"/>
                <w:sz w:val="22"/>
                <w:szCs w:val="22"/>
                <w:lang w:val="es-ES"/>
              </w:rPr>
              <w:t>.</w:t>
            </w:r>
          </w:p>
          <w:p w:rsidR="50BD4637" w:rsidP="50BD4637" w:rsidRDefault="50BD4637" w14:paraId="7CD42BDE" w14:textId="5C4240FD">
            <w:pPr>
              <w:spacing w:line="360" w:lineRule="auto"/>
              <w:jc w:val="both"/>
              <w:rPr>
                <w:rFonts w:ascii="Arial" w:hAnsi="Arial" w:cs="Arial"/>
                <w:sz w:val="22"/>
                <w:szCs w:val="22"/>
                <w:lang w:val="es-ES"/>
              </w:rPr>
            </w:pPr>
          </w:p>
          <w:p w:rsidRPr="00833C90" w:rsidR="003704EF" w:rsidP="00833C90" w:rsidRDefault="0064266B" w14:paraId="0B49BD94" w14:textId="77777777">
            <w:pPr>
              <w:pStyle w:val="NormalWeb"/>
              <w:numPr>
                <w:ilvl w:val="0"/>
                <w:numId w:val="6"/>
              </w:numPr>
              <w:spacing w:line="360" w:lineRule="auto"/>
              <w:jc w:val="both"/>
              <w:rPr>
                <w:rFonts w:ascii="Arial" w:hAnsi="Arial" w:cs="Arial"/>
                <w:sz w:val="22"/>
                <w:szCs w:val="22"/>
              </w:rPr>
            </w:pPr>
            <w:r w:rsidRPr="00833C90">
              <w:rPr>
                <w:rFonts w:ascii="Arial" w:hAnsi="Arial" w:cs="Arial"/>
                <w:b/>
                <w:bCs/>
                <w:sz w:val="22"/>
                <w:szCs w:val="22"/>
              </w:rPr>
              <w:t>Daño al derecho fundame</w:t>
            </w:r>
            <w:r w:rsidRPr="00833C90" w:rsidR="00756A5E">
              <w:rPr>
                <w:rFonts w:ascii="Arial" w:hAnsi="Arial" w:cs="Arial"/>
                <w:b/>
                <w:bCs/>
                <w:sz w:val="22"/>
                <w:szCs w:val="22"/>
              </w:rPr>
              <w:t xml:space="preserve">ntal </w:t>
            </w:r>
            <w:r w:rsidRPr="00833C90">
              <w:rPr>
                <w:rFonts w:ascii="Arial" w:hAnsi="Arial" w:cs="Arial"/>
                <w:b/>
                <w:bCs/>
                <w:sz w:val="22"/>
                <w:szCs w:val="22"/>
              </w:rPr>
              <w:t>al autónomo a tener una familia</w:t>
            </w:r>
            <w:r w:rsidRPr="00833C90" w:rsidR="00756A5E">
              <w:rPr>
                <w:rFonts w:ascii="Arial" w:hAnsi="Arial" w:cs="Arial"/>
                <w:b/>
                <w:bCs/>
                <w:sz w:val="22"/>
                <w:szCs w:val="22"/>
              </w:rPr>
              <w:t xml:space="preserve">: </w:t>
            </w:r>
            <w:r w:rsidRPr="00833C90" w:rsidR="00756A5E">
              <w:rPr>
                <w:rFonts w:ascii="Arial" w:hAnsi="Arial" w:cs="Arial"/>
                <w:sz w:val="22"/>
                <w:szCs w:val="22"/>
              </w:rPr>
              <w:t>$0</w:t>
            </w:r>
          </w:p>
          <w:p w:rsidRPr="00833C90" w:rsidR="003704EF" w:rsidP="00833C90" w:rsidRDefault="00756A5E" w14:paraId="43FC8A16" w14:textId="0A737B31">
            <w:pPr>
              <w:pStyle w:val="NormalWeb"/>
              <w:spacing w:line="360" w:lineRule="auto"/>
              <w:jc w:val="both"/>
              <w:rPr>
                <w:rFonts w:ascii="Arial" w:hAnsi="Arial" w:cs="Arial"/>
                <w:sz w:val="22"/>
                <w:szCs w:val="22"/>
              </w:rPr>
            </w:pPr>
            <w:r w:rsidRPr="50BD4637" w:rsidR="00756A5E">
              <w:rPr>
                <w:rFonts w:ascii="Arial" w:hAnsi="Arial" w:cs="Arial"/>
                <w:sz w:val="22"/>
                <w:szCs w:val="22"/>
              </w:rPr>
              <w:t xml:space="preserve">No se reconoce valor por ese concepto, toda vez que la Corte suprema de justicia no </w:t>
            </w:r>
            <w:r w:rsidRPr="50BD4637" w:rsidR="00756A5E">
              <w:rPr>
                <w:rFonts w:ascii="Arial" w:hAnsi="Arial" w:cs="Arial"/>
                <w:sz w:val="22"/>
                <w:szCs w:val="22"/>
              </w:rPr>
              <w:t>a</w:t>
            </w:r>
            <w:r w:rsidRPr="50BD4637" w:rsidR="00756A5E">
              <w:rPr>
                <w:rFonts w:ascii="Arial" w:hAnsi="Arial" w:cs="Arial"/>
                <w:sz w:val="22"/>
                <w:szCs w:val="22"/>
              </w:rPr>
              <w:t xml:space="preserve"> reconocido este tipo de daños. </w:t>
            </w:r>
          </w:p>
          <w:p w:rsidR="50BD4637" w:rsidP="50BD4637" w:rsidRDefault="50BD4637" w14:paraId="46C946FC" w14:textId="27B45E08">
            <w:pPr>
              <w:pStyle w:val="NormalWeb"/>
              <w:spacing w:line="360" w:lineRule="auto"/>
              <w:jc w:val="both"/>
              <w:rPr>
                <w:rFonts w:ascii="Arial" w:hAnsi="Arial" w:cs="Arial"/>
                <w:sz w:val="22"/>
                <w:szCs w:val="22"/>
              </w:rPr>
            </w:pPr>
          </w:p>
          <w:p w:rsidRPr="00833C90" w:rsidR="003704EF" w:rsidP="00833C90" w:rsidRDefault="003704EF" w14:paraId="73516CCE" w14:textId="77777777">
            <w:pPr>
              <w:pStyle w:val="NormalWeb"/>
              <w:numPr>
                <w:ilvl w:val="0"/>
                <w:numId w:val="6"/>
              </w:numPr>
              <w:spacing w:line="360" w:lineRule="auto"/>
              <w:jc w:val="both"/>
              <w:rPr>
                <w:rFonts w:ascii="Arial" w:hAnsi="Arial" w:cs="Arial"/>
                <w:sz w:val="22"/>
                <w:szCs w:val="22"/>
              </w:rPr>
            </w:pPr>
            <w:r w:rsidRPr="00833C90">
              <w:rPr>
                <w:rFonts w:ascii="Arial" w:hAnsi="Arial" w:cs="Arial"/>
                <w:b/>
                <w:bCs/>
                <w:sz w:val="22"/>
                <w:szCs w:val="22"/>
              </w:rPr>
              <w:t xml:space="preserve">Deducible: </w:t>
            </w:r>
          </w:p>
          <w:p w:rsidRPr="00833C90" w:rsidR="00E802BC" w:rsidP="00833C90" w:rsidRDefault="003704EF" w14:paraId="31FF8AB1" w14:textId="32AB337C">
            <w:pPr>
              <w:pStyle w:val="NormalWeb"/>
              <w:spacing w:line="360" w:lineRule="auto"/>
              <w:jc w:val="both"/>
              <w:rPr>
                <w:rFonts w:ascii="Arial" w:hAnsi="Arial" w:cs="Arial"/>
                <w:sz w:val="22"/>
                <w:szCs w:val="22"/>
              </w:rPr>
            </w:pPr>
            <w:bookmarkStart w:name="OLE_LINK1" w:id="0"/>
            <w:bookmarkStart w:name="OLE_LINK2" w:id="1"/>
            <w:r w:rsidRPr="00833C90">
              <w:rPr>
                <w:rFonts w:ascii="Arial" w:hAnsi="Arial" w:cs="Arial"/>
                <w:sz w:val="22"/>
                <w:szCs w:val="22"/>
              </w:rPr>
              <w:t>Teniendo en cuenta que el valor de las pretensiones objetivas equivale a $</w:t>
            </w:r>
            <w:r w:rsidR="008517FE">
              <w:rPr>
                <w:rFonts w:ascii="Arial" w:hAnsi="Arial" w:cs="Arial"/>
                <w:sz w:val="22"/>
                <w:szCs w:val="22"/>
              </w:rPr>
              <w:t>21</w:t>
            </w:r>
            <w:r w:rsidR="006E36AE">
              <w:rPr>
                <w:rFonts w:ascii="Arial" w:hAnsi="Arial" w:cs="Arial"/>
                <w:sz w:val="22"/>
                <w:szCs w:val="22"/>
              </w:rPr>
              <w:t>0</w:t>
            </w:r>
            <w:r w:rsidRPr="00833C90">
              <w:rPr>
                <w:rFonts w:ascii="Arial" w:hAnsi="Arial" w:cs="Arial"/>
                <w:sz w:val="22"/>
                <w:szCs w:val="22"/>
              </w:rPr>
              <w:t xml:space="preserve">.000.000, y que la póliza contempla un deducible del </w:t>
            </w:r>
            <w:r w:rsidRPr="00833C90">
              <w:rPr>
                <w:rFonts w:ascii="Arial" w:hAnsi="Arial" w:cs="Arial"/>
                <w:b/>
                <w:bCs/>
                <w:sz w:val="22"/>
                <w:szCs w:val="22"/>
              </w:rPr>
              <w:t xml:space="preserve">10% </w:t>
            </w:r>
            <w:r w:rsidRPr="00833C90">
              <w:rPr>
                <w:rFonts w:ascii="Arial" w:hAnsi="Arial" w:cs="Arial"/>
                <w:sz w:val="22"/>
                <w:szCs w:val="22"/>
              </w:rPr>
              <w:t>(Mínimo 150.000.000), el valor total de la liquidación objetivada corresponde a $</w:t>
            </w:r>
            <w:r w:rsidR="00986A3F">
              <w:rPr>
                <w:rFonts w:ascii="Arial" w:hAnsi="Arial" w:cs="Arial"/>
                <w:sz w:val="22"/>
                <w:szCs w:val="22"/>
              </w:rPr>
              <w:t>150.000.000</w:t>
            </w:r>
            <w:r w:rsidRPr="00833C90">
              <w:rPr>
                <w:rFonts w:ascii="Arial" w:hAnsi="Arial" w:cs="Arial"/>
                <w:sz w:val="22"/>
                <w:szCs w:val="22"/>
              </w:rPr>
              <w:t>, por cuanto se cubre con el deducible cualquier monto indemnizatorio</w:t>
            </w:r>
            <w:bookmarkEnd w:id="0"/>
            <w:bookmarkEnd w:id="1"/>
          </w:p>
        </w:tc>
      </w:tr>
    </w:tbl>
    <w:p w:rsidRPr="00833C90" w:rsidR="0095378E" w:rsidP="00833C90" w:rsidRDefault="0095378E" w14:paraId="7273C5A1" w14:textId="77777777">
      <w:pPr>
        <w:spacing w:line="360" w:lineRule="auto"/>
        <w:jc w:val="both"/>
        <w:rPr>
          <w:rFonts w:ascii="Arial" w:hAnsi="Arial" w:cs="Arial"/>
          <w:sz w:val="22"/>
          <w:szCs w:val="22"/>
        </w:rPr>
      </w:pPr>
    </w:p>
    <w:tbl>
      <w:tblPr>
        <w:tblStyle w:val="Tablaconcuadrcula"/>
        <w:tblW w:w="10207" w:type="dxa"/>
        <w:tblInd w:w="-431" w:type="dxa"/>
        <w:tblLook w:val="04A0" w:firstRow="1" w:lastRow="0" w:firstColumn="1" w:lastColumn="0" w:noHBand="0" w:noVBand="1"/>
      </w:tblPr>
      <w:tblGrid>
        <w:gridCol w:w="10207"/>
      </w:tblGrid>
      <w:tr w:rsidRPr="00833C90" w:rsidR="003B7F1A" w:rsidTr="0095378E" w14:paraId="05674BEA" w14:textId="77777777">
        <w:trPr>
          <w:trHeight w:val="321"/>
        </w:trPr>
        <w:tc>
          <w:tcPr>
            <w:tcW w:w="10207" w:type="dxa"/>
            <w:shd w:val="clear" w:color="auto" w:fill="C5E0B3" w:themeFill="accent6" w:themeFillTint="66"/>
            <w:vAlign w:val="center"/>
          </w:tcPr>
          <w:p w:rsidRPr="00833C90" w:rsidR="003B7F1A" w:rsidP="00833C90" w:rsidRDefault="003B7F1A" w14:paraId="2BB97918" w14:textId="52E94393">
            <w:pPr>
              <w:spacing w:line="360" w:lineRule="auto"/>
              <w:jc w:val="both"/>
              <w:rPr>
                <w:rFonts w:ascii="Arial" w:hAnsi="Arial" w:cs="Arial"/>
                <w:sz w:val="22"/>
                <w:szCs w:val="22"/>
              </w:rPr>
            </w:pPr>
            <w:r w:rsidRPr="00833C90">
              <w:rPr>
                <w:rFonts w:ascii="Arial" w:hAnsi="Arial" w:cs="Arial"/>
                <w:sz w:val="22"/>
                <w:szCs w:val="22"/>
              </w:rPr>
              <w:t>Excepciones</w:t>
            </w:r>
          </w:p>
        </w:tc>
      </w:tr>
      <w:tr w:rsidRPr="00833C90" w:rsidR="003B7F1A" w:rsidTr="0095378E" w14:paraId="4AAD7549" w14:textId="77777777">
        <w:trPr>
          <w:trHeight w:val="3906"/>
        </w:trPr>
        <w:tc>
          <w:tcPr>
            <w:tcW w:w="10207" w:type="dxa"/>
            <w:vAlign w:val="center"/>
          </w:tcPr>
          <w:p w:rsidRPr="00833C90" w:rsidR="003B7F1A" w:rsidP="00833C90" w:rsidRDefault="005E4A13" w14:paraId="7D6A0992" w14:textId="77777777">
            <w:pPr>
              <w:spacing w:line="360" w:lineRule="auto"/>
              <w:jc w:val="both"/>
              <w:rPr>
                <w:rFonts w:ascii="Arial" w:hAnsi="Arial" w:cs="Arial"/>
                <w:sz w:val="22"/>
                <w:szCs w:val="22"/>
              </w:rPr>
            </w:pPr>
            <w:r w:rsidRPr="00833C90">
              <w:rPr>
                <w:rFonts w:ascii="Arial" w:hAnsi="Arial" w:cs="Arial"/>
                <w:sz w:val="22"/>
                <w:szCs w:val="22"/>
              </w:rPr>
              <w:t>Excepciones frente a la reforma de la demanda:</w:t>
            </w:r>
          </w:p>
          <w:p w:rsidRPr="00833C90" w:rsidR="005E4A13" w:rsidP="00833C90" w:rsidRDefault="005E4A13" w14:paraId="1D94D8AF" w14:textId="77777777">
            <w:pPr>
              <w:spacing w:line="360" w:lineRule="auto"/>
              <w:jc w:val="both"/>
              <w:rPr>
                <w:rFonts w:ascii="Arial" w:hAnsi="Arial" w:cs="Arial"/>
                <w:sz w:val="22"/>
                <w:szCs w:val="22"/>
              </w:rPr>
            </w:pPr>
          </w:p>
          <w:p w:rsidRPr="00833C90" w:rsidR="005E4A13" w:rsidP="00833C90" w:rsidRDefault="005E4A13" w14:paraId="570580A0" w14:textId="77777777">
            <w:pPr>
              <w:pStyle w:val="Prrafodelista"/>
              <w:numPr>
                <w:ilvl w:val="0"/>
                <w:numId w:val="2"/>
              </w:numPr>
              <w:spacing w:line="360" w:lineRule="auto"/>
              <w:jc w:val="both"/>
              <w:rPr>
                <w:rFonts w:ascii="Arial" w:hAnsi="Arial" w:cs="Arial"/>
                <w:sz w:val="22"/>
                <w:szCs w:val="22"/>
              </w:rPr>
            </w:pPr>
            <w:r w:rsidRPr="00833C90">
              <w:rPr>
                <w:rFonts w:ascii="Arial" w:hAnsi="Arial" w:eastAsia="Arial" w:cs="Arial"/>
                <w:sz w:val="22"/>
                <w:szCs w:val="22"/>
                <w:lang w:val="es-MX"/>
              </w:rPr>
              <w:t>EXCEPCIONES PLANTEADAS POR QUIEN FORMULÓ EL LLAMAMIENTO EN GARANTÍA A MI REPRESENTADA.</w:t>
            </w:r>
          </w:p>
          <w:p w:rsidRPr="00833C90" w:rsidR="005E4A13" w:rsidP="00833C90" w:rsidRDefault="005E4A13" w14:paraId="3F57AF81" w14:textId="1C073FFE">
            <w:pPr>
              <w:pStyle w:val="Ttulo2"/>
              <w:numPr>
                <w:ilvl w:val="0"/>
                <w:numId w:val="2"/>
              </w:numPr>
              <w:rPr>
                <w:rFonts w:eastAsia="Arial"/>
                <w:bCs w:val="0"/>
                <w:color w:val="000000" w:themeColor="text1"/>
                <w:lang w:val="es-MX"/>
              </w:rPr>
            </w:pPr>
            <w:r w:rsidRPr="00833C90">
              <w:rPr>
                <w:bCs w:val="0"/>
              </w:rPr>
              <w:t>INEXISTENCIA DE RESPONSABILIDAD DE LA ENTIDAD PROMOTORA DE SALUD SANITAS S.A.S., COMO CONSECUENCIA DEL CUMPLIMIENTO DE LAS OBLIGACIONES LEGALES QUE LE CORRESPONDEN COMO ENTIDAD PROMOTORA DE SALUD.</w:t>
            </w:r>
          </w:p>
          <w:p w:rsidRPr="00833C90" w:rsidR="005E4A13" w:rsidP="00833C90" w:rsidRDefault="005E4A13" w14:paraId="1973B2D6" w14:textId="77777777">
            <w:pPr>
              <w:pStyle w:val="Prrafodelista"/>
              <w:numPr>
                <w:ilvl w:val="0"/>
                <w:numId w:val="2"/>
              </w:numPr>
              <w:spacing w:line="360" w:lineRule="auto"/>
              <w:jc w:val="both"/>
              <w:rPr>
                <w:rFonts w:ascii="Arial" w:hAnsi="Arial" w:cs="Arial"/>
                <w:sz w:val="22"/>
                <w:szCs w:val="22"/>
              </w:rPr>
            </w:pPr>
            <w:r w:rsidRPr="00833C90">
              <w:rPr>
                <w:rFonts w:ascii="Arial" w:hAnsi="Arial" w:cs="Arial"/>
                <w:sz w:val="22"/>
                <w:szCs w:val="22"/>
              </w:rPr>
              <w:t>INEXISTENCIA DE FALLA MÉDICA Y DE RESPONSABILIDAD COMO CONSECUENCIA DE LA PRESTACIÓN Y TRATAMIENTO ADECUADO, DILIGENTE, CUIDADOSO CARENTE DE CULPA Y REALIZADO POR EL EXTREMO PASIVO.</w:t>
            </w:r>
          </w:p>
          <w:p w:rsidRPr="00833C90" w:rsidR="005E4A13" w:rsidP="00833C90" w:rsidRDefault="005E4A13" w14:paraId="6B8F0400" w14:textId="77777777">
            <w:pPr>
              <w:pStyle w:val="Prrafodelista"/>
              <w:numPr>
                <w:ilvl w:val="0"/>
                <w:numId w:val="2"/>
              </w:numPr>
              <w:spacing w:line="360" w:lineRule="auto"/>
              <w:jc w:val="both"/>
              <w:rPr>
                <w:rFonts w:ascii="Arial" w:hAnsi="Arial" w:cs="Arial"/>
                <w:sz w:val="22"/>
                <w:szCs w:val="22"/>
              </w:rPr>
            </w:pPr>
            <w:r w:rsidRPr="00833C90">
              <w:rPr>
                <w:rFonts w:ascii="Arial" w:hAnsi="Arial" w:cs="Arial"/>
                <w:color w:val="000000" w:themeColor="text1"/>
                <w:sz w:val="22"/>
                <w:szCs w:val="22"/>
                <w:lang w:eastAsia="es-CO"/>
              </w:rPr>
              <w:t>F</w:t>
            </w:r>
            <w:r w:rsidRPr="00833C90">
              <w:rPr>
                <w:rFonts w:ascii="Arial" w:hAnsi="Arial" w:cs="Arial"/>
                <w:color w:val="000000" w:themeColor="text1"/>
                <w:sz w:val="22"/>
                <w:szCs w:val="22"/>
                <w:lang w:val="x-none" w:eastAsia="es-CO"/>
              </w:rPr>
              <w:t xml:space="preserve">ALTA DE LEGITIMACIÓN EN LA CAUSA POR ACTIVA DE JOSSER Y MARY TOVAR”. </w:t>
            </w:r>
          </w:p>
          <w:p w:rsidRPr="00833C90" w:rsidR="005E4A13" w:rsidP="00833C90" w:rsidRDefault="005E4A13" w14:paraId="2183AB63" w14:textId="77777777">
            <w:pPr>
              <w:pStyle w:val="Prrafodelista"/>
              <w:numPr>
                <w:ilvl w:val="0"/>
                <w:numId w:val="2"/>
              </w:numPr>
              <w:spacing w:line="360" w:lineRule="auto"/>
              <w:jc w:val="both"/>
              <w:rPr>
                <w:rFonts w:ascii="Arial" w:hAnsi="Arial" w:cs="Arial"/>
                <w:sz w:val="22"/>
                <w:szCs w:val="22"/>
              </w:rPr>
            </w:pPr>
            <w:r w:rsidRPr="00833C90">
              <w:rPr>
                <w:rFonts w:ascii="Arial" w:hAnsi="Arial" w:cs="Arial"/>
                <w:color w:val="000000" w:themeColor="text1"/>
                <w:sz w:val="22"/>
                <w:szCs w:val="22"/>
              </w:rPr>
              <w:t>IMPROCEDENCIA DEL RECONOCIMIENTO Y TASACIÓN EXORBITANTE DEL DAÑO MORAL.</w:t>
            </w:r>
          </w:p>
          <w:p w:rsidRPr="00833C90" w:rsidR="005E4A13" w:rsidP="00833C90" w:rsidRDefault="005E4A13" w14:paraId="647A6C9A" w14:textId="2CC876D6">
            <w:pPr>
              <w:pStyle w:val="Prrafodelista"/>
              <w:numPr>
                <w:ilvl w:val="0"/>
                <w:numId w:val="2"/>
              </w:numPr>
              <w:spacing w:line="360" w:lineRule="auto"/>
              <w:jc w:val="both"/>
              <w:rPr>
                <w:rFonts w:ascii="Arial" w:hAnsi="Arial" w:cs="Arial"/>
                <w:sz w:val="22"/>
                <w:szCs w:val="22"/>
              </w:rPr>
            </w:pPr>
            <w:r w:rsidRPr="00833C90">
              <w:rPr>
                <w:rFonts w:ascii="Arial" w:hAnsi="Arial" w:cs="Arial"/>
                <w:color w:val="000000" w:themeColor="text1"/>
                <w:sz w:val="22"/>
                <w:szCs w:val="22"/>
                <w:lang w:bidi="es-ES"/>
              </w:rPr>
              <w:t>I</w:t>
            </w:r>
            <w:r w:rsidRPr="00833C90">
              <w:rPr>
                <w:rFonts w:ascii="Arial" w:hAnsi="Arial" w:cs="Arial"/>
                <w:color w:val="000000" w:themeColor="text1"/>
                <w:sz w:val="22"/>
                <w:szCs w:val="22"/>
              </w:rPr>
              <w:t>MPROCEDENCIA DE RECONOCIMIENTO DE DAÑO A LA VIDA DE RELACIÓN</w:t>
            </w:r>
          </w:p>
          <w:p w:rsidRPr="00833C90" w:rsidR="005E4A13" w:rsidP="00833C90" w:rsidRDefault="005E4A13" w14:paraId="287321ED" w14:textId="77777777">
            <w:pPr>
              <w:pStyle w:val="Prrafodelista"/>
              <w:numPr>
                <w:ilvl w:val="0"/>
                <w:numId w:val="2"/>
              </w:numPr>
              <w:spacing w:line="360" w:lineRule="auto"/>
              <w:jc w:val="both"/>
              <w:rPr>
                <w:rFonts w:ascii="Arial" w:hAnsi="Arial" w:cs="Arial"/>
                <w:sz w:val="22"/>
                <w:szCs w:val="22"/>
                <w:lang w:bidi="es-ES"/>
              </w:rPr>
            </w:pPr>
            <w:r w:rsidRPr="00833C90">
              <w:rPr>
                <w:rFonts w:ascii="Arial" w:hAnsi="Arial" w:cs="Arial"/>
                <w:sz w:val="22"/>
                <w:szCs w:val="22"/>
                <w:lang w:bidi="es-ES"/>
              </w:rPr>
              <w:t>IM</w:t>
            </w:r>
            <w:r w:rsidRPr="00833C90">
              <w:rPr>
                <w:rFonts w:ascii="Arial" w:hAnsi="Arial" w:cs="Arial"/>
                <w:color w:val="000000" w:themeColor="text1"/>
                <w:sz w:val="22"/>
                <w:szCs w:val="22"/>
              </w:rPr>
              <w:t xml:space="preserve">PROCEDENCIA DE RECONOCIMIENTO DE LA PÉRDIDA DE LA OPORTUNIDAD COMO PERJUICIO AUTÓNOMO. </w:t>
            </w:r>
          </w:p>
          <w:p w:rsidRPr="00833C90" w:rsidR="005E4A13" w:rsidP="00833C90" w:rsidRDefault="005E4A13" w14:paraId="1103F39E" w14:textId="77777777">
            <w:pPr>
              <w:pStyle w:val="Prrafodelista"/>
              <w:numPr>
                <w:ilvl w:val="0"/>
                <w:numId w:val="2"/>
              </w:numPr>
              <w:spacing w:line="360" w:lineRule="auto"/>
              <w:jc w:val="both"/>
              <w:rPr>
                <w:rFonts w:ascii="Arial" w:hAnsi="Arial" w:cs="Arial"/>
                <w:sz w:val="22"/>
                <w:szCs w:val="22"/>
              </w:rPr>
            </w:pPr>
            <w:r w:rsidRPr="00833C90">
              <w:rPr>
                <w:rFonts w:ascii="Arial" w:hAnsi="Arial" w:cs="Arial"/>
                <w:color w:val="000000" w:themeColor="text1"/>
                <w:sz w:val="22"/>
                <w:szCs w:val="22"/>
                <w:lang w:bidi="es-ES"/>
              </w:rPr>
              <w:t>GENÉRICA O INNOMINADA</w:t>
            </w:r>
          </w:p>
          <w:p w:rsidRPr="00833C90" w:rsidR="005E4A13" w:rsidP="00833C90" w:rsidRDefault="005E4A13" w14:paraId="3AF71EF8" w14:textId="77777777">
            <w:pPr>
              <w:pStyle w:val="Ttulo1"/>
              <w:spacing w:before="0" w:line="360" w:lineRule="auto"/>
              <w:jc w:val="both"/>
              <w:rPr>
                <w:rFonts w:ascii="Arial" w:hAnsi="Arial" w:cs="Arial"/>
                <w:sz w:val="22"/>
                <w:szCs w:val="22"/>
              </w:rPr>
            </w:pPr>
          </w:p>
          <w:p w:rsidRPr="00833C90" w:rsidR="005E4A13" w:rsidP="00833C90" w:rsidRDefault="005E4A13" w14:paraId="63183A7D" w14:textId="5CF83473">
            <w:pPr>
              <w:pStyle w:val="Ttulo1"/>
              <w:spacing w:before="0" w:line="360" w:lineRule="auto"/>
              <w:jc w:val="both"/>
              <w:rPr>
                <w:rFonts w:ascii="Arial" w:hAnsi="Arial" w:cs="Arial"/>
                <w:color w:val="000000" w:themeColor="text1"/>
                <w:sz w:val="22"/>
                <w:szCs w:val="22"/>
              </w:rPr>
            </w:pPr>
            <w:r w:rsidRPr="00833C90">
              <w:rPr>
                <w:rFonts w:ascii="Arial" w:hAnsi="Arial" w:cs="Arial"/>
                <w:color w:val="000000" w:themeColor="text1"/>
                <w:sz w:val="22"/>
                <w:szCs w:val="22"/>
              </w:rPr>
              <w:t>EXCEPCIONES FRENTE AL LLAMAMIENTO EN GARANTÍA</w:t>
            </w:r>
          </w:p>
          <w:p w:rsidRPr="00833C90" w:rsidR="005E4A13" w:rsidP="00833C90" w:rsidRDefault="005E4A13" w14:paraId="79ED0098" w14:textId="77777777">
            <w:pPr>
              <w:spacing w:line="360" w:lineRule="auto"/>
              <w:jc w:val="both"/>
              <w:rPr>
                <w:rFonts w:ascii="Arial" w:hAnsi="Arial" w:cs="Arial"/>
                <w:sz w:val="22"/>
                <w:szCs w:val="22"/>
              </w:rPr>
            </w:pPr>
          </w:p>
          <w:p w:rsidRPr="00833C90" w:rsidR="005E4A13" w:rsidP="00833C90" w:rsidRDefault="005E4A13" w14:paraId="2F605F6C" w14:textId="77777777">
            <w:pPr>
              <w:pStyle w:val="Prrafodelista"/>
              <w:numPr>
                <w:ilvl w:val="0"/>
                <w:numId w:val="5"/>
              </w:numPr>
              <w:spacing w:line="360" w:lineRule="auto"/>
              <w:jc w:val="both"/>
              <w:rPr>
                <w:rFonts w:ascii="Arial" w:hAnsi="Arial" w:eastAsia="Arial" w:cs="Arial"/>
                <w:sz w:val="22"/>
                <w:szCs w:val="22"/>
              </w:rPr>
            </w:pPr>
            <w:r w:rsidRPr="00833C90">
              <w:rPr>
                <w:rFonts w:ascii="Arial" w:hAnsi="Arial" w:cs="Arial"/>
                <w:sz w:val="22"/>
                <w:szCs w:val="22"/>
              </w:rPr>
              <w:t>NO EXISTE OBLIGACIÓN INDEMNIZATORIA A CARGO DE LA EQUIDAD SEGUROS GENERALES O.C., TODA VEZ QUE NO SE HA REALIZADO EL RIESGO ASEGURADO – INEXISTENCIA DE SINIESTRO EN LOS TÉRMINOS DEL ARTÍCULO 1072 DEL C.CO</w:t>
            </w:r>
          </w:p>
          <w:p w:rsidRPr="00833C90" w:rsidR="005E4A13" w:rsidP="00833C90" w:rsidRDefault="005E4A13" w14:paraId="781344E2" w14:textId="77777777">
            <w:pPr>
              <w:pStyle w:val="Ttulo2"/>
              <w:numPr>
                <w:ilvl w:val="0"/>
                <w:numId w:val="5"/>
              </w:numPr>
              <w:tabs>
                <w:tab w:val="num" w:pos="360"/>
              </w:tabs>
              <w:rPr>
                <w:bCs w:val="0"/>
              </w:rPr>
            </w:pPr>
            <w:r w:rsidRPr="00833C90">
              <w:rPr>
                <w:bCs w:val="0"/>
              </w:rPr>
              <w:t>RIESGOS EXPRESAMENTE EXCLUIDOS EN LA PÓLIZA DE SEGURO DE RESPONSABILIDAD CIVIL PROFESIONAL CLÍNICAS Y HOSPITALES No. AA195705</w:t>
            </w:r>
          </w:p>
          <w:p w:rsidRPr="00833C90" w:rsidR="005E4A13" w:rsidP="00833C90" w:rsidRDefault="005E4A13" w14:paraId="01A8C3F6" w14:textId="4BA445B6">
            <w:pPr>
              <w:pStyle w:val="Ttulo2"/>
              <w:numPr>
                <w:ilvl w:val="0"/>
                <w:numId w:val="5"/>
              </w:numPr>
              <w:tabs>
                <w:tab w:val="num" w:pos="360"/>
              </w:tabs>
              <w:rPr>
                <w:bCs w:val="0"/>
              </w:rPr>
            </w:pPr>
            <w:r w:rsidRPr="00833C90">
              <w:rPr>
                <w:rFonts w:eastAsia="Arial"/>
                <w:bCs w:val="0"/>
                <w:color w:val="000000" w:themeColor="text1"/>
              </w:rPr>
              <w:t>SUJECIÓN A LAS CONDICIONES PARTICULARES Y GENERALES DEL CONTRATO DE SEGURO, EL CLAUSULADO Y LOS AMPAROS.</w:t>
            </w:r>
          </w:p>
          <w:p w:rsidRPr="00833C90" w:rsidR="005E4A13" w:rsidP="00833C90" w:rsidRDefault="005E4A13" w14:paraId="2CFFE528" w14:textId="77777777">
            <w:pPr>
              <w:pStyle w:val="Ttulo2"/>
              <w:numPr>
                <w:ilvl w:val="0"/>
                <w:numId w:val="5"/>
              </w:numPr>
              <w:tabs>
                <w:tab w:val="num" w:pos="360"/>
              </w:tabs>
              <w:rPr>
                <w:bCs w:val="0"/>
              </w:rPr>
            </w:pPr>
            <w:r w:rsidRPr="00833C90">
              <w:rPr>
                <w:bCs w:val="0"/>
              </w:rPr>
              <w:t>CARÁCTER MERAMENTE INDEMNIZATORIO DE LOS CONTRATOS DE SEGURO</w:t>
            </w:r>
          </w:p>
          <w:p w:rsidRPr="00833C90" w:rsidR="005E4A13" w:rsidP="00833C90" w:rsidRDefault="005E4A13" w14:paraId="167314A2" w14:textId="77777777">
            <w:pPr>
              <w:pStyle w:val="Ttulo2"/>
              <w:numPr>
                <w:ilvl w:val="0"/>
                <w:numId w:val="5"/>
              </w:numPr>
              <w:tabs>
                <w:tab w:val="num" w:pos="360"/>
              </w:tabs>
              <w:rPr>
                <w:bCs w:val="0"/>
              </w:rPr>
            </w:pPr>
            <w:r w:rsidRPr="00833C90">
              <w:rPr>
                <w:bCs w:val="0"/>
              </w:rPr>
              <w:t>PRESCRIPCIÓN DE LA ACCIÓN DERIVADA DEL CONTRATO DE SEGURO.</w:t>
            </w:r>
          </w:p>
          <w:p w:rsidRPr="00833C90" w:rsidR="005E4A13" w:rsidP="00833C90" w:rsidRDefault="005E4A13" w14:paraId="71619E41" w14:textId="77777777">
            <w:pPr>
              <w:pStyle w:val="Prrafodelista"/>
              <w:numPr>
                <w:ilvl w:val="0"/>
                <w:numId w:val="5"/>
              </w:numPr>
              <w:spacing w:line="360" w:lineRule="auto"/>
              <w:jc w:val="both"/>
              <w:rPr>
                <w:rFonts w:ascii="Arial" w:hAnsi="Arial" w:cs="Arial"/>
                <w:sz w:val="22"/>
                <w:szCs w:val="22"/>
              </w:rPr>
            </w:pPr>
            <w:r w:rsidRPr="00833C90">
              <w:rPr>
                <w:rFonts w:ascii="Arial" w:hAnsi="Arial" w:cs="Arial"/>
                <w:sz w:val="22"/>
                <w:szCs w:val="22"/>
              </w:rPr>
              <w:t>EN CUALQUIER CASO, DE NINGUNA FORMA SE PODRÁ EXCEDER EL LÍMITE DEL VALOR ASEGURADO.</w:t>
            </w:r>
          </w:p>
          <w:p w:rsidRPr="00833C90" w:rsidR="005E4A13" w:rsidP="00833C90" w:rsidRDefault="005E4A13" w14:paraId="47C541AD" w14:textId="38165AEC">
            <w:pPr>
              <w:pStyle w:val="Prrafodelista"/>
              <w:numPr>
                <w:ilvl w:val="0"/>
                <w:numId w:val="5"/>
              </w:numPr>
              <w:spacing w:line="360" w:lineRule="auto"/>
              <w:jc w:val="both"/>
              <w:rPr>
                <w:rFonts w:ascii="Arial" w:hAnsi="Arial" w:cs="Arial"/>
                <w:sz w:val="22"/>
                <w:szCs w:val="22"/>
              </w:rPr>
            </w:pPr>
            <w:r w:rsidRPr="00833C90">
              <w:rPr>
                <w:rFonts w:ascii="Arial" w:hAnsi="Arial" w:cs="Arial"/>
                <w:sz w:val="22"/>
                <w:szCs w:val="22"/>
              </w:rPr>
              <w:t>EN CUALQUIER CASO, SE DEBERÁ TENER EN CUENTA EL DEDUCIBLE PACTADO EN LA PÓLIZA, EQUIVALENTE AL 1</w:t>
            </w:r>
            <w:r w:rsidRPr="00833C90" w:rsidR="00F67E8A">
              <w:rPr>
                <w:rFonts w:ascii="Arial" w:hAnsi="Arial" w:cs="Arial"/>
                <w:sz w:val="22"/>
                <w:szCs w:val="22"/>
              </w:rPr>
              <w:t>0%</w:t>
            </w:r>
            <w:r w:rsidRPr="00833C90">
              <w:rPr>
                <w:rFonts w:ascii="Arial" w:hAnsi="Arial" w:cs="Arial"/>
                <w:sz w:val="22"/>
                <w:szCs w:val="22"/>
              </w:rPr>
              <w:t xml:space="preserve"> DEL VALOR DE LA PÉRDIDA, CON UN MÍNIMO DE $150.000.000.</w:t>
            </w:r>
          </w:p>
          <w:p w:rsidRPr="00833C90" w:rsidR="005E4A13" w:rsidP="00833C90" w:rsidRDefault="005E4A13" w14:paraId="3F369292" w14:textId="77777777">
            <w:pPr>
              <w:pStyle w:val="Prrafodelista"/>
              <w:numPr>
                <w:ilvl w:val="0"/>
                <w:numId w:val="5"/>
              </w:numPr>
              <w:spacing w:line="360" w:lineRule="auto"/>
              <w:jc w:val="both"/>
              <w:rPr>
                <w:rFonts w:ascii="Arial" w:hAnsi="Arial" w:cs="Arial"/>
                <w:sz w:val="22"/>
                <w:szCs w:val="22"/>
              </w:rPr>
            </w:pPr>
            <w:r w:rsidRPr="00833C90">
              <w:rPr>
                <w:rFonts w:ascii="Arial" w:hAnsi="Arial" w:eastAsia="Arial" w:cs="Arial"/>
                <w:color w:val="000000" w:themeColor="text1"/>
                <w:sz w:val="22"/>
                <w:szCs w:val="22"/>
              </w:rPr>
              <w:t>DISPONIBILIDAD DEL VALOR ASEGURADO.</w:t>
            </w:r>
          </w:p>
          <w:p w:rsidRPr="00833C90" w:rsidR="005E4A13" w:rsidP="00833C90" w:rsidRDefault="005E4A13" w14:paraId="52CE2D52" w14:textId="51CF7335">
            <w:pPr>
              <w:pStyle w:val="Prrafodelista"/>
              <w:numPr>
                <w:ilvl w:val="0"/>
                <w:numId w:val="5"/>
              </w:numPr>
              <w:spacing w:line="360" w:lineRule="auto"/>
              <w:jc w:val="both"/>
              <w:rPr>
                <w:rFonts w:ascii="Arial" w:hAnsi="Arial" w:cs="Arial"/>
                <w:sz w:val="22"/>
                <w:szCs w:val="22"/>
              </w:rPr>
            </w:pPr>
            <w:r w:rsidRPr="00833C90">
              <w:rPr>
                <w:rFonts w:ascii="Arial" w:hAnsi="Arial" w:eastAsia="Arial" w:cs="Arial"/>
                <w:color w:val="000000" w:themeColor="text1"/>
                <w:sz w:val="22"/>
                <w:szCs w:val="22"/>
              </w:rPr>
              <w:t>GENÉRICA O INNOMINADA Y OTRAS</w:t>
            </w:r>
          </w:p>
        </w:tc>
      </w:tr>
    </w:tbl>
    <w:p w:rsidRPr="00833C90" w:rsidR="00F67EF8" w:rsidP="00833C90" w:rsidRDefault="00F67EF8" w14:paraId="0AA122B4" w14:textId="77777777">
      <w:pPr>
        <w:spacing w:line="360" w:lineRule="auto"/>
        <w:jc w:val="both"/>
        <w:rPr>
          <w:rFonts w:ascii="Arial" w:hAnsi="Arial" w:cs="Arial"/>
          <w:sz w:val="22"/>
          <w:szCs w:val="22"/>
        </w:rPr>
      </w:pPr>
    </w:p>
    <w:tbl>
      <w:tblPr>
        <w:tblW w:w="10207"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266"/>
        <w:gridCol w:w="6941"/>
      </w:tblGrid>
      <w:tr w:rsidRPr="00833C90" w:rsidR="00EE687D" w:rsidTr="50BD4637" w14:paraId="4B531C7D" w14:textId="77777777">
        <w:trPr>
          <w:trHeight w:val="454"/>
        </w:trPr>
        <w:tc>
          <w:tcPr>
            <w:tcW w:w="3266" w:type="dxa"/>
            <w:tcMar/>
            <w:vAlign w:val="center"/>
            <w:hideMark/>
          </w:tcPr>
          <w:p w:rsidRPr="00833C90" w:rsidR="00EE687D" w:rsidP="00833C90" w:rsidRDefault="006F0CAA" w14:paraId="3F99B56F" w14:textId="1315CCDB">
            <w:pPr>
              <w:spacing w:line="360" w:lineRule="auto"/>
              <w:jc w:val="both"/>
              <w:textAlignment w:val="baseline"/>
              <w:rPr>
                <w:rFonts w:ascii="Arial" w:hAnsi="Arial" w:cs="Arial"/>
                <w:sz w:val="22"/>
                <w:szCs w:val="22"/>
                <w:lang w:eastAsia="es-CO"/>
              </w:rPr>
            </w:pPr>
            <w:r w:rsidRPr="00833C90">
              <w:rPr>
                <w:rFonts w:ascii="Arial" w:hAnsi="Arial" w:cs="Arial"/>
                <w:b/>
                <w:bCs/>
                <w:color w:val="000000"/>
                <w:sz w:val="22"/>
                <w:szCs w:val="22"/>
                <w:shd w:val="clear" w:color="auto" w:fill="FFFFFF"/>
                <w:lang w:eastAsia="es-CO"/>
              </w:rPr>
              <w:t>Siniestro</w:t>
            </w:r>
          </w:p>
        </w:tc>
        <w:tc>
          <w:tcPr>
            <w:tcW w:w="6941" w:type="dxa"/>
            <w:tcMar/>
            <w:vAlign w:val="center"/>
            <w:hideMark/>
          </w:tcPr>
          <w:p w:rsidRPr="00833C90" w:rsidR="00EE687D" w:rsidP="00833C90" w:rsidRDefault="006450AF" w14:paraId="06D242A3" w14:textId="216EC703">
            <w:pPr>
              <w:spacing w:line="360" w:lineRule="auto"/>
              <w:jc w:val="both"/>
              <w:rPr>
                <w:rFonts w:ascii="Arial" w:hAnsi="Arial" w:cs="Arial"/>
                <w:sz w:val="22"/>
                <w:szCs w:val="22"/>
                <w:lang w:eastAsia="es-CO"/>
              </w:rPr>
            </w:pPr>
            <w:r w:rsidRPr="00833C90">
              <w:rPr>
                <w:rFonts w:ascii="Arial" w:hAnsi="Arial" w:cs="Arial"/>
                <w:sz w:val="22"/>
                <w:szCs w:val="22"/>
              </w:rPr>
              <w:t>PDTE RTA INDEMNIZACIONES</w:t>
            </w:r>
          </w:p>
        </w:tc>
      </w:tr>
      <w:tr w:rsidRPr="00833C90" w:rsidR="006F0CAA" w:rsidTr="50BD4637" w14:paraId="7A21B905" w14:textId="77777777">
        <w:trPr>
          <w:trHeight w:val="454"/>
        </w:trPr>
        <w:tc>
          <w:tcPr>
            <w:tcW w:w="3266" w:type="dxa"/>
            <w:tcMar/>
            <w:vAlign w:val="center"/>
          </w:tcPr>
          <w:p w:rsidRPr="00833C90" w:rsidR="006F0CAA" w:rsidP="00833C90" w:rsidRDefault="006F0CAA" w14:paraId="533380A9" w14:textId="7103E52D">
            <w:pPr>
              <w:spacing w:line="360" w:lineRule="auto"/>
              <w:jc w:val="both"/>
              <w:textAlignment w:val="baseline"/>
              <w:rPr>
                <w:rFonts w:ascii="Arial" w:hAnsi="Arial" w:cs="Arial"/>
                <w:b/>
                <w:bCs/>
                <w:color w:val="000000"/>
                <w:sz w:val="22"/>
                <w:szCs w:val="22"/>
                <w:shd w:val="clear" w:color="auto" w:fill="FFFFFF"/>
                <w:lang w:val="es-ES" w:eastAsia="es-CO"/>
              </w:rPr>
            </w:pPr>
            <w:r w:rsidRPr="00833C90">
              <w:rPr>
                <w:rFonts w:ascii="Arial" w:hAnsi="Arial" w:cs="Arial"/>
                <w:b/>
                <w:bCs/>
                <w:color w:val="000000"/>
                <w:sz w:val="22"/>
                <w:szCs w:val="22"/>
                <w:shd w:val="clear" w:color="auto" w:fill="FFFFFF"/>
                <w:lang w:val="es-ES" w:eastAsia="es-CO"/>
              </w:rPr>
              <w:t xml:space="preserve">Caso </w:t>
            </w:r>
            <w:proofErr w:type="spellStart"/>
            <w:r w:rsidRPr="00833C90">
              <w:rPr>
                <w:rFonts w:ascii="Arial" w:hAnsi="Arial" w:cs="Arial"/>
                <w:b/>
                <w:bCs/>
                <w:color w:val="000000"/>
                <w:sz w:val="22"/>
                <w:szCs w:val="22"/>
                <w:shd w:val="clear" w:color="auto" w:fill="FFFFFF"/>
                <w:lang w:val="es-ES" w:eastAsia="es-CO"/>
              </w:rPr>
              <w:t>Onbase</w:t>
            </w:r>
            <w:proofErr w:type="spellEnd"/>
          </w:p>
        </w:tc>
        <w:tc>
          <w:tcPr>
            <w:tcW w:w="6941" w:type="dxa"/>
            <w:tcMar/>
            <w:vAlign w:val="center"/>
          </w:tcPr>
          <w:p w:rsidRPr="00833C90" w:rsidR="006F0CAA" w:rsidP="00833C90" w:rsidRDefault="006450AF" w14:paraId="79DBA3A4" w14:textId="15A115C5">
            <w:pPr>
              <w:spacing w:line="360" w:lineRule="auto"/>
              <w:jc w:val="both"/>
              <w:rPr>
                <w:rFonts w:ascii="Arial" w:hAnsi="Arial" w:cs="Arial"/>
                <w:sz w:val="22"/>
                <w:szCs w:val="22"/>
                <w:lang w:eastAsia="es-CO"/>
              </w:rPr>
            </w:pPr>
            <w:r w:rsidRPr="00833C90">
              <w:rPr>
                <w:rFonts w:ascii="Arial" w:hAnsi="Arial" w:cs="Arial"/>
                <w:sz w:val="22"/>
                <w:szCs w:val="22"/>
              </w:rPr>
              <w:t>PDTE RTA INDEMNIZACIONES</w:t>
            </w:r>
          </w:p>
        </w:tc>
      </w:tr>
      <w:tr w:rsidRPr="00833C90" w:rsidR="00EE687D" w:rsidTr="50BD4637" w14:paraId="00877764" w14:textId="77777777">
        <w:trPr>
          <w:trHeight w:val="454"/>
        </w:trPr>
        <w:tc>
          <w:tcPr>
            <w:tcW w:w="3266" w:type="dxa"/>
            <w:tcMar/>
            <w:vAlign w:val="center"/>
            <w:hideMark/>
          </w:tcPr>
          <w:p w:rsidRPr="00833C90" w:rsidR="00EE687D" w:rsidP="00833C90" w:rsidRDefault="00EE687D" w14:paraId="749E810E" w14:textId="77777777">
            <w:pPr>
              <w:spacing w:line="360" w:lineRule="auto"/>
              <w:jc w:val="both"/>
              <w:textAlignment w:val="baseline"/>
              <w:rPr>
                <w:rFonts w:ascii="Arial" w:hAnsi="Arial" w:cs="Arial"/>
                <w:sz w:val="22"/>
                <w:szCs w:val="22"/>
                <w:lang w:eastAsia="es-CO"/>
              </w:rPr>
            </w:pPr>
            <w:r w:rsidRPr="00833C90">
              <w:rPr>
                <w:rFonts w:ascii="Arial" w:hAnsi="Arial" w:cs="Arial"/>
                <w:b/>
                <w:bCs/>
                <w:color w:val="000000"/>
                <w:sz w:val="22"/>
                <w:szCs w:val="22"/>
                <w:shd w:val="clear" w:color="auto" w:fill="FFFFFF"/>
                <w:lang w:eastAsia="es-CO"/>
              </w:rPr>
              <w:t>Póliza</w:t>
            </w:r>
          </w:p>
        </w:tc>
        <w:tc>
          <w:tcPr>
            <w:tcW w:w="6941" w:type="dxa"/>
            <w:tcMar/>
            <w:vAlign w:val="center"/>
          </w:tcPr>
          <w:p w:rsidRPr="00833C90" w:rsidR="00EE687D" w:rsidP="00833C90" w:rsidRDefault="006450AF" w14:paraId="7FC9EC9E" w14:textId="6D64BE32">
            <w:pPr>
              <w:pStyle w:val="NormalWeb"/>
              <w:spacing w:line="360" w:lineRule="auto"/>
              <w:jc w:val="both"/>
              <w:rPr>
                <w:rFonts w:ascii="Arial" w:hAnsi="Arial" w:cs="Arial"/>
                <w:color w:val="242424"/>
                <w:sz w:val="22"/>
                <w:szCs w:val="22"/>
              </w:rPr>
            </w:pPr>
            <w:r w:rsidRPr="00833C90">
              <w:rPr>
                <w:rFonts w:ascii="Arial" w:hAnsi="Arial" w:cs="Arial"/>
                <w:color w:val="242424"/>
                <w:sz w:val="22"/>
                <w:szCs w:val="22"/>
                <w:bdr w:val="none" w:color="auto" w:sz="0" w:space="0" w:frame="1"/>
              </w:rPr>
              <w:br/>
            </w:r>
            <w:r w:rsidRPr="00833C90">
              <w:rPr>
                <w:rFonts w:ascii="Arial" w:hAnsi="Arial" w:cs="Arial"/>
                <w:color w:val="242424"/>
                <w:sz w:val="22"/>
                <w:szCs w:val="22"/>
                <w:bdr w:val="none" w:color="auto" w:sz="0" w:space="0" w:frame="1"/>
              </w:rPr>
              <w:t>AA195705</w:t>
            </w:r>
          </w:p>
        </w:tc>
      </w:tr>
      <w:tr w:rsidRPr="00833C90" w:rsidR="00EE687D" w:rsidTr="50BD4637" w14:paraId="3260B646" w14:textId="77777777">
        <w:trPr>
          <w:trHeight w:val="454"/>
        </w:trPr>
        <w:tc>
          <w:tcPr>
            <w:tcW w:w="3266" w:type="dxa"/>
            <w:tcMar/>
            <w:vAlign w:val="center"/>
            <w:hideMark/>
          </w:tcPr>
          <w:p w:rsidRPr="00833C90" w:rsidR="00EE687D" w:rsidP="00833C90" w:rsidRDefault="00EE687D" w14:paraId="67FBF2E5" w14:textId="77777777">
            <w:pPr>
              <w:spacing w:line="360" w:lineRule="auto"/>
              <w:jc w:val="both"/>
              <w:textAlignment w:val="baseline"/>
              <w:rPr>
                <w:rFonts w:ascii="Arial" w:hAnsi="Arial" w:cs="Arial"/>
                <w:sz w:val="22"/>
                <w:szCs w:val="22"/>
                <w:lang w:eastAsia="es-CO"/>
              </w:rPr>
            </w:pPr>
            <w:r w:rsidRPr="00833C90">
              <w:rPr>
                <w:rFonts w:ascii="Arial" w:hAnsi="Arial" w:cs="Arial"/>
                <w:b/>
                <w:bCs/>
                <w:color w:val="000000"/>
                <w:sz w:val="22"/>
                <w:szCs w:val="22"/>
                <w:shd w:val="clear" w:color="auto" w:fill="FFFFFF"/>
                <w:lang w:eastAsia="es-CO"/>
              </w:rPr>
              <w:t>Certificado</w:t>
            </w:r>
          </w:p>
        </w:tc>
        <w:tc>
          <w:tcPr>
            <w:tcW w:w="6941" w:type="dxa"/>
            <w:tcMar/>
            <w:vAlign w:val="center"/>
          </w:tcPr>
          <w:p w:rsidRPr="00833C90" w:rsidR="00EE687D" w:rsidP="00833C90" w:rsidRDefault="006450AF" w14:paraId="47A2248B" w14:textId="790445FF">
            <w:pPr>
              <w:spacing w:line="360" w:lineRule="auto"/>
              <w:jc w:val="both"/>
              <w:rPr>
                <w:rFonts w:ascii="Arial" w:hAnsi="Arial" w:cs="Arial"/>
                <w:sz w:val="22"/>
                <w:szCs w:val="22"/>
                <w:lang w:eastAsia="es-CO"/>
              </w:rPr>
            </w:pPr>
            <w:r w:rsidRPr="00833C90">
              <w:rPr>
                <w:rFonts w:ascii="Arial" w:hAnsi="Arial" w:cs="Arial"/>
                <w:sz w:val="22"/>
                <w:szCs w:val="22"/>
              </w:rPr>
              <w:t>PDTE</w:t>
            </w:r>
          </w:p>
        </w:tc>
      </w:tr>
      <w:tr w:rsidRPr="00833C90" w:rsidR="00EE687D" w:rsidTr="50BD4637" w14:paraId="0BC7C6A3" w14:textId="77777777">
        <w:trPr>
          <w:trHeight w:val="454"/>
        </w:trPr>
        <w:tc>
          <w:tcPr>
            <w:tcW w:w="3266" w:type="dxa"/>
            <w:tcMar/>
            <w:vAlign w:val="center"/>
            <w:hideMark/>
          </w:tcPr>
          <w:p w:rsidRPr="00833C90" w:rsidR="00EE687D" w:rsidP="00833C90" w:rsidRDefault="00EE687D" w14:paraId="433D63BC" w14:textId="77777777">
            <w:pPr>
              <w:spacing w:line="360" w:lineRule="auto"/>
              <w:jc w:val="both"/>
              <w:textAlignment w:val="baseline"/>
              <w:rPr>
                <w:rFonts w:ascii="Arial" w:hAnsi="Arial" w:cs="Arial"/>
                <w:sz w:val="22"/>
                <w:szCs w:val="22"/>
                <w:lang w:eastAsia="es-CO"/>
              </w:rPr>
            </w:pPr>
            <w:r w:rsidRPr="00833C90">
              <w:rPr>
                <w:rFonts w:ascii="Arial" w:hAnsi="Arial" w:cs="Arial"/>
                <w:b/>
                <w:bCs/>
                <w:color w:val="000000"/>
                <w:sz w:val="22"/>
                <w:szCs w:val="22"/>
                <w:shd w:val="clear" w:color="auto" w:fill="FFFFFF"/>
                <w:lang w:eastAsia="es-CO"/>
              </w:rPr>
              <w:t>Orden</w:t>
            </w:r>
          </w:p>
        </w:tc>
        <w:tc>
          <w:tcPr>
            <w:tcW w:w="6941" w:type="dxa"/>
            <w:tcMar/>
            <w:vAlign w:val="center"/>
          </w:tcPr>
          <w:p w:rsidRPr="00833C90" w:rsidR="00EE687D" w:rsidP="00833C90" w:rsidRDefault="006450AF" w14:paraId="25280801" w14:textId="7482116F">
            <w:pPr>
              <w:spacing w:line="360" w:lineRule="auto"/>
              <w:jc w:val="both"/>
              <w:rPr>
                <w:rFonts w:ascii="Arial" w:hAnsi="Arial" w:cs="Arial"/>
                <w:sz w:val="22"/>
                <w:szCs w:val="22"/>
                <w:lang w:eastAsia="es-CO"/>
              </w:rPr>
            </w:pPr>
            <w:r w:rsidRPr="00833C90">
              <w:rPr>
                <w:rFonts w:ascii="Arial" w:hAnsi="Arial" w:cs="Arial"/>
                <w:sz w:val="22"/>
                <w:szCs w:val="22"/>
                <w:lang w:eastAsia="es-CO"/>
              </w:rPr>
              <w:t>1</w:t>
            </w:r>
          </w:p>
        </w:tc>
      </w:tr>
      <w:tr w:rsidRPr="00833C90" w:rsidR="00B90E05" w:rsidTr="50BD4637" w14:paraId="3ACEF28A" w14:textId="77777777">
        <w:trPr>
          <w:trHeight w:val="454"/>
        </w:trPr>
        <w:tc>
          <w:tcPr>
            <w:tcW w:w="3266" w:type="dxa"/>
            <w:tcMar/>
            <w:vAlign w:val="center"/>
          </w:tcPr>
          <w:p w:rsidRPr="00833C90" w:rsidR="00B90E05" w:rsidP="00833C90" w:rsidRDefault="00B90E05" w14:paraId="0881BFDC" w14:textId="40C44F4A">
            <w:pPr>
              <w:spacing w:line="360" w:lineRule="auto"/>
              <w:jc w:val="both"/>
              <w:textAlignment w:val="baseline"/>
              <w:rPr>
                <w:rFonts w:ascii="Arial" w:hAnsi="Arial" w:cs="Arial"/>
                <w:b/>
                <w:bCs/>
                <w:color w:val="000000"/>
                <w:sz w:val="22"/>
                <w:szCs w:val="22"/>
                <w:shd w:val="clear" w:color="auto" w:fill="FFFFFF"/>
                <w:lang w:eastAsia="es-CO"/>
              </w:rPr>
            </w:pPr>
            <w:r w:rsidRPr="00833C90">
              <w:rPr>
                <w:rFonts w:ascii="Arial" w:hAnsi="Arial" w:cs="Arial"/>
                <w:b/>
                <w:bCs/>
                <w:color w:val="000000"/>
                <w:sz w:val="22"/>
                <w:szCs w:val="22"/>
                <w:shd w:val="clear" w:color="auto" w:fill="FFFFFF"/>
                <w:lang w:eastAsia="es-CO"/>
              </w:rPr>
              <w:t>Sucursal</w:t>
            </w:r>
          </w:p>
        </w:tc>
        <w:tc>
          <w:tcPr>
            <w:tcW w:w="6941" w:type="dxa"/>
            <w:tcMar/>
            <w:vAlign w:val="center"/>
          </w:tcPr>
          <w:p w:rsidRPr="00833C90" w:rsidR="00B90E05" w:rsidP="00833C90" w:rsidRDefault="006450AF" w14:paraId="74AA0D59" w14:textId="0BD3B1D3">
            <w:pPr>
              <w:spacing w:line="360" w:lineRule="auto"/>
              <w:jc w:val="both"/>
              <w:rPr>
                <w:rFonts w:ascii="Arial" w:hAnsi="Arial" w:cs="Arial"/>
                <w:sz w:val="22"/>
                <w:szCs w:val="22"/>
                <w:lang w:eastAsia="es-CO"/>
              </w:rPr>
            </w:pPr>
            <w:r w:rsidRPr="00833C90">
              <w:rPr>
                <w:rFonts w:ascii="Arial" w:hAnsi="Arial" w:cs="Arial"/>
                <w:sz w:val="22"/>
                <w:szCs w:val="22"/>
                <w:lang w:eastAsia="es-CO"/>
              </w:rPr>
              <w:t>01</w:t>
            </w:r>
          </w:p>
        </w:tc>
      </w:tr>
      <w:tr w:rsidRPr="00833C90" w:rsidR="00EE687D" w:rsidTr="50BD4637" w14:paraId="4BCD09C7" w14:textId="77777777">
        <w:trPr>
          <w:trHeight w:val="454"/>
        </w:trPr>
        <w:tc>
          <w:tcPr>
            <w:tcW w:w="3266" w:type="dxa"/>
            <w:tcMar/>
            <w:vAlign w:val="center"/>
            <w:hideMark/>
          </w:tcPr>
          <w:p w:rsidRPr="00833C90" w:rsidR="00EE687D" w:rsidP="00833C90" w:rsidRDefault="001C44B4" w14:paraId="0A1C1E81" w14:textId="17519C67">
            <w:pPr>
              <w:spacing w:line="360" w:lineRule="auto"/>
              <w:jc w:val="both"/>
              <w:textAlignment w:val="baseline"/>
              <w:rPr>
                <w:rFonts w:ascii="Arial" w:hAnsi="Arial" w:cs="Arial"/>
                <w:sz w:val="22"/>
                <w:szCs w:val="22"/>
                <w:lang w:eastAsia="es-CO"/>
              </w:rPr>
            </w:pPr>
            <w:r w:rsidRPr="00833C90">
              <w:rPr>
                <w:rFonts w:ascii="Arial" w:hAnsi="Arial" w:cs="Arial"/>
                <w:b/>
                <w:bCs/>
                <w:color w:val="000000"/>
                <w:sz w:val="22"/>
                <w:szCs w:val="22"/>
                <w:shd w:val="clear" w:color="auto" w:fill="FFFFFF"/>
                <w:lang w:eastAsia="es-CO"/>
              </w:rPr>
              <w:t>Placa del vehículo</w:t>
            </w:r>
          </w:p>
        </w:tc>
        <w:tc>
          <w:tcPr>
            <w:tcW w:w="6941" w:type="dxa"/>
            <w:tcMar/>
            <w:vAlign w:val="center"/>
          </w:tcPr>
          <w:p w:rsidRPr="00833C90" w:rsidR="00EE687D" w:rsidP="00833C90" w:rsidRDefault="006450AF" w14:paraId="73CAF2AF" w14:textId="2A5738F8">
            <w:pPr>
              <w:spacing w:line="360" w:lineRule="auto"/>
              <w:jc w:val="both"/>
              <w:rPr>
                <w:rFonts w:ascii="Arial" w:hAnsi="Arial" w:cs="Arial"/>
                <w:sz w:val="22"/>
                <w:szCs w:val="22"/>
                <w:lang w:eastAsia="es-CO"/>
              </w:rPr>
            </w:pPr>
            <w:r w:rsidRPr="00833C90">
              <w:rPr>
                <w:rFonts w:ascii="Arial" w:hAnsi="Arial" w:cs="Arial"/>
                <w:sz w:val="22"/>
                <w:szCs w:val="22"/>
                <w:lang w:eastAsia="es-CO"/>
              </w:rPr>
              <w:t>N/A</w:t>
            </w:r>
          </w:p>
        </w:tc>
      </w:tr>
      <w:tr w:rsidRPr="00833C90" w:rsidR="001C44B4" w:rsidTr="50BD4637" w14:paraId="0BA9ECEE" w14:textId="77777777">
        <w:trPr>
          <w:trHeight w:val="454"/>
        </w:trPr>
        <w:tc>
          <w:tcPr>
            <w:tcW w:w="3266" w:type="dxa"/>
            <w:tcMar/>
            <w:vAlign w:val="center"/>
          </w:tcPr>
          <w:p w:rsidRPr="00833C90" w:rsidR="001C44B4" w:rsidP="00833C90" w:rsidRDefault="001C44B4" w14:paraId="7B70AF59" w14:textId="749D67BE">
            <w:pPr>
              <w:spacing w:line="360" w:lineRule="auto"/>
              <w:jc w:val="both"/>
              <w:textAlignment w:val="baseline"/>
              <w:rPr>
                <w:rFonts w:ascii="Arial" w:hAnsi="Arial" w:cs="Arial"/>
                <w:b/>
                <w:bCs/>
                <w:color w:val="000000"/>
                <w:sz w:val="22"/>
                <w:szCs w:val="22"/>
                <w:shd w:val="clear" w:color="auto" w:fill="FFFFFF"/>
                <w:lang w:eastAsia="es-CO"/>
              </w:rPr>
            </w:pPr>
            <w:r w:rsidRPr="00833C90">
              <w:rPr>
                <w:rFonts w:ascii="Arial" w:hAnsi="Arial" w:cs="Arial"/>
                <w:b/>
                <w:bCs/>
                <w:color w:val="000000"/>
                <w:sz w:val="22"/>
                <w:szCs w:val="22"/>
                <w:shd w:val="clear" w:color="auto" w:fill="FFFFFF"/>
                <w:lang w:eastAsia="es-CO"/>
              </w:rPr>
              <w:t>Fecha del siniestro</w:t>
            </w:r>
          </w:p>
        </w:tc>
        <w:tc>
          <w:tcPr>
            <w:tcW w:w="6941" w:type="dxa"/>
            <w:tcMar/>
            <w:vAlign w:val="center"/>
          </w:tcPr>
          <w:p w:rsidRPr="00833C90" w:rsidR="001C44B4" w:rsidP="00833C90" w:rsidRDefault="006450AF" w14:paraId="2D03F3BA" w14:textId="6FA2C855">
            <w:pPr>
              <w:spacing w:line="360" w:lineRule="auto"/>
              <w:jc w:val="both"/>
              <w:rPr>
                <w:rFonts w:ascii="Arial" w:hAnsi="Arial" w:cs="Arial"/>
                <w:sz w:val="22"/>
                <w:szCs w:val="22"/>
                <w:lang w:eastAsia="es-CO"/>
              </w:rPr>
            </w:pPr>
            <w:r w:rsidRPr="00833C90">
              <w:rPr>
                <w:rFonts w:ascii="Arial" w:hAnsi="Arial" w:cs="Arial"/>
                <w:sz w:val="22"/>
                <w:szCs w:val="22"/>
              </w:rPr>
              <w:t>PDTE RTA INDEMNIZACIONES</w:t>
            </w:r>
          </w:p>
        </w:tc>
      </w:tr>
      <w:tr w:rsidRPr="00833C90" w:rsidR="001C44B4" w:rsidTr="50BD4637" w14:paraId="05412033" w14:textId="77777777">
        <w:trPr>
          <w:trHeight w:val="454"/>
        </w:trPr>
        <w:tc>
          <w:tcPr>
            <w:tcW w:w="3266" w:type="dxa"/>
            <w:tcMar/>
            <w:vAlign w:val="center"/>
          </w:tcPr>
          <w:p w:rsidRPr="00833C90" w:rsidR="001C44B4" w:rsidP="00833C90" w:rsidRDefault="001C44B4" w14:paraId="43E688BB" w14:textId="54B02C3E">
            <w:pPr>
              <w:spacing w:line="360" w:lineRule="auto"/>
              <w:jc w:val="both"/>
              <w:textAlignment w:val="baseline"/>
              <w:rPr>
                <w:rFonts w:ascii="Arial" w:hAnsi="Arial" w:cs="Arial"/>
                <w:b/>
                <w:bCs/>
                <w:color w:val="000000"/>
                <w:sz w:val="22"/>
                <w:szCs w:val="22"/>
                <w:shd w:val="clear" w:color="auto" w:fill="FFFFFF"/>
                <w:lang w:eastAsia="es-CO"/>
              </w:rPr>
            </w:pPr>
            <w:r w:rsidRPr="00833C90">
              <w:rPr>
                <w:rFonts w:ascii="Arial" w:hAnsi="Arial" w:cs="Arial"/>
                <w:b/>
                <w:bCs/>
                <w:color w:val="000000"/>
                <w:sz w:val="22"/>
                <w:szCs w:val="22"/>
                <w:shd w:val="clear" w:color="auto" w:fill="FFFFFF"/>
                <w:lang w:eastAsia="es-CO"/>
              </w:rPr>
              <w:t>Fecha del aviso</w:t>
            </w:r>
          </w:p>
        </w:tc>
        <w:tc>
          <w:tcPr>
            <w:tcW w:w="6941" w:type="dxa"/>
            <w:tcMar/>
            <w:vAlign w:val="center"/>
          </w:tcPr>
          <w:p w:rsidRPr="00833C90" w:rsidR="001C44B4" w:rsidP="00833C90" w:rsidRDefault="006450AF" w14:paraId="7E184CA4" w14:textId="09F74906">
            <w:pPr>
              <w:pStyle w:val="NormalWeb"/>
              <w:spacing w:line="360" w:lineRule="auto"/>
              <w:jc w:val="both"/>
              <w:rPr>
                <w:rFonts w:ascii="Arial" w:hAnsi="Arial" w:cs="Arial"/>
                <w:color w:val="242424"/>
                <w:sz w:val="22"/>
                <w:szCs w:val="22"/>
              </w:rPr>
            </w:pPr>
            <w:r w:rsidRPr="00833C90">
              <w:rPr>
                <w:rFonts w:ascii="Arial" w:hAnsi="Arial" w:cs="Arial"/>
                <w:color w:val="242424"/>
                <w:sz w:val="22"/>
                <w:szCs w:val="22"/>
                <w:bdr w:val="none" w:color="auto" w:sz="0" w:space="0" w:frame="1"/>
              </w:rPr>
              <w:br/>
            </w:r>
            <w:r w:rsidRPr="00833C90">
              <w:rPr>
                <w:rFonts w:ascii="Arial" w:hAnsi="Arial" w:cs="Arial"/>
                <w:color w:val="242424"/>
                <w:sz w:val="22"/>
                <w:szCs w:val="22"/>
                <w:bdr w:val="none" w:color="auto" w:sz="0" w:space="0" w:frame="1"/>
              </w:rPr>
              <w:t>PDTE RTA INDEMNIZACIONES</w:t>
            </w:r>
          </w:p>
        </w:tc>
      </w:tr>
      <w:tr w:rsidRPr="00833C90" w:rsidR="001C44B4" w:rsidTr="50BD4637" w14:paraId="6DB6B020" w14:textId="77777777">
        <w:trPr>
          <w:trHeight w:val="454"/>
        </w:trPr>
        <w:tc>
          <w:tcPr>
            <w:tcW w:w="3266" w:type="dxa"/>
            <w:tcMar/>
            <w:vAlign w:val="center"/>
          </w:tcPr>
          <w:p w:rsidRPr="00833C90" w:rsidR="001C44B4" w:rsidP="00833C90" w:rsidRDefault="001C44B4" w14:paraId="13FCE7D8" w14:textId="6EA7D194">
            <w:pPr>
              <w:spacing w:line="360" w:lineRule="auto"/>
              <w:jc w:val="both"/>
              <w:textAlignment w:val="baseline"/>
              <w:rPr>
                <w:rFonts w:ascii="Arial" w:hAnsi="Arial" w:cs="Arial"/>
                <w:b/>
                <w:bCs/>
                <w:color w:val="000000"/>
                <w:sz w:val="22"/>
                <w:szCs w:val="22"/>
                <w:shd w:val="clear" w:color="auto" w:fill="FFFFFF"/>
                <w:lang w:eastAsia="es-CO"/>
              </w:rPr>
            </w:pPr>
            <w:r w:rsidRPr="00833C90">
              <w:rPr>
                <w:rFonts w:ascii="Arial" w:hAnsi="Arial" w:cs="Arial"/>
                <w:b/>
                <w:bCs/>
                <w:color w:val="000000"/>
                <w:sz w:val="22"/>
                <w:szCs w:val="22"/>
                <w:shd w:val="clear" w:color="auto" w:fill="FFFFFF"/>
                <w:lang w:eastAsia="es-CO"/>
              </w:rPr>
              <w:t>Colocación de reaseguro</w:t>
            </w:r>
          </w:p>
        </w:tc>
        <w:tc>
          <w:tcPr>
            <w:tcW w:w="6941" w:type="dxa"/>
            <w:tcMar/>
            <w:vAlign w:val="center"/>
          </w:tcPr>
          <w:p w:rsidRPr="00833C90" w:rsidR="001C44B4" w:rsidP="00833C90" w:rsidRDefault="006450AF" w14:paraId="6857070F" w14:textId="7CD2843D">
            <w:pPr>
              <w:spacing w:line="360" w:lineRule="auto"/>
              <w:jc w:val="both"/>
              <w:rPr>
                <w:rFonts w:ascii="Arial" w:hAnsi="Arial" w:cs="Arial"/>
                <w:sz w:val="22"/>
                <w:szCs w:val="22"/>
                <w:lang w:eastAsia="es-CO"/>
              </w:rPr>
            </w:pPr>
            <w:r w:rsidRPr="00833C90">
              <w:rPr>
                <w:rFonts w:ascii="Arial" w:hAnsi="Arial" w:cs="Arial"/>
                <w:sz w:val="22"/>
                <w:szCs w:val="22"/>
              </w:rPr>
              <w:t>FACULTATIVO</w:t>
            </w:r>
          </w:p>
        </w:tc>
      </w:tr>
      <w:tr w:rsidRPr="00833C90" w:rsidR="001C44B4" w:rsidTr="50BD4637" w14:paraId="2F1DA9E6" w14:textId="77777777">
        <w:trPr>
          <w:trHeight w:val="454"/>
        </w:trPr>
        <w:tc>
          <w:tcPr>
            <w:tcW w:w="3266" w:type="dxa"/>
            <w:tcMar/>
            <w:vAlign w:val="center"/>
          </w:tcPr>
          <w:p w:rsidRPr="00833C90" w:rsidR="001C44B4" w:rsidP="00833C90" w:rsidRDefault="008B685D" w14:paraId="3ECF2237" w14:textId="5FB6285C">
            <w:pPr>
              <w:spacing w:line="360" w:lineRule="auto"/>
              <w:jc w:val="both"/>
              <w:textAlignment w:val="baseline"/>
              <w:rPr>
                <w:rFonts w:ascii="Arial" w:hAnsi="Arial" w:cs="Arial"/>
                <w:b/>
                <w:bCs/>
                <w:color w:val="000000"/>
                <w:sz w:val="22"/>
                <w:szCs w:val="22"/>
                <w:shd w:val="clear" w:color="auto" w:fill="FFFFFF"/>
                <w:lang w:eastAsia="es-CO"/>
              </w:rPr>
            </w:pPr>
            <w:r w:rsidRPr="00833C90">
              <w:rPr>
                <w:rFonts w:ascii="Arial" w:hAnsi="Arial" w:cs="Arial"/>
                <w:b/>
                <w:bCs/>
                <w:color w:val="000000"/>
                <w:sz w:val="22"/>
                <w:szCs w:val="22"/>
                <w:shd w:val="clear" w:color="auto" w:fill="FFFFFF"/>
                <w:lang w:eastAsia="es-CO"/>
              </w:rPr>
              <w:t>Tomador</w:t>
            </w:r>
          </w:p>
        </w:tc>
        <w:tc>
          <w:tcPr>
            <w:tcW w:w="6941" w:type="dxa"/>
            <w:tcMar/>
            <w:vAlign w:val="center"/>
          </w:tcPr>
          <w:p w:rsidRPr="00833C90" w:rsidR="001C44B4" w:rsidP="00833C90" w:rsidRDefault="006450AF" w14:paraId="2B607964" w14:textId="588773EE">
            <w:pPr>
              <w:spacing w:line="360" w:lineRule="auto"/>
              <w:jc w:val="both"/>
              <w:rPr>
                <w:rFonts w:ascii="Arial" w:hAnsi="Arial" w:cs="Arial"/>
                <w:sz w:val="22"/>
                <w:szCs w:val="22"/>
                <w:lang w:eastAsia="es-CO"/>
              </w:rPr>
            </w:pPr>
            <w:r w:rsidRPr="00833C90">
              <w:rPr>
                <w:rFonts w:ascii="Arial" w:hAnsi="Arial" w:cs="Arial"/>
                <w:sz w:val="22"/>
                <w:szCs w:val="22"/>
              </w:rPr>
              <w:t xml:space="preserve">COMPAÑIA DE MEDICINA PREPAGADA COLSANITAS </w:t>
            </w:r>
            <w:proofErr w:type="gramStart"/>
            <w:r w:rsidRPr="00833C90">
              <w:rPr>
                <w:rFonts w:ascii="Arial" w:hAnsi="Arial" w:cs="Arial"/>
                <w:sz w:val="22"/>
                <w:szCs w:val="22"/>
              </w:rPr>
              <w:t>S.A</w:t>
            </w:r>
            <w:proofErr w:type="gramEnd"/>
          </w:p>
        </w:tc>
      </w:tr>
      <w:tr w:rsidRPr="00833C90" w:rsidR="001C44B4" w:rsidTr="50BD4637" w14:paraId="1165CBE1" w14:textId="77777777">
        <w:trPr>
          <w:trHeight w:val="454"/>
        </w:trPr>
        <w:tc>
          <w:tcPr>
            <w:tcW w:w="3266" w:type="dxa"/>
            <w:tcMar/>
            <w:vAlign w:val="center"/>
          </w:tcPr>
          <w:p w:rsidRPr="00833C90" w:rsidR="001C44B4" w:rsidP="00833C90" w:rsidRDefault="008B685D" w14:paraId="640F2169" w14:textId="4903327C">
            <w:pPr>
              <w:spacing w:line="360" w:lineRule="auto"/>
              <w:jc w:val="both"/>
              <w:textAlignment w:val="baseline"/>
              <w:rPr>
                <w:rFonts w:ascii="Arial" w:hAnsi="Arial" w:cs="Arial"/>
                <w:sz w:val="22"/>
                <w:szCs w:val="22"/>
                <w:lang w:eastAsia="es-CO"/>
              </w:rPr>
            </w:pPr>
            <w:r w:rsidRPr="00833C90">
              <w:rPr>
                <w:rFonts w:ascii="Arial" w:hAnsi="Arial" w:cs="Arial"/>
                <w:b/>
                <w:bCs/>
                <w:color w:val="000000"/>
                <w:sz w:val="22"/>
                <w:szCs w:val="22"/>
                <w:shd w:val="clear" w:color="auto" w:fill="FFFFFF"/>
                <w:lang w:eastAsia="es-CO"/>
              </w:rPr>
              <w:t>Asegurado</w:t>
            </w:r>
          </w:p>
        </w:tc>
        <w:tc>
          <w:tcPr>
            <w:tcW w:w="6941" w:type="dxa"/>
            <w:tcMar/>
            <w:vAlign w:val="center"/>
          </w:tcPr>
          <w:p w:rsidRPr="00833C90" w:rsidR="001C44B4" w:rsidP="00833C90" w:rsidRDefault="006450AF" w14:paraId="3381B0BB" w14:textId="7F8B970C">
            <w:pPr>
              <w:spacing w:line="360" w:lineRule="auto"/>
              <w:jc w:val="both"/>
              <w:rPr>
                <w:rFonts w:ascii="Arial" w:hAnsi="Arial" w:cs="Arial"/>
                <w:sz w:val="22"/>
                <w:szCs w:val="22"/>
                <w:lang w:eastAsia="es-CO"/>
              </w:rPr>
            </w:pPr>
            <w:r w:rsidRPr="00833C90">
              <w:rPr>
                <w:rFonts w:ascii="Arial" w:hAnsi="Arial" w:cs="Arial"/>
                <w:sz w:val="22"/>
                <w:szCs w:val="22"/>
              </w:rPr>
              <w:t>COMPAÑIA DE MEDICINA PREPAGADA COLSANITAS S.A.</w:t>
            </w:r>
          </w:p>
        </w:tc>
      </w:tr>
      <w:tr w:rsidRPr="00833C90" w:rsidR="001C44B4" w:rsidTr="50BD4637" w14:paraId="513C2A8D" w14:textId="77777777">
        <w:trPr>
          <w:trHeight w:val="454"/>
        </w:trPr>
        <w:tc>
          <w:tcPr>
            <w:tcW w:w="3266" w:type="dxa"/>
            <w:tcMar/>
            <w:vAlign w:val="center"/>
            <w:hideMark/>
          </w:tcPr>
          <w:p w:rsidRPr="00833C90" w:rsidR="001C44B4" w:rsidP="00833C90" w:rsidRDefault="008B685D" w14:paraId="5E1FDA28" w14:textId="16DB1B8E">
            <w:pPr>
              <w:spacing w:line="360" w:lineRule="auto"/>
              <w:jc w:val="both"/>
              <w:textAlignment w:val="baseline"/>
              <w:rPr>
                <w:rFonts w:ascii="Arial" w:hAnsi="Arial" w:cs="Arial"/>
                <w:sz w:val="22"/>
                <w:szCs w:val="22"/>
                <w:lang w:eastAsia="es-CO"/>
              </w:rPr>
            </w:pPr>
            <w:r w:rsidRPr="00833C90">
              <w:rPr>
                <w:rFonts w:ascii="Arial" w:hAnsi="Arial" w:cs="Arial"/>
                <w:b/>
                <w:bCs/>
                <w:color w:val="000000"/>
                <w:sz w:val="22"/>
                <w:szCs w:val="22"/>
                <w:shd w:val="clear" w:color="auto" w:fill="FFFFFF"/>
                <w:lang w:eastAsia="es-CO"/>
              </w:rPr>
              <w:t>Ramo</w:t>
            </w:r>
          </w:p>
        </w:tc>
        <w:tc>
          <w:tcPr>
            <w:tcW w:w="6941" w:type="dxa"/>
            <w:tcMar/>
            <w:vAlign w:val="center"/>
          </w:tcPr>
          <w:p w:rsidRPr="00833C90" w:rsidR="001C44B4" w:rsidP="00833C90" w:rsidRDefault="006450AF" w14:paraId="0701202E" w14:textId="66EFD761">
            <w:pPr>
              <w:pStyle w:val="NormalWeb"/>
              <w:spacing w:line="360" w:lineRule="auto"/>
              <w:jc w:val="both"/>
              <w:rPr>
                <w:rFonts w:ascii="Arial" w:hAnsi="Arial" w:cs="Arial"/>
                <w:color w:val="242424"/>
                <w:sz w:val="22"/>
                <w:szCs w:val="22"/>
              </w:rPr>
            </w:pPr>
            <w:r w:rsidRPr="00833C90">
              <w:rPr>
                <w:rFonts w:ascii="Arial" w:hAnsi="Arial" w:cs="Arial"/>
                <w:b/>
                <w:bCs/>
                <w:color w:val="242424"/>
                <w:sz w:val="22"/>
                <w:szCs w:val="22"/>
                <w:bdr w:val="none" w:color="auto" w:sz="0" w:space="0" w:frame="1"/>
              </w:rPr>
              <w:br/>
            </w:r>
            <w:r w:rsidRPr="00833C90">
              <w:rPr>
                <w:rFonts w:ascii="Arial" w:hAnsi="Arial" w:cs="Arial"/>
                <w:b/>
                <w:bCs/>
                <w:color w:val="242424"/>
                <w:sz w:val="22"/>
                <w:szCs w:val="22"/>
                <w:bdr w:val="none" w:color="auto" w:sz="0" w:space="0" w:frame="1"/>
              </w:rPr>
              <w:t>R.C. PROFESIONAL CLINICAS</w:t>
            </w:r>
          </w:p>
        </w:tc>
      </w:tr>
      <w:tr w:rsidRPr="00833C90" w:rsidR="001C44B4" w:rsidTr="50BD4637" w14:paraId="2F8ECFA3" w14:textId="77777777">
        <w:trPr>
          <w:trHeight w:val="454"/>
        </w:trPr>
        <w:tc>
          <w:tcPr>
            <w:tcW w:w="3266" w:type="dxa"/>
            <w:tcMar/>
            <w:vAlign w:val="center"/>
            <w:hideMark/>
          </w:tcPr>
          <w:p w:rsidRPr="00833C90" w:rsidR="001C44B4" w:rsidP="00833C90" w:rsidRDefault="008B685D" w14:paraId="0C3932A6" w14:textId="2792643B">
            <w:pPr>
              <w:spacing w:line="360" w:lineRule="auto"/>
              <w:jc w:val="both"/>
              <w:textAlignment w:val="baseline"/>
              <w:rPr>
                <w:rFonts w:ascii="Arial" w:hAnsi="Arial" w:cs="Arial"/>
                <w:sz w:val="22"/>
                <w:szCs w:val="22"/>
                <w:lang w:eastAsia="es-CO"/>
              </w:rPr>
            </w:pPr>
            <w:r w:rsidRPr="00833C90">
              <w:rPr>
                <w:rFonts w:ascii="Arial" w:hAnsi="Arial" w:cs="Arial"/>
                <w:b/>
                <w:bCs/>
                <w:color w:val="000000"/>
                <w:sz w:val="22"/>
                <w:szCs w:val="22"/>
                <w:shd w:val="clear" w:color="auto" w:fill="FFFFFF"/>
                <w:lang w:eastAsia="es-CO"/>
              </w:rPr>
              <w:t>Cobertura</w:t>
            </w:r>
          </w:p>
        </w:tc>
        <w:tc>
          <w:tcPr>
            <w:tcW w:w="6941" w:type="dxa"/>
            <w:tcMar/>
            <w:vAlign w:val="center"/>
          </w:tcPr>
          <w:p w:rsidRPr="00833C90" w:rsidR="001C44B4" w:rsidP="00833C90" w:rsidRDefault="006450AF" w14:paraId="0958D277" w14:textId="7DF45796">
            <w:pPr>
              <w:spacing w:line="360" w:lineRule="auto"/>
              <w:jc w:val="both"/>
              <w:rPr>
                <w:rFonts w:ascii="Arial" w:hAnsi="Arial" w:cs="Arial"/>
                <w:sz w:val="22"/>
                <w:szCs w:val="22"/>
                <w:lang w:eastAsia="es-CO"/>
              </w:rPr>
            </w:pPr>
            <w:r w:rsidRPr="00833C90">
              <w:rPr>
                <w:rFonts w:ascii="Arial" w:hAnsi="Arial" w:cs="Arial"/>
                <w:sz w:val="22"/>
                <w:szCs w:val="22"/>
              </w:rPr>
              <w:t>R.C. PROFESIONAL CLINICAS</w:t>
            </w:r>
          </w:p>
        </w:tc>
      </w:tr>
      <w:tr w:rsidRPr="00833C90" w:rsidR="001C44B4" w:rsidTr="50BD4637" w14:paraId="59B4A554" w14:textId="77777777">
        <w:trPr>
          <w:trHeight w:val="454"/>
        </w:trPr>
        <w:tc>
          <w:tcPr>
            <w:tcW w:w="3266" w:type="dxa"/>
            <w:tcMar/>
            <w:vAlign w:val="center"/>
            <w:hideMark/>
          </w:tcPr>
          <w:p w:rsidRPr="00833C90" w:rsidR="001C44B4" w:rsidP="00833C90" w:rsidRDefault="001C44B4" w14:paraId="0412A958" w14:textId="77777777">
            <w:pPr>
              <w:spacing w:line="360" w:lineRule="auto"/>
              <w:jc w:val="both"/>
              <w:textAlignment w:val="baseline"/>
              <w:rPr>
                <w:rFonts w:ascii="Arial" w:hAnsi="Arial" w:cs="Arial"/>
                <w:sz w:val="22"/>
                <w:szCs w:val="22"/>
                <w:lang w:eastAsia="es-CO"/>
              </w:rPr>
            </w:pPr>
            <w:r w:rsidRPr="00833C90">
              <w:rPr>
                <w:rFonts w:ascii="Arial" w:hAnsi="Arial" w:cs="Arial"/>
                <w:b/>
                <w:bCs/>
                <w:color w:val="000000"/>
                <w:sz w:val="22"/>
                <w:szCs w:val="22"/>
                <w:shd w:val="clear" w:color="auto" w:fill="FFFFFF"/>
                <w:lang w:eastAsia="es-CO"/>
              </w:rPr>
              <w:t>Valor asegurado</w:t>
            </w:r>
          </w:p>
        </w:tc>
        <w:tc>
          <w:tcPr>
            <w:tcW w:w="6941" w:type="dxa"/>
            <w:tcMar/>
            <w:vAlign w:val="center"/>
          </w:tcPr>
          <w:p w:rsidRPr="00833C90" w:rsidR="001C44B4" w:rsidP="00833C90" w:rsidRDefault="006450AF" w14:paraId="5AF73B8E" w14:textId="7B1593C1">
            <w:pPr>
              <w:spacing w:line="360" w:lineRule="auto"/>
              <w:jc w:val="both"/>
              <w:rPr>
                <w:rFonts w:ascii="Arial" w:hAnsi="Arial" w:cs="Arial"/>
                <w:sz w:val="22"/>
                <w:szCs w:val="22"/>
                <w:lang w:eastAsia="es-CO"/>
              </w:rPr>
            </w:pPr>
            <w:r w:rsidRPr="00833C90">
              <w:rPr>
                <w:rFonts w:ascii="Arial" w:hAnsi="Arial" w:cs="Arial"/>
                <w:sz w:val="22"/>
                <w:szCs w:val="22"/>
              </w:rPr>
              <w:t>$4.500.000.000</w:t>
            </w:r>
          </w:p>
        </w:tc>
      </w:tr>
      <w:tr w:rsidRPr="00833C90" w:rsidR="001129B6" w:rsidTr="50BD4637" w14:paraId="2F24D88E" w14:textId="77777777">
        <w:trPr>
          <w:trHeight w:val="454"/>
        </w:trPr>
        <w:tc>
          <w:tcPr>
            <w:tcW w:w="3266" w:type="dxa"/>
            <w:tcMar/>
            <w:vAlign w:val="center"/>
          </w:tcPr>
          <w:p w:rsidRPr="00833C90" w:rsidR="001129B6" w:rsidP="00833C90" w:rsidRDefault="001129B6" w14:paraId="0E72F2CD" w14:textId="1A6BE851">
            <w:pPr>
              <w:spacing w:line="360" w:lineRule="auto"/>
              <w:jc w:val="both"/>
              <w:textAlignment w:val="baseline"/>
              <w:rPr>
                <w:rFonts w:ascii="Arial" w:hAnsi="Arial" w:cs="Arial"/>
                <w:b/>
                <w:bCs/>
                <w:color w:val="000000"/>
                <w:sz w:val="22"/>
                <w:szCs w:val="22"/>
                <w:shd w:val="clear" w:color="auto" w:fill="FFFFFF"/>
                <w:lang w:eastAsia="es-CO"/>
              </w:rPr>
            </w:pPr>
            <w:r w:rsidRPr="00833C90">
              <w:rPr>
                <w:rFonts w:ascii="Arial" w:hAnsi="Arial" w:cs="Arial"/>
                <w:b/>
                <w:bCs/>
                <w:color w:val="000000"/>
                <w:sz w:val="22"/>
                <w:szCs w:val="22"/>
                <w:shd w:val="clear" w:color="auto" w:fill="FFFFFF"/>
                <w:lang w:eastAsia="es-CO"/>
              </w:rPr>
              <w:t>Audiencia prejudicial</w:t>
            </w:r>
          </w:p>
        </w:tc>
        <w:tc>
          <w:tcPr>
            <w:tcW w:w="6941" w:type="dxa"/>
            <w:tcMar/>
            <w:vAlign w:val="center"/>
          </w:tcPr>
          <w:p w:rsidRPr="00833C90" w:rsidR="001129B6" w:rsidP="00833C90" w:rsidRDefault="006450AF" w14:paraId="6AD9587E" w14:textId="0C8F40AD">
            <w:pPr>
              <w:spacing w:line="360" w:lineRule="auto"/>
              <w:jc w:val="both"/>
              <w:rPr>
                <w:rFonts w:ascii="Arial" w:hAnsi="Arial" w:cs="Arial"/>
                <w:sz w:val="22"/>
                <w:szCs w:val="22"/>
                <w:lang w:eastAsia="es-CO"/>
              </w:rPr>
            </w:pPr>
            <w:r w:rsidRPr="00833C90">
              <w:rPr>
                <w:rFonts w:ascii="Arial" w:hAnsi="Arial" w:cs="Arial"/>
                <w:sz w:val="22"/>
                <w:szCs w:val="22"/>
              </w:rPr>
              <w:t>PDTE RTA INDEMNIZACIONES</w:t>
            </w:r>
          </w:p>
        </w:tc>
      </w:tr>
      <w:tr w:rsidRPr="00833C90" w:rsidR="001C44B4" w:rsidTr="50BD4637" w14:paraId="658B9E4D" w14:textId="77777777">
        <w:trPr>
          <w:trHeight w:val="454"/>
        </w:trPr>
        <w:tc>
          <w:tcPr>
            <w:tcW w:w="3266" w:type="dxa"/>
            <w:tcMar/>
            <w:vAlign w:val="center"/>
            <w:hideMark/>
          </w:tcPr>
          <w:p w:rsidRPr="00833C90" w:rsidR="001C44B4" w:rsidP="50BD4637" w:rsidRDefault="002633C0" w14:paraId="02377331" w14:textId="79A3F98F" w14:noSpellErr="1">
            <w:pPr>
              <w:spacing w:line="360" w:lineRule="auto"/>
              <w:jc w:val="both"/>
              <w:textAlignment w:val="baseline"/>
              <w:rPr>
                <w:rFonts w:ascii="Arial" w:hAnsi="Arial" w:eastAsia="Arial" w:cs="Arial"/>
                <w:sz w:val="22"/>
                <w:szCs w:val="22"/>
                <w:lang w:eastAsia="es-CO"/>
              </w:rPr>
            </w:pPr>
            <w:r w:rsidRPr="50BD4637" w:rsidR="41316C32">
              <w:rPr>
                <w:rFonts w:ascii="Arial" w:hAnsi="Arial" w:eastAsia="Arial" w:cs="Arial"/>
                <w:b w:val="1"/>
                <w:bCs w:val="1"/>
                <w:color w:val="000000"/>
                <w:sz w:val="22"/>
                <w:szCs w:val="22"/>
                <w:shd w:val="clear" w:color="auto" w:fill="FFFFFF"/>
                <w:lang w:eastAsia="es-CO"/>
              </w:rPr>
              <w:t>Ofrecimiento previo</w:t>
            </w:r>
          </w:p>
        </w:tc>
        <w:tc>
          <w:tcPr>
            <w:tcW w:w="6941" w:type="dxa"/>
            <w:tcMar/>
            <w:vAlign w:val="center"/>
          </w:tcPr>
          <w:p w:rsidRPr="00833C90" w:rsidR="001C44B4" w:rsidP="50BD4637" w:rsidRDefault="002633C0" w14:paraId="244AD2F4" w14:textId="78AC757B" w14:noSpellErr="1">
            <w:pPr>
              <w:spacing w:line="360" w:lineRule="auto"/>
              <w:jc w:val="both"/>
              <w:rPr>
                <w:rFonts w:ascii="Arial" w:hAnsi="Arial" w:eastAsia="Arial" w:cs="Arial"/>
                <w:sz w:val="22"/>
                <w:szCs w:val="22"/>
                <w:lang w:eastAsia="es-CO"/>
              </w:rPr>
            </w:pPr>
            <w:r w:rsidRPr="50BD4637" w:rsidR="41316C32">
              <w:rPr>
                <w:rFonts w:ascii="Arial" w:hAnsi="Arial" w:eastAsia="Arial" w:cs="Arial"/>
                <w:sz w:val="22"/>
                <w:szCs w:val="22"/>
                <w:lang w:eastAsia="es-CO"/>
              </w:rPr>
              <w:t xml:space="preserve"> $ </w:t>
            </w:r>
            <w:r w:rsidRPr="50BD4637" w:rsidR="63947E7F">
              <w:rPr>
                <w:rFonts w:ascii="Arial" w:hAnsi="Arial" w:eastAsia="Arial" w:cs="Arial"/>
                <w:sz w:val="22"/>
                <w:szCs w:val="22"/>
              </w:rPr>
              <w:t>PDTE RTA INDEMNIZACIONES</w:t>
            </w:r>
          </w:p>
        </w:tc>
      </w:tr>
    </w:tbl>
    <w:p w:rsidRPr="00833C90" w:rsidR="003B44CB" w:rsidP="50BD4637" w:rsidRDefault="003B44CB" w14:paraId="397A1D68" w14:textId="77777777" w14:noSpellErr="1">
      <w:pPr>
        <w:spacing w:line="360" w:lineRule="auto"/>
        <w:jc w:val="both"/>
        <w:rPr>
          <w:rFonts w:ascii="Arial" w:hAnsi="Arial" w:eastAsia="Arial" w:cs="Arial"/>
          <w:sz w:val="22"/>
          <w:szCs w:val="22"/>
        </w:rPr>
      </w:pPr>
    </w:p>
    <w:p w:rsidRPr="00833C90" w:rsidR="0095378E" w:rsidP="50BD4637" w:rsidRDefault="0095378E" w14:paraId="61F56879" w14:textId="77777777" w14:noSpellErr="1">
      <w:pPr>
        <w:spacing w:line="360" w:lineRule="auto"/>
        <w:jc w:val="both"/>
        <w:rPr>
          <w:rFonts w:ascii="Arial" w:hAnsi="Arial" w:eastAsia="Arial" w:cs="Arial"/>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Pr="00833C90" w:rsidR="002633C0" w:rsidTr="50BD4637" w14:paraId="49B1F103" w14:textId="77777777">
        <w:tc>
          <w:tcPr>
            <w:tcW w:w="3687" w:type="dxa"/>
            <w:tcMar/>
          </w:tcPr>
          <w:p w:rsidRPr="00833C90" w:rsidR="002633C0" w:rsidP="50BD4637" w:rsidRDefault="00BA1E5F" w14:paraId="673B76C6" w14:textId="23992614" w14:noSpellErr="1">
            <w:pPr>
              <w:spacing w:line="360" w:lineRule="auto"/>
              <w:jc w:val="both"/>
              <w:rPr>
                <w:rFonts w:ascii="Arial" w:hAnsi="Arial" w:eastAsia="Arial" w:cs="Arial"/>
                <w:sz w:val="22"/>
                <w:szCs w:val="22"/>
              </w:rPr>
            </w:pPr>
            <w:r w:rsidRPr="50BD4637" w:rsidR="00BA1E5F">
              <w:rPr>
                <w:rFonts w:ascii="Arial" w:hAnsi="Arial" w:eastAsia="Arial" w:cs="Arial"/>
                <w:b w:val="1"/>
                <w:bCs w:val="1"/>
                <w:sz w:val="22"/>
                <w:szCs w:val="22"/>
              </w:rPr>
              <w:t>Calificación de la contingencia</w:t>
            </w:r>
          </w:p>
        </w:tc>
        <w:tc>
          <w:tcPr>
            <w:tcW w:w="6520" w:type="dxa"/>
            <w:tcMar/>
          </w:tcPr>
          <w:p w:rsidRPr="00833C90" w:rsidR="002633C0" w:rsidP="50BD4637" w:rsidRDefault="00000987" w14:paraId="6F4874B3" w14:textId="4A231DE1" w14:noSpellErr="1">
            <w:pPr>
              <w:spacing w:line="360" w:lineRule="auto"/>
              <w:jc w:val="both"/>
              <w:rPr>
                <w:rFonts w:ascii="Arial" w:hAnsi="Arial" w:eastAsia="Arial" w:cs="Arial"/>
                <w:sz w:val="22"/>
                <w:szCs w:val="22"/>
              </w:rPr>
            </w:pPr>
            <w:r w:rsidRPr="50BD4637" w:rsidR="00000987">
              <w:rPr>
                <w:rFonts w:ascii="Arial" w:hAnsi="Arial" w:eastAsia="Arial" w:cs="Arial"/>
                <w:sz w:val="22"/>
                <w:szCs w:val="22"/>
              </w:rPr>
              <w:t>REMOTA</w:t>
            </w:r>
          </w:p>
        </w:tc>
      </w:tr>
      <w:tr w:rsidRPr="00833C90" w:rsidR="002633C0" w:rsidTr="50BD4637" w14:paraId="47B026EC" w14:textId="77777777">
        <w:tc>
          <w:tcPr>
            <w:tcW w:w="3687" w:type="dxa"/>
            <w:tcMar/>
          </w:tcPr>
          <w:p w:rsidRPr="00833C90" w:rsidR="002633C0" w:rsidP="50BD4637" w:rsidRDefault="00BA1E5F" w14:paraId="4A77CED7" w14:textId="00C97735" w14:noSpellErr="1">
            <w:pPr>
              <w:spacing w:line="360" w:lineRule="auto"/>
              <w:jc w:val="both"/>
              <w:rPr>
                <w:rFonts w:ascii="Arial" w:hAnsi="Arial" w:eastAsia="Arial" w:cs="Arial"/>
                <w:b w:val="1"/>
                <w:bCs w:val="1"/>
                <w:sz w:val="22"/>
                <w:szCs w:val="22"/>
              </w:rPr>
            </w:pPr>
            <w:r w:rsidRPr="50BD4637" w:rsidR="00BA1E5F">
              <w:rPr>
                <w:rFonts w:ascii="Arial" w:hAnsi="Arial" w:eastAsia="Arial" w:cs="Arial"/>
                <w:b w:val="1"/>
                <w:bCs w:val="1"/>
                <w:sz w:val="22"/>
                <w:szCs w:val="22"/>
              </w:rPr>
              <w:t xml:space="preserve">Reserva sugerida: </w:t>
            </w:r>
          </w:p>
        </w:tc>
        <w:tc>
          <w:tcPr>
            <w:tcW w:w="6520" w:type="dxa"/>
            <w:tcMar/>
          </w:tcPr>
          <w:p w:rsidRPr="00833C90" w:rsidR="002633C0" w:rsidP="50BD4637" w:rsidRDefault="002633C0" w14:paraId="7146E445" w14:textId="77777777" w14:noSpellErr="1">
            <w:pPr>
              <w:spacing w:line="360" w:lineRule="auto"/>
              <w:jc w:val="both"/>
              <w:rPr>
                <w:rFonts w:ascii="Arial" w:hAnsi="Arial" w:eastAsia="Arial" w:cs="Arial"/>
                <w:sz w:val="22"/>
                <w:szCs w:val="22"/>
              </w:rPr>
            </w:pPr>
          </w:p>
        </w:tc>
      </w:tr>
      <w:tr w:rsidRPr="00833C90" w:rsidR="00BA1E5F" w:rsidTr="50BD4637" w14:paraId="22F780E0" w14:textId="77777777">
        <w:tc>
          <w:tcPr>
            <w:tcW w:w="10207" w:type="dxa"/>
            <w:gridSpan w:val="2"/>
            <w:shd w:val="clear" w:color="auto" w:fill="C5E0B3" w:themeFill="accent6" w:themeFillTint="66"/>
            <w:tcMar/>
            <w:vAlign w:val="center"/>
          </w:tcPr>
          <w:p w:rsidRPr="00833C90" w:rsidR="00BA1E5F" w:rsidP="50BD4637" w:rsidRDefault="00BA1E5F" w14:paraId="2E984764" w14:textId="51214522" w14:noSpellErr="1">
            <w:pPr>
              <w:spacing w:line="360" w:lineRule="auto"/>
              <w:jc w:val="both"/>
              <w:rPr>
                <w:rFonts w:ascii="Arial" w:hAnsi="Arial" w:eastAsia="Arial" w:cs="Arial"/>
                <w:sz w:val="22"/>
                <w:szCs w:val="22"/>
              </w:rPr>
            </w:pPr>
            <w:r w:rsidRPr="50BD4637" w:rsidR="00BA1E5F">
              <w:rPr>
                <w:rFonts w:ascii="Arial" w:hAnsi="Arial" w:eastAsia="Arial" w:cs="Arial"/>
                <w:b w:val="1"/>
                <w:bCs w:val="1"/>
                <w:sz w:val="22"/>
                <w:szCs w:val="22"/>
              </w:rPr>
              <w:t>Concepto del apoderado</w:t>
            </w:r>
          </w:p>
        </w:tc>
      </w:tr>
      <w:tr w:rsidRPr="00833C90" w:rsidR="00BA1E5F" w:rsidTr="50BD4637" w14:paraId="4C51FAC2" w14:textId="77777777">
        <w:trPr>
          <w:trHeight w:val="3401"/>
        </w:trPr>
        <w:tc>
          <w:tcPr>
            <w:tcW w:w="10207" w:type="dxa"/>
            <w:gridSpan w:val="2"/>
            <w:tcMar/>
            <w:vAlign w:val="center"/>
          </w:tcPr>
          <w:p w:rsidRPr="00833C90" w:rsidR="00E40DBE" w:rsidP="50BD4637" w:rsidRDefault="00E40DBE" w14:paraId="2A2B561D" w14:textId="662B2EB3">
            <w:pPr>
              <w:spacing w:beforeAutospacing="on" w:afterAutospacing="on" w:line="360" w:lineRule="auto"/>
              <w:jc w:val="both"/>
              <w:rPr>
                <w:rFonts w:ascii="Arial" w:hAnsi="Arial" w:eastAsia="Arial" w:cs="Arial"/>
                <w:noProof w:val="0"/>
                <w:sz w:val="22"/>
                <w:szCs w:val="22"/>
                <w:lang w:val="es-ES"/>
              </w:rPr>
            </w:pPr>
            <w:r w:rsidRPr="50BD4637" w:rsidR="2EEEDA3B">
              <w:rPr>
                <w:rFonts w:ascii="Arial" w:hAnsi="Arial" w:eastAsia="Arial" w:cs="Arial"/>
                <w:noProof w:val="0"/>
                <w:sz w:val="22"/>
                <w:szCs w:val="22"/>
                <w:lang w:val="es-ES"/>
              </w:rPr>
              <w:t xml:space="preserve">La contingencia debe calificarse como </w:t>
            </w:r>
            <w:r w:rsidRPr="50BD4637" w:rsidR="2EEEDA3B">
              <w:rPr>
                <w:rFonts w:ascii="Arial" w:hAnsi="Arial" w:eastAsia="Arial" w:cs="Arial"/>
                <w:b w:val="1"/>
                <w:bCs w:val="1"/>
                <w:noProof w:val="0"/>
                <w:sz w:val="22"/>
                <w:szCs w:val="22"/>
                <w:lang w:val="es-ES"/>
              </w:rPr>
              <w:t>REMOTA</w:t>
            </w:r>
            <w:r w:rsidRPr="50BD4637" w:rsidR="2EEEDA3B">
              <w:rPr>
                <w:rFonts w:ascii="Arial" w:hAnsi="Arial" w:eastAsia="Arial" w:cs="Arial"/>
                <w:noProof w:val="0"/>
                <w:sz w:val="22"/>
                <w:szCs w:val="22"/>
                <w:lang w:val="es-ES"/>
              </w:rPr>
              <w:t>, ya que, aunque la póliza AA195705 brinda cobertura tanto temporal como material, no existe fundamento jurídico ni fáctico para atribuir responsabilidad al asegurado por una prestación indebida del servicio médico. Esto se debe a que la atención brindada se ajustó plenamente a los principios de diligencia, idoneidad y cumplimiento de los protocolos clínicos vigentes.</w:t>
            </w:r>
          </w:p>
          <w:p w:rsidRPr="00833C90" w:rsidR="00E40DBE" w:rsidP="50BD4637" w:rsidRDefault="00E40DBE" w14:paraId="38DC177A" w14:textId="09D7E606">
            <w:pPr>
              <w:spacing w:beforeAutospacing="on" w:afterAutospacing="on" w:line="360" w:lineRule="auto"/>
              <w:jc w:val="both"/>
              <w:rPr>
                <w:rFonts w:ascii="Arial" w:hAnsi="Arial" w:eastAsia="Arial" w:cs="Arial"/>
                <w:sz w:val="22"/>
                <w:szCs w:val="22"/>
              </w:rPr>
            </w:pPr>
          </w:p>
          <w:p w:rsidRPr="00833C90" w:rsidR="00E40DBE" w:rsidP="50BD4637" w:rsidRDefault="00E40DBE" w14:paraId="5817CF80" w14:textId="12F89AC0">
            <w:pPr>
              <w:pStyle w:val="Normal"/>
              <w:spacing w:before="0" w:beforeAutospacing="off" w:after="0" w:afterAutospacing="off" w:line="360" w:lineRule="auto"/>
              <w:jc w:val="both"/>
              <w:rPr>
                <w:rFonts w:ascii="Arial" w:hAnsi="Arial" w:eastAsia="Arial" w:cs="Arial"/>
                <w:noProof w:val="0"/>
                <w:sz w:val="22"/>
                <w:szCs w:val="22"/>
                <w:lang w:val="es-CO"/>
              </w:rPr>
            </w:pPr>
            <w:r w:rsidRPr="50BD4637" w:rsidR="6BCA1BFF">
              <w:rPr>
                <w:rFonts w:ascii="Arial" w:hAnsi="Arial" w:eastAsia="Arial" w:cs="Arial"/>
                <w:noProof w:val="0"/>
                <w:color w:val="000000" w:themeColor="text1" w:themeTint="FF" w:themeShade="FF"/>
                <w:sz w:val="22"/>
                <w:szCs w:val="22"/>
                <w:lang w:val="es-CO"/>
              </w:rPr>
              <w:t xml:space="preserve">Lo primero que debe considerarse es que la póliza </w:t>
            </w:r>
            <w:r w:rsidRPr="50BD4637" w:rsidR="6BCA1BFF">
              <w:rPr>
                <w:rFonts w:ascii="Arial" w:hAnsi="Arial" w:eastAsia="Arial" w:cs="Arial"/>
                <w:noProof w:val="0"/>
                <w:sz w:val="22"/>
                <w:szCs w:val="22"/>
                <w:lang w:val="es-CO"/>
              </w:rPr>
              <w:t>N°</w:t>
            </w:r>
            <w:r w:rsidRPr="50BD4637" w:rsidR="6BCA1BFF">
              <w:rPr>
                <w:rFonts w:ascii="Arial" w:hAnsi="Arial" w:eastAsia="Arial" w:cs="Arial"/>
                <w:noProof w:val="0"/>
                <w:sz w:val="22"/>
                <w:szCs w:val="22"/>
                <w:lang w:val="es-CO"/>
              </w:rPr>
              <w:t xml:space="preserve"> AA195705, cuyo tomador y asegurado es la Compañía de Medicina Prepagada Colsanitas S.A., brinda cobertura material y temporal conforme a los hechos y pretensiones de la </w:t>
            </w:r>
            <w:r w:rsidRPr="50BD4637" w:rsidR="6BCA1BFF">
              <w:rPr>
                <w:rFonts w:ascii="Arial" w:hAnsi="Arial" w:eastAsia="Arial" w:cs="Arial"/>
                <w:noProof w:val="0"/>
                <w:sz w:val="22"/>
                <w:szCs w:val="22"/>
                <w:lang w:val="es-CO"/>
              </w:rPr>
              <w:t xml:space="preserve">demanda. </w:t>
            </w:r>
            <w:r w:rsidRPr="50BD4637" w:rsidR="6BCA1BFF">
              <w:rPr>
                <w:rFonts w:ascii="Arial" w:hAnsi="Arial" w:eastAsia="Arial" w:cs="Arial"/>
                <w:noProof w:val="0"/>
                <w:sz w:val="22"/>
                <w:szCs w:val="22"/>
                <w:lang w:val="es-CO"/>
              </w:rPr>
              <w:t xml:space="preserve">En </w:t>
            </w:r>
            <w:r w:rsidRPr="50BD4637" w:rsidR="6BCA1BFF">
              <w:rPr>
                <w:rFonts w:ascii="Arial" w:hAnsi="Arial" w:eastAsia="Arial" w:cs="Arial"/>
                <w:noProof w:val="0"/>
                <w:sz w:val="22"/>
                <w:szCs w:val="22"/>
                <w:lang w:val="es-CO"/>
              </w:rPr>
              <w:t>cuanto a la cobertura material, la póliza ampara la responsabilidad civil de clínicas, que es precisamente la pretensión formulada contra la entidad asegurada.</w:t>
            </w:r>
            <w:r w:rsidRPr="50BD4637" w:rsidR="6BCA1BFF">
              <w:rPr>
                <w:rFonts w:ascii="Arial" w:hAnsi="Arial" w:eastAsia="Arial" w:cs="Arial"/>
                <w:noProof w:val="0"/>
                <w:sz w:val="22"/>
                <w:szCs w:val="22"/>
                <w:lang w:val="es-CO"/>
              </w:rPr>
              <w:t xml:space="preserve"> Respecto a la cobertura temporal, su modalidad es </w:t>
            </w:r>
            <w:r w:rsidRPr="50BD4637" w:rsidR="6BCA1BFF">
              <w:rPr>
                <w:rFonts w:ascii="Arial" w:hAnsi="Arial" w:eastAsia="Arial" w:cs="Arial"/>
                <w:noProof w:val="0"/>
                <w:sz w:val="22"/>
                <w:szCs w:val="22"/>
                <w:lang w:val="es-CO"/>
              </w:rPr>
              <w:t>claims</w:t>
            </w:r>
            <w:r w:rsidRPr="50BD4637" w:rsidR="6BCA1BFF">
              <w:rPr>
                <w:rFonts w:ascii="Arial" w:hAnsi="Arial" w:eastAsia="Arial" w:cs="Arial"/>
                <w:noProof w:val="0"/>
                <w:sz w:val="22"/>
                <w:szCs w:val="22"/>
                <w:lang w:val="es-CO"/>
              </w:rPr>
              <w:t xml:space="preserve"> </w:t>
            </w:r>
            <w:r w:rsidRPr="50BD4637" w:rsidR="6BCA1BFF">
              <w:rPr>
                <w:rFonts w:ascii="Arial" w:hAnsi="Arial" w:eastAsia="Arial" w:cs="Arial"/>
                <w:noProof w:val="0"/>
                <w:sz w:val="22"/>
                <w:szCs w:val="22"/>
                <w:lang w:val="es-CO"/>
              </w:rPr>
              <w:t>made</w:t>
            </w:r>
            <w:r w:rsidRPr="50BD4637" w:rsidR="6BCA1BFF">
              <w:rPr>
                <w:rFonts w:ascii="Arial" w:hAnsi="Arial" w:eastAsia="Arial" w:cs="Arial"/>
                <w:noProof w:val="0"/>
                <w:sz w:val="22"/>
                <w:szCs w:val="22"/>
                <w:lang w:val="es-CO"/>
              </w:rPr>
              <w:t xml:space="preserve">, lo que significa que cubre indemnizaciones por reclamaciones escritas presentadas por terceros afectados, siempre que se realicen por primera vez al asegurado o a la aseguradora durante la vigencia de la póliza, por hechos ocurridos dentro de la misma vigencia o desde el periodo de retroactividad, el cual inicia el 1 de julio de 2006. En este sentido, la póliza estuvo vigente desde el 27 de septiembre de 2021 hasta el 27 de septiembre de 2022. La primera reclamación contra el asegurado se presentó con la demanda del </w:t>
            </w:r>
            <w:r w:rsidRPr="50BD4637" w:rsidR="2CF86DC1">
              <w:rPr>
                <w:rFonts w:ascii="Arial" w:hAnsi="Arial" w:eastAsia="Arial" w:cs="Arial"/>
                <w:noProof w:val="0"/>
                <w:sz w:val="22"/>
                <w:szCs w:val="22"/>
                <w:lang w:val="es-CO"/>
              </w:rPr>
              <w:t xml:space="preserve">21 </w:t>
            </w:r>
            <w:r w:rsidRPr="50BD4637" w:rsidR="6BCA1BFF">
              <w:rPr>
                <w:rFonts w:ascii="Arial" w:hAnsi="Arial" w:eastAsia="Arial" w:cs="Arial"/>
                <w:noProof w:val="0"/>
                <w:sz w:val="22"/>
                <w:szCs w:val="22"/>
                <w:lang w:val="es-CO"/>
              </w:rPr>
              <w:t xml:space="preserve">de </w:t>
            </w:r>
            <w:r w:rsidRPr="50BD4637" w:rsidR="4170411E">
              <w:rPr>
                <w:rFonts w:ascii="Arial" w:hAnsi="Arial" w:eastAsia="Arial" w:cs="Arial"/>
                <w:noProof w:val="0"/>
                <w:sz w:val="22"/>
                <w:szCs w:val="22"/>
                <w:lang w:val="es-CO"/>
              </w:rPr>
              <w:t xml:space="preserve">febrero </w:t>
            </w:r>
            <w:r w:rsidRPr="50BD4637" w:rsidR="6BCA1BFF">
              <w:rPr>
                <w:rFonts w:ascii="Arial" w:hAnsi="Arial" w:eastAsia="Arial" w:cs="Arial"/>
                <w:noProof w:val="0"/>
                <w:sz w:val="22"/>
                <w:szCs w:val="22"/>
                <w:lang w:val="es-CO"/>
              </w:rPr>
              <w:t xml:space="preserve">de 2022, </w:t>
            </w:r>
            <w:r w:rsidRPr="50BD4637" w:rsidR="0369CA6E">
              <w:rPr>
                <w:rFonts w:ascii="Arial" w:hAnsi="Arial" w:eastAsia="Arial" w:cs="Arial"/>
                <w:noProof w:val="0"/>
                <w:sz w:val="22"/>
                <w:szCs w:val="22"/>
                <w:lang w:val="es-CO"/>
              </w:rPr>
              <w:t>y el fallecimiento del feto se presentó el 1 de diciembre 2019</w:t>
            </w:r>
            <w:r w:rsidRPr="50BD4637" w:rsidR="6BCA1BFF">
              <w:rPr>
                <w:rFonts w:ascii="Arial" w:hAnsi="Arial" w:eastAsia="Arial" w:cs="Arial"/>
                <w:noProof w:val="0"/>
                <w:sz w:val="22"/>
                <w:szCs w:val="22"/>
                <w:lang w:val="es-CO"/>
              </w:rPr>
              <w:t>, es decir</w:t>
            </w:r>
            <w:r w:rsidRPr="50BD4637" w:rsidR="3F0C84C9">
              <w:rPr>
                <w:rFonts w:ascii="Arial" w:hAnsi="Arial" w:eastAsia="Arial" w:cs="Arial"/>
                <w:noProof w:val="0"/>
                <w:sz w:val="22"/>
                <w:szCs w:val="22"/>
                <w:lang w:val="es-CO"/>
              </w:rPr>
              <w:t xml:space="preserve"> el </w:t>
            </w:r>
            <w:r w:rsidRPr="50BD4637" w:rsidR="3F0C84C9">
              <w:rPr>
                <w:rFonts w:ascii="Arial" w:hAnsi="Arial" w:eastAsia="Arial" w:cs="Arial"/>
                <w:noProof w:val="0"/>
                <w:sz w:val="22"/>
                <w:szCs w:val="22"/>
                <w:lang w:val="es-CO"/>
              </w:rPr>
              <w:t xml:space="preserve">hecho </w:t>
            </w:r>
            <w:r w:rsidRPr="50BD4637" w:rsidR="6BCA1BFF">
              <w:rPr>
                <w:rFonts w:ascii="Arial" w:hAnsi="Arial" w:eastAsia="Arial" w:cs="Arial"/>
                <w:noProof w:val="0"/>
                <w:sz w:val="22"/>
                <w:szCs w:val="22"/>
                <w:lang w:val="es-CO"/>
              </w:rPr>
              <w:t>dentro</w:t>
            </w:r>
            <w:r w:rsidRPr="50BD4637" w:rsidR="6BCA1BFF">
              <w:rPr>
                <w:rFonts w:ascii="Arial" w:hAnsi="Arial" w:eastAsia="Arial" w:cs="Arial"/>
                <w:noProof w:val="0"/>
                <w:sz w:val="22"/>
                <w:szCs w:val="22"/>
                <w:lang w:val="es-CO"/>
              </w:rPr>
              <w:t xml:space="preserve"> del periodo de retroactividad pactado</w:t>
            </w:r>
            <w:r w:rsidRPr="50BD4637" w:rsidR="07FF1480">
              <w:rPr>
                <w:rFonts w:ascii="Arial" w:hAnsi="Arial" w:eastAsia="Arial" w:cs="Arial"/>
                <w:noProof w:val="0"/>
                <w:sz w:val="22"/>
                <w:szCs w:val="22"/>
                <w:lang w:val="es-CO"/>
              </w:rPr>
              <w:t xml:space="preserve"> y la reclamación en vigencia </w:t>
            </w:r>
            <w:r w:rsidRPr="50BD4637" w:rsidR="6BCA1BFF">
              <w:rPr>
                <w:rFonts w:ascii="Arial" w:hAnsi="Arial" w:eastAsia="Arial" w:cs="Arial"/>
                <w:noProof w:val="0"/>
                <w:sz w:val="22"/>
                <w:szCs w:val="22"/>
                <w:lang w:val="es-CO"/>
              </w:rPr>
              <w:t>por lo que se configura la cobertura temporal.</w:t>
            </w:r>
          </w:p>
          <w:p w:rsidR="50BD4637" w:rsidP="50BD4637" w:rsidRDefault="50BD4637" w14:paraId="34831D85" w14:textId="58CE6E90">
            <w:pPr>
              <w:pStyle w:val="Normal"/>
              <w:spacing w:before="0" w:beforeAutospacing="off" w:after="0" w:afterAutospacing="off" w:line="360" w:lineRule="auto"/>
              <w:jc w:val="both"/>
              <w:rPr>
                <w:rFonts w:ascii="Arial" w:hAnsi="Arial" w:eastAsia="Arial" w:cs="Arial"/>
                <w:noProof w:val="0"/>
                <w:sz w:val="22"/>
                <w:szCs w:val="22"/>
                <w:lang w:val="es-CO"/>
              </w:rPr>
            </w:pPr>
          </w:p>
          <w:p w:rsidRPr="00833C90" w:rsidR="00E40DBE" w:rsidP="50BD4637" w:rsidRDefault="00CC5C8F" w14:paraId="250AB23D" w14:textId="75D3759D">
            <w:pPr>
              <w:spacing w:line="360" w:lineRule="auto"/>
              <w:jc w:val="both"/>
              <w:rPr>
                <w:rFonts w:ascii="Arial" w:hAnsi="Arial" w:eastAsia="Arial" w:cs="Arial"/>
                <w:sz w:val="22"/>
                <w:szCs w:val="22"/>
                <w:lang w:val="es-ES"/>
              </w:rPr>
            </w:pPr>
            <w:r w:rsidRPr="50BD4637" w:rsidR="00CC5C8F">
              <w:rPr>
                <w:rFonts w:ascii="Arial" w:hAnsi="Arial" w:eastAsia="Arial" w:cs="Arial"/>
                <w:sz w:val="22"/>
                <w:szCs w:val="22"/>
                <w:lang w:val="es-ES"/>
              </w:rPr>
              <w:t>Ahora bien, frente a la responsabilidad del asegurado debe decirse que</w:t>
            </w:r>
            <w:r w:rsidRPr="50BD4637" w:rsidR="005B1E29">
              <w:rPr>
                <w:rFonts w:ascii="Arial" w:hAnsi="Arial" w:eastAsia="Arial" w:cs="Arial"/>
                <w:sz w:val="22"/>
                <w:szCs w:val="22"/>
                <w:lang w:val="es-ES"/>
              </w:rPr>
              <w:t xml:space="preserve"> el equipo médico actuó en todo momento con diligencia y conforme a los estándares de la lex </w:t>
            </w:r>
            <w:r w:rsidRPr="50BD4637" w:rsidR="005B1E29">
              <w:rPr>
                <w:rFonts w:ascii="Arial" w:hAnsi="Arial" w:eastAsia="Arial" w:cs="Arial"/>
                <w:sz w:val="22"/>
                <w:szCs w:val="22"/>
                <w:lang w:val="es-ES"/>
              </w:rPr>
              <w:t>artis</w:t>
            </w:r>
            <w:r w:rsidRPr="50BD4637" w:rsidR="005B1E29">
              <w:rPr>
                <w:rFonts w:ascii="Arial" w:hAnsi="Arial" w:eastAsia="Arial" w:cs="Arial"/>
                <w:sz w:val="22"/>
                <w:szCs w:val="22"/>
                <w:lang w:val="es-ES"/>
              </w:rPr>
              <w:t xml:space="preserve"> médica. Las decisiones adoptadas en la atención de la paciente se fundamentaron en criterios clínicos objetivos, considerando la evolución del trabajo de parto y la ausencia de signos que indicaran sufrimiento fetal agudo. La indicación del tipo de parto respondió a una evaluación integral basada en la información disponible en tiempo real, sin que pueda afirmarse retrospectivamente que una intervención distinta habría garantizado un resultado diferente. Adicionalmente, los monitoreos fetales realizados, clasificados en Categoría I, confirmaron el bienestar fetal, lo que desvirtúa cualquier imputación de negligencia. Por lo tanto, no puede presumirse una falla en la prestación del servicio de salud sin pruebas técnicas y periciales que acrediten una </w:t>
            </w:r>
            <w:r w:rsidRPr="50BD4637" w:rsidR="005B1E29">
              <w:rPr>
                <w:rFonts w:ascii="Arial" w:hAnsi="Arial" w:eastAsia="Arial" w:cs="Arial"/>
                <w:sz w:val="22"/>
                <w:szCs w:val="22"/>
                <w:lang w:val="es-ES"/>
              </w:rPr>
              <w:t xml:space="preserve">desviación de los protocolos médicos vigentes y su relación directa con el desenlace del </w:t>
            </w:r>
            <w:r w:rsidRPr="50BD4637" w:rsidR="005B1E29">
              <w:rPr>
                <w:rFonts w:ascii="Arial" w:hAnsi="Arial" w:eastAsia="Arial" w:cs="Arial"/>
                <w:sz w:val="22"/>
                <w:szCs w:val="22"/>
                <w:lang w:val="es-ES"/>
              </w:rPr>
              <w:t>caso</w:t>
            </w:r>
            <w:r w:rsidRPr="50BD4637" w:rsidR="005B1E29">
              <w:rPr>
                <w:rFonts w:ascii="Arial" w:hAnsi="Arial" w:eastAsia="Arial" w:cs="Arial"/>
                <w:sz w:val="22"/>
                <w:szCs w:val="22"/>
                <w:lang w:val="es-ES"/>
              </w:rPr>
              <w:t>.</w:t>
            </w:r>
            <w:r w:rsidRPr="50BD4637" w:rsidR="00662DD7">
              <w:rPr>
                <w:rFonts w:ascii="Arial" w:hAnsi="Arial" w:eastAsia="Arial" w:cs="Arial"/>
                <w:sz w:val="22"/>
                <w:szCs w:val="22"/>
                <w:lang w:val="es-ES"/>
              </w:rPr>
              <w:t xml:space="preserve"> </w:t>
            </w:r>
            <w:r w:rsidRPr="50BD4637" w:rsidR="00E40DBE">
              <w:rPr>
                <w:rFonts w:ascii="Arial" w:hAnsi="Arial" w:eastAsia="Arial" w:cs="Arial"/>
                <w:sz w:val="22"/>
                <w:szCs w:val="22"/>
                <w:lang w:val="es-ES"/>
              </w:rPr>
              <w:t>En virtud de lo anterior, se califica la contingencia como REMOTA.</w:t>
            </w:r>
          </w:p>
          <w:p w:rsidRPr="00833C90" w:rsidR="00E40DBE" w:rsidP="50BD4637" w:rsidRDefault="00E40DBE" w14:paraId="266489E1" w14:textId="77777777" w14:noSpellErr="1">
            <w:pPr>
              <w:spacing w:before="100" w:beforeAutospacing="on" w:after="100" w:afterAutospacing="on" w:line="360" w:lineRule="auto"/>
              <w:jc w:val="both"/>
              <w:rPr>
                <w:rFonts w:ascii="Arial" w:hAnsi="Arial" w:eastAsia="Arial" w:cs="Arial"/>
                <w:sz w:val="22"/>
                <w:szCs w:val="22"/>
              </w:rPr>
            </w:pPr>
          </w:p>
          <w:p w:rsidRPr="00833C90" w:rsidR="00BA1E5F" w:rsidP="50BD4637" w:rsidRDefault="00E40DBE" w14:paraId="58FF1192" w14:textId="7A0A4DA8" w14:noSpellErr="1">
            <w:pPr>
              <w:spacing w:before="100" w:beforeAutospacing="on" w:after="100" w:afterAutospacing="on" w:line="360" w:lineRule="auto"/>
              <w:jc w:val="both"/>
              <w:rPr>
                <w:rFonts w:ascii="Arial" w:hAnsi="Arial" w:eastAsia="Arial" w:cs="Arial"/>
                <w:sz w:val="22"/>
                <w:szCs w:val="22"/>
              </w:rPr>
            </w:pPr>
            <w:r w:rsidRPr="50BD4637" w:rsidR="00E40DBE">
              <w:rPr>
                <w:rFonts w:ascii="Arial" w:hAnsi="Arial" w:eastAsia="Arial" w:cs="Arial"/>
                <w:sz w:val="22"/>
                <w:szCs w:val="22"/>
              </w:rPr>
              <w:t>Lo anterior sin perjuicio del carácter contingente del proceso.</w:t>
            </w:r>
          </w:p>
        </w:tc>
      </w:tr>
      <w:tr w:rsidRPr="00833C90" w:rsidR="00BA1E5F" w:rsidTr="50BD4637" w14:paraId="6A3F4D91" w14:textId="77777777">
        <w:trPr>
          <w:trHeight w:val="1361"/>
        </w:trPr>
        <w:tc>
          <w:tcPr>
            <w:tcW w:w="10207" w:type="dxa"/>
            <w:gridSpan w:val="2"/>
            <w:tcMar/>
            <w:vAlign w:val="center"/>
          </w:tcPr>
          <w:p w:rsidRPr="00833C90" w:rsidR="00BA1E5F" w:rsidP="00833C90" w:rsidRDefault="00BA1E5F" w14:paraId="432D3736" w14:textId="77777777">
            <w:pPr>
              <w:spacing w:line="360" w:lineRule="auto"/>
              <w:jc w:val="both"/>
              <w:rPr>
                <w:rFonts w:ascii="Arial" w:hAnsi="Arial" w:cs="Arial"/>
                <w:b/>
                <w:bCs/>
                <w:sz w:val="22"/>
                <w:szCs w:val="22"/>
              </w:rPr>
            </w:pPr>
            <w:r w:rsidRPr="00833C90">
              <w:rPr>
                <w:rFonts w:ascii="Arial" w:hAnsi="Arial" w:cs="Arial"/>
                <w:b/>
                <w:bCs/>
                <w:sz w:val="22"/>
                <w:szCs w:val="22"/>
              </w:rPr>
              <w:t>Firma del abogado</w:t>
            </w:r>
          </w:p>
          <w:p w:rsidRPr="00833C90" w:rsidR="00D35D2A" w:rsidP="00833C90" w:rsidRDefault="00F67E8A" w14:paraId="3A806213" w14:textId="0AF700C9">
            <w:pPr>
              <w:spacing w:line="360" w:lineRule="auto"/>
              <w:jc w:val="both"/>
              <w:rPr>
                <w:rFonts w:ascii="Arial" w:hAnsi="Arial" w:cs="Arial"/>
                <w:b/>
                <w:bCs/>
                <w:sz w:val="22"/>
                <w:szCs w:val="22"/>
              </w:rPr>
            </w:pPr>
            <w:r w:rsidRPr="00833C90">
              <w:rPr>
                <w:rFonts w:ascii="Arial" w:hAnsi="Arial" w:cs="Arial"/>
                <w:b/>
                <w:bCs/>
                <w:sz w:val="22"/>
                <w:szCs w:val="22"/>
              </w:rPr>
              <w:t>JSGV</w:t>
            </w:r>
          </w:p>
        </w:tc>
      </w:tr>
    </w:tbl>
    <w:p w:rsidRPr="00833C90" w:rsidR="002633C0" w:rsidP="00833C90" w:rsidRDefault="002633C0" w14:paraId="66CA6B89" w14:textId="77777777">
      <w:pPr>
        <w:spacing w:line="360" w:lineRule="auto"/>
        <w:jc w:val="both"/>
        <w:rPr>
          <w:rFonts w:ascii="Arial" w:hAnsi="Arial" w:cs="Arial"/>
          <w:sz w:val="22"/>
          <w:szCs w:val="22"/>
        </w:rPr>
      </w:pPr>
    </w:p>
    <w:sectPr w:rsidRPr="00833C90" w:rsidR="002633C0" w:rsidSect="00D33414">
      <w:headerReference w:type="even" r:id="rId10"/>
      <w:headerReference w:type="default" r:id="rId11"/>
      <w:headerReference w:type="first" r:id="rId12"/>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35C7" w:rsidP="00E7033F" w:rsidRDefault="00A635C7" w14:paraId="71448145" w14:textId="77777777">
      <w:r>
        <w:separator/>
      </w:r>
    </w:p>
  </w:endnote>
  <w:endnote w:type="continuationSeparator" w:id="0">
    <w:p w:rsidR="00A635C7" w:rsidP="00E7033F" w:rsidRDefault="00A635C7" w14:paraId="2903BE1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35C7" w:rsidP="00E7033F" w:rsidRDefault="00A635C7" w14:paraId="5C53F504" w14:textId="77777777">
      <w:r>
        <w:separator/>
      </w:r>
    </w:p>
  </w:footnote>
  <w:footnote w:type="continuationSeparator" w:id="0">
    <w:p w:rsidR="00A635C7" w:rsidP="00E7033F" w:rsidRDefault="00A635C7" w14:paraId="6222B45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033F" w:rsidRDefault="00A635C7" w14:paraId="42E725D3" w14:textId="77777777">
    <w:pPr>
      <w:pStyle w:val="Encabezado"/>
    </w:pPr>
    <w:r>
      <w:rPr>
        <w:noProof/>
        <w:lang w:eastAsia="es-ES_tradnl"/>
      </w:rPr>
      <w:pict w14:anchorId="4871C9A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alt="" wrapcoords="-27 0 -27 21579 21600 21579 21600 0 -27 0" o:spid="_x0000_s1027" type="#_x0000_t75">
          <v:imagedata o:title="este-si"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033F" w:rsidRDefault="00A635C7" w14:paraId="5E5A07A2" w14:textId="77777777">
    <w:pPr>
      <w:pStyle w:val="Encabezado"/>
    </w:pPr>
    <w:r>
      <w:rPr>
        <w:noProof/>
        <w:lang w:eastAsia="es-ES_tradnl"/>
      </w:rPr>
      <w:pict w14:anchorId="505106B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alt="" wrapcoords="-27 0 -27 21579 21600 21579 21600 0 -27 0" o:spid="_x0000_s1026" type="#_x0000_t75">
          <v:imagedata o:title="este-si"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033F" w:rsidRDefault="00A635C7" w14:paraId="3F60F56C" w14:textId="77777777">
    <w:pPr>
      <w:pStyle w:val="Encabezado"/>
    </w:pPr>
    <w:r>
      <w:rPr>
        <w:noProof/>
        <w:lang w:eastAsia="es-ES_tradnl"/>
      </w:rPr>
      <w:pict w14:anchorId="4F7C9E6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alt="" wrapcoords="-27 0 -27 21579 21600 21579 21600 0 -27 0" o:spid="_x0000_s1025" type="#_x0000_t75">
          <v:imagedata o:title="este-si"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3108c5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834f5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A7C697B"/>
    <w:multiLevelType w:val="hybridMultilevel"/>
    <w:tmpl w:val="176E52F2"/>
    <w:lvl w:ilvl="0" w:tplc="9B8858E4">
      <w:start w:val="1"/>
      <w:numFmt w:val="decimal"/>
      <w:lvlText w:val="%1."/>
      <w:lvlJc w:val="left"/>
      <w:pPr>
        <w:ind w:left="36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7632BC"/>
    <w:multiLevelType w:val="hybridMultilevel"/>
    <w:tmpl w:val="058AE87A"/>
    <w:lvl w:ilvl="0" w:tplc="970E87FA">
      <w:start w:val="1"/>
      <w:numFmt w:val="decimal"/>
      <w:lvlText w:val="%1."/>
      <w:lvlJc w:val="left"/>
      <w:pPr>
        <w:ind w:left="400" w:hanging="40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C033597"/>
    <w:multiLevelType w:val="hybridMultilevel"/>
    <w:tmpl w:val="A1304D9C"/>
    <w:lvl w:ilvl="0" w:tplc="C5ACFFD6">
      <w:start w:val="1"/>
      <w:numFmt w:val="decimal"/>
      <w:lvlText w:val="%1."/>
      <w:lvlJc w:val="left"/>
      <w:pPr>
        <w:ind w:left="360" w:hanging="360"/>
      </w:pPr>
      <w:rPr>
        <w:rFonts w:hint="default" w:ascii="Arial" w:hAnsi="Arial" w:eastAsia="Times New Roman" w:cs="Arial"/>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655823BE"/>
    <w:multiLevelType w:val="hybridMultilevel"/>
    <w:tmpl w:val="4170ED9C"/>
    <w:lvl w:ilvl="0" w:tplc="30FEF1FE">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B881E1E"/>
    <w:multiLevelType w:val="hybridMultilevel"/>
    <w:tmpl w:val="3E36085C"/>
    <w:lvl w:ilvl="0" w:tplc="01AC77BE">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E5F70FC"/>
    <w:multiLevelType w:val="hybridMultilevel"/>
    <w:tmpl w:val="D21C3BFC"/>
    <w:lvl w:ilvl="0" w:tplc="82E06D22">
      <w:start w:val="1"/>
      <w:numFmt w:val="decimal"/>
      <w:pStyle w:val="Ttulo2"/>
      <w:lvlText w:val="%1."/>
      <w:lvlJc w:val="left"/>
      <w:pPr>
        <w:ind w:left="720" w:hanging="360"/>
      </w:pPr>
      <w:rPr>
        <w:rFonts w:hint="default" w:ascii="Arial" w:hAnsi="Arial" w:cs="Arial"/>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676C78"/>
    <w:multiLevelType w:val="hybridMultilevel"/>
    <w:tmpl w:val="DBCCD996"/>
    <w:lvl w:ilvl="0" w:tplc="E4C04FE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9">
    <w:abstractNumId w:val="8"/>
  </w:num>
  <w:num w:numId="8">
    <w:abstractNumId w:val="7"/>
  </w:num>
  <w:num w:numId="1" w16cid:durableId="1921328021">
    <w:abstractNumId w:val="1"/>
  </w:num>
  <w:num w:numId="2" w16cid:durableId="1367605377">
    <w:abstractNumId w:val="6"/>
  </w:num>
  <w:num w:numId="3" w16cid:durableId="1654723760">
    <w:abstractNumId w:val="5"/>
  </w:num>
  <w:num w:numId="4" w16cid:durableId="1203858892">
    <w:abstractNumId w:val="4"/>
    <w:lvlOverride w:ilvl="0">
      <w:startOverride w:val="1"/>
    </w:lvlOverride>
  </w:num>
  <w:num w:numId="5" w16cid:durableId="10299671">
    <w:abstractNumId w:val="2"/>
  </w:num>
  <w:num w:numId="6" w16cid:durableId="242181542">
    <w:abstractNumId w:val="0"/>
  </w:num>
  <w:num w:numId="7" w16cid:durableId="15094933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1"/>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0987"/>
    <w:rsid w:val="00015115"/>
    <w:rsid w:val="000212E5"/>
    <w:rsid w:val="000554F9"/>
    <w:rsid w:val="000572A3"/>
    <w:rsid w:val="00060489"/>
    <w:rsid w:val="00072BFC"/>
    <w:rsid w:val="000D23FC"/>
    <w:rsid w:val="000F163E"/>
    <w:rsid w:val="001129B6"/>
    <w:rsid w:val="00117423"/>
    <w:rsid w:val="00130C74"/>
    <w:rsid w:val="0014447A"/>
    <w:rsid w:val="00181E11"/>
    <w:rsid w:val="001C44B4"/>
    <w:rsid w:val="001C4C0A"/>
    <w:rsid w:val="001E096B"/>
    <w:rsid w:val="001E1616"/>
    <w:rsid w:val="001E5C79"/>
    <w:rsid w:val="0020717F"/>
    <w:rsid w:val="00263011"/>
    <w:rsid w:val="002633C0"/>
    <w:rsid w:val="00273078"/>
    <w:rsid w:val="002A0E98"/>
    <w:rsid w:val="002A73AB"/>
    <w:rsid w:val="00311097"/>
    <w:rsid w:val="00314CAF"/>
    <w:rsid w:val="00324E27"/>
    <w:rsid w:val="003314A2"/>
    <w:rsid w:val="00353780"/>
    <w:rsid w:val="003704EF"/>
    <w:rsid w:val="003827E1"/>
    <w:rsid w:val="003B44CB"/>
    <w:rsid w:val="003B7F1A"/>
    <w:rsid w:val="003D01C8"/>
    <w:rsid w:val="003D1455"/>
    <w:rsid w:val="003D555F"/>
    <w:rsid w:val="003F387A"/>
    <w:rsid w:val="00403BFC"/>
    <w:rsid w:val="0042499E"/>
    <w:rsid w:val="00437455"/>
    <w:rsid w:val="00477829"/>
    <w:rsid w:val="00481D1E"/>
    <w:rsid w:val="004921C7"/>
    <w:rsid w:val="00493936"/>
    <w:rsid w:val="004C7D4E"/>
    <w:rsid w:val="005004EE"/>
    <w:rsid w:val="00504FFB"/>
    <w:rsid w:val="0059069B"/>
    <w:rsid w:val="005B1E29"/>
    <w:rsid w:val="005C05FC"/>
    <w:rsid w:val="005E4A13"/>
    <w:rsid w:val="005F61D3"/>
    <w:rsid w:val="006056E7"/>
    <w:rsid w:val="0064266B"/>
    <w:rsid w:val="006450AF"/>
    <w:rsid w:val="0064592B"/>
    <w:rsid w:val="00662DD7"/>
    <w:rsid w:val="00694306"/>
    <w:rsid w:val="006A1563"/>
    <w:rsid w:val="006E36AE"/>
    <w:rsid w:val="006E39D9"/>
    <w:rsid w:val="006F0CAA"/>
    <w:rsid w:val="006F2DB0"/>
    <w:rsid w:val="00756A5E"/>
    <w:rsid w:val="00761B63"/>
    <w:rsid w:val="0076592E"/>
    <w:rsid w:val="0078374D"/>
    <w:rsid w:val="00797230"/>
    <w:rsid w:val="007A6CC4"/>
    <w:rsid w:val="007B207B"/>
    <w:rsid w:val="007B3A8F"/>
    <w:rsid w:val="007C37D7"/>
    <w:rsid w:val="007D48EE"/>
    <w:rsid w:val="008205D9"/>
    <w:rsid w:val="00833C90"/>
    <w:rsid w:val="008504B1"/>
    <w:rsid w:val="008517FE"/>
    <w:rsid w:val="0088623D"/>
    <w:rsid w:val="008B59F4"/>
    <w:rsid w:val="008B61E5"/>
    <w:rsid w:val="008B685D"/>
    <w:rsid w:val="008E249B"/>
    <w:rsid w:val="008E6AB9"/>
    <w:rsid w:val="008F6B57"/>
    <w:rsid w:val="0095378E"/>
    <w:rsid w:val="009820E4"/>
    <w:rsid w:val="00986A3F"/>
    <w:rsid w:val="00987619"/>
    <w:rsid w:val="00992368"/>
    <w:rsid w:val="00996B7A"/>
    <w:rsid w:val="009A06ED"/>
    <w:rsid w:val="00A635C7"/>
    <w:rsid w:val="00A80A13"/>
    <w:rsid w:val="00AB0F9D"/>
    <w:rsid w:val="00AB3760"/>
    <w:rsid w:val="00AD55C2"/>
    <w:rsid w:val="00AF59AB"/>
    <w:rsid w:val="00B156B2"/>
    <w:rsid w:val="00B2787D"/>
    <w:rsid w:val="00B90E05"/>
    <w:rsid w:val="00BA0472"/>
    <w:rsid w:val="00BA1E5F"/>
    <w:rsid w:val="00C95809"/>
    <w:rsid w:val="00CC5C8F"/>
    <w:rsid w:val="00D25705"/>
    <w:rsid w:val="00D33414"/>
    <w:rsid w:val="00D35D2A"/>
    <w:rsid w:val="00D35F0D"/>
    <w:rsid w:val="00DD6A64"/>
    <w:rsid w:val="00DE5BEB"/>
    <w:rsid w:val="00E36BC2"/>
    <w:rsid w:val="00E40DBE"/>
    <w:rsid w:val="00E7033F"/>
    <w:rsid w:val="00E802BC"/>
    <w:rsid w:val="00EB5FFB"/>
    <w:rsid w:val="00EE687D"/>
    <w:rsid w:val="00F62D63"/>
    <w:rsid w:val="00F65C8F"/>
    <w:rsid w:val="00F67E8A"/>
    <w:rsid w:val="00F67EF8"/>
    <w:rsid w:val="00F856C2"/>
    <w:rsid w:val="00F90650"/>
    <w:rsid w:val="00FC01A7"/>
    <w:rsid w:val="00FD0FD5"/>
    <w:rsid w:val="00FD53B3"/>
    <w:rsid w:val="0369CA6E"/>
    <w:rsid w:val="06513FCC"/>
    <w:rsid w:val="07FF1480"/>
    <w:rsid w:val="09ED44D9"/>
    <w:rsid w:val="0DA3E52D"/>
    <w:rsid w:val="151327B8"/>
    <w:rsid w:val="15ECE2E8"/>
    <w:rsid w:val="1E0C3A55"/>
    <w:rsid w:val="297012BC"/>
    <w:rsid w:val="2CF86DC1"/>
    <w:rsid w:val="2EEEDA3B"/>
    <w:rsid w:val="2F606221"/>
    <w:rsid w:val="3DE6980C"/>
    <w:rsid w:val="3F0C84C9"/>
    <w:rsid w:val="40F7E47C"/>
    <w:rsid w:val="41316C32"/>
    <w:rsid w:val="4170411E"/>
    <w:rsid w:val="43D670EB"/>
    <w:rsid w:val="453E6DAD"/>
    <w:rsid w:val="470A407F"/>
    <w:rsid w:val="50BD4637"/>
    <w:rsid w:val="63947E7F"/>
    <w:rsid w:val="6BCA1BFF"/>
    <w:rsid w:val="6BE2B8DC"/>
    <w:rsid w:val="720B0C8B"/>
    <w:rsid w:val="747728FE"/>
    <w:rsid w:val="7617D8A6"/>
    <w:rsid w:val="785E954A"/>
    <w:rsid w:val="7D66E28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qFormat/>
    <w:rsid w:val="00F67EF8"/>
  </w:style>
  <w:style w:type="paragraph" w:styleId="Ttulo1">
    <w:name w:val="heading 1"/>
    <w:basedOn w:val="Normal"/>
    <w:next w:val="Normal"/>
    <w:link w:val="Ttulo1Car"/>
    <w:uiPriority w:val="9"/>
    <w:qFormat/>
    <w:rsid w:val="005E4A13"/>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Ttulo2">
    <w:name w:val="heading 2"/>
    <w:basedOn w:val="Normal"/>
    <w:next w:val="Normal"/>
    <w:link w:val="Ttulo2Car"/>
    <w:autoRedefine/>
    <w:uiPriority w:val="9"/>
    <w:unhideWhenUsed/>
    <w:qFormat/>
    <w:rsid w:val="005E4A13"/>
    <w:pPr>
      <w:keepNext/>
      <w:keepLines/>
      <w:numPr>
        <w:numId w:val="3"/>
      </w:numPr>
      <w:spacing w:line="360" w:lineRule="auto"/>
      <w:jc w:val="both"/>
      <w:outlineLvl w:val="1"/>
    </w:pPr>
    <w:rPr>
      <w:rFonts w:ascii="Arial" w:hAnsi="Arial" w:cs="Arial" w:eastAsiaTheme="majorEastAsia"/>
      <w:bCs/>
      <w:sz w:val="22"/>
      <w:szCs w:val="22"/>
      <w:lang w:val="es-CO" w:eastAsia="es-CO"/>
    </w:rPr>
  </w:style>
  <w:style w:type="paragraph" w:styleId="Ttulo4">
    <w:name w:val="heading 4"/>
    <w:basedOn w:val="Normal"/>
    <w:next w:val="Normal"/>
    <w:link w:val="Ttulo4Car"/>
    <w:uiPriority w:val="9"/>
    <w:semiHidden/>
    <w:unhideWhenUsed/>
    <w:qFormat/>
    <w:rsid w:val="005E4A13"/>
    <w:pPr>
      <w:keepNext/>
      <w:keepLines/>
      <w:spacing w:before="40"/>
      <w:outlineLvl w:val="3"/>
    </w:pPr>
    <w:rPr>
      <w:rFonts w:asciiTheme="majorHAnsi" w:hAnsiTheme="majorHAnsi" w:eastAsiaTheme="majorEastAsia" w:cstheme="majorBidi"/>
      <w:i/>
      <w:iCs/>
      <w:color w:val="2E74B5" w:themeColor="accent1" w:themeShade="B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styleId="EncabezadoCar" w:customStyle="1">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styleId="PiedepginaCar" w:customStyle="1">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styleId="Estilo3" w:customStyle="1">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130C74"/>
    <w:pPr>
      <w:spacing w:before="100" w:beforeAutospacing="1" w:after="100" w:afterAutospacing="1"/>
    </w:pPr>
    <w:rPr>
      <w:rFonts w:ascii="Times New Roman" w:hAnsi="Times New Roman" w:eastAsia="Times New Roman" w:cs="Times New Roman"/>
      <w:lang w:val="es-CO" w:eastAsia="es-MX"/>
    </w:rPr>
  </w:style>
  <w:style w:type="paragraph" w:styleId="Prrafodelista">
    <w:name w:val="List Paragraph"/>
    <w:aliases w:val="Bullets,titulo 3,List Paragraph,Ha,Nivel 1,Párrafo de lista1,List Paragraph1,Betulia Título 1,Lista HD,Titulo 5,Chulito,Bolita,Párrafo de lista3,BOLA,Párrafo de lista21,BOLADEF,HOJA,Titulo 7,Párrafo de lista11"/>
    <w:basedOn w:val="Normal"/>
    <w:link w:val="PrrafodelistaCar"/>
    <w:uiPriority w:val="34"/>
    <w:qFormat/>
    <w:rsid w:val="005E4A13"/>
    <w:pPr>
      <w:ind w:left="720"/>
      <w:contextualSpacing/>
    </w:pPr>
  </w:style>
  <w:style w:type="character" w:styleId="Ttulo2Car" w:customStyle="1">
    <w:name w:val="Título 2 Car"/>
    <w:basedOn w:val="Fuentedeprrafopredeter"/>
    <w:link w:val="Ttulo2"/>
    <w:uiPriority w:val="9"/>
    <w:rsid w:val="005E4A13"/>
    <w:rPr>
      <w:rFonts w:ascii="Arial" w:hAnsi="Arial" w:cs="Arial" w:eastAsiaTheme="majorEastAsia"/>
      <w:bCs/>
      <w:sz w:val="22"/>
      <w:szCs w:val="22"/>
      <w:lang w:val="es-CO" w:eastAsia="es-CO"/>
    </w:rPr>
  </w:style>
  <w:style w:type="character" w:styleId="PrrafodelistaCar" w:customStyle="1">
    <w:name w:val="Párrafo de lista Car"/>
    <w:aliases w:val="Bullets Car,titulo 3 Car,List Paragraph Car,Ha Car,Nivel 1 Car,Párrafo de lista1 Car,List Paragraph1 Car,Betulia Título 1 Car,Lista HD Car,Titulo 5 Car,Chulito Car,Bolita Car,Párrafo de lista3 Car,BOLA Car,Párrafo de lista21 Car"/>
    <w:link w:val="Prrafodelista"/>
    <w:uiPriority w:val="1"/>
    <w:locked/>
    <w:rsid w:val="005E4A13"/>
  </w:style>
  <w:style w:type="character" w:styleId="Ttulo4Car" w:customStyle="1">
    <w:name w:val="Título 4 Car"/>
    <w:basedOn w:val="Fuentedeprrafopredeter"/>
    <w:link w:val="Ttulo4"/>
    <w:uiPriority w:val="9"/>
    <w:semiHidden/>
    <w:rsid w:val="005E4A13"/>
    <w:rPr>
      <w:rFonts w:asciiTheme="majorHAnsi" w:hAnsiTheme="majorHAnsi" w:eastAsiaTheme="majorEastAsia" w:cstheme="majorBidi"/>
      <w:i/>
      <w:iCs/>
      <w:color w:val="2E74B5" w:themeColor="accent1" w:themeShade="BF"/>
    </w:rPr>
  </w:style>
  <w:style w:type="character" w:styleId="Ttulo1Car" w:customStyle="1">
    <w:name w:val="Título 1 Car"/>
    <w:basedOn w:val="Fuentedeprrafopredeter"/>
    <w:link w:val="Ttulo1"/>
    <w:uiPriority w:val="9"/>
    <w:rsid w:val="005E4A13"/>
    <w:rPr>
      <w:rFonts w:asciiTheme="majorHAnsi" w:hAnsiTheme="majorHAnsi" w:eastAsiaTheme="majorEastAsia" w:cstheme="majorBidi"/>
      <w:color w:val="2E74B5" w:themeColor="accent1" w:themeShade="BF"/>
      <w:sz w:val="32"/>
      <w:szCs w:val="32"/>
    </w:rPr>
  </w:style>
  <w:style w:type="paragraph" w:styleId="Textocomentario">
    <w:name w:val="annotation text"/>
    <w:basedOn w:val="Normal"/>
    <w:link w:val="TextocomentarioCar"/>
    <w:uiPriority w:val="99"/>
    <w:unhideWhenUsed/>
    <w:rsid w:val="007A6CC4"/>
    <w:pPr>
      <w:spacing w:after="160"/>
    </w:pPr>
    <w:rPr>
      <w:sz w:val="20"/>
      <w:szCs w:val="20"/>
      <w:lang w:val="es-CO"/>
    </w:rPr>
  </w:style>
  <w:style w:type="character" w:styleId="TextocomentarioCar" w:customStyle="1">
    <w:name w:val="Texto comentario Car"/>
    <w:basedOn w:val="Fuentedeprrafopredeter"/>
    <w:link w:val="Textocomentario"/>
    <w:uiPriority w:val="99"/>
    <w:rsid w:val="007A6CC4"/>
    <w:rPr>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5627">
      <w:bodyDiv w:val="1"/>
      <w:marLeft w:val="0"/>
      <w:marRight w:val="0"/>
      <w:marTop w:val="0"/>
      <w:marBottom w:val="0"/>
      <w:divBdr>
        <w:top w:val="none" w:sz="0" w:space="0" w:color="auto"/>
        <w:left w:val="none" w:sz="0" w:space="0" w:color="auto"/>
        <w:bottom w:val="none" w:sz="0" w:space="0" w:color="auto"/>
        <w:right w:val="none" w:sz="0" w:space="0" w:color="auto"/>
      </w:divBdr>
    </w:div>
    <w:div w:id="126776559">
      <w:bodyDiv w:val="1"/>
      <w:marLeft w:val="0"/>
      <w:marRight w:val="0"/>
      <w:marTop w:val="0"/>
      <w:marBottom w:val="0"/>
      <w:divBdr>
        <w:top w:val="none" w:sz="0" w:space="0" w:color="auto"/>
        <w:left w:val="none" w:sz="0" w:space="0" w:color="auto"/>
        <w:bottom w:val="none" w:sz="0" w:space="0" w:color="auto"/>
        <w:right w:val="none" w:sz="0" w:space="0" w:color="auto"/>
      </w:divBdr>
      <w:divsChild>
        <w:div w:id="1253856619">
          <w:marLeft w:val="0"/>
          <w:marRight w:val="0"/>
          <w:marTop w:val="0"/>
          <w:marBottom w:val="0"/>
          <w:divBdr>
            <w:top w:val="none" w:sz="0" w:space="0" w:color="auto"/>
            <w:left w:val="none" w:sz="0" w:space="0" w:color="auto"/>
            <w:bottom w:val="none" w:sz="0" w:space="0" w:color="auto"/>
            <w:right w:val="none" w:sz="0" w:space="0" w:color="auto"/>
          </w:divBdr>
          <w:divsChild>
            <w:div w:id="1330792145">
              <w:marLeft w:val="0"/>
              <w:marRight w:val="0"/>
              <w:marTop w:val="0"/>
              <w:marBottom w:val="0"/>
              <w:divBdr>
                <w:top w:val="none" w:sz="0" w:space="0" w:color="auto"/>
                <w:left w:val="none" w:sz="0" w:space="0" w:color="auto"/>
                <w:bottom w:val="none" w:sz="0" w:space="0" w:color="auto"/>
                <w:right w:val="none" w:sz="0" w:space="0" w:color="auto"/>
              </w:divBdr>
              <w:divsChild>
                <w:div w:id="1602643307">
                  <w:marLeft w:val="0"/>
                  <w:marRight w:val="0"/>
                  <w:marTop w:val="0"/>
                  <w:marBottom w:val="0"/>
                  <w:divBdr>
                    <w:top w:val="none" w:sz="0" w:space="0" w:color="auto"/>
                    <w:left w:val="none" w:sz="0" w:space="0" w:color="auto"/>
                    <w:bottom w:val="none" w:sz="0" w:space="0" w:color="auto"/>
                    <w:right w:val="none" w:sz="0" w:space="0" w:color="auto"/>
                  </w:divBdr>
                  <w:divsChild>
                    <w:div w:id="9225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183902">
      <w:bodyDiv w:val="1"/>
      <w:marLeft w:val="0"/>
      <w:marRight w:val="0"/>
      <w:marTop w:val="0"/>
      <w:marBottom w:val="0"/>
      <w:divBdr>
        <w:top w:val="none" w:sz="0" w:space="0" w:color="auto"/>
        <w:left w:val="none" w:sz="0" w:space="0" w:color="auto"/>
        <w:bottom w:val="none" w:sz="0" w:space="0" w:color="auto"/>
        <w:right w:val="none" w:sz="0" w:space="0" w:color="auto"/>
      </w:divBdr>
      <w:divsChild>
        <w:div w:id="1148084624">
          <w:marLeft w:val="0"/>
          <w:marRight w:val="0"/>
          <w:marTop w:val="0"/>
          <w:marBottom w:val="0"/>
          <w:divBdr>
            <w:top w:val="none" w:sz="0" w:space="0" w:color="auto"/>
            <w:left w:val="none" w:sz="0" w:space="0" w:color="auto"/>
            <w:bottom w:val="none" w:sz="0" w:space="0" w:color="auto"/>
            <w:right w:val="none" w:sz="0" w:space="0" w:color="auto"/>
          </w:divBdr>
        </w:div>
        <w:div w:id="1940211388">
          <w:marLeft w:val="0"/>
          <w:marRight w:val="0"/>
          <w:marTop w:val="0"/>
          <w:marBottom w:val="0"/>
          <w:divBdr>
            <w:top w:val="none" w:sz="0" w:space="0" w:color="auto"/>
            <w:left w:val="none" w:sz="0" w:space="0" w:color="auto"/>
            <w:bottom w:val="none" w:sz="0" w:space="0" w:color="auto"/>
            <w:right w:val="none" w:sz="0" w:space="0" w:color="auto"/>
          </w:divBdr>
        </w:div>
        <w:div w:id="933326079">
          <w:marLeft w:val="0"/>
          <w:marRight w:val="0"/>
          <w:marTop w:val="0"/>
          <w:marBottom w:val="0"/>
          <w:divBdr>
            <w:top w:val="none" w:sz="0" w:space="0" w:color="auto"/>
            <w:left w:val="none" w:sz="0" w:space="0" w:color="auto"/>
            <w:bottom w:val="none" w:sz="0" w:space="0" w:color="auto"/>
            <w:right w:val="none" w:sz="0" w:space="0" w:color="auto"/>
          </w:divBdr>
        </w:div>
        <w:div w:id="507330011">
          <w:marLeft w:val="0"/>
          <w:marRight w:val="0"/>
          <w:marTop w:val="0"/>
          <w:marBottom w:val="0"/>
          <w:divBdr>
            <w:top w:val="none" w:sz="0" w:space="0" w:color="auto"/>
            <w:left w:val="none" w:sz="0" w:space="0" w:color="auto"/>
            <w:bottom w:val="none" w:sz="0" w:space="0" w:color="auto"/>
            <w:right w:val="none" w:sz="0" w:space="0" w:color="auto"/>
          </w:divBdr>
        </w:div>
        <w:div w:id="659968017">
          <w:marLeft w:val="0"/>
          <w:marRight w:val="0"/>
          <w:marTop w:val="0"/>
          <w:marBottom w:val="0"/>
          <w:divBdr>
            <w:top w:val="none" w:sz="0" w:space="0" w:color="auto"/>
            <w:left w:val="none" w:sz="0" w:space="0" w:color="auto"/>
            <w:bottom w:val="none" w:sz="0" w:space="0" w:color="auto"/>
            <w:right w:val="none" w:sz="0" w:space="0" w:color="auto"/>
          </w:divBdr>
        </w:div>
        <w:div w:id="1201088850">
          <w:marLeft w:val="0"/>
          <w:marRight w:val="0"/>
          <w:marTop w:val="0"/>
          <w:marBottom w:val="0"/>
          <w:divBdr>
            <w:top w:val="none" w:sz="0" w:space="0" w:color="auto"/>
            <w:left w:val="none" w:sz="0" w:space="0" w:color="auto"/>
            <w:bottom w:val="none" w:sz="0" w:space="0" w:color="auto"/>
            <w:right w:val="none" w:sz="0" w:space="0" w:color="auto"/>
          </w:divBdr>
        </w:div>
        <w:div w:id="1074817158">
          <w:marLeft w:val="0"/>
          <w:marRight w:val="0"/>
          <w:marTop w:val="0"/>
          <w:marBottom w:val="0"/>
          <w:divBdr>
            <w:top w:val="none" w:sz="0" w:space="0" w:color="auto"/>
            <w:left w:val="none" w:sz="0" w:space="0" w:color="auto"/>
            <w:bottom w:val="none" w:sz="0" w:space="0" w:color="auto"/>
            <w:right w:val="none" w:sz="0" w:space="0" w:color="auto"/>
          </w:divBdr>
        </w:div>
        <w:div w:id="260140287">
          <w:marLeft w:val="0"/>
          <w:marRight w:val="0"/>
          <w:marTop w:val="0"/>
          <w:marBottom w:val="0"/>
          <w:divBdr>
            <w:top w:val="none" w:sz="0" w:space="0" w:color="auto"/>
            <w:left w:val="none" w:sz="0" w:space="0" w:color="auto"/>
            <w:bottom w:val="none" w:sz="0" w:space="0" w:color="auto"/>
            <w:right w:val="none" w:sz="0" w:space="0" w:color="auto"/>
          </w:divBdr>
        </w:div>
      </w:divsChild>
    </w:div>
    <w:div w:id="378360573">
      <w:bodyDiv w:val="1"/>
      <w:marLeft w:val="0"/>
      <w:marRight w:val="0"/>
      <w:marTop w:val="0"/>
      <w:marBottom w:val="0"/>
      <w:divBdr>
        <w:top w:val="none" w:sz="0" w:space="0" w:color="auto"/>
        <w:left w:val="none" w:sz="0" w:space="0" w:color="auto"/>
        <w:bottom w:val="none" w:sz="0" w:space="0" w:color="auto"/>
        <w:right w:val="none" w:sz="0" w:space="0" w:color="auto"/>
      </w:divBdr>
    </w:div>
    <w:div w:id="427039948">
      <w:bodyDiv w:val="1"/>
      <w:marLeft w:val="0"/>
      <w:marRight w:val="0"/>
      <w:marTop w:val="0"/>
      <w:marBottom w:val="0"/>
      <w:divBdr>
        <w:top w:val="none" w:sz="0" w:space="0" w:color="auto"/>
        <w:left w:val="none" w:sz="0" w:space="0" w:color="auto"/>
        <w:bottom w:val="none" w:sz="0" w:space="0" w:color="auto"/>
        <w:right w:val="none" w:sz="0" w:space="0" w:color="auto"/>
      </w:divBdr>
    </w:div>
    <w:div w:id="459156982">
      <w:bodyDiv w:val="1"/>
      <w:marLeft w:val="0"/>
      <w:marRight w:val="0"/>
      <w:marTop w:val="0"/>
      <w:marBottom w:val="0"/>
      <w:divBdr>
        <w:top w:val="none" w:sz="0" w:space="0" w:color="auto"/>
        <w:left w:val="none" w:sz="0" w:space="0" w:color="auto"/>
        <w:bottom w:val="none" w:sz="0" w:space="0" w:color="auto"/>
        <w:right w:val="none" w:sz="0" w:space="0" w:color="auto"/>
      </w:divBdr>
    </w:div>
    <w:div w:id="652219982">
      <w:bodyDiv w:val="1"/>
      <w:marLeft w:val="0"/>
      <w:marRight w:val="0"/>
      <w:marTop w:val="0"/>
      <w:marBottom w:val="0"/>
      <w:divBdr>
        <w:top w:val="none" w:sz="0" w:space="0" w:color="auto"/>
        <w:left w:val="none" w:sz="0" w:space="0" w:color="auto"/>
        <w:bottom w:val="none" w:sz="0" w:space="0" w:color="auto"/>
        <w:right w:val="none" w:sz="0" w:space="0" w:color="auto"/>
      </w:divBdr>
    </w:div>
    <w:div w:id="695615348">
      <w:bodyDiv w:val="1"/>
      <w:marLeft w:val="0"/>
      <w:marRight w:val="0"/>
      <w:marTop w:val="0"/>
      <w:marBottom w:val="0"/>
      <w:divBdr>
        <w:top w:val="none" w:sz="0" w:space="0" w:color="auto"/>
        <w:left w:val="none" w:sz="0" w:space="0" w:color="auto"/>
        <w:bottom w:val="none" w:sz="0" w:space="0" w:color="auto"/>
        <w:right w:val="none" w:sz="0" w:space="0" w:color="auto"/>
      </w:divBdr>
    </w:div>
    <w:div w:id="780152433">
      <w:bodyDiv w:val="1"/>
      <w:marLeft w:val="0"/>
      <w:marRight w:val="0"/>
      <w:marTop w:val="0"/>
      <w:marBottom w:val="0"/>
      <w:divBdr>
        <w:top w:val="none" w:sz="0" w:space="0" w:color="auto"/>
        <w:left w:val="none" w:sz="0" w:space="0" w:color="auto"/>
        <w:bottom w:val="none" w:sz="0" w:space="0" w:color="auto"/>
        <w:right w:val="none" w:sz="0" w:space="0" w:color="auto"/>
      </w:divBdr>
    </w:div>
    <w:div w:id="948241604">
      <w:bodyDiv w:val="1"/>
      <w:marLeft w:val="0"/>
      <w:marRight w:val="0"/>
      <w:marTop w:val="0"/>
      <w:marBottom w:val="0"/>
      <w:divBdr>
        <w:top w:val="none" w:sz="0" w:space="0" w:color="auto"/>
        <w:left w:val="none" w:sz="0" w:space="0" w:color="auto"/>
        <w:bottom w:val="none" w:sz="0" w:space="0" w:color="auto"/>
        <w:right w:val="none" w:sz="0" w:space="0" w:color="auto"/>
      </w:divBdr>
    </w:div>
    <w:div w:id="961884090">
      <w:bodyDiv w:val="1"/>
      <w:marLeft w:val="0"/>
      <w:marRight w:val="0"/>
      <w:marTop w:val="0"/>
      <w:marBottom w:val="0"/>
      <w:divBdr>
        <w:top w:val="none" w:sz="0" w:space="0" w:color="auto"/>
        <w:left w:val="none" w:sz="0" w:space="0" w:color="auto"/>
        <w:bottom w:val="none" w:sz="0" w:space="0" w:color="auto"/>
        <w:right w:val="none" w:sz="0" w:space="0" w:color="auto"/>
      </w:divBdr>
      <w:divsChild>
        <w:div w:id="1319532554">
          <w:marLeft w:val="0"/>
          <w:marRight w:val="0"/>
          <w:marTop w:val="0"/>
          <w:marBottom w:val="0"/>
          <w:divBdr>
            <w:top w:val="none" w:sz="0" w:space="0" w:color="auto"/>
            <w:left w:val="none" w:sz="0" w:space="0" w:color="auto"/>
            <w:bottom w:val="none" w:sz="0" w:space="0" w:color="auto"/>
            <w:right w:val="none" w:sz="0" w:space="0" w:color="auto"/>
          </w:divBdr>
          <w:divsChild>
            <w:div w:id="468398185">
              <w:marLeft w:val="0"/>
              <w:marRight w:val="0"/>
              <w:marTop w:val="0"/>
              <w:marBottom w:val="0"/>
              <w:divBdr>
                <w:top w:val="none" w:sz="0" w:space="0" w:color="auto"/>
                <w:left w:val="none" w:sz="0" w:space="0" w:color="auto"/>
                <w:bottom w:val="none" w:sz="0" w:space="0" w:color="auto"/>
                <w:right w:val="none" w:sz="0" w:space="0" w:color="auto"/>
              </w:divBdr>
              <w:divsChild>
                <w:div w:id="698819450">
                  <w:marLeft w:val="0"/>
                  <w:marRight w:val="0"/>
                  <w:marTop w:val="0"/>
                  <w:marBottom w:val="0"/>
                  <w:divBdr>
                    <w:top w:val="none" w:sz="0" w:space="0" w:color="auto"/>
                    <w:left w:val="none" w:sz="0" w:space="0" w:color="auto"/>
                    <w:bottom w:val="none" w:sz="0" w:space="0" w:color="auto"/>
                    <w:right w:val="none" w:sz="0" w:space="0" w:color="auto"/>
                  </w:divBdr>
                  <w:divsChild>
                    <w:div w:id="18531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663833">
      <w:bodyDiv w:val="1"/>
      <w:marLeft w:val="0"/>
      <w:marRight w:val="0"/>
      <w:marTop w:val="0"/>
      <w:marBottom w:val="0"/>
      <w:divBdr>
        <w:top w:val="none" w:sz="0" w:space="0" w:color="auto"/>
        <w:left w:val="none" w:sz="0" w:space="0" w:color="auto"/>
        <w:bottom w:val="none" w:sz="0" w:space="0" w:color="auto"/>
        <w:right w:val="none" w:sz="0" w:space="0" w:color="auto"/>
      </w:divBdr>
    </w:div>
    <w:div w:id="1481770994">
      <w:bodyDiv w:val="1"/>
      <w:marLeft w:val="0"/>
      <w:marRight w:val="0"/>
      <w:marTop w:val="0"/>
      <w:marBottom w:val="0"/>
      <w:divBdr>
        <w:top w:val="none" w:sz="0" w:space="0" w:color="auto"/>
        <w:left w:val="none" w:sz="0" w:space="0" w:color="auto"/>
        <w:bottom w:val="none" w:sz="0" w:space="0" w:color="auto"/>
        <w:right w:val="none" w:sz="0" w:space="0" w:color="auto"/>
      </w:divBdr>
      <w:divsChild>
        <w:div w:id="191380263">
          <w:marLeft w:val="0"/>
          <w:marRight w:val="0"/>
          <w:marTop w:val="0"/>
          <w:marBottom w:val="0"/>
          <w:divBdr>
            <w:top w:val="none" w:sz="0" w:space="0" w:color="auto"/>
            <w:left w:val="none" w:sz="0" w:space="0" w:color="auto"/>
            <w:bottom w:val="none" w:sz="0" w:space="0" w:color="auto"/>
            <w:right w:val="none" w:sz="0" w:space="0" w:color="auto"/>
          </w:divBdr>
          <w:divsChild>
            <w:div w:id="1601793329">
              <w:marLeft w:val="0"/>
              <w:marRight w:val="0"/>
              <w:marTop w:val="0"/>
              <w:marBottom w:val="0"/>
              <w:divBdr>
                <w:top w:val="none" w:sz="0" w:space="0" w:color="auto"/>
                <w:left w:val="none" w:sz="0" w:space="0" w:color="auto"/>
                <w:bottom w:val="none" w:sz="0" w:space="0" w:color="auto"/>
                <w:right w:val="none" w:sz="0" w:space="0" w:color="auto"/>
              </w:divBdr>
              <w:divsChild>
                <w:div w:id="328561798">
                  <w:marLeft w:val="0"/>
                  <w:marRight w:val="0"/>
                  <w:marTop w:val="0"/>
                  <w:marBottom w:val="0"/>
                  <w:divBdr>
                    <w:top w:val="none" w:sz="0" w:space="0" w:color="auto"/>
                    <w:left w:val="none" w:sz="0" w:space="0" w:color="auto"/>
                    <w:bottom w:val="none" w:sz="0" w:space="0" w:color="auto"/>
                    <w:right w:val="none" w:sz="0" w:space="0" w:color="auto"/>
                  </w:divBdr>
                  <w:divsChild>
                    <w:div w:id="8492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732406">
      <w:bodyDiv w:val="1"/>
      <w:marLeft w:val="0"/>
      <w:marRight w:val="0"/>
      <w:marTop w:val="0"/>
      <w:marBottom w:val="0"/>
      <w:divBdr>
        <w:top w:val="none" w:sz="0" w:space="0" w:color="auto"/>
        <w:left w:val="none" w:sz="0" w:space="0" w:color="auto"/>
        <w:bottom w:val="none" w:sz="0" w:space="0" w:color="auto"/>
        <w:right w:val="none" w:sz="0" w:space="0" w:color="auto"/>
      </w:divBdr>
    </w:div>
    <w:div w:id="1531070333">
      <w:bodyDiv w:val="1"/>
      <w:marLeft w:val="0"/>
      <w:marRight w:val="0"/>
      <w:marTop w:val="0"/>
      <w:marBottom w:val="0"/>
      <w:divBdr>
        <w:top w:val="none" w:sz="0" w:space="0" w:color="auto"/>
        <w:left w:val="none" w:sz="0" w:space="0" w:color="auto"/>
        <w:bottom w:val="none" w:sz="0" w:space="0" w:color="auto"/>
        <w:right w:val="none" w:sz="0" w:space="0" w:color="auto"/>
      </w:divBdr>
    </w:div>
    <w:div w:id="1624992540">
      <w:bodyDiv w:val="1"/>
      <w:marLeft w:val="0"/>
      <w:marRight w:val="0"/>
      <w:marTop w:val="0"/>
      <w:marBottom w:val="0"/>
      <w:divBdr>
        <w:top w:val="none" w:sz="0" w:space="0" w:color="auto"/>
        <w:left w:val="none" w:sz="0" w:space="0" w:color="auto"/>
        <w:bottom w:val="none" w:sz="0" w:space="0" w:color="auto"/>
        <w:right w:val="none" w:sz="0" w:space="0" w:color="auto"/>
      </w:divBdr>
    </w:div>
    <w:div w:id="1651396613">
      <w:bodyDiv w:val="1"/>
      <w:marLeft w:val="0"/>
      <w:marRight w:val="0"/>
      <w:marTop w:val="0"/>
      <w:marBottom w:val="0"/>
      <w:divBdr>
        <w:top w:val="none" w:sz="0" w:space="0" w:color="auto"/>
        <w:left w:val="none" w:sz="0" w:space="0" w:color="auto"/>
        <w:bottom w:val="none" w:sz="0" w:space="0" w:color="auto"/>
        <w:right w:val="none" w:sz="0" w:space="0" w:color="auto"/>
      </w:divBdr>
    </w:div>
    <w:div w:id="1705599540">
      <w:bodyDiv w:val="1"/>
      <w:marLeft w:val="0"/>
      <w:marRight w:val="0"/>
      <w:marTop w:val="0"/>
      <w:marBottom w:val="0"/>
      <w:divBdr>
        <w:top w:val="none" w:sz="0" w:space="0" w:color="auto"/>
        <w:left w:val="none" w:sz="0" w:space="0" w:color="auto"/>
        <w:bottom w:val="none" w:sz="0" w:space="0" w:color="auto"/>
        <w:right w:val="none" w:sz="0" w:space="0" w:color="auto"/>
      </w:divBdr>
    </w:div>
    <w:div w:id="1761877367">
      <w:bodyDiv w:val="1"/>
      <w:marLeft w:val="0"/>
      <w:marRight w:val="0"/>
      <w:marTop w:val="0"/>
      <w:marBottom w:val="0"/>
      <w:divBdr>
        <w:top w:val="none" w:sz="0" w:space="0" w:color="auto"/>
        <w:left w:val="none" w:sz="0" w:space="0" w:color="auto"/>
        <w:bottom w:val="none" w:sz="0" w:space="0" w:color="auto"/>
        <w:right w:val="none" w:sz="0" w:space="0" w:color="auto"/>
      </w:divBdr>
    </w:div>
    <w:div w:id="1904176485">
      <w:bodyDiv w:val="1"/>
      <w:marLeft w:val="0"/>
      <w:marRight w:val="0"/>
      <w:marTop w:val="0"/>
      <w:marBottom w:val="0"/>
      <w:divBdr>
        <w:top w:val="none" w:sz="0" w:space="0" w:color="auto"/>
        <w:left w:val="none" w:sz="0" w:space="0" w:color="auto"/>
        <w:bottom w:val="none" w:sz="0" w:space="0" w:color="auto"/>
        <w:right w:val="none" w:sz="0" w:space="0" w:color="auto"/>
      </w:divBdr>
      <w:divsChild>
        <w:div w:id="446777075">
          <w:marLeft w:val="0"/>
          <w:marRight w:val="0"/>
          <w:marTop w:val="0"/>
          <w:marBottom w:val="0"/>
          <w:divBdr>
            <w:top w:val="none" w:sz="0" w:space="0" w:color="auto"/>
            <w:left w:val="none" w:sz="0" w:space="0" w:color="auto"/>
            <w:bottom w:val="none" w:sz="0" w:space="0" w:color="auto"/>
            <w:right w:val="none" w:sz="0" w:space="0" w:color="auto"/>
          </w:divBdr>
          <w:divsChild>
            <w:div w:id="588806560">
              <w:marLeft w:val="0"/>
              <w:marRight w:val="0"/>
              <w:marTop w:val="0"/>
              <w:marBottom w:val="0"/>
              <w:divBdr>
                <w:top w:val="none" w:sz="0" w:space="0" w:color="auto"/>
                <w:left w:val="none" w:sz="0" w:space="0" w:color="auto"/>
                <w:bottom w:val="none" w:sz="0" w:space="0" w:color="auto"/>
                <w:right w:val="none" w:sz="0" w:space="0" w:color="auto"/>
              </w:divBdr>
              <w:divsChild>
                <w:div w:id="649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 de Microsoft Office</dc:creator>
  <keywords/>
  <dc:description/>
  <lastModifiedBy>Sebastián Gómez Velasco</lastModifiedBy>
  <revision>27</revision>
  <lastPrinted>2025-01-20T16:39:00.0000000Z</lastPrinted>
  <dcterms:created xsi:type="dcterms:W3CDTF">2025-03-18T14:32:00.0000000Z</dcterms:created>
  <dcterms:modified xsi:type="dcterms:W3CDTF">2025-03-21T20:07:16.2759387Z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