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C7AD1" w14:textId="0D3952E3" w:rsidR="001146B2" w:rsidRDefault="001146B2" w:rsidP="00200C71">
      <w:pPr>
        <w:pStyle w:val="Default"/>
        <w:jc w:val="center"/>
        <w:rPr>
          <w:sz w:val="23"/>
          <w:szCs w:val="23"/>
        </w:rPr>
      </w:pPr>
      <w:r>
        <w:rPr>
          <w:b/>
          <w:bCs/>
          <w:sz w:val="23"/>
          <w:szCs w:val="23"/>
        </w:rPr>
        <w:t>República de Colombia</w:t>
      </w:r>
    </w:p>
    <w:p w14:paraId="729096CA" w14:textId="6B2D86A9" w:rsidR="001146B2" w:rsidRDefault="001146B2" w:rsidP="00200C71">
      <w:pPr>
        <w:pStyle w:val="Default"/>
        <w:jc w:val="center"/>
        <w:rPr>
          <w:sz w:val="23"/>
          <w:szCs w:val="23"/>
        </w:rPr>
      </w:pPr>
      <w:r>
        <w:rPr>
          <w:b/>
          <w:bCs/>
          <w:sz w:val="23"/>
          <w:szCs w:val="23"/>
        </w:rPr>
        <w:t>Rama Judicial</w:t>
      </w:r>
    </w:p>
    <w:p w14:paraId="2FF5AEAE" w14:textId="4C93E413" w:rsidR="001146B2" w:rsidRDefault="001146B2" w:rsidP="00200C71">
      <w:pPr>
        <w:pStyle w:val="Default"/>
        <w:jc w:val="center"/>
        <w:rPr>
          <w:sz w:val="23"/>
          <w:szCs w:val="23"/>
        </w:rPr>
      </w:pPr>
      <w:r>
        <w:rPr>
          <w:b/>
          <w:bCs/>
          <w:sz w:val="23"/>
          <w:szCs w:val="23"/>
        </w:rPr>
        <w:t>JUZGADO QUINCE CIVIL DEL CIRCUITO</w:t>
      </w:r>
    </w:p>
    <w:p w14:paraId="7F3B273E" w14:textId="60A18F48" w:rsidR="001146B2" w:rsidRDefault="001146B2" w:rsidP="00200C71">
      <w:pPr>
        <w:pStyle w:val="Default"/>
        <w:jc w:val="center"/>
        <w:rPr>
          <w:sz w:val="23"/>
          <w:szCs w:val="23"/>
        </w:rPr>
      </w:pPr>
      <w:r>
        <w:rPr>
          <w:sz w:val="23"/>
          <w:szCs w:val="23"/>
        </w:rPr>
        <w:t>Bogotá, D.C., veintinueve (29) de abril de dos mil veinticuatro (2024)</w:t>
      </w:r>
    </w:p>
    <w:p w14:paraId="4E3EC597" w14:textId="77777777" w:rsidR="00200C71" w:rsidRDefault="00200C71" w:rsidP="001146B2">
      <w:pPr>
        <w:pStyle w:val="Default"/>
        <w:rPr>
          <w:b/>
          <w:bCs/>
          <w:sz w:val="23"/>
          <w:szCs w:val="23"/>
        </w:rPr>
      </w:pPr>
    </w:p>
    <w:p w14:paraId="40E68F87" w14:textId="77777777" w:rsidR="00200C71" w:rsidRDefault="00200C71" w:rsidP="001146B2">
      <w:pPr>
        <w:pStyle w:val="Default"/>
        <w:rPr>
          <w:b/>
          <w:bCs/>
          <w:sz w:val="23"/>
          <w:szCs w:val="23"/>
        </w:rPr>
      </w:pPr>
    </w:p>
    <w:p w14:paraId="1B5D7428" w14:textId="7BC9A9E1" w:rsidR="001146B2" w:rsidRDefault="001146B2" w:rsidP="001146B2">
      <w:pPr>
        <w:pStyle w:val="Default"/>
        <w:rPr>
          <w:sz w:val="23"/>
          <w:szCs w:val="23"/>
        </w:rPr>
      </w:pPr>
      <w:r>
        <w:rPr>
          <w:b/>
          <w:bCs/>
          <w:sz w:val="23"/>
          <w:szCs w:val="23"/>
        </w:rPr>
        <w:t xml:space="preserve">Proceso: </w:t>
      </w:r>
      <w:r w:rsidR="00200C71">
        <w:rPr>
          <w:b/>
          <w:bCs/>
          <w:sz w:val="23"/>
          <w:szCs w:val="23"/>
        </w:rPr>
        <w:tab/>
      </w:r>
      <w:r w:rsidR="00200C71">
        <w:rPr>
          <w:b/>
          <w:bCs/>
          <w:sz w:val="23"/>
          <w:szCs w:val="23"/>
        </w:rPr>
        <w:tab/>
      </w:r>
      <w:r>
        <w:rPr>
          <w:sz w:val="23"/>
          <w:szCs w:val="23"/>
        </w:rPr>
        <w:t xml:space="preserve">Verbal – Responsabilidad Civil. </w:t>
      </w:r>
    </w:p>
    <w:p w14:paraId="6B3DD51B" w14:textId="0287063E" w:rsidR="001146B2" w:rsidRDefault="001146B2" w:rsidP="001146B2">
      <w:pPr>
        <w:pStyle w:val="Default"/>
        <w:rPr>
          <w:sz w:val="23"/>
          <w:szCs w:val="23"/>
        </w:rPr>
      </w:pPr>
      <w:r>
        <w:rPr>
          <w:b/>
          <w:bCs/>
          <w:sz w:val="23"/>
          <w:szCs w:val="23"/>
        </w:rPr>
        <w:t xml:space="preserve">Demandante: </w:t>
      </w:r>
      <w:r w:rsidR="00200C71">
        <w:rPr>
          <w:b/>
          <w:bCs/>
          <w:sz w:val="23"/>
          <w:szCs w:val="23"/>
        </w:rPr>
        <w:tab/>
      </w:r>
      <w:r>
        <w:rPr>
          <w:sz w:val="23"/>
          <w:szCs w:val="23"/>
        </w:rPr>
        <w:t xml:space="preserve">María Astrid </w:t>
      </w:r>
      <w:proofErr w:type="spellStart"/>
      <w:r>
        <w:rPr>
          <w:sz w:val="23"/>
          <w:szCs w:val="23"/>
        </w:rPr>
        <w:t>Pulecio</w:t>
      </w:r>
      <w:proofErr w:type="spellEnd"/>
      <w:r>
        <w:rPr>
          <w:sz w:val="23"/>
          <w:szCs w:val="23"/>
        </w:rPr>
        <w:t xml:space="preserve"> Molina y Otros. </w:t>
      </w:r>
    </w:p>
    <w:p w14:paraId="3E255DF3" w14:textId="11072269" w:rsidR="001146B2" w:rsidRDefault="001146B2" w:rsidP="001146B2">
      <w:pPr>
        <w:pStyle w:val="Default"/>
        <w:rPr>
          <w:sz w:val="23"/>
          <w:szCs w:val="23"/>
        </w:rPr>
      </w:pPr>
      <w:r>
        <w:rPr>
          <w:b/>
          <w:bCs/>
          <w:sz w:val="23"/>
          <w:szCs w:val="23"/>
        </w:rPr>
        <w:t xml:space="preserve">Demandado: </w:t>
      </w:r>
      <w:r w:rsidR="00200C71">
        <w:rPr>
          <w:b/>
          <w:bCs/>
          <w:sz w:val="23"/>
          <w:szCs w:val="23"/>
        </w:rPr>
        <w:tab/>
      </w:r>
      <w:r>
        <w:rPr>
          <w:sz w:val="23"/>
          <w:szCs w:val="23"/>
        </w:rPr>
        <w:t xml:space="preserve">Compensar E.P.S. </w:t>
      </w:r>
      <w:proofErr w:type="spellStart"/>
      <w:r>
        <w:rPr>
          <w:sz w:val="23"/>
          <w:szCs w:val="23"/>
        </w:rPr>
        <w:t>yOtro</w:t>
      </w:r>
      <w:proofErr w:type="spellEnd"/>
      <w:r>
        <w:rPr>
          <w:sz w:val="23"/>
          <w:szCs w:val="23"/>
        </w:rPr>
        <w:t xml:space="preserve">. </w:t>
      </w:r>
    </w:p>
    <w:p w14:paraId="3A9217E8" w14:textId="30BD3DE0" w:rsidR="001146B2" w:rsidRDefault="001146B2" w:rsidP="001146B2">
      <w:pPr>
        <w:pStyle w:val="Default"/>
        <w:rPr>
          <w:sz w:val="23"/>
          <w:szCs w:val="23"/>
        </w:rPr>
      </w:pPr>
      <w:r>
        <w:rPr>
          <w:b/>
          <w:bCs/>
          <w:sz w:val="23"/>
          <w:szCs w:val="23"/>
        </w:rPr>
        <w:t xml:space="preserve">Radicación: </w:t>
      </w:r>
      <w:r w:rsidR="00200C71">
        <w:rPr>
          <w:b/>
          <w:bCs/>
          <w:sz w:val="23"/>
          <w:szCs w:val="23"/>
        </w:rPr>
        <w:tab/>
      </w:r>
      <w:r w:rsidR="00200C71">
        <w:rPr>
          <w:b/>
          <w:bCs/>
          <w:sz w:val="23"/>
          <w:szCs w:val="23"/>
        </w:rPr>
        <w:tab/>
      </w:r>
      <w:r>
        <w:rPr>
          <w:sz w:val="23"/>
          <w:szCs w:val="23"/>
        </w:rPr>
        <w:t xml:space="preserve">11001310301520220017900 </w:t>
      </w:r>
    </w:p>
    <w:p w14:paraId="11ABF6F3" w14:textId="0EB26B3C" w:rsidR="001146B2" w:rsidRDefault="001146B2" w:rsidP="00200C71">
      <w:pPr>
        <w:pStyle w:val="Default"/>
        <w:ind w:left="2160" w:hanging="2160"/>
        <w:rPr>
          <w:sz w:val="23"/>
          <w:szCs w:val="23"/>
        </w:rPr>
      </w:pPr>
      <w:r>
        <w:rPr>
          <w:b/>
          <w:bCs/>
          <w:sz w:val="23"/>
          <w:szCs w:val="23"/>
        </w:rPr>
        <w:t xml:space="preserve">Asunto: </w:t>
      </w:r>
      <w:r w:rsidR="00200C71">
        <w:rPr>
          <w:b/>
          <w:bCs/>
          <w:sz w:val="23"/>
          <w:szCs w:val="23"/>
        </w:rPr>
        <w:tab/>
      </w:r>
      <w:r>
        <w:rPr>
          <w:sz w:val="23"/>
          <w:szCs w:val="23"/>
        </w:rPr>
        <w:t xml:space="preserve">Admite Llamamiento en garantía Sociedad de Cirugía Bogotá – Hospital San José. </w:t>
      </w:r>
    </w:p>
    <w:p w14:paraId="087CE488" w14:textId="77777777" w:rsidR="00200C71" w:rsidRDefault="00200C71" w:rsidP="001146B2">
      <w:pPr>
        <w:pStyle w:val="Default"/>
        <w:rPr>
          <w:sz w:val="23"/>
          <w:szCs w:val="23"/>
        </w:rPr>
      </w:pPr>
    </w:p>
    <w:p w14:paraId="3AA7D316" w14:textId="77777777" w:rsidR="00200C71" w:rsidRDefault="00200C71" w:rsidP="001146B2">
      <w:pPr>
        <w:pStyle w:val="Default"/>
        <w:rPr>
          <w:sz w:val="23"/>
          <w:szCs w:val="23"/>
        </w:rPr>
      </w:pPr>
    </w:p>
    <w:p w14:paraId="59BBF5B4" w14:textId="77777777" w:rsidR="00200C71" w:rsidRDefault="00200C71" w:rsidP="00200C71">
      <w:pPr>
        <w:pStyle w:val="Default"/>
        <w:jc w:val="both"/>
        <w:rPr>
          <w:sz w:val="23"/>
          <w:szCs w:val="23"/>
        </w:rPr>
      </w:pPr>
    </w:p>
    <w:p w14:paraId="0D2D8FB0" w14:textId="3A57EA15" w:rsidR="001146B2" w:rsidRDefault="001146B2" w:rsidP="00200C71">
      <w:pPr>
        <w:pStyle w:val="Default"/>
        <w:jc w:val="both"/>
        <w:rPr>
          <w:sz w:val="23"/>
          <w:szCs w:val="23"/>
        </w:rPr>
      </w:pPr>
      <w:r>
        <w:rPr>
          <w:sz w:val="23"/>
          <w:szCs w:val="23"/>
        </w:rPr>
        <w:t>1. Teniendo en cuenta el poder allegado</w:t>
      </w:r>
      <w:r>
        <w:rPr>
          <w:sz w:val="16"/>
          <w:szCs w:val="16"/>
        </w:rPr>
        <w:t>1</w:t>
      </w:r>
      <w:r>
        <w:rPr>
          <w:sz w:val="23"/>
          <w:szCs w:val="23"/>
        </w:rPr>
        <w:t xml:space="preserve">se reconoce personería a Shirley Lizeth González Lozano como apoderada judicial de Compensar E.P.S. en los términos y los fines del mandato conferido. </w:t>
      </w:r>
    </w:p>
    <w:p w14:paraId="66E05B42" w14:textId="77777777" w:rsidR="00200C71" w:rsidRDefault="00200C71" w:rsidP="00200C71">
      <w:pPr>
        <w:pStyle w:val="Default"/>
        <w:jc w:val="both"/>
        <w:rPr>
          <w:sz w:val="23"/>
          <w:szCs w:val="23"/>
        </w:rPr>
      </w:pPr>
    </w:p>
    <w:p w14:paraId="27EE0A63" w14:textId="1ACDDE93" w:rsidR="001146B2" w:rsidRDefault="001146B2" w:rsidP="00200C71">
      <w:pPr>
        <w:pStyle w:val="Default"/>
        <w:jc w:val="both"/>
        <w:rPr>
          <w:sz w:val="23"/>
          <w:szCs w:val="23"/>
        </w:rPr>
      </w:pPr>
      <w:r>
        <w:rPr>
          <w:sz w:val="23"/>
          <w:szCs w:val="23"/>
        </w:rPr>
        <w:t xml:space="preserve">2. Previo a resolver lo que en derecho corresponda, sobre la notificación del demandado Camilo Alberto Quintero Loaiza se requiere al gestor judicial de la parte demandante para que acredite la remisión del aviso de que trata el canon 292 del Código General del Proceso, so pena de dar aplicación al artículo 317 del Código General del Proceso. </w:t>
      </w:r>
    </w:p>
    <w:p w14:paraId="21C4B4BD" w14:textId="77777777" w:rsidR="00200C71" w:rsidRDefault="00200C71" w:rsidP="00200C71">
      <w:pPr>
        <w:pStyle w:val="Default"/>
        <w:jc w:val="both"/>
        <w:rPr>
          <w:sz w:val="23"/>
          <w:szCs w:val="23"/>
        </w:rPr>
      </w:pPr>
    </w:p>
    <w:p w14:paraId="72113B53" w14:textId="4819D31C" w:rsidR="001146B2" w:rsidRDefault="001146B2" w:rsidP="00200C71">
      <w:pPr>
        <w:pStyle w:val="Default"/>
        <w:jc w:val="both"/>
        <w:rPr>
          <w:sz w:val="23"/>
          <w:szCs w:val="23"/>
        </w:rPr>
      </w:pPr>
      <w:r>
        <w:rPr>
          <w:sz w:val="23"/>
          <w:szCs w:val="23"/>
        </w:rPr>
        <w:t xml:space="preserve">3. Teniendo en cuenta el escrito visible a PDF 27 y como quiera que el artículo 286 del Estatuto Procesal Civil permite corregir los casos de error por cambio de palabras o alteración de estas, se corrige el numeral 3º en el sentido de indicar que la apoderada de la Sociedad de Cirugía de Bogotá – Hospital San José es Claudia Lucia Segura Acevedo, más no como allí se indicó, en lo demás se mantiene incólume la providencia. </w:t>
      </w:r>
    </w:p>
    <w:p w14:paraId="17FED4B8" w14:textId="77777777" w:rsidR="00200C71" w:rsidRDefault="00200C71" w:rsidP="00200C71">
      <w:pPr>
        <w:pStyle w:val="Default"/>
        <w:jc w:val="both"/>
        <w:rPr>
          <w:sz w:val="23"/>
          <w:szCs w:val="23"/>
        </w:rPr>
      </w:pPr>
    </w:p>
    <w:p w14:paraId="1A1DC44F" w14:textId="125668CA" w:rsidR="001146B2" w:rsidRDefault="001146B2" w:rsidP="00200C71">
      <w:pPr>
        <w:pStyle w:val="Default"/>
        <w:jc w:val="both"/>
        <w:rPr>
          <w:sz w:val="23"/>
          <w:szCs w:val="23"/>
        </w:rPr>
      </w:pPr>
      <w:r>
        <w:rPr>
          <w:sz w:val="23"/>
          <w:szCs w:val="23"/>
        </w:rPr>
        <w:t xml:space="preserve">4. En torno al llamamiento en garantía estese a lo resuelto en auto de la misma fecha. </w:t>
      </w:r>
    </w:p>
    <w:p w14:paraId="184402A3" w14:textId="77777777" w:rsidR="00200C71" w:rsidRDefault="00200C71" w:rsidP="00200C71">
      <w:pPr>
        <w:pStyle w:val="Default"/>
        <w:jc w:val="both"/>
        <w:rPr>
          <w:b/>
          <w:bCs/>
          <w:sz w:val="23"/>
          <w:szCs w:val="23"/>
        </w:rPr>
      </w:pPr>
    </w:p>
    <w:p w14:paraId="0300C692" w14:textId="26334753" w:rsidR="001146B2" w:rsidRDefault="001146B2" w:rsidP="00200C71">
      <w:pPr>
        <w:pStyle w:val="Default"/>
        <w:jc w:val="both"/>
        <w:rPr>
          <w:sz w:val="23"/>
          <w:szCs w:val="23"/>
        </w:rPr>
      </w:pPr>
      <w:r>
        <w:rPr>
          <w:b/>
          <w:bCs/>
          <w:sz w:val="23"/>
          <w:szCs w:val="23"/>
        </w:rPr>
        <w:t xml:space="preserve">NOTIFÍQUESE, </w:t>
      </w:r>
    </w:p>
    <w:p w14:paraId="3CE73717" w14:textId="77777777" w:rsidR="00200C71" w:rsidRDefault="00200C71" w:rsidP="00200C71">
      <w:pPr>
        <w:pStyle w:val="Default"/>
        <w:jc w:val="both"/>
        <w:rPr>
          <w:b/>
          <w:bCs/>
          <w:sz w:val="23"/>
          <w:szCs w:val="23"/>
        </w:rPr>
      </w:pPr>
    </w:p>
    <w:p w14:paraId="4FCE8789" w14:textId="0425E5A2" w:rsidR="001146B2" w:rsidRDefault="001146B2" w:rsidP="00200C71">
      <w:pPr>
        <w:pStyle w:val="Default"/>
        <w:jc w:val="both"/>
        <w:rPr>
          <w:sz w:val="23"/>
          <w:szCs w:val="23"/>
        </w:rPr>
      </w:pPr>
      <w:r>
        <w:rPr>
          <w:b/>
          <w:bCs/>
          <w:sz w:val="23"/>
          <w:szCs w:val="23"/>
        </w:rPr>
        <w:t xml:space="preserve">ORLANDO GILBERT HERNÁNDEZ MONTAÑÉZ </w:t>
      </w:r>
    </w:p>
    <w:p w14:paraId="41326AF6" w14:textId="77777777" w:rsidR="001146B2" w:rsidRDefault="001146B2" w:rsidP="00200C71">
      <w:pPr>
        <w:pStyle w:val="Default"/>
        <w:jc w:val="both"/>
        <w:rPr>
          <w:sz w:val="23"/>
          <w:szCs w:val="23"/>
        </w:rPr>
      </w:pPr>
      <w:r>
        <w:rPr>
          <w:b/>
          <w:bCs/>
          <w:sz w:val="23"/>
          <w:szCs w:val="23"/>
        </w:rPr>
        <w:t xml:space="preserve">Juez </w:t>
      </w:r>
    </w:p>
    <w:p w14:paraId="474A0F79" w14:textId="463E4831" w:rsidR="00B9243D" w:rsidRDefault="001146B2" w:rsidP="00200C71">
      <w:pPr>
        <w:jc w:val="both"/>
      </w:pPr>
      <w:r>
        <w:rPr>
          <w:b/>
          <w:bCs/>
          <w:sz w:val="23"/>
          <w:szCs w:val="23"/>
        </w:rPr>
        <w:t>(3)</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B2"/>
    <w:rsid w:val="001146B2"/>
    <w:rsid w:val="00200C71"/>
    <w:rsid w:val="0073746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2E13"/>
  <w15:chartTrackingRefBased/>
  <w15:docId w15:val="{E5510A41-C868-464E-81FE-E31C2F82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46B2"/>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1291</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2024-04-29T15:58:00Z</dcterms:created>
  <dcterms:modified xsi:type="dcterms:W3CDTF">2024-04-29T16:00:00Z</dcterms:modified>
</cp:coreProperties>
</file>