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5644EE" w14:textId="77777777" w:rsidR="00D85C7C" w:rsidRPr="007A14C4" w:rsidRDefault="00D85C7C" w:rsidP="008B6467">
      <w:pPr>
        <w:pStyle w:val="Textoindependiente"/>
        <w:spacing w:line="360" w:lineRule="auto"/>
        <w:rPr>
          <w:rFonts w:ascii="Arial" w:hAnsi="Arial" w:cs="Arial"/>
        </w:rPr>
      </w:pPr>
      <w:bookmarkStart w:id="0" w:name="_Hlk173404393"/>
      <w:r w:rsidRPr="007A14C4">
        <w:rPr>
          <w:rFonts w:ascii="Arial" w:hAnsi="Arial" w:cs="Arial"/>
          <w:spacing w:val="-2"/>
        </w:rPr>
        <w:t>Señores</w:t>
      </w:r>
    </w:p>
    <w:p w14:paraId="08A79E89" w14:textId="09E82936" w:rsidR="00D85C7C" w:rsidRPr="007A14C4" w:rsidRDefault="003552A5">
      <w:pPr>
        <w:pStyle w:val="Textoindependiente"/>
        <w:spacing w:line="360" w:lineRule="auto"/>
        <w:rPr>
          <w:rFonts w:ascii="Arial" w:hAnsi="Arial" w:cs="Arial"/>
          <w:b/>
          <w:bCs/>
        </w:rPr>
      </w:pPr>
      <w:r w:rsidRPr="007A14C4">
        <w:rPr>
          <w:rFonts w:ascii="Arial" w:hAnsi="Arial" w:cs="Arial"/>
          <w:b/>
          <w:bCs/>
        </w:rPr>
        <w:t>LA EQUIDAD SEGUROS GENERALES O.C.</w:t>
      </w:r>
    </w:p>
    <w:p w14:paraId="4B4AA608" w14:textId="77777777" w:rsidR="003552A5" w:rsidRPr="007A14C4" w:rsidRDefault="003552A5">
      <w:pPr>
        <w:pStyle w:val="Textoindependiente"/>
        <w:spacing w:line="360" w:lineRule="auto"/>
        <w:rPr>
          <w:rFonts w:ascii="Arial" w:hAnsi="Arial" w:cs="Arial"/>
        </w:rPr>
      </w:pPr>
    </w:p>
    <w:tbl>
      <w:tblPr>
        <w:tblStyle w:val="TableNormal"/>
        <w:tblW w:w="9749"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7"/>
        <w:gridCol w:w="6232"/>
      </w:tblGrid>
      <w:tr w:rsidR="007B7994" w:rsidRPr="007A14C4" w14:paraId="7CC4018C" w14:textId="77777777" w:rsidTr="00636BA6">
        <w:trPr>
          <w:trHeight w:val="188"/>
        </w:trPr>
        <w:tc>
          <w:tcPr>
            <w:tcW w:w="3517" w:type="dxa"/>
          </w:tcPr>
          <w:p w14:paraId="2179B39B" w14:textId="0781E448" w:rsidR="007B7994" w:rsidRPr="007A14C4" w:rsidRDefault="007B7994">
            <w:pPr>
              <w:pStyle w:val="TableParagraph"/>
              <w:spacing w:before="0" w:line="360" w:lineRule="auto"/>
              <w:rPr>
                <w:rFonts w:ascii="Arial" w:hAnsi="Arial" w:cs="Arial"/>
                <w:b/>
              </w:rPr>
            </w:pPr>
            <w:r w:rsidRPr="007A14C4">
              <w:rPr>
                <w:rFonts w:ascii="Arial" w:hAnsi="Arial" w:cs="Arial"/>
                <w:b/>
                <w:spacing w:val="-2"/>
              </w:rPr>
              <w:t>JUZGADO:</w:t>
            </w:r>
          </w:p>
        </w:tc>
        <w:tc>
          <w:tcPr>
            <w:tcW w:w="6232" w:type="dxa"/>
          </w:tcPr>
          <w:p w14:paraId="54EBFFDF" w14:textId="54366C3E" w:rsidR="007B7994" w:rsidRPr="007A14C4" w:rsidRDefault="00557AC6">
            <w:pPr>
              <w:pStyle w:val="TableParagraph"/>
              <w:spacing w:before="0" w:line="360" w:lineRule="auto"/>
              <w:ind w:left="108"/>
              <w:rPr>
                <w:rFonts w:ascii="Arial" w:hAnsi="Arial" w:cs="Arial"/>
              </w:rPr>
            </w:pPr>
            <w:r w:rsidRPr="007A14C4">
              <w:rPr>
                <w:rFonts w:ascii="Arial" w:hAnsi="Arial" w:cs="Arial"/>
                <w:spacing w:val="-4"/>
              </w:rPr>
              <w:t>PRIMERO</w:t>
            </w:r>
            <w:r w:rsidR="00D3374F" w:rsidRPr="007A14C4">
              <w:rPr>
                <w:rFonts w:ascii="Arial" w:hAnsi="Arial" w:cs="Arial"/>
                <w:spacing w:val="-4"/>
              </w:rPr>
              <w:t xml:space="preserve"> CIVIL DEL CIRCUITO DE </w:t>
            </w:r>
            <w:r w:rsidRPr="007A14C4">
              <w:rPr>
                <w:rFonts w:ascii="Arial" w:hAnsi="Arial" w:cs="Arial"/>
                <w:spacing w:val="-4"/>
              </w:rPr>
              <w:t>PALMIRA</w:t>
            </w:r>
          </w:p>
        </w:tc>
      </w:tr>
      <w:tr w:rsidR="007B7994" w:rsidRPr="007A14C4" w14:paraId="04641939" w14:textId="77777777" w:rsidTr="00636BA6">
        <w:trPr>
          <w:trHeight w:val="187"/>
        </w:trPr>
        <w:tc>
          <w:tcPr>
            <w:tcW w:w="3517" w:type="dxa"/>
          </w:tcPr>
          <w:p w14:paraId="510D65A9" w14:textId="12729A08" w:rsidR="007B7994" w:rsidRPr="007A14C4" w:rsidRDefault="007B7994">
            <w:pPr>
              <w:pStyle w:val="TableParagraph"/>
              <w:spacing w:before="0" w:line="360" w:lineRule="auto"/>
              <w:rPr>
                <w:rFonts w:ascii="Arial" w:hAnsi="Arial" w:cs="Arial"/>
                <w:b/>
                <w:spacing w:val="-2"/>
              </w:rPr>
            </w:pPr>
            <w:r w:rsidRPr="007A14C4">
              <w:rPr>
                <w:rFonts w:ascii="Arial" w:hAnsi="Arial" w:cs="Arial"/>
                <w:b/>
                <w:spacing w:val="-2"/>
              </w:rPr>
              <w:t>RADICADO:</w:t>
            </w:r>
          </w:p>
        </w:tc>
        <w:tc>
          <w:tcPr>
            <w:tcW w:w="6232" w:type="dxa"/>
          </w:tcPr>
          <w:p w14:paraId="0A01DC10" w14:textId="175B841A" w:rsidR="007B7994" w:rsidRPr="007A14C4" w:rsidRDefault="00557AC6">
            <w:pPr>
              <w:pStyle w:val="TableParagraph"/>
              <w:spacing w:before="0" w:line="360" w:lineRule="auto"/>
              <w:ind w:left="108"/>
              <w:rPr>
                <w:rFonts w:ascii="Arial" w:hAnsi="Arial" w:cs="Arial"/>
                <w:spacing w:val="-4"/>
              </w:rPr>
            </w:pPr>
            <w:r w:rsidRPr="007A14C4">
              <w:rPr>
                <w:rFonts w:ascii="Arial" w:hAnsi="Arial" w:cs="Arial"/>
              </w:rPr>
              <w:t>76-520-31-03-001-</w:t>
            </w:r>
            <w:r w:rsidRPr="007A14C4">
              <w:rPr>
                <w:rFonts w:ascii="Arial" w:hAnsi="Arial" w:cs="Arial"/>
                <w:b/>
                <w:bCs/>
                <w:u w:val="single"/>
              </w:rPr>
              <w:t>2022-00080</w:t>
            </w:r>
            <w:r w:rsidRPr="007A14C4">
              <w:rPr>
                <w:rFonts w:ascii="Arial" w:hAnsi="Arial" w:cs="Arial"/>
              </w:rPr>
              <w:t>-00.</w:t>
            </w:r>
          </w:p>
        </w:tc>
      </w:tr>
      <w:tr w:rsidR="00D85C7C" w:rsidRPr="007A14C4" w14:paraId="0F136848" w14:textId="77777777" w:rsidTr="00636BA6">
        <w:trPr>
          <w:trHeight w:val="379"/>
        </w:trPr>
        <w:tc>
          <w:tcPr>
            <w:tcW w:w="3517" w:type="dxa"/>
          </w:tcPr>
          <w:p w14:paraId="067C5B83" w14:textId="77777777" w:rsidR="00D85C7C" w:rsidRPr="007A14C4" w:rsidRDefault="00D85C7C">
            <w:pPr>
              <w:pStyle w:val="TableParagraph"/>
              <w:spacing w:before="0" w:line="360" w:lineRule="auto"/>
              <w:rPr>
                <w:rFonts w:ascii="Arial" w:hAnsi="Arial" w:cs="Arial"/>
                <w:b/>
              </w:rPr>
            </w:pPr>
            <w:r w:rsidRPr="007A14C4">
              <w:rPr>
                <w:rFonts w:ascii="Arial" w:hAnsi="Arial" w:cs="Arial"/>
                <w:b/>
                <w:spacing w:val="-2"/>
              </w:rPr>
              <w:t>DEMANDANTE:</w:t>
            </w:r>
          </w:p>
        </w:tc>
        <w:tc>
          <w:tcPr>
            <w:tcW w:w="6232" w:type="dxa"/>
          </w:tcPr>
          <w:p w14:paraId="6BCF699C" w14:textId="2AFB0E44" w:rsidR="00D85C7C" w:rsidRPr="007A14C4" w:rsidRDefault="00557AC6">
            <w:pPr>
              <w:pStyle w:val="TableParagraph"/>
              <w:spacing w:before="0" w:line="360" w:lineRule="auto"/>
              <w:ind w:left="108"/>
              <w:rPr>
                <w:rFonts w:ascii="Arial" w:hAnsi="Arial" w:cs="Arial"/>
              </w:rPr>
            </w:pPr>
            <w:r w:rsidRPr="007A14C4">
              <w:rPr>
                <w:rFonts w:ascii="Arial" w:hAnsi="Arial" w:cs="Arial"/>
              </w:rPr>
              <w:t>LINA MARÍA VALENCIA GONZÁLEZ Y OTROS.</w:t>
            </w:r>
          </w:p>
        </w:tc>
      </w:tr>
      <w:tr w:rsidR="00D85C7C" w:rsidRPr="007A14C4" w14:paraId="23061909" w14:textId="77777777" w:rsidTr="00636BA6">
        <w:trPr>
          <w:trHeight w:val="188"/>
        </w:trPr>
        <w:tc>
          <w:tcPr>
            <w:tcW w:w="3517" w:type="dxa"/>
          </w:tcPr>
          <w:p w14:paraId="76944721" w14:textId="77777777" w:rsidR="00D85C7C" w:rsidRPr="007A14C4" w:rsidRDefault="00D85C7C">
            <w:pPr>
              <w:pStyle w:val="TableParagraph"/>
              <w:spacing w:before="0" w:line="360" w:lineRule="auto"/>
              <w:rPr>
                <w:rFonts w:ascii="Arial" w:hAnsi="Arial" w:cs="Arial"/>
                <w:b/>
              </w:rPr>
            </w:pPr>
            <w:r w:rsidRPr="007A14C4">
              <w:rPr>
                <w:rFonts w:ascii="Arial" w:hAnsi="Arial" w:cs="Arial"/>
                <w:b/>
                <w:spacing w:val="-2"/>
              </w:rPr>
              <w:t>DEMANDADO:</w:t>
            </w:r>
          </w:p>
        </w:tc>
        <w:tc>
          <w:tcPr>
            <w:tcW w:w="6232" w:type="dxa"/>
          </w:tcPr>
          <w:p w14:paraId="3179A6F0" w14:textId="5023AFB0" w:rsidR="00D85C7C" w:rsidRPr="007A14C4" w:rsidRDefault="00557AC6" w:rsidP="007D5088">
            <w:pPr>
              <w:pStyle w:val="TableParagraph"/>
              <w:spacing w:before="0" w:line="360" w:lineRule="auto"/>
              <w:rPr>
                <w:rFonts w:ascii="Arial" w:hAnsi="Arial" w:cs="Arial"/>
              </w:rPr>
            </w:pPr>
            <w:r w:rsidRPr="007A14C4">
              <w:rPr>
                <w:rFonts w:ascii="Arial" w:hAnsi="Arial" w:cs="Arial"/>
              </w:rPr>
              <w:t>LA EQUIDAD SEGUROS GENERALES O.C y OTRO</w:t>
            </w:r>
          </w:p>
        </w:tc>
      </w:tr>
      <w:tr w:rsidR="00D85C7C" w:rsidRPr="007A14C4" w14:paraId="2C753E84" w14:textId="77777777" w:rsidTr="00636BA6">
        <w:trPr>
          <w:trHeight w:val="311"/>
        </w:trPr>
        <w:tc>
          <w:tcPr>
            <w:tcW w:w="3517" w:type="dxa"/>
          </w:tcPr>
          <w:p w14:paraId="3BFB2B90" w14:textId="6E1A9E6A" w:rsidR="00D85C7C" w:rsidRPr="007A14C4" w:rsidRDefault="007B7994">
            <w:pPr>
              <w:pStyle w:val="TableParagraph"/>
              <w:spacing w:before="0" w:line="360" w:lineRule="auto"/>
              <w:rPr>
                <w:rFonts w:ascii="Arial" w:hAnsi="Arial" w:cs="Arial"/>
                <w:b/>
              </w:rPr>
            </w:pPr>
            <w:r w:rsidRPr="007A14C4">
              <w:rPr>
                <w:rFonts w:ascii="Arial" w:hAnsi="Arial" w:cs="Arial"/>
                <w:b/>
                <w:spacing w:val="-2"/>
              </w:rPr>
              <w:t>REFERENCIA</w:t>
            </w:r>
            <w:r w:rsidR="00D85C7C" w:rsidRPr="007A14C4">
              <w:rPr>
                <w:rFonts w:ascii="Arial" w:hAnsi="Arial" w:cs="Arial"/>
                <w:b/>
                <w:spacing w:val="-2"/>
              </w:rPr>
              <w:t>:</w:t>
            </w:r>
          </w:p>
        </w:tc>
        <w:tc>
          <w:tcPr>
            <w:tcW w:w="6232" w:type="dxa"/>
          </w:tcPr>
          <w:p w14:paraId="2DC2FD1E" w14:textId="6B15E7E0" w:rsidR="00D85C7C" w:rsidRPr="007A14C4" w:rsidRDefault="007B7994">
            <w:pPr>
              <w:pStyle w:val="TableParagraph"/>
              <w:spacing w:before="0" w:line="360" w:lineRule="auto"/>
              <w:ind w:left="108"/>
              <w:rPr>
                <w:rFonts w:ascii="Arial" w:hAnsi="Arial" w:cs="Arial"/>
              </w:rPr>
            </w:pPr>
            <w:r w:rsidRPr="007A14C4">
              <w:rPr>
                <w:rFonts w:ascii="Arial" w:hAnsi="Arial" w:cs="Arial"/>
              </w:rPr>
              <w:t>PROCESO VERBAL</w:t>
            </w:r>
            <w:r w:rsidR="00B77DF1" w:rsidRPr="007A14C4">
              <w:rPr>
                <w:rFonts w:ascii="Arial" w:hAnsi="Arial" w:cs="Arial"/>
              </w:rPr>
              <w:t xml:space="preserve"> DE RCE</w:t>
            </w:r>
          </w:p>
        </w:tc>
      </w:tr>
    </w:tbl>
    <w:p w14:paraId="28EC26E5" w14:textId="77777777" w:rsidR="00D85C7C" w:rsidRPr="007A14C4" w:rsidRDefault="00D85C7C">
      <w:pPr>
        <w:pStyle w:val="Textoindependiente"/>
        <w:spacing w:line="360" w:lineRule="auto"/>
        <w:rPr>
          <w:rFonts w:ascii="Arial" w:hAnsi="Arial" w:cs="Arial"/>
        </w:rPr>
      </w:pPr>
    </w:p>
    <w:p w14:paraId="069CE9F9" w14:textId="77777777" w:rsidR="00D85C7C" w:rsidRPr="007A14C4" w:rsidRDefault="00D85C7C">
      <w:pPr>
        <w:pStyle w:val="Textoindependiente"/>
        <w:spacing w:line="360" w:lineRule="auto"/>
        <w:rPr>
          <w:rFonts w:ascii="Arial" w:hAnsi="Arial" w:cs="Arial"/>
        </w:rPr>
      </w:pPr>
    </w:p>
    <w:p w14:paraId="70554D0B" w14:textId="77777777" w:rsidR="00636BA6" w:rsidRPr="007A14C4" w:rsidRDefault="00636BA6">
      <w:pPr>
        <w:spacing w:line="360" w:lineRule="auto"/>
        <w:jc w:val="right"/>
        <w:rPr>
          <w:rFonts w:ascii="Arial" w:hAnsi="Arial" w:cs="Arial"/>
          <w:b/>
          <w:bCs/>
        </w:rPr>
      </w:pPr>
    </w:p>
    <w:p w14:paraId="4CC8B392" w14:textId="04147845" w:rsidR="00D85C7C" w:rsidRPr="007A14C4" w:rsidRDefault="00D85C7C" w:rsidP="007D5088">
      <w:pPr>
        <w:tabs>
          <w:tab w:val="left" w:pos="924"/>
          <w:tab w:val="left" w:pos="1620"/>
        </w:tabs>
        <w:spacing w:line="360" w:lineRule="auto"/>
        <w:jc w:val="right"/>
        <w:rPr>
          <w:rFonts w:ascii="Arial" w:hAnsi="Arial" w:cs="Arial"/>
        </w:rPr>
      </w:pPr>
      <w:r w:rsidRPr="007A14C4">
        <w:rPr>
          <w:rFonts w:ascii="Arial" w:hAnsi="Arial" w:cs="Arial"/>
          <w:b/>
          <w:bCs/>
        </w:rPr>
        <w:t>ASUNTO:</w:t>
      </w:r>
      <w:r w:rsidRPr="007A14C4">
        <w:rPr>
          <w:rFonts w:ascii="Arial" w:hAnsi="Arial" w:cs="Arial"/>
          <w:spacing w:val="-9"/>
        </w:rPr>
        <w:t xml:space="preserve"> </w:t>
      </w:r>
      <w:r w:rsidR="007B7994" w:rsidRPr="007A14C4">
        <w:rPr>
          <w:rFonts w:ascii="Arial" w:hAnsi="Arial" w:cs="Arial"/>
        </w:rPr>
        <w:t xml:space="preserve">ESTUDIO DE CASO </w:t>
      </w:r>
      <w:r w:rsidR="003552A5" w:rsidRPr="007A14C4">
        <w:rPr>
          <w:rFonts w:ascii="Arial" w:hAnsi="Arial" w:cs="Arial"/>
        </w:rPr>
        <w:t xml:space="preserve">LINA MARÍA VALENCIA GONZÁLEZ </w:t>
      </w:r>
      <w:r w:rsidR="007B7994" w:rsidRPr="007A14C4">
        <w:rPr>
          <w:rFonts w:ascii="Arial" w:hAnsi="Arial" w:cs="Arial"/>
        </w:rPr>
        <w:t xml:space="preserve">VS </w:t>
      </w:r>
      <w:r w:rsidR="003552A5" w:rsidRPr="007A14C4">
        <w:rPr>
          <w:rFonts w:ascii="Arial" w:hAnsi="Arial" w:cs="Arial"/>
        </w:rPr>
        <w:t>LA EQUIDAD SEGUROS GENERALES O.C.</w:t>
      </w:r>
      <w:r w:rsidR="003E6736" w:rsidRPr="007A14C4">
        <w:rPr>
          <w:rFonts w:ascii="Arial" w:hAnsi="Arial" w:cs="Arial"/>
        </w:rPr>
        <w:t xml:space="preserve">- </w:t>
      </w:r>
      <w:r w:rsidR="003E6736" w:rsidRPr="007A14C4">
        <w:rPr>
          <w:rFonts w:ascii="Arial" w:hAnsi="Arial" w:cs="Arial"/>
          <w:b/>
        </w:rPr>
        <w:t xml:space="preserve">ANÁLISIS VIABILIDAD </w:t>
      </w:r>
      <w:r w:rsidR="00140F6D" w:rsidRPr="007A14C4">
        <w:rPr>
          <w:rFonts w:ascii="Arial" w:hAnsi="Arial" w:cs="Arial"/>
          <w:b/>
        </w:rPr>
        <w:t>PARA APORTAR</w:t>
      </w:r>
      <w:r w:rsidR="003E6736" w:rsidRPr="007A14C4">
        <w:rPr>
          <w:rFonts w:ascii="Arial" w:hAnsi="Arial" w:cs="Arial"/>
          <w:b/>
        </w:rPr>
        <w:t xml:space="preserve"> DICTAMEN PERICIAL</w:t>
      </w:r>
    </w:p>
    <w:p w14:paraId="4A9DD822" w14:textId="77777777" w:rsidR="00D85C7C" w:rsidRPr="007A14C4" w:rsidRDefault="00D85C7C">
      <w:pPr>
        <w:pStyle w:val="Textoindependiente"/>
        <w:spacing w:line="360" w:lineRule="auto"/>
        <w:rPr>
          <w:rFonts w:ascii="Arial" w:hAnsi="Arial" w:cs="Arial"/>
          <w:b/>
        </w:rPr>
      </w:pPr>
    </w:p>
    <w:p w14:paraId="0B67E7D5" w14:textId="1E05EB8C" w:rsidR="008F075C" w:rsidRPr="007A14C4" w:rsidRDefault="00BD6E44" w:rsidP="008F075C">
      <w:pPr>
        <w:spacing w:line="360" w:lineRule="auto"/>
        <w:jc w:val="both"/>
        <w:rPr>
          <w:rFonts w:ascii="Arial" w:hAnsi="Arial" w:cs="Arial"/>
          <w:highlight w:val="yellow"/>
        </w:rPr>
      </w:pPr>
      <w:r w:rsidRPr="007A14C4">
        <w:rPr>
          <w:rFonts w:ascii="Arial" w:hAnsi="Arial" w:cs="Arial"/>
        </w:rPr>
        <w:t xml:space="preserve">De acuerdo con el análisis, </w:t>
      </w:r>
      <w:r w:rsidR="004D6663" w:rsidRPr="007A14C4">
        <w:rPr>
          <w:rFonts w:ascii="Arial" w:hAnsi="Arial" w:cs="Arial"/>
        </w:rPr>
        <w:t>se concluye</w:t>
      </w:r>
      <w:r w:rsidR="006A6724" w:rsidRPr="007A14C4">
        <w:rPr>
          <w:rFonts w:ascii="Arial" w:hAnsi="Arial" w:cs="Arial"/>
        </w:rPr>
        <w:t>:</w:t>
      </w:r>
      <w:r w:rsidR="004D6663" w:rsidRPr="007A14C4">
        <w:rPr>
          <w:rFonts w:ascii="Arial" w:hAnsi="Arial" w:cs="Arial"/>
        </w:rPr>
        <w:t xml:space="preserve"> </w:t>
      </w:r>
    </w:p>
    <w:p w14:paraId="7A8A8EF2" w14:textId="2C357F71" w:rsidR="00BD6E44" w:rsidRPr="007A14C4" w:rsidRDefault="00955717" w:rsidP="008F075C">
      <w:pPr>
        <w:pStyle w:val="Textoindependiente"/>
        <w:spacing w:line="360" w:lineRule="auto"/>
        <w:jc w:val="both"/>
        <w:rPr>
          <w:rFonts w:ascii="Arial" w:hAnsi="Arial" w:cs="Arial"/>
        </w:rPr>
      </w:pPr>
      <w:r w:rsidRPr="007A14C4">
        <w:rPr>
          <w:rFonts w:ascii="Arial" w:hAnsi="Arial" w:cs="Arial"/>
        </w:rPr>
        <w:t xml:space="preserve"> </w:t>
      </w:r>
      <w:r w:rsidR="006E7E4B" w:rsidRPr="007A14C4">
        <w:rPr>
          <w:rFonts w:ascii="Arial" w:hAnsi="Arial" w:cs="Arial"/>
        </w:rPr>
        <w:t xml:space="preserve"> </w:t>
      </w:r>
    </w:p>
    <w:p w14:paraId="752C9C53" w14:textId="67956FAC" w:rsidR="006A6724" w:rsidRPr="007A14C4" w:rsidRDefault="006A6724" w:rsidP="006A6724">
      <w:pPr>
        <w:spacing w:line="360" w:lineRule="auto"/>
        <w:jc w:val="both"/>
        <w:rPr>
          <w:rFonts w:ascii="Arial" w:hAnsi="Arial" w:cs="Arial"/>
        </w:rPr>
      </w:pPr>
      <w:r w:rsidRPr="007A14C4">
        <w:rPr>
          <w:rFonts w:ascii="Arial" w:hAnsi="Arial" w:cs="Arial"/>
        </w:rPr>
        <w:t>-El dictamen consistente en el RAT respecto de los hechos acaecidos el día 1 de marzo de 2017 no se considera pertinente aportarlo teniendo en cuenta que: i) El IPAT que consta en el expediente da cuenta de la colisión generada entre el vehículo asegurado y la bicicleta en la que se transportaba la víctima, conforme se observa en los daños que se registran respecto de cada uno de los bienes muebles referidos; ii) Los documentos relacionados con la investigación penal No. 705636000183201700147 señalan que el vehículo asegurado se vio involucrado en el accidente a raíz del cual la víctima tuvo que ser transportada a una institución de salud de carácter urgente. Asimismo, registran la existencia de la huella de arrastre generada por la bicicleta en la que se transportaba la víctima, sin embargo, no hay constancia de huella de frenado causada por el vehículo de placas WHU-552, iii) Los documentos mencionados dejan total claridad sobre la participación del vehículo asegurado en la ocurrencia del accidente, e igualmente, es posible</w:t>
      </w:r>
      <w:r w:rsidR="007713CB">
        <w:rPr>
          <w:rFonts w:ascii="Arial" w:hAnsi="Arial" w:cs="Arial"/>
        </w:rPr>
        <w:t xml:space="preserve"> afirmar que el señor Rodrigo Valencia se transportaba en una bicicleta, por lo tanto, dichas circunstancias lleva</w:t>
      </w:r>
      <w:r w:rsidR="00997D6A">
        <w:rPr>
          <w:rFonts w:ascii="Arial" w:hAnsi="Arial" w:cs="Arial"/>
        </w:rPr>
        <w:t>n</w:t>
      </w:r>
      <w:r w:rsidR="007713CB">
        <w:rPr>
          <w:rFonts w:ascii="Arial" w:hAnsi="Arial" w:cs="Arial"/>
        </w:rPr>
        <w:t xml:space="preserve"> a que se aplique para el vehículo asegurado el régimen de responsabilidad civil objetiva</w:t>
      </w:r>
      <w:r w:rsidR="00997D6A">
        <w:rPr>
          <w:rFonts w:ascii="Arial" w:hAnsi="Arial" w:cs="Arial"/>
        </w:rPr>
        <w:t xml:space="preserve"> según el cual solo es posible destruir la presunción de responsabilidad tras comprobar la existencia de una causa extraña</w:t>
      </w:r>
      <w:r w:rsidRPr="007A14C4">
        <w:rPr>
          <w:rFonts w:ascii="Arial" w:hAnsi="Arial" w:cs="Arial"/>
        </w:rPr>
        <w:t>; iv) Conforme a lo anterior, no se considera pertinente aportar RAT al proceso pues no existen elementos de prueba que permitan efectuar un análisis técnico mediante el cual pueda establecerse la existencia de un eximente de responsabilidad.</w:t>
      </w:r>
    </w:p>
    <w:p w14:paraId="4B761CF4" w14:textId="77777777" w:rsidR="006A6724" w:rsidRPr="007A14C4" w:rsidRDefault="006A6724" w:rsidP="006A6724">
      <w:pPr>
        <w:spacing w:line="360" w:lineRule="auto"/>
        <w:jc w:val="both"/>
        <w:rPr>
          <w:rFonts w:ascii="Arial" w:hAnsi="Arial" w:cs="Arial"/>
        </w:rPr>
      </w:pPr>
    </w:p>
    <w:p w14:paraId="35A78176" w14:textId="77777777" w:rsidR="00640C68" w:rsidRPr="007A14C4" w:rsidRDefault="00640C68" w:rsidP="00640C68">
      <w:pPr>
        <w:spacing w:line="360" w:lineRule="auto"/>
        <w:jc w:val="both"/>
        <w:rPr>
          <w:rFonts w:ascii="Arial" w:hAnsi="Arial" w:cs="Arial"/>
        </w:rPr>
      </w:pPr>
      <w:r w:rsidRPr="007A14C4">
        <w:rPr>
          <w:rFonts w:ascii="Arial" w:hAnsi="Arial" w:cs="Arial"/>
        </w:rPr>
        <w:t xml:space="preserve">-Frente al dictamen médico, se considera pertinente aportar el mismo teniendo en cuenta que: i) El fallecimiento del señor Rodrigo Valencia Solarte ocurrió dos años después del accidente de tránsito, es decir, el 11 de agosto de 2019 según el informe de necropsia, por lo cual dicho lapso permite cuestionar racionalmente que el accidente ocurrido y la muerte de la víctima tengan alguna relación; ii) La historia clínica aportada no contiene anotaciones de la causa de muerte o el estado de salud de la víctima durante el año 2019, sin embargo, se considera pertinente que sea analizada por un perito </w:t>
      </w:r>
      <w:r w:rsidRPr="007A14C4">
        <w:rPr>
          <w:rFonts w:ascii="Arial" w:hAnsi="Arial" w:cs="Arial"/>
        </w:rPr>
        <w:lastRenderedPageBreak/>
        <w:t xml:space="preserve">con el fin de determinar si los diferentes padecimientos sufridos por el señor Rodrigo Valencia con ocasión al accidente de tránsito, tienen nexo causal con el fallecimiento del señor Valencia dos años después, el que se aduce fue causado por </w:t>
      </w:r>
      <w:r w:rsidRPr="003601B4">
        <w:rPr>
          <w:rFonts w:ascii="Arial" w:hAnsi="Arial" w:cs="Arial"/>
          <w:i/>
          <w:iCs/>
        </w:rPr>
        <w:t>“sepsis de origen pulmonar y cutáneo como complicación del trauma raquimedular cervical contundente”</w:t>
      </w:r>
      <w:r w:rsidRPr="007A14C4">
        <w:rPr>
          <w:rFonts w:ascii="Arial" w:hAnsi="Arial" w:cs="Arial"/>
        </w:rPr>
        <w:t xml:space="preserve"> referido en el informe de necropsia; iii) Por último, debe señalarse que si bien dicho análisis no tiene como objetivo desvirtuar los daños causados inicialmente a raíz del accidente, lo cierto es que de resultar favorable, podrá desvirtuar la conexión entre este hecho y el fallecimiento dejando en tela de juicio las afecciones sufridas por los demandantes como consecuencia de dicho fallecimiento. </w:t>
      </w:r>
    </w:p>
    <w:p w14:paraId="345327DA" w14:textId="77777777" w:rsidR="006A6724" w:rsidRPr="007A14C4" w:rsidRDefault="006A6724">
      <w:pPr>
        <w:pStyle w:val="Textoindependiente"/>
        <w:spacing w:line="360" w:lineRule="auto"/>
        <w:rPr>
          <w:rFonts w:ascii="Arial" w:hAnsi="Arial" w:cs="Arial"/>
        </w:rPr>
      </w:pPr>
    </w:p>
    <w:p w14:paraId="0B2F399E" w14:textId="4409501C" w:rsidR="00BD6E44" w:rsidRPr="007A14C4" w:rsidRDefault="00BD6E44">
      <w:pPr>
        <w:pStyle w:val="Textoindependiente"/>
        <w:spacing w:line="360" w:lineRule="auto"/>
        <w:rPr>
          <w:rFonts w:ascii="Arial" w:hAnsi="Arial" w:cs="Arial"/>
        </w:rPr>
      </w:pPr>
      <w:r w:rsidRPr="007A14C4">
        <w:rPr>
          <w:rFonts w:ascii="Arial" w:hAnsi="Arial" w:cs="Arial"/>
        </w:rPr>
        <w:t>Lo anterior, de conformidad con lo siguiente:</w:t>
      </w:r>
    </w:p>
    <w:p w14:paraId="3B8CBCE5" w14:textId="77777777" w:rsidR="00636BA6" w:rsidRPr="007A14C4" w:rsidRDefault="00636BA6">
      <w:pPr>
        <w:pStyle w:val="Textoindependiente"/>
        <w:spacing w:line="360" w:lineRule="auto"/>
        <w:rPr>
          <w:rFonts w:ascii="Arial" w:hAnsi="Arial" w:cs="Arial"/>
        </w:rPr>
      </w:pPr>
    </w:p>
    <w:p w14:paraId="4287BF7F" w14:textId="77777777" w:rsidR="007B7994" w:rsidRPr="007A14C4" w:rsidRDefault="007B7994">
      <w:pPr>
        <w:pStyle w:val="Textoindependiente"/>
        <w:spacing w:line="360" w:lineRule="auto"/>
        <w:rPr>
          <w:rFonts w:ascii="Arial" w:hAnsi="Arial" w:cs="Arial"/>
          <w:b/>
        </w:rPr>
      </w:pPr>
    </w:p>
    <w:p w14:paraId="23E52911" w14:textId="144F04C7" w:rsidR="007B7994" w:rsidRPr="007A14C4" w:rsidRDefault="007B7994">
      <w:pPr>
        <w:pStyle w:val="Ttulo1"/>
        <w:spacing w:before="0" w:after="0" w:line="360" w:lineRule="auto"/>
        <w:rPr>
          <w:rFonts w:cs="Arial"/>
          <w:szCs w:val="22"/>
        </w:rPr>
      </w:pPr>
      <w:r w:rsidRPr="007A14C4">
        <w:rPr>
          <w:rFonts w:cs="Arial"/>
          <w:szCs w:val="22"/>
        </w:rPr>
        <w:t>RESUMEN DE LOS HECHOS</w:t>
      </w:r>
    </w:p>
    <w:p w14:paraId="53E701A6" w14:textId="77777777" w:rsidR="007B7994" w:rsidRPr="007A14C4" w:rsidRDefault="007B7994">
      <w:pPr>
        <w:pStyle w:val="Sinespaciado"/>
        <w:spacing w:line="360" w:lineRule="auto"/>
        <w:jc w:val="both"/>
        <w:rPr>
          <w:rFonts w:ascii="Arial" w:hAnsi="Arial" w:cs="Arial"/>
        </w:rPr>
      </w:pPr>
    </w:p>
    <w:p w14:paraId="0DD1325C" w14:textId="77777777" w:rsidR="00CE6C8B" w:rsidRPr="007A14C4" w:rsidRDefault="00CE6C8B">
      <w:pPr>
        <w:spacing w:line="360" w:lineRule="auto"/>
        <w:jc w:val="both"/>
        <w:rPr>
          <w:rFonts w:ascii="Arial" w:eastAsia="Times New Roman" w:hAnsi="Arial" w:cs="Arial"/>
          <w:lang w:eastAsia="es-CO"/>
        </w:rPr>
      </w:pPr>
      <w:r w:rsidRPr="007A14C4">
        <w:rPr>
          <w:rFonts w:ascii="Arial" w:eastAsia="Times New Roman" w:hAnsi="Arial" w:cs="Arial"/>
          <w:lang w:eastAsia="es-CO"/>
        </w:rPr>
        <w:t>De conformidad con los hechos de la demanda, el 1 de marzo de 2017 se presentó un accidente de tránsito entre los vehículos placas WHU-552 conducido por el señor Édison Humberto Melo y el ciclista Rodrigo Valencia Solarte (Q.E.P.D.), quien cómo presunta consecuencia de los hechos sufrió trauma craneoencefálico, fractura de vertebra, trastorno de deglución, shock traumático, trauma raquimedular e insuficiencia respiratoria aguda.</w:t>
      </w:r>
    </w:p>
    <w:p w14:paraId="24BBD9C4" w14:textId="77777777" w:rsidR="00CE6C8B" w:rsidRPr="007A14C4" w:rsidRDefault="00CE6C8B">
      <w:pPr>
        <w:spacing w:line="360" w:lineRule="auto"/>
        <w:jc w:val="both"/>
        <w:rPr>
          <w:rFonts w:ascii="Arial" w:eastAsia="Times New Roman" w:hAnsi="Arial" w:cs="Arial"/>
          <w:lang w:eastAsia="es-CO"/>
        </w:rPr>
      </w:pPr>
    </w:p>
    <w:p w14:paraId="6D500E9D" w14:textId="39D4688E" w:rsidR="000D6D0D" w:rsidRPr="007A14C4" w:rsidRDefault="00CE6C8B">
      <w:pPr>
        <w:spacing w:line="360" w:lineRule="auto"/>
        <w:jc w:val="both"/>
        <w:rPr>
          <w:rFonts w:ascii="Arial" w:eastAsia="Times New Roman" w:hAnsi="Arial" w:cs="Arial"/>
          <w:lang w:eastAsia="es-CO"/>
        </w:rPr>
      </w:pPr>
      <w:r w:rsidRPr="007A14C4">
        <w:rPr>
          <w:rFonts w:ascii="Arial" w:eastAsia="Times New Roman" w:hAnsi="Arial" w:cs="Arial"/>
          <w:lang w:eastAsia="es-CO"/>
        </w:rPr>
        <w:t xml:space="preserve">Más de dos años después del accidente, el señor Rodrigo Valencia Solarte fallece el 11 de agosto de 2019 debido a un </w:t>
      </w:r>
      <w:r w:rsidRPr="007A14C4">
        <w:rPr>
          <w:rFonts w:ascii="Arial" w:eastAsia="Times New Roman" w:hAnsi="Arial" w:cs="Arial"/>
          <w:i/>
          <w:iCs/>
          <w:lang w:eastAsia="es-CO"/>
        </w:rPr>
        <w:t>“trauma raquimedular cervical contundente por accidente de tránsito”.</w:t>
      </w:r>
    </w:p>
    <w:p w14:paraId="1CDF5C7D" w14:textId="77777777" w:rsidR="00CE6C8B" w:rsidRPr="007A14C4" w:rsidRDefault="00CE6C8B">
      <w:pPr>
        <w:spacing w:line="360" w:lineRule="auto"/>
        <w:jc w:val="both"/>
        <w:rPr>
          <w:rFonts w:ascii="Arial" w:eastAsia="Times New Roman" w:hAnsi="Arial" w:cs="Arial"/>
          <w:lang w:eastAsia="es-CO"/>
        </w:rPr>
      </w:pPr>
    </w:p>
    <w:p w14:paraId="58D6CA01" w14:textId="77777777" w:rsidR="00CE6C8B" w:rsidRPr="007A14C4" w:rsidRDefault="00CE6C8B">
      <w:pPr>
        <w:spacing w:line="360" w:lineRule="auto"/>
        <w:jc w:val="both"/>
        <w:rPr>
          <w:rFonts w:ascii="Arial" w:hAnsi="Arial" w:cs="Arial"/>
        </w:rPr>
      </w:pPr>
    </w:p>
    <w:p w14:paraId="722F1C43" w14:textId="08245AB4" w:rsidR="007B7994" w:rsidRPr="007A14C4" w:rsidRDefault="0049586A">
      <w:pPr>
        <w:pStyle w:val="Ttulo1"/>
        <w:spacing w:before="0" w:after="0" w:line="360" w:lineRule="auto"/>
        <w:rPr>
          <w:rFonts w:cs="Arial"/>
          <w:szCs w:val="22"/>
        </w:rPr>
      </w:pPr>
      <w:r w:rsidRPr="007A14C4">
        <w:rPr>
          <w:rFonts w:cs="Arial"/>
          <w:szCs w:val="22"/>
        </w:rPr>
        <w:t>RESUMEN DE LAS PRETENSIONES</w:t>
      </w:r>
    </w:p>
    <w:p w14:paraId="1200FD32" w14:textId="77777777" w:rsidR="007B7994" w:rsidRPr="007A14C4" w:rsidRDefault="007B7994">
      <w:pPr>
        <w:pStyle w:val="Sinespaciado"/>
        <w:spacing w:line="360" w:lineRule="auto"/>
        <w:jc w:val="both"/>
        <w:rPr>
          <w:rFonts w:ascii="Arial" w:hAnsi="Arial" w:cs="Arial"/>
        </w:rPr>
      </w:pPr>
    </w:p>
    <w:p w14:paraId="762F0B72" w14:textId="5DEFD308" w:rsidR="00D3374F" w:rsidRPr="007A14C4" w:rsidRDefault="00790A54" w:rsidP="00790A54">
      <w:pPr>
        <w:pStyle w:val="Prrafodelista"/>
        <w:numPr>
          <w:ilvl w:val="0"/>
          <w:numId w:val="11"/>
        </w:numPr>
        <w:spacing w:line="360" w:lineRule="auto"/>
        <w:jc w:val="both"/>
        <w:rPr>
          <w:rFonts w:ascii="Arial" w:hAnsi="Arial" w:cs="Arial"/>
        </w:rPr>
      </w:pPr>
      <w:r w:rsidRPr="007A14C4">
        <w:rPr>
          <w:rFonts w:ascii="Arial" w:hAnsi="Arial" w:cs="Arial"/>
        </w:rPr>
        <w:t>Que se declare civilmente responsable a los demandados</w:t>
      </w:r>
      <w:r w:rsidR="00743C06" w:rsidRPr="007A14C4">
        <w:rPr>
          <w:rFonts w:ascii="Arial" w:hAnsi="Arial" w:cs="Arial"/>
        </w:rPr>
        <w:t xml:space="preserve"> y a la aseguradora</w:t>
      </w:r>
      <w:r w:rsidRPr="007A14C4">
        <w:rPr>
          <w:rFonts w:ascii="Arial" w:hAnsi="Arial" w:cs="Arial"/>
        </w:rPr>
        <w:t xml:space="preserve"> por los perjuicios inmateriales y materiales causados a </w:t>
      </w:r>
      <w:r w:rsidR="00743C06" w:rsidRPr="007A14C4">
        <w:rPr>
          <w:rFonts w:ascii="Arial" w:hAnsi="Arial" w:cs="Arial"/>
        </w:rPr>
        <w:t>la parte activa de la litis.</w:t>
      </w:r>
    </w:p>
    <w:p w14:paraId="1F3F0DE3" w14:textId="67A9B99F" w:rsidR="00790A54" w:rsidRPr="007A14C4" w:rsidRDefault="00790A54" w:rsidP="00790A54">
      <w:pPr>
        <w:pStyle w:val="Prrafodelista"/>
        <w:spacing w:line="360" w:lineRule="auto"/>
        <w:ind w:left="360"/>
        <w:jc w:val="both"/>
        <w:rPr>
          <w:rFonts w:ascii="Arial" w:hAnsi="Arial" w:cs="Arial"/>
        </w:rPr>
      </w:pPr>
    </w:p>
    <w:p w14:paraId="089FA00C" w14:textId="0C260A3F" w:rsidR="00790A54" w:rsidRPr="007A14C4" w:rsidRDefault="00790A54" w:rsidP="00790A54">
      <w:pPr>
        <w:pStyle w:val="Prrafodelista"/>
        <w:numPr>
          <w:ilvl w:val="0"/>
          <w:numId w:val="11"/>
        </w:numPr>
        <w:spacing w:line="360" w:lineRule="auto"/>
        <w:jc w:val="both"/>
        <w:rPr>
          <w:rFonts w:ascii="Arial" w:hAnsi="Arial" w:cs="Arial"/>
        </w:rPr>
      </w:pPr>
      <w:r w:rsidRPr="007A14C4">
        <w:rPr>
          <w:rFonts w:ascii="Arial" w:hAnsi="Arial" w:cs="Arial"/>
        </w:rPr>
        <w:t>Como consecuencia de la declaratoria referida anteriormente, se solicita condenar a la parte demandada por los siguientes conceptos:</w:t>
      </w:r>
    </w:p>
    <w:p w14:paraId="1BEDDA21" w14:textId="77777777" w:rsidR="00790A54" w:rsidRPr="007A14C4" w:rsidRDefault="00790A54" w:rsidP="00790A54">
      <w:pPr>
        <w:pStyle w:val="Prrafodelista"/>
        <w:rPr>
          <w:rFonts w:ascii="Arial" w:hAnsi="Arial" w:cs="Arial"/>
        </w:rPr>
      </w:pPr>
    </w:p>
    <w:p w14:paraId="50D1CE8D" w14:textId="77777777" w:rsidR="00790A54" w:rsidRPr="007A14C4" w:rsidRDefault="00790A54" w:rsidP="00790A54">
      <w:pPr>
        <w:pStyle w:val="Prrafodelista"/>
        <w:spacing w:line="360" w:lineRule="auto"/>
        <w:ind w:left="360"/>
        <w:jc w:val="both"/>
        <w:rPr>
          <w:rFonts w:ascii="Arial" w:hAnsi="Arial" w:cs="Arial"/>
        </w:rPr>
      </w:pPr>
    </w:p>
    <w:p w14:paraId="05D710F3" w14:textId="77777777" w:rsidR="00D3374F" w:rsidRPr="007A14C4" w:rsidRDefault="00D3374F" w:rsidP="00D3374F">
      <w:pPr>
        <w:spacing w:line="360" w:lineRule="auto"/>
        <w:jc w:val="both"/>
        <w:rPr>
          <w:rFonts w:ascii="Arial" w:hAnsi="Arial" w:cs="Arial"/>
          <w:b/>
          <w:bCs/>
        </w:rPr>
      </w:pPr>
      <w:r w:rsidRPr="007A14C4">
        <w:rPr>
          <w:rFonts w:ascii="Arial" w:hAnsi="Arial" w:cs="Arial"/>
          <w:b/>
          <w:bCs/>
        </w:rPr>
        <w:t xml:space="preserve">Lucro cesante a favor de: </w:t>
      </w:r>
    </w:p>
    <w:p w14:paraId="47E4572D" w14:textId="783930D8" w:rsidR="00743C06" w:rsidRPr="00A066F7" w:rsidRDefault="00CE6C8B" w:rsidP="00CE6C8B">
      <w:pPr>
        <w:widowControl/>
        <w:autoSpaceDE/>
        <w:autoSpaceDN/>
        <w:spacing w:after="160"/>
        <w:jc w:val="both"/>
        <w:rPr>
          <w:rFonts w:ascii="Arial" w:hAnsi="Arial" w:cs="Arial"/>
        </w:rPr>
      </w:pPr>
      <w:r w:rsidRPr="00A066F7">
        <w:rPr>
          <w:rFonts w:ascii="Arial" w:hAnsi="Arial" w:cs="Arial"/>
        </w:rPr>
        <w:t>1). PARA LA MASA HERENCIAL DE RODRIGO VALENCIA SOLARTE</w:t>
      </w:r>
      <w:r w:rsidR="00743C06" w:rsidRPr="00A066F7">
        <w:rPr>
          <w:rFonts w:ascii="Arial" w:hAnsi="Arial" w:cs="Arial"/>
        </w:rPr>
        <w:t xml:space="preserve"> $</w:t>
      </w:r>
      <w:r w:rsidRPr="00A066F7">
        <w:rPr>
          <w:rFonts w:ascii="Arial" w:hAnsi="Arial" w:cs="Arial"/>
        </w:rPr>
        <w:t>31.272.165</w:t>
      </w:r>
    </w:p>
    <w:p w14:paraId="24D263E3" w14:textId="7ACE3BE6" w:rsidR="00CE6C8B" w:rsidRPr="00A066F7" w:rsidRDefault="00CE6C8B" w:rsidP="00CE6C8B">
      <w:pPr>
        <w:widowControl/>
        <w:autoSpaceDE/>
        <w:autoSpaceDN/>
        <w:spacing w:after="160"/>
        <w:jc w:val="both"/>
        <w:rPr>
          <w:rFonts w:ascii="Arial" w:hAnsi="Arial" w:cs="Arial"/>
        </w:rPr>
      </w:pPr>
      <w:r w:rsidRPr="00A066F7">
        <w:rPr>
          <w:rFonts w:ascii="Arial" w:hAnsi="Arial" w:cs="Arial"/>
        </w:rPr>
        <w:t>2). PARA LA MASA HERENCIAL DE MARÍA DENNY GONZÁLEZ DE VALENCIA $11.061.273</w:t>
      </w:r>
    </w:p>
    <w:p w14:paraId="1259DE08" w14:textId="77777777" w:rsidR="00D3374F" w:rsidRPr="007A14C4" w:rsidRDefault="00D3374F" w:rsidP="00D3374F">
      <w:pPr>
        <w:spacing w:line="360" w:lineRule="auto"/>
        <w:jc w:val="both"/>
        <w:rPr>
          <w:rFonts w:ascii="Arial" w:hAnsi="Arial" w:cs="Arial"/>
        </w:rPr>
      </w:pPr>
    </w:p>
    <w:p w14:paraId="1CA78C89" w14:textId="77777777" w:rsidR="00D3374F" w:rsidRPr="007A14C4" w:rsidRDefault="00D3374F" w:rsidP="00D3374F">
      <w:pPr>
        <w:spacing w:line="360" w:lineRule="auto"/>
        <w:jc w:val="both"/>
        <w:rPr>
          <w:rFonts w:ascii="Arial" w:hAnsi="Arial" w:cs="Arial"/>
          <w:b/>
          <w:bCs/>
        </w:rPr>
      </w:pPr>
      <w:r w:rsidRPr="007A14C4">
        <w:rPr>
          <w:rFonts w:ascii="Arial" w:hAnsi="Arial" w:cs="Arial"/>
          <w:b/>
          <w:bCs/>
        </w:rPr>
        <w:t xml:space="preserve">Perjuicios morales a favor de: </w:t>
      </w:r>
    </w:p>
    <w:p w14:paraId="62C71D03" w14:textId="2B9F1310" w:rsidR="00D3374F" w:rsidRPr="007A14C4" w:rsidRDefault="00D3374F" w:rsidP="00D3374F">
      <w:pPr>
        <w:spacing w:line="360" w:lineRule="auto"/>
        <w:jc w:val="both"/>
        <w:rPr>
          <w:rFonts w:ascii="Arial" w:hAnsi="Arial" w:cs="Arial"/>
        </w:rPr>
      </w:pPr>
      <w:r w:rsidRPr="007A14C4">
        <w:rPr>
          <w:rFonts w:ascii="Arial" w:hAnsi="Arial" w:cs="Arial"/>
        </w:rPr>
        <w:t xml:space="preserve">1). </w:t>
      </w:r>
      <w:r w:rsidR="00CE6C8B" w:rsidRPr="007A14C4">
        <w:rPr>
          <w:rFonts w:ascii="Arial" w:hAnsi="Arial" w:cs="Arial"/>
        </w:rPr>
        <w:t>LINA MARÍA VALENCIA GONZÁLEZ</w:t>
      </w:r>
      <w:r w:rsidRPr="007A14C4">
        <w:rPr>
          <w:rFonts w:ascii="Arial" w:hAnsi="Arial" w:cs="Arial"/>
        </w:rPr>
        <w:t xml:space="preserve"> </w:t>
      </w:r>
      <w:r w:rsidR="00A642DF" w:rsidRPr="007A14C4">
        <w:rPr>
          <w:rFonts w:ascii="Arial" w:hAnsi="Arial" w:cs="Arial"/>
        </w:rPr>
        <w:t xml:space="preserve">       </w:t>
      </w:r>
      <w:r w:rsidR="00DD7AE4" w:rsidRPr="007A14C4">
        <w:rPr>
          <w:rFonts w:ascii="Arial" w:hAnsi="Arial" w:cs="Arial"/>
        </w:rPr>
        <w:t xml:space="preserve">    </w:t>
      </w:r>
      <w:r w:rsidR="00C938BF" w:rsidRPr="007A14C4">
        <w:rPr>
          <w:rFonts w:ascii="Arial" w:hAnsi="Arial" w:cs="Arial"/>
        </w:rPr>
        <w:t xml:space="preserve"> </w:t>
      </w:r>
      <w:r w:rsidR="00AA35C7" w:rsidRPr="007A14C4">
        <w:rPr>
          <w:rFonts w:ascii="Arial" w:hAnsi="Arial" w:cs="Arial"/>
        </w:rPr>
        <w:t xml:space="preserve">       </w:t>
      </w:r>
      <w:r w:rsidR="00117726" w:rsidRPr="007A14C4">
        <w:rPr>
          <w:rFonts w:ascii="Arial" w:hAnsi="Arial" w:cs="Arial"/>
        </w:rPr>
        <w:t xml:space="preserve">                       </w:t>
      </w:r>
      <w:r w:rsidR="007A14C4">
        <w:rPr>
          <w:rFonts w:ascii="Arial" w:hAnsi="Arial" w:cs="Arial"/>
        </w:rPr>
        <w:tab/>
      </w:r>
      <w:r w:rsidRPr="007A14C4">
        <w:rPr>
          <w:rFonts w:ascii="Arial" w:hAnsi="Arial" w:cs="Arial"/>
        </w:rPr>
        <w:t>$</w:t>
      </w:r>
      <w:r w:rsidR="00117726" w:rsidRPr="007A14C4">
        <w:rPr>
          <w:rFonts w:ascii="Arial" w:hAnsi="Arial" w:cs="Arial"/>
        </w:rPr>
        <w:t>100</w:t>
      </w:r>
      <w:r w:rsidR="00BD4D8A" w:rsidRPr="007A14C4">
        <w:rPr>
          <w:rFonts w:ascii="Arial" w:hAnsi="Arial" w:cs="Arial"/>
        </w:rPr>
        <w:t>.000.000.</w:t>
      </w:r>
    </w:p>
    <w:p w14:paraId="0BB0F39B" w14:textId="7E69A56F" w:rsidR="00D3374F" w:rsidRPr="007A14C4" w:rsidRDefault="00D3374F" w:rsidP="00D3374F">
      <w:pPr>
        <w:spacing w:line="360" w:lineRule="auto"/>
        <w:jc w:val="both"/>
        <w:rPr>
          <w:rFonts w:ascii="Arial" w:hAnsi="Arial" w:cs="Arial"/>
        </w:rPr>
      </w:pPr>
      <w:r w:rsidRPr="007A14C4">
        <w:rPr>
          <w:rFonts w:ascii="Arial" w:hAnsi="Arial" w:cs="Arial"/>
        </w:rPr>
        <w:t xml:space="preserve">2). </w:t>
      </w:r>
      <w:r w:rsidR="00CE6C8B" w:rsidRPr="007A14C4">
        <w:rPr>
          <w:rFonts w:ascii="Arial" w:hAnsi="Arial" w:cs="Arial"/>
        </w:rPr>
        <w:t>EYLEEN LORENA VALENCIA GONZÁLEZ</w:t>
      </w:r>
      <w:r w:rsidRPr="007A14C4">
        <w:rPr>
          <w:rFonts w:ascii="Arial" w:hAnsi="Arial" w:cs="Arial"/>
        </w:rPr>
        <w:t xml:space="preserve"> </w:t>
      </w:r>
      <w:r w:rsidR="00A642DF" w:rsidRPr="007A14C4">
        <w:rPr>
          <w:rFonts w:ascii="Arial" w:hAnsi="Arial" w:cs="Arial"/>
        </w:rPr>
        <w:t xml:space="preserve">          </w:t>
      </w:r>
      <w:r w:rsidR="00DD7AE4" w:rsidRPr="007A14C4">
        <w:rPr>
          <w:rFonts w:ascii="Arial" w:hAnsi="Arial" w:cs="Arial"/>
        </w:rPr>
        <w:t xml:space="preserve">    </w:t>
      </w:r>
      <w:r w:rsidR="00C938BF" w:rsidRPr="007A14C4">
        <w:rPr>
          <w:rFonts w:ascii="Arial" w:hAnsi="Arial" w:cs="Arial"/>
        </w:rPr>
        <w:t xml:space="preserve">  </w:t>
      </w:r>
      <w:r w:rsidR="00117726" w:rsidRPr="007A14C4">
        <w:rPr>
          <w:rFonts w:ascii="Arial" w:hAnsi="Arial" w:cs="Arial"/>
        </w:rPr>
        <w:t xml:space="preserve">                 </w:t>
      </w:r>
      <w:r w:rsidR="007A14C4">
        <w:rPr>
          <w:rFonts w:ascii="Arial" w:hAnsi="Arial" w:cs="Arial"/>
        </w:rPr>
        <w:tab/>
      </w:r>
      <w:r w:rsidRPr="007A14C4">
        <w:rPr>
          <w:rFonts w:ascii="Arial" w:hAnsi="Arial" w:cs="Arial"/>
        </w:rPr>
        <w:t>$</w:t>
      </w:r>
      <w:r w:rsidR="00117726" w:rsidRPr="007A14C4">
        <w:rPr>
          <w:rFonts w:ascii="Arial" w:hAnsi="Arial" w:cs="Arial"/>
        </w:rPr>
        <w:t>100</w:t>
      </w:r>
      <w:r w:rsidR="00A642DF" w:rsidRPr="007A14C4">
        <w:rPr>
          <w:rFonts w:ascii="Arial" w:hAnsi="Arial" w:cs="Arial"/>
        </w:rPr>
        <w:t>.000.000</w:t>
      </w:r>
    </w:p>
    <w:p w14:paraId="1E7E29EC" w14:textId="4C75809D" w:rsidR="00D3374F" w:rsidRPr="007A14C4" w:rsidRDefault="00D3374F" w:rsidP="00D3374F">
      <w:pPr>
        <w:spacing w:line="360" w:lineRule="auto"/>
        <w:jc w:val="both"/>
        <w:rPr>
          <w:rFonts w:ascii="Arial" w:hAnsi="Arial" w:cs="Arial"/>
        </w:rPr>
      </w:pPr>
      <w:r w:rsidRPr="007A14C4">
        <w:rPr>
          <w:rFonts w:ascii="Arial" w:hAnsi="Arial" w:cs="Arial"/>
        </w:rPr>
        <w:lastRenderedPageBreak/>
        <w:t xml:space="preserve">3). </w:t>
      </w:r>
      <w:r w:rsidR="00CE6C8B" w:rsidRPr="007A14C4">
        <w:rPr>
          <w:rFonts w:ascii="Arial" w:hAnsi="Arial" w:cs="Arial"/>
        </w:rPr>
        <w:t>ALEJANDRO SAN CLEMENTE VALENCIA</w:t>
      </w:r>
      <w:r w:rsidRPr="007A14C4">
        <w:rPr>
          <w:rFonts w:ascii="Arial" w:hAnsi="Arial" w:cs="Arial"/>
        </w:rPr>
        <w:t xml:space="preserve"> </w:t>
      </w:r>
      <w:r w:rsidR="00DD7AE4" w:rsidRPr="007A14C4">
        <w:rPr>
          <w:rFonts w:ascii="Arial" w:hAnsi="Arial" w:cs="Arial"/>
        </w:rPr>
        <w:t xml:space="preserve">    </w:t>
      </w:r>
      <w:r w:rsidR="00C938BF" w:rsidRPr="007A14C4">
        <w:rPr>
          <w:rFonts w:ascii="Arial" w:hAnsi="Arial" w:cs="Arial"/>
        </w:rPr>
        <w:t xml:space="preserve">  </w:t>
      </w:r>
      <w:r w:rsidR="00AA35C7" w:rsidRPr="007A14C4">
        <w:rPr>
          <w:rFonts w:ascii="Arial" w:hAnsi="Arial" w:cs="Arial"/>
        </w:rPr>
        <w:t xml:space="preserve">          </w:t>
      </w:r>
      <w:r w:rsidR="00117726" w:rsidRPr="007A14C4">
        <w:rPr>
          <w:rFonts w:ascii="Arial" w:hAnsi="Arial" w:cs="Arial"/>
        </w:rPr>
        <w:t xml:space="preserve">                </w:t>
      </w:r>
      <w:r w:rsidR="007A14C4">
        <w:rPr>
          <w:rFonts w:ascii="Arial" w:hAnsi="Arial" w:cs="Arial"/>
        </w:rPr>
        <w:tab/>
      </w:r>
      <w:r w:rsidRPr="007A14C4">
        <w:rPr>
          <w:rFonts w:ascii="Arial" w:hAnsi="Arial" w:cs="Arial"/>
        </w:rPr>
        <w:t>$</w:t>
      </w:r>
      <w:r w:rsidR="00117726" w:rsidRPr="007A14C4">
        <w:rPr>
          <w:rFonts w:ascii="Arial" w:hAnsi="Arial" w:cs="Arial"/>
        </w:rPr>
        <w:t>100</w:t>
      </w:r>
      <w:r w:rsidRPr="007A14C4">
        <w:rPr>
          <w:rFonts w:ascii="Arial" w:hAnsi="Arial" w:cs="Arial"/>
        </w:rPr>
        <w:t>.000.000</w:t>
      </w:r>
    </w:p>
    <w:p w14:paraId="691B0771" w14:textId="52D3E658" w:rsidR="00D3374F" w:rsidRPr="007A14C4" w:rsidRDefault="00D3374F" w:rsidP="00D3374F">
      <w:pPr>
        <w:spacing w:line="360" w:lineRule="auto"/>
        <w:jc w:val="both"/>
        <w:rPr>
          <w:rFonts w:ascii="Arial" w:hAnsi="Arial" w:cs="Arial"/>
        </w:rPr>
      </w:pPr>
      <w:r w:rsidRPr="007A14C4">
        <w:rPr>
          <w:rFonts w:ascii="Arial" w:hAnsi="Arial" w:cs="Arial"/>
        </w:rPr>
        <w:t xml:space="preserve">4) </w:t>
      </w:r>
      <w:r w:rsidR="00CE6C8B" w:rsidRPr="00A066F7">
        <w:rPr>
          <w:rFonts w:ascii="Arial" w:hAnsi="Arial" w:cs="Arial"/>
        </w:rPr>
        <w:t>MASA HERENCIAL DE RODRIGO VALENCIA SOLARTE</w:t>
      </w:r>
      <w:r w:rsidR="00C938BF" w:rsidRPr="007A14C4">
        <w:rPr>
          <w:rFonts w:ascii="Arial" w:hAnsi="Arial" w:cs="Arial"/>
        </w:rPr>
        <w:t xml:space="preserve">  </w:t>
      </w:r>
      <w:r w:rsidR="00AA35C7" w:rsidRPr="007A14C4">
        <w:rPr>
          <w:rFonts w:ascii="Arial" w:hAnsi="Arial" w:cs="Arial"/>
        </w:rPr>
        <w:t xml:space="preserve">      </w:t>
      </w:r>
      <w:r w:rsidR="00117726" w:rsidRPr="007A14C4">
        <w:rPr>
          <w:rFonts w:ascii="Arial" w:hAnsi="Arial" w:cs="Arial"/>
        </w:rPr>
        <w:t xml:space="preserve">   </w:t>
      </w:r>
      <w:r w:rsidR="007A14C4">
        <w:rPr>
          <w:rFonts w:ascii="Arial" w:hAnsi="Arial" w:cs="Arial"/>
        </w:rPr>
        <w:tab/>
      </w:r>
      <w:r w:rsidRPr="007A14C4">
        <w:rPr>
          <w:rFonts w:ascii="Arial" w:hAnsi="Arial" w:cs="Arial"/>
        </w:rPr>
        <w:t>$</w:t>
      </w:r>
      <w:r w:rsidR="00117726" w:rsidRPr="007A14C4">
        <w:rPr>
          <w:rFonts w:ascii="Arial" w:hAnsi="Arial" w:cs="Arial"/>
        </w:rPr>
        <w:t>100</w:t>
      </w:r>
      <w:r w:rsidRPr="007A14C4">
        <w:rPr>
          <w:rFonts w:ascii="Arial" w:hAnsi="Arial" w:cs="Arial"/>
        </w:rPr>
        <w:t xml:space="preserve">.000.000 </w:t>
      </w:r>
    </w:p>
    <w:p w14:paraId="2C260752" w14:textId="2638999C" w:rsidR="00C938BF" w:rsidRPr="007A14C4" w:rsidRDefault="00C938BF" w:rsidP="00D3374F">
      <w:pPr>
        <w:spacing w:line="360" w:lineRule="auto"/>
        <w:jc w:val="both"/>
        <w:rPr>
          <w:rFonts w:ascii="Arial" w:hAnsi="Arial" w:cs="Arial"/>
        </w:rPr>
      </w:pPr>
      <w:r w:rsidRPr="007A14C4">
        <w:rPr>
          <w:rFonts w:ascii="Arial" w:hAnsi="Arial" w:cs="Arial"/>
        </w:rPr>
        <w:t xml:space="preserve">5) </w:t>
      </w:r>
      <w:r w:rsidR="00117726" w:rsidRPr="007A14C4">
        <w:rPr>
          <w:rFonts w:ascii="Arial" w:hAnsi="Arial" w:cs="Arial"/>
        </w:rPr>
        <w:t xml:space="preserve">MASA HERENCIAL </w:t>
      </w:r>
      <w:r w:rsidR="00CE6C8B" w:rsidRPr="00A066F7">
        <w:rPr>
          <w:rFonts w:ascii="Arial" w:hAnsi="Arial" w:cs="Arial"/>
        </w:rPr>
        <w:t>MARÍA DENNY GONZÁLEZ DE VALENCIA</w:t>
      </w:r>
      <w:r w:rsidRPr="007A14C4">
        <w:rPr>
          <w:rFonts w:ascii="Arial" w:hAnsi="Arial" w:cs="Arial"/>
        </w:rPr>
        <w:t xml:space="preserve"> </w:t>
      </w:r>
      <w:r w:rsidR="00AA35C7" w:rsidRPr="007A14C4">
        <w:rPr>
          <w:rFonts w:ascii="Arial" w:hAnsi="Arial" w:cs="Arial"/>
        </w:rPr>
        <w:t xml:space="preserve">      </w:t>
      </w:r>
      <w:r w:rsidR="00117726" w:rsidRPr="007A14C4">
        <w:rPr>
          <w:rFonts w:ascii="Arial" w:hAnsi="Arial" w:cs="Arial"/>
        </w:rPr>
        <w:t xml:space="preserve"> </w:t>
      </w:r>
      <w:r w:rsidR="007A14C4">
        <w:rPr>
          <w:rFonts w:ascii="Arial" w:hAnsi="Arial" w:cs="Arial"/>
        </w:rPr>
        <w:tab/>
      </w:r>
      <w:r w:rsidRPr="007A14C4">
        <w:rPr>
          <w:rFonts w:ascii="Arial" w:hAnsi="Arial" w:cs="Arial"/>
        </w:rPr>
        <w:t>$</w:t>
      </w:r>
      <w:r w:rsidR="00117726" w:rsidRPr="007A14C4">
        <w:rPr>
          <w:rFonts w:ascii="Arial" w:hAnsi="Arial" w:cs="Arial"/>
        </w:rPr>
        <w:t>100</w:t>
      </w:r>
      <w:r w:rsidRPr="007A14C4">
        <w:rPr>
          <w:rFonts w:ascii="Arial" w:hAnsi="Arial" w:cs="Arial"/>
        </w:rPr>
        <w:t>.000.000</w:t>
      </w:r>
    </w:p>
    <w:p w14:paraId="4CF9698B" w14:textId="77777777" w:rsidR="00D3374F" w:rsidRPr="007A14C4" w:rsidRDefault="00D3374F" w:rsidP="00D3374F">
      <w:pPr>
        <w:spacing w:line="360" w:lineRule="auto"/>
        <w:jc w:val="both"/>
        <w:rPr>
          <w:rFonts w:ascii="Arial" w:hAnsi="Arial" w:cs="Arial"/>
        </w:rPr>
      </w:pPr>
    </w:p>
    <w:p w14:paraId="0F4BECB5" w14:textId="77777777" w:rsidR="00151F8C" w:rsidRPr="007A14C4" w:rsidRDefault="00151F8C" w:rsidP="00D3374F">
      <w:pPr>
        <w:spacing w:line="360" w:lineRule="auto"/>
        <w:jc w:val="both"/>
        <w:rPr>
          <w:rFonts w:ascii="Arial" w:hAnsi="Arial" w:cs="Arial"/>
          <w:b/>
          <w:bCs/>
        </w:rPr>
      </w:pPr>
    </w:p>
    <w:p w14:paraId="1752DE21" w14:textId="6BCF6B15" w:rsidR="00D3374F" w:rsidRPr="007A14C4" w:rsidRDefault="00D3374F" w:rsidP="00D3374F">
      <w:pPr>
        <w:spacing w:line="360" w:lineRule="auto"/>
        <w:jc w:val="both"/>
        <w:rPr>
          <w:rFonts w:ascii="Arial" w:hAnsi="Arial" w:cs="Arial"/>
          <w:b/>
          <w:bCs/>
        </w:rPr>
      </w:pPr>
      <w:r w:rsidRPr="007A14C4">
        <w:rPr>
          <w:rFonts w:ascii="Arial" w:hAnsi="Arial" w:cs="Arial"/>
          <w:b/>
          <w:bCs/>
        </w:rPr>
        <w:t xml:space="preserve">Daño a la vida en relación a favor de: </w:t>
      </w:r>
    </w:p>
    <w:p w14:paraId="010F1AA1" w14:textId="32A8A2EC" w:rsidR="009410FF" w:rsidRPr="007A14C4" w:rsidRDefault="009410FF" w:rsidP="009410FF">
      <w:pPr>
        <w:spacing w:line="360" w:lineRule="auto"/>
        <w:jc w:val="both"/>
        <w:rPr>
          <w:rFonts w:ascii="Arial" w:hAnsi="Arial" w:cs="Arial"/>
        </w:rPr>
      </w:pPr>
      <w:r w:rsidRPr="007A14C4">
        <w:rPr>
          <w:rFonts w:ascii="Arial" w:hAnsi="Arial" w:cs="Arial"/>
        </w:rPr>
        <w:t xml:space="preserve">1). LINA MARÍA VALENCIA GONZÁLEZ                                           </w:t>
      </w:r>
      <w:r w:rsidR="007A14C4">
        <w:rPr>
          <w:rFonts w:ascii="Arial" w:hAnsi="Arial" w:cs="Arial"/>
        </w:rPr>
        <w:tab/>
      </w:r>
      <w:r w:rsidRPr="007A14C4">
        <w:rPr>
          <w:rFonts w:ascii="Arial" w:hAnsi="Arial" w:cs="Arial"/>
        </w:rPr>
        <w:t>$100.000.000.</w:t>
      </w:r>
    </w:p>
    <w:p w14:paraId="3B7D4E0F" w14:textId="6469AEC4" w:rsidR="009410FF" w:rsidRPr="007A14C4" w:rsidRDefault="009410FF" w:rsidP="009410FF">
      <w:pPr>
        <w:spacing w:line="360" w:lineRule="auto"/>
        <w:jc w:val="both"/>
        <w:rPr>
          <w:rFonts w:ascii="Arial" w:hAnsi="Arial" w:cs="Arial"/>
        </w:rPr>
      </w:pPr>
      <w:r w:rsidRPr="007A14C4">
        <w:rPr>
          <w:rFonts w:ascii="Arial" w:hAnsi="Arial" w:cs="Arial"/>
        </w:rPr>
        <w:t xml:space="preserve">2). EYLEEN LORENA VALENCIA GONZÁLEZ                               </w:t>
      </w:r>
      <w:r w:rsidR="007A14C4">
        <w:rPr>
          <w:rFonts w:ascii="Arial" w:hAnsi="Arial" w:cs="Arial"/>
        </w:rPr>
        <w:tab/>
      </w:r>
      <w:r w:rsidRPr="007A14C4">
        <w:rPr>
          <w:rFonts w:ascii="Arial" w:hAnsi="Arial" w:cs="Arial"/>
        </w:rPr>
        <w:t>$100.000.000</w:t>
      </w:r>
    </w:p>
    <w:p w14:paraId="51285870" w14:textId="3252E4E5" w:rsidR="009410FF" w:rsidRPr="007A14C4" w:rsidRDefault="009410FF" w:rsidP="009410FF">
      <w:pPr>
        <w:spacing w:line="360" w:lineRule="auto"/>
        <w:jc w:val="both"/>
        <w:rPr>
          <w:rFonts w:ascii="Arial" w:hAnsi="Arial" w:cs="Arial"/>
        </w:rPr>
      </w:pPr>
      <w:r w:rsidRPr="007A14C4">
        <w:rPr>
          <w:rFonts w:ascii="Arial" w:hAnsi="Arial" w:cs="Arial"/>
        </w:rPr>
        <w:t xml:space="preserve">3). ALEJANDRO SAN CLEMENTE VALENCIA                                  </w:t>
      </w:r>
      <w:r w:rsidR="007A14C4">
        <w:rPr>
          <w:rFonts w:ascii="Arial" w:hAnsi="Arial" w:cs="Arial"/>
        </w:rPr>
        <w:tab/>
      </w:r>
      <w:r w:rsidRPr="007A14C4">
        <w:rPr>
          <w:rFonts w:ascii="Arial" w:hAnsi="Arial" w:cs="Arial"/>
        </w:rPr>
        <w:t>$100.000.000</w:t>
      </w:r>
    </w:p>
    <w:p w14:paraId="13D58E77" w14:textId="45627EC7" w:rsidR="009410FF" w:rsidRPr="007A14C4" w:rsidRDefault="009410FF" w:rsidP="009410FF">
      <w:pPr>
        <w:spacing w:line="360" w:lineRule="auto"/>
        <w:jc w:val="both"/>
        <w:rPr>
          <w:rFonts w:ascii="Arial" w:hAnsi="Arial" w:cs="Arial"/>
        </w:rPr>
      </w:pPr>
      <w:r w:rsidRPr="007A14C4">
        <w:rPr>
          <w:rFonts w:ascii="Arial" w:hAnsi="Arial" w:cs="Arial"/>
        </w:rPr>
        <w:t xml:space="preserve">4) </w:t>
      </w:r>
      <w:r w:rsidRPr="00A066F7">
        <w:rPr>
          <w:rFonts w:ascii="Arial" w:hAnsi="Arial" w:cs="Arial"/>
        </w:rPr>
        <w:t>MASA HERENCIAL DE RODRIGO VALENCIA SOLARTE</w:t>
      </w:r>
      <w:r w:rsidRPr="007A14C4">
        <w:rPr>
          <w:rFonts w:ascii="Arial" w:hAnsi="Arial" w:cs="Arial"/>
        </w:rPr>
        <w:t xml:space="preserve">                   $100.000.000 </w:t>
      </w:r>
    </w:p>
    <w:p w14:paraId="49B31CCC" w14:textId="0210B88E" w:rsidR="00B1233E" w:rsidRPr="007A14C4" w:rsidRDefault="009410FF" w:rsidP="00D3374F">
      <w:pPr>
        <w:spacing w:line="360" w:lineRule="auto"/>
        <w:jc w:val="both"/>
        <w:rPr>
          <w:rFonts w:ascii="Arial" w:hAnsi="Arial" w:cs="Arial"/>
        </w:rPr>
      </w:pPr>
      <w:r w:rsidRPr="007A14C4">
        <w:rPr>
          <w:rFonts w:ascii="Arial" w:hAnsi="Arial" w:cs="Arial"/>
        </w:rPr>
        <w:t xml:space="preserve">5) MASA HERENCIAL </w:t>
      </w:r>
      <w:r w:rsidRPr="00A066F7">
        <w:rPr>
          <w:rFonts w:ascii="Arial" w:hAnsi="Arial" w:cs="Arial"/>
        </w:rPr>
        <w:t>MARÍA DENNY GONZÁLEZ DE VALENCIA</w:t>
      </w:r>
      <w:r w:rsidRPr="007A14C4">
        <w:rPr>
          <w:rFonts w:ascii="Arial" w:hAnsi="Arial" w:cs="Arial"/>
        </w:rPr>
        <w:t xml:space="preserve">        </w:t>
      </w:r>
      <w:r w:rsidR="007A14C4">
        <w:rPr>
          <w:rFonts w:ascii="Arial" w:hAnsi="Arial" w:cs="Arial"/>
        </w:rPr>
        <w:t xml:space="preserve"> </w:t>
      </w:r>
      <w:r w:rsidRPr="007A14C4">
        <w:rPr>
          <w:rFonts w:ascii="Arial" w:hAnsi="Arial" w:cs="Arial"/>
        </w:rPr>
        <w:t>$100.000.000</w:t>
      </w:r>
    </w:p>
    <w:p w14:paraId="0DC4BDF9" w14:textId="77777777" w:rsidR="00AA35C7" w:rsidRPr="007A14C4" w:rsidRDefault="00AA35C7" w:rsidP="00D3374F">
      <w:pPr>
        <w:spacing w:line="360" w:lineRule="auto"/>
        <w:jc w:val="both"/>
        <w:rPr>
          <w:rFonts w:ascii="Arial" w:hAnsi="Arial" w:cs="Arial"/>
          <w:b/>
          <w:bCs/>
        </w:rPr>
      </w:pPr>
    </w:p>
    <w:p w14:paraId="14260405" w14:textId="7FB01DAB" w:rsidR="00D3374F" w:rsidRPr="007A14C4" w:rsidRDefault="00D3374F" w:rsidP="00D3374F">
      <w:pPr>
        <w:spacing w:line="360" w:lineRule="auto"/>
        <w:jc w:val="both"/>
        <w:rPr>
          <w:rFonts w:ascii="Arial" w:hAnsi="Arial" w:cs="Arial"/>
          <w:b/>
          <w:bCs/>
        </w:rPr>
      </w:pPr>
      <w:r w:rsidRPr="007A14C4">
        <w:rPr>
          <w:rFonts w:ascii="Arial" w:hAnsi="Arial" w:cs="Arial"/>
          <w:b/>
          <w:bCs/>
        </w:rPr>
        <w:t xml:space="preserve">Daño a la </w:t>
      </w:r>
      <w:r w:rsidR="002F1281" w:rsidRPr="007A14C4">
        <w:rPr>
          <w:rFonts w:ascii="Arial" w:hAnsi="Arial" w:cs="Arial"/>
          <w:b/>
          <w:bCs/>
        </w:rPr>
        <w:t>salud</w:t>
      </w:r>
      <w:r w:rsidRPr="007A14C4">
        <w:rPr>
          <w:rFonts w:ascii="Arial" w:hAnsi="Arial" w:cs="Arial"/>
          <w:b/>
          <w:bCs/>
        </w:rPr>
        <w:t xml:space="preserve"> a favor de: </w:t>
      </w:r>
    </w:p>
    <w:p w14:paraId="78F95134" w14:textId="3F31EF0A" w:rsidR="00636BA6" w:rsidRPr="007A14C4" w:rsidRDefault="00AA35C7" w:rsidP="002F1281">
      <w:pPr>
        <w:spacing w:line="360" w:lineRule="auto"/>
        <w:jc w:val="both"/>
        <w:rPr>
          <w:rFonts w:ascii="Arial" w:hAnsi="Arial" w:cs="Arial"/>
        </w:rPr>
      </w:pPr>
      <w:r w:rsidRPr="007A14C4">
        <w:rPr>
          <w:rFonts w:ascii="Arial" w:hAnsi="Arial" w:cs="Arial"/>
        </w:rPr>
        <w:t xml:space="preserve">1). </w:t>
      </w:r>
      <w:r w:rsidR="002F1281" w:rsidRPr="00A066F7">
        <w:rPr>
          <w:rFonts w:ascii="Arial" w:hAnsi="Arial" w:cs="Arial"/>
        </w:rPr>
        <w:t>MASA HERENCIAL DE RODRIGO VALENCIA SOLARTE</w:t>
      </w:r>
      <w:r w:rsidR="002F1281" w:rsidRPr="007A14C4">
        <w:rPr>
          <w:rFonts w:ascii="Arial" w:hAnsi="Arial" w:cs="Arial"/>
        </w:rPr>
        <w:t xml:space="preserve">                  $100.000.000</w:t>
      </w:r>
    </w:p>
    <w:p w14:paraId="1854B107" w14:textId="77777777" w:rsidR="002F1281" w:rsidRPr="007A14C4" w:rsidRDefault="002F1281" w:rsidP="002F1281">
      <w:pPr>
        <w:spacing w:line="360" w:lineRule="auto"/>
        <w:jc w:val="both"/>
        <w:rPr>
          <w:rFonts w:ascii="Arial" w:hAnsi="Arial" w:cs="Arial"/>
        </w:rPr>
      </w:pPr>
    </w:p>
    <w:p w14:paraId="317B0186" w14:textId="77777777" w:rsidR="007B7994" w:rsidRPr="007A14C4" w:rsidRDefault="007B7994">
      <w:pPr>
        <w:spacing w:line="360" w:lineRule="auto"/>
        <w:ind w:right="375"/>
        <w:jc w:val="both"/>
        <w:rPr>
          <w:rFonts w:ascii="Arial" w:hAnsi="Arial" w:cs="Arial"/>
          <w:b/>
        </w:rPr>
      </w:pPr>
    </w:p>
    <w:p w14:paraId="739C9C6A" w14:textId="6BFD71EC" w:rsidR="000D6D0D" w:rsidRPr="007A14C4" w:rsidRDefault="000D6D0D">
      <w:pPr>
        <w:pStyle w:val="Ttulo1"/>
        <w:spacing w:before="0" w:after="0" w:line="360" w:lineRule="auto"/>
        <w:rPr>
          <w:rFonts w:cs="Arial"/>
          <w:szCs w:val="22"/>
        </w:rPr>
      </w:pPr>
      <w:r w:rsidRPr="007A14C4">
        <w:rPr>
          <w:rFonts w:cs="Arial"/>
          <w:szCs w:val="22"/>
        </w:rPr>
        <w:t>CALIFICACIÓN DE LA CONTINGENCIA</w:t>
      </w:r>
    </w:p>
    <w:p w14:paraId="75084CE3" w14:textId="51E13AD9" w:rsidR="000D6D0D" w:rsidRPr="007A14C4" w:rsidRDefault="000D6D0D" w:rsidP="008B6467">
      <w:pPr>
        <w:spacing w:line="360" w:lineRule="auto"/>
        <w:rPr>
          <w:rFonts w:ascii="Arial" w:hAnsi="Arial" w:cs="Arial"/>
        </w:rPr>
      </w:pPr>
    </w:p>
    <w:p w14:paraId="01E5705D" w14:textId="271D4D3B" w:rsidR="00286E9D" w:rsidRDefault="00286E9D" w:rsidP="00286E9D">
      <w:pPr>
        <w:spacing w:line="360" w:lineRule="auto"/>
        <w:jc w:val="both"/>
        <w:rPr>
          <w:rFonts w:ascii="Arial" w:hAnsi="Arial" w:cs="Arial"/>
          <w:bCs/>
        </w:rPr>
      </w:pPr>
      <w:r w:rsidRPr="007A14C4">
        <w:rPr>
          <w:rFonts w:ascii="Arial" w:hAnsi="Arial" w:cs="Arial"/>
          <w:bCs/>
        </w:rPr>
        <w:t xml:space="preserve">El trámite se califica como </w:t>
      </w:r>
      <w:r w:rsidR="00A066F7">
        <w:rPr>
          <w:rFonts w:ascii="Arial" w:hAnsi="Arial" w:cs="Arial"/>
          <w:b/>
          <w:u w:val="single"/>
        </w:rPr>
        <w:t>PROBABLE</w:t>
      </w:r>
      <w:r w:rsidRPr="007A14C4">
        <w:rPr>
          <w:rFonts w:ascii="Arial" w:hAnsi="Arial" w:cs="Arial"/>
          <w:bCs/>
        </w:rPr>
        <w:t xml:space="preserve"> toda vez que</w:t>
      </w:r>
      <w:r w:rsidR="0089465F">
        <w:rPr>
          <w:rFonts w:ascii="Arial" w:hAnsi="Arial" w:cs="Arial"/>
          <w:bCs/>
        </w:rPr>
        <w:t>, si bien</w:t>
      </w:r>
      <w:r w:rsidRPr="007A14C4">
        <w:rPr>
          <w:rFonts w:ascii="Arial" w:hAnsi="Arial" w:cs="Arial"/>
          <w:bCs/>
        </w:rPr>
        <w:t xml:space="preserve"> el contrato de seguro presta cobertura temporal y material</w:t>
      </w:r>
      <w:r w:rsidR="00ED3329" w:rsidRPr="007A14C4">
        <w:rPr>
          <w:rFonts w:ascii="Arial" w:hAnsi="Arial" w:cs="Arial"/>
          <w:bCs/>
        </w:rPr>
        <w:t>,</w:t>
      </w:r>
      <w:r w:rsidR="00A066F7">
        <w:rPr>
          <w:rFonts w:ascii="Arial" w:hAnsi="Arial" w:cs="Arial"/>
          <w:bCs/>
        </w:rPr>
        <w:t xml:space="preserve"> y</w:t>
      </w:r>
      <w:r w:rsidR="0089465F" w:rsidRPr="0089465F">
        <w:rPr>
          <w:rFonts w:ascii="Arial" w:hAnsi="Arial" w:cs="Arial"/>
          <w:bCs/>
        </w:rPr>
        <w:t> la responsabilidad del asegurado está totalmente demostrada</w:t>
      </w:r>
      <w:r w:rsidR="00A066F7">
        <w:rPr>
          <w:rFonts w:ascii="Arial" w:hAnsi="Arial" w:cs="Arial"/>
          <w:bCs/>
        </w:rPr>
        <w:t>,</w:t>
      </w:r>
      <w:r w:rsidR="0089465F">
        <w:rPr>
          <w:rFonts w:ascii="Arial" w:hAnsi="Arial" w:cs="Arial"/>
          <w:bCs/>
        </w:rPr>
        <w:t xml:space="preserve"> </w:t>
      </w:r>
      <w:r w:rsidR="00B92FB9" w:rsidRPr="007A14C4">
        <w:rPr>
          <w:rFonts w:ascii="Arial" w:hAnsi="Arial" w:cs="Arial"/>
          <w:bCs/>
        </w:rPr>
        <w:t>el conductor del vehículo asegurado fue desvinculado del proceso</w:t>
      </w:r>
      <w:r w:rsidR="00AA586D" w:rsidRPr="007A14C4">
        <w:rPr>
          <w:rFonts w:ascii="Arial" w:hAnsi="Arial" w:cs="Arial"/>
          <w:bCs/>
        </w:rPr>
        <w:t xml:space="preserve"> con ocasión del desistimiento de las pretensiones en su contra, situación que en inicio impide declarar la responsabilidad civil extracontractual que persigue la demanda</w:t>
      </w:r>
      <w:r w:rsidRPr="007A14C4">
        <w:rPr>
          <w:rFonts w:ascii="Arial" w:hAnsi="Arial" w:cs="Arial"/>
          <w:bCs/>
        </w:rPr>
        <w:t xml:space="preserve">. </w:t>
      </w:r>
    </w:p>
    <w:p w14:paraId="57247606" w14:textId="77777777" w:rsidR="00286E9D" w:rsidRPr="007A14C4" w:rsidRDefault="00286E9D" w:rsidP="00286E9D">
      <w:pPr>
        <w:spacing w:line="360" w:lineRule="auto"/>
        <w:jc w:val="both"/>
        <w:rPr>
          <w:rFonts w:ascii="Arial" w:hAnsi="Arial" w:cs="Arial"/>
          <w:bCs/>
        </w:rPr>
      </w:pPr>
    </w:p>
    <w:p w14:paraId="6BBB56A3" w14:textId="77777777" w:rsidR="004C4FFD" w:rsidRPr="007A14C4" w:rsidRDefault="00286E9D" w:rsidP="00286E9D">
      <w:pPr>
        <w:spacing w:line="360" w:lineRule="auto"/>
        <w:jc w:val="both"/>
        <w:rPr>
          <w:rFonts w:ascii="Arial" w:hAnsi="Arial" w:cs="Arial"/>
          <w:bCs/>
        </w:rPr>
      </w:pPr>
      <w:r w:rsidRPr="007A14C4">
        <w:rPr>
          <w:rFonts w:ascii="Arial" w:hAnsi="Arial" w:cs="Arial"/>
          <w:bCs/>
        </w:rPr>
        <w:t xml:space="preserve">Respecto al contrato de seguro se señala que el mismo brinda cobertura temporal, en tanto su modalidad de cobertura es por ocurrencia con una vigencia del 16/08/2016 al 16/08/2017 y el hecho ocurrió el 01 de marzo de 2017. Igualmente brinda cobertura material al amparar la responsabilidad civil derivada de la conducción del vehículo de placa WHU-552, sin que medie causal legal o convencional de exclusión de cobertura de la póliza. </w:t>
      </w:r>
    </w:p>
    <w:p w14:paraId="10B7E4D1" w14:textId="77777777" w:rsidR="004C4FFD" w:rsidRPr="007A14C4" w:rsidRDefault="004C4FFD" w:rsidP="00286E9D">
      <w:pPr>
        <w:spacing w:line="360" w:lineRule="auto"/>
        <w:jc w:val="both"/>
        <w:rPr>
          <w:rFonts w:ascii="Arial" w:hAnsi="Arial" w:cs="Arial"/>
          <w:bCs/>
        </w:rPr>
      </w:pPr>
    </w:p>
    <w:p w14:paraId="22D72A2A" w14:textId="49FFCF9C" w:rsidR="000D6D0D" w:rsidRPr="007A14C4" w:rsidRDefault="00286E9D" w:rsidP="00286E9D">
      <w:pPr>
        <w:spacing w:line="360" w:lineRule="auto"/>
        <w:jc w:val="both"/>
        <w:rPr>
          <w:rFonts w:ascii="Arial" w:hAnsi="Arial" w:cs="Arial"/>
          <w:bCs/>
        </w:rPr>
      </w:pPr>
      <w:r w:rsidRPr="007A14C4">
        <w:rPr>
          <w:rFonts w:ascii="Arial" w:hAnsi="Arial" w:cs="Arial"/>
          <w:bCs/>
        </w:rPr>
        <w:t>Adicionalmente, se advierte que si bien el artículo 1131 del Código de Comercio</w:t>
      </w:r>
      <w:r w:rsidR="0077541E" w:rsidRPr="007A14C4">
        <w:rPr>
          <w:rFonts w:ascii="Arial" w:hAnsi="Arial" w:cs="Arial"/>
          <w:bCs/>
        </w:rPr>
        <w:t xml:space="preserve"> permite ejercer </w:t>
      </w:r>
      <w:r w:rsidRPr="007A14C4">
        <w:rPr>
          <w:rFonts w:ascii="Arial" w:hAnsi="Arial" w:cs="Arial"/>
          <w:bCs/>
        </w:rPr>
        <w:t>la acción directa en contra del asegurador,</w:t>
      </w:r>
      <w:r w:rsidR="0077541E" w:rsidRPr="007A14C4">
        <w:rPr>
          <w:rFonts w:ascii="Arial" w:hAnsi="Arial" w:cs="Arial"/>
          <w:bCs/>
        </w:rPr>
        <w:t xml:space="preserve"> es necesario considerar que la posibilidad de afectar la póliza se encuentra en duda toda vez que mediante auto del 28 de mayo de 2025 se aceptó el desistimiento de las pretensiones en contra del señor Edison Humberto Melo Álvarez, lo que impediría que se declare la responsabilidad civil en su contra y, en consecuencia, no podría considerarse que ha acaecido el riesgo asegurado</w:t>
      </w:r>
      <w:r w:rsidR="00C2781E" w:rsidRPr="007A14C4">
        <w:rPr>
          <w:rFonts w:ascii="Arial" w:hAnsi="Arial" w:cs="Arial"/>
          <w:bCs/>
        </w:rPr>
        <w:t>, sin embargo, tal consecuencia del desistimiento de las pretensiones deberá ser analizada por el Juez de instancia</w:t>
      </w:r>
      <w:r w:rsidR="0077541E" w:rsidRPr="007A14C4">
        <w:rPr>
          <w:rFonts w:ascii="Arial" w:hAnsi="Arial" w:cs="Arial"/>
          <w:bCs/>
        </w:rPr>
        <w:t xml:space="preserve">. Por otra parte, </w:t>
      </w:r>
      <w:r w:rsidRPr="007A14C4">
        <w:rPr>
          <w:rFonts w:ascii="Arial" w:hAnsi="Arial" w:cs="Arial"/>
          <w:bCs/>
        </w:rPr>
        <w:t xml:space="preserve"> </w:t>
      </w:r>
      <w:r w:rsidR="00DC46A2" w:rsidRPr="007A14C4">
        <w:rPr>
          <w:rFonts w:ascii="Arial" w:hAnsi="Arial" w:cs="Arial"/>
          <w:bCs/>
        </w:rPr>
        <w:t>es</w:t>
      </w:r>
      <w:r w:rsidRPr="007A14C4">
        <w:rPr>
          <w:rFonts w:ascii="Arial" w:hAnsi="Arial" w:cs="Arial"/>
          <w:bCs/>
        </w:rPr>
        <w:t xml:space="preserve"> preciso advertir que si bien se alegó la prescripción ordinaria y extraordinaria de las acciones derivadas del contrato de seguro, lo cierto es que en sentencias como la SC4904 de 2021 la CSJ ha sido clara al señalar que la prescripción que opera respecto a las víctimas es la extraordinaria (05 años), no obstante, debido a que la demanda se </w:t>
      </w:r>
      <w:r w:rsidRPr="007A14C4">
        <w:rPr>
          <w:rFonts w:ascii="Arial" w:hAnsi="Arial" w:cs="Arial"/>
          <w:bCs/>
        </w:rPr>
        <w:lastRenderedPageBreak/>
        <w:t>radicó el 10 de junio de 2022 y a partir del Decreto 564 de 2020 se ordenó la suspensión de términos durante casi tres meses, se evidencia como dicho término no se agotó. Por otro lado, respecto a la responsabilidad del conductor del vehículo asegurado, si bien en el IPAT se señala que no es posible establecer la hipótesis respecto al accidente de tránsito,</w:t>
      </w:r>
      <w:r w:rsidR="00006E59" w:rsidRPr="007A14C4">
        <w:rPr>
          <w:rFonts w:ascii="Arial" w:hAnsi="Arial" w:cs="Arial"/>
          <w:bCs/>
        </w:rPr>
        <w:t xml:space="preserve"> el RAT aportado por la contraparte señala que el vehículo asegurado circulaba por la vía a exceso de velocidad</w:t>
      </w:r>
      <w:r w:rsidR="004C4FFD" w:rsidRPr="007A14C4">
        <w:rPr>
          <w:rFonts w:ascii="Arial" w:hAnsi="Arial" w:cs="Arial"/>
          <w:bCs/>
        </w:rPr>
        <w:t xml:space="preserve"> al superar los 50 km/h permitidos en la vía donde ocurrió el accidente</w:t>
      </w:r>
      <w:r w:rsidR="00006E59" w:rsidRPr="007A14C4">
        <w:rPr>
          <w:rFonts w:ascii="Arial" w:hAnsi="Arial" w:cs="Arial"/>
          <w:bCs/>
        </w:rPr>
        <w:t>.</w:t>
      </w:r>
      <w:r w:rsidR="005923BA" w:rsidRPr="007A14C4">
        <w:rPr>
          <w:rFonts w:ascii="Arial" w:hAnsi="Arial" w:cs="Arial"/>
          <w:bCs/>
        </w:rPr>
        <w:t xml:space="preserve"> Ahora bien,</w:t>
      </w:r>
      <w:r w:rsidRPr="007A14C4">
        <w:rPr>
          <w:rFonts w:ascii="Arial" w:hAnsi="Arial" w:cs="Arial"/>
          <w:bCs/>
        </w:rPr>
        <w:t xml:space="preserve"> al tratarse de un hecho en el cual se vieron involucrados un vehículo automotor y una bicicleta, opera la imputación de responsabilidad civil por actividades peligrosas, lo cual hace que se presuma la responsabilidad civil en cabeza del conductor del vehículo automotor, siendo preciso señalar que tal presunción sólo se desvirtúa a partir de la configuración de una causa extraña, como la fuerza mayor, el caso fortuito, el hecho de un tercero o la culpa exclusiva de la víctima, las cuales no se encuentran acreditadas al interior del presente trámite</w:t>
      </w:r>
      <w:r w:rsidR="005923BA" w:rsidRPr="007A14C4">
        <w:rPr>
          <w:rFonts w:ascii="Arial" w:hAnsi="Arial" w:cs="Arial"/>
          <w:bCs/>
        </w:rPr>
        <w:t>.</w:t>
      </w:r>
    </w:p>
    <w:p w14:paraId="02198496" w14:textId="77777777" w:rsidR="00286E9D" w:rsidRPr="007A14C4" w:rsidRDefault="00286E9D" w:rsidP="008B6467">
      <w:pPr>
        <w:spacing w:line="360" w:lineRule="auto"/>
        <w:rPr>
          <w:rFonts w:ascii="Arial" w:hAnsi="Arial" w:cs="Arial"/>
          <w:bCs/>
        </w:rPr>
      </w:pPr>
    </w:p>
    <w:p w14:paraId="2766414E" w14:textId="77777777" w:rsidR="00286E9D" w:rsidRPr="007A14C4" w:rsidRDefault="00286E9D" w:rsidP="008B6467">
      <w:pPr>
        <w:spacing w:line="360" w:lineRule="auto"/>
        <w:rPr>
          <w:rFonts w:ascii="Arial" w:hAnsi="Arial" w:cs="Arial"/>
        </w:rPr>
      </w:pPr>
    </w:p>
    <w:p w14:paraId="41992F54" w14:textId="6E0B6E3C" w:rsidR="007B7994" w:rsidRPr="007A14C4" w:rsidRDefault="0049586A">
      <w:pPr>
        <w:pStyle w:val="Ttulo1"/>
        <w:spacing w:before="0" w:after="0" w:line="360" w:lineRule="auto"/>
        <w:rPr>
          <w:rFonts w:cs="Arial"/>
          <w:szCs w:val="22"/>
        </w:rPr>
      </w:pPr>
      <w:r w:rsidRPr="007A14C4">
        <w:rPr>
          <w:rFonts w:cs="Arial"/>
          <w:szCs w:val="22"/>
        </w:rPr>
        <w:t>RESUMEN DE LAS ACTUACIONES PROCESALES</w:t>
      </w:r>
    </w:p>
    <w:p w14:paraId="15DF77C1" w14:textId="77777777" w:rsidR="0049586A" w:rsidRPr="007A14C4" w:rsidRDefault="0049586A">
      <w:pPr>
        <w:spacing w:line="360" w:lineRule="auto"/>
        <w:rPr>
          <w:rFonts w:ascii="Arial" w:hAnsi="Arial" w:cs="Arial"/>
        </w:rPr>
      </w:pPr>
    </w:p>
    <w:p w14:paraId="405063CA" w14:textId="00827A82" w:rsidR="00D66AF1" w:rsidRPr="007A14C4" w:rsidRDefault="00D66AF1">
      <w:pPr>
        <w:pStyle w:val="Prrafodelista"/>
        <w:numPr>
          <w:ilvl w:val="0"/>
          <w:numId w:val="5"/>
        </w:numPr>
        <w:spacing w:line="360" w:lineRule="auto"/>
        <w:jc w:val="both"/>
        <w:rPr>
          <w:rFonts w:ascii="Arial" w:hAnsi="Arial" w:cs="Arial"/>
        </w:rPr>
      </w:pPr>
      <w:r w:rsidRPr="007A14C4">
        <w:rPr>
          <w:rFonts w:ascii="Arial" w:hAnsi="Arial" w:cs="Arial"/>
        </w:rPr>
        <w:t xml:space="preserve">El día </w:t>
      </w:r>
      <w:r w:rsidR="001A319A" w:rsidRPr="007A14C4">
        <w:rPr>
          <w:rFonts w:ascii="Arial" w:hAnsi="Arial" w:cs="Arial"/>
        </w:rPr>
        <w:t>23 de mayo de 2023 el Juzgado de conocimiento emite auto por medio del cual se admite la reforma de la demanda interpuesta por Lina María Valencia González y otros vs La Equidad Seguros Generales OC y el señor Edinson Humberto Melo Álvarez.</w:t>
      </w:r>
    </w:p>
    <w:p w14:paraId="7FB30238" w14:textId="77777777" w:rsidR="00D66AF1" w:rsidRPr="007A14C4" w:rsidRDefault="00D66AF1" w:rsidP="00D66AF1">
      <w:pPr>
        <w:pStyle w:val="Prrafodelista"/>
        <w:spacing w:line="360" w:lineRule="auto"/>
        <w:ind w:left="360"/>
        <w:jc w:val="both"/>
        <w:rPr>
          <w:rFonts w:ascii="Arial" w:hAnsi="Arial" w:cs="Arial"/>
        </w:rPr>
      </w:pPr>
    </w:p>
    <w:p w14:paraId="3BDCF7AA" w14:textId="6A799002" w:rsidR="0049586A" w:rsidRPr="007A14C4" w:rsidRDefault="0049586A" w:rsidP="00636BA6">
      <w:pPr>
        <w:pStyle w:val="Prrafodelista"/>
        <w:numPr>
          <w:ilvl w:val="0"/>
          <w:numId w:val="5"/>
        </w:numPr>
        <w:spacing w:line="360" w:lineRule="auto"/>
        <w:jc w:val="both"/>
        <w:rPr>
          <w:rFonts w:ascii="Arial" w:hAnsi="Arial" w:cs="Arial"/>
        </w:rPr>
      </w:pPr>
      <w:r w:rsidRPr="007A14C4">
        <w:rPr>
          <w:rFonts w:ascii="Arial" w:hAnsi="Arial" w:cs="Arial"/>
        </w:rPr>
        <w:t xml:space="preserve">El </w:t>
      </w:r>
      <w:r w:rsidR="00D66AF1" w:rsidRPr="007A14C4">
        <w:rPr>
          <w:rFonts w:ascii="Arial" w:hAnsi="Arial" w:cs="Arial"/>
        </w:rPr>
        <w:t xml:space="preserve">día </w:t>
      </w:r>
      <w:r w:rsidR="001A319A" w:rsidRPr="007A14C4">
        <w:rPr>
          <w:rFonts w:ascii="Arial" w:hAnsi="Arial" w:cs="Arial"/>
        </w:rPr>
        <w:t>16 de junio de 2023 se procedió a contestar la reforma de la demanda por parte de La Equidad Seguros Generales OC</w:t>
      </w:r>
    </w:p>
    <w:p w14:paraId="38D265F3" w14:textId="77777777" w:rsidR="003913D4" w:rsidRPr="007A14C4" w:rsidRDefault="003913D4">
      <w:pPr>
        <w:pStyle w:val="Prrafodelista"/>
        <w:spacing w:line="360" w:lineRule="auto"/>
        <w:rPr>
          <w:rFonts w:ascii="Arial" w:hAnsi="Arial" w:cs="Arial"/>
        </w:rPr>
      </w:pPr>
    </w:p>
    <w:p w14:paraId="703225DD" w14:textId="77777777" w:rsidR="005601FA" w:rsidRPr="00A066F7" w:rsidRDefault="00C530B0" w:rsidP="00636BA6">
      <w:pPr>
        <w:pStyle w:val="Prrafodelista"/>
        <w:numPr>
          <w:ilvl w:val="0"/>
          <w:numId w:val="5"/>
        </w:numPr>
        <w:spacing w:line="360" w:lineRule="auto"/>
        <w:jc w:val="both"/>
        <w:rPr>
          <w:rFonts w:ascii="Arial" w:hAnsi="Arial" w:cs="Arial"/>
        </w:rPr>
      </w:pPr>
      <w:r w:rsidRPr="007A14C4">
        <w:rPr>
          <w:rFonts w:ascii="Arial" w:hAnsi="Arial" w:cs="Arial"/>
        </w:rPr>
        <w:t xml:space="preserve">Mediante auto del </w:t>
      </w:r>
      <w:r w:rsidR="001A319A" w:rsidRPr="007A14C4">
        <w:rPr>
          <w:rFonts w:ascii="Arial" w:hAnsi="Arial" w:cs="Arial"/>
        </w:rPr>
        <w:t>28 de mayo de 2025, el Juzgado Primero Civil del Circuito de Palmira aceptó el desistimiento de las pretensiones en contra del señor Edinson Humberto Melo Álvarez, decretó pruebas y fijó como fecha para llevar a cabo la audiencia concentrada el día 14 de agosto de 2025</w:t>
      </w:r>
      <w:r w:rsidR="005601FA" w:rsidRPr="007A14C4">
        <w:rPr>
          <w:rFonts w:ascii="Arial" w:hAnsi="Arial" w:cs="Arial"/>
        </w:rPr>
        <w:t>.</w:t>
      </w:r>
    </w:p>
    <w:p w14:paraId="4EE379AF" w14:textId="77777777" w:rsidR="005601FA" w:rsidRPr="007A14C4" w:rsidRDefault="005601FA" w:rsidP="005601FA">
      <w:pPr>
        <w:pStyle w:val="Prrafodelista"/>
        <w:rPr>
          <w:rFonts w:ascii="Arial" w:hAnsi="Arial" w:cs="Arial"/>
        </w:rPr>
      </w:pPr>
    </w:p>
    <w:p w14:paraId="0BB60464" w14:textId="0BB55C0A" w:rsidR="00636BA6" w:rsidRPr="00A066F7" w:rsidRDefault="005601FA" w:rsidP="00A066F7">
      <w:pPr>
        <w:pStyle w:val="Prrafodelista"/>
        <w:numPr>
          <w:ilvl w:val="0"/>
          <w:numId w:val="5"/>
        </w:numPr>
        <w:spacing w:line="360" w:lineRule="auto"/>
        <w:jc w:val="both"/>
        <w:rPr>
          <w:rFonts w:ascii="Arial" w:hAnsi="Arial" w:cs="Arial"/>
        </w:rPr>
      </w:pPr>
      <w:r w:rsidRPr="007A14C4">
        <w:rPr>
          <w:rFonts w:ascii="Arial" w:hAnsi="Arial" w:cs="Arial"/>
        </w:rPr>
        <w:t>El día 4 de junio de 2025, se interpuso recurso de reposición y en subsidio de apelación en contra</w:t>
      </w:r>
      <w:r w:rsidR="001A319A" w:rsidRPr="007A14C4">
        <w:rPr>
          <w:rFonts w:ascii="Arial" w:hAnsi="Arial" w:cs="Arial"/>
        </w:rPr>
        <w:t xml:space="preserve"> </w:t>
      </w:r>
      <w:r w:rsidRPr="007A14C4">
        <w:rPr>
          <w:rFonts w:ascii="Arial" w:hAnsi="Arial" w:cs="Arial"/>
        </w:rPr>
        <w:t>del auto que decreta pruebas.</w:t>
      </w:r>
      <w:r w:rsidR="001A319A" w:rsidRPr="007A14C4">
        <w:rPr>
          <w:rFonts w:ascii="Arial" w:hAnsi="Arial" w:cs="Arial"/>
        </w:rPr>
        <w:t xml:space="preserve"> </w:t>
      </w:r>
    </w:p>
    <w:p w14:paraId="3A82B4E0" w14:textId="77777777" w:rsidR="000D6D0D" w:rsidRPr="007A14C4" w:rsidRDefault="000D6D0D">
      <w:pPr>
        <w:pStyle w:val="Prrafodelista"/>
        <w:spacing w:line="360" w:lineRule="auto"/>
        <w:ind w:left="360"/>
        <w:jc w:val="both"/>
        <w:rPr>
          <w:rFonts w:ascii="Arial" w:hAnsi="Arial" w:cs="Arial"/>
        </w:rPr>
      </w:pPr>
    </w:p>
    <w:p w14:paraId="3FF2C0EC" w14:textId="53762938" w:rsidR="00261497" w:rsidRPr="007A14C4" w:rsidRDefault="00261497">
      <w:pPr>
        <w:pStyle w:val="Ttulo1"/>
        <w:spacing w:before="0" w:after="0" w:line="360" w:lineRule="auto"/>
        <w:rPr>
          <w:rFonts w:cs="Arial"/>
          <w:szCs w:val="22"/>
        </w:rPr>
      </w:pPr>
      <w:r w:rsidRPr="007A14C4">
        <w:rPr>
          <w:rFonts w:cs="Arial"/>
          <w:szCs w:val="22"/>
        </w:rPr>
        <w:t>CONSIDERACIONES FRENTE AL DICTAMEN PERICIAL SOLICITADO</w:t>
      </w:r>
    </w:p>
    <w:p w14:paraId="72C5C25B" w14:textId="77777777" w:rsidR="00261497" w:rsidRPr="007A14C4" w:rsidRDefault="00261497">
      <w:pPr>
        <w:spacing w:line="360" w:lineRule="auto"/>
        <w:rPr>
          <w:rFonts w:ascii="Arial" w:hAnsi="Arial" w:cs="Arial"/>
        </w:rPr>
      </w:pPr>
    </w:p>
    <w:p w14:paraId="44331C8D" w14:textId="2AB40AEC" w:rsidR="00261497" w:rsidRPr="007A14C4" w:rsidRDefault="00261497">
      <w:pPr>
        <w:spacing w:line="360" w:lineRule="auto"/>
        <w:rPr>
          <w:rFonts w:ascii="Arial" w:hAnsi="Arial" w:cs="Arial"/>
        </w:rPr>
      </w:pPr>
      <w:r w:rsidRPr="007A14C4">
        <w:rPr>
          <w:rFonts w:ascii="Arial" w:hAnsi="Arial" w:cs="Arial"/>
        </w:rPr>
        <w:t xml:space="preserve">Con la contestación de la </w:t>
      </w:r>
      <w:r w:rsidR="006009A0" w:rsidRPr="007A14C4">
        <w:rPr>
          <w:rFonts w:ascii="Arial" w:hAnsi="Arial" w:cs="Arial"/>
        </w:rPr>
        <w:t xml:space="preserve">reforma de la </w:t>
      </w:r>
      <w:r w:rsidRPr="007A14C4">
        <w:rPr>
          <w:rFonts w:ascii="Arial" w:hAnsi="Arial" w:cs="Arial"/>
        </w:rPr>
        <w:t>demanda, se anunció el siguiente dictamen pericial:</w:t>
      </w:r>
    </w:p>
    <w:p w14:paraId="61D2F328" w14:textId="77777777" w:rsidR="00261497" w:rsidRPr="007A14C4" w:rsidRDefault="00261497">
      <w:pPr>
        <w:spacing w:line="360" w:lineRule="auto"/>
        <w:rPr>
          <w:rFonts w:ascii="Arial" w:hAnsi="Arial" w:cs="Arial"/>
        </w:rPr>
      </w:pPr>
    </w:p>
    <w:p w14:paraId="4E946E25" w14:textId="77777777" w:rsidR="006009A0" w:rsidRPr="007A14C4" w:rsidRDefault="00B86B4D" w:rsidP="006009A0">
      <w:pPr>
        <w:spacing w:line="360" w:lineRule="auto"/>
        <w:ind w:left="680" w:right="680"/>
        <w:jc w:val="both"/>
        <w:rPr>
          <w:rFonts w:ascii="Arial" w:hAnsi="Arial" w:cs="Arial"/>
          <w:i/>
          <w:iCs/>
        </w:rPr>
      </w:pPr>
      <w:r w:rsidRPr="007A14C4">
        <w:rPr>
          <w:rFonts w:ascii="Arial" w:hAnsi="Arial" w:cs="Arial"/>
          <w:i/>
          <w:iCs/>
        </w:rPr>
        <w:t>“</w:t>
      </w:r>
      <w:r w:rsidR="00B555CB" w:rsidRPr="007A14C4">
        <w:rPr>
          <w:rFonts w:ascii="Arial" w:hAnsi="Arial" w:cs="Arial"/>
          <w:i/>
          <w:iCs/>
        </w:rPr>
        <w:t xml:space="preserve">(…) </w:t>
      </w:r>
      <w:r w:rsidR="006009A0" w:rsidRPr="007A14C4">
        <w:rPr>
          <w:rFonts w:ascii="Arial" w:hAnsi="Arial" w:cs="Arial"/>
          <w:i/>
          <w:iCs/>
        </w:rPr>
        <w:t xml:space="preserve">Comedidamente anuncio que me valdré de prueba pericial médica y/o clínica y/o forense, para constatar cual fue la causa del fallecimiento del señor RODRIGO VALENCIA SOLARTE (Q.E.P.D.). del Código General del Proceso, pues a la fecha no me es posible aportarla dada la complejidad técnica del mismo. En virtud de lo anterior, respetuosamente solicito al despacho que se le conceda a mi representada un término no inferior a sesenta (60) días con el fin de aportar dictamen pericial realizado por un perito experto en el tema, pues debido a la complejidad médica, clínica y/o forense no </w:t>
      </w:r>
      <w:r w:rsidR="006009A0" w:rsidRPr="007A14C4">
        <w:rPr>
          <w:rFonts w:ascii="Arial" w:hAnsi="Arial" w:cs="Arial"/>
          <w:i/>
          <w:iCs/>
        </w:rPr>
        <w:lastRenderedPageBreak/>
        <w:t xml:space="preserve">es posible aportar el mismo dentro del término de traslado de la demanda, El dictamen es conducente, pertinente y útil, teniendo en cuenta que el mismo podrá aclarar cuál fue la causa que devino de forma efectiva y fehaciente al fallecimiento del mentado señor, determinando cómo la misma no es consecuencia del accidente de tránsito sobre el que se erige este trámite. De conformidad con lo expuesto, respetuosamente solicito al H Juez, proceder de conformidad. </w:t>
      </w:r>
    </w:p>
    <w:p w14:paraId="03A4A06E" w14:textId="77777777" w:rsidR="006009A0" w:rsidRPr="007A14C4" w:rsidRDefault="006009A0" w:rsidP="006009A0">
      <w:pPr>
        <w:spacing w:line="360" w:lineRule="auto"/>
        <w:ind w:left="680" w:right="680"/>
        <w:jc w:val="both"/>
        <w:rPr>
          <w:rFonts w:ascii="Arial" w:hAnsi="Arial" w:cs="Arial"/>
          <w:i/>
          <w:iCs/>
        </w:rPr>
      </w:pPr>
    </w:p>
    <w:p w14:paraId="0B2997E2" w14:textId="7CCFA1C0" w:rsidR="006009A0" w:rsidRPr="007A14C4" w:rsidRDefault="006009A0" w:rsidP="006009A0">
      <w:pPr>
        <w:spacing w:line="360" w:lineRule="auto"/>
        <w:ind w:left="680" w:right="680"/>
        <w:jc w:val="both"/>
        <w:rPr>
          <w:rFonts w:ascii="Arial" w:hAnsi="Arial" w:cs="Arial"/>
          <w:i/>
          <w:iCs/>
        </w:rPr>
      </w:pPr>
      <w:r w:rsidRPr="007A14C4">
        <w:rPr>
          <w:rFonts w:ascii="Arial" w:hAnsi="Arial" w:cs="Arial"/>
          <w:i/>
          <w:iCs/>
        </w:rPr>
        <w:t xml:space="preserve">En igual sentido, anuncio que me valdré de un informe de reconstrucción de accidente de tránsito a fin de ofrecer al despacho una ampliación frente a las circunstancias en las cuales se presentó el accidente, realizando un análisis exhaustivo y detallado de las pruebas que obran en el expediente, para finalmente realizar un estudio de los factores que, según su experticia, determinen la causa eficiente del mismo. Esta se solicita y se anuncia de conformidad con lo dispuesto en el Artículo 227 del Código General del Proceso, pues a la fecha no me es posible aportarla dada la complejidad técnica del mismo. </w:t>
      </w:r>
      <w:r w:rsidR="00B86B4D" w:rsidRPr="007A14C4">
        <w:rPr>
          <w:rFonts w:ascii="Arial" w:hAnsi="Arial" w:cs="Arial"/>
          <w:i/>
          <w:iCs/>
        </w:rPr>
        <w:t>(…)”</w:t>
      </w:r>
    </w:p>
    <w:p w14:paraId="5D14F937" w14:textId="77777777" w:rsidR="00572EE9" w:rsidRPr="007A14C4" w:rsidRDefault="00572EE9">
      <w:pPr>
        <w:spacing w:line="360" w:lineRule="auto"/>
        <w:jc w:val="both"/>
        <w:rPr>
          <w:rFonts w:ascii="Arial" w:hAnsi="Arial" w:cs="Arial"/>
          <w:i/>
          <w:iCs/>
        </w:rPr>
      </w:pPr>
    </w:p>
    <w:p w14:paraId="41CE922B" w14:textId="2C9F6ADD" w:rsidR="00D51FEF" w:rsidRPr="007A14C4" w:rsidRDefault="00572EE9">
      <w:pPr>
        <w:spacing w:line="360" w:lineRule="auto"/>
        <w:jc w:val="both"/>
        <w:rPr>
          <w:rFonts w:ascii="Arial" w:hAnsi="Arial" w:cs="Arial"/>
        </w:rPr>
      </w:pPr>
      <w:r w:rsidRPr="007A14C4">
        <w:rPr>
          <w:rFonts w:ascii="Arial" w:hAnsi="Arial" w:cs="Arial"/>
        </w:rPr>
        <w:t xml:space="preserve">Conforme a lo anunciado, </w:t>
      </w:r>
      <w:r w:rsidR="006009A0" w:rsidRPr="007A14C4">
        <w:rPr>
          <w:rFonts w:ascii="Arial" w:hAnsi="Arial" w:cs="Arial"/>
        </w:rPr>
        <w:t xml:space="preserve">se solicitaron dos dictámenes periciales cuyo objeto se precisa de la siguiente manera: i) </w:t>
      </w:r>
      <w:r w:rsidRPr="007A14C4">
        <w:rPr>
          <w:rFonts w:ascii="Arial" w:hAnsi="Arial" w:cs="Arial"/>
        </w:rPr>
        <w:t>el dictamen pericial</w:t>
      </w:r>
      <w:r w:rsidR="006009A0" w:rsidRPr="007A14C4">
        <w:rPr>
          <w:rFonts w:ascii="Arial" w:hAnsi="Arial" w:cs="Arial"/>
        </w:rPr>
        <w:t xml:space="preserve"> médico tiene por objeto establecer la real causa del fallecimiento del señor Rodrigo Valencia Solarte, y si esta se encuentra relacionada con el accidente ocurrido el día 1 de marzo de 2017; ii) el segundo dictamen pericial</w:t>
      </w:r>
      <w:r w:rsidRPr="007A14C4">
        <w:rPr>
          <w:rFonts w:ascii="Arial" w:hAnsi="Arial" w:cs="Arial"/>
        </w:rPr>
        <w:t xml:space="preserve"> tiene por objeto demostrar </w:t>
      </w:r>
      <w:r w:rsidR="00FF18C6" w:rsidRPr="007A14C4">
        <w:rPr>
          <w:rFonts w:ascii="Arial" w:hAnsi="Arial" w:cs="Arial"/>
        </w:rPr>
        <w:t xml:space="preserve">las circunstancias en las que ocurrió el accidente de tránsito del </w:t>
      </w:r>
      <w:r w:rsidR="006009A0" w:rsidRPr="007A14C4">
        <w:rPr>
          <w:rFonts w:ascii="Arial" w:hAnsi="Arial" w:cs="Arial"/>
        </w:rPr>
        <w:t>1 de marzo de 2017</w:t>
      </w:r>
      <w:r w:rsidRPr="007A14C4">
        <w:rPr>
          <w:rFonts w:ascii="Arial" w:hAnsi="Arial" w:cs="Arial"/>
        </w:rPr>
        <w:t>.</w:t>
      </w:r>
      <w:r w:rsidR="009D1283" w:rsidRPr="007A14C4">
        <w:rPr>
          <w:rFonts w:ascii="Arial" w:hAnsi="Arial" w:cs="Arial"/>
        </w:rPr>
        <w:t xml:space="preserve"> </w:t>
      </w:r>
      <w:r w:rsidR="00F77C75" w:rsidRPr="007A14C4">
        <w:rPr>
          <w:rFonts w:ascii="Arial" w:hAnsi="Arial" w:cs="Arial"/>
        </w:rPr>
        <w:t>De esta manera, se considera que es viable aportar el dictamen pericial médico</w:t>
      </w:r>
      <w:r w:rsidR="003C11B8" w:rsidRPr="007A14C4">
        <w:rPr>
          <w:rFonts w:ascii="Arial" w:hAnsi="Arial" w:cs="Arial"/>
        </w:rPr>
        <w:t xml:space="preserve">, </w:t>
      </w:r>
      <w:r w:rsidR="008D4372" w:rsidRPr="007A14C4">
        <w:rPr>
          <w:rFonts w:ascii="Arial" w:hAnsi="Arial" w:cs="Arial"/>
        </w:rPr>
        <w:t>sin embargo</w:t>
      </w:r>
      <w:r w:rsidR="003C11B8" w:rsidRPr="007A14C4">
        <w:rPr>
          <w:rFonts w:ascii="Arial" w:hAnsi="Arial" w:cs="Arial"/>
        </w:rPr>
        <w:t xml:space="preserve">, se considera </w:t>
      </w:r>
      <w:r w:rsidR="008D4372" w:rsidRPr="007A14C4">
        <w:rPr>
          <w:rFonts w:ascii="Arial" w:hAnsi="Arial" w:cs="Arial"/>
        </w:rPr>
        <w:t xml:space="preserve">que no es </w:t>
      </w:r>
      <w:r w:rsidR="003C11B8" w:rsidRPr="007A14C4">
        <w:rPr>
          <w:rFonts w:ascii="Arial" w:hAnsi="Arial" w:cs="Arial"/>
        </w:rPr>
        <w:t>pertinente aportar el RAT solicitado, conforme a las consideraciones que se realizan a continuación:</w:t>
      </w:r>
    </w:p>
    <w:p w14:paraId="2684591E" w14:textId="77777777" w:rsidR="00636BA6" w:rsidRPr="007A14C4" w:rsidRDefault="00636BA6">
      <w:pPr>
        <w:spacing w:line="360" w:lineRule="auto"/>
        <w:jc w:val="both"/>
        <w:rPr>
          <w:rFonts w:ascii="Arial" w:hAnsi="Arial" w:cs="Arial"/>
        </w:rPr>
      </w:pPr>
    </w:p>
    <w:p w14:paraId="7EA1F02A" w14:textId="4CD2D029" w:rsidR="00D51FEF" w:rsidRPr="007A14C4" w:rsidRDefault="00D51FEF">
      <w:pPr>
        <w:spacing w:line="360" w:lineRule="auto"/>
        <w:jc w:val="both"/>
        <w:rPr>
          <w:rFonts w:ascii="Arial" w:hAnsi="Arial" w:cs="Arial"/>
        </w:rPr>
      </w:pPr>
    </w:p>
    <w:p w14:paraId="4E88A0A4" w14:textId="3D9CB172" w:rsidR="00F7585C" w:rsidRPr="007A14C4" w:rsidRDefault="00F7585C">
      <w:pPr>
        <w:pStyle w:val="Prrafodelista"/>
        <w:numPr>
          <w:ilvl w:val="1"/>
          <w:numId w:val="5"/>
        </w:numPr>
        <w:spacing w:line="360" w:lineRule="auto"/>
        <w:jc w:val="both"/>
        <w:rPr>
          <w:rFonts w:ascii="Arial" w:hAnsi="Arial" w:cs="Arial"/>
          <w:b/>
          <w:u w:val="single"/>
        </w:rPr>
      </w:pPr>
      <w:r w:rsidRPr="007A14C4">
        <w:rPr>
          <w:rFonts w:ascii="Arial" w:hAnsi="Arial" w:cs="Arial"/>
          <w:b/>
          <w:u w:val="single"/>
        </w:rPr>
        <w:t>Frente a</w:t>
      </w:r>
      <w:r w:rsidR="00FF18C6" w:rsidRPr="007A14C4">
        <w:rPr>
          <w:rFonts w:ascii="Arial" w:hAnsi="Arial" w:cs="Arial"/>
          <w:b/>
          <w:u w:val="single"/>
        </w:rPr>
        <w:t>l IPAT aportado al proceso en el cual se establece la hipótesis del accidente de tránsito</w:t>
      </w:r>
      <w:r w:rsidRPr="007A14C4">
        <w:rPr>
          <w:rFonts w:ascii="Arial" w:hAnsi="Arial" w:cs="Arial"/>
          <w:b/>
          <w:u w:val="single"/>
        </w:rPr>
        <w:t>:</w:t>
      </w:r>
    </w:p>
    <w:p w14:paraId="02EDE942" w14:textId="77777777" w:rsidR="00FF18C6" w:rsidRPr="007A14C4" w:rsidRDefault="00FF18C6" w:rsidP="00FF18C6">
      <w:pPr>
        <w:spacing w:line="360" w:lineRule="auto"/>
        <w:jc w:val="both"/>
        <w:rPr>
          <w:rFonts w:ascii="Arial" w:hAnsi="Arial" w:cs="Arial"/>
          <w:b/>
          <w:u w:val="single"/>
        </w:rPr>
      </w:pPr>
    </w:p>
    <w:p w14:paraId="3F9DB191" w14:textId="5F023E99" w:rsidR="00FF18C6" w:rsidRPr="007A14C4" w:rsidRDefault="00104199" w:rsidP="00FF18C6">
      <w:pPr>
        <w:spacing w:line="360" w:lineRule="auto"/>
        <w:jc w:val="both"/>
        <w:rPr>
          <w:rFonts w:ascii="Arial" w:hAnsi="Arial" w:cs="Arial"/>
          <w:bCs/>
        </w:rPr>
      </w:pPr>
      <w:r w:rsidRPr="007A14C4">
        <w:rPr>
          <w:rFonts w:ascii="Arial" w:hAnsi="Arial" w:cs="Arial"/>
          <w:bCs/>
        </w:rPr>
        <w:t xml:space="preserve">El informe policial de accidente de tránsito </w:t>
      </w:r>
      <w:r w:rsidR="00F7277E" w:rsidRPr="007A14C4">
        <w:rPr>
          <w:rFonts w:ascii="Arial" w:hAnsi="Arial" w:cs="Arial"/>
          <w:bCs/>
        </w:rPr>
        <w:t>aportado con la demanda no relaciona ninguna hipótesis del accidente</w:t>
      </w:r>
      <w:r w:rsidR="003C11B8" w:rsidRPr="007A14C4">
        <w:rPr>
          <w:rFonts w:ascii="Arial" w:hAnsi="Arial" w:cs="Arial"/>
          <w:bCs/>
        </w:rPr>
        <w:t xml:space="preserve">, sin embargo, registra que la bicicleta en la que se transportaba la víctima quedó totalmente destruida </w:t>
      </w:r>
      <w:r w:rsidR="002F42B0" w:rsidRPr="007A14C4">
        <w:rPr>
          <w:rFonts w:ascii="Arial" w:hAnsi="Arial" w:cs="Arial"/>
          <w:bCs/>
        </w:rPr>
        <w:t>y que el vehículo asegurado de placas WHU-552 sufrió daños en la parte lateral derecha, lo que da cuenta de la existencia del impacto referido en la demanda.</w:t>
      </w:r>
    </w:p>
    <w:p w14:paraId="59177787" w14:textId="77777777" w:rsidR="00636BA6" w:rsidRPr="007A14C4" w:rsidRDefault="00636BA6" w:rsidP="00FF18C6">
      <w:pPr>
        <w:spacing w:line="360" w:lineRule="auto"/>
        <w:jc w:val="both"/>
        <w:rPr>
          <w:rFonts w:ascii="Arial" w:hAnsi="Arial" w:cs="Arial"/>
          <w:bCs/>
        </w:rPr>
      </w:pPr>
    </w:p>
    <w:p w14:paraId="4305C1EF" w14:textId="52FDB420" w:rsidR="00DA4B0B" w:rsidRPr="007A14C4" w:rsidRDefault="00DA4B0B">
      <w:pPr>
        <w:spacing w:line="360" w:lineRule="auto"/>
        <w:rPr>
          <w:rFonts w:ascii="Arial" w:hAnsi="Arial" w:cs="Arial"/>
        </w:rPr>
      </w:pPr>
    </w:p>
    <w:p w14:paraId="0D0FAE2A" w14:textId="7046E34E" w:rsidR="00FC5C3C" w:rsidRPr="007A14C4" w:rsidRDefault="00FC5C3C">
      <w:pPr>
        <w:pStyle w:val="Prrafodelista"/>
        <w:numPr>
          <w:ilvl w:val="1"/>
          <w:numId w:val="5"/>
        </w:numPr>
        <w:spacing w:line="360" w:lineRule="auto"/>
        <w:jc w:val="both"/>
        <w:rPr>
          <w:rFonts w:ascii="Arial" w:hAnsi="Arial" w:cs="Arial"/>
          <w:b/>
          <w:u w:val="single"/>
        </w:rPr>
      </w:pPr>
      <w:r w:rsidRPr="007A14C4">
        <w:rPr>
          <w:rFonts w:ascii="Arial" w:hAnsi="Arial" w:cs="Arial"/>
          <w:b/>
          <w:u w:val="single"/>
        </w:rPr>
        <w:t xml:space="preserve">Frente a la </w:t>
      </w:r>
      <w:r w:rsidR="00831F04" w:rsidRPr="007A14C4">
        <w:rPr>
          <w:rFonts w:ascii="Arial" w:hAnsi="Arial" w:cs="Arial"/>
          <w:b/>
          <w:u w:val="single"/>
        </w:rPr>
        <w:t>investigación penal del accidente de tránsito</w:t>
      </w:r>
      <w:r w:rsidRPr="007A14C4">
        <w:rPr>
          <w:rFonts w:ascii="Arial" w:hAnsi="Arial" w:cs="Arial"/>
          <w:b/>
          <w:u w:val="single"/>
        </w:rPr>
        <w:t>:</w:t>
      </w:r>
    </w:p>
    <w:p w14:paraId="69F40C02" w14:textId="37B603DB" w:rsidR="00FC5C3C" w:rsidRPr="007A14C4" w:rsidRDefault="00FC5C3C">
      <w:pPr>
        <w:spacing w:line="360" w:lineRule="auto"/>
        <w:rPr>
          <w:rFonts w:ascii="Arial" w:hAnsi="Arial" w:cs="Arial"/>
        </w:rPr>
      </w:pPr>
    </w:p>
    <w:p w14:paraId="5AAF385B" w14:textId="3B298301" w:rsidR="00961EB4" w:rsidRPr="007A14C4" w:rsidRDefault="002F42B0" w:rsidP="002F42B0">
      <w:pPr>
        <w:spacing w:line="360" w:lineRule="auto"/>
        <w:jc w:val="both"/>
        <w:rPr>
          <w:rFonts w:ascii="Arial" w:hAnsi="Arial" w:cs="Arial"/>
        </w:rPr>
      </w:pPr>
      <w:r w:rsidRPr="007A14C4">
        <w:rPr>
          <w:rFonts w:ascii="Arial" w:hAnsi="Arial" w:cs="Arial"/>
        </w:rPr>
        <w:t>La parte demandante</w:t>
      </w:r>
      <w:r w:rsidR="006D0E99" w:rsidRPr="007A14C4">
        <w:rPr>
          <w:rFonts w:ascii="Arial" w:hAnsi="Arial" w:cs="Arial"/>
        </w:rPr>
        <w:t xml:space="preserve"> aportó los documentos pertenecientes </w:t>
      </w:r>
      <w:r w:rsidR="00C70F86" w:rsidRPr="007A14C4">
        <w:rPr>
          <w:rFonts w:ascii="Arial" w:hAnsi="Arial" w:cs="Arial"/>
        </w:rPr>
        <w:t>a la investigación penal identificada con radicado No. 705636000183201700147</w:t>
      </w:r>
      <w:r w:rsidR="00A04B2D" w:rsidRPr="007A14C4">
        <w:rPr>
          <w:rFonts w:ascii="Arial" w:hAnsi="Arial" w:cs="Arial"/>
        </w:rPr>
        <w:t xml:space="preserve"> en los cuales se evidencia la ocurrencia del accidente de tránsito y la movilización de la víctima a una institución de salud, así como la plena identificación del conductor </w:t>
      </w:r>
      <w:r w:rsidR="00FA43D3" w:rsidRPr="007A14C4">
        <w:rPr>
          <w:rFonts w:ascii="Arial" w:hAnsi="Arial" w:cs="Arial"/>
        </w:rPr>
        <w:t>del vehículo de placas WHU-552</w:t>
      </w:r>
      <w:r w:rsidR="00F0608F" w:rsidRPr="007A14C4">
        <w:rPr>
          <w:rFonts w:ascii="Arial" w:hAnsi="Arial" w:cs="Arial"/>
        </w:rPr>
        <w:t xml:space="preserve">. Además, refieren la existencia de la huella de arrastre </w:t>
      </w:r>
      <w:r w:rsidR="00F0608F" w:rsidRPr="007A14C4">
        <w:rPr>
          <w:rFonts w:ascii="Arial" w:hAnsi="Arial" w:cs="Arial"/>
        </w:rPr>
        <w:lastRenderedPageBreak/>
        <w:t>generada por la bicicleta en la que se transportaba el señor Rodrigo Valencia Solarte</w:t>
      </w:r>
      <w:r w:rsidR="007B77D4" w:rsidRPr="007A14C4">
        <w:rPr>
          <w:rFonts w:ascii="Arial" w:hAnsi="Arial" w:cs="Arial"/>
        </w:rPr>
        <w:t>, y los daños ocasionados al vehículo asegurado producto del accidente de tránsito.</w:t>
      </w:r>
    </w:p>
    <w:p w14:paraId="75BB6274" w14:textId="77777777" w:rsidR="006F5376" w:rsidRPr="007A14C4" w:rsidRDefault="006F5376" w:rsidP="002F42B0">
      <w:pPr>
        <w:spacing w:line="360" w:lineRule="auto"/>
        <w:jc w:val="both"/>
        <w:rPr>
          <w:rFonts w:ascii="Arial" w:hAnsi="Arial" w:cs="Arial"/>
        </w:rPr>
      </w:pPr>
    </w:p>
    <w:p w14:paraId="5C4C37BF" w14:textId="1897CE39" w:rsidR="006F5376" w:rsidRPr="007A14C4" w:rsidRDefault="006F5376" w:rsidP="002F42B0">
      <w:pPr>
        <w:spacing w:line="360" w:lineRule="auto"/>
        <w:jc w:val="both"/>
        <w:rPr>
          <w:rFonts w:ascii="Arial" w:hAnsi="Arial" w:cs="Arial"/>
        </w:rPr>
      </w:pPr>
      <w:r w:rsidRPr="007A14C4">
        <w:rPr>
          <w:rFonts w:ascii="Arial" w:hAnsi="Arial" w:cs="Arial"/>
        </w:rPr>
        <w:t>Por otra parte, consta el informe pericial de necropsia en el cual se refiere que, a causa del accidente de tránsito, la víctima sufrió un trauma raquimedular a nivel cervical con lesión medular completa</w:t>
      </w:r>
      <w:r w:rsidR="008D4372" w:rsidRPr="007A14C4">
        <w:rPr>
          <w:rFonts w:ascii="Arial" w:hAnsi="Arial" w:cs="Arial"/>
        </w:rPr>
        <w:t xml:space="preserve"> y que falleció el día 11 de agosto de 2019</w:t>
      </w:r>
      <w:r w:rsidR="00A53DD4" w:rsidRPr="007A14C4">
        <w:rPr>
          <w:rFonts w:ascii="Arial" w:hAnsi="Arial" w:cs="Arial"/>
        </w:rPr>
        <w:t xml:space="preserve"> por sepsis de origen pulmonar y cutáneo como complicación del trauma raquimedular ya mencionado</w:t>
      </w:r>
      <w:r w:rsidR="000F0E55" w:rsidRPr="007A14C4">
        <w:rPr>
          <w:rFonts w:ascii="Arial" w:hAnsi="Arial" w:cs="Arial"/>
        </w:rPr>
        <w:t>, igualmente, refiere la existencia de un quiste renal izquierdo.</w:t>
      </w:r>
    </w:p>
    <w:p w14:paraId="6EB7DCE0" w14:textId="77777777" w:rsidR="00601EFB" w:rsidRPr="007A14C4" w:rsidRDefault="00601EFB" w:rsidP="00831F04">
      <w:pPr>
        <w:spacing w:line="360" w:lineRule="auto"/>
        <w:jc w:val="both"/>
        <w:rPr>
          <w:rFonts w:ascii="Arial" w:hAnsi="Arial" w:cs="Arial"/>
        </w:rPr>
      </w:pPr>
    </w:p>
    <w:p w14:paraId="33C8CF09" w14:textId="517624F7" w:rsidR="00601EFB" w:rsidRPr="007A14C4" w:rsidRDefault="00601EFB" w:rsidP="00601EFB">
      <w:pPr>
        <w:pStyle w:val="Prrafodelista"/>
        <w:numPr>
          <w:ilvl w:val="1"/>
          <w:numId w:val="5"/>
        </w:numPr>
        <w:spacing w:line="360" w:lineRule="auto"/>
        <w:jc w:val="both"/>
        <w:rPr>
          <w:rFonts w:ascii="Arial" w:hAnsi="Arial" w:cs="Arial"/>
          <w:b/>
          <w:bCs/>
          <w:u w:val="single"/>
        </w:rPr>
      </w:pPr>
      <w:r w:rsidRPr="007A14C4">
        <w:rPr>
          <w:rFonts w:ascii="Arial" w:hAnsi="Arial" w:cs="Arial"/>
          <w:b/>
          <w:bCs/>
          <w:u w:val="single"/>
        </w:rPr>
        <w:t>Sobre la</w:t>
      </w:r>
      <w:r w:rsidR="00A066F7">
        <w:rPr>
          <w:rFonts w:ascii="Arial" w:hAnsi="Arial" w:cs="Arial"/>
          <w:b/>
          <w:bCs/>
          <w:u w:val="single"/>
        </w:rPr>
        <w:t xml:space="preserve"> historia clínica</w:t>
      </w:r>
      <w:r w:rsidRPr="007A14C4">
        <w:rPr>
          <w:rFonts w:ascii="Arial" w:hAnsi="Arial" w:cs="Arial"/>
          <w:b/>
          <w:bCs/>
          <w:u w:val="single"/>
        </w:rPr>
        <w:t xml:space="preserve"> aportada con la demanda:</w:t>
      </w:r>
    </w:p>
    <w:p w14:paraId="0DF01CEB" w14:textId="77777777" w:rsidR="00601EFB" w:rsidRPr="007A14C4" w:rsidRDefault="00601EFB" w:rsidP="00601EFB">
      <w:pPr>
        <w:spacing w:line="360" w:lineRule="auto"/>
        <w:jc w:val="both"/>
        <w:rPr>
          <w:rFonts w:ascii="Arial" w:hAnsi="Arial" w:cs="Arial"/>
          <w:b/>
          <w:bCs/>
          <w:u w:val="single"/>
        </w:rPr>
      </w:pPr>
    </w:p>
    <w:p w14:paraId="300C6D81" w14:textId="6DFD302B" w:rsidR="00961EB4" w:rsidRPr="007A14C4" w:rsidRDefault="00020137" w:rsidP="00961EB4">
      <w:pPr>
        <w:spacing w:line="360" w:lineRule="auto"/>
        <w:jc w:val="both"/>
        <w:rPr>
          <w:rFonts w:ascii="Arial" w:hAnsi="Arial" w:cs="Arial"/>
        </w:rPr>
      </w:pPr>
      <w:r w:rsidRPr="007A14C4">
        <w:rPr>
          <w:rFonts w:ascii="Arial" w:hAnsi="Arial" w:cs="Arial"/>
        </w:rPr>
        <w:t xml:space="preserve">La historia clínica aportada por la demandante </w:t>
      </w:r>
      <w:r w:rsidR="001F3FA6" w:rsidRPr="007A14C4">
        <w:rPr>
          <w:rFonts w:ascii="Arial" w:hAnsi="Arial" w:cs="Arial"/>
        </w:rPr>
        <w:t>da cuenta de los padecimientos de la víctima ocasionados por el accidente de tránsito resaltando la lesión medular severa completa. Adicionalmente, se verifica el estado de cuadriplejia en el cual quedó la víctima de forma posterior al accidente.</w:t>
      </w:r>
    </w:p>
    <w:p w14:paraId="6A62E2CF" w14:textId="77777777" w:rsidR="001F3FA6" w:rsidRPr="007A14C4" w:rsidRDefault="001F3FA6" w:rsidP="00961EB4">
      <w:pPr>
        <w:spacing w:line="360" w:lineRule="auto"/>
        <w:jc w:val="both"/>
        <w:rPr>
          <w:rFonts w:ascii="Arial" w:hAnsi="Arial" w:cs="Arial"/>
        </w:rPr>
      </w:pPr>
    </w:p>
    <w:p w14:paraId="29C59F0C" w14:textId="24FB043D" w:rsidR="001F3FA6" w:rsidRPr="007A14C4" w:rsidRDefault="001F3FA6" w:rsidP="00961EB4">
      <w:pPr>
        <w:spacing w:line="360" w:lineRule="auto"/>
        <w:jc w:val="both"/>
        <w:rPr>
          <w:rFonts w:ascii="Arial" w:hAnsi="Arial" w:cs="Arial"/>
        </w:rPr>
      </w:pPr>
      <w:r w:rsidRPr="007A14C4">
        <w:rPr>
          <w:rFonts w:ascii="Arial" w:hAnsi="Arial" w:cs="Arial"/>
        </w:rPr>
        <w:t xml:space="preserve">Por otra parte, la historia clínica solo tiene anotaciones registradas hasta el año 2018, lo que impide verificar en la misma la causa de muerte del señor </w:t>
      </w:r>
      <w:r w:rsidR="00D30D42" w:rsidRPr="007A14C4">
        <w:rPr>
          <w:rFonts w:ascii="Arial" w:hAnsi="Arial" w:cs="Arial"/>
        </w:rPr>
        <w:t>Rodrigo Valencia Solarte.</w:t>
      </w:r>
    </w:p>
    <w:p w14:paraId="29DB6F15" w14:textId="77777777" w:rsidR="00EF4D9F" w:rsidRPr="007A14C4" w:rsidRDefault="00EF4D9F" w:rsidP="00831F04">
      <w:pPr>
        <w:spacing w:line="360" w:lineRule="auto"/>
        <w:rPr>
          <w:rFonts w:ascii="Arial" w:hAnsi="Arial" w:cs="Arial"/>
        </w:rPr>
      </w:pPr>
    </w:p>
    <w:p w14:paraId="751B02F0" w14:textId="77777777" w:rsidR="00071B47" w:rsidRPr="007A14C4" w:rsidRDefault="00FE5F28" w:rsidP="00FE5F28">
      <w:pPr>
        <w:spacing w:line="360" w:lineRule="auto"/>
        <w:jc w:val="both"/>
        <w:rPr>
          <w:rFonts w:ascii="Arial" w:hAnsi="Arial" w:cs="Arial"/>
        </w:rPr>
      </w:pPr>
      <w:r w:rsidRPr="007A14C4">
        <w:rPr>
          <w:rFonts w:ascii="Arial" w:hAnsi="Arial" w:cs="Arial"/>
        </w:rPr>
        <w:t xml:space="preserve">Conforme a lo anterior, se </w:t>
      </w:r>
      <w:r w:rsidR="00071B47" w:rsidRPr="007A14C4">
        <w:rPr>
          <w:rFonts w:ascii="Arial" w:hAnsi="Arial" w:cs="Arial"/>
        </w:rPr>
        <w:t>emiten las conclusiones para aportar cada uno de los dictámenes periciales referidos en la contestación a la reforma de la demanda:</w:t>
      </w:r>
    </w:p>
    <w:p w14:paraId="1FB72CAA" w14:textId="77777777" w:rsidR="00071B47" w:rsidRPr="007A14C4" w:rsidRDefault="00071B47" w:rsidP="00FE5F28">
      <w:pPr>
        <w:spacing w:line="360" w:lineRule="auto"/>
        <w:jc w:val="both"/>
        <w:rPr>
          <w:rFonts w:ascii="Arial" w:hAnsi="Arial" w:cs="Arial"/>
        </w:rPr>
      </w:pPr>
    </w:p>
    <w:p w14:paraId="66137898" w14:textId="7690A88D" w:rsidR="00C93EB8" w:rsidRPr="007A14C4" w:rsidRDefault="00C93EB8" w:rsidP="00FE5F28">
      <w:pPr>
        <w:spacing w:line="360" w:lineRule="auto"/>
        <w:jc w:val="both"/>
        <w:rPr>
          <w:rFonts w:ascii="Arial" w:hAnsi="Arial" w:cs="Arial"/>
        </w:rPr>
      </w:pPr>
      <w:r w:rsidRPr="007A14C4">
        <w:rPr>
          <w:rFonts w:ascii="Arial" w:hAnsi="Arial" w:cs="Arial"/>
        </w:rPr>
        <w:t>-</w:t>
      </w:r>
      <w:r w:rsidR="00071B47" w:rsidRPr="007A14C4">
        <w:rPr>
          <w:rFonts w:ascii="Arial" w:hAnsi="Arial" w:cs="Arial"/>
        </w:rPr>
        <w:t xml:space="preserve">El dictamen consistente en el RAT respecto de los hechos acaecidos el día 1 de marzo de 2017 no se considera pertinente aportarlo teniendo en cuenta que: i) El IPAT que consta en el expediente da cuenta de la colisión generada entre el vehículo asegurado y la bicicleta en la que se transportaba la víctima, conforme se observa en los daños que se registran respecto de cada uno de los bienes muebles referidos; ii) Los documentos relacionados con la investigación penal No. </w:t>
      </w:r>
      <w:r w:rsidR="009D1008" w:rsidRPr="007A14C4">
        <w:rPr>
          <w:rFonts w:ascii="Arial" w:hAnsi="Arial" w:cs="Arial"/>
        </w:rPr>
        <w:t>705636000183201700147 señalan que el vehículo asegurado se vio involucrado en el accidente a raíz del cual la víctima tuvo que ser transportada a una institución de salud de carácter urgente. Asimismo, registran la existencia de la huella de arrastre generada por la bicicleta en la que se transportaba la víctima, sin embargo, no hay constancia de huella de frenado causada por el vehículo de placas WHU-552</w:t>
      </w:r>
      <w:r w:rsidR="00C25562" w:rsidRPr="007A14C4">
        <w:rPr>
          <w:rFonts w:ascii="Arial" w:hAnsi="Arial" w:cs="Arial"/>
        </w:rPr>
        <w:t xml:space="preserve">, iii) </w:t>
      </w:r>
      <w:r w:rsidR="008C2B0B" w:rsidRPr="007A14C4">
        <w:rPr>
          <w:rFonts w:ascii="Arial" w:hAnsi="Arial" w:cs="Arial"/>
        </w:rPr>
        <w:t>Los documentos mencionados dejan total claridad sobre la participación del vehículo asegurado en la ocurrencia del accidente, e igualmente, es posible</w:t>
      </w:r>
      <w:r w:rsidR="008C2B0B">
        <w:rPr>
          <w:rFonts w:ascii="Arial" w:hAnsi="Arial" w:cs="Arial"/>
        </w:rPr>
        <w:t xml:space="preserve"> afirmar que el señor Rodrigo Valencia se transportaba en una bicicleta, por lo tanto, dichas circunstancias llevan a que se aplique para el vehículo asegurado el régimen de responsabilidad civil objetiva según el cual solo es posible destruir la presunción de responsabilidad tras comprobar la existencia de una causa extraña</w:t>
      </w:r>
      <w:r w:rsidR="00C25562" w:rsidRPr="007A14C4">
        <w:rPr>
          <w:rFonts w:ascii="Arial" w:hAnsi="Arial" w:cs="Arial"/>
        </w:rPr>
        <w:t>; iv) Conforme a lo anterior, no se considera pertinente aportar RAT al proceso pues no existen elementos de prueba que permitan efectuar un análisis técnico mediante el cual pueda establecerse la existencia de un eximente de responsabilidad.</w:t>
      </w:r>
    </w:p>
    <w:p w14:paraId="52B5AD59" w14:textId="77777777" w:rsidR="00C93EB8" w:rsidRPr="007A14C4" w:rsidRDefault="00C93EB8" w:rsidP="00FE5F28">
      <w:pPr>
        <w:spacing w:line="360" w:lineRule="auto"/>
        <w:jc w:val="both"/>
        <w:rPr>
          <w:rFonts w:ascii="Arial" w:hAnsi="Arial" w:cs="Arial"/>
        </w:rPr>
      </w:pPr>
    </w:p>
    <w:p w14:paraId="6022D341" w14:textId="6C2A13B1" w:rsidR="00FE5F28" w:rsidRPr="007A14C4" w:rsidRDefault="00071B47" w:rsidP="00FE5F28">
      <w:pPr>
        <w:spacing w:line="360" w:lineRule="auto"/>
        <w:jc w:val="both"/>
        <w:rPr>
          <w:rFonts w:ascii="Arial" w:hAnsi="Arial" w:cs="Arial"/>
        </w:rPr>
      </w:pPr>
      <w:r w:rsidRPr="007A14C4">
        <w:rPr>
          <w:rFonts w:ascii="Arial" w:hAnsi="Arial" w:cs="Arial"/>
        </w:rPr>
        <w:t xml:space="preserve"> </w:t>
      </w:r>
      <w:r w:rsidR="00C93EB8" w:rsidRPr="007A14C4">
        <w:rPr>
          <w:rFonts w:ascii="Arial" w:hAnsi="Arial" w:cs="Arial"/>
        </w:rPr>
        <w:t xml:space="preserve">Frente al dictamen médico, se considera pertinente aportar el mismo teniendo en cuenta que: i) El </w:t>
      </w:r>
      <w:r w:rsidR="00C93EB8" w:rsidRPr="007A14C4">
        <w:rPr>
          <w:rFonts w:ascii="Arial" w:hAnsi="Arial" w:cs="Arial"/>
        </w:rPr>
        <w:lastRenderedPageBreak/>
        <w:t xml:space="preserve">fallecimiento del señor Rodrigo Valencia Solarte ocurrió dos años después del accidente de tránsito, es decir, </w:t>
      </w:r>
      <w:r w:rsidR="00F203AD" w:rsidRPr="007A14C4">
        <w:rPr>
          <w:rFonts w:ascii="Arial" w:hAnsi="Arial" w:cs="Arial"/>
        </w:rPr>
        <w:t xml:space="preserve">el 11 de agosto de 2019 según el informe de necropsia, por lo cual dicho lapso permite cuestionar racionalmente que el accidente ocurrido y la muerte de la víctima tengan alguna relación; ii) La historia clínica aportada no contiene anotaciones de la causa de muerte o el estado de salud de la víctima durante el año 2019, sin embargo, se considera pertinente que sea analizada por un perito con el fin de determinar si los diferentes padecimientos sufridos por el señor Rodrigo Valencia </w:t>
      </w:r>
      <w:r w:rsidR="007A14C4" w:rsidRPr="007A14C4">
        <w:rPr>
          <w:rFonts w:ascii="Arial" w:hAnsi="Arial" w:cs="Arial"/>
        </w:rPr>
        <w:t xml:space="preserve">con ocasión al accidente de tránsito, tienen nexo causal con el fallecimiento del señor Valencia dos años después, el que se aduce fue causado </w:t>
      </w:r>
      <w:r w:rsidR="00F203AD" w:rsidRPr="007A14C4">
        <w:rPr>
          <w:rFonts w:ascii="Arial" w:hAnsi="Arial" w:cs="Arial"/>
        </w:rPr>
        <w:t xml:space="preserve">por </w:t>
      </w:r>
      <w:r w:rsidR="007A14C4" w:rsidRPr="00A066F7">
        <w:rPr>
          <w:rFonts w:ascii="Arial" w:hAnsi="Arial" w:cs="Arial"/>
          <w:i/>
          <w:iCs/>
        </w:rPr>
        <w:t>“</w:t>
      </w:r>
      <w:r w:rsidR="00F203AD" w:rsidRPr="00A066F7">
        <w:rPr>
          <w:rFonts w:ascii="Arial" w:hAnsi="Arial" w:cs="Arial"/>
          <w:i/>
          <w:iCs/>
        </w:rPr>
        <w:t>sepsis de origen pulmonar y cutáneo como complicación del trauma raquimedular cervical contundente</w:t>
      </w:r>
      <w:r w:rsidR="007A14C4" w:rsidRPr="00A066F7">
        <w:rPr>
          <w:rFonts w:ascii="Arial" w:hAnsi="Arial" w:cs="Arial"/>
          <w:i/>
          <w:iCs/>
        </w:rPr>
        <w:t>”</w:t>
      </w:r>
      <w:r w:rsidR="00F203AD" w:rsidRPr="007A14C4">
        <w:rPr>
          <w:rFonts w:ascii="Arial" w:hAnsi="Arial" w:cs="Arial"/>
        </w:rPr>
        <w:t xml:space="preserve"> referido en el informe de necropsia</w:t>
      </w:r>
      <w:r w:rsidR="008C2605" w:rsidRPr="007A14C4">
        <w:rPr>
          <w:rFonts w:ascii="Arial" w:hAnsi="Arial" w:cs="Arial"/>
        </w:rPr>
        <w:t xml:space="preserve">; iii) </w:t>
      </w:r>
      <w:r w:rsidR="007A14C4" w:rsidRPr="007A14C4">
        <w:rPr>
          <w:rFonts w:ascii="Arial" w:hAnsi="Arial" w:cs="Arial"/>
        </w:rPr>
        <w:t>Por último,</w:t>
      </w:r>
      <w:r w:rsidR="008C2605" w:rsidRPr="007A14C4">
        <w:rPr>
          <w:rFonts w:ascii="Arial" w:hAnsi="Arial" w:cs="Arial"/>
        </w:rPr>
        <w:t xml:space="preserve"> de</w:t>
      </w:r>
      <w:r w:rsidR="007A14C4" w:rsidRPr="007A14C4">
        <w:rPr>
          <w:rFonts w:ascii="Arial" w:hAnsi="Arial" w:cs="Arial"/>
        </w:rPr>
        <w:t>be señalarse que si bien</w:t>
      </w:r>
      <w:r w:rsidR="008C2605" w:rsidRPr="007A14C4">
        <w:rPr>
          <w:rFonts w:ascii="Arial" w:hAnsi="Arial" w:cs="Arial"/>
        </w:rPr>
        <w:t xml:space="preserve"> dicho análisis no </w:t>
      </w:r>
      <w:r w:rsidR="007A14C4" w:rsidRPr="007A14C4">
        <w:rPr>
          <w:rFonts w:ascii="Arial" w:hAnsi="Arial" w:cs="Arial"/>
        </w:rPr>
        <w:t xml:space="preserve">tiene como objetivo </w:t>
      </w:r>
      <w:r w:rsidR="008C2605" w:rsidRPr="007A14C4">
        <w:rPr>
          <w:rFonts w:ascii="Arial" w:hAnsi="Arial" w:cs="Arial"/>
        </w:rPr>
        <w:t xml:space="preserve">desvirtuar los daños causados inicialmente a raíz del accidente, </w:t>
      </w:r>
      <w:r w:rsidR="007A14C4" w:rsidRPr="007A14C4">
        <w:rPr>
          <w:rFonts w:ascii="Arial" w:hAnsi="Arial" w:cs="Arial"/>
        </w:rPr>
        <w:t xml:space="preserve">lo cierto es que de resultar favorable, </w:t>
      </w:r>
      <w:r w:rsidR="008C2605" w:rsidRPr="007A14C4">
        <w:rPr>
          <w:rFonts w:ascii="Arial" w:hAnsi="Arial" w:cs="Arial"/>
        </w:rPr>
        <w:t>podrá desvirtuar la conexión entre este hecho y el fallecimiento dejando en tela de juicio las afecciones sufridas por los demandantes como consecuencia de dicho fallecimiento.</w:t>
      </w:r>
      <w:r w:rsidR="00F203AD" w:rsidRPr="007A14C4">
        <w:rPr>
          <w:rFonts w:ascii="Arial" w:hAnsi="Arial" w:cs="Arial"/>
        </w:rPr>
        <w:t xml:space="preserve"> </w:t>
      </w:r>
    </w:p>
    <w:p w14:paraId="17FB0DC9" w14:textId="77777777" w:rsidR="00A03C67" w:rsidRPr="007A14C4" w:rsidRDefault="00A03C67">
      <w:pPr>
        <w:spacing w:line="360" w:lineRule="auto"/>
        <w:jc w:val="both"/>
        <w:rPr>
          <w:rFonts w:ascii="Arial" w:hAnsi="Arial" w:cs="Arial"/>
        </w:rPr>
      </w:pPr>
    </w:p>
    <w:p w14:paraId="7BD6870E" w14:textId="77777777" w:rsidR="00D85C7C" w:rsidRPr="007A14C4" w:rsidRDefault="00D85C7C">
      <w:pPr>
        <w:pStyle w:val="Textoindependiente"/>
        <w:spacing w:line="360" w:lineRule="auto"/>
        <w:rPr>
          <w:rFonts w:ascii="Arial" w:hAnsi="Arial" w:cs="Arial"/>
        </w:rPr>
      </w:pPr>
      <w:r w:rsidRPr="007A14C4">
        <w:rPr>
          <w:rFonts w:ascii="Arial" w:hAnsi="Arial" w:cs="Arial"/>
          <w:spacing w:val="-2"/>
        </w:rPr>
        <w:t>Cordialmente,</w:t>
      </w:r>
    </w:p>
    <w:p w14:paraId="70081500" w14:textId="129D5445" w:rsidR="00D85C7C" w:rsidRPr="007A14C4" w:rsidRDefault="00636BA6">
      <w:pPr>
        <w:pStyle w:val="Textoindependiente"/>
        <w:spacing w:line="360" w:lineRule="auto"/>
        <w:rPr>
          <w:rFonts w:ascii="Arial" w:hAnsi="Arial" w:cs="Arial"/>
        </w:rPr>
      </w:pPr>
      <w:r w:rsidRPr="007A14C4">
        <w:rPr>
          <w:rFonts w:ascii="Arial" w:hAnsi="Arial" w:cs="Arial"/>
          <w:noProof/>
          <w:lang w:val="es-CO" w:eastAsia="es-CO"/>
        </w:rPr>
        <w:drawing>
          <wp:anchor distT="0" distB="0" distL="0" distR="0" simplePos="0" relativeHeight="251659264" behindDoc="1" locked="0" layoutInCell="1" allowOverlap="1" wp14:anchorId="60BCB8DA" wp14:editId="38B69057">
            <wp:simplePos x="0" y="0"/>
            <wp:positionH relativeFrom="margin">
              <wp:align>left</wp:align>
            </wp:positionH>
            <wp:positionV relativeFrom="paragraph">
              <wp:posOffset>8890</wp:posOffset>
            </wp:positionV>
            <wp:extent cx="1647825" cy="714375"/>
            <wp:effectExtent l="0" t="0" r="9525" b="9525"/>
            <wp:wrapNone/>
            <wp:docPr id="80468368" name="Image 17" descr="Texto, Carta&#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70672444" name="Image 17" descr="Texto, Carta&#10;&#10;Descripción generada automáticamente"/>
                    <pic:cNvPicPr/>
                  </pic:nvPicPr>
                  <pic:blipFill>
                    <a:blip r:embed="rId8" cstate="print"/>
                    <a:stretch>
                      <a:fillRect/>
                    </a:stretch>
                  </pic:blipFill>
                  <pic:spPr>
                    <a:xfrm>
                      <a:off x="0" y="0"/>
                      <a:ext cx="1647825" cy="714375"/>
                    </a:xfrm>
                    <a:prstGeom prst="rect">
                      <a:avLst/>
                    </a:prstGeom>
                  </pic:spPr>
                </pic:pic>
              </a:graphicData>
            </a:graphic>
            <wp14:sizeRelH relativeFrom="margin">
              <wp14:pctWidth>0</wp14:pctWidth>
            </wp14:sizeRelH>
            <wp14:sizeRelV relativeFrom="margin">
              <wp14:pctHeight>0</wp14:pctHeight>
            </wp14:sizeRelV>
          </wp:anchor>
        </w:drawing>
      </w:r>
    </w:p>
    <w:p w14:paraId="011A9704" w14:textId="5C8C6F79" w:rsidR="00D85C7C" w:rsidRPr="007A14C4" w:rsidRDefault="00D85C7C">
      <w:pPr>
        <w:pStyle w:val="Textoindependiente"/>
        <w:spacing w:line="360" w:lineRule="auto"/>
        <w:rPr>
          <w:rFonts w:ascii="Arial" w:hAnsi="Arial" w:cs="Arial"/>
        </w:rPr>
      </w:pPr>
    </w:p>
    <w:p w14:paraId="253ADB79" w14:textId="77777777" w:rsidR="00D85C7C" w:rsidRPr="007A14C4" w:rsidRDefault="00D85C7C">
      <w:pPr>
        <w:pStyle w:val="Textoindependiente"/>
        <w:spacing w:line="360" w:lineRule="auto"/>
        <w:rPr>
          <w:rFonts w:ascii="Arial" w:hAnsi="Arial" w:cs="Arial"/>
        </w:rPr>
      </w:pPr>
    </w:p>
    <w:p w14:paraId="1D666167" w14:textId="77777777" w:rsidR="00D85C7C" w:rsidRPr="007A14C4" w:rsidRDefault="00D85C7C">
      <w:pPr>
        <w:spacing w:line="360" w:lineRule="auto"/>
        <w:rPr>
          <w:rFonts w:ascii="Arial" w:hAnsi="Arial" w:cs="Arial"/>
          <w:b/>
          <w:bCs/>
        </w:rPr>
      </w:pPr>
      <w:r w:rsidRPr="007A14C4">
        <w:rPr>
          <w:rFonts w:ascii="Arial" w:hAnsi="Arial" w:cs="Arial"/>
          <w:b/>
          <w:bCs/>
        </w:rPr>
        <w:t>GUSTAVO</w:t>
      </w:r>
      <w:r w:rsidRPr="007A14C4">
        <w:rPr>
          <w:rFonts w:ascii="Arial" w:hAnsi="Arial" w:cs="Arial"/>
          <w:b/>
          <w:bCs/>
          <w:spacing w:val="-4"/>
        </w:rPr>
        <w:t xml:space="preserve"> </w:t>
      </w:r>
      <w:r w:rsidRPr="007A14C4">
        <w:rPr>
          <w:rFonts w:ascii="Arial" w:hAnsi="Arial" w:cs="Arial"/>
          <w:b/>
          <w:bCs/>
        </w:rPr>
        <w:t>ALBERTO</w:t>
      </w:r>
      <w:r w:rsidRPr="007A14C4">
        <w:rPr>
          <w:rFonts w:ascii="Arial" w:hAnsi="Arial" w:cs="Arial"/>
          <w:b/>
          <w:bCs/>
          <w:spacing w:val="-6"/>
        </w:rPr>
        <w:t xml:space="preserve"> </w:t>
      </w:r>
      <w:r w:rsidRPr="007A14C4">
        <w:rPr>
          <w:rFonts w:ascii="Arial" w:hAnsi="Arial" w:cs="Arial"/>
          <w:b/>
          <w:bCs/>
        </w:rPr>
        <w:t>HERRERA</w:t>
      </w:r>
      <w:r w:rsidRPr="007A14C4">
        <w:rPr>
          <w:rFonts w:ascii="Arial" w:hAnsi="Arial" w:cs="Arial"/>
          <w:b/>
          <w:bCs/>
          <w:spacing w:val="-7"/>
        </w:rPr>
        <w:t xml:space="preserve"> </w:t>
      </w:r>
      <w:r w:rsidRPr="007A14C4">
        <w:rPr>
          <w:rFonts w:ascii="Arial" w:hAnsi="Arial" w:cs="Arial"/>
          <w:b/>
          <w:bCs/>
          <w:spacing w:val="-4"/>
        </w:rPr>
        <w:t>ÁVILA</w:t>
      </w:r>
    </w:p>
    <w:p w14:paraId="7BB37372" w14:textId="77777777" w:rsidR="00D85C7C" w:rsidRPr="007A14C4" w:rsidRDefault="00D85C7C">
      <w:pPr>
        <w:pStyle w:val="Textoindependiente"/>
        <w:spacing w:line="360" w:lineRule="auto"/>
        <w:rPr>
          <w:rFonts w:ascii="Arial" w:hAnsi="Arial" w:cs="Arial"/>
        </w:rPr>
      </w:pPr>
      <w:r w:rsidRPr="007A14C4">
        <w:rPr>
          <w:rFonts w:ascii="Arial" w:hAnsi="Arial" w:cs="Arial"/>
        </w:rPr>
        <w:t>C.C.</w:t>
      </w:r>
      <w:r w:rsidRPr="007A14C4">
        <w:rPr>
          <w:rFonts w:ascii="Arial" w:hAnsi="Arial" w:cs="Arial"/>
          <w:spacing w:val="-2"/>
        </w:rPr>
        <w:t xml:space="preserve"> </w:t>
      </w:r>
      <w:r w:rsidRPr="007A14C4">
        <w:rPr>
          <w:rFonts w:ascii="Arial" w:hAnsi="Arial" w:cs="Arial"/>
        </w:rPr>
        <w:t>No.</w:t>
      </w:r>
      <w:r w:rsidRPr="007A14C4">
        <w:rPr>
          <w:rFonts w:ascii="Arial" w:hAnsi="Arial" w:cs="Arial"/>
          <w:spacing w:val="-2"/>
        </w:rPr>
        <w:t xml:space="preserve"> </w:t>
      </w:r>
      <w:r w:rsidRPr="007A14C4">
        <w:rPr>
          <w:rFonts w:ascii="Arial" w:hAnsi="Arial" w:cs="Arial"/>
        </w:rPr>
        <w:t>19.395.114</w:t>
      </w:r>
      <w:r w:rsidRPr="007A14C4">
        <w:rPr>
          <w:rFonts w:ascii="Arial" w:hAnsi="Arial" w:cs="Arial"/>
          <w:spacing w:val="-5"/>
        </w:rPr>
        <w:t xml:space="preserve"> </w:t>
      </w:r>
      <w:r w:rsidRPr="007A14C4">
        <w:rPr>
          <w:rFonts w:ascii="Arial" w:hAnsi="Arial" w:cs="Arial"/>
        </w:rPr>
        <w:t>de</w:t>
      </w:r>
      <w:r w:rsidRPr="007A14C4">
        <w:rPr>
          <w:rFonts w:ascii="Arial" w:hAnsi="Arial" w:cs="Arial"/>
          <w:spacing w:val="-6"/>
        </w:rPr>
        <w:t xml:space="preserve"> </w:t>
      </w:r>
      <w:r w:rsidRPr="007A14C4">
        <w:rPr>
          <w:rFonts w:ascii="Arial" w:hAnsi="Arial" w:cs="Arial"/>
        </w:rPr>
        <w:t>Bogotá</w:t>
      </w:r>
      <w:r w:rsidRPr="007A14C4">
        <w:rPr>
          <w:rFonts w:ascii="Arial" w:hAnsi="Arial" w:cs="Arial"/>
          <w:spacing w:val="-5"/>
        </w:rPr>
        <w:t xml:space="preserve"> </w:t>
      </w:r>
      <w:r w:rsidRPr="007A14C4">
        <w:rPr>
          <w:rFonts w:ascii="Arial" w:hAnsi="Arial" w:cs="Arial"/>
          <w:spacing w:val="-4"/>
        </w:rPr>
        <w:t>D.C.</w:t>
      </w:r>
    </w:p>
    <w:p w14:paraId="2E60E41C" w14:textId="77777777" w:rsidR="00D85C7C" w:rsidRPr="007A14C4" w:rsidRDefault="00D85C7C">
      <w:pPr>
        <w:pStyle w:val="Textoindependiente"/>
        <w:spacing w:line="360" w:lineRule="auto"/>
        <w:ind w:right="120"/>
        <w:rPr>
          <w:rFonts w:ascii="Arial" w:hAnsi="Arial" w:cs="Arial"/>
        </w:rPr>
      </w:pPr>
      <w:r w:rsidRPr="007A14C4">
        <w:rPr>
          <w:rFonts w:ascii="Arial" w:hAnsi="Arial" w:cs="Arial"/>
        </w:rPr>
        <w:t>T.P.</w:t>
      </w:r>
      <w:r w:rsidRPr="007A14C4">
        <w:rPr>
          <w:rFonts w:ascii="Arial" w:hAnsi="Arial" w:cs="Arial"/>
          <w:spacing w:val="-3"/>
        </w:rPr>
        <w:t xml:space="preserve"> </w:t>
      </w:r>
      <w:r w:rsidRPr="007A14C4">
        <w:rPr>
          <w:rFonts w:ascii="Arial" w:hAnsi="Arial" w:cs="Arial"/>
        </w:rPr>
        <w:t>No.</w:t>
      </w:r>
      <w:r w:rsidRPr="007A14C4">
        <w:rPr>
          <w:rFonts w:ascii="Arial" w:hAnsi="Arial" w:cs="Arial"/>
          <w:spacing w:val="-1"/>
        </w:rPr>
        <w:t xml:space="preserve"> </w:t>
      </w:r>
      <w:r w:rsidRPr="007A14C4">
        <w:rPr>
          <w:rFonts w:ascii="Arial" w:hAnsi="Arial" w:cs="Arial"/>
        </w:rPr>
        <w:t>39.116</w:t>
      </w:r>
      <w:r w:rsidRPr="007A14C4">
        <w:rPr>
          <w:rFonts w:ascii="Arial" w:hAnsi="Arial" w:cs="Arial"/>
          <w:spacing w:val="-3"/>
        </w:rPr>
        <w:t xml:space="preserve"> </w:t>
      </w:r>
      <w:r w:rsidRPr="007A14C4">
        <w:rPr>
          <w:rFonts w:ascii="Arial" w:hAnsi="Arial" w:cs="Arial"/>
        </w:rPr>
        <w:t>del</w:t>
      </w:r>
      <w:r w:rsidRPr="007A14C4">
        <w:rPr>
          <w:rFonts w:ascii="Arial" w:hAnsi="Arial" w:cs="Arial"/>
          <w:spacing w:val="-5"/>
        </w:rPr>
        <w:t xml:space="preserve"> </w:t>
      </w:r>
      <w:r w:rsidRPr="007A14C4">
        <w:rPr>
          <w:rFonts w:ascii="Arial" w:hAnsi="Arial" w:cs="Arial"/>
          <w:spacing w:val="-2"/>
        </w:rPr>
        <w:t>C.S.J.</w:t>
      </w:r>
    </w:p>
    <w:bookmarkEnd w:id="0"/>
    <w:p w14:paraId="561BDE36" w14:textId="77777777" w:rsidR="00D85C7C" w:rsidRPr="007A14C4" w:rsidRDefault="00D85C7C">
      <w:pPr>
        <w:spacing w:line="360" w:lineRule="auto"/>
        <w:rPr>
          <w:rFonts w:ascii="Arial" w:hAnsi="Arial" w:cs="Arial"/>
        </w:rPr>
      </w:pPr>
    </w:p>
    <w:p w14:paraId="0628A7DF" w14:textId="77777777" w:rsidR="00D85C7C" w:rsidRPr="007A14C4" w:rsidRDefault="00D85C7C">
      <w:pPr>
        <w:spacing w:line="360" w:lineRule="auto"/>
        <w:rPr>
          <w:rFonts w:ascii="Arial" w:hAnsi="Arial" w:cs="Arial"/>
        </w:rPr>
      </w:pPr>
    </w:p>
    <w:p w14:paraId="3D6C7DF7" w14:textId="77777777" w:rsidR="00421600" w:rsidRPr="007A14C4" w:rsidRDefault="00421600">
      <w:pPr>
        <w:spacing w:line="360" w:lineRule="auto"/>
        <w:rPr>
          <w:rFonts w:ascii="Arial" w:hAnsi="Arial" w:cs="Arial"/>
        </w:rPr>
      </w:pPr>
    </w:p>
    <w:sectPr w:rsidR="00421600" w:rsidRPr="007A14C4" w:rsidSect="003A00FC">
      <w:headerReference w:type="default" r:id="rId9"/>
      <w:footerReference w:type="default" r:id="rId10"/>
      <w:pgSz w:w="12240" w:h="20160"/>
      <w:pgMar w:top="1880" w:right="1180" w:bottom="2940" w:left="1200" w:header="943" w:footer="113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1A2862" w14:textId="77777777" w:rsidR="001B5007" w:rsidRDefault="001B5007">
      <w:r>
        <w:separator/>
      </w:r>
    </w:p>
  </w:endnote>
  <w:endnote w:type="continuationSeparator" w:id="0">
    <w:p w14:paraId="3B7D799F" w14:textId="77777777" w:rsidR="001B5007" w:rsidRDefault="001B5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75561" w14:textId="079BD536" w:rsidR="003A00FC" w:rsidRPr="00957ECF" w:rsidRDefault="003A00FC" w:rsidP="003A00FC">
    <w:pPr>
      <w:jc w:val="right"/>
      <w:rPr>
        <w:color w:val="071320" w:themeColor="text2" w:themeShade="80"/>
      </w:rPr>
    </w:pPr>
    <w:r>
      <w:rPr>
        <w:noProof/>
      </w:rPr>
      <w:drawing>
        <wp:anchor distT="0" distB="0" distL="114300" distR="114300" simplePos="0" relativeHeight="251668480" behindDoc="0" locked="0" layoutInCell="1" allowOverlap="1" wp14:anchorId="26FB08DF" wp14:editId="3042BF84">
          <wp:simplePos x="0" y="0"/>
          <wp:positionH relativeFrom="margin">
            <wp:posOffset>5667375</wp:posOffset>
          </wp:positionH>
          <wp:positionV relativeFrom="paragraph">
            <wp:posOffset>-479425</wp:posOffset>
          </wp:positionV>
          <wp:extent cx="729615" cy="408305"/>
          <wp:effectExtent l="0" t="0" r="0" b="0"/>
          <wp:wrapNone/>
          <wp:docPr id="547965456" name="Imagen 2"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965456" name="Imagen 2" descr="Logotipo&#10;&#10;El contenido generado por IA puede ser incorrecto."/>
                  <pic:cNvPicPr>
                    <a:picLocks noChangeAspect="1" noChangeArrowheads="1"/>
                  </pic:cNvPicPr>
                </pic:nvPicPr>
                <pic:blipFill rotWithShape="1">
                  <a:blip r:embed="rId1">
                    <a:extLst>
                      <a:ext uri="{28A0092B-C50C-407E-A947-70E740481C1C}">
                        <a14:useLocalDpi xmlns:a14="http://schemas.microsoft.com/office/drawing/2010/main" val="0"/>
                      </a:ext>
                    </a:extLst>
                  </a:blip>
                  <a:srcRect l="11999" t="28892" r="12515" b="28812"/>
                  <a:stretch/>
                </pic:blipFill>
                <pic:spPr bwMode="auto">
                  <a:xfrm>
                    <a:off x="0" y="0"/>
                    <a:ext cx="729615" cy="4083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0528" behindDoc="1" locked="0" layoutInCell="1" allowOverlap="1" wp14:anchorId="58DC9BBE" wp14:editId="2F8ED01D">
              <wp:simplePos x="0" y="0"/>
              <wp:positionH relativeFrom="margin">
                <wp:posOffset>3775710</wp:posOffset>
              </wp:positionH>
              <wp:positionV relativeFrom="bottomMargin">
                <wp:posOffset>523875</wp:posOffset>
              </wp:positionV>
              <wp:extent cx="1872615" cy="627380"/>
              <wp:effectExtent l="0" t="0" r="0" b="1270"/>
              <wp:wrapNone/>
              <wp:docPr id="4" name="Rectángulo 4"/>
              <wp:cNvGraphicFramePr/>
              <a:graphic xmlns:a="http://schemas.openxmlformats.org/drawingml/2006/main">
                <a:graphicData uri="http://schemas.microsoft.com/office/word/2010/wordprocessingShape">
                  <wps:wsp>
                    <wps:cNvSpPr/>
                    <wps:spPr>
                      <a:xfrm>
                        <a:off x="0" y="0"/>
                        <a:ext cx="1872615" cy="627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478FF6" w14:textId="77777777" w:rsidR="003A00FC" w:rsidRPr="00A20704" w:rsidRDefault="003A00FC" w:rsidP="003A00FC">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Cra 11A No.94A-23 Of. 201 </w:t>
                          </w:r>
                          <w:r>
                            <w:rPr>
                              <w:rFonts w:ascii="Arial" w:hAnsi="Arial" w:cs="Arial"/>
                              <w:color w:val="11213B"/>
                              <w:w w:val="105"/>
                              <w:sz w:val="12"/>
                              <w:szCs w:val="12"/>
                              <w:lang w:val="en-US"/>
                            </w:rPr>
                            <w:br/>
                            <w:t>E</w:t>
                          </w:r>
                          <w:r w:rsidRPr="00157E13">
                            <w:rPr>
                              <w:rFonts w:ascii="Arial" w:hAnsi="Arial" w:cs="Arial"/>
                              <w:color w:val="11213B"/>
                              <w:w w:val="105"/>
                              <w:sz w:val="12"/>
                              <w:szCs w:val="12"/>
                              <w:lang w:val="en-US"/>
                            </w:rPr>
                            <w:t>dificio</w:t>
                          </w:r>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DC9BBE" id="Rectángulo 4" o:spid="_x0000_s1026" style="position:absolute;left:0;text-align:left;margin-left:297.3pt;margin-top:41.25pt;width:147.45pt;height:49.4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" filled="f" stroked="f" strokeweight="1pt">
              <v:textbox>
                <w:txbxContent>
                  <w:p w14:paraId="55478FF6" w14:textId="77777777" w:rsidR="003A00FC" w:rsidRPr="00A20704" w:rsidRDefault="003A00FC" w:rsidP="003A00FC">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w:t>
                    </w:r>
                    <w:proofErr w:type="spellStart"/>
                    <w:r w:rsidRPr="00A20704">
                      <w:rPr>
                        <w:rFonts w:ascii="Arial" w:hAnsi="Arial" w:cs="Arial"/>
                        <w:color w:val="11213B"/>
                        <w:w w:val="105"/>
                        <w:sz w:val="12"/>
                        <w:szCs w:val="12"/>
                        <w:lang w:val="en-US"/>
                      </w:rPr>
                      <w:t>Cra</w:t>
                    </w:r>
                    <w:proofErr w:type="spellEnd"/>
                    <w:r w:rsidRPr="00A20704">
                      <w:rPr>
                        <w:rFonts w:ascii="Arial" w:hAnsi="Arial" w:cs="Arial"/>
                        <w:color w:val="11213B"/>
                        <w:w w:val="105"/>
                        <w:sz w:val="12"/>
                        <w:szCs w:val="12"/>
                        <w:lang w:val="en-US"/>
                      </w:rPr>
                      <w:t xml:space="preserve"> 11A No.94A-23 Of. 201 </w:t>
                    </w:r>
                    <w:r>
                      <w:rPr>
                        <w:rFonts w:ascii="Arial" w:hAnsi="Arial" w:cs="Arial"/>
                        <w:color w:val="11213B"/>
                        <w:w w:val="105"/>
                        <w:sz w:val="12"/>
                        <w:szCs w:val="12"/>
                        <w:lang w:val="en-US"/>
                      </w:rPr>
                      <w:br/>
                      <w:t>E</w:t>
                    </w:r>
                    <w:r w:rsidRPr="00157E13">
                      <w:rPr>
                        <w:rFonts w:ascii="Arial" w:hAnsi="Arial" w:cs="Arial"/>
                        <w:color w:val="11213B"/>
                        <w:w w:val="105"/>
                        <w:sz w:val="12"/>
                        <w:szCs w:val="12"/>
                        <w:lang w:val="en-US"/>
                      </w:rPr>
                      <w:t>dificio</w:t>
                    </w:r>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v:textbox>
              <w10:wrap anchorx="margin" anchory="margin"/>
            </v:rect>
          </w:pict>
        </mc:Fallback>
      </mc:AlternateContent>
    </w:r>
    <w:r>
      <w:rPr>
        <w:noProof/>
      </w:rPr>
      <mc:AlternateContent>
        <mc:Choice Requires="wps">
          <w:drawing>
            <wp:anchor distT="0" distB="0" distL="114300" distR="114300" simplePos="0" relativeHeight="251672576" behindDoc="1" locked="0" layoutInCell="1" allowOverlap="1" wp14:anchorId="798BACF5" wp14:editId="29685772">
              <wp:simplePos x="0" y="0"/>
              <wp:positionH relativeFrom="margin">
                <wp:align>left</wp:align>
              </wp:positionH>
              <wp:positionV relativeFrom="bottomMargin">
                <wp:posOffset>747395</wp:posOffset>
              </wp:positionV>
              <wp:extent cx="705069" cy="283429"/>
              <wp:effectExtent l="0" t="0" r="0" b="2540"/>
              <wp:wrapNone/>
              <wp:docPr id="5" name="Rectángulo 5"/>
              <wp:cNvGraphicFramePr/>
              <a:graphic xmlns:a="http://schemas.openxmlformats.org/drawingml/2006/main">
                <a:graphicData uri="http://schemas.microsoft.com/office/word/2010/wordprocessingShape">
                  <wps:wsp>
                    <wps:cNvSpPr/>
                    <wps:spPr>
                      <a:xfrm>
                        <a:off x="0" y="0"/>
                        <a:ext cx="705069" cy="28342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504365" w14:textId="4F436D69" w:rsidR="003A00FC" w:rsidRPr="00DF71AF" w:rsidRDefault="003A00FC" w:rsidP="003A00FC">
                          <w:pPr>
                            <w:spacing w:before="10"/>
                            <w:rPr>
                              <w:rFonts w:ascii="Arial" w:hAnsi="Arial" w:cs="Arial"/>
                              <w:b/>
                              <w:bCs/>
                              <w:color w:val="000000" w:themeColor="text1"/>
                              <w:w w:val="105"/>
                              <w:sz w:val="16"/>
                              <w:szCs w:val="16"/>
                            </w:rPr>
                          </w:pPr>
                          <w:r>
                            <w:rPr>
                              <w:rFonts w:ascii="Arial" w:hAnsi="Arial" w:cs="Arial"/>
                              <w:b/>
                              <w:bCs/>
                              <w:color w:val="000000" w:themeColor="text1"/>
                              <w:w w:val="105"/>
                              <w:sz w:val="16"/>
                              <w:szCs w:val="16"/>
                              <w:lang w:val="es-CO"/>
                            </w:rPr>
                            <w:t>DLV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8BACF5" id="Rectángulo 5" o:spid="_x0000_s1027" style="position:absolute;left:0;text-align:left;margin-left:0;margin-top:58.85pt;width:55.5pt;height:22.3pt;z-index:-251643904;visibility:visible;mso-wrap-style:square;mso-width-percent:0;mso-height-percent:0;mso-wrap-distance-left:9pt;mso-wrap-distance-top:0;mso-wrap-distance-right:9pt;mso-wrap-distance-bottom:0;mso-position-horizontal:left;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" filled="f" stroked="f" strokeweight="1pt">
              <v:textbox>
                <w:txbxContent>
                  <w:p w14:paraId="52504365" w14:textId="4F436D69" w:rsidR="003A00FC" w:rsidRPr="00DF71AF" w:rsidRDefault="003A00FC" w:rsidP="003A00FC">
                    <w:pPr>
                      <w:spacing w:before="10"/>
                      <w:rPr>
                        <w:rFonts w:ascii="Arial" w:hAnsi="Arial" w:cs="Arial"/>
                        <w:b/>
                        <w:bCs/>
                        <w:color w:val="000000" w:themeColor="text1"/>
                        <w:w w:val="105"/>
                        <w:sz w:val="16"/>
                        <w:szCs w:val="16"/>
                      </w:rPr>
                    </w:pPr>
                    <w:r>
                      <w:rPr>
                        <w:rFonts w:ascii="Arial" w:hAnsi="Arial" w:cs="Arial"/>
                        <w:b/>
                        <w:bCs/>
                        <w:color w:val="000000" w:themeColor="text1"/>
                        <w:w w:val="105"/>
                        <w:sz w:val="16"/>
                        <w:szCs w:val="16"/>
                        <w:lang w:val="es-CO"/>
                      </w:rPr>
                      <w:t>DLV</w:t>
                    </w:r>
                  </w:p>
                </w:txbxContent>
              </v:textbox>
              <w10:wrap anchorx="margin" anchory="margin"/>
            </v:rect>
          </w:pict>
        </mc:Fallback>
      </mc:AlternateContent>
    </w:r>
    <w:r w:rsidRPr="000B00A8">
      <w:rPr>
        <w:rFonts w:ascii="Arial" w:hAnsi="Arial" w:cs="Arial"/>
        <w:b/>
        <w:bCs/>
        <w:color w:val="071320" w:themeColor="text2" w:themeShade="80"/>
        <w:sz w:val="14"/>
        <w:szCs w:val="14"/>
      </w:rPr>
      <w:t xml:space="preserve">Página </w:t>
    </w:r>
    <w:r w:rsidRPr="000B00A8">
      <w:rPr>
        <w:rFonts w:ascii="Arial" w:hAnsi="Arial" w:cs="Arial"/>
        <w:b/>
        <w:bCs/>
        <w:color w:val="071320" w:themeColor="text2" w:themeShade="80"/>
        <w:sz w:val="14"/>
        <w:szCs w:val="14"/>
      </w:rPr>
      <w:fldChar w:fldCharType="begin"/>
    </w:r>
    <w:r w:rsidRPr="000B00A8">
      <w:rPr>
        <w:rFonts w:ascii="Arial" w:hAnsi="Arial" w:cs="Arial"/>
        <w:b/>
        <w:bCs/>
        <w:color w:val="071320" w:themeColor="text2" w:themeShade="80"/>
        <w:sz w:val="14"/>
        <w:szCs w:val="14"/>
      </w:rPr>
      <w:instrText>PAGE   \* MERGEFORMAT</w:instrText>
    </w:r>
    <w:r w:rsidRPr="000B00A8">
      <w:rPr>
        <w:rFonts w:ascii="Arial" w:hAnsi="Arial" w:cs="Arial"/>
        <w:b/>
        <w:bCs/>
        <w:color w:val="071320" w:themeColor="text2" w:themeShade="80"/>
        <w:sz w:val="14"/>
        <w:szCs w:val="14"/>
      </w:rPr>
      <w:fldChar w:fldCharType="separate"/>
    </w:r>
    <w:r>
      <w:rPr>
        <w:rFonts w:ascii="Arial" w:hAnsi="Arial" w:cs="Arial"/>
        <w:b/>
        <w:bCs/>
        <w:color w:val="071320" w:themeColor="text2" w:themeShade="80"/>
        <w:sz w:val="14"/>
        <w:szCs w:val="14"/>
      </w:rPr>
      <w:t>2</w:t>
    </w:r>
    <w:r w:rsidRPr="000B00A8">
      <w:rPr>
        <w:rFonts w:ascii="Arial" w:hAnsi="Arial" w:cs="Arial"/>
        <w:b/>
        <w:bCs/>
        <w:color w:val="071320" w:themeColor="text2" w:themeShade="80"/>
        <w:sz w:val="14"/>
        <w:szCs w:val="14"/>
      </w:rPr>
      <w:fldChar w:fldCharType="end"/>
    </w:r>
    <w:r w:rsidRPr="000B00A8">
      <w:rPr>
        <w:rFonts w:ascii="Arial" w:hAnsi="Arial" w:cs="Arial"/>
        <w:b/>
        <w:bCs/>
        <w:color w:val="071320" w:themeColor="text2" w:themeShade="80"/>
        <w:sz w:val="14"/>
        <w:szCs w:val="14"/>
      </w:rPr>
      <w:t xml:space="preserve"> | </w:t>
    </w:r>
    <w:r w:rsidRPr="000B00A8">
      <w:rPr>
        <w:rFonts w:ascii="Arial" w:hAnsi="Arial" w:cs="Arial"/>
        <w:b/>
        <w:bCs/>
        <w:color w:val="071320" w:themeColor="text2" w:themeShade="80"/>
        <w:sz w:val="14"/>
        <w:szCs w:val="14"/>
      </w:rPr>
      <w:fldChar w:fldCharType="begin"/>
    </w:r>
    <w:r w:rsidRPr="000B00A8">
      <w:rPr>
        <w:rFonts w:ascii="Arial" w:hAnsi="Arial" w:cs="Arial"/>
        <w:b/>
        <w:bCs/>
        <w:color w:val="071320" w:themeColor="text2" w:themeShade="80"/>
        <w:sz w:val="14"/>
        <w:szCs w:val="14"/>
      </w:rPr>
      <w:instrText>NUMPAGES  \* Arabic  \* MERGEFORMAT</w:instrText>
    </w:r>
    <w:r w:rsidRPr="000B00A8">
      <w:rPr>
        <w:rFonts w:ascii="Arial" w:hAnsi="Arial" w:cs="Arial"/>
        <w:b/>
        <w:bCs/>
        <w:color w:val="071320" w:themeColor="text2" w:themeShade="80"/>
        <w:sz w:val="14"/>
        <w:szCs w:val="14"/>
      </w:rPr>
      <w:fldChar w:fldCharType="separate"/>
    </w:r>
    <w:r>
      <w:rPr>
        <w:rFonts w:ascii="Arial" w:hAnsi="Arial" w:cs="Arial"/>
        <w:b/>
        <w:bCs/>
        <w:color w:val="071320" w:themeColor="text2" w:themeShade="80"/>
        <w:sz w:val="14"/>
        <w:szCs w:val="14"/>
      </w:rPr>
      <w:t>3</w:t>
    </w:r>
    <w:r w:rsidRPr="000B00A8">
      <w:rPr>
        <w:rFonts w:ascii="Arial" w:hAnsi="Arial" w:cs="Arial"/>
        <w:b/>
        <w:bCs/>
        <w:color w:val="071320" w:themeColor="text2" w:themeShade="80"/>
        <w:sz w:val="14"/>
        <w:szCs w:val="14"/>
      </w:rPr>
      <w:fldChar w:fldCharType="end"/>
    </w:r>
  </w:p>
  <w:p w14:paraId="136D7938" w14:textId="3B9078E6" w:rsidR="00220F4F" w:rsidRDefault="00220F4F" w:rsidP="003A00FC">
    <w:pPr>
      <w:pStyle w:val="Textoindependiente"/>
      <w:spacing w:line="14" w:lineRule="auto"/>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D0B126" w14:textId="77777777" w:rsidR="001B5007" w:rsidRDefault="001B5007">
      <w:r>
        <w:separator/>
      </w:r>
    </w:p>
  </w:footnote>
  <w:footnote w:type="continuationSeparator" w:id="0">
    <w:p w14:paraId="7D929B14" w14:textId="77777777" w:rsidR="001B5007" w:rsidRDefault="001B50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24389" w14:textId="51E74F16" w:rsidR="00220F4F" w:rsidRDefault="003A00FC">
    <w:pPr>
      <w:pStyle w:val="Textoindependiente"/>
      <w:spacing w:line="14" w:lineRule="auto"/>
      <w:rPr>
        <w:sz w:val="20"/>
      </w:rPr>
    </w:pPr>
    <w:r>
      <w:rPr>
        <w:noProof/>
      </w:rPr>
      <w:drawing>
        <wp:anchor distT="0" distB="0" distL="114300" distR="114300" simplePos="0" relativeHeight="251666432" behindDoc="0" locked="0" layoutInCell="1" allowOverlap="1" wp14:anchorId="31D1DEE7" wp14:editId="2409FA7A">
          <wp:simplePos x="0" y="0"/>
          <wp:positionH relativeFrom="margin">
            <wp:posOffset>4400550</wp:posOffset>
          </wp:positionH>
          <wp:positionV relativeFrom="paragraph">
            <wp:posOffset>-391160</wp:posOffset>
          </wp:positionV>
          <wp:extent cx="2134159" cy="900638"/>
          <wp:effectExtent l="0" t="0" r="0" b="0"/>
          <wp:wrapNone/>
          <wp:docPr id="1713112743" name="Imagen 4" descr="Un letrero azul con letras blanc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112743" name="Imagen 4" descr="Un letrero azul con letras blancas&#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4159" cy="90063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E0975"/>
    <w:multiLevelType w:val="hybridMultilevel"/>
    <w:tmpl w:val="00D2C21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31F23C6"/>
    <w:multiLevelType w:val="hybridMultilevel"/>
    <w:tmpl w:val="A594BAE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2C211710"/>
    <w:multiLevelType w:val="hybridMultilevel"/>
    <w:tmpl w:val="6F129A00"/>
    <w:lvl w:ilvl="0" w:tplc="838CF9AC">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DE90042"/>
    <w:multiLevelType w:val="hybridMultilevel"/>
    <w:tmpl w:val="A386BF3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448027AB"/>
    <w:multiLevelType w:val="hybridMultilevel"/>
    <w:tmpl w:val="1E1EE0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6CC32FC"/>
    <w:multiLevelType w:val="hybridMultilevel"/>
    <w:tmpl w:val="9AC638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A5F67A8"/>
    <w:multiLevelType w:val="hybridMultilevel"/>
    <w:tmpl w:val="037C26B4"/>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D027DF0"/>
    <w:multiLevelType w:val="hybridMultilevel"/>
    <w:tmpl w:val="8D4AE8F4"/>
    <w:lvl w:ilvl="0" w:tplc="8396AD4A">
      <w:start w:val="5"/>
      <w:numFmt w:val="upperLetter"/>
      <w:lvlText w:val="%1."/>
      <w:lvlJc w:val="left"/>
      <w:pPr>
        <w:ind w:left="924" w:hanging="821"/>
      </w:pPr>
      <w:rPr>
        <w:rFonts w:ascii="Arial MT" w:eastAsia="Arial MT" w:hAnsi="Arial MT" w:cs="Arial MT" w:hint="default"/>
        <w:b w:val="0"/>
        <w:bCs w:val="0"/>
        <w:i w:val="0"/>
        <w:iCs w:val="0"/>
        <w:spacing w:val="-1"/>
        <w:w w:val="100"/>
        <w:sz w:val="22"/>
        <w:szCs w:val="22"/>
        <w:lang w:val="es-ES" w:eastAsia="en-US" w:bidi="ar-SA"/>
      </w:rPr>
    </w:lvl>
    <w:lvl w:ilvl="1" w:tplc="8320F794">
      <w:start w:val="1"/>
      <w:numFmt w:val="upperRoman"/>
      <w:lvlText w:val="%2."/>
      <w:lvlJc w:val="left"/>
      <w:pPr>
        <w:ind w:left="4640" w:hanging="721"/>
        <w:jc w:val="right"/>
      </w:pPr>
      <w:rPr>
        <w:rFonts w:ascii="Arial" w:eastAsia="Arial" w:hAnsi="Arial" w:cs="Arial" w:hint="default"/>
        <w:b/>
        <w:bCs/>
        <w:i w:val="0"/>
        <w:iCs w:val="0"/>
        <w:spacing w:val="0"/>
        <w:w w:val="100"/>
        <w:sz w:val="22"/>
        <w:szCs w:val="22"/>
        <w:lang w:val="es-ES" w:eastAsia="en-US" w:bidi="ar-SA"/>
      </w:rPr>
    </w:lvl>
    <w:lvl w:ilvl="2" w:tplc="A8066E90">
      <w:numFmt w:val="bullet"/>
      <w:lvlText w:val="•"/>
      <w:lvlJc w:val="left"/>
      <w:pPr>
        <w:ind w:left="5220" w:hanging="721"/>
      </w:pPr>
      <w:rPr>
        <w:rFonts w:hint="default"/>
        <w:lang w:val="es-ES" w:eastAsia="en-US" w:bidi="ar-SA"/>
      </w:rPr>
    </w:lvl>
    <w:lvl w:ilvl="3" w:tplc="F96ADF78">
      <w:numFmt w:val="bullet"/>
      <w:lvlText w:val="•"/>
      <w:lvlJc w:val="left"/>
      <w:pPr>
        <w:ind w:left="5800" w:hanging="721"/>
      </w:pPr>
      <w:rPr>
        <w:rFonts w:hint="default"/>
        <w:lang w:val="es-ES" w:eastAsia="en-US" w:bidi="ar-SA"/>
      </w:rPr>
    </w:lvl>
    <w:lvl w:ilvl="4" w:tplc="840E977E">
      <w:numFmt w:val="bullet"/>
      <w:lvlText w:val="•"/>
      <w:lvlJc w:val="left"/>
      <w:pPr>
        <w:ind w:left="6380" w:hanging="721"/>
      </w:pPr>
      <w:rPr>
        <w:rFonts w:hint="default"/>
        <w:lang w:val="es-ES" w:eastAsia="en-US" w:bidi="ar-SA"/>
      </w:rPr>
    </w:lvl>
    <w:lvl w:ilvl="5" w:tplc="30BA994E">
      <w:numFmt w:val="bullet"/>
      <w:lvlText w:val="•"/>
      <w:lvlJc w:val="left"/>
      <w:pPr>
        <w:ind w:left="6960" w:hanging="721"/>
      </w:pPr>
      <w:rPr>
        <w:rFonts w:hint="default"/>
        <w:lang w:val="es-ES" w:eastAsia="en-US" w:bidi="ar-SA"/>
      </w:rPr>
    </w:lvl>
    <w:lvl w:ilvl="6" w:tplc="E2522984">
      <w:numFmt w:val="bullet"/>
      <w:lvlText w:val="•"/>
      <w:lvlJc w:val="left"/>
      <w:pPr>
        <w:ind w:left="7540" w:hanging="721"/>
      </w:pPr>
      <w:rPr>
        <w:rFonts w:hint="default"/>
        <w:lang w:val="es-ES" w:eastAsia="en-US" w:bidi="ar-SA"/>
      </w:rPr>
    </w:lvl>
    <w:lvl w:ilvl="7" w:tplc="FFCA6CA4">
      <w:numFmt w:val="bullet"/>
      <w:lvlText w:val="•"/>
      <w:lvlJc w:val="left"/>
      <w:pPr>
        <w:ind w:left="8120" w:hanging="721"/>
      </w:pPr>
      <w:rPr>
        <w:rFonts w:hint="default"/>
        <w:lang w:val="es-ES" w:eastAsia="en-US" w:bidi="ar-SA"/>
      </w:rPr>
    </w:lvl>
    <w:lvl w:ilvl="8" w:tplc="4A4002D4">
      <w:numFmt w:val="bullet"/>
      <w:lvlText w:val="•"/>
      <w:lvlJc w:val="left"/>
      <w:pPr>
        <w:ind w:left="8700" w:hanging="721"/>
      </w:pPr>
      <w:rPr>
        <w:rFonts w:hint="default"/>
        <w:lang w:val="es-ES" w:eastAsia="en-US" w:bidi="ar-SA"/>
      </w:rPr>
    </w:lvl>
  </w:abstractNum>
  <w:abstractNum w:abstractNumId="8" w15:restartNumberingAfterBreak="0">
    <w:nsid w:val="61611DE6"/>
    <w:multiLevelType w:val="hybridMultilevel"/>
    <w:tmpl w:val="7316B07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85F4636"/>
    <w:multiLevelType w:val="hybridMultilevel"/>
    <w:tmpl w:val="65C0E942"/>
    <w:lvl w:ilvl="0" w:tplc="1C6258F0">
      <w:start w:val="1"/>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15:restartNumberingAfterBreak="0">
    <w:nsid w:val="6B532030"/>
    <w:multiLevelType w:val="hybridMultilevel"/>
    <w:tmpl w:val="32CC3CA0"/>
    <w:lvl w:ilvl="0" w:tplc="240A000F">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1" w15:restartNumberingAfterBreak="0">
    <w:nsid w:val="6FDA5D9A"/>
    <w:multiLevelType w:val="hybridMultilevel"/>
    <w:tmpl w:val="DA9E6BF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0397E7C"/>
    <w:multiLevelType w:val="hybridMultilevel"/>
    <w:tmpl w:val="6D4EB78E"/>
    <w:lvl w:ilvl="0" w:tplc="E224024E">
      <w:start w:val="1"/>
      <w:numFmt w:val="upperRoman"/>
      <w:pStyle w:val="Ttulo1"/>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AF901AF"/>
    <w:multiLevelType w:val="hybridMultilevel"/>
    <w:tmpl w:val="EB00F35E"/>
    <w:lvl w:ilvl="0" w:tplc="838CF9AC">
      <w:start w:val="1"/>
      <w:numFmt w:val="decimal"/>
      <w:lvlText w:val="%1."/>
      <w:lvlJc w:val="left"/>
      <w:pPr>
        <w:ind w:left="360" w:hanging="360"/>
      </w:pPr>
      <w:rPr>
        <w:rFonts w:hint="default"/>
      </w:rPr>
    </w:lvl>
    <w:lvl w:ilvl="1" w:tplc="155CC332">
      <w:start w:val="1"/>
      <w:numFmt w:val="lowerLetter"/>
      <w:lvlText w:val="%2."/>
      <w:lvlJc w:val="left"/>
      <w:pPr>
        <w:ind w:left="360" w:hanging="360"/>
      </w:pPr>
      <w:rPr>
        <w:rFonts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16cid:durableId="265307735">
    <w:abstractNumId w:val="7"/>
  </w:num>
  <w:num w:numId="2" w16cid:durableId="889805985">
    <w:abstractNumId w:val="4"/>
  </w:num>
  <w:num w:numId="3" w16cid:durableId="624388568">
    <w:abstractNumId w:val="3"/>
  </w:num>
  <w:num w:numId="4" w16cid:durableId="644090503">
    <w:abstractNumId w:val="12"/>
  </w:num>
  <w:num w:numId="5" w16cid:durableId="32383937">
    <w:abstractNumId w:val="13"/>
  </w:num>
  <w:num w:numId="6" w16cid:durableId="1665205151">
    <w:abstractNumId w:val="2"/>
  </w:num>
  <w:num w:numId="7" w16cid:durableId="1527711525">
    <w:abstractNumId w:val="10"/>
  </w:num>
  <w:num w:numId="8" w16cid:durableId="197591496">
    <w:abstractNumId w:val="0"/>
  </w:num>
  <w:num w:numId="9" w16cid:durableId="1436170111">
    <w:abstractNumId w:val="8"/>
  </w:num>
  <w:num w:numId="10" w16cid:durableId="121653748">
    <w:abstractNumId w:val="5"/>
  </w:num>
  <w:num w:numId="11" w16cid:durableId="1434395948">
    <w:abstractNumId w:val="1"/>
  </w:num>
  <w:num w:numId="12" w16cid:durableId="1374387569">
    <w:abstractNumId w:val="9"/>
  </w:num>
  <w:num w:numId="13" w16cid:durableId="61490473">
    <w:abstractNumId w:val="11"/>
  </w:num>
  <w:num w:numId="14" w16cid:durableId="20574627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C7C"/>
    <w:rsid w:val="00006E59"/>
    <w:rsid w:val="00011F3B"/>
    <w:rsid w:val="00020137"/>
    <w:rsid w:val="00036844"/>
    <w:rsid w:val="0005087C"/>
    <w:rsid w:val="000604D0"/>
    <w:rsid w:val="00060949"/>
    <w:rsid w:val="00071B47"/>
    <w:rsid w:val="00073092"/>
    <w:rsid w:val="00076CC4"/>
    <w:rsid w:val="000A16BC"/>
    <w:rsid w:val="000A2DE5"/>
    <w:rsid w:val="000D4C51"/>
    <w:rsid w:val="000D6D0D"/>
    <w:rsid w:val="000E36E7"/>
    <w:rsid w:val="000E4BB9"/>
    <w:rsid w:val="000F0E55"/>
    <w:rsid w:val="00104199"/>
    <w:rsid w:val="001062FD"/>
    <w:rsid w:val="00117726"/>
    <w:rsid w:val="00125DF9"/>
    <w:rsid w:val="00140F6D"/>
    <w:rsid w:val="00141578"/>
    <w:rsid w:val="00146123"/>
    <w:rsid w:val="00150DD8"/>
    <w:rsid w:val="00151F8C"/>
    <w:rsid w:val="00152948"/>
    <w:rsid w:val="001664B9"/>
    <w:rsid w:val="001A319A"/>
    <w:rsid w:val="001A3460"/>
    <w:rsid w:val="001B5007"/>
    <w:rsid w:val="001D3E15"/>
    <w:rsid w:val="001F3FA6"/>
    <w:rsid w:val="00206BC7"/>
    <w:rsid w:val="0020759F"/>
    <w:rsid w:val="0021127E"/>
    <w:rsid w:val="00220F4F"/>
    <w:rsid w:val="00223EA9"/>
    <w:rsid w:val="00224B0B"/>
    <w:rsid w:val="00261497"/>
    <w:rsid w:val="002620B4"/>
    <w:rsid w:val="00262B70"/>
    <w:rsid w:val="00286664"/>
    <w:rsid w:val="00286E9D"/>
    <w:rsid w:val="002B1190"/>
    <w:rsid w:val="002B20D5"/>
    <w:rsid w:val="002D06F2"/>
    <w:rsid w:val="002D6D99"/>
    <w:rsid w:val="002E146A"/>
    <w:rsid w:val="002E2D25"/>
    <w:rsid w:val="002F1281"/>
    <w:rsid w:val="002F42B0"/>
    <w:rsid w:val="002F70C0"/>
    <w:rsid w:val="003552A5"/>
    <w:rsid w:val="00370A16"/>
    <w:rsid w:val="00386142"/>
    <w:rsid w:val="003913D4"/>
    <w:rsid w:val="003A00FC"/>
    <w:rsid w:val="003C11B8"/>
    <w:rsid w:val="003E6736"/>
    <w:rsid w:val="003F1ECA"/>
    <w:rsid w:val="00421600"/>
    <w:rsid w:val="00431088"/>
    <w:rsid w:val="00433526"/>
    <w:rsid w:val="004519B5"/>
    <w:rsid w:val="0045381C"/>
    <w:rsid w:val="0047010F"/>
    <w:rsid w:val="00491BCC"/>
    <w:rsid w:val="0049586A"/>
    <w:rsid w:val="004C4FFD"/>
    <w:rsid w:val="004D6663"/>
    <w:rsid w:val="004E3C30"/>
    <w:rsid w:val="004F69FC"/>
    <w:rsid w:val="00544A6F"/>
    <w:rsid w:val="00557AC6"/>
    <w:rsid w:val="005601FA"/>
    <w:rsid w:val="00560FF5"/>
    <w:rsid w:val="0056202B"/>
    <w:rsid w:val="00572EE9"/>
    <w:rsid w:val="005923BA"/>
    <w:rsid w:val="005B7F16"/>
    <w:rsid w:val="005C5CAC"/>
    <w:rsid w:val="005F69EF"/>
    <w:rsid w:val="006009A0"/>
    <w:rsid w:val="00601EFB"/>
    <w:rsid w:val="006345AF"/>
    <w:rsid w:val="00636BA6"/>
    <w:rsid w:val="00640C68"/>
    <w:rsid w:val="00642898"/>
    <w:rsid w:val="006636C4"/>
    <w:rsid w:val="00674ABE"/>
    <w:rsid w:val="0069688F"/>
    <w:rsid w:val="006A6724"/>
    <w:rsid w:val="006B0786"/>
    <w:rsid w:val="006B38C4"/>
    <w:rsid w:val="006D0E99"/>
    <w:rsid w:val="006E7E4B"/>
    <w:rsid w:val="006F2522"/>
    <w:rsid w:val="006F3D5D"/>
    <w:rsid w:val="006F5376"/>
    <w:rsid w:val="00743C06"/>
    <w:rsid w:val="00750066"/>
    <w:rsid w:val="00754CE3"/>
    <w:rsid w:val="00765F92"/>
    <w:rsid w:val="007713CB"/>
    <w:rsid w:val="00773072"/>
    <w:rsid w:val="0077541E"/>
    <w:rsid w:val="0077622F"/>
    <w:rsid w:val="00790A54"/>
    <w:rsid w:val="007A14C4"/>
    <w:rsid w:val="007B4224"/>
    <w:rsid w:val="007B77D4"/>
    <w:rsid w:val="007B7994"/>
    <w:rsid w:val="007D5088"/>
    <w:rsid w:val="007E0D7F"/>
    <w:rsid w:val="007F043D"/>
    <w:rsid w:val="00806F03"/>
    <w:rsid w:val="0081776C"/>
    <w:rsid w:val="00831F04"/>
    <w:rsid w:val="0087014B"/>
    <w:rsid w:val="00875974"/>
    <w:rsid w:val="008847E4"/>
    <w:rsid w:val="00886415"/>
    <w:rsid w:val="0089465F"/>
    <w:rsid w:val="00897434"/>
    <w:rsid w:val="008B6467"/>
    <w:rsid w:val="008C2605"/>
    <w:rsid w:val="008C2B0B"/>
    <w:rsid w:val="008C6498"/>
    <w:rsid w:val="008D4372"/>
    <w:rsid w:val="008F075C"/>
    <w:rsid w:val="009410FF"/>
    <w:rsid w:val="00943E9A"/>
    <w:rsid w:val="00955717"/>
    <w:rsid w:val="00961EB4"/>
    <w:rsid w:val="00973376"/>
    <w:rsid w:val="00982EE0"/>
    <w:rsid w:val="00982F48"/>
    <w:rsid w:val="00983E58"/>
    <w:rsid w:val="00986655"/>
    <w:rsid w:val="00997D6A"/>
    <w:rsid w:val="009C3B77"/>
    <w:rsid w:val="009D1008"/>
    <w:rsid w:val="009D1283"/>
    <w:rsid w:val="009E0E66"/>
    <w:rsid w:val="009F282D"/>
    <w:rsid w:val="009F7284"/>
    <w:rsid w:val="00A03C67"/>
    <w:rsid w:val="00A04B2D"/>
    <w:rsid w:val="00A066F7"/>
    <w:rsid w:val="00A17D39"/>
    <w:rsid w:val="00A378B7"/>
    <w:rsid w:val="00A42997"/>
    <w:rsid w:val="00A53DD4"/>
    <w:rsid w:val="00A642DF"/>
    <w:rsid w:val="00A76286"/>
    <w:rsid w:val="00A9386A"/>
    <w:rsid w:val="00AA35C7"/>
    <w:rsid w:val="00AA586D"/>
    <w:rsid w:val="00AB2AC2"/>
    <w:rsid w:val="00AB4138"/>
    <w:rsid w:val="00AC291D"/>
    <w:rsid w:val="00AC485B"/>
    <w:rsid w:val="00AD27E8"/>
    <w:rsid w:val="00AE01CD"/>
    <w:rsid w:val="00AE2BFE"/>
    <w:rsid w:val="00AF71D4"/>
    <w:rsid w:val="00B07C04"/>
    <w:rsid w:val="00B1233E"/>
    <w:rsid w:val="00B220F5"/>
    <w:rsid w:val="00B555CB"/>
    <w:rsid w:val="00B62DF8"/>
    <w:rsid w:val="00B71691"/>
    <w:rsid w:val="00B77DF1"/>
    <w:rsid w:val="00B81D61"/>
    <w:rsid w:val="00B826A1"/>
    <w:rsid w:val="00B86B4D"/>
    <w:rsid w:val="00B92FB9"/>
    <w:rsid w:val="00BB4A93"/>
    <w:rsid w:val="00BC211F"/>
    <w:rsid w:val="00BD4D8A"/>
    <w:rsid w:val="00BD6E44"/>
    <w:rsid w:val="00C25562"/>
    <w:rsid w:val="00C2781E"/>
    <w:rsid w:val="00C31B97"/>
    <w:rsid w:val="00C32EBD"/>
    <w:rsid w:val="00C45806"/>
    <w:rsid w:val="00C530B0"/>
    <w:rsid w:val="00C5497C"/>
    <w:rsid w:val="00C70F86"/>
    <w:rsid w:val="00C74FF3"/>
    <w:rsid w:val="00C81AC6"/>
    <w:rsid w:val="00C938BF"/>
    <w:rsid w:val="00C93EB8"/>
    <w:rsid w:val="00CA1F82"/>
    <w:rsid w:val="00CB5427"/>
    <w:rsid w:val="00CE114E"/>
    <w:rsid w:val="00CE6C8B"/>
    <w:rsid w:val="00CF7835"/>
    <w:rsid w:val="00D30D42"/>
    <w:rsid w:val="00D3374F"/>
    <w:rsid w:val="00D3646E"/>
    <w:rsid w:val="00D42B20"/>
    <w:rsid w:val="00D43CCB"/>
    <w:rsid w:val="00D47E5C"/>
    <w:rsid w:val="00D51FEF"/>
    <w:rsid w:val="00D66AF1"/>
    <w:rsid w:val="00D726E1"/>
    <w:rsid w:val="00D73AFC"/>
    <w:rsid w:val="00D85C7C"/>
    <w:rsid w:val="00DA4B0B"/>
    <w:rsid w:val="00DA6BDB"/>
    <w:rsid w:val="00DC46A2"/>
    <w:rsid w:val="00DD7AE4"/>
    <w:rsid w:val="00DF07DD"/>
    <w:rsid w:val="00E10D7B"/>
    <w:rsid w:val="00E322A4"/>
    <w:rsid w:val="00E57540"/>
    <w:rsid w:val="00E80F09"/>
    <w:rsid w:val="00EA02F0"/>
    <w:rsid w:val="00EA67CB"/>
    <w:rsid w:val="00ED3329"/>
    <w:rsid w:val="00EE5661"/>
    <w:rsid w:val="00EF4D9F"/>
    <w:rsid w:val="00F0608F"/>
    <w:rsid w:val="00F07992"/>
    <w:rsid w:val="00F15E75"/>
    <w:rsid w:val="00F203AD"/>
    <w:rsid w:val="00F54AEA"/>
    <w:rsid w:val="00F55CC8"/>
    <w:rsid w:val="00F649C2"/>
    <w:rsid w:val="00F7277E"/>
    <w:rsid w:val="00F7585C"/>
    <w:rsid w:val="00F77C75"/>
    <w:rsid w:val="00F80926"/>
    <w:rsid w:val="00F84A51"/>
    <w:rsid w:val="00FA43D3"/>
    <w:rsid w:val="00FC5C3C"/>
    <w:rsid w:val="00FE5F28"/>
    <w:rsid w:val="00FF01B3"/>
    <w:rsid w:val="00FF18C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CF2BA9"/>
  <w15:chartTrackingRefBased/>
  <w15:docId w15:val="{FCCF6EB5-103A-4469-9B61-2948F96AB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C7C"/>
    <w:pPr>
      <w:widowControl w:val="0"/>
      <w:autoSpaceDE w:val="0"/>
      <w:autoSpaceDN w:val="0"/>
      <w:spacing w:after="0" w:line="240" w:lineRule="auto"/>
    </w:pPr>
    <w:rPr>
      <w:rFonts w:ascii="Arial MT" w:eastAsia="Arial MT" w:hAnsi="Arial MT" w:cs="Arial MT"/>
      <w:kern w:val="0"/>
      <w:lang w:val="es-ES"/>
      <w14:ligatures w14:val="none"/>
    </w:rPr>
  </w:style>
  <w:style w:type="paragraph" w:styleId="Ttulo1">
    <w:name w:val="heading 1"/>
    <w:basedOn w:val="Normal"/>
    <w:next w:val="Normal"/>
    <w:link w:val="Ttulo1Car"/>
    <w:uiPriority w:val="9"/>
    <w:qFormat/>
    <w:rsid w:val="007B7994"/>
    <w:pPr>
      <w:keepNext/>
      <w:keepLines/>
      <w:numPr>
        <w:numId w:val="4"/>
      </w:numPr>
      <w:spacing w:before="360" w:after="80"/>
      <w:jc w:val="center"/>
      <w:outlineLvl w:val="0"/>
    </w:pPr>
    <w:rPr>
      <w:rFonts w:ascii="Arial" w:eastAsiaTheme="majorEastAsia" w:hAnsi="Arial" w:cstheme="majorBidi"/>
      <w:b/>
      <w:szCs w:val="40"/>
    </w:rPr>
  </w:style>
  <w:style w:type="paragraph" w:styleId="Ttulo2">
    <w:name w:val="heading 2"/>
    <w:basedOn w:val="Normal"/>
    <w:next w:val="Normal"/>
    <w:link w:val="Ttulo2Car"/>
    <w:uiPriority w:val="9"/>
    <w:semiHidden/>
    <w:unhideWhenUsed/>
    <w:qFormat/>
    <w:rsid w:val="00D85C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85C7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85C7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85C7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85C7C"/>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85C7C"/>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85C7C"/>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85C7C"/>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B7994"/>
    <w:rPr>
      <w:rFonts w:ascii="Arial" w:eastAsiaTheme="majorEastAsia" w:hAnsi="Arial" w:cstheme="majorBidi"/>
      <w:b/>
      <w:kern w:val="0"/>
      <w:szCs w:val="40"/>
      <w:lang w:val="es-ES"/>
      <w14:ligatures w14:val="none"/>
    </w:rPr>
  </w:style>
  <w:style w:type="character" w:customStyle="1" w:styleId="Ttulo2Car">
    <w:name w:val="Título 2 Car"/>
    <w:basedOn w:val="Fuentedeprrafopredeter"/>
    <w:link w:val="Ttulo2"/>
    <w:uiPriority w:val="9"/>
    <w:semiHidden/>
    <w:rsid w:val="00D85C7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85C7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85C7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85C7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85C7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85C7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85C7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85C7C"/>
    <w:rPr>
      <w:rFonts w:eastAsiaTheme="majorEastAsia" w:cstheme="majorBidi"/>
      <w:color w:val="272727" w:themeColor="text1" w:themeTint="D8"/>
    </w:rPr>
  </w:style>
  <w:style w:type="paragraph" w:styleId="Ttulo">
    <w:name w:val="Title"/>
    <w:basedOn w:val="Normal"/>
    <w:next w:val="Normal"/>
    <w:link w:val="TtuloCar"/>
    <w:uiPriority w:val="10"/>
    <w:qFormat/>
    <w:rsid w:val="00D85C7C"/>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85C7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85C7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85C7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85C7C"/>
    <w:pPr>
      <w:spacing w:before="160"/>
      <w:jc w:val="center"/>
    </w:pPr>
    <w:rPr>
      <w:i/>
      <w:iCs/>
      <w:color w:val="404040" w:themeColor="text1" w:themeTint="BF"/>
    </w:rPr>
  </w:style>
  <w:style w:type="character" w:customStyle="1" w:styleId="CitaCar">
    <w:name w:val="Cita Car"/>
    <w:basedOn w:val="Fuentedeprrafopredeter"/>
    <w:link w:val="Cita"/>
    <w:uiPriority w:val="29"/>
    <w:rsid w:val="00D85C7C"/>
    <w:rPr>
      <w:i/>
      <w:iCs/>
      <w:color w:val="404040" w:themeColor="text1" w:themeTint="BF"/>
    </w:rPr>
  </w:style>
  <w:style w:type="paragraph" w:styleId="Prrafodelista">
    <w:name w:val="List Paragraph"/>
    <w:basedOn w:val="Normal"/>
    <w:uiPriority w:val="34"/>
    <w:qFormat/>
    <w:rsid w:val="00D85C7C"/>
    <w:pPr>
      <w:ind w:left="720"/>
      <w:contextualSpacing/>
    </w:pPr>
  </w:style>
  <w:style w:type="character" w:styleId="nfasisintenso">
    <w:name w:val="Intense Emphasis"/>
    <w:basedOn w:val="Fuentedeprrafopredeter"/>
    <w:uiPriority w:val="21"/>
    <w:qFormat/>
    <w:rsid w:val="00D85C7C"/>
    <w:rPr>
      <w:i/>
      <w:iCs/>
      <w:color w:val="0F4761" w:themeColor="accent1" w:themeShade="BF"/>
    </w:rPr>
  </w:style>
  <w:style w:type="paragraph" w:styleId="Citadestacada">
    <w:name w:val="Intense Quote"/>
    <w:basedOn w:val="Normal"/>
    <w:next w:val="Normal"/>
    <w:link w:val="CitadestacadaCar"/>
    <w:uiPriority w:val="30"/>
    <w:qFormat/>
    <w:rsid w:val="00D85C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85C7C"/>
    <w:rPr>
      <w:i/>
      <w:iCs/>
      <w:color w:val="0F4761" w:themeColor="accent1" w:themeShade="BF"/>
    </w:rPr>
  </w:style>
  <w:style w:type="character" w:styleId="Referenciaintensa">
    <w:name w:val="Intense Reference"/>
    <w:basedOn w:val="Fuentedeprrafopredeter"/>
    <w:uiPriority w:val="32"/>
    <w:qFormat/>
    <w:rsid w:val="00D85C7C"/>
    <w:rPr>
      <w:b/>
      <w:bCs/>
      <w:smallCaps/>
      <w:color w:val="0F4761" w:themeColor="accent1" w:themeShade="BF"/>
      <w:spacing w:val="5"/>
    </w:rPr>
  </w:style>
  <w:style w:type="table" w:customStyle="1" w:styleId="TableNormal">
    <w:name w:val="Table Normal"/>
    <w:uiPriority w:val="2"/>
    <w:semiHidden/>
    <w:unhideWhenUsed/>
    <w:qFormat/>
    <w:rsid w:val="00D85C7C"/>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D85C7C"/>
  </w:style>
  <w:style w:type="character" w:customStyle="1" w:styleId="TextoindependienteCar">
    <w:name w:val="Texto independiente Car"/>
    <w:basedOn w:val="Fuentedeprrafopredeter"/>
    <w:link w:val="Textoindependiente"/>
    <w:uiPriority w:val="1"/>
    <w:rsid w:val="00D85C7C"/>
    <w:rPr>
      <w:rFonts w:ascii="Arial MT" w:eastAsia="Arial MT" w:hAnsi="Arial MT" w:cs="Arial MT"/>
      <w:kern w:val="0"/>
      <w:lang w:val="es-ES"/>
      <w14:ligatures w14:val="none"/>
    </w:rPr>
  </w:style>
  <w:style w:type="paragraph" w:customStyle="1" w:styleId="TableParagraph">
    <w:name w:val="Table Paragraph"/>
    <w:basedOn w:val="Normal"/>
    <w:uiPriority w:val="1"/>
    <w:qFormat/>
    <w:rsid w:val="00D85C7C"/>
    <w:pPr>
      <w:spacing w:before="58"/>
      <w:ind w:left="50"/>
    </w:pPr>
  </w:style>
  <w:style w:type="paragraph" w:styleId="Sinespaciado">
    <w:name w:val="No Spacing"/>
    <w:uiPriority w:val="1"/>
    <w:qFormat/>
    <w:rsid w:val="007B7994"/>
    <w:pPr>
      <w:spacing w:after="0" w:line="240" w:lineRule="auto"/>
    </w:pPr>
    <w:rPr>
      <w:kern w:val="0"/>
      <w14:ligatures w14:val="none"/>
    </w:rPr>
  </w:style>
  <w:style w:type="paragraph" w:styleId="Revisin">
    <w:name w:val="Revision"/>
    <w:hidden/>
    <w:uiPriority w:val="99"/>
    <w:semiHidden/>
    <w:rsid w:val="007B7994"/>
    <w:pPr>
      <w:spacing w:after="0" w:line="240" w:lineRule="auto"/>
    </w:pPr>
    <w:rPr>
      <w:rFonts w:ascii="Times New Roman" w:eastAsia="Times New Roman" w:hAnsi="Times New Roman" w:cs="Times New Roman"/>
      <w:kern w:val="0"/>
      <w:sz w:val="24"/>
      <w:szCs w:val="24"/>
      <w:lang w:eastAsia="es-ES"/>
      <w14:ligatures w14:val="none"/>
    </w:rPr>
  </w:style>
  <w:style w:type="character" w:styleId="Refdecomentario">
    <w:name w:val="annotation reference"/>
    <w:basedOn w:val="Fuentedeprrafopredeter"/>
    <w:uiPriority w:val="99"/>
    <w:semiHidden/>
    <w:unhideWhenUsed/>
    <w:rsid w:val="000D6D0D"/>
    <w:rPr>
      <w:sz w:val="16"/>
      <w:szCs w:val="16"/>
    </w:rPr>
  </w:style>
  <w:style w:type="paragraph" w:styleId="Textocomentario">
    <w:name w:val="annotation text"/>
    <w:basedOn w:val="Normal"/>
    <w:link w:val="TextocomentarioCar"/>
    <w:uiPriority w:val="99"/>
    <w:unhideWhenUsed/>
    <w:rsid w:val="000D6D0D"/>
    <w:rPr>
      <w:sz w:val="20"/>
      <w:szCs w:val="20"/>
    </w:rPr>
  </w:style>
  <w:style w:type="character" w:customStyle="1" w:styleId="TextocomentarioCar">
    <w:name w:val="Texto comentario Car"/>
    <w:basedOn w:val="Fuentedeprrafopredeter"/>
    <w:link w:val="Textocomentario"/>
    <w:uiPriority w:val="99"/>
    <w:rsid w:val="000D6D0D"/>
    <w:rPr>
      <w:rFonts w:ascii="Arial MT" w:eastAsia="Arial MT" w:hAnsi="Arial MT" w:cs="Arial MT"/>
      <w:kern w:val="0"/>
      <w:sz w:val="20"/>
      <w:szCs w:val="20"/>
      <w:lang w:val="es-ES"/>
      <w14:ligatures w14:val="none"/>
    </w:rPr>
  </w:style>
  <w:style w:type="paragraph" w:styleId="Asuntodelcomentario">
    <w:name w:val="annotation subject"/>
    <w:basedOn w:val="Textocomentario"/>
    <w:next w:val="Textocomentario"/>
    <w:link w:val="AsuntodelcomentarioCar"/>
    <w:uiPriority w:val="99"/>
    <w:semiHidden/>
    <w:unhideWhenUsed/>
    <w:rsid w:val="000D6D0D"/>
    <w:rPr>
      <w:b/>
      <w:bCs/>
    </w:rPr>
  </w:style>
  <w:style w:type="character" w:customStyle="1" w:styleId="AsuntodelcomentarioCar">
    <w:name w:val="Asunto del comentario Car"/>
    <w:basedOn w:val="TextocomentarioCar"/>
    <w:link w:val="Asuntodelcomentario"/>
    <w:uiPriority w:val="99"/>
    <w:semiHidden/>
    <w:rsid w:val="000D6D0D"/>
    <w:rPr>
      <w:rFonts w:ascii="Arial MT" w:eastAsia="Arial MT" w:hAnsi="Arial MT" w:cs="Arial MT"/>
      <w:b/>
      <w:bCs/>
      <w:kern w:val="0"/>
      <w:sz w:val="20"/>
      <w:szCs w:val="20"/>
      <w:lang w:val="es-ES"/>
      <w14:ligatures w14:val="none"/>
    </w:rPr>
  </w:style>
  <w:style w:type="paragraph" w:styleId="Textodeglobo">
    <w:name w:val="Balloon Text"/>
    <w:basedOn w:val="Normal"/>
    <w:link w:val="TextodegloboCar"/>
    <w:uiPriority w:val="99"/>
    <w:semiHidden/>
    <w:unhideWhenUsed/>
    <w:rsid w:val="000D6D0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6D0D"/>
    <w:rPr>
      <w:rFonts w:ascii="Segoe UI" w:eastAsia="Arial MT" w:hAnsi="Segoe UI" w:cs="Segoe UI"/>
      <w:kern w:val="0"/>
      <w:sz w:val="18"/>
      <w:szCs w:val="18"/>
      <w:lang w:val="es-ES"/>
      <w14:ligatures w14:val="none"/>
    </w:rPr>
  </w:style>
  <w:style w:type="paragraph" w:styleId="Encabezado">
    <w:name w:val="header"/>
    <w:basedOn w:val="Normal"/>
    <w:link w:val="EncabezadoCar"/>
    <w:uiPriority w:val="99"/>
    <w:unhideWhenUsed/>
    <w:rsid w:val="003A00FC"/>
    <w:pPr>
      <w:tabs>
        <w:tab w:val="center" w:pos="4419"/>
        <w:tab w:val="right" w:pos="8838"/>
      </w:tabs>
    </w:pPr>
  </w:style>
  <w:style w:type="character" w:customStyle="1" w:styleId="EncabezadoCar">
    <w:name w:val="Encabezado Car"/>
    <w:basedOn w:val="Fuentedeprrafopredeter"/>
    <w:link w:val="Encabezado"/>
    <w:uiPriority w:val="99"/>
    <w:rsid w:val="003A00FC"/>
    <w:rPr>
      <w:rFonts w:ascii="Arial MT" w:eastAsia="Arial MT" w:hAnsi="Arial MT" w:cs="Arial MT"/>
      <w:kern w:val="0"/>
      <w:lang w:val="es-ES"/>
      <w14:ligatures w14:val="none"/>
    </w:rPr>
  </w:style>
  <w:style w:type="paragraph" w:styleId="Piedepgina">
    <w:name w:val="footer"/>
    <w:basedOn w:val="Normal"/>
    <w:link w:val="PiedepginaCar"/>
    <w:uiPriority w:val="99"/>
    <w:unhideWhenUsed/>
    <w:rsid w:val="003A00FC"/>
    <w:pPr>
      <w:tabs>
        <w:tab w:val="center" w:pos="4419"/>
        <w:tab w:val="right" w:pos="8838"/>
      </w:tabs>
    </w:pPr>
  </w:style>
  <w:style w:type="character" w:customStyle="1" w:styleId="PiedepginaCar">
    <w:name w:val="Pie de página Car"/>
    <w:basedOn w:val="Fuentedeprrafopredeter"/>
    <w:link w:val="Piedepgina"/>
    <w:uiPriority w:val="99"/>
    <w:rsid w:val="003A00FC"/>
    <w:rPr>
      <w:rFonts w:ascii="Arial MT" w:eastAsia="Arial MT" w:hAnsi="Arial MT" w:cs="Arial MT"/>
      <w:kern w:val="0"/>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AC1CE-6495-43CF-8F57-0EEF76A43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1018</TotalTime>
  <Pages>7</Pages>
  <Words>2649</Words>
  <Characters>14570</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Lozano Villota</dc:creator>
  <cp:keywords/>
  <dc:description/>
  <cp:lastModifiedBy>Daniel Lozano Villota</cp:lastModifiedBy>
  <cp:revision>127</cp:revision>
  <dcterms:created xsi:type="dcterms:W3CDTF">2025-02-26T22:42:00Z</dcterms:created>
  <dcterms:modified xsi:type="dcterms:W3CDTF">2025-06-24T19:40:00Z</dcterms:modified>
</cp:coreProperties>
</file>