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A20A1" w14:textId="6F2F17F3" w:rsidR="00E40014" w:rsidRDefault="009A5FF0" w:rsidP="009A5FF0">
      <w:pPr>
        <w:pStyle w:val="Prrafodelista"/>
        <w:numPr>
          <w:ilvl w:val="0"/>
          <w:numId w:val="1"/>
        </w:numPr>
        <w:rPr>
          <w:b/>
          <w:bCs/>
        </w:rPr>
      </w:pPr>
      <w:r>
        <w:rPr>
          <w:b/>
          <w:bCs/>
        </w:rPr>
        <w:t>IDENTIFICACIÓN DEL PROCESO.</w:t>
      </w:r>
    </w:p>
    <w:p w14:paraId="7D513E81" w14:textId="77777777" w:rsidR="009A5FF0" w:rsidRDefault="009A5FF0" w:rsidP="009A5FF0">
      <w:r w:rsidRPr="009A5FF0">
        <w:rPr>
          <w:b/>
          <w:bCs/>
        </w:rPr>
        <w:t>JUZGADO OCTAVO ADMINISTRATIVO ORAL DEL CIRCUITO DE CALI (V)</w:t>
      </w:r>
      <w:r w:rsidRPr="009A5FF0">
        <w:t xml:space="preserve"> </w:t>
      </w:r>
    </w:p>
    <w:p w14:paraId="6429EADA" w14:textId="77777777" w:rsidR="009A5FF0" w:rsidRDefault="009A5FF0" w:rsidP="009A5FF0">
      <w:r w:rsidRPr="009A5FF0">
        <w:rPr>
          <w:b/>
          <w:bCs/>
        </w:rPr>
        <w:t xml:space="preserve">MEDIO DE CONTROL: </w:t>
      </w:r>
      <w:r w:rsidRPr="009A5FF0">
        <w:t xml:space="preserve">REPARACIÓN DIRECTA </w:t>
      </w:r>
    </w:p>
    <w:p w14:paraId="6B983811" w14:textId="2722C40F" w:rsidR="009A5FF0" w:rsidRDefault="009A5FF0" w:rsidP="009A5FF0">
      <w:r w:rsidRPr="009A5FF0">
        <w:rPr>
          <w:b/>
          <w:bCs/>
        </w:rPr>
        <w:t>RADICADO:</w:t>
      </w:r>
      <w:r w:rsidRPr="009A5FF0">
        <w:t xml:space="preserve"> 76001-33-33-008-2021-00249-00</w:t>
      </w:r>
    </w:p>
    <w:p w14:paraId="1A46A463" w14:textId="75985771" w:rsidR="009A5FF0" w:rsidRDefault="009A5FF0" w:rsidP="009A5FF0">
      <w:r w:rsidRPr="009A5FF0">
        <w:rPr>
          <w:b/>
          <w:bCs/>
        </w:rPr>
        <w:t>DEMANDANTES</w:t>
      </w:r>
      <w:proofErr w:type="gramStart"/>
      <w:r w:rsidRPr="009A5FF0">
        <w:rPr>
          <w:b/>
          <w:bCs/>
        </w:rPr>
        <w:t>:</w:t>
      </w:r>
      <w:r w:rsidRPr="009A5FF0">
        <w:t xml:space="preserve"> </w:t>
      </w:r>
      <w:r w:rsidRPr="009A5FF0">
        <w:rPr>
          <w:b/>
          <w:bCs/>
        </w:rPr>
        <w:t>:</w:t>
      </w:r>
      <w:proofErr w:type="gramEnd"/>
      <w:r w:rsidRPr="009A5FF0">
        <w:t xml:space="preserve"> JOSE FERNEY USURRIAGA Y OTRO</w:t>
      </w:r>
    </w:p>
    <w:p w14:paraId="2F1088F3" w14:textId="3AE522A9" w:rsidR="009A5FF0" w:rsidRDefault="009A5FF0" w:rsidP="009A5FF0">
      <w:r w:rsidRPr="009A5FF0">
        <w:rPr>
          <w:b/>
          <w:bCs/>
        </w:rPr>
        <w:t>DEMANDADOS:</w:t>
      </w:r>
      <w:r w:rsidRPr="009A5FF0">
        <w:t xml:space="preserve"> DISTRITO ESPECIAL DE SANTIAGO DE CALI</w:t>
      </w:r>
    </w:p>
    <w:p w14:paraId="05FA4887" w14:textId="60CB4D29" w:rsidR="009A5FF0" w:rsidRDefault="009A5FF0" w:rsidP="009A5FF0">
      <w:r w:rsidRPr="009A5FF0">
        <w:rPr>
          <w:b/>
          <w:bCs/>
        </w:rPr>
        <w:t>LLAMADO EN GARANTÍA</w:t>
      </w:r>
      <w:r w:rsidRPr="009A5FF0">
        <w:t xml:space="preserve"> SBS SEGUROS COLOMBIA S.A. </w:t>
      </w:r>
      <w:r>
        <w:t xml:space="preserve">– CHUBB SEGUROS – HDI SEGUROS COLOMBIA S.A. </w:t>
      </w:r>
    </w:p>
    <w:p w14:paraId="4F01E489" w14:textId="77777777" w:rsidR="009A5FF0" w:rsidRDefault="009A5FF0" w:rsidP="009A5FF0"/>
    <w:p w14:paraId="6D932879" w14:textId="497CFCDD" w:rsidR="00C402F6" w:rsidRDefault="00C402F6" w:rsidP="00C402F6">
      <w:pPr>
        <w:pStyle w:val="Prrafodelista"/>
        <w:numPr>
          <w:ilvl w:val="0"/>
          <w:numId w:val="1"/>
        </w:numPr>
        <w:rPr>
          <w:b/>
          <w:bCs/>
        </w:rPr>
      </w:pPr>
      <w:r>
        <w:rPr>
          <w:b/>
          <w:bCs/>
        </w:rPr>
        <w:t>ETAPAS DE LA AUDIENCIA.</w:t>
      </w:r>
    </w:p>
    <w:p w14:paraId="657CB80F" w14:textId="77777777" w:rsidR="00C402F6" w:rsidRDefault="00C402F6" w:rsidP="00C402F6">
      <w:pPr>
        <w:pStyle w:val="Prrafodelista"/>
        <w:ind w:left="1080"/>
        <w:rPr>
          <w:b/>
          <w:bCs/>
        </w:rPr>
      </w:pPr>
    </w:p>
    <w:p w14:paraId="3B9C2E6C" w14:textId="568DEEF5" w:rsidR="009A5FF0" w:rsidRDefault="00C402F6" w:rsidP="00C402F6">
      <w:pPr>
        <w:pStyle w:val="Prrafodelista"/>
        <w:numPr>
          <w:ilvl w:val="0"/>
          <w:numId w:val="4"/>
        </w:numPr>
        <w:jc w:val="both"/>
      </w:pPr>
      <w:r>
        <w:rPr>
          <w:b/>
          <w:bCs/>
        </w:rPr>
        <w:t xml:space="preserve">Asistencia: </w:t>
      </w:r>
      <w:r>
        <w:t>asisten apoderados de la parte demandante, demandada y llamadas en garantía. Se reconoce personería de conformidad con las sustituciones aportadas con anterioridad a la demanda.</w:t>
      </w:r>
    </w:p>
    <w:p w14:paraId="277800DC" w14:textId="77777777" w:rsidR="00C402F6" w:rsidRDefault="00C402F6" w:rsidP="00C402F6">
      <w:pPr>
        <w:pStyle w:val="Prrafodelista"/>
        <w:ind w:left="360"/>
        <w:jc w:val="both"/>
        <w:rPr>
          <w:b/>
          <w:bCs/>
        </w:rPr>
      </w:pPr>
    </w:p>
    <w:p w14:paraId="6220833F" w14:textId="72EB8555" w:rsidR="00C402F6" w:rsidRPr="007641A9" w:rsidRDefault="00C402F6" w:rsidP="00C402F6">
      <w:pPr>
        <w:pStyle w:val="Prrafodelista"/>
        <w:numPr>
          <w:ilvl w:val="0"/>
          <w:numId w:val="4"/>
        </w:numPr>
        <w:jc w:val="both"/>
        <w:rPr>
          <w:b/>
          <w:bCs/>
          <w:u w:val="single"/>
        </w:rPr>
      </w:pPr>
      <w:r>
        <w:rPr>
          <w:b/>
          <w:bCs/>
        </w:rPr>
        <w:t xml:space="preserve">Manifestación parte demandante: </w:t>
      </w:r>
      <w:r>
        <w:t xml:space="preserve">No quieren continuar con la acción que se pretende. A ellos les concedieron la carta cheque el año anterior y pudieron obtener un inmueble de la mano del beneficio que les dio la Alcaldía Municipal. Ya los poderdantes se encuentran habitando el inmueble, ya tienen lo que estaban requiriendo. </w:t>
      </w:r>
      <w:r w:rsidRPr="007641A9">
        <w:rPr>
          <w:b/>
          <w:bCs/>
          <w:u w:val="single"/>
        </w:rPr>
        <w:t xml:space="preserve">Desiste de las pretensiones de la demanda. </w:t>
      </w:r>
    </w:p>
    <w:p w14:paraId="6F90E36D" w14:textId="77777777" w:rsidR="00C402F6" w:rsidRDefault="00C402F6" w:rsidP="00C402F6">
      <w:pPr>
        <w:pStyle w:val="Prrafodelista"/>
      </w:pPr>
    </w:p>
    <w:p w14:paraId="18C59925" w14:textId="69885E01" w:rsidR="00C402F6" w:rsidRPr="007641A9" w:rsidRDefault="007641A9" w:rsidP="007641A9">
      <w:pPr>
        <w:pStyle w:val="Prrafodelista"/>
        <w:numPr>
          <w:ilvl w:val="0"/>
          <w:numId w:val="4"/>
        </w:numPr>
        <w:jc w:val="both"/>
      </w:pPr>
      <w:r>
        <w:rPr>
          <w:b/>
          <w:bCs/>
        </w:rPr>
        <w:t>Profiere Auto 426 del 26 de junio de 2025, por medio del cual se resuelve la solicitud en cuanto al desistimiento de las pretensiones.</w:t>
      </w:r>
    </w:p>
    <w:p w14:paraId="14A837C0" w14:textId="77777777" w:rsidR="007641A9" w:rsidRDefault="007641A9" w:rsidP="007641A9">
      <w:pPr>
        <w:pStyle w:val="Prrafodelista"/>
      </w:pPr>
    </w:p>
    <w:p w14:paraId="0CC8F694" w14:textId="206B1B48" w:rsidR="007641A9" w:rsidRDefault="007641A9" w:rsidP="007641A9">
      <w:pPr>
        <w:pStyle w:val="Prrafodelista"/>
        <w:ind w:left="360"/>
        <w:jc w:val="both"/>
      </w:pPr>
      <w:r>
        <w:t xml:space="preserve">Al encontrarnos en la etapa de pruebas pendiente de la realización de la audiencia, por lo que se cumple el requisito establecido en el artículo 314 del Código General del Proceso. Adicionalmente, el artículo 315 indica quienes no pueden desistir de las pretensiones, incluyendo los apoderados que no tengan autorización expresa; verificando el poder aportado, se confirma que sí tiene esa facultad. </w:t>
      </w:r>
    </w:p>
    <w:p w14:paraId="1F42067C" w14:textId="77777777" w:rsidR="007641A9" w:rsidRDefault="007641A9" w:rsidP="007641A9">
      <w:pPr>
        <w:pStyle w:val="Prrafodelista"/>
        <w:ind w:left="360"/>
        <w:jc w:val="both"/>
      </w:pPr>
    </w:p>
    <w:p w14:paraId="555C9660" w14:textId="42CA9648" w:rsidR="002732ED" w:rsidRDefault="007641A9" w:rsidP="007641A9">
      <w:pPr>
        <w:pStyle w:val="Prrafodelista"/>
        <w:ind w:left="360"/>
        <w:jc w:val="both"/>
      </w:pPr>
      <w:r>
        <w:t xml:space="preserve">Por lo anterior, al no encontrar reparo alguno el despacho acepta el desistimiento de las pretensiones. En razón al desistimiento se da por terminado el presente proceso. Sin condena en costas. </w:t>
      </w:r>
    </w:p>
    <w:p w14:paraId="61DFD8C3" w14:textId="77777777" w:rsidR="007641A9" w:rsidRDefault="007641A9" w:rsidP="007641A9">
      <w:pPr>
        <w:pStyle w:val="Prrafodelista"/>
        <w:ind w:left="360"/>
        <w:jc w:val="both"/>
      </w:pPr>
    </w:p>
    <w:p w14:paraId="7E9B611E" w14:textId="48356AAA" w:rsidR="007641A9" w:rsidRPr="007641A9" w:rsidRDefault="007641A9" w:rsidP="007641A9">
      <w:pPr>
        <w:pStyle w:val="Prrafodelista"/>
        <w:ind w:left="360"/>
        <w:jc w:val="both"/>
        <w:rPr>
          <w:b/>
          <w:bCs/>
        </w:rPr>
      </w:pPr>
      <w:r>
        <w:rPr>
          <w:b/>
          <w:bCs/>
        </w:rPr>
        <w:t xml:space="preserve">SE CIERRA LA AUDIENCIA – EL PROCESO SE DA POR TERMINADO. </w:t>
      </w:r>
    </w:p>
    <w:sectPr w:rsidR="007641A9" w:rsidRPr="007641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256FE"/>
    <w:multiLevelType w:val="hybridMultilevel"/>
    <w:tmpl w:val="5B3805B8"/>
    <w:lvl w:ilvl="0" w:tplc="026644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0726AE9"/>
    <w:multiLevelType w:val="hybridMultilevel"/>
    <w:tmpl w:val="FA6A5D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615CBA"/>
    <w:multiLevelType w:val="multilevel"/>
    <w:tmpl w:val="23A277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20915E7"/>
    <w:multiLevelType w:val="hybridMultilevel"/>
    <w:tmpl w:val="BB401F9C"/>
    <w:lvl w:ilvl="0" w:tplc="02165D80">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933584272">
    <w:abstractNumId w:val="0"/>
  </w:num>
  <w:num w:numId="2" w16cid:durableId="321861398">
    <w:abstractNumId w:val="1"/>
  </w:num>
  <w:num w:numId="3" w16cid:durableId="297420598">
    <w:abstractNumId w:val="2"/>
  </w:num>
  <w:num w:numId="4" w16cid:durableId="660475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CD"/>
    <w:rsid w:val="00104A52"/>
    <w:rsid w:val="002019BC"/>
    <w:rsid w:val="002732ED"/>
    <w:rsid w:val="004A53D4"/>
    <w:rsid w:val="005436A4"/>
    <w:rsid w:val="00555313"/>
    <w:rsid w:val="00590092"/>
    <w:rsid w:val="00720BCD"/>
    <w:rsid w:val="007641A9"/>
    <w:rsid w:val="007B5494"/>
    <w:rsid w:val="0082626D"/>
    <w:rsid w:val="009A5FF0"/>
    <w:rsid w:val="009D6621"/>
    <w:rsid w:val="00C402F6"/>
    <w:rsid w:val="00CB5A05"/>
    <w:rsid w:val="00D00841"/>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D427"/>
  <w15:chartTrackingRefBased/>
  <w15:docId w15:val="{2D5DB8E3-F945-4888-AC5A-A6ED7F37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0B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20B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20BC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20BC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20BC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20BC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0BC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0BC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0BC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0BC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20BC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20BC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20BC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20BC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20BC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0BC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0BC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0BCD"/>
    <w:rPr>
      <w:rFonts w:eastAsiaTheme="majorEastAsia" w:cstheme="majorBidi"/>
      <w:color w:val="272727" w:themeColor="text1" w:themeTint="D8"/>
    </w:rPr>
  </w:style>
  <w:style w:type="paragraph" w:styleId="Ttulo">
    <w:name w:val="Title"/>
    <w:basedOn w:val="Normal"/>
    <w:next w:val="Normal"/>
    <w:link w:val="TtuloCar"/>
    <w:uiPriority w:val="10"/>
    <w:qFormat/>
    <w:rsid w:val="00720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0B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0BC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0BC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0BCD"/>
    <w:pPr>
      <w:spacing w:before="160"/>
      <w:jc w:val="center"/>
    </w:pPr>
    <w:rPr>
      <w:i/>
      <w:iCs/>
      <w:color w:val="404040" w:themeColor="text1" w:themeTint="BF"/>
    </w:rPr>
  </w:style>
  <w:style w:type="character" w:customStyle="1" w:styleId="CitaCar">
    <w:name w:val="Cita Car"/>
    <w:basedOn w:val="Fuentedeprrafopredeter"/>
    <w:link w:val="Cita"/>
    <w:uiPriority w:val="29"/>
    <w:rsid w:val="00720BCD"/>
    <w:rPr>
      <w:i/>
      <w:iCs/>
      <w:color w:val="404040" w:themeColor="text1" w:themeTint="BF"/>
    </w:rPr>
  </w:style>
  <w:style w:type="paragraph" w:styleId="Prrafodelista">
    <w:name w:val="List Paragraph"/>
    <w:basedOn w:val="Normal"/>
    <w:uiPriority w:val="34"/>
    <w:qFormat/>
    <w:rsid w:val="00720BCD"/>
    <w:pPr>
      <w:ind w:left="720"/>
      <w:contextualSpacing/>
    </w:pPr>
  </w:style>
  <w:style w:type="character" w:styleId="nfasisintenso">
    <w:name w:val="Intense Emphasis"/>
    <w:basedOn w:val="Fuentedeprrafopredeter"/>
    <w:uiPriority w:val="21"/>
    <w:qFormat/>
    <w:rsid w:val="00720BCD"/>
    <w:rPr>
      <w:i/>
      <w:iCs/>
      <w:color w:val="2F5496" w:themeColor="accent1" w:themeShade="BF"/>
    </w:rPr>
  </w:style>
  <w:style w:type="paragraph" w:styleId="Citadestacada">
    <w:name w:val="Intense Quote"/>
    <w:basedOn w:val="Normal"/>
    <w:next w:val="Normal"/>
    <w:link w:val="CitadestacadaCar"/>
    <w:uiPriority w:val="30"/>
    <w:qFormat/>
    <w:rsid w:val="00720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20BCD"/>
    <w:rPr>
      <w:i/>
      <w:iCs/>
      <w:color w:val="2F5496" w:themeColor="accent1" w:themeShade="BF"/>
    </w:rPr>
  </w:style>
  <w:style w:type="character" w:styleId="Referenciaintensa">
    <w:name w:val="Intense Reference"/>
    <w:basedOn w:val="Fuentedeprrafopredeter"/>
    <w:uiPriority w:val="32"/>
    <w:qFormat/>
    <w:rsid w:val="00720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136344">
      <w:bodyDiv w:val="1"/>
      <w:marLeft w:val="0"/>
      <w:marRight w:val="0"/>
      <w:marTop w:val="0"/>
      <w:marBottom w:val="0"/>
      <w:divBdr>
        <w:top w:val="none" w:sz="0" w:space="0" w:color="auto"/>
        <w:left w:val="none" w:sz="0" w:space="0" w:color="auto"/>
        <w:bottom w:val="none" w:sz="0" w:space="0" w:color="auto"/>
        <w:right w:val="none" w:sz="0" w:space="0" w:color="auto"/>
      </w:divBdr>
    </w:div>
    <w:div w:id="70826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266</Words>
  <Characters>1465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2025-06-26T15:33:00Z</dcterms:created>
  <dcterms:modified xsi:type="dcterms:W3CDTF">2025-06-26T15:49:00Z</dcterms:modified>
</cp:coreProperties>
</file>