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48A" w:rsidRPr="00B258E7" w:rsidRDefault="00F0748A" w:rsidP="00F0748A">
      <w:pPr>
        <w:pStyle w:val="Sinespaciado"/>
        <w:jc w:val="center"/>
        <w:rPr>
          <w:rFonts w:ascii="Arial Narrow" w:hAnsi="Arial Narrow"/>
          <w:b/>
          <w:sz w:val="26"/>
          <w:szCs w:val="26"/>
        </w:rPr>
      </w:pPr>
      <w:r>
        <w:rPr>
          <w:noProof/>
          <w:lang w:val="es-CO" w:eastAsia="es-CO"/>
        </w:rPr>
        <w:drawing>
          <wp:anchor distT="0" distB="0" distL="114300" distR="114300" simplePos="0" relativeHeight="251659264" behindDoc="1" locked="0" layoutInCell="1" allowOverlap="1" wp14:anchorId="67A97B15" wp14:editId="6BE3CB50">
            <wp:simplePos x="0" y="0"/>
            <wp:positionH relativeFrom="column">
              <wp:posOffset>-154940</wp:posOffset>
            </wp:positionH>
            <wp:positionV relativeFrom="paragraph">
              <wp:posOffset>-1905</wp:posOffset>
            </wp:positionV>
            <wp:extent cx="1097280" cy="605155"/>
            <wp:effectExtent l="0" t="0" r="7620" b="4445"/>
            <wp:wrapNone/>
            <wp:docPr id="108" name="Imagen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58E7">
        <w:rPr>
          <w:rFonts w:ascii="Arial Narrow" w:hAnsi="Arial Narrow"/>
          <w:b/>
          <w:noProof/>
          <w:sz w:val="26"/>
          <w:szCs w:val="26"/>
        </w:rPr>
        <w:t>RAMA JUDICIAL</w:t>
      </w:r>
    </w:p>
    <w:p w:rsidR="00F0748A" w:rsidRPr="00B258E7" w:rsidRDefault="00F0748A" w:rsidP="00F0748A">
      <w:pPr>
        <w:pStyle w:val="Sinespaciado"/>
        <w:jc w:val="center"/>
        <w:rPr>
          <w:rFonts w:ascii="Arial Narrow" w:hAnsi="Arial Narrow"/>
          <w:b/>
          <w:noProof/>
          <w:sz w:val="26"/>
          <w:szCs w:val="26"/>
        </w:rPr>
      </w:pPr>
      <w:r w:rsidRPr="00B258E7">
        <w:rPr>
          <w:rFonts w:ascii="Arial Narrow" w:hAnsi="Arial Narrow"/>
          <w:b/>
          <w:noProof/>
          <w:sz w:val="26"/>
          <w:szCs w:val="26"/>
        </w:rPr>
        <w:t>JUZGADO OCTAVO DE PEQUEÑAS CAUSAS Y</w:t>
      </w:r>
    </w:p>
    <w:p w:rsidR="00F0748A" w:rsidRPr="00B258E7" w:rsidRDefault="00F0748A" w:rsidP="00F0748A">
      <w:pPr>
        <w:pStyle w:val="Sinespaciado"/>
        <w:jc w:val="center"/>
        <w:rPr>
          <w:rFonts w:ascii="Arial Narrow" w:hAnsi="Arial Narrow"/>
          <w:b/>
          <w:noProof/>
          <w:sz w:val="26"/>
          <w:szCs w:val="26"/>
        </w:rPr>
      </w:pPr>
      <w:r w:rsidRPr="00B258E7">
        <w:rPr>
          <w:rFonts w:ascii="Arial Narrow" w:hAnsi="Arial Narrow"/>
          <w:b/>
          <w:noProof/>
          <w:sz w:val="26"/>
          <w:szCs w:val="26"/>
        </w:rPr>
        <w:t>COMPETENCIA MÚLTIPLE</w:t>
      </w:r>
    </w:p>
    <w:p w:rsidR="00F0748A" w:rsidRPr="00B258E7" w:rsidRDefault="00F0748A" w:rsidP="00F0748A">
      <w:pPr>
        <w:pStyle w:val="Sinespaciado"/>
        <w:jc w:val="center"/>
        <w:rPr>
          <w:rFonts w:ascii="Arial Narrow" w:hAnsi="Arial Narrow"/>
          <w:b/>
          <w:noProof/>
          <w:sz w:val="26"/>
          <w:szCs w:val="26"/>
        </w:rPr>
      </w:pPr>
      <w:r w:rsidRPr="00B258E7">
        <w:rPr>
          <w:rFonts w:ascii="Arial Narrow" w:hAnsi="Arial Narrow"/>
          <w:b/>
          <w:noProof/>
          <w:sz w:val="26"/>
          <w:szCs w:val="26"/>
        </w:rPr>
        <w:t>(Acuerdos PSAA15-10412 y PCSJA18-11068)</w:t>
      </w:r>
    </w:p>
    <w:p w:rsidR="00F0748A" w:rsidRPr="00BF2CD7" w:rsidRDefault="00F0748A" w:rsidP="00F0748A">
      <w:pPr>
        <w:pStyle w:val="Sinespaciado"/>
      </w:pPr>
    </w:p>
    <w:p w:rsidR="00F0748A" w:rsidRPr="008D31E5" w:rsidRDefault="00F0748A" w:rsidP="00F0748A">
      <w:pPr>
        <w:tabs>
          <w:tab w:val="left" w:pos="3146"/>
        </w:tabs>
        <w:spacing w:before="18"/>
        <w:jc w:val="center"/>
        <w:rPr>
          <w:rFonts w:ascii="Arial Narrow" w:hAnsi="Arial Narrow" w:cs="Arial Narrow"/>
          <w:b/>
          <w:position w:val="-1"/>
          <w:sz w:val="26"/>
          <w:szCs w:val="26"/>
          <w:u w:val="thick" w:color="000000"/>
        </w:rPr>
      </w:pPr>
      <w:r>
        <w:rPr>
          <w:rFonts w:ascii="Arial Narrow" w:hAnsi="Arial Narrow" w:cs="Arial Narrow"/>
          <w:b/>
          <w:position w:val="-1"/>
          <w:sz w:val="26"/>
          <w:szCs w:val="26"/>
          <w:u w:val="thick" w:color="000000"/>
        </w:rPr>
        <w:t>Bogotá D.C., siete (7) de febrero de dos mil veintidós (2022)</w:t>
      </w:r>
    </w:p>
    <w:p w:rsidR="00F0748A" w:rsidRPr="00742B47" w:rsidRDefault="00F0748A" w:rsidP="00F0748A">
      <w:pPr>
        <w:pStyle w:val="Sinespaciado"/>
      </w:pPr>
    </w:p>
    <w:p w:rsidR="00F0748A" w:rsidRDefault="00F0748A" w:rsidP="00F0748A">
      <w:pPr>
        <w:spacing w:before="27"/>
        <w:ind w:right="122"/>
        <w:jc w:val="right"/>
        <w:rPr>
          <w:rFonts w:ascii="Arial Narrow" w:hAnsi="Arial Narrow" w:cs="Arial Narrow"/>
          <w:sz w:val="26"/>
          <w:szCs w:val="26"/>
        </w:rPr>
      </w:pPr>
      <w:r w:rsidRPr="00B55E86">
        <w:rPr>
          <w:rFonts w:ascii="Arial Narrow" w:hAnsi="Arial Narrow" w:cs="Arial Narrow"/>
          <w:sz w:val="26"/>
          <w:szCs w:val="26"/>
        </w:rPr>
        <w:t>Ra</w:t>
      </w:r>
      <w:r w:rsidRPr="00B55E86">
        <w:rPr>
          <w:rFonts w:ascii="Arial Narrow" w:hAnsi="Arial Narrow" w:cs="Arial Narrow"/>
          <w:spacing w:val="-1"/>
          <w:sz w:val="26"/>
          <w:szCs w:val="26"/>
        </w:rPr>
        <w:t>d</w:t>
      </w:r>
      <w:r w:rsidRPr="00B55E86">
        <w:rPr>
          <w:rFonts w:ascii="Arial Narrow" w:hAnsi="Arial Narrow" w:cs="Arial Narrow"/>
          <w:sz w:val="26"/>
          <w:szCs w:val="26"/>
        </w:rPr>
        <w:t>.</w:t>
      </w:r>
      <w:r>
        <w:rPr>
          <w:rFonts w:ascii="Arial Narrow" w:hAnsi="Arial Narrow" w:cs="Arial Narrow"/>
          <w:sz w:val="26"/>
          <w:szCs w:val="26"/>
        </w:rPr>
        <w:t>2019-01491</w:t>
      </w:r>
    </w:p>
    <w:p w:rsidR="00F0748A" w:rsidRDefault="00F0748A" w:rsidP="00F0748A">
      <w:pPr>
        <w:spacing w:before="27"/>
        <w:ind w:right="122"/>
        <w:jc w:val="right"/>
        <w:rPr>
          <w:rFonts w:ascii="Arial Narrow" w:hAnsi="Arial Narrow" w:cs="Arial Narrow"/>
          <w:sz w:val="26"/>
          <w:szCs w:val="26"/>
        </w:rPr>
      </w:pPr>
    </w:p>
    <w:p w:rsidR="00F0748A" w:rsidRPr="002C794C" w:rsidRDefault="00F0748A" w:rsidP="00F0748A">
      <w:pPr>
        <w:tabs>
          <w:tab w:val="left" w:pos="0"/>
        </w:tabs>
        <w:spacing w:line="276" w:lineRule="auto"/>
        <w:jc w:val="both"/>
        <w:rPr>
          <w:rFonts w:ascii="Arial Narrow" w:hAnsi="Arial Narrow" w:cs="Arial"/>
          <w:sz w:val="26"/>
          <w:szCs w:val="26"/>
        </w:rPr>
      </w:pPr>
      <w:r>
        <w:rPr>
          <w:rFonts w:ascii="Arial Narrow" w:hAnsi="Arial Narrow" w:cs="Arial"/>
          <w:sz w:val="26"/>
          <w:szCs w:val="26"/>
        </w:rPr>
        <w:t xml:space="preserve">Para los fines y efectos procesales a que haya lugar, déjese expresa constancia que mediante apoderado judicial, el demandado JUAN AGUSTIN PABON CAGUEÑAS, estando dentro del término legal de traslado contestó </w:t>
      </w:r>
      <w:r w:rsidRPr="002C794C">
        <w:rPr>
          <w:rFonts w:ascii="Arial Narrow" w:hAnsi="Arial Narrow" w:cs="Arial"/>
          <w:sz w:val="26"/>
          <w:szCs w:val="26"/>
        </w:rPr>
        <w:t>la demanda</w:t>
      </w:r>
      <w:r>
        <w:rPr>
          <w:rFonts w:ascii="Arial Narrow" w:hAnsi="Arial Narrow" w:cs="Arial"/>
          <w:sz w:val="26"/>
          <w:szCs w:val="26"/>
        </w:rPr>
        <w:t xml:space="preserve"> </w:t>
      </w:r>
      <w:r w:rsidRPr="002C794C">
        <w:rPr>
          <w:rFonts w:ascii="Arial Narrow" w:hAnsi="Arial Narrow" w:cs="Arial"/>
          <w:sz w:val="26"/>
          <w:szCs w:val="26"/>
        </w:rPr>
        <w:t xml:space="preserve">al tenor de lo establecido en el artículo 96 del C.G.P. </w:t>
      </w:r>
    </w:p>
    <w:p w:rsidR="00F0748A" w:rsidRPr="002C794C" w:rsidRDefault="00F0748A" w:rsidP="00F0748A">
      <w:pPr>
        <w:pStyle w:val="Sangra3detindependiente"/>
        <w:spacing w:after="0" w:line="276" w:lineRule="auto"/>
        <w:ind w:left="0" w:firstLine="708"/>
        <w:jc w:val="both"/>
        <w:rPr>
          <w:rFonts w:ascii="Arial Narrow" w:hAnsi="Arial Narrow" w:cs="Arial"/>
          <w:sz w:val="26"/>
          <w:szCs w:val="26"/>
        </w:rPr>
      </w:pPr>
    </w:p>
    <w:p w:rsidR="00F0748A" w:rsidRDefault="00F0748A" w:rsidP="00F0748A">
      <w:pPr>
        <w:pStyle w:val="Sinespaciado"/>
        <w:spacing w:line="276" w:lineRule="auto"/>
        <w:jc w:val="both"/>
        <w:rPr>
          <w:rFonts w:ascii="Arial Narrow" w:hAnsi="Arial Narrow" w:cs="Arial"/>
          <w:sz w:val="26"/>
          <w:szCs w:val="26"/>
          <w:u w:val="single"/>
        </w:rPr>
      </w:pPr>
      <w:r w:rsidRPr="002C794C">
        <w:rPr>
          <w:rFonts w:ascii="Arial Narrow" w:hAnsi="Arial Narrow" w:cs="Arial"/>
          <w:sz w:val="26"/>
          <w:szCs w:val="26"/>
        </w:rPr>
        <w:t xml:space="preserve">Conforme lo señala el artículo </w:t>
      </w:r>
      <w:r>
        <w:rPr>
          <w:rFonts w:ascii="Arial Narrow" w:hAnsi="Arial Narrow" w:cs="Arial"/>
          <w:sz w:val="26"/>
          <w:szCs w:val="26"/>
        </w:rPr>
        <w:t xml:space="preserve">391 </w:t>
      </w:r>
      <w:r w:rsidRPr="002C794C">
        <w:rPr>
          <w:rFonts w:ascii="Arial Narrow" w:hAnsi="Arial Narrow"/>
          <w:i/>
          <w:sz w:val="26"/>
          <w:szCs w:val="26"/>
        </w:rPr>
        <w:t>ejúsdem</w:t>
      </w:r>
      <w:r w:rsidRPr="002C794C">
        <w:rPr>
          <w:rFonts w:ascii="Arial Narrow" w:hAnsi="Arial Narrow" w:cs="Arial"/>
          <w:sz w:val="26"/>
          <w:szCs w:val="26"/>
        </w:rPr>
        <w:t xml:space="preserve">, de las excepciones de mérito propuestas súrtase traslado al extremo ejecutante por el término legal de </w:t>
      </w:r>
      <w:r>
        <w:rPr>
          <w:rFonts w:ascii="Arial Narrow" w:hAnsi="Arial Narrow" w:cs="Arial"/>
          <w:sz w:val="26"/>
          <w:szCs w:val="26"/>
        </w:rPr>
        <w:t>tres</w:t>
      </w:r>
      <w:r w:rsidRPr="002C794C">
        <w:rPr>
          <w:rFonts w:ascii="Arial Narrow" w:hAnsi="Arial Narrow" w:cs="Arial"/>
          <w:sz w:val="26"/>
          <w:szCs w:val="26"/>
        </w:rPr>
        <w:t xml:space="preserve"> (</w:t>
      </w:r>
      <w:r>
        <w:rPr>
          <w:rFonts w:ascii="Arial Narrow" w:hAnsi="Arial Narrow" w:cs="Arial"/>
          <w:sz w:val="26"/>
          <w:szCs w:val="26"/>
        </w:rPr>
        <w:t>3</w:t>
      </w:r>
      <w:r w:rsidRPr="002C794C">
        <w:rPr>
          <w:rFonts w:ascii="Arial Narrow" w:hAnsi="Arial Narrow" w:cs="Arial"/>
          <w:sz w:val="26"/>
          <w:szCs w:val="26"/>
        </w:rPr>
        <w:t>) días.</w:t>
      </w:r>
      <w:r>
        <w:rPr>
          <w:rFonts w:ascii="Arial Narrow" w:hAnsi="Arial Narrow" w:cs="Arial"/>
          <w:sz w:val="26"/>
          <w:szCs w:val="26"/>
        </w:rPr>
        <w:t xml:space="preserve"> </w:t>
      </w:r>
      <w:r w:rsidRPr="00176162">
        <w:rPr>
          <w:rFonts w:ascii="Arial Narrow" w:hAnsi="Arial Narrow" w:cs="Arial"/>
          <w:sz w:val="26"/>
          <w:szCs w:val="26"/>
          <w:u w:val="single"/>
        </w:rPr>
        <w:t>Para garantizar dicho traslado, remítase por secretaria al correo electrónico de la parte demandante el escrito de contestación, sus anexos y el presente proveído</w:t>
      </w:r>
      <w:r>
        <w:rPr>
          <w:rFonts w:ascii="Arial Narrow" w:hAnsi="Arial Narrow" w:cs="Arial"/>
          <w:sz w:val="26"/>
          <w:szCs w:val="26"/>
          <w:u w:val="single"/>
        </w:rPr>
        <w:t>.</w:t>
      </w:r>
    </w:p>
    <w:p w:rsidR="00F0748A" w:rsidRDefault="00F0748A" w:rsidP="00F0748A">
      <w:pPr>
        <w:pStyle w:val="Sinespaciado"/>
        <w:spacing w:line="276" w:lineRule="auto"/>
        <w:jc w:val="both"/>
        <w:rPr>
          <w:rFonts w:ascii="Arial Narrow" w:hAnsi="Arial Narrow"/>
          <w:sz w:val="26"/>
          <w:szCs w:val="26"/>
        </w:rPr>
      </w:pPr>
    </w:p>
    <w:p w:rsidR="00F0748A" w:rsidRDefault="00F0748A" w:rsidP="00F0748A">
      <w:pPr>
        <w:widowControl w:val="0"/>
        <w:autoSpaceDE w:val="0"/>
        <w:autoSpaceDN w:val="0"/>
        <w:adjustRightInd w:val="0"/>
        <w:spacing w:line="276" w:lineRule="auto"/>
        <w:ind w:right="197"/>
        <w:jc w:val="both"/>
        <w:rPr>
          <w:rFonts w:ascii="Arial Narrow" w:hAnsi="Arial Narrow" w:cs="Arial"/>
          <w:iCs/>
          <w:sz w:val="26"/>
          <w:szCs w:val="26"/>
        </w:rPr>
      </w:pPr>
      <w:r w:rsidRPr="00595A4C">
        <w:rPr>
          <w:rFonts w:ascii="Arial Narrow" w:hAnsi="Arial Narrow" w:cs="Arial"/>
          <w:iCs/>
          <w:sz w:val="26"/>
          <w:szCs w:val="26"/>
        </w:rPr>
        <w:t xml:space="preserve">Reconocer personería </w:t>
      </w:r>
      <w:r>
        <w:rPr>
          <w:rFonts w:ascii="Arial Narrow" w:hAnsi="Arial Narrow" w:cs="Arial"/>
          <w:iCs/>
          <w:sz w:val="26"/>
          <w:szCs w:val="26"/>
        </w:rPr>
        <w:t>al abogado OSWALDO RODRIGUEZ BARRERA</w:t>
      </w:r>
      <w:r w:rsidRPr="00595A4C">
        <w:rPr>
          <w:rFonts w:ascii="Arial Narrow" w:hAnsi="Arial Narrow" w:cs="Arial"/>
          <w:iCs/>
          <w:sz w:val="26"/>
          <w:szCs w:val="26"/>
        </w:rPr>
        <w:t xml:space="preserve"> como apoderado judicial de la entidad demandante, en los términos y para los efectos del poder allegado</w:t>
      </w:r>
      <w:r>
        <w:rPr>
          <w:rFonts w:ascii="Arial Narrow" w:hAnsi="Arial Narrow" w:cs="Arial"/>
          <w:iCs/>
          <w:sz w:val="26"/>
          <w:szCs w:val="26"/>
        </w:rPr>
        <w:t>, y a quien se le advierte, que</w:t>
      </w:r>
      <w:r w:rsidRPr="00595A4C">
        <w:rPr>
          <w:rFonts w:ascii="Arial Narrow" w:hAnsi="Arial Narrow" w:cs="Arial"/>
          <w:iCs/>
          <w:sz w:val="26"/>
          <w:szCs w:val="26"/>
        </w:rPr>
        <w:t xml:space="preserve"> en adelante entra a formar parte de la lista de auxiliares de la justicia para el cargo de curador ad-</w:t>
      </w:r>
      <w:r w:rsidRPr="00595A4C">
        <w:rPr>
          <w:rFonts w:ascii="Arial Narrow" w:hAnsi="Arial Narrow" w:cs="Arial"/>
          <w:i/>
          <w:iCs/>
          <w:sz w:val="26"/>
          <w:szCs w:val="26"/>
        </w:rPr>
        <w:t>litem</w:t>
      </w:r>
      <w:r w:rsidRPr="00595A4C">
        <w:rPr>
          <w:rFonts w:ascii="Arial Narrow" w:hAnsi="Arial Narrow" w:cs="Arial"/>
          <w:iCs/>
          <w:sz w:val="26"/>
          <w:szCs w:val="26"/>
        </w:rPr>
        <w:t xml:space="preserve"> y apoderado en amparo de pobreza de este Despacho, conforme a lo dispuesto en el numeral 7° del artículo 48 y 154 del C.G.P.</w:t>
      </w:r>
    </w:p>
    <w:p w:rsidR="00F0748A" w:rsidRDefault="00F0748A" w:rsidP="00F0748A">
      <w:pPr>
        <w:spacing w:before="27"/>
        <w:ind w:right="122"/>
        <w:jc w:val="right"/>
        <w:rPr>
          <w:rFonts w:ascii="Arial Narrow" w:hAnsi="Arial Narrow" w:cs="Arial Narrow"/>
          <w:sz w:val="26"/>
          <w:szCs w:val="26"/>
        </w:rPr>
      </w:pPr>
    </w:p>
    <w:p w:rsidR="00F0748A" w:rsidRDefault="00F0748A" w:rsidP="00F0748A">
      <w:pPr>
        <w:spacing w:before="27" w:line="360" w:lineRule="auto"/>
        <w:ind w:right="122"/>
        <w:jc w:val="both"/>
        <w:rPr>
          <w:rFonts w:ascii="Arial Narrow" w:hAnsi="Arial Narrow"/>
          <w:noProof/>
          <w:color w:val="000000" w:themeColor="text1"/>
          <w:sz w:val="26"/>
          <w:szCs w:val="26"/>
        </w:rPr>
      </w:pPr>
      <w:r>
        <w:rPr>
          <w:noProof/>
          <w:lang w:val="es-CO" w:eastAsia="es-CO"/>
        </w:rPr>
        <w:drawing>
          <wp:anchor distT="0" distB="0" distL="114300" distR="114300" simplePos="0" relativeHeight="251660288" behindDoc="1" locked="0" layoutInCell="1" allowOverlap="1" wp14:anchorId="1CFBB17A" wp14:editId="7ED46112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3195320" cy="1297305"/>
            <wp:effectExtent l="0" t="0" r="5080" b="0"/>
            <wp:wrapNone/>
            <wp:docPr id="109" name="Imagen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129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748A" w:rsidRDefault="00F0748A" w:rsidP="00F0748A">
      <w:pPr>
        <w:pStyle w:val="Sinespaciado"/>
        <w:jc w:val="both"/>
        <w:rPr>
          <w:rFonts w:ascii="Arial Narrow" w:hAnsi="Arial Narrow"/>
          <w:sz w:val="27"/>
          <w:szCs w:val="27"/>
        </w:rPr>
      </w:pPr>
    </w:p>
    <w:p w:rsidR="00F0748A" w:rsidRPr="00BF2CD7" w:rsidRDefault="00F0748A" w:rsidP="00F0748A">
      <w:pPr>
        <w:spacing w:before="27" w:line="360" w:lineRule="auto"/>
        <w:ind w:right="122"/>
        <w:rPr>
          <w:rFonts w:ascii="Arial Narrow" w:hAnsi="Arial Narrow"/>
          <w:b/>
          <w:sz w:val="26"/>
          <w:szCs w:val="26"/>
        </w:rPr>
      </w:pPr>
      <w:r w:rsidRPr="00BF2CD7">
        <w:rPr>
          <w:rFonts w:ascii="Arial Narrow" w:hAnsi="Arial Narrow"/>
          <w:b/>
          <w:sz w:val="26"/>
          <w:szCs w:val="26"/>
        </w:rPr>
        <w:t>NOT</w:t>
      </w:r>
      <w:r w:rsidRPr="00BF2CD7">
        <w:rPr>
          <w:rFonts w:ascii="Arial Narrow" w:hAnsi="Arial Narrow"/>
          <w:b/>
          <w:spacing w:val="1"/>
          <w:sz w:val="26"/>
          <w:szCs w:val="26"/>
        </w:rPr>
        <w:t>I</w:t>
      </w:r>
      <w:r w:rsidRPr="00BF2CD7">
        <w:rPr>
          <w:rFonts w:ascii="Arial Narrow" w:hAnsi="Arial Narrow"/>
          <w:b/>
          <w:sz w:val="26"/>
          <w:szCs w:val="26"/>
        </w:rPr>
        <w:t>FÍQUESE,</w:t>
      </w:r>
      <w:r w:rsidRPr="00BF2CD7">
        <w:rPr>
          <w:rFonts w:ascii="Arial Narrow" w:hAnsi="Arial Narrow"/>
          <w:b/>
          <w:spacing w:val="-13"/>
          <w:sz w:val="26"/>
          <w:szCs w:val="26"/>
        </w:rPr>
        <w:t xml:space="preserve"> </w:t>
      </w:r>
      <w:r>
        <w:rPr>
          <w:rFonts w:ascii="Arial Narrow" w:hAnsi="Arial Narrow"/>
          <w:b/>
          <w:spacing w:val="-13"/>
          <w:sz w:val="26"/>
          <w:szCs w:val="26"/>
        </w:rPr>
        <w:t>-2-</w:t>
      </w:r>
    </w:p>
    <w:p w:rsidR="00F0748A" w:rsidRPr="00BF2CD7" w:rsidRDefault="00F0748A" w:rsidP="00F0748A">
      <w:pPr>
        <w:pStyle w:val="Sinespaciado"/>
        <w:jc w:val="center"/>
        <w:rPr>
          <w:rFonts w:ascii="Arial Narrow" w:hAnsi="Arial Narrow"/>
          <w:b/>
          <w:sz w:val="26"/>
          <w:szCs w:val="26"/>
        </w:rPr>
      </w:pPr>
      <w:r w:rsidRPr="00BF2CD7">
        <w:rPr>
          <w:rFonts w:ascii="Arial Narrow" w:hAnsi="Arial Narrow"/>
          <w:b/>
          <w:sz w:val="26"/>
          <w:szCs w:val="26"/>
        </w:rPr>
        <w:t>EDGAR</w:t>
      </w:r>
      <w:r w:rsidRPr="00BF2CD7">
        <w:rPr>
          <w:rFonts w:ascii="Arial Narrow" w:hAnsi="Arial Narrow"/>
          <w:b/>
          <w:spacing w:val="-7"/>
          <w:sz w:val="26"/>
          <w:szCs w:val="26"/>
        </w:rPr>
        <w:t xml:space="preserve"> </w:t>
      </w:r>
      <w:r w:rsidRPr="00BF2CD7">
        <w:rPr>
          <w:rFonts w:ascii="Arial Narrow" w:hAnsi="Arial Narrow"/>
          <w:b/>
          <w:sz w:val="26"/>
          <w:szCs w:val="26"/>
        </w:rPr>
        <w:t>A</w:t>
      </w:r>
      <w:r w:rsidRPr="00BF2CD7">
        <w:rPr>
          <w:rFonts w:ascii="Arial Narrow" w:hAnsi="Arial Narrow"/>
          <w:b/>
          <w:spacing w:val="-1"/>
          <w:sz w:val="26"/>
          <w:szCs w:val="26"/>
        </w:rPr>
        <w:t>L</w:t>
      </w:r>
      <w:r w:rsidRPr="00BF2CD7">
        <w:rPr>
          <w:rFonts w:ascii="Arial Narrow" w:hAnsi="Arial Narrow"/>
          <w:b/>
          <w:spacing w:val="2"/>
          <w:sz w:val="26"/>
          <w:szCs w:val="26"/>
        </w:rPr>
        <w:t>B</w:t>
      </w:r>
      <w:r w:rsidRPr="00BF2CD7">
        <w:rPr>
          <w:rFonts w:ascii="Arial Narrow" w:hAnsi="Arial Narrow"/>
          <w:b/>
          <w:sz w:val="26"/>
          <w:szCs w:val="26"/>
        </w:rPr>
        <w:t>ERTO</w:t>
      </w:r>
      <w:r w:rsidRPr="00BF2CD7">
        <w:rPr>
          <w:rFonts w:ascii="Arial Narrow" w:hAnsi="Arial Narrow"/>
          <w:b/>
          <w:spacing w:val="-10"/>
          <w:sz w:val="26"/>
          <w:szCs w:val="26"/>
        </w:rPr>
        <w:t xml:space="preserve"> </w:t>
      </w:r>
      <w:r w:rsidRPr="00BF2CD7">
        <w:rPr>
          <w:rFonts w:ascii="Arial Narrow" w:hAnsi="Arial Narrow"/>
          <w:b/>
          <w:sz w:val="26"/>
          <w:szCs w:val="26"/>
        </w:rPr>
        <w:t>S</w:t>
      </w:r>
      <w:r w:rsidRPr="00BF2CD7">
        <w:rPr>
          <w:rFonts w:ascii="Arial Narrow" w:hAnsi="Arial Narrow"/>
          <w:b/>
          <w:spacing w:val="2"/>
          <w:sz w:val="26"/>
          <w:szCs w:val="26"/>
        </w:rPr>
        <w:t>A</w:t>
      </w:r>
      <w:r w:rsidRPr="00BF2CD7">
        <w:rPr>
          <w:rFonts w:ascii="Arial Narrow" w:hAnsi="Arial Narrow"/>
          <w:b/>
          <w:sz w:val="26"/>
          <w:szCs w:val="26"/>
        </w:rPr>
        <w:t>A</w:t>
      </w:r>
      <w:r w:rsidRPr="00BF2CD7">
        <w:rPr>
          <w:rFonts w:ascii="Arial Narrow" w:hAnsi="Arial Narrow"/>
          <w:b/>
          <w:spacing w:val="2"/>
          <w:sz w:val="26"/>
          <w:szCs w:val="26"/>
        </w:rPr>
        <w:t>V</w:t>
      </w:r>
      <w:r w:rsidRPr="00BF2CD7">
        <w:rPr>
          <w:rFonts w:ascii="Arial Narrow" w:hAnsi="Arial Narrow"/>
          <w:b/>
          <w:sz w:val="26"/>
          <w:szCs w:val="26"/>
        </w:rPr>
        <w:t>EDRA</w:t>
      </w:r>
      <w:r w:rsidRPr="00BF2CD7">
        <w:rPr>
          <w:rFonts w:ascii="Arial Narrow" w:hAnsi="Arial Narrow"/>
          <w:b/>
          <w:spacing w:val="-12"/>
          <w:sz w:val="26"/>
          <w:szCs w:val="26"/>
        </w:rPr>
        <w:t xml:space="preserve"> </w:t>
      </w:r>
      <w:r w:rsidRPr="00BF2CD7">
        <w:rPr>
          <w:rFonts w:ascii="Arial Narrow" w:hAnsi="Arial Narrow"/>
          <w:b/>
          <w:sz w:val="26"/>
          <w:szCs w:val="26"/>
        </w:rPr>
        <w:t>CÁCE</w:t>
      </w:r>
      <w:r w:rsidRPr="00BF2CD7">
        <w:rPr>
          <w:rFonts w:ascii="Arial Narrow" w:hAnsi="Arial Narrow"/>
          <w:b/>
          <w:spacing w:val="3"/>
          <w:sz w:val="26"/>
          <w:szCs w:val="26"/>
        </w:rPr>
        <w:t>R</w:t>
      </w:r>
      <w:r w:rsidRPr="00BF2CD7">
        <w:rPr>
          <w:rFonts w:ascii="Arial Narrow" w:hAnsi="Arial Narrow"/>
          <w:b/>
          <w:sz w:val="26"/>
          <w:szCs w:val="26"/>
        </w:rPr>
        <w:t>ES</w:t>
      </w:r>
    </w:p>
    <w:p w:rsidR="00F0748A" w:rsidRPr="00BF2CD7" w:rsidRDefault="00F0748A" w:rsidP="00F0748A">
      <w:pPr>
        <w:pStyle w:val="Sinespaciado"/>
        <w:jc w:val="center"/>
        <w:rPr>
          <w:rFonts w:ascii="Arial Narrow" w:hAnsi="Arial Narrow"/>
          <w:b/>
          <w:sz w:val="26"/>
          <w:szCs w:val="26"/>
        </w:rPr>
      </w:pPr>
      <w:r w:rsidRPr="00BF2CD7">
        <w:rPr>
          <w:rFonts w:ascii="Arial Narrow" w:hAnsi="Arial Narrow"/>
          <w:b/>
          <w:sz w:val="26"/>
          <w:szCs w:val="26"/>
        </w:rPr>
        <w:t>JUEZ</w:t>
      </w:r>
    </w:p>
    <w:p w:rsidR="00F0748A" w:rsidRDefault="00F0748A" w:rsidP="00F0748A">
      <w:pPr>
        <w:tabs>
          <w:tab w:val="left" w:pos="5070"/>
        </w:tabs>
        <w:rPr>
          <w:rFonts w:ascii="Arial Narrow" w:hAnsi="Arial Narrow" w:cs="Arial Narrow"/>
          <w:b/>
          <w:bCs/>
          <w:sz w:val="26"/>
          <w:szCs w:val="26"/>
        </w:rPr>
      </w:pPr>
    </w:p>
    <w:tbl>
      <w:tblPr>
        <w:tblpPr w:leftFromText="141" w:rightFromText="141" w:bottomFromText="160" w:vertAnchor="text" w:horzAnchor="page" w:tblpX="3707" w:tblpY="34"/>
        <w:tblW w:w="552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1"/>
      </w:tblGrid>
      <w:tr w:rsidR="00F0748A" w:rsidTr="001E285F">
        <w:trPr>
          <w:trHeight w:val="221"/>
        </w:trPr>
        <w:tc>
          <w:tcPr>
            <w:tcW w:w="5521" w:type="dxa"/>
            <w:tcBorders>
              <w:top w:val="single" w:sz="6" w:space="0" w:color="auto"/>
              <w:bottom w:val="nil"/>
            </w:tcBorders>
            <w:vAlign w:val="center"/>
          </w:tcPr>
          <w:p w:rsidR="00F0748A" w:rsidRPr="00BF2CD7" w:rsidRDefault="00F0748A" w:rsidP="001E285F">
            <w:pPr>
              <w:pStyle w:val="Sinespaciado"/>
              <w:ind w:left="349"/>
              <w:jc w:val="center"/>
              <w:rPr>
                <w:rFonts w:ascii="Tw Cen MT" w:hAnsi="Tw Cen MT"/>
                <w:b/>
                <w:sz w:val="16"/>
                <w:szCs w:val="18"/>
                <w:u w:val="single"/>
              </w:rPr>
            </w:pPr>
            <w:r w:rsidRPr="00BF2CD7">
              <w:rPr>
                <w:rFonts w:ascii="Tw Cen MT" w:hAnsi="Tw Cen MT"/>
                <w:b/>
                <w:sz w:val="16"/>
                <w:szCs w:val="18"/>
                <w:u w:val="single"/>
              </w:rPr>
              <w:t>JUZGADO OCTAVO (8º) DE PEQUEÑAS</w:t>
            </w:r>
          </w:p>
          <w:p w:rsidR="00F0748A" w:rsidRPr="00BF2CD7" w:rsidRDefault="00F0748A" w:rsidP="001E285F">
            <w:pPr>
              <w:pStyle w:val="Sinespaciado"/>
              <w:jc w:val="center"/>
              <w:rPr>
                <w:rFonts w:ascii="Tw Cen MT" w:hAnsi="Tw Cen MT"/>
                <w:b/>
                <w:sz w:val="16"/>
                <w:szCs w:val="18"/>
                <w:u w:val="single"/>
              </w:rPr>
            </w:pPr>
            <w:r w:rsidRPr="00BF2CD7">
              <w:rPr>
                <w:rFonts w:ascii="Tw Cen MT" w:hAnsi="Tw Cen MT"/>
                <w:b/>
                <w:sz w:val="16"/>
                <w:szCs w:val="18"/>
                <w:u w:val="single"/>
              </w:rPr>
              <w:t>CAUSAS Y COMPETENCIA MÚLTIPLE DE BOGOTÁ, D.C.</w:t>
            </w:r>
          </w:p>
          <w:p w:rsidR="00F0748A" w:rsidRPr="00BF2CD7" w:rsidRDefault="00F0748A" w:rsidP="001E285F">
            <w:pPr>
              <w:pStyle w:val="Sinespaciado"/>
              <w:jc w:val="center"/>
              <w:rPr>
                <w:rFonts w:ascii="Tw Cen MT" w:hAnsi="Tw Cen MT"/>
                <w:sz w:val="16"/>
                <w:szCs w:val="18"/>
              </w:rPr>
            </w:pPr>
          </w:p>
          <w:p w:rsidR="00F0748A" w:rsidRPr="00BF2CD7" w:rsidRDefault="00F0748A" w:rsidP="001E285F">
            <w:pPr>
              <w:pStyle w:val="Sinespaciado"/>
              <w:jc w:val="center"/>
              <w:rPr>
                <w:rFonts w:ascii="Tw Cen MT" w:hAnsi="Tw Cen MT"/>
                <w:b/>
                <w:sz w:val="16"/>
                <w:szCs w:val="18"/>
                <w:u w:val="single"/>
              </w:rPr>
            </w:pPr>
            <w:r w:rsidRPr="00BF2CD7">
              <w:rPr>
                <w:rFonts w:ascii="Tw Cen MT" w:hAnsi="Tw Cen MT"/>
                <w:b/>
                <w:sz w:val="16"/>
                <w:szCs w:val="18"/>
                <w:u w:val="single"/>
              </w:rPr>
              <w:t>NOTIFICACIÓN POR ESTADO</w:t>
            </w:r>
          </w:p>
          <w:p w:rsidR="00F0748A" w:rsidRPr="00BF2CD7" w:rsidRDefault="00F0748A" w:rsidP="001E285F">
            <w:pPr>
              <w:pStyle w:val="Sinespaciado"/>
              <w:jc w:val="both"/>
              <w:rPr>
                <w:rFonts w:ascii="Tw Cen MT" w:hAnsi="Tw Cen MT"/>
                <w:sz w:val="16"/>
                <w:szCs w:val="18"/>
              </w:rPr>
            </w:pPr>
          </w:p>
        </w:tc>
      </w:tr>
      <w:tr w:rsidR="00F0748A" w:rsidRPr="00144B9B" w:rsidTr="001E285F">
        <w:trPr>
          <w:trHeight w:val="221"/>
        </w:trPr>
        <w:tc>
          <w:tcPr>
            <w:tcW w:w="5521" w:type="dxa"/>
            <w:tcBorders>
              <w:top w:val="nil"/>
              <w:bottom w:val="nil"/>
            </w:tcBorders>
            <w:vAlign w:val="center"/>
            <w:hideMark/>
          </w:tcPr>
          <w:p w:rsidR="00F0748A" w:rsidRPr="00BF2CD7" w:rsidRDefault="00F0748A" w:rsidP="001E285F">
            <w:pPr>
              <w:pStyle w:val="Sinespaciado"/>
              <w:jc w:val="both"/>
              <w:rPr>
                <w:rFonts w:ascii="Tw Cen MT" w:hAnsi="Tw Cen MT"/>
                <w:sz w:val="16"/>
                <w:szCs w:val="18"/>
              </w:rPr>
            </w:pPr>
            <w:r w:rsidRPr="00BF2CD7">
              <w:rPr>
                <w:rFonts w:ascii="Tw Cen MT" w:hAnsi="Tw Cen MT"/>
                <w:sz w:val="16"/>
                <w:szCs w:val="18"/>
              </w:rPr>
              <w:t xml:space="preserve">La providencia anterior se notifica por anotación en </w:t>
            </w:r>
            <w:r w:rsidRPr="00BF2CD7">
              <w:rPr>
                <w:rFonts w:ascii="Tw Cen MT" w:hAnsi="Tw Cen MT"/>
                <w:b/>
                <w:sz w:val="16"/>
                <w:szCs w:val="18"/>
              </w:rPr>
              <w:t xml:space="preserve">ESTADO No </w:t>
            </w:r>
            <w:r>
              <w:rPr>
                <w:rFonts w:ascii="Tw Cen MT" w:hAnsi="Tw Cen MT"/>
                <w:b/>
                <w:sz w:val="16"/>
                <w:szCs w:val="18"/>
              </w:rPr>
              <w:t>010</w:t>
            </w:r>
            <w:r w:rsidRPr="00BF2CD7">
              <w:rPr>
                <w:rFonts w:ascii="Tw Cen MT" w:hAnsi="Tw Cen MT"/>
                <w:b/>
                <w:sz w:val="16"/>
                <w:szCs w:val="18"/>
              </w:rPr>
              <w:t xml:space="preserve"> </w:t>
            </w:r>
            <w:r w:rsidRPr="00BF2CD7">
              <w:rPr>
                <w:rFonts w:ascii="Tw Cen MT" w:hAnsi="Tw Cen MT"/>
                <w:sz w:val="16"/>
                <w:szCs w:val="18"/>
              </w:rPr>
              <w:t xml:space="preserve">fijado </w:t>
            </w:r>
            <w:r>
              <w:rPr>
                <w:rFonts w:ascii="Tw Cen MT" w:hAnsi="Tw Cen MT"/>
                <w:sz w:val="16"/>
                <w:szCs w:val="18"/>
              </w:rPr>
              <w:t>hoy, ocho (8)  de febrero de 2022</w:t>
            </w:r>
            <w:r>
              <w:rPr>
                <w:rFonts w:ascii="Tw Cen MT" w:hAnsi="Tw Cen MT"/>
                <w:sz w:val="16"/>
                <w:szCs w:val="18"/>
                <w:u w:val="single"/>
              </w:rPr>
              <w:t xml:space="preserve"> </w:t>
            </w:r>
            <w:r w:rsidRPr="00BF2CD7">
              <w:rPr>
                <w:rFonts w:ascii="Tw Cen MT" w:hAnsi="Tw Cen MT"/>
                <w:sz w:val="16"/>
                <w:szCs w:val="18"/>
                <w:u w:val="single"/>
              </w:rPr>
              <w:t xml:space="preserve"> </w:t>
            </w:r>
            <w:r w:rsidRPr="00BF2CD7">
              <w:rPr>
                <w:rFonts w:ascii="Tw Cen MT" w:hAnsi="Tw Cen MT"/>
                <w:sz w:val="16"/>
                <w:szCs w:val="18"/>
              </w:rPr>
              <w:t>a la hora de las 8:00 a.m.</w:t>
            </w:r>
          </w:p>
        </w:tc>
      </w:tr>
      <w:tr w:rsidR="00F0748A" w:rsidRPr="00144B9B" w:rsidTr="001E285F">
        <w:trPr>
          <w:trHeight w:val="221"/>
        </w:trPr>
        <w:tc>
          <w:tcPr>
            <w:tcW w:w="5521" w:type="dxa"/>
            <w:tcBorders>
              <w:top w:val="nil"/>
              <w:bottom w:val="single" w:sz="6" w:space="0" w:color="auto"/>
            </w:tcBorders>
            <w:vAlign w:val="center"/>
          </w:tcPr>
          <w:p w:rsidR="00F0748A" w:rsidRPr="00BF2CD7" w:rsidRDefault="00F0748A" w:rsidP="001E285F">
            <w:pPr>
              <w:pStyle w:val="Sinespaciado"/>
              <w:jc w:val="both"/>
              <w:rPr>
                <w:rFonts w:ascii="Tw Cen MT" w:hAnsi="Tw Cen MT"/>
                <w:sz w:val="16"/>
                <w:szCs w:val="18"/>
              </w:rPr>
            </w:pPr>
          </w:p>
          <w:p w:rsidR="00F0748A" w:rsidRPr="00BF2CD7" w:rsidRDefault="00F0748A" w:rsidP="001E285F">
            <w:pPr>
              <w:pStyle w:val="Sinespaciado"/>
              <w:jc w:val="center"/>
              <w:rPr>
                <w:rFonts w:ascii="Tw Cen MT" w:hAnsi="Tw Cen MT"/>
                <w:sz w:val="16"/>
                <w:szCs w:val="18"/>
              </w:rPr>
            </w:pPr>
            <w:r w:rsidRPr="00BF2CD7">
              <w:rPr>
                <w:rFonts w:ascii="Tw Cen MT" w:hAnsi="Tw Cen MT"/>
                <w:sz w:val="16"/>
                <w:szCs w:val="18"/>
              </w:rPr>
              <w:t>DAYANA PATRICIA GARCIA GUTIERREZ</w:t>
            </w:r>
          </w:p>
          <w:p w:rsidR="00F0748A" w:rsidRPr="00BF2CD7" w:rsidRDefault="00F0748A" w:rsidP="001E285F">
            <w:pPr>
              <w:pStyle w:val="Sinespaciado"/>
              <w:jc w:val="center"/>
              <w:rPr>
                <w:rFonts w:ascii="Tw Cen MT" w:hAnsi="Tw Cen MT"/>
                <w:sz w:val="16"/>
                <w:szCs w:val="18"/>
              </w:rPr>
            </w:pPr>
            <w:r w:rsidRPr="00BF2CD7">
              <w:rPr>
                <w:rFonts w:ascii="Tw Cen MT" w:hAnsi="Tw Cen MT"/>
                <w:sz w:val="16"/>
                <w:szCs w:val="18"/>
              </w:rPr>
              <w:t>Secretaria</w:t>
            </w:r>
          </w:p>
        </w:tc>
      </w:tr>
    </w:tbl>
    <w:p w:rsidR="00F0748A" w:rsidRDefault="00F0748A" w:rsidP="00F0748A">
      <w:pPr>
        <w:pStyle w:val="Default"/>
        <w:spacing w:line="360" w:lineRule="auto"/>
        <w:jc w:val="both"/>
        <w:rPr>
          <w:rFonts w:ascii="Arial Narrow" w:eastAsia="Times New Roman" w:hAnsi="Arial Narrow" w:cs="Arial"/>
          <w:color w:val="auto"/>
          <w:sz w:val="26"/>
          <w:szCs w:val="26"/>
        </w:rPr>
      </w:pPr>
    </w:p>
    <w:p w:rsidR="00F0748A" w:rsidRDefault="00F0748A" w:rsidP="00F0748A">
      <w:pPr>
        <w:spacing w:after="160" w:line="259" w:lineRule="auto"/>
        <w:rPr>
          <w:rFonts w:ascii="Arial Narrow" w:hAnsi="Arial Narrow" w:cs="Arial"/>
          <w:sz w:val="26"/>
          <w:szCs w:val="26"/>
        </w:rPr>
      </w:pPr>
      <w:r>
        <w:rPr>
          <w:rFonts w:ascii="Arial Narrow" w:hAnsi="Arial Narrow" w:cs="Arial"/>
          <w:sz w:val="26"/>
          <w:szCs w:val="26"/>
        </w:rPr>
        <w:br w:type="page"/>
      </w:r>
    </w:p>
    <w:p w:rsidR="00040A1F" w:rsidRDefault="00040A1F">
      <w:bookmarkStart w:id="0" w:name="_GoBack"/>
      <w:bookmarkEnd w:id="0"/>
    </w:p>
    <w:sectPr w:rsidR="00040A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192"/>
    <w:rsid w:val="00040A1F"/>
    <w:rsid w:val="001277DB"/>
    <w:rsid w:val="00365671"/>
    <w:rsid w:val="009C0192"/>
    <w:rsid w:val="00F0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624C144C-CF1B-4F77-B9C1-09DB2993F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74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SinespaciadoCar">
    <w:name w:val="Sin espaciado Car"/>
    <w:link w:val="Sinespaciado"/>
    <w:uiPriority w:val="99"/>
    <w:locked/>
    <w:rsid w:val="00F0748A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Sinespaciado">
    <w:name w:val="No Spacing"/>
    <w:link w:val="SinespaciadoCar"/>
    <w:uiPriority w:val="99"/>
    <w:qFormat/>
    <w:rsid w:val="00F0748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customStyle="1" w:styleId="Default">
    <w:name w:val="Default"/>
    <w:rsid w:val="00F0748A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F0748A"/>
    <w:pPr>
      <w:spacing w:after="120"/>
      <w:ind w:left="283"/>
    </w:pPr>
    <w:rPr>
      <w:sz w:val="16"/>
      <w:szCs w:val="16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F0748A"/>
    <w:rPr>
      <w:rFonts w:ascii="Times New Roman" w:eastAsia="Times New Roman" w:hAnsi="Times New Roman" w:cs="Times New Roman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Constanza CJRR. Janeth Rincon Riaño</dc:creator>
  <cp:keywords/>
  <dc:description/>
  <cp:lastModifiedBy>Constanza CJRR. Janeth Rincon Riaño</cp:lastModifiedBy>
  <cp:revision>2</cp:revision>
  <cp:lastPrinted>2022-02-09T14:26:00Z</cp:lastPrinted>
  <dcterms:created xsi:type="dcterms:W3CDTF">2022-02-09T14:26:00Z</dcterms:created>
  <dcterms:modified xsi:type="dcterms:W3CDTF">2022-02-09T17:07:00Z</dcterms:modified>
</cp:coreProperties>
</file>