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66" w:rsidRPr="003E0AB8" w:rsidRDefault="00EA1066" w:rsidP="003E0AB8">
      <w:pPr>
        <w:spacing w:after="0" w:line="276" w:lineRule="auto"/>
        <w:jc w:val="center"/>
        <w:rPr>
          <w:rFonts w:cstheme="minorHAnsi"/>
          <w:b/>
          <w:lang w:val="es-CO"/>
        </w:rPr>
      </w:pPr>
      <w:r w:rsidRPr="003E0AB8">
        <w:rPr>
          <w:rFonts w:cstheme="minorHAnsi"/>
          <w:b/>
          <w:highlight w:val="yellow"/>
          <w:lang w:val="es-CO"/>
        </w:rPr>
        <w:t>ANÁLISIS CASO LEONOR CABRERA DE MARTINEZ Y OTROS</w:t>
      </w:r>
    </w:p>
    <w:p w:rsidR="00EA1066" w:rsidRPr="003E0AB8" w:rsidRDefault="00EA1066" w:rsidP="003E0AB8">
      <w:pPr>
        <w:spacing w:after="0" w:line="276" w:lineRule="auto"/>
        <w:jc w:val="center"/>
        <w:rPr>
          <w:rFonts w:cstheme="minorHAnsi"/>
          <w:lang w:val="es-CO"/>
        </w:rPr>
      </w:pPr>
      <w:r w:rsidRPr="003E0AB8">
        <w:rPr>
          <w:rFonts w:cstheme="minorHAnsi"/>
          <w:b/>
          <w:lang w:val="es-CO"/>
        </w:rPr>
        <w:t>RAD:</w:t>
      </w:r>
      <w:r w:rsidRPr="003E0AB8">
        <w:rPr>
          <w:rFonts w:cstheme="minorHAnsi"/>
          <w:lang w:val="es-CO"/>
        </w:rPr>
        <w:t xml:space="preserve"> 110013103002-2016-00474-00</w:t>
      </w:r>
    </w:p>
    <w:p w:rsidR="00EA1066" w:rsidRPr="003E0AB8" w:rsidRDefault="00EA1066" w:rsidP="003E0AB8">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EA1066" w:rsidRPr="003E0AB8" w:rsidTr="00070B3E">
        <w:trPr>
          <w:trHeight w:val="719"/>
        </w:trPr>
        <w:tc>
          <w:tcPr>
            <w:tcW w:w="3256" w:type="dxa"/>
            <w:shd w:val="clear" w:color="auto" w:fill="auto"/>
          </w:tcPr>
          <w:p w:rsidR="00EA1066" w:rsidRPr="003E0AB8" w:rsidRDefault="00EA1066" w:rsidP="003E0AB8">
            <w:pPr>
              <w:spacing w:line="276" w:lineRule="auto"/>
              <w:rPr>
                <w:rFonts w:cstheme="minorHAnsi"/>
                <w:b/>
                <w:lang w:val="es-CO"/>
              </w:rPr>
            </w:pPr>
            <w:r w:rsidRPr="003E0AB8">
              <w:rPr>
                <w:rFonts w:cstheme="minorHAnsi"/>
                <w:b/>
                <w:lang w:val="es-CO"/>
              </w:rPr>
              <w:t xml:space="preserve">JUZGADO: </w:t>
            </w:r>
          </w:p>
          <w:p w:rsidR="00EA1066" w:rsidRPr="003E0AB8" w:rsidRDefault="00EA1066" w:rsidP="003E0AB8">
            <w:pPr>
              <w:spacing w:line="276" w:lineRule="auto"/>
              <w:rPr>
                <w:rFonts w:cstheme="minorHAnsi"/>
                <w:b/>
                <w:lang w:val="es-CO"/>
              </w:rPr>
            </w:pPr>
            <w:r w:rsidRPr="003E0AB8">
              <w:rPr>
                <w:rFonts w:cstheme="minorHAnsi"/>
                <w:b/>
                <w:lang w:val="es-CO"/>
              </w:rPr>
              <w:t>ASUNTO:</w:t>
            </w:r>
          </w:p>
        </w:tc>
        <w:tc>
          <w:tcPr>
            <w:tcW w:w="6814" w:type="dxa"/>
          </w:tcPr>
          <w:p w:rsidR="00EA1066" w:rsidRPr="003E0AB8" w:rsidRDefault="001E1F81" w:rsidP="003E0AB8">
            <w:pPr>
              <w:spacing w:line="276" w:lineRule="auto"/>
              <w:jc w:val="both"/>
              <w:rPr>
                <w:rFonts w:cstheme="minorHAnsi"/>
                <w:lang w:val="es-CO"/>
              </w:rPr>
            </w:pPr>
            <w:r w:rsidRPr="003E0AB8">
              <w:rPr>
                <w:rFonts w:cstheme="minorHAnsi"/>
                <w:lang w:val="es-CO"/>
              </w:rPr>
              <w:t>JUZGADO 002 CIVIL DEL CIRCUITO DE BOGOTÁ</w:t>
            </w:r>
          </w:p>
          <w:p w:rsidR="001E1F81" w:rsidRPr="003E0AB8" w:rsidRDefault="001E1F81" w:rsidP="003E0AB8">
            <w:pPr>
              <w:spacing w:line="276" w:lineRule="auto"/>
              <w:jc w:val="both"/>
              <w:rPr>
                <w:rFonts w:cstheme="minorHAnsi"/>
                <w:lang w:val="es-CO"/>
              </w:rPr>
            </w:pPr>
            <w:r w:rsidRPr="003E0AB8">
              <w:rPr>
                <w:rFonts w:cstheme="minorHAnsi"/>
                <w:lang w:val="es-CO"/>
              </w:rPr>
              <w:t>Responsabilidad Civil Extracontractual</w:t>
            </w:r>
            <w:r w:rsidR="00A95DC5" w:rsidRPr="003E0AB8">
              <w:rPr>
                <w:rFonts w:cstheme="minorHAnsi"/>
                <w:lang w:val="es-CO"/>
              </w:rPr>
              <w:t xml:space="preserve"> </w:t>
            </w:r>
          </w:p>
        </w:tc>
      </w:tr>
      <w:tr w:rsidR="00EA1066" w:rsidRPr="003E0AB8" w:rsidTr="00070B3E">
        <w:trPr>
          <w:trHeight w:val="428"/>
        </w:trPr>
        <w:tc>
          <w:tcPr>
            <w:tcW w:w="3256" w:type="dxa"/>
          </w:tcPr>
          <w:p w:rsidR="00EA1066" w:rsidRPr="003E0AB8" w:rsidRDefault="00EA1066" w:rsidP="003E0AB8">
            <w:pPr>
              <w:spacing w:line="276" w:lineRule="auto"/>
              <w:jc w:val="both"/>
              <w:rPr>
                <w:rFonts w:cstheme="minorHAnsi"/>
                <w:b/>
                <w:lang w:val="es-CO"/>
              </w:rPr>
            </w:pPr>
            <w:r w:rsidRPr="003E0AB8">
              <w:rPr>
                <w:rFonts w:cstheme="minorHAnsi"/>
                <w:b/>
                <w:lang w:val="es-CO"/>
              </w:rPr>
              <w:t>DEMANDANTES:</w:t>
            </w:r>
          </w:p>
          <w:p w:rsidR="00EA1066" w:rsidRPr="003E0AB8" w:rsidRDefault="00EA1066" w:rsidP="003E0AB8">
            <w:pPr>
              <w:spacing w:line="276" w:lineRule="auto"/>
              <w:jc w:val="both"/>
              <w:rPr>
                <w:rFonts w:cstheme="minorHAnsi"/>
                <w:lang w:val="es-CO"/>
              </w:rPr>
            </w:pPr>
          </w:p>
        </w:tc>
        <w:tc>
          <w:tcPr>
            <w:tcW w:w="6814" w:type="dxa"/>
          </w:tcPr>
          <w:p w:rsidR="001E1F81" w:rsidRPr="003E0AB8" w:rsidRDefault="001E1F81" w:rsidP="003E0AB8">
            <w:pPr>
              <w:pStyle w:val="Prrafodelista"/>
              <w:numPr>
                <w:ilvl w:val="0"/>
                <w:numId w:val="20"/>
              </w:numPr>
              <w:spacing w:line="276" w:lineRule="auto"/>
              <w:jc w:val="both"/>
              <w:rPr>
                <w:rFonts w:cstheme="minorHAnsi"/>
              </w:rPr>
            </w:pPr>
            <w:r w:rsidRPr="003E0AB8">
              <w:rPr>
                <w:rFonts w:cstheme="minorHAnsi"/>
              </w:rPr>
              <w:t xml:space="preserve">LEONOR CABRERA DE MARTINEZ </w:t>
            </w:r>
            <w:r w:rsidRPr="003E0AB8">
              <w:rPr>
                <w:rFonts w:cstheme="minorHAnsi"/>
                <w:lang w:val="es-CO"/>
              </w:rPr>
              <w:t>(víctima indirecta – fallecida tiene nombrado sucesor procesal</w:t>
            </w:r>
            <w:r w:rsidR="00A9317A" w:rsidRPr="003E0AB8">
              <w:rPr>
                <w:rFonts w:cstheme="minorHAnsi"/>
                <w:lang w:val="es-CO"/>
              </w:rPr>
              <w:t xml:space="preserve"> a sus dos hijas</w:t>
            </w:r>
            <w:r w:rsidRPr="003E0AB8">
              <w:rPr>
                <w:rFonts w:cstheme="minorHAnsi"/>
                <w:lang w:val="es-CO"/>
              </w:rPr>
              <w:t>)</w:t>
            </w:r>
          </w:p>
          <w:p w:rsidR="001E1F81" w:rsidRPr="003E0AB8" w:rsidRDefault="001E1F81" w:rsidP="003E0AB8">
            <w:pPr>
              <w:pStyle w:val="Prrafodelista"/>
              <w:numPr>
                <w:ilvl w:val="0"/>
                <w:numId w:val="20"/>
              </w:numPr>
              <w:spacing w:line="276" w:lineRule="auto"/>
              <w:jc w:val="both"/>
              <w:rPr>
                <w:rFonts w:cstheme="minorHAnsi"/>
              </w:rPr>
            </w:pPr>
            <w:r w:rsidRPr="003E0AB8">
              <w:rPr>
                <w:rFonts w:cstheme="minorHAnsi"/>
              </w:rPr>
              <w:t>ANGÉLICA MARTINEZ CABRERA</w:t>
            </w:r>
          </w:p>
          <w:p w:rsidR="00EA1066" w:rsidRPr="003E0AB8" w:rsidRDefault="001E1F81" w:rsidP="003E0AB8">
            <w:pPr>
              <w:pStyle w:val="Prrafodelista"/>
              <w:numPr>
                <w:ilvl w:val="0"/>
                <w:numId w:val="20"/>
              </w:numPr>
              <w:spacing w:line="276" w:lineRule="auto"/>
              <w:jc w:val="both"/>
              <w:rPr>
                <w:rFonts w:cstheme="minorHAnsi"/>
                <w:b/>
                <w:lang w:val="es-CO"/>
              </w:rPr>
            </w:pPr>
            <w:r w:rsidRPr="003E0AB8">
              <w:rPr>
                <w:rFonts w:cstheme="minorHAnsi"/>
              </w:rPr>
              <w:t>MARIA PAULA MARTINEZ CABRERA</w:t>
            </w:r>
          </w:p>
          <w:p w:rsidR="001E1F81" w:rsidRPr="003E0AB8" w:rsidRDefault="001E1F81" w:rsidP="003E0AB8">
            <w:pPr>
              <w:spacing w:line="276" w:lineRule="auto"/>
              <w:jc w:val="both"/>
              <w:rPr>
                <w:rFonts w:cstheme="minorHAnsi"/>
                <w:b/>
                <w:lang w:val="es-CO"/>
              </w:rPr>
            </w:pPr>
            <w:r w:rsidRPr="003E0AB8">
              <w:rPr>
                <w:rFonts w:cstheme="minorHAnsi"/>
                <w:b/>
                <w:lang w:val="es-CO"/>
              </w:rPr>
              <w:t xml:space="preserve">Ap. Dr. Gabriel Augusto </w:t>
            </w:r>
            <w:proofErr w:type="spellStart"/>
            <w:r w:rsidRPr="003E0AB8">
              <w:rPr>
                <w:rFonts w:cstheme="minorHAnsi"/>
                <w:b/>
                <w:lang w:val="es-CO"/>
              </w:rPr>
              <w:t>Cediel</w:t>
            </w:r>
            <w:proofErr w:type="spellEnd"/>
            <w:r w:rsidRPr="003E0AB8">
              <w:rPr>
                <w:rFonts w:cstheme="minorHAnsi"/>
                <w:b/>
                <w:lang w:val="es-CO"/>
              </w:rPr>
              <w:t xml:space="preserve"> Franco</w:t>
            </w:r>
          </w:p>
          <w:p w:rsidR="0046355D" w:rsidRPr="003E0AB8" w:rsidRDefault="0046355D" w:rsidP="003E0AB8">
            <w:pPr>
              <w:spacing w:line="276" w:lineRule="auto"/>
              <w:jc w:val="both"/>
              <w:rPr>
                <w:rFonts w:cstheme="minorHAnsi"/>
                <w:b/>
                <w:lang w:val="es-CO"/>
              </w:rPr>
            </w:pPr>
          </w:p>
        </w:tc>
      </w:tr>
      <w:tr w:rsidR="00EA1066" w:rsidRPr="003E0AB8" w:rsidTr="00070B3E">
        <w:trPr>
          <w:trHeight w:val="428"/>
        </w:trPr>
        <w:tc>
          <w:tcPr>
            <w:tcW w:w="3256" w:type="dxa"/>
          </w:tcPr>
          <w:p w:rsidR="00EA1066" w:rsidRPr="003E0AB8" w:rsidRDefault="00EA1066" w:rsidP="003E0AB8">
            <w:pPr>
              <w:spacing w:line="276" w:lineRule="auto"/>
              <w:jc w:val="both"/>
              <w:rPr>
                <w:rFonts w:cstheme="minorHAnsi"/>
                <w:b/>
                <w:lang w:val="es-CO"/>
              </w:rPr>
            </w:pPr>
            <w:r w:rsidRPr="003E0AB8">
              <w:rPr>
                <w:rFonts w:cstheme="minorHAnsi"/>
                <w:b/>
                <w:lang w:val="es-CO"/>
              </w:rPr>
              <w:t>VÍCTIMA DIRECTA:</w:t>
            </w:r>
          </w:p>
        </w:tc>
        <w:tc>
          <w:tcPr>
            <w:tcW w:w="6814" w:type="dxa"/>
          </w:tcPr>
          <w:p w:rsidR="00EA1066" w:rsidRPr="003E0AB8" w:rsidRDefault="0046355D" w:rsidP="003E0AB8">
            <w:pPr>
              <w:spacing w:line="276" w:lineRule="auto"/>
              <w:jc w:val="both"/>
              <w:rPr>
                <w:rFonts w:cstheme="minorHAnsi"/>
                <w:b/>
                <w:lang w:val="es-CO"/>
              </w:rPr>
            </w:pPr>
            <w:r w:rsidRPr="003E0AB8">
              <w:rPr>
                <w:rFonts w:cstheme="minorHAnsi"/>
                <w:b/>
                <w:lang w:val="es-CO"/>
              </w:rPr>
              <w:t xml:space="preserve">Francisco José Martínez Zorrilla – fallecido </w:t>
            </w:r>
          </w:p>
        </w:tc>
      </w:tr>
      <w:tr w:rsidR="00EA1066" w:rsidRPr="003E0AB8" w:rsidTr="00070B3E">
        <w:tc>
          <w:tcPr>
            <w:tcW w:w="3256" w:type="dxa"/>
          </w:tcPr>
          <w:p w:rsidR="00EA1066" w:rsidRPr="003E0AB8" w:rsidRDefault="00EA1066" w:rsidP="003E0AB8">
            <w:pPr>
              <w:spacing w:line="276" w:lineRule="auto"/>
              <w:jc w:val="both"/>
              <w:rPr>
                <w:rFonts w:cstheme="minorHAnsi"/>
                <w:b/>
                <w:lang w:val="es-CO"/>
              </w:rPr>
            </w:pPr>
            <w:r w:rsidRPr="003E0AB8">
              <w:rPr>
                <w:rFonts w:cstheme="minorHAnsi"/>
                <w:b/>
                <w:lang w:val="es-CO"/>
              </w:rPr>
              <w:t>DEMANDADOS:</w:t>
            </w:r>
          </w:p>
        </w:tc>
        <w:tc>
          <w:tcPr>
            <w:tcW w:w="6814" w:type="dxa"/>
          </w:tcPr>
          <w:p w:rsidR="001E1F81" w:rsidRDefault="001E1F81" w:rsidP="003E0AB8">
            <w:pPr>
              <w:pStyle w:val="Prrafodelista"/>
              <w:numPr>
                <w:ilvl w:val="0"/>
                <w:numId w:val="21"/>
              </w:numPr>
              <w:spacing w:line="276" w:lineRule="auto"/>
              <w:jc w:val="both"/>
              <w:rPr>
                <w:rFonts w:cstheme="minorHAnsi"/>
                <w:lang w:val="es-CO"/>
              </w:rPr>
            </w:pPr>
            <w:r w:rsidRPr="003E0AB8">
              <w:rPr>
                <w:rFonts w:cstheme="minorHAnsi"/>
                <w:lang w:val="es-CO"/>
              </w:rPr>
              <w:t>CONVIVAMOS ABISAMBRA &amp; CIA. LTDA.</w:t>
            </w:r>
          </w:p>
          <w:p w:rsidR="003A5715" w:rsidRPr="003E0AB8" w:rsidRDefault="003A5715" w:rsidP="003A5715">
            <w:pPr>
              <w:pStyle w:val="Prrafodelista"/>
              <w:spacing w:line="276" w:lineRule="auto"/>
              <w:ind w:left="360"/>
              <w:jc w:val="both"/>
              <w:rPr>
                <w:rFonts w:cstheme="minorHAnsi"/>
                <w:lang w:val="es-CO"/>
              </w:rPr>
            </w:pPr>
            <w:r>
              <w:rPr>
                <w:rFonts w:cstheme="minorHAnsi"/>
                <w:lang w:val="es-CO"/>
              </w:rPr>
              <w:t>Ap. Dra. Clara Lucia Ortiz Quijano</w:t>
            </w:r>
          </w:p>
          <w:p w:rsidR="001E1F81" w:rsidRPr="00260CB8" w:rsidRDefault="001E1F81" w:rsidP="003E0AB8">
            <w:pPr>
              <w:pStyle w:val="Prrafodelista"/>
              <w:numPr>
                <w:ilvl w:val="0"/>
                <w:numId w:val="21"/>
              </w:numPr>
              <w:spacing w:line="276" w:lineRule="auto"/>
              <w:jc w:val="both"/>
              <w:rPr>
                <w:rFonts w:cstheme="minorHAnsi"/>
                <w:b/>
                <w:lang w:val="es-CO"/>
              </w:rPr>
            </w:pPr>
            <w:r w:rsidRPr="00260CB8">
              <w:rPr>
                <w:rFonts w:cstheme="minorHAnsi"/>
                <w:b/>
                <w:lang w:val="es-CO"/>
              </w:rPr>
              <w:t xml:space="preserve">EDIFICIO VALLARTA TORRES A y B, PROPIEDAD HORIZONTAL </w:t>
            </w:r>
          </w:p>
          <w:p w:rsidR="003A5715" w:rsidRPr="003E0AB8" w:rsidRDefault="003A5715" w:rsidP="003A5715">
            <w:pPr>
              <w:pStyle w:val="Prrafodelista"/>
              <w:spacing w:line="276" w:lineRule="auto"/>
              <w:ind w:left="360"/>
              <w:jc w:val="both"/>
              <w:rPr>
                <w:rFonts w:cstheme="minorHAnsi"/>
                <w:lang w:val="es-CO"/>
              </w:rPr>
            </w:pPr>
            <w:r w:rsidRPr="00260CB8">
              <w:rPr>
                <w:rFonts w:cstheme="minorHAnsi"/>
                <w:b/>
                <w:lang w:val="es-CO"/>
              </w:rPr>
              <w:t>Ap. GHA</w:t>
            </w:r>
            <w:r>
              <w:rPr>
                <w:rFonts w:cstheme="minorHAnsi"/>
                <w:lang w:val="es-CO"/>
              </w:rPr>
              <w:t>.</w:t>
            </w:r>
          </w:p>
          <w:p w:rsidR="00EA1066" w:rsidRDefault="001E1F81" w:rsidP="003E0AB8">
            <w:pPr>
              <w:pStyle w:val="Prrafodelista"/>
              <w:numPr>
                <w:ilvl w:val="0"/>
                <w:numId w:val="21"/>
              </w:numPr>
              <w:spacing w:line="276" w:lineRule="auto"/>
              <w:jc w:val="both"/>
              <w:rPr>
                <w:rFonts w:cstheme="minorHAnsi"/>
                <w:lang w:val="es-CO"/>
              </w:rPr>
            </w:pPr>
            <w:r w:rsidRPr="003E0AB8">
              <w:rPr>
                <w:rFonts w:cstheme="minorHAnsi"/>
                <w:lang w:val="es-CO"/>
              </w:rPr>
              <w:t>PAANTEKNO S.A.S</w:t>
            </w:r>
          </w:p>
          <w:p w:rsidR="003A5715" w:rsidRPr="003E0AB8" w:rsidRDefault="003A5715" w:rsidP="003A5715">
            <w:pPr>
              <w:pStyle w:val="Prrafodelista"/>
              <w:spacing w:line="276" w:lineRule="auto"/>
              <w:ind w:left="360"/>
              <w:jc w:val="both"/>
              <w:rPr>
                <w:rFonts w:cstheme="minorHAnsi"/>
                <w:lang w:val="es-CO"/>
              </w:rPr>
            </w:pPr>
            <w:r>
              <w:rPr>
                <w:rFonts w:cstheme="minorHAnsi"/>
                <w:lang w:val="es-CO"/>
              </w:rPr>
              <w:t>Ap. Dr. Luis Javier Santacruz Chaves</w:t>
            </w:r>
          </w:p>
        </w:tc>
      </w:tr>
      <w:tr w:rsidR="00EA1066" w:rsidRPr="003E0AB8" w:rsidTr="00070B3E">
        <w:tc>
          <w:tcPr>
            <w:tcW w:w="3256" w:type="dxa"/>
          </w:tcPr>
          <w:p w:rsidR="00EA1066" w:rsidRPr="003E0AB8" w:rsidRDefault="00EA1066" w:rsidP="003E0AB8">
            <w:pPr>
              <w:spacing w:line="276" w:lineRule="auto"/>
              <w:jc w:val="both"/>
              <w:rPr>
                <w:rFonts w:cstheme="minorHAnsi"/>
                <w:b/>
                <w:lang w:val="es-CO"/>
              </w:rPr>
            </w:pPr>
            <w:r w:rsidRPr="003E0AB8">
              <w:rPr>
                <w:rFonts w:cstheme="minorHAnsi"/>
                <w:b/>
                <w:lang w:val="es-CO"/>
              </w:rPr>
              <w:t xml:space="preserve">LLAMADO EN GARANTÍA: </w:t>
            </w:r>
          </w:p>
        </w:tc>
        <w:tc>
          <w:tcPr>
            <w:tcW w:w="6814" w:type="dxa"/>
          </w:tcPr>
          <w:p w:rsidR="00EA1066" w:rsidRPr="003E0AB8" w:rsidRDefault="00BE34C8" w:rsidP="003E0AB8">
            <w:pPr>
              <w:pStyle w:val="Prrafodelista"/>
              <w:numPr>
                <w:ilvl w:val="0"/>
                <w:numId w:val="24"/>
              </w:numPr>
              <w:spacing w:line="276" w:lineRule="auto"/>
              <w:jc w:val="both"/>
              <w:rPr>
                <w:rFonts w:cstheme="minorHAnsi"/>
                <w:b/>
                <w:lang w:val="es-CO"/>
              </w:rPr>
            </w:pPr>
            <w:r w:rsidRPr="00260CB8">
              <w:rPr>
                <w:rFonts w:cstheme="minorHAnsi"/>
                <w:b/>
                <w:u w:val="single"/>
                <w:lang w:val="es-CO"/>
              </w:rPr>
              <w:t>CHUBB</w:t>
            </w:r>
            <w:r w:rsidR="005A0837" w:rsidRPr="00260CB8">
              <w:rPr>
                <w:rFonts w:cstheme="minorHAnsi"/>
                <w:b/>
                <w:u w:val="single"/>
                <w:lang w:val="es-CO"/>
              </w:rPr>
              <w:t xml:space="preserve"> SEGUROS COLOMBIA S.A.</w:t>
            </w:r>
            <w:r w:rsidRPr="003E0AB8">
              <w:rPr>
                <w:rFonts w:cstheme="minorHAnsi"/>
                <w:b/>
                <w:lang w:val="es-CO"/>
              </w:rPr>
              <w:t xml:space="preserve"> </w:t>
            </w:r>
            <w:r w:rsidRPr="003E0AB8">
              <w:rPr>
                <w:rFonts w:cstheme="minorHAnsi"/>
                <w:b/>
                <w:i/>
                <w:u w:val="single"/>
                <w:lang w:val="es-CO"/>
              </w:rPr>
              <w:t>(llamado en garantía</w:t>
            </w:r>
            <w:r w:rsidR="00A95DC5" w:rsidRPr="003E0AB8">
              <w:rPr>
                <w:rFonts w:cstheme="minorHAnsi"/>
                <w:b/>
                <w:i/>
                <w:u w:val="single"/>
                <w:lang w:val="es-CO"/>
              </w:rPr>
              <w:t xml:space="preserve"> por EDIFICIO VALLARTA</w:t>
            </w:r>
            <w:r w:rsidRPr="003E0AB8">
              <w:rPr>
                <w:rFonts w:cstheme="minorHAnsi"/>
                <w:b/>
                <w:i/>
                <w:u w:val="single"/>
                <w:lang w:val="es-CO"/>
              </w:rPr>
              <w:t>)</w:t>
            </w:r>
          </w:p>
          <w:p w:rsidR="00A95DC5" w:rsidRPr="003E0AB8" w:rsidRDefault="00A95DC5" w:rsidP="003E0AB8">
            <w:pPr>
              <w:pStyle w:val="Prrafodelista"/>
              <w:numPr>
                <w:ilvl w:val="0"/>
                <w:numId w:val="24"/>
              </w:numPr>
              <w:spacing w:line="276" w:lineRule="auto"/>
              <w:jc w:val="both"/>
              <w:rPr>
                <w:rFonts w:cstheme="minorHAnsi"/>
                <w:b/>
                <w:lang w:val="es-CO"/>
              </w:rPr>
            </w:pPr>
            <w:r w:rsidRPr="003E0AB8">
              <w:rPr>
                <w:rFonts w:cstheme="minorHAnsi"/>
                <w:b/>
              </w:rPr>
              <w:t>FORTOX S.A.</w:t>
            </w:r>
            <w:r w:rsidRPr="003E0AB8">
              <w:rPr>
                <w:rFonts w:cstheme="minorHAnsi"/>
              </w:rPr>
              <w:t xml:space="preserve"> (</w:t>
            </w:r>
            <w:r w:rsidRPr="003E0AB8">
              <w:rPr>
                <w:rFonts w:cstheme="minorHAnsi"/>
                <w:lang w:val="es-CO"/>
              </w:rPr>
              <w:t>llamado en garantía por EDIFICIO VALLARTA)</w:t>
            </w:r>
          </w:p>
          <w:p w:rsidR="00BE34C8" w:rsidRPr="003E0AB8" w:rsidRDefault="00A95DC5" w:rsidP="003E0AB8">
            <w:pPr>
              <w:pStyle w:val="Prrafodelista"/>
              <w:spacing w:line="276" w:lineRule="auto"/>
              <w:jc w:val="both"/>
              <w:rPr>
                <w:rFonts w:cstheme="minorHAnsi"/>
                <w:lang w:val="es-CO"/>
              </w:rPr>
            </w:pPr>
            <w:r w:rsidRPr="003E0AB8">
              <w:rPr>
                <w:rFonts w:cstheme="minorHAnsi"/>
                <w:lang w:val="es-CO"/>
              </w:rPr>
              <w:t>Por el contrato de prestación para los servicios de vigilancia de las instalaciones del Edificio Vallarta Torres A y B P.H.</w:t>
            </w:r>
          </w:p>
          <w:p w:rsidR="00A95DC5" w:rsidRPr="003E0AB8" w:rsidRDefault="002B0D3B" w:rsidP="003E0AB8">
            <w:pPr>
              <w:pStyle w:val="Prrafodelista"/>
              <w:numPr>
                <w:ilvl w:val="0"/>
                <w:numId w:val="24"/>
              </w:numPr>
              <w:spacing w:line="276" w:lineRule="auto"/>
              <w:jc w:val="both"/>
              <w:rPr>
                <w:rFonts w:cstheme="minorHAnsi"/>
                <w:b/>
                <w:lang w:val="es-CO"/>
              </w:rPr>
            </w:pPr>
            <w:r w:rsidRPr="003E0AB8">
              <w:rPr>
                <w:rFonts w:cstheme="minorHAnsi"/>
                <w:b/>
              </w:rPr>
              <w:t>PAANTEKNO S.A.S.</w:t>
            </w:r>
            <w:r w:rsidRPr="003E0AB8">
              <w:rPr>
                <w:rFonts w:cstheme="minorHAnsi"/>
              </w:rPr>
              <w:t xml:space="preserve"> (</w:t>
            </w:r>
            <w:r w:rsidRPr="003E0AB8">
              <w:rPr>
                <w:rFonts w:cstheme="minorHAnsi"/>
                <w:lang w:val="es-CO"/>
              </w:rPr>
              <w:t>llamado en garantía por EDIFICIO VALLARTA)</w:t>
            </w:r>
          </w:p>
          <w:p w:rsidR="002B0D3B" w:rsidRPr="003E0AB8" w:rsidRDefault="002B0D3B" w:rsidP="003E0AB8">
            <w:pPr>
              <w:pStyle w:val="Prrafodelista"/>
              <w:spacing w:line="276" w:lineRule="auto"/>
              <w:jc w:val="both"/>
              <w:rPr>
                <w:rFonts w:cstheme="minorHAnsi"/>
                <w:lang w:val="es-CO"/>
              </w:rPr>
            </w:pPr>
            <w:r w:rsidRPr="003E0AB8">
              <w:rPr>
                <w:rFonts w:cstheme="minorHAnsi"/>
                <w:lang w:val="es-CO"/>
              </w:rPr>
              <w:t>En virtud del contrato de mantenimiento preventivo de los ascensores del Edificio Vallarta Torres A y B P.H.</w:t>
            </w:r>
          </w:p>
          <w:p w:rsidR="00B720BA" w:rsidRPr="003E0AB8" w:rsidRDefault="00B720BA" w:rsidP="003E0AB8">
            <w:pPr>
              <w:pStyle w:val="Prrafodelista"/>
              <w:numPr>
                <w:ilvl w:val="0"/>
                <w:numId w:val="24"/>
              </w:numPr>
              <w:spacing w:line="276" w:lineRule="auto"/>
              <w:jc w:val="both"/>
              <w:rPr>
                <w:rFonts w:cstheme="minorHAnsi"/>
                <w:lang w:val="es-CO"/>
              </w:rPr>
            </w:pPr>
            <w:r w:rsidRPr="003E0AB8">
              <w:rPr>
                <w:rFonts w:cstheme="minorHAnsi"/>
                <w:b/>
              </w:rPr>
              <w:t>CASALIMPIA S.A.</w:t>
            </w:r>
            <w:r w:rsidRPr="003E0AB8">
              <w:rPr>
                <w:rFonts w:cstheme="minorHAnsi"/>
              </w:rPr>
              <w:t xml:space="preserve"> (</w:t>
            </w:r>
            <w:r w:rsidRPr="003E0AB8">
              <w:rPr>
                <w:rFonts w:cstheme="minorHAnsi"/>
                <w:lang w:val="es-CO"/>
              </w:rPr>
              <w:t>llamado en garantía por EDIFICIO VALLARTA)</w:t>
            </w:r>
          </w:p>
          <w:p w:rsidR="00B720BA" w:rsidRPr="003E0AB8" w:rsidRDefault="00B720BA" w:rsidP="003E0AB8">
            <w:pPr>
              <w:pStyle w:val="Prrafodelista"/>
              <w:spacing w:line="276" w:lineRule="auto"/>
              <w:jc w:val="both"/>
              <w:rPr>
                <w:rFonts w:cstheme="minorHAnsi"/>
                <w:lang w:val="es-CO"/>
              </w:rPr>
            </w:pPr>
            <w:r w:rsidRPr="003E0AB8">
              <w:rPr>
                <w:rFonts w:cstheme="minorHAnsi"/>
                <w:lang w:val="es-CO"/>
              </w:rPr>
              <w:t>En virtud del contrato para la prestación de servicios de aseo y limpieza de las instalaciones del Edificio Vallarta Torres A y B P.H.</w:t>
            </w:r>
          </w:p>
          <w:p w:rsidR="004507F0" w:rsidRPr="003E0AB8" w:rsidRDefault="004507F0" w:rsidP="003E0AB8">
            <w:pPr>
              <w:pStyle w:val="Prrafodelista"/>
              <w:spacing w:line="276" w:lineRule="auto"/>
              <w:jc w:val="both"/>
              <w:rPr>
                <w:rFonts w:cstheme="minorHAnsi"/>
                <w:b/>
                <w:lang w:val="es-CO"/>
              </w:rPr>
            </w:pPr>
            <w:r w:rsidRPr="003E0AB8">
              <w:rPr>
                <w:rFonts w:cstheme="minorHAnsi"/>
                <w:b/>
                <w:lang w:val="es-CO"/>
              </w:rPr>
              <w:t xml:space="preserve">Ap. Clara Lucía Ortiz </w:t>
            </w:r>
            <w:proofErr w:type="spellStart"/>
            <w:r w:rsidRPr="003E0AB8">
              <w:rPr>
                <w:rFonts w:cstheme="minorHAnsi"/>
                <w:b/>
                <w:lang w:val="es-CO"/>
              </w:rPr>
              <w:t>Qujano</w:t>
            </w:r>
            <w:proofErr w:type="spellEnd"/>
          </w:p>
          <w:p w:rsidR="005A0837" w:rsidRDefault="005A0837" w:rsidP="003E0AB8">
            <w:pPr>
              <w:pStyle w:val="Prrafodelista"/>
              <w:numPr>
                <w:ilvl w:val="0"/>
                <w:numId w:val="24"/>
              </w:numPr>
              <w:spacing w:line="276" w:lineRule="auto"/>
              <w:jc w:val="both"/>
              <w:rPr>
                <w:rFonts w:cstheme="minorHAnsi"/>
                <w:lang w:val="es-CO"/>
              </w:rPr>
            </w:pPr>
            <w:r w:rsidRPr="003E0AB8">
              <w:rPr>
                <w:rFonts w:cstheme="minorHAnsi"/>
                <w:b/>
                <w:lang w:val="es-CO"/>
              </w:rPr>
              <w:t>LIBERTY SEGUROS S.A.</w:t>
            </w:r>
            <w:r w:rsidR="00DA28E4" w:rsidRPr="003E0AB8">
              <w:rPr>
                <w:rFonts w:cstheme="minorHAnsi"/>
                <w:lang w:val="es-CO"/>
              </w:rPr>
              <w:t xml:space="preserve"> (llamado por CASALIMPIA).</w:t>
            </w:r>
          </w:p>
          <w:p w:rsidR="00DC669E" w:rsidRPr="003E0AB8" w:rsidRDefault="00DC669E" w:rsidP="00DC669E">
            <w:pPr>
              <w:pStyle w:val="Prrafodelista"/>
              <w:spacing w:line="276" w:lineRule="auto"/>
              <w:jc w:val="both"/>
              <w:rPr>
                <w:rFonts w:cstheme="minorHAnsi"/>
                <w:lang w:val="es-CO"/>
              </w:rPr>
            </w:pPr>
            <w:r w:rsidRPr="00DC669E">
              <w:rPr>
                <w:rFonts w:cstheme="minorHAnsi"/>
                <w:lang w:val="es-CO"/>
              </w:rPr>
              <w:t>Ap.</w:t>
            </w:r>
            <w:r>
              <w:rPr>
                <w:rFonts w:cstheme="minorHAnsi"/>
                <w:lang w:val="es-CO"/>
              </w:rPr>
              <w:t xml:space="preserve"> Dr. Rafael Alberto Ariza </w:t>
            </w:r>
            <w:proofErr w:type="spellStart"/>
            <w:r>
              <w:rPr>
                <w:rFonts w:cstheme="minorHAnsi"/>
                <w:lang w:val="es-CO"/>
              </w:rPr>
              <w:t>Vesga</w:t>
            </w:r>
            <w:proofErr w:type="spellEnd"/>
          </w:p>
          <w:p w:rsidR="005A0837" w:rsidRPr="003E0AB8" w:rsidRDefault="005A0837" w:rsidP="003E0AB8">
            <w:pPr>
              <w:pStyle w:val="Prrafodelista"/>
              <w:numPr>
                <w:ilvl w:val="0"/>
                <w:numId w:val="24"/>
              </w:numPr>
              <w:spacing w:line="276" w:lineRule="auto"/>
              <w:jc w:val="both"/>
              <w:rPr>
                <w:rFonts w:cstheme="minorHAnsi"/>
                <w:lang w:val="es-CO"/>
              </w:rPr>
            </w:pPr>
            <w:r w:rsidRPr="003E0AB8">
              <w:rPr>
                <w:rFonts w:cstheme="minorHAnsi"/>
                <w:b/>
                <w:lang w:val="es-CO"/>
              </w:rPr>
              <w:t>SBS SEGUROS COLOMBIA S.A.</w:t>
            </w:r>
            <w:r w:rsidR="00DA28E4" w:rsidRPr="003E0AB8">
              <w:rPr>
                <w:rFonts w:cstheme="minorHAnsi"/>
                <w:lang w:val="es-CO"/>
              </w:rPr>
              <w:t xml:space="preserve"> (llamado por CASALIMPIA).</w:t>
            </w:r>
          </w:p>
          <w:p w:rsidR="00990C56" w:rsidRPr="003E0AB8" w:rsidRDefault="00990C56" w:rsidP="003E0AB8">
            <w:pPr>
              <w:pStyle w:val="Prrafodelista"/>
              <w:numPr>
                <w:ilvl w:val="0"/>
                <w:numId w:val="24"/>
              </w:numPr>
              <w:spacing w:line="276" w:lineRule="auto"/>
              <w:jc w:val="both"/>
              <w:rPr>
                <w:rFonts w:cstheme="minorHAnsi"/>
                <w:lang w:val="es-CO"/>
              </w:rPr>
            </w:pPr>
            <w:r w:rsidRPr="003E0AB8">
              <w:rPr>
                <w:rFonts w:cstheme="minorHAnsi"/>
                <w:lang w:val="es-CO"/>
              </w:rPr>
              <w:t xml:space="preserve">BBVA Seguros. </w:t>
            </w:r>
          </w:p>
          <w:p w:rsidR="005A0837" w:rsidRDefault="005A0837" w:rsidP="003E0AB8">
            <w:pPr>
              <w:pStyle w:val="Prrafodelista"/>
              <w:numPr>
                <w:ilvl w:val="0"/>
                <w:numId w:val="24"/>
              </w:numPr>
              <w:spacing w:line="276" w:lineRule="auto"/>
              <w:jc w:val="both"/>
              <w:rPr>
                <w:rFonts w:cstheme="minorHAnsi"/>
                <w:lang w:val="es-CO"/>
              </w:rPr>
            </w:pPr>
            <w:r w:rsidRPr="003E0AB8">
              <w:rPr>
                <w:rFonts w:cstheme="minorHAnsi"/>
                <w:lang w:val="es-CO"/>
              </w:rPr>
              <w:t>LA EQUIDAD SEGUROS GNERALES O.C.</w:t>
            </w:r>
          </w:p>
          <w:p w:rsidR="000B109E" w:rsidRDefault="000B109E" w:rsidP="003E0AB8">
            <w:pPr>
              <w:pStyle w:val="Prrafodelista"/>
              <w:numPr>
                <w:ilvl w:val="0"/>
                <w:numId w:val="24"/>
              </w:numPr>
              <w:spacing w:line="276" w:lineRule="auto"/>
              <w:jc w:val="both"/>
              <w:rPr>
                <w:rFonts w:cstheme="minorHAnsi"/>
                <w:lang w:val="es-CO"/>
              </w:rPr>
            </w:pPr>
            <w:r>
              <w:rPr>
                <w:rFonts w:cstheme="minorHAnsi"/>
                <w:lang w:val="es-CO"/>
              </w:rPr>
              <w:t>ALLIANZ SEGUROS DE VIDA</w:t>
            </w:r>
          </w:p>
          <w:p w:rsidR="000B109E" w:rsidRPr="003E0AB8" w:rsidRDefault="000B109E" w:rsidP="003E0AB8">
            <w:pPr>
              <w:pStyle w:val="Prrafodelista"/>
              <w:numPr>
                <w:ilvl w:val="0"/>
                <w:numId w:val="24"/>
              </w:numPr>
              <w:spacing w:line="276" w:lineRule="auto"/>
              <w:jc w:val="both"/>
              <w:rPr>
                <w:rFonts w:cstheme="minorHAnsi"/>
                <w:lang w:val="es-CO"/>
              </w:rPr>
            </w:pPr>
            <w:r>
              <w:rPr>
                <w:rFonts w:cstheme="minorHAnsi"/>
                <w:lang w:val="es-CO"/>
              </w:rPr>
              <w:t>PREVISORA</w:t>
            </w:r>
          </w:p>
        </w:tc>
      </w:tr>
      <w:tr w:rsidR="00EA1066" w:rsidRPr="003E0AB8" w:rsidTr="00070B3E">
        <w:tc>
          <w:tcPr>
            <w:tcW w:w="3256" w:type="dxa"/>
          </w:tcPr>
          <w:p w:rsidR="00EA1066" w:rsidRPr="003E0AB8" w:rsidRDefault="00EA1066" w:rsidP="003E0AB8">
            <w:pPr>
              <w:spacing w:line="276" w:lineRule="auto"/>
              <w:jc w:val="both"/>
              <w:rPr>
                <w:rFonts w:cstheme="minorHAnsi"/>
                <w:b/>
                <w:lang w:val="es-CO"/>
              </w:rPr>
            </w:pPr>
            <w:r w:rsidRPr="003E0AB8">
              <w:rPr>
                <w:rFonts w:cstheme="minorHAnsi"/>
                <w:b/>
                <w:lang w:val="es-CO"/>
              </w:rPr>
              <w:t>TIPO DE VINCULACIÓN:</w:t>
            </w:r>
          </w:p>
        </w:tc>
        <w:tc>
          <w:tcPr>
            <w:tcW w:w="6814" w:type="dxa"/>
          </w:tcPr>
          <w:p w:rsidR="001C5E6D" w:rsidRPr="003E0AB8" w:rsidRDefault="005A0837" w:rsidP="003E0AB8">
            <w:pPr>
              <w:spacing w:line="276" w:lineRule="auto"/>
              <w:jc w:val="both"/>
              <w:rPr>
                <w:rFonts w:cstheme="minorHAnsi"/>
                <w:b/>
                <w:lang w:val="es-CO"/>
              </w:rPr>
            </w:pPr>
            <w:r w:rsidRPr="003E0AB8">
              <w:rPr>
                <w:rFonts w:cstheme="minorHAnsi"/>
                <w:b/>
                <w:lang w:val="es-CO"/>
              </w:rPr>
              <w:t>CHUBB (llamado en garantía por EDIFICIO VALLARTA)</w:t>
            </w:r>
          </w:p>
        </w:tc>
      </w:tr>
      <w:tr w:rsidR="00EA1066" w:rsidRPr="003E0AB8" w:rsidTr="00070B3E">
        <w:tc>
          <w:tcPr>
            <w:tcW w:w="3256" w:type="dxa"/>
          </w:tcPr>
          <w:p w:rsidR="00EA1066" w:rsidRPr="003E0AB8" w:rsidRDefault="00EA1066" w:rsidP="003E0AB8">
            <w:pPr>
              <w:spacing w:line="276" w:lineRule="auto"/>
              <w:jc w:val="both"/>
              <w:rPr>
                <w:rFonts w:cstheme="minorHAnsi"/>
                <w:b/>
                <w:lang w:val="es-CO"/>
              </w:rPr>
            </w:pPr>
            <w:r w:rsidRPr="003E0AB8">
              <w:rPr>
                <w:rFonts w:cstheme="minorHAnsi"/>
                <w:b/>
                <w:lang w:val="es-CO"/>
              </w:rPr>
              <w:lastRenderedPageBreak/>
              <w:t>FUNDAMENTO DE LA DEMANDA:</w:t>
            </w:r>
          </w:p>
        </w:tc>
        <w:tc>
          <w:tcPr>
            <w:tcW w:w="6814" w:type="dxa"/>
          </w:tcPr>
          <w:p w:rsidR="00EA1066" w:rsidRPr="003E0AB8" w:rsidRDefault="00A4029F" w:rsidP="003E0AB8">
            <w:pPr>
              <w:spacing w:line="276" w:lineRule="auto"/>
              <w:jc w:val="both"/>
              <w:rPr>
                <w:rFonts w:cstheme="minorHAnsi"/>
                <w:lang w:val="es-CO"/>
              </w:rPr>
            </w:pPr>
            <w:r w:rsidRPr="003E0AB8">
              <w:rPr>
                <w:rFonts w:cstheme="minorHAnsi"/>
                <w:lang w:val="es-CO"/>
              </w:rPr>
              <w:t xml:space="preserve">Muerte en ascensor sin mantenimiento </w:t>
            </w:r>
          </w:p>
        </w:tc>
      </w:tr>
    </w:tbl>
    <w:p w:rsidR="00EA1066" w:rsidRPr="003E0AB8" w:rsidRDefault="00EA1066" w:rsidP="003E0AB8">
      <w:pPr>
        <w:spacing w:after="0" w:line="276" w:lineRule="auto"/>
        <w:jc w:val="both"/>
        <w:rPr>
          <w:rFonts w:cstheme="minorHAnsi"/>
          <w:b/>
          <w:lang w:val="es-CO"/>
        </w:rPr>
      </w:pPr>
    </w:p>
    <w:p w:rsidR="00EA1066" w:rsidRDefault="00EA1066" w:rsidP="003E0AB8">
      <w:pPr>
        <w:spacing w:after="0" w:line="276" w:lineRule="auto"/>
        <w:jc w:val="both"/>
        <w:rPr>
          <w:rFonts w:cstheme="minorHAnsi"/>
          <w:b/>
          <w:lang w:val="es-CO"/>
        </w:rPr>
      </w:pPr>
    </w:p>
    <w:p w:rsidR="00EA1066" w:rsidRPr="003E0AB8" w:rsidRDefault="00EA1066" w:rsidP="003E0AB8">
      <w:pPr>
        <w:pStyle w:val="Prrafodelista"/>
        <w:numPr>
          <w:ilvl w:val="0"/>
          <w:numId w:val="1"/>
        </w:numPr>
        <w:spacing w:after="0" w:line="276" w:lineRule="auto"/>
        <w:jc w:val="both"/>
        <w:rPr>
          <w:rFonts w:cstheme="minorHAnsi"/>
          <w:b/>
          <w:highlight w:val="yellow"/>
          <w:lang w:val="es-CO"/>
        </w:rPr>
      </w:pPr>
      <w:r w:rsidRPr="003E0AB8">
        <w:rPr>
          <w:rFonts w:cstheme="minorHAnsi"/>
          <w:b/>
          <w:highlight w:val="yellow"/>
          <w:lang w:val="es-CO"/>
        </w:rPr>
        <w:t>HECHOS DE LA DEMANDA</w:t>
      </w:r>
    </w:p>
    <w:p w:rsidR="00EA1066" w:rsidRPr="003E0AB8" w:rsidRDefault="00EA1066" w:rsidP="003E0AB8">
      <w:pPr>
        <w:spacing w:after="0" w:line="276" w:lineRule="auto"/>
        <w:jc w:val="both"/>
        <w:rPr>
          <w:rFonts w:cstheme="minorHAnsi"/>
          <w:lang w:val="es-CO"/>
        </w:rPr>
      </w:pPr>
    </w:p>
    <w:p w:rsidR="000A44E9" w:rsidRPr="003E0AB8" w:rsidRDefault="00EA1066" w:rsidP="003E0AB8">
      <w:pPr>
        <w:spacing w:after="0" w:line="276" w:lineRule="auto"/>
        <w:jc w:val="both"/>
        <w:rPr>
          <w:rFonts w:cstheme="minorHAnsi"/>
          <w:lang w:val="es-CO"/>
        </w:rPr>
      </w:pPr>
      <w:r w:rsidRPr="003E0AB8">
        <w:rPr>
          <w:rFonts w:cstheme="minorHAnsi"/>
          <w:lang w:val="es-CO"/>
        </w:rPr>
        <w:t>De conformidad con los hechos de la demanda</w:t>
      </w:r>
      <w:r w:rsidR="00F80F48" w:rsidRPr="003E0AB8">
        <w:rPr>
          <w:rFonts w:cstheme="minorHAnsi"/>
          <w:lang w:val="es-CO"/>
        </w:rPr>
        <w:t xml:space="preserve">, el señor Francisco José Martínez Zorrilla era propietario y residente del apartamento 502 de la Torre A del Edificio Vallarta P.H. ubicado en la carrera 9C No. 121-53 de Bogotá. El 14 de mayo de 2014 el señor Martínez sufrió un accidente en el ascensor de la Torre A del Edificio Vallarta P.H. el cual le terminó causando la muerte. </w:t>
      </w:r>
    </w:p>
    <w:p w:rsidR="00E90F91" w:rsidRPr="003E0AB8" w:rsidRDefault="00E90F91" w:rsidP="003E0AB8">
      <w:pPr>
        <w:spacing w:after="0" w:line="276" w:lineRule="auto"/>
        <w:jc w:val="both"/>
        <w:rPr>
          <w:rFonts w:cstheme="minorHAnsi"/>
          <w:lang w:val="es-CO"/>
        </w:rPr>
      </w:pPr>
    </w:p>
    <w:p w:rsidR="00E90F91" w:rsidRPr="003E0AB8" w:rsidRDefault="00E90F91" w:rsidP="003E0AB8">
      <w:pPr>
        <w:spacing w:after="0" w:line="276" w:lineRule="auto"/>
        <w:jc w:val="both"/>
        <w:rPr>
          <w:rFonts w:cstheme="minorHAnsi"/>
          <w:lang w:val="es-CO"/>
        </w:rPr>
      </w:pPr>
      <w:r w:rsidRPr="003E0AB8">
        <w:rPr>
          <w:rFonts w:cstheme="minorHAnsi"/>
          <w:lang w:val="es-CO"/>
        </w:rPr>
        <w:t>*Según la descripción de hechos en la demanda, un empleado alcanza a abrir las puertas del ascensor, pero se dice que el señor Francisco José “</w:t>
      </w:r>
      <w:r w:rsidRPr="003E0AB8">
        <w:rPr>
          <w:rFonts w:cstheme="minorHAnsi"/>
          <w:i/>
          <w:lang w:val="es-CO"/>
        </w:rPr>
        <w:t>no tenía visual de dónde poner los pies en su descenso, lo que llevó a que, sin apoyo, cayera por el hueco del ascensor hasta el fondo del mismo, 5 pisos más abajo”.</w:t>
      </w:r>
      <w:r w:rsidRPr="003E0AB8">
        <w:rPr>
          <w:rFonts w:cstheme="minorHAnsi"/>
          <w:lang w:val="es-CO"/>
        </w:rPr>
        <w:t xml:space="preserve"> </w:t>
      </w:r>
    </w:p>
    <w:p w:rsidR="009E7870" w:rsidRPr="003E0AB8" w:rsidRDefault="009E7870" w:rsidP="003E0AB8">
      <w:pPr>
        <w:spacing w:after="0" w:line="276" w:lineRule="auto"/>
        <w:jc w:val="both"/>
        <w:rPr>
          <w:rFonts w:cstheme="minorHAnsi"/>
          <w:lang w:val="es-CO"/>
        </w:rPr>
      </w:pPr>
    </w:p>
    <w:p w:rsidR="00E06A2F" w:rsidRPr="003E0AB8" w:rsidRDefault="00E06A2F" w:rsidP="003E0AB8">
      <w:pPr>
        <w:spacing w:after="0" w:line="276" w:lineRule="auto"/>
        <w:jc w:val="both"/>
        <w:rPr>
          <w:rFonts w:cstheme="minorHAnsi"/>
          <w:lang w:val="es-CO"/>
        </w:rPr>
      </w:pPr>
      <w:r w:rsidRPr="003E0AB8">
        <w:rPr>
          <w:rFonts w:cstheme="minorHAnsi"/>
          <w:lang w:val="es-CO"/>
        </w:rPr>
        <w:t>*Se aduce que el Administrador, en calidad de Representante Legal de la Copropiedad, nunca dio instrucción ni socializó protocolo alguno respecto como hacer frente a una emergencia y los pasos a seguir para evitar riesgos para la vida de las personas que se quedan atrapadas en los ascensores.</w:t>
      </w:r>
    </w:p>
    <w:p w:rsidR="009C7A9D" w:rsidRPr="003E0AB8" w:rsidRDefault="009C7A9D" w:rsidP="003E0AB8">
      <w:pPr>
        <w:spacing w:after="0" w:line="276" w:lineRule="auto"/>
        <w:jc w:val="both"/>
        <w:rPr>
          <w:rFonts w:cstheme="minorHAnsi"/>
          <w:lang w:val="es-CO"/>
        </w:rPr>
      </w:pPr>
      <w:r w:rsidRPr="003E0AB8">
        <w:rPr>
          <w:rFonts w:cstheme="minorHAnsi"/>
          <w:lang w:val="es-CO"/>
        </w:rPr>
        <w:t xml:space="preserve">*Hay un dictamen pericial que establece que las puertas no se pueden abrir desde dentro, sino desde fuera. </w:t>
      </w:r>
    </w:p>
    <w:p w:rsidR="0007439F" w:rsidRPr="003E0AB8" w:rsidRDefault="0007439F" w:rsidP="003E0AB8">
      <w:pPr>
        <w:spacing w:after="0" w:line="276" w:lineRule="auto"/>
        <w:jc w:val="both"/>
        <w:rPr>
          <w:rFonts w:cstheme="minorHAnsi"/>
          <w:lang w:val="es-CO"/>
        </w:rPr>
      </w:pPr>
    </w:p>
    <w:p w:rsidR="0007439F" w:rsidRPr="003E0AB8" w:rsidRDefault="0007439F" w:rsidP="003E0AB8">
      <w:pPr>
        <w:spacing w:after="0" w:line="276" w:lineRule="auto"/>
        <w:jc w:val="both"/>
        <w:rPr>
          <w:rFonts w:cstheme="minorHAnsi"/>
          <w:lang w:val="es-CO"/>
        </w:rPr>
      </w:pPr>
      <w:r w:rsidRPr="003E0AB8">
        <w:rPr>
          <w:rFonts w:cstheme="minorHAnsi"/>
          <w:lang w:val="es-CO"/>
        </w:rPr>
        <w:t>*Se aduce también que en múltiples oportunidades se presentaron reclamos al Administrador e incluso al Presidente del Consejo de Administración, por parte de los residentes pues los ascensores se bloqueaban, o funcionaban mal, sin que tales reclamos hayan obtenido respuesta.</w:t>
      </w:r>
    </w:p>
    <w:p w:rsidR="006E39EB" w:rsidRPr="003E0AB8" w:rsidRDefault="006E39EB" w:rsidP="003E0AB8">
      <w:pPr>
        <w:spacing w:after="0" w:line="276" w:lineRule="auto"/>
        <w:jc w:val="both"/>
        <w:rPr>
          <w:rFonts w:cstheme="minorHAnsi"/>
          <w:lang w:val="es-CO"/>
        </w:rPr>
      </w:pPr>
    </w:p>
    <w:p w:rsidR="006E39EB" w:rsidRPr="003E0AB8" w:rsidRDefault="006E39EB" w:rsidP="003E0AB8">
      <w:pPr>
        <w:spacing w:after="0" w:line="276" w:lineRule="auto"/>
        <w:jc w:val="both"/>
        <w:rPr>
          <w:rFonts w:cstheme="minorHAnsi"/>
          <w:lang w:val="es-CO"/>
        </w:rPr>
      </w:pPr>
      <w:r w:rsidRPr="003E0AB8">
        <w:rPr>
          <w:rFonts w:cstheme="minorHAnsi"/>
          <w:lang w:val="es-CO"/>
        </w:rPr>
        <w:t>*Se indi</w:t>
      </w:r>
      <w:r w:rsidR="00D93186" w:rsidRPr="003E0AB8">
        <w:rPr>
          <w:rFonts w:cstheme="minorHAnsi"/>
          <w:lang w:val="es-CO"/>
        </w:rPr>
        <w:t xml:space="preserve">ca que </w:t>
      </w:r>
      <w:r w:rsidRPr="003E0AB8">
        <w:rPr>
          <w:rFonts w:cstheme="minorHAnsi"/>
          <w:lang w:val="es-CO"/>
        </w:rPr>
        <w:t>mes</w:t>
      </w:r>
      <w:r w:rsidR="00D93186" w:rsidRPr="003E0AB8">
        <w:rPr>
          <w:rFonts w:cstheme="minorHAnsi"/>
          <w:lang w:val="es-CO"/>
        </w:rPr>
        <w:t>es</w:t>
      </w:r>
      <w:r w:rsidRPr="003E0AB8">
        <w:rPr>
          <w:rFonts w:cstheme="minorHAnsi"/>
          <w:lang w:val="es-CO"/>
        </w:rPr>
        <w:t xml:space="preserve"> antes el señor Francisco José había pasado por la misma situación</w:t>
      </w:r>
      <w:r w:rsidR="00D93186" w:rsidRPr="003E0AB8">
        <w:rPr>
          <w:rFonts w:cstheme="minorHAnsi"/>
          <w:lang w:val="es-CO"/>
        </w:rPr>
        <w:t xml:space="preserve"> en varias ocasiones</w:t>
      </w:r>
      <w:r w:rsidRPr="003E0AB8">
        <w:rPr>
          <w:rFonts w:cstheme="minorHAnsi"/>
          <w:lang w:val="es-CO"/>
        </w:rPr>
        <w:t xml:space="preserve">. </w:t>
      </w:r>
    </w:p>
    <w:p w:rsidR="000A44E9" w:rsidRPr="003E0AB8" w:rsidRDefault="000A44E9" w:rsidP="003E0AB8">
      <w:pPr>
        <w:spacing w:after="0" w:line="276" w:lineRule="auto"/>
        <w:jc w:val="both"/>
        <w:rPr>
          <w:rFonts w:cstheme="minorHAnsi"/>
          <w:lang w:val="es-CO"/>
        </w:rPr>
      </w:pPr>
    </w:p>
    <w:p w:rsidR="00EA1066" w:rsidRPr="003E0AB8" w:rsidRDefault="00F80F48" w:rsidP="003E0AB8">
      <w:pPr>
        <w:spacing w:after="0" w:line="276" w:lineRule="auto"/>
        <w:jc w:val="both"/>
        <w:rPr>
          <w:rFonts w:cstheme="minorHAnsi"/>
          <w:lang w:val="es-CO"/>
        </w:rPr>
      </w:pPr>
      <w:r w:rsidRPr="003E0AB8">
        <w:rPr>
          <w:rFonts w:cstheme="minorHAnsi"/>
          <w:lang w:val="es-CO"/>
        </w:rPr>
        <w:t xml:space="preserve">La parte actora manifiesta que el accidente se produjo como consecuencia del descuido, el mal estado y el abandono continuo de los ascensores por parte del Edificio Vallarta Torres A y B, propiedad horizontal (consejo de administración), Convivamos </w:t>
      </w:r>
      <w:proofErr w:type="spellStart"/>
      <w:r w:rsidRPr="003E0AB8">
        <w:rPr>
          <w:rFonts w:cstheme="minorHAnsi"/>
          <w:lang w:val="es-CO"/>
        </w:rPr>
        <w:t>Abisambra</w:t>
      </w:r>
      <w:proofErr w:type="spellEnd"/>
      <w:r w:rsidRPr="003E0AB8">
        <w:rPr>
          <w:rFonts w:cstheme="minorHAnsi"/>
          <w:lang w:val="es-CO"/>
        </w:rPr>
        <w:t xml:space="preserve"> &amp; </w:t>
      </w:r>
      <w:proofErr w:type="spellStart"/>
      <w:r w:rsidRPr="003E0AB8">
        <w:rPr>
          <w:rFonts w:cstheme="minorHAnsi"/>
          <w:lang w:val="es-CO"/>
        </w:rPr>
        <w:t>Cia</w:t>
      </w:r>
      <w:proofErr w:type="spellEnd"/>
      <w:r w:rsidRPr="003E0AB8">
        <w:rPr>
          <w:rFonts w:cstheme="minorHAnsi"/>
          <w:lang w:val="es-CO"/>
        </w:rPr>
        <w:t xml:space="preserve"> Ltda. Como administradora del edificio y </w:t>
      </w:r>
      <w:proofErr w:type="spellStart"/>
      <w:r w:rsidRPr="003E0AB8">
        <w:rPr>
          <w:rFonts w:cstheme="minorHAnsi"/>
          <w:lang w:val="es-CO"/>
        </w:rPr>
        <w:t>Paantekno</w:t>
      </w:r>
      <w:proofErr w:type="spellEnd"/>
      <w:r w:rsidRPr="003E0AB8">
        <w:rPr>
          <w:rFonts w:cstheme="minorHAnsi"/>
          <w:lang w:val="es-CO"/>
        </w:rPr>
        <w:t xml:space="preserve"> S.A.S., empresa encargada del mantenimiento de los mismos, ya que con anterioridad se había realizado llamado de atención para que se le efectuara mantenimiento a los ascensores debido a que se había vuelto común que su funcionamiento no fuera óptimo.</w:t>
      </w:r>
    </w:p>
    <w:p w:rsidR="00B72E73" w:rsidRPr="003E0AB8" w:rsidRDefault="00B72E73" w:rsidP="003E0AB8">
      <w:pPr>
        <w:spacing w:after="0" w:line="276" w:lineRule="auto"/>
        <w:jc w:val="both"/>
        <w:rPr>
          <w:rFonts w:cstheme="minorHAnsi"/>
          <w:lang w:val="es-CO"/>
        </w:rPr>
      </w:pPr>
    </w:p>
    <w:p w:rsidR="00B72E73" w:rsidRPr="003E0AB8" w:rsidRDefault="00B72E73" w:rsidP="003E0AB8">
      <w:pPr>
        <w:spacing w:after="0" w:line="276" w:lineRule="auto"/>
        <w:jc w:val="both"/>
        <w:rPr>
          <w:rFonts w:cstheme="minorHAnsi"/>
          <w:lang w:val="es-CO"/>
        </w:rPr>
      </w:pPr>
      <w:r w:rsidRPr="003E0AB8">
        <w:rPr>
          <w:rFonts w:cstheme="minorHAnsi"/>
          <w:lang w:val="es-CO"/>
        </w:rPr>
        <w:t>* Edificio Vallarta Torres A y B</w:t>
      </w:r>
      <w:r w:rsidR="00902A14" w:rsidRPr="003E0AB8">
        <w:rPr>
          <w:rFonts w:cstheme="minorHAnsi"/>
          <w:lang w:val="es-CO"/>
        </w:rPr>
        <w:t xml:space="preserve"> propiedad horizontal</w:t>
      </w:r>
      <w:r w:rsidRPr="003E0AB8">
        <w:rPr>
          <w:rFonts w:cstheme="minorHAnsi"/>
          <w:lang w:val="es-CO"/>
        </w:rPr>
        <w:t xml:space="preserve">: donde ocurre el accidente. </w:t>
      </w:r>
    </w:p>
    <w:p w:rsidR="00902A14" w:rsidRPr="003E0AB8" w:rsidRDefault="00902A14" w:rsidP="003E0AB8">
      <w:pPr>
        <w:spacing w:after="0" w:line="276" w:lineRule="auto"/>
        <w:jc w:val="both"/>
        <w:rPr>
          <w:rFonts w:cstheme="minorHAnsi"/>
          <w:lang w:val="es-CO"/>
        </w:rPr>
      </w:pPr>
      <w:r w:rsidRPr="003E0AB8">
        <w:rPr>
          <w:rFonts w:cstheme="minorHAnsi"/>
          <w:lang w:val="es-CO"/>
        </w:rPr>
        <w:t xml:space="preserve">*Convivamos </w:t>
      </w:r>
      <w:proofErr w:type="spellStart"/>
      <w:r w:rsidRPr="003E0AB8">
        <w:rPr>
          <w:rFonts w:cstheme="minorHAnsi"/>
          <w:lang w:val="es-CO"/>
        </w:rPr>
        <w:t>Abisambra</w:t>
      </w:r>
      <w:proofErr w:type="spellEnd"/>
      <w:r w:rsidRPr="003E0AB8">
        <w:rPr>
          <w:rFonts w:cstheme="minorHAnsi"/>
          <w:lang w:val="es-CO"/>
        </w:rPr>
        <w:t xml:space="preserve"> y </w:t>
      </w:r>
      <w:proofErr w:type="spellStart"/>
      <w:r w:rsidRPr="003E0AB8">
        <w:rPr>
          <w:rFonts w:cstheme="minorHAnsi"/>
          <w:lang w:val="es-CO"/>
        </w:rPr>
        <w:t>Cia</w:t>
      </w:r>
      <w:proofErr w:type="spellEnd"/>
      <w:r w:rsidRPr="003E0AB8">
        <w:rPr>
          <w:rFonts w:cstheme="minorHAnsi"/>
          <w:lang w:val="es-CO"/>
        </w:rPr>
        <w:t xml:space="preserve"> </w:t>
      </w:r>
      <w:proofErr w:type="spellStart"/>
      <w:r w:rsidRPr="003E0AB8">
        <w:rPr>
          <w:rFonts w:cstheme="minorHAnsi"/>
          <w:lang w:val="es-CO"/>
        </w:rPr>
        <w:t>Ltda</w:t>
      </w:r>
      <w:proofErr w:type="spellEnd"/>
      <w:r w:rsidRPr="003E0AB8">
        <w:rPr>
          <w:rFonts w:cstheme="minorHAnsi"/>
          <w:lang w:val="es-CO"/>
        </w:rPr>
        <w:t xml:space="preserve">: sociedad administradora del Edificio Vallarta. </w:t>
      </w:r>
    </w:p>
    <w:p w:rsidR="004E69C4" w:rsidRPr="003E0AB8" w:rsidRDefault="00B72E73" w:rsidP="003E0AB8">
      <w:pPr>
        <w:spacing w:after="0" w:line="276" w:lineRule="auto"/>
        <w:jc w:val="both"/>
        <w:rPr>
          <w:rFonts w:cstheme="minorHAnsi"/>
          <w:lang w:val="es-CO"/>
        </w:rPr>
      </w:pPr>
      <w:r w:rsidRPr="003E0AB8">
        <w:rPr>
          <w:rFonts w:cstheme="minorHAnsi"/>
          <w:lang w:val="es-CO"/>
        </w:rPr>
        <w:t xml:space="preserve">* </w:t>
      </w:r>
      <w:proofErr w:type="spellStart"/>
      <w:r w:rsidRPr="003E0AB8">
        <w:rPr>
          <w:rFonts w:cstheme="minorHAnsi"/>
          <w:lang w:val="es-CO"/>
        </w:rPr>
        <w:t>Paantekno</w:t>
      </w:r>
      <w:proofErr w:type="spellEnd"/>
      <w:r w:rsidRPr="003E0AB8">
        <w:rPr>
          <w:rFonts w:cstheme="minorHAnsi"/>
          <w:lang w:val="es-CO"/>
        </w:rPr>
        <w:t xml:space="preserve"> S.A.S.: sociedad encargada de mantenimiento de los ascensores del Edificio Vallarta. </w:t>
      </w:r>
    </w:p>
    <w:p w:rsidR="004E69C4" w:rsidRPr="003E0AB8" w:rsidRDefault="004E69C4" w:rsidP="003E0AB8">
      <w:pPr>
        <w:spacing w:after="0" w:line="276" w:lineRule="auto"/>
        <w:jc w:val="both"/>
        <w:rPr>
          <w:rFonts w:cstheme="minorHAnsi"/>
          <w:lang w:val="es-CO"/>
        </w:rPr>
      </w:pPr>
      <w:r w:rsidRPr="003E0AB8">
        <w:rPr>
          <w:rFonts w:cstheme="minorHAnsi"/>
          <w:lang w:val="es-CO"/>
        </w:rPr>
        <w:t>*</w:t>
      </w:r>
      <w:r w:rsidRPr="003E0AB8">
        <w:rPr>
          <w:rFonts w:cstheme="minorHAnsi"/>
          <w:b/>
          <w:i/>
          <w:u w:val="single"/>
          <w:lang w:val="es-CO"/>
        </w:rPr>
        <w:t>Ley 675 de 2001</w:t>
      </w:r>
      <w:r w:rsidRPr="003E0AB8">
        <w:rPr>
          <w:rFonts w:cstheme="minorHAnsi"/>
          <w:lang w:val="es-CO"/>
        </w:rPr>
        <w:t xml:space="preserve"> </w:t>
      </w:r>
      <w:r w:rsidR="00755DBC" w:rsidRPr="003E0AB8">
        <w:rPr>
          <w:rFonts w:cstheme="minorHAnsi"/>
          <w:lang w:val="es-CO"/>
        </w:rPr>
        <w:t xml:space="preserve">Art. 50 </w:t>
      </w:r>
      <w:r w:rsidRPr="003E0AB8">
        <w:rPr>
          <w:rFonts w:cstheme="minorHAnsi"/>
          <w:lang w:val="es-CO"/>
        </w:rPr>
        <w:t>responsabilidad de administradores propiedad horizontal.</w:t>
      </w:r>
    </w:p>
    <w:p w:rsidR="001F33D8" w:rsidRPr="003E0AB8" w:rsidRDefault="001F33D8" w:rsidP="003E0AB8">
      <w:pPr>
        <w:spacing w:after="0" w:line="276" w:lineRule="auto"/>
        <w:jc w:val="both"/>
        <w:rPr>
          <w:rFonts w:cstheme="minorHAnsi"/>
          <w:lang w:val="es-CO"/>
        </w:rPr>
      </w:pPr>
      <w:r w:rsidRPr="003E0AB8">
        <w:rPr>
          <w:rFonts w:cstheme="minorHAnsi"/>
          <w:lang w:val="es-CO"/>
        </w:rPr>
        <w:t>*</w:t>
      </w:r>
      <w:r w:rsidRPr="003E0AB8">
        <w:rPr>
          <w:rFonts w:cstheme="minorHAnsi"/>
          <w:b/>
          <w:i/>
          <w:u w:val="single"/>
          <w:lang w:val="es-CO"/>
        </w:rPr>
        <w:t>Acuerdo 470 de 2011</w:t>
      </w:r>
      <w:r w:rsidRPr="003E0AB8">
        <w:rPr>
          <w:rFonts w:cstheme="minorHAnsi"/>
          <w:lang w:val="es-CO"/>
        </w:rPr>
        <w:t xml:space="preserve"> "Por el cual se establece como obligatoria la revisión general anual de los sistemas de transporte vertical en edificaciones y puertas eléctricas en el Distrito Capital y se dictan otras disposiciones"</w:t>
      </w:r>
    </w:p>
    <w:p w:rsidR="008F679B" w:rsidRPr="003E0AB8" w:rsidRDefault="008F679B" w:rsidP="003E0AB8">
      <w:pPr>
        <w:spacing w:after="0" w:line="276" w:lineRule="auto"/>
        <w:jc w:val="both"/>
        <w:rPr>
          <w:rFonts w:cstheme="minorHAnsi"/>
          <w:lang w:val="es-CO"/>
        </w:rPr>
      </w:pPr>
    </w:p>
    <w:p w:rsidR="008F679B" w:rsidRPr="003E0AB8" w:rsidRDefault="008F679B" w:rsidP="003E0AB8">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4390"/>
        <w:gridCol w:w="5680"/>
      </w:tblGrid>
      <w:tr w:rsidR="00EA1066" w:rsidRPr="003E0AB8" w:rsidTr="00C17915">
        <w:tc>
          <w:tcPr>
            <w:tcW w:w="4390" w:type="dxa"/>
          </w:tcPr>
          <w:p w:rsidR="00EA1066" w:rsidRPr="003E0AB8" w:rsidRDefault="00EA1066" w:rsidP="003E0AB8">
            <w:pPr>
              <w:spacing w:line="276" w:lineRule="auto"/>
              <w:jc w:val="both"/>
              <w:rPr>
                <w:rFonts w:cstheme="minorHAnsi"/>
                <w:b/>
                <w:lang w:val="es-CO"/>
              </w:rPr>
            </w:pPr>
            <w:r w:rsidRPr="003E0AB8">
              <w:rPr>
                <w:rFonts w:cstheme="minorHAnsi"/>
                <w:b/>
                <w:lang w:val="es-CO"/>
              </w:rPr>
              <w:t>Hechos:</w:t>
            </w:r>
          </w:p>
        </w:tc>
        <w:tc>
          <w:tcPr>
            <w:tcW w:w="5680" w:type="dxa"/>
          </w:tcPr>
          <w:p w:rsidR="00EA1066" w:rsidRPr="003E0AB8" w:rsidRDefault="00F80F48" w:rsidP="003E0AB8">
            <w:pPr>
              <w:spacing w:line="276" w:lineRule="auto"/>
              <w:jc w:val="both"/>
              <w:rPr>
                <w:rFonts w:cstheme="minorHAnsi"/>
                <w:lang w:val="es-CO"/>
              </w:rPr>
            </w:pPr>
            <w:r w:rsidRPr="003E0AB8">
              <w:rPr>
                <w:rFonts w:cstheme="minorHAnsi"/>
                <w:lang w:val="es-CO"/>
              </w:rPr>
              <w:t>14 de mayo de 2014</w:t>
            </w:r>
          </w:p>
        </w:tc>
      </w:tr>
      <w:tr w:rsidR="00EA1066" w:rsidRPr="003E0AB8" w:rsidTr="00C17915">
        <w:tc>
          <w:tcPr>
            <w:tcW w:w="4390" w:type="dxa"/>
          </w:tcPr>
          <w:p w:rsidR="00EA1066" w:rsidRPr="003E0AB8" w:rsidRDefault="00EA1066" w:rsidP="003E0AB8">
            <w:pPr>
              <w:spacing w:line="276" w:lineRule="auto"/>
              <w:jc w:val="both"/>
              <w:rPr>
                <w:rFonts w:cstheme="minorHAnsi"/>
                <w:b/>
                <w:lang w:val="es-CO"/>
              </w:rPr>
            </w:pPr>
            <w:r w:rsidRPr="003E0AB8">
              <w:rPr>
                <w:rFonts w:cstheme="minorHAnsi"/>
                <w:b/>
                <w:lang w:val="es-CO"/>
              </w:rPr>
              <w:t>Solicitud audiencia de conciliación:</w:t>
            </w:r>
          </w:p>
        </w:tc>
        <w:tc>
          <w:tcPr>
            <w:tcW w:w="5680" w:type="dxa"/>
          </w:tcPr>
          <w:p w:rsidR="00EA1066" w:rsidRPr="003E0AB8" w:rsidRDefault="00A60F0F" w:rsidP="00A60F0F">
            <w:pPr>
              <w:spacing w:line="276" w:lineRule="auto"/>
              <w:jc w:val="both"/>
              <w:rPr>
                <w:rFonts w:cstheme="minorHAnsi"/>
                <w:b/>
                <w:lang w:val="es-CO"/>
              </w:rPr>
            </w:pPr>
            <w:r>
              <w:rPr>
                <w:rFonts w:cstheme="minorHAnsi"/>
                <w:b/>
                <w:lang w:val="es-CO"/>
              </w:rPr>
              <w:t>23 o</w:t>
            </w:r>
            <w:r w:rsidR="00F260DD" w:rsidRPr="003E0AB8">
              <w:rPr>
                <w:rFonts w:cstheme="minorHAnsi"/>
                <w:b/>
                <w:lang w:val="es-CO"/>
              </w:rPr>
              <w:t>ctubre del 2014 ante la Cámara de Comercio de Bogotá</w:t>
            </w:r>
          </w:p>
        </w:tc>
      </w:tr>
      <w:tr w:rsidR="00EA1066" w:rsidRPr="003E0AB8" w:rsidTr="00C17915">
        <w:tc>
          <w:tcPr>
            <w:tcW w:w="4390" w:type="dxa"/>
          </w:tcPr>
          <w:p w:rsidR="00EA1066" w:rsidRPr="003E0AB8" w:rsidRDefault="00EA1066" w:rsidP="003E0AB8">
            <w:pPr>
              <w:spacing w:line="276" w:lineRule="auto"/>
              <w:jc w:val="both"/>
              <w:rPr>
                <w:rFonts w:cstheme="minorHAnsi"/>
                <w:b/>
                <w:lang w:val="es-CO"/>
              </w:rPr>
            </w:pPr>
            <w:r w:rsidRPr="003E0AB8">
              <w:rPr>
                <w:rFonts w:cstheme="minorHAnsi"/>
                <w:b/>
                <w:lang w:val="es-CO"/>
              </w:rPr>
              <w:t>Audiencia de conciliación:</w:t>
            </w:r>
          </w:p>
        </w:tc>
        <w:tc>
          <w:tcPr>
            <w:tcW w:w="5680" w:type="dxa"/>
          </w:tcPr>
          <w:p w:rsidR="00A60F0F" w:rsidRDefault="00A60F0F" w:rsidP="00A60F0F">
            <w:pPr>
              <w:spacing w:line="276" w:lineRule="auto"/>
              <w:jc w:val="both"/>
              <w:rPr>
                <w:rFonts w:cstheme="minorHAnsi"/>
                <w:lang w:val="es-CO"/>
              </w:rPr>
            </w:pPr>
            <w:r>
              <w:rPr>
                <w:rFonts w:cstheme="minorHAnsi"/>
                <w:lang w:val="es-CO"/>
              </w:rPr>
              <w:t>05 de noviembre y 04 de diciembre del 2014</w:t>
            </w:r>
          </w:p>
          <w:p w:rsidR="00EA1066" w:rsidRPr="003E0AB8" w:rsidRDefault="00A60F0F" w:rsidP="00A60F0F">
            <w:pPr>
              <w:spacing w:line="276" w:lineRule="auto"/>
              <w:jc w:val="both"/>
              <w:rPr>
                <w:rFonts w:cstheme="minorHAnsi"/>
                <w:lang w:val="es-CO"/>
              </w:rPr>
            </w:pPr>
            <w:r>
              <w:rPr>
                <w:rFonts w:cstheme="minorHAnsi"/>
                <w:lang w:val="es-CO"/>
              </w:rPr>
              <w:t xml:space="preserve">20 de enero del 2015 </w:t>
            </w:r>
          </w:p>
        </w:tc>
      </w:tr>
      <w:tr w:rsidR="00EA1066" w:rsidRPr="003E0AB8" w:rsidTr="00C17915">
        <w:tc>
          <w:tcPr>
            <w:tcW w:w="4390" w:type="dxa"/>
          </w:tcPr>
          <w:p w:rsidR="00EA1066" w:rsidRPr="003E0AB8" w:rsidRDefault="00EA1066" w:rsidP="003E0AB8">
            <w:pPr>
              <w:spacing w:line="276" w:lineRule="auto"/>
              <w:jc w:val="both"/>
              <w:rPr>
                <w:rFonts w:cstheme="minorHAnsi"/>
                <w:b/>
                <w:lang w:val="es-CO"/>
              </w:rPr>
            </w:pPr>
            <w:r w:rsidRPr="003E0AB8">
              <w:rPr>
                <w:rFonts w:cstheme="minorHAnsi"/>
                <w:b/>
                <w:lang w:val="es-CO"/>
              </w:rPr>
              <w:t>Radicación de la demanda:</w:t>
            </w:r>
          </w:p>
        </w:tc>
        <w:tc>
          <w:tcPr>
            <w:tcW w:w="5680" w:type="dxa"/>
          </w:tcPr>
          <w:p w:rsidR="00EA1066" w:rsidRPr="003E0AB8" w:rsidRDefault="00933B46" w:rsidP="0062173D">
            <w:pPr>
              <w:spacing w:line="276" w:lineRule="auto"/>
              <w:jc w:val="both"/>
              <w:rPr>
                <w:rFonts w:cstheme="minorHAnsi"/>
                <w:b/>
                <w:lang w:val="es-CO"/>
              </w:rPr>
            </w:pPr>
            <w:r w:rsidRPr="003E0AB8">
              <w:rPr>
                <w:rFonts w:cstheme="minorHAnsi"/>
                <w:b/>
                <w:lang w:val="es-CO"/>
              </w:rPr>
              <w:t>1</w:t>
            </w:r>
            <w:r w:rsidR="0062173D">
              <w:rPr>
                <w:rFonts w:cstheme="minorHAnsi"/>
                <w:b/>
                <w:lang w:val="es-CO"/>
              </w:rPr>
              <w:t>7</w:t>
            </w:r>
            <w:r w:rsidRPr="003E0AB8">
              <w:rPr>
                <w:rFonts w:cstheme="minorHAnsi"/>
                <w:b/>
                <w:lang w:val="es-CO"/>
              </w:rPr>
              <w:t xml:space="preserve"> de agosto del 2016</w:t>
            </w:r>
          </w:p>
        </w:tc>
      </w:tr>
      <w:tr w:rsidR="00EA1066" w:rsidRPr="003E0AB8" w:rsidTr="00C17915">
        <w:tc>
          <w:tcPr>
            <w:tcW w:w="4390" w:type="dxa"/>
          </w:tcPr>
          <w:p w:rsidR="00EA1066" w:rsidRPr="003E0AB8" w:rsidRDefault="00EA1066" w:rsidP="003E0AB8">
            <w:pPr>
              <w:spacing w:line="276" w:lineRule="auto"/>
              <w:jc w:val="both"/>
              <w:rPr>
                <w:rFonts w:cstheme="minorHAnsi"/>
                <w:b/>
                <w:lang w:val="es-CO"/>
              </w:rPr>
            </w:pPr>
            <w:r w:rsidRPr="003E0AB8">
              <w:rPr>
                <w:rFonts w:cstheme="minorHAnsi"/>
                <w:b/>
                <w:lang w:val="es-CO"/>
              </w:rPr>
              <w:t>Auto Admisorio de la demanda:</w:t>
            </w:r>
          </w:p>
        </w:tc>
        <w:tc>
          <w:tcPr>
            <w:tcW w:w="5680" w:type="dxa"/>
          </w:tcPr>
          <w:p w:rsidR="00EA1066" w:rsidRPr="003E0AB8" w:rsidRDefault="00CE59B7" w:rsidP="003E0AB8">
            <w:pPr>
              <w:spacing w:line="276" w:lineRule="auto"/>
              <w:jc w:val="both"/>
              <w:rPr>
                <w:rFonts w:cstheme="minorHAnsi"/>
                <w:lang w:val="es-CO"/>
              </w:rPr>
            </w:pPr>
            <w:r w:rsidRPr="003E0AB8">
              <w:rPr>
                <w:rFonts w:cstheme="minorHAnsi"/>
                <w:lang w:val="es-CO"/>
              </w:rPr>
              <w:t>20 de septiembre del 2016</w:t>
            </w:r>
          </w:p>
        </w:tc>
      </w:tr>
      <w:tr w:rsidR="008F679B" w:rsidRPr="003E0AB8" w:rsidTr="00C17915">
        <w:tc>
          <w:tcPr>
            <w:tcW w:w="4390" w:type="dxa"/>
          </w:tcPr>
          <w:p w:rsidR="008F679B" w:rsidRPr="003E0AB8" w:rsidRDefault="008F679B" w:rsidP="003E0AB8">
            <w:pPr>
              <w:spacing w:line="276" w:lineRule="auto"/>
              <w:jc w:val="both"/>
              <w:rPr>
                <w:rFonts w:cstheme="minorHAnsi"/>
                <w:b/>
                <w:lang w:val="es-CO"/>
              </w:rPr>
            </w:pPr>
            <w:r w:rsidRPr="003E0AB8">
              <w:rPr>
                <w:rFonts w:cstheme="minorHAnsi"/>
                <w:b/>
                <w:lang w:val="es-CO"/>
              </w:rPr>
              <w:t>Notificación admisión demanda:</w:t>
            </w:r>
          </w:p>
        </w:tc>
        <w:tc>
          <w:tcPr>
            <w:tcW w:w="5680" w:type="dxa"/>
          </w:tcPr>
          <w:p w:rsidR="008F679B" w:rsidRPr="003E0AB8" w:rsidRDefault="00414492" w:rsidP="003E0AB8">
            <w:pPr>
              <w:spacing w:line="276" w:lineRule="auto"/>
              <w:jc w:val="both"/>
              <w:rPr>
                <w:rFonts w:cstheme="minorHAnsi"/>
                <w:lang w:val="es-CO"/>
              </w:rPr>
            </w:pPr>
            <w:r>
              <w:rPr>
                <w:rFonts w:cstheme="minorHAnsi"/>
                <w:lang w:val="es-CO"/>
              </w:rPr>
              <w:t>Julio del 2017</w:t>
            </w:r>
          </w:p>
        </w:tc>
      </w:tr>
      <w:tr w:rsidR="008F679B" w:rsidRPr="003E0AB8" w:rsidTr="00C17915">
        <w:tc>
          <w:tcPr>
            <w:tcW w:w="4390" w:type="dxa"/>
          </w:tcPr>
          <w:p w:rsidR="008F679B" w:rsidRPr="003E0AB8" w:rsidRDefault="008F679B" w:rsidP="003E0AB8">
            <w:pPr>
              <w:spacing w:line="276" w:lineRule="auto"/>
              <w:jc w:val="both"/>
              <w:rPr>
                <w:rFonts w:cstheme="minorHAnsi"/>
                <w:b/>
                <w:lang w:val="es-CO"/>
              </w:rPr>
            </w:pPr>
            <w:r w:rsidRPr="003E0AB8">
              <w:rPr>
                <w:rFonts w:cstheme="minorHAnsi"/>
                <w:b/>
                <w:lang w:val="es-CO"/>
              </w:rPr>
              <w:t>Contestación</w:t>
            </w:r>
            <w:r w:rsidR="00345EB3" w:rsidRPr="003E0AB8">
              <w:rPr>
                <w:rFonts w:cstheme="minorHAnsi"/>
                <w:b/>
                <w:lang w:val="es-CO"/>
              </w:rPr>
              <w:t xml:space="preserve"> Edificio Vallarta</w:t>
            </w:r>
            <w:r w:rsidRPr="003E0AB8">
              <w:rPr>
                <w:rFonts w:cstheme="minorHAnsi"/>
                <w:b/>
                <w:lang w:val="es-CO"/>
              </w:rPr>
              <w:t>:</w:t>
            </w:r>
          </w:p>
        </w:tc>
        <w:tc>
          <w:tcPr>
            <w:tcW w:w="5680" w:type="dxa"/>
          </w:tcPr>
          <w:p w:rsidR="008F679B" w:rsidRPr="003E0AB8" w:rsidRDefault="00414492" w:rsidP="003E0AB8">
            <w:pPr>
              <w:spacing w:line="276" w:lineRule="auto"/>
              <w:jc w:val="both"/>
              <w:rPr>
                <w:rFonts w:cstheme="minorHAnsi"/>
                <w:lang w:val="es-CO"/>
              </w:rPr>
            </w:pPr>
            <w:r w:rsidRPr="003E0AB8">
              <w:rPr>
                <w:rFonts w:cstheme="minorHAnsi"/>
                <w:b/>
                <w:lang w:val="es-CO"/>
              </w:rPr>
              <w:t>04 de agosto del 2017</w:t>
            </w:r>
          </w:p>
        </w:tc>
      </w:tr>
      <w:tr w:rsidR="008F679B" w:rsidRPr="003E0AB8" w:rsidTr="00C17915">
        <w:tc>
          <w:tcPr>
            <w:tcW w:w="4390" w:type="dxa"/>
          </w:tcPr>
          <w:p w:rsidR="008F679B" w:rsidRPr="003E0AB8" w:rsidRDefault="008F679B" w:rsidP="003E0AB8">
            <w:pPr>
              <w:spacing w:line="276" w:lineRule="auto"/>
              <w:jc w:val="both"/>
              <w:rPr>
                <w:rFonts w:cstheme="minorHAnsi"/>
                <w:b/>
                <w:lang w:val="es-CO"/>
              </w:rPr>
            </w:pPr>
            <w:r w:rsidRPr="003E0AB8">
              <w:rPr>
                <w:rFonts w:cstheme="minorHAnsi"/>
                <w:b/>
                <w:lang w:val="es-CO"/>
              </w:rPr>
              <w:t>Llamamiento</w:t>
            </w:r>
            <w:r w:rsidR="00345EB3" w:rsidRPr="003E0AB8">
              <w:rPr>
                <w:rFonts w:cstheme="minorHAnsi"/>
                <w:b/>
                <w:lang w:val="es-CO"/>
              </w:rPr>
              <w:t xml:space="preserve"> Edificio Vallarta</w:t>
            </w:r>
            <w:r w:rsidR="007F592B" w:rsidRPr="003E0AB8">
              <w:rPr>
                <w:rFonts w:cstheme="minorHAnsi"/>
                <w:b/>
                <w:lang w:val="es-CO"/>
              </w:rPr>
              <w:t xml:space="preserve"> a CHUBB</w:t>
            </w:r>
            <w:r w:rsidRPr="003E0AB8">
              <w:rPr>
                <w:rFonts w:cstheme="minorHAnsi"/>
                <w:b/>
                <w:lang w:val="es-CO"/>
              </w:rPr>
              <w:t>:</w:t>
            </w:r>
          </w:p>
        </w:tc>
        <w:tc>
          <w:tcPr>
            <w:tcW w:w="5680" w:type="dxa"/>
          </w:tcPr>
          <w:p w:rsidR="008F679B" w:rsidRPr="003E0AB8" w:rsidRDefault="007D3B6A" w:rsidP="003E0AB8">
            <w:pPr>
              <w:spacing w:line="276" w:lineRule="auto"/>
              <w:jc w:val="both"/>
              <w:rPr>
                <w:rFonts w:cstheme="minorHAnsi"/>
                <w:b/>
                <w:lang w:val="es-CO"/>
              </w:rPr>
            </w:pPr>
            <w:r w:rsidRPr="003E0AB8">
              <w:rPr>
                <w:rFonts w:cstheme="minorHAnsi"/>
                <w:b/>
                <w:lang w:val="es-CO"/>
              </w:rPr>
              <w:t>04 de agosto del 2017</w:t>
            </w:r>
          </w:p>
        </w:tc>
      </w:tr>
      <w:tr w:rsidR="008F679B" w:rsidRPr="003E0AB8" w:rsidTr="00C17915">
        <w:tc>
          <w:tcPr>
            <w:tcW w:w="4390" w:type="dxa"/>
          </w:tcPr>
          <w:p w:rsidR="008F679B" w:rsidRPr="003E0AB8" w:rsidRDefault="008F679B" w:rsidP="003E0AB8">
            <w:pPr>
              <w:spacing w:line="276" w:lineRule="auto"/>
              <w:jc w:val="both"/>
              <w:rPr>
                <w:rFonts w:cstheme="minorHAnsi"/>
                <w:b/>
                <w:lang w:val="es-CO"/>
              </w:rPr>
            </w:pPr>
            <w:r w:rsidRPr="003E0AB8">
              <w:rPr>
                <w:rFonts w:cstheme="minorHAnsi"/>
                <w:b/>
                <w:lang w:val="es-CO"/>
              </w:rPr>
              <w:t xml:space="preserve">Admisión al llamamiento a </w:t>
            </w:r>
            <w:proofErr w:type="spellStart"/>
            <w:r w:rsidRPr="003E0AB8">
              <w:rPr>
                <w:rFonts w:cstheme="minorHAnsi"/>
                <w:b/>
                <w:lang w:val="es-CO"/>
              </w:rPr>
              <w:t>Chubb</w:t>
            </w:r>
            <w:proofErr w:type="spellEnd"/>
            <w:r w:rsidRPr="003E0AB8">
              <w:rPr>
                <w:rFonts w:cstheme="minorHAnsi"/>
                <w:b/>
                <w:lang w:val="es-CO"/>
              </w:rPr>
              <w:t>:</w:t>
            </w:r>
          </w:p>
        </w:tc>
        <w:tc>
          <w:tcPr>
            <w:tcW w:w="5680" w:type="dxa"/>
          </w:tcPr>
          <w:p w:rsidR="008F679B" w:rsidRPr="003E0AB8" w:rsidRDefault="003E0AB8" w:rsidP="003E0AB8">
            <w:pPr>
              <w:spacing w:line="276" w:lineRule="auto"/>
              <w:jc w:val="both"/>
              <w:rPr>
                <w:rFonts w:cstheme="minorHAnsi"/>
                <w:lang w:val="es-CO"/>
              </w:rPr>
            </w:pPr>
            <w:r w:rsidRPr="003E0AB8">
              <w:rPr>
                <w:rFonts w:cstheme="minorHAnsi"/>
                <w:lang w:val="es-CO"/>
              </w:rPr>
              <w:t xml:space="preserve">El 19 abril de 2018 </w:t>
            </w:r>
          </w:p>
        </w:tc>
      </w:tr>
      <w:tr w:rsidR="00C17915" w:rsidRPr="003E0AB8" w:rsidTr="00C17915">
        <w:tc>
          <w:tcPr>
            <w:tcW w:w="4390" w:type="dxa"/>
          </w:tcPr>
          <w:p w:rsidR="00C17915" w:rsidRPr="003E0AB8" w:rsidRDefault="00C17915" w:rsidP="003E0AB8">
            <w:pPr>
              <w:spacing w:line="276" w:lineRule="auto"/>
              <w:jc w:val="both"/>
              <w:rPr>
                <w:rFonts w:cstheme="minorHAnsi"/>
                <w:b/>
                <w:lang w:val="es-CO"/>
              </w:rPr>
            </w:pPr>
            <w:r w:rsidRPr="003E0AB8">
              <w:rPr>
                <w:rFonts w:cstheme="minorHAnsi"/>
                <w:b/>
                <w:lang w:val="es-CO"/>
              </w:rPr>
              <w:t xml:space="preserve">Notificación admisión llamamiento a </w:t>
            </w:r>
            <w:proofErr w:type="spellStart"/>
            <w:r w:rsidRPr="003E0AB8">
              <w:rPr>
                <w:rFonts w:cstheme="minorHAnsi"/>
                <w:b/>
                <w:lang w:val="es-CO"/>
              </w:rPr>
              <w:t>Chubb</w:t>
            </w:r>
            <w:proofErr w:type="spellEnd"/>
            <w:r w:rsidRPr="003E0AB8">
              <w:rPr>
                <w:rFonts w:cstheme="minorHAnsi"/>
                <w:b/>
                <w:lang w:val="es-CO"/>
              </w:rPr>
              <w:t>:</w:t>
            </w:r>
          </w:p>
        </w:tc>
        <w:tc>
          <w:tcPr>
            <w:tcW w:w="5680" w:type="dxa"/>
          </w:tcPr>
          <w:p w:rsidR="00C17915" w:rsidRPr="003E0AB8" w:rsidRDefault="00D10FAB" w:rsidP="003E0AB8">
            <w:pPr>
              <w:spacing w:line="276" w:lineRule="auto"/>
              <w:jc w:val="both"/>
              <w:rPr>
                <w:rFonts w:cstheme="minorHAnsi"/>
                <w:lang w:val="es-CO"/>
              </w:rPr>
            </w:pPr>
            <w:r w:rsidRPr="003E0AB8">
              <w:rPr>
                <w:rFonts w:cstheme="minorHAnsi"/>
                <w:lang w:val="es-CO"/>
              </w:rPr>
              <w:t>17 de octubre del 2018</w:t>
            </w:r>
          </w:p>
        </w:tc>
      </w:tr>
      <w:tr w:rsidR="008F679B" w:rsidRPr="003E0AB8" w:rsidTr="00C17915">
        <w:tc>
          <w:tcPr>
            <w:tcW w:w="4390" w:type="dxa"/>
          </w:tcPr>
          <w:p w:rsidR="008F679B" w:rsidRPr="003E0AB8" w:rsidRDefault="008F679B" w:rsidP="003E0AB8">
            <w:pPr>
              <w:spacing w:line="276" w:lineRule="auto"/>
              <w:jc w:val="both"/>
              <w:rPr>
                <w:rFonts w:cstheme="minorHAnsi"/>
                <w:b/>
                <w:lang w:val="es-CO"/>
              </w:rPr>
            </w:pPr>
            <w:r w:rsidRPr="003E0AB8">
              <w:rPr>
                <w:rFonts w:cstheme="minorHAnsi"/>
                <w:b/>
                <w:lang w:val="es-CO"/>
              </w:rPr>
              <w:t>Contestación CHUBB llamamiento:</w:t>
            </w:r>
          </w:p>
        </w:tc>
        <w:tc>
          <w:tcPr>
            <w:tcW w:w="5680" w:type="dxa"/>
          </w:tcPr>
          <w:p w:rsidR="008F679B" w:rsidRPr="003E0AB8" w:rsidRDefault="001973F3" w:rsidP="003E0AB8">
            <w:pPr>
              <w:spacing w:line="276" w:lineRule="auto"/>
              <w:jc w:val="both"/>
              <w:rPr>
                <w:rFonts w:cstheme="minorHAnsi"/>
                <w:lang w:val="es-CO"/>
              </w:rPr>
            </w:pPr>
            <w:r>
              <w:rPr>
                <w:rFonts w:cstheme="minorHAnsi"/>
                <w:lang w:val="es-CO"/>
              </w:rPr>
              <w:t>Noviembre del 2018</w:t>
            </w:r>
          </w:p>
        </w:tc>
      </w:tr>
    </w:tbl>
    <w:p w:rsidR="00EA1066" w:rsidRPr="003E0AB8" w:rsidRDefault="00EA1066" w:rsidP="003E0AB8">
      <w:pPr>
        <w:spacing w:after="0" w:line="276" w:lineRule="auto"/>
        <w:jc w:val="both"/>
        <w:rPr>
          <w:rFonts w:cstheme="minorHAnsi"/>
          <w:b/>
          <w:u w:val="single"/>
          <w:lang w:val="es-CO"/>
        </w:rPr>
      </w:pPr>
    </w:p>
    <w:p w:rsidR="00EA1066" w:rsidRPr="003E0AB8" w:rsidRDefault="00EA1066" w:rsidP="003E0AB8">
      <w:pPr>
        <w:spacing w:after="0" w:line="276" w:lineRule="auto"/>
        <w:jc w:val="both"/>
        <w:rPr>
          <w:rFonts w:cstheme="minorHAnsi"/>
          <w:lang w:val="es-CO"/>
        </w:rPr>
      </w:pPr>
      <w:r w:rsidRPr="003E0AB8">
        <w:rPr>
          <w:rFonts w:cstheme="minorHAnsi"/>
          <w:b/>
          <w:u w:val="single"/>
          <w:lang w:val="es-CO"/>
        </w:rPr>
        <w:t>Prescripción</w:t>
      </w:r>
      <w:r w:rsidRPr="003E0AB8">
        <w:rPr>
          <w:rFonts w:cstheme="minorHAnsi"/>
          <w:lang w:val="es-CO"/>
        </w:rPr>
        <w:t xml:space="preserve">: no. De acuerdo con los hitos temporales anteriores, la demanda directa y llamamientos fueron formulados en oportunidad. </w:t>
      </w:r>
    </w:p>
    <w:p w:rsidR="00EA1066" w:rsidRPr="003E0AB8" w:rsidRDefault="00EA1066" w:rsidP="003E0AB8">
      <w:pPr>
        <w:spacing w:after="0" w:line="276" w:lineRule="auto"/>
        <w:jc w:val="both"/>
        <w:rPr>
          <w:rFonts w:cstheme="minorHAnsi"/>
          <w:lang w:val="es-CO"/>
        </w:rPr>
      </w:pPr>
    </w:p>
    <w:p w:rsidR="00EA1066" w:rsidRPr="003E0AB8" w:rsidRDefault="00EA1066" w:rsidP="003E0AB8">
      <w:pPr>
        <w:spacing w:after="0" w:line="276" w:lineRule="auto"/>
        <w:jc w:val="both"/>
        <w:rPr>
          <w:rFonts w:cstheme="minorHAnsi"/>
          <w:lang w:val="es-CO"/>
        </w:rPr>
      </w:pPr>
    </w:p>
    <w:p w:rsidR="00EA1066" w:rsidRPr="003E0AB8" w:rsidRDefault="00EA1066" w:rsidP="003E0AB8">
      <w:pPr>
        <w:pStyle w:val="Prrafodelista"/>
        <w:numPr>
          <w:ilvl w:val="0"/>
          <w:numId w:val="1"/>
        </w:numPr>
        <w:spacing w:after="0" w:line="276" w:lineRule="auto"/>
        <w:jc w:val="both"/>
        <w:rPr>
          <w:rFonts w:cstheme="minorHAnsi"/>
          <w:highlight w:val="yellow"/>
          <w:lang w:val="es-CO"/>
        </w:rPr>
      </w:pPr>
      <w:r w:rsidRPr="003E0AB8">
        <w:rPr>
          <w:rFonts w:cstheme="minorHAnsi"/>
          <w:b/>
          <w:highlight w:val="yellow"/>
          <w:lang w:val="es-CO"/>
        </w:rPr>
        <w:t>PRETENSIONES</w:t>
      </w:r>
    </w:p>
    <w:p w:rsidR="00EA1066" w:rsidRPr="003E0AB8" w:rsidRDefault="00EA1066" w:rsidP="003E0AB8">
      <w:pPr>
        <w:pStyle w:val="Prrafodelista"/>
        <w:spacing w:after="0" w:line="276" w:lineRule="auto"/>
        <w:jc w:val="both"/>
        <w:rPr>
          <w:rFonts w:cstheme="minorHAnsi"/>
          <w:highlight w:val="yellow"/>
          <w:lang w:val="es-CO"/>
        </w:rPr>
      </w:pPr>
    </w:p>
    <w:p w:rsidR="00E133EC" w:rsidRPr="003E0AB8" w:rsidRDefault="00E133EC" w:rsidP="003E0AB8">
      <w:pPr>
        <w:spacing w:after="0" w:line="276" w:lineRule="auto"/>
        <w:jc w:val="both"/>
        <w:rPr>
          <w:rFonts w:cstheme="minorHAnsi"/>
          <w:lang w:val="es-CO"/>
        </w:rPr>
      </w:pPr>
      <w:r w:rsidRPr="003E0AB8">
        <w:rPr>
          <w:rFonts w:cstheme="minorHAnsi"/>
          <w:lang w:val="es-CO"/>
        </w:rPr>
        <w:t xml:space="preserve">Las pretensiones de la demanda van encaminadas a obtener el pago de: </w:t>
      </w:r>
      <w:r w:rsidR="00050BDC" w:rsidRPr="003E0AB8">
        <w:rPr>
          <w:rFonts w:cstheme="minorHAnsi"/>
          <w:b/>
          <w:lang w:val="es-CO"/>
        </w:rPr>
        <w:t>$1.596.505.526 (para la fecha de los hechos).</w:t>
      </w:r>
      <w:r w:rsidR="00BA3761" w:rsidRPr="003E0AB8">
        <w:rPr>
          <w:rFonts w:cstheme="minorHAnsi"/>
          <w:lang w:val="es-CO"/>
        </w:rPr>
        <w:t xml:space="preserve"> </w:t>
      </w:r>
      <w:r w:rsidRPr="003E0AB8">
        <w:rPr>
          <w:rFonts w:cstheme="minorHAnsi"/>
          <w:lang w:val="es-CO"/>
        </w:rPr>
        <w:t>Discriminado así:</w:t>
      </w:r>
    </w:p>
    <w:p w:rsidR="00E133EC" w:rsidRPr="003E0AB8" w:rsidRDefault="00E133EC" w:rsidP="003E0AB8">
      <w:pPr>
        <w:spacing w:after="0" w:line="276" w:lineRule="auto"/>
        <w:jc w:val="both"/>
        <w:rPr>
          <w:rFonts w:cstheme="minorHAnsi"/>
          <w:lang w:val="es-CO"/>
        </w:rPr>
      </w:pPr>
      <w:r w:rsidRPr="003E0AB8">
        <w:rPr>
          <w:rFonts w:cstheme="minorHAnsi"/>
          <w:lang w:val="es-CO"/>
        </w:rPr>
        <w:t xml:space="preserve"> </w:t>
      </w:r>
    </w:p>
    <w:p w:rsidR="00E133EC" w:rsidRPr="003E0AB8" w:rsidRDefault="00E133EC" w:rsidP="003E0AB8">
      <w:pPr>
        <w:pStyle w:val="Prrafodelista"/>
        <w:numPr>
          <w:ilvl w:val="0"/>
          <w:numId w:val="26"/>
        </w:numPr>
        <w:spacing w:after="0" w:line="276" w:lineRule="auto"/>
        <w:jc w:val="both"/>
        <w:rPr>
          <w:rFonts w:cstheme="minorHAnsi"/>
          <w:b/>
          <w:lang w:val="es-CO"/>
        </w:rPr>
      </w:pPr>
      <w:r w:rsidRPr="003E0AB8">
        <w:rPr>
          <w:rFonts w:cstheme="minorHAnsi"/>
          <w:b/>
          <w:lang w:val="es-CO"/>
        </w:rPr>
        <w:t>$562.323.026 por concepto de perjuicios materiales</w:t>
      </w:r>
      <w:r w:rsidRPr="003E0AB8">
        <w:rPr>
          <w:rFonts w:cstheme="minorHAnsi"/>
          <w:lang w:val="es-CO"/>
        </w:rPr>
        <w:t>.</w:t>
      </w:r>
      <w:r w:rsidR="00CF44C2" w:rsidRPr="003E0AB8">
        <w:rPr>
          <w:rFonts w:cstheme="minorHAnsi"/>
          <w:lang w:val="es-CO"/>
        </w:rPr>
        <w:t xml:space="preserve"> Se aportan las declaraciones de renta del fallecido. </w:t>
      </w:r>
      <w:r w:rsidR="005C53B9" w:rsidRPr="003E0AB8">
        <w:rPr>
          <w:rFonts w:cstheme="minorHAnsi"/>
          <w:lang w:val="es-CO"/>
        </w:rPr>
        <w:t>Se alega que el fallecimiento del Señor Martínez ocasionó una disminución de las utilidades que las empresas ORGANIZACIÓN INMOBILIARIA MARCA S.A.S. y ALTIUS SEGURIDAD LTDA abonaban mensualmente a su gestor.</w:t>
      </w:r>
    </w:p>
    <w:p w:rsidR="00E133EC" w:rsidRPr="003E0AB8" w:rsidRDefault="00E133EC" w:rsidP="003E0AB8">
      <w:pPr>
        <w:pStyle w:val="Prrafodelista"/>
        <w:numPr>
          <w:ilvl w:val="0"/>
          <w:numId w:val="26"/>
        </w:numPr>
        <w:spacing w:after="0" w:line="276" w:lineRule="auto"/>
        <w:jc w:val="both"/>
        <w:rPr>
          <w:rFonts w:cstheme="minorHAnsi"/>
          <w:b/>
          <w:lang w:val="es-CO"/>
        </w:rPr>
      </w:pPr>
      <w:r w:rsidRPr="003E0AB8">
        <w:rPr>
          <w:rFonts w:cstheme="minorHAnsi"/>
          <w:b/>
          <w:lang w:val="es-CO"/>
        </w:rPr>
        <w:t xml:space="preserve">300 SMMLV </w:t>
      </w:r>
      <w:r w:rsidR="006E75A9" w:rsidRPr="003E0AB8">
        <w:rPr>
          <w:rFonts w:cstheme="minorHAnsi"/>
          <w:b/>
          <w:lang w:val="es-CO"/>
        </w:rPr>
        <w:t xml:space="preserve">equivalente a $206.836.500 </w:t>
      </w:r>
      <w:r w:rsidRPr="003E0AB8">
        <w:rPr>
          <w:rFonts w:cstheme="minorHAnsi"/>
          <w:b/>
          <w:lang w:val="es-CO"/>
        </w:rPr>
        <w:t>por perjuicios morales.</w:t>
      </w:r>
    </w:p>
    <w:p w:rsidR="006E75A9" w:rsidRPr="003E0AB8" w:rsidRDefault="006E75A9" w:rsidP="003E0AB8">
      <w:pPr>
        <w:pStyle w:val="Prrafodelista"/>
        <w:numPr>
          <w:ilvl w:val="0"/>
          <w:numId w:val="28"/>
        </w:numPr>
        <w:spacing w:line="276" w:lineRule="auto"/>
        <w:jc w:val="both"/>
        <w:rPr>
          <w:rFonts w:cstheme="minorHAnsi"/>
        </w:rPr>
      </w:pPr>
      <w:r w:rsidRPr="003E0AB8">
        <w:rPr>
          <w:rFonts w:cstheme="minorHAnsi"/>
        </w:rPr>
        <w:t xml:space="preserve">LEONOR CABRERA DE MARTINEZ </w:t>
      </w:r>
      <w:r w:rsidRPr="003E0AB8">
        <w:rPr>
          <w:rFonts w:cstheme="minorHAnsi"/>
          <w:lang w:val="es-CO"/>
        </w:rPr>
        <w:t>(víctima indirecta – fallecida tiene nombrado sucesor procesal a sus dos hijas) - 100 SMMLV equivalentes a $68.945.500.</w:t>
      </w:r>
    </w:p>
    <w:p w:rsidR="006E75A9" w:rsidRPr="003E0AB8" w:rsidRDefault="006E75A9" w:rsidP="003E0AB8">
      <w:pPr>
        <w:pStyle w:val="Prrafodelista"/>
        <w:numPr>
          <w:ilvl w:val="0"/>
          <w:numId w:val="28"/>
        </w:numPr>
        <w:spacing w:line="276" w:lineRule="auto"/>
        <w:jc w:val="both"/>
        <w:rPr>
          <w:rFonts w:cstheme="minorHAnsi"/>
        </w:rPr>
      </w:pPr>
      <w:r w:rsidRPr="003E0AB8">
        <w:rPr>
          <w:rFonts w:cstheme="minorHAnsi"/>
        </w:rPr>
        <w:t>ANGÉLICA MARTINEZ CABRERA</w:t>
      </w:r>
      <w:r w:rsidRPr="003E0AB8">
        <w:rPr>
          <w:rFonts w:cstheme="minorHAnsi"/>
          <w:lang w:val="es-CO"/>
        </w:rPr>
        <w:t>- 100 SMMLV equivalentes a $68.945.500.</w:t>
      </w:r>
    </w:p>
    <w:p w:rsidR="006E75A9" w:rsidRPr="003E0AB8" w:rsidRDefault="006E75A9" w:rsidP="003E0AB8">
      <w:pPr>
        <w:pStyle w:val="Prrafodelista"/>
        <w:numPr>
          <w:ilvl w:val="0"/>
          <w:numId w:val="28"/>
        </w:numPr>
        <w:spacing w:line="276" w:lineRule="auto"/>
        <w:jc w:val="both"/>
        <w:rPr>
          <w:rFonts w:cstheme="minorHAnsi"/>
          <w:b/>
          <w:lang w:val="es-CO"/>
        </w:rPr>
      </w:pPr>
      <w:r w:rsidRPr="003E0AB8">
        <w:rPr>
          <w:rFonts w:cstheme="minorHAnsi"/>
        </w:rPr>
        <w:t>MARIA PAULA MARTINEZ CABRERA</w:t>
      </w:r>
      <w:r w:rsidRPr="003E0AB8">
        <w:rPr>
          <w:rFonts w:cstheme="minorHAnsi"/>
          <w:lang w:val="es-CO"/>
        </w:rPr>
        <w:t>- 100 SMMLV equivalentes a $68.945.500.</w:t>
      </w:r>
    </w:p>
    <w:p w:rsidR="00E133EC" w:rsidRPr="003E0AB8" w:rsidRDefault="00E133EC" w:rsidP="003E0AB8">
      <w:pPr>
        <w:pStyle w:val="Prrafodelista"/>
        <w:numPr>
          <w:ilvl w:val="0"/>
          <w:numId w:val="26"/>
        </w:numPr>
        <w:spacing w:after="0" w:line="276" w:lineRule="auto"/>
        <w:jc w:val="both"/>
        <w:rPr>
          <w:rFonts w:cstheme="minorHAnsi"/>
          <w:b/>
          <w:lang w:val="es-CO"/>
        </w:rPr>
      </w:pPr>
      <w:r w:rsidRPr="003E0AB8">
        <w:rPr>
          <w:rFonts w:cstheme="minorHAnsi"/>
          <w:b/>
          <w:lang w:val="es-CO"/>
        </w:rPr>
        <w:t xml:space="preserve">1.200 SMMLV </w:t>
      </w:r>
      <w:r w:rsidR="008C77B5" w:rsidRPr="003E0AB8">
        <w:rPr>
          <w:rFonts w:cstheme="minorHAnsi"/>
          <w:b/>
          <w:lang w:val="es-CO"/>
        </w:rPr>
        <w:t xml:space="preserve">equivalentes a $827.346.000, </w:t>
      </w:r>
      <w:r w:rsidRPr="003E0AB8">
        <w:rPr>
          <w:rFonts w:cstheme="minorHAnsi"/>
          <w:b/>
          <w:lang w:val="es-CO"/>
        </w:rPr>
        <w:t>correspondiente al daño a la vida de relación.</w:t>
      </w:r>
    </w:p>
    <w:p w:rsidR="009E2AFD" w:rsidRPr="003E0AB8" w:rsidRDefault="009E2AFD" w:rsidP="003E0AB8">
      <w:pPr>
        <w:pStyle w:val="Prrafodelista"/>
        <w:numPr>
          <w:ilvl w:val="0"/>
          <w:numId w:val="29"/>
        </w:numPr>
        <w:spacing w:line="276" w:lineRule="auto"/>
        <w:jc w:val="both"/>
        <w:rPr>
          <w:rFonts w:cstheme="minorHAnsi"/>
        </w:rPr>
      </w:pPr>
      <w:r w:rsidRPr="003E0AB8">
        <w:rPr>
          <w:rFonts w:cstheme="minorHAnsi"/>
        </w:rPr>
        <w:t xml:space="preserve">LEONOR CABRERA DE MARTINEZ </w:t>
      </w:r>
      <w:r w:rsidRPr="003E0AB8">
        <w:rPr>
          <w:rFonts w:cstheme="minorHAnsi"/>
          <w:lang w:val="es-CO"/>
        </w:rPr>
        <w:t>(víctima indirecta – fallecida tiene nombrado sucesor procesal a sus dos hijas)</w:t>
      </w:r>
      <w:r w:rsidR="005E05C6" w:rsidRPr="003E0AB8">
        <w:rPr>
          <w:rFonts w:cstheme="minorHAnsi"/>
          <w:lang w:val="es-CO"/>
        </w:rPr>
        <w:t xml:space="preserve"> - 4</w:t>
      </w:r>
      <w:r w:rsidRPr="003E0AB8">
        <w:rPr>
          <w:rFonts w:cstheme="minorHAnsi"/>
          <w:lang w:val="es-CO"/>
        </w:rPr>
        <w:t>00 SMMLV equivalentes a $</w:t>
      </w:r>
      <w:r w:rsidR="005E05C6" w:rsidRPr="003E0AB8">
        <w:rPr>
          <w:rFonts w:cstheme="minorHAnsi"/>
          <w:lang w:val="es-CO"/>
        </w:rPr>
        <w:t>275.782.000.</w:t>
      </w:r>
    </w:p>
    <w:p w:rsidR="009E2AFD" w:rsidRPr="003E0AB8" w:rsidRDefault="009E2AFD" w:rsidP="003E0AB8">
      <w:pPr>
        <w:pStyle w:val="Prrafodelista"/>
        <w:numPr>
          <w:ilvl w:val="0"/>
          <w:numId w:val="29"/>
        </w:numPr>
        <w:spacing w:line="276" w:lineRule="auto"/>
        <w:jc w:val="both"/>
        <w:rPr>
          <w:rFonts w:cstheme="minorHAnsi"/>
        </w:rPr>
      </w:pPr>
      <w:r w:rsidRPr="003E0AB8">
        <w:rPr>
          <w:rFonts w:cstheme="minorHAnsi"/>
        </w:rPr>
        <w:t>ANGÉLICA MARTINEZ CABRERA</w:t>
      </w:r>
      <w:r w:rsidR="005E05C6" w:rsidRPr="003E0AB8">
        <w:rPr>
          <w:rFonts w:cstheme="minorHAnsi"/>
          <w:lang w:val="es-CO"/>
        </w:rPr>
        <w:t>- 400 SMMLV equivalentes a $275.782.000.</w:t>
      </w:r>
    </w:p>
    <w:p w:rsidR="009E2AFD" w:rsidRPr="003E0AB8" w:rsidRDefault="009E2AFD" w:rsidP="003E0AB8">
      <w:pPr>
        <w:pStyle w:val="Prrafodelista"/>
        <w:numPr>
          <w:ilvl w:val="0"/>
          <w:numId w:val="29"/>
        </w:numPr>
        <w:spacing w:line="276" w:lineRule="auto"/>
        <w:jc w:val="both"/>
        <w:rPr>
          <w:rFonts w:cstheme="minorHAnsi"/>
          <w:b/>
          <w:lang w:val="es-CO"/>
        </w:rPr>
      </w:pPr>
      <w:r w:rsidRPr="003E0AB8">
        <w:rPr>
          <w:rFonts w:cstheme="minorHAnsi"/>
        </w:rPr>
        <w:t>MARIA PAULA MARTINEZ CABRERA</w:t>
      </w:r>
      <w:r w:rsidR="005E05C6" w:rsidRPr="003E0AB8">
        <w:rPr>
          <w:rFonts w:cstheme="minorHAnsi"/>
          <w:lang w:val="es-CO"/>
        </w:rPr>
        <w:t>- 400 SMMLV equivalentes a $275.782.000.</w:t>
      </w:r>
    </w:p>
    <w:p w:rsidR="009B150C" w:rsidRPr="003E0AB8" w:rsidRDefault="00E133EC" w:rsidP="003E0AB8">
      <w:pPr>
        <w:pStyle w:val="Prrafodelista"/>
        <w:numPr>
          <w:ilvl w:val="0"/>
          <w:numId w:val="26"/>
        </w:numPr>
        <w:spacing w:after="0" w:line="276" w:lineRule="auto"/>
        <w:jc w:val="both"/>
        <w:rPr>
          <w:rFonts w:cstheme="minorHAnsi"/>
          <w:b/>
          <w:lang w:val="es-CO"/>
        </w:rPr>
      </w:pPr>
      <w:r w:rsidRPr="003E0AB8">
        <w:rPr>
          <w:rFonts w:cstheme="minorHAnsi"/>
          <w:lang w:val="es-CO"/>
        </w:rPr>
        <w:t>Costas y agencias en derecho.</w:t>
      </w:r>
    </w:p>
    <w:p w:rsidR="009B150C" w:rsidRPr="003E0AB8" w:rsidRDefault="009B150C" w:rsidP="003E0AB8">
      <w:pPr>
        <w:spacing w:after="0" w:line="276" w:lineRule="auto"/>
        <w:jc w:val="both"/>
        <w:rPr>
          <w:rFonts w:cstheme="minorHAnsi"/>
          <w:b/>
          <w:lang w:val="es-CO"/>
        </w:rPr>
      </w:pPr>
    </w:p>
    <w:p w:rsidR="009B150C" w:rsidRPr="003E0AB8" w:rsidRDefault="009B150C" w:rsidP="003E0AB8">
      <w:pPr>
        <w:spacing w:after="0" w:line="276" w:lineRule="auto"/>
        <w:jc w:val="both"/>
        <w:rPr>
          <w:rFonts w:cstheme="minorHAnsi"/>
          <w:b/>
          <w:lang w:val="es-CO"/>
        </w:rPr>
      </w:pPr>
    </w:p>
    <w:p w:rsidR="00EA1066" w:rsidRPr="003E0AB8" w:rsidRDefault="00EA1066" w:rsidP="003E0AB8">
      <w:pPr>
        <w:pStyle w:val="Prrafodelista"/>
        <w:numPr>
          <w:ilvl w:val="0"/>
          <w:numId w:val="1"/>
        </w:numPr>
        <w:spacing w:after="0" w:line="276" w:lineRule="auto"/>
        <w:jc w:val="both"/>
        <w:rPr>
          <w:rFonts w:cstheme="minorHAnsi"/>
          <w:b/>
          <w:highlight w:val="yellow"/>
          <w:lang w:val="es-CO"/>
        </w:rPr>
      </w:pPr>
      <w:r w:rsidRPr="003E0AB8">
        <w:rPr>
          <w:rFonts w:cstheme="minorHAnsi"/>
          <w:b/>
          <w:highlight w:val="yellow"/>
          <w:lang w:val="es-CO"/>
        </w:rPr>
        <w:t>PÓLIZAS VINCULADAS Y ANÁLISIS DE COBERTURA</w:t>
      </w:r>
    </w:p>
    <w:p w:rsidR="00EA1066" w:rsidRPr="003E0AB8" w:rsidRDefault="00EA1066" w:rsidP="003E0AB8">
      <w:pPr>
        <w:pStyle w:val="Prrafodelista"/>
        <w:spacing w:after="0" w:line="276" w:lineRule="auto"/>
        <w:jc w:val="both"/>
        <w:rPr>
          <w:rFonts w:cstheme="minorHAnsi"/>
          <w:b/>
          <w:highlight w:val="yellow"/>
          <w:lang w:val="es-CO"/>
        </w:rPr>
      </w:pPr>
    </w:p>
    <w:p w:rsidR="00B720BA" w:rsidRPr="003E0AB8" w:rsidRDefault="00EA1066" w:rsidP="003E0AB8">
      <w:pPr>
        <w:spacing w:after="0" w:line="276" w:lineRule="auto"/>
        <w:jc w:val="both"/>
        <w:rPr>
          <w:rFonts w:cstheme="minorHAnsi"/>
          <w:b/>
          <w:lang w:val="es-CO"/>
        </w:rPr>
      </w:pPr>
      <w:r w:rsidRPr="003E0AB8">
        <w:rPr>
          <w:rFonts w:cstheme="minorHAnsi"/>
          <w:b/>
          <w:highlight w:val="cyan"/>
          <w:lang w:val="es-CO"/>
        </w:rPr>
        <w:t xml:space="preserve">VINCULACIÓN CHUBB: </w:t>
      </w:r>
      <w:r w:rsidRPr="003E0AB8">
        <w:rPr>
          <w:rFonts w:cstheme="minorHAnsi"/>
          <w:b/>
          <w:lang w:val="es-CO"/>
        </w:rPr>
        <w:t>Con el llamamiento formulado por el</w:t>
      </w:r>
      <w:r w:rsidR="00B720BA" w:rsidRPr="003E0AB8">
        <w:rPr>
          <w:rFonts w:cstheme="minorHAnsi"/>
          <w:b/>
          <w:lang w:val="es-CO"/>
        </w:rPr>
        <w:t xml:space="preserve"> Edificio Vallarta</w:t>
      </w:r>
      <w:r w:rsidRPr="003E0AB8">
        <w:rPr>
          <w:rFonts w:cstheme="minorHAnsi"/>
          <w:b/>
          <w:lang w:val="es-CO"/>
        </w:rPr>
        <w:t xml:space="preserve"> se vinculó la</w:t>
      </w:r>
      <w:r w:rsidRPr="003E0AB8">
        <w:rPr>
          <w:rFonts w:cstheme="minorHAnsi"/>
          <w:lang w:val="es-CO"/>
        </w:rPr>
        <w:t xml:space="preserve"> </w:t>
      </w:r>
      <w:r w:rsidRPr="003E0AB8">
        <w:rPr>
          <w:rFonts w:cstheme="minorHAnsi"/>
          <w:b/>
          <w:lang w:val="es-CO"/>
        </w:rPr>
        <w:t>Póliza</w:t>
      </w:r>
      <w:r w:rsidR="00B720BA" w:rsidRPr="003E0AB8">
        <w:rPr>
          <w:rFonts w:cstheme="minorHAnsi"/>
          <w:b/>
          <w:lang w:val="es-CO"/>
        </w:rPr>
        <w:t xml:space="preserve"> de Seguro de </w:t>
      </w:r>
    </w:p>
    <w:p w:rsidR="00EA1066" w:rsidRPr="003E0AB8" w:rsidRDefault="00B720BA" w:rsidP="003E0AB8">
      <w:pPr>
        <w:spacing w:after="0" w:line="276" w:lineRule="auto"/>
        <w:jc w:val="both"/>
        <w:rPr>
          <w:rFonts w:cstheme="minorHAnsi"/>
          <w:b/>
          <w:u w:val="single"/>
          <w:lang w:val="es-CO"/>
        </w:rPr>
      </w:pPr>
      <w:r w:rsidRPr="003E0AB8">
        <w:rPr>
          <w:rFonts w:cstheme="minorHAnsi"/>
          <w:b/>
          <w:lang w:val="es-CO"/>
        </w:rPr>
        <w:t>Todo Riesgo Daño Material para Copropiedades No. 13957</w:t>
      </w:r>
      <w:r w:rsidR="00EA1066" w:rsidRPr="003E0AB8">
        <w:rPr>
          <w:rFonts w:cstheme="minorHAnsi"/>
          <w:b/>
          <w:lang w:val="es-CO"/>
        </w:rPr>
        <w:t xml:space="preserve"> vigente entre el </w:t>
      </w:r>
      <w:r w:rsidR="00DB3F72" w:rsidRPr="003E0AB8">
        <w:rPr>
          <w:rFonts w:cstheme="minorHAnsi"/>
          <w:b/>
          <w:lang w:val="es-CO"/>
        </w:rPr>
        <w:t>30 de abril de 2014 hasta 29 de abril de 2015</w:t>
      </w:r>
      <w:r w:rsidR="00632A56" w:rsidRPr="003E0AB8">
        <w:rPr>
          <w:rFonts w:cstheme="minorHAnsi"/>
          <w:b/>
          <w:lang w:val="es-CO"/>
        </w:rPr>
        <w:t>, prorrogada hasta el 31 de diciembre del 2017:</w:t>
      </w:r>
    </w:p>
    <w:p w:rsidR="00EA1066" w:rsidRPr="003E0AB8" w:rsidRDefault="00EA1066" w:rsidP="003E0AB8">
      <w:pPr>
        <w:spacing w:after="0" w:line="276" w:lineRule="auto"/>
        <w:jc w:val="both"/>
        <w:rPr>
          <w:rFonts w:cstheme="minorHAnsi"/>
          <w:b/>
          <w:lang w:val="es-CO"/>
        </w:rPr>
      </w:pPr>
    </w:p>
    <w:p w:rsidR="00EA1066" w:rsidRPr="003E0AB8" w:rsidRDefault="00EA1066" w:rsidP="003E0AB8">
      <w:pPr>
        <w:pStyle w:val="Prrafodelista"/>
        <w:numPr>
          <w:ilvl w:val="0"/>
          <w:numId w:val="2"/>
        </w:numPr>
        <w:spacing w:after="0" w:line="276" w:lineRule="auto"/>
        <w:jc w:val="both"/>
        <w:rPr>
          <w:rFonts w:cstheme="minorHAnsi"/>
          <w:lang w:val="es-CO"/>
        </w:rPr>
      </w:pPr>
      <w:r w:rsidRPr="003E0AB8">
        <w:rPr>
          <w:rFonts w:cstheme="minorHAnsi"/>
          <w:b/>
          <w:lang w:val="es-CO"/>
        </w:rPr>
        <w:t>Retroactividad: N/A</w:t>
      </w:r>
    </w:p>
    <w:p w:rsidR="00F260DD" w:rsidRPr="003E0AB8" w:rsidRDefault="00EA1066" w:rsidP="003E0AB8">
      <w:pPr>
        <w:pStyle w:val="Prrafodelista"/>
        <w:numPr>
          <w:ilvl w:val="0"/>
          <w:numId w:val="2"/>
        </w:numPr>
        <w:spacing w:after="0" w:line="276" w:lineRule="auto"/>
        <w:jc w:val="both"/>
        <w:rPr>
          <w:rFonts w:cstheme="minorHAnsi"/>
          <w:lang w:val="es-CO"/>
        </w:rPr>
      </w:pPr>
      <w:r w:rsidRPr="003E0AB8">
        <w:rPr>
          <w:rFonts w:cstheme="minorHAnsi"/>
          <w:b/>
          <w:lang w:val="es-CO"/>
        </w:rPr>
        <w:t>Amparo afectado:</w:t>
      </w:r>
    </w:p>
    <w:p w:rsidR="00F260DD" w:rsidRPr="003E0AB8" w:rsidRDefault="00EA1066" w:rsidP="003E0AB8">
      <w:pPr>
        <w:pStyle w:val="Prrafodelista"/>
        <w:spacing w:after="0" w:line="276" w:lineRule="auto"/>
        <w:ind w:left="360"/>
        <w:jc w:val="both"/>
        <w:rPr>
          <w:rFonts w:cstheme="minorHAnsi"/>
          <w:lang w:val="es-CO"/>
        </w:rPr>
      </w:pPr>
      <w:r w:rsidRPr="003E0AB8">
        <w:rPr>
          <w:rFonts w:cstheme="minorHAnsi"/>
          <w:b/>
          <w:lang w:val="es-CO"/>
        </w:rPr>
        <w:t xml:space="preserve"> </w:t>
      </w:r>
      <w:r w:rsidR="003B7F9B" w:rsidRPr="003E0AB8">
        <w:rPr>
          <w:rFonts w:cstheme="minorHAnsi"/>
          <w:b/>
          <w:i/>
          <w:highlight w:val="green"/>
          <w:u w:val="single"/>
          <w:lang w:val="es-CO"/>
        </w:rPr>
        <w:t>Responsabilidad Civil Extracontractual</w:t>
      </w:r>
      <w:r w:rsidR="00F260DD" w:rsidRPr="003E0AB8">
        <w:rPr>
          <w:rFonts w:cstheme="minorHAnsi"/>
          <w:b/>
          <w:lang w:val="es-CO"/>
        </w:rPr>
        <w:t xml:space="preserve"> Modalidad cobertura: </w:t>
      </w:r>
      <w:r w:rsidR="00F260DD" w:rsidRPr="003E0AB8">
        <w:rPr>
          <w:rFonts w:cstheme="minorHAnsi"/>
          <w:lang w:val="es-CO"/>
        </w:rPr>
        <w:t xml:space="preserve">ocurrencia. </w:t>
      </w:r>
    </w:p>
    <w:p w:rsidR="003B7F9B" w:rsidRPr="003E0AB8" w:rsidRDefault="00F260DD" w:rsidP="003E0AB8">
      <w:pPr>
        <w:pStyle w:val="Prrafodelista"/>
        <w:spacing w:after="0" w:line="276" w:lineRule="auto"/>
        <w:ind w:left="360"/>
        <w:jc w:val="both"/>
        <w:rPr>
          <w:rFonts w:cstheme="minorHAnsi"/>
          <w:b/>
          <w:i/>
          <w:u w:val="single"/>
          <w:lang w:val="es-CO"/>
        </w:rPr>
      </w:pPr>
      <w:r w:rsidRPr="003E0AB8">
        <w:rPr>
          <w:rFonts w:cstheme="minorHAnsi"/>
          <w:b/>
          <w:i/>
          <w:highlight w:val="green"/>
          <w:u w:val="single"/>
          <w:lang w:val="es-CO"/>
        </w:rPr>
        <w:t>Responsabilidad para administradores y consejo de propietarios:</w:t>
      </w:r>
      <w:r w:rsidRPr="003E0AB8">
        <w:rPr>
          <w:rFonts w:cstheme="minorHAnsi"/>
          <w:b/>
          <w:lang w:val="es-CO"/>
        </w:rPr>
        <w:t xml:space="preserve"> Modalidad cobertura: </w:t>
      </w:r>
      <w:proofErr w:type="spellStart"/>
      <w:r w:rsidRPr="003E0AB8">
        <w:rPr>
          <w:rFonts w:cstheme="minorHAnsi"/>
          <w:lang w:val="es-CO"/>
        </w:rPr>
        <w:t>claims</w:t>
      </w:r>
      <w:proofErr w:type="spellEnd"/>
      <w:r w:rsidRPr="003E0AB8">
        <w:rPr>
          <w:rFonts w:cstheme="minorHAnsi"/>
          <w:lang w:val="es-CO"/>
        </w:rPr>
        <w:t xml:space="preserve"> </w:t>
      </w:r>
      <w:proofErr w:type="spellStart"/>
      <w:r w:rsidRPr="003E0AB8">
        <w:rPr>
          <w:rFonts w:cstheme="minorHAnsi"/>
          <w:lang w:val="es-CO"/>
        </w:rPr>
        <w:t>made</w:t>
      </w:r>
      <w:proofErr w:type="spellEnd"/>
    </w:p>
    <w:p w:rsidR="003B7F9B" w:rsidRPr="003E0AB8" w:rsidRDefault="003B7F9B" w:rsidP="003E0AB8">
      <w:pPr>
        <w:pStyle w:val="Prrafodelista"/>
        <w:numPr>
          <w:ilvl w:val="0"/>
          <w:numId w:val="2"/>
        </w:numPr>
        <w:spacing w:after="0" w:line="276" w:lineRule="auto"/>
        <w:jc w:val="both"/>
        <w:rPr>
          <w:rFonts w:cstheme="minorHAnsi"/>
          <w:b/>
          <w:u w:val="single"/>
          <w:lang w:val="es-CO"/>
        </w:rPr>
      </w:pPr>
      <w:r w:rsidRPr="003E0AB8">
        <w:rPr>
          <w:rFonts w:cstheme="minorHAnsi"/>
          <w:b/>
          <w:lang w:val="es-CO"/>
        </w:rPr>
        <w:t xml:space="preserve">Riesgo asegurado: </w:t>
      </w:r>
      <w:r w:rsidRPr="003E0AB8">
        <w:rPr>
          <w:rFonts w:cstheme="minorHAnsi"/>
          <w:lang w:val="es-CO"/>
        </w:rPr>
        <w:t>Carrera 9C No. 121-53 de Bogotá</w:t>
      </w:r>
    </w:p>
    <w:p w:rsidR="00EA1066" w:rsidRPr="003E0AB8" w:rsidRDefault="00EA1066" w:rsidP="003E0AB8">
      <w:pPr>
        <w:pStyle w:val="Prrafodelista"/>
        <w:numPr>
          <w:ilvl w:val="0"/>
          <w:numId w:val="2"/>
        </w:numPr>
        <w:spacing w:after="0" w:line="276" w:lineRule="auto"/>
        <w:jc w:val="both"/>
        <w:rPr>
          <w:rFonts w:cstheme="minorHAnsi"/>
          <w:b/>
          <w:u w:val="single"/>
          <w:lang w:val="es-CO"/>
        </w:rPr>
      </w:pPr>
      <w:r w:rsidRPr="003E0AB8">
        <w:rPr>
          <w:rFonts w:cstheme="minorHAnsi"/>
          <w:b/>
          <w:lang w:val="es-CO"/>
        </w:rPr>
        <w:t xml:space="preserve">Límite asegurado: </w:t>
      </w:r>
      <w:r w:rsidR="003B7F9B" w:rsidRPr="003E0AB8">
        <w:rPr>
          <w:rFonts w:cstheme="minorHAnsi"/>
          <w:lang w:val="es-CO"/>
        </w:rPr>
        <w:t>$ 500.000.000 límite por evento y anual agregado</w:t>
      </w:r>
    </w:p>
    <w:p w:rsidR="003B7F9B" w:rsidRPr="003E0AB8" w:rsidRDefault="003B7F9B" w:rsidP="003E0AB8">
      <w:pPr>
        <w:pStyle w:val="Prrafodelista"/>
        <w:numPr>
          <w:ilvl w:val="0"/>
          <w:numId w:val="2"/>
        </w:numPr>
        <w:spacing w:after="0" w:line="276" w:lineRule="auto"/>
        <w:jc w:val="both"/>
        <w:rPr>
          <w:rFonts w:cstheme="minorHAnsi"/>
          <w:lang w:val="es-CO"/>
        </w:rPr>
      </w:pPr>
      <w:r w:rsidRPr="003E0AB8">
        <w:rPr>
          <w:rFonts w:cstheme="minorHAnsi"/>
          <w:b/>
          <w:lang w:val="es-CO"/>
        </w:rPr>
        <w:t>Deducible:</w:t>
      </w:r>
      <w:r w:rsidRPr="003E0AB8">
        <w:rPr>
          <w:rFonts w:cstheme="minorHAnsi"/>
          <w:lang w:val="es-CO"/>
        </w:rPr>
        <w:t xml:space="preserve"> 10 % del valor de la pérdida, mínimo 1 SMLMV  </w:t>
      </w:r>
    </w:p>
    <w:p w:rsidR="003B7F9B" w:rsidRPr="003E0AB8" w:rsidRDefault="003B7F9B" w:rsidP="003E0AB8">
      <w:pPr>
        <w:pStyle w:val="Prrafodelista"/>
        <w:numPr>
          <w:ilvl w:val="0"/>
          <w:numId w:val="2"/>
        </w:numPr>
        <w:spacing w:after="0" w:line="276" w:lineRule="auto"/>
        <w:jc w:val="both"/>
        <w:rPr>
          <w:rFonts w:cstheme="minorHAnsi"/>
          <w:lang w:val="es-CO"/>
        </w:rPr>
      </w:pPr>
      <w:r w:rsidRPr="003E0AB8">
        <w:rPr>
          <w:rFonts w:cstheme="minorHAnsi"/>
          <w:b/>
          <w:lang w:val="es-CO"/>
        </w:rPr>
        <w:t xml:space="preserve">Coaseguro: </w:t>
      </w:r>
      <w:r w:rsidRPr="003E0AB8">
        <w:rPr>
          <w:rFonts w:cstheme="minorHAnsi"/>
          <w:lang w:val="es-CO"/>
        </w:rPr>
        <w:t>NO.</w:t>
      </w:r>
    </w:p>
    <w:p w:rsidR="00EA1066" w:rsidRPr="003E0AB8" w:rsidRDefault="00EA1066" w:rsidP="003E0AB8">
      <w:pPr>
        <w:pStyle w:val="Prrafodelista"/>
        <w:numPr>
          <w:ilvl w:val="0"/>
          <w:numId w:val="2"/>
        </w:numPr>
        <w:spacing w:after="0" w:line="276" w:lineRule="auto"/>
        <w:jc w:val="both"/>
        <w:rPr>
          <w:rFonts w:cstheme="minorHAnsi"/>
          <w:b/>
          <w:lang w:val="es-CO"/>
        </w:rPr>
      </w:pPr>
      <w:r w:rsidRPr="003E0AB8">
        <w:rPr>
          <w:rFonts w:cstheme="minorHAnsi"/>
          <w:b/>
          <w:lang w:val="es-CO"/>
        </w:rPr>
        <w:t xml:space="preserve">Tomador: </w:t>
      </w:r>
      <w:r w:rsidR="003B7F9B" w:rsidRPr="003E0AB8">
        <w:rPr>
          <w:rFonts w:cstheme="minorHAnsi"/>
          <w:lang w:val="es-CO"/>
        </w:rPr>
        <w:t>Edificio Vallarta Torres A y B P.H.</w:t>
      </w:r>
    </w:p>
    <w:p w:rsidR="00EA1066" w:rsidRPr="003E0AB8" w:rsidRDefault="00EA1066" w:rsidP="003E0AB8">
      <w:pPr>
        <w:pStyle w:val="Prrafodelista"/>
        <w:numPr>
          <w:ilvl w:val="0"/>
          <w:numId w:val="2"/>
        </w:numPr>
        <w:spacing w:after="0" w:line="276" w:lineRule="auto"/>
        <w:jc w:val="both"/>
        <w:rPr>
          <w:rFonts w:cstheme="minorHAnsi"/>
          <w:b/>
          <w:lang w:val="es-CO"/>
        </w:rPr>
      </w:pPr>
      <w:r w:rsidRPr="003E0AB8">
        <w:rPr>
          <w:rFonts w:cstheme="minorHAnsi"/>
          <w:b/>
          <w:lang w:val="es-CO"/>
        </w:rPr>
        <w:t xml:space="preserve">Asegurado: </w:t>
      </w:r>
      <w:r w:rsidR="003B7F9B" w:rsidRPr="003E0AB8">
        <w:rPr>
          <w:rFonts w:cstheme="minorHAnsi"/>
          <w:lang w:val="es-CO"/>
        </w:rPr>
        <w:t>Edificio Vallarta Torres A y B P.H.</w:t>
      </w:r>
    </w:p>
    <w:p w:rsidR="00EA1066" w:rsidRPr="003E0AB8" w:rsidRDefault="00EA1066" w:rsidP="003E0AB8">
      <w:pPr>
        <w:pStyle w:val="Prrafodelista"/>
        <w:numPr>
          <w:ilvl w:val="0"/>
          <w:numId w:val="2"/>
        </w:numPr>
        <w:spacing w:after="0" w:line="276" w:lineRule="auto"/>
        <w:jc w:val="both"/>
        <w:rPr>
          <w:rFonts w:cstheme="minorHAnsi"/>
          <w:lang w:val="es-CO"/>
        </w:rPr>
      </w:pPr>
      <w:r w:rsidRPr="003E0AB8">
        <w:rPr>
          <w:rFonts w:cstheme="minorHAnsi"/>
          <w:b/>
          <w:lang w:val="es-CO"/>
        </w:rPr>
        <w:t xml:space="preserve">Beneficiarios: </w:t>
      </w:r>
      <w:r w:rsidR="003B7F9B" w:rsidRPr="003E0AB8">
        <w:rPr>
          <w:rFonts w:cstheme="minorHAnsi"/>
          <w:lang w:val="es-CO"/>
        </w:rPr>
        <w:t>Edificio Vallarta Torres A y B P.H.</w:t>
      </w:r>
    </w:p>
    <w:p w:rsidR="00EA1066" w:rsidRPr="003E0AB8" w:rsidRDefault="00EA1066" w:rsidP="003E0AB8">
      <w:pPr>
        <w:pStyle w:val="Prrafodelista"/>
        <w:numPr>
          <w:ilvl w:val="0"/>
          <w:numId w:val="2"/>
        </w:numPr>
        <w:spacing w:after="0" w:line="276" w:lineRule="auto"/>
        <w:jc w:val="both"/>
        <w:rPr>
          <w:rFonts w:cstheme="minorHAnsi"/>
          <w:lang w:val="es-CO"/>
        </w:rPr>
      </w:pPr>
      <w:r w:rsidRPr="003E0AB8">
        <w:rPr>
          <w:rFonts w:cstheme="minorHAnsi"/>
          <w:b/>
          <w:lang w:val="es-CO"/>
        </w:rPr>
        <w:t>Exclusiones</w:t>
      </w:r>
      <w:r w:rsidRPr="003E0AB8">
        <w:rPr>
          <w:rFonts w:cstheme="minorHAnsi"/>
          <w:lang w:val="es-CO"/>
        </w:rPr>
        <w:t xml:space="preserve">: </w:t>
      </w:r>
    </w:p>
    <w:p w:rsidR="00EA1066" w:rsidRPr="003E0AB8" w:rsidRDefault="00EA1066" w:rsidP="003E0AB8">
      <w:pPr>
        <w:spacing w:after="0" w:line="276" w:lineRule="auto"/>
        <w:jc w:val="both"/>
        <w:rPr>
          <w:rFonts w:cstheme="minorHAnsi"/>
          <w:b/>
          <w:lang w:val="es-CO"/>
        </w:rPr>
      </w:pPr>
    </w:p>
    <w:p w:rsidR="00BE01D5" w:rsidRPr="003E0AB8" w:rsidRDefault="00BE01D5" w:rsidP="003E0AB8">
      <w:pPr>
        <w:spacing w:line="276" w:lineRule="auto"/>
        <w:jc w:val="both"/>
        <w:rPr>
          <w:rFonts w:cstheme="minorHAnsi"/>
          <w:lang w:val="es-CO" w:eastAsia="es-CO"/>
        </w:rPr>
      </w:pPr>
      <w:r w:rsidRPr="003E0AB8">
        <w:rPr>
          <w:rFonts w:cstheme="minorHAnsi"/>
          <w:b/>
          <w:u w:val="single"/>
          <w:lang w:val="es-CO" w:eastAsia="es-CO"/>
        </w:rPr>
        <w:t>Carátula de la póliza (desde la pág. 1 hasta la pág. 9)</w:t>
      </w:r>
      <w:r w:rsidRPr="003E0AB8">
        <w:rPr>
          <w:rFonts w:cstheme="minorHAnsi"/>
          <w:b/>
          <w:lang w:val="es-CO" w:eastAsia="es-CO"/>
        </w:rPr>
        <w:t xml:space="preserve">: </w:t>
      </w:r>
    </w:p>
    <w:p w:rsidR="00BE01D5" w:rsidRPr="003E0AB8" w:rsidRDefault="00BE01D5" w:rsidP="003E0AB8">
      <w:pPr>
        <w:spacing w:line="276" w:lineRule="auto"/>
        <w:jc w:val="both"/>
        <w:rPr>
          <w:rFonts w:cstheme="minorHAnsi"/>
          <w:lang w:val="es-CO" w:eastAsia="es-CO"/>
        </w:rPr>
      </w:pPr>
      <w:r w:rsidRPr="003E0AB8">
        <w:rPr>
          <w:rFonts w:cstheme="minorHAnsi"/>
          <w:noProof/>
          <w:lang w:val="es-CO" w:eastAsia="es-CO"/>
        </w:rPr>
        <w:drawing>
          <wp:inline distT="0" distB="0" distL="0" distR="0" wp14:anchorId="0C3D4217" wp14:editId="251D2800">
            <wp:extent cx="5612130" cy="2292350"/>
            <wp:effectExtent l="152400" t="152400" r="369570" b="3556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292350"/>
                    </a:xfrm>
                    <a:prstGeom prst="rect">
                      <a:avLst/>
                    </a:prstGeom>
                    <a:ln>
                      <a:noFill/>
                    </a:ln>
                    <a:effectLst>
                      <a:outerShdw blurRad="292100" dist="139700" dir="2700000" algn="tl" rotWithShape="0">
                        <a:srgbClr val="333333">
                          <a:alpha val="65000"/>
                        </a:srgbClr>
                      </a:outerShdw>
                    </a:effectLst>
                  </pic:spPr>
                </pic:pic>
              </a:graphicData>
            </a:graphic>
          </wp:inline>
        </w:drawing>
      </w:r>
    </w:p>
    <w:p w:rsidR="00BE01D5" w:rsidRPr="003E0AB8" w:rsidRDefault="00BE01D5" w:rsidP="003E0AB8">
      <w:pPr>
        <w:spacing w:line="276" w:lineRule="auto"/>
        <w:jc w:val="both"/>
        <w:rPr>
          <w:rFonts w:eastAsia="Times New Roman" w:cstheme="minorHAnsi"/>
          <w:color w:val="000000"/>
          <w:lang w:val="es-CO" w:eastAsia="es-CO"/>
        </w:rPr>
      </w:pPr>
      <w:r w:rsidRPr="003E0AB8">
        <w:rPr>
          <w:rFonts w:eastAsia="Times New Roman" w:cstheme="minorHAnsi"/>
          <w:noProof/>
          <w:color w:val="000000"/>
          <w:lang w:val="es-CO" w:eastAsia="es-CO"/>
        </w:rPr>
        <w:lastRenderedPageBreak/>
        <w:drawing>
          <wp:inline distT="0" distB="0" distL="0" distR="0" wp14:anchorId="6A9451F4" wp14:editId="5718E231">
            <wp:extent cx="5612130" cy="638175"/>
            <wp:effectExtent l="152400" t="152400" r="369570" b="3714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638175"/>
                    </a:xfrm>
                    <a:prstGeom prst="rect">
                      <a:avLst/>
                    </a:prstGeom>
                    <a:ln>
                      <a:noFill/>
                    </a:ln>
                    <a:effectLst>
                      <a:outerShdw blurRad="292100" dist="139700" dir="2700000" algn="tl" rotWithShape="0">
                        <a:srgbClr val="333333">
                          <a:alpha val="65000"/>
                        </a:srgbClr>
                      </a:outerShdw>
                    </a:effectLst>
                  </pic:spPr>
                </pic:pic>
              </a:graphicData>
            </a:graphic>
          </wp:inline>
        </w:drawing>
      </w:r>
    </w:p>
    <w:p w:rsidR="00BE01D5" w:rsidRPr="003E0AB8" w:rsidRDefault="00BE01D5" w:rsidP="003E0AB8">
      <w:pPr>
        <w:spacing w:line="276" w:lineRule="auto"/>
        <w:jc w:val="both"/>
        <w:rPr>
          <w:rFonts w:eastAsia="Times New Roman" w:cstheme="minorHAnsi"/>
          <w:color w:val="000000"/>
          <w:lang w:val="es-CO" w:eastAsia="es-CO"/>
        </w:rPr>
      </w:pPr>
      <w:r w:rsidRPr="003E0AB8">
        <w:rPr>
          <w:rFonts w:eastAsia="Times New Roman" w:cstheme="minorHAnsi"/>
          <w:color w:val="000000"/>
          <w:lang w:val="es-CO" w:eastAsia="es-CO"/>
        </w:rPr>
        <w:t xml:space="preserve">A partir del anexo No. 7 de las condiciones generales está descrito todo el amparo de </w:t>
      </w:r>
      <w:r w:rsidRPr="003E0AB8">
        <w:rPr>
          <w:rFonts w:cstheme="minorHAnsi"/>
          <w:lang w:val="es-CO" w:eastAsia="es-CO"/>
        </w:rPr>
        <w:t xml:space="preserve">Responsabilidad Civil Extracontractual, visible desde la pág. 48 hasta la pág. 57. </w:t>
      </w:r>
      <w:r w:rsidRPr="003E0AB8">
        <w:rPr>
          <w:rFonts w:eastAsia="Times New Roman" w:cstheme="minorHAnsi"/>
          <w:color w:val="000000"/>
          <w:lang w:val="es-CO" w:eastAsia="es-CO"/>
        </w:rPr>
        <w:t xml:space="preserve"> </w:t>
      </w:r>
    </w:p>
    <w:p w:rsidR="00F953BE" w:rsidRPr="003E0AB8" w:rsidRDefault="00F953BE" w:rsidP="003E0AB8">
      <w:pPr>
        <w:spacing w:after="0" w:line="276" w:lineRule="auto"/>
        <w:jc w:val="both"/>
        <w:rPr>
          <w:rFonts w:cstheme="minorHAnsi"/>
          <w:b/>
          <w:lang w:val="es-CO"/>
        </w:rPr>
      </w:pPr>
      <w:r w:rsidRPr="003E0AB8">
        <w:rPr>
          <w:rFonts w:cstheme="minorHAnsi"/>
          <w:b/>
          <w:lang w:val="es-CO"/>
        </w:rPr>
        <w:t xml:space="preserve">La póliza Seguro de Todo Riesgo Daño Material para Copropiedades No. 13957, vigente entre el 30 de abril de 2014 y el 29 de abril de 2015, tenía como interés asegurable: </w:t>
      </w:r>
      <w:r w:rsidRPr="003E0AB8">
        <w:rPr>
          <w:rFonts w:cstheme="minorHAnsi"/>
          <w:b/>
          <w:i/>
          <w:lang w:val="es-CO"/>
        </w:rPr>
        <w:t>“Bienes de propiedad del asegurado o por los que sea responsable, localizados en / dentro de los predios utilizados por él en el desarrollo de objeto social, de conformidad con la distribución mostrada en el anexo No. 1”,</w:t>
      </w:r>
      <w:r w:rsidRPr="003E0AB8">
        <w:rPr>
          <w:rFonts w:cstheme="minorHAnsi"/>
          <w:b/>
          <w:lang w:val="es-CO"/>
        </w:rPr>
        <w:t xml:space="preserve"> por lo tanto, ninguno de los amparos encaminados a respaldar los bienes del asegurado podría ser afectado con ocasión a los hechos de la demanda. En ese orden de ideas, el amparo de “rotura de maquinaria” no ofrece ningún tipo de cobertura para el caso de marras.  </w:t>
      </w:r>
    </w:p>
    <w:p w:rsidR="00F953BE" w:rsidRPr="003E0AB8" w:rsidRDefault="00F953BE" w:rsidP="003E0AB8">
      <w:pPr>
        <w:spacing w:after="0" w:line="276" w:lineRule="auto"/>
        <w:jc w:val="both"/>
        <w:rPr>
          <w:rFonts w:cstheme="minorHAnsi"/>
          <w:b/>
          <w:lang w:val="es-CO"/>
        </w:rPr>
      </w:pPr>
    </w:p>
    <w:p w:rsidR="00F953BE" w:rsidRPr="003E0AB8" w:rsidRDefault="00F953BE" w:rsidP="003E0AB8">
      <w:pPr>
        <w:spacing w:after="0" w:line="276" w:lineRule="auto"/>
        <w:jc w:val="both"/>
        <w:rPr>
          <w:rFonts w:cstheme="minorHAnsi"/>
          <w:b/>
          <w:lang w:val="es-CO"/>
        </w:rPr>
      </w:pPr>
      <w:r w:rsidRPr="003E0AB8">
        <w:rPr>
          <w:rFonts w:cstheme="minorHAnsi"/>
          <w:b/>
          <w:lang w:val="es-CO"/>
        </w:rPr>
        <w:t xml:space="preserve">En igual sentido, en el llamamiento en garantía que formuló Edificio Vallarta Torres A y B P.H. a </w:t>
      </w:r>
      <w:proofErr w:type="spellStart"/>
      <w:r w:rsidRPr="003E0AB8">
        <w:rPr>
          <w:rFonts w:cstheme="minorHAnsi"/>
          <w:b/>
          <w:lang w:val="es-CO"/>
        </w:rPr>
        <w:t>Chubb</w:t>
      </w:r>
      <w:proofErr w:type="spellEnd"/>
      <w:r w:rsidRPr="003E0AB8">
        <w:rPr>
          <w:rFonts w:cstheme="minorHAnsi"/>
          <w:b/>
          <w:lang w:val="es-CO"/>
        </w:rPr>
        <w:t xml:space="preserve"> Seguros Colombia S.A. se solicitó que se afectara el amparo de “Directores y Administradores” el cual tampoco podría ser afectado por cuanto la finalidad de dicha cobertura es amparar a todo director y administrador que puede llegar a ser personalmente responsable de cada decisión administrativa y estratégica que tome, es decir, dicho amparo tiene una finalidad comercial, societaria, mercantil y administrativa, </w:t>
      </w:r>
      <w:r w:rsidRPr="003E0AB8">
        <w:rPr>
          <w:rFonts w:cstheme="minorHAnsi"/>
          <w:b/>
          <w:i/>
          <w:u w:val="single"/>
          <w:lang w:val="es-CO"/>
        </w:rPr>
        <w:t>no de responsabilidad civil extracontractual</w:t>
      </w:r>
      <w:r w:rsidRPr="003E0AB8">
        <w:rPr>
          <w:rFonts w:cstheme="minorHAnsi"/>
          <w:b/>
          <w:lang w:val="es-CO"/>
        </w:rPr>
        <w:t xml:space="preserve">. Además, sobre dicho amparo, se pactó la “exclusión de falla en mantenimiento”.  </w:t>
      </w:r>
    </w:p>
    <w:p w:rsidR="00F953BE" w:rsidRPr="003E0AB8" w:rsidRDefault="00F953BE" w:rsidP="003E0AB8">
      <w:pPr>
        <w:spacing w:after="0" w:line="276" w:lineRule="auto"/>
        <w:jc w:val="both"/>
        <w:rPr>
          <w:rFonts w:cstheme="minorHAnsi"/>
          <w:b/>
          <w:lang w:val="es-CO"/>
        </w:rPr>
      </w:pPr>
    </w:p>
    <w:p w:rsidR="00F953BE" w:rsidRPr="003E0AB8" w:rsidRDefault="00F953BE" w:rsidP="003E0AB8">
      <w:pPr>
        <w:spacing w:after="0" w:line="276" w:lineRule="auto"/>
        <w:jc w:val="both"/>
        <w:rPr>
          <w:rFonts w:cstheme="minorHAnsi"/>
          <w:b/>
          <w:lang w:val="es-CO"/>
        </w:rPr>
      </w:pPr>
      <w:r w:rsidRPr="003E0AB8">
        <w:rPr>
          <w:rFonts w:cstheme="minorHAnsi"/>
          <w:b/>
          <w:lang w:val="es-CO"/>
        </w:rPr>
        <w:t xml:space="preserve">Finalmente, dicho seguro contempló el amparo opcional denominado </w:t>
      </w:r>
      <w:r w:rsidRPr="00563DC1">
        <w:rPr>
          <w:rFonts w:cstheme="minorHAnsi"/>
          <w:b/>
          <w:i/>
          <w:u w:val="single"/>
          <w:lang w:val="es-CO"/>
        </w:rPr>
        <w:t>Responsabilidad Civil Extracontractual</w:t>
      </w:r>
      <w:r w:rsidRPr="003E0AB8">
        <w:rPr>
          <w:rFonts w:cstheme="minorHAnsi"/>
          <w:b/>
          <w:lang w:val="es-CO"/>
        </w:rPr>
        <w:t xml:space="preserve">. Por lo tanto, este amparo sí ofrece cobertura para el caso en particular, pues respalda precisamente los riesgos </w:t>
      </w:r>
      <w:r w:rsidRPr="004C2900">
        <w:rPr>
          <w:rFonts w:cstheme="minorHAnsi"/>
          <w:b/>
          <w:i/>
          <w:u w:val="single"/>
          <w:lang w:val="es-CO"/>
        </w:rPr>
        <w:t>inherentes a la operación y la ejecución de la propiedad horizontal,</w:t>
      </w:r>
      <w:r w:rsidRPr="003E0AB8">
        <w:rPr>
          <w:rFonts w:cstheme="minorHAnsi"/>
          <w:b/>
          <w:lang w:val="es-CO"/>
        </w:rPr>
        <w:t xml:space="preserve"> tal como se </w:t>
      </w:r>
      <w:r w:rsidR="00682E3F" w:rsidRPr="003E0AB8">
        <w:rPr>
          <w:rFonts w:cstheme="minorHAnsi"/>
          <w:b/>
          <w:lang w:val="es-CO"/>
        </w:rPr>
        <w:t xml:space="preserve">observa: </w:t>
      </w:r>
      <w:r w:rsidRPr="003E0AB8">
        <w:rPr>
          <w:rFonts w:cstheme="minorHAnsi"/>
          <w:b/>
          <w:lang w:val="es-CO"/>
        </w:rPr>
        <w:t xml:space="preserve"> </w:t>
      </w:r>
    </w:p>
    <w:p w:rsidR="008D08D9" w:rsidRPr="003E0AB8" w:rsidRDefault="008D08D9" w:rsidP="003E0AB8">
      <w:pPr>
        <w:spacing w:after="0" w:line="276" w:lineRule="auto"/>
        <w:jc w:val="both"/>
        <w:rPr>
          <w:rFonts w:cstheme="minorHAnsi"/>
          <w:b/>
          <w:lang w:val="es-CO"/>
        </w:rPr>
      </w:pPr>
    </w:p>
    <w:p w:rsidR="00BE01D5" w:rsidRPr="003E0AB8" w:rsidRDefault="00F953BE" w:rsidP="003E0AB8">
      <w:pPr>
        <w:spacing w:after="0" w:line="276" w:lineRule="auto"/>
        <w:jc w:val="both"/>
        <w:rPr>
          <w:rFonts w:cstheme="minorHAnsi"/>
          <w:b/>
          <w:lang w:val="es-CO"/>
        </w:rPr>
      </w:pPr>
      <w:r w:rsidRPr="003E0AB8">
        <w:rPr>
          <w:rFonts w:cstheme="minorHAnsi"/>
          <w:b/>
          <w:noProof/>
          <w:lang w:val="es-CO" w:eastAsia="es-CO"/>
        </w:rPr>
        <w:drawing>
          <wp:inline distT="0" distB="0" distL="0" distR="0" wp14:anchorId="30E955E2" wp14:editId="7B459876">
            <wp:extent cx="2552700" cy="1383908"/>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0832" cy="1388317"/>
                    </a:xfrm>
                    <a:prstGeom prst="rect">
                      <a:avLst/>
                    </a:prstGeom>
                  </pic:spPr>
                </pic:pic>
              </a:graphicData>
            </a:graphic>
          </wp:inline>
        </w:drawing>
      </w:r>
    </w:p>
    <w:p w:rsidR="009B150C" w:rsidRPr="003E0AB8" w:rsidRDefault="009B150C" w:rsidP="003E0AB8">
      <w:pPr>
        <w:spacing w:after="0" w:line="276" w:lineRule="auto"/>
        <w:jc w:val="both"/>
        <w:rPr>
          <w:rFonts w:cstheme="minorHAnsi"/>
          <w:b/>
          <w:lang w:val="es-CO"/>
        </w:rPr>
      </w:pPr>
    </w:p>
    <w:p w:rsidR="00EA1066" w:rsidRPr="003E0AB8" w:rsidRDefault="00EA1066" w:rsidP="003E0AB8">
      <w:pPr>
        <w:spacing w:after="0" w:line="276" w:lineRule="auto"/>
        <w:jc w:val="both"/>
        <w:rPr>
          <w:rFonts w:cstheme="minorHAnsi"/>
          <w:lang w:val="es-CO"/>
        </w:rPr>
      </w:pPr>
      <w:r w:rsidRPr="003E0AB8">
        <w:rPr>
          <w:rFonts w:cstheme="minorHAnsi"/>
          <w:b/>
          <w:highlight w:val="yellow"/>
          <w:lang w:val="es-CO"/>
        </w:rPr>
        <w:t>IMPORTANTE:</w:t>
      </w:r>
      <w:r w:rsidR="003F09E1" w:rsidRPr="003E0AB8">
        <w:rPr>
          <w:rFonts w:cstheme="minorHAnsi"/>
          <w:lang w:val="es-CO"/>
        </w:rPr>
        <w:t xml:space="preserve"> la </w:t>
      </w:r>
      <w:r w:rsidRPr="003E0AB8">
        <w:rPr>
          <w:rFonts w:cstheme="minorHAnsi"/>
          <w:lang w:val="es-CO"/>
        </w:rPr>
        <w:t xml:space="preserve">Póliza de CHUBB </w:t>
      </w:r>
      <w:r w:rsidR="009C2F55" w:rsidRPr="003E0AB8">
        <w:rPr>
          <w:rFonts w:cstheme="minorHAnsi"/>
          <w:lang w:val="es-CO"/>
        </w:rPr>
        <w:t xml:space="preserve">se encontraba vigente para la fecha de los hechos (para el amparo de RCE) y para la fecha de la reclamación (para el amparo de responsabilidad de administradores). </w:t>
      </w:r>
    </w:p>
    <w:p w:rsidR="00EA1066" w:rsidRPr="003E0AB8" w:rsidRDefault="00EA1066" w:rsidP="003E0AB8">
      <w:pPr>
        <w:spacing w:after="0" w:line="276" w:lineRule="auto"/>
        <w:jc w:val="both"/>
        <w:rPr>
          <w:rFonts w:cstheme="minorHAnsi"/>
          <w:lang w:val="es-CO"/>
        </w:rPr>
      </w:pPr>
    </w:p>
    <w:p w:rsidR="00EA1066" w:rsidRPr="003E0AB8" w:rsidRDefault="00EA1066" w:rsidP="003E0AB8">
      <w:pPr>
        <w:spacing w:after="0" w:line="276" w:lineRule="auto"/>
        <w:jc w:val="both"/>
        <w:rPr>
          <w:rFonts w:cstheme="minorHAnsi"/>
          <w:lang w:val="es-CO"/>
        </w:rPr>
      </w:pPr>
    </w:p>
    <w:p w:rsidR="00EA1066" w:rsidRPr="003E0AB8" w:rsidRDefault="00EA1066" w:rsidP="003E0AB8">
      <w:pPr>
        <w:pStyle w:val="Prrafodelista"/>
        <w:numPr>
          <w:ilvl w:val="0"/>
          <w:numId w:val="1"/>
        </w:numPr>
        <w:spacing w:after="0" w:line="276" w:lineRule="auto"/>
        <w:jc w:val="both"/>
        <w:rPr>
          <w:rFonts w:cstheme="minorHAnsi"/>
          <w:highlight w:val="yellow"/>
          <w:lang w:val="es-CO"/>
        </w:rPr>
      </w:pPr>
      <w:r w:rsidRPr="003E0AB8">
        <w:rPr>
          <w:rFonts w:cstheme="minorHAnsi"/>
          <w:b/>
          <w:highlight w:val="yellow"/>
          <w:lang w:val="es-CO"/>
        </w:rPr>
        <w:t xml:space="preserve">LIQUIDACIÓN OBJETIVA:   </w:t>
      </w:r>
    </w:p>
    <w:p w:rsidR="00EA1066" w:rsidRPr="003E0AB8" w:rsidRDefault="00EA1066" w:rsidP="003E0AB8">
      <w:pPr>
        <w:pStyle w:val="Prrafodelista"/>
        <w:spacing w:after="0" w:line="276" w:lineRule="auto"/>
        <w:jc w:val="both"/>
        <w:rPr>
          <w:rFonts w:cstheme="minorHAnsi"/>
          <w:highlight w:val="yellow"/>
          <w:lang w:val="es-CO"/>
        </w:rPr>
      </w:pPr>
    </w:p>
    <w:p w:rsidR="00EA1066" w:rsidRPr="003E0AB8" w:rsidRDefault="00EA1066" w:rsidP="003E0AB8">
      <w:pPr>
        <w:spacing w:after="0" w:line="276" w:lineRule="auto"/>
        <w:jc w:val="both"/>
        <w:rPr>
          <w:rFonts w:cstheme="minorHAnsi"/>
          <w:b/>
          <w:lang w:val="es-CO"/>
        </w:rPr>
      </w:pPr>
      <w:r w:rsidRPr="003E0AB8">
        <w:rPr>
          <w:rFonts w:cstheme="minorHAnsi"/>
          <w:b/>
          <w:lang w:val="es-CO"/>
        </w:rPr>
        <w:t>Como liquidación objetiva de las pretensiones se estima un monto de:</w:t>
      </w:r>
      <w:r w:rsidR="00ED36D3">
        <w:rPr>
          <w:rFonts w:cstheme="minorHAnsi"/>
          <w:b/>
          <w:lang w:val="es-CO"/>
        </w:rPr>
        <w:t xml:space="preserve"> </w:t>
      </w:r>
      <w:r w:rsidR="00D274FE">
        <w:rPr>
          <w:rFonts w:cstheme="minorHAnsi"/>
          <w:b/>
          <w:u w:val="single"/>
          <w:lang w:val="es-CO"/>
        </w:rPr>
        <w:t>$450.000.000.</w:t>
      </w:r>
    </w:p>
    <w:p w:rsidR="00F953BE" w:rsidRPr="003E0AB8" w:rsidRDefault="00F953BE" w:rsidP="003E0AB8">
      <w:pPr>
        <w:spacing w:after="0" w:line="276" w:lineRule="auto"/>
        <w:jc w:val="both"/>
        <w:rPr>
          <w:rFonts w:cstheme="minorHAnsi"/>
          <w:b/>
          <w:lang w:val="es-CO"/>
        </w:rPr>
      </w:pPr>
    </w:p>
    <w:p w:rsidR="00F953BE" w:rsidRPr="00ED36D3" w:rsidRDefault="00F953BE" w:rsidP="00E15ACF">
      <w:pPr>
        <w:pStyle w:val="Prrafodelista"/>
        <w:numPr>
          <w:ilvl w:val="0"/>
          <w:numId w:val="32"/>
        </w:numPr>
        <w:spacing w:after="0" w:line="276" w:lineRule="auto"/>
        <w:jc w:val="both"/>
        <w:rPr>
          <w:rFonts w:cstheme="minorHAnsi"/>
          <w:b/>
          <w:lang w:val="es-CO"/>
        </w:rPr>
      </w:pPr>
      <w:r w:rsidRPr="00ED36D3">
        <w:rPr>
          <w:rFonts w:cstheme="minorHAnsi"/>
          <w:b/>
          <w:lang w:val="es-CO"/>
        </w:rPr>
        <w:t>$562.323.026 por concepto de perjuicios materiales</w:t>
      </w:r>
      <w:r w:rsidRPr="00ED36D3">
        <w:rPr>
          <w:rFonts w:cstheme="minorHAnsi"/>
          <w:lang w:val="es-CO"/>
        </w:rPr>
        <w:t>. Se aportan las declar</w:t>
      </w:r>
      <w:r w:rsidR="00ED36D3" w:rsidRPr="00ED36D3">
        <w:rPr>
          <w:rFonts w:cstheme="minorHAnsi"/>
          <w:lang w:val="es-CO"/>
        </w:rPr>
        <w:t xml:space="preserve">aciones de renta del fallecido, y concepto técnico emitido por LIZARDO JESÚS BARRIOS PRIETO, con base en el cual se formuló el juramento estimatorio. </w:t>
      </w:r>
      <w:r w:rsidR="00ED36D3">
        <w:rPr>
          <w:rFonts w:cstheme="minorHAnsi"/>
          <w:lang w:val="es-CO"/>
        </w:rPr>
        <w:t>S</w:t>
      </w:r>
      <w:r w:rsidR="00ED36D3" w:rsidRPr="00ED36D3">
        <w:rPr>
          <w:rFonts w:cstheme="minorHAnsi"/>
          <w:lang w:val="es-CO"/>
        </w:rPr>
        <w:t xml:space="preserve">e </w:t>
      </w:r>
      <w:r w:rsidRPr="00ED36D3">
        <w:rPr>
          <w:rFonts w:cstheme="minorHAnsi"/>
          <w:lang w:val="es-CO"/>
        </w:rPr>
        <w:t xml:space="preserve">alega que el fallecimiento del Señor Martínez ocasionó una disminución </w:t>
      </w:r>
      <w:r w:rsidR="00ED36D3" w:rsidRPr="00ED36D3">
        <w:rPr>
          <w:rFonts w:cstheme="minorHAnsi"/>
          <w:lang w:val="es-CO"/>
        </w:rPr>
        <w:t xml:space="preserve">de ingresos en el núcleo familiar, en el cual él era quien suministraba el ingreso económico. </w:t>
      </w:r>
    </w:p>
    <w:p w:rsidR="00F953BE" w:rsidRPr="003E0AB8" w:rsidRDefault="00ED36D3" w:rsidP="00ED36D3">
      <w:pPr>
        <w:pStyle w:val="Prrafodelista"/>
        <w:numPr>
          <w:ilvl w:val="0"/>
          <w:numId w:val="32"/>
        </w:numPr>
        <w:spacing w:after="0" w:line="276" w:lineRule="auto"/>
        <w:jc w:val="both"/>
        <w:rPr>
          <w:rFonts w:cstheme="minorHAnsi"/>
          <w:b/>
          <w:lang w:val="es-CO"/>
        </w:rPr>
      </w:pPr>
      <w:r>
        <w:rPr>
          <w:rFonts w:cstheme="minorHAnsi"/>
          <w:b/>
          <w:lang w:val="es-CO"/>
        </w:rPr>
        <w:t>Por perjuicios morales: 180.000.000.</w:t>
      </w:r>
    </w:p>
    <w:p w:rsidR="00F953BE" w:rsidRPr="003E0AB8" w:rsidRDefault="00F953BE" w:rsidP="003E0AB8">
      <w:pPr>
        <w:pStyle w:val="Prrafodelista"/>
        <w:numPr>
          <w:ilvl w:val="0"/>
          <w:numId w:val="28"/>
        </w:numPr>
        <w:spacing w:line="276" w:lineRule="auto"/>
        <w:jc w:val="both"/>
        <w:rPr>
          <w:rFonts w:cstheme="minorHAnsi"/>
        </w:rPr>
      </w:pPr>
      <w:r w:rsidRPr="003E0AB8">
        <w:rPr>
          <w:rFonts w:cstheme="minorHAnsi"/>
        </w:rPr>
        <w:t xml:space="preserve">LEONOR CABRERA DE MARTINEZ </w:t>
      </w:r>
      <w:r w:rsidRPr="003E0AB8">
        <w:rPr>
          <w:rFonts w:cstheme="minorHAnsi"/>
          <w:lang w:val="es-CO"/>
        </w:rPr>
        <w:t xml:space="preserve">(víctima indirecta – fallecida tiene nombrado sucesor procesal a sus dos hijas) </w:t>
      </w:r>
      <w:r w:rsidR="00ED36D3">
        <w:rPr>
          <w:rFonts w:cstheme="minorHAnsi"/>
          <w:lang w:val="es-CO"/>
        </w:rPr>
        <w:t>–</w:t>
      </w:r>
      <w:r w:rsidRPr="003E0AB8">
        <w:rPr>
          <w:rFonts w:cstheme="minorHAnsi"/>
          <w:lang w:val="es-CO"/>
        </w:rPr>
        <w:t xml:space="preserve"> </w:t>
      </w:r>
      <w:r w:rsidR="00ED36D3">
        <w:rPr>
          <w:rFonts w:cstheme="minorHAnsi"/>
          <w:lang w:val="es-CO"/>
        </w:rPr>
        <w:t xml:space="preserve">60 millones. </w:t>
      </w:r>
    </w:p>
    <w:p w:rsidR="00F953BE" w:rsidRPr="003E0AB8" w:rsidRDefault="00F953BE" w:rsidP="00ED36D3">
      <w:pPr>
        <w:pStyle w:val="Prrafodelista"/>
        <w:numPr>
          <w:ilvl w:val="0"/>
          <w:numId w:val="28"/>
        </w:numPr>
        <w:spacing w:line="276" w:lineRule="auto"/>
        <w:jc w:val="both"/>
        <w:rPr>
          <w:rFonts w:cstheme="minorHAnsi"/>
        </w:rPr>
      </w:pPr>
      <w:r w:rsidRPr="003E0AB8">
        <w:rPr>
          <w:rFonts w:cstheme="minorHAnsi"/>
        </w:rPr>
        <w:t>ANGÉLICA MARTINEZ CABRERA</w:t>
      </w:r>
      <w:r w:rsidRPr="003E0AB8">
        <w:rPr>
          <w:rFonts w:cstheme="minorHAnsi"/>
          <w:lang w:val="es-CO"/>
        </w:rPr>
        <w:t xml:space="preserve">- </w:t>
      </w:r>
      <w:r w:rsidR="00ED36D3">
        <w:rPr>
          <w:rFonts w:cstheme="minorHAnsi"/>
          <w:lang w:val="es-CO"/>
        </w:rPr>
        <w:t>60 millones.</w:t>
      </w:r>
    </w:p>
    <w:p w:rsidR="00F953BE" w:rsidRPr="003E0AB8" w:rsidRDefault="00F953BE" w:rsidP="00ED36D3">
      <w:pPr>
        <w:pStyle w:val="Prrafodelista"/>
        <w:numPr>
          <w:ilvl w:val="0"/>
          <w:numId w:val="28"/>
        </w:numPr>
        <w:spacing w:line="276" w:lineRule="auto"/>
        <w:jc w:val="both"/>
        <w:rPr>
          <w:rFonts w:cstheme="minorHAnsi"/>
          <w:b/>
          <w:lang w:val="es-CO"/>
        </w:rPr>
      </w:pPr>
      <w:r w:rsidRPr="003E0AB8">
        <w:rPr>
          <w:rFonts w:cstheme="minorHAnsi"/>
        </w:rPr>
        <w:t>MARIA PAULA MARTINEZ CABRERA</w:t>
      </w:r>
      <w:r w:rsidRPr="003E0AB8">
        <w:rPr>
          <w:rFonts w:cstheme="minorHAnsi"/>
          <w:lang w:val="es-CO"/>
        </w:rPr>
        <w:t xml:space="preserve">- </w:t>
      </w:r>
      <w:r w:rsidR="00ED36D3">
        <w:rPr>
          <w:rFonts w:cstheme="minorHAnsi"/>
          <w:lang w:val="es-CO"/>
        </w:rPr>
        <w:t>60 millones.</w:t>
      </w:r>
    </w:p>
    <w:p w:rsidR="00ED36D3" w:rsidRPr="00ED36D3" w:rsidRDefault="00ED36D3" w:rsidP="00266AAB">
      <w:pPr>
        <w:pStyle w:val="Prrafodelista"/>
        <w:numPr>
          <w:ilvl w:val="0"/>
          <w:numId w:val="32"/>
        </w:numPr>
        <w:spacing w:after="0" w:line="276" w:lineRule="auto"/>
        <w:jc w:val="both"/>
        <w:rPr>
          <w:rFonts w:cstheme="minorHAnsi"/>
          <w:b/>
          <w:lang w:val="es-CO"/>
        </w:rPr>
      </w:pPr>
      <w:r w:rsidRPr="00ED36D3">
        <w:rPr>
          <w:rFonts w:cstheme="minorHAnsi"/>
          <w:b/>
          <w:lang w:val="es-CO"/>
        </w:rPr>
        <w:t>Por</w:t>
      </w:r>
      <w:r w:rsidR="00586CDB">
        <w:rPr>
          <w:rFonts w:cstheme="minorHAnsi"/>
          <w:b/>
          <w:lang w:val="es-CO"/>
        </w:rPr>
        <w:t xml:space="preserve"> </w:t>
      </w:r>
      <w:r w:rsidRPr="00ED36D3">
        <w:rPr>
          <w:rFonts w:cstheme="minorHAnsi"/>
          <w:b/>
          <w:lang w:val="es-CO"/>
        </w:rPr>
        <w:t>daño a la vida de relación: 1</w:t>
      </w:r>
      <w:r>
        <w:rPr>
          <w:rFonts w:cstheme="minorHAnsi"/>
          <w:b/>
          <w:lang w:val="es-CO"/>
        </w:rPr>
        <w:t>1</w:t>
      </w:r>
      <w:r w:rsidRPr="00ED36D3">
        <w:rPr>
          <w:rFonts w:cstheme="minorHAnsi"/>
          <w:b/>
          <w:lang w:val="es-CO"/>
        </w:rPr>
        <w:t>0.000.000.</w:t>
      </w:r>
    </w:p>
    <w:p w:rsidR="00ED36D3" w:rsidRPr="003E0AB8" w:rsidRDefault="00ED36D3" w:rsidP="00ED36D3">
      <w:pPr>
        <w:pStyle w:val="Prrafodelista"/>
        <w:numPr>
          <w:ilvl w:val="0"/>
          <w:numId w:val="28"/>
        </w:numPr>
        <w:spacing w:line="276" w:lineRule="auto"/>
        <w:jc w:val="both"/>
        <w:rPr>
          <w:rFonts w:cstheme="minorHAnsi"/>
        </w:rPr>
      </w:pPr>
      <w:r w:rsidRPr="003E0AB8">
        <w:rPr>
          <w:rFonts w:cstheme="minorHAnsi"/>
        </w:rPr>
        <w:t xml:space="preserve">LEONOR CABRERA DE MARTINEZ </w:t>
      </w:r>
      <w:r w:rsidRPr="003E0AB8">
        <w:rPr>
          <w:rFonts w:cstheme="minorHAnsi"/>
          <w:lang w:val="es-CO"/>
        </w:rPr>
        <w:t xml:space="preserve">(víctima indirecta – fallecida tiene nombrado sucesor procesal a sus dos hijas) </w:t>
      </w:r>
      <w:r>
        <w:rPr>
          <w:rFonts w:cstheme="minorHAnsi"/>
          <w:lang w:val="es-CO"/>
        </w:rPr>
        <w:t>–</w:t>
      </w:r>
      <w:r w:rsidRPr="003E0AB8">
        <w:rPr>
          <w:rFonts w:cstheme="minorHAnsi"/>
          <w:lang w:val="es-CO"/>
        </w:rPr>
        <w:t xml:space="preserve"> </w:t>
      </w:r>
      <w:r>
        <w:rPr>
          <w:rFonts w:cstheme="minorHAnsi"/>
          <w:lang w:val="es-CO"/>
        </w:rPr>
        <w:t xml:space="preserve">50 millones. </w:t>
      </w:r>
    </w:p>
    <w:p w:rsidR="00ED36D3" w:rsidRPr="003E0AB8" w:rsidRDefault="00ED36D3" w:rsidP="00ED36D3">
      <w:pPr>
        <w:pStyle w:val="Prrafodelista"/>
        <w:numPr>
          <w:ilvl w:val="0"/>
          <w:numId w:val="28"/>
        </w:numPr>
        <w:spacing w:line="276" w:lineRule="auto"/>
        <w:jc w:val="both"/>
        <w:rPr>
          <w:rFonts w:cstheme="minorHAnsi"/>
        </w:rPr>
      </w:pPr>
      <w:r w:rsidRPr="003E0AB8">
        <w:rPr>
          <w:rFonts w:cstheme="minorHAnsi"/>
        </w:rPr>
        <w:t>ANGÉLICA MARTINEZ CABRERA</w:t>
      </w:r>
      <w:r w:rsidRPr="003E0AB8">
        <w:rPr>
          <w:rFonts w:cstheme="minorHAnsi"/>
          <w:lang w:val="es-CO"/>
        </w:rPr>
        <w:t xml:space="preserve">- </w:t>
      </w:r>
      <w:r>
        <w:rPr>
          <w:rFonts w:cstheme="minorHAnsi"/>
          <w:lang w:val="es-CO"/>
        </w:rPr>
        <w:t>30 millones.</w:t>
      </w:r>
    </w:p>
    <w:p w:rsidR="00ED36D3" w:rsidRPr="00586CDB" w:rsidRDefault="00ED36D3" w:rsidP="00ED36D3">
      <w:pPr>
        <w:pStyle w:val="Prrafodelista"/>
        <w:numPr>
          <w:ilvl w:val="0"/>
          <w:numId w:val="28"/>
        </w:numPr>
        <w:spacing w:line="276" w:lineRule="auto"/>
        <w:jc w:val="both"/>
        <w:rPr>
          <w:rFonts w:cstheme="minorHAnsi"/>
          <w:b/>
          <w:lang w:val="es-CO"/>
        </w:rPr>
      </w:pPr>
      <w:r w:rsidRPr="003E0AB8">
        <w:rPr>
          <w:rFonts w:cstheme="minorHAnsi"/>
        </w:rPr>
        <w:t>MARIA PAULA MARTINEZ CABRERA</w:t>
      </w:r>
      <w:r w:rsidRPr="003E0AB8">
        <w:rPr>
          <w:rFonts w:cstheme="minorHAnsi"/>
          <w:lang w:val="es-CO"/>
        </w:rPr>
        <w:t xml:space="preserve">- </w:t>
      </w:r>
      <w:r>
        <w:rPr>
          <w:rFonts w:cstheme="minorHAnsi"/>
          <w:lang w:val="es-CO"/>
        </w:rPr>
        <w:t>30 millones.</w:t>
      </w:r>
    </w:p>
    <w:p w:rsidR="00D274FE" w:rsidRPr="00D274FE" w:rsidRDefault="00D274FE" w:rsidP="00D274FE">
      <w:pPr>
        <w:spacing w:line="276" w:lineRule="auto"/>
        <w:ind w:left="426"/>
        <w:jc w:val="both"/>
        <w:rPr>
          <w:rFonts w:cstheme="minorHAnsi"/>
          <w:b/>
          <w:lang w:val="es-CO"/>
        </w:rPr>
      </w:pPr>
      <w:r>
        <w:rPr>
          <w:rFonts w:cstheme="minorHAnsi"/>
          <w:b/>
          <w:lang w:val="es-CO"/>
        </w:rPr>
        <w:t>Los valores anteriores ascienden a $852.323.026.</w:t>
      </w:r>
    </w:p>
    <w:p w:rsidR="00586CDB" w:rsidRPr="00586CDB" w:rsidRDefault="00586CDB" w:rsidP="00586CDB">
      <w:pPr>
        <w:pStyle w:val="Prrafodelista"/>
        <w:numPr>
          <w:ilvl w:val="0"/>
          <w:numId w:val="32"/>
        </w:numPr>
        <w:spacing w:after="0" w:line="276" w:lineRule="auto"/>
        <w:jc w:val="both"/>
        <w:rPr>
          <w:rFonts w:cstheme="minorHAnsi"/>
          <w:b/>
          <w:u w:val="single"/>
          <w:lang w:val="es-CO"/>
        </w:rPr>
      </w:pPr>
      <w:r w:rsidRPr="00586CDB">
        <w:rPr>
          <w:rFonts w:cstheme="minorHAnsi"/>
          <w:b/>
          <w:lang w:val="es-CO"/>
        </w:rPr>
        <w:t xml:space="preserve">Análisis de la póliza - Límite asegurado: </w:t>
      </w:r>
      <w:r w:rsidRPr="00586CDB">
        <w:rPr>
          <w:rFonts w:cstheme="minorHAnsi"/>
          <w:lang w:val="es-CO"/>
        </w:rPr>
        <w:t>$ 500.000.000 límite por evento y anual agregado</w:t>
      </w:r>
      <w:r w:rsidRPr="00586CDB">
        <w:rPr>
          <w:rFonts w:cstheme="minorHAnsi"/>
          <w:b/>
          <w:u w:val="single"/>
          <w:lang w:val="es-CO"/>
        </w:rPr>
        <w:t>.</w:t>
      </w:r>
      <w:r w:rsidRPr="00586CDB">
        <w:rPr>
          <w:rFonts w:cstheme="minorHAnsi"/>
          <w:b/>
          <w:lang w:val="es-CO"/>
        </w:rPr>
        <w:t xml:space="preserve"> Deducible:</w:t>
      </w:r>
      <w:r w:rsidRPr="00586CDB">
        <w:rPr>
          <w:rFonts w:cstheme="minorHAnsi"/>
          <w:lang w:val="es-CO"/>
        </w:rPr>
        <w:t xml:space="preserve"> 10 % del valo</w:t>
      </w:r>
      <w:r>
        <w:rPr>
          <w:rFonts w:cstheme="minorHAnsi"/>
          <w:lang w:val="es-CO"/>
        </w:rPr>
        <w:t>r de la pérdida, mínimo 1 SMLMV. Correspondería a 50 millones, pues el riesgo económico no es superior al valor asegurado.</w:t>
      </w:r>
      <w:r>
        <w:rPr>
          <w:rFonts w:cstheme="minorHAnsi"/>
          <w:b/>
          <w:u w:val="single"/>
          <w:lang w:val="es-CO"/>
        </w:rPr>
        <w:t xml:space="preserve"> </w:t>
      </w:r>
      <w:r w:rsidR="00D274FE">
        <w:rPr>
          <w:rFonts w:cstheme="minorHAnsi"/>
          <w:b/>
          <w:u w:val="single"/>
          <w:lang w:val="es-CO"/>
        </w:rPr>
        <w:t>Exposición económica: $450.000.000.</w:t>
      </w:r>
    </w:p>
    <w:p w:rsidR="00586CDB" w:rsidRPr="00586CDB" w:rsidRDefault="00586CDB" w:rsidP="00586CDB">
      <w:pPr>
        <w:spacing w:after="0" w:line="276" w:lineRule="auto"/>
        <w:jc w:val="both"/>
        <w:rPr>
          <w:rFonts w:cstheme="minorHAnsi"/>
          <w:b/>
          <w:u w:val="single"/>
          <w:lang w:val="es-CO"/>
        </w:rPr>
      </w:pPr>
      <w:r w:rsidRPr="00586CDB">
        <w:rPr>
          <w:rFonts w:cstheme="minorHAnsi"/>
          <w:lang w:val="es-CO"/>
        </w:rPr>
        <w:t xml:space="preserve"> </w:t>
      </w:r>
    </w:p>
    <w:p w:rsidR="00F953BE" w:rsidRPr="003E0AB8" w:rsidRDefault="00F953BE" w:rsidP="003E0AB8">
      <w:pPr>
        <w:spacing w:after="0" w:line="276" w:lineRule="auto"/>
        <w:jc w:val="both"/>
        <w:rPr>
          <w:rFonts w:cstheme="minorHAnsi"/>
          <w:b/>
          <w:lang w:val="es-CO"/>
        </w:rPr>
      </w:pPr>
    </w:p>
    <w:p w:rsidR="00EA1066" w:rsidRPr="003E0AB8" w:rsidRDefault="00EA1066" w:rsidP="003E0AB8">
      <w:pPr>
        <w:spacing w:after="0" w:line="276" w:lineRule="auto"/>
        <w:jc w:val="both"/>
        <w:rPr>
          <w:rFonts w:cstheme="minorHAnsi"/>
          <w:b/>
          <w:highlight w:val="yellow"/>
          <w:lang w:val="es-CO"/>
        </w:rPr>
      </w:pPr>
    </w:p>
    <w:p w:rsidR="00EA1066" w:rsidRPr="003E0AB8" w:rsidRDefault="00EA1066" w:rsidP="003E0AB8">
      <w:pPr>
        <w:pStyle w:val="Prrafodelista"/>
        <w:numPr>
          <w:ilvl w:val="0"/>
          <w:numId w:val="1"/>
        </w:numPr>
        <w:spacing w:after="0" w:line="276" w:lineRule="auto"/>
        <w:jc w:val="both"/>
        <w:rPr>
          <w:rFonts w:cstheme="minorHAnsi"/>
          <w:b/>
          <w:highlight w:val="yellow"/>
          <w:lang w:val="es-CO"/>
        </w:rPr>
      </w:pPr>
      <w:r w:rsidRPr="003E0AB8">
        <w:rPr>
          <w:rFonts w:cstheme="minorHAnsi"/>
          <w:b/>
          <w:highlight w:val="yellow"/>
          <w:lang w:val="es-CO"/>
        </w:rPr>
        <w:t>CALIFICACIÓN CONTINGENCIA:</w:t>
      </w:r>
    </w:p>
    <w:p w:rsidR="00EA1066" w:rsidRPr="003E0AB8" w:rsidRDefault="00EA1066" w:rsidP="003E0AB8">
      <w:pPr>
        <w:spacing w:after="0" w:line="276" w:lineRule="auto"/>
        <w:jc w:val="both"/>
        <w:rPr>
          <w:rFonts w:cstheme="minorHAnsi"/>
          <w:lang w:val="es-CO"/>
        </w:rPr>
      </w:pPr>
    </w:p>
    <w:p w:rsidR="000009C2" w:rsidRPr="003E0AB8" w:rsidRDefault="00F93B77" w:rsidP="003E0AB8">
      <w:pPr>
        <w:spacing w:after="0" w:line="276" w:lineRule="auto"/>
        <w:jc w:val="both"/>
        <w:rPr>
          <w:rFonts w:cstheme="minorHAnsi"/>
          <w:lang w:val="es-CO"/>
        </w:rPr>
      </w:pPr>
      <w:r w:rsidRPr="003E0AB8">
        <w:rPr>
          <w:rFonts w:cstheme="minorHAnsi"/>
          <w:lang w:val="es-CO"/>
        </w:rPr>
        <w:t xml:space="preserve">La contingencia se califica como </w:t>
      </w:r>
      <w:r w:rsidRPr="003E0AB8">
        <w:rPr>
          <w:rFonts w:cstheme="minorHAnsi"/>
          <w:b/>
          <w:lang w:val="es-CO"/>
        </w:rPr>
        <w:t>EVENTUAL</w:t>
      </w:r>
      <w:r w:rsidRPr="003E0AB8">
        <w:rPr>
          <w:rFonts w:cstheme="minorHAnsi"/>
          <w:lang w:val="es-CO"/>
        </w:rPr>
        <w:t xml:space="preserve">, debido a que existe una seria discusión respecto de la responsabilidad que se predica del extremo actor, así como de los perjuicios que se solicitan. </w:t>
      </w:r>
    </w:p>
    <w:p w:rsidR="000009C2" w:rsidRPr="003E0AB8" w:rsidRDefault="000009C2" w:rsidP="003E0AB8">
      <w:pPr>
        <w:spacing w:after="0" w:line="276" w:lineRule="auto"/>
        <w:jc w:val="both"/>
        <w:rPr>
          <w:rFonts w:cstheme="minorHAnsi"/>
          <w:lang w:val="es-CO"/>
        </w:rPr>
      </w:pPr>
    </w:p>
    <w:p w:rsidR="000009C2" w:rsidRPr="003E0AB8" w:rsidRDefault="00F93B77" w:rsidP="003E0AB8">
      <w:pPr>
        <w:spacing w:after="0" w:line="276" w:lineRule="auto"/>
        <w:jc w:val="both"/>
        <w:rPr>
          <w:rFonts w:cstheme="minorHAnsi"/>
          <w:lang w:val="es-CO"/>
        </w:rPr>
      </w:pPr>
      <w:r w:rsidRPr="003E0AB8">
        <w:rPr>
          <w:rFonts w:cstheme="minorHAnsi"/>
          <w:lang w:val="es-CO"/>
        </w:rPr>
        <w:t xml:space="preserve">Adicionalmente, es importante indicar que, se formuló el llamamiento pretendiendo afectar la cobertura de Directores &amp; Administradores respecto de la cual expresamente se concertó como exclusión de cobertura la falla de mantenimiento, teniendo en cuenta que dentro de la demanda se atribuye la responsabilidad de los demandados por el supuesto descuido, mal estado y abandono continuo de los ascensores del edificio. Así mismo, se pretende afectar el amparo de Responsabilidad Civil Extracontractual, sin embargo, a la fecha y con el material probatorio que obra en el plenario, no se acreditada la responsabilidad del asegurado. </w:t>
      </w:r>
    </w:p>
    <w:p w:rsidR="000009C2" w:rsidRPr="003E0AB8" w:rsidRDefault="000009C2" w:rsidP="003E0AB8">
      <w:pPr>
        <w:spacing w:after="0" w:line="276" w:lineRule="auto"/>
        <w:jc w:val="both"/>
        <w:rPr>
          <w:rFonts w:cstheme="minorHAnsi"/>
          <w:lang w:val="es-CO"/>
        </w:rPr>
      </w:pPr>
    </w:p>
    <w:p w:rsidR="00EA1066" w:rsidRPr="003E0AB8" w:rsidRDefault="00F93B77" w:rsidP="003E0AB8">
      <w:pPr>
        <w:spacing w:after="0" w:line="276" w:lineRule="auto"/>
        <w:jc w:val="both"/>
        <w:rPr>
          <w:rFonts w:cstheme="minorHAnsi"/>
          <w:lang w:val="es-CO"/>
        </w:rPr>
      </w:pPr>
      <w:r w:rsidRPr="003E0AB8">
        <w:rPr>
          <w:rFonts w:cstheme="minorHAnsi"/>
          <w:lang w:val="es-CO"/>
        </w:rPr>
        <w:lastRenderedPageBreak/>
        <w:t>Lo anterior, sin perjuicio del carácter contingente del proceso.</w:t>
      </w:r>
    </w:p>
    <w:p w:rsidR="00EA1066" w:rsidRPr="003E0AB8" w:rsidRDefault="00EA1066" w:rsidP="003E0AB8">
      <w:pPr>
        <w:spacing w:after="0" w:line="276" w:lineRule="auto"/>
        <w:jc w:val="both"/>
        <w:rPr>
          <w:rFonts w:cstheme="minorHAnsi"/>
          <w:lang w:val="es-CO"/>
        </w:rPr>
      </w:pPr>
    </w:p>
    <w:p w:rsidR="00EA1066" w:rsidRPr="003E0AB8" w:rsidRDefault="00EA1066" w:rsidP="003E0AB8">
      <w:pPr>
        <w:spacing w:after="0" w:line="276" w:lineRule="auto"/>
        <w:jc w:val="both"/>
        <w:rPr>
          <w:rFonts w:cstheme="minorHAnsi"/>
          <w:b/>
          <w:lang w:val="es-CO"/>
        </w:rPr>
      </w:pPr>
    </w:p>
    <w:p w:rsidR="00EA1066" w:rsidRPr="003E0AB8" w:rsidRDefault="00EA1066" w:rsidP="003E0AB8">
      <w:pPr>
        <w:pStyle w:val="Prrafodelista"/>
        <w:numPr>
          <w:ilvl w:val="0"/>
          <w:numId w:val="1"/>
        </w:numPr>
        <w:spacing w:after="0" w:line="276" w:lineRule="auto"/>
        <w:jc w:val="both"/>
        <w:rPr>
          <w:rFonts w:cstheme="minorHAnsi"/>
          <w:b/>
          <w:highlight w:val="yellow"/>
          <w:lang w:val="es-CO"/>
        </w:rPr>
      </w:pPr>
      <w:r w:rsidRPr="003E0AB8">
        <w:rPr>
          <w:rFonts w:cstheme="minorHAnsi"/>
          <w:b/>
          <w:highlight w:val="yellow"/>
          <w:lang w:val="es-CO"/>
        </w:rPr>
        <w:t>DATOS RELEVANTES</w:t>
      </w:r>
    </w:p>
    <w:p w:rsidR="00EA1066" w:rsidRPr="003E0AB8" w:rsidRDefault="00EA1066" w:rsidP="003E0AB8">
      <w:pPr>
        <w:spacing w:after="0" w:line="276" w:lineRule="auto"/>
        <w:jc w:val="both"/>
        <w:rPr>
          <w:rFonts w:cstheme="minorHAnsi"/>
          <w:b/>
          <w:highlight w:val="yellow"/>
          <w:lang w:val="es-CO"/>
        </w:rPr>
      </w:pPr>
    </w:p>
    <w:p w:rsidR="00C05870" w:rsidRPr="003E0AB8" w:rsidRDefault="00C05870" w:rsidP="003E0AB8">
      <w:pPr>
        <w:spacing w:after="0" w:line="276" w:lineRule="auto"/>
        <w:jc w:val="both"/>
        <w:rPr>
          <w:rFonts w:cstheme="minorHAnsi"/>
          <w:u w:val="single"/>
          <w:lang w:val="es-CO"/>
        </w:rPr>
      </w:pPr>
      <w:r w:rsidRPr="003E0AB8">
        <w:rPr>
          <w:rFonts w:cstheme="minorHAnsi"/>
          <w:b/>
          <w:i/>
          <w:u w:val="single"/>
          <w:lang w:val="es-CO"/>
        </w:rPr>
        <w:t xml:space="preserve">*EDIFICIO VALLARTA formuló una excepción previa de Pacto Arbitral. </w:t>
      </w:r>
      <w:r w:rsidR="00361FE1" w:rsidRPr="003E0AB8">
        <w:rPr>
          <w:rFonts w:cstheme="minorHAnsi"/>
          <w:lang w:val="es-CO"/>
        </w:rPr>
        <w:t>Probado mediante:</w:t>
      </w:r>
      <w:r w:rsidR="00361FE1" w:rsidRPr="003E0AB8">
        <w:rPr>
          <w:rFonts w:cstheme="minorHAnsi"/>
          <w:u w:val="single"/>
          <w:lang w:val="es-CO"/>
        </w:rPr>
        <w:t xml:space="preserve"> </w:t>
      </w:r>
    </w:p>
    <w:p w:rsidR="00361FE1" w:rsidRPr="003E0AB8" w:rsidRDefault="00361FE1" w:rsidP="003E0AB8">
      <w:pPr>
        <w:spacing w:after="0" w:line="276" w:lineRule="auto"/>
        <w:jc w:val="both"/>
        <w:rPr>
          <w:rFonts w:cstheme="minorHAnsi"/>
          <w:u w:val="single"/>
          <w:lang w:val="es-CO"/>
        </w:rPr>
      </w:pPr>
      <w:r w:rsidRPr="003E0AB8">
        <w:rPr>
          <w:rFonts w:cstheme="minorHAnsi"/>
          <w:noProof/>
          <w:u w:val="single"/>
          <w:lang w:val="es-CO" w:eastAsia="es-CO"/>
        </w:rPr>
        <w:drawing>
          <wp:inline distT="0" distB="0" distL="0" distR="0" wp14:anchorId="19CBFA9B" wp14:editId="2B3092EB">
            <wp:extent cx="5613991" cy="6335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5621" cy="637124"/>
                    </a:xfrm>
                    <a:prstGeom prst="rect">
                      <a:avLst/>
                    </a:prstGeom>
                  </pic:spPr>
                </pic:pic>
              </a:graphicData>
            </a:graphic>
          </wp:inline>
        </w:drawing>
      </w:r>
    </w:p>
    <w:p w:rsidR="00C05870" w:rsidRPr="003E0AB8" w:rsidRDefault="00C05870" w:rsidP="003E0AB8">
      <w:pPr>
        <w:spacing w:after="0" w:line="276" w:lineRule="auto"/>
        <w:jc w:val="both"/>
        <w:rPr>
          <w:rFonts w:cstheme="minorHAnsi"/>
          <w:b/>
          <w:i/>
          <w:u w:val="single"/>
          <w:lang w:val="es-CO"/>
        </w:rPr>
      </w:pPr>
    </w:p>
    <w:p w:rsidR="00EA1066" w:rsidRPr="003E0AB8" w:rsidRDefault="00EA1066" w:rsidP="003E0AB8">
      <w:pPr>
        <w:spacing w:after="0" w:line="276" w:lineRule="auto"/>
        <w:jc w:val="both"/>
        <w:rPr>
          <w:rFonts w:cstheme="minorHAnsi"/>
          <w:b/>
          <w:i/>
          <w:u w:val="single"/>
          <w:lang w:val="es-CO"/>
        </w:rPr>
      </w:pPr>
      <w:r w:rsidRPr="003E0AB8">
        <w:rPr>
          <w:rFonts w:cstheme="minorHAnsi"/>
          <w:b/>
          <w:i/>
          <w:u w:val="single"/>
          <w:lang w:val="es-CO"/>
        </w:rPr>
        <w:t xml:space="preserve">Defensa </w:t>
      </w:r>
      <w:r w:rsidR="00773E53" w:rsidRPr="003E0AB8">
        <w:rPr>
          <w:rFonts w:cstheme="minorHAnsi"/>
          <w:b/>
          <w:i/>
          <w:u w:val="single"/>
          <w:lang w:val="es-CO"/>
        </w:rPr>
        <w:t>EDIFICIO VALLARTA PH.</w:t>
      </w:r>
    </w:p>
    <w:p w:rsidR="00773E53" w:rsidRPr="003E0AB8" w:rsidRDefault="00773E53" w:rsidP="003E0AB8">
      <w:pPr>
        <w:spacing w:after="0" w:line="276" w:lineRule="auto"/>
        <w:jc w:val="both"/>
        <w:rPr>
          <w:rFonts w:cstheme="minorHAnsi"/>
          <w:lang w:val="es-CO"/>
        </w:rPr>
      </w:pPr>
      <w:r w:rsidRPr="003E0AB8">
        <w:rPr>
          <w:rFonts w:cstheme="minorHAnsi"/>
          <w:lang w:val="es-CO"/>
        </w:rPr>
        <w:t xml:space="preserve">Como medios exceptivos de defensa los siguientes: (i) Inexistencia de responsabilidad civil extracontractual del Edificio Vallarta por ausencia de sus elementos constitutivos. (ii) Inexistencia de nexo causal que vincule a la propiedad horizontal porque la causa de lo ocurrido fue el hecho de la propia víctima. (iii) La conducta del Edificio Vallarta ha sido diligencia, cuidadosa y perita. (iv) Falta de legitimación en la causa por pasiva del Edificio Vallarta. (v) Improcedencia de la demanda de supuestos perjuicios en este caso – falta de pronunciamiento para la pretensión </w:t>
      </w:r>
      <w:r w:rsidR="003E06C7" w:rsidRPr="003E0AB8">
        <w:rPr>
          <w:rFonts w:cstheme="minorHAnsi"/>
          <w:lang w:val="es-CO"/>
        </w:rPr>
        <w:t xml:space="preserve">respectiva. </w:t>
      </w:r>
    </w:p>
    <w:p w:rsidR="0010657F" w:rsidRPr="003E0AB8" w:rsidRDefault="0010657F" w:rsidP="003E0AB8">
      <w:pPr>
        <w:spacing w:after="0" w:line="276" w:lineRule="auto"/>
        <w:jc w:val="both"/>
        <w:rPr>
          <w:rFonts w:cstheme="minorHAnsi"/>
          <w:lang w:val="es-CO"/>
        </w:rPr>
      </w:pPr>
    </w:p>
    <w:p w:rsidR="0010657F" w:rsidRPr="003E0AB8" w:rsidRDefault="0010657F" w:rsidP="003E0AB8">
      <w:pPr>
        <w:spacing w:after="0" w:line="276" w:lineRule="auto"/>
        <w:jc w:val="both"/>
        <w:rPr>
          <w:rFonts w:cstheme="minorHAnsi"/>
          <w:lang w:val="es-CO"/>
        </w:rPr>
      </w:pPr>
      <w:r w:rsidRPr="003E0AB8">
        <w:rPr>
          <w:rFonts w:cstheme="minorHAnsi"/>
          <w:lang w:val="es-CO"/>
        </w:rPr>
        <w:t xml:space="preserve">En síntesis, la defensa del EDIFICIO VALLARTA se centra en tres ejes esenciales: El primero, en demostrar que el Edificio Vallarta no ha incurrido en un actuar culposo mediante el cual hayan inferido daño a la parte actora. El segundo, en demostrar que precisamente por esa falta de error de conducta en el actuar del Edificio Vallarta es que se puede afirmar que aquel no ha actuado con negligencia en este caso y por ende no estaría obligada a reparar a las demandantes. Y tercero, que del relato de los hechos que se hace en la demanda, no se puede determinar como consecuencia, bajo ningún entendido, la </w:t>
      </w:r>
      <w:proofErr w:type="spellStart"/>
      <w:r w:rsidRPr="003E0AB8">
        <w:rPr>
          <w:rFonts w:cstheme="minorHAnsi"/>
          <w:lang w:val="es-CO"/>
        </w:rPr>
        <w:t>causación</w:t>
      </w:r>
      <w:proofErr w:type="spellEnd"/>
      <w:r w:rsidRPr="003E0AB8">
        <w:rPr>
          <w:rFonts w:cstheme="minorHAnsi"/>
          <w:lang w:val="es-CO"/>
        </w:rPr>
        <w:t xml:space="preserve"> de perjuicios a la parte actora por daño emergente y/o lucro cesante</w:t>
      </w:r>
      <w:r w:rsidR="000F7608" w:rsidRPr="003E0AB8">
        <w:rPr>
          <w:rFonts w:cstheme="minorHAnsi"/>
          <w:lang w:val="es-CO"/>
        </w:rPr>
        <w:t>.</w:t>
      </w:r>
    </w:p>
    <w:p w:rsidR="000F7608" w:rsidRPr="003E0AB8" w:rsidRDefault="000F7608" w:rsidP="003E0AB8">
      <w:pPr>
        <w:spacing w:after="0" w:line="276" w:lineRule="auto"/>
        <w:jc w:val="both"/>
        <w:rPr>
          <w:rFonts w:cstheme="minorHAnsi"/>
          <w:lang w:val="es-CO"/>
        </w:rPr>
      </w:pPr>
    </w:p>
    <w:p w:rsidR="000F7608" w:rsidRPr="003E0AB8" w:rsidRDefault="000F7608" w:rsidP="003E0AB8">
      <w:pPr>
        <w:spacing w:after="0" w:line="276" w:lineRule="auto"/>
        <w:jc w:val="both"/>
        <w:rPr>
          <w:rFonts w:cstheme="minorHAnsi"/>
          <w:b/>
          <w:i/>
          <w:u w:val="single"/>
          <w:lang w:val="es-CO"/>
        </w:rPr>
      </w:pPr>
      <w:r w:rsidRPr="003E0AB8">
        <w:rPr>
          <w:rFonts w:cstheme="minorHAnsi"/>
          <w:b/>
          <w:i/>
          <w:u w:val="single"/>
          <w:lang w:val="es-CO"/>
        </w:rPr>
        <w:t>Llamada en garantía CONVIVAMOS:</w:t>
      </w:r>
    </w:p>
    <w:p w:rsidR="000F7608" w:rsidRPr="003E0AB8" w:rsidRDefault="000F7608" w:rsidP="003E0AB8">
      <w:pPr>
        <w:spacing w:after="0" w:line="276" w:lineRule="auto"/>
        <w:jc w:val="both"/>
        <w:rPr>
          <w:rFonts w:cstheme="minorHAnsi"/>
          <w:lang w:val="es-CO"/>
        </w:rPr>
      </w:pPr>
      <w:r w:rsidRPr="003E0AB8">
        <w:rPr>
          <w:rFonts w:cstheme="minorHAnsi"/>
          <w:lang w:val="es-CO"/>
        </w:rPr>
        <w:t xml:space="preserve">Alegó culpa exclusiva de la víctima. </w:t>
      </w:r>
      <w:r w:rsidR="00DA28E4" w:rsidRPr="003E0AB8">
        <w:rPr>
          <w:rFonts w:cstheme="minorHAnsi"/>
          <w:lang w:val="es-CO"/>
        </w:rPr>
        <w:t xml:space="preserve">Hecho de un tercero. Falta de legitimación en la causa por pasiva. </w:t>
      </w:r>
    </w:p>
    <w:p w:rsidR="003E0AB8" w:rsidRPr="003E0AB8" w:rsidRDefault="003E0AB8" w:rsidP="003E0AB8">
      <w:pPr>
        <w:spacing w:after="0" w:line="276" w:lineRule="auto"/>
        <w:jc w:val="both"/>
        <w:rPr>
          <w:rFonts w:cstheme="minorHAnsi"/>
          <w:lang w:val="es-CO"/>
        </w:rPr>
      </w:pPr>
    </w:p>
    <w:p w:rsidR="003E0AB8" w:rsidRPr="003E0AB8" w:rsidRDefault="003E0AB8" w:rsidP="003E0AB8">
      <w:pPr>
        <w:spacing w:after="0" w:line="276" w:lineRule="auto"/>
        <w:jc w:val="both"/>
        <w:rPr>
          <w:rFonts w:cstheme="minorHAnsi"/>
          <w:b/>
          <w:i/>
          <w:u w:val="single"/>
          <w:lang w:val="es-CO"/>
        </w:rPr>
      </w:pPr>
      <w:r w:rsidRPr="003E0AB8">
        <w:rPr>
          <w:rFonts w:cstheme="minorHAnsi"/>
          <w:b/>
          <w:i/>
          <w:u w:val="single"/>
          <w:lang w:val="es-CO"/>
        </w:rPr>
        <w:t xml:space="preserve">LA ASEGURADORA INFORMÓ LO SIGUIENTE: </w:t>
      </w:r>
    </w:p>
    <w:p w:rsidR="003E0AB8" w:rsidRPr="003E0AB8" w:rsidRDefault="003E0AB8" w:rsidP="003E0AB8">
      <w:pPr>
        <w:spacing w:after="0" w:line="276" w:lineRule="auto"/>
        <w:jc w:val="both"/>
        <w:rPr>
          <w:rFonts w:cstheme="minorHAnsi"/>
          <w:b/>
          <w:i/>
          <w:u w:val="single"/>
          <w:lang w:val="es-CO"/>
        </w:rPr>
      </w:pPr>
    </w:p>
    <w:p w:rsidR="003E0AB8" w:rsidRPr="003E0AB8" w:rsidRDefault="003E0AB8" w:rsidP="003E0AB8">
      <w:p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Doctores Buen Día,</w:t>
      </w:r>
    </w:p>
    <w:p w:rsidR="003E0AB8" w:rsidRPr="003E0AB8" w:rsidRDefault="003E0AB8" w:rsidP="003E0AB8">
      <w:p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xml:space="preserve">Remito postura para la audiencia del día 24 de </w:t>
      </w:r>
      <w:proofErr w:type="gramStart"/>
      <w:r w:rsidRPr="003E0AB8">
        <w:rPr>
          <w:rFonts w:eastAsia="Times New Roman" w:cstheme="minorHAnsi"/>
          <w:color w:val="242424"/>
          <w:lang w:val="es-CO" w:eastAsia="es-CO"/>
        </w:rPr>
        <w:t>Enero</w:t>
      </w:r>
      <w:proofErr w:type="gramEnd"/>
      <w:r w:rsidRPr="003E0AB8">
        <w:rPr>
          <w:rFonts w:eastAsia="Times New Roman" w:cstheme="minorHAnsi"/>
          <w:color w:val="242424"/>
          <w:lang w:val="es-CO" w:eastAsia="es-CO"/>
        </w:rPr>
        <w:t>.</w:t>
      </w:r>
    </w:p>
    <w:p w:rsidR="003E0AB8" w:rsidRPr="003E0AB8" w:rsidRDefault="003E0AB8" w:rsidP="003E0AB8">
      <w:p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w:t>
      </w:r>
    </w:p>
    <w:p w:rsidR="003E0AB8" w:rsidRPr="003E0AB8" w:rsidRDefault="003E0AB8" w:rsidP="003E0AB8">
      <w:pPr>
        <w:numPr>
          <w:ilvl w:val="0"/>
          <w:numId w:val="30"/>
        </w:num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xml:space="preserve">Revisando el expediente en WV no encuentro el acuse de recibido por el cual identifiquemos la fecha de aviso a </w:t>
      </w:r>
      <w:proofErr w:type="spellStart"/>
      <w:r w:rsidRPr="003E0AB8">
        <w:rPr>
          <w:rFonts w:eastAsia="Times New Roman" w:cstheme="minorHAnsi"/>
          <w:color w:val="242424"/>
          <w:lang w:val="es-CO" w:eastAsia="es-CO"/>
        </w:rPr>
        <w:t>Chubb</w:t>
      </w:r>
      <w:proofErr w:type="spellEnd"/>
      <w:r w:rsidRPr="003E0AB8">
        <w:rPr>
          <w:rFonts w:eastAsia="Times New Roman" w:cstheme="minorHAnsi"/>
          <w:color w:val="242424"/>
          <w:lang w:val="es-CO" w:eastAsia="es-CO"/>
        </w:rPr>
        <w:t>.</w:t>
      </w:r>
    </w:p>
    <w:p w:rsidR="003E0AB8" w:rsidRDefault="003E0AB8" w:rsidP="003E0AB8">
      <w:pPr>
        <w:numPr>
          <w:ilvl w:val="0"/>
          <w:numId w:val="30"/>
        </w:num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xml:space="preserve">Respecto a los pagos al momento solo puedo observas los pagos que se han hecho a cargo del siniestro en referencia 01- 408329, ya que para mirar todos los pagos por dicha póliza se debe solicitar un reporte de </w:t>
      </w:r>
      <w:r w:rsidRPr="003E0AB8">
        <w:rPr>
          <w:rFonts w:eastAsia="Times New Roman" w:cstheme="minorHAnsi"/>
          <w:color w:val="242424"/>
          <w:lang w:val="es-CO" w:eastAsia="es-CO"/>
        </w:rPr>
        <w:lastRenderedPageBreak/>
        <w:t>siniestralidad al área de informes </w:t>
      </w:r>
      <w:r w:rsidRPr="003E0AB8">
        <w:rPr>
          <w:rFonts w:eastAsia="Times New Roman" w:cstheme="minorHAnsi"/>
          <w:color w:val="242424"/>
          <w:bdr w:val="none" w:sz="0" w:space="0" w:color="auto" w:frame="1"/>
          <w:lang w:val="es-CO" w:eastAsia="es-CO"/>
        </w:rPr>
        <w:t>@</w:t>
      </w:r>
      <w:proofErr w:type="spellStart"/>
      <w:r w:rsidRPr="003E0AB8">
        <w:rPr>
          <w:rFonts w:eastAsia="Times New Roman" w:cstheme="minorHAnsi"/>
          <w:color w:val="242424"/>
          <w:bdr w:val="none" w:sz="0" w:space="0" w:color="auto" w:frame="1"/>
          <w:lang w:val="es-CO" w:eastAsia="es-CO"/>
        </w:rPr>
        <w:t>Chubb</w:t>
      </w:r>
      <w:proofErr w:type="spellEnd"/>
      <w:r w:rsidRPr="003E0AB8">
        <w:rPr>
          <w:rFonts w:eastAsia="Times New Roman" w:cstheme="minorHAnsi"/>
          <w:color w:val="242424"/>
          <w:bdr w:val="none" w:sz="0" w:space="0" w:color="auto" w:frame="1"/>
          <w:lang w:val="es-CO" w:eastAsia="es-CO"/>
        </w:rPr>
        <w:t xml:space="preserve"> </w:t>
      </w:r>
      <w:proofErr w:type="spellStart"/>
      <w:r w:rsidRPr="003E0AB8">
        <w:rPr>
          <w:rFonts w:eastAsia="Times New Roman" w:cstheme="minorHAnsi"/>
          <w:color w:val="242424"/>
          <w:bdr w:val="none" w:sz="0" w:space="0" w:color="auto" w:frame="1"/>
          <w:lang w:val="es-CO" w:eastAsia="es-CO"/>
        </w:rPr>
        <w:t>Latinamerica</w:t>
      </w:r>
      <w:proofErr w:type="spellEnd"/>
      <w:r w:rsidRPr="003E0AB8">
        <w:rPr>
          <w:rFonts w:eastAsia="Times New Roman" w:cstheme="minorHAnsi"/>
          <w:color w:val="242424"/>
          <w:bdr w:val="none" w:sz="0" w:space="0" w:color="auto" w:frame="1"/>
          <w:lang w:val="es-CO" w:eastAsia="es-CO"/>
        </w:rPr>
        <w:t xml:space="preserve"> Colombia - Informes </w:t>
      </w:r>
      <w:proofErr w:type="spellStart"/>
      <w:r w:rsidRPr="003E0AB8">
        <w:rPr>
          <w:rFonts w:eastAsia="Times New Roman" w:cstheme="minorHAnsi"/>
          <w:color w:val="242424"/>
          <w:bdr w:val="none" w:sz="0" w:space="0" w:color="auto" w:frame="1"/>
          <w:lang w:val="es-CO" w:eastAsia="es-CO"/>
        </w:rPr>
        <w:t>Claims</w:t>
      </w:r>
      <w:proofErr w:type="spellEnd"/>
      <w:r w:rsidRPr="003E0AB8">
        <w:rPr>
          <w:rFonts w:eastAsia="Times New Roman" w:cstheme="minorHAnsi"/>
          <w:color w:val="242424"/>
          <w:bdr w:val="none" w:sz="0" w:space="0" w:color="auto" w:frame="1"/>
          <w:lang w:val="es-CO" w:eastAsia="es-CO"/>
        </w:rPr>
        <w:t xml:space="preserve"> INTL - Colombia</w:t>
      </w:r>
      <w:r w:rsidRPr="003E0AB8">
        <w:rPr>
          <w:rFonts w:eastAsia="Times New Roman" w:cstheme="minorHAnsi"/>
          <w:color w:val="242424"/>
          <w:lang w:val="es-CO" w:eastAsia="es-CO"/>
        </w:rPr>
        <w:t> estimados por favor su colaboración emitiendo siniestralidad de la póliza 13957 Asegurado Edificio Vallarta para verificar los pagos a cargo de la póliza mencionada.</w:t>
      </w:r>
    </w:p>
    <w:p w:rsidR="003E0AB8" w:rsidRPr="003E0AB8" w:rsidRDefault="003E0AB8" w:rsidP="003E0AB8">
      <w:pPr>
        <w:numPr>
          <w:ilvl w:val="0"/>
          <w:numId w:val="30"/>
        </w:num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xml:space="preserve">El pago del siniestro en referencia por concepto de </w:t>
      </w:r>
      <w:proofErr w:type="gramStart"/>
      <w:r w:rsidRPr="003E0AB8">
        <w:rPr>
          <w:rFonts w:eastAsia="Times New Roman" w:cstheme="minorHAnsi"/>
          <w:color w:val="242424"/>
          <w:lang w:val="es-CO" w:eastAsia="es-CO"/>
        </w:rPr>
        <w:t>indemnización  por</w:t>
      </w:r>
      <w:proofErr w:type="gramEnd"/>
      <w:r w:rsidRPr="003E0AB8">
        <w:rPr>
          <w:rFonts w:eastAsia="Times New Roman" w:cstheme="minorHAnsi"/>
          <w:color w:val="242424"/>
          <w:lang w:val="es-CO" w:eastAsia="es-CO"/>
        </w:rPr>
        <w:t xml:space="preserve"> un valor $17.500.00 se realizó 26-12-2027</w:t>
      </w:r>
    </w:p>
    <w:p w:rsidR="003E0AB8" w:rsidRPr="003E0AB8" w:rsidRDefault="003E0AB8" w:rsidP="003E0AB8">
      <w:pPr>
        <w:numPr>
          <w:ilvl w:val="0"/>
          <w:numId w:val="30"/>
        </w:num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xml:space="preserve">El pago del siniestro en referencia por concepto de gastos por un valor de $16.244.700 se </w:t>
      </w:r>
      <w:proofErr w:type="spellStart"/>
      <w:r w:rsidRPr="003E0AB8">
        <w:rPr>
          <w:rFonts w:eastAsia="Times New Roman" w:cstheme="minorHAnsi"/>
          <w:color w:val="242424"/>
          <w:lang w:val="es-CO" w:eastAsia="es-CO"/>
        </w:rPr>
        <w:t>realizo</w:t>
      </w:r>
      <w:proofErr w:type="spellEnd"/>
      <w:r w:rsidRPr="003E0AB8">
        <w:rPr>
          <w:rFonts w:eastAsia="Times New Roman" w:cstheme="minorHAnsi"/>
          <w:color w:val="242424"/>
          <w:lang w:val="es-CO" w:eastAsia="es-CO"/>
        </w:rPr>
        <w:t xml:space="preserve"> en diferentes fechas según la siguiente </w:t>
      </w:r>
      <w:proofErr w:type="spellStart"/>
      <w:r w:rsidRPr="003E0AB8">
        <w:rPr>
          <w:rFonts w:eastAsia="Times New Roman" w:cstheme="minorHAnsi"/>
          <w:color w:val="242424"/>
          <w:lang w:val="es-CO" w:eastAsia="es-CO"/>
        </w:rPr>
        <w:t>img</w:t>
      </w:r>
      <w:proofErr w:type="spellEnd"/>
    </w:p>
    <w:p w:rsidR="003E0AB8" w:rsidRPr="003E0AB8" w:rsidRDefault="003E0AB8" w:rsidP="003E0AB8">
      <w:pPr>
        <w:numPr>
          <w:ilvl w:val="0"/>
          <w:numId w:val="30"/>
        </w:num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 xml:space="preserve">El pago realizado del siniestro en mención se </w:t>
      </w:r>
      <w:proofErr w:type="spellStart"/>
      <w:r w:rsidRPr="003E0AB8">
        <w:rPr>
          <w:rFonts w:eastAsia="Times New Roman" w:cstheme="minorHAnsi"/>
          <w:color w:val="242424"/>
          <w:lang w:val="es-CO" w:eastAsia="es-CO"/>
        </w:rPr>
        <w:t>realizo</w:t>
      </w:r>
      <w:proofErr w:type="spellEnd"/>
      <w:r w:rsidRPr="003E0AB8">
        <w:rPr>
          <w:rFonts w:eastAsia="Times New Roman" w:cstheme="minorHAnsi"/>
          <w:color w:val="242424"/>
          <w:lang w:val="es-CO" w:eastAsia="es-CO"/>
        </w:rPr>
        <w:t xml:space="preserve"> bajo el amparo de RCE</w:t>
      </w:r>
    </w:p>
    <w:p w:rsidR="003E0AB8" w:rsidRPr="003E0AB8" w:rsidRDefault="003E0AB8" w:rsidP="003E0AB8">
      <w:pPr>
        <w:numPr>
          <w:ilvl w:val="0"/>
          <w:numId w:val="30"/>
        </w:numPr>
        <w:shd w:val="clear" w:color="auto" w:fill="FFFFFF"/>
        <w:spacing w:after="0" w:line="276" w:lineRule="auto"/>
        <w:rPr>
          <w:rFonts w:eastAsia="Times New Roman" w:cstheme="minorHAnsi"/>
          <w:color w:val="242424"/>
          <w:lang w:val="es-CO" w:eastAsia="es-CO"/>
        </w:rPr>
      </w:pPr>
      <w:r w:rsidRPr="003E0AB8">
        <w:rPr>
          <w:rFonts w:eastAsia="Times New Roman" w:cstheme="minorHAnsi"/>
          <w:color w:val="242424"/>
          <w:lang w:val="es-CO" w:eastAsia="es-CO"/>
        </w:rPr>
        <w:t>El estado de cartera se encuentra al día.</w:t>
      </w:r>
    </w:p>
    <w:p w:rsidR="003E0AB8" w:rsidRPr="003E0AB8" w:rsidRDefault="003E0AB8" w:rsidP="003E0AB8">
      <w:pPr>
        <w:shd w:val="clear" w:color="auto" w:fill="FFFFFF"/>
        <w:spacing w:after="0" w:line="276" w:lineRule="auto"/>
        <w:ind w:left="360"/>
        <w:rPr>
          <w:rFonts w:eastAsia="Times New Roman" w:cstheme="minorHAnsi"/>
          <w:color w:val="242424"/>
          <w:lang w:val="es-CO" w:eastAsia="es-CO"/>
        </w:rPr>
      </w:pPr>
    </w:p>
    <w:p w:rsidR="003E0AB8" w:rsidRPr="003E0AB8" w:rsidRDefault="003E0AB8" w:rsidP="003E0AB8">
      <w:pPr>
        <w:spacing w:after="0" w:line="276" w:lineRule="auto"/>
        <w:jc w:val="both"/>
        <w:rPr>
          <w:rFonts w:cstheme="minorHAnsi"/>
          <w:b/>
          <w:i/>
          <w:u w:val="single"/>
          <w:lang w:val="es-CO"/>
        </w:rPr>
      </w:pPr>
    </w:p>
    <w:p w:rsidR="003E0AB8" w:rsidRPr="003E0AB8" w:rsidRDefault="003E0AB8" w:rsidP="003E0AB8">
      <w:pPr>
        <w:spacing w:after="0" w:line="276" w:lineRule="auto"/>
        <w:jc w:val="both"/>
        <w:rPr>
          <w:rFonts w:cstheme="minorHAnsi"/>
          <w:lang w:val="es-CO"/>
        </w:rPr>
      </w:pPr>
    </w:p>
    <w:p w:rsidR="003E0AB8" w:rsidRPr="003E0AB8" w:rsidRDefault="003E0AB8" w:rsidP="003E0AB8">
      <w:pPr>
        <w:spacing w:after="0" w:line="276" w:lineRule="auto"/>
        <w:jc w:val="both"/>
        <w:rPr>
          <w:rFonts w:cstheme="minorHAnsi"/>
          <w:lang w:val="es-CO"/>
        </w:rPr>
      </w:pPr>
      <w:r w:rsidRPr="003E0AB8">
        <w:rPr>
          <w:rFonts w:cstheme="minorHAnsi"/>
          <w:noProof/>
          <w:lang w:val="es-CO" w:eastAsia="es-CO"/>
        </w:rPr>
        <w:drawing>
          <wp:inline distT="0" distB="0" distL="0" distR="0" wp14:anchorId="63F06B87" wp14:editId="22E67A7E">
            <wp:extent cx="6896100" cy="2962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96100" cy="2962275"/>
                    </a:xfrm>
                    <a:prstGeom prst="rect">
                      <a:avLst/>
                    </a:prstGeom>
                  </pic:spPr>
                </pic:pic>
              </a:graphicData>
            </a:graphic>
          </wp:inline>
        </w:drawing>
      </w:r>
    </w:p>
    <w:p w:rsidR="009B150C" w:rsidRPr="003E0AB8" w:rsidRDefault="009B150C" w:rsidP="003E0AB8">
      <w:pPr>
        <w:spacing w:after="0" w:line="276" w:lineRule="auto"/>
        <w:jc w:val="both"/>
        <w:rPr>
          <w:rFonts w:cstheme="minorHAnsi"/>
          <w:b/>
          <w:u w:val="single"/>
          <w:lang w:val="es-CO"/>
        </w:rPr>
      </w:pPr>
    </w:p>
    <w:p w:rsidR="00EA1066" w:rsidRPr="003E0AB8" w:rsidRDefault="009B150C" w:rsidP="003E0AB8">
      <w:pPr>
        <w:pStyle w:val="Prrafodelista"/>
        <w:numPr>
          <w:ilvl w:val="0"/>
          <w:numId w:val="1"/>
        </w:numPr>
        <w:spacing w:after="0" w:line="276" w:lineRule="auto"/>
        <w:jc w:val="both"/>
        <w:rPr>
          <w:rFonts w:cstheme="minorHAnsi"/>
          <w:b/>
          <w:highlight w:val="yellow"/>
          <w:lang w:val="es-CO"/>
        </w:rPr>
      </w:pPr>
      <w:r w:rsidRPr="003E0AB8">
        <w:rPr>
          <w:rFonts w:cstheme="minorHAnsi"/>
          <w:b/>
          <w:highlight w:val="yellow"/>
          <w:lang w:val="es-CO"/>
        </w:rPr>
        <w:t xml:space="preserve">PRUEBAS: </w:t>
      </w:r>
    </w:p>
    <w:p w:rsidR="009B150C" w:rsidRPr="003E0AB8" w:rsidRDefault="009B150C" w:rsidP="003E0AB8">
      <w:pPr>
        <w:spacing w:after="0" w:line="276" w:lineRule="auto"/>
        <w:jc w:val="both"/>
        <w:rPr>
          <w:rFonts w:cstheme="minorHAnsi"/>
          <w:b/>
          <w:lang w:val="es-CO"/>
        </w:rPr>
      </w:pPr>
    </w:p>
    <w:p w:rsidR="00FB2F8C" w:rsidRPr="003E0AB8" w:rsidRDefault="00FB2F8C" w:rsidP="003E0AB8">
      <w:pPr>
        <w:spacing w:after="0" w:line="276" w:lineRule="auto"/>
        <w:jc w:val="both"/>
        <w:rPr>
          <w:rFonts w:cstheme="minorHAnsi"/>
          <w:b/>
          <w:i/>
          <w:u w:val="single"/>
          <w:lang w:val="es-CO"/>
        </w:rPr>
      </w:pPr>
      <w:r w:rsidRPr="003E0AB8">
        <w:rPr>
          <w:rFonts w:cstheme="minorHAnsi"/>
          <w:b/>
          <w:i/>
          <w:u w:val="single"/>
          <w:lang w:val="es-CO"/>
        </w:rPr>
        <w:t>Demandantes:</w:t>
      </w:r>
    </w:p>
    <w:p w:rsidR="00FB2F8C" w:rsidRPr="003E0AB8" w:rsidRDefault="00FB2F8C" w:rsidP="003E0AB8">
      <w:pPr>
        <w:spacing w:after="0" w:line="276" w:lineRule="auto"/>
        <w:jc w:val="both"/>
        <w:rPr>
          <w:rFonts w:cstheme="minorHAnsi"/>
          <w:lang w:val="es-CO"/>
        </w:rPr>
      </w:pPr>
      <w:r w:rsidRPr="003E0AB8">
        <w:rPr>
          <w:rFonts w:cstheme="minorHAnsi"/>
          <w:lang w:val="es-CO"/>
        </w:rPr>
        <w:t>Documentales:</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R</w:t>
      </w:r>
      <w:r w:rsidR="008E68D6" w:rsidRPr="003E0AB8">
        <w:rPr>
          <w:rFonts w:cstheme="minorHAnsi"/>
          <w:lang w:val="es-CO"/>
        </w:rPr>
        <w:t>egistros civiles de las demandantes</w:t>
      </w:r>
      <w:r w:rsidRPr="003E0AB8">
        <w:rPr>
          <w:rFonts w:cstheme="minorHAnsi"/>
          <w:lang w:val="es-CO"/>
        </w:rPr>
        <w:t>.</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L</w:t>
      </w:r>
      <w:r w:rsidR="008E68D6" w:rsidRPr="003E0AB8">
        <w:rPr>
          <w:rFonts w:cstheme="minorHAnsi"/>
          <w:lang w:val="es-CO"/>
        </w:rPr>
        <w:t>as cartas del Consejo de Administración</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C</w:t>
      </w:r>
      <w:r w:rsidR="008E68D6" w:rsidRPr="003E0AB8">
        <w:rPr>
          <w:rFonts w:cstheme="minorHAnsi"/>
          <w:lang w:val="es-CO"/>
        </w:rPr>
        <w:t>opias del libro de minutas de contr</w:t>
      </w:r>
      <w:r w:rsidRPr="003E0AB8">
        <w:rPr>
          <w:rFonts w:cstheme="minorHAnsi"/>
          <w:lang w:val="es-CO"/>
        </w:rPr>
        <w:t>ol de la Compañía de Vigilancia</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C</w:t>
      </w:r>
      <w:r w:rsidR="008E68D6" w:rsidRPr="003E0AB8">
        <w:rPr>
          <w:rFonts w:cstheme="minorHAnsi"/>
          <w:lang w:val="es-CO"/>
        </w:rPr>
        <w:t>opias del libro de controles de mantenimiento</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C</w:t>
      </w:r>
      <w:r w:rsidR="008E68D6" w:rsidRPr="003E0AB8">
        <w:rPr>
          <w:rFonts w:cstheme="minorHAnsi"/>
          <w:lang w:val="es-CO"/>
        </w:rPr>
        <w:t>opia de circulares enviadas por la Admin</w:t>
      </w:r>
      <w:r w:rsidRPr="003E0AB8">
        <w:rPr>
          <w:rFonts w:cstheme="minorHAnsi"/>
          <w:lang w:val="es-CO"/>
        </w:rPr>
        <w:t>istración del Edificio Vallarta</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lastRenderedPageBreak/>
        <w:t>C</w:t>
      </w:r>
      <w:r w:rsidR="008E68D6" w:rsidRPr="003E0AB8">
        <w:rPr>
          <w:rFonts w:cstheme="minorHAnsi"/>
          <w:lang w:val="es-CO"/>
        </w:rPr>
        <w:t xml:space="preserve">opia del contrato de mantenimiento preventivo celebrado entre el Edificio Vallarta y la empresa </w:t>
      </w:r>
      <w:proofErr w:type="spellStart"/>
      <w:r w:rsidR="008E68D6" w:rsidRPr="003E0AB8">
        <w:rPr>
          <w:rFonts w:cstheme="minorHAnsi"/>
          <w:lang w:val="es-CO"/>
        </w:rPr>
        <w:t>Paantekno</w:t>
      </w:r>
      <w:proofErr w:type="spellEnd"/>
      <w:r w:rsidR="008E68D6" w:rsidRPr="003E0AB8">
        <w:rPr>
          <w:rFonts w:cstheme="minorHAnsi"/>
          <w:lang w:val="es-CO"/>
        </w:rPr>
        <w:t xml:space="preserve"> S.A.S.</w:t>
      </w:r>
    </w:p>
    <w:p w:rsidR="00FB2F8C"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C</w:t>
      </w:r>
      <w:r w:rsidR="008E68D6" w:rsidRPr="003E0AB8">
        <w:rPr>
          <w:rFonts w:cstheme="minorHAnsi"/>
          <w:lang w:val="es-CO"/>
        </w:rPr>
        <w:t>opia de acta de asamblea de copropi</w:t>
      </w:r>
      <w:r w:rsidRPr="003E0AB8">
        <w:rPr>
          <w:rFonts w:cstheme="minorHAnsi"/>
          <w:lang w:val="es-CO"/>
        </w:rPr>
        <w:t>etarios del 21 de marzo de 2013</w:t>
      </w:r>
    </w:p>
    <w:p w:rsidR="008E68D6" w:rsidRPr="003E0AB8" w:rsidRDefault="00FB2F8C" w:rsidP="003E0AB8">
      <w:pPr>
        <w:pStyle w:val="Prrafodelista"/>
        <w:numPr>
          <w:ilvl w:val="0"/>
          <w:numId w:val="2"/>
        </w:numPr>
        <w:spacing w:after="0" w:line="276" w:lineRule="auto"/>
        <w:jc w:val="both"/>
        <w:rPr>
          <w:rFonts w:cstheme="minorHAnsi"/>
          <w:lang w:val="es-CO"/>
        </w:rPr>
      </w:pPr>
      <w:r w:rsidRPr="003E0AB8">
        <w:rPr>
          <w:rFonts w:cstheme="minorHAnsi"/>
          <w:lang w:val="es-CO"/>
        </w:rPr>
        <w:t>V</w:t>
      </w:r>
      <w:r w:rsidR="008E68D6" w:rsidRPr="003E0AB8">
        <w:rPr>
          <w:rFonts w:cstheme="minorHAnsi"/>
          <w:lang w:val="es-CO"/>
        </w:rPr>
        <w:t xml:space="preserve">ideo reportaje de televisión relacionado con los ascensores.  </w:t>
      </w:r>
    </w:p>
    <w:p w:rsidR="008E68D6" w:rsidRPr="003E0AB8" w:rsidRDefault="008E68D6" w:rsidP="003E0AB8">
      <w:pPr>
        <w:spacing w:after="0" w:line="276" w:lineRule="auto"/>
        <w:jc w:val="both"/>
        <w:rPr>
          <w:rFonts w:cstheme="minorHAnsi"/>
          <w:lang w:val="es-CO"/>
        </w:rPr>
      </w:pPr>
    </w:p>
    <w:p w:rsidR="00217397" w:rsidRPr="003E0AB8" w:rsidRDefault="008E68D6" w:rsidP="003E0AB8">
      <w:pPr>
        <w:spacing w:after="0" w:line="276" w:lineRule="auto"/>
        <w:jc w:val="both"/>
        <w:rPr>
          <w:rFonts w:cstheme="minorHAnsi"/>
          <w:lang w:val="es-CO"/>
        </w:rPr>
      </w:pPr>
      <w:r w:rsidRPr="003E0AB8">
        <w:rPr>
          <w:rFonts w:cstheme="minorHAnsi"/>
          <w:lang w:val="es-CO"/>
        </w:rPr>
        <w:t xml:space="preserve">Testimoniales: </w:t>
      </w:r>
    </w:p>
    <w:p w:rsidR="00217397" w:rsidRPr="003E0AB8" w:rsidRDefault="008E68D6" w:rsidP="003E0AB8">
      <w:pPr>
        <w:pStyle w:val="Prrafodelista"/>
        <w:numPr>
          <w:ilvl w:val="0"/>
          <w:numId w:val="2"/>
        </w:numPr>
        <w:spacing w:after="0" w:line="276" w:lineRule="auto"/>
        <w:jc w:val="both"/>
        <w:rPr>
          <w:rFonts w:cstheme="minorHAnsi"/>
          <w:lang w:val="es-CO"/>
        </w:rPr>
      </w:pPr>
      <w:r w:rsidRPr="003E0AB8">
        <w:rPr>
          <w:rFonts w:cstheme="minorHAnsi"/>
          <w:lang w:val="es-CO"/>
        </w:rPr>
        <w:t xml:space="preserve">Darwin Rangel </w:t>
      </w:r>
      <w:proofErr w:type="spellStart"/>
      <w:r w:rsidRPr="003E0AB8">
        <w:rPr>
          <w:rFonts w:cstheme="minorHAnsi"/>
          <w:lang w:val="es-CO"/>
        </w:rPr>
        <w:t>Casalimpia</w:t>
      </w:r>
      <w:proofErr w:type="spellEnd"/>
      <w:r w:rsidR="00743A10" w:rsidRPr="003E0AB8">
        <w:rPr>
          <w:rFonts w:cstheme="minorHAnsi"/>
          <w:lang w:val="es-CO"/>
        </w:rPr>
        <w:t xml:space="preserve"> (empleado del edificio).</w:t>
      </w:r>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Juan Pablo Remolina</w:t>
      </w:r>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 xml:space="preserve">Tomas </w:t>
      </w:r>
      <w:proofErr w:type="spellStart"/>
      <w:r w:rsidRPr="003E0AB8">
        <w:rPr>
          <w:rFonts w:cstheme="minorHAnsi"/>
          <w:lang w:val="es-CO"/>
        </w:rPr>
        <w:t>Shalkel</w:t>
      </w:r>
      <w:proofErr w:type="spellEnd"/>
    </w:p>
    <w:p w:rsidR="00217397" w:rsidRPr="003E0AB8" w:rsidRDefault="008E68D6" w:rsidP="003E0AB8">
      <w:pPr>
        <w:pStyle w:val="Prrafodelista"/>
        <w:numPr>
          <w:ilvl w:val="0"/>
          <w:numId w:val="2"/>
        </w:numPr>
        <w:spacing w:after="0" w:line="276" w:lineRule="auto"/>
        <w:jc w:val="both"/>
        <w:rPr>
          <w:rFonts w:cstheme="minorHAnsi"/>
          <w:lang w:val="es-CO"/>
        </w:rPr>
      </w:pPr>
      <w:r w:rsidRPr="003E0AB8">
        <w:rPr>
          <w:rFonts w:cstheme="minorHAnsi"/>
          <w:lang w:val="es-CO"/>
        </w:rPr>
        <w:t>Fabio López</w:t>
      </w:r>
    </w:p>
    <w:p w:rsidR="00217397" w:rsidRPr="003E0AB8" w:rsidRDefault="008E68D6" w:rsidP="003E0AB8">
      <w:pPr>
        <w:pStyle w:val="Prrafodelista"/>
        <w:numPr>
          <w:ilvl w:val="0"/>
          <w:numId w:val="2"/>
        </w:numPr>
        <w:spacing w:after="0" w:line="276" w:lineRule="auto"/>
        <w:jc w:val="both"/>
        <w:rPr>
          <w:rFonts w:cstheme="minorHAnsi"/>
          <w:lang w:val="es-CO"/>
        </w:rPr>
      </w:pPr>
      <w:r w:rsidRPr="003E0AB8">
        <w:rPr>
          <w:rFonts w:cstheme="minorHAnsi"/>
          <w:lang w:val="es-CO"/>
        </w:rPr>
        <w:t xml:space="preserve">Jaime </w:t>
      </w:r>
      <w:proofErr w:type="spellStart"/>
      <w:r w:rsidR="00217397" w:rsidRPr="003E0AB8">
        <w:rPr>
          <w:rFonts w:cstheme="minorHAnsi"/>
          <w:lang w:val="es-CO"/>
        </w:rPr>
        <w:t>Yuseff</w:t>
      </w:r>
      <w:proofErr w:type="spellEnd"/>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Leonel Guzmán</w:t>
      </w:r>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Mercedes Aroca</w:t>
      </w:r>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Hernando Ruiz Vigilante</w:t>
      </w:r>
    </w:p>
    <w:p w:rsidR="00FB2F8C" w:rsidRPr="003E0AB8" w:rsidRDefault="008E68D6" w:rsidP="003E0AB8">
      <w:pPr>
        <w:pStyle w:val="Prrafodelista"/>
        <w:numPr>
          <w:ilvl w:val="0"/>
          <w:numId w:val="2"/>
        </w:numPr>
        <w:spacing w:after="0" w:line="276" w:lineRule="auto"/>
        <w:jc w:val="both"/>
        <w:rPr>
          <w:rFonts w:cstheme="minorHAnsi"/>
          <w:lang w:val="es-CO"/>
        </w:rPr>
      </w:pPr>
      <w:r w:rsidRPr="003E0AB8">
        <w:rPr>
          <w:rFonts w:cstheme="minorHAnsi"/>
          <w:lang w:val="es-CO"/>
        </w:rPr>
        <w:t xml:space="preserve">Manuel Teodoro. </w:t>
      </w:r>
    </w:p>
    <w:p w:rsidR="00FB2F8C" w:rsidRPr="003E0AB8" w:rsidRDefault="00FB2F8C" w:rsidP="003E0AB8">
      <w:pPr>
        <w:spacing w:after="0" w:line="276" w:lineRule="auto"/>
        <w:jc w:val="both"/>
        <w:rPr>
          <w:rFonts w:cstheme="minorHAnsi"/>
          <w:lang w:val="es-CO"/>
        </w:rPr>
      </w:pPr>
    </w:p>
    <w:p w:rsidR="00217397" w:rsidRPr="003E0AB8" w:rsidRDefault="00217397" w:rsidP="003E0AB8">
      <w:pPr>
        <w:spacing w:after="0" w:line="276" w:lineRule="auto"/>
        <w:jc w:val="both"/>
        <w:rPr>
          <w:rFonts w:cstheme="minorHAnsi"/>
          <w:lang w:val="es-CO"/>
        </w:rPr>
      </w:pPr>
      <w:r w:rsidRPr="003E0AB8">
        <w:rPr>
          <w:rFonts w:cstheme="minorHAnsi"/>
          <w:lang w:val="es-CO"/>
        </w:rPr>
        <w:t>Interrogatorio de parte:</w:t>
      </w:r>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D</w:t>
      </w:r>
      <w:r w:rsidR="008E68D6" w:rsidRPr="003E0AB8">
        <w:rPr>
          <w:rFonts w:cstheme="minorHAnsi"/>
          <w:lang w:val="es-CO"/>
        </w:rPr>
        <w:t xml:space="preserve">el Representante Legal de CONVIVAMOS </w:t>
      </w:r>
      <w:proofErr w:type="spellStart"/>
      <w:r w:rsidR="008E68D6" w:rsidRPr="003E0AB8">
        <w:rPr>
          <w:rFonts w:cstheme="minorHAnsi"/>
          <w:lang w:val="es-CO"/>
        </w:rPr>
        <w:t>Abisambra</w:t>
      </w:r>
      <w:proofErr w:type="spellEnd"/>
      <w:r w:rsidR="008E68D6" w:rsidRPr="003E0AB8">
        <w:rPr>
          <w:rFonts w:cstheme="minorHAnsi"/>
          <w:lang w:val="es-CO"/>
        </w:rPr>
        <w:t xml:space="preserve"> &amp; </w:t>
      </w:r>
      <w:r w:rsidRPr="003E0AB8">
        <w:rPr>
          <w:rFonts w:cstheme="minorHAnsi"/>
          <w:lang w:val="es-CO"/>
        </w:rPr>
        <w:t>CIA</w:t>
      </w:r>
    </w:p>
    <w:p w:rsidR="00217397"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D</w:t>
      </w:r>
      <w:r w:rsidR="008E68D6" w:rsidRPr="003E0AB8">
        <w:rPr>
          <w:rFonts w:cstheme="minorHAnsi"/>
          <w:lang w:val="es-CO"/>
        </w:rPr>
        <w:t xml:space="preserve">el Representante Legal del Edificio Vallarta </w:t>
      </w:r>
    </w:p>
    <w:p w:rsidR="00EA1066" w:rsidRPr="003E0AB8" w:rsidRDefault="00217397" w:rsidP="003E0AB8">
      <w:pPr>
        <w:pStyle w:val="Prrafodelista"/>
        <w:numPr>
          <w:ilvl w:val="0"/>
          <w:numId w:val="2"/>
        </w:numPr>
        <w:spacing w:after="0" w:line="276" w:lineRule="auto"/>
        <w:jc w:val="both"/>
        <w:rPr>
          <w:rFonts w:cstheme="minorHAnsi"/>
          <w:lang w:val="es-CO"/>
        </w:rPr>
      </w:pPr>
      <w:r w:rsidRPr="003E0AB8">
        <w:rPr>
          <w:rFonts w:cstheme="minorHAnsi"/>
          <w:lang w:val="es-CO"/>
        </w:rPr>
        <w:t>D</w:t>
      </w:r>
      <w:r w:rsidR="008E68D6" w:rsidRPr="003E0AB8">
        <w:rPr>
          <w:rFonts w:cstheme="minorHAnsi"/>
          <w:lang w:val="es-CO"/>
        </w:rPr>
        <w:t xml:space="preserve">el Representante Legal de la sociedad </w:t>
      </w:r>
      <w:proofErr w:type="spellStart"/>
      <w:r w:rsidR="008E68D6" w:rsidRPr="003E0AB8">
        <w:rPr>
          <w:rFonts w:cstheme="minorHAnsi"/>
          <w:lang w:val="es-CO"/>
        </w:rPr>
        <w:t>Paantekno</w:t>
      </w:r>
      <w:proofErr w:type="spellEnd"/>
      <w:r w:rsidR="008E68D6" w:rsidRPr="003E0AB8">
        <w:rPr>
          <w:rFonts w:cstheme="minorHAnsi"/>
          <w:lang w:val="es-CO"/>
        </w:rPr>
        <w:t>.</w:t>
      </w:r>
    </w:p>
    <w:p w:rsidR="001328D3" w:rsidRPr="003E0AB8" w:rsidRDefault="001328D3"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26847" w:rsidRPr="003E0AB8" w:rsidRDefault="00F26847"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 xml:space="preserve">Dictámenes: </w:t>
      </w:r>
    </w:p>
    <w:p w:rsidR="001328D3" w:rsidRPr="003E0AB8" w:rsidRDefault="001328D3" w:rsidP="003E0AB8">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D</w:t>
      </w:r>
      <w:r w:rsidR="00F26847" w:rsidRPr="003E0AB8">
        <w:rPr>
          <w:rFonts w:asciiTheme="minorHAnsi" w:hAnsiTheme="minorHAnsi" w:cstheme="minorHAnsi"/>
          <w:sz w:val="22"/>
          <w:szCs w:val="22"/>
          <w:lang w:val="es-CO"/>
        </w:rPr>
        <w:t xml:space="preserve">ictamen pericial para la cuantificación de las pretensiones de condena </w:t>
      </w:r>
      <w:r w:rsidRPr="003E0AB8">
        <w:rPr>
          <w:rFonts w:asciiTheme="minorHAnsi" w:hAnsiTheme="minorHAnsi" w:cstheme="minorHAnsi"/>
          <w:sz w:val="22"/>
          <w:szCs w:val="22"/>
          <w:lang w:val="es-CO"/>
        </w:rPr>
        <w:t>(ANUNCIADO).</w:t>
      </w:r>
    </w:p>
    <w:p w:rsidR="001328D3" w:rsidRPr="003E0AB8" w:rsidRDefault="001328D3" w:rsidP="003E0AB8">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D</w:t>
      </w:r>
      <w:r w:rsidR="00F26847" w:rsidRPr="003E0AB8">
        <w:rPr>
          <w:rFonts w:asciiTheme="minorHAnsi" w:hAnsiTheme="minorHAnsi" w:cstheme="minorHAnsi"/>
          <w:sz w:val="22"/>
          <w:szCs w:val="22"/>
          <w:lang w:val="es-CO"/>
        </w:rPr>
        <w:t>ictamen pericial de Ingeniero eléctrico o electrónico para que rinda experticia sobre el estado d</w:t>
      </w:r>
      <w:r w:rsidRPr="003E0AB8">
        <w:rPr>
          <w:rFonts w:asciiTheme="minorHAnsi" w:hAnsiTheme="minorHAnsi" w:cstheme="minorHAnsi"/>
          <w:sz w:val="22"/>
          <w:szCs w:val="22"/>
          <w:lang w:val="es-CO"/>
        </w:rPr>
        <w:t>e los ascensores (ANUNCIADO).</w:t>
      </w:r>
    </w:p>
    <w:p w:rsidR="001328D3" w:rsidRPr="003E0AB8" w:rsidRDefault="001328D3"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B150C" w:rsidRPr="003E0AB8" w:rsidRDefault="001328D3"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I</w:t>
      </w:r>
      <w:r w:rsidR="00F26847" w:rsidRPr="003E0AB8">
        <w:rPr>
          <w:rFonts w:asciiTheme="minorHAnsi" w:hAnsiTheme="minorHAnsi" w:cstheme="minorHAnsi"/>
          <w:sz w:val="22"/>
          <w:szCs w:val="22"/>
          <w:lang w:val="es-CO"/>
        </w:rPr>
        <w:t xml:space="preserve">nspección judicial con exhibición de documentos. </w:t>
      </w:r>
    </w:p>
    <w:p w:rsidR="009B150C" w:rsidRPr="003E0AB8" w:rsidRDefault="009B150C"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D3048" w:rsidRPr="003E0AB8" w:rsidRDefault="001D3048" w:rsidP="003E0AB8">
      <w:pPr>
        <w:spacing w:after="0" w:line="276" w:lineRule="auto"/>
        <w:jc w:val="both"/>
        <w:rPr>
          <w:rFonts w:cstheme="minorHAnsi"/>
          <w:b/>
          <w:i/>
          <w:u w:val="single"/>
          <w:lang w:val="es-CO"/>
        </w:rPr>
      </w:pPr>
      <w:r w:rsidRPr="003E0AB8">
        <w:rPr>
          <w:rFonts w:cstheme="minorHAnsi"/>
          <w:b/>
          <w:i/>
          <w:u w:val="single"/>
          <w:lang w:val="es-CO"/>
        </w:rPr>
        <w:t>Demandada Edificio Vallarta:</w:t>
      </w:r>
    </w:p>
    <w:p w:rsidR="005668EB" w:rsidRPr="003E0AB8" w:rsidRDefault="005668EB" w:rsidP="003E0AB8">
      <w:pPr>
        <w:pStyle w:val="NormalWeb"/>
        <w:shd w:val="clear" w:color="auto" w:fill="FFFFFF"/>
        <w:spacing w:after="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 xml:space="preserve">Documentales: Copia del contrato de prestación de servicios de administración suscrito entre el Edificio Vallarta y el señor Francisco José Martínez, como representante de Organización Inmobiliaria Marca; Copia del informe de accidente del 16 de mayo de 2014 presentado por el señor Carlos </w:t>
      </w:r>
      <w:proofErr w:type="spellStart"/>
      <w:r w:rsidRPr="003E0AB8">
        <w:rPr>
          <w:rFonts w:asciiTheme="minorHAnsi" w:hAnsiTheme="minorHAnsi" w:cstheme="minorHAnsi"/>
          <w:sz w:val="22"/>
          <w:szCs w:val="22"/>
          <w:lang w:val="es-CO"/>
        </w:rPr>
        <w:t>Abisambra</w:t>
      </w:r>
      <w:proofErr w:type="spellEnd"/>
      <w:r w:rsidRPr="003E0AB8">
        <w:rPr>
          <w:rFonts w:asciiTheme="minorHAnsi" w:hAnsiTheme="minorHAnsi" w:cstheme="minorHAnsi"/>
          <w:sz w:val="22"/>
          <w:szCs w:val="22"/>
          <w:lang w:val="es-CO"/>
        </w:rPr>
        <w:t xml:space="preserve"> en calidad de Representante Legal de Convivamos </w:t>
      </w:r>
      <w:proofErr w:type="spellStart"/>
      <w:r w:rsidRPr="003E0AB8">
        <w:rPr>
          <w:rFonts w:asciiTheme="minorHAnsi" w:hAnsiTheme="minorHAnsi" w:cstheme="minorHAnsi"/>
          <w:sz w:val="22"/>
          <w:szCs w:val="22"/>
          <w:lang w:val="es-CO"/>
        </w:rPr>
        <w:t>Abisambra</w:t>
      </w:r>
      <w:proofErr w:type="spellEnd"/>
      <w:r w:rsidRPr="003E0AB8">
        <w:rPr>
          <w:rFonts w:asciiTheme="minorHAnsi" w:hAnsiTheme="minorHAnsi" w:cstheme="minorHAnsi"/>
          <w:sz w:val="22"/>
          <w:szCs w:val="22"/>
          <w:lang w:val="es-CO"/>
        </w:rPr>
        <w:t xml:space="preserve"> &amp; CIA, ante el Fondo de atención y Prevención de Emergencias – FOPAE; Copia del informe del accidente presentado por el Representante Legal de Convivamos ante el Instituto Distrital de Gestión de Riesgos y Cambio Climático; </w:t>
      </w:r>
      <w:r w:rsidRPr="003E0AB8">
        <w:rPr>
          <w:rFonts w:asciiTheme="minorHAnsi" w:hAnsiTheme="minorHAnsi" w:cstheme="minorHAnsi"/>
          <w:b/>
          <w:i/>
          <w:sz w:val="22"/>
          <w:szCs w:val="22"/>
          <w:u w:val="single"/>
          <w:lang w:val="es-CO"/>
        </w:rPr>
        <w:t xml:space="preserve">Copia del informe de inspección técnica realizado el 16 de junio de 2014 por el ingeniero Carlos Gutiérrez; </w:t>
      </w:r>
      <w:r w:rsidRPr="003E0AB8">
        <w:rPr>
          <w:rFonts w:asciiTheme="minorHAnsi" w:hAnsiTheme="minorHAnsi" w:cstheme="minorHAnsi"/>
          <w:sz w:val="22"/>
          <w:szCs w:val="22"/>
          <w:lang w:val="es-CO"/>
        </w:rPr>
        <w:t xml:space="preserve">Copia del formato de entrevista FPJ-14 realizada el 11 de septiembre de 2014 al señor Jesús Alberto </w:t>
      </w:r>
      <w:proofErr w:type="spellStart"/>
      <w:r w:rsidRPr="003E0AB8">
        <w:rPr>
          <w:rFonts w:asciiTheme="minorHAnsi" w:hAnsiTheme="minorHAnsi" w:cstheme="minorHAnsi"/>
          <w:sz w:val="22"/>
          <w:szCs w:val="22"/>
          <w:lang w:val="es-CO"/>
        </w:rPr>
        <w:t>Maichel</w:t>
      </w:r>
      <w:proofErr w:type="spellEnd"/>
      <w:r w:rsidRPr="003E0AB8">
        <w:rPr>
          <w:rFonts w:asciiTheme="minorHAnsi" w:hAnsiTheme="minorHAnsi" w:cstheme="minorHAnsi"/>
          <w:sz w:val="22"/>
          <w:szCs w:val="22"/>
          <w:lang w:val="es-CO"/>
        </w:rPr>
        <w:t xml:space="preserve"> Jácome. </w:t>
      </w:r>
      <w:r w:rsidRPr="003E0AB8">
        <w:rPr>
          <w:rFonts w:asciiTheme="minorHAnsi" w:hAnsiTheme="minorHAnsi" w:cstheme="minorHAnsi"/>
          <w:b/>
          <w:i/>
          <w:sz w:val="22"/>
          <w:szCs w:val="22"/>
          <w:u w:val="single"/>
          <w:lang w:val="es-CO"/>
        </w:rPr>
        <w:t xml:space="preserve">Copia del concepto técnico emitido por la firma “Ascensores </w:t>
      </w:r>
      <w:proofErr w:type="spellStart"/>
      <w:r w:rsidRPr="003E0AB8">
        <w:rPr>
          <w:rFonts w:asciiTheme="minorHAnsi" w:hAnsiTheme="minorHAnsi" w:cstheme="minorHAnsi"/>
          <w:b/>
          <w:i/>
          <w:sz w:val="22"/>
          <w:szCs w:val="22"/>
          <w:u w:val="single"/>
          <w:lang w:val="es-CO"/>
        </w:rPr>
        <w:t>Ascintec</w:t>
      </w:r>
      <w:proofErr w:type="spellEnd"/>
      <w:r w:rsidRPr="003E0AB8">
        <w:rPr>
          <w:rFonts w:asciiTheme="minorHAnsi" w:hAnsiTheme="minorHAnsi" w:cstheme="minorHAnsi"/>
          <w:b/>
          <w:i/>
          <w:sz w:val="22"/>
          <w:szCs w:val="22"/>
          <w:u w:val="single"/>
          <w:lang w:val="es-CO"/>
        </w:rPr>
        <w:t xml:space="preserve"> S.A.S.”;</w:t>
      </w:r>
      <w:r w:rsidRPr="003E0AB8">
        <w:rPr>
          <w:rFonts w:asciiTheme="minorHAnsi" w:hAnsiTheme="minorHAnsi" w:cstheme="minorHAnsi"/>
          <w:sz w:val="22"/>
          <w:szCs w:val="22"/>
          <w:lang w:val="es-CO"/>
        </w:rPr>
        <w:t xml:space="preserve"> Copia de contrato de prestación de servicios de aseo suscrito entre el Edificio Vallarta y </w:t>
      </w:r>
      <w:proofErr w:type="spellStart"/>
      <w:r w:rsidRPr="003E0AB8">
        <w:rPr>
          <w:rFonts w:asciiTheme="minorHAnsi" w:hAnsiTheme="minorHAnsi" w:cstheme="minorHAnsi"/>
          <w:sz w:val="22"/>
          <w:szCs w:val="22"/>
          <w:lang w:val="es-CO"/>
        </w:rPr>
        <w:t>Casalimpia</w:t>
      </w:r>
      <w:proofErr w:type="spellEnd"/>
      <w:r w:rsidRPr="003E0AB8">
        <w:rPr>
          <w:rFonts w:asciiTheme="minorHAnsi" w:hAnsiTheme="minorHAnsi" w:cstheme="minorHAnsi"/>
          <w:sz w:val="22"/>
          <w:szCs w:val="22"/>
          <w:lang w:val="es-CO"/>
        </w:rPr>
        <w:t xml:space="preserve"> S.A.; Copia de </w:t>
      </w:r>
      <w:r w:rsidRPr="003E0AB8">
        <w:rPr>
          <w:rFonts w:asciiTheme="minorHAnsi" w:hAnsiTheme="minorHAnsi" w:cstheme="minorHAnsi"/>
          <w:sz w:val="22"/>
          <w:szCs w:val="22"/>
          <w:lang w:val="es-CO"/>
        </w:rPr>
        <w:lastRenderedPageBreak/>
        <w:t xml:space="preserve">contrato de mantenimiento preventivo suscrito entre el Edificio Vallarta y </w:t>
      </w:r>
      <w:proofErr w:type="spellStart"/>
      <w:r w:rsidRPr="003E0AB8">
        <w:rPr>
          <w:rFonts w:asciiTheme="minorHAnsi" w:hAnsiTheme="minorHAnsi" w:cstheme="minorHAnsi"/>
          <w:sz w:val="22"/>
          <w:szCs w:val="22"/>
          <w:lang w:val="es-CO"/>
        </w:rPr>
        <w:t>Paantenkno</w:t>
      </w:r>
      <w:proofErr w:type="spellEnd"/>
      <w:r w:rsidRPr="003E0AB8">
        <w:rPr>
          <w:rFonts w:asciiTheme="minorHAnsi" w:hAnsiTheme="minorHAnsi" w:cstheme="minorHAnsi"/>
          <w:sz w:val="22"/>
          <w:szCs w:val="22"/>
          <w:lang w:val="es-CO"/>
        </w:rPr>
        <w:t xml:space="preserve">; Contrato de prestación de servicios de vigilancia entre Edificio Vallarta y </w:t>
      </w:r>
      <w:proofErr w:type="spellStart"/>
      <w:r w:rsidRPr="003E0AB8">
        <w:rPr>
          <w:rFonts w:asciiTheme="minorHAnsi" w:hAnsiTheme="minorHAnsi" w:cstheme="minorHAnsi"/>
          <w:sz w:val="22"/>
          <w:szCs w:val="22"/>
          <w:lang w:val="es-CO"/>
        </w:rPr>
        <w:t>Fortox</w:t>
      </w:r>
      <w:proofErr w:type="spellEnd"/>
      <w:r w:rsidRPr="003E0AB8">
        <w:rPr>
          <w:rFonts w:asciiTheme="minorHAnsi" w:hAnsiTheme="minorHAnsi" w:cstheme="minorHAnsi"/>
          <w:sz w:val="22"/>
          <w:szCs w:val="22"/>
          <w:lang w:val="es-CO"/>
        </w:rPr>
        <w:t xml:space="preserve"> S.A.; Copia de la póliza de contrato Seguro de Todo Riesgo daño Material para Copropiedades; Copia de actas de Asambleas de copropietarios del Edificio Vallarta. Entre otras.</w:t>
      </w:r>
    </w:p>
    <w:p w:rsidR="00C6663F" w:rsidRPr="003E0AB8" w:rsidRDefault="00C6663F" w:rsidP="003E0AB8">
      <w:pPr>
        <w:pStyle w:val="NormalWeb"/>
        <w:shd w:val="clear" w:color="auto" w:fill="FFFFFF"/>
        <w:spacing w:after="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Interrogatorio de parte: de las señoras Leonor Cabrera Cubillos, Angélica María Martínez Cabrera y María Paula Martínez Cabrera.</w:t>
      </w:r>
    </w:p>
    <w:p w:rsidR="00C6663F" w:rsidRPr="003E0AB8" w:rsidRDefault="00C6663F" w:rsidP="003E0AB8">
      <w:pPr>
        <w:pStyle w:val="NormalWeb"/>
        <w:shd w:val="clear" w:color="auto" w:fill="FFFFFF"/>
        <w:spacing w:after="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Testimoniales: del señor Gustavo Ledesma Barrera, Darwin José Rangel Miranda</w:t>
      </w:r>
      <w:r w:rsidR="00670CE2">
        <w:rPr>
          <w:rFonts w:asciiTheme="minorHAnsi" w:hAnsiTheme="minorHAnsi" w:cstheme="minorHAnsi"/>
          <w:sz w:val="22"/>
          <w:szCs w:val="22"/>
          <w:lang w:val="es-CO"/>
        </w:rPr>
        <w:t xml:space="preserve"> (empleado del edificio)</w:t>
      </w:r>
      <w:bookmarkStart w:id="0" w:name="_GoBack"/>
      <w:bookmarkEnd w:id="0"/>
      <w:r w:rsidRPr="003E0AB8">
        <w:rPr>
          <w:rFonts w:asciiTheme="minorHAnsi" w:hAnsiTheme="minorHAnsi" w:cstheme="minorHAnsi"/>
          <w:sz w:val="22"/>
          <w:szCs w:val="22"/>
          <w:lang w:val="es-CO"/>
        </w:rPr>
        <w:t xml:space="preserve">. </w:t>
      </w:r>
    </w:p>
    <w:p w:rsidR="00C6663F" w:rsidRPr="003E0AB8" w:rsidRDefault="00C6663F" w:rsidP="003E0AB8">
      <w:pPr>
        <w:pStyle w:val="NormalWeb"/>
        <w:shd w:val="clear" w:color="auto" w:fill="FFFFFF"/>
        <w:spacing w:after="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 xml:space="preserve">Dictámenes periciales: un dictamen pericial por ingeniero experto en mantenimiento, uso y funcionamiento de ascensores y un dictamen pericial rendido por un experto en finanzas y contabilidad. </w:t>
      </w: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430CB1" w:rsidRDefault="00430CB1"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highlight w:val="cyan"/>
          <w:lang w:val="es-CO"/>
        </w:rPr>
      </w:pPr>
    </w:p>
    <w:p w:rsidR="00EA1066" w:rsidRPr="003E0AB8" w:rsidRDefault="00EA1066"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3E0AB8">
        <w:rPr>
          <w:rFonts w:asciiTheme="minorHAnsi" w:hAnsiTheme="minorHAnsi" w:cstheme="minorHAnsi"/>
          <w:b/>
          <w:sz w:val="22"/>
          <w:szCs w:val="22"/>
          <w:highlight w:val="cyan"/>
          <w:lang w:val="es-CO"/>
        </w:rPr>
        <w:lastRenderedPageBreak/>
        <w:t>DESARROLLO AUDIENCIA ART 372 CGP</w:t>
      </w:r>
    </w:p>
    <w:p w:rsidR="00EA1066" w:rsidRPr="003E0AB8" w:rsidRDefault="009B150C" w:rsidP="003E0AB8">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3E0AB8">
        <w:rPr>
          <w:rFonts w:asciiTheme="minorHAnsi" w:hAnsiTheme="minorHAnsi" w:cstheme="minorHAnsi"/>
          <w:b/>
          <w:sz w:val="22"/>
          <w:szCs w:val="22"/>
          <w:lang w:val="es-CO"/>
        </w:rPr>
        <w:t>19 DE MARZO DEL 2025</w:t>
      </w: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E0AB8">
        <w:rPr>
          <w:rFonts w:asciiTheme="minorHAnsi" w:hAnsiTheme="minorHAnsi" w:cstheme="minorHAnsi"/>
          <w:b/>
          <w:sz w:val="22"/>
          <w:szCs w:val="22"/>
          <w:highlight w:val="yellow"/>
          <w:lang w:val="es-CO"/>
        </w:rPr>
        <w:t>ASISTENCIA DE LAS PARTES:</w:t>
      </w:r>
      <w:r w:rsidRPr="003E0AB8">
        <w:rPr>
          <w:rFonts w:asciiTheme="minorHAnsi" w:hAnsiTheme="minorHAnsi" w:cstheme="minorHAnsi"/>
          <w:b/>
          <w:sz w:val="22"/>
          <w:szCs w:val="22"/>
          <w:lang w:val="es-CO"/>
        </w:rPr>
        <w:t xml:space="preserve"> </w:t>
      </w: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 xml:space="preserve">Comparece </w:t>
      </w:r>
      <w:proofErr w:type="spellStart"/>
      <w:r w:rsidRPr="003E0AB8">
        <w:rPr>
          <w:rFonts w:asciiTheme="minorHAnsi" w:hAnsiTheme="minorHAnsi" w:cstheme="minorHAnsi"/>
          <w:sz w:val="22"/>
          <w:szCs w:val="22"/>
          <w:lang w:val="es-CO"/>
        </w:rPr>
        <w:t>Darlyn</w:t>
      </w:r>
      <w:proofErr w:type="spellEnd"/>
      <w:r w:rsidRPr="003E0AB8">
        <w:rPr>
          <w:rFonts w:asciiTheme="minorHAnsi" w:hAnsiTheme="minorHAnsi" w:cstheme="minorHAnsi"/>
          <w:sz w:val="22"/>
          <w:szCs w:val="22"/>
          <w:lang w:val="es-CO"/>
        </w:rPr>
        <w:t xml:space="preserve"> Muñoz como apoderada sustituta. Se reconoce personería jurídica. Comparece el Dr. Herrera como apoderado general. </w:t>
      </w: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3E0AB8">
        <w:rPr>
          <w:rFonts w:asciiTheme="minorHAnsi" w:hAnsiTheme="minorHAnsi" w:cstheme="minorHAnsi"/>
          <w:b/>
          <w:sz w:val="22"/>
          <w:szCs w:val="22"/>
          <w:u w:val="single"/>
          <w:lang w:val="es-CO"/>
        </w:rPr>
        <w:t xml:space="preserve">Demandantes: </w:t>
      </w:r>
    </w:p>
    <w:p w:rsidR="00836956" w:rsidRPr="003E0AB8" w:rsidRDefault="0083695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6956" w:rsidRPr="003E0AB8" w:rsidRDefault="0083695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ANGÉLICA MARTINEZ CABRERA</w:t>
      </w:r>
      <w:r w:rsidR="00C442E0">
        <w:rPr>
          <w:rFonts w:asciiTheme="minorHAnsi" w:hAnsiTheme="minorHAnsi" w:cstheme="minorHAnsi"/>
          <w:sz w:val="22"/>
          <w:szCs w:val="22"/>
          <w:lang w:val="es-CO"/>
        </w:rPr>
        <w:t xml:space="preserve"> – SI </w:t>
      </w:r>
    </w:p>
    <w:p w:rsidR="00836956" w:rsidRPr="003E0AB8" w:rsidRDefault="0083695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MARIA PAULA MARTINEZ CABRERA</w:t>
      </w:r>
      <w:r w:rsidR="00C442E0">
        <w:rPr>
          <w:rFonts w:asciiTheme="minorHAnsi" w:hAnsiTheme="minorHAnsi" w:cstheme="minorHAnsi"/>
          <w:sz w:val="22"/>
          <w:szCs w:val="22"/>
          <w:lang w:val="es-CO"/>
        </w:rPr>
        <w:t xml:space="preserve"> – SI </w:t>
      </w:r>
    </w:p>
    <w:p w:rsidR="00836956" w:rsidRPr="003E0AB8" w:rsidRDefault="0083695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836956" w:rsidRPr="003E0AB8" w:rsidRDefault="0083695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E0AB8">
        <w:rPr>
          <w:rFonts w:asciiTheme="minorHAnsi" w:hAnsiTheme="minorHAnsi" w:cstheme="minorHAnsi"/>
          <w:b/>
          <w:sz w:val="22"/>
          <w:szCs w:val="22"/>
          <w:lang w:val="es-CO"/>
        </w:rPr>
        <w:t xml:space="preserve">Ap. Dr. Gabriel Augusto </w:t>
      </w:r>
      <w:proofErr w:type="spellStart"/>
      <w:r w:rsidRPr="003E0AB8">
        <w:rPr>
          <w:rFonts w:asciiTheme="minorHAnsi" w:hAnsiTheme="minorHAnsi" w:cstheme="minorHAnsi"/>
          <w:b/>
          <w:sz w:val="22"/>
          <w:szCs w:val="22"/>
          <w:lang w:val="es-CO"/>
        </w:rPr>
        <w:t>Cediel</w:t>
      </w:r>
      <w:proofErr w:type="spellEnd"/>
      <w:r w:rsidRPr="003E0AB8">
        <w:rPr>
          <w:rFonts w:asciiTheme="minorHAnsi" w:hAnsiTheme="minorHAnsi" w:cstheme="minorHAnsi"/>
          <w:b/>
          <w:sz w:val="22"/>
          <w:szCs w:val="22"/>
          <w:lang w:val="es-CO"/>
        </w:rPr>
        <w:t xml:space="preserve"> Franco</w:t>
      </w:r>
      <w:r w:rsidR="00C442E0">
        <w:rPr>
          <w:rFonts w:asciiTheme="minorHAnsi" w:hAnsiTheme="minorHAnsi" w:cstheme="minorHAnsi"/>
          <w:b/>
          <w:sz w:val="22"/>
          <w:szCs w:val="22"/>
          <w:lang w:val="es-CO"/>
        </w:rPr>
        <w:t xml:space="preserve"> - SI</w:t>
      </w: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3E0AB8">
        <w:rPr>
          <w:rFonts w:asciiTheme="minorHAnsi" w:hAnsiTheme="minorHAnsi" w:cstheme="minorHAnsi"/>
          <w:b/>
          <w:sz w:val="22"/>
          <w:szCs w:val="22"/>
          <w:u w:val="single"/>
          <w:lang w:val="es-CO"/>
        </w:rPr>
        <w:t xml:space="preserve">Demandados: </w:t>
      </w: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442E0" w:rsidRDefault="00C442E0" w:rsidP="00C442E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 xml:space="preserve">EDIFICIO VALLARTA TORRES A y B, PROPIEDAD HORIZONTAL </w:t>
      </w:r>
      <w:r>
        <w:rPr>
          <w:rFonts w:asciiTheme="minorHAnsi" w:hAnsiTheme="minorHAnsi" w:cstheme="minorHAnsi"/>
          <w:sz w:val="22"/>
          <w:szCs w:val="22"/>
          <w:lang w:val="es-CO"/>
        </w:rPr>
        <w:t xml:space="preserve">- SI, representante legal </w:t>
      </w:r>
      <w:r w:rsidR="00AB3C58">
        <w:rPr>
          <w:rFonts w:asciiTheme="minorHAnsi" w:hAnsiTheme="minorHAnsi" w:cstheme="minorHAnsi"/>
          <w:sz w:val="22"/>
          <w:szCs w:val="22"/>
          <w:lang w:val="es-CO"/>
        </w:rPr>
        <w:t xml:space="preserve">Mónica Hernández. </w:t>
      </w:r>
    </w:p>
    <w:p w:rsidR="00C442E0" w:rsidRDefault="00C442E0" w:rsidP="00C442E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Ángela María Valencia </w:t>
      </w:r>
    </w:p>
    <w:p w:rsidR="00C442E0" w:rsidRPr="003E0AB8" w:rsidRDefault="00C442E0" w:rsidP="00C442E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6956" w:rsidRDefault="00836956" w:rsidP="00C442E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CONVIVAMOS ABISAMBRA &amp; CIA. LTDA.</w:t>
      </w:r>
      <w:r w:rsidR="00C442E0">
        <w:rPr>
          <w:rFonts w:asciiTheme="minorHAnsi" w:hAnsiTheme="minorHAnsi" w:cstheme="minorHAnsi"/>
          <w:sz w:val="22"/>
          <w:szCs w:val="22"/>
          <w:lang w:val="es-CO"/>
        </w:rPr>
        <w:t xml:space="preserve">- SI, </w:t>
      </w:r>
      <w:r w:rsidR="00C442E0">
        <w:rPr>
          <w:rFonts w:asciiTheme="minorHAnsi" w:hAnsiTheme="minorHAnsi" w:cstheme="minorHAnsi"/>
          <w:sz w:val="22"/>
          <w:szCs w:val="22"/>
          <w:lang w:val="es-CO"/>
        </w:rPr>
        <w:t>representante legal</w:t>
      </w:r>
      <w:r w:rsidR="00AB3C58">
        <w:rPr>
          <w:rFonts w:asciiTheme="minorHAnsi" w:hAnsiTheme="minorHAnsi" w:cstheme="minorHAnsi"/>
          <w:sz w:val="22"/>
          <w:szCs w:val="22"/>
          <w:lang w:val="es-CO"/>
        </w:rPr>
        <w:t xml:space="preserve"> Carlos </w:t>
      </w:r>
      <w:proofErr w:type="spellStart"/>
      <w:r w:rsidR="00AB3C58">
        <w:rPr>
          <w:rFonts w:asciiTheme="minorHAnsi" w:hAnsiTheme="minorHAnsi" w:cstheme="minorHAnsi"/>
          <w:sz w:val="22"/>
          <w:szCs w:val="22"/>
          <w:lang w:val="es-CO"/>
        </w:rPr>
        <w:t>Abisambra</w:t>
      </w:r>
      <w:proofErr w:type="spellEnd"/>
      <w:r w:rsidR="00AB3C58">
        <w:rPr>
          <w:rFonts w:asciiTheme="minorHAnsi" w:hAnsiTheme="minorHAnsi" w:cstheme="minorHAnsi"/>
          <w:sz w:val="22"/>
          <w:szCs w:val="22"/>
          <w:lang w:val="es-CO"/>
        </w:rPr>
        <w:t xml:space="preserve">. </w:t>
      </w:r>
    </w:p>
    <w:p w:rsidR="00C442E0" w:rsidRDefault="00C442E0"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w:t>
      </w:r>
      <w:r w:rsidR="00AB3C58" w:rsidRPr="00AB3C58">
        <w:rPr>
          <w:rFonts w:asciiTheme="minorHAnsi" w:hAnsiTheme="minorHAnsi" w:cstheme="minorHAnsi"/>
          <w:sz w:val="22"/>
          <w:szCs w:val="22"/>
          <w:lang w:val="es-CO"/>
        </w:rPr>
        <w:t>Clara Lucia Ortiz Quijano</w:t>
      </w:r>
    </w:p>
    <w:p w:rsidR="00C442E0" w:rsidRPr="003E0AB8" w:rsidRDefault="00C442E0"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6956" w:rsidRDefault="00836956" w:rsidP="00C442E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sz w:val="22"/>
          <w:szCs w:val="22"/>
          <w:lang w:val="es-CO"/>
        </w:rPr>
        <w:t>PAANTEKNO S.A.S</w:t>
      </w:r>
      <w:r w:rsidR="00C442E0">
        <w:rPr>
          <w:rFonts w:asciiTheme="minorHAnsi" w:hAnsiTheme="minorHAnsi" w:cstheme="minorHAnsi"/>
          <w:sz w:val="22"/>
          <w:szCs w:val="22"/>
          <w:lang w:val="es-CO"/>
        </w:rPr>
        <w:t xml:space="preserve">- SÍ, </w:t>
      </w:r>
      <w:r w:rsidR="00C737D2" w:rsidRPr="00C737D2">
        <w:rPr>
          <w:rFonts w:asciiTheme="minorHAnsi" w:hAnsiTheme="minorHAnsi" w:cstheme="minorHAnsi"/>
          <w:b/>
          <w:i/>
          <w:sz w:val="22"/>
          <w:szCs w:val="22"/>
          <w:u w:val="single"/>
          <w:lang w:val="es-CO"/>
        </w:rPr>
        <w:t>LIQUIDADA EN EL AÑO 2020.</w:t>
      </w:r>
      <w:r w:rsidR="00C737D2">
        <w:rPr>
          <w:rFonts w:asciiTheme="minorHAnsi" w:hAnsiTheme="minorHAnsi" w:cstheme="minorHAnsi"/>
          <w:sz w:val="22"/>
          <w:szCs w:val="22"/>
          <w:lang w:val="es-CO"/>
        </w:rPr>
        <w:t xml:space="preserve"> </w:t>
      </w:r>
    </w:p>
    <w:p w:rsidR="00C442E0" w:rsidRPr="003E0AB8" w:rsidRDefault="00C442E0"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w:t>
      </w:r>
      <w:r w:rsidR="00C737D2">
        <w:rPr>
          <w:rFonts w:asciiTheme="minorHAnsi" w:hAnsiTheme="minorHAnsi" w:cstheme="minorHAnsi"/>
          <w:sz w:val="22"/>
          <w:szCs w:val="22"/>
          <w:lang w:val="es-CO"/>
        </w:rPr>
        <w:t>Luis Javier Santacruz.</w:t>
      </w:r>
    </w:p>
    <w:p w:rsidR="00836956" w:rsidRPr="003E0AB8" w:rsidRDefault="0083695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EA1066" w:rsidRPr="003E0AB8" w:rsidRDefault="00EA1066" w:rsidP="0039471B">
      <w:pPr>
        <w:pStyle w:val="NormalWeb"/>
        <w:shd w:val="clear" w:color="auto" w:fill="FFFFFF"/>
        <w:spacing w:before="0" w:beforeAutospacing="0" w:after="0" w:afterAutospacing="0"/>
        <w:jc w:val="both"/>
        <w:rPr>
          <w:rFonts w:asciiTheme="minorHAnsi" w:hAnsiTheme="minorHAnsi" w:cstheme="minorHAnsi"/>
          <w:b/>
          <w:sz w:val="22"/>
          <w:szCs w:val="22"/>
          <w:lang w:val="es-CO"/>
        </w:rPr>
      </w:pPr>
      <w:r w:rsidRPr="003E0AB8">
        <w:rPr>
          <w:rFonts w:asciiTheme="minorHAnsi" w:hAnsiTheme="minorHAnsi" w:cstheme="minorHAnsi"/>
          <w:b/>
          <w:sz w:val="22"/>
          <w:szCs w:val="22"/>
          <w:u w:val="single"/>
          <w:lang w:val="es-CO"/>
        </w:rPr>
        <w:t>Llamados</w:t>
      </w:r>
      <w:r w:rsidRPr="003E0AB8">
        <w:rPr>
          <w:rFonts w:asciiTheme="minorHAnsi" w:hAnsiTheme="minorHAnsi" w:cstheme="minorHAnsi"/>
          <w:b/>
          <w:sz w:val="22"/>
          <w:szCs w:val="22"/>
          <w:lang w:val="es-CO"/>
        </w:rPr>
        <w:t xml:space="preserve">: </w:t>
      </w:r>
    </w:p>
    <w:p w:rsidR="00EA1066" w:rsidRPr="003E0AB8" w:rsidRDefault="00EA1066"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t>FORTOX S.A. (llamado en garantía por EDIFICIO VALLARTA)</w:t>
      </w:r>
      <w:r w:rsidR="00B61984" w:rsidRPr="00B61984">
        <w:rPr>
          <w:rFonts w:asciiTheme="minorHAnsi" w:hAnsiTheme="minorHAnsi" w:cstheme="minorHAnsi"/>
          <w:sz w:val="22"/>
          <w:szCs w:val="22"/>
          <w:lang w:val="es-CO"/>
        </w:rPr>
        <w:t xml:space="preserve"> </w:t>
      </w:r>
      <w:r w:rsidR="00B61984">
        <w:rPr>
          <w:rFonts w:asciiTheme="minorHAnsi" w:hAnsiTheme="minorHAnsi" w:cstheme="minorHAnsi"/>
          <w:sz w:val="22"/>
          <w:szCs w:val="22"/>
          <w:lang w:val="es-CO"/>
        </w:rPr>
        <w:t>SI, representante legal Nelly Camargo</w:t>
      </w: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Ap.</w:t>
      </w:r>
      <w:r w:rsidR="00B61984">
        <w:rPr>
          <w:rFonts w:asciiTheme="minorHAnsi" w:hAnsiTheme="minorHAnsi" w:cstheme="minorHAnsi"/>
          <w:sz w:val="22"/>
          <w:szCs w:val="22"/>
          <w:lang w:val="es-CO"/>
        </w:rPr>
        <w:t xml:space="preserve"> Jorge </w:t>
      </w:r>
      <w:proofErr w:type="spellStart"/>
      <w:r w:rsidR="00B61984">
        <w:rPr>
          <w:rFonts w:asciiTheme="minorHAnsi" w:hAnsiTheme="minorHAnsi" w:cstheme="minorHAnsi"/>
          <w:sz w:val="22"/>
          <w:szCs w:val="22"/>
          <w:lang w:val="es-CO"/>
        </w:rPr>
        <w:t>Drada</w:t>
      </w:r>
      <w:proofErr w:type="spellEnd"/>
      <w:r w:rsidR="00B61984">
        <w:rPr>
          <w:rFonts w:asciiTheme="minorHAnsi" w:hAnsiTheme="minorHAnsi" w:cstheme="minorHAnsi"/>
          <w:sz w:val="22"/>
          <w:szCs w:val="22"/>
          <w:lang w:val="es-CO"/>
        </w:rPr>
        <w:t xml:space="preserve"> </w:t>
      </w:r>
      <w:proofErr w:type="spellStart"/>
      <w:r w:rsidR="00B61984">
        <w:rPr>
          <w:rFonts w:asciiTheme="minorHAnsi" w:hAnsiTheme="minorHAnsi" w:cstheme="minorHAnsi"/>
          <w:sz w:val="22"/>
          <w:szCs w:val="22"/>
          <w:lang w:val="es-CO"/>
        </w:rPr>
        <w:t>Posso</w:t>
      </w:r>
      <w:proofErr w:type="spellEnd"/>
    </w:p>
    <w:p w:rsidR="0039471B" w:rsidRP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9471B" w:rsidRDefault="0039471B" w:rsidP="00BB4622">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t xml:space="preserve">CASALIMPIA S.A. (llamado en </w:t>
      </w:r>
      <w:r>
        <w:rPr>
          <w:rFonts w:asciiTheme="minorHAnsi" w:hAnsiTheme="minorHAnsi" w:cstheme="minorHAnsi"/>
          <w:sz w:val="22"/>
          <w:szCs w:val="22"/>
          <w:lang w:val="es-CO"/>
        </w:rPr>
        <w:t>garantía por EDIFICIO VALLARTA)</w:t>
      </w:r>
      <w:r w:rsidR="00BB4622">
        <w:rPr>
          <w:rFonts w:asciiTheme="minorHAnsi" w:hAnsiTheme="minorHAnsi" w:cstheme="minorHAnsi"/>
          <w:sz w:val="22"/>
          <w:szCs w:val="22"/>
          <w:lang w:val="es-CO"/>
        </w:rPr>
        <w:t xml:space="preserve">- </w:t>
      </w:r>
      <w:r w:rsidR="00BB4622">
        <w:rPr>
          <w:rFonts w:asciiTheme="minorHAnsi" w:hAnsiTheme="minorHAnsi" w:cstheme="minorHAnsi"/>
          <w:sz w:val="22"/>
          <w:szCs w:val="22"/>
          <w:lang w:val="es-CO"/>
        </w:rPr>
        <w:t>SI, representante legal</w:t>
      </w:r>
      <w:r w:rsidR="00BB4622">
        <w:rPr>
          <w:rFonts w:asciiTheme="minorHAnsi" w:hAnsiTheme="minorHAnsi" w:cstheme="minorHAnsi"/>
          <w:sz w:val="22"/>
          <w:szCs w:val="22"/>
          <w:lang w:val="es-CO"/>
        </w:rPr>
        <w:t xml:space="preserve"> </w:t>
      </w:r>
      <w:r w:rsidR="001159C9">
        <w:rPr>
          <w:rFonts w:asciiTheme="minorHAnsi" w:hAnsiTheme="minorHAnsi" w:cstheme="minorHAnsi"/>
          <w:sz w:val="22"/>
          <w:szCs w:val="22"/>
          <w:lang w:val="es-CO"/>
        </w:rPr>
        <w:t>Mónica Andrea Ariza Duarte</w:t>
      </w: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Ap.</w:t>
      </w:r>
      <w:r w:rsidR="00BB4622" w:rsidRPr="00BB4622">
        <w:rPr>
          <w:rFonts w:asciiTheme="minorHAnsi" w:hAnsiTheme="minorHAnsi" w:cstheme="minorHAnsi"/>
          <w:sz w:val="22"/>
          <w:szCs w:val="22"/>
          <w:lang w:val="es-CO"/>
        </w:rPr>
        <w:t xml:space="preserve"> </w:t>
      </w:r>
      <w:r w:rsidR="00BB4622">
        <w:rPr>
          <w:rFonts w:asciiTheme="minorHAnsi" w:hAnsiTheme="minorHAnsi" w:cstheme="minorHAnsi"/>
          <w:sz w:val="22"/>
          <w:szCs w:val="22"/>
          <w:lang w:val="es-CO"/>
        </w:rPr>
        <w:t>Martha Constanza Muñoz</w:t>
      </w: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4940DE" w:rsidRDefault="004940DE" w:rsidP="004940DE">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t>LA EQUIDAD SEGUROS GNERALES O.C.</w:t>
      </w:r>
      <w:r>
        <w:rPr>
          <w:rFonts w:asciiTheme="minorHAnsi" w:hAnsiTheme="minorHAnsi" w:cstheme="minorHAnsi"/>
          <w:sz w:val="22"/>
          <w:szCs w:val="22"/>
          <w:lang w:val="es-CO"/>
        </w:rPr>
        <w:t xml:space="preserve"> </w:t>
      </w:r>
      <w:r>
        <w:rPr>
          <w:rFonts w:asciiTheme="minorHAnsi" w:hAnsiTheme="minorHAnsi" w:cstheme="minorHAnsi"/>
          <w:sz w:val="22"/>
          <w:szCs w:val="22"/>
          <w:lang w:val="es-CO"/>
        </w:rPr>
        <w:t>SI, representante legal</w:t>
      </w:r>
      <w:r>
        <w:rPr>
          <w:rFonts w:asciiTheme="minorHAnsi" w:hAnsiTheme="minorHAnsi" w:cstheme="minorHAnsi"/>
          <w:sz w:val="22"/>
          <w:szCs w:val="22"/>
          <w:lang w:val="es-CO"/>
        </w:rPr>
        <w:t xml:space="preserve"> </w:t>
      </w:r>
      <w:r w:rsidR="00A86702">
        <w:rPr>
          <w:rFonts w:asciiTheme="minorHAnsi" w:hAnsiTheme="minorHAnsi" w:cstheme="minorHAnsi"/>
          <w:sz w:val="22"/>
          <w:szCs w:val="22"/>
          <w:lang w:val="es-CO"/>
        </w:rPr>
        <w:t xml:space="preserve">Claudia Lastra. </w:t>
      </w:r>
    </w:p>
    <w:p w:rsidR="004940DE" w:rsidRDefault="004940DE" w:rsidP="004940DE">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Ap.</w:t>
      </w:r>
      <w:r>
        <w:rPr>
          <w:rFonts w:asciiTheme="minorHAnsi" w:hAnsiTheme="minorHAnsi" w:cstheme="minorHAnsi"/>
          <w:sz w:val="22"/>
          <w:szCs w:val="22"/>
          <w:lang w:val="es-CO"/>
        </w:rPr>
        <w:t xml:space="preserve"> Laura Castellar </w:t>
      </w:r>
    </w:p>
    <w:p w:rsidR="004940DE" w:rsidRPr="003E0AB8" w:rsidRDefault="004940DE" w:rsidP="004940DE">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CD3168" w:rsidRDefault="00CD3168" w:rsidP="00CD316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t>SBS SEGUROS COLOMBIA S.A. (llamado por CASALIMPIA).</w:t>
      </w:r>
      <w:r w:rsidRPr="00A86702">
        <w:rPr>
          <w:rFonts w:asciiTheme="minorHAnsi" w:hAnsiTheme="minorHAnsi" w:cstheme="minorHAnsi"/>
          <w:sz w:val="22"/>
          <w:szCs w:val="22"/>
          <w:lang w:val="es-CO"/>
        </w:rPr>
        <w:t xml:space="preserve"> </w:t>
      </w:r>
      <w:r>
        <w:rPr>
          <w:rFonts w:asciiTheme="minorHAnsi" w:hAnsiTheme="minorHAnsi" w:cstheme="minorHAnsi"/>
          <w:sz w:val="22"/>
          <w:szCs w:val="22"/>
          <w:lang w:val="es-CO"/>
        </w:rPr>
        <w:t>SI, representante legal Ricardo Sarmiento.</w:t>
      </w:r>
    </w:p>
    <w:p w:rsidR="00CD3168" w:rsidRDefault="00CD3168" w:rsidP="00CD316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Ap.</w:t>
      </w:r>
      <w:r w:rsidRPr="00A86702">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María Lourdes Forero </w:t>
      </w:r>
    </w:p>
    <w:p w:rsidR="00CD3168" w:rsidRDefault="00CD3168" w:rsidP="00CD316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9471B" w:rsidRPr="0039471B" w:rsidRDefault="0039471B" w:rsidP="004B3249">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lastRenderedPageBreak/>
        <w:t>LIBERTY SEGURO</w:t>
      </w:r>
      <w:r w:rsidR="004B3249">
        <w:rPr>
          <w:rFonts w:asciiTheme="minorHAnsi" w:hAnsiTheme="minorHAnsi" w:cstheme="minorHAnsi"/>
          <w:sz w:val="22"/>
          <w:szCs w:val="22"/>
          <w:lang w:val="es-CO"/>
        </w:rPr>
        <w:t xml:space="preserve">S S.A. (llamado por CASALIMPIA), </w:t>
      </w:r>
      <w:r w:rsidR="004B3249">
        <w:rPr>
          <w:rFonts w:asciiTheme="minorHAnsi" w:hAnsiTheme="minorHAnsi" w:cstheme="minorHAnsi"/>
          <w:sz w:val="22"/>
          <w:szCs w:val="22"/>
          <w:lang w:val="es-CO"/>
        </w:rPr>
        <w:t>SI, representante legal</w:t>
      </w:r>
      <w:r w:rsidR="00CD1CC5">
        <w:rPr>
          <w:rFonts w:asciiTheme="minorHAnsi" w:hAnsiTheme="minorHAnsi" w:cstheme="minorHAnsi"/>
          <w:sz w:val="22"/>
          <w:szCs w:val="22"/>
          <w:lang w:val="es-CO"/>
        </w:rPr>
        <w:t xml:space="preserve"> Rafael Ariza</w:t>
      </w: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t xml:space="preserve">Ap. Dr. </w:t>
      </w:r>
      <w:r w:rsidR="00A94D24">
        <w:rPr>
          <w:rFonts w:asciiTheme="minorHAnsi" w:hAnsiTheme="minorHAnsi" w:cstheme="minorHAnsi"/>
          <w:sz w:val="22"/>
          <w:szCs w:val="22"/>
          <w:lang w:val="es-CO"/>
        </w:rPr>
        <w:t xml:space="preserve">Valeria Gonzales. </w:t>
      </w:r>
    </w:p>
    <w:p w:rsidR="0039471B" w:rsidRP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39471B">
        <w:rPr>
          <w:rFonts w:asciiTheme="minorHAnsi" w:hAnsiTheme="minorHAnsi" w:cstheme="minorHAnsi"/>
          <w:sz w:val="22"/>
          <w:szCs w:val="22"/>
          <w:lang w:val="es-CO"/>
        </w:rPr>
        <w:t>BBVA Seguros</w:t>
      </w:r>
      <w:r w:rsidR="00C63049">
        <w:rPr>
          <w:rFonts w:asciiTheme="minorHAnsi" w:hAnsiTheme="minorHAnsi" w:cstheme="minorHAnsi"/>
          <w:sz w:val="22"/>
          <w:szCs w:val="22"/>
          <w:lang w:val="es-CO"/>
        </w:rPr>
        <w:t xml:space="preserve"> Colombia </w:t>
      </w:r>
      <w:proofErr w:type="gramStart"/>
      <w:r w:rsidR="00C63049">
        <w:rPr>
          <w:rFonts w:asciiTheme="minorHAnsi" w:hAnsiTheme="minorHAnsi" w:cstheme="minorHAnsi"/>
          <w:sz w:val="22"/>
          <w:szCs w:val="22"/>
          <w:lang w:val="es-CO"/>
        </w:rPr>
        <w:t>S.A.</w:t>
      </w:r>
      <w:r w:rsidRPr="0039471B">
        <w:rPr>
          <w:rFonts w:asciiTheme="minorHAnsi" w:hAnsiTheme="minorHAnsi" w:cstheme="minorHAnsi"/>
          <w:sz w:val="22"/>
          <w:szCs w:val="22"/>
          <w:lang w:val="es-CO"/>
        </w:rPr>
        <w:t>.</w:t>
      </w:r>
      <w:proofErr w:type="gramEnd"/>
      <w:r w:rsidRPr="0039471B">
        <w:rPr>
          <w:rFonts w:asciiTheme="minorHAnsi" w:hAnsiTheme="minorHAnsi" w:cstheme="minorHAnsi"/>
          <w:sz w:val="22"/>
          <w:szCs w:val="22"/>
          <w:lang w:val="es-CO"/>
        </w:rPr>
        <w:t xml:space="preserve"> </w:t>
      </w:r>
      <w:r w:rsidR="00CD1CC5">
        <w:rPr>
          <w:rFonts w:asciiTheme="minorHAnsi" w:hAnsiTheme="minorHAnsi" w:cstheme="minorHAnsi"/>
          <w:sz w:val="22"/>
          <w:szCs w:val="22"/>
          <w:lang w:val="es-CO"/>
        </w:rPr>
        <w:t>SI, representante legal</w:t>
      </w:r>
      <w:r w:rsidR="00CD7F4F">
        <w:rPr>
          <w:rFonts w:asciiTheme="minorHAnsi" w:hAnsiTheme="minorHAnsi" w:cstheme="minorHAnsi"/>
          <w:sz w:val="22"/>
          <w:szCs w:val="22"/>
          <w:lang w:val="es-CO"/>
        </w:rPr>
        <w:t xml:space="preserve"> </w:t>
      </w:r>
      <w:r w:rsidR="00C63049">
        <w:rPr>
          <w:rFonts w:asciiTheme="minorHAnsi" w:hAnsiTheme="minorHAnsi" w:cstheme="minorHAnsi"/>
          <w:sz w:val="22"/>
          <w:szCs w:val="22"/>
          <w:lang w:val="es-CO"/>
        </w:rPr>
        <w:t xml:space="preserve">Maribel Sandoval </w:t>
      </w:r>
      <w:r w:rsidR="006B2AB1">
        <w:rPr>
          <w:rFonts w:asciiTheme="minorHAnsi" w:hAnsiTheme="minorHAnsi" w:cstheme="minorHAnsi"/>
          <w:sz w:val="22"/>
          <w:szCs w:val="22"/>
          <w:lang w:val="es-CO"/>
        </w:rPr>
        <w:t>Barón</w:t>
      </w:r>
    </w:p>
    <w:p w:rsid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Ap.</w:t>
      </w:r>
      <w:r w:rsidR="00CD1CC5">
        <w:rPr>
          <w:rFonts w:asciiTheme="minorHAnsi" w:hAnsiTheme="minorHAnsi" w:cstheme="minorHAnsi"/>
          <w:sz w:val="22"/>
          <w:szCs w:val="22"/>
          <w:lang w:val="es-CO"/>
        </w:rPr>
        <w:t xml:space="preserve"> Gina Juliana Sánchez</w:t>
      </w:r>
    </w:p>
    <w:p w:rsidR="0001118B" w:rsidRDefault="0001118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1118B" w:rsidRDefault="0001118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PREVISORA SEGUROS. </w:t>
      </w:r>
      <w:r w:rsidR="003E175A">
        <w:rPr>
          <w:rFonts w:asciiTheme="minorHAnsi" w:hAnsiTheme="minorHAnsi" w:cstheme="minorHAnsi"/>
          <w:sz w:val="22"/>
          <w:szCs w:val="22"/>
          <w:lang w:val="es-CO"/>
        </w:rPr>
        <w:t xml:space="preserve">– </w:t>
      </w:r>
      <w:r w:rsidR="003E175A" w:rsidRPr="003E175A">
        <w:rPr>
          <w:rFonts w:asciiTheme="minorHAnsi" w:hAnsiTheme="minorHAnsi" w:cstheme="minorHAnsi"/>
          <w:b/>
          <w:i/>
          <w:sz w:val="22"/>
          <w:szCs w:val="22"/>
          <w:u w:val="single"/>
          <w:lang w:val="es-CO"/>
        </w:rPr>
        <w:t xml:space="preserve">el despacho la </w:t>
      </w:r>
      <w:proofErr w:type="gramStart"/>
      <w:r w:rsidR="003E175A" w:rsidRPr="003E175A">
        <w:rPr>
          <w:rFonts w:asciiTheme="minorHAnsi" w:hAnsiTheme="minorHAnsi" w:cstheme="minorHAnsi"/>
          <w:b/>
          <w:i/>
          <w:sz w:val="22"/>
          <w:szCs w:val="22"/>
          <w:u w:val="single"/>
          <w:lang w:val="es-CO"/>
        </w:rPr>
        <w:t>mencionó</w:t>
      </w:r>
      <w:proofErr w:type="gramEnd"/>
      <w:r w:rsidR="003E175A" w:rsidRPr="003E175A">
        <w:rPr>
          <w:rFonts w:asciiTheme="minorHAnsi" w:hAnsiTheme="minorHAnsi" w:cstheme="minorHAnsi"/>
          <w:b/>
          <w:i/>
          <w:sz w:val="22"/>
          <w:szCs w:val="22"/>
          <w:u w:val="single"/>
          <w:lang w:val="es-CO"/>
        </w:rPr>
        <w:t xml:space="preserve"> pero debe confirmar su integración al proceso. </w:t>
      </w:r>
    </w:p>
    <w:p w:rsidR="004F5DE7" w:rsidRDefault="004F5DE7"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E865C0" w:rsidRDefault="004F5DE7" w:rsidP="003E175A">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ALLIANZ SEGUROS DE VIDA S.A. </w:t>
      </w:r>
      <w:r w:rsidR="003E175A" w:rsidRPr="003E175A">
        <w:rPr>
          <w:rFonts w:asciiTheme="minorHAnsi" w:hAnsiTheme="minorHAnsi" w:cstheme="minorHAnsi"/>
          <w:b/>
          <w:i/>
          <w:sz w:val="22"/>
          <w:szCs w:val="22"/>
          <w:u w:val="single"/>
          <w:lang w:val="es-CO"/>
        </w:rPr>
        <w:t xml:space="preserve">el despacho la </w:t>
      </w:r>
      <w:proofErr w:type="gramStart"/>
      <w:r w:rsidR="003E175A" w:rsidRPr="003E175A">
        <w:rPr>
          <w:rFonts w:asciiTheme="minorHAnsi" w:hAnsiTheme="minorHAnsi" w:cstheme="minorHAnsi"/>
          <w:b/>
          <w:i/>
          <w:sz w:val="22"/>
          <w:szCs w:val="22"/>
          <w:u w:val="single"/>
          <w:lang w:val="es-CO"/>
        </w:rPr>
        <w:t>mencionó</w:t>
      </w:r>
      <w:proofErr w:type="gramEnd"/>
      <w:r w:rsidR="003E175A" w:rsidRPr="003E175A">
        <w:rPr>
          <w:rFonts w:asciiTheme="minorHAnsi" w:hAnsiTheme="minorHAnsi" w:cstheme="minorHAnsi"/>
          <w:b/>
          <w:i/>
          <w:sz w:val="22"/>
          <w:szCs w:val="22"/>
          <w:u w:val="single"/>
          <w:lang w:val="es-CO"/>
        </w:rPr>
        <w:t xml:space="preserve"> pero debe confirmar su integración al proceso.</w:t>
      </w:r>
    </w:p>
    <w:p w:rsidR="0039471B" w:rsidRPr="0039471B" w:rsidRDefault="0039471B" w:rsidP="0039471B">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A1066"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E0AB8">
        <w:rPr>
          <w:rFonts w:asciiTheme="minorHAnsi" w:hAnsiTheme="minorHAnsi" w:cstheme="minorHAnsi"/>
          <w:b/>
          <w:sz w:val="22"/>
          <w:szCs w:val="22"/>
          <w:highlight w:val="yellow"/>
          <w:lang w:val="es-CO"/>
        </w:rPr>
        <w:t>CONCILIACIÓN</w:t>
      </w:r>
      <w:r w:rsidRPr="003E0AB8">
        <w:rPr>
          <w:rFonts w:asciiTheme="minorHAnsi" w:hAnsiTheme="minorHAnsi" w:cstheme="minorHAnsi"/>
          <w:sz w:val="22"/>
          <w:szCs w:val="22"/>
          <w:highlight w:val="yellow"/>
          <w:lang w:val="es-CO"/>
        </w:rPr>
        <w:t>:</w:t>
      </w:r>
      <w:r w:rsidRPr="003E0AB8">
        <w:rPr>
          <w:rFonts w:asciiTheme="minorHAnsi" w:hAnsiTheme="minorHAnsi" w:cstheme="minorHAnsi"/>
          <w:sz w:val="22"/>
          <w:szCs w:val="22"/>
          <w:lang w:val="es-CO"/>
        </w:rPr>
        <w:t xml:space="preserve"> Fracasa por no haber ánimo para conciliar. </w:t>
      </w:r>
    </w:p>
    <w:p w:rsidR="0014544A" w:rsidRPr="003E0AB8" w:rsidRDefault="0014544A"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Las demandantes manifestaron tener ánimo para conciliar por la suma de</w:t>
      </w:r>
      <w:r w:rsidR="00ED6BCA">
        <w:rPr>
          <w:rFonts w:asciiTheme="minorHAnsi" w:hAnsiTheme="minorHAnsi" w:cstheme="minorHAnsi"/>
          <w:sz w:val="22"/>
          <w:szCs w:val="22"/>
          <w:lang w:val="es-CO"/>
        </w:rPr>
        <w:t xml:space="preserve"> $4.000.000.000</w:t>
      </w:r>
      <w:r>
        <w:rPr>
          <w:rFonts w:asciiTheme="minorHAnsi" w:hAnsiTheme="minorHAnsi" w:cstheme="minorHAnsi"/>
          <w:sz w:val="22"/>
          <w:szCs w:val="22"/>
          <w:lang w:val="es-CO"/>
        </w:rPr>
        <w:t xml:space="preserve">. </w:t>
      </w:r>
    </w:p>
    <w:p w:rsidR="003E175A" w:rsidRDefault="003E175A" w:rsidP="003E175A">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EA1066" w:rsidRDefault="003E175A" w:rsidP="003E17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sz w:val="22"/>
          <w:szCs w:val="22"/>
          <w:highlight w:val="yellow"/>
          <w:lang w:val="es-CO"/>
        </w:rPr>
        <w:t>SUSPENSIÓN AUDIENCIA</w:t>
      </w:r>
      <w:r w:rsidRPr="003E0AB8">
        <w:rPr>
          <w:rFonts w:asciiTheme="minorHAnsi" w:hAnsiTheme="minorHAnsi" w:cstheme="minorHAnsi"/>
          <w:sz w:val="22"/>
          <w:szCs w:val="22"/>
          <w:highlight w:val="yellow"/>
          <w:lang w:val="es-CO"/>
        </w:rPr>
        <w:t>:</w:t>
      </w:r>
    </w:p>
    <w:p w:rsidR="003E175A" w:rsidRDefault="003E175A"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2679" w:rsidRPr="00132679" w:rsidRDefault="00132679" w:rsidP="003E0AB8">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132679">
        <w:rPr>
          <w:rFonts w:asciiTheme="minorHAnsi" w:hAnsiTheme="minorHAnsi" w:cstheme="minorHAnsi"/>
          <w:b/>
          <w:i/>
          <w:sz w:val="22"/>
          <w:szCs w:val="22"/>
          <w:u w:val="single"/>
          <w:lang w:val="es-CO"/>
        </w:rPr>
        <w:t xml:space="preserve">Se concede un término de 10 días al representante legal de PATENKO para que pueda presentar los documentos que acreditan la calidad de liquidador de dicha sociedad. </w:t>
      </w:r>
    </w:p>
    <w:p w:rsidR="00132679" w:rsidRPr="00132679" w:rsidRDefault="00132679" w:rsidP="003E0AB8">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132679">
        <w:rPr>
          <w:rFonts w:asciiTheme="minorHAnsi" w:hAnsiTheme="minorHAnsi" w:cstheme="minorHAnsi"/>
          <w:b/>
          <w:i/>
          <w:sz w:val="22"/>
          <w:szCs w:val="22"/>
          <w:u w:val="single"/>
          <w:lang w:val="es-CO"/>
        </w:rPr>
        <w:t xml:space="preserve">Por lo anterior se suspende la presente diligencia. </w:t>
      </w:r>
    </w:p>
    <w:p w:rsidR="00132679" w:rsidRPr="003E0AB8" w:rsidRDefault="00132679" w:rsidP="003E0A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A1066" w:rsidRPr="003E0AB8" w:rsidRDefault="00EA1066" w:rsidP="003E0AB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sectPr w:rsidR="00EA1066" w:rsidRPr="003E0AB8" w:rsidSect="00202B4D">
      <w:headerReference w:type="default"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B9" w:rsidRDefault="00BC1EB9">
      <w:pPr>
        <w:spacing w:after="0" w:line="240" w:lineRule="auto"/>
      </w:pPr>
      <w:r>
        <w:separator/>
      </w:r>
    </w:p>
  </w:endnote>
  <w:endnote w:type="continuationSeparator" w:id="0">
    <w:p w:rsidR="00BC1EB9" w:rsidRDefault="00BC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D8" w:rsidRDefault="00BC1EB9" w:rsidP="00202B4D">
    <w:pPr>
      <w:pStyle w:val="Encabezado"/>
    </w:pPr>
  </w:p>
  <w:p w:rsidR="00E303D8" w:rsidRPr="00B60C06" w:rsidRDefault="00345EB3" w:rsidP="00202B4D">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E303D8" w:rsidRPr="00B60C06" w:rsidRDefault="00BC1EB9" w:rsidP="00202B4D">
    <w:pPr>
      <w:spacing w:after="0" w:line="0" w:lineRule="atLeast"/>
      <w:ind w:left="400"/>
      <w:rPr>
        <w:rFonts w:ascii="Arial" w:eastAsia="Arial" w:hAnsi="Arial" w:cs="Arial"/>
        <w:b/>
        <w:color w:val="12213B"/>
        <w:sz w:val="20"/>
        <w:szCs w:val="20"/>
        <w:lang w:eastAsia="es-CO"/>
      </w:rPr>
    </w:pPr>
  </w:p>
  <w:p w:rsidR="00E303D8" w:rsidRPr="00B60C06" w:rsidRDefault="00345EB3" w:rsidP="00202B4D">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46B41206" wp14:editId="05245BA2">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E303D8" w:rsidRPr="00B60C06" w:rsidRDefault="00345EB3" w:rsidP="00202B4D">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E303D8" w:rsidRPr="00B60C06" w:rsidRDefault="00345EB3" w:rsidP="00202B4D">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E303D8" w:rsidRPr="001442D9" w:rsidRDefault="00BC1EB9" w:rsidP="00202B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B9" w:rsidRDefault="00BC1EB9">
      <w:pPr>
        <w:spacing w:after="0" w:line="240" w:lineRule="auto"/>
      </w:pPr>
      <w:r>
        <w:separator/>
      </w:r>
    </w:p>
  </w:footnote>
  <w:footnote w:type="continuationSeparator" w:id="0">
    <w:p w:rsidR="00BC1EB9" w:rsidRDefault="00BC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D8" w:rsidRDefault="00345EB3">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7CC08826" wp14:editId="0134191D">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F1"/>
    <w:multiLevelType w:val="hybridMultilevel"/>
    <w:tmpl w:val="5CB4CF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56769F"/>
    <w:multiLevelType w:val="hybridMultilevel"/>
    <w:tmpl w:val="08E80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68126D"/>
    <w:multiLevelType w:val="hybridMultilevel"/>
    <w:tmpl w:val="E9701B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9BB0030"/>
    <w:multiLevelType w:val="hybridMultilevel"/>
    <w:tmpl w:val="BD16AD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1D2A35"/>
    <w:multiLevelType w:val="hybridMultilevel"/>
    <w:tmpl w:val="0046E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74501B"/>
    <w:multiLevelType w:val="hybridMultilevel"/>
    <w:tmpl w:val="7BF62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9E6C9E"/>
    <w:multiLevelType w:val="hybridMultilevel"/>
    <w:tmpl w:val="6B2CD1E2"/>
    <w:lvl w:ilvl="0" w:tplc="234A2684">
      <w:start w:val="7"/>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15:restartNumberingAfterBreak="0">
    <w:nsid w:val="224A2A5A"/>
    <w:multiLevelType w:val="hybridMultilevel"/>
    <w:tmpl w:val="0226D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194457"/>
    <w:multiLevelType w:val="hybridMultilevel"/>
    <w:tmpl w:val="8BF831FA"/>
    <w:lvl w:ilvl="0" w:tplc="DCD45F12">
      <w:start w:val="1"/>
      <w:numFmt w:val="decimal"/>
      <w:lvlText w:val="%1."/>
      <w:lvlJc w:val="left"/>
      <w:pPr>
        <w:ind w:left="720" w:hanging="360"/>
      </w:pPr>
      <w:rPr>
        <w:rFonts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0516F4"/>
    <w:multiLevelType w:val="hybridMultilevel"/>
    <w:tmpl w:val="63D41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B5708D"/>
    <w:multiLevelType w:val="hybridMultilevel"/>
    <w:tmpl w:val="51B26FB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DC77955"/>
    <w:multiLevelType w:val="hybridMultilevel"/>
    <w:tmpl w:val="117C48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ED14561"/>
    <w:multiLevelType w:val="multilevel"/>
    <w:tmpl w:val="AA32F0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EDF6B6E"/>
    <w:multiLevelType w:val="hybridMultilevel"/>
    <w:tmpl w:val="2946DB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47A7923"/>
    <w:multiLevelType w:val="hybridMultilevel"/>
    <w:tmpl w:val="6F6E39E2"/>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CCF17A3"/>
    <w:multiLevelType w:val="hybridMultilevel"/>
    <w:tmpl w:val="5B16A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6B59DD"/>
    <w:multiLevelType w:val="hybridMultilevel"/>
    <w:tmpl w:val="5566BE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893643"/>
    <w:multiLevelType w:val="hybridMultilevel"/>
    <w:tmpl w:val="191ED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EE1B95"/>
    <w:multiLevelType w:val="hybridMultilevel"/>
    <w:tmpl w:val="EE42E826"/>
    <w:lvl w:ilvl="0" w:tplc="240A000F">
      <w:start w:val="1"/>
      <w:numFmt w:val="decimal"/>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D96DA0"/>
    <w:multiLevelType w:val="hybridMultilevel"/>
    <w:tmpl w:val="6CD24F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F094DC2"/>
    <w:multiLevelType w:val="hybridMultilevel"/>
    <w:tmpl w:val="B694CA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2246C99"/>
    <w:multiLevelType w:val="hybridMultilevel"/>
    <w:tmpl w:val="F432E9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F57244"/>
    <w:multiLevelType w:val="hybridMultilevel"/>
    <w:tmpl w:val="D7E025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B396E3D"/>
    <w:multiLevelType w:val="hybridMultilevel"/>
    <w:tmpl w:val="CDA497D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4B1DD5"/>
    <w:multiLevelType w:val="hybridMultilevel"/>
    <w:tmpl w:val="BD7CD5A4"/>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E5EFF"/>
    <w:multiLevelType w:val="hybridMultilevel"/>
    <w:tmpl w:val="9A483BB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45E40A3"/>
    <w:multiLevelType w:val="hybridMultilevel"/>
    <w:tmpl w:val="D9460D60"/>
    <w:lvl w:ilvl="0" w:tplc="234A2684">
      <w:start w:val="7"/>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7" w15:restartNumberingAfterBreak="0">
    <w:nsid w:val="6559580E"/>
    <w:multiLevelType w:val="hybridMultilevel"/>
    <w:tmpl w:val="B7DAA70C"/>
    <w:lvl w:ilvl="0" w:tplc="07163B86">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4C7DE7"/>
    <w:multiLevelType w:val="hybridMultilevel"/>
    <w:tmpl w:val="D03883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18125B1"/>
    <w:multiLevelType w:val="hybridMultilevel"/>
    <w:tmpl w:val="1EDE6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9E1EB6"/>
    <w:multiLevelType w:val="multilevel"/>
    <w:tmpl w:val="C25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C31D5"/>
    <w:multiLevelType w:val="hybridMultilevel"/>
    <w:tmpl w:val="F9084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0F4833"/>
    <w:multiLevelType w:val="hybridMultilevel"/>
    <w:tmpl w:val="5BF41E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32"/>
  </w:num>
  <w:num w:numId="3">
    <w:abstractNumId w:val="8"/>
  </w:num>
  <w:num w:numId="4">
    <w:abstractNumId w:val="11"/>
  </w:num>
  <w:num w:numId="5">
    <w:abstractNumId w:val="23"/>
  </w:num>
  <w:num w:numId="6">
    <w:abstractNumId w:val="19"/>
  </w:num>
  <w:num w:numId="7">
    <w:abstractNumId w:val="31"/>
  </w:num>
  <w:num w:numId="8">
    <w:abstractNumId w:val="22"/>
  </w:num>
  <w:num w:numId="9">
    <w:abstractNumId w:val="33"/>
  </w:num>
  <w:num w:numId="10">
    <w:abstractNumId w:val="3"/>
  </w:num>
  <w:num w:numId="11">
    <w:abstractNumId w:val="17"/>
  </w:num>
  <w:num w:numId="12">
    <w:abstractNumId w:val="13"/>
  </w:num>
  <w:num w:numId="13">
    <w:abstractNumId w:val="4"/>
  </w:num>
  <w:num w:numId="14">
    <w:abstractNumId w:val="5"/>
  </w:num>
  <w:num w:numId="15">
    <w:abstractNumId w:val="28"/>
  </w:num>
  <w:num w:numId="16">
    <w:abstractNumId w:val="30"/>
  </w:num>
  <w:num w:numId="17">
    <w:abstractNumId w:val="0"/>
  </w:num>
  <w:num w:numId="18">
    <w:abstractNumId w:val="15"/>
  </w:num>
  <w:num w:numId="19">
    <w:abstractNumId w:val="29"/>
  </w:num>
  <w:num w:numId="20">
    <w:abstractNumId w:val="10"/>
  </w:num>
  <w:num w:numId="21">
    <w:abstractNumId w:val="16"/>
  </w:num>
  <w:num w:numId="22">
    <w:abstractNumId w:val="7"/>
  </w:num>
  <w:num w:numId="23">
    <w:abstractNumId w:val="27"/>
  </w:num>
  <w:num w:numId="24">
    <w:abstractNumId w:val="18"/>
  </w:num>
  <w:num w:numId="25">
    <w:abstractNumId w:val="21"/>
  </w:num>
  <w:num w:numId="26">
    <w:abstractNumId w:val="14"/>
  </w:num>
  <w:num w:numId="27">
    <w:abstractNumId w:val="25"/>
  </w:num>
  <w:num w:numId="28">
    <w:abstractNumId w:val="26"/>
  </w:num>
  <w:num w:numId="29">
    <w:abstractNumId w:val="6"/>
  </w:num>
  <w:num w:numId="30">
    <w:abstractNumId w:val="12"/>
  </w:num>
  <w:num w:numId="31">
    <w:abstractNumId w:val="9"/>
  </w:num>
  <w:num w:numId="32">
    <w:abstractNumId w:val="2"/>
  </w:num>
  <w:num w:numId="33">
    <w:abstractNumId w:val="2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66"/>
    <w:rsid w:val="000009C2"/>
    <w:rsid w:val="0001118B"/>
    <w:rsid w:val="00050BDC"/>
    <w:rsid w:val="0007439F"/>
    <w:rsid w:val="000938B0"/>
    <w:rsid w:val="00096CDE"/>
    <w:rsid w:val="000A44E9"/>
    <w:rsid w:val="000B109E"/>
    <w:rsid w:val="000E161D"/>
    <w:rsid w:val="000F7608"/>
    <w:rsid w:val="00103D72"/>
    <w:rsid w:val="0010657F"/>
    <w:rsid w:val="001159C9"/>
    <w:rsid w:val="00132679"/>
    <w:rsid w:val="001328D3"/>
    <w:rsid w:val="00142DFD"/>
    <w:rsid w:val="0014544A"/>
    <w:rsid w:val="001470F9"/>
    <w:rsid w:val="001973F3"/>
    <w:rsid w:val="001C473A"/>
    <w:rsid w:val="001C5E6D"/>
    <w:rsid w:val="001D3048"/>
    <w:rsid w:val="001D38EC"/>
    <w:rsid w:val="001E1F81"/>
    <w:rsid w:val="001F33D8"/>
    <w:rsid w:val="001F4166"/>
    <w:rsid w:val="00217397"/>
    <w:rsid w:val="00240A74"/>
    <w:rsid w:val="002604D1"/>
    <w:rsid w:val="00260CB8"/>
    <w:rsid w:val="00275C4D"/>
    <w:rsid w:val="002B0D3B"/>
    <w:rsid w:val="002D0761"/>
    <w:rsid w:val="00306C56"/>
    <w:rsid w:val="00345EB3"/>
    <w:rsid w:val="00361FE1"/>
    <w:rsid w:val="0039471B"/>
    <w:rsid w:val="003A54A8"/>
    <w:rsid w:val="003A5715"/>
    <w:rsid w:val="003A78B3"/>
    <w:rsid w:val="003B6819"/>
    <w:rsid w:val="003B7F9B"/>
    <w:rsid w:val="003E06C7"/>
    <w:rsid w:val="003E0AB8"/>
    <w:rsid w:val="003E175A"/>
    <w:rsid w:val="003F09E1"/>
    <w:rsid w:val="003F39D0"/>
    <w:rsid w:val="003F53FA"/>
    <w:rsid w:val="00414492"/>
    <w:rsid w:val="00430CB1"/>
    <w:rsid w:val="004507F0"/>
    <w:rsid w:val="00451994"/>
    <w:rsid w:val="0046355D"/>
    <w:rsid w:val="004940DE"/>
    <w:rsid w:val="004B3249"/>
    <w:rsid w:val="004C1CCE"/>
    <w:rsid w:val="004C2900"/>
    <w:rsid w:val="004E69C4"/>
    <w:rsid w:val="004F5DE7"/>
    <w:rsid w:val="00534865"/>
    <w:rsid w:val="00542B69"/>
    <w:rsid w:val="00563DC1"/>
    <w:rsid w:val="00563F84"/>
    <w:rsid w:val="005668EB"/>
    <w:rsid w:val="00586CDB"/>
    <w:rsid w:val="00591D9E"/>
    <w:rsid w:val="005970F7"/>
    <w:rsid w:val="005A0837"/>
    <w:rsid w:val="005C53B9"/>
    <w:rsid w:val="005C6993"/>
    <w:rsid w:val="005D12A2"/>
    <w:rsid w:val="005E05C6"/>
    <w:rsid w:val="006166B8"/>
    <w:rsid w:val="0062173D"/>
    <w:rsid w:val="00632A56"/>
    <w:rsid w:val="006347C7"/>
    <w:rsid w:val="00670CE2"/>
    <w:rsid w:val="00682E3F"/>
    <w:rsid w:val="00694A63"/>
    <w:rsid w:val="006B2AB1"/>
    <w:rsid w:val="006E39EB"/>
    <w:rsid w:val="006E75A9"/>
    <w:rsid w:val="007022A9"/>
    <w:rsid w:val="00743A10"/>
    <w:rsid w:val="00755DBC"/>
    <w:rsid w:val="0076414C"/>
    <w:rsid w:val="00773E53"/>
    <w:rsid w:val="007D3B6A"/>
    <w:rsid w:val="007E5113"/>
    <w:rsid w:val="007F592B"/>
    <w:rsid w:val="00812E9C"/>
    <w:rsid w:val="00836956"/>
    <w:rsid w:val="00874CF5"/>
    <w:rsid w:val="008921C7"/>
    <w:rsid w:val="008C77B5"/>
    <w:rsid w:val="008C7D08"/>
    <w:rsid w:val="008D08D9"/>
    <w:rsid w:val="008E68D6"/>
    <w:rsid w:val="008F679B"/>
    <w:rsid w:val="00902A14"/>
    <w:rsid w:val="009145E4"/>
    <w:rsid w:val="00933B46"/>
    <w:rsid w:val="009903B1"/>
    <w:rsid w:val="00990C56"/>
    <w:rsid w:val="009B150C"/>
    <w:rsid w:val="009C2F55"/>
    <w:rsid w:val="009C7A9D"/>
    <w:rsid w:val="009E2AFD"/>
    <w:rsid w:val="009E7870"/>
    <w:rsid w:val="00A4029F"/>
    <w:rsid w:val="00A44C0D"/>
    <w:rsid w:val="00A57453"/>
    <w:rsid w:val="00A60F0F"/>
    <w:rsid w:val="00A771E5"/>
    <w:rsid w:val="00A86702"/>
    <w:rsid w:val="00A9317A"/>
    <w:rsid w:val="00A94D24"/>
    <w:rsid w:val="00A95DC5"/>
    <w:rsid w:val="00AB3C58"/>
    <w:rsid w:val="00B0510D"/>
    <w:rsid w:val="00B401B9"/>
    <w:rsid w:val="00B61984"/>
    <w:rsid w:val="00B720BA"/>
    <w:rsid w:val="00B72E73"/>
    <w:rsid w:val="00B82F5B"/>
    <w:rsid w:val="00BA3761"/>
    <w:rsid w:val="00BA398E"/>
    <w:rsid w:val="00BB4622"/>
    <w:rsid w:val="00BC1EB9"/>
    <w:rsid w:val="00BD2E95"/>
    <w:rsid w:val="00BE01D5"/>
    <w:rsid w:val="00BE34C8"/>
    <w:rsid w:val="00C05870"/>
    <w:rsid w:val="00C17915"/>
    <w:rsid w:val="00C442E0"/>
    <w:rsid w:val="00C63049"/>
    <w:rsid w:val="00C6663F"/>
    <w:rsid w:val="00C737D2"/>
    <w:rsid w:val="00C8005F"/>
    <w:rsid w:val="00CB649F"/>
    <w:rsid w:val="00CC04C8"/>
    <w:rsid w:val="00CC1CDC"/>
    <w:rsid w:val="00CD0C65"/>
    <w:rsid w:val="00CD1CC5"/>
    <w:rsid w:val="00CD3168"/>
    <w:rsid w:val="00CD7F4F"/>
    <w:rsid w:val="00CE59B7"/>
    <w:rsid w:val="00CF44C2"/>
    <w:rsid w:val="00CF69A1"/>
    <w:rsid w:val="00D10FAB"/>
    <w:rsid w:val="00D274FE"/>
    <w:rsid w:val="00D33B06"/>
    <w:rsid w:val="00D9048C"/>
    <w:rsid w:val="00D93186"/>
    <w:rsid w:val="00DA28E4"/>
    <w:rsid w:val="00DB3F72"/>
    <w:rsid w:val="00DC669E"/>
    <w:rsid w:val="00DF1500"/>
    <w:rsid w:val="00E01EF0"/>
    <w:rsid w:val="00E06A2F"/>
    <w:rsid w:val="00E133EC"/>
    <w:rsid w:val="00E15FBA"/>
    <w:rsid w:val="00E865C0"/>
    <w:rsid w:val="00E90F91"/>
    <w:rsid w:val="00EA1066"/>
    <w:rsid w:val="00ED36D3"/>
    <w:rsid w:val="00ED6BCA"/>
    <w:rsid w:val="00F260DD"/>
    <w:rsid w:val="00F26847"/>
    <w:rsid w:val="00F57D56"/>
    <w:rsid w:val="00F80F48"/>
    <w:rsid w:val="00F86E71"/>
    <w:rsid w:val="00F93B77"/>
    <w:rsid w:val="00F953BE"/>
    <w:rsid w:val="00FB2F8C"/>
    <w:rsid w:val="00FE6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592"/>
  <w15:chartTrackingRefBased/>
  <w15:docId w15:val="{91D137AF-F66C-4FB5-BE2D-46905C5E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3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1066"/>
    <w:pPr>
      <w:ind w:left="720"/>
      <w:contextualSpacing/>
    </w:pPr>
  </w:style>
  <w:style w:type="paragraph" w:styleId="Encabezado">
    <w:name w:val="header"/>
    <w:basedOn w:val="Normal"/>
    <w:link w:val="EncabezadoCar"/>
    <w:unhideWhenUsed/>
    <w:rsid w:val="00EA1066"/>
    <w:pPr>
      <w:tabs>
        <w:tab w:val="center" w:pos="4419"/>
        <w:tab w:val="right" w:pos="8838"/>
      </w:tabs>
      <w:spacing w:after="0" w:line="240" w:lineRule="auto"/>
    </w:pPr>
  </w:style>
  <w:style w:type="character" w:customStyle="1" w:styleId="EncabezadoCar">
    <w:name w:val="Encabezado Car"/>
    <w:basedOn w:val="Fuentedeprrafopredeter"/>
    <w:link w:val="Encabezado"/>
    <w:rsid w:val="00EA1066"/>
    <w:rPr>
      <w:lang w:val="en-US"/>
    </w:rPr>
  </w:style>
  <w:style w:type="paragraph" w:styleId="Piedepgina">
    <w:name w:val="footer"/>
    <w:basedOn w:val="Normal"/>
    <w:link w:val="PiedepginaCar"/>
    <w:uiPriority w:val="99"/>
    <w:unhideWhenUsed/>
    <w:rsid w:val="00EA10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066"/>
    <w:rPr>
      <w:lang w:val="en-US"/>
    </w:rPr>
  </w:style>
  <w:style w:type="table" w:styleId="Tablaconcuadrcula">
    <w:name w:val="Table Grid"/>
    <w:basedOn w:val="Tablanormal"/>
    <w:uiPriority w:val="39"/>
    <w:rsid w:val="00EA10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1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A0837"/>
  </w:style>
  <w:style w:type="character" w:customStyle="1" w:styleId="x0ick">
    <w:name w:val="x0ick"/>
    <w:basedOn w:val="Fuentedeprrafopredeter"/>
    <w:rsid w:val="003E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6401">
      <w:bodyDiv w:val="1"/>
      <w:marLeft w:val="0"/>
      <w:marRight w:val="0"/>
      <w:marTop w:val="0"/>
      <w:marBottom w:val="0"/>
      <w:divBdr>
        <w:top w:val="none" w:sz="0" w:space="0" w:color="auto"/>
        <w:left w:val="none" w:sz="0" w:space="0" w:color="auto"/>
        <w:bottom w:val="none" w:sz="0" w:space="0" w:color="auto"/>
        <w:right w:val="none" w:sz="0" w:space="0" w:color="auto"/>
      </w:divBdr>
    </w:div>
    <w:div w:id="1232813411">
      <w:bodyDiv w:val="1"/>
      <w:marLeft w:val="0"/>
      <w:marRight w:val="0"/>
      <w:marTop w:val="0"/>
      <w:marBottom w:val="0"/>
      <w:divBdr>
        <w:top w:val="none" w:sz="0" w:space="0" w:color="auto"/>
        <w:left w:val="none" w:sz="0" w:space="0" w:color="auto"/>
        <w:bottom w:val="none" w:sz="0" w:space="0" w:color="auto"/>
        <w:right w:val="none" w:sz="0" w:space="0" w:color="auto"/>
      </w:divBdr>
    </w:div>
    <w:div w:id="1451170030">
      <w:bodyDiv w:val="1"/>
      <w:marLeft w:val="0"/>
      <w:marRight w:val="0"/>
      <w:marTop w:val="0"/>
      <w:marBottom w:val="0"/>
      <w:divBdr>
        <w:top w:val="none" w:sz="0" w:space="0" w:color="auto"/>
        <w:left w:val="none" w:sz="0" w:space="0" w:color="auto"/>
        <w:bottom w:val="none" w:sz="0" w:space="0" w:color="auto"/>
        <w:right w:val="none" w:sz="0" w:space="0" w:color="auto"/>
      </w:divBdr>
    </w:div>
    <w:div w:id="1794011019">
      <w:bodyDiv w:val="1"/>
      <w:marLeft w:val="0"/>
      <w:marRight w:val="0"/>
      <w:marTop w:val="0"/>
      <w:marBottom w:val="0"/>
      <w:divBdr>
        <w:top w:val="none" w:sz="0" w:space="0" w:color="auto"/>
        <w:left w:val="none" w:sz="0" w:space="0" w:color="auto"/>
        <w:bottom w:val="none" w:sz="0" w:space="0" w:color="auto"/>
        <w:right w:val="none" w:sz="0" w:space="0" w:color="auto"/>
      </w:divBdr>
    </w:div>
    <w:div w:id="20341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E871-9056-4C3A-9C74-46FEFA58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2943</Words>
  <Characters>16187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4</cp:revision>
  <dcterms:created xsi:type="dcterms:W3CDTF">2025-03-19T17:52:00Z</dcterms:created>
  <dcterms:modified xsi:type="dcterms:W3CDTF">2025-03-19T17:52:00Z</dcterms:modified>
</cp:coreProperties>
</file>