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7011B" w14:textId="4F0438D1" w:rsidR="00636CD0" w:rsidRPr="00636CD0" w:rsidRDefault="00636CD0" w:rsidP="001273F8">
      <w:pPr>
        <w:spacing w:line="312" w:lineRule="auto"/>
        <w:jc w:val="both"/>
        <w:rPr>
          <w:rFonts w:ascii="Arial" w:hAnsi="Arial" w:cs="Arial"/>
          <w:lang w:val="es-CO"/>
        </w:rPr>
      </w:pPr>
      <w:r w:rsidRPr="00636CD0">
        <w:rPr>
          <w:rFonts w:ascii="Arial" w:hAnsi="Arial" w:cs="Arial"/>
          <w:lang w:val="es-CO"/>
        </w:rPr>
        <w:t>Doctor</w:t>
      </w:r>
      <w:r w:rsidR="001F7C11">
        <w:rPr>
          <w:rFonts w:ascii="Arial" w:hAnsi="Arial" w:cs="Arial"/>
          <w:lang w:val="es-CO"/>
        </w:rPr>
        <w:t>a</w:t>
      </w:r>
    </w:p>
    <w:p w14:paraId="42A22C8B" w14:textId="7769012D" w:rsidR="00636CD0" w:rsidRPr="00636CD0" w:rsidRDefault="001F7C11" w:rsidP="001273F8">
      <w:pPr>
        <w:spacing w:line="312" w:lineRule="auto"/>
        <w:jc w:val="both"/>
        <w:rPr>
          <w:rFonts w:ascii="Arial" w:hAnsi="Arial" w:cs="Arial"/>
          <w:b/>
          <w:bCs/>
          <w:lang w:val="es-CO"/>
        </w:rPr>
      </w:pPr>
      <w:r w:rsidRPr="001F7C11">
        <w:rPr>
          <w:rFonts w:ascii="Arial" w:hAnsi="Arial" w:cs="Arial"/>
          <w:b/>
          <w:bCs/>
          <w:lang w:val="es-CO"/>
        </w:rPr>
        <w:t>GLORIA MILENA PAREDES ROJAS</w:t>
      </w:r>
    </w:p>
    <w:p w14:paraId="6293B220" w14:textId="36C1AF17" w:rsidR="00636CD0" w:rsidRPr="00636CD0" w:rsidRDefault="001F7C11" w:rsidP="001273F8">
      <w:pPr>
        <w:spacing w:line="312" w:lineRule="auto"/>
        <w:jc w:val="both"/>
        <w:rPr>
          <w:rFonts w:ascii="Arial" w:hAnsi="Arial" w:cs="Arial"/>
          <w:b/>
          <w:bCs/>
          <w:lang w:val="es-CO"/>
        </w:rPr>
      </w:pPr>
      <w:r w:rsidRPr="001F7C11">
        <w:rPr>
          <w:rFonts w:ascii="Arial" w:hAnsi="Arial" w:cs="Arial"/>
          <w:b/>
          <w:bCs/>
          <w:lang w:val="es-CO"/>
        </w:rPr>
        <w:t>JUZGADO QUINTO ADMINISTRATIVO DEL CIRCUITO DE POPAYÁN</w:t>
      </w:r>
    </w:p>
    <w:p w14:paraId="57256977" w14:textId="5D7466A9" w:rsidR="00636CD0" w:rsidRPr="00636CD0" w:rsidRDefault="001F7C11" w:rsidP="001273F8">
      <w:pPr>
        <w:spacing w:line="312" w:lineRule="auto"/>
        <w:jc w:val="both"/>
        <w:rPr>
          <w:rFonts w:ascii="Arial" w:hAnsi="Arial" w:cs="Arial"/>
        </w:rPr>
      </w:pPr>
      <w:hyperlink r:id="rId8" w:history="1">
        <w:r w:rsidRPr="005A435F">
          <w:rPr>
            <w:rStyle w:val="Hipervnculo"/>
            <w:rFonts w:ascii="Arial" w:hAnsi="Arial" w:cs="Arial"/>
          </w:rPr>
          <w:t>j05adminpayan@cendoj.ramajudicial.gov.co</w:t>
        </w:r>
      </w:hyperlink>
    </w:p>
    <w:p w14:paraId="514BCD07" w14:textId="77777777" w:rsidR="00636CD0" w:rsidRPr="00DC40BF" w:rsidRDefault="00636CD0" w:rsidP="001273F8">
      <w:pPr>
        <w:spacing w:line="312" w:lineRule="auto"/>
        <w:jc w:val="both"/>
        <w:rPr>
          <w:rFonts w:ascii="Arial" w:hAnsi="Arial" w:cs="Arial"/>
          <w:lang w:val="es-CO"/>
        </w:rPr>
      </w:pPr>
    </w:p>
    <w:p w14:paraId="6405545E" w14:textId="77777777" w:rsidR="00636CD0" w:rsidRPr="00DC40BF" w:rsidRDefault="00636CD0" w:rsidP="001273F8">
      <w:pPr>
        <w:spacing w:line="312" w:lineRule="auto"/>
        <w:jc w:val="both"/>
        <w:rPr>
          <w:rFonts w:ascii="Arial" w:hAnsi="Arial" w:cs="Arial"/>
          <w:lang w:val="es-CO"/>
        </w:rPr>
      </w:pPr>
    </w:p>
    <w:p w14:paraId="3B827749" w14:textId="1EB8FB4F" w:rsidR="00636CD0" w:rsidRPr="00636CD0" w:rsidRDefault="00636CD0" w:rsidP="001273F8">
      <w:pPr>
        <w:spacing w:line="312" w:lineRule="auto"/>
        <w:ind w:left="708"/>
        <w:jc w:val="both"/>
        <w:rPr>
          <w:rFonts w:ascii="Arial" w:hAnsi="Arial" w:cs="Arial"/>
          <w:lang w:val="es-CO"/>
        </w:rPr>
      </w:pPr>
      <w:r w:rsidRPr="00636CD0">
        <w:rPr>
          <w:rFonts w:ascii="Arial" w:hAnsi="Arial" w:cs="Arial"/>
          <w:b/>
          <w:bCs/>
          <w:lang w:val="es-CO"/>
        </w:rPr>
        <w:t>RADICACIÓN</w:t>
      </w:r>
      <w:r w:rsidRPr="00636CD0">
        <w:rPr>
          <w:rFonts w:ascii="Arial" w:hAnsi="Arial" w:cs="Arial"/>
          <w:lang w:val="es-CO"/>
        </w:rPr>
        <w:t xml:space="preserve">: </w:t>
      </w:r>
      <w:r w:rsidR="00162150" w:rsidRPr="00162150">
        <w:rPr>
          <w:rFonts w:ascii="Arial" w:hAnsi="Arial" w:cs="Arial"/>
          <w:lang w:val="es-CO"/>
        </w:rPr>
        <w:t>190013333005</w:t>
      </w:r>
      <w:r w:rsidR="00162150">
        <w:rPr>
          <w:rFonts w:ascii="Arial" w:hAnsi="Arial" w:cs="Arial"/>
          <w:lang w:val="es-CO"/>
        </w:rPr>
        <w:t>-</w:t>
      </w:r>
      <w:r w:rsidR="00162150" w:rsidRPr="002B49E6">
        <w:rPr>
          <w:rFonts w:ascii="Arial" w:hAnsi="Arial" w:cs="Arial"/>
          <w:b/>
          <w:bCs/>
          <w:u w:val="single"/>
          <w:lang w:val="es-CO"/>
        </w:rPr>
        <w:t>2022-00063</w:t>
      </w:r>
      <w:r w:rsidR="00162150">
        <w:rPr>
          <w:rFonts w:ascii="Arial" w:hAnsi="Arial" w:cs="Arial"/>
          <w:lang w:val="es-CO"/>
        </w:rPr>
        <w:t>-</w:t>
      </w:r>
      <w:r w:rsidR="00162150" w:rsidRPr="00162150">
        <w:rPr>
          <w:rFonts w:ascii="Arial" w:hAnsi="Arial" w:cs="Arial"/>
          <w:lang w:val="es-CO"/>
        </w:rPr>
        <w:t>00</w:t>
      </w:r>
    </w:p>
    <w:p w14:paraId="1726FCE5" w14:textId="77777777" w:rsidR="00636CD0" w:rsidRPr="00636CD0" w:rsidRDefault="00636CD0" w:rsidP="001273F8">
      <w:pPr>
        <w:spacing w:line="312" w:lineRule="auto"/>
        <w:ind w:left="708"/>
        <w:jc w:val="both"/>
        <w:rPr>
          <w:rFonts w:ascii="Arial" w:hAnsi="Arial" w:cs="Arial"/>
          <w:lang w:val="es-CO"/>
        </w:rPr>
      </w:pPr>
      <w:r w:rsidRPr="00636CD0">
        <w:rPr>
          <w:rFonts w:ascii="Arial" w:hAnsi="Arial" w:cs="Arial"/>
          <w:b/>
          <w:bCs/>
          <w:lang w:val="es-CO"/>
        </w:rPr>
        <w:t>MEDIO DE CONTROL</w:t>
      </w:r>
      <w:r w:rsidRPr="00636CD0">
        <w:rPr>
          <w:rFonts w:ascii="Arial" w:hAnsi="Arial" w:cs="Arial"/>
          <w:lang w:val="es-CO"/>
        </w:rPr>
        <w:t>: REPARACION DIRECTA</w:t>
      </w:r>
    </w:p>
    <w:p w14:paraId="4DC09AB5" w14:textId="6B7E9FF4" w:rsidR="00636CD0" w:rsidRPr="00636CD0" w:rsidRDefault="00636CD0" w:rsidP="001273F8">
      <w:pPr>
        <w:spacing w:line="312" w:lineRule="auto"/>
        <w:ind w:left="708"/>
        <w:jc w:val="both"/>
        <w:rPr>
          <w:rFonts w:ascii="Arial" w:hAnsi="Arial" w:cs="Arial"/>
          <w:lang w:val="es-CO"/>
        </w:rPr>
      </w:pPr>
      <w:r w:rsidRPr="00636CD0">
        <w:rPr>
          <w:rFonts w:ascii="Arial" w:hAnsi="Arial" w:cs="Arial"/>
          <w:b/>
          <w:bCs/>
          <w:lang w:val="es-CO"/>
        </w:rPr>
        <w:t>DEMANDANTES</w:t>
      </w:r>
      <w:r w:rsidRPr="00636CD0">
        <w:rPr>
          <w:rFonts w:ascii="Arial" w:hAnsi="Arial" w:cs="Arial"/>
          <w:lang w:val="es-CO"/>
        </w:rPr>
        <w:t xml:space="preserve">: </w:t>
      </w:r>
      <w:r w:rsidR="00213662" w:rsidRPr="00213662">
        <w:rPr>
          <w:rFonts w:ascii="Arial" w:hAnsi="Arial" w:cs="Arial"/>
          <w:lang w:val="es-CO"/>
        </w:rPr>
        <w:t>JHON EDINSON ORTIZ DAZA</w:t>
      </w:r>
      <w:r w:rsidR="00213662">
        <w:rPr>
          <w:rFonts w:ascii="Arial" w:hAnsi="Arial" w:cs="Arial"/>
          <w:lang w:val="es-CO"/>
        </w:rPr>
        <w:t xml:space="preserve"> </w:t>
      </w:r>
      <w:r w:rsidRPr="00636CD0">
        <w:rPr>
          <w:rFonts w:ascii="Arial" w:hAnsi="Arial" w:cs="Arial"/>
          <w:lang w:val="es-CO"/>
        </w:rPr>
        <w:t>Y OTROS</w:t>
      </w:r>
    </w:p>
    <w:p w14:paraId="70FBF076" w14:textId="4916F3C5" w:rsidR="00636CD0" w:rsidRPr="00636CD0" w:rsidRDefault="00636CD0" w:rsidP="001273F8">
      <w:pPr>
        <w:spacing w:line="312" w:lineRule="auto"/>
        <w:ind w:left="708"/>
        <w:jc w:val="both"/>
        <w:rPr>
          <w:rFonts w:ascii="Arial" w:hAnsi="Arial" w:cs="Arial"/>
          <w:b/>
        </w:rPr>
      </w:pPr>
      <w:r w:rsidRPr="00636CD0">
        <w:rPr>
          <w:rFonts w:ascii="Arial" w:hAnsi="Arial" w:cs="Arial"/>
          <w:b/>
        </w:rPr>
        <w:t>DEMANDADO</w:t>
      </w:r>
      <w:r w:rsidRPr="00636CD0">
        <w:rPr>
          <w:rFonts w:ascii="Arial" w:hAnsi="Arial" w:cs="Arial"/>
          <w:bCs/>
        </w:rPr>
        <w:t xml:space="preserve">: </w:t>
      </w:r>
      <w:r w:rsidR="00CA6B0F" w:rsidRPr="00CA6B0F">
        <w:rPr>
          <w:rFonts w:ascii="Arial" w:hAnsi="Arial" w:cs="Arial"/>
          <w:bCs/>
        </w:rPr>
        <w:t>COOPERATIVA SUPERTÁXIS DEL SUR LTDA</w:t>
      </w:r>
      <w:r w:rsidR="00CA6B0F">
        <w:rPr>
          <w:rFonts w:ascii="Arial" w:hAnsi="Arial" w:cs="Arial"/>
          <w:bCs/>
        </w:rPr>
        <w:t xml:space="preserve"> Y OTRAS</w:t>
      </w:r>
    </w:p>
    <w:p w14:paraId="0C44CF7D" w14:textId="66A782B3" w:rsidR="00636CD0" w:rsidRPr="00636CD0" w:rsidRDefault="00636CD0" w:rsidP="001273F8">
      <w:pPr>
        <w:spacing w:line="312" w:lineRule="auto"/>
        <w:ind w:left="708"/>
        <w:jc w:val="both"/>
        <w:rPr>
          <w:rFonts w:ascii="Arial" w:hAnsi="Arial" w:cs="Arial"/>
          <w:bCs/>
        </w:rPr>
      </w:pPr>
      <w:r w:rsidRPr="00636CD0">
        <w:rPr>
          <w:rFonts w:ascii="Arial" w:hAnsi="Arial" w:cs="Arial"/>
          <w:b/>
        </w:rPr>
        <w:t>LLAMADOS EN GARANTIA</w:t>
      </w:r>
      <w:r w:rsidRPr="00636CD0">
        <w:rPr>
          <w:rFonts w:ascii="Arial" w:hAnsi="Arial" w:cs="Arial"/>
          <w:bCs/>
        </w:rPr>
        <w:t>:</w:t>
      </w:r>
      <w:r w:rsidRPr="00636CD0">
        <w:rPr>
          <w:rFonts w:ascii="Arial" w:hAnsi="Arial" w:cs="Arial"/>
          <w:b/>
        </w:rPr>
        <w:t xml:space="preserve"> </w:t>
      </w:r>
      <w:r w:rsidRPr="00636CD0">
        <w:rPr>
          <w:rFonts w:ascii="Arial" w:hAnsi="Arial" w:cs="Arial"/>
          <w:bCs/>
        </w:rPr>
        <w:t>SBS SEGUROS COLOMBIA S.A.</w:t>
      </w:r>
    </w:p>
    <w:p w14:paraId="46D8A22F" w14:textId="77777777" w:rsidR="00636CD0" w:rsidRPr="00636CD0" w:rsidRDefault="00636CD0" w:rsidP="001273F8">
      <w:pPr>
        <w:spacing w:line="312" w:lineRule="auto"/>
        <w:ind w:left="708"/>
        <w:jc w:val="both"/>
        <w:rPr>
          <w:rFonts w:ascii="Arial" w:hAnsi="Arial" w:cs="Arial"/>
          <w:bCs/>
        </w:rPr>
      </w:pPr>
      <w:r w:rsidRPr="00636CD0">
        <w:rPr>
          <w:rFonts w:ascii="Arial" w:hAnsi="Arial" w:cs="Arial"/>
          <w:b/>
        </w:rPr>
        <w:t>ASUNTO</w:t>
      </w:r>
      <w:r w:rsidRPr="00636CD0">
        <w:rPr>
          <w:rFonts w:ascii="Arial" w:hAnsi="Arial" w:cs="Arial"/>
          <w:bCs/>
        </w:rPr>
        <w:t xml:space="preserve">: </w:t>
      </w:r>
      <w:r w:rsidRPr="002B49E6">
        <w:rPr>
          <w:rFonts w:ascii="Arial" w:hAnsi="Arial" w:cs="Arial"/>
          <w:b/>
          <w:u w:val="single"/>
        </w:rPr>
        <w:t>ALEGATOS DE CONCLUSIÓN</w:t>
      </w:r>
    </w:p>
    <w:p w14:paraId="7FD2D29E" w14:textId="77777777" w:rsidR="00636CD0" w:rsidRPr="00DC40BF" w:rsidRDefault="00636CD0" w:rsidP="001273F8">
      <w:pPr>
        <w:spacing w:line="312" w:lineRule="auto"/>
        <w:jc w:val="both"/>
        <w:rPr>
          <w:rFonts w:ascii="Arial" w:hAnsi="Arial" w:cs="Arial"/>
          <w:bCs/>
        </w:rPr>
      </w:pPr>
    </w:p>
    <w:p w14:paraId="55E6E6AA" w14:textId="77777777" w:rsidR="00636CD0" w:rsidRPr="00DC40BF" w:rsidRDefault="00636CD0" w:rsidP="001273F8">
      <w:pPr>
        <w:spacing w:line="312" w:lineRule="auto"/>
        <w:jc w:val="both"/>
        <w:rPr>
          <w:rFonts w:ascii="Arial" w:hAnsi="Arial" w:cs="Arial"/>
          <w:bCs/>
        </w:rPr>
      </w:pPr>
    </w:p>
    <w:p w14:paraId="162BFDEC" w14:textId="295CD0C4" w:rsidR="00636CD0" w:rsidRPr="00636CD0" w:rsidRDefault="00636CD0" w:rsidP="001273F8">
      <w:pPr>
        <w:spacing w:line="312" w:lineRule="auto"/>
        <w:jc w:val="both"/>
        <w:rPr>
          <w:rFonts w:ascii="Arial" w:hAnsi="Arial" w:cs="Arial"/>
          <w:lang w:val="es-CO"/>
        </w:rPr>
      </w:pPr>
      <w:r w:rsidRPr="00636CD0">
        <w:rPr>
          <w:rFonts w:ascii="Arial" w:hAnsi="Arial" w:cs="Arial"/>
          <w:b/>
        </w:rPr>
        <w:t>GUSTAVO ALBERTO HERRERA ÁVILA,</w:t>
      </w:r>
      <w:r w:rsidRPr="00636CD0">
        <w:rPr>
          <w:rFonts w:ascii="Arial" w:hAnsi="Arial" w:cs="Arial"/>
        </w:rPr>
        <w:t xml:space="preserve"> mayor de edad, vecino y residente en la ciudad de Cali, Valle del Cauca, identificado con la cédula de ciudadanía No. 19.395.114 expedida en la ciudad de Bogotá D.C., abogado en ejercicio, portador de la Tarjeta Profesional No. 39.116 del Consejo Superior de la Judicatura, actuando en mi calidad de apoderado judicial de </w:t>
      </w:r>
      <w:r w:rsidRPr="00636CD0">
        <w:rPr>
          <w:rFonts w:ascii="Arial" w:hAnsi="Arial" w:cs="Arial"/>
          <w:b/>
        </w:rPr>
        <w:t>SBS SEGUROS COLOMBIA S.A.</w:t>
      </w:r>
      <w:r w:rsidRPr="00636CD0">
        <w:rPr>
          <w:rFonts w:ascii="Arial" w:hAnsi="Arial" w:cs="Arial"/>
        </w:rPr>
        <w:t xml:space="preserve">, conforme se acredita con el poder de representación </w:t>
      </w:r>
      <w:r w:rsidRPr="00636CD0">
        <w:rPr>
          <w:rFonts w:ascii="Arial" w:hAnsi="Arial" w:cs="Arial"/>
          <w:lang w:val="es-CO"/>
        </w:rPr>
        <w:t xml:space="preserve">obrante en el plenario, por medio del presente escrito </w:t>
      </w:r>
      <w:r w:rsidRPr="00636CD0">
        <w:rPr>
          <w:rFonts w:ascii="Arial" w:hAnsi="Arial" w:cs="Arial"/>
          <w:b/>
          <w:lang w:val="es-CO"/>
        </w:rPr>
        <w:t xml:space="preserve">REASUMO </w:t>
      </w:r>
      <w:r w:rsidRPr="00636CD0">
        <w:rPr>
          <w:rFonts w:ascii="Arial" w:hAnsi="Arial" w:cs="Arial"/>
          <w:lang w:val="es-CO"/>
        </w:rPr>
        <w:t xml:space="preserve">el mandato a mi conferido, y por tanto, encontrándome dentro del término legal procedo a presentar </w:t>
      </w:r>
      <w:r w:rsidRPr="00636CD0">
        <w:rPr>
          <w:rFonts w:ascii="Arial" w:hAnsi="Arial" w:cs="Arial"/>
          <w:b/>
          <w:lang w:val="es-CO"/>
        </w:rPr>
        <w:t>ALEGATOS DE CONCLUSIÓN</w:t>
      </w:r>
      <w:r w:rsidRPr="00636CD0">
        <w:rPr>
          <w:rFonts w:ascii="Arial" w:hAnsi="Arial" w:cs="Arial"/>
          <w:lang w:val="es-CO"/>
        </w:rPr>
        <w:t xml:space="preserve">, solicitando desde ahora mismo que se profiera </w:t>
      </w:r>
      <w:r w:rsidRPr="00636CD0">
        <w:rPr>
          <w:rFonts w:ascii="Arial" w:hAnsi="Arial" w:cs="Arial"/>
          <w:b/>
          <w:lang w:val="es-CO"/>
        </w:rPr>
        <w:t>SENTENCIA FAVORABLE</w:t>
      </w:r>
      <w:r w:rsidRPr="00636CD0">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30B90B5F" w14:textId="77777777" w:rsidR="00636CD0" w:rsidRPr="00636CD0" w:rsidRDefault="00636CD0" w:rsidP="001273F8">
      <w:pPr>
        <w:spacing w:line="312" w:lineRule="auto"/>
        <w:jc w:val="both"/>
        <w:rPr>
          <w:rFonts w:ascii="Arial" w:hAnsi="Arial" w:cs="Arial"/>
          <w:lang w:val="es-CO"/>
        </w:rPr>
      </w:pPr>
    </w:p>
    <w:p w14:paraId="45F5FDAC" w14:textId="77777777" w:rsidR="00636CD0" w:rsidRPr="00636CD0" w:rsidRDefault="00636CD0" w:rsidP="001273F8">
      <w:pPr>
        <w:pStyle w:val="Sinespaciado"/>
        <w:spacing w:line="312" w:lineRule="auto"/>
        <w:rPr>
          <w:rFonts w:ascii="Arial" w:hAnsi="Arial" w:cs="Arial"/>
          <w:sz w:val="22"/>
          <w:szCs w:val="22"/>
        </w:rPr>
      </w:pPr>
    </w:p>
    <w:p w14:paraId="0911983D" w14:textId="77777777" w:rsidR="00636CD0" w:rsidRPr="00636CD0" w:rsidRDefault="00636CD0" w:rsidP="001273F8">
      <w:pPr>
        <w:pStyle w:val="Prrafodelista"/>
        <w:numPr>
          <w:ilvl w:val="0"/>
          <w:numId w:val="2"/>
        </w:numPr>
        <w:spacing w:line="312" w:lineRule="auto"/>
        <w:jc w:val="center"/>
        <w:rPr>
          <w:rFonts w:ascii="Arial" w:hAnsi="Arial" w:cs="Arial"/>
          <w:b/>
          <w:sz w:val="22"/>
          <w:szCs w:val="22"/>
          <w:u w:val="single"/>
          <w:lang w:val="es-CO"/>
        </w:rPr>
      </w:pPr>
      <w:r w:rsidRPr="00636CD0">
        <w:rPr>
          <w:rFonts w:ascii="Arial" w:hAnsi="Arial" w:cs="Arial"/>
          <w:b/>
          <w:sz w:val="22"/>
          <w:szCs w:val="22"/>
          <w:u w:val="single"/>
          <w:lang w:val="es-CO"/>
        </w:rPr>
        <w:t>OPORTUNIDAD</w:t>
      </w:r>
    </w:p>
    <w:p w14:paraId="030A0D18" w14:textId="77777777" w:rsidR="00636CD0" w:rsidRPr="00636CD0" w:rsidRDefault="00636CD0" w:rsidP="001273F8">
      <w:pPr>
        <w:pStyle w:val="Prrafodelista"/>
        <w:spacing w:line="312" w:lineRule="auto"/>
        <w:rPr>
          <w:rFonts w:ascii="Arial" w:hAnsi="Arial" w:cs="Arial"/>
          <w:b/>
          <w:sz w:val="22"/>
          <w:szCs w:val="22"/>
          <w:u w:val="single"/>
          <w:lang w:val="es-CO"/>
        </w:rPr>
      </w:pPr>
    </w:p>
    <w:p w14:paraId="33A4F649" w14:textId="487AF746"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 xml:space="preserve">Mediante </w:t>
      </w:r>
      <w:r w:rsidR="008C3FFA">
        <w:rPr>
          <w:rFonts w:ascii="Arial" w:hAnsi="Arial" w:cs="Arial"/>
          <w:bCs/>
          <w:lang w:val="es-CO"/>
        </w:rPr>
        <w:t>a</w:t>
      </w:r>
      <w:r w:rsidRPr="00636CD0">
        <w:rPr>
          <w:rFonts w:ascii="Arial" w:hAnsi="Arial" w:cs="Arial"/>
          <w:bCs/>
          <w:lang w:val="es-CO"/>
        </w:rPr>
        <w:t xml:space="preserve">uto </w:t>
      </w:r>
      <w:r w:rsidR="008C3FFA">
        <w:rPr>
          <w:rFonts w:ascii="Arial" w:hAnsi="Arial" w:cs="Arial"/>
          <w:bCs/>
          <w:lang w:val="es-CO"/>
        </w:rPr>
        <w:t>interlocutorio</w:t>
      </w:r>
      <w:r w:rsidRPr="00636CD0">
        <w:rPr>
          <w:rFonts w:ascii="Arial" w:hAnsi="Arial" w:cs="Arial"/>
          <w:bCs/>
          <w:lang w:val="es-CO"/>
        </w:rPr>
        <w:t xml:space="preserve"> No.</w:t>
      </w:r>
      <w:r w:rsidR="008C3FFA">
        <w:rPr>
          <w:rFonts w:ascii="Arial" w:hAnsi="Arial" w:cs="Arial"/>
          <w:bCs/>
          <w:lang w:val="es-CO"/>
        </w:rPr>
        <w:t>977</w:t>
      </w:r>
      <w:r w:rsidRPr="00636CD0">
        <w:rPr>
          <w:rFonts w:ascii="Arial" w:hAnsi="Arial" w:cs="Arial"/>
          <w:bCs/>
          <w:lang w:val="es-CO"/>
        </w:rPr>
        <w:t xml:space="preserve"> notificado en estrados el </w:t>
      </w:r>
      <w:r w:rsidR="008C3FFA">
        <w:rPr>
          <w:rFonts w:ascii="Arial" w:hAnsi="Arial" w:cs="Arial"/>
          <w:bCs/>
          <w:lang w:val="es-CO"/>
        </w:rPr>
        <w:t>16</w:t>
      </w:r>
      <w:r w:rsidRPr="00636CD0">
        <w:rPr>
          <w:rFonts w:ascii="Arial" w:hAnsi="Arial" w:cs="Arial"/>
          <w:bCs/>
          <w:lang w:val="es-CO"/>
        </w:rPr>
        <w:t xml:space="preserve"> de </w:t>
      </w:r>
      <w:r w:rsidR="008C3FFA">
        <w:rPr>
          <w:rFonts w:ascii="Arial" w:hAnsi="Arial" w:cs="Arial"/>
          <w:bCs/>
          <w:lang w:val="es-CO"/>
        </w:rPr>
        <w:t>julio</w:t>
      </w:r>
      <w:r w:rsidRPr="00636CD0">
        <w:rPr>
          <w:rFonts w:ascii="Arial" w:hAnsi="Arial" w:cs="Arial"/>
          <w:bCs/>
          <w:lang w:val="es-CO"/>
        </w:rPr>
        <w:t xml:space="preserve"> de 2025, durante el desarrollo de la audiencia de pruebas, el despacho resolvió prescindir de la audiencia de alegaciones y juzgamiento</w:t>
      </w:r>
      <w:r w:rsidR="008C3FFA">
        <w:rPr>
          <w:rFonts w:ascii="Arial" w:hAnsi="Arial" w:cs="Arial"/>
          <w:bCs/>
          <w:lang w:val="es-CO"/>
        </w:rPr>
        <w:t xml:space="preserve"> a partir del 17 de agosto</w:t>
      </w:r>
      <w:r w:rsidR="008C3FFA">
        <w:rPr>
          <w:rStyle w:val="Refdenotaalpie"/>
          <w:rFonts w:ascii="Arial" w:hAnsi="Arial" w:cs="Arial"/>
          <w:bCs/>
          <w:lang w:val="es-CO"/>
        </w:rPr>
        <w:footnoteReference w:id="1"/>
      </w:r>
      <w:r w:rsidR="008C3FFA">
        <w:rPr>
          <w:rFonts w:ascii="Arial" w:hAnsi="Arial" w:cs="Arial"/>
          <w:bCs/>
          <w:lang w:val="es-CO"/>
        </w:rPr>
        <w:t xml:space="preserve"> del mismo año, a efectos de extender el periodo probatorio para la incorporación de elementos de convicción que no se habían allegado</w:t>
      </w:r>
      <w:r w:rsidRPr="00636CD0">
        <w:rPr>
          <w:rFonts w:ascii="Arial" w:hAnsi="Arial" w:cs="Arial"/>
          <w:bCs/>
          <w:lang w:val="es-CO"/>
        </w:rPr>
        <w:t xml:space="preserve">, </w:t>
      </w:r>
      <w:r w:rsidR="000E2784">
        <w:rPr>
          <w:rFonts w:ascii="Arial" w:hAnsi="Arial" w:cs="Arial"/>
          <w:bCs/>
          <w:lang w:val="es-CO"/>
        </w:rPr>
        <w:t xml:space="preserve">y </w:t>
      </w:r>
      <w:r w:rsidRPr="00636CD0">
        <w:rPr>
          <w:rFonts w:ascii="Arial" w:hAnsi="Arial" w:cs="Arial"/>
          <w:bCs/>
          <w:lang w:val="es-CO"/>
        </w:rPr>
        <w:t>de conformidad con lo dispuesto en el inciso final del artículo 181 del CPACA, corri</w:t>
      </w:r>
      <w:r w:rsidR="000E2784">
        <w:rPr>
          <w:rFonts w:ascii="Arial" w:hAnsi="Arial" w:cs="Arial"/>
          <w:bCs/>
          <w:lang w:val="es-CO"/>
        </w:rPr>
        <w:t>ó</w:t>
      </w:r>
      <w:r w:rsidRPr="00636CD0">
        <w:rPr>
          <w:rFonts w:ascii="Arial" w:hAnsi="Arial" w:cs="Arial"/>
          <w:bCs/>
          <w:lang w:val="es-CO"/>
        </w:rPr>
        <w:t xml:space="preserve"> traslado a las partes para presentar los alegatos de conclusión por escrito dentro de los diez (10) días hábiles siguientes</w:t>
      </w:r>
      <w:r w:rsidR="000E2784">
        <w:rPr>
          <w:rFonts w:ascii="Arial" w:hAnsi="Arial" w:cs="Arial"/>
          <w:bCs/>
          <w:lang w:val="es-CO"/>
        </w:rPr>
        <w:t xml:space="preserve"> a dicha fecha</w:t>
      </w:r>
      <w:r w:rsidRPr="00636CD0">
        <w:rPr>
          <w:rFonts w:ascii="Arial" w:hAnsi="Arial" w:cs="Arial"/>
          <w:bCs/>
          <w:lang w:val="es-CO"/>
        </w:rPr>
        <w:t xml:space="preserve">, siendo que vencido el término de traslado se proferirá la sentencia respectiva, la cual se notificará al amparo del artículo 203 </w:t>
      </w:r>
      <w:r w:rsidRPr="00636CD0">
        <w:rPr>
          <w:rFonts w:ascii="Arial" w:hAnsi="Arial" w:cs="Arial"/>
          <w:bCs/>
          <w:i/>
          <w:iCs/>
          <w:lang w:val="es-CO"/>
        </w:rPr>
        <w:t>ibidem</w:t>
      </w:r>
      <w:r w:rsidRPr="00636CD0">
        <w:rPr>
          <w:rFonts w:ascii="Arial" w:hAnsi="Arial" w:cs="Arial"/>
          <w:bCs/>
          <w:lang w:val="es-CO"/>
        </w:rPr>
        <w:t xml:space="preserve">. En ese orden de ideas, los términos se computan durante los días </w:t>
      </w:r>
      <w:r w:rsidR="000E2784">
        <w:rPr>
          <w:rFonts w:ascii="Arial" w:hAnsi="Arial" w:cs="Arial"/>
          <w:bCs/>
          <w:lang w:val="es-CO"/>
        </w:rPr>
        <w:t>19</w:t>
      </w:r>
      <w:r w:rsidRPr="00636CD0">
        <w:rPr>
          <w:rFonts w:ascii="Arial" w:hAnsi="Arial" w:cs="Arial"/>
          <w:bCs/>
          <w:lang w:val="es-CO"/>
        </w:rPr>
        <w:t xml:space="preserve">, </w:t>
      </w:r>
      <w:r w:rsidR="000E2784">
        <w:rPr>
          <w:rFonts w:ascii="Arial" w:hAnsi="Arial" w:cs="Arial"/>
          <w:bCs/>
          <w:lang w:val="es-CO"/>
        </w:rPr>
        <w:t>20</w:t>
      </w:r>
      <w:r w:rsidRPr="00636CD0">
        <w:rPr>
          <w:rFonts w:ascii="Arial" w:hAnsi="Arial" w:cs="Arial"/>
          <w:bCs/>
          <w:lang w:val="es-CO"/>
        </w:rPr>
        <w:t xml:space="preserve">, </w:t>
      </w:r>
      <w:r w:rsidR="000E2784">
        <w:rPr>
          <w:rFonts w:ascii="Arial" w:hAnsi="Arial" w:cs="Arial"/>
          <w:bCs/>
          <w:lang w:val="es-CO"/>
        </w:rPr>
        <w:t>21</w:t>
      </w:r>
      <w:r w:rsidRPr="00636CD0">
        <w:rPr>
          <w:rFonts w:ascii="Arial" w:hAnsi="Arial" w:cs="Arial"/>
          <w:bCs/>
          <w:lang w:val="es-CO"/>
        </w:rPr>
        <w:t xml:space="preserve">, </w:t>
      </w:r>
      <w:r w:rsidR="000E2784">
        <w:rPr>
          <w:rFonts w:ascii="Arial" w:hAnsi="Arial" w:cs="Arial"/>
          <w:bCs/>
          <w:lang w:val="es-CO"/>
        </w:rPr>
        <w:t>22</w:t>
      </w:r>
      <w:r w:rsidRPr="00636CD0">
        <w:rPr>
          <w:rFonts w:ascii="Arial" w:hAnsi="Arial" w:cs="Arial"/>
          <w:bCs/>
          <w:lang w:val="es-CO"/>
        </w:rPr>
        <w:t xml:space="preserve">, </w:t>
      </w:r>
      <w:r w:rsidR="000E2784">
        <w:rPr>
          <w:rFonts w:ascii="Arial" w:hAnsi="Arial" w:cs="Arial"/>
          <w:bCs/>
          <w:lang w:val="es-CO"/>
        </w:rPr>
        <w:t>25</w:t>
      </w:r>
      <w:r w:rsidRPr="00636CD0">
        <w:rPr>
          <w:rFonts w:ascii="Arial" w:hAnsi="Arial" w:cs="Arial"/>
          <w:bCs/>
          <w:lang w:val="es-CO"/>
        </w:rPr>
        <w:t xml:space="preserve">, </w:t>
      </w:r>
      <w:r w:rsidR="000E2784">
        <w:rPr>
          <w:rFonts w:ascii="Arial" w:hAnsi="Arial" w:cs="Arial"/>
          <w:bCs/>
          <w:lang w:val="es-CO"/>
        </w:rPr>
        <w:t>26</w:t>
      </w:r>
      <w:r w:rsidRPr="00636CD0">
        <w:rPr>
          <w:rFonts w:ascii="Arial" w:hAnsi="Arial" w:cs="Arial"/>
          <w:bCs/>
          <w:lang w:val="es-CO"/>
        </w:rPr>
        <w:t xml:space="preserve">, </w:t>
      </w:r>
      <w:r w:rsidR="000E2784">
        <w:rPr>
          <w:rFonts w:ascii="Arial" w:hAnsi="Arial" w:cs="Arial"/>
          <w:bCs/>
          <w:lang w:val="es-CO"/>
        </w:rPr>
        <w:t>27</w:t>
      </w:r>
      <w:r w:rsidRPr="00636CD0">
        <w:rPr>
          <w:rFonts w:ascii="Arial" w:hAnsi="Arial" w:cs="Arial"/>
          <w:bCs/>
          <w:lang w:val="es-CO"/>
        </w:rPr>
        <w:t xml:space="preserve">, </w:t>
      </w:r>
      <w:r w:rsidR="000E2784">
        <w:rPr>
          <w:rFonts w:ascii="Arial" w:hAnsi="Arial" w:cs="Arial"/>
          <w:bCs/>
          <w:lang w:val="es-CO"/>
        </w:rPr>
        <w:t>28 y</w:t>
      </w:r>
      <w:r w:rsidRPr="00636CD0">
        <w:rPr>
          <w:rFonts w:ascii="Arial" w:hAnsi="Arial" w:cs="Arial"/>
          <w:bCs/>
          <w:lang w:val="es-CO"/>
        </w:rPr>
        <w:t xml:space="preserve"> 2</w:t>
      </w:r>
      <w:r w:rsidR="000E2784">
        <w:rPr>
          <w:rFonts w:ascii="Arial" w:hAnsi="Arial" w:cs="Arial"/>
          <w:bCs/>
          <w:lang w:val="es-CO"/>
        </w:rPr>
        <w:t>9 de agosto,</w:t>
      </w:r>
      <w:r w:rsidRPr="00636CD0">
        <w:rPr>
          <w:rFonts w:ascii="Arial" w:hAnsi="Arial" w:cs="Arial"/>
          <w:bCs/>
          <w:lang w:val="es-CO"/>
        </w:rPr>
        <w:t xml:space="preserve"> </w:t>
      </w:r>
      <w:r w:rsidR="000E2784">
        <w:rPr>
          <w:rFonts w:ascii="Arial" w:hAnsi="Arial" w:cs="Arial"/>
          <w:bCs/>
          <w:lang w:val="es-CO"/>
        </w:rPr>
        <w:t>finalizando el</w:t>
      </w:r>
      <w:r w:rsidRPr="00636CD0">
        <w:rPr>
          <w:rFonts w:ascii="Arial" w:hAnsi="Arial" w:cs="Arial"/>
          <w:bCs/>
          <w:lang w:val="es-CO"/>
        </w:rPr>
        <w:t xml:space="preserve"> </w:t>
      </w:r>
      <w:r w:rsidR="000E2784">
        <w:rPr>
          <w:rFonts w:ascii="Arial" w:hAnsi="Arial" w:cs="Arial"/>
          <w:b/>
          <w:lang w:val="es-CO"/>
        </w:rPr>
        <w:t>01</w:t>
      </w:r>
      <w:r w:rsidRPr="00636CD0">
        <w:rPr>
          <w:rFonts w:ascii="Arial" w:hAnsi="Arial" w:cs="Arial"/>
          <w:bCs/>
          <w:lang w:val="es-CO"/>
        </w:rPr>
        <w:t xml:space="preserve"> </w:t>
      </w:r>
      <w:r w:rsidRPr="00636CD0">
        <w:rPr>
          <w:rFonts w:ascii="Arial" w:hAnsi="Arial" w:cs="Arial"/>
          <w:b/>
          <w:lang w:val="es-CO"/>
        </w:rPr>
        <w:t xml:space="preserve">de </w:t>
      </w:r>
      <w:r w:rsidR="000E2784">
        <w:rPr>
          <w:rFonts w:ascii="Arial" w:hAnsi="Arial" w:cs="Arial"/>
          <w:b/>
          <w:lang w:val="es-CO"/>
        </w:rPr>
        <w:t>septiembre</w:t>
      </w:r>
      <w:r w:rsidRPr="00636CD0">
        <w:rPr>
          <w:rFonts w:ascii="Arial" w:hAnsi="Arial" w:cs="Arial"/>
          <w:b/>
          <w:lang w:val="es-CO"/>
        </w:rPr>
        <w:t xml:space="preserve"> de 2025</w:t>
      </w:r>
      <w:r w:rsidRPr="00636CD0">
        <w:rPr>
          <w:rStyle w:val="Refdenotaalpie"/>
          <w:rFonts w:ascii="Arial" w:hAnsi="Arial" w:cs="Arial"/>
          <w:b/>
          <w:lang w:val="es-CO"/>
        </w:rPr>
        <w:footnoteReference w:id="2"/>
      </w:r>
      <w:r w:rsidRPr="00636CD0">
        <w:rPr>
          <w:rFonts w:ascii="Arial" w:hAnsi="Arial" w:cs="Arial"/>
          <w:bCs/>
          <w:lang w:val="es-CO"/>
        </w:rPr>
        <w:t>, por lo que se colige que este escrito se presenta dentro de la oportunidad procesal pertinente.</w:t>
      </w:r>
    </w:p>
    <w:p w14:paraId="5A891A93" w14:textId="77777777" w:rsidR="00636CD0" w:rsidRPr="00636CD0" w:rsidRDefault="00636CD0" w:rsidP="001273F8">
      <w:pPr>
        <w:spacing w:line="312" w:lineRule="auto"/>
        <w:jc w:val="both"/>
        <w:rPr>
          <w:rFonts w:ascii="Arial" w:hAnsi="Arial" w:cs="Arial"/>
          <w:bCs/>
          <w:lang w:val="es-CO"/>
        </w:rPr>
      </w:pPr>
    </w:p>
    <w:p w14:paraId="57CB8586" w14:textId="77777777" w:rsidR="00636CD0" w:rsidRPr="00636CD0" w:rsidRDefault="00636CD0" w:rsidP="001273F8">
      <w:pPr>
        <w:spacing w:line="312" w:lineRule="auto"/>
        <w:ind w:firstLine="708"/>
        <w:jc w:val="center"/>
        <w:rPr>
          <w:rFonts w:ascii="Arial" w:hAnsi="Arial" w:cs="Arial"/>
          <w:b/>
          <w:bCs/>
          <w:u w:val="single"/>
          <w:lang w:val="es-CO"/>
        </w:rPr>
      </w:pPr>
      <w:r w:rsidRPr="00636CD0">
        <w:rPr>
          <w:rFonts w:ascii="Arial" w:hAnsi="Arial" w:cs="Arial"/>
          <w:b/>
          <w:bCs/>
          <w:u w:val="single"/>
          <w:lang w:val="es-CO"/>
        </w:rPr>
        <w:t>CONSIDERACIÓN PRELIMINAR: LO QUE SE DEFINE</w:t>
      </w:r>
    </w:p>
    <w:p w14:paraId="35CE3C86" w14:textId="77777777" w:rsidR="00636CD0" w:rsidRPr="00816A29" w:rsidRDefault="00636CD0" w:rsidP="001273F8">
      <w:pPr>
        <w:spacing w:line="312" w:lineRule="auto"/>
        <w:rPr>
          <w:rFonts w:ascii="Arial" w:hAnsi="Arial" w:cs="Arial"/>
          <w:lang w:val="es-CO"/>
        </w:rPr>
      </w:pPr>
    </w:p>
    <w:p w14:paraId="43F4A829" w14:textId="0CF08849" w:rsidR="00636CD0" w:rsidRPr="00636CD0" w:rsidRDefault="00636CD0" w:rsidP="001273F8">
      <w:pPr>
        <w:spacing w:line="312" w:lineRule="auto"/>
        <w:jc w:val="both"/>
        <w:rPr>
          <w:rFonts w:ascii="Arial" w:hAnsi="Arial" w:cs="Arial"/>
          <w:bCs/>
        </w:rPr>
      </w:pPr>
      <w:r w:rsidRPr="00636CD0">
        <w:rPr>
          <w:rFonts w:ascii="Arial" w:hAnsi="Arial" w:cs="Arial"/>
          <w:bCs/>
          <w:lang w:val="es-CO"/>
        </w:rPr>
        <w:t>E</w:t>
      </w:r>
      <w:r w:rsidRPr="00636CD0">
        <w:rPr>
          <w:rFonts w:ascii="Arial" w:hAnsi="Arial" w:cs="Arial"/>
          <w:bCs/>
        </w:rPr>
        <w:t>n atención a la confrontación de los hechos y los cargos planteados en la demanda, los presupuestos del objeto demandado, su contestación, las excepciones formuladas y los pronunciamientos de la llamada en garantía, se tiene que el problema jurídico a resolver según el acta de la audiencia inicial</w:t>
      </w:r>
      <w:r w:rsidRPr="00636CD0">
        <w:rPr>
          <w:rStyle w:val="Refdenotaalpie"/>
          <w:rFonts w:ascii="Arial" w:hAnsi="Arial" w:cs="Arial"/>
          <w:bCs/>
        </w:rPr>
        <w:footnoteReference w:id="3"/>
      </w:r>
      <w:r w:rsidRPr="00636CD0">
        <w:rPr>
          <w:rFonts w:ascii="Arial" w:hAnsi="Arial" w:cs="Arial"/>
          <w:bCs/>
        </w:rPr>
        <w:t>, es:</w:t>
      </w:r>
    </w:p>
    <w:p w14:paraId="1BE411AD" w14:textId="77777777" w:rsidR="00636CD0" w:rsidRPr="00636CD0" w:rsidRDefault="00636CD0" w:rsidP="001273F8">
      <w:pPr>
        <w:spacing w:line="312" w:lineRule="auto"/>
        <w:jc w:val="both"/>
        <w:rPr>
          <w:rFonts w:ascii="Arial" w:hAnsi="Arial" w:cs="Arial"/>
          <w:bCs/>
        </w:rPr>
      </w:pPr>
    </w:p>
    <w:p w14:paraId="1786D917" w14:textId="06BBAF3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lang w:val="es-CO"/>
        </w:rPr>
        <w:t>“</w:t>
      </w:r>
      <w:r w:rsidR="00816A29">
        <w:rPr>
          <w:rFonts w:ascii="Arial" w:hAnsi="Arial" w:cs="Arial"/>
          <w:bCs/>
          <w:i/>
          <w:iCs/>
          <w:sz w:val="20"/>
          <w:szCs w:val="20"/>
        </w:rPr>
        <w:t>D</w:t>
      </w:r>
      <w:r w:rsidR="00816A29" w:rsidRPr="00816A29">
        <w:rPr>
          <w:rFonts w:ascii="Arial" w:hAnsi="Arial" w:cs="Arial"/>
          <w:bCs/>
          <w:i/>
          <w:iCs/>
          <w:sz w:val="20"/>
          <w:szCs w:val="20"/>
        </w:rPr>
        <w:t xml:space="preserve">eterminar, si hay lugar a declarar la responsabilidad administrativa y patrimonial de las entidades demandadas, por los daños sufridos por los actores que alegan ocurrió por la detonación de un artefacto explosivo, que ocasiono lesiones al señor JHON EDINSON ORTIZ DAZA y la pérdida total del vehículo </w:t>
      </w:r>
      <w:r w:rsidR="00816A29" w:rsidRPr="00816A29">
        <w:rPr>
          <w:rFonts w:ascii="Arial" w:hAnsi="Arial" w:cs="Arial"/>
          <w:bCs/>
          <w:i/>
          <w:iCs/>
          <w:sz w:val="20"/>
          <w:szCs w:val="20"/>
        </w:rPr>
        <w:lastRenderedPageBreak/>
        <w:t>automotor de placas JHZ689, al igual que la pérdida de las mercaderías transportadas, en hechos ocurridos el día 17 de febrero de 2020 en el kilómetro 72+800 metros, a la altura del corregimiento de Párraga, jurisdicción del municipio de Rosas, Cauca, sobre la vía panamericana, tramo vial Mojarras – Popayán. Conforme los hechos de la demanda. Todos aquellos problemas jurídicos asociados, serán planteados y resueltos en la sentencia. Sin objeciones se declara ejecutoriada</w:t>
      </w:r>
      <w:r w:rsidRPr="00636CD0">
        <w:rPr>
          <w:rFonts w:ascii="Arial" w:hAnsi="Arial" w:cs="Arial"/>
          <w:bCs/>
          <w:i/>
          <w:iCs/>
          <w:sz w:val="20"/>
          <w:szCs w:val="20"/>
          <w:lang w:val="es-CO"/>
        </w:rPr>
        <w:t>.”.</w:t>
      </w:r>
    </w:p>
    <w:p w14:paraId="2B430686" w14:textId="77777777" w:rsidR="00636CD0" w:rsidRPr="00636CD0" w:rsidRDefault="00636CD0" w:rsidP="001273F8">
      <w:pPr>
        <w:spacing w:line="312" w:lineRule="auto"/>
        <w:jc w:val="both"/>
        <w:rPr>
          <w:rFonts w:ascii="Arial" w:hAnsi="Arial" w:cs="Arial"/>
          <w:bCs/>
          <w:lang w:val="es-CO"/>
        </w:rPr>
      </w:pPr>
    </w:p>
    <w:p w14:paraId="455DFAE0" w14:textId="695DE316" w:rsidR="00636CD0" w:rsidRPr="00636CD0" w:rsidRDefault="00636CD0" w:rsidP="001273F8">
      <w:pPr>
        <w:spacing w:line="312" w:lineRule="auto"/>
        <w:jc w:val="both"/>
        <w:rPr>
          <w:rFonts w:ascii="Arial" w:hAnsi="Arial" w:cs="Arial"/>
          <w:bCs/>
        </w:rPr>
      </w:pPr>
      <w:r w:rsidRPr="00636CD0">
        <w:rPr>
          <w:rFonts w:ascii="Arial" w:hAnsi="Arial" w:cs="Arial"/>
          <w:bCs/>
        </w:rPr>
        <w:t>En dicho sentido, para sostener nuestra posición y que la misma sea relevante para el desenlace del litigio, se formulan los siguientes alegatos</w:t>
      </w:r>
      <w:r w:rsidR="009D1351">
        <w:rPr>
          <w:rFonts w:ascii="Arial" w:hAnsi="Arial" w:cs="Arial"/>
          <w:bCs/>
        </w:rPr>
        <w:t>:</w:t>
      </w:r>
    </w:p>
    <w:p w14:paraId="416E460E" w14:textId="77777777" w:rsidR="00636CD0" w:rsidRPr="00636CD0" w:rsidRDefault="00636CD0" w:rsidP="001273F8">
      <w:pPr>
        <w:spacing w:line="312" w:lineRule="auto"/>
        <w:jc w:val="both"/>
        <w:rPr>
          <w:rFonts w:ascii="Arial" w:hAnsi="Arial" w:cs="Arial"/>
          <w:bCs/>
        </w:rPr>
      </w:pPr>
    </w:p>
    <w:p w14:paraId="3E826964" w14:textId="77777777" w:rsidR="00636CD0" w:rsidRPr="00636CD0" w:rsidRDefault="00636CD0" w:rsidP="001273F8">
      <w:pPr>
        <w:spacing w:line="312" w:lineRule="auto"/>
        <w:jc w:val="both"/>
        <w:rPr>
          <w:rFonts w:ascii="Arial" w:hAnsi="Arial" w:cs="Arial"/>
          <w:bCs/>
        </w:rPr>
      </w:pPr>
    </w:p>
    <w:p w14:paraId="2C120728" w14:textId="77777777" w:rsidR="00636CD0" w:rsidRPr="00636CD0" w:rsidRDefault="00636CD0" w:rsidP="001273F8">
      <w:pPr>
        <w:pStyle w:val="Prrafodelista"/>
        <w:numPr>
          <w:ilvl w:val="0"/>
          <w:numId w:val="2"/>
        </w:numPr>
        <w:spacing w:line="312" w:lineRule="auto"/>
        <w:jc w:val="center"/>
        <w:rPr>
          <w:rFonts w:ascii="Arial" w:hAnsi="Arial" w:cs="Arial"/>
          <w:b/>
          <w:sz w:val="22"/>
          <w:szCs w:val="22"/>
          <w:u w:val="single"/>
          <w:lang w:val="es-CO"/>
        </w:rPr>
      </w:pPr>
      <w:r w:rsidRPr="00636CD0">
        <w:rPr>
          <w:rFonts w:ascii="Arial" w:hAnsi="Arial" w:cs="Arial"/>
          <w:b/>
          <w:sz w:val="22"/>
          <w:szCs w:val="22"/>
          <w:u w:val="single"/>
          <w:lang w:val="es-CO"/>
        </w:rPr>
        <w:t>OPOSICIÓN A LAS CONSIDERACIONES DE LA PARTE ACTORA RESPECTO A LA RESPONSABILIDAD DE LAS DEMANDADAS</w:t>
      </w:r>
    </w:p>
    <w:p w14:paraId="4AA95D9A"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
          <w:sz w:val="22"/>
          <w:szCs w:val="22"/>
        </w:rPr>
      </w:pPr>
    </w:p>
    <w:p w14:paraId="5E78AF24" w14:textId="4BEECF43" w:rsidR="00636CD0" w:rsidRPr="00636CD0" w:rsidRDefault="00636CD0" w:rsidP="001273F8">
      <w:pPr>
        <w:pStyle w:val="Textoindependiente"/>
        <w:widowControl/>
        <w:numPr>
          <w:ilvl w:val="0"/>
          <w:numId w:val="23"/>
        </w:numPr>
        <w:tabs>
          <w:tab w:val="left" w:pos="2268"/>
        </w:tabs>
        <w:autoSpaceDE/>
        <w:autoSpaceDN/>
        <w:spacing w:line="312" w:lineRule="auto"/>
        <w:jc w:val="both"/>
        <w:rPr>
          <w:rFonts w:ascii="Arial" w:hAnsi="Arial" w:cs="Arial"/>
          <w:b/>
          <w:sz w:val="22"/>
          <w:szCs w:val="22"/>
        </w:rPr>
      </w:pPr>
      <w:r w:rsidRPr="00636CD0">
        <w:rPr>
          <w:rFonts w:ascii="Arial" w:hAnsi="Arial" w:cs="Arial"/>
          <w:b/>
          <w:sz w:val="22"/>
          <w:szCs w:val="22"/>
        </w:rPr>
        <w:t xml:space="preserve">SE DEMOSTRÓ </w:t>
      </w:r>
      <w:r w:rsidR="00321F4A">
        <w:rPr>
          <w:rFonts w:ascii="Arial" w:hAnsi="Arial" w:cs="Arial"/>
          <w:b/>
          <w:sz w:val="22"/>
          <w:szCs w:val="22"/>
        </w:rPr>
        <w:t>QUE</w:t>
      </w:r>
      <w:r w:rsidR="001E68AA">
        <w:rPr>
          <w:rFonts w:ascii="Arial" w:hAnsi="Arial" w:cs="Arial"/>
          <w:b/>
          <w:sz w:val="22"/>
          <w:szCs w:val="22"/>
        </w:rPr>
        <w:t xml:space="preserve"> LA</w:t>
      </w:r>
      <w:r w:rsidR="00816A29">
        <w:rPr>
          <w:rFonts w:ascii="Arial" w:hAnsi="Arial" w:cs="Arial"/>
          <w:b/>
          <w:sz w:val="22"/>
          <w:szCs w:val="22"/>
        </w:rPr>
        <w:t xml:space="preserve"> </w:t>
      </w:r>
      <w:r w:rsidR="00816A29" w:rsidRPr="00816A29">
        <w:rPr>
          <w:rFonts w:ascii="Arial" w:hAnsi="Arial" w:cs="Arial"/>
          <w:b/>
          <w:sz w:val="22"/>
          <w:szCs w:val="22"/>
        </w:rPr>
        <w:t>COOPERATIVA SUPERTÁXIS DEL SUR LTDA</w:t>
      </w:r>
      <w:r w:rsidR="00321F4A">
        <w:rPr>
          <w:rFonts w:ascii="Arial" w:hAnsi="Arial" w:cs="Arial"/>
          <w:b/>
          <w:sz w:val="22"/>
          <w:szCs w:val="22"/>
        </w:rPr>
        <w:t>. NO COMETIÓ FALLA ALGUNA (POR ACCIÓN U OMISIÓN) QUE IMPLIQUE RESPONSABILIDAD ADMINISTRATIVA</w:t>
      </w:r>
    </w:p>
    <w:p w14:paraId="56E3DBE2"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AF57481" w14:textId="26FEB66C" w:rsidR="00E337CA"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De lo actuado y efectivamente probado en el proceso</w:t>
      </w:r>
      <w:r w:rsidR="00D4147B">
        <w:rPr>
          <w:rFonts w:ascii="Arial" w:hAnsi="Arial" w:cs="Arial"/>
          <w:bCs/>
          <w:sz w:val="22"/>
          <w:szCs w:val="22"/>
          <w:lang w:val="es-CO"/>
        </w:rPr>
        <w:t>, se</w:t>
      </w:r>
      <w:r w:rsidRPr="00636CD0">
        <w:rPr>
          <w:rFonts w:ascii="Arial" w:hAnsi="Arial" w:cs="Arial"/>
          <w:bCs/>
          <w:sz w:val="22"/>
          <w:szCs w:val="22"/>
          <w:lang w:val="es-CO"/>
        </w:rPr>
        <w:t xml:space="preserve"> debe concluir que no se logró estructurar por la parte actora que se hayan dado l</w:t>
      </w:r>
      <w:r w:rsidR="0083473E">
        <w:rPr>
          <w:rFonts w:ascii="Arial" w:hAnsi="Arial" w:cs="Arial"/>
          <w:bCs/>
          <w:sz w:val="22"/>
          <w:szCs w:val="22"/>
          <w:lang w:val="es-CO"/>
        </w:rPr>
        <w:t>o</w:t>
      </w:r>
      <w:r w:rsidRPr="00636CD0">
        <w:rPr>
          <w:rFonts w:ascii="Arial" w:hAnsi="Arial" w:cs="Arial"/>
          <w:bCs/>
          <w:sz w:val="22"/>
          <w:szCs w:val="22"/>
          <w:lang w:val="es-CO"/>
        </w:rPr>
        <w:t xml:space="preserve">s </w:t>
      </w:r>
      <w:r w:rsidR="0083473E">
        <w:rPr>
          <w:rFonts w:ascii="Arial" w:hAnsi="Arial" w:cs="Arial"/>
          <w:bCs/>
          <w:sz w:val="22"/>
          <w:szCs w:val="22"/>
          <w:lang w:val="es-CO"/>
        </w:rPr>
        <w:t>presupuestos</w:t>
      </w:r>
      <w:r w:rsidRPr="00636CD0">
        <w:rPr>
          <w:rFonts w:ascii="Arial" w:hAnsi="Arial" w:cs="Arial"/>
          <w:bCs/>
          <w:sz w:val="22"/>
          <w:szCs w:val="22"/>
          <w:lang w:val="es-CO"/>
        </w:rPr>
        <w:t xml:space="preserve"> para endilgar </w:t>
      </w:r>
      <w:r w:rsidR="0099191F">
        <w:rPr>
          <w:rFonts w:ascii="Arial" w:hAnsi="Arial" w:cs="Arial"/>
          <w:bCs/>
          <w:sz w:val="22"/>
          <w:szCs w:val="22"/>
          <w:lang w:val="es-CO"/>
        </w:rPr>
        <w:t xml:space="preserve">algún </w:t>
      </w:r>
      <w:r w:rsidR="00D4147B">
        <w:rPr>
          <w:rFonts w:ascii="Arial" w:hAnsi="Arial" w:cs="Arial"/>
          <w:bCs/>
          <w:sz w:val="22"/>
          <w:szCs w:val="22"/>
          <w:lang w:val="es-CO"/>
        </w:rPr>
        <w:t>tipo de</w:t>
      </w:r>
      <w:r w:rsidRPr="00636CD0">
        <w:rPr>
          <w:rFonts w:ascii="Arial" w:hAnsi="Arial" w:cs="Arial"/>
          <w:bCs/>
          <w:sz w:val="22"/>
          <w:szCs w:val="22"/>
          <w:lang w:val="es-CO"/>
        </w:rPr>
        <w:t xml:space="preserve"> responsabilidad </w:t>
      </w:r>
      <w:r w:rsidR="00E337CA">
        <w:rPr>
          <w:rFonts w:ascii="Arial" w:hAnsi="Arial" w:cs="Arial"/>
          <w:bCs/>
          <w:sz w:val="22"/>
          <w:szCs w:val="22"/>
          <w:lang w:val="es-CO"/>
        </w:rPr>
        <w:t xml:space="preserve">a la </w:t>
      </w:r>
      <w:r w:rsidR="00E337CA" w:rsidRPr="00E337CA">
        <w:rPr>
          <w:rFonts w:ascii="Arial" w:hAnsi="Arial" w:cs="Arial"/>
          <w:bCs/>
          <w:sz w:val="22"/>
          <w:szCs w:val="22"/>
          <w:lang w:val="es-CO"/>
        </w:rPr>
        <w:t xml:space="preserve">Cooperativa Supertáxis </w:t>
      </w:r>
      <w:r w:rsidR="00E337CA">
        <w:rPr>
          <w:rFonts w:ascii="Arial" w:hAnsi="Arial" w:cs="Arial"/>
          <w:bCs/>
          <w:sz w:val="22"/>
          <w:szCs w:val="22"/>
          <w:lang w:val="es-CO"/>
        </w:rPr>
        <w:t>d</w:t>
      </w:r>
      <w:r w:rsidR="00E337CA" w:rsidRPr="00E337CA">
        <w:rPr>
          <w:rFonts w:ascii="Arial" w:hAnsi="Arial" w:cs="Arial"/>
          <w:bCs/>
          <w:sz w:val="22"/>
          <w:szCs w:val="22"/>
          <w:lang w:val="es-CO"/>
        </w:rPr>
        <w:t>el Sur L</w:t>
      </w:r>
      <w:r w:rsidR="00E337CA">
        <w:rPr>
          <w:rFonts w:ascii="Arial" w:hAnsi="Arial" w:cs="Arial"/>
          <w:bCs/>
          <w:sz w:val="22"/>
          <w:szCs w:val="22"/>
          <w:lang w:val="es-CO"/>
        </w:rPr>
        <w:t xml:space="preserve">tda. </w:t>
      </w:r>
      <w:r w:rsidRPr="00636CD0">
        <w:rPr>
          <w:rFonts w:ascii="Arial" w:hAnsi="Arial" w:cs="Arial"/>
          <w:bCs/>
          <w:sz w:val="22"/>
          <w:szCs w:val="22"/>
          <w:lang w:val="es-CO"/>
        </w:rPr>
        <w:t xml:space="preserve">por la presunta omisión en el deber de </w:t>
      </w:r>
      <w:r w:rsidR="00E337CA" w:rsidRPr="00E337CA">
        <w:rPr>
          <w:rFonts w:ascii="Arial" w:hAnsi="Arial" w:cs="Arial"/>
          <w:bCs/>
          <w:sz w:val="22"/>
          <w:szCs w:val="22"/>
        </w:rPr>
        <w:t>vigilancia, control, protección, seguridad y prevención para evitar que se presentara la explosión del vehículo</w:t>
      </w:r>
      <w:r w:rsidR="00D4147B">
        <w:rPr>
          <w:rFonts w:ascii="Arial" w:hAnsi="Arial" w:cs="Arial"/>
          <w:bCs/>
          <w:sz w:val="22"/>
          <w:szCs w:val="22"/>
        </w:rPr>
        <w:t xml:space="preserve"> a ella afiliado</w:t>
      </w:r>
      <w:r w:rsidR="00E337CA">
        <w:rPr>
          <w:rFonts w:ascii="Arial" w:hAnsi="Arial" w:cs="Arial"/>
          <w:bCs/>
          <w:sz w:val="22"/>
          <w:szCs w:val="22"/>
        </w:rPr>
        <w:t>,</w:t>
      </w:r>
      <w:r w:rsidR="00F06547">
        <w:rPr>
          <w:rFonts w:ascii="Arial" w:hAnsi="Arial" w:cs="Arial"/>
          <w:bCs/>
          <w:sz w:val="22"/>
          <w:szCs w:val="22"/>
        </w:rPr>
        <w:t xml:space="preserve"> lo anterior </w:t>
      </w:r>
      <w:r w:rsidR="00D4147B">
        <w:rPr>
          <w:rFonts w:ascii="Arial" w:hAnsi="Arial" w:cs="Arial"/>
          <w:bCs/>
          <w:sz w:val="22"/>
          <w:szCs w:val="22"/>
        </w:rPr>
        <w:t xml:space="preserve">porque </w:t>
      </w:r>
      <w:r w:rsidR="001406E2">
        <w:rPr>
          <w:rFonts w:ascii="Arial" w:hAnsi="Arial" w:cs="Arial"/>
          <w:bCs/>
          <w:sz w:val="22"/>
          <w:szCs w:val="22"/>
        </w:rPr>
        <w:t xml:space="preserve">no existe ese deber </w:t>
      </w:r>
      <w:r w:rsidR="0083473E">
        <w:rPr>
          <w:rFonts w:ascii="Arial" w:hAnsi="Arial" w:cs="Arial"/>
          <w:bCs/>
          <w:sz w:val="22"/>
          <w:szCs w:val="22"/>
        </w:rPr>
        <w:t>para</w:t>
      </w:r>
      <w:r w:rsidR="001406E2">
        <w:rPr>
          <w:rFonts w:ascii="Arial" w:hAnsi="Arial" w:cs="Arial"/>
          <w:bCs/>
          <w:sz w:val="22"/>
          <w:szCs w:val="22"/>
        </w:rPr>
        <w:t xml:space="preserve"> la compañía transportadora, pues </w:t>
      </w:r>
      <w:r w:rsidR="0083473E">
        <w:rPr>
          <w:rFonts w:ascii="Arial" w:hAnsi="Arial" w:cs="Arial"/>
          <w:bCs/>
          <w:sz w:val="22"/>
          <w:szCs w:val="22"/>
        </w:rPr>
        <w:t>se trata de</w:t>
      </w:r>
      <w:r w:rsidR="001406E2">
        <w:rPr>
          <w:rFonts w:ascii="Arial" w:hAnsi="Arial" w:cs="Arial"/>
          <w:bCs/>
          <w:sz w:val="22"/>
          <w:szCs w:val="22"/>
        </w:rPr>
        <w:t xml:space="preserve"> una obligación que corresponde a las autoridades, en la medida de sus posibilidades</w:t>
      </w:r>
      <w:r w:rsidR="00787980">
        <w:rPr>
          <w:rFonts w:ascii="Arial" w:hAnsi="Arial" w:cs="Arial"/>
          <w:bCs/>
          <w:sz w:val="22"/>
          <w:szCs w:val="22"/>
        </w:rPr>
        <w:t>,</w:t>
      </w:r>
      <w:r w:rsidR="0083473E">
        <w:rPr>
          <w:rFonts w:ascii="Arial" w:hAnsi="Arial" w:cs="Arial"/>
          <w:bCs/>
          <w:sz w:val="22"/>
          <w:szCs w:val="22"/>
        </w:rPr>
        <w:t xml:space="preserve"> y porque como se pudo corroborar con los medios de prueba practicados, el hecho correspondió a una actuación ilegal de un civil, </w:t>
      </w:r>
      <w:r w:rsidR="001406E2">
        <w:rPr>
          <w:rFonts w:ascii="Arial" w:hAnsi="Arial" w:cs="Arial"/>
          <w:bCs/>
          <w:sz w:val="22"/>
          <w:szCs w:val="22"/>
        </w:rPr>
        <w:t>por lo tanto, al no haberse demostrado la obligación</w:t>
      </w:r>
      <w:r w:rsidR="00D4147B">
        <w:rPr>
          <w:rFonts w:ascii="Arial" w:hAnsi="Arial" w:cs="Arial"/>
          <w:bCs/>
          <w:sz w:val="22"/>
          <w:szCs w:val="22"/>
        </w:rPr>
        <w:t xml:space="preserve"> </w:t>
      </w:r>
      <w:r w:rsidR="001406E2">
        <w:rPr>
          <w:rFonts w:ascii="Arial" w:hAnsi="Arial" w:cs="Arial"/>
          <w:bCs/>
          <w:sz w:val="22"/>
          <w:szCs w:val="22"/>
        </w:rPr>
        <w:t xml:space="preserve">legal o convencional de </w:t>
      </w:r>
      <w:r w:rsidR="00D4147B">
        <w:rPr>
          <w:rFonts w:ascii="Arial" w:hAnsi="Arial" w:cs="Arial"/>
          <w:bCs/>
          <w:sz w:val="22"/>
          <w:szCs w:val="22"/>
        </w:rPr>
        <w:t>empresa</w:t>
      </w:r>
      <w:r w:rsidR="001406E2">
        <w:rPr>
          <w:rFonts w:ascii="Arial" w:hAnsi="Arial" w:cs="Arial"/>
          <w:bCs/>
          <w:sz w:val="22"/>
          <w:szCs w:val="22"/>
        </w:rPr>
        <w:t xml:space="preserve"> de adelantar una acción que fuese efectivamente eficaz para evitar el hecho que ocupa este litigio, resulta axiomáticamente incorrecto </w:t>
      </w:r>
      <w:r w:rsidR="00D4147B">
        <w:rPr>
          <w:rFonts w:ascii="Arial" w:hAnsi="Arial" w:cs="Arial"/>
          <w:bCs/>
          <w:sz w:val="22"/>
          <w:szCs w:val="22"/>
        </w:rPr>
        <w:t>pretender endosar cualquier responsabilidad a su cargo.</w:t>
      </w:r>
    </w:p>
    <w:p w14:paraId="396D5C0C" w14:textId="77777777" w:rsidR="00E337CA" w:rsidRDefault="00E337CA"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179B79D7" w14:textId="25F6C992" w:rsidR="00B91654" w:rsidRDefault="00B91654"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En ese contexto es claro que el reproche a la entidad se basa enteramente en su capacidad de invadir el espectro personal de los pasajeros, situación que no ha sido, ni probada ni tan siquiera sugerida por los actores como </w:t>
      </w:r>
      <w:r w:rsidR="00787980">
        <w:rPr>
          <w:rFonts w:ascii="Arial" w:hAnsi="Arial" w:cs="Arial"/>
          <w:bCs/>
          <w:sz w:val="22"/>
          <w:szCs w:val="22"/>
          <w:lang w:val="es-CO"/>
        </w:rPr>
        <w:t xml:space="preserve">que fuera </w:t>
      </w:r>
      <w:r>
        <w:rPr>
          <w:rFonts w:ascii="Arial" w:hAnsi="Arial" w:cs="Arial"/>
          <w:bCs/>
          <w:sz w:val="22"/>
          <w:szCs w:val="22"/>
          <w:lang w:val="es-CO"/>
        </w:rPr>
        <w:t xml:space="preserve">posible en este caso, nótese que se da una evidente orfandad argumentativa respecto de las normas que “incumplió” la empresa frente a los deberes de vigilancia y demás, al contrario sensu, es claro que la imposibilidad de la empresa de </w:t>
      </w:r>
      <w:r w:rsidR="00787980">
        <w:rPr>
          <w:rFonts w:ascii="Arial" w:hAnsi="Arial" w:cs="Arial"/>
          <w:bCs/>
          <w:sz w:val="22"/>
          <w:szCs w:val="22"/>
          <w:lang w:val="es-CO"/>
        </w:rPr>
        <w:t>realizar este tipo de actividades</w:t>
      </w:r>
      <w:r>
        <w:rPr>
          <w:rFonts w:ascii="Arial" w:hAnsi="Arial" w:cs="Arial"/>
          <w:bCs/>
          <w:sz w:val="22"/>
          <w:szCs w:val="22"/>
          <w:lang w:val="es-CO"/>
        </w:rPr>
        <w:t xml:space="preserve"> respecto de sus usuarios, sí está normativamente establecida, ello </w:t>
      </w:r>
      <w:r w:rsidR="00787980">
        <w:rPr>
          <w:rFonts w:ascii="Arial" w:hAnsi="Arial" w:cs="Arial"/>
          <w:bCs/>
          <w:sz w:val="22"/>
          <w:szCs w:val="22"/>
          <w:lang w:val="es-CO"/>
        </w:rPr>
        <w:t xml:space="preserve">es </w:t>
      </w:r>
      <w:r>
        <w:rPr>
          <w:rFonts w:ascii="Arial" w:hAnsi="Arial" w:cs="Arial"/>
          <w:bCs/>
          <w:sz w:val="22"/>
          <w:szCs w:val="22"/>
          <w:lang w:val="es-CO"/>
        </w:rPr>
        <w:t xml:space="preserve">así porque el artículo 15 de la Carta Marga </w:t>
      </w:r>
      <w:r w:rsidR="00787980">
        <w:rPr>
          <w:rFonts w:ascii="Arial" w:hAnsi="Arial" w:cs="Arial"/>
          <w:bCs/>
          <w:sz w:val="22"/>
          <w:szCs w:val="22"/>
          <w:lang w:val="es-CO"/>
        </w:rPr>
        <w:t>dispone</w:t>
      </w:r>
      <w:r>
        <w:rPr>
          <w:rFonts w:ascii="Arial" w:hAnsi="Arial" w:cs="Arial"/>
          <w:bCs/>
          <w:sz w:val="22"/>
          <w:szCs w:val="22"/>
          <w:lang w:val="es-CO"/>
        </w:rPr>
        <w:t>:</w:t>
      </w:r>
    </w:p>
    <w:p w14:paraId="40B463A9" w14:textId="77777777" w:rsidR="00B91654" w:rsidRDefault="00B91654"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7A956D3A" w14:textId="6B814EE6" w:rsidR="0083473E" w:rsidRPr="00B91654" w:rsidRDefault="00B91654" w:rsidP="001273F8">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B91654">
        <w:rPr>
          <w:rFonts w:ascii="Arial" w:hAnsi="Arial" w:cs="Arial"/>
          <w:b/>
          <w:i/>
          <w:iCs/>
          <w:sz w:val="20"/>
          <w:szCs w:val="20"/>
          <w:u w:val="single"/>
          <w:lang w:val="es-CO"/>
        </w:rPr>
        <w:t>Todas las personas tienen derecho a su intimidad personal</w:t>
      </w:r>
      <w:r w:rsidRPr="00B91654">
        <w:rPr>
          <w:rFonts w:ascii="Arial" w:hAnsi="Arial" w:cs="Arial"/>
          <w:bCs/>
          <w:i/>
          <w:iCs/>
          <w:sz w:val="20"/>
          <w:szCs w:val="20"/>
          <w:lang w:val="es-CO"/>
        </w:rPr>
        <w:t xml:space="preserve"> y familiar y a su buen nombre, y el Estado debe respetarlos y hacerlos respetar. De igual modo, tienen derecho a conocer, actualizar y rectificar las informaciones que se hayan recogido sobre ellas en bancos de datos y en archivos de entidades públicas y privadas.</w:t>
      </w:r>
      <w:r>
        <w:rPr>
          <w:rFonts w:ascii="Arial" w:hAnsi="Arial" w:cs="Arial"/>
          <w:bCs/>
          <w:i/>
          <w:iCs/>
          <w:sz w:val="20"/>
          <w:szCs w:val="20"/>
          <w:lang w:val="es-CO"/>
        </w:rPr>
        <w:t xml:space="preserve"> </w:t>
      </w:r>
      <w:r>
        <w:rPr>
          <w:rFonts w:ascii="Arial" w:hAnsi="Arial" w:cs="Arial"/>
          <w:bCs/>
          <w:sz w:val="20"/>
          <w:szCs w:val="20"/>
          <w:lang w:val="es-CO"/>
        </w:rPr>
        <w:t>(Subrayado y negrillas fuera del texto original)</w:t>
      </w:r>
    </w:p>
    <w:p w14:paraId="0AA3384A" w14:textId="77777777" w:rsidR="0083473E" w:rsidRDefault="0083473E"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0507188" w14:textId="655D5B25" w:rsidR="0083473E" w:rsidRDefault="00B91654"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En ese mismo hilo de argumentos, el órgano de cierre de la jurisdicción constitucional ha dicho, en </w:t>
      </w:r>
      <w:r w:rsidR="00787980">
        <w:rPr>
          <w:rFonts w:ascii="Arial" w:hAnsi="Arial" w:cs="Arial"/>
          <w:bCs/>
          <w:sz w:val="22"/>
          <w:szCs w:val="22"/>
          <w:lang w:val="es-CO"/>
        </w:rPr>
        <w:t>reiterados</w:t>
      </w:r>
      <w:r>
        <w:rPr>
          <w:rFonts w:ascii="Arial" w:hAnsi="Arial" w:cs="Arial"/>
          <w:bCs/>
          <w:sz w:val="22"/>
          <w:szCs w:val="22"/>
          <w:lang w:val="es-CO"/>
        </w:rPr>
        <w:t xml:space="preserve"> pronunciamientos</w:t>
      </w:r>
      <w:r w:rsidR="00787980">
        <w:rPr>
          <w:rFonts w:ascii="Arial" w:hAnsi="Arial" w:cs="Arial"/>
          <w:bCs/>
          <w:sz w:val="22"/>
          <w:szCs w:val="22"/>
          <w:lang w:val="es-CO"/>
        </w:rPr>
        <w:t>,</w:t>
      </w:r>
      <w:r>
        <w:rPr>
          <w:rFonts w:ascii="Arial" w:hAnsi="Arial" w:cs="Arial"/>
          <w:bCs/>
          <w:sz w:val="22"/>
          <w:szCs w:val="22"/>
          <w:lang w:val="es-CO"/>
        </w:rPr>
        <w:t xml:space="preserve"> que </w:t>
      </w:r>
      <w:r w:rsidR="00787980">
        <w:rPr>
          <w:rFonts w:ascii="Arial" w:hAnsi="Arial" w:cs="Arial"/>
          <w:bCs/>
          <w:sz w:val="22"/>
          <w:szCs w:val="22"/>
          <w:lang w:val="es-CO"/>
        </w:rPr>
        <w:t>transgredir el derecho a la privacidad</w:t>
      </w:r>
      <w:r>
        <w:rPr>
          <w:rFonts w:ascii="Arial" w:hAnsi="Arial" w:cs="Arial"/>
          <w:bCs/>
          <w:sz w:val="22"/>
          <w:szCs w:val="22"/>
          <w:lang w:val="es-CO"/>
        </w:rPr>
        <w:t>, no puede producirse bajo cualquier supuesto, y para ello ha establecido límite</w:t>
      </w:r>
      <w:r w:rsidR="00787980">
        <w:rPr>
          <w:rFonts w:ascii="Arial" w:hAnsi="Arial" w:cs="Arial"/>
          <w:bCs/>
          <w:sz w:val="22"/>
          <w:szCs w:val="22"/>
          <w:lang w:val="es-CO"/>
        </w:rPr>
        <w:t>s</w:t>
      </w:r>
      <w:r>
        <w:rPr>
          <w:rFonts w:ascii="Arial" w:hAnsi="Arial" w:cs="Arial"/>
          <w:bCs/>
          <w:sz w:val="22"/>
          <w:szCs w:val="22"/>
          <w:lang w:val="es-CO"/>
        </w:rPr>
        <w:t xml:space="preserve"> como los siguientes:</w:t>
      </w:r>
    </w:p>
    <w:p w14:paraId="59D23674" w14:textId="77777777" w:rsidR="00B91654" w:rsidRDefault="00B91654"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12CAEC7C" w14:textId="77777777" w:rsidR="00B91654" w:rsidRPr="00B91654" w:rsidRDefault="00B91654"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B91654">
        <w:rPr>
          <w:rFonts w:ascii="Arial" w:hAnsi="Arial" w:cs="Arial"/>
          <w:bCs/>
          <w:i/>
          <w:iCs/>
          <w:sz w:val="20"/>
          <w:szCs w:val="20"/>
          <w:lang w:val="es-CO"/>
        </w:rPr>
        <w:t>DERECHO A LA INTIMIDAD-Limitaciones</w:t>
      </w:r>
    </w:p>
    <w:p w14:paraId="0DDF15E9" w14:textId="77777777" w:rsidR="00B91654" w:rsidRPr="00B91654" w:rsidRDefault="00B91654"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p>
    <w:p w14:paraId="76E820AD" w14:textId="56ABB142" w:rsidR="00B91654" w:rsidRPr="00B91654" w:rsidRDefault="00B91654"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B91654">
        <w:rPr>
          <w:rFonts w:ascii="Arial" w:hAnsi="Arial" w:cs="Arial"/>
          <w:bCs/>
          <w:i/>
          <w:iCs/>
          <w:sz w:val="20"/>
          <w:szCs w:val="20"/>
          <w:lang w:val="es-CO"/>
        </w:rPr>
        <w:t xml:space="preserve">El derecho fundamental a la intimidad solo puede ser objeto de limitaciones o restricciones si i) estas se encuentran constitucionalmente justificadas; </w:t>
      </w:r>
      <w:proofErr w:type="spellStart"/>
      <w:r w:rsidRPr="00B91654">
        <w:rPr>
          <w:rFonts w:ascii="Arial" w:hAnsi="Arial" w:cs="Arial"/>
          <w:bCs/>
          <w:i/>
          <w:iCs/>
          <w:sz w:val="20"/>
          <w:szCs w:val="20"/>
          <w:lang w:val="es-CO"/>
        </w:rPr>
        <w:t>ii</w:t>
      </w:r>
      <w:proofErr w:type="spellEnd"/>
      <w:r w:rsidRPr="00B91654">
        <w:rPr>
          <w:rFonts w:ascii="Arial" w:hAnsi="Arial" w:cs="Arial"/>
          <w:bCs/>
          <w:i/>
          <w:iCs/>
          <w:sz w:val="20"/>
          <w:szCs w:val="20"/>
          <w:lang w:val="es-CO"/>
        </w:rPr>
        <w:t xml:space="preserve">) existe autorización de quien tiene la titularidad del derecho o </w:t>
      </w:r>
      <w:proofErr w:type="spellStart"/>
      <w:r w:rsidRPr="00B91654">
        <w:rPr>
          <w:rFonts w:ascii="Arial" w:hAnsi="Arial" w:cs="Arial"/>
          <w:bCs/>
          <w:i/>
          <w:iCs/>
          <w:sz w:val="20"/>
          <w:szCs w:val="20"/>
          <w:lang w:val="es-CO"/>
        </w:rPr>
        <w:t>iii</w:t>
      </w:r>
      <w:proofErr w:type="spellEnd"/>
      <w:r w:rsidRPr="00B91654">
        <w:rPr>
          <w:rFonts w:ascii="Arial" w:hAnsi="Arial" w:cs="Arial"/>
          <w:bCs/>
          <w:i/>
          <w:iCs/>
          <w:sz w:val="20"/>
          <w:szCs w:val="20"/>
          <w:lang w:val="es-CO"/>
        </w:rPr>
        <w:t>) se presenta orden proferida por una autoridad competente.</w:t>
      </w:r>
    </w:p>
    <w:p w14:paraId="7352EF28" w14:textId="77777777" w:rsidR="0083473E" w:rsidRDefault="0083473E"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B835C79" w14:textId="15A723EC" w:rsidR="007D33EF" w:rsidRDefault="007D33EF"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De igual manera se debe tener en cuenta que existe norma particular que hace referencia con claridad a la entidad sobre la cual reposa la posibilidad de adelantar el tipo de inspecciones sobre las que se sustenta </w:t>
      </w:r>
      <w:r>
        <w:rPr>
          <w:rFonts w:ascii="Arial" w:hAnsi="Arial" w:cs="Arial"/>
          <w:bCs/>
          <w:sz w:val="22"/>
          <w:szCs w:val="22"/>
          <w:lang w:val="es-CO"/>
        </w:rPr>
        <w:lastRenderedPageBreak/>
        <w:t xml:space="preserve">el reproche a la entidad de transportes, en este sentido se habla de </w:t>
      </w:r>
      <w:r w:rsidRPr="007D33EF">
        <w:rPr>
          <w:rFonts w:ascii="Arial" w:hAnsi="Arial" w:cs="Arial"/>
          <w:bCs/>
          <w:sz w:val="22"/>
          <w:szCs w:val="22"/>
          <w:lang w:val="es-CO"/>
        </w:rPr>
        <w:t xml:space="preserve">documento con radicado No. </w:t>
      </w:r>
      <w:r w:rsidRPr="007D33EF">
        <w:rPr>
          <w:rFonts w:ascii="Arial" w:hAnsi="Arial" w:cs="Arial"/>
          <w:b/>
          <w:sz w:val="22"/>
          <w:szCs w:val="22"/>
          <w:lang w:val="es-CO"/>
        </w:rPr>
        <w:t>S2022-019851 del 27 de abril de 2022</w:t>
      </w:r>
      <w:r w:rsidRPr="007D33EF">
        <w:rPr>
          <w:rFonts w:ascii="Arial" w:hAnsi="Arial" w:cs="Arial"/>
          <w:bCs/>
          <w:sz w:val="22"/>
          <w:szCs w:val="22"/>
          <w:lang w:val="es-CO"/>
        </w:rPr>
        <w:t xml:space="preserve">, donde </w:t>
      </w:r>
      <w:r>
        <w:rPr>
          <w:rFonts w:ascii="Arial" w:hAnsi="Arial" w:cs="Arial"/>
          <w:bCs/>
          <w:sz w:val="22"/>
          <w:szCs w:val="22"/>
          <w:lang w:val="es-CO"/>
        </w:rPr>
        <w:t>en donde se puede constatar lo siguiente</w:t>
      </w:r>
      <w:r w:rsidRPr="007D33EF">
        <w:rPr>
          <w:rFonts w:ascii="Arial" w:hAnsi="Arial" w:cs="Arial"/>
          <w:bCs/>
          <w:sz w:val="22"/>
          <w:szCs w:val="22"/>
          <w:lang w:val="es-CO"/>
        </w:rPr>
        <w:t>:</w:t>
      </w:r>
    </w:p>
    <w:p w14:paraId="32C747F2" w14:textId="77777777" w:rsidR="007D33EF" w:rsidRDefault="007D33EF"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18FBDD33" w14:textId="6E170B43" w:rsidR="007D33EF" w:rsidRDefault="007D33EF" w:rsidP="001273F8">
      <w:pPr>
        <w:pStyle w:val="Textoindependiente"/>
        <w:widowControl/>
        <w:tabs>
          <w:tab w:val="left" w:pos="2268"/>
        </w:tabs>
        <w:autoSpaceDE/>
        <w:autoSpaceDN/>
        <w:spacing w:line="312" w:lineRule="auto"/>
        <w:jc w:val="center"/>
        <w:rPr>
          <w:rFonts w:ascii="Arial" w:hAnsi="Arial" w:cs="Arial"/>
          <w:bCs/>
          <w:sz w:val="22"/>
          <w:szCs w:val="22"/>
          <w:lang w:val="es-CO"/>
        </w:rPr>
      </w:pPr>
      <w:r w:rsidRPr="007D33EF">
        <w:rPr>
          <w:rFonts w:ascii="Arial" w:hAnsi="Arial" w:cs="Arial"/>
          <w:bCs/>
          <w:noProof/>
          <w:sz w:val="22"/>
          <w:szCs w:val="22"/>
          <w:lang w:val="es-CO"/>
        </w:rPr>
        <w:drawing>
          <wp:inline distT="0" distB="0" distL="0" distR="0" wp14:anchorId="0517FFA8" wp14:editId="39001FF6">
            <wp:extent cx="4933950" cy="1573365"/>
            <wp:effectExtent l="0" t="0" r="0" b="8255"/>
            <wp:docPr id="133078376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3760" name="Imagen 1" descr="Texto&#10;&#10;El contenido generado por IA puede ser incorrecto."/>
                    <pic:cNvPicPr/>
                  </pic:nvPicPr>
                  <pic:blipFill>
                    <a:blip r:embed="rId9"/>
                    <a:stretch>
                      <a:fillRect/>
                    </a:stretch>
                  </pic:blipFill>
                  <pic:spPr>
                    <a:xfrm>
                      <a:off x="0" y="0"/>
                      <a:ext cx="4947423" cy="1577661"/>
                    </a:xfrm>
                    <a:prstGeom prst="rect">
                      <a:avLst/>
                    </a:prstGeom>
                  </pic:spPr>
                </pic:pic>
              </a:graphicData>
            </a:graphic>
          </wp:inline>
        </w:drawing>
      </w:r>
    </w:p>
    <w:p w14:paraId="73D9D0A5" w14:textId="4AEA48E9" w:rsidR="007D33EF" w:rsidRDefault="007D33EF" w:rsidP="001273F8">
      <w:pPr>
        <w:pStyle w:val="Textoindependiente"/>
        <w:widowControl/>
        <w:tabs>
          <w:tab w:val="left" w:pos="2268"/>
        </w:tabs>
        <w:autoSpaceDE/>
        <w:autoSpaceDN/>
        <w:spacing w:line="312" w:lineRule="auto"/>
        <w:jc w:val="center"/>
        <w:rPr>
          <w:rFonts w:ascii="Arial" w:hAnsi="Arial" w:cs="Arial"/>
          <w:bCs/>
          <w:sz w:val="22"/>
          <w:szCs w:val="22"/>
          <w:lang w:val="es-CO"/>
        </w:rPr>
      </w:pPr>
      <w:r w:rsidRPr="007D33EF">
        <w:rPr>
          <w:rFonts w:ascii="Arial" w:hAnsi="Arial" w:cs="Arial"/>
          <w:bCs/>
          <w:noProof/>
          <w:sz w:val="22"/>
          <w:szCs w:val="22"/>
          <w:lang w:val="es-CO"/>
        </w:rPr>
        <w:drawing>
          <wp:inline distT="0" distB="0" distL="0" distR="0" wp14:anchorId="35E5F71F" wp14:editId="600F6D8B">
            <wp:extent cx="5010149" cy="1593052"/>
            <wp:effectExtent l="0" t="0" r="635" b="7620"/>
            <wp:docPr id="1650919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19768" name=""/>
                    <pic:cNvPicPr/>
                  </pic:nvPicPr>
                  <pic:blipFill>
                    <a:blip r:embed="rId10"/>
                    <a:stretch>
                      <a:fillRect/>
                    </a:stretch>
                  </pic:blipFill>
                  <pic:spPr>
                    <a:xfrm>
                      <a:off x="0" y="0"/>
                      <a:ext cx="5015975" cy="1594905"/>
                    </a:xfrm>
                    <a:prstGeom prst="rect">
                      <a:avLst/>
                    </a:prstGeom>
                  </pic:spPr>
                </pic:pic>
              </a:graphicData>
            </a:graphic>
          </wp:inline>
        </w:drawing>
      </w:r>
    </w:p>
    <w:p w14:paraId="3A2328F6" w14:textId="77777777" w:rsidR="007D33EF" w:rsidRDefault="007D33EF"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3351DFA0" w14:textId="0BB1BB0C" w:rsidR="00787980" w:rsidRDefault="0096736A"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En este escenario, es claro que la empresa no tenía </w:t>
      </w:r>
      <w:r>
        <w:rPr>
          <w:rFonts w:ascii="Arial" w:hAnsi="Arial" w:cs="Arial"/>
          <w:bCs/>
          <w:i/>
          <w:iCs/>
          <w:sz w:val="22"/>
          <w:szCs w:val="22"/>
          <w:lang w:val="es-CO"/>
        </w:rPr>
        <w:t xml:space="preserve">prima facie </w:t>
      </w:r>
      <w:r>
        <w:rPr>
          <w:rFonts w:ascii="Arial" w:hAnsi="Arial" w:cs="Arial"/>
          <w:bCs/>
          <w:sz w:val="22"/>
          <w:szCs w:val="22"/>
          <w:lang w:val="es-CO"/>
        </w:rPr>
        <w:t>la facultad de invadir el derecho a la intimidad de</w:t>
      </w:r>
      <w:r w:rsidR="00787980">
        <w:rPr>
          <w:rFonts w:ascii="Arial" w:hAnsi="Arial" w:cs="Arial"/>
          <w:bCs/>
          <w:sz w:val="22"/>
          <w:szCs w:val="22"/>
          <w:lang w:val="es-CO"/>
        </w:rPr>
        <w:t xml:space="preserve"> ningún</w:t>
      </w:r>
      <w:r>
        <w:rPr>
          <w:rFonts w:ascii="Arial" w:hAnsi="Arial" w:cs="Arial"/>
          <w:bCs/>
          <w:sz w:val="22"/>
          <w:szCs w:val="22"/>
          <w:lang w:val="es-CO"/>
        </w:rPr>
        <w:t xml:space="preserve"> pasajero, y de haber sido así, debió haberse probado por parte de los actores, situación que no ocurrió y que</w:t>
      </w:r>
      <w:r w:rsidR="00787980">
        <w:rPr>
          <w:rFonts w:ascii="Arial" w:hAnsi="Arial" w:cs="Arial"/>
          <w:bCs/>
          <w:sz w:val="22"/>
          <w:szCs w:val="22"/>
          <w:lang w:val="es-CO"/>
        </w:rPr>
        <w:t>,</w:t>
      </w:r>
      <w:r>
        <w:rPr>
          <w:rFonts w:ascii="Arial" w:hAnsi="Arial" w:cs="Arial"/>
          <w:bCs/>
          <w:sz w:val="22"/>
          <w:szCs w:val="22"/>
          <w:lang w:val="es-CO"/>
        </w:rPr>
        <w:t xml:space="preserve"> claramente </w:t>
      </w:r>
      <w:r w:rsidR="00624AD4">
        <w:rPr>
          <w:rFonts w:ascii="Arial" w:hAnsi="Arial" w:cs="Arial"/>
          <w:bCs/>
          <w:sz w:val="22"/>
          <w:szCs w:val="22"/>
          <w:lang w:val="es-CO"/>
        </w:rPr>
        <w:t>contraviene el</w:t>
      </w:r>
      <w:r>
        <w:rPr>
          <w:rFonts w:ascii="Arial" w:hAnsi="Arial" w:cs="Arial"/>
          <w:bCs/>
          <w:sz w:val="22"/>
          <w:szCs w:val="22"/>
          <w:lang w:val="es-CO"/>
        </w:rPr>
        <w:t xml:space="preserve"> deber probatorio que se encuentra a cargo de ese extremo procesal</w:t>
      </w:r>
      <w:r w:rsidR="00787980">
        <w:rPr>
          <w:rFonts w:ascii="Arial" w:hAnsi="Arial" w:cs="Arial"/>
          <w:bCs/>
          <w:sz w:val="22"/>
          <w:szCs w:val="22"/>
          <w:lang w:val="es-CO"/>
        </w:rPr>
        <w:t xml:space="preserve">. En ese sentido </w:t>
      </w:r>
      <w:r w:rsidR="00FA6129" w:rsidRPr="00787980">
        <w:rPr>
          <w:rFonts w:ascii="Arial" w:hAnsi="Arial" w:cs="Arial"/>
          <w:bCs/>
          <w:sz w:val="22"/>
          <w:szCs w:val="22"/>
          <w:lang w:val="es-CO"/>
        </w:rPr>
        <w:t>se debe rememorar que, p</w:t>
      </w:r>
      <w:r w:rsidR="00636CD0" w:rsidRPr="00787980">
        <w:rPr>
          <w:rFonts w:ascii="Arial" w:hAnsi="Arial" w:cs="Arial"/>
          <w:bCs/>
          <w:sz w:val="22"/>
          <w:szCs w:val="22"/>
          <w:lang w:val="es-CO"/>
        </w:rPr>
        <w:t>ara que se configure una falla en el servicio es necesario que se acredite un incumplimiento o cumplimiento defectuoso de una obligación en cabeza de la entidad prestadora del servicio, sea por retardo, irregularidad, ineficacia, omisión o ausencia de este.</w:t>
      </w:r>
    </w:p>
    <w:p w14:paraId="10FE3697" w14:textId="77777777" w:rsidR="00787980" w:rsidRDefault="0078798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819534F" w14:textId="3B1E1B1D" w:rsidR="00787980" w:rsidRDefault="00787980"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Al respecto tenemos que los elementos de prueba han permitido conocer que</w:t>
      </w:r>
      <w:r w:rsidR="00421669">
        <w:rPr>
          <w:rFonts w:ascii="Arial" w:hAnsi="Arial" w:cs="Arial"/>
          <w:bCs/>
          <w:sz w:val="22"/>
          <w:szCs w:val="22"/>
          <w:lang w:val="es-CO"/>
        </w:rPr>
        <w:t xml:space="preserve"> las acciones que estaban a cargo de la empresa transportista fueron cumplidas a cabalidad</w:t>
      </w:r>
      <w:r w:rsidR="003B07C9">
        <w:rPr>
          <w:rFonts w:ascii="Arial" w:hAnsi="Arial" w:cs="Arial"/>
          <w:bCs/>
          <w:sz w:val="22"/>
          <w:szCs w:val="22"/>
          <w:lang w:val="es-CO"/>
        </w:rPr>
        <w:t xml:space="preserve"> -</w:t>
      </w:r>
      <w:r w:rsidR="00421669">
        <w:rPr>
          <w:rFonts w:ascii="Arial" w:hAnsi="Arial" w:cs="Arial"/>
          <w:bCs/>
          <w:sz w:val="22"/>
          <w:szCs w:val="22"/>
          <w:lang w:val="es-CO"/>
        </w:rPr>
        <w:t>habiéndose explicado con suficiencia que dentro de dichas posibilidades no estaba la de requisar y examinar los equipajes de sus pasajeros, porque por mandato constitucional ello le está prohibido</w:t>
      </w:r>
      <w:r w:rsidR="003B07C9">
        <w:rPr>
          <w:rFonts w:ascii="Arial" w:hAnsi="Arial" w:cs="Arial"/>
          <w:bCs/>
          <w:sz w:val="22"/>
          <w:szCs w:val="22"/>
          <w:lang w:val="es-CO"/>
        </w:rPr>
        <w:t>-</w:t>
      </w:r>
      <w:r w:rsidR="00421669">
        <w:rPr>
          <w:rFonts w:ascii="Arial" w:hAnsi="Arial" w:cs="Arial"/>
          <w:bCs/>
          <w:sz w:val="22"/>
          <w:szCs w:val="22"/>
          <w:lang w:val="es-CO"/>
        </w:rPr>
        <w:t xml:space="preserve"> </w:t>
      </w:r>
      <w:r w:rsidR="003B07C9">
        <w:rPr>
          <w:rFonts w:ascii="Arial" w:hAnsi="Arial" w:cs="Arial"/>
          <w:bCs/>
          <w:sz w:val="22"/>
          <w:szCs w:val="22"/>
          <w:lang w:val="es-CO"/>
        </w:rPr>
        <w:t>y que además,</w:t>
      </w:r>
      <w:r w:rsidR="00421669">
        <w:rPr>
          <w:rFonts w:ascii="Arial" w:hAnsi="Arial" w:cs="Arial"/>
          <w:bCs/>
          <w:sz w:val="22"/>
          <w:szCs w:val="22"/>
          <w:lang w:val="es-CO"/>
        </w:rPr>
        <w:t xml:space="preserve"> los elementos explosivos que causaron el hecho dañoso, eran portados </w:t>
      </w:r>
      <w:r w:rsidR="003B07C9">
        <w:rPr>
          <w:rFonts w:ascii="Arial" w:hAnsi="Arial" w:cs="Arial"/>
          <w:bCs/>
          <w:sz w:val="22"/>
          <w:szCs w:val="22"/>
          <w:lang w:val="es-CO"/>
        </w:rPr>
        <w:t xml:space="preserve">en un equipaje desde el interior del vehículo </w:t>
      </w:r>
      <w:r w:rsidR="00421669">
        <w:rPr>
          <w:rFonts w:ascii="Arial" w:hAnsi="Arial" w:cs="Arial"/>
          <w:bCs/>
          <w:sz w:val="22"/>
          <w:szCs w:val="22"/>
          <w:lang w:val="es-CO"/>
        </w:rPr>
        <w:t>por uno</w:t>
      </w:r>
      <w:r w:rsidR="003B07C9">
        <w:rPr>
          <w:rFonts w:ascii="Arial" w:hAnsi="Arial" w:cs="Arial"/>
          <w:bCs/>
          <w:sz w:val="22"/>
          <w:szCs w:val="22"/>
          <w:lang w:val="es-CO"/>
        </w:rPr>
        <w:t xml:space="preserve"> </w:t>
      </w:r>
      <w:r w:rsidR="00421669">
        <w:rPr>
          <w:rFonts w:ascii="Arial" w:hAnsi="Arial" w:cs="Arial"/>
          <w:bCs/>
          <w:sz w:val="22"/>
          <w:szCs w:val="22"/>
          <w:lang w:val="es-CO"/>
        </w:rPr>
        <w:t>de los pasajeros</w:t>
      </w:r>
      <w:r w:rsidR="00784A05">
        <w:rPr>
          <w:rFonts w:ascii="Arial" w:hAnsi="Arial" w:cs="Arial"/>
          <w:bCs/>
          <w:sz w:val="22"/>
          <w:szCs w:val="22"/>
          <w:lang w:val="es-CO"/>
        </w:rPr>
        <w:t xml:space="preserve"> haciéndose inalcanzables para la </w:t>
      </w:r>
      <w:r w:rsidR="00784A05" w:rsidRPr="00C56583">
        <w:rPr>
          <w:rFonts w:ascii="Arial" w:hAnsi="Arial" w:cs="Arial"/>
          <w:bCs/>
          <w:sz w:val="22"/>
          <w:szCs w:val="22"/>
          <w:lang w:val="es-CO"/>
        </w:rPr>
        <w:t xml:space="preserve">Cooperativa Supertáxis </w:t>
      </w:r>
      <w:r w:rsidR="00784A05">
        <w:rPr>
          <w:rFonts w:ascii="Arial" w:hAnsi="Arial" w:cs="Arial"/>
          <w:bCs/>
          <w:sz w:val="22"/>
          <w:szCs w:val="22"/>
          <w:lang w:val="es-CO"/>
        </w:rPr>
        <w:t>d</w:t>
      </w:r>
      <w:r w:rsidR="00784A05" w:rsidRPr="00C56583">
        <w:rPr>
          <w:rFonts w:ascii="Arial" w:hAnsi="Arial" w:cs="Arial"/>
          <w:bCs/>
          <w:sz w:val="22"/>
          <w:szCs w:val="22"/>
          <w:lang w:val="es-CO"/>
        </w:rPr>
        <w:t>el Sur Ltda</w:t>
      </w:r>
      <w:r w:rsidR="00784A05">
        <w:rPr>
          <w:rFonts w:ascii="Arial" w:hAnsi="Arial" w:cs="Arial"/>
          <w:bCs/>
          <w:sz w:val="22"/>
          <w:szCs w:val="22"/>
          <w:lang w:val="es-CO"/>
        </w:rPr>
        <w:t>.</w:t>
      </w:r>
    </w:p>
    <w:p w14:paraId="6ACB68E1" w14:textId="77777777" w:rsidR="00C56583" w:rsidRDefault="00C5658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3A2E6809" w14:textId="7D24E90A" w:rsidR="00CA2640" w:rsidRDefault="00CA2640"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Respecto del cumplimiento de la empresa</w:t>
      </w:r>
      <w:r w:rsidR="0081082C">
        <w:rPr>
          <w:rFonts w:ascii="Arial" w:hAnsi="Arial" w:cs="Arial"/>
          <w:bCs/>
          <w:sz w:val="22"/>
          <w:szCs w:val="22"/>
          <w:lang w:val="es-CO"/>
        </w:rPr>
        <w:t xml:space="preserve"> y/o el conductor</w:t>
      </w:r>
      <w:r>
        <w:rPr>
          <w:rFonts w:ascii="Arial" w:hAnsi="Arial" w:cs="Arial"/>
          <w:bCs/>
          <w:sz w:val="22"/>
          <w:szCs w:val="22"/>
          <w:lang w:val="es-CO"/>
        </w:rPr>
        <w:t xml:space="preserve"> en cuanto a sus funciones, el señor </w:t>
      </w:r>
      <w:r w:rsidRPr="003E3BA3">
        <w:rPr>
          <w:rFonts w:ascii="Arial" w:hAnsi="Arial" w:cs="Arial"/>
          <w:bCs/>
          <w:sz w:val="22"/>
          <w:szCs w:val="22"/>
          <w:lang w:val="es-CO"/>
        </w:rPr>
        <w:t>Brayan Andrés Rodríguez</w:t>
      </w:r>
      <w:r>
        <w:rPr>
          <w:rFonts w:ascii="Arial" w:hAnsi="Arial" w:cs="Arial"/>
          <w:bCs/>
          <w:sz w:val="22"/>
          <w:szCs w:val="22"/>
          <w:lang w:val="es-CO"/>
        </w:rPr>
        <w:t>, -testigo solicitado en conjunto por la parte d</w:t>
      </w:r>
      <w:r w:rsidRPr="003E3BA3">
        <w:rPr>
          <w:rFonts w:ascii="Arial" w:hAnsi="Arial" w:cs="Arial"/>
          <w:bCs/>
          <w:sz w:val="22"/>
          <w:szCs w:val="22"/>
          <w:lang w:val="es-CO"/>
        </w:rPr>
        <w:t xml:space="preserve">emandante, </w:t>
      </w:r>
      <w:r>
        <w:rPr>
          <w:rFonts w:ascii="Arial" w:hAnsi="Arial" w:cs="Arial"/>
          <w:bCs/>
          <w:sz w:val="22"/>
          <w:szCs w:val="22"/>
          <w:lang w:val="es-CO"/>
        </w:rPr>
        <w:t xml:space="preserve">por la </w:t>
      </w:r>
      <w:r w:rsidRPr="00C56583">
        <w:rPr>
          <w:rFonts w:ascii="Arial" w:hAnsi="Arial" w:cs="Arial"/>
          <w:bCs/>
          <w:sz w:val="22"/>
          <w:szCs w:val="22"/>
          <w:lang w:val="es-CO"/>
        </w:rPr>
        <w:t xml:space="preserve">Cooperativa Supertáxis </w:t>
      </w:r>
      <w:r>
        <w:rPr>
          <w:rFonts w:ascii="Arial" w:hAnsi="Arial" w:cs="Arial"/>
          <w:bCs/>
          <w:sz w:val="22"/>
          <w:szCs w:val="22"/>
          <w:lang w:val="es-CO"/>
        </w:rPr>
        <w:t>d</w:t>
      </w:r>
      <w:r w:rsidRPr="00C56583">
        <w:rPr>
          <w:rFonts w:ascii="Arial" w:hAnsi="Arial" w:cs="Arial"/>
          <w:bCs/>
          <w:sz w:val="22"/>
          <w:szCs w:val="22"/>
          <w:lang w:val="es-CO"/>
        </w:rPr>
        <w:t>el Sur Ltda</w:t>
      </w:r>
      <w:r>
        <w:rPr>
          <w:rFonts w:ascii="Arial" w:hAnsi="Arial" w:cs="Arial"/>
          <w:bCs/>
          <w:sz w:val="22"/>
          <w:szCs w:val="22"/>
          <w:lang w:val="es-CO"/>
        </w:rPr>
        <w:t>. y por</w:t>
      </w:r>
      <w:r w:rsidRPr="003E3BA3">
        <w:rPr>
          <w:rFonts w:ascii="Arial" w:hAnsi="Arial" w:cs="Arial"/>
          <w:bCs/>
          <w:sz w:val="22"/>
          <w:szCs w:val="22"/>
          <w:lang w:val="es-CO"/>
        </w:rPr>
        <w:t xml:space="preserve"> </w:t>
      </w:r>
      <w:r>
        <w:rPr>
          <w:rFonts w:ascii="Arial" w:hAnsi="Arial" w:cs="Arial"/>
          <w:bCs/>
          <w:sz w:val="22"/>
          <w:szCs w:val="22"/>
          <w:lang w:val="es-CO"/>
        </w:rPr>
        <w:t>mi representada-, manifestó lo siguiente</w:t>
      </w:r>
      <w:r w:rsidRPr="003E3BA3">
        <w:rPr>
          <w:rFonts w:ascii="Arial" w:hAnsi="Arial" w:cs="Arial"/>
          <w:bCs/>
          <w:sz w:val="22"/>
          <w:szCs w:val="22"/>
          <w:lang w:val="es-CO"/>
        </w:rPr>
        <w:t>:</w:t>
      </w:r>
    </w:p>
    <w:p w14:paraId="2159E322" w14:textId="77777777" w:rsidR="00CA2640" w:rsidRDefault="00CA264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106B5C3B" w14:textId="56210ACD" w:rsidR="00CA2640" w:rsidRDefault="00CA2640"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86218">
        <w:rPr>
          <w:rFonts w:ascii="Arial" w:hAnsi="Arial" w:cs="Arial"/>
          <w:bCs/>
          <w:sz w:val="22"/>
          <w:szCs w:val="22"/>
          <w:lang w:val="es-CO"/>
        </w:rPr>
        <w:t>:</w:t>
      </w:r>
      <w:r>
        <w:rPr>
          <w:rFonts w:ascii="Arial" w:hAnsi="Arial" w:cs="Arial"/>
          <w:bCs/>
          <w:sz w:val="22"/>
          <w:szCs w:val="22"/>
          <w:lang w:val="es-CO"/>
        </w:rPr>
        <w:t xml:space="preserve"> “</w:t>
      </w:r>
      <w:r w:rsidRPr="00D64F04">
        <w:rPr>
          <w:rFonts w:ascii="Arial" w:hAnsi="Arial" w:cs="Arial"/>
          <w:bCs/>
          <w:i/>
          <w:iCs/>
          <w:sz w:val="22"/>
          <w:szCs w:val="22"/>
          <w:lang w:val="es-CO"/>
        </w:rPr>
        <w:t>¿Tras la investigación se puede inferir alguna participación del conductor del vehículo</w:t>
      </w:r>
      <w:r w:rsidRPr="00D64F04">
        <w:rPr>
          <w:rFonts w:ascii="Arial" w:hAnsi="Arial" w:cs="Arial"/>
          <w:bCs/>
          <w:sz w:val="22"/>
          <w:szCs w:val="22"/>
          <w:lang w:val="es-CO"/>
        </w:rPr>
        <w:t>?</w:t>
      </w:r>
      <w:r>
        <w:rPr>
          <w:rFonts w:ascii="Arial" w:hAnsi="Arial" w:cs="Arial"/>
          <w:bCs/>
          <w:sz w:val="22"/>
          <w:szCs w:val="22"/>
          <w:lang w:val="es-CO"/>
        </w:rPr>
        <w:t>, dijo el testigo:</w:t>
      </w:r>
      <w:r w:rsidRPr="00D64F04">
        <w:rPr>
          <w:rFonts w:ascii="Arial" w:hAnsi="Arial" w:cs="Arial"/>
          <w:bCs/>
          <w:sz w:val="22"/>
          <w:szCs w:val="22"/>
          <w:lang w:val="es-CO"/>
        </w:rPr>
        <w:t xml:space="preserve"> </w:t>
      </w:r>
      <w:r>
        <w:rPr>
          <w:rFonts w:ascii="Arial" w:hAnsi="Arial" w:cs="Arial"/>
          <w:bCs/>
          <w:sz w:val="22"/>
          <w:szCs w:val="22"/>
          <w:lang w:val="es-CO"/>
        </w:rPr>
        <w:t>“</w:t>
      </w:r>
      <w:r w:rsidRPr="0081082C">
        <w:rPr>
          <w:rFonts w:ascii="Arial" w:hAnsi="Arial" w:cs="Arial"/>
          <w:bCs/>
          <w:i/>
          <w:iCs/>
          <w:sz w:val="22"/>
          <w:szCs w:val="22"/>
          <w:lang w:val="es-CO"/>
        </w:rPr>
        <w:t>No señor</w:t>
      </w:r>
      <w:r>
        <w:rPr>
          <w:rFonts w:ascii="Arial" w:hAnsi="Arial" w:cs="Arial"/>
          <w:bCs/>
          <w:sz w:val="22"/>
          <w:szCs w:val="22"/>
          <w:lang w:val="es-CO"/>
        </w:rPr>
        <w:t>”.</w:t>
      </w:r>
    </w:p>
    <w:p w14:paraId="01BE04DA" w14:textId="3205BD93" w:rsidR="00CA2640" w:rsidRPr="003B07C9" w:rsidRDefault="00CA2640"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86218">
        <w:rPr>
          <w:rFonts w:ascii="Arial" w:hAnsi="Arial" w:cs="Arial"/>
          <w:bCs/>
          <w:sz w:val="22"/>
          <w:szCs w:val="22"/>
          <w:lang w:val="es-CO"/>
        </w:rPr>
        <w:t>:</w:t>
      </w:r>
      <w:r>
        <w:rPr>
          <w:rFonts w:ascii="Arial" w:hAnsi="Arial" w:cs="Arial"/>
          <w:bCs/>
          <w:sz w:val="22"/>
          <w:szCs w:val="22"/>
          <w:lang w:val="es-CO"/>
        </w:rPr>
        <w:t xml:space="preserve"> “</w:t>
      </w:r>
      <w:r w:rsidRPr="003B07C9">
        <w:rPr>
          <w:rFonts w:ascii="Arial" w:hAnsi="Arial" w:cs="Arial"/>
          <w:bCs/>
          <w:i/>
          <w:iCs/>
          <w:sz w:val="22"/>
          <w:szCs w:val="22"/>
          <w:lang w:val="es-CO"/>
        </w:rPr>
        <w:t>¿Pudo verificar en la empresa las circunstancias de funcionamiento del vehículo y si tenía condiciones aptas?</w:t>
      </w:r>
      <w:r>
        <w:rPr>
          <w:rFonts w:ascii="Arial" w:hAnsi="Arial" w:cs="Arial"/>
          <w:bCs/>
          <w:sz w:val="22"/>
          <w:szCs w:val="22"/>
          <w:lang w:val="es-CO"/>
        </w:rPr>
        <w:t>”, dijo el testigo: “</w:t>
      </w:r>
      <w:r w:rsidRPr="003B07C9">
        <w:rPr>
          <w:rFonts w:ascii="Arial" w:hAnsi="Arial" w:cs="Arial"/>
          <w:bCs/>
          <w:i/>
          <w:iCs/>
          <w:sz w:val="22"/>
          <w:szCs w:val="22"/>
          <w:lang w:val="es-CO"/>
        </w:rPr>
        <w:t>Se verificó el tipo de vehículo, era nuevo, cumplía con todas las condiciones para los desplazamientos y las rutas asignadas</w:t>
      </w:r>
      <w:r>
        <w:rPr>
          <w:rFonts w:ascii="Arial" w:hAnsi="Arial" w:cs="Arial"/>
          <w:bCs/>
          <w:sz w:val="22"/>
          <w:szCs w:val="22"/>
          <w:lang w:val="es-CO"/>
        </w:rPr>
        <w:t>”</w:t>
      </w:r>
      <w:r w:rsidR="002978C2">
        <w:rPr>
          <w:rFonts w:ascii="Arial" w:hAnsi="Arial" w:cs="Arial"/>
          <w:bCs/>
          <w:sz w:val="22"/>
          <w:szCs w:val="22"/>
          <w:lang w:val="es-CO"/>
        </w:rPr>
        <w:t>.</w:t>
      </w:r>
    </w:p>
    <w:p w14:paraId="71CCC242" w14:textId="64C717C4" w:rsidR="00CA2640" w:rsidRPr="003B07C9" w:rsidRDefault="00CA2640"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86218">
        <w:rPr>
          <w:rFonts w:ascii="Arial" w:hAnsi="Arial" w:cs="Arial"/>
          <w:bCs/>
          <w:sz w:val="22"/>
          <w:szCs w:val="22"/>
          <w:lang w:val="es-CO"/>
        </w:rPr>
        <w:t xml:space="preserve">: </w:t>
      </w:r>
      <w:r>
        <w:rPr>
          <w:rFonts w:ascii="Arial" w:hAnsi="Arial" w:cs="Arial"/>
          <w:bCs/>
          <w:sz w:val="22"/>
          <w:szCs w:val="22"/>
          <w:lang w:val="es-CO"/>
        </w:rPr>
        <w:t>“</w:t>
      </w:r>
      <w:r w:rsidRPr="003B07C9">
        <w:rPr>
          <w:rFonts w:ascii="Arial" w:hAnsi="Arial" w:cs="Arial"/>
          <w:bCs/>
          <w:i/>
          <w:iCs/>
          <w:sz w:val="22"/>
          <w:szCs w:val="22"/>
          <w:lang w:val="es-CO"/>
        </w:rPr>
        <w:t>¿Pudo verificar si la empresa cumplió con los requisitos para autorizar desplazamientos?</w:t>
      </w:r>
      <w:r>
        <w:rPr>
          <w:rFonts w:ascii="Arial" w:hAnsi="Arial" w:cs="Arial"/>
          <w:bCs/>
          <w:sz w:val="22"/>
          <w:szCs w:val="22"/>
          <w:lang w:val="es-CO"/>
        </w:rPr>
        <w:t>”, dijo el testigo: “</w:t>
      </w:r>
      <w:r w:rsidRPr="003B07C9">
        <w:rPr>
          <w:rFonts w:ascii="Arial" w:hAnsi="Arial" w:cs="Arial"/>
          <w:bCs/>
          <w:i/>
          <w:iCs/>
          <w:sz w:val="22"/>
          <w:szCs w:val="22"/>
          <w:lang w:val="es-CO"/>
        </w:rPr>
        <w:t>Sí. Tienen un guía y ella se debió llevar a cabo para realizar esa ruta</w:t>
      </w:r>
      <w:r>
        <w:rPr>
          <w:rFonts w:ascii="Arial" w:hAnsi="Arial" w:cs="Arial"/>
          <w:bCs/>
          <w:sz w:val="22"/>
          <w:szCs w:val="22"/>
          <w:lang w:val="es-CO"/>
        </w:rPr>
        <w:t>”</w:t>
      </w:r>
      <w:r w:rsidR="002978C2">
        <w:rPr>
          <w:rFonts w:ascii="Arial" w:hAnsi="Arial" w:cs="Arial"/>
          <w:bCs/>
          <w:sz w:val="22"/>
          <w:szCs w:val="22"/>
          <w:lang w:val="es-CO"/>
        </w:rPr>
        <w:t>.</w:t>
      </w:r>
    </w:p>
    <w:p w14:paraId="385B9C26" w14:textId="77777777" w:rsidR="00CA2640" w:rsidRDefault="00CA264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6858119" w14:textId="3D5D0CFC" w:rsidR="00C56583" w:rsidRDefault="002978C2"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Ahora bien, frente al transporte de los elementos peligros</w:t>
      </w:r>
      <w:r w:rsidR="00F02ACE">
        <w:rPr>
          <w:rFonts w:ascii="Arial" w:hAnsi="Arial" w:cs="Arial"/>
          <w:bCs/>
          <w:sz w:val="22"/>
          <w:szCs w:val="22"/>
          <w:lang w:val="es-CO"/>
        </w:rPr>
        <w:t>os</w:t>
      </w:r>
      <w:r>
        <w:rPr>
          <w:rFonts w:ascii="Arial" w:hAnsi="Arial" w:cs="Arial"/>
          <w:bCs/>
          <w:sz w:val="22"/>
          <w:szCs w:val="22"/>
          <w:lang w:val="es-CO"/>
        </w:rPr>
        <w:t>,</w:t>
      </w:r>
      <w:r w:rsidR="00C56583">
        <w:rPr>
          <w:rFonts w:ascii="Arial" w:hAnsi="Arial" w:cs="Arial"/>
          <w:bCs/>
          <w:sz w:val="22"/>
          <w:szCs w:val="22"/>
          <w:lang w:val="es-CO"/>
        </w:rPr>
        <w:t xml:space="preserve"> el informe pericial acercado por la </w:t>
      </w:r>
      <w:r w:rsidR="00C56583" w:rsidRPr="00C56583">
        <w:rPr>
          <w:rFonts w:ascii="Arial" w:hAnsi="Arial" w:cs="Arial"/>
          <w:bCs/>
          <w:sz w:val="22"/>
          <w:szCs w:val="22"/>
          <w:lang w:val="es-CO"/>
        </w:rPr>
        <w:t xml:space="preserve">Cooperativa Supertáxis </w:t>
      </w:r>
      <w:r w:rsidR="00C56583">
        <w:rPr>
          <w:rFonts w:ascii="Arial" w:hAnsi="Arial" w:cs="Arial"/>
          <w:bCs/>
          <w:sz w:val="22"/>
          <w:szCs w:val="22"/>
          <w:lang w:val="es-CO"/>
        </w:rPr>
        <w:t>d</w:t>
      </w:r>
      <w:r w:rsidR="00C56583" w:rsidRPr="00C56583">
        <w:rPr>
          <w:rFonts w:ascii="Arial" w:hAnsi="Arial" w:cs="Arial"/>
          <w:bCs/>
          <w:sz w:val="22"/>
          <w:szCs w:val="22"/>
          <w:lang w:val="es-CO"/>
        </w:rPr>
        <w:t>el Sur Ltda</w:t>
      </w:r>
      <w:r w:rsidR="00C56583">
        <w:rPr>
          <w:rFonts w:ascii="Arial" w:hAnsi="Arial" w:cs="Arial"/>
          <w:bCs/>
          <w:sz w:val="22"/>
          <w:szCs w:val="22"/>
          <w:lang w:val="es-CO"/>
        </w:rPr>
        <w:t>.</w:t>
      </w:r>
      <w:r w:rsidR="0078391D">
        <w:rPr>
          <w:rFonts w:ascii="Arial" w:hAnsi="Arial" w:cs="Arial"/>
          <w:bCs/>
          <w:sz w:val="22"/>
          <w:szCs w:val="22"/>
          <w:lang w:val="es-CO"/>
        </w:rPr>
        <w:t>, nos permite concluir que ellos fueron transportados por un pasajero desde su equipaje. Dicho estudio</w:t>
      </w:r>
      <w:r w:rsidR="00C56583">
        <w:rPr>
          <w:rFonts w:ascii="Arial" w:hAnsi="Arial" w:cs="Arial"/>
          <w:bCs/>
          <w:sz w:val="22"/>
          <w:szCs w:val="22"/>
          <w:lang w:val="es-CO"/>
        </w:rPr>
        <w:t xml:space="preserve"> fue rendido por los señores Orlando Mauricio Hernández Rojas y </w:t>
      </w:r>
      <w:proofErr w:type="spellStart"/>
      <w:r w:rsidR="00C56583" w:rsidRPr="00C56583">
        <w:rPr>
          <w:rFonts w:ascii="Arial" w:hAnsi="Arial" w:cs="Arial"/>
          <w:bCs/>
          <w:sz w:val="22"/>
          <w:szCs w:val="22"/>
          <w:lang w:val="es-CO"/>
        </w:rPr>
        <w:t>Jeyman</w:t>
      </w:r>
      <w:proofErr w:type="spellEnd"/>
      <w:r w:rsidR="00C56583" w:rsidRPr="00C56583">
        <w:rPr>
          <w:rFonts w:ascii="Arial" w:hAnsi="Arial" w:cs="Arial"/>
          <w:bCs/>
          <w:sz w:val="22"/>
          <w:szCs w:val="22"/>
          <w:lang w:val="es-CO"/>
        </w:rPr>
        <w:t xml:space="preserve"> Fernando </w:t>
      </w:r>
      <w:r w:rsidR="00C56583" w:rsidRPr="00C56583">
        <w:rPr>
          <w:rFonts w:ascii="Arial" w:hAnsi="Arial" w:cs="Arial"/>
          <w:bCs/>
          <w:sz w:val="22"/>
          <w:szCs w:val="22"/>
          <w:lang w:val="es-CO"/>
        </w:rPr>
        <w:lastRenderedPageBreak/>
        <w:t>Botina Córdoba</w:t>
      </w:r>
      <w:r w:rsidR="00C56583">
        <w:rPr>
          <w:rFonts w:ascii="Arial" w:hAnsi="Arial" w:cs="Arial"/>
          <w:bCs/>
          <w:sz w:val="22"/>
          <w:szCs w:val="22"/>
          <w:lang w:val="es-CO"/>
        </w:rPr>
        <w:t>, y sustentando por este último a fines de contradicción</w:t>
      </w:r>
      <w:r w:rsidR="008D6EEE">
        <w:rPr>
          <w:rFonts w:ascii="Arial" w:hAnsi="Arial" w:cs="Arial"/>
          <w:bCs/>
          <w:sz w:val="22"/>
          <w:szCs w:val="22"/>
          <w:lang w:val="es-CO"/>
        </w:rPr>
        <w:t xml:space="preserve"> en la audiencia de pruebas</w:t>
      </w:r>
      <w:r w:rsidR="00C56583">
        <w:rPr>
          <w:rFonts w:ascii="Arial" w:hAnsi="Arial" w:cs="Arial"/>
          <w:bCs/>
          <w:sz w:val="22"/>
          <w:szCs w:val="22"/>
          <w:lang w:val="es-CO"/>
        </w:rPr>
        <w:t>,</w:t>
      </w:r>
      <w:r w:rsidR="0039504A">
        <w:rPr>
          <w:rFonts w:ascii="Arial" w:hAnsi="Arial" w:cs="Arial"/>
          <w:bCs/>
          <w:sz w:val="22"/>
          <w:szCs w:val="22"/>
          <w:lang w:val="es-CO"/>
        </w:rPr>
        <w:t xml:space="preserve"> diligencia de la cual se pueden extraer los siguientes datos relevantes</w:t>
      </w:r>
      <w:r w:rsidR="00C56583">
        <w:rPr>
          <w:rFonts w:ascii="Arial" w:hAnsi="Arial" w:cs="Arial"/>
          <w:bCs/>
          <w:sz w:val="22"/>
          <w:szCs w:val="22"/>
          <w:lang w:val="es-CO"/>
        </w:rPr>
        <w:t>:</w:t>
      </w:r>
    </w:p>
    <w:p w14:paraId="504C3656" w14:textId="77777777" w:rsidR="00C56583" w:rsidRDefault="00C5658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7DD0632A" w14:textId="765EDEB8" w:rsidR="00E25ED8" w:rsidRPr="009D0A33" w:rsidRDefault="007330A8"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sidRPr="009D0A33">
        <w:rPr>
          <w:rFonts w:ascii="Arial" w:hAnsi="Arial" w:cs="Arial"/>
          <w:bCs/>
          <w:sz w:val="22"/>
          <w:szCs w:val="22"/>
          <w:lang w:val="es-CO"/>
        </w:rPr>
        <w:t>Ante la solicitud de explicar los resultados del trabajo, e</w:t>
      </w:r>
      <w:r w:rsidR="00E25ED8" w:rsidRPr="009D0A33">
        <w:rPr>
          <w:rFonts w:ascii="Arial" w:hAnsi="Arial" w:cs="Arial"/>
          <w:bCs/>
          <w:sz w:val="22"/>
          <w:szCs w:val="22"/>
          <w:lang w:val="es-CO"/>
        </w:rPr>
        <w:t>l perito</w:t>
      </w:r>
      <w:r w:rsidRPr="009D0A33">
        <w:rPr>
          <w:rFonts w:ascii="Arial" w:hAnsi="Arial" w:cs="Arial"/>
          <w:bCs/>
          <w:sz w:val="22"/>
          <w:szCs w:val="22"/>
          <w:lang w:val="es-CO"/>
        </w:rPr>
        <w:t xml:space="preserve"> dijo que:</w:t>
      </w:r>
      <w:r w:rsidR="00E25ED8" w:rsidRPr="009D0A33">
        <w:rPr>
          <w:rFonts w:ascii="Arial" w:hAnsi="Arial" w:cs="Arial"/>
          <w:bCs/>
          <w:sz w:val="22"/>
          <w:szCs w:val="22"/>
          <w:lang w:val="es-CO"/>
        </w:rPr>
        <w:t xml:space="preserve"> “</w:t>
      </w:r>
      <w:r w:rsidR="00E25ED8" w:rsidRPr="009D0A33">
        <w:rPr>
          <w:rFonts w:ascii="Arial" w:hAnsi="Arial" w:cs="Arial"/>
          <w:bCs/>
          <w:i/>
          <w:iCs/>
          <w:sz w:val="22"/>
          <w:szCs w:val="22"/>
          <w:lang w:val="es-CO"/>
        </w:rPr>
        <w:t xml:space="preserve">Observó una camioneta de transporte público de color blanco, tipo ban, tenía características muy particulares como que la parte externa exhibía efectos de una explosión, </w:t>
      </w:r>
      <w:r w:rsidR="00E25ED8" w:rsidRPr="009D0A33">
        <w:rPr>
          <w:rFonts w:ascii="Arial" w:hAnsi="Arial" w:cs="Arial"/>
          <w:b/>
          <w:i/>
          <w:iCs/>
          <w:sz w:val="22"/>
          <w:szCs w:val="22"/>
          <w:u w:val="single"/>
          <w:lang w:val="es-CO"/>
        </w:rPr>
        <w:t>la cual inició en la parte interna por efectos del explosivo</w:t>
      </w:r>
      <w:r w:rsidR="00E25ED8" w:rsidRPr="009D0A33">
        <w:rPr>
          <w:rFonts w:ascii="Arial" w:hAnsi="Arial" w:cs="Arial"/>
          <w:bCs/>
          <w:sz w:val="22"/>
          <w:szCs w:val="22"/>
          <w:lang w:val="es-CO"/>
        </w:rPr>
        <w:t>”</w:t>
      </w:r>
      <w:r w:rsidR="009D0A33" w:rsidRPr="009D0A33">
        <w:rPr>
          <w:rFonts w:ascii="Arial" w:hAnsi="Arial" w:cs="Arial"/>
          <w:bCs/>
          <w:sz w:val="22"/>
          <w:szCs w:val="22"/>
          <w:lang w:val="es-CO"/>
        </w:rPr>
        <w:t xml:space="preserve"> (…) </w:t>
      </w:r>
      <w:r w:rsidR="00E25ED8" w:rsidRPr="009D0A33">
        <w:rPr>
          <w:rFonts w:ascii="Arial" w:hAnsi="Arial" w:cs="Arial"/>
          <w:bCs/>
          <w:sz w:val="22"/>
          <w:szCs w:val="22"/>
          <w:lang w:val="es-CO"/>
        </w:rPr>
        <w:t>“</w:t>
      </w:r>
      <w:r w:rsidR="009D0A33">
        <w:rPr>
          <w:rFonts w:ascii="Arial" w:hAnsi="Arial" w:cs="Arial"/>
          <w:b/>
          <w:i/>
          <w:iCs/>
          <w:sz w:val="22"/>
          <w:szCs w:val="22"/>
          <w:u w:val="single"/>
          <w:lang w:val="es-CO"/>
        </w:rPr>
        <w:t>s</w:t>
      </w:r>
      <w:r w:rsidR="00E25ED8" w:rsidRPr="009D0A33">
        <w:rPr>
          <w:rFonts w:ascii="Arial" w:hAnsi="Arial" w:cs="Arial"/>
          <w:b/>
          <w:i/>
          <w:iCs/>
          <w:sz w:val="22"/>
          <w:szCs w:val="22"/>
          <w:u w:val="single"/>
          <w:lang w:val="es-CO"/>
        </w:rPr>
        <w:t>e pudo observar que el epicentro se ubicaba en la parte interior baja del vehículo</w:t>
      </w:r>
      <w:r w:rsidR="00E25ED8" w:rsidRPr="009D0A33">
        <w:rPr>
          <w:rFonts w:ascii="Arial" w:hAnsi="Arial" w:cs="Arial"/>
          <w:bCs/>
          <w:i/>
          <w:iCs/>
          <w:sz w:val="22"/>
          <w:szCs w:val="22"/>
          <w:lang w:val="es-CO"/>
        </w:rPr>
        <w:t>, esta onda salió del lado de los tripulantes (imagen 9)</w:t>
      </w:r>
      <w:r w:rsidR="009357A7" w:rsidRPr="009D0A33">
        <w:rPr>
          <w:rFonts w:ascii="Arial" w:hAnsi="Arial" w:cs="Arial"/>
          <w:bCs/>
          <w:i/>
          <w:iCs/>
          <w:sz w:val="22"/>
          <w:szCs w:val="22"/>
          <w:lang w:val="es-CO"/>
        </w:rPr>
        <w:t xml:space="preserve"> no se especifica en qué parte exactamente, porque debido a la potencia, se generaron efectos poli direccionales, y por ello la onda se propagó en todos los sentidos y no en uno sólo</w:t>
      </w:r>
      <w:r w:rsidR="00E25ED8" w:rsidRPr="009D0A33">
        <w:rPr>
          <w:rFonts w:ascii="Arial" w:hAnsi="Arial" w:cs="Arial"/>
          <w:bCs/>
          <w:sz w:val="22"/>
          <w:szCs w:val="22"/>
          <w:lang w:val="es-CO"/>
        </w:rPr>
        <w:t>”</w:t>
      </w:r>
      <w:r w:rsidR="00CD34DA">
        <w:rPr>
          <w:rFonts w:ascii="Arial" w:hAnsi="Arial" w:cs="Arial"/>
          <w:bCs/>
          <w:sz w:val="22"/>
          <w:szCs w:val="22"/>
          <w:lang w:val="es-CO"/>
        </w:rPr>
        <w:t xml:space="preserve">. </w:t>
      </w:r>
      <w:r w:rsidR="00386218">
        <w:rPr>
          <w:rFonts w:ascii="Arial" w:eastAsia="Arial" w:hAnsi="Arial" w:cs="Arial"/>
          <w:sz w:val="22"/>
          <w:szCs w:val="22"/>
        </w:rPr>
        <w:t>(Subrayado y negrillas fuera de la declaración original)</w:t>
      </w:r>
    </w:p>
    <w:p w14:paraId="4900F408" w14:textId="3B48C3DB" w:rsidR="009357A7" w:rsidRDefault="009357A7"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sidRPr="009357A7">
        <w:rPr>
          <w:rFonts w:ascii="Arial" w:hAnsi="Arial" w:cs="Arial"/>
          <w:bCs/>
          <w:noProof/>
          <w:sz w:val="22"/>
          <w:szCs w:val="22"/>
          <w:lang w:val="es-CO"/>
        </w:rPr>
        <w:drawing>
          <wp:inline distT="0" distB="0" distL="0" distR="0" wp14:anchorId="718E7210" wp14:editId="32C393F2">
            <wp:extent cx="6057900" cy="3040380"/>
            <wp:effectExtent l="0" t="0" r="0" b="7620"/>
            <wp:docPr id="1059535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35556" name=""/>
                    <pic:cNvPicPr/>
                  </pic:nvPicPr>
                  <pic:blipFill>
                    <a:blip r:embed="rId11"/>
                    <a:stretch>
                      <a:fillRect/>
                    </a:stretch>
                  </pic:blipFill>
                  <pic:spPr>
                    <a:xfrm>
                      <a:off x="0" y="0"/>
                      <a:ext cx="6079132" cy="3051036"/>
                    </a:xfrm>
                    <a:prstGeom prst="rect">
                      <a:avLst/>
                    </a:prstGeom>
                  </pic:spPr>
                </pic:pic>
              </a:graphicData>
            </a:graphic>
          </wp:inline>
        </w:drawing>
      </w:r>
    </w:p>
    <w:p w14:paraId="5FC06845" w14:textId="14260665" w:rsidR="00E1070A" w:rsidRDefault="009357A7"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86218">
        <w:rPr>
          <w:rFonts w:ascii="Arial" w:hAnsi="Arial" w:cs="Arial"/>
          <w:bCs/>
          <w:sz w:val="22"/>
          <w:szCs w:val="22"/>
          <w:lang w:val="es-CO"/>
        </w:rPr>
        <w:t>:</w:t>
      </w:r>
      <w:r>
        <w:rPr>
          <w:rFonts w:ascii="Arial" w:hAnsi="Arial" w:cs="Arial"/>
          <w:bCs/>
          <w:sz w:val="22"/>
          <w:szCs w:val="22"/>
          <w:lang w:val="es-CO"/>
        </w:rPr>
        <w:t xml:space="preserve"> “</w:t>
      </w:r>
      <w:r w:rsidRPr="009357A7">
        <w:rPr>
          <w:rFonts w:ascii="Arial" w:hAnsi="Arial" w:cs="Arial"/>
          <w:bCs/>
          <w:i/>
          <w:iCs/>
          <w:sz w:val="22"/>
          <w:szCs w:val="22"/>
          <w:lang w:val="es-CO"/>
        </w:rPr>
        <w:t>¿Por qué dice que ese es el epicentro?</w:t>
      </w:r>
      <w:r>
        <w:rPr>
          <w:rFonts w:ascii="Arial" w:hAnsi="Arial" w:cs="Arial"/>
          <w:bCs/>
          <w:sz w:val="22"/>
          <w:szCs w:val="22"/>
          <w:lang w:val="es-CO"/>
        </w:rPr>
        <w:t>”, el perito dijo: “</w:t>
      </w:r>
      <w:r w:rsidRPr="009357A7">
        <w:rPr>
          <w:rFonts w:ascii="Arial" w:hAnsi="Arial" w:cs="Arial"/>
          <w:bCs/>
          <w:i/>
          <w:iCs/>
          <w:sz w:val="22"/>
          <w:szCs w:val="22"/>
          <w:lang w:val="es-CO"/>
        </w:rPr>
        <w:t>Si se observa la imagen se ven los laterales, se ve el movimiento que hicieron ángulo de inclinación hacia afuera. Es decir que los elementos se abrieron en torno a un sitio, el cual se considera el epicentro por la poli direccionalidad que tuvo esa explosión</w:t>
      </w:r>
      <w:r>
        <w:rPr>
          <w:rFonts w:ascii="Arial" w:hAnsi="Arial" w:cs="Arial"/>
          <w:bCs/>
          <w:sz w:val="22"/>
          <w:szCs w:val="22"/>
          <w:lang w:val="es-CO"/>
        </w:rPr>
        <w:t>”</w:t>
      </w:r>
      <w:r w:rsidR="001E1730">
        <w:rPr>
          <w:rFonts w:ascii="Arial" w:hAnsi="Arial" w:cs="Arial"/>
          <w:bCs/>
          <w:sz w:val="22"/>
          <w:szCs w:val="22"/>
          <w:lang w:val="es-CO"/>
        </w:rPr>
        <w:t>.</w:t>
      </w:r>
    </w:p>
    <w:p w14:paraId="54E004F2" w14:textId="1176C310" w:rsidR="007330A8" w:rsidRDefault="009D0A33"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86218">
        <w:rPr>
          <w:rFonts w:ascii="Arial" w:hAnsi="Arial" w:cs="Arial"/>
          <w:bCs/>
          <w:sz w:val="22"/>
          <w:szCs w:val="22"/>
          <w:lang w:val="es-CO"/>
        </w:rPr>
        <w:t>:</w:t>
      </w:r>
      <w:r>
        <w:rPr>
          <w:rFonts w:ascii="Arial" w:hAnsi="Arial" w:cs="Arial"/>
          <w:bCs/>
          <w:sz w:val="22"/>
          <w:szCs w:val="22"/>
          <w:lang w:val="es-CO"/>
        </w:rPr>
        <w:t xml:space="preserve"> “</w:t>
      </w:r>
      <w:r w:rsidRPr="009D0A33">
        <w:rPr>
          <w:rFonts w:ascii="Arial" w:hAnsi="Arial" w:cs="Arial"/>
          <w:bCs/>
          <w:i/>
          <w:iCs/>
          <w:sz w:val="22"/>
          <w:szCs w:val="22"/>
          <w:lang w:val="es-CO"/>
        </w:rPr>
        <w:t>¿</w:t>
      </w:r>
      <w:r w:rsidR="00761621">
        <w:rPr>
          <w:rFonts w:ascii="Arial" w:hAnsi="Arial" w:cs="Arial"/>
          <w:bCs/>
          <w:i/>
          <w:iCs/>
          <w:sz w:val="22"/>
          <w:szCs w:val="22"/>
          <w:lang w:val="es-CO"/>
        </w:rPr>
        <w:t>S</w:t>
      </w:r>
      <w:r w:rsidRPr="009D0A33">
        <w:rPr>
          <w:rFonts w:ascii="Arial" w:hAnsi="Arial" w:cs="Arial"/>
          <w:bCs/>
          <w:i/>
          <w:iCs/>
          <w:sz w:val="22"/>
          <w:szCs w:val="22"/>
          <w:lang w:val="es-CO"/>
        </w:rPr>
        <w:t>e puede establecer si existía algún compartimento en el vehículo en que se transportaba la carga o si podía ir en el equipaje de un pasajero?</w:t>
      </w:r>
      <w:r>
        <w:rPr>
          <w:rFonts w:ascii="Arial" w:hAnsi="Arial" w:cs="Arial"/>
          <w:bCs/>
          <w:sz w:val="22"/>
          <w:szCs w:val="22"/>
          <w:lang w:val="es-CO"/>
        </w:rPr>
        <w:t>”</w:t>
      </w:r>
      <w:r w:rsidR="00761621">
        <w:rPr>
          <w:rFonts w:ascii="Arial" w:hAnsi="Arial" w:cs="Arial"/>
          <w:bCs/>
          <w:sz w:val="22"/>
          <w:szCs w:val="22"/>
          <w:lang w:val="es-CO"/>
        </w:rPr>
        <w:t>,</w:t>
      </w:r>
      <w:r>
        <w:rPr>
          <w:rFonts w:ascii="Arial" w:hAnsi="Arial" w:cs="Arial"/>
          <w:bCs/>
          <w:sz w:val="22"/>
          <w:szCs w:val="22"/>
          <w:lang w:val="es-CO"/>
        </w:rPr>
        <w:t xml:space="preserve"> el perito dijo:</w:t>
      </w:r>
      <w:r w:rsidRPr="009D0A33">
        <w:rPr>
          <w:rFonts w:ascii="Arial" w:hAnsi="Arial" w:cs="Arial"/>
          <w:bCs/>
          <w:sz w:val="22"/>
          <w:szCs w:val="22"/>
          <w:lang w:val="es-CO"/>
        </w:rPr>
        <w:t xml:space="preserve"> </w:t>
      </w:r>
      <w:r>
        <w:rPr>
          <w:rFonts w:ascii="Arial" w:hAnsi="Arial" w:cs="Arial"/>
          <w:bCs/>
          <w:sz w:val="22"/>
          <w:szCs w:val="22"/>
          <w:lang w:val="es-CO"/>
        </w:rPr>
        <w:t>“</w:t>
      </w:r>
      <w:r w:rsidRPr="009D0A33">
        <w:rPr>
          <w:rFonts w:ascii="Arial" w:hAnsi="Arial" w:cs="Arial"/>
          <w:bCs/>
          <w:i/>
          <w:iCs/>
          <w:sz w:val="22"/>
          <w:szCs w:val="22"/>
          <w:lang w:val="es-CO"/>
        </w:rPr>
        <w:t xml:space="preserve">Se analizan los elementos, en este caso un vehículo, al analizar el epicentro y los posibles compartimentos, no se encontró indicio que permita inferir que el explosivo de pudo transportar en un lugar específico del vehículo, porque el vehículo se movió, pero de lo encontrado en la vista, </w:t>
      </w:r>
      <w:r w:rsidRPr="009D0A33">
        <w:rPr>
          <w:rFonts w:ascii="Arial" w:hAnsi="Arial" w:cs="Arial"/>
          <w:b/>
          <w:i/>
          <w:iCs/>
          <w:sz w:val="22"/>
          <w:szCs w:val="22"/>
          <w:u w:val="single"/>
          <w:lang w:val="es-CO"/>
        </w:rPr>
        <w:t>no se encontró nada que permita inferir que había una caleta o algo en que se guardada en el vehículo, por lo que se infiere que iba en las maletas de un pasajero</w:t>
      </w:r>
      <w:r>
        <w:rPr>
          <w:rFonts w:ascii="Arial" w:hAnsi="Arial" w:cs="Arial"/>
          <w:bCs/>
          <w:sz w:val="22"/>
          <w:szCs w:val="22"/>
          <w:lang w:val="es-CO"/>
        </w:rPr>
        <w:t>”</w:t>
      </w:r>
      <w:r w:rsidR="001E1730">
        <w:rPr>
          <w:rFonts w:ascii="Arial" w:hAnsi="Arial" w:cs="Arial"/>
          <w:bCs/>
          <w:sz w:val="22"/>
          <w:szCs w:val="22"/>
          <w:lang w:val="es-CO"/>
        </w:rPr>
        <w:t>.</w:t>
      </w:r>
      <w:r w:rsidR="00CD34DA">
        <w:rPr>
          <w:rFonts w:ascii="Arial" w:hAnsi="Arial" w:cs="Arial"/>
          <w:bCs/>
          <w:sz w:val="22"/>
          <w:szCs w:val="22"/>
          <w:lang w:val="es-CO"/>
        </w:rPr>
        <w:t xml:space="preserve"> </w:t>
      </w:r>
      <w:r w:rsidR="00555D4F">
        <w:rPr>
          <w:rFonts w:ascii="Arial" w:eastAsia="Arial" w:hAnsi="Arial" w:cs="Arial"/>
          <w:sz w:val="22"/>
          <w:szCs w:val="22"/>
        </w:rPr>
        <w:t>(Subrayado y negrillas fuera de la declaración original)</w:t>
      </w:r>
    </w:p>
    <w:p w14:paraId="4D169A58" w14:textId="7BC7DAEB" w:rsidR="009D0A33" w:rsidRDefault="00761621"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555D4F">
        <w:rPr>
          <w:rFonts w:ascii="Arial" w:hAnsi="Arial" w:cs="Arial"/>
          <w:bCs/>
          <w:sz w:val="22"/>
          <w:szCs w:val="22"/>
          <w:lang w:val="es-CO"/>
        </w:rPr>
        <w:t>:</w:t>
      </w:r>
      <w:r>
        <w:rPr>
          <w:rFonts w:ascii="Arial" w:hAnsi="Arial" w:cs="Arial"/>
          <w:bCs/>
          <w:sz w:val="22"/>
          <w:szCs w:val="22"/>
          <w:lang w:val="es-CO"/>
        </w:rPr>
        <w:t xml:space="preserve"> “</w:t>
      </w:r>
      <w:r w:rsidRPr="00761621">
        <w:rPr>
          <w:rFonts w:ascii="Arial" w:hAnsi="Arial" w:cs="Arial"/>
          <w:bCs/>
          <w:i/>
          <w:iCs/>
          <w:sz w:val="22"/>
          <w:szCs w:val="22"/>
          <w:lang w:val="es-CO"/>
        </w:rPr>
        <w:t>¿Usted podría determinar si es posible albergar ese tipo de explosivos en un equipaje de mano?</w:t>
      </w:r>
      <w:r>
        <w:rPr>
          <w:rFonts w:ascii="Arial" w:hAnsi="Arial" w:cs="Arial"/>
          <w:bCs/>
          <w:sz w:val="22"/>
          <w:szCs w:val="22"/>
          <w:lang w:val="es-CO"/>
        </w:rPr>
        <w:t>”, el perito dijo: “</w:t>
      </w:r>
      <w:r w:rsidRPr="00761621">
        <w:rPr>
          <w:rFonts w:ascii="Arial" w:hAnsi="Arial" w:cs="Arial"/>
          <w:bCs/>
          <w:i/>
          <w:iCs/>
          <w:sz w:val="22"/>
          <w:szCs w:val="22"/>
          <w:lang w:val="es-CO"/>
        </w:rPr>
        <w:t>Sí es posible, tanto acondicionar una maleta, caja, estopa y/</w:t>
      </w:r>
      <w:proofErr w:type="spellStart"/>
      <w:r w:rsidRPr="00761621">
        <w:rPr>
          <w:rFonts w:ascii="Arial" w:hAnsi="Arial" w:cs="Arial"/>
          <w:bCs/>
          <w:i/>
          <w:iCs/>
          <w:sz w:val="22"/>
          <w:szCs w:val="22"/>
          <w:lang w:val="es-CO"/>
        </w:rPr>
        <w:t>o</w:t>
      </w:r>
      <w:proofErr w:type="spellEnd"/>
      <w:r w:rsidRPr="00761621">
        <w:rPr>
          <w:rFonts w:ascii="Arial" w:hAnsi="Arial" w:cs="Arial"/>
          <w:bCs/>
          <w:i/>
          <w:iCs/>
          <w:sz w:val="22"/>
          <w:szCs w:val="22"/>
          <w:lang w:val="es-CO"/>
        </w:rPr>
        <w:t xml:space="preserve"> otros, y también se puede cargar dado el peso y al volumen</w:t>
      </w:r>
      <w:r>
        <w:rPr>
          <w:rFonts w:ascii="Arial" w:hAnsi="Arial" w:cs="Arial"/>
          <w:bCs/>
          <w:sz w:val="22"/>
          <w:szCs w:val="22"/>
          <w:lang w:val="es-CO"/>
        </w:rPr>
        <w:t>”</w:t>
      </w:r>
      <w:r w:rsidR="001E1730">
        <w:rPr>
          <w:rFonts w:ascii="Arial" w:hAnsi="Arial" w:cs="Arial"/>
          <w:bCs/>
          <w:sz w:val="22"/>
          <w:szCs w:val="22"/>
          <w:lang w:val="es-CO"/>
        </w:rPr>
        <w:t>.</w:t>
      </w:r>
    </w:p>
    <w:p w14:paraId="28A7DF10" w14:textId="77777777" w:rsidR="002978C2" w:rsidRDefault="002978C2"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6F4BED6" w14:textId="46B2779D" w:rsidR="00642806" w:rsidRDefault="00642806"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A iguales conclusiones se llega si se atiende lo manifestado por el señor </w:t>
      </w:r>
      <w:r w:rsidRPr="00642806">
        <w:rPr>
          <w:rFonts w:ascii="Arial" w:hAnsi="Arial" w:cs="Arial"/>
          <w:bCs/>
          <w:sz w:val="22"/>
          <w:szCs w:val="22"/>
          <w:lang w:val="es-CO"/>
        </w:rPr>
        <w:t>Gerardo Ariza</w:t>
      </w:r>
      <w:r>
        <w:rPr>
          <w:rFonts w:ascii="Arial" w:hAnsi="Arial" w:cs="Arial"/>
          <w:bCs/>
          <w:sz w:val="22"/>
          <w:szCs w:val="22"/>
          <w:lang w:val="es-CO"/>
        </w:rPr>
        <w:t>, quién es un testigo solicitado por la parte actora, y que en su relato dijo:</w:t>
      </w:r>
    </w:p>
    <w:p w14:paraId="27BDA7E8" w14:textId="77777777" w:rsidR="00642806" w:rsidRDefault="00642806"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A65534C" w14:textId="11A314A3" w:rsidR="00642806" w:rsidRPr="00642806" w:rsidRDefault="00642806" w:rsidP="001273F8">
      <w:pPr>
        <w:pStyle w:val="Prrafodelista"/>
        <w:numPr>
          <w:ilvl w:val="0"/>
          <w:numId w:val="28"/>
        </w:numPr>
        <w:spacing w:line="312" w:lineRule="auto"/>
        <w:rPr>
          <w:rFonts w:ascii="Arial" w:eastAsia="Arial MT" w:hAnsi="Arial" w:cs="Arial"/>
          <w:bCs/>
          <w:sz w:val="22"/>
          <w:szCs w:val="22"/>
          <w:lang w:val="es-CO" w:eastAsia="en-US"/>
        </w:rPr>
      </w:pPr>
      <w:r>
        <w:rPr>
          <w:rFonts w:ascii="Arial" w:eastAsia="Arial MT" w:hAnsi="Arial" w:cs="Arial"/>
          <w:bCs/>
          <w:sz w:val="22"/>
          <w:szCs w:val="22"/>
          <w:lang w:val="es-CO" w:eastAsia="en-US"/>
        </w:rPr>
        <w:t>Ante la pregunta</w:t>
      </w:r>
      <w:r w:rsidR="00370060">
        <w:rPr>
          <w:rFonts w:ascii="Arial" w:eastAsia="Arial MT" w:hAnsi="Arial" w:cs="Arial"/>
          <w:bCs/>
          <w:sz w:val="22"/>
          <w:szCs w:val="22"/>
          <w:lang w:val="es-CO" w:eastAsia="en-US"/>
        </w:rPr>
        <w:t>:</w:t>
      </w:r>
      <w:r>
        <w:rPr>
          <w:rFonts w:ascii="Arial" w:eastAsia="Arial MT" w:hAnsi="Arial" w:cs="Arial"/>
          <w:bCs/>
          <w:sz w:val="22"/>
          <w:szCs w:val="22"/>
          <w:lang w:val="es-CO" w:eastAsia="en-US"/>
        </w:rPr>
        <w:t xml:space="preserve"> “</w:t>
      </w:r>
      <w:r w:rsidRPr="00642806">
        <w:rPr>
          <w:rFonts w:ascii="Arial" w:eastAsia="Arial MT" w:hAnsi="Arial" w:cs="Arial"/>
          <w:bCs/>
          <w:i/>
          <w:iCs/>
          <w:sz w:val="22"/>
          <w:szCs w:val="22"/>
          <w:lang w:val="es-CO" w:eastAsia="en-US"/>
        </w:rPr>
        <w:t>¿Se pudo determinar en dónde era transportado ese elemento?</w:t>
      </w:r>
      <w:r>
        <w:rPr>
          <w:rFonts w:ascii="Arial" w:eastAsia="Arial MT" w:hAnsi="Arial" w:cs="Arial"/>
          <w:bCs/>
          <w:sz w:val="22"/>
          <w:szCs w:val="22"/>
          <w:lang w:val="es-CO" w:eastAsia="en-US"/>
        </w:rPr>
        <w:t>”, dijo el testigo:</w:t>
      </w:r>
      <w:r w:rsidRPr="00642806">
        <w:rPr>
          <w:rFonts w:ascii="Arial" w:eastAsia="Arial MT" w:hAnsi="Arial" w:cs="Arial"/>
          <w:bCs/>
          <w:sz w:val="22"/>
          <w:szCs w:val="22"/>
          <w:lang w:val="es-CO" w:eastAsia="en-US"/>
        </w:rPr>
        <w:t xml:space="preserve"> </w:t>
      </w:r>
      <w:r>
        <w:rPr>
          <w:rFonts w:ascii="Arial" w:eastAsia="Arial MT" w:hAnsi="Arial" w:cs="Arial"/>
          <w:bCs/>
          <w:sz w:val="22"/>
          <w:szCs w:val="22"/>
          <w:lang w:val="es-CO" w:eastAsia="en-US"/>
        </w:rPr>
        <w:t>“</w:t>
      </w:r>
      <w:r w:rsidRPr="00642806">
        <w:rPr>
          <w:rFonts w:ascii="Arial" w:eastAsia="Arial MT" w:hAnsi="Arial" w:cs="Arial"/>
          <w:bCs/>
          <w:i/>
          <w:iCs/>
          <w:sz w:val="22"/>
          <w:szCs w:val="22"/>
          <w:lang w:val="es-CO" w:eastAsia="en-US"/>
        </w:rPr>
        <w:t xml:space="preserve">Por lo que se evidenció en el lugar de los hechos, </w:t>
      </w:r>
      <w:r w:rsidRPr="00F91E7D">
        <w:rPr>
          <w:rFonts w:ascii="Arial" w:eastAsia="Arial MT" w:hAnsi="Arial" w:cs="Arial"/>
          <w:b/>
          <w:i/>
          <w:iCs/>
          <w:sz w:val="22"/>
          <w:szCs w:val="22"/>
          <w:u w:val="single"/>
          <w:lang w:val="es-CO" w:eastAsia="en-US"/>
        </w:rPr>
        <w:t>se pudo determinar que la detonación ocurrió en la parte interna del vehículo</w:t>
      </w:r>
      <w:r>
        <w:rPr>
          <w:rFonts w:ascii="Arial" w:eastAsia="Arial MT" w:hAnsi="Arial" w:cs="Arial"/>
          <w:bCs/>
          <w:sz w:val="22"/>
          <w:szCs w:val="22"/>
          <w:lang w:val="es-CO" w:eastAsia="en-US"/>
        </w:rPr>
        <w:t>”.</w:t>
      </w:r>
      <w:r w:rsidR="00CD34DA">
        <w:rPr>
          <w:rFonts w:ascii="Arial" w:eastAsia="Arial MT" w:hAnsi="Arial" w:cs="Arial"/>
          <w:bCs/>
          <w:sz w:val="22"/>
          <w:szCs w:val="22"/>
          <w:lang w:val="es-CO" w:eastAsia="en-US"/>
        </w:rPr>
        <w:t xml:space="preserve"> </w:t>
      </w:r>
      <w:r w:rsidR="00370060">
        <w:rPr>
          <w:rFonts w:ascii="Arial" w:eastAsia="Arial" w:hAnsi="Arial" w:cs="Arial"/>
          <w:sz w:val="22"/>
          <w:szCs w:val="22"/>
        </w:rPr>
        <w:t>(Subrayado y negrillas fuera de la declaración original)</w:t>
      </w:r>
    </w:p>
    <w:p w14:paraId="5D9D8096" w14:textId="2F5194A2" w:rsidR="00642806" w:rsidRDefault="00642806"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594CB697"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Idéntico resultado se extrae de las manifestaciones de los representantes legales de las empresas vinculadas, en ese sentido dijeron:</w:t>
      </w:r>
    </w:p>
    <w:p w14:paraId="44C855F3"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B86D2AA" w14:textId="6BDB2A0B"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El señor </w:t>
      </w:r>
      <w:r w:rsidRPr="00427603">
        <w:rPr>
          <w:rFonts w:ascii="Arial" w:hAnsi="Arial" w:cs="Arial"/>
          <w:bCs/>
          <w:sz w:val="22"/>
          <w:szCs w:val="22"/>
          <w:lang w:val="es-CO"/>
        </w:rPr>
        <w:t xml:space="preserve">Afranio </w:t>
      </w:r>
      <w:proofErr w:type="spellStart"/>
      <w:r w:rsidRPr="00427603">
        <w:rPr>
          <w:rFonts w:ascii="Arial" w:hAnsi="Arial" w:cs="Arial"/>
          <w:bCs/>
          <w:sz w:val="22"/>
          <w:szCs w:val="22"/>
          <w:lang w:val="es-CO"/>
        </w:rPr>
        <w:t>Rodriguez</w:t>
      </w:r>
      <w:proofErr w:type="spellEnd"/>
      <w:r w:rsidRPr="00427603">
        <w:rPr>
          <w:rFonts w:ascii="Arial" w:hAnsi="Arial" w:cs="Arial"/>
          <w:bCs/>
          <w:sz w:val="22"/>
          <w:szCs w:val="22"/>
          <w:lang w:val="es-CO"/>
        </w:rPr>
        <w:t xml:space="preserve"> Rosero (Representante Legal Terminal Pasto)</w:t>
      </w:r>
      <w:r>
        <w:rPr>
          <w:rFonts w:ascii="Arial" w:hAnsi="Arial" w:cs="Arial"/>
          <w:bCs/>
          <w:sz w:val="22"/>
          <w:szCs w:val="22"/>
          <w:lang w:val="es-CO"/>
        </w:rPr>
        <w:t xml:space="preserve">: </w:t>
      </w:r>
    </w:p>
    <w:p w14:paraId="355F2ADB"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7FF4D19" w14:textId="546CEB32" w:rsidR="00427603" w:rsidRPr="00427603" w:rsidRDefault="00427603"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 “</w:t>
      </w:r>
      <w:r w:rsidRPr="00427603">
        <w:rPr>
          <w:rFonts w:ascii="Arial" w:hAnsi="Arial" w:cs="Arial"/>
          <w:bCs/>
          <w:i/>
          <w:iCs/>
          <w:sz w:val="22"/>
          <w:szCs w:val="22"/>
          <w:lang w:val="es-CO"/>
        </w:rPr>
        <w:t>¿Informe si el personal que es operativo cuenta con elementos para identificar o prevenir que los vehículos ingresen con armas o explosivos?</w:t>
      </w:r>
      <w:r>
        <w:rPr>
          <w:rFonts w:ascii="Arial" w:hAnsi="Arial" w:cs="Arial"/>
          <w:bCs/>
          <w:sz w:val="22"/>
          <w:szCs w:val="22"/>
          <w:lang w:val="es-CO"/>
        </w:rPr>
        <w:t>”, respondió: “</w:t>
      </w:r>
      <w:r w:rsidRPr="00427603">
        <w:rPr>
          <w:rFonts w:ascii="Arial" w:hAnsi="Arial" w:cs="Arial"/>
          <w:bCs/>
          <w:i/>
          <w:iCs/>
          <w:sz w:val="22"/>
          <w:szCs w:val="22"/>
          <w:lang w:val="es-CO"/>
        </w:rPr>
        <w:t xml:space="preserve">La norma no </w:t>
      </w:r>
      <w:r w:rsidR="0095093A">
        <w:rPr>
          <w:rFonts w:ascii="Arial" w:hAnsi="Arial" w:cs="Arial"/>
          <w:bCs/>
          <w:i/>
          <w:iCs/>
          <w:sz w:val="22"/>
          <w:szCs w:val="22"/>
          <w:lang w:val="es-CO"/>
        </w:rPr>
        <w:t>no</w:t>
      </w:r>
      <w:r w:rsidRPr="00427603">
        <w:rPr>
          <w:rFonts w:ascii="Arial" w:hAnsi="Arial" w:cs="Arial"/>
          <w:bCs/>
          <w:i/>
          <w:iCs/>
          <w:sz w:val="22"/>
          <w:szCs w:val="22"/>
          <w:lang w:val="es-CO"/>
        </w:rPr>
        <w:t>s permite esas revisiones</w:t>
      </w:r>
      <w:r>
        <w:rPr>
          <w:rFonts w:ascii="Arial" w:hAnsi="Arial" w:cs="Arial"/>
          <w:bCs/>
          <w:sz w:val="22"/>
          <w:szCs w:val="22"/>
          <w:lang w:val="es-CO"/>
        </w:rPr>
        <w:t>”.</w:t>
      </w:r>
      <w:r w:rsidRPr="00427603">
        <w:rPr>
          <w:rFonts w:ascii="Arial" w:hAnsi="Arial" w:cs="Arial"/>
          <w:bCs/>
          <w:sz w:val="22"/>
          <w:szCs w:val="22"/>
          <w:lang w:val="es-CO"/>
        </w:rPr>
        <w:t xml:space="preserve"> </w:t>
      </w:r>
    </w:p>
    <w:p w14:paraId="3F42B115" w14:textId="617899D9" w:rsidR="00427603" w:rsidRDefault="00427603"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 “</w:t>
      </w:r>
      <w:r w:rsidRPr="00427603">
        <w:rPr>
          <w:rFonts w:ascii="Arial" w:hAnsi="Arial" w:cs="Arial"/>
          <w:bCs/>
          <w:i/>
          <w:iCs/>
          <w:sz w:val="22"/>
          <w:szCs w:val="22"/>
          <w:lang w:val="es-CO"/>
        </w:rPr>
        <w:t>¿A quién le corresponde hacer la verificación?</w:t>
      </w:r>
      <w:r>
        <w:rPr>
          <w:rFonts w:ascii="Arial" w:hAnsi="Arial" w:cs="Arial"/>
          <w:bCs/>
          <w:sz w:val="22"/>
          <w:szCs w:val="22"/>
          <w:lang w:val="es-CO"/>
        </w:rPr>
        <w:t>”, respondió:</w:t>
      </w:r>
      <w:r w:rsidRPr="00427603">
        <w:rPr>
          <w:rFonts w:ascii="Arial" w:hAnsi="Arial" w:cs="Arial"/>
          <w:bCs/>
          <w:sz w:val="22"/>
          <w:szCs w:val="22"/>
          <w:lang w:val="es-CO"/>
        </w:rPr>
        <w:t xml:space="preserve"> </w:t>
      </w:r>
      <w:r>
        <w:rPr>
          <w:rFonts w:ascii="Arial" w:hAnsi="Arial" w:cs="Arial"/>
          <w:bCs/>
          <w:sz w:val="22"/>
          <w:szCs w:val="22"/>
          <w:lang w:val="es-CO"/>
        </w:rPr>
        <w:t>“</w:t>
      </w:r>
      <w:r w:rsidRPr="00427603">
        <w:rPr>
          <w:rFonts w:ascii="Arial" w:hAnsi="Arial" w:cs="Arial"/>
          <w:bCs/>
          <w:i/>
          <w:iCs/>
          <w:sz w:val="22"/>
          <w:szCs w:val="22"/>
          <w:lang w:val="es-CO"/>
        </w:rPr>
        <w:t>A la fuerza pública según la capacidad para ello</w:t>
      </w:r>
      <w:r>
        <w:rPr>
          <w:rFonts w:ascii="Arial" w:hAnsi="Arial" w:cs="Arial"/>
          <w:bCs/>
          <w:sz w:val="22"/>
          <w:szCs w:val="22"/>
          <w:lang w:val="es-CO"/>
        </w:rPr>
        <w:t>”.</w:t>
      </w:r>
    </w:p>
    <w:p w14:paraId="48F77090"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5100732D" w14:textId="0B6337B9" w:rsidR="0095093A" w:rsidRDefault="0095093A"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El señor </w:t>
      </w:r>
      <w:r w:rsidRPr="0095093A">
        <w:rPr>
          <w:rFonts w:ascii="Arial" w:hAnsi="Arial" w:cs="Arial"/>
          <w:bCs/>
          <w:sz w:val="22"/>
          <w:szCs w:val="22"/>
          <w:lang w:val="es-CO"/>
        </w:rPr>
        <w:t>John Edward Cabrera (Representante Legal Terminal Ipiales)</w:t>
      </w:r>
      <w:r>
        <w:rPr>
          <w:rFonts w:ascii="Arial" w:hAnsi="Arial" w:cs="Arial"/>
          <w:bCs/>
          <w:sz w:val="22"/>
          <w:szCs w:val="22"/>
          <w:lang w:val="es-CO"/>
        </w:rPr>
        <w:t>:</w:t>
      </w:r>
    </w:p>
    <w:p w14:paraId="31E0FBF0" w14:textId="77777777" w:rsidR="0095093A" w:rsidRDefault="0095093A"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125F0D7" w14:textId="4D39ED9C" w:rsidR="0095093A" w:rsidRDefault="0095093A"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 “</w:t>
      </w:r>
      <w:r w:rsidRPr="0095093A">
        <w:rPr>
          <w:rFonts w:ascii="Arial" w:hAnsi="Arial" w:cs="Arial"/>
          <w:bCs/>
          <w:i/>
          <w:iCs/>
          <w:sz w:val="22"/>
          <w:szCs w:val="22"/>
          <w:lang w:val="es-CO"/>
        </w:rPr>
        <w:t>¿El terminal tiene algún convenio con Policía o Ejercito para que revisen a las personas que entran o salen de la terminal?</w:t>
      </w:r>
      <w:r>
        <w:rPr>
          <w:rFonts w:ascii="Arial" w:hAnsi="Arial" w:cs="Arial"/>
          <w:bCs/>
          <w:sz w:val="22"/>
          <w:szCs w:val="22"/>
          <w:lang w:val="es-CO"/>
        </w:rPr>
        <w:t>”, respondió:</w:t>
      </w:r>
      <w:r w:rsidRPr="0095093A">
        <w:rPr>
          <w:rFonts w:ascii="Arial" w:hAnsi="Arial" w:cs="Arial"/>
          <w:bCs/>
          <w:sz w:val="22"/>
          <w:szCs w:val="22"/>
          <w:lang w:val="es-CO"/>
        </w:rPr>
        <w:t xml:space="preserve"> </w:t>
      </w:r>
      <w:r>
        <w:rPr>
          <w:rFonts w:ascii="Arial" w:hAnsi="Arial" w:cs="Arial"/>
          <w:bCs/>
          <w:sz w:val="22"/>
          <w:szCs w:val="22"/>
          <w:lang w:val="es-CO"/>
        </w:rPr>
        <w:t>“</w:t>
      </w:r>
      <w:r w:rsidRPr="0095093A">
        <w:rPr>
          <w:rFonts w:ascii="Arial" w:hAnsi="Arial" w:cs="Arial"/>
          <w:bCs/>
          <w:i/>
          <w:iCs/>
          <w:sz w:val="22"/>
          <w:szCs w:val="22"/>
          <w:lang w:val="es-CO"/>
        </w:rPr>
        <w:t>No, es la fuerza pública que determina esas situaciones</w:t>
      </w:r>
      <w:r>
        <w:rPr>
          <w:rFonts w:ascii="Arial" w:hAnsi="Arial" w:cs="Arial"/>
          <w:bCs/>
          <w:sz w:val="22"/>
          <w:szCs w:val="22"/>
          <w:lang w:val="es-CO"/>
        </w:rPr>
        <w:t>”.</w:t>
      </w:r>
    </w:p>
    <w:p w14:paraId="118D57F0" w14:textId="16B99011" w:rsidR="0095093A" w:rsidRDefault="0095093A"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w:t>
      </w:r>
      <w:r w:rsidR="00370060">
        <w:rPr>
          <w:rFonts w:ascii="Arial" w:hAnsi="Arial" w:cs="Arial"/>
          <w:bCs/>
          <w:sz w:val="22"/>
          <w:szCs w:val="22"/>
          <w:lang w:val="es-CO"/>
        </w:rPr>
        <w:t>:</w:t>
      </w:r>
      <w:r>
        <w:rPr>
          <w:rFonts w:ascii="Arial" w:hAnsi="Arial" w:cs="Arial"/>
          <w:bCs/>
          <w:sz w:val="22"/>
          <w:szCs w:val="22"/>
          <w:lang w:val="es-CO"/>
        </w:rPr>
        <w:t xml:space="preserve"> “</w:t>
      </w:r>
      <w:r w:rsidRPr="0095093A">
        <w:rPr>
          <w:rFonts w:ascii="Arial" w:hAnsi="Arial" w:cs="Arial"/>
          <w:bCs/>
          <w:i/>
          <w:iCs/>
          <w:sz w:val="22"/>
          <w:szCs w:val="22"/>
          <w:lang w:val="es-CO"/>
        </w:rPr>
        <w:t>¿Qué reglamentación se tiene al interior respecto del equipaje de los pasajeros?</w:t>
      </w:r>
      <w:r>
        <w:rPr>
          <w:rFonts w:ascii="Arial" w:hAnsi="Arial" w:cs="Arial"/>
          <w:bCs/>
          <w:sz w:val="22"/>
          <w:szCs w:val="22"/>
          <w:lang w:val="es-CO"/>
        </w:rPr>
        <w:t>”, respondió: “</w:t>
      </w:r>
      <w:r w:rsidRPr="0095093A">
        <w:rPr>
          <w:rFonts w:ascii="Arial" w:hAnsi="Arial" w:cs="Arial"/>
          <w:bCs/>
          <w:i/>
          <w:iCs/>
          <w:sz w:val="22"/>
          <w:szCs w:val="22"/>
          <w:lang w:val="es-CO"/>
        </w:rPr>
        <w:t>No t</w:t>
      </w:r>
      <w:r>
        <w:rPr>
          <w:rFonts w:ascii="Arial" w:hAnsi="Arial" w:cs="Arial"/>
          <w:bCs/>
          <w:i/>
          <w:iCs/>
          <w:sz w:val="22"/>
          <w:szCs w:val="22"/>
          <w:lang w:val="es-CO"/>
        </w:rPr>
        <w:t>enemos</w:t>
      </w:r>
      <w:r w:rsidRPr="0095093A">
        <w:rPr>
          <w:rFonts w:ascii="Arial" w:hAnsi="Arial" w:cs="Arial"/>
          <w:bCs/>
          <w:i/>
          <w:iCs/>
          <w:sz w:val="22"/>
          <w:szCs w:val="22"/>
          <w:lang w:val="es-CO"/>
        </w:rPr>
        <w:t xml:space="preserve"> la facultad de revisar los equipajes, se afectaría el derecho a la privacidad del pasajero</w:t>
      </w:r>
      <w:r>
        <w:rPr>
          <w:rFonts w:ascii="Arial" w:hAnsi="Arial" w:cs="Arial"/>
          <w:bCs/>
          <w:sz w:val="22"/>
          <w:szCs w:val="22"/>
          <w:lang w:val="es-CO"/>
        </w:rPr>
        <w:t>”.</w:t>
      </w:r>
    </w:p>
    <w:p w14:paraId="17876925" w14:textId="77777777" w:rsidR="0095093A" w:rsidRDefault="0095093A"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60EE6F8" w14:textId="194F6FF9"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El señor </w:t>
      </w:r>
      <w:r w:rsidRPr="00427603">
        <w:rPr>
          <w:rFonts w:ascii="Arial" w:hAnsi="Arial" w:cs="Arial"/>
          <w:bCs/>
          <w:sz w:val="22"/>
          <w:szCs w:val="22"/>
          <w:lang w:val="es-CO"/>
        </w:rPr>
        <w:t>Jaime Gustavo Ortega Chaves (Representante Legal Supertáxis)</w:t>
      </w:r>
    </w:p>
    <w:p w14:paraId="030C5DFC"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6287B68F" w14:textId="47F0C1AD" w:rsidR="00427603" w:rsidRDefault="0095093A"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 “</w:t>
      </w:r>
      <w:r w:rsidRPr="0095093A">
        <w:rPr>
          <w:rFonts w:ascii="Arial" w:hAnsi="Arial" w:cs="Arial"/>
          <w:bCs/>
          <w:i/>
          <w:iCs/>
          <w:sz w:val="22"/>
          <w:szCs w:val="22"/>
          <w:lang w:val="es-CO"/>
        </w:rPr>
        <w:t>¿Existe por la empresa alguna revisión que permita identificar el transporte de elementos peligrosos?</w:t>
      </w:r>
      <w:r>
        <w:rPr>
          <w:rFonts w:ascii="Arial" w:hAnsi="Arial" w:cs="Arial"/>
          <w:bCs/>
          <w:sz w:val="22"/>
          <w:szCs w:val="22"/>
          <w:lang w:val="es-CO"/>
        </w:rPr>
        <w:t>”, respondió:</w:t>
      </w:r>
      <w:r w:rsidRPr="0095093A">
        <w:rPr>
          <w:rFonts w:ascii="Arial" w:hAnsi="Arial" w:cs="Arial"/>
          <w:bCs/>
          <w:sz w:val="22"/>
          <w:szCs w:val="22"/>
          <w:lang w:val="es-CO"/>
        </w:rPr>
        <w:t xml:space="preserve"> </w:t>
      </w:r>
      <w:r>
        <w:rPr>
          <w:rFonts w:ascii="Arial" w:hAnsi="Arial" w:cs="Arial"/>
          <w:bCs/>
          <w:sz w:val="22"/>
          <w:szCs w:val="22"/>
          <w:lang w:val="es-CO"/>
        </w:rPr>
        <w:t>“</w:t>
      </w:r>
      <w:r w:rsidRPr="0095093A">
        <w:rPr>
          <w:rFonts w:ascii="Arial" w:hAnsi="Arial" w:cs="Arial"/>
          <w:bCs/>
          <w:i/>
          <w:iCs/>
          <w:sz w:val="22"/>
          <w:szCs w:val="22"/>
          <w:lang w:val="es-CO"/>
        </w:rPr>
        <w:t>La empresa no está en la facultad de adelantar ese tipo de registros, en este caso iba en el maletín de un pasajero, eso les corresponde a las autoridades</w:t>
      </w:r>
      <w:r>
        <w:rPr>
          <w:rFonts w:ascii="Arial" w:hAnsi="Arial" w:cs="Arial"/>
          <w:bCs/>
          <w:sz w:val="22"/>
          <w:szCs w:val="22"/>
          <w:lang w:val="es-CO"/>
        </w:rPr>
        <w:t>”.</w:t>
      </w:r>
    </w:p>
    <w:p w14:paraId="75C36A79" w14:textId="4B422AAA" w:rsidR="0095093A" w:rsidRDefault="003F6953" w:rsidP="001273F8">
      <w:pPr>
        <w:pStyle w:val="Textoindependiente"/>
        <w:widowControl/>
        <w:numPr>
          <w:ilvl w:val="0"/>
          <w:numId w:val="28"/>
        </w:numPr>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Ante la pregunta: “</w:t>
      </w:r>
      <w:r w:rsidRPr="003F6953">
        <w:rPr>
          <w:rFonts w:ascii="Arial" w:hAnsi="Arial" w:cs="Arial"/>
          <w:bCs/>
          <w:i/>
          <w:iCs/>
          <w:sz w:val="22"/>
          <w:szCs w:val="22"/>
          <w:lang w:val="es-CO"/>
        </w:rPr>
        <w:t>¿La empresa no realiza la revisión de equipajes?</w:t>
      </w:r>
      <w:r>
        <w:rPr>
          <w:rFonts w:ascii="Arial" w:hAnsi="Arial" w:cs="Arial"/>
          <w:bCs/>
          <w:sz w:val="22"/>
          <w:szCs w:val="22"/>
          <w:lang w:val="es-CO"/>
        </w:rPr>
        <w:t>”, respondió:</w:t>
      </w:r>
      <w:r w:rsidRPr="003F6953">
        <w:rPr>
          <w:rFonts w:ascii="Arial" w:hAnsi="Arial" w:cs="Arial"/>
          <w:bCs/>
          <w:sz w:val="22"/>
          <w:szCs w:val="22"/>
          <w:lang w:val="es-CO"/>
        </w:rPr>
        <w:t xml:space="preserve"> </w:t>
      </w:r>
      <w:r>
        <w:rPr>
          <w:rFonts w:ascii="Arial" w:hAnsi="Arial" w:cs="Arial"/>
          <w:bCs/>
          <w:sz w:val="22"/>
          <w:szCs w:val="22"/>
          <w:lang w:val="es-CO"/>
        </w:rPr>
        <w:t>“</w:t>
      </w:r>
      <w:r w:rsidRPr="003F6953">
        <w:rPr>
          <w:rFonts w:ascii="Arial" w:hAnsi="Arial" w:cs="Arial"/>
          <w:bCs/>
          <w:i/>
          <w:iCs/>
          <w:sz w:val="22"/>
          <w:szCs w:val="22"/>
          <w:lang w:val="es-CO"/>
        </w:rPr>
        <w:t xml:space="preserve">No </w:t>
      </w:r>
      <w:r>
        <w:rPr>
          <w:rFonts w:ascii="Arial" w:hAnsi="Arial" w:cs="Arial"/>
          <w:bCs/>
          <w:i/>
          <w:iCs/>
          <w:sz w:val="22"/>
          <w:szCs w:val="22"/>
          <w:lang w:val="es-CO"/>
        </w:rPr>
        <w:t>no</w:t>
      </w:r>
      <w:r w:rsidRPr="003F6953">
        <w:rPr>
          <w:rFonts w:ascii="Arial" w:hAnsi="Arial" w:cs="Arial"/>
          <w:bCs/>
          <w:i/>
          <w:iCs/>
          <w:sz w:val="22"/>
          <w:szCs w:val="22"/>
          <w:lang w:val="es-CO"/>
        </w:rPr>
        <w:t>s es</w:t>
      </w:r>
      <w:r>
        <w:rPr>
          <w:rFonts w:ascii="Arial" w:hAnsi="Arial" w:cs="Arial"/>
          <w:bCs/>
          <w:i/>
          <w:iCs/>
          <w:sz w:val="22"/>
          <w:szCs w:val="22"/>
          <w:lang w:val="es-CO"/>
        </w:rPr>
        <w:t>tá</w:t>
      </w:r>
      <w:r w:rsidRPr="003F6953">
        <w:rPr>
          <w:rFonts w:ascii="Arial" w:hAnsi="Arial" w:cs="Arial"/>
          <w:bCs/>
          <w:i/>
          <w:iCs/>
          <w:sz w:val="22"/>
          <w:szCs w:val="22"/>
          <w:lang w:val="es-CO"/>
        </w:rPr>
        <w:t xml:space="preserve"> permitido, en las terminales hay CAI</w:t>
      </w:r>
      <w:r>
        <w:rPr>
          <w:rFonts w:ascii="Arial" w:hAnsi="Arial" w:cs="Arial"/>
          <w:bCs/>
          <w:sz w:val="22"/>
          <w:szCs w:val="22"/>
          <w:lang w:val="es-CO"/>
        </w:rPr>
        <w:t>”.</w:t>
      </w:r>
    </w:p>
    <w:p w14:paraId="68086A07" w14:textId="77777777" w:rsidR="00427603" w:rsidRDefault="00427603"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33396837" w14:textId="0B73797D" w:rsidR="002978C2" w:rsidRDefault="002978C2" w:rsidP="001273F8">
      <w:pPr>
        <w:pStyle w:val="Textoindependiente"/>
        <w:widowControl/>
        <w:tabs>
          <w:tab w:val="left" w:pos="2268"/>
        </w:tabs>
        <w:autoSpaceDE/>
        <w:autoSpaceDN/>
        <w:spacing w:line="312" w:lineRule="auto"/>
        <w:jc w:val="both"/>
        <w:rPr>
          <w:rFonts w:ascii="Arial" w:hAnsi="Arial" w:cs="Arial"/>
          <w:bCs/>
          <w:sz w:val="22"/>
          <w:szCs w:val="22"/>
          <w:highlight w:val="green"/>
          <w:lang w:val="es-CO"/>
        </w:rPr>
      </w:pPr>
      <w:r>
        <w:rPr>
          <w:rFonts w:ascii="Arial" w:hAnsi="Arial" w:cs="Arial"/>
          <w:bCs/>
          <w:sz w:val="22"/>
          <w:szCs w:val="22"/>
          <w:lang w:val="es-CO"/>
        </w:rPr>
        <w:t xml:space="preserve">Así entonces, </w:t>
      </w:r>
      <w:r w:rsidR="002D6170">
        <w:rPr>
          <w:rFonts w:ascii="Arial" w:hAnsi="Arial" w:cs="Arial"/>
          <w:bCs/>
          <w:sz w:val="22"/>
          <w:szCs w:val="22"/>
          <w:lang w:val="es-CO"/>
        </w:rPr>
        <w:t xml:space="preserve">queda claro que los </w:t>
      </w:r>
      <w:r w:rsidR="00C0073A">
        <w:rPr>
          <w:rFonts w:ascii="Arial" w:hAnsi="Arial" w:cs="Arial"/>
          <w:bCs/>
          <w:sz w:val="22"/>
          <w:szCs w:val="22"/>
          <w:lang w:val="es-CO"/>
        </w:rPr>
        <w:t>materiales de prueba tanto técnicos como testimoniales practicados</w:t>
      </w:r>
      <w:r w:rsidR="00A45D5D">
        <w:rPr>
          <w:rFonts w:ascii="Arial" w:hAnsi="Arial" w:cs="Arial"/>
          <w:bCs/>
          <w:sz w:val="22"/>
          <w:szCs w:val="22"/>
          <w:lang w:val="es-CO"/>
        </w:rPr>
        <w:t>,</w:t>
      </w:r>
      <w:r w:rsidR="00C0073A">
        <w:rPr>
          <w:rFonts w:ascii="Arial" w:hAnsi="Arial" w:cs="Arial"/>
          <w:bCs/>
          <w:sz w:val="22"/>
          <w:szCs w:val="22"/>
          <w:lang w:val="es-CO"/>
        </w:rPr>
        <w:t xml:space="preserve"> demuestran de manera incontrovertible que la empresa cumplió con sus obligaciones frente al transporte y la ruta, las cuales son las únicas por las que se le puede endilgar responsabilidad, y de igual manera que el transporte de los elementos de riesgo se dio por causa de la actuación de un civil quién abordó como pasajero, situación por la cual escapa de la esfera de la acción de la empresa de transportes determinar</w:t>
      </w:r>
      <w:r w:rsidR="00A45D5D">
        <w:rPr>
          <w:rFonts w:ascii="Arial" w:hAnsi="Arial" w:cs="Arial"/>
          <w:bCs/>
          <w:sz w:val="22"/>
          <w:szCs w:val="22"/>
          <w:lang w:val="es-CO"/>
        </w:rPr>
        <w:t xml:space="preserve"> y/o inspeccionar </w:t>
      </w:r>
      <w:r w:rsidR="002D4904">
        <w:rPr>
          <w:rFonts w:ascii="Arial" w:hAnsi="Arial" w:cs="Arial"/>
          <w:bCs/>
          <w:sz w:val="22"/>
          <w:szCs w:val="22"/>
          <w:lang w:val="es-CO"/>
        </w:rPr>
        <w:t>su</w:t>
      </w:r>
      <w:r w:rsidR="00C0073A">
        <w:rPr>
          <w:rFonts w:ascii="Arial" w:hAnsi="Arial" w:cs="Arial"/>
          <w:bCs/>
          <w:sz w:val="22"/>
          <w:szCs w:val="22"/>
          <w:lang w:val="es-CO"/>
        </w:rPr>
        <w:t xml:space="preserve"> equipaje.</w:t>
      </w:r>
    </w:p>
    <w:p w14:paraId="4553CA60" w14:textId="77777777" w:rsidR="002978C2" w:rsidRDefault="002978C2" w:rsidP="001273F8">
      <w:pPr>
        <w:pStyle w:val="Textoindependiente"/>
        <w:widowControl/>
        <w:tabs>
          <w:tab w:val="left" w:pos="2268"/>
        </w:tabs>
        <w:autoSpaceDE/>
        <w:autoSpaceDN/>
        <w:spacing w:line="312" w:lineRule="auto"/>
        <w:jc w:val="both"/>
        <w:rPr>
          <w:rFonts w:ascii="Arial" w:hAnsi="Arial" w:cs="Arial"/>
          <w:bCs/>
          <w:sz w:val="22"/>
          <w:szCs w:val="22"/>
          <w:highlight w:val="green"/>
          <w:lang w:val="es-CO"/>
        </w:rPr>
      </w:pPr>
    </w:p>
    <w:p w14:paraId="5523A7E2" w14:textId="4FB3B521" w:rsidR="00FA6129"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C13FA8">
        <w:rPr>
          <w:rFonts w:ascii="Arial" w:hAnsi="Arial" w:cs="Arial"/>
          <w:bCs/>
          <w:sz w:val="22"/>
          <w:szCs w:val="22"/>
          <w:lang w:val="es-CO"/>
        </w:rPr>
        <w:t xml:space="preserve">En </w:t>
      </w:r>
      <w:r w:rsidR="00FA6129" w:rsidRPr="00C13FA8">
        <w:rPr>
          <w:rFonts w:ascii="Arial" w:hAnsi="Arial" w:cs="Arial"/>
          <w:bCs/>
          <w:sz w:val="22"/>
          <w:szCs w:val="22"/>
          <w:lang w:val="es-CO"/>
        </w:rPr>
        <w:t xml:space="preserve">ese escenario es indispensable ubicar el momento o la acción que resultó determinante </w:t>
      </w:r>
      <w:r w:rsidR="00D45473" w:rsidRPr="00C13FA8">
        <w:rPr>
          <w:rFonts w:ascii="Arial" w:hAnsi="Arial" w:cs="Arial"/>
          <w:bCs/>
          <w:sz w:val="22"/>
          <w:szCs w:val="22"/>
          <w:lang w:val="es-CO"/>
        </w:rPr>
        <w:t>en el caso</w:t>
      </w:r>
      <w:r w:rsidR="00D45473">
        <w:rPr>
          <w:rFonts w:ascii="Arial" w:hAnsi="Arial" w:cs="Arial"/>
          <w:bCs/>
          <w:sz w:val="22"/>
          <w:szCs w:val="22"/>
          <w:lang w:val="es-CO"/>
        </w:rPr>
        <w:t>,</w:t>
      </w:r>
      <w:r w:rsidR="00D45473" w:rsidRPr="00C13FA8">
        <w:rPr>
          <w:rFonts w:ascii="Arial" w:hAnsi="Arial" w:cs="Arial"/>
          <w:bCs/>
          <w:sz w:val="22"/>
          <w:szCs w:val="22"/>
          <w:lang w:val="es-CO"/>
        </w:rPr>
        <w:t xml:space="preserve"> </w:t>
      </w:r>
      <w:r w:rsidR="00FA6129" w:rsidRPr="00C13FA8">
        <w:rPr>
          <w:rFonts w:ascii="Arial" w:hAnsi="Arial" w:cs="Arial"/>
          <w:bCs/>
          <w:sz w:val="22"/>
          <w:szCs w:val="22"/>
          <w:lang w:val="es-CO"/>
        </w:rPr>
        <w:t xml:space="preserve">para que se ocasionara el insuceso, y ella no es otra que la decisión de un pasajero de transportar explosivos, sin permiso para ello y sin las medidas de seguridad correspondientes, situación que bajo la normativa colombiana sólo podía evitarse de dos maneras, una es la obvia y correcta, en la que el civil se hubiese abstenido de ello o de haberlo hecho bajo los </w:t>
      </w:r>
      <w:r w:rsidR="004B2D40">
        <w:rPr>
          <w:rFonts w:ascii="Arial" w:hAnsi="Arial" w:cs="Arial"/>
          <w:bCs/>
          <w:sz w:val="22"/>
          <w:szCs w:val="22"/>
          <w:lang w:val="es-CO"/>
        </w:rPr>
        <w:t>parámetros exigidos por la norma</w:t>
      </w:r>
      <w:r w:rsidR="00FA6129" w:rsidRPr="00C13FA8">
        <w:rPr>
          <w:rFonts w:ascii="Arial" w:hAnsi="Arial" w:cs="Arial"/>
          <w:bCs/>
          <w:sz w:val="22"/>
          <w:szCs w:val="22"/>
          <w:lang w:val="es-CO"/>
        </w:rPr>
        <w:t xml:space="preserve">, y la otra, es que el sujeto hubiese sido inspeccionado para conocer el contenido de lo que transportaba, y de verificarse el incumplimiento de algún requisito para </w:t>
      </w:r>
      <w:r w:rsidR="004B2D40">
        <w:rPr>
          <w:rFonts w:ascii="Arial" w:hAnsi="Arial" w:cs="Arial"/>
          <w:bCs/>
          <w:sz w:val="22"/>
          <w:szCs w:val="22"/>
          <w:lang w:val="es-CO"/>
        </w:rPr>
        <w:t>dich</w:t>
      </w:r>
      <w:r w:rsidR="00FA6129" w:rsidRPr="00C13FA8">
        <w:rPr>
          <w:rFonts w:ascii="Arial" w:hAnsi="Arial" w:cs="Arial"/>
          <w:bCs/>
          <w:sz w:val="22"/>
          <w:szCs w:val="22"/>
          <w:lang w:val="es-CO"/>
        </w:rPr>
        <w:t>a acción, retener los materiales peligros</w:t>
      </w:r>
      <w:r w:rsidR="00C56583" w:rsidRPr="00C13FA8">
        <w:rPr>
          <w:rFonts w:ascii="Arial" w:hAnsi="Arial" w:cs="Arial"/>
          <w:bCs/>
          <w:sz w:val="22"/>
          <w:szCs w:val="22"/>
          <w:lang w:val="es-CO"/>
        </w:rPr>
        <w:t>os</w:t>
      </w:r>
      <w:r w:rsidR="005E1DA6">
        <w:rPr>
          <w:rFonts w:ascii="Arial" w:hAnsi="Arial" w:cs="Arial"/>
          <w:bCs/>
          <w:sz w:val="22"/>
          <w:szCs w:val="22"/>
          <w:lang w:val="es-CO"/>
        </w:rPr>
        <w:t xml:space="preserve"> o disponerlos de manera segura</w:t>
      </w:r>
      <w:r w:rsidR="00FA6129" w:rsidRPr="00C13FA8">
        <w:rPr>
          <w:rFonts w:ascii="Arial" w:hAnsi="Arial" w:cs="Arial"/>
          <w:bCs/>
          <w:sz w:val="22"/>
          <w:szCs w:val="22"/>
          <w:lang w:val="es-CO"/>
        </w:rPr>
        <w:t>.</w:t>
      </w:r>
    </w:p>
    <w:p w14:paraId="2F7F9F02" w14:textId="77777777" w:rsidR="00FA6129" w:rsidRDefault="00FA6129"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656A413" w14:textId="77901D43" w:rsidR="00FA6129" w:rsidRPr="007E32C9" w:rsidRDefault="00535928"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Entonces, l</w:t>
      </w:r>
      <w:r w:rsidR="00FA6129">
        <w:rPr>
          <w:rFonts w:ascii="Arial" w:hAnsi="Arial" w:cs="Arial"/>
          <w:bCs/>
          <w:sz w:val="22"/>
          <w:szCs w:val="22"/>
          <w:lang w:val="es-CO"/>
        </w:rPr>
        <w:t xml:space="preserve">a pregunta que </w:t>
      </w:r>
      <w:r w:rsidR="00AC0B40">
        <w:rPr>
          <w:rFonts w:ascii="Arial" w:hAnsi="Arial" w:cs="Arial"/>
          <w:bCs/>
          <w:sz w:val="22"/>
          <w:szCs w:val="22"/>
          <w:lang w:val="es-CO"/>
        </w:rPr>
        <w:t>debe ser planteada a efectos de</w:t>
      </w:r>
      <w:r w:rsidR="00C13FA8">
        <w:rPr>
          <w:rFonts w:ascii="Arial" w:hAnsi="Arial" w:cs="Arial"/>
          <w:bCs/>
          <w:sz w:val="22"/>
          <w:szCs w:val="22"/>
          <w:lang w:val="es-CO"/>
        </w:rPr>
        <w:t xml:space="preserve"> discernir la responsabilidad de la empresa transportista</w:t>
      </w:r>
      <w:r w:rsidR="00FA6129">
        <w:rPr>
          <w:rFonts w:ascii="Arial" w:hAnsi="Arial" w:cs="Arial"/>
          <w:bCs/>
          <w:sz w:val="22"/>
          <w:szCs w:val="22"/>
          <w:lang w:val="es-CO"/>
        </w:rPr>
        <w:t xml:space="preserve"> es</w:t>
      </w:r>
      <w:r w:rsidR="00C13FA8">
        <w:rPr>
          <w:rFonts w:ascii="Arial" w:hAnsi="Arial" w:cs="Arial"/>
          <w:bCs/>
          <w:sz w:val="22"/>
          <w:szCs w:val="22"/>
          <w:lang w:val="es-CO"/>
        </w:rPr>
        <w:t>:</w:t>
      </w:r>
      <w:r w:rsidR="00FA6129">
        <w:rPr>
          <w:rFonts w:ascii="Arial" w:hAnsi="Arial" w:cs="Arial"/>
          <w:bCs/>
          <w:sz w:val="22"/>
          <w:szCs w:val="22"/>
          <w:lang w:val="es-CO"/>
        </w:rPr>
        <w:t xml:space="preserve"> </w:t>
      </w:r>
      <w:r w:rsidR="00C13FA8">
        <w:rPr>
          <w:rFonts w:ascii="Arial" w:hAnsi="Arial" w:cs="Arial"/>
          <w:bCs/>
          <w:sz w:val="22"/>
          <w:szCs w:val="22"/>
          <w:lang w:val="es-CO"/>
        </w:rPr>
        <w:t>“¿</w:t>
      </w:r>
      <w:r w:rsidR="00FA6129">
        <w:rPr>
          <w:rFonts w:ascii="Arial" w:hAnsi="Arial" w:cs="Arial"/>
          <w:bCs/>
          <w:sz w:val="22"/>
          <w:szCs w:val="22"/>
          <w:lang w:val="es-CO"/>
        </w:rPr>
        <w:t>cómo pudo</w:t>
      </w:r>
      <w:r w:rsidR="00C13FA8">
        <w:rPr>
          <w:rFonts w:ascii="Arial" w:hAnsi="Arial" w:cs="Arial"/>
          <w:bCs/>
          <w:sz w:val="22"/>
          <w:szCs w:val="22"/>
          <w:lang w:val="es-CO"/>
        </w:rPr>
        <w:t xml:space="preserve"> la </w:t>
      </w:r>
      <w:r w:rsidR="00C13FA8" w:rsidRPr="00C56583">
        <w:rPr>
          <w:rFonts w:ascii="Arial" w:hAnsi="Arial" w:cs="Arial"/>
          <w:bCs/>
          <w:sz w:val="22"/>
          <w:szCs w:val="22"/>
          <w:lang w:val="es-CO"/>
        </w:rPr>
        <w:t xml:space="preserve">Cooperativa Supertáxis </w:t>
      </w:r>
      <w:r w:rsidR="00C13FA8">
        <w:rPr>
          <w:rFonts w:ascii="Arial" w:hAnsi="Arial" w:cs="Arial"/>
          <w:bCs/>
          <w:sz w:val="22"/>
          <w:szCs w:val="22"/>
          <w:lang w:val="es-CO"/>
        </w:rPr>
        <w:t>d</w:t>
      </w:r>
      <w:r w:rsidR="00C13FA8" w:rsidRPr="00C56583">
        <w:rPr>
          <w:rFonts w:ascii="Arial" w:hAnsi="Arial" w:cs="Arial"/>
          <w:bCs/>
          <w:sz w:val="22"/>
          <w:szCs w:val="22"/>
          <w:lang w:val="es-CO"/>
        </w:rPr>
        <w:t>el Sur Ltda</w:t>
      </w:r>
      <w:r w:rsidR="00C13FA8">
        <w:rPr>
          <w:rFonts w:ascii="Arial" w:hAnsi="Arial" w:cs="Arial"/>
          <w:bCs/>
          <w:sz w:val="22"/>
          <w:szCs w:val="22"/>
          <w:lang w:val="es-CO"/>
        </w:rPr>
        <w:t>.</w:t>
      </w:r>
      <w:r w:rsidR="00FA6129">
        <w:rPr>
          <w:rFonts w:ascii="Arial" w:hAnsi="Arial" w:cs="Arial"/>
          <w:bCs/>
          <w:sz w:val="22"/>
          <w:szCs w:val="22"/>
          <w:lang w:val="es-CO"/>
        </w:rPr>
        <w:t xml:space="preserve"> impedir dicha situación</w:t>
      </w:r>
      <w:r w:rsidR="00C13FA8">
        <w:rPr>
          <w:rFonts w:ascii="Arial" w:hAnsi="Arial" w:cs="Arial"/>
          <w:bCs/>
          <w:sz w:val="22"/>
          <w:szCs w:val="22"/>
          <w:lang w:val="es-CO"/>
        </w:rPr>
        <w:t>?”</w:t>
      </w:r>
      <w:r w:rsidR="00FA6129">
        <w:rPr>
          <w:rFonts w:ascii="Arial" w:hAnsi="Arial" w:cs="Arial"/>
          <w:bCs/>
          <w:sz w:val="22"/>
          <w:szCs w:val="22"/>
          <w:lang w:val="es-CO"/>
        </w:rPr>
        <w:t xml:space="preserve">, y la respuesta </w:t>
      </w:r>
      <w:r w:rsidR="00C954AB">
        <w:rPr>
          <w:rFonts w:ascii="Arial" w:hAnsi="Arial" w:cs="Arial"/>
          <w:bCs/>
          <w:sz w:val="22"/>
          <w:szCs w:val="22"/>
          <w:lang w:val="es-CO"/>
        </w:rPr>
        <w:t xml:space="preserve">correcta </w:t>
      </w:r>
      <w:r w:rsidR="00FA6129">
        <w:rPr>
          <w:rFonts w:ascii="Arial" w:hAnsi="Arial" w:cs="Arial"/>
          <w:bCs/>
          <w:sz w:val="22"/>
          <w:szCs w:val="22"/>
          <w:lang w:val="es-CO"/>
        </w:rPr>
        <w:t>es que</w:t>
      </w:r>
      <w:r w:rsidR="00112A5F">
        <w:rPr>
          <w:rFonts w:ascii="Arial" w:hAnsi="Arial" w:cs="Arial"/>
          <w:bCs/>
          <w:sz w:val="22"/>
          <w:szCs w:val="22"/>
          <w:lang w:val="es-CO"/>
        </w:rPr>
        <w:t>, en este caso particular,</w:t>
      </w:r>
      <w:r w:rsidR="00FA6129">
        <w:rPr>
          <w:rFonts w:ascii="Arial" w:hAnsi="Arial" w:cs="Arial"/>
          <w:bCs/>
          <w:sz w:val="22"/>
          <w:szCs w:val="22"/>
          <w:lang w:val="es-CO"/>
        </w:rPr>
        <w:t xml:space="preserve"> no pudo, porque dentro de sus facultades no está </w:t>
      </w:r>
      <w:r w:rsidR="007F0C5D">
        <w:rPr>
          <w:rFonts w:ascii="Arial" w:hAnsi="Arial" w:cs="Arial"/>
          <w:bCs/>
          <w:sz w:val="22"/>
          <w:szCs w:val="22"/>
          <w:lang w:val="es-CO"/>
        </w:rPr>
        <w:t>la</w:t>
      </w:r>
      <w:r w:rsidR="00FA6129">
        <w:rPr>
          <w:rFonts w:ascii="Arial" w:hAnsi="Arial" w:cs="Arial"/>
          <w:bCs/>
          <w:sz w:val="22"/>
          <w:szCs w:val="22"/>
          <w:lang w:val="es-CO"/>
        </w:rPr>
        <w:t xml:space="preserve"> </w:t>
      </w:r>
      <w:r w:rsidR="007F0C5D">
        <w:rPr>
          <w:rFonts w:ascii="Arial" w:hAnsi="Arial" w:cs="Arial"/>
          <w:bCs/>
          <w:sz w:val="22"/>
          <w:szCs w:val="22"/>
          <w:lang w:val="es-CO"/>
        </w:rPr>
        <w:t xml:space="preserve">de </w:t>
      </w:r>
      <w:r w:rsidR="00FA6129">
        <w:rPr>
          <w:rFonts w:ascii="Arial" w:hAnsi="Arial" w:cs="Arial"/>
          <w:bCs/>
          <w:sz w:val="22"/>
          <w:szCs w:val="22"/>
          <w:lang w:val="es-CO"/>
        </w:rPr>
        <w:t>poder inspeccionar -al azar y sin que me die orden de autoridad</w:t>
      </w:r>
      <w:r w:rsidR="00C13FA8">
        <w:rPr>
          <w:rFonts w:ascii="Arial" w:hAnsi="Arial" w:cs="Arial"/>
          <w:bCs/>
          <w:sz w:val="22"/>
          <w:szCs w:val="22"/>
          <w:lang w:val="es-CO"/>
        </w:rPr>
        <w:t xml:space="preserve"> competente</w:t>
      </w:r>
      <w:r w:rsidR="00FA6129">
        <w:rPr>
          <w:rFonts w:ascii="Arial" w:hAnsi="Arial" w:cs="Arial"/>
          <w:bCs/>
          <w:sz w:val="22"/>
          <w:szCs w:val="22"/>
          <w:lang w:val="es-CO"/>
        </w:rPr>
        <w:t xml:space="preserve">- las pertenencias </w:t>
      </w:r>
      <w:r w:rsidR="00C954AB">
        <w:rPr>
          <w:rFonts w:ascii="Arial" w:hAnsi="Arial" w:cs="Arial"/>
          <w:bCs/>
          <w:sz w:val="22"/>
          <w:szCs w:val="22"/>
          <w:lang w:val="es-CO"/>
        </w:rPr>
        <w:t>de los pasajeros</w:t>
      </w:r>
      <w:r w:rsidR="00B03121">
        <w:rPr>
          <w:rFonts w:ascii="Arial" w:hAnsi="Arial" w:cs="Arial"/>
          <w:bCs/>
          <w:sz w:val="22"/>
          <w:szCs w:val="22"/>
          <w:lang w:val="es-CO"/>
        </w:rPr>
        <w:t xml:space="preserve"> y porque no tiene ningún tipo de </w:t>
      </w:r>
      <w:r w:rsidR="000B08FA">
        <w:rPr>
          <w:rFonts w:ascii="Arial" w:hAnsi="Arial" w:cs="Arial"/>
          <w:bCs/>
          <w:sz w:val="22"/>
          <w:szCs w:val="22"/>
          <w:lang w:val="es-CO"/>
        </w:rPr>
        <w:t>acción frente a la decisión de un particular de incumplir la ley</w:t>
      </w:r>
      <w:r w:rsidR="00C954AB">
        <w:rPr>
          <w:rFonts w:ascii="Arial" w:hAnsi="Arial" w:cs="Arial"/>
          <w:bCs/>
          <w:sz w:val="22"/>
          <w:szCs w:val="22"/>
          <w:lang w:val="es-CO"/>
        </w:rPr>
        <w:t>. Ello encuentra un sustento claro y preponderante, que obedece al cumplimiento de un mandato constitucional, el cual se relaciona con la intimidad personal</w:t>
      </w:r>
      <w:r w:rsidR="007E32C9">
        <w:rPr>
          <w:rFonts w:ascii="Arial" w:hAnsi="Arial" w:cs="Arial"/>
          <w:bCs/>
          <w:sz w:val="22"/>
          <w:szCs w:val="22"/>
          <w:lang w:val="es-CO"/>
        </w:rPr>
        <w:t xml:space="preserve">, </w:t>
      </w:r>
      <w:r w:rsidR="000B08FA">
        <w:rPr>
          <w:rFonts w:ascii="Arial" w:hAnsi="Arial" w:cs="Arial"/>
          <w:bCs/>
          <w:sz w:val="22"/>
          <w:szCs w:val="22"/>
          <w:lang w:val="es-CO"/>
        </w:rPr>
        <w:t xml:space="preserve">el cual se apoya en una directriz especial que releva dichas facultades a la autoridad, </w:t>
      </w:r>
      <w:r w:rsidR="007E32C9">
        <w:rPr>
          <w:rFonts w:ascii="Arial" w:hAnsi="Arial" w:cs="Arial"/>
          <w:bCs/>
          <w:sz w:val="22"/>
          <w:szCs w:val="22"/>
          <w:lang w:val="es-CO"/>
        </w:rPr>
        <w:t>por lo que, bajo la perspectiva</w:t>
      </w:r>
      <w:r w:rsidR="00F30EC5">
        <w:rPr>
          <w:rFonts w:ascii="Arial" w:hAnsi="Arial" w:cs="Arial"/>
          <w:bCs/>
          <w:sz w:val="22"/>
          <w:szCs w:val="22"/>
          <w:lang w:val="es-CO"/>
        </w:rPr>
        <w:t xml:space="preserve"> de las</w:t>
      </w:r>
      <w:r w:rsidR="007E32C9">
        <w:rPr>
          <w:rFonts w:ascii="Arial" w:hAnsi="Arial" w:cs="Arial"/>
          <w:bCs/>
          <w:sz w:val="22"/>
          <w:szCs w:val="22"/>
          <w:lang w:val="es-CO"/>
        </w:rPr>
        <w:t xml:space="preserve"> norma</w:t>
      </w:r>
      <w:r w:rsidR="00F30EC5">
        <w:rPr>
          <w:rFonts w:ascii="Arial" w:hAnsi="Arial" w:cs="Arial"/>
          <w:bCs/>
          <w:sz w:val="22"/>
          <w:szCs w:val="22"/>
          <w:lang w:val="es-CO"/>
        </w:rPr>
        <w:t>s</w:t>
      </w:r>
      <w:r w:rsidR="007E32C9">
        <w:rPr>
          <w:rFonts w:ascii="Arial" w:hAnsi="Arial" w:cs="Arial"/>
          <w:bCs/>
          <w:sz w:val="22"/>
          <w:szCs w:val="22"/>
          <w:lang w:val="es-CO"/>
        </w:rPr>
        <w:t xml:space="preserve"> que rige</w:t>
      </w:r>
      <w:r w:rsidR="00F30EC5">
        <w:rPr>
          <w:rFonts w:ascii="Arial" w:hAnsi="Arial" w:cs="Arial"/>
          <w:bCs/>
          <w:sz w:val="22"/>
          <w:szCs w:val="22"/>
          <w:lang w:val="es-CO"/>
        </w:rPr>
        <w:t>n</w:t>
      </w:r>
      <w:r w:rsidR="007E32C9">
        <w:rPr>
          <w:rFonts w:ascii="Arial" w:hAnsi="Arial" w:cs="Arial"/>
          <w:bCs/>
          <w:sz w:val="22"/>
          <w:szCs w:val="22"/>
          <w:lang w:val="es-CO"/>
        </w:rPr>
        <w:t xml:space="preserve"> </w:t>
      </w:r>
      <w:r w:rsidR="00F30EC5">
        <w:rPr>
          <w:rFonts w:ascii="Arial" w:hAnsi="Arial" w:cs="Arial"/>
          <w:bCs/>
          <w:sz w:val="22"/>
          <w:szCs w:val="22"/>
          <w:lang w:val="es-CO"/>
        </w:rPr>
        <w:t xml:space="preserve">el asunto </w:t>
      </w:r>
      <w:r w:rsidR="007E32C9">
        <w:rPr>
          <w:rFonts w:ascii="Arial" w:hAnsi="Arial" w:cs="Arial"/>
          <w:bCs/>
          <w:sz w:val="22"/>
          <w:szCs w:val="22"/>
          <w:lang w:val="es-CO"/>
        </w:rPr>
        <w:t>y a la</w:t>
      </w:r>
      <w:r w:rsidR="00F30EC5">
        <w:rPr>
          <w:rFonts w:ascii="Arial" w:hAnsi="Arial" w:cs="Arial"/>
          <w:bCs/>
          <w:sz w:val="22"/>
          <w:szCs w:val="22"/>
          <w:lang w:val="es-CO"/>
        </w:rPr>
        <w:t>s</w:t>
      </w:r>
      <w:r w:rsidR="007E32C9">
        <w:rPr>
          <w:rFonts w:ascii="Arial" w:hAnsi="Arial" w:cs="Arial"/>
          <w:bCs/>
          <w:sz w:val="22"/>
          <w:szCs w:val="22"/>
          <w:lang w:val="es-CO"/>
        </w:rPr>
        <w:t xml:space="preserve"> que se debe ajustar la empresa de transportes, le era imposible evitar que el pasajero cometiera la </w:t>
      </w:r>
      <w:r w:rsidR="007E32C9">
        <w:rPr>
          <w:rFonts w:ascii="Arial" w:hAnsi="Arial" w:cs="Arial"/>
          <w:bCs/>
          <w:sz w:val="22"/>
          <w:szCs w:val="22"/>
          <w:lang w:val="es-CO"/>
        </w:rPr>
        <w:lastRenderedPageBreak/>
        <w:t xml:space="preserve">acción que desencadenó los hechos </w:t>
      </w:r>
      <w:r w:rsidR="007E32C9">
        <w:rPr>
          <w:rFonts w:ascii="Arial" w:hAnsi="Arial" w:cs="Arial"/>
          <w:bCs/>
          <w:i/>
          <w:iCs/>
          <w:sz w:val="22"/>
          <w:szCs w:val="22"/>
          <w:lang w:val="es-CO"/>
        </w:rPr>
        <w:t>sub examine</w:t>
      </w:r>
      <w:r w:rsidR="007E32C9">
        <w:rPr>
          <w:rFonts w:ascii="Arial" w:hAnsi="Arial" w:cs="Arial"/>
          <w:bCs/>
          <w:sz w:val="22"/>
          <w:szCs w:val="22"/>
          <w:lang w:val="es-CO"/>
        </w:rPr>
        <w:t xml:space="preserve">, máxime si se tiene en cuenta que las labores de </w:t>
      </w:r>
      <w:r w:rsidR="007E32C9" w:rsidRPr="00E337CA">
        <w:rPr>
          <w:rFonts w:ascii="Arial" w:hAnsi="Arial" w:cs="Arial"/>
          <w:bCs/>
          <w:sz w:val="22"/>
          <w:szCs w:val="22"/>
        </w:rPr>
        <w:t>vigilancia, control, protección, seguridad y prevención</w:t>
      </w:r>
      <w:r w:rsidR="007E32C9">
        <w:rPr>
          <w:rFonts w:ascii="Arial" w:hAnsi="Arial" w:cs="Arial"/>
          <w:bCs/>
          <w:sz w:val="22"/>
          <w:szCs w:val="22"/>
        </w:rPr>
        <w:t xml:space="preserve"> que podía adelantar, que eran respecto del conductor y del vehículo, sí se adelantaron, tal como se pudo verificar con los medios de convicción allegados al dossier</w:t>
      </w:r>
      <w:r w:rsidR="007E32C9">
        <w:rPr>
          <w:rFonts w:ascii="Arial" w:hAnsi="Arial" w:cs="Arial"/>
          <w:bCs/>
          <w:sz w:val="22"/>
          <w:szCs w:val="22"/>
          <w:lang w:val="es-CO"/>
        </w:rPr>
        <w:t>.</w:t>
      </w:r>
    </w:p>
    <w:p w14:paraId="2D532783" w14:textId="77777777" w:rsidR="00FA6129" w:rsidRDefault="00FA6129"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638C2BC4" w14:textId="0E5926B9" w:rsidR="00636CD0" w:rsidRPr="00636CD0" w:rsidRDefault="00636CD0" w:rsidP="001273F8">
      <w:pPr>
        <w:spacing w:line="312" w:lineRule="auto"/>
        <w:jc w:val="both"/>
        <w:rPr>
          <w:rFonts w:ascii="Arial" w:hAnsi="Arial" w:cs="Arial"/>
        </w:rPr>
      </w:pPr>
      <w:r w:rsidRPr="004F76EF">
        <w:rPr>
          <w:rFonts w:ascii="Arial" w:hAnsi="Arial" w:cs="Arial"/>
        </w:rPr>
        <w:t xml:space="preserve">Lo anterior </w:t>
      </w:r>
      <w:r w:rsidR="001422C4">
        <w:rPr>
          <w:rFonts w:ascii="Arial" w:hAnsi="Arial" w:cs="Arial"/>
        </w:rPr>
        <w:t>se debe estudiar en</w:t>
      </w:r>
      <w:r w:rsidRPr="004F76EF">
        <w:rPr>
          <w:rFonts w:ascii="Arial" w:hAnsi="Arial" w:cs="Arial"/>
        </w:rPr>
        <w:t xml:space="preserve"> concordancia con lo planteado por el principio de necesidad de la prueba, el cual exhorta a que las decisiones judiciales se basen en la realidad procesal que es producto de la evidencia que aportan los materiales probatorios a cada caso particular. Al respecto dice el Consejo de Estado:</w:t>
      </w:r>
    </w:p>
    <w:p w14:paraId="1377E755" w14:textId="77777777" w:rsidR="00636CD0" w:rsidRPr="00636CD0" w:rsidRDefault="00636CD0" w:rsidP="001273F8">
      <w:pPr>
        <w:spacing w:line="312" w:lineRule="auto"/>
        <w:jc w:val="both"/>
        <w:rPr>
          <w:rFonts w:ascii="Arial" w:hAnsi="Arial" w:cs="Arial"/>
        </w:rPr>
      </w:pPr>
    </w:p>
    <w:p w14:paraId="79F25548" w14:textId="77777777" w:rsidR="00636CD0" w:rsidRPr="00636CD0" w:rsidRDefault="00636CD0" w:rsidP="001273F8">
      <w:pPr>
        <w:spacing w:line="312" w:lineRule="auto"/>
        <w:ind w:left="567" w:right="567"/>
        <w:jc w:val="both"/>
        <w:rPr>
          <w:rFonts w:ascii="Arial" w:hAnsi="Arial" w:cs="Arial"/>
          <w:i/>
          <w:iCs/>
        </w:rPr>
      </w:pPr>
      <w:r w:rsidRPr="00636CD0">
        <w:rPr>
          <w:rFonts w:ascii="Arial" w:hAnsi="Arial" w:cs="Arial"/>
          <w:i/>
          <w:iCs/>
          <w:sz w:val="20"/>
          <w:szCs w:val="20"/>
        </w:rPr>
        <w:t xml:space="preserve">En efecto, el denominado principio de la ‘necesidad de la prueba’ se funda en la vigencia de la publicidad u contradicción de la prueba, y en que el conocimiento adquirido por el juez al interior de proceso se ha logrado con la intervención de las partes, u con observancia del rito previsto para los medios de convicción. </w:t>
      </w:r>
      <w:r w:rsidRPr="00636CD0">
        <w:rPr>
          <w:rFonts w:ascii="Arial" w:hAnsi="Arial" w:cs="Arial"/>
          <w:b/>
          <w:bCs/>
          <w:i/>
          <w:iCs/>
          <w:sz w:val="20"/>
          <w:szCs w:val="20"/>
          <w:u w:val="single"/>
        </w:rPr>
        <w:t>Ese postulado entraña dos límites para el juez: el primero (positivo) que lo grava con el deber de ajustar su juicio crítico-valorativo solamente al conjunto de las probanzas incorporadas al proceso en forma legal, regular u oportuna; el segundo (negativo) que le impide fundar su decisión en soporte distinto a ese caudal probatorio</w:t>
      </w:r>
      <w:r w:rsidRPr="00636CD0">
        <w:rPr>
          <w:rStyle w:val="Refdenotaalpie"/>
          <w:rFonts w:ascii="Arial" w:hAnsi="Arial" w:cs="Arial"/>
          <w:b/>
          <w:bCs/>
          <w:i/>
          <w:iCs/>
          <w:u w:val="single"/>
        </w:rPr>
        <w:footnoteReference w:id="4"/>
      </w:r>
      <w:r w:rsidRPr="00636CD0">
        <w:rPr>
          <w:rFonts w:ascii="Arial" w:hAnsi="Arial" w:cs="Arial"/>
          <w:i/>
          <w:iCs/>
          <w:sz w:val="20"/>
          <w:szCs w:val="20"/>
        </w:rPr>
        <w:t xml:space="preserve">. </w:t>
      </w:r>
      <w:r w:rsidRPr="00636CD0">
        <w:rPr>
          <w:rFonts w:ascii="Arial" w:hAnsi="Arial" w:cs="Arial"/>
          <w:sz w:val="20"/>
          <w:szCs w:val="20"/>
        </w:rPr>
        <w:t>(Subrayado y negrillas fuera del texto original)</w:t>
      </w:r>
    </w:p>
    <w:p w14:paraId="60BEAE34"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rPr>
      </w:pPr>
    </w:p>
    <w:p w14:paraId="60B4C586" w14:textId="6028D3F4" w:rsidR="004F76EF" w:rsidRDefault="004F76EF" w:rsidP="001273F8">
      <w:pPr>
        <w:pStyle w:val="Textodeglobo"/>
        <w:tabs>
          <w:tab w:val="left" w:pos="426"/>
        </w:tabs>
        <w:spacing w:line="312" w:lineRule="auto"/>
        <w:jc w:val="both"/>
        <w:rPr>
          <w:rFonts w:ascii="Arial" w:hAnsi="Arial" w:cs="Arial"/>
          <w:bCs/>
          <w:sz w:val="22"/>
          <w:szCs w:val="22"/>
          <w:lang w:val="es-CO"/>
        </w:rPr>
      </w:pPr>
      <w:r>
        <w:rPr>
          <w:rFonts w:ascii="Arial" w:hAnsi="Arial" w:cs="Arial"/>
          <w:bCs/>
          <w:sz w:val="22"/>
          <w:szCs w:val="22"/>
          <w:lang w:val="es-CO"/>
        </w:rPr>
        <w:t xml:space="preserve">En este caso los dos limites se presentan de manera puntual de la siguiente manera: el </w:t>
      </w:r>
      <w:r w:rsidR="00C801D6">
        <w:rPr>
          <w:rFonts w:ascii="Arial" w:hAnsi="Arial" w:cs="Arial"/>
          <w:bCs/>
          <w:sz w:val="22"/>
          <w:szCs w:val="22"/>
          <w:lang w:val="es-CO"/>
        </w:rPr>
        <w:t>límite</w:t>
      </w:r>
      <w:r>
        <w:rPr>
          <w:rFonts w:ascii="Arial" w:hAnsi="Arial" w:cs="Arial"/>
          <w:bCs/>
          <w:sz w:val="22"/>
          <w:szCs w:val="22"/>
          <w:lang w:val="es-CO"/>
        </w:rPr>
        <w:t xml:space="preserve"> positivo respecto de los elementos de prueba referidos en este medio exceptivo, los cuales componen la única información de que dispone el despacho para determinar c</w:t>
      </w:r>
      <w:r w:rsidR="00B32565">
        <w:rPr>
          <w:rFonts w:ascii="Arial" w:hAnsi="Arial" w:cs="Arial"/>
          <w:bCs/>
          <w:sz w:val="22"/>
          <w:szCs w:val="22"/>
          <w:lang w:val="es-CO"/>
        </w:rPr>
        <w:t>ó</w:t>
      </w:r>
      <w:r>
        <w:rPr>
          <w:rFonts w:ascii="Arial" w:hAnsi="Arial" w:cs="Arial"/>
          <w:bCs/>
          <w:sz w:val="22"/>
          <w:szCs w:val="22"/>
          <w:lang w:val="es-CO"/>
        </w:rPr>
        <w:t xml:space="preserve">mo se transportaron los explosivos y </w:t>
      </w:r>
      <w:r w:rsidR="00C801D6">
        <w:rPr>
          <w:rFonts w:ascii="Arial" w:hAnsi="Arial" w:cs="Arial"/>
          <w:bCs/>
          <w:sz w:val="22"/>
          <w:szCs w:val="22"/>
          <w:lang w:val="es-CO"/>
        </w:rPr>
        <w:t xml:space="preserve">que en ello no tuvo </w:t>
      </w:r>
      <w:r w:rsidR="005968A3">
        <w:rPr>
          <w:rFonts w:ascii="Arial" w:hAnsi="Arial" w:cs="Arial"/>
          <w:bCs/>
          <w:sz w:val="22"/>
          <w:szCs w:val="22"/>
          <w:lang w:val="es-CO"/>
        </w:rPr>
        <w:t>injerencia</w:t>
      </w:r>
      <w:r w:rsidR="00C801D6">
        <w:rPr>
          <w:rFonts w:ascii="Arial" w:hAnsi="Arial" w:cs="Arial"/>
          <w:bCs/>
          <w:sz w:val="22"/>
          <w:szCs w:val="22"/>
          <w:lang w:val="es-CO"/>
        </w:rPr>
        <w:t xml:space="preserve"> alguna la empresa de transportes, y por otra parte, el límite negativo se presenta en que, no existe prueba alguna que dé fe de una obligación </w:t>
      </w:r>
      <w:r w:rsidR="005968A3">
        <w:rPr>
          <w:rFonts w:ascii="Arial" w:hAnsi="Arial" w:cs="Arial"/>
          <w:bCs/>
          <w:sz w:val="22"/>
          <w:szCs w:val="22"/>
          <w:lang w:val="es-CO"/>
        </w:rPr>
        <w:t xml:space="preserve">(normativa o convencional) </w:t>
      </w:r>
      <w:r w:rsidR="00C801D6">
        <w:rPr>
          <w:rFonts w:ascii="Arial" w:hAnsi="Arial" w:cs="Arial"/>
          <w:bCs/>
          <w:sz w:val="22"/>
          <w:szCs w:val="22"/>
          <w:lang w:val="es-CO"/>
        </w:rPr>
        <w:t>para la empresa</w:t>
      </w:r>
      <w:r w:rsidR="003B31AC">
        <w:rPr>
          <w:rFonts w:ascii="Arial" w:hAnsi="Arial" w:cs="Arial"/>
          <w:bCs/>
          <w:sz w:val="22"/>
          <w:szCs w:val="22"/>
          <w:lang w:val="es-CO"/>
        </w:rPr>
        <w:t>,</w:t>
      </w:r>
      <w:r w:rsidR="00C801D6">
        <w:rPr>
          <w:rFonts w:ascii="Arial" w:hAnsi="Arial" w:cs="Arial"/>
          <w:bCs/>
          <w:sz w:val="22"/>
          <w:szCs w:val="22"/>
          <w:lang w:val="es-CO"/>
        </w:rPr>
        <w:t xml:space="preserve"> de evitar con acciones propias un actuar delictivo de uno de sus usuarios</w:t>
      </w:r>
      <w:r w:rsidR="003B31AC">
        <w:rPr>
          <w:rFonts w:ascii="Arial" w:hAnsi="Arial" w:cs="Arial"/>
          <w:bCs/>
          <w:sz w:val="22"/>
          <w:szCs w:val="22"/>
          <w:lang w:val="es-CO"/>
        </w:rPr>
        <w:t>,</w:t>
      </w:r>
      <w:r w:rsidR="00C801D6">
        <w:rPr>
          <w:rFonts w:ascii="Arial" w:hAnsi="Arial" w:cs="Arial"/>
          <w:bCs/>
          <w:sz w:val="22"/>
          <w:szCs w:val="22"/>
          <w:lang w:val="es-CO"/>
        </w:rPr>
        <w:t xml:space="preserve"> sumado a que no existe norma que le faculte para realizar acciones efectivas que lleven al mismo resultado,</w:t>
      </w:r>
      <w:r w:rsidR="003B31AC">
        <w:rPr>
          <w:rFonts w:ascii="Arial" w:hAnsi="Arial" w:cs="Arial"/>
          <w:bCs/>
          <w:sz w:val="22"/>
          <w:szCs w:val="22"/>
          <w:lang w:val="es-CO"/>
        </w:rPr>
        <w:t xml:space="preserve"> pues estas están relevadas a las autoridades,</w:t>
      </w:r>
      <w:r w:rsidR="00C801D6">
        <w:rPr>
          <w:rFonts w:ascii="Arial" w:hAnsi="Arial" w:cs="Arial"/>
          <w:bCs/>
          <w:sz w:val="22"/>
          <w:szCs w:val="22"/>
          <w:lang w:val="es-CO"/>
        </w:rPr>
        <w:t xml:space="preserve"> </w:t>
      </w:r>
      <w:r w:rsidR="003B31AC">
        <w:rPr>
          <w:rFonts w:ascii="Arial" w:hAnsi="Arial" w:cs="Arial"/>
          <w:bCs/>
          <w:sz w:val="22"/>
          <w:szCs w:val="22"/>
          <w:lang w:val="es-CO"/>
        </w:rPr>
        <w:t xml:space="preserve">todo lo cual </w:t>
      </w:r>
      <w:r w:rsidR="00C801D6">
        <w:rPr>
          <w:rFonts w:ascii="Arial" w:hAnsi="Arial" w:cs="Arial"/>
          <w:bCs/>
          <w:sz w:val="22"/>
          <w:szCs w:val="22"/>
          <w:lang w:val="es-CO"/>
        </w:rPr>
        <w:t>supone la imposibilidad para el juzgador de instancia, de considerar probado dicho señalamiento.</w:t>
      </w:r>
    </w:p>
    <w:p w14:paraId="3A7CC3F3" w14:textId="77777777" w:rsidR="004F76EF" w:rsidRDefault="004F76EF" w:rsidP="001273F8">
      <w:pPr>
        <w:pStyle w:val="Textodeglobo"/>
        <w:tabs>
          <w:tab w:val="left" w:pos="426"/>
        </w:tabs>
        <w:spacing w:line="312" w:lineRule="auto"/>
        <w:jc w:val="both"/>
        <w:rPr>
          <w:rFonts w:ascii="Arial" w:hAnsi="Arial" w:cs="Arial"/>
          <w:bCs/>
          <w:sz w:val="22"/>
          <w:szCs w:val="22"/>
          <w:lang w:val="es-CO"/>
        </w:rPr>
      </w:pPr>
    </w:p>
    <w:p w14:paraId="6DE1542B" w14:textId="109FCB80" w:rsidR="00636CD0" w:rsidRDefault="00636CD0" w:rsidP="001273F8">
      <w:pPr>
        <w:tabs>
          <w:tab w:val="left" w:pos="5626"/>
        </w:tabs>
        <w:spacing w:line="312" w:lineRule="auto"/>
        <w:jc w:val="both"/>
        <w:rPr>
          <w:rFonts w:ascii="Arial" w:hAnsi="Arial" w:cs="Arial"/>
        </w:rPr>
      </w:pPr>
      <w:r w:rsidRPr="00636CD0">
        <w:rPr>
          <w:rFonts w:ascii="Arial" w:hAnsi="Arial" w:cs="Arial"/>
        </w:rPr>
        <w:t xml:space="preserve">En esa medida, se puede concluir efectivamente que en el proceso no se presentaron elementos de prueba que permitan determinar que existió </w:t>
      </w:r>
      <w:r w:rsidR="00DD43C8">
        <w:rPr>
          <w:rFonts w:ascii="Arial" w:hAnsi="Arial" w:cs="Arial"/>
        </w:rPr>
        <w:t>“</w:t>
      </w:r>
      <w:r w:rsidRPr="00636CD0">
        <w:rPr>
          <w:rFonts w:ascii="Arial" w:hAnsi="Arial" w:cs="Arial"/>
        </w:rPr>
        <w:t>falla en el servicio</w:t>
      </w:r>
      <w:r w:rsidR="00DD43C8">
        <w:rPr>
          <w:rFonts w:ascii="Arial" w:hAnsi="Arial" w:cs="Arial"/>
        </w:rPr>
        <w:t>”</w:t>
      </w:r>
      <w:r w:rsidRPr="00636CD0">
        <w:rPr>
          <w:rFonts w:ascii="Arial" w:hAnsi="Arial" w:cs="Arial"/>
        </w:rPr>
        <w:t xml:space="preserve"> por parte de</w:t>
      </w:r>
      <w:r w:rsidR="00CE4F94">
        <w:rPr>
          <w:rFonts w:ascii="Arial" w:hAnsi="Arial" w:cs="Arial"/>
        </w:rPr>
        <w:t xml:space="preserve"> la </w:t>
      </w:r>
      <w:r w:rsidR="00CE4F94" w:rsidRPr="00CE4F94">
        <w:rPr>
          <w:rFonts w:ascii="Arial" w:hAnsi="Arial" w:cs="Arial"/>
          <w:bCs/>
          <w:lang w:val="es-CO"/>
        </w:rPr>
        <w:t>Cooperativa Supertáxis del Sur Ltda.</w:t>
      </w:r>
      <w:r w:rsidR="003D594E">
        <w:rPr>
          <w:rFonts w:ascii="Arial" w:hAnsi="Arial" w:cs="Arial"/>
          <w:bCs/>
          <w:lang w:val="es-CO"/>
        </w:rPr>
        <w:t>,</w:t>
      </w:r>
      <w:r w:rsidR="00CE4F94">
        <w:rPr>
          <w:rFonts w:ascii="Arial" w:hAnsi="Arial" w:cs="Arial"/>
          <w:bCs/>
          <w:lang w:val="es-CO"/>
        </w:rPr>
        <w:t xml:space="preserve"> </w:t>
      </w:r>
      <w:r w:rsidRPr="00636CD0">
        <w:rPr>
          <w:rFonts w:ascii="Arial" w:hAnsi="Arial" w:cs="Arial"/>
        </w:rPr>
        <w:t xml:space="preserve">respecto del </w:t>
      </w:r>
      <w:r w:rsidR="00CE4F94">
        <w:rPr>
          <w:rFonts w:ascii="Arial" w:hAnsi="Arial" w:cs="Arial"/>
        </w:rPr>
        <w:t xml:space="preserve">caso en que un usuario decide arbitraria e ilegalmente transportar elementos </w:t>
      </w:r>
      <w:r w:rsidR="003D594E">
        <w:rPr>
          <w:rFonts w:ascii="Arial" w:hAnsi="Arial" w:cs="Arial"/>
        </w:rPr>
        <w:t>explosivos de alto riesgo</w:t>
      </w:r>
      <w:r w:rsidR="00CE4F94">
        <w:rPr>
          <w:rFonts w:ascii="Arial" w:hAnsi="Arial" w:cs="Arial"/>
        </w:rPr>
        <w:t>, toda vez que esto excede sus facultades frente al derecho a la intimidad, ello en atención a que quedó probado con elementos de convicción técnicos,</w:t>
      </w:r>
      <w:r w:rsidR="00034956">
        <w:rPr>
          <w:rFonts w:ascii="Arial" w:hAnsi="Arial" w:cs="Arial"/>
        </w:rPr>
        <w:t xml:space="preserve"> debidamente practicados y controvertidos,</w:t>
      </w:r>
      <w:r w:rsidR="00CE4F94">
        <w:rPr>
          <w:rFonts w:ascii="Arial" w:hAnsi="Arial" w:cs="Arial"/>
        </w:rPr>
        <w:t xml:space="preserve"> que </w:t>
      </w:r>
      <w:r w:rsidR="00034956">
        <w:rPr>
          <w:rFonts w:ascii="Arial" w:hAnsi="Arial" w:cs="Arial"/>
        </w:rPr>
        <w:t xml:space="preserve">el insuceso </w:t>
      </w:r>
      <w:r w:rsidR="00CE4F94">
        <w:rPr>
          <w:rFonts w:ascii="Arial" w:hAnsi="Arial" w:cs="Arial"/>
        </w:rPr>
        <w:t xml:space="preserve">se dio desde dentro del vehículo </w:t>
      </w:r>
      <w:r w:rsidR="00C1047B">
        <w:rPr>
          <w:rFonts w:ascii="Arial" w:hAnsi="Arial" w:cs="Arial"/>
        </w:rPr>
        <w:t xml:space="preserve">y no en uno de sus compartimentos, </w:t>
      </w:r>
      <w:r w:rsidR="00CE4F94">
        <w:rPr>
          <w:rFonts w:ascii="Arial" w:hAnsi="Arial" w:cs="Arial"/>
        </w:rPr>
        <w:t xml:space="preserve">y </w:t>
      </w:r>
      <w:r w:rsidR="00C1047B">
        <w:rPr>
          <w:rFonts w:ascii="Arial" w:hAnsi="Arial" w:cs="Arial"/>
        </w:rPr>
        <w:t xml:space="preserve">que las acciones que podía realizar la empresa frente a sus obligaciones, las </w:t>
      </w:r>
      <w:r w:rsidR="00BC7B49">
        <w:rPr>
          <w:rFonts w:ascii="Arial" w:hAnsi="Arial" w:cs="Arial"/>
        </w:rPr>
        <w:t>realiz</w:t>
      </w:r>
      <w:r w:rsidR="00C1047B">
        <w:rPr>
          <w:rFonts w:ascii="Arial" w:hAnsi="Arial" w:cs="Arial"/>
        </w:rPr>
        <w:t>ó</w:t>
      </w:r>
      <w:r w:rsidR="0046323D">
        <w:rPr>
          <w:rFonts w:ascii="Arial" w:hAnsi="Arial" w:cs="Arial"/>
        </w:rPr>
        <w:t>.</w:t>
      </w:r>
    </w:p>
    <w:p w14:paraId="25ED1F70" w14:textId="77777777" w:rsidR="0046323D" w:rsidRDefault="0046323D" w:rsidP="001273F8">
      <w:pPr>
        <w:tabs>
          <w:tab w:val="left" w:pos="5626"/>
        </w:tabs>
        <w:spacing w:line="312" w:lineRule="auto"/>
        <w:jc w:val="both"/>
        <w:rPr>
          <w:rFonts w:ascii="Arial" w:hAnsi="Arial" w:cs="Arial"/>
        </w:rPr>
      </w:pPr>
    </w:p>
    <w:p w14:paraId="7866E6E9" w14:textId="36168F0D" w:rsidR="00636CD0" w:rsidRPr="00636CD0" w:rsidRDefault="00636CD0" w:rsidP="001273F8">
      <w:pPr>
        <w:pStyle w:val="Textoindependiente"/>
        <w:widowControl/>
        <w:tabs>
          <w:tab w:val="left" w:pos="2268"/>
        </w:tabs>
        <w:autoSpaceDE/>
        <w:autoSpaceDN/>
        <w:spacing w:line="312" w:lineRule="auto"/>
        <w:jc w:val="both"/>
        <w:rPr>
          <w:rFonts w:ascii="Arial" w:hAnsi="Arial" w:cs="Arial"/>
          <w:sz w:val="22"/>
          <w:szCs w:val="22"/>
        </w:rPr>
      </w:pPr>
      <w:r w:rsidRPr="00636CD0">
        <w:rPr>
          <w:rFonts w:ascii="Arial" w:hAnsi="Arial" w:cs="Arial"/>
          <w:sz w:val="22"/>
          <w:szCs w:val="22"/>
        </w:rPr>
        <w:t xml:space="preserve">Así entonces, y teniendo en cuenta que era obligación de la parte actora acreditar que los deberes y obligaciones a cargo de la </w:t>
      </w:r>
      <w:r w:rsidR="00FE49DB">
        <w:rPr>
          <w:rFonts w:ascii="Arial" w:hAnsi="Arial" w:cs="Arial"/>
          <w:sz w:val="22"/>
          <w:szCs w:val="22"/>
        </w:rPr>
        <w:t>empresa</w:t>
      </w:r>
      <w:r w:rsidRPr="00636CD0">
        <w:rPr>
          <w:rFonts w:ascii="Arial" w:hAnsi="Arial" w:cs="Arial"/>
          <w:sz w:val="22"/>
          <w:szCs w:val="22"/>
        </w:rPr>
        <w:t xml:space="preserve"> demandada</w:t>
      </w:r>
      <w:r w:rsidR="00FE49DB">
        <w:rPr>
          <w:rFonts w:ascii="Arial" w:hAnsi="Arial" w:cs="Arial"/>
          <w:sz w:val="22"/>
          <w:szCs w:val="22"/>
        </w:rPr>
        <w:t>,</w:t>
      </w:r>
      <w:r w:rsidRPr="00636CD0">
        <w:rPr>
          <w:rFonts w:ascii="Arial" w:hAnsi="Arial" w:cs="Arial"/>
          <w:sz w:val="22"/>
          <w:szCs w:val="22"/>
        </w:rPr>
        <w:t xml:space="preserve"> fueron completamente desconocidos o cumplidos parcial o tardíamente, y que, en el presente asunto no se ha logró acreditar ninguno de los elementos para derivar una falla en el servicio, lo correspondiente y consecuente debe ser que se decrete la procedencia de este </w:t>
      </w:r>
      <w:r w:rsidR="002D3992">
        <w:rPr>
          <w:rFonts w:ascii="Arial" w:hAnsi="Arial" w:cs="Arial"/>
          <w:sz w:val="22"/>
          <w:szCs w:val="22"/>
        </w:rPr>
        <w:t>alegato</w:t>
      </w:r>
      <w:r w:rsidR="00830624">
        <w:rPr>
          <w:rFonts w:ascii="Arial" w:hAnsi="Arial" w:cs="Arial"/>
          <w:sz w:val="22"/>
          <w:szCs w:val="22"/>
        </w:rPr>
        <w:t xml:space="preserve"> en favor de la </w:t>
      </w:r>
      <w:r w:rsidR="00830624" w:rsidRPr="00830624">
        <w:rPr>
          <w:rFonts w:ascii="Arial" w:hAnsi="Arial" w:cs="Arial"/>
          <w:bCs/>
          <w:sz w:val="22"/>
          <w:szCs w:val="22"/>
          <w:lang w:val="es-CO"/>
        </w:rPr>
        <w:t>Cooperativa Supertáxis del Sur Ltda.</w:t>
      </w:r>
      <w:r w:rsidR="00830624">
        <w:rPr>
          <w:rFonts w:ascii="Arial" w:hAnsi="Arial" w:cs="Arial"/>
          <w:sz w:val="22"/>
          <w:szCs w:val="22"/>
        </w:rPr>
        <w:t xml:space="preserve"> y consecuentemente en favor de mi prohijada como aseguradora de ella.</w:t>
      </w:r>
    </w:p>
    <w:p w14:paraId="1EB56B10"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sz w:val="22"/>
          <w:szCs w:val="22"/>
        </w:rPr>
      </w:pPr>
    </w:p>
    <w:p w14:paraId="0F3C5475" w14:textId="20FC70D8" w:rsidR="000C6181" w:rsidRPr="00321F4A" w:rsidRDefault="00220B2D" w:rsidP="001273F8">
      <w:pPr>
        <w:pStyle w:val="Prrafodelista"/>
        <w:numPr>
          <w:ilvl w:val="0"/>
          <w:numId w:val="23"/>
        </w:numPr>
        <w:spacing w:line="312" w:lineRule="auto"/>
        <w:jc w:val="both"/>
        <w:rPr>
          <w:rFonts w:ascii="Arial" w:eastAsia="Arial" w:hAnsi="Arial" w:cs="Arial"/>
          <w:b/>
          <w:bCs/>
          <w:sz w:val="22"/>
          <w:szCs w:val="22"/>
        </w:rPr>
      </w:pPr>
      <w:r w:rsidRPr="00321F4A">
        <w:rPr>
          <w:rFonts w:ascii="Arial" w:eastAsia="Arial" w:hAnsi="Arial" w:cs="Arial"/>
          <w:b/>
          <w:bCs/>
          <w:sz w:val="22"/>
          <w:szCs w:val="22"/>
        </w:rPr>
        <w:t xml:space="preserve">SE DEMOSTRÓ LA CONFIGURACIÓN DEL </w:t>
      </w:r>
      <w:r w:rsidR="000C6181" w:rsidRPr="00321F4A">
        <w:rPr>
          <w:rFonts w:ascii="Arial" w:eastAsia="Arial" w:hAnsi="Arial" w:cs="Arial"/>
          <w:b/>
          <w:bCs/>
          <w:sz w:val="22"/>
          <w:szCs w:val="22"/>
        </w:rPr>
        <w:t>HECHO EXCLUSIVO Y DETERMINANTE DE UN TERCERO COMO CAUSAL EXIMENTE DE RESPONSABILIDAD</w:t>
      </w:r>
    </w:p>
    <w:p w14:paraId="1880C0A8" w14:textId="77777777" w:rsidR="000C6181" w:rsidRPr="00321F4A" w:rsidRDefault="000C6181" w:rsidP="001273F8">
      <w:pPr>
        <w:spacing w:line="312" w:lineRule="auto"/>
        <w:jc w:val="both"/>
        <w:rPr>
          <w:rFonts w:ascii="Arial" w:eastAsia="Arial" w:hAnsi="Arial" w:cs="Arial"/>
        </w:rPr>
      </w:pPr>
    </w:p>
    <w:p w14:paraId="6DEC9E19" w14:textId="5BD44BC1" w:rsidR="00466D09" w:rsidRDefault="00414086" w:rsidP="001273F8">
      <w:pPr>
        <w:spacing w:line="312" w:lineRule="auto"/>
        <w:jc w:val="both"/>
        <w:rPr>
          <w:rFonts w:ascii="Arial" w:eastAsia="Arial" w:hAnsi="Arial" w:cs="Arial"/>
        </w:rPr>
      </w:pPr>
      <w:r w:rsidRPr="00414086">
        <w:rPr>
          <w:rFonts w:ascii="Arial" w:eastAsia="Arial" w:hAnsi="Arial" w:cs="Arial"/>
        </w:rPr>
        <w:t xml:space="preserve">El daño alegado </w:t>
      </w:r>
      <w:r>
        <w:rPr>
          <w:rFonts w:ascii="Arial" w:eastAsia="Arial" w:hAnsi="Arial" w:cs="Arial"/>
        </w:rPr>
        <w:t xml:space="preserve">en caso bajo estudio </w:t>
      </w:r>
      <w:r w:rsidRPr="00414086">
        <w:rPr>
          <w:rFonts w:ascii="Arial" w:eastAsia="Arial" w:hAnsi="Arial" w:cs="Arial"/>
        </w:rPr>
        <w:t xml:space="preserve">fue producido por un tercero, como quiera que </w:t>
      </w:r>
      <w:r>
        <w:rPr>
          <w:rFonts w:ascii="Arial" w:eastAsia="Arial" w:hAnsi="Arial" w:cs="Arial"/>
        </w:rPr>
        <w:t>se presentó a causa de un civil</w:t>
      </w:r>
      <w:r w:rsidR="00724A01">
        <w:rPr>
          <w:rFonts w:ascii="Arial" w:eastAsia="Arial" w:hAnsi="Arial" w:cs="Arial"/>
        </w:rPr>
        <w:t xml:space="preserve">, </w:t>
      </w:r>
      <w:r w:rsidR="00506D07">
        <w:rPr>
          <w:rFonts w:ascii="Arial" w:eastAsia="Arial" w:hAnsi="Arial" w:cs="Arial"/>
        </w:rPr>
        <w:t xml:space="preserve">el señor </w:t>
      </w:r>
      <w:r w:rsidR="00506D07" w:rsidRPr="00506D07">
        <w:rPr>
          <w:rFonts w:ascii="Arial" w:eastAsia="Arial" w:hAnsi="Arial" w:cs="Arial"/>
        </w:rPr>
        <w:t>German</w:t>
      </w:r>
      <w:r w:rsidR="00506D07">
        <w:rPr>
          <w:rFonts w:ascii="Arial" w:eastAsia="Arial" w:hAnsi="Arial" w:cs="Arial"/>
        </w:rPr>
        <w:t xml:space="preserve"> </w:t>
      </w:r>
      <w:r w:rsidR="00506D07" w:rsidRPr="00506D07">
        <w:rPr>
          <w:rFonts w:ascii="Arial" w:eastAsia="Arial" w:hAnsi="Arial" w:cs="Arial"/>
        </w:rPr>
        <w:t xml:space="preserve">Roberto Morales </w:t>
      </w:r>
      <w:proofErr w:type="spellStart"/>
      <w:r w:rsidR="00506D07" w:rsidRPr="00506D07">
        <w:rPr>
          <w:rFonts w:ascii="Arial" w:eastAsia="Arial" w:hAnsi="Arial" w:cs="Arial"/>
        </w:rPr>
        <w:t>Morales</w:t>
      </w:r>
      <w:proofErr w:type="spellEnd"/>
      <w:r w:rsidR="00724A01">
        <w:rPr>
          <w:rFonts w:ascii="Arial" w:eastAsia="Arial" w:hAnsi="Arial" w:cs="Arial"/>
        </w:rPr>
        <w:t>,</w:t>
      </w:r>
      <w:r w:rsidR="00506D07">
        <w:rPr>
          <w:rFonts w:ascii="Arial" w:eastAsia="Arial" w:hAnsi="Arial" w:cs="Arial"/>
        </w:rPr>
        <w:t xml:space="preserve"> </w:t>
      </w:r>
      <w:r>
        <w:rPr>
          <w:rFonts w:ascii="Arial" w:eastAsia="Arial" w:hAnsi="Arial" w:cs="Arial"/>
        </w:rPr>
        <w:t xml:space="preserve">que en su condición de pasajero decidió voluntaria e ilegalmente, transportar elementos explosivos los cuales pretendía utilizar para actividades de minería, </w:t>
      </w:r>
      <w:r>
        <w:rPr>
          <w:rFonts w:ascii="Arial" w:eastAsia="Arial" w:hAnsi="Arial" w:cs="Arial"/>
        </w:rPr>
        <w:lastRenderedPageBreak/>
        <w:t>situación que se constituye como</w:t>
      </w:r>
      <w:r w:rsidRPr="00414086">
        <w:rPr>
          <w:rFonts w:ascii="Arial" w:eastAsia="Arial" w:hAnsi="Arial" w:cs="Arial"/>
        </w:rPr>
        <w:t xml:space="preserve"> un hecho irresistible, imprevisible y exterior para la Cooperativa</w:t>
      </w:r>
      <w:r>
        <w:rPr>
          <w:rFonts w:ascii="Arial" w:eastAsia="Arial" w:hAnsi="Arial" w:cs="Arial"/>
        </w:rPr>
        <w:t xml:space="preserve"> </w:t>
      </w:r>
      <w:r w:rsidRPr="00830624">
        <w:rPr>
          <w:rFonts w:ascii="Arial" w:hAnsi="Arial" w:cs="Arial"/>
          <w:bCs/>
          <w:lang w:val="es-CO"/>
        </w:rPr>
        <w:t xml:space="preserve">Supertáxis del Sur </w:t>
      </w:r>
      <w:r w:rsidR="00D32C99" w:rsidRPr="00830624">
        <w:rPr>
          <w:rFonts w:ascii="Arial" w:hAnsi="Arial" w:cs="Arial"/>
          <w:bCs/>
          <w:lang w:val="es-CO"/>
        </w:rPr>
        <w:t>Ltda.</w:t>
      </w:r>
    </w:p>
    <w:p w14:paraId="49188B57" w14:textId="77777777" w:rsidR="00466D09" w:rsidRDefault="00466D09" w:rsidP="001273F8">
      <w:pPr>
        <w:spacing w:line="312" w:lineRule="auto"/>
        <w:jc w:val="both"/>
        <w:rPr>
          <w:rFonts w:ascii="Arial" w:eastAsia="Arial" w:hAnsi="Arial" w:cs="Arial"/>
        </w:rPr>
      </w:pPr>
    </w:p>
    <w:p w14:paraId="1E6BB0B2" w14:textId="297A04D8" w:rsidR="000C6181" w:rsidRPr="00997CDD" w:rsidRDefault="00D32C99" w:rsidP="001273F8">
      <w:pPr>
        <w:spacing w:line="312" w:lineRule="auto"/>
        <w:jc w:val="both"/>
        <w:rPr>
          <w:rFonts w:ascii="Arial" w:eastAsia="Arial" w:hAnsi="Arial" w:cs="Arial"/>
        </w:rPr>
      </w:pPr>
      <w:r>
        <w:rPr>
          <w:rFonts w:ascii="Arial" w:eastAsia="Arial" w:hAnsi="Arial" w:cs="Arial"/>
        </w:rPr>
        <w:t>Sumado a ello quedó demostrado que</w:t>
      </w:r>
      <w:r w:rsidR="00414086" w:rsidRPr="00414086">
        <w:rPr>
          <w:rFonts w:ascii="Arial" w:eastAsia="Arial" w:hAnsi="Arial" w:cs="Arial"/>
        </w:rPr>
        <w:t xml:space="preserve"> el daño alegado no se </w:t>
      </w:r>
      <w:r>
        <w:rPr>
          <w:rFonts w:ascii="Arial" w:eastAsia="Arial" w:hAnsi="Arial" w:cs="Arial"/>
        </w:rPr>
        <w:t>produjo</w:t>
      </w:r>
      <w:r w:rsidR="00414086" w:rsidRPr="00414086">
        <w:rPr>
          <w:rFonts w:ascii="Arial" w:eastAsia="Arial" w:hAnsi="Arial" w:cs="Arial"/>
        </w:rPr>
        <w:t xml:space="preserve"> por la concreción del riesgo inherente a la conducción de automotores o </w:t>
      </w:r>
      <w:r>
        <w:rPr>
          <w:rFonts w:ascii="Arial" w:eastAsia="Arial" w:hAnsi="Arial" w:cs="Arial"/>
        </w:rPr>
        <w:t xml:space="preserve">a obligaciones legales o convencionales relacionadas con las </w:t>
      </w:r>
      <w:r w:rsidR="00414086" w:rsidRPr="00414086">
        <w:rPr>
          <w:rFonts w:ascii="Arial" w:eastAsia="Arial" w:hAnsi="Arial" w:cs="Arial"/>
        </w:rPr>
        <w:t xml:space="preserve">funciones </w:t>
      </w:r>
      <w:r>
        <w:rPr>
          <w:rFonts w:ascii="Arial" w:eastAsia="Arial" w:hAnsi="Arial" w:cs="Arial"/>
        </w:rPr>
        <w:t>de</w:t>
      </w:r>
      <w:r w:rsidR="00414086" w:rsidRPr="00414086">
        <w:rPr>
          <w:rFonts w:ascii="Arial" w:eastAsia="Arial" w:hAnsi="Arial" w:cs="Arial"/>
        </w:rPr>
        <w:t xml:space="preserve"> la empresa afiliadora. </w:t>
      </w:r>
      <w:r w:rsidR="00350523">
        <w:rPr>
          <w:rFonts w:ascii="Arial" w:eastAsia="Arial" w:hAnsi="Arial" w:cs="Arial"/>
        </w:rPr>
        <w:t>Esto se puede concluir porque el reproche</w:t>
      </w:r>
      <w:r w:rsidR="00414086" w:rsidRPr="00414086">
        <w:rPr>
          <w:rFonts w:ascii="Arial" w:eastAsia="Arial" w:hAnsi="Arial" w:cs="Arial"/>
        </w:rPr>
        <w:t xml:space="preserve"> de la demanda </w:t>
      </w:r>
      <w:r w:rsidR="00350523">
        <w:rPr>
          <w:rFonts w:ascii="Arial" w:eastAsia="Arial" w:hAnsi="Arial" w:cs="Arial"/>
        </w:rPr>
        <w:t>versa sobre el supuesto de</w:t>
      </w:r>
      <w:r w:rsidR="00414086" w:rsidRPr="00414086">
        <w:rPr>
          <w:rFonts w:ascii="Arial" w:eastAsia="Arial" w:hAnsi="Arial" w:cs="Arial"/>
        </w:rPr>
        <w:t xml:space="preserve"> que la explosión se presentó porque en el interior del vehículo “se transportaban ilegalmente explosivos”; no obstante, </w:t>
      </w:r>
      <w:r w:rsidR="00350523">
        <w:rPr>
          <w:rFonts w:ascii="Arial" w:eastAsia="Arial" w:hAnsi="Arial" w:cs="Arial"/>
        </w:rPr>
        <w:t xml:space="preserve">surtida la práctica probatoria se excluyó plenamente dicha opción, pues se estableció que la explosión se dio desde la ubicación de los pasajeros, y que la empresa no tenía facultades para impedir dicho acto irresistible e impredecible del pasajero, lo que compone, como se dijo, </w:t>
      </w:r>
      <w:r w:rsidR="00414086" w:rsidRPr="00414086">
        <w:rPr>
          <w:rFonts w:ascii="Arial" w:eastAsia="Arial" w:hAnsi="Arial" w:cs="Arial"/>
        </w:rPr>
        <w:t xml:space="preserve">la causa extraña en la producción del daño, </w:t>
      </w:r>
      <w:r w:rsidR="00350523">
        <w:rPr>
          <w:rFonts w:ascii="Arial" w:eastAsia="Arial" w:hAnsi="Arial" w:cs="Arial"/>
        </w:rPr>
        <w:t>la cual a su vez</w:t>
      </w:r>
      <w:r w:rsidR="00414086" w:rsidRPr="00414086">
        <w:rPr>
          <w:rFonts w:ascii="Arial" w:eastAsia="Arial" w:hAnsi="Arial" w:cs="Arial"/>
        </w:rPr>
        <w:t xml:space="preserve"> tiene la potestad de impedir el juicio de imputación realizado a la </w:t>
      </w:r>
      <w:r w:rsidR="00350523">
        <w:rPr>
          <w:rFonts w:ascii="Arial" w:eastAsia="Arial" w:hAnsi="Arial" w:cs="Arial"/>
        </w:rPr>
        <w:t>empresa de transportes</w:t>
      </w:r>
      <w:r w:rsidR="00414086" w:rsidRPr="00414086">
        <w:rPr>
          <w:rFonts w:ascii="Arial" w:eastAsia="Arial" w:hAnsi="Arial" w:cs="Arial"/>
        </w:rPr>
        <w:t>.</w:t>
      </w:r>
    </w:p>
    <w:p w14:paraId="246650F7" w14:textId="77777777" w:rsidR="000C6181" w:rsidRPr="00997CDD" w:rsidRDefault="000C6181" w:rsidP="001273F8">
      <w:pPr>
        <w:spacing w:line="312" w:lineRule="auto"/>
        <w:jc w:val="both"/>
        <w:rPr>
          <w:rFonts w:ascii="Arial" w:eastAsia="Arial" w:hAnsi="Arial" w:cs="Arial"/>
        </w:rPr>
      </w:pPr>
    </w:p>
    <w:p w14:paraId="2B565A58" w14:textId="3373246A" w:rsidR="00427603" w:rsidRDefault="00283DAB" w:rsidP="001273F8">
      <w:pPr>
        <w:spacing w:line="312" w:lineRule="auto"/>
        <w:jc w:val="both"/>
        <w:rPr>
          <w:rFonts w:ascii="Arial" w:eastAsia="Arial" w:hAnsi="Arial" w:cs="Arial"/>
        </w:rPr>
      </w:pPr>
      <w:r>
        <w:rPr>
          <w:rFonts w:ascii="Arial" w:eastAsia="Arial" w:hAnsi="Arial" w:cs="Arial"/>
        </w:rPr>
        <w:t>Así entonces tenemos que existen dos conceptos sobre los cuales se debe profundizar para dar alcance al planteamiento que en este medio exceptivo se hace, uno de ellos es la ilegalidad del actuar del tercero, y por otra parte los requisitos necesarios para considerar configurada la causa extraña basada en el hecho de un tercero.</w:t>
      </w:r>
    </w:p>
    <w:p w14:paraId="79C456A4" w14:textId="77777777" w:rsidR="00283DAB" w:rsidRDefault="00283DAB" w:rsidP="001273F8">
      <w:pPr>
        <w:spacing w:line="312" w:lineRule="auto"/>
        <w:jc w:val="both"/>
        <w:rPr>
          <w:rFonts w:ascii="Arial" w:eastAsia="Arial" w:hAnsi="Arial" w:cs="Arial"/>
        </w:rPr>
      </w:pPr>
    </w:p>
    <w:p w14:paraId="45D2859C" w14:textId="35F6BA82" w:rsidR="00283DAB" w:rsidRDefault="00283DAB" w:rsidP="001273F8">
      <w:pPr>
        <w:spacing w:line="312" w:lineRule="auto"/>
        <w:jc w:val="both"/>
        <w:rPr>
          <w:rFonts w:ascii="Arial" w:eastAsia="Arial" w:hAnsi="Arial" w:cs="Arial"/>
        </w:rPr>
      </w:pPr>
      <w:r>
        <w:rPr>
          <w:rFonts w:ascii="Arial" w:eastAsia="Arial" w:hAnsi="Arial" w:cs="Arial"/>
        </w:rPr>
        <w:t>Frente al primer tema, el artículo 366 del Código Penal Colombiano, dispone:</w:t>
      </w:r>
    </w:p>
    <w:p w14:paraId="0C963E73" w14:textId="77777777" w:rsidR="00283DAB" w:rsidRDefault="00283DAB" w:rsidP="001273F8">
      <w:pPr>
        <w:spacing w:line="312" w:lineRule="auto"/>
        <w:jc w:val="both"/>
        <w:rPr>
          <w:rFonts w:ascii="Arial" w:eastAsia="Arial" w:hAnsi="Arial" w:cs="Arial"/>
        </w:rPr>
      </w:pPr>
    </w:p>
    <w:p w14:paraId="75C2B511" w14:textId="724F215B" w:rsidR="00283DAB" w:rsidRPr="00393EDB" w:rsidRDefault="00393EDB" w:rsidP="001273F8">
      <w:pPr>
        <w:spacing w:line="312" w:lineRule="auto"/>
        <w:ind w:left="567" w:right="567"/>
        <w:jc w:val="both"/>
        <w:rPr>
          <w:rFonts w:ascii="Arial" w:eastAsia="Arial" w:hAnsi="Arial" w:cs="Arial"/>
          <w:i/>
          <w:iCs/>
          <w:sz w:val="20"/>
          <w:szCs w:val="20"/>
        </w:rPr>
      </w:pPr>
      <w:r w:rsidRPr="00393EDB">
        <w:rPr>
          <w:rFonts w:ascii="Arial" w:eastAsia="Arial" w:hAnsi="Arial" w:cs="Arial"/>
          <w:i/>
          <w:iCs/>
          <w:sz w:val="20"/>
          <w:szCs w:val="20"/>
        </w:rPr>
        <w:t xml:space="preserve">FABRICACIÓN, TRÁFICO Y PORTE DE ARMAS, MUNICIONES DE USO RESTRINGIDO, DE USO PRIVATIVO DE LAS FUERZAS ARMADAS O EXPLOSIVOS. </w:t>
      </w:r>
      <w:r w:rsidRPr="00393EDB">
        <w:rPr>
          <w:rFonts w:ascii="Arial" w:eastAsia="Arial" w:hAnsi="Arial" w:cs="Arial"/>
          <w:b/>
          <w:bCs/>
          <w:i/>
          <w:iCs/>
          <w:sz w:val="20"/>
          <w:szCs w:val="20"/>
          <w:u w:val="single"/>
        </w:rPr>
        <w:t>El que sin permiso de autoridad competente</w:t>
      </w:r>
      <w:r w:rsidRPr="00393EDB">
        <w:rPr>
          <w:rFonts w:ascii="Arial" w:eastAsia="Arial" w:hAnsi="Arial" w:cs="Arial"/>
          <w:i/>
          <w:iCs/>
          <w:sz w:val="20"/>
          <w:szCs w:val="20"/>
        </w:rPr>
        <w:t xml:space="preserve"> importe, trafique, fabrique, transporte, repare, almacene, conserve, adquiera, suministre, </w:t>
      </w:r>
      <w:r w:rsidRPr="00393EDB">
        <w:rPr>
          <w:rFonts w:ascii="Arial" w:eastAsia="Arial" w:hAnsi="Arial" w:cs="Arial"/>
          <w:b/>
          <w:bCs/>
          <w:i/>
          <w:iCs/>
          <w:sz w:val="20"/>
          <w:szCs w:val="20"/>
          <w:u w:val="single"/>
        </w:rPr>
        <w:t>porte o tenga</w:t>
      </w:r>
      <w:r w:rsidRPr="00393EDB">
        <w:rPr>
          <w:rFonts w:ascii="Arial" w:eastAsia="Arial" w:hAnsi="Arial" w:cs="Arial"/>
          <w:i/>
          <w:iCs/>
          <w:sz w:val="20"/>
          <w:szCs w:val="20"/>
        </w:rPr>
        <w:t xml:space="preserve"> en un lugar armas o sus partes esenciales, accesorios esenciales, municiones de uso privado de las Fuerzas Armadas o </w:t>
      </w:r>
      <w:r w:rsidRPr="00393EDB">
        <w:rPr>
          <w:rFonts w:ascii="Arial" w:eastAsia="Arial" w:hAnsi="Arial" w:cs="Arial"/>
          <w:b/>
          <w:bCs/>
          <w:i/>
          <w:iCs/>
          <w:sz w:val="20"/>
          <w:szCs w:val="20"/>
          <w:u w:val="single"/>
        </w:rPr>
        <w:t>explosivos</w:t>
      </w:r>
      <w:r w:rsidRPr="00393EDB">
        <w:rPr>
          <w:rFonts w:ascii="Arial" w:eastAsia="Arial" w:hAnsi="Arial" w:cs="Arial"/>
          <w:i/>
          <w:iCs/>
          <w:sz w:val="20"/>
          <w:szCs w:val="20"/>
        </w:rPr>
        <w:t>, incurrirá en prisión de once (11) a quince (15) años.</w:t>
      </w:r>
      <w:r w:rsidR="00704EEA">
        <w:rPr>
          <w:rFonts w:ascii="Arial" w:eastAsia="Arial" w:hAnsi="Arial" w:cs="Arial"/>
          <w:i/>
          <w:iCs/>
          <w:sz w:val="20"/>
          <w:szCs w:val="20"/>
        </w:rPr>
        <w:t xml:space="preserve"> </w:t>
      </w:r>
      <w:r w:rsidR="00704EEA" w:rsidRPr="00704EEA">
        <w:rPr>
          <w:rFonts w:ascii="Arial" w:eastAsia="Arial" w:hAnsi="Arial" w:cs="Arial"/>
          <w:sz w:val="20"/>
          <w:szCs w:val="20"/>
        </w:rPr>
        <w:t>(Subrayado y negrillas fuera de</w:t>
      </w:r>
      <w:r w:rsidR="00704EEA">
        <w:rPr>
          <w:rFonts w:ascii="Arial" w:eastAsia="Arial" w:hAnsi="Arial" w:cs="Arial"/>
          <w:sz w:val="20"/>
          <w:szCs w:val="20"/>
        </w:rPr>
        <w:t xml:space="preserve">l texto </w:t>
      </w:r>
      <w:r w:rsidR="00704EEA" w:rsidRPr="00704EEA">
        <w:rPr>
          <w:rFonts w:ascii="Arial" w:eastAsia="Arial" w:hAnsi="Arial" w:cs="Arial"/>
          <w:sz w:val="20"/>
          <w:szCs w:val="20"/>
        </w:rPr>
        <w:t>original)</w:t>
      </w:r>
    </w:p>
    <w:p w14:paraId="39369F6C" w14:textId="77777777" w:rsidR="00427603" w:rsidRDefault="00427603" w:rsidP="001273F8">
      <w:pPr>
        <w:spacing w:line="312" w:lineRule="auto"/>
        <w:jc w:val="both"/>
        <w:rPr>
          <w:rFonts w:ascii="Arial" w:eastAsia="Arial" w:hAnsi="Arial" w:cs="Arial"/>
        </w:rPr>
      </w:pPr>
    </w:p>
    <w:p w14:paraId="2304346A" w14:textId="3EE8E028" w:rsidR="00427603" w:rsidRDefault="00F16DB3" w:rsidP="001273F8">
      <w:pPr>
        <w:spacing w:line="312" w:lineRule="auto"/>
        <w:jc w:val="both"/>
        <w:rPr>
          <w:rFonts w:ascii="Arial" w:eastAsia="Arial" w:hAnsi="Arial" w:cs="Arial"/>
        </w:rPr>
      </w:pPr>
      <w:r>
        <w:rPr>
          <w:rFonts w:ascii="Arial" w:eastAsia="Arial" w:hAnsi="Arial" w:cs="Arial"/>
        </w:rPr>
        <w:t xml:space="preserve">Con ello queda claro entonces que </w:t>
      </w:r>
      <w:r w:rsidR="00732F3B">
        <w:rPr>
          <w:rFonts w:ascii="Arial" w:eastAsia="Arial" w:hAnsi="Arial" w:cs="Arial"/>
        </w:rPr>
        <w:t>existe una norma que impide a los particulares el porte de explosivos sin el permiso de la autoridad competente.</w:t>
      </w:r>
    </w:p>
    <w:p w14:paraId="1A2C6A26" w14:textId="77777777" w:rsidR="00427603" w:rsidRDefault="00427603" w:rsidP="001273F8">
      <w:pPr>
        <w:spacing w:line="312" w:lineRule="auto"/>
        <w:jc w:val="both"/>
        <w:rPr>
          <w:rFonts w:ascii="Arial" w:eastAsia="Arial" w:hAnsi="Arial" w:cs="Arial"/>
        </w:rPr>
      </w:pPr>
    </w:p>
    <w:p w14:paraId="7554CD22" w14:textId="22296B36" w:rsidR="000C6181" w:rsidRPr="00997CDD" w:rsidRDefault="00732F3B" w:rsidP="001273F8">
      <w:pPr>
        <w:spacing w:line="312" w:lineRule="auto"/>
        <w:jc w:val="both"/>
        <w:rPr>
          <w:rFonts w:ascii="Arial" w:eastAsia="Arial" w:hAnsi="Arial" w:cs="Arial"/>
        </w:rPr>
      </w:pPr>
      <w:r>
        <w:rPr>
          <w:rFonts w:ascii="Arial" w:eastAsia="Arial" w:hAnsi="Arial" w:cs="Arial"/>
        </w:rPr>
        <w:t>Por su parte, frente al segundo tema,</w:t>
      </w:r>
      <w:r w:rsidR="000C6181" w:rsidRPr="00997CDD">
        <w:rPr>
          <w:rFonts w:ascii="Arial" w:eastAsia="Arial" w:hAnsi="Arial" w:cs="Arial"/>
        </w:rPr>
        <w:t xml:space="preserve"> el máximo órgano de la jurisdicción contencioso administrativa</w:t>
      </w:r>
      <w:r>
        <w:rPr>
          <w:rFonts w:ascii="Arial" w:eastAsia="Arial" w:hAnsi="Arial" w:cs="Arial"/>
        </w:rPr>
        <w:t xml:space="preserve"> ha dicho</w:t>
      </w:r>
      <w:r w:rsidR="000C6181" w:rsidRPr="00997CDD">
        <w:rPr>
          <w:rFonts w:ascii="Arial" w:eastAsia="Arial" w:hAnsi="Arial" w:cs="Arial"/>
        </w:rPr>
        <w:t>:</w:t>
      </w:r>
    </w:p>
    <w:p w14:paraId="514E9620" w14:textId="77777777" w:rsidR="000C6181" w:rsidRPr="00997CDD" w:rsidRDefault="000C6181" w:rsidP="001273F8">
      <w:pPr>
        <w:spacing w:line="312" w:lineRule="auto"/>
        <w:jc w:val="both"/>
        <w:rPr>
          <w:rFonts w:ascii="Arial" w:eastAsia="Arial" w:hAnsi="Arial" w:cs="Arial"/>
        </w:rPr>
      </w:pPr>
    </w:p>
    <w:p w14:paraId="4EE21E5E" w14:textId="65F44A63" w:rsidR="000C6181" w:rsidRPr="00997CDD" w:rsidRDefault="000C6181" w:rsidP="001273F8">
      <w:pPr>
        <w:spacing w:line="312" w:lineRule="auto"/>
        <w:ind w:left="567" w:right="567"/>
        <w:jc w:val="both"/>
        <w:rPr>
          <w:rFonts w:ascii="Arial" w:eastAsia="Arial" w:hAnsi="Arial" w:cs="Arial"/>
          <w:sz w:val="20"/>
          <w:szCs w:val="20"/>
        </w:rPr>
      </w:pPr>
      <w:r w:rsidRPr="00997CDD">
        <w:rPr>
          <w:rFonts w:ascii="Arial" w:eastAsia="Arial" w:hAnsi="Arial" w:cs="Arial"/>
          <w:i/>
          <w:iCs/>
          <w:sz w:val="20"/>
          <w:szCs w:val="20"/>
        </w:rPr>
        <w:t>“</w:t>
      </w:r>
      <w:r w:rsidR="00086684" w:rsidRPr="00086684">
        <w:rPr>
          <w:rFonts w:ascii="Arial" w:eastAsia="Arial" w:hAnsi="Arial" w:cs="Arial"/>
          <w:i/>
          <w:iCs/>
          <w:sz w:val="20"/>
          <w:szCs w:val="20"/>
        </w:rPr>
        <w:t xml:space="preserve">Para que el hecho del tercero constituya causa extraña y excluya la responsabilidad de la entidad demandada no se requiere ni que aparezca plenamente identificado en el proceso ni que el tercero hubiere actuado con culpa, porque la relación causal es un aspecto de carácter objetivo. </w:t>
      </w:r>
      <w:r w:rsidR="00086684" w:rsidRPr="00C66ED9">
        <w:rPr>
          <w:rFonts w:ascii="Arial" w:eastAsia="Arial" w:hAnsi="Arial" w:cs="Arial"/>
          <w:b/>
          <w:bCs/>
          <w:i/>
          <w:iCs/>
          <w:sz w:val="20"/>
          <w:szCs w:val="20"/>
          <w:u w:val="single"/>
        </w:rPr>
        <w:t>Lo determinante en todo caso es establecer que el hecho del tercero fue imprevisible e irresistible para la entidad demandada, y que su actuación no tuvo ningún vínculo con el servicio, amén de haber constituido la causa exclusiva del daño</w:t>
      </w:r>
      <w:r w:rsidR="00086684">
        <w:rPr>
          <w:rStyle w:val="Refdenotaalpie"/>
          <w:rFonts w:ascii="Arial" w:eastAsia="Arial" w:hAnsi="Arial" w:cs="Arial"/>
          <w:i/>
          <w:iCs/>
          <w:sz w:val="20"/>
          <w:szCs w:val="20"/>
        </w:rPr>
        <w:footnoteReference w:id="5"/>
      </w:r>
      <w:r w:rsidR="00086684" w:rsidRPr="00086684">
        <w:rPr>
          <w:rFonts w:ascii="Arial" w:eastAsia="Arial" w:hAnsi="Arial" w:cs="Arial"/>
          <w:i/>
          <w:iCs/>
          <w:sz w:val="20"/>
          <w:szCs w:val="20"/>
        </w:rPr>
        <w:t xml:space="preserve">.” </w:t>
      </w:r>
      <w:r w:rsidR="00086684" w:rsidRPr="00086684">
        <w:rPr>
          <w:rFonts w:ascii="Arial" w:eastAsia="Arial" w:hAnsi="Arial" w:cs="Arial"/>
          <w:sz w:val="20"/>
          <w:szCs w:val="20"/>
        </w:rPr>
        <w:t>(Subrayado y negrilla fuera del original)</w:t>
      </w:r>
      <w:r w:rsidRPr="00997CDD">
        <w:rPr>
          <w:rFonts w:ascii="Arial" w:eastAsia="Arial" w:hAnsi="Arial" w:cs="Arial"/>
          <w:i/>
          <w:iCs/>
          <w:sz w:val="20"/>
          <w:szCs w:val="20"/>
        </w:rPr>
        <w:t>.</w:t>
      </w:r>
    </w:p>
    <w:p w14:paraId="53B3E6B2" w14:textId="77777777" w:rsidR="000C6181" w:rsidRPr="00997CDD" w:rsidRDefault="000C6181" w:rsidP="001273F8">
      <w:pPr>
        <w:spacing w:line="312" w:lineRule="auto"/>
        <w:jc w:val="both"/>
        <w:rPr>
          <w:rFonts w:ascii="Arial" w:eastAsia="Arial" w:hAnsi="Arial" w:cs="Arial"/>
        </w:rPr>
      </w:pPr>
    </w:p>
    <w:p w14:paraId="65A028D7" w14:textId="0AAB2AF2" w:rsidR="00C66ED9" w:rsidRDefault="000C6181" w:rsidP="001273F8">
      <w:pPr>
        <w:spacing w:line="312" w:lineRule="auto"/>
        <w:jc w:val="both"/>
        <w:rPr>
          <w:rFonts w:ascii="Arial" w:eastAsia="Arial" w:hAnsi="Arial" w:cs="Arial"/>
        </w:rPr>
      </w:pPr>
      <w:r w:rsidRPr="00997CDD">
        <w:rPr>
          <w:rFonts w:ascii="Arial" w:eastAsia="Arial" w:hAnsi="Arial" w:cs="Arial"/>
        </w:rPr>
        <w:t xml:space="preserve">En el caso concreto, es incuestionable que es la conducta de un tercero la que constituye la causa eficiente del </w:t>
      </w:r>
      <w:r w:rsidR="00C66ED9">
        <w:rPr>
          <w:rFonts w:ascii="Arial" w:eastAsia="Arial" w:hAnsi="Arial" w:cs="Arial"/>
        </w:rPr>
        <w:t>hecho dañoso</w:t>
      </w:r>
      <w:r w:rsidRPr="00997CDD">
        <w:rPr>
          <w:rFonts w:ascii="Arial" w:eastAsia="Arial" w:hAnsi="Arial" w:cs="Arial"/>
        </w:rPr>
        <w:t xml:space="preserve">, pues </w:t>
      </w:r>
      <w:r w:rsidR="00C66ED9">
        <w:rPr>
          <w:rFonts w:ascii="Arial" w:eastAsia="Arial" w:hAnsi="Arial" w:cs="Arial"/>
        </w:rPr>
        <w:t>es un</w:t>
      </w:r>
      <w:r w:rsidRPr="00997CDD">
        <w:rPr>
          <w:rFonts w:ascii="Arial" w:eastAsia="Arial" w:hAnsi="Arial" w:cs="Arial"/>
        </w:rPr>
        <w:t xml:space="preserve"> actuar </w:t>
      </w:r>
      <w:r w:rsidR="00C66ED9">
        <w:rPr>
          <w:rFonts w:ascii="Arial" w:eastAsia="Arial" w:hAnsi="Arial" w:cs="Arial"/>
        </w:rPr>
        <w:t>ilegal el que lleva a que dentro de un vehículo se den las condiciones para que un material peligroso produjera una explosión</w:t>
      </w:r>
      <w:r w:rsidRPr="00997CDD">
        <w:rPr>
          <w:rFonts w:ascii="Arial" w:eastAsia="Arial" w:hAnsi="Arial" w:cs="Arial"/>
        </w:rPr>
        <w:t>.</w:t>
      </w:r>
      <w:r w:rsidR="00C66ED9">
        <w:rPr>
          <w:rFonts w:ascii="Arial" w:eastAsia="Arial" w:hAnsi="Arial" w:cs="Arial"/>
        </w:rPr>
        <w:t xml:space="preserve"> Ello quedó plenamente corroborado con los medios de prueba, pues como ya se explicó en apartado anterior, está demostrado que el material se transportaba desde dentro del automotor, lo que implica que era movilizado por un pasajero. Ahora bien, para dar alcance a esa realidad, se tienen los siguientes testimonios, los cuales dan fe de los motivos por los cuales un particular externo a la empresa de transporte decidió cometer un delito y poner en riesgo a todos los ocupantes del vehículo, así como a él. Para sustentarlo se traerán a colación los siguientes elementos de prueba.</w:t>
      </w:r>
    </w:p>
    <w:p w14:paraId="77D54448" w14:textId="77777777" w:rsidR="00C66ED9" w:rsidRDefault="00C66ED9" w:rsidP="001273F8">
      <w:pPr>
        <w:spacing w:line="312" w:lineRule="auto"/>
        <w:jc w:val="both"/>
        <w:rPr>
          <w:rFonts w:ascii="Arial" w:eastAsia="Arial" w:hAnsi="Arial" w:cs="Arial"/>
        </w:rPr>
      </w:pPr>
    </w:p>
    <w:p w14:paraId="3E02DC62" w14:textId="40AB78C2" w:rsidR="00C66ED9" w:rsidRDefault="00C66ED9" w:rsidP="001273F8">
      <w:pPr>
        <w:spacing w:line="312" w:lineRule="auto"/>
        <w:jc w:val="both"/>
        <w:rPr>
          <w:rFonts w:ascii="Arial" w:eastAsia="Arial" w:hAnsi="Arial" w:cs="Arial"/>
        </w:rPr>
      </w:pPr>
      <w:r>
        <w:rPr>
          <w:rFonts w:ascii="Arial" w:eastAsia="Arial" w:hAnsi="Arial" w:cs="Arial"/>
        </w:rPr>
        <w:t>En audiencia de preclusión llevada a cabo el 04 de marzo de 2022, se manifestó que:</w:t>
      </w:r>
    </w:p>
    <w:p w14:paraId="546009B9" w14:textId="77777777" w:rsidR="00C66ED9" w:rsidRDefault="00C66ED9" w:rsidP="001273F8">
      <w:pPr>
        <w:spacing w:line="312" w:lineRule="auto"/>
        <w:jc w:val="both"/>
        <w:rPr>
          <w:rFonts w:ascii="Arial" w:eastAsia="Arial" w:hAnsi="Arial" w:cs="Arial"/>
        </w:rPr>
      </w:pPr>
    </w:p>
    <w:p w14:paraId="5EF73002" w14:textId="6374947C" w:rsidR="00C66ED9" w:rsidRPr="00C66ED9" w:rsidRDefault="00C66ED9" w:rsidP="001273F8">
      <w:pPr>
        <w:spacing w:line="312" w:lineRule="auto"/>
        <w:ind w:left="567" w:right="567"/>
        <w:jc w:val="both"/>
        <w:rPr>
          <w:rFonts w:ascii="Arial" w:eastAsia="Arial" w:hAnsi="Arial" w:cs="Arial"/>
          <w:i/>
          <w:iCs/>
          <w:sz w:val="20"/>
          <w:szCs w:val="20"/>
        </w:rPr>
      </w:pPr>
      <w:r w:rsidRPr="00C66ED9">
        <w:rPr>
          <w:rFonts w:ascii="Arial" w:eastAsia="Arial" w:hAnsi="Arial" w:cs="Arial"/>
          <w:i/>
          <w:iCs/>
          <w:sz w:val="20"/>
          <w:szCs w:val="20"/>
        </w:rPr>
        <w:t xml:space="preserve">“los hechos ocurrieron por una imprudencia del señor German Roberto Morales </w:t>
      </w:r>
      <w:proofErr w:type="spellStart"/>
      <w:r w:rsidRPr="00C66ED9">
        <w:rPr>
          <w:rFonts w:ascii="Arial" w:eastAsia="Arial" w:hAnsi="Arial" w:cs="Arial"/>
          <w:i/>
          <w:iCs/>
          <w:sz w:val="20"/>
          <w:szCs w:val="20"/>
        </w:rPr>
        <w:t>Morales</w:t>
      </w:r>
      <w:proofErr w:type="spellEnd"/>
      <w:r w:rsidRPr="00C66ED9">
        <w:rPr>
          <w:rFonts w:ascii="Arial" w:eastAsia="Arial" w:hAnsi="Arial" w:cs="Arial"/>
          <w:i/>
          <w:iCs/>
          <w:sz w:val="20"/>
          <w:szCs w:val="20"/>
        </w:rPr>
        <w:t>, (…) quien ejercía o se desempeñaba en el ejercicio de la minería ilegal y que transportó en un maletín (…) explosivos (…) pentrita (…) sin las debidas precauciones de seguridad, y sin los permisos para su transporte (…)” (minuto 27:23)</w:t>
      </w:r>
    </w:p>
    <w:p w14:paraId="7922789C" w14:textId="77777777" w:rsidR="00C66ED9" w:rsidRDefault="00C66ED9" w:rsidP="001273F8">
      <w:pPr>
        <w:spacing w:line="312" w:lineRule="auto"/>
        <w:jc w:val="both"/>
        <w:rPr>
          <w:rFonts w:ascii="Arial" w:eastAsia="Arial" w:hAnsi="Arial" w:cs="Arial"/>
        </w:rPr>
      </w:pPr>
    </w:p>
    <w:p w14:paraId="74505AEA" w14:textId="6CEE2834" w:rsidR="00C66ED9" w:rsidRDefault="00E619B2" w:rsidP="001273F8">
      <w:pPr>
        <w:spacing w:line="312" w:lineRule="auto"/>
        <w:jc w:val="both"/>
        <w:rPr>
          <w:rFonts w:ascii="Arial" w:eastAsia="Arial" w:hAnsi="Arial" w:cs="Arial"/>
        </w:rPr>
      </w:pPr>
      <w:r>
        <w:rPr>
          <w:rFonts w:ascii="Arial" w:eastAsia="Arial" w:hAnsi="Arial" w:cs="Arial"/>
        </w:rPr>
        <w:t>Este aspecto se pudo corroborar con las siguientes manifestaciones:</w:t>
      </w:r>
    </w:p>
    <w:p w14:paraId="3731F4E7" w14:textId="77777777" w:rsidR="00E619B2" w:rsidRDefault="00E619B2" w:rsidP="001273F8">
      <w:pPr>
        <w:spacing w:line="312" w:lineRule="auto"/>
        <w:jc w:val="both"/>
        <w:rPr>
          <w:rFonts w:ascii="Arial" w:eastAsia="Arial" w:hAnsi="Arial" w:cs="Arial"/>
        </w:rPr>
      </w:pPr>
    </w:p>
    <w:p w14:paraId="48272D67" w14:textId="3B647ADF" w:rsidR="00E619B2" w:rsidRDefault="00FE28F7" w:rsidP="001273F8">
      <w:pPr>
        <w:spacing w:line="312" w:lineRule="auto"/>
        <w:jc w:val="both"/>
        <w:rPr>
          <w:rFonts w:ascii="Arial" w:eastAsia="Arial" w:hAnsi="Arial" w:cs="Arial"/>
        </w:rPr>
      </w:pPr>
      <w:r>
        <w:rPr>
          <w:rFonts w:ascii="Arial" w:eastAsia="Arial" w:hAnsi="Arial" w:cs="Arial"/>
        </w:rPr>
        <w:t xml:space="preserve">El policía </w:t>
      </w:r>
      <w:r w:rsidRPr="00FE28F7">
        <w:rPr>
          <w:rFonts w:ascii="Arial" w:eastAsia="Arial" w:hAnsi="Arial" w:cs="Arial"/>
        </w:rPr>
        <w:t>Gerardo Ariza</w:t>
      </w:r>
      <w:r>
        <w:rPr>
          <w:rFonts w:ascii="Arial" w:eastAsia="Arial" w:hAnsi="Arial" w:cs="Arial"/>
        </w:rPr>
        <w:t xml:space="preserve"> dijo en el trámite de su testimonio:</w:t>
      </w:r>
    </w:p>
    <w:p w14:paraId="43B5C741" w14:textId="77777777" w:rsidR="00FE28F7" w:rsidRPr="00FE28F7" w:rsidRDefault="00FE28F7" w:rsidP="001273F8">
      <w:pPr>
        <w:spacing w:line="312" w:lineRule="auto"/>
        <w:jc w:val="both"/>
        <w:rPr>
          <w:rFonts w:ascii="Arial" w:eastAsia="Arial" w:hAnsi="Arial" w:cs="Arial"/>
          <w:sz w:val="20"/>
          <w:szCs w:val="20"/>
        </w:rPr>
      </w:pPr>
    </w:p>
    <w:p w14:paraId="7AB933BA" w14:textId="3A51BEC8" w:rsidR="00FE28F7" w:rsidRPr="00FE28F7" w:rsidRDefault="00FE28F7"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w:t>
      </w:r>
      <w:r w:rsidRPr="00FE28F7">
        <w:rPr>
          <w:rFonts w:ascii="Arial" w:eastAsia="Arial" w:hAnsi="Arial" w:cs="Arial"/>
          <w:i/>
          <w:iCs/>
          <w:sz w:val="22"/>
          <w:szCs w:val="22"/>
        </w:rPr>
        <w:t>¿Recuerda qué tipo de explosivo detonó?</w:t>
      </w:r>
      <w:r>
        <w:rPr>
          <w:rFonts w:ascii="Arial" w:eastAsia="Arial" w:hAnsi="Arial" w:cs="Arial"/>
          <w:sz w:val="22"/>
          <w:szCs w:val="22"/>
        </w:rPr>
        <w:t>”, dijo el testigo:</w:t>
      </w:r>
      <w:r w:rsidRPr="00FE28F7">
        <w:rPr>
          <w:rFonts w:ascii="Arial" w:eastAsia="Arial" w:hAnsi="Arial" w:cs="Arial"/>
          <w:sz w:val="22"/>
          <w:szCs w:val="22"/>
        </w:rPr>
        <w:t xml:space="preserve"> </w:t>
      </w:r>
      <w:r>
        <w:rPr>
          <w:rFonts w:ascii="Arial" w:eastAsia="Arial" w:hAnsi="Arial" w:cs="Arial"/>
          <w:sz w:val="22"/>
          <w:szCs w:val="22"/>
        </w:rPr>
        <w:t>“</w:t>
      </w:r>
      <w:r w:rsidRPr="00FE28F7">
        <w:rPr>
          <w:rFonts w:ascii="Arial" w:eastAsia="Arial" w:hAnsi="Arial" w:cs="Arial"/>
          <w:i/>
          <w:iCs/>
          <w:sz w:val="22"/>
          <w:szCs w:val="22"/>
        </w:rPr>
        <w:t>El resultado de laboratorio arroja que fue una sustancia denominada PEN</w:t>
      </w:r>
      <w:r>
        <w:rPr>
          <w:rFonts w:ascii="Arial" w:eastAsia="Arial" w:hAnsi="Arial" w:cs="Arial"/>
          <w:sz w:val="22"/>
          <w:szCs w:val="22"/>
        </w:rPr>
        <w:t>”.</w:t>
      </w:r>
    </w:p>
    <w:p w14:paraId="2E025790" w14:textId="71CDFED9" w:rsidR="00FE28F7" w:rsidRPr="00FE28F7" w:rsidRDefault="00704EEA"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aclaratoria de la anterior: “</w:t>
      </w:r>
      <w:r w:rsidR="00FE28F7" w:rsidRPr="00704EEA">
        <w:rPr>
          <w:rFonts w:ascii="Arial" w:eastAsia="Arial" w:hAnsi="Arial" w:cs="Arial"/>
          <w:i/>
          <w:iCs/>
          <w:sz w:val="22"/>
          <w:szCs w:val="22"/>
        </w:rPr>
        <w:t>¿Qué es eso?</w:t>
      </w:r>
      <w:r>
        <w:rPr>
          <w:rFonts w:ascii="Arial" w:eastAsia="Arial" w:hAnsi="Arial" w:cs="Arial"/>
          <w:sz w:val="22"/>
          <w:szCs w:val="22"/>
        </w:rPr>
        <w:t>”, dijo el testigo:</w:t>
      </w:r>
      <w:r w:rsidR="00FE28F7" w:rsidRPr="00FE28F7">
        <w:rPr>
          <w:rFonts w:ascii="Arial" w:eastAsia="Arial" w:hAnsi="Arial" w:cs="Arial"/>
          <w:sz w:val="22"/>
          <w:szCs w:val="22"/>
        </w:rPr>
        <w:t xml:space="preserve"> </w:t>
      </w:r>
      <w:r>
        <w:rPr>
          <w:rFonts w:ascii="Arial" w:eastAsia="Arial" w:hAnsi="Arial" w:cs="Arial"/>
          <w:sz w:val="22"/>
          <w:szCs w:val="22"/>
        </w:rPr>
        <w:t>“</w:t>
      </w:r>
      <w:r w:rsidR="00FE28F7" w:rsidRPr="00704EEA">
        <w:rPr>
          <w:rFonts w:ascii="Arial" w:eastAsia="Arial" w:hAnsi="Arial" w:cs="Arial"/>
          <w:i/>
          <w:iCs/>
          <w:sz w:val="22"/>
          <w:szCs w:val="22"/>
        </w:rPr>
        <w:t>Es un explosivo de alto poder, es fabricado en la industria, es usado en los accesorios de voladura</w:t>
      </w:r>
      <w:r>
        <w:rPr>
          <w:rFonts w:ascii="Arial" w:eastAsia="Arial" w:hAnsi="Arial" w:cs="Arial"/>
          <w:sz w:val="22"/>
          <w:szCs w:val="22"/>
        </w:rPr>
        <w:t>”.</w:t>
      </w:r>
    </w:p>
    <w:p w14:paraId="2AE605DB" w14:textId="129148FF" w:rsidR="00FE28F7" w:rsidRPr="00FE28F7" w:rsidRDefault="00704EEA"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aclaratoria de la anterior: “</w:t>
      </w:r>
      <w:r w:rsidR="00FE28F7" w:rsidRPr="00704EEA">
        <w:rPr>
          <w:rFonts w:ascii="Arial" w:eastAsia="Arial" w:hAnsi="Arial" w:cs="Arial"/>
          <w:i/>
          <w:iCs/>
          <w:sz w:val="22"/>
          <w:szCs w:val="22"/>
        </w:rPr>
        <w:t>¿A qué se refiere a accesorios de voladura?</w:t>
      </w:r>
      <w:r>
        <w:rPr>
          <w:rFonts w:ascii="Arial" w:eastAsia="Arial" w:hAnsi="Arial" w:cs="Arial"/>
          <w:sz w:val="22"/>
          <w:szCs w:val="22"/>
        </w:rPr>
        <w:t>”, el testigo dijo:</w:t>
      </w:r>
      <w:r w:rsidR="00FE28F7" w:rsidRPr="00FE28F7">
        <w:rPr>
          <w:rFonts w:ascii="Arial" w:eastAsia="Arial" w:hAnsi="Arial" w:cs="Arial"/>
          <w:sz w:val="22"/>
          <w:szCs w:val="22"/>
        </w:rPr>
        <w:t xml:space="preserve"> </w:t>
      </w:r>
      <w:r>
        <w:rPr>
          <w:rFonts w:ascii="Arial" w:eastAsia="Arial" w:hAnsi="Arial" w:cs="Arial"/>
          <w:sz w:val="22"/>
          <w:szCs w:val="22"/>
        </w:rPr>
        <w:t>“</w:t>
      </w:r>
      <w:r w:rsidR="00FE28F7" w:rsidRPr="00704EEA">
        <w:rPr>
          <w:rFonts w:ascii="Arial" w:eastAsia="Arial" w:hAnsi="Arial" w:cs="Arial"/>
          <w:i/>
          <w:iCs/>
          <w:sz w:val="22"/>
          <w:szCs w:val="22"/>
        </w:rPr>
        <w:t xml:space="preserve">A elementos que hacen iniciar ciertos materiales explosivos, </w:t>
      </w:r>
      <w:r w:rsidR="00FE28F7" w:rsidRPr="00704EEA">
        <w:rPr>
          <w:rFonts w:ascii="Arial" w:eastAsia="Arial" w:hAnsi="Arial" w:cs="Arial"/>
          <w:b/>
          <w:bCs/>
          <w:i/>
          <w:iCs/>
          <w:sz w:val="22"/>
          <w:szCs w:val="22"/>
          <w:u w:val="single"/>
        </w:rPr>
        <w:t>son utilizados para la minería</w:t>
      </w:r>
      <w:r w:rsidR="00FE28F7" w:rsidRPr="00704EEA">
        <w:rPr>
          <w:rFonts w:ascii="Arial" w:eastAsia="Arial" w:hAnsi="Arial" w:cs="Arial"/>
          <w:i/>
          <w:iCs/>
          <w:sz w:val="22"/>
          <w:szCs w:val="22"/>
        </w:rPr>
        <w:t>, canteras rompimiento de roca</w:t>
      </w:r>
      <w:r>
        <w:rPr>
          <w:rFonts w:ascii="Arial" w:eastAsia="Arial" w:hAnsi="Arial" w:cs="Arial"/>
          <w:sz w:val="22"/>
          <w:szCs w:val="22"/>
        </w:rPr>
        <w:t>”. (Subrayado y negrillas fuera de la declaración original)</w:t>
      </w:r>
    </w:p>
    <w:p w14:paraId="557B7487" w14:textId="7873F7D7" w:rsidR="00FE28F7" w:rsidRPr="00FE28F7" w:rsidRDefault="00704EEA"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w:t>
      </w:r>
      <w:r w:rsidR="00FE28F7" w:rsidRPr="00704EEA">
        <w:rPr>
          <w:rFonts w:ascii="Arial" w:eastAsia="Arial" w:hAnsi="Arial" w:cs="Arial"/>
          <w:i/>
          <w:iCs/>
          <w:sz w:val="22"/>
          <w:szCs w:val="22"/>
        </w:rPr>
        <w:t>¿Se pudo determinar en dónde era transportado ese elemento?</w:t>
      </w:r>
      <w:r>
        <w:rPr>
          <w:rFonts w:ascii="Arial" w:eastAsia="Arial" w:hAnsi="Arial" w:cs="Arial"/>
          <w:sz w:val="22"/>
          <w:szCs w:val="22"/>
        </w:rPr>
        <w:t>”, dijo el testigo:</w:t>
      </w:r>
      <w:r w:rsidR="00FE28F7" w:rsidRPr="00FE28F7">
        <w:rPr>
          <w:rFonts w:ascii="Arial" w:eastAsia="Arial" w:hAnsi="Arial" w:cs="Arial"/>
          <w:sz w:val="22"/>
          <w:szCs w:val="22"/>
        </w:rPr>
        <w:t xml:space="preserve"> </w:t>
      </w:r>
      <w:r>
        <w:rPr>
          <w:rFonts w:ascii="Arial" w:eastAsia="Arial" w:hAnsi="Arial" w:cs="Arial"/>
          <w:sz w:val="22"/>
          <w:szCs w:val="22"/>
        </w:rPr>
        <w:t>“</w:t>
      </w:r>
      <w:r w:rsidR="00FE28F7" w:rsidRPr="00704EEA">
        <w:rPr>
          <w:rFonts w:ascii="Arial" w:eastAsia="Arial" w:hAnsi="Arial" w:cs="Arial"/>
          <w:i/>
          <w:iCs/>
          <w:sz w:val="22"/>
          <w:szCs w:val="22"/>
        </w:rPr>
        <w:t>Por lo que se evidenció en el lugar de los hechos, se pudo determinar que la detonación ocurrió en la parte interna del vehículo</w:t>
      </w:r>
      <w:r>
        <w:rPr>
          <w:rFonts w:ascii="Arial" w:eastAsia="Arial" w:hAnsi="Arial" w:cs="Arial"/>
          <w:sz w:val="22"/>
          <w:szCs w:val="22"/>
        </w:rPr>
        <w:t>”.</w:t>
      </w:r>
    </w:p>
    <w:p w14:paraId="68EA6853" w14:textId="31150F7D" w:rsidR="00C66ED9" w:rsidRDefault="00C66ED9" w:rsidP="001273F8">
      <w:pPr>
        <w:spacing w:line="312" w:lineRule="auto"/>
        <w:jc w:val="both"/>
        <w:rPr>
          <w:rFonts w:ascii="Arial" w:eastAsia="Arial" w:hAnsi="Arial" w:cs="Arial"/>
        </w:rPr>
      </w:pPr>
    </w:p>
    <w:p w14:paraId="3E2AEC78" w14:textId="16AACC1D" w:rsidR="006842B3" w:rsidRPr="00402D77" w:rsidRDefault="006842B3" w:rsidP="001273F8">
      <w:pPr>
        <w:spacing w:line="312" w:lineRule="auto"/>
        <w:jc w:val="both"/>
        <w:rPr>
          <w:rFonts w:ascii="Arial" w:eastAsia="Arial" w:hAnsi="Arial" w:cs="Arial"/>
        </w:rPr>
      </w:pPr>
      <w:r w:rsidRPr="00402D77">
        <w:rPr>
          <w:rFonts w:ascii="Arial" w:eastAsia="Arial" w:hAnsi="Arial" w:cs="Arial"/>
        </w:rPr>
        <w:t>El señor Brayan Andrés Rodríguez dijo en el trámite de su testimonio:</w:t>
      </w:r>
    </w:p>
    <w:p w14:paraId="0FBA1867" w14:textId="77777777" w:rsidR="006842B3" w:rsidRPr="00402D77" w:rsidRDefault="006842B3" w:rsidP="001273F8">
      <w:pPr>
        <w:spacing w:line="312" w:lineRule="auto"/>
        <w:jc w:val="both"/>
        <w:rPr>
          <w:rFonts w:ascii="Arial" w:eastAsia="Arial" w:hAnsi="Arial" w:cs="Arial"/>
        </w:rPr>
      </w:pPr>
    </w:p>
    <w:p w14:paraId="7F0B3709" w14:textId="5A42FD79" w:rsidR="00402D77" w:rsidRPr="00402D77" w:rsidRDefault="00402D77"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w:t>
      </w:r>
      <w:r w:rsidRPr="00402D77">
        <w:rPr>
          <w:rFonts w:ascii="Arial" w:eastAsia="Arial" w:hAnsi="Arial" w:cs="Arial"/>
          <w:i/>
          <w:iCs/>
          <w:sz w:val="22"/>
          <w:szCs w:val="22"/>
        </w:rPr>
        <w:t>¿Realizó trabajos investigativos en relación con los pasajeros?</w:t>
      </w:r>
      <w:r>
        <w:rPr>
          <w:rFonts w:ascii="Arial" w:eastAsia="Arial" w:hAnsi="Arial" w:cs="Arial"/>
          <w:sz w:val="22"/>
          <w:szCs w:val="22"/>
        </w:rPr>
        <w:t>”, dijo el testigo:</w:t>
      </w:r>
      <w:r w:rsidRPr="00402D77">
        <w:rPr>
          <w:rFonts w:ascii="Arial" w:eastAsia="Arial" w:hAnsi="Arial" w:cs="Arial"/>
          <w:sz w:val="22"/>
          <w:szCs w:val="22"/>
        </w:rPr>
        <w:t xml:space="preserve"> </w:t>
      </w:r>
      <w:r>
        <w:rPr>
          <w:rFonts w:ascii="Arial" w:eastAsia="Arial" w:hAnsi="Arial" w:cs="Arial"/>
          <w:sz w:val="22"/>
          <w:szCs w:val="22"/>
        </w:rPr>
        <w:t>“</w:t>
      </w:r>
      <w:r w:rsidRPr="00402D77">
        <w:rPr>
          <w:rFonts w:ascii="Arial" w:eastAsia="Arial" w:hAnsi="Arial" w:cs="Arial"/>
          <w:i/>
          <w:iCs/>
          <w:sz w:val="22"/>
          <w:szCs w:val="22"/>
        </w:rPr>
        <w:t>Sí</w:t>
      </w:r>
      <w:r>
        <w:rPr>
          <w:rFonts w:ascii="Arial" w:eastAsia="Arial" w:hAnsi="Arial" w:cs="Arial"/>
          <w:i/>
          <w:iCs/>
          <w:sz w:val="22"/>
          <w:szCs w:val="22"/>
        </w:rPr>
        <w:t>.</w:t>
      </w:r>
      <w:r w:rsidRPr="00402D77">
        <w:rPr>
          <w:rFonts w:ascii="Arial" w:eastAsia="Arial" w:hAnsi="Arial" w:cs="Arial"/>
          <w:i/>
          <w:iCs/>
          <w:sz w:val="22"/>
          <w:szCs w:val="22"/>
        </w:rPr>
        <w:t xml:space="preserve"> </w:t>
      </w:r>
      <w:r>
        <w:rPr>
          <w:rFonts w:ascii="Arial" w:eastAsia="Arial" w:hAnsi="Arial" w:cs="Arial"/>
          <w:i/>
          <w:iCs/>
          <w:sz w:val="22"/>
          <w:szCs w:val="22"/>
        </w:rPr>
        <w:t>S</w:t>
      </w:r>
      <w:r w:rsidRPr="00402D77">
        <w:rPr>
          <w:rFonts w:ascii="Arial" w:eastAsia="Arial" w:hAnsi="Arial" w:cs="Arial"/>
          <w:i/>
          <w:iCs/>
          <w:sz w:val="22"/>
          <w:szCs w:val="22"/>
        </w:rPr>
        <w:t>e pudo establecer el orden en que estaban, como estaban ubicados, quienes abordaron y otros aspectos relacionados</w:t>
      </w:r>
      <w:r>
        <w:rPr>
          <w:rFonts w:ascii="Arial" w:eastAsia="Arial" w:hAnsi="Arial" w:cs="Arial"/>
          <w:sz w:val="22"/>
          <w:szCs w:val="22"/>
        </w:rPr>
        <w:t>”.</w:t>
      </w:r>
    </w:p>
    <w:p w14:paraId="6C4B42F0" w14:textId="1B39CB06" w:rsidR="00402D77" w:rsidRPr="00402D77" w:rsidRDefault="00402D77"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Ante la pregunta: “</w:t>
      </w:r>
      <w:r w:rsidRPr="00402D77">
        <w:rPr>
          <w:rFonts w:ascii="Arial" w:eastAsia="Arial" w:hAnsi="Arial" w:cs="Arial"/>
          <w:i/>
          <w:iCs/>
          <w:sz w:val="22"/>
          <w:szCs w:val="22"/>
        </w:rPr>
        <w:t>¿Se pudo establecer alguna circunstancia que inclinara la investigación hacía algún pasajero?</w:t>
      </w:r>
      <w:r>
        <w:rPr>
          <w:rFonts w:ascii="Arial" w:eastAsia="Arial" w:hAnsi="Arial" w:cs="Arial"/>
          <w:sz w:val="22"/>
          <w:szCs w:val="22"/>
        </w:rPr>
        <w:t>”, dijo el testigo:</w:t>
      </w:r>
      <w:r w:rsidRPr="00402D77">
        <w:rPr>
          <w:rFonts w:ascii="Arial" w:eastAsia="Arial" w:hAnsi="Arial" w:cs="Arial"/>
          <w:sz w:val="22"/>
          <w:szCs w:val="22"/>
        </w:rPr>
        <w:t xml:space="preserve"> </w:t>
      </w:r>
      <w:r>
        <w:rPr>
          <w:rFonts w:ascii="Arial" w:eastAsia="Arial" w:hAnsi="Arial" w:cs="Arial"/>
          <w:sz w:val="22"/>
          <w:szCs w:val="22"/>
        </w:rPr>
        <w:t>“</w:t>
      </w:r>
      <w:r w:rsidRPr="00402D77">
        <w:rPr>
          <w:rFonts w:ascii="Arial" w:eastAsia="Arial" w:hAnsi="Arial" w:cs="Arial"/>
          <w:i/>
          <w:iCs/>
          <w:sz w:val="22"/>
          <w:szCs w:val="22"/>
        </w:rPr>
        <w:t xml:space="preserve">Sí, luego de la inspección al vehículo </w:t>
      </w:r>
      <w:r w:rsidRPr="001C6217">
        <w:rPr>
          <w:rFonts w:ascii="Arial" w:eastAsia="Arial" w:hAnsi="Arial" w:cs="Arial"/>
          <w:b/>
          <w:bCs/>
          <w:i/>
          <w:iCs/>
          <w:sz w:val="22"/>
          <w:szCs w:val="22"/>
          <w:u w:val="single"/>
        </w:rPr>
        <w:t xml:space="preserve">se encuentran documentos pertenecientes al señor Morales </w:t>
      </w:r>
      <w:proofErr w:type="spellStart"/>
      <w:r w:rsidRPr="001C6217">
        <w:rPr>
          <w:rFonts w:ascii="Arial" w:eastAsia="Arial" w:hAnsi="Arial" w:cs="Arial"/>
          <w:b/>
          <w:bCs/>
          <w:i/>
          <w:iCs/>
          <w:sz w:val="22"/>
          <w:szCs w:val="22"/>
          <w:u w:val="single"/>
        </w:rPr>
        <w:t>Morales</w:t>
      </w:r>
      <w:proofErr w:type="spellEnd"/>
      <w:r w:rsidRPr="001C6217">
        <w:rPr>
          <w:rFonts w:ascii="Arial" w:eastAsia="Arial" w:hAnsi="Arial" w:cs="Arial"/>
          <w:b/>
          <w:bCs/>
          <w:i/>
          <w:iCs/>
          <w:sz w:val="22"/>
          <w:szCs w:val="22"/>
          <w:u w:val="single"/>
        </w:rPr>
        <w:t>, carnes de una empresa minera pertenecientes a él</w:t>
      </w:r>
      <w:r>
        <w:rPr>
          <w:rFonts w:ascii="Arial" w:eastAsia="Arial" w:hAnsi="Arial" w:cs="Arial"/>
          <w:sz w:val="22"/>
          <w:szCs w:val="22"/>
        </w:rPr>
        <w:t>”.</w:t>
      </w:r>
      <w:r w:rsidR="001C6217">
        <w:rPr>
          <w:rFonts w:ascii="Arial" w:eastAsia="Arial" w:hAnsi="Arial" w:cs="Arial"/>
          <w:sz w:val="22"/>
          <w:szCs w:val="22"/>
        </w:rPr>
        <w:t xml:space="preserve"> </w:t>
      </w:r>
      <w:r w:rsidR="001C6217" w:rsidRPr="001C6217">
        <w:rPr>
          <w:rFonts w:ascii="Arial" w:eastAsia="Arial" w:hAnsi="Arial" w:cs="Arial"/>
          <w:sz w:val="22"/>
          <w:szCs w:val="22"/>
        </w:rPr>
        <w:t>(Subrayado y negrillas fuera de la declaración original)</w:t>
      </w:r>
    </w:p>
    <w:p w14:paraId="1E53D5F8" w14:textId="7E3F57F5" w:rsidR="00402D77" w:rsidRPr="00402D77" w:rsidRDefault="00402D77"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 xml:space="preserve">Ante la pregunta: </w:t>
      </w:r>
      <w:r w:rsidR="00E05C96">
        <w:rPr>
          <w:rFonts w:ascii="Arial" w:eastAsia="Arial" w:hAnsi="Arial" w:cs="Arial"/>
          <w:sz w:val="22"/>
          <w:szCs w:val="22"/>
        </w:rPr>
        <w:t>“</w:t>
      </w:r>
      <w:r w:rsidRPr="00E05C96">
        <w:rPr>
          <w:rFonts w:ascii="Arial" w:eastAsia="Arial" w:hAnsi="Arial" w:cs="Arial"/>
          <w:i/>
          <w:iCs/>
          <w:sz w:val="22"/>
          <w:szCs w:val="22"/>
        </w:rPr>
        <w:t>¿Esa documentación puede colegir que esta persona ejercía actividades de minería?</w:t>
      </w:r>
      <w:r w:rsidR="00E05C96">
        <w:rPr>
          <w:rFonts w:ascii="Arial" w:eastAsia="Arial" w:hAnsi="Arial" w:cs="Arial"/>
          <w:sz w:val="22"/>
          <w:szCs w:val="22"/>
        </w:rPr>
        <w:t>”, el testigo respondió: “</w:t>
      </w:r>
      <w:r w:rsidRPr="00E05C96">
        <w:rPr>
          <w:rFonts w:ascii="Arial" w:eastAsia="Arial" w:hAnsi="Arial" w:cs="Arial"/>
          <w:i/>
          <w:iCs/>
          <w:sz w:val="22"/>
          <w:szCs w:val="22"/>
        </w:rPr>
        <w:t>Sí</w:t>
      </w:r>
      <w:r w:rsidR="00E05C96">
        <w:rPr>
          <w:rFonts w:ascii="Arial" w:eastAsia="Arial" w:hAnsi="Arial" w:cs="Arial"/>
          <w:i/>
          <w:iCs/>
          <w:sz w:val="22"/>
          <w:szCs w:val="22"/>
        </w:rPr>
        <w:t>.</w:t>
      </w:r>
      <w:r w:rsidRPr="00E05C96">
        <w:rPr>
          <w:rFonts w:ascii="Arial" w:eastAsia="Arial" w:hAnsi="Arial" w:cs="Arial"/>
          <w:i/>
          <w:iCs/>
          <w:sz w:val="22"/>
          <w:szCs w:val="22"/>
        </w:rPr>
        <w:t xml:space="preserve"> </w:t>
      </w:r>
      <w:r w:rsidR="00E05C96">
        <w:rPr>
          <w:rFonts w:ascii="Arial" w:eastAsia="Arial" w:hAnsi="Arial" w:cs="Arial"/>
          <w:i/>
          <w:iCs/>
          <w:sz w:val="22"/>
          <w:szCs w:val="22"/>
        </w:rPr>
        <w:t>Y</w:t>
      </w:r>
      <w:r w:rsidRPr="00E05C96">
        <w:rPr>
          <w:rFonts w:ascii="Arial" w:eastAsia="Arial" w:hAnsi="Arial" w:cs="Arial"/>
          <w:i/>
          <w:iCs/>
          <w:sz w:val="22"/>
          <w:szCs w:val="22"/>
        </w:rPr>
        <w:t xml:space="preserve"> se pudo corroborar que él era uno de los ocupantes y que se dedicaba a actividades de minería</w:t>
      </w:r>
      <w:r w:rsidR="00E05C96">
        <w:rPr>
          <w:rFonts w:ascii="Arial" w:eastAsia="Arial" w:hAnsi="Arial" w:cs="Arial"/>
          <w:sz w:val="22"/>
          <w:szCs w:val="22"/>
        </w:rPr>
        <w:t>”.</w:t>
      </w:r>
    </w:p>
    <w:p w14:paraId="4A0E2969" w14:textId="642EA7BC" w:rsidR="006842B3" w:rsidRPr="00402D77" w:rsidRDefault="00402D77" w:rsidP="001273F8">
      <w:pPr>
        <w:pStyle w:val="Prrafodelista"/>
        <w:numPr>
          <w:ilvl w:val="0"/>
          <w:numId w:val="28"/>
        </w:numPr>
        <w:spacing w:line="312" w:lineRule="auto"/>
        <w:jc w:val="both"/>
        <w:rPr>
          <w:rFonts w:ascii="Arial" w:eastAsia="Arial" w:hAnsi="Arial" w:cs="Arial"/>
          <w:sz w:val="22"/>
          <w:szCs w:val="22"/>
        </w:rPr>
      </w:pPr>
      <w:r>
        <w:rPr>
          <w:rFonts w:ascii="Arial" w:eastAsia="Arial" w:hAnsi="Arial" w:cs="Arial"/>
          <w:sz w:val="22"/>
          <w:szCs w:val="22"/>
        </w:rPr>
        <w:t xml:space="preserve">Ante la pregunta: </w:t>
      </w:r>
      <w:r w:rsidR="00E05C96">
        <w:rPr>
          <w:rFonts w:ascii="Arial" w:eastAsia="Arial" w:hAnsi="Arial" w:cs="Arial"/>
          <w:sz w:val="22"/>
          <w:szCs w:val="22"/>
        </w:rPr>
        <w:t>“</w:t>
      </w:r>
      <w:r w:rsidRPr="00E05C96">
        <w:rPr>
          <w:rFonts w:ascii="Arial" w:eastAsia="Arial" w:hAnsi="Arial" w:cs="Arial"/>
          <w:i/>
          <w:iCs/>
          <w:sz w:val="22"/>
          <w:szCs w:val="22"/>
        </w:rPr>
        <w:t>¿Usted puede establecer si en relación con él se inclinó la investigación penal como causa probable?</w:t>
      </w:r>
      <w:r w:rsidR="00E05C96">
        <w:rPr>
          <w:rFonts w:ascii="Arial" w:eastAsia="Arial" w:hAnsi="Arial" w:cs="Arial"/>
          <w:sz w:val="22"/>
          <w:szCs w:val="22"/>
        </w:rPr>
        <w:t>”, el testigo respondió:</w:t>
      </w:r>
      <w:r w:rsidRPr="00402D77">
        <w:rPr>
          <w:rFonts w:ascii="Arial" w:eastAsia="Arial" w:hAnsi="Arial" w:cs="Arial"/>
          <w:sz w:val="22"/>
          <w:szCs w:val="22"/>
        </w:rPr>
        <w:t xml:space="preserve"> </w:t>
      </w:r>
      <w:r w:rsidR="00E05C96">
        <w:rPr>
          <w:rFonts w:ascii="Arial" w:eastAsia="Arial" w:hAnsi="Arial" w:cs="Arial"/>
          <w:sz w:val="22"/>
          <w:szCs w:val="22"/>
        </w:rPr>
        <w:t>“</w:t>
      </w:r>
      <w:r w:rsidRPr="00E05C96">
        <w:rPr>
          <w:rFonts w:ascii="Arial" w:eastAsia="Arial" w:hAnsi="Arial" w:cs="Arial"/>
          <w:i/>
          <w:iCs/>
          <w:sz w:val="22"/>
          <w:szCs w:val="22"/>
        </w:rPr>
        <w:t>Sí</w:t>
      </w:r>
      <w:r w:rsidR="00E05C96">
        <w:rPr>
          <w:rFonts w:ascii="Arial" w:eastAsia="Arial" w:hAnsi="Arial" w:cs="Arial"/>
          <w:i/>
          <w:iCs/>
          <w:sz w:val="22"/>
          <w:szCs w:val="22"/>
        </w:rPr>
        <w:t>.</w:t>
      </w:r>
      <w:r w:rsidRPr="00E05C96">
        <w:rPr>
          <w:rFonts w:ascii="Arial" w:eastAsia="Arial" w:hAnsi="Arial" w:cs="Arial"/>
          <w:i/>
          <w:iCs/>
          <w:sz w:val="22"/>
          <w:szCs w:val="22"/>
        </w:rPr>
        <w:t xml:space="preserve"> </w:t>
      </w:r>
      <w:r w:rsidR="00E05C96">
        <w:rPr>
          <w:rFonts w:ascii="Arial" w:eastAsia="Arial" w:hAnsi="Arial" w:cs="Arial"/>
          <w:i/>
          <w:iCs/>
          <w:sz w:val="22"/>
          <w:szCs w:val="22"/>
        </w:rPr>
        <w:t>P</w:t>
      </w:r>
      <w:r w:rsidRPr="00E05C96">
        <w:rPr>
          <w:rFonts w:ascii="Arial" w:eastAsia="Arial" w:hAnsi="Arial" w:cs="Arial"/>
          <w:i/>
          <w:iCs/>
          <w:sz w:val="22"/>
          <w:szCs w:val="22"/>
        </w:rPr>
        <w:t>orque al estudiar las cámaras se vio que el señor ingresó al vehículo con una maleta, y en una entrevista con uno de los sobrevivientes, se pudo establecer que el señor Morales se puso en contacto (conversación) con alguien que estaba adelante, era una persona LGTBI (que tenía aspecto de mujer) a quién le pasó la maleta porque en el sitio que iba el señor Morales no cabía</w:t>
      </w:r>
      <w:r w:rsidR="00E05C96">
        <w:rPr>
          <w:rFonts w:ascii="Arial" w:eastAsia="Arial" w:hAnsi="Arial" w:cs="Arial"/>
          <w:sz w:val="22"/>
          <w:szCs w:val="22"/>
        </w:rPr>
        <w:t>”.</w:t>
      </w:r>
    </w:p>
    <w:p w14:paraId="7B1C9722" w14:textId="77777777" w:rsidR="000C6181" w:rsidRPr="00997CDD" w:rsidRDefault="000C6181" w:rsidP="001273F8">
      <w:pPr>
        <w:spacing w:line="312" w:lineRule="auto"/>
        <w:jc w:val="both"/>
        <w:rPr>
          <w:rFonts w:ascii="Arial" w:eastAsia="Arial" w:hAnsi="Arial" w:cs="Arial"/>
        </w:rPr>
      </w:pPr>
    </w:p>
    <w:p w14:paraId="202DC038" w14:textId="1145D0A7" w:rsidR="000C6181" w:rsidRPr="00997CDD" w:rsidRDefault="00E7443A" w:rsidP="001273F8">
      <w:pPr>
        <w:spacing w:line="312" w:lineRule="auto"/>
        <w:jc w:val="both"/>
        <w:rPr>
          <w:rFonts w:ascii="Arial" w:eastAsia="Arial" w:hAnsi="Arial" w:cs="Arial"/>
        </w:rPr>
      </w:pPr>
      <w:r>
        <w:rPr>
          <w:rFonts w:ascii="Arial" w:eastAsia="Arial" w:hAnsi="Arial" w:cs="Arial"/>
        </w:rPr>
        <w:t>Con estas pruebas queda claro</w:t>
      </w:r>
      <w:r w:rsidR="00F27A58">
        <w:rPr>
          <w:rFonts w:ascii="Arial" w:eastAsia="Arial" w:hAnsi="Arial" w:cs="Arial"/>
        </w:rPr>
        <w:t>, no sólo</w:t>
      </w:r>
      <w:r>
        <w:rPr>
          <w:rFonts w:ascii="Arial" w:eastAsia="Arial" w:hAnsi="Arial" w:cs="Arial"/>
        </w:rPr>
        <w:t xml:space="preserve"> que el señor </w:t>
      </w:r>
      <w:r w:rsidRPr="00E7443A">
        <w:rPr>
          <w:rFonts w:ascii="Arial" w:eastAsia="Arial" w:hAnsi="Arial" w:cs="Arial"/>
        </w:rPr>
        <w:t>German</w:t>
      </w:r>
      <w:r>
        <w:rPr>
          <w:rFonts w:ascii="Arial" w:eastAsia="Arial" w:hAnsi="Arial" w:cs="Arial"/>
        </w:rPr>
        <w:t xml:space="preserve"> </w:t>
      </w:r>
      <w:r w:rsidRPr="00E7443A">
        <w:rPr>
          <w:rFonts w:ascii="Arial" w:eastAsia="Arial" w:hAnsi="Arial" w:cs="Arial"/>
        </w:rPr>
        <w:t xml:space="preserve">Roberto Morales </w:t>
      </w:r>
      <w:proofErr w:type="spellStart"/>
      <w:r w:rsidRPr="00E7443A">
        <w:rPr>
          <w:rFonts w:ascii="Arial" w:eastAsia="Arial" w:hAnsi="Arial" w:cs="Arial"/>
        </w:rPr>
        <w:t>Morales</w:t>
      </w:r>
      <w:proofErr w:type="spellEnd"/>
      <w:r w:rsidR="00F27A58">
        <w:rPr>
          <w:rFonts w:ascii="Arial" w:eastAsia="Arial" w:hAnsi="Arial" w:cs="Arial"/>
        </w:rPr>
        <w:t xml:space="preserve"> transportaba los elementos explosivos, sino que lo hacía a fines de ejercer la actividad de la minería ilegal, ello implica claramente es una actividad que resulta tanto imprevisible como irresistible, porque el actuar ilegal no es el que se espera de un ciudadano del común, y ante ello, las medidas de prevención y/o acción, exceden las que se pueden endilgar a una empresa de transportes, y también resulta externa, porque quedó demostrada la condición de pasajero en la que se transportaba el infractor, lo que le desliga totalmente de las actividades de la cooperativa, así entonces tenemos como demostrado que si el señor Morales no hubiese decidido de manera ilegal e irresponsable transportar elementos explosivos sin los permisos ni precauciones necesarias, el hecho dañoso no se hubiese presentado, y esa es una realidad en que la empresa de transporte no tiene ni tuvo acción para hacer evitado por ser ajena a ella y por exceder sus posibilidades en cuanto a la prevención</w:t>
      </w:r>
      <w:r w:rsidR="001F0339">
        <w:rPr>
          <w:rFonts w:ascii="Arial" w:eastAsia="Arial" w:hAnsi="Arial" w:cs="Arial"/>
        </w:rPr>
        <w:t xml:space="preserve">, </w:t>
      </w:r>
      <w:r w:rsidR="000C6181" w:rsidRPr="00997CDD">
        <w:rPr>
          <w:rFonts w:ascii="Arial" w:eastAsia="Arial" w:hAnsi="Arial" w:cs="Arial"/>
        </w:rPr>
        <w:t xml:space="preserve">lo cual exhibe, no sólo la configuración del hecho exclusivo y </w:t>
      </w:r>
      <w:r w:rsidR="000C6181" w:rsidRPr="00997CDD">
        <w:rPr>
          <w:rFonts w:ascii="Arial" w:eastAsia="Arial" w:hAnsi="Arial" w:cs="Arial"/>
        </w:rPr>
        <w:lastRenderedPageBreak/>
        <w:t>determinante de un tercero, sino consecuencialmente, el rompimiento del nexo causal.</w:t>
      </w:r>
    </w:p>
    <w:p w14:paraId="1633D4D3" w14:textId="77777777" w:rsidR="000C6181" w:rsidRPr="00997CDD" w:rsidRDefault="000C6181" w:rsidP="001273F8">
      <w:pPr>
        <w:spacing w:line="312" w:lineRule="auto"/>
        <w:jc w:val="both"/>
        <w:rPr>
          <w:rFonts w:ascii="Arial" w:eastAsia="Arial" w:hAnsi="Arial" w:cs="Arial"/>
        </w:rPr>
      </w:pPr>
    </w:p>
    <w:p w14:paraId="7251B29C" w14:textId="1A7AC555" w:rsidR="00E545BF" w:rsidRDefault="000C6181" w:rsidP="001273F8">
      <w:pPr>
        <w:spacing w:line="312" w:lineRule="auto"/>
        <w:jc w:val="both"/>
        <w:rPr>
          <w:rFonts w:ascii="Arial" w:eastAsia="Times New Roman" w:hAnsi="Arial" w:cs="Arial"/>
          <w:bCs/>
          <w:color w:val="000000"/>
          <w:lang w:eastAsia="es-ES"/>
        </w:rPr>
      </w:pPr>
      <w:r w:rsidRPr="00997CDD">
        <w:rPr>
          <w:rFonts w:ascii="Arial" w:eastAsia="Arial" w:hAnsi="Arial" w:cs="Arial"/>
        </w:rPr>
        <w:t>Resulta evidente entonces que todas las características planteadas por el órgano de cierre de la jurisdicción contenciosa administrativa para</w:t>
      </w:r>
      <w:r>
        <w:rPr>
          <w:rFonts w:ascii="Arial" w:eastAsia="Arial" w:hAnsi="Arial" w:cs="Arial"/>
        </w:rPr>
        <w:t xml:space="preserve"> que</w:t>
      </w:r>
      <w:r w:rsidRPr="00997CDD">
        <w:rPr>
          <w:rFonts w:ascii="Arial" w:eastAsia="Arial" w:hAnsi="Arial" w:cs="Arial"/>
        </w:rPr>
        <w:t xml:space="preserve"> se configure una causa extraña , en este caso, la culpa exclusiva y determinante de un tercero, se cumplen a cabalidad, y tanto los hechos como los elementos de prueba dejan en evidencia que la causa eficiente del accidente de</w:t>
      </w:r>
      <w:r w:rsidR="00E02086">
        <w:rPr>
          <w:rFonts w:ascii="Arial" w:eastAsia="Arial" w:hAnsi="Arial" w:cs="Arial"/>
        </w:rPr>
        <w:t>l</w:t>
      </w:r>
      <w:r w:rsidRPr="00997CDD">
        <w:rPr>
          <w:rFonts w:ascii="Arial" w:eastAsia="Arial" w:hAnsi="Arial" w:cs="Arial"/>
        </w:rPr>
        <w:t xml:space="preserve"> </w:t>
      </w:r>
      <w:r w:rsidR="00E02086">
        <w:rPr>
          <w:rFonts w:ascii="Arial" w:eastAsia="Arial" w:hAnsi="Arial" w:cs="Arial"/>
        </w:rPr>
        <w:t>hecho</w:t>
      </w:r>
      <w:r w:rsidRPr="00997CDD">
        <w:rPr>
          <w:rFonts w:ascii="Arial" w:eastAsia="Arial" w:hAnsi="Arial" w:cs="Arial"/>
        </w:rPr>
        <w:t xml:space="preserve"> fue la violación de la normatividad que se materializó por la conducta irresponsable </w:t>
      </w:r>
      <w:r w:rsidR="00E02086">
        <w:rPr>
          <w:rFonts w:ascii="Arial" w:eastAsia="Arial" w:hAnsi="Arial" w:cs="Arial"/>
        </w:rPr>
        <w:t xml:space="preserve">e ilegal </w:t>
      </w:r>
      <w:r w:rsidRPr="00997CDD">
        <w:rPr>
          <w:rFonts w:ascii="Arial" w:eastAsia="Arial" w:hAnsi="Arial" w:cs="Arial"/>
        </w:rPr>
        <w:t xml:space="preserve">realizada por el señor </w:t>
      </w:r>
      <w:r w:rsidR="00E02086" w:rsidRPr="00E02086">
        <w:rPr>
          <w:rFonts w:ascii="Arial" w:eastAsia="Arial" w:hAnsi="Arial" w:cs="Arial"/>
        </w:rPr>
        <w:t xml:space="preserve">German Roberto Morales </w:t>
      </w:r>
      <w:proofErr w:type="spellStart"/>
      <w:r w:rsidR="00E02086" w:rsidRPr="00E02086">
        <w:rPr>
          <w:rFonts w:ascii="Arial" w:eastAsia="Arial" w:hAnsi="Arial" w:cs="Arial"/>
        </w:rPr>
        <w:t>Morales</w:t>
      </w:r>
      <w:proofErr w:type="spellEnd"/>
      <w:r w:rsidRPr="00997CDD">
        <w:rPr>
          <w:rFonts w:ascii="Arial" w:eastAsia="Arial" w:hAnsi="Arial" w:cs="Arial"/>
        </w:rPr>
        <w:t xml:space="preserve">, por la cual, se deberá declarar como probada </w:t>
      </w:r>
      <w:r w:rsidR="002D3992">
        <w:rPr>
          <w:rFonts w:ascii="Arial" w:eastAsia="Arial" w:hAnsi="Arial" w:cs="Arial"/>
        </w:rPr>
        <w:t>este alegato.</w:t>
      </w:r>
    </w:p>
    <w:p w14:paraId="3AD5ABEC" w14:textId="77777777" w:rsidR="00E545BF" w:rsidRPr="00636CD0" w:rsidRDefault="00E545BF" w:rsidP="001273F8">
      <w:pPr>
        <w:spacing w:line="312" w:lineRule="auto"/>
        <w:jc w:val="both"/>
        <w:rPr>
          <w:rFonts w:ascii="Arial" w:eastAsia="Times New Roman" w:hAnsi="Arial" w:cs="Arial"/>
          <w:bCs/>
          <w:color w:val="000000"/>
          <w:lang w:eastAsia="es-ES"/>
        </w:rPr>
      </w:pPr>
    </w:p>
    <w:p w14:paraId="7457F611" w14:textId="6EDF8AE7" w:rsidR="00636CD0" w:rsidRPr="00636CD0" w:rsidRDefault="00636CD0" w:rsidP="001273F8">
      <w:pPr>
        <w:pStyle w:val="Textoindependiente"/>
        <w:widowControl/>
        <w:numPr>
          <w:ilvl w:val="0"/>
          <w:numId w:val="23"/>
        </w:numPr>
        <w:tabs>
          <w:tab w:val="left" w:pos="2268"/>
        </w:tabs>
        <w:autoSpaceDE/>
        <w:autoSpaceDN/>
        <w:spacing w:line="312" w:lineRule="auto"/>
        <w:jc w:val="both"/>
        <w:rPr>
          <w:rFonts w:ascii="Arial" w:hAnsi="Arial" w:cs="Arial"/>
          <w:b/>
          <w:sz w:val="22"/>
          <w:szCs w:val="22"/>
        </w:rPr>
      </w:pPr>
      <w:r w:rsidRPr="00636CD0">
        <w:rPr>
          <w:rFonts w:ascii="Arial" w:hAnsi="Arial" w:cs="Arial"/>
          <w:b/>
          <w:sz w:val="22"/>
          <w:szCs w:val="22"/>
        </w:rPr>
        <w:t>SE PROBÓ LA INEXISTENCIA DE RESPONSABILIDAD POR LA FALTA DE ACREDITACIÓN DEL NEXO CAUSAL ENTRE LA ACTUACIÓN U OMISIÓN DE</w:t>
      </w:r>
      <w:r w:rsidR="006D307E">
        <w:rPr>
          <w:rFonts w:ascii="Arial" w:hAnsi="Arial" w:cs="Arial"/>
          <w:b/>
          <w:sz w:val="22"/>
          <w:szCs w:val="22"/>
        </w:rPr>
        <w:t xml:space="preserve"> </w:t>
      </w:r>
      <w:r w:rsidRPr="00636CD0">
        <w:rPr>
          <w:rFonts w:ascii="Arial" w:hAnsi="Arial" w:cs="Arial"/>
          <w:b/>
          <w:sz w:val="22"/>
          <w:szCs w:val="22"/>
        </w:rPr>
        <w:t>L</w:t>
      </w:r>
      <w:r w:rsidR="006D307E">
        <w:rPr>
          <w:rFonts w:ascii="Arial" w:hAnsi="Arial" w:cs="Arial"/>
          <w:b/>
          <w:sz w:val="22"/>
          <w:szCs w:val="22"/>
        </w:rPr>
        <w:t>A</w:t>
      </w:r>
      <w:r w:rsidRPr="00636CD0">
        <w:rPr>
          <w:rFonts w:ascii="Arial" w:hAnsi="Arial" w:cs="Arial"/>
          <w:b/>
          <w:sz w:val="22"/>
          <w:szCs w:val="22"/>
        </w:rPr>
        <w:t xml:space="preserve"> </w:t>
      </w:r>
      <w:r w:rsidR="006D307E">
        <w:rPr>
          <w:rFonts w:ascii="Arial" w:hAnsi="Arial" w:cs="Arial"/>
          <w:b/>
          <w:sz w:val="22"/>
          <w:szCs w:val="22"/>
        </w:rPr>
        <w:t xml:space="preserve">COOPERATIVA </w:t>
      </w:r>
      <w:r w:rsidR="006D307E" w:rsidRPr="006D307E">
        <w:rPr>
          <w:rFonts w:ascii="Arial" w:hAnsi="Arial" w:cs="Arial"/>
          <w:b/>
          <w:bCs/>
          <w:sz w:val="22"/>
          <w:szCs w:val="22"/>
          <w:lang w:val="es-CO"/>
        </w:rPr>
        <w:t>SUPERTÁXIS DEL SUR LTDA</w:t>
      </w:r>
      <w:r w:rsidR="00560BA2">
        <w:rPr>
          <w:rFonts w:ascii="Arial" w:hAnsi="Arial" w:cs="Arial"/>
          <w:b/>
          <w:bCs/>
          <w:sz w:val="22"/>
          <w:szCs w:val="22"/>
          <w:lang w:val="es-CO"/>
        </w:rPr>
        <w:t xml:space="preserve">. Y </w:t>
      </w:r>
      <w:r w:rsidR="00560BA2" w:rsidRPr="00636CD0">
        <w:rPr>
          <w:rFonts w:ascii="Arial" w:hAnsi="Arial" w:cs="Arial"/>
          <w:b/>
          <w:sz w:val="22"/>
          <w:szCs w:val="22"/>
        </w:rPr>
        <w:t>EL HECHO</w:t>
      </w:r>
    </w:p>
    <w:p w14:paraId="6D87DEB0"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4309D41" w14:textId="27401E85" w:rsidR="00BF0F7A" w:rsidRDefault="009706EF"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Como consecuencia de lo alegado anteriormente, s</w:t>
      </w:r>
      <w:r w:rsidR="00636CD0" w:rsidRPr="00BF0F7A">
        <w:rPr>
          <w:rFonts w:ascii="Arial" w:hAnsi="Arial" w:cs="Arial"/>
          <w:bCs/>
          <w:sz w:val="22"/>
          <w:szCs w:val="22"/>
          <w:lang w:val="es-CO"/>
        </w:rPr>
        <w:t xml:space="preserve">e invoca </w:t>
      </w:r>
      <w:r>
        <w:rPr>
          <w:rFonts w:ascii="Arial" w:hAnsi="Arial" w:cs="Arial"/>
          <w:bCs/>
          <w:sz w:val="22"/>
          <w:szCs w:val="22"/>
          <w:lang w:val="es-CO"/>
        </w:rPr>
        <w:t>este alegato</w:t>
      </w:r>
      <w:r w:rsidR="00636CD0" w:rsidRPr="00BF0F7A">
        <w:rPr>
          <w:rFonts w:ascii="Arial" w:hAnsi="Arial" w:cs="Arial"/>
          <w:bCs/>
          <w:sz w:val="22"/>
          <w:szCs w:val="22"/>
          <w:lang w:val="es-CO"/>
        </w:rPr>
        <w:t xml:space="preserve"> atendiendo a que la parte actora no logró probar en el desarrollo del proceso, la responsabilidad que pretende sea imputada a</w:t>
      </w:r>
      <w:r w:rsidR="00BF0F7A">
        <w:rPr>
          <w:rFonts w:ascii="Arial" w:hAnsi="Arial" w:cs="Arial"/>
          <w:bCs/>
          <w:sz w:val="22"/>
          <w:szCs w:val="22"/>
          <w:lang w:val="es-CO"/>
        </w:rPr>
        <w:t xml:space="preserve"> l</w:t>
      </w:r>
      <w:r w:rsidR="00BF0F7A" w:rsidRPr="00BF0F7A">
        <w:rPr>
          <w:rFonts w:ascii="Arial" w:hAnsi="Arial" w:cs="Arial"/>
          <w:bCs/>
          <w:sz w:val="22"/>
          <w:szCs w:val="22"/>
          <w:lang w:val="es-CO"/>
        </w:rPr>
        <w:t xml:space="preserve">a Cooperativa Supertáxis </w:t>
      </w:r>
      <w:r w:rsidR="00BF0F7A">
        <w:rPr>
          <w:rFonts w:ascii="Arial" w:hAnsi="Arial" w:cs="Arial"/>
          <w:bCs/>
          <w:sz w:val="22"/>
          <w:szCs w:val="22"/>
          <w:lang w:val="es-CO"/>
        </w:rPr>
        <w:t>d</w:t>
      </w:r>
      <w:r w:rsidR="00BF0F7A" w:rsidRPr="00BF0F7A">
        <w:rPr>
          <w:rFonts w:ascii="Arial" w:hAnsi="Arial" w:cs="Arial"/>
          <w:bCs/>
          <w:sz w:val="22"/>
          <w:szCs w:val="22"/>
          <w:lang w:val="es-CO"/>
        </w:rPr>
        <w:t>el Sur Ltda.</w:t>
      </w:r>
      <w:r w:rsidR="00636CD0" w:rsidRPr="00BF0F7A">
        <w:rPr>
          <w:rFonts w:ascii="Arial" w:hAnsi="Arial" w:cs="Arial"/>
          <w:bCs/>
          <w:sz w:val="22"/>
          <w:szCs w:val="22"/>
          <w:lang w:val="es-CO"/>
        </w:rPr>
        <w:t xml:space="preserve">, pues por una parte no acercó medio de convicción con el que se pueda acreditar que existió una </w:t>
      </w:r>
      <w:r w:rsidR="00BF0F7A">
        <w:rPr>
          <w:rFonts w:ascii="Arial" w:hAnsi="Arial" w:cs="Arial"/>
          <w:bCs/>
          <w:sz w:val="22"/>
          <w:szCs w:val="22"/>
          <w:lang w:val="es-CO"/>
        </w:rPr>
        <w:t>“</w:t>
      </w:r>
      <w:r w:rsidR="00636CD0" w:rsidRPr="00BF0F7A">
        <w:rPr>
          <w:rFonts w:ascii="Arial" w:hAnsi="Arial" w:cs="Arial"/>
          <w:bCs/>
          <w:sz w:val="22"/>
          <w:szCs w:val="22"/>
          <w:lang w:val="es-CO"/>
        </w:rPr>
        <w:t>falla en el servicio</w:t>
      </w:r>
      <w:r w:rsidR="00BF0F7A">
        <w:rPr>
          <w:rFonts w:ascii="Arial" w:hAnsi="Arial" w:cs="Arial"/>
          <w:bCs/>
          <w:sz w:val="22"/>
          <w:szCs w:val="22"/>
          <w:lang w:val="es-CO"/>
        </w:rPr>
        <w:t>”</w:t>
      </w:r>
      <w:r w:rsidR="00636CD0" w:rsidRPr="00BF0F7A">
        <w:rPr>
          <w:rFonts w:ascii="Arial" w:hAnsi="Arial" w:cs="Arial"/>
          <w:bCs/>
          <w:sz w:val="22"/>
          <w:szCs w:val="22"/>
          <w:lang w:val="es-CO"/>
        </w:rPr>
        <w:t xml:space="preserve"> la cual la cual fue producto de una conducta negligente, retardada u omisiva de</w:t>
      </w:r>
      <w:r w:rsidR="00BF0F7A">
        <w:rPr>
          <w:rFonts w:ascii="Arial" w:hAnsi="Arial" w:cs="Arial"/>
          <w:bCs/>
          <w:sz w:val="22"/>
          <w:szCs w:val="22"/>
          <w:lang w:val="es-CO"/>
        </w:rPr>
        <w:t xml:space="preserve"> </w:t>
      </w:r>
      <w:r w:rsidR="00636CD0" w:rsidRPr="00BF0F7A">
        <w:rPr>
          <w:rFonts w:ascii="Arial" w:hAnsi="Arial" w:cs="Arial"/>
          <w:bCs/>
          <w:sz w:val="22"/>
          <w:szCs w:val="22"/>
          <w:lang w:val="es-CO"/>
        </w:rPr>
        <w:t>l</w:t>
      </w:r>
      <w:r w:rsidR="00BF0F7A">
        <w:rPr>
          <w:rFonts w:ascii="Arial" w:hAnsi="Arial" w:cs="Arial"/>
          <w:bCs/>
          <w:sz w:val="22"/>
          <w:szCs w:val="22"/>
          <w:lang w:val="es-CO"/>
        </w:rPr>
        <w:t>a</w:t>
      </w:r>
      <w:r w:rsidR="00636CD0" w:rsidRPr="00BF0F7A">
        <w:rPr>
          <w:rFonts w:ascii="Arial" w:hAnsi="Arial" w:cs="Arial"/>
          <w:bCs/>
          <w:sz w:val="22"/>
          <w:szCs w:val="22"/>
          <w:lang w:val="es-CO"/>
        </w:rPr>
        <w:t xml:space="preserve"> </w:t>
      </w:r>
      <w:r w:rsidR="00BF0F7A">
        <w:rPr>
          <w:rFonts w:ascii="Arial" w:hAnsi="Arial" w:cs="Arial"/>
          <w:bCs/>
          <w:sz w:val="22"/>
          <w:szCs w:val="22"/>
          <w:lang w:val="es-CO"/>
        </w:rPr>
        <w:t>empresa de transporte</w:t>
      </w:r>
      <w:r w:rsidR="00636CD0" w:rsidRPr="00BF0F7A">
        <w:rPr>
          <w:rFonts w:ascii="Arial" w:hAnsi="Arial" w:cs="Arial"/>
          <w:bCs/>
          <w:sz w:val="22"/>
          <w:szCs w:val="22"/>
          <w:lang w:val="es-CO"/>
        </w:rPr>
        <w:t xml:space="preserve">, pero sumado a ello y con mayor relevancia en este caso debido a lo que sí se logró probar, es que se </w:t>
      </w:r>
      <w:r w:rsidR="00BF0F7A">
        <w:rPr>
          <w:rFonts w:ascii="Arial" w:hAnsi="Arial" w:cs="Arial"/>
          <w:bCs/>
          <w:sz w:val="22"/>
          <w:szCs w:val="22"/>
          <w:lang w:val="es-CO"/>
        </w:rPr>
        <w:t>demostr</w:t>
      </w:r>
      <w:r w:rsidR="00636CD0" w:rsidRPr="00BF0F7A">
        <w:rPr>
          <w:rFonts w:ascii="Arial" w:hAnsi="Arial" w:cs="Arial"/>
          <w:bCs/>
          <w:sz w:val="22"/>
          <w:szCs w:val="22"/>
          <w:lang w:val="es-CO"/>
        </w:rPr>
        <w:t xml:space="preserve">ó la configuración de la culpa exclusiva </w:t>
      </w:r>
      <w:r w:rsidR="00BF0F7A">
        <w:rPr>
          <w:rFonts w:ascii="Arial" w:hAnsi="Arial" w:cs="Arial"/>
          <w:bCs/>
          <w:sz w:val="22"/>
          <w:szCs w:val="22"/>
          <w:lang w:val="es-CO"/>
        </w:rPr>
        <w:t>y determinante de un tercero</w:t>
      </w:r>
      <w:r w:rsidR="00636CD0" w:rsidRPr="00BF0F7A">
        <w:rPr>
          <w:rFonts w:ascii="Arial" w:hAnsi="Arial" w:cs="Arial"/>
          <w:bCs/>
          <w:sz w:val="22"/>
          <w:szCs w:val="22"/>
          <w:lang w:val="es-CO"/>
        </w:rPr>
        <w:t xml:space="preserve"> situaciones </w:t>
      </w:r>
      <w:r w:rsidR="00BF0F7A">
        <w:rPr>
          <w:rFonts w:ascii="Arial" w:hAnsi="Arial" w:cs="Arial"/>
          <w:bCs/>
          <w:sz w:val="22"/>
          <w:szCs w:val="22"/>
          <w:lang w:val="es-CO"/>
        </w:rPr>
        <w:t>por</w:t>
      </w:r>
      <w:r w:rsidR="00636CD0" w:rsidRPr="00BF0F7A">
        <w:rPr>
          <w:rFonts w:ascii="Arial" w:hAnsi="Arial" w:cs="Arial"/>
          <w:bCs/>
          <w:sz w:val="22"/>
          <w:szCs w:val="22"/>
          <w:lang w:val="es-CO"/>
        </w:rPr>
        <w:t xml:space="preserve"> las cuales es correcto afirmar que </w:t>
      </w:r>
      <w:r w:rsidR="00BF0F7A">
        <w:rPr>
          <w:rFonts w:ascii="Arial" w:hAnsi="Arial" w:cs="Arial"/>
          <w:bCs/>
          <w:sz w:val="22"/>
          <w:szCs w:val="22"/>
          <w:lang w:val="es-CO"/>
        </w:rPr>
        <w:t>no</w:t>
      </w:r>
      <w:r w:rsidR="00636CD0" w:rsidRPr="00BF0F7A">
        <w:rPr>
          <w:rFonts w:ascii="Arial" w:hAnsi="Arial" w:cs="Arial"/>
          <w:bCs/>
          <w:sz w:val="22"/>
          <w:szCs w:val="22"/>
          <w:lang w:val="es-CO"/>
        </w:rPr>
        <w:t xml:space="preserve"> pued</w:t>
      </w:r>
      <w:r w:rsidR="00BF0F7A">
        <w:rPr>
          <w:rFonts w:ascii="Arial" w:hAnsi="Arial" w:cs="Arial"/>
          <w:bCs/>
          <w:sz w:val="22"/>
          <w:szCs w:val="22"/>
          <w:lang w:val="es-CO"/>
        </w:rPr>
        <w:t>e</w:t>
      </w:r>
      <w:r w:rsidR="00636CD0" w:rsidRPr="00BF0F7A">
        <w:rPr>
          <w:rFonts w:ascii="Arial" w:hAnsi="Arial" w:cs="Arial"/>
          <w:bCs/>
          <w:sz w:val="22"/>
          <w:szCs w:val="22"/>
          <w:lang w:val="es-CO"/>
        </w:rPr>
        <w:t xml:space="preserve"> predicarse un nexo de causalidad entre la presunta </w:t>
      </w:r>
      <w:r w:rsidR="00BF0F7A" w:rsidRPr="00636CD0">
        <w:rPr>
          <w:rFonts w:ascii="Arial" w:hAnsi="Arial" w:cs="Arial"/>
          <w:bCs/>
          <w:sz w:val="22"/>
          <w:szCs w:val="22"/>
          <w:lang w:val="es-CO"/>
        </w:rPr>
        <w:t xml:space="preserve">omisión en el deber de </w:t>
      </w:r>
      <w:r w:rsidR="00BF0F7A" w:rsidRPr="00E337CA">
        <w:rPr>
          <w:rFonts w:ascii="Arial" w:hAnsi="Arial" w:cs="Arial"/>
          <w:bCs/>
          <w:sz w:val="22"/>
          <w:szCs w:val="22"/>
        </w:rPr>
        <w:t>vigilancia, control, protección, seguridad y prevención para evitar que se presentara la explosión del vehículo</w:t>
      </w:r>
      <w:r w:rsidR="00BF0F7A">
        <w:rPr>
          <w:rFonts w:ascii="Arial" w:hAnsi="Arial" w:cs="Arial"/>
          <w:bCs/>
          <w:sz w:val="22"/>
          <w:szCs w:val="22"/>
        </w:rPr>
        <w:t xml:space="preserve"> involucrado.</w:t>
      </w:r>
    </w:p>
    <w:p w14:paraId="3E0E8909"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EAC01A0" w14:textId="77777777" w:rsidR="00636CD0" w:rsidRPr="0055529C"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55529C">
        <w:rPr>
          <w:rFonts w:ascii="Arial" w:hAnsi="Arial" w:cs="Arial"/>
          <w:bCs/>
          <w:sz w:val="22"/>
          <w:szCs w:val="22"/>
          <w:lang w:val="es-CO"/>
        </w:rPr>
        <w:t>Respecto del nexo de causalidad, dice el artículo 2341 del Código Civil:</w:t>
      </w:r>
    </w:p>
    <w:p w14:paraId="37C72B6C" w14:textId="77777777" w:rsidR="00636CD0" w:rsidRPr="0055529C"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6ED98EF8" w14:textId="77777777" w:rsidR="00636CD0" w:rsidRPr="0055529C"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55529C">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es obligatorio que la parte demandante acredite la existencia de tres elementos: 1) el hecho dañoso acaecido culpablemente (o delictualmente si es el caso), 2) el daño y 3) </w:t>
      </w:r>
      <w:r w:rsidRPr="0055529C">
        <w:rPr>
          <w:rFonts w:ascii="Arial" w:hAnsi="Arial" w:cs="Arial"/>
          <w:b/>
          <w:i/>
          <w:iCs/>
          <w:sz w:val="20"/>
          <w:szCs w:val="20"/>
          <w:u w:val="single"/>
          <w:lang w:val="es-CO"/>
        </w:rPr>
        <w:t>la relación de causalidad entre esos dos elementos</w:t>
      </w:r>
      <w:r w:rsidRPr="0055529C">
        <w:rPr>
          <w:rFonts w:ascii="Arial" w:hAnsi="Arial" w:cs="Arial"/>
          <w:bCs/>
          <w:i/>
          <w:iCs/>
          <w:sz w:val="20"/>
          <w:szCs w:val="20"/>
          <w:lang w:val="es-CO"/>
        </w:rPr>
        <w:t xml:space="preserve">. </w:t>
      </w:r>
      <w:r w:rsidRPr="0055529C">
        <w:rPr>
          <w:rFonts w:ascii="Arial" w:hAnsi="Arial" w:cs="Arial"/>
          <w:bCs/>
          <w:sz w:val="20"/>
          <w:szCs w:val="20"/>
          <w:lang w:val="es-CO"/>
        </w:rPr>
        <w:t>(Subrayado y negrillas fuera del texto original)</w:t>
      </w:r>
    </w:p>
    <w:p w14:paraId="2B4EBDE6" w14:textId="77777777" w:rsidR="00636CD0" w:rsidRPr="0055529C"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68B47EB" w14:textId="77CF091E"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55529C">
        <w:rPr>
          <w:rFonts w:ascii="Arial" w:hAnsi="Arial" w:cs="Arial"/>
          <w:bCs/>
          <w:sz w:val="22"/>
          <w:szCs w:val="22"/>
          <w:lang w:val="es-CO"/>
        </w:rPr>
        <w:t xml:space="preserve">En </w:t>
      </w:r>
      <w:r w:rsidR="0055529C">
        <w:rPr>
          <w:rFonts w:ascii="Arial" w:hAnsi="Arial" w:cs="Arial"/>
          <w:bCs/>
          <w:sz w:val="22"/>
          <w:szCs w:val="22"/>
          <w:lang w:val="es-CO"/>
        </w:rPr>
        <w:t xml:space="preserve">igual </w:t>
      </w:r>
      <w:r w:rsidRPr="0055529C">
        <w:rPr>
          <w:rFonts w:ascii="Arial" w:hAnsi="Arial" w:cs="Arial"/>
          <w:bCs/>
          <w:sz w:val="22"/>
          <w:szCs w:val="22"/>
          <w:lang w:val="es-CO"/>
        </w:rPr>
        <w:t>sentido la Sala Civil y Agraria de la Corte Suprema de Justicia, en sentencia del 27 de</w:t>
      </w:r>
      <w:r w:rsidR="00A22472">
        <w:rPr>
          <w:rFonts w:ascii="Arial" w:hAnsi="Arial" w:cs="Arial"/>
          <w:bCs/>
          <w:sz w:val="22"/>
          <w:szCs w:val="22"/>
          <w:lang w:val="es-CO"/>
        </w:rPr>
        <w:t xml:space="preserve"> </w:t>
      </w:r>
      <w:r w:rsidRPr="0055529C">
        <w:rPr>
          <w:rFonts w:ascii="Arial" w:hAnsi="Arial" w:cs="Arial"/>
          <w:bCs/>
          <w:sz w:val="22"/>
          <w:szCs w:val="22"/>
          <w:lang w:val="es-CO"/>
        </w:rPr>
        <w:t>septiembre de 2002, expediente 6143, señaló:</w:t>
      </w:r>
    </w:p>
    <w:p w14:paraId="4852C07D"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9AF4524" w14:textId="77777777"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636CD0">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636CD0">
        <w:rPr>
          <w:rFonts w:ascii="Arial" w:hAnsi="Arial" w:cs="Arial"/>
          <w:b/>
          <w:i/>
          <w:iCs/>
          <w:sz w:val="20"/>
          <w:szCs w:val="20"/>
          <w:u w:val="single"/>
          <w:lang w:val="es-CO"/>
        </w:rPr>
        <w:t>y la relación de causalidad</w:t>
      </w:r>
      <w:r w:rsidRPr="00636CD0">
        <w:rPr>
          <w:rFonts w:ascii="Arial" w:hAnsi="Arial" w:cs="Arial"/>
          <w:bCs/>
          <w:i/>
          <w:iCs/>
          <w:sz w:val="20"/>
          <w:szCs w:val="20"/>
          <w:lang w:val="es-CO"/>
        </w:rPr>
        <w:t xml:space="preserve"> (...)”. </w:t>
      </w:r>
      <w:r w:rsidRPr="00636CD0">
        <w:rPr>
          <w:rFonts w:ascii="Arial" w:hAnsi="Arial" w:cs="Arial"/>
          <w:bCs/>
          <w:sz w:val="20"/>
          <w:szCs w:val="20"/>
          <w:lang w:val="es-CO"/>
        </w:rPr>
        <w:t>(Subrayado y negrillas fuera del texto original)</w:t>
      </w:r>
    </w:p>
    <w:p w14:paraId="43FC45BA"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00BCDA2" w14:textId="0EA88325" w:rsidR="00636CD0" w:rsidRPr="00636CD0" w:rsidRDefault="0055529C" w:rsidP="001273F8">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Asimismo</w:t>
      </w:r>
      <w:r w:rsidR="00636CD0" w:rsidRPr="00636CD0">
        <w:rPr>
          <w:rFonts w:ascii="Arial" w:hAnsi="Arial" w:cs="Arial"/>
          <w:bCs/>
          <w:sz w:val="22"/>
          <w:szCs w:val="22"/>
          <w:lang w:val="es-CO"/>
        </w:rPr>
        <w:t>, ha manifestado la Corte Suprema que es el demandante quien debe acreditar este elemento -nexo de causalidad-, así:</w:t>
      </w:r>
    </w:p>
    <w:p w14:paraId="1FDC8A42"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6AB0C79D" w14:textId="77777777"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636CD0">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quien reclama a su vez indemnización por igual concepto, tendrá que demostrar en principio, el perjuicio padecido, el hecho intencional o culposo atribuible al demandado y </w:t>
      </w:r>
      <w:r w:rsidRPr="00636CD0">
        <w:rPr>
          <w:rFonts w:ascii="Arial" w:hAnsi="Arial" w:cs="Arial"/>
          <w:b/>
          <w:i/>
          <w:iCs/>
          <w:sz w:val="20"/>
          <w:szCs w:val="20"/>
          <w:u w:val="single"/>
          <w:lang w:val="es-CO"/>
        </w:rPr>
        <w:t>la existencia de un nexo adecuado de causalidad entre ambos factores</w:t>
      </w:r>
      <w:r w:rsidRPr="00636CD0">
        <w:rPr>
          <w:rFonts w:ascii="Arial" w:hAnsi="Arial" w:cs="Arial"/>
          <w:bCs/>
          <w:i/>
          <w:iCs/>
          <w:sz w:val="20"/>
          <w:szCs w:val="20"/>
          <w:lang w:val="es-CO"/>
        </w:rPr>
        <w:t xml:space="preserve"> (...)". </w:t>
      </w:r>
      <w:r w:rsidRPr="00636CD0">
        <w:rPr>
          <w:rFonts w:ascii="Arial" w:hAnsi="Arial" w:cs="Arial"/>
          <w:bCs/>
          <w:sz w:val="20"/>
          <w:szCs w:val="20"/>
          <w:lang w:val="es-CO"/>
        </w:rPr>
        <w:t>(Subrayado y negrillas fuera del texto original)</w:t>
      </w:r>
    </w:p>
    <w:p w14:paraId="1AE6B05F" w14:textId="77777777" w:rsidR="00636CD0" w:rsidRPr="00407839" w:rsidRDefault="00636CD0" w:rsidP="00407839">
      <w:pPr>
        <w:pStyle w:val="Textoindependiente"/>
        <w:widowControl/>
        <w:tabs>
          <w:tab w:val="left" w:pos="2268"/>
        </w:tabs>
        <w:autoSpaceDE/>
        <w:autoSpaceDN/>
        <w:spacing w:line="312" w:lineRule="auto"/>
        <w:jc w:val="both"/>
        <w:rPr>
          <w:rFonts w:ascii="Arial" w:hAnsi="Arial" w:cs="Arial"/>
          <w:bCs/>
          <w:sz w:val="22"/>
          <w:szCs w:val="22"/>
          <w:lang w:val="es-CO"/>
        </w:rPr>
      </w:pPr>
    </w:p>
    <w:p w14:paraId="1F08FA4A" w14:textId="72A2B63E"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 xml:space="preserve">En el escenario de análisis conductual que ofrece el esquema de la falla </w:t>
      </w:r>
      <w:r w:rsidR="0055529C">
        <w:rPr>
          <w:rFonts w:ascii="Arial" w:hAnsi="Arial" w:cs="Arial"/>
          <w:bCs/>
          <w:sz w:val="22"/>
          <w:szCs w:val="22"/>
          <w:lang w:val="es-CO"/>
        </w:rPr>
        <w:t>en la</w:t>
      </w:r>
      <w:r w:rsidRPr="00636CD0">
        <w:rPr>
          <w:rFonts w:ascii="Arial" w:hAnsi="Arial" w:cs="Arial"/>
          <w:bCs/>
          <w:sz w:val="22"/>
          <w:szCs w:val="22"/>
          <w:lang w:val="es-CO"/>
        </w:rPr>
        <w:t xml:space="preserve"> prestación del servicio, los elementos que deben soportar la declaratoria de responsabilidad extracontractual también son semejantes. No debe perderse nunca de vista que siempre recae en la parte actora la carga probatoria de demostrar al operador judicial la culpa -en este caso- el hecho o conducta constitutiva de falla en el servicio, el daño y su respectiva magnitud en aras de poderlo cuantificar y finalmente, pero no menos importante, el nexo de </w:t>
      </w:r>
      <w:r w:rsidRPr="00636CD0">
        <w:rPr>
          <w:rFonts w:ascii="Arial" w:hAnsi="Arial" w:cs="Arial"/>
          <w:bCs/>
          <w:sz w:val="22"/>
          <w:szCs w:val="22"/>
          <w:lang w:val="es-CO"/>
        </w:rPr>
        <w:lastRenderedPageBreak/>
        <w:t>causalidad entre los dos primeros. Así lo entendió el Magistrado Jorge Santos Ballesteros en sentencia 6878 de 26 de septiembre del 2002, cuando dice:</w:t>
      </w:r>
    </w:p>
    <w:p w14:paraId="3676B131"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02786325" w14:textId="538E0297"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636CD0">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–es decir, de acto doloso o culposo– hace responsable a su autor, en la medida en que ha inferido daño a otro”</w:t>
      </w:r>
      <w:r w:rsidR="00BC6DF9" w:rsidRPr="00B41A2B">
        <w:rPr>
          <w:rFonts w:ascii="Arial" w:hAnsi="Arial" w:cs="Arial"/>
          <w:bCs/>
          <w:sz w:val="20"/>
          <w:szCs w:val="20"/>
          <w:lang w:val="es-CO"/>
        </w:rPr>
        <w:t>.</w:t>
      </w:r>
    </w:p>
    <w:p w14:paraId="5F803AB6"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555941C4" w14:textId="1E44387D"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 xml:space="preserve">Es claro entonces que el nexo de causalidad es un elemento que debe probarse para que prosperen las pretensiones en un caso en que se alega la existencia de una responsabilidad del Estado </w:t>
      </w:r>
      <w:r w:rsidR="005A0165">
        <w:rPr>
          <w:rFonts w:ascii="Arial" w:hAnsi="Arial" w:cs="Arial"/>
          <w:bCs/>
          <w:sz w:val="22"/>
          <w:szCs w:val="22"/>
          <w:lang w:val="es-CO"/>
        </w:rPr>
        <w:t xml:space="preserve">-en este caso también de una empresa particular- </w:t>
      </w:r>
      <w:r w:rsidRPr="00636CD0">
        <w:rPr>
          <w:rFonts w:ascii="Arial" w:hAnsi="Arial" w:cs="Arial"/>
          <w:bCs/>
          <w:sz w:val="22"/>
          <w:szCs w:val="22"/>
          <w:lang w:val="es-CO"/>
        </w:rPr>
        <w:t xml:space="preserve">cuando el fundamento de la exigencia es la cláusula de responsabilidad del artículo 90 de la carta magna. </w:t>
      </w:r>
    </w:p>
    <w:p w14:paraId="5C3CF164"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29056677" w14:textId="218D3345"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 xml:space="preserve">Ahora bien, dicho elemento no sólo debe ser demostrado, situación que en el caso </w:t>
      </w:r>
      <w:r w:rsidRPr="00636CD0">
        <w:rPr>
          <w:rFonts w:ascii="Arial" w:hAnsi="Arial" w:cs="Arial"/>
          <w:bCs/>
          <w:i/>
          <w:iCs/>
          <w:sz w:val="22"/>
          <w:szCs w:val="22"/>
          <w:lang w:val="es-CO"/>
        </w:rPr>
        <w:t xml:space="preserve">sub examine </w:t>
      </w:r>
      <w:r w:rsidRPr="00636CD0">
        <w:rPr>
          <w:rFonts w:ascii="Arial" w:hAnsi="Arial" w:cs="Arial"/>
          <w:bCs/>
          <w:sz w:val="22"/>
          <w:szCs w:val="22"/>
          <w:lang w:val="es-CO"/>
        </w:rPr>
        <w:t>no se da, sino que su estructuración se puede romper cuando se presenta un eximente de responsabilidad. Al respecto ha dicho el Consejo de Estado en Sentencia 19548, del 22 de junio de 2011, con ponencia del doctor Jaime Orlando Santofimio Gamboa, que:</w:t>
      </w:r>
    </w:p>
    <w:p w14:paraId="4F38B49A"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D755BD3" w14:textId="77777777"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rPr>
      </w:pPr>
      <w:r w:rsidRPr="00636CD0">
        <w:rPr>
          <w:rFonts w:ascii="Arial" w:hAnsi="Arial" w:cs="Arial"/>
          <w:bCs/>
          <w:i/>
          <w:iCs/>
          <w:sz w:val="20"/>
          <w:szCs w:val="20"/>
        </w:rPr>
        <w:t>CAUSALES EXIMENTES DE RESPONSABILIDAD – Efectos</w:t>
      </w:r>
    </w:p>
    <w:p w14:paraId="2A508C5D" w14:textId="77777777"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i/>
          <w:iCs/>
          <w:sz w:val="20"/>
          <w:szCs w:val="20"/>
        </w:rPr>
      </w:pPr>
    </w:p>
    <w:p w14:paraId="6F259609" w14:textId="65E50D91" w:rsidR="00636CD0" w:rsidRPr="00636CD0" w:rsidRDefault="00636CD0" w:rsidP="001273F8">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636CD0">
        <w:rPr>
          <w:rFonts w:ascii="Arial" w:hAnsi="Arial" w:cs="Arial"/>
          <w:bCs/>
          <w:i/>
          <w:iCs/>
          <w:sz w:val="20"/>
          <w:szCs w:val="20"/>
        </w:rPr>
        <w:t xml:space="preserve">La jurisprudencia nacional ha reconocido la existencia de cuatro causales que impiden la imputación de responsabilidad a la administración, a saber: fuerza mayor, caso fortuito, </w:t>
      </w:r>
      <w:r w:rsidRPr="00A61C22">
        <w:rPr>
          <w:rFonts w:ascii="Arial" w:hAnsi="Arial" w:cs="Arial"/>
          <w:b/>
          <w:i/>
          <w:iCs/>
          <w:sz w:val="20"/>
          <w:szCs w:val="20"/>
          <w:u w:val="single"/>
        </w:rPr>
        <w:t>hecho de un tercero</w:t>
      </w:r>
      <w:r w:rsidRPr="00636CD0">
        <w:rPr>
          <w:rFonts w:ascii="Arial" w:hAnsi="Arial" w:cs="Arial"/>
          <w:bCs/>
          <w:i/>
          <w:iCs/>
          <w:sz w:val="20"/>
          <w:szCs w:val="20"/>
        </w:rPr>
        <w:t xml:space="preserve"> y </w:t>
      </w:r>
      <w:r w:rsidRPr="00A61C22">
        <w:rPr>
          <w:rFonts w:ascii="Arial" w:hAnsi="Arial" w:cs="Arial"/>
          <w:bCs/>
          <w:i/>
          <w:iCs/>
          <w:sz w:val="20"/>
          <w:szCs w:val="20"/>
        </w:rPr>
        <w:t>hecho de la víctima</w:t>
      </w:r>
      <w:r w:rsidRPr="00636CD0">
        <w:rPr>
          <w:rFonts w:ascii="Arial" w:hAnsi="Arial" w:cs="Arial"/>
          <w:bCs/>
          <w:i/>
          <w:iCs/>
          <w:sz w:val="20"/>
          <w:szCs w:val="20"/>
        </w:rPr>
        <w:t xml:space="preserve">. En efecto, </w:t>
      </w:r>
      <w:r w:rsidRPr="00A61C22">
        <w:rPr>
          <w:rFonts w:ascii="Arial" w:hAnsi="Arial" w:cs="Arial"/>
          <w:b/>
          <w:i/>
          <w:iCs/>
          <w:sz w:val="20"/>
          <w:szCs w:val="20"/>
          <w:u w:val="single"/>
        </w:rPr>
        <w:t>los aludidos eventos dan lugar a que devenga jurídicamente imposible imputar, desde el punto de vista jurídico, la responsabilidad por los daños cuya causación da lugar a la iniciación del litigio, a la persona o entidad que obra como demandada dentro del mismo</w:t>
      </w:r>
      <w:r w:rsidRPr="00636CD0">
        <w:rPr>
          <w:rFonts w:ascii="Arial" w:hAnsi="Arial" w:cs="Arial"/>
          <w:bCs/>
          <w:i/>
          <w:iCs/>
          <w:sz w:val="20"/>
          <w:szCs w:val="20"/>
        </w:rPr>
        <w:t>”.</w:t>
      </w:r>
      <w:r w:rsidRPr="00636CD0">
        <w:rPr>
          <w:rFonts w:ascii="Arial" w:hAnsi="Arial" w:cs="Arial"/>
          <w:bCs/>
          <w:i/>
          <w:iCs/>
          <w:sz w:val="20"/>
          <w:szCs w:val="20"/>
          <w:lang w:val="es-CO"/>
        </w:rPr>
        <w:t xml:space="preserve"> </w:t>
      </w:r>
      <w:r w:rsidRPr="00636CD0">
        <w:rPr>
          <w:rFonts w:ascii="Arial" w:hAnsi="Arial" w:cs="Arial"/>
          <w:bCs/>
          <w:sz w:val="20"/>
          <w:szCs w:val="20"/>
          <w:lang w:val="es-CO"/>
        </w:rPr>
        <w:t>(Subrayado y negrillas fuera del texto original)</w:t>
      </w:r>
    </w:p>
    <w:p w14:paraId="0FF9D7B3"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12249744" w14:textId="25947DB5"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En ese sentido</w:t>
      </w:r>
      <w:r w:rsidR="00A61C22">
        <w:rPr>
          <w:rFonts w:ascii="Arial" w:hAnsi="Arial" w:cs="Arial"/>
          <w:bCs/>
          <w:sz w:val="22"/>
          <w:szCs w:val="22"/>
          <w:lang w:val="es-CO"/>
        </w:rPr>
        <w:t xml:space="preserve"> ya se expuso cómo fue la actuación de un tercero la que generó el desenlace que ocupa este litigio, pues</w:t>
      </w:r>
      <w:r w:rsidRPr="00636CD0">
        <w:rPr>
          <w:rFonts w:ascii="Arial" w:hAnsi="Arial" w:cs="Arial"/>
          <w:bCs/>
          <w:sz w:val="22"/>
          <w:szCs w:val="22"/>
          <w:lang w:val="es-CO"/>
        </w:rPr>
        <w:t xml:space="preserve"> lo que se puede extraer de los elementos de hecho y de derecho, es que </w:t>
      </w:r>
      <w:r w:rsidR="00A61C22" w:rsidRPr="00A61C22">
        <w:rPr>
          <w:rFonts w:ascii="Arial" w:hAnsi="Arial" w:cs="Arial"/>
          <w:bCs/>
          <w:sz w:val="22"/>
          <w:szCs w:val="22"/>
        </w:rPr>
        <w:t xml:space="preserve">German Roberto Morales </w:t>
      </w:r>
      <w:proofErr w:type="spellStart"/>
      <w:r w:rsidR="00A61C22" w:rsidRPr="00A61C22">
        <w:rPr>
          <w:rFonts w:ascii="Arial" w:hAnsi="Arial" w:cs="Arial"/>
          <w:bCs/>
          <w:sz w:val="22"/>
          <w:szCs w:val="22"/>
        </w:rPr>
        <w:t>Morales</w:t>
      </w:r>
      <w:proofErr w:type="spellEnd"/>
      <w:r w:rsidR="00A61C22" w:rsidRPr="00A61C22">
        <w:rPr>
          <w:rFonts w:ascii="Arial" w:hAnsi="Arial" w:cs="Arial"/>
          <w:bCs/>
          <w:sz w:val="22"/>
          <w:szCs w:val="22"/>
          <w:lang w:val="es-CO"/>
        </w:rPr>
        <w:t xml:space="preserve"> </w:t>
      </w:r>
      <w:r w:rsidRPr="00636CD0">
        <w:rPr>
          <w:rFonts w:ascii="Arial" w:hAnsi="Arial" w:cs="Arial"/>
          <w:bCs/>
          <w:sz w:val="22"/>
          <w:szCs w:val="22"/>
          <w:lang w:val="es-CO"/>
        </w:rPr>
        <w:t xml:space="preserve">tuvo una participación determinante en el </w:t>
      </w:r>
      <w:r w:rsidR="00670EAA">
        <w:rPr>
          <w:rFonts w:ascii="Arial" w:hAnsi="Arial" w:cs="Arial"/>
          <w:bCs/>
          <w:sz w:val="22"/>
          <w:szCs w:val="22"/>
          <w:lang w:val="es-CO"/>
        </w:rPr>
        <w:t>insuceso</w:t>
      </w:r>
      <w:r w:rsidRPr="00636CD0">
        <w:rPr>
          <w:rFonts w:ascii="Arial" w:hAnsi="Arial" w:cs="Arial"/>
          <w:bCs/>
          <w:sz w:val="22"/>
          <w:szCs w:val="22"/>
          <w:lang w:val="es-CO"/>
        </w:rPr>
        <w:t xml:space="preserve"> que se </w:t>
      </w:r>
      <w:r w:rsidR="00670EAA">
        <w:rPr>
          <w:rFonts w:ascii="Arial" w:hAnsi="Arial" w:cs="Arial"/>
          <w:bCs/>
          <w:sz w:val="22"/>
          <w:szCs w:val="22"/>
          <w:lang w:val="es-CO"/>
        </w:rPr>
        <w:t>demanda</w:t>
      </w:r>
      <w:r w:rsidRPr="00636CD0">
        <w:rPr>
          <w:rFonts w:ascii="Arial" w:hAnsi="Arial" w:cs="Arial"/>
          <w:bCs/>
          <w:sz w:val="22"/>
          <w:szCs w:val="22"/>
          <w:lang w:val="es-CO"/>
        </w:rPr>
        <w:t xml:space="preserve">, toda vez que se advierte </w:t>
      </w:r>
      <w:r w:rsidR="00670EAA">
        <w:rPr>
          <w:rFonts w:ascii="Arial" w:hAnsi="Arial" w:cs="Arial"/>
          <w:bCs/>
          <w:sz w:val="22"/>
          <w:szCs w:val="22"/>
          <w:lang w:val="es-CO"/>
        </w:rPr>
        <w:t>que su</w:t>
      </w:r>
      <w:r w:rsidRPr="00636CD0">
        <w:rPr>
          <w:rFonts w:ascii="Arial" w:hAnsi="Arial" w:cs="Arial"/>
          <w:bCs/>
          <w:sz w:val="22"/>
          <w:szCs w:val="22"/>
          <w:lang w:val="es-CO"/>
        </w:rPr>
        <w:t xml:space="preserve"> actuación </w:t>
      </w:r>
      <w:r w:rsidR="00670EAA">
        <w:rPr>
          <w:rFonts w:ascii="Arial" w:hAnsi="Arial" w:cs="Arial"/>
          <w:bCs/>
          <w:sz w:val="22"/>
          <w:szCs w:val="22"/>
          <w:lang w:val="es-CO"/>
        </w:rPr>
        <w:t>frente al porte de explosivos resultó ilegal, y que fue ella y ninguna otra</w:t>
      </w:r>
      <w:r w:rsidRPr="00636CD0">
        <w:rPr>
          <w:rFonts w:ascii="Arial" w:hAnsi="Arial" w:cs="Arial"/>
          <w:bCs/>
          <w:sz w:val="22"/>
          <w:szCs w:val="22"/>
          <w:lang w:val="es-CO"/>
        </w:rPr>
        <w:t xml:space="preserve"> </w:t>
      </w:r>
      <w:r w:rsidR="00670EAA">
        <w:rPr>
          <w:rFonts w:ascii="Arial" w:hAnsi="Arial" w:cs="Arial"/>
          <w:bCs/>
          <w:sz w:val="22"/>
          <w:szCs w:val="22"/>
          <w:lang w:val="es-CO"/>
        </w:rPr>
        <w:t>la que</w:t>
      </w:r>
      <w:r w:rsidRPr="00636CD0">
        <w:rPr>
          <w:rFonts w:ascii="Arial" w:hAnsi="Arial" w:cs="Arial"/>
          <w:bCs/>
          <w:sz w:val="22"/>
          <w:szCs w:val="22"/>
          <w:lang w:val="es-CO"/>
        </w:rPr>
        <w:t xml:space="preserve"> termina siendo </w:t>
      </w:r>
      <w:r w:rsidR="00670EAA" w:rsidRPr="00636CD0">
        <w:rPr>
          <w:rFonts w:ascii="Arial" w:hAnsi="Arial" w:cs="Arial"/>
          <w:bCs/>
          <w:sz w:val="22"/>
          <w:szCs w:val="22"/>
          <w:lang w:val="es-CO"/>
        </w:rPr>
        <w:t>definitiv</w:t>
      </w:r>
      <w:r w:rsidR="00670EAA">
        <w:rPr>
          <w:rFonts w:ascii="Arial" w:hAnsi="Arial" w:cs="Arial"/>
          <w:bCs/>
          <w:sz w:val="22"/>
          <w:szCs w:val="22"/>
          <w:lang w:val="es-CO"/>
        </w:rPr>
        <w:t>a</w:t>
      </w:r>
      <w:r w:rsidRPr="00636CD0">
        <w:rPr>
          <w:rFonts w:ascii="Arial" w:hAnsi="Arial" w:cs="Arial"/>
          <w:bCs/>
          <w:sz w:val="22"/>
          <w:szCs w:val="22"/>
          <w:lang w:val="es-CO"/>
        </w:rPr>
        <w:t xml:space="preserve">, </w:t>
      </w:r>
      <w:r w:rsidR="00670EAA">
        <w:rPr>
          <w:rFonts w:ascii="Arial" w:hAnsi="Arial" w:cs="Arial"/>
          <w:bCs/>
          <w:sz w:val="22"/>
          <w:szCs w:val="22"/>
          <w:lang w:val="es-CO"/>
        </w:rPr>
        <w:t>pues no haber actuado en desconocimiento de las normas que al respecto regulan el actuar de los colombianos, sin duda el hecho dañoso no se hubiese presentado</w:t>
      </w:r>
      <w:r w:rsidRPr="00636CD0">
        <w:rPr>
          <w:rFonts w:ascii="Arial" w:hAnsi="Arial" w:cs="Arial"/>
          <w:bCs/>
          <w:sz w:val="22"/>
          <w:szCs w:val="22"/>
          <w:lang w:val="es-CO"/>
        </w:rPr>
        <w:t>.</w:t>
      </w:r>
    </w:p>
    <w:p w14:paraId="20CBD536" w14:textId="77777777"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p>
    <w:p w14:paraId="46BF335C" w14:textId="61DF992C" w:rsidR="00636CD0" w:rsidRPr="00636CD0" w:rsidRDefault="00636CD0" w:rsidP="001273F8">
      <w:pPr>
        <w:pStyle w:val="Textoindependiente"/>
        <w:widowControl/>
        <w:tabs>
          <w:tab w:val="left" w:pos="2268"/>
        </w:tabs>
        <w:autoSpaceDE/>
        <w:autoSpaceDN/>
        <w:spacing w:line="312" w:lineRule="auto"/>
        <w:jc w:val="both"/>
        <w:rPr>
          <w:rFonts w:ascii="Arial" w:hAnsi="Arial" w:cs="Arial"/>
          <w:bCs/>
          <w:sz w:val="22"/>
          <w:szCs w:val="22"/>
          <w:lang w:val="es-CO"/>
        </w:rPr>
      </w:pPr>
      <w:r w:rsidRPr="00636CD0">
        <w:rPr>
          <w:rFonts w:ascii="Arial" w:hAnsi="Arial" w:cs="Arial"/>
          <w:bCs/>
          <w:sz w:val="22"/>
          <w:szCs w:val="22"/>
          <w:lang w:val="es-CO"/>
        </w:rPr>
        <w:t xml:space="preserve">En este sentido, al acreditarse el elemento que rompe el nexo de causalidad, no es posible conceder una declaratoria de la responsabilidad, por lo que, solicito al señor Juez declarar probada </w:t>
      </w:r>
      <w:r w:rsidR="002D3992">
        <w:rPr>
          <w:rFonts w:ascii="Arial" w:hAnsi="Arial" w:cs="Arial"/>
          <w:bCs/>
          <w:sz w:val="22"/>
          <w:szCs w:val="22"/>
          <w:lang w:val="es-CO"/>
        </w:rPr>
        <w:t>este alegato.</w:t>
      </w:r>
    </w:p>
    <w:p w14:paraId="302239D9" w14:textId="77777777" w:rsidR="00636CD0" w:rsidRPr="00F1679D" w:rsidRDefault="00636CD0" w:rsidP="001273F8">
      <w:pPr>
        <w:pStyle w:val="Textoindependiente"/>
        <w:widowControl/>
        <w:tabs>
          <w:tab w:val="left" w:pos="2268"/>
        </w:tabs>
        <w:autoSpaceDE/>
        <w:autoSpaceDN/>
        <w:spacing w:line="312" w:lineRule="auto"/>
        <w:jc w:val="both"/>
        <w:rPr>
          <w:rFonts w:ascii="Arial" w:hAnsi="Arial" w:cs="Arial"/>
          <w:bCs/>
          <w:sz w:val="22"/>
          <w:szCs w:val="22"/>
        </w:rPr>
      </w:pPr>
    </w:p>
    <w:p w14:paraId="0658FB07" w14:textId="053B817E" w:rsidR="00636CD0" w:rsidRPr="00636CD0" w:rsidRDefault="00613C2B" w:rsidP="001273F8">
      <w:pPr>
        <w:numPr>
          <w:ilvl w:val="0"/>
          <w:numId w:val="23"/>
        </w:numPr>
        <w:spacing w:line="312" w:lineRule="auto"/>
        <w:jc w:val="both"/>
        <w:rPr>
          <w:rFonts w:ascii="Arial" w:hAnsi="Arial" w:cs="Arial"/>
          <w:b/>
          <w:bCs/>
        </w:rPr>
      </w:pPr>
      <w:r>
        <w:rPr>
          <w:rFonts w:ascii="Arial" w:hAnsi="Arial" w:cs="Arial"/>
          <w:b/>
          <w:bCs/>
        </w:rPr>
        <w:t xml:space="preserve">SE DEMSOTRÓ LA </w:t>
      </w:r>
      <w:r w:rsidR="00636CD0" w:rsidRPr="00636CD0">
        <w:rPr>
          <w:rFonts w:ascii="Arial" w:hAnsi="Arial" w:cs="Arial"/>
          <w:b/>
          <w:bCs/>
        </w:rPr>
        <w:t xml:space="preserve">IMPROCEDENCIA DEL RECONOCIMIENTO DE PERJUICIOS </w:t>
      </w:r>
      <w:r>
        <w:rPr>
          <w:rFonts w:ascii="Arial" w:hAnsi="Arial" w:cs="Arial"/>
          <w:b/>
          <w:bCs/>
        </w:rPr>
        <w:t xml:space="preserve">Y DAÑOS </w:t>
      </w:r>
      <w:r w:rsidR="00636CD0" w:rsidRPr="00636CD0">
        <w:rPr>
          <w:rFonts w:ascii="Arial" w:hAnsi="Arial" w:cs="Arial"/>
          <w:b/>
          <w:bCs/>
        </w:rPr>
        <w:t xml:space="preserve">POR NO EXISTIR ANTIJURIDICIDAD Y POR </w:t>
      </w:r>
      <w:r>
        <w:rPr>
          <w:rFonts w:ascii="Arial" w:hAnsi="Arial" w:cs="Arial"/>
          <w:b/>
          <w:bCs/>
        </w:rPr>
        <w:t>SU</w:t>
      </w:r>
      <w:r w:rsidR="00636CD0" w:rsidRPr="00636CD0">
        <w:rPr>
          <w:rFonts w:ascii="Arial" w:hAnsi="Arial" w:cs="Arial"/>
          <w:b/>
          <w:bCs/>
        </w:rPr>
        <w:t xml:space="preserve"> EXAGERADA TASACIÓN</w:t>
      </w:r>
    </w:p>
    <w:p w14:paraId="1EA2F577" w14:textId="77777777" w:rsidR="00636CD0" w:rsidRPr="00636CD0" w:rsidRDefault="00636CD0" w:rsidP="001273F8">
      <w:pPr>
        <w:spacing w:line="312" w:lineRule="auto"/>
        <w:jc w:val="both"/>
        <w:rPr>
          <w:rFonts w:ascii="Arial" w:hAnsi="Arial" w:cs="Arial"/>
          <w:bCs/>
          <w:lang w:val="es-CO"/>
        </w:rPr>
      </w:pPr>
    </w:p>
    <w:p w14:paraId="6CAF995D" w14:textId="4418D77D" w:rsidR="00636CD0" w:rsidRPr="00636CD0" w:rsidRDefault="00095FDB" w:rsidP="001273F8">
      <w:pPr>
        <w:spacing w:line="312" w:lineRule="auto"/>
        <w:jc w:val="both"/>
        <w:rPr>
          <w:rFonts w:ascii="Arial" w:hAnsi="Arial" w:cs="Arial"/>
          <w:bCs/>
          <w:lang w:val="es-CO"/>
        </w:rPr>
      </w:pPr>
      <w:r>
        <w:rPr>
          <w:rFonts w:ascii="Arial" w:hAnsi="Arial" w:cs="Arial"/>
          <w:bCs/>
          <w:lang w:val="es-CO"/>
        </w:rPr>
        <w:t>En este caso s</w:t>
      </w:r>
      <w:r w:rsidR="00636CD0" w:rsidRPr="00095FDB">
        <w:rPr>
          <w:rFonts w:ascii="Arial" w:hAnsi="Arial" w:cs="Arial"/>
          <w:bCs/>
          <w:lang w:val="es-CO"/>
        </w:rPr>
        <w:t xml:space="preserve">e ha podido demostrar que se configura la culpa exclusiva </w:t>
      </w:r>
      <w:r>
        <w:rPr>
          <w:rFonts w:ascii="Arial" w:hAnsi="Arial" w:cs="Arial"/>
          <w:bCs/>
          <w:lang w:val="es-CO"/>
        </w:rPr>
        <w:t xml:space="preserve">y determinante </w:t>
      </w:r>
      <w:r w:rsidR="00636CD0" w:rsidRPr="00095FDB">
        <w:rPr>
          <w:rFonts w:ascii="Arial" w:hAnsi="Arial" w:cs="Arial"/>
          <w:bCs/>
          <w:lang w:val="es-CO"/>
        </w:rPr>
        <w:t xml:space="preserve">de </w:t>
      </w:r>
      <w:r>
        <w:rPr>
          <w:rFonts w:ascii="Arial" w:hAnsi="Arial" w:cs="Arial"/>
          <w:bCs/>
          <w:lang w:val="es-CO"/>
        </w:rPr>
        <w:t>un tercero</w:t>
      </w:r>
      <w:r w:rsidR="00636CD0" w:rsidRPr="00095FDB">
        <w:rPr>
          <w:rFonts w:ascii="Arial" w:hAnsi="Arial" w:cs="Arial"/>
          <w:bCs/>
          <w:lang w:val="es-CO"/>
        </w:rPr>
        <w:t xml:space="preserve"> en la producción de</w:t>
      </w:r>
      <w:r>
        <w:rPr>
          <w:rFonts w:ascii="Arial" w:hAnsi="Arial" w:cs="Arial"/>
          <w:bCs/>
          <w:lang w:val="es-CO"/>
        </w:rPr>
        <w:t>l</w:t>
      </w:r>
      <w:r w:rsidR="00636CD0" w:rsidRPr="00095FDB">
        <w:rPr>
          <w:rFonts w:ascii="Arial" w:hAnsi="Arial" w:cs="Arial"/>
          <w:bCs/>
          <w:lang w:val="es-CO"/>
        </w:rPr>
        <w:t xml:space="preserve"> </w:t>
      </w:r>
      <w:r w:rsidR="00772391">
        <w:rPr>
          <w:rFonts w:ascii="Arial" w:hAnsi="Arial" w:cs="Arial"/>
          <w:bCs/>
          <w:lang w:val="es-CO"/>
        </w:rPr>
        <w:t>hecho</w:t>
      </w:r>
      <w:r w:rsidR="00636CD0" w:rsidRPr="00095FDB">
        <w:rPr>
          <w:rFonts w:ascii="Arial" w:hAnsi="Arial" w:cs="Arial"/>
          <w:bCs/>
          <w:lang w:val="es-CO"/>
        </w:rPr>
        <w:t xml:space="preserve"> alegad</w:t>
      </w:r>
      <w:r>
        <w:rPr>
          <w:rFonts w:ascii="Arial" w:hAnsi="Arial" w:cs="Arial"/>
          <w:bCs/>
          <w:lang w:val="es-CO"/>
        </w:rPr>
        <w:t>o</w:t>
      </w:r>
      <w:r w:rsidR="00636CD0" w:rsidRPr="00095FDB">
        <w:rPr>
          <w:rFonts w:ascii="Arial" w:hAnsi="Arial" w:cs="Arial"/>
          <w:bCs/>
          <w:lang w:val="es-CO"/>
        </w:rPr>
        <w:t xml:space="preserve">, motivo por el cual, resulta incuestionable que nos encontramos ante un daño que no es antijurídico, y al carecer éste de tal condición, resulta improcedente atender las pretensiones de la demanda, pues las mismas tienen sustento en la cláusula general de responsabilidad extracontractual del Estado, la cual exige para su aplicación que exista un </w:t>
      </w:r>
      <w:r w:rsidR="00636CD0" w:rsidRPr="00095FDB">
        <w:rPr>
          <w:rFonts w:ascii="Arial" w:hAnsi="Arial" w:cs="Arial"/>
          <w:bCs/>
          <w:u w:val="single"/>
          <w:lang w:val="es-CO"/>
        </w:rPr>
        <w:t>daño antijurídico</w:t>
      </w:r>
      <w:r w:rsidR="00636CD0" w:rsidRPr="00095FDB">
        <w:rPr>
          <w:rFonts w:ascii="Arial" w:hAnsi="Arial" w:cs="Arial"/>
          <w:bCs/>
          <w:lang w:val="es-CO"/>
        </w:rPr>
        <w:t xml:space="preserve">, se resalta. En </w:t>
      </w:r>
      <w:r w:rsidR="00636CD0" w:rsidRPr="00095FDB">
        <w:rPr>
          <w:rFonts w:ascii="Arial" w:hAnsi="Arial" w:cs="Arial"/>
          <w:bCs/>
          <w:lang w:val="es-CO"/>
        </w:rPr>
        <w:lastRenderedPageBreak/>
        <w:t xml:space="preserve">tal contexto no puede haber reconocimiento a ningún tipo de </w:t>
      </w:r>
      <w:r w:rsidR="00772391">
        <w:rPr>
          <w:rFonts w:ascii="Arial" w:hAnsi="Arial" w:cs="Arial"/>
          <w:bCs/>
          <w:lang w:val="es-CO"/>
        </w:rPr>
        <w:t>indemnización,</w:t>
      </w:r>
      <w:r w:rsidR="00636CD0" w:rsidRPr="00095FDB">
        <w:rPr>
          <w:rFonts w:ascii="Arial" w:hAnsi="Arial" w:cs="Arial"/>
          <w:bCs/>
          <w:lang w:val="es-CO"/>
        </w:rPr>
        <w:t xml:space="preserve"> y</w:t>
      </w:r>
      <w:r w:rsidR="00BA07F4">
        <w:rPr>
          <w:rFonts w:ascii="Arial" w:hAnsi="Arial" w:cs="Arial"/>
          <w:bCs/>
          <w:lang w:val="es-CO"/>
        </w:rPr>
        <w:t>,</w:t>
      </w:r>
      <w:r w:rsidR="00636CD0" w:rsidRPr="00095FDB">
        <w:rPr>
          <w:rFonts w:ascii="Arial" w:hAnsi="Arial" w:cs="Arial"/>
          <w:bCs/>
          <w:lang w:val="es-CO"/>
        </w:rPr>
        <w:t xml:space="preserve"> en consecuencia, tampoco puede darse el reconocimiento a la tasación que de est</w:t>
      </w:r>
      <w:r w:rsidR="00772391">
        <w:rPr>
          <w:rFonts w:ascii="Arial" w:hAnsi="Arial" w:cs="Arial"/>
          <w:bCs/>
          <w:lang w:val="es-CO"/>
        </w:rPr>
        <w:t>a</w:t>
      </w:r>
      <w:r w:rsidR="00636CD0" w:rsidRPr="00095FDB">
        <w:rPr>
          <w:rFonts w:ascii="Arial" w:hAnsi="Arial" w:cs="Arial"/>
          <w:bCs/>
          <w:lang w:val="es-CO"/>
        </w:rPr>
        <w:t xml:space="preserve"> se hace en la acción, en primera medida porque como se dijo, materialmente carecen de sustento probatorio y, en segunda medida, </w:t>
      </w:r>
      <w:r w:rsidR="00772391">
        <w:rPr>
          <w:rFonts w:ascii="Arial" w:hAnsi="Arial" w:cs="Arial"/>
          <w:bCs/>
          <w:lang w:val="es-CO"/>
        </w:rPr>
        <w:t xml:space="preserve">desde el punto de vista </w:t>
      </w:r>
      <w:r w:rsidR="00636CD0" w:rsidRPr="00095FDB">
        <w:rPr>
          <w:rFonts w:ascii="Arial" w:hAnsi="Arial" w:cs="Arial"/>
          <w:bCs/>
          <w:lang w:val="es-CO"/>
        </w:rPr>
        <w:t xml:space="preserve">formal, porque han sido planteados en desconocimiento de los criterios pacíficos que ha planteado el Consejo de Estado para dicha labor, como se explicará </w:t>
      </w:r>
      <w:r w:rsidR="00772391">
        <w:rPr>
          <w:rFonts w:ascii="Arial" w:hAnsi="Arial" w:cs="Arial"/>
          <w:bCs/>
          <w:lang w:val="es-CO"/>
        </w:rPr>
        <w:t xml:space="preserve">en </w:t>
      </w:r>
      <w:r w:rsidR="00636CD0" w:rsidRPr="00095FDB">
        <w:rPr>
          <w:rFonts w:ascii="Arial" w:hAnsi="Arial" w:cs="Arial"/>
          <w:bCs/>
          <w:lang w:val="es-CO"/>
        </w:rPr>
        <w:t>adelante</w:t>
      </w:r>
      <w:r w:rsidR="00636CD0" w:rsidRPr="00636CD0">
        <w:rPr>
          <w:rFonts w:ascii="Arial" w:hAnsi="Arial" w:cs="Arial"/>
          <w:bCs/>
          <w:lang w:val="es-CO"/>
        </w:rPr>
        <w:t>.</w:t>
      </w:r>
    </w:p>
    <w:p w14:paraId="279B7B66" w14:textId="77777777" w:rsidR="00636CD0" w:rsidRPr="00636CD0" w:rsidRDefault="00636CD0" w:rsidP="001273F8">
      <w:pPr>
        <w:spacing w:line="312" w:lineRule="auto"/>
        <w:jc w:val="both"/>
        <w:rPr>
          <w:rFonts w:ascii="Arial" w:hAnsi="Arial" w:cs="Arial"/>
          <w:bCs/>
          <w:lang w:val="es-CO"/>
        </w:rPr>
      </w:pPr>
    </w:p>
    <w:p w14:paraId="12D9C037" w14:textId="685C9A6C"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Sustento evidente de lo anterior, es que para la parte demandante fue imposible aportar material probatorio que dejara evidencia de la responsabilidad de</w:t>
      </w:r>
      <w:r w:rsidR="00932CDB">
        <w:rPr>
          <w:rFonts w:ascii="Arial" w:hAnsi="Arial" w:cs="Arial"/>
          <w:bCs/>
          <w:lang w:val="es-CO"/>
        </w:rPr>
        <w:t xml:space="preserve"> </w:t>
      </w:r>
      <w:r w:rsidRPr="00636CD0">
        <w:rPr>
          <w:rFonts w:ascii="Arial" w:hAnsi="Arial" w:cs="Arial"/>
          <w:bCs/>
          <w:lang w:val="es-CO"/>
        </w:rPr>
        <w:t>l</w:t>
      </w:r>
      <w:r w:rsidR="00932CDB" w:rsidRPr="00932CDB">
        <w:rPr>
          <w:rFonts w:ascii="Arial" w:hAnsi="Arial" w:cs="Arial"/>
        </w:rPr>
        <w:t xml:space="preserve">a Cooperativa </w:t>
      </w:r>
      <w:r w:rsidR="00932CDB" w:rsidRPr="00932CDB">
        <w:rPr>
          <w:rFonts w:ascii="Arial" w:hAnsi="Arial" w:cs="Arial"/>
          <w:lang w:val="es-CO"/>
        </w:rPr>
        <w:t xml:space="preserve">Supertáxis </w:t>
      </w:r>
      <w:r w:rsidR="00932CDB">
        <w:rPr>
          <w:rFonts w:ascii="Arial" w:hAnsi="Arial" w:cs="Arial"/>
          <w:lang w:val="es-CO"/>
        </w:rPr>
        <w:t>d</w:t>
      </w:r>
      <w:r w:rsidR="00932CDB" w:rsidRPr="00932CDB">
        <w:rPr>
          <w:rFonts w:ascii="Arial" w:hAnsi="Arial" w:cs="Arial"/>
          <w:lang w:val="es-CO"/>
        </w:rPr>
        <w:t>el Sur Ltda.</w:t>
      </w:r>
      <w:r w:rsidRPr="00636CD0">
        <w:rPr>
          <w:rFonts w:ascii="Arial" w:hAnsi="Arial" w:cs="Arial"/>
          <w:bCs/>
          <w:lang w:val="es-CO"/>
        </w:rPr>
        <w:t xml:space="preserve">, así como tampoco demostró el nexo de causalidad entre el daño y el actuar </w:t>
      </w:r>
      <w:r w:rsidR="002D15A4">
        <w:rPr>
          <w:rFonts w:ascii="Arial" w:hAnsi="Arial" w:cs="Arial"/>
          <w:bCs/>
          <w:lang w:val="es-CO"/>
        </w:rPr>
        <w:t xml:space="preserve">(positivo o negativo) </w:t>
      </w:r>
      <w:r w:rsidRPr="00636CD0">
        <w:rPr>
          <w:rFonts w:ascii="Arial" w:hAnsi="Arial" w:cs="Arial"/>
          <w:bCs/>
          <w:lang w:val="es-CO"/>
        </w:rPr>
        <w:t>de</w:t>
      </w:r>
      <w:r w:rsidR="002D15A4">
        <w:rPr>
          <w:rFonts w:ascii="Arial" w:hAnsi="Arial" w:cs="Arial"/>
          <w:bCs/>
          <w:lang w:val="es-CO"/>
        </w:rPr>
        <w:t xml:space="preserve"> </w:t>
      </w:r>
      <w:r w:rsidRPr="00636CD0">
        <w:rPr>
          <w:rFonts w:ascii="Arial" w:hAnsi="Arial" w:cs="Arial"/>
          <w:bCs/>
          <w:lang w:val="es-CO"/>
        </w:rPr>
        <w:t>l</w:t>
      </w:r>
      <w:r w:rsidR="002D15A4">
        <w:rPr>
          <w:rFonts w:ascii="Arial" w:hAnsi="Arial" w:cs="Arial"/>
          <w:bCs/>
          <w:lang w:val="es-CO"/>
        </w:rPr>
        <w:t>a</w:t>
      </w:r>
      <w:r w:rsidRPr="00636CD0">
        <w:rPr>
          <w:rFonts w:ascii="Arial" w:hAnsi="Arial" w:cs="Arial"/>
          <w:bCs/>
          <w:lang w:val="es-CO"/>
        </w:rPr>
        <w:t xml:space="preserve"> </w:t>
      </w:r>
      <w:r w:rsidR="002D15A4">
        <w:rPr>
          <w:rFonts w:ascii="Arial" w:hAnsi="Arial" w:cs="Arial"/>
          <w:bCs/>
          <w:lang w:val="es-CO"/>
        </w:rPr>
        <w:t>empresa de transportes</w:t>
      </w:r>
      <w:r w:rsidRPr="00636CD0">
        <w:rPr>
          <w:rFonts w:ascii="Arial" w:hAnsi="Arial" w:cs="Arial"/>
          <w:bCs/>
          <w:lang w:val="es-CO"/>
        </w:rPr>
        <w:t xml:space="preserve">. En este sentido, no es posible que el despacho condene a la entidad y/o a mi procurada al pago de </w:t>
      </w:r>
      <w:r w:rsidR="002D15A4">
        <w:rPr>
          <w:rFonts w:ascii="Arial" w:hAnsi="Arial" w:cs="Arial"/>
          <w:bCs/>
          <w:lang w:val="es-CO"/>
        </w:rPr>
        <w:t>indemnización alguna</w:t>
      </w:r>
      <w:r w:rsidRPr="00636CD0">
        <w:rPr>
          <w:rFonts w:ascii="Arial" w:hAnsi="Arial" w:cs="Arial"/>
          <w:bCs/>
          <w:lang w:val="es-CO"/>
        </w:rPr>
        <w:t xml:space="preserve">, debido a que la parte actora no cumplió con la carga probatoria de demostrar la </w:t>
      </w:r>
      <w:r w:rsidR="002D15A4">
        <w:rPr>
          <w:rFonts w:ascii="Arial" w:hAnsi="Arial" w:cs="Arial"/>
          <w:bCs/>
          <w:lang w:val="es-CO"/>
        </w:rPr>
        <w:t xml:space="preserve">existencia de </w:t>
      </w:r>
      <w:r w:rsidRPr="00636CD0">
        <w:rPr>
          <w:rFonts w:ascii="Arial" w:hAnsi="Arial" w:cs="Arial"/>
          <w:bCs/>
          <w:lang w:val="es-CO"/>
        </w:rPr>
        <w:t>responsabilidad</w:t>
      </w:r>
      <w:r w:rsidR="002D15A4">
        <w:rPr>
          <w:rFonts w:ascii="Arial" w:hAnsi="Arial" w:cs="Arial"/>
          <w:bCs/>
          <w:lang w:val="es-CO"/>
        </w:rPr>
        <w:t xml:space="preserve"> bajo los criterios del artículo 90 superior</w:t>
      </w:r>
      <w:r w:rsidRPr="00636CD0">
        <w:rPr>
          <w:rFonts w:ascii="Arial" w:hAnsi="Arial" w:cs="Arial"/>
          <w:bCs/>
          <w:lang w:val="es-CO"/>
        </w:rPr>
        <w:t>.</w:t>
      </w:r>
    </w:p>
    <w:p w14:paraId="46AFAE62" w14:textId="2E9DC848" w:rsidR="00636CD0" w:rsidRPr="00636CD0" w:rsidRDefault="00636CD0" w:rsidP="001273F8">
      <w:pPr>
        <w:spacing w:line="312" w:lineRule="auto"/>
        <w:jc w:val="both"/>
        <w:rPr>
          <w:rFonts w:ascii="Arial" w:hAnsi="Arial" w:cs="Arial"/>
          <w:bCs/>
          <w:lang w:val="es-CO"/>
        </w:rPr>
      </w:pPr>
    </w:p>
    <w:p w14:paraId="5CC1CC7A" w14:textId="77777777"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 xml:space="preserve">Cabe destacar que, al tenor del criterio de la Corte Constitucional en Sentencia C- 043 de 2004: </w:t>
      </w:r>
    </w:p>
    <w:p w14:paraId="11CE4D39" w14:textId="77777777" w:rsidR="00636CD0" w:rsidRPr="00636CD0" w:rsidRDefault="00636CD0" w:rsidP="001273F8">
      <w:pPr>
        <w:spacing w:line="312" w:lineRule="auto"/>
        <w:jc w:val="both"/>
        <w:rPr>
          <w:rFonts w:ascii="Arial" w:hAnsi="Arial" w:cs="Arial"/>
          <w:bCs/>
          <w:lang w:val="es-CO"/>
        </w:rPr>
      </w:pPr>
    </w:p>
    <w:p w14:paraId="32754293" w14:textId="77777777" w:rsidR="00636CD0" w:rsidRPr="00636CD0" w:rsidRDefault="00636CD0" w:rsidP="001273F8">
      <w:pPr>
        <w:spacing w:line="312" w:lineRule="auto"/>
        <w:ind w:left="567" w:right="567"/>
        <w:jc w:val="both"/>
        <w:rPr>
          <w:rFonts w:ascii="Arial" w:hAnsi="Arial" w:cs="Arial"/>
          <w:bCs/>
          <w:i/>
          <w:iCs/>
          <w:sz w:val="20"/>
          <w:szCs w:val="20"/>
          <w:lang w:val="es-CO"/>
        </w:rPr>
      </w:pPr>
      <w:r w:rsidRPr="00636CD0">
        <w:rPr>
          <w:rFonts w:ascii="Arial" w:hAnsi="Arial" w:cs="Arial"/>
          <w:bCs/>
          <w:i/>
          <w:iCs/>
          <w:sz w:val="20"/>
          <w:szCs w:val="20"/>
          <w:lang w:val="es-CO"/>
        </w:rPr>
        <w:t xml:space="preserve">El sentido de la antijuridicidad en el daño implica que </w:t>
      </w:r>
      <w:r w:rsidRPr="00636CD0">
        <w:rPr>
          <w:rFonts w:ascii="Arial" w:hAnsi="Arial" w:cs="Arial"/>
          <w:bCs/>
          <w:i/>
          <w:iCs/>
          <w:sz w:val="20"/>
          <w:szCs w:val="20"/>
          <w:u w:val="single"/>
          <w:lang w:val="es-CO"/>
        </w:rPr>
        <w:t>no todo daño deba ser reparado, sino sólo aquel que reviste la connotación de antijurídico</w:t>
      </w:r>
      <w:r w:rsidRPr="00636CD0">
        <w:rPr>
          <w:rFonts w:ascii="Arial" w:hAnsi="Arial" w:cs="Arial"/>
          <w:bCs/>
          <w:i/>
          <w:iCs/>
          <w:sz w:val="20"/>
          <w:szCs w:val="20"/>
          <w:lang w:val="es-CO"/>
        </w:rPr>
        <w:t xml:space="preserve">, es decir, no se repara el daño justificado. </w:t>
      </w:r>
      <w:r w:rsidRPr="00636CD0">
        <w:rPr>
          <w:rFonts w:ascii="Arial" w:hAnsi="Arial" w:cs="Arial"/>
          <w:bCs/>
          <w:sz w:val="20"/>
          <w:szCs w:val="20"/>
          <w:lang w:val="es-CO"/>
        </w:rPr>
        <w:t>(Subrayado fuera del texto original)</w:t>
      </w:r>
    </w:p>
    <w:p w14:paraId="5787C416" w14:textId="77777777" w:rsidR="00636CD0" w:rsidRPr="00636CD0" w:rsidRDefault="00636CD0" w:rsidP="001273F8">
      <w:pPr>
        <w:spacing w:line="312" w:lineRule="auto"/>
        <w:jc w:val="both"/>
        <w:rPr>
          <w:rFonts w:ascii="Arial" w:hAnsi="Arial" w:cs="Arial"/>
          <w:bCs/>
          <w:lang w:val="es-CO"/>
        </w:rPr>
      </w:pPr>
    </w:p>
    <w:p w14:paraId="0E7A7329" w14:textId="7A95F82C" w:rsidR="00636CD0" w:rsidRPr="00636CD0" w:rsidRDefault="00CA6099" w:rsidP="001273F8">
      <w:pPr>
        <w:spacing w:line="312" w:lineRule="auto"/>
        <w:jc w:val="both"/>
        <w:rPr>
          <w:rFonts w:ascii="Arial" w:hAnsi="Arial" w:cs="Arial"/>
          <w:bCs/>
          <w:lang w:val="es-CO"/>
        </w:rPr>
      </w:pPr>
      <w:r>
        <w:rPr>
          <w:rFonts w:ascii="Arial" w:hAnsi="Arial" w:cs="Arial"/>
          <w:bCs/>
          <w:lang w:val="es-CO"/>
        </w:rPr>
        <w:t>Ello implica</w:t>
      </w:r>
      <w:r w:rsidR="00636CD0" w:rsidRPr="00636CD0">
        <w:rPr>
          <w:rFonts w:ascii="Arial" w:hAnsi="Arial" w:cs="Arial"/>
          <w:bCs/>
          <w:lang w:val="es-CO"/>
        </w:rPr>
        <w:t xml:space="preserve"> que el daño no tiene la condición de reparable por el hecho de producirse, sino por tener la calidad de antijurídico, y aunque en el caso </w:t>
      </w:r>
      <w:r w:rsidR="00636CD0" w:rsidRPr="00636CD0">
        <w:rPr>
          <w:rFonts w:ascii="Arial" w:hAnsi="Arial" w:cs="Arial"/>
          <w:bCs/>
          <w:i/>
          <w:iCs/>
          <w:lang w:val="es-CO"/>
        </w:rPr>
        <w:t xml:space="preserve">sub examine </w:t>
      </w:r>
      <w:r w:rsidR="00636CD0" w:rsidRPr="00636CD0">
        <w:rPr>
          <w:rFonts w:ascii="Arial" w:hAnsi="Arial" w:cs="Arial"/>
          <w:bCs/>
          <w:lang w:val="es-CO"/>
        </w:rPr>
        <w:t xml:space="preserve">se hubiese presentado un daño, el mismo no reviste la calidad de antijurídico por haberse configurado los medios exceptivos que se han abordado anteriormente. </w:t>
      </w:r>
    </w:p>
    <w:p w14:paraId="0AA0A658" w14:textId="77777777" w:rsidR="00636CD0" w:rsidRPr="00636CD0" w:rsidRDefault="00636CD0" w:rsidP="001273F8">
      <w:pPr>
        <w:spacing w:line="312" w:lineRule="auto"/>
        <w:jc w:val="both"/>
        <w:rPr>
          <w:rFonts w:ascii="Arial" w:hAnsi="Arial" w:cs="Arial"/>
          <w:bCs/>
          <w:lang w:val="es-CO"/>
        </w:rPr>
      </w:pPr>
    </w:p>
    <w:p w14:paraId="501A2528" w14:textId="77777777"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En relación con el daño antijurídico como presupuesto de configuración de perjuicios y del nexo de causalidad que le da sustento a aquel, ha dicho la sección tercera del Consejo de Estado en Sentencia con radicado número: 17001-23-3-1000-1999-0909-01(22592) del 23 de mayo de 2012, que:</w:t>
      </w:r>
    </w:p>
    <w:p w14:paraId="1610494C" w14:textId="77777777" w:rsidR="00636CD0" w:rsidRPr="00636CD0" w:rsidRDefault="00636CD0" w:rsidP="001273F8">
      <w:pPr>
        <w:spacing w:line="312" w:lineRule="auto"/>
        <w:jc w:val="both"/>
        <w:rPr>
          <w:rFonts w:ascii="Arial" w:hAnsi="Arial" w:cs="Arial"/>
          <w:bCs/>
          <w:lang w:val="es-CO"/>
        </w:rPr>
      </w:pPr>
    </w:p>
    <w:p w14:paraId="09D8B351" w14:textId="77777777" w:rsidR="00636CD0" w:rsidRPr="00636CD0" w:rsidRDefault="00636CD0" w:rsidP="001273F8">
      <w:pPr>
        <w:spacing w:line="312" w:lineRule="auto"/>
        <w:ind w:left="567" w:right="567"/>
        <w:jc w:val="both"/>
        <w:rPr>
          <w:rFonts w:ascii="Arial" w:hAnsi="Arial" w:cs="Arial"/>
          <w:bCs/>
          <w:i/>
          <w:iCs/>
          <w:sz w:val="20"/>
          <w:szCs w:val="20"/>
          <w:lang w:val="es-CO"/>
        </w:rPr>
      </w:pPr>
      <w:r w:rsidRPr="00636CD0">
        <w:rPr>
          <w:rFonts w:ascii="Arial" w:hAnsi="Arial" w:cs="Arial"/>
          <w:bCs/>
          <w:i/>
          <w:iCs/>
          <w:sz w:val="20"/>
          <w:szCs w:val="20"/>
          <w:lang w:val="es-CO"/>
        </w:rPr>
        <w:t xml:space="preserve">El daño antijurídico, entendido como la lesión a un derecho o bien jurídico o interés legítimo </w:t>
      </w:r>
      <w:r w:rsidRPr="00636CD0">
        <w:rPr>
          <w:rFonts w:ascii="Arial" w:hAnsi="Arial" w:cs="Arial"/>
          <w:bCs/>
          <w:i/>
          <w:iCs/>
          <w:sz w:val="20"/>
          <w:szCs w:val="20"/>
          <w:u w:val="single"/>
          <w:lang w:val="es-CO"/>
        </w:rPr>
        <w:t>que los demandantes no están obligados a soportar</w:t>
      </w:r>
      <w:r w:rsidRPr="00636CD0">
        <w:rPr>
          <w:rFonts w:ascii="Arial" w:hAnsi="Arial" w:cs="Arial"/>
          <w:bCs/>
          <w:i/>
          <w:iCs/>
          <w:sz w:val="20"/>
          <w:szCs w:val="20"/>
          <w:lang w:val="es-CO"/>
        </w:rPr>
        <w:t xml:space="preserve"> (…)</w:t>
      </w:r>
    </w:p>
    <w:p w14:paraId="5963E192" w14:textId="77777777" w:rsidR="00636CD0" w:rsidRPr="00636CD0" w:rsidRDefault="00636CD0" w:rsidP="001273F8">
      <w:pPr>
        <w:spacing w:line="312" w:lineRule="auto"/>
        <w:ind w:left="567" w:right="567"/>
        <w:jc w:val="both"/>
        <w:rPr>
          <w:rFonts w:ascii="Arial" w:hAnsi="Arial" w:cs="Arial"/>
          <w:bCs/>
          <w:i/>
          <w:iCs/>
          <w:sz w:val="20"/>
          <w:szCs w:val="20"/>
          <w:lang w:val="es-CO"/>
        </w:rPr>
      </w:pPr>
    </w:p>
    <w:p w14:paraId="67D19240" w14:textId="77777777" w:rsidR="00636CD0" w:rsidRPr="00636CD0" w:rsidRDefault="00636CD0" w:rsidP="001273F8">
      <w:pPr>
        <w:spacing w:line="312" w:lineRule="auto"/>
        <w:ind w:left="567" w:right="567"/>
        <w:jc w:val="both"/>
        <w:rPr>
          <w:rFonts w:ascii="Arial" w:hAnsi="Arial" w:cs="Arial"/>
          <w:bCs/>
          <w:sz w:val="20"/>
          <w:szCs w:val="20"/>
          <w:lang w:val="es-CO"/>
        </w:rPr>
      </w:pPr>
      <w:r w:rsidRPr="00636CD0">
        <w:rPr>
          <w:rFonts w:ascii="Arial" w:hAnsi="Arial" w:cs="Arial"/>
          <w:bCs/>
          <w:i/>
          <w:iCs/>
          <w:sz w:val="20"/>
          <w:szCs w:val="20"/>
          <w:lang w:val="es-CO"/>
        </w:rPr>
        <w:t>En materia del llamado nexo causal, debe precisarse una vez más que este constituye un concepto estrictamente naturalístico que sirve de soporte o elemento necesario a la configuración del daño, otra cosa diferente es que cualquier tipo de análisis de imputación, supone, prima facie, un estudio en términos de atribuibilidad material (</w:t>
      </w:r>
      <w:proofErr w:type="spellStart"/>
      <w:r w:rsidRPr="00636CD0">
        <w:rPr>
          <w:rFonts w:ascii="Arial" w:hAnsi="Arial" w:cs="Arial"/>
          <w:bCs/>
          <w:i/>
          <w:iCs/>
          <w:sz w:val="20"/>
          <w:szCs w:val="20"/>
          <w:lang w:val="es-CO"/>
        </w:rPr>
        <w:t>imputatio</w:t>
      </w:r>
      <w:proofErr w:type="spellEnd"/>
      <w:r w:rsidRPr="00636CD0">
        <w:rPr>
          <w:rFonts w:ascii="Arial" w:hAnsi="Arial" w:cs="Arial"/>
          <w:bCs/>
          <w:i/>
          <w:iCs/>
          <w:sz w:val="20"/>
          <w:szCs w:val="20"/>
          <w:lang w:val="es-CO"/>
        </w:rPr>
        <w:t xml:space="preserve"> </w:t>
      </w:r>
      <w:proofErr w:type="spellStart"/>
      <w:r w:rsidRPr="00636CD0">
        <w:rPr>
          <w:rFonts w:ascii="Arial" w:hAnsi="Arial" w:cs="Arial"/>
          <w:bCs/>
          <w:i/>
          <w:iCs/>
          <w:sz w:val="20"/>
          <w:szCs w:val="20"/>
          <w:lang w:val="es-CO"/>
        </w:rPr>
        <w:t>facti</w:t>
      </w:r>
      <w:proofErr w:type="spellEnd"/>
      <w:r w:rsidRPr="00636CD0">
        <w:rPr>
          <w:rFonts w:ascii="Arial" w:hAnsi="Arial" w:cs="Arial"/>
          <w:bCs/>
          <w:i/>
          <w:iCs/>
          <w:sz w:val="20"/>
          <w:szCs w:val="20"/>
          <w:lang w:val="es-CO"/>
        </w:rPr>
        <w:t xml:space="preserve">), a partir del cual se determina el origen de un específico resultado que se adjudica a un obrar –acción u omisión– por consiguiente, </w:t>
      </w:r>
      <w:r w:rsidRPr="00636CD0">
        <w:rPr>
          <w:rFonts w:ascii="Arial" w:hAnsi="Arial" w:cs="Arial"/>
          <w:bCs/>
          <w:i/>
          <w:iCs/>
          <w:sz w:val="20"/>
          <w:szCs w:val="20"/>
          <w:u w:val="single"/>
          <w:lang w:val="es-CO"/>
        </w:rPr>
        <w:t>es en la imputación fáctica o material, en donde se debe analizar y definir si el daño está vinculado en el plano fáctico con una acción u omisión de la administración pública, o si a contrario sensu, el mismo no resulta atribuible por ser ajeno a la misma o porque operó una de las llamadas causales eximentes de responsabilidad, puesto que lo que éstas desencadenan que se enerve la posibilidad de endilgar las consecuencias de un determinado daño</w:t>
      </w:r>
      <w:r w:rsidRPr="00636CD0">
        <w:rPr>
          <w:rFonts w:ascii="Arial" w:hAnsi="Arial" w:cs="Arial"/>
          <w:bCs/>
          <w:i/>
          <w:iCs/>
          <w:sz w:val="20"/>
          <w:szCs w:val="20"/>
          <w:lang w:val="es-CO"/>
        </w:rPr>
        <w:t xml:space="preserve">. </w:t>
      </w:r>
      <w:r w:rsidRPr="00636CD0">
        <w:rPr>
          <w:rFonts w:ascii="Arial" w:hAnsi="Arial" w:cs="Arial"/>
          <w:bCs/>
          <w:sz w:val="20"/>
          <w:szCs w:val="20"/>
          <w:lang w:val="es-CO"/>
        </w:rPr>
        <w:t>(Subrayado fuera del texto original)</w:t>
      </w:r>
    </w:p>
    <w:p w14:paraId="6DE496E3" w14:textId="77777777" w:rsidR="00636CD0" w:rsidRPr="00636CD0" w:rsidRDefault="00636CD0" w:rsidP="001273F8">
      <w:pPr>
        <w:spacing w:line="312" w:lineRule="auto"/>
        <w:jc w:val="both"/>
        <w:rPr>
          <w:rFonts w:ascii="Arial" w:hAnsi="Arial" w:cs="Arial"/>
          <w:bCs/>
          <w:lang w:val="es-CO"/>
        </w:rPr>
      </w:pPr>
    </w:p>
    <w:p w14:paraId="757D630B" w14:textId="5CF0BDDE"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 xml:space="preserve">En </w:t>
      </w:r>
      <w:r w:rsidR="001B780E">
        <w:rPr>
          <w:rFonts w:ascii="Arial" w:hAnsi="Arial" w:cs="Arial"/>
          <w:bCs/>
          <w:lang w:val="es-CO"/>
        </w:rPr>
        <w:t>este caso</w:t>
      </w:r>
      <w:r w:rsidRPr="00636CD0">
        <w:rPr>
          <w:rFonts w:ascii="Arial" w:hAnsi="Arial" w:cs="Arial"/>
          <w:bCs/>
          <w:lang w:val="es-CO"/>
        </w:rPr>
        <w:t xml:space="preserve"> tenemos que justamente el daño se ha presentado producto de la culpa exclusiva y determinante de </w:t>
      </w:r>
      <w:r w:rsidR="001B780E">
        <w:rPr>
          <w:rFonts w:ascii="Arial" w:hAnsi="Arial" w:cs="Arial"/>
          <w:bCs/>
          <w:lang w:val="es-CO"/>
        </w:rPr>
        <w:t>un tercero</w:t>
      </w:r>
      <w:r w:rsidRPr="00636CD0">
        <w:rPr>
          <w:rFonts w:ascii="Arial" w:hAnsi="Arial" w:cs="Arial"/>
          <w:bCs/>
          <w:lang w:val="es-CO"/>
        </w:rPr>
        <w:t>, es decir, de una causal eximente de responsabilidad</w:t>
      </w:r>
      <w:r w:rsidR="001B780E">
        <w:rPr>
          <w:rFonts w:ascii="Arial" w:hAnsi="Arial" w:cs="Arial"/>
          <w:bCs/>
          <w:lang w:val="es-CO"/>
        </w:rPr>
        <w:t>,</w:t>
      </w:r>
      <w:r w:rsidRPr="00636CD0">
        <w:rPr>
          <w:rFonts w:ascii="Arial" w:hAnsi="Arial" w:cs="Arial"/>
          <w:bCs/>
          <w:lang w:val="es-CO"/>
        </w:rPr>
        <w:t xml:space="preserve"> y en tal contexto</w:t>
      </w:r>
      <w:r w:rsidR="001B780E">
        <w:rPr>
          <w:rFonts w:ascii="Arial" w:hAnsi="Arial" w:cs="Arial"/>
          <w:bCs/>
          <w:lang w:val="es-CO"/>
        </w:rPr>
        <w:t>,</w:t>
      </w:r>
      <w:r w:rsidRPr="00636CD0">
        <w:rPr>
          <w:rFonts w:ascii="Arial" w:hAnsi="Arial" w:cs="Arial"/>
          <w:bCs/>
          <w:lang w:val="es-CO"/>
        </w:rPr>
        <w:t xml:space="preserve"> no se puede predicar de él, que sea del tipo del que </w:t>
      </w:r>
      <w:r w:rsidR="001B780E">
        <w:rPr>
          <w:rFonts w:ascii="Arial" w:hAnsi="Arial" w:cs="Arial"/>
          <w:bCs/>
          <w:lang w:val="es-CO"/>
        </w:rPr>
        <w:t>deba ser indemnizable, pues la situación externa presentada, exonera a las demandadas de la obligación</w:t>
      </w:r>
      <w:r w:rsidRPr="00636CD0">
        <w:rPr>
          <w:rFonts w:ascii="Arial" w:hAnsi="Arial" w:cs="Arial"/>
          <w:bCs/>
          <w:lang w:val="es-CO"/>
        </w:rPr>
        <w:t>.</w:t>
      </w:r>
    </w:p>
    <w:p w14:paraId="664DA271" w14:textId="77777777" w:rsidR="00636CD0" w:rsidRPr="00636CD0" w:rsidRDefault="00636CD0" w:rsidP="001273F8">
      <w:pPr>
        <w:spacing w:line="312" w:lineRule="auto"/>
        <w:jc w:val="both"/>
        <w:rPr>
          <w:rFonts w:ascii="Arial" w:hAnsi="Arial" w:cs="Arial"/>
          <w:bCs/>
          <w:lang w:val="es-CO"/>
        </w:rPr>
      </w:pPr>
    </w:p>
    <w:p w14:paraId="4B5DB639" w14:textId="77777777"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Aunado a lo anterior, se debe mencionar que se presentó por la parte activa una indebida y exagerada tasación de perjuicios, pues como es de conocimiento, el órgano de cierre de la jurisdicción contenciosa administrativa ha sido pacífica en su criterio acerca de cómo tasar los perjuicios morales en los procesos de responsabilidad del Estado, lo cual tiene sustento en los preceptos de la sentencia de unificación de la sala plena de la sección tercera del Consejo de Estado con radicación No. 66001-23-31-000-2001-00731-</w:t>
      </w:r>
      <w:r w:rsidRPr="00636CD0">
        <w:rPr>
          <w:rFonts w:ascii="Arial" w:hAnsi="Arial" w:cs="Arial"/>
          <w:bCs/>
          <w:lang w:val="es-CO"/>
        </w:rPr>
        <w:lastRenderedPageBreak/>
        <w:t>01(26251), cuyo consejero ponente fue el doctor Jaime Orlando Santofimio Gamboa, y en donde se establece que, para la tasación del daño moral en caso de lesiones, se deberán atender fielmente los criterios expuestos en la siguiente tabla:</w:t>
      </w:r>
    </w:p>
    <w:p w14:paraId="65247522" w14:textId="77777777" w:rsidR="00636CD0" w:rsidRPr="00636CD0" w:rsidRDefault="00636CD0" w:rsidP="001273F8">
      <w:pPr>
        <w:spacing w:line="312" w:lineRule="auto"/>
        <w:jc w:val="both"/>
        <w:rPr>
          <w:rFonts w:ascii="Arial" w:hAnsi="Arial" w:cs="Arial"/>
          <w:bCs/>
          <w:lang w:val="es-CO"/>
        </w:rPr>
      </w:pPr>
    </w:p>
    <w:p w14:paraId="42AE7DAE" w14:textId="77777777" w:rsidR="00636CD0" w:rsidRPr="00636CD0" w:rsidRDefault="00636CD0" w:rsidP="001273F8">
      <w:pPr>
        <w:spacing w:line="312" w:lineRule="auto"/>
        <w:jc w:val="center"/>
        <w:rPr>
          <w:rFonts w:ascii="Arial" w:hAnsi="Arial" w:cs="Arial"/>
          <w:bCs/>
          <w:lang w:val="es-CO"/>
        </w:rPr>
      </w:pPr>
      <w:r w:rsidRPr="00636CD0">
        <w:rPr>
          <w:rFonts w:ascii="Arial" w:hAnsi="Arial" w:cs="Arial"/>
          <w:bCs/>
          <w:noProof/>
          <w:lang w:val="es-CO"/>
        </w:rPr>
        <w:drawing>
          <wp:inline distT="0" distB="0" distL="0" distR="0" wp14:anchorId="22C3044B" wp14:editId="2BCECFD0">
            <wp:extent cx="5927500" cy="3391787"/>
            <wp:effectExtent l="0" t="0" r="0" b="0"/>
            <wp:docPr id="911879184"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9032864" descr="Tabl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212" cy="3397916"/>
                    </a:xfrm>
                    <a:prstGeom prst="rect">
                      <a:avLst/>
                    </a:prstGeom>
                    <a:noFill/>
                    <a:ln>
                      <a:noFill/>
                    </a:ln>
                  </pic:spPr>
                </pic:pic>
              </a:graphicData>
            </a:graphic>
          </wp:inline>
        </w:drawing>
      </w:r>
    </w:p>
    <w:p w14:paraId="3B185E5E" w14:textId="77777777" w:rsidR="00636CD0" w:rsidRPr="00636CD0" w:rsidRDefault="00636CD0" w:rsidP="001273F8">
      <w:pPr>
        <w:spacing w:line="312" w:lineRule="auto"/>
        <w:jc w:val="both"/>
        <w:rPr>
          <w:rFonts w:ascii="Arial" w:hAnsi="Arial" w:cs="Arial"/>
          <w:bCs/>
          <w:lang w:val="es-CO"/>
        </w:rPr>
      </w:pPr>
    </w:p>
    <w:p w14:paraId="30E9140A" w14:textId="77777777" w:rsidR="00636CD0" w:rsidRPr="00636CD0" w:rsidRDefault="00636CD0" w:rsidP="001273F8">
      <w:pPr>
        <w:spacing w:line="312" w:lineRule="auto"/>
        <w:jc w:val="both"/>
        <w:rPr>
          <w:rFonts w:ascii="Arial" w:hAnsi="Arial" w:cs="Arial"/>
          <w:bCs/>
          <w:lang w:val="es-CO"/>
        </w:rPr>
      </w:pPr>
      <w:r w:rsidRPr="00636CD0">
        <w:rPr>
          <w:rFonts w:ascii="Arial" w:hAnsi="Arial" w:cs="Arial"/>
          <w:bCs/>
          <w:lang w:val="es-CO"/>
        </w:rPr>
        <w:t>Contrario a esta determinación pacíficamente instituida, la demandante solicita, (más allá de la ausencia probatoria para ello), cantidades injustificables que, en el remoto e improbable caso que el despacho considere proferir un fallo condenatorio, es necesario que se tenga en cuenta que conceder cualquier tipo de indemnización sin sustento probatorio resultaría contrario a derecho, puesto que ninguno de los perjuicios fue acreditado por la parte demandante, veamos:</w:t>
      </w:r>
    </w:p>
    <w:p w14:paraId="78B29FF1" w14:textId="77777777" w:rsidR="00636CD0" w:rsidRPr="00636CD0" w:rsidRDefault="00636CD0" w:rsidP="001273F8">
      <w:pPr>
        <w:spacing w:line="312" w:lineRule="auto"/>
        <w:jc w:val="both"/>
        <w:rPr>
          <w:rFonts w:ascii="Arial" w:hAnsi="Arial" w:cs="Arial"/>
          <w:bCs/>
          <w:lang w:val="es-CO"/>
        </w:rPr>
      </w:pPr>
    </w:p>
    <w:p w14:paraId="209A08A1" w14:textId="1D67278E" w:rsidR="003C0A4C" w:rsidRPr="004D1D99" w:rsidRDefault="003C0A4C" w:rsidP="001273F8">
      <w:pPr>
        <w:pStyle w:val="Prrafodelista"/>
        <w:numPr>
          <w:ilvl w:val="0"/>
          <w:numId w:val="34"/>
        </w:numPr>
        <w:spacing w:line="312" w:lineRule="auto"/>
        <w:jc w:val="both"/>
        <w:rPr>
          <w:rFonts w:ascii="Arial" w:eastAsia="Arial" w:hAnsi="Arial" w:cs="Arial"/>
          <w:b/>
          <w:bCs/>
          <w:noProof/>
        </w:rPr>
      </w:pPr>
      <w:r w:rsidRPr="004D1D99">
        <w:rPr>
          <w:rFonts w:ascii="Arial" w:eastAsia="Arial" w:hAnsi="Arial" w:cs="Arial"/>
          <w:b/>
          <w:bCs/>
          <w:noProof/>
        </w:rPr>
        <w:t>Frente al lucro cesante</w:t>
      </w:r>
    </w:p>
    <w:p w14:paraId="3C6E4E58" w14:textId="77777777" w:rsidR="003C0A4C" w:rsidRDefault="003C0A4C" w:rsidP="001273F8">
      <w:pPr>
        <w:spacing w:line="312" w:lineRule="auto"/>
        <w:jc w:val="both"/>
        <w:rPr>
          <w:rFonts w:ascii="Arial" w:eastAsia="Arial" w:hAnsi="Arial" w:cs="Arial"/>
          <w:noProof/>
        </w:rPr>
      </w:pPr>
    </w:p>
    <w:p w14:paraId="55560C5A" w14:textId="76192B79" w:rsidR="003C0A4C" w:rsidRDefault="003C0A4C" w:rsidP="001273F8">
      <w:pPr>
        <w:spacing w:line="312" w:lineRule="auto"/>
        <w:jc w:val="both"/>
        <w:rPr>
          <w:rFonts w:ascii="Arial" w:eastAsia="Arial" w:hAnsi="Arial" w:cs="Arial"/>
          <w:noProof/>
        </w:rPr>
      </w:pPr>
      <w:r w:rsidRPr="003C0A4C">
        <w:rPr>
          <w:rFonts w:ascii="Arial" w:eastAsia="Arial" w:hAnsi="Arial" w:cs="Arial"/>
          <w:noProof/>
        </w:rPr>
        <w:t>En la demanda se señaló que el señor Ortiz Daza se desempeñaba como empresario independiente y que se dedicaba a la comercialización de distintos productos; sin embargo, dicha afirmación no c</w:t>
      </w:r>
      <w:r>
        <w:rPr>
          <w:rFonts w:ascii="Arial" w:eastAsia="Arial" w:hAnsi="Arial" w:cs="Arial"/>
          <w:noProof/>
        </w:rPr>
        <w:t>ontó</w:t>
      </w:r>
      <w:r w:rsidRPr="003C0A4C">
        <w:rPr>
          <w:rFonts w:ascii="Arial" w:eastAsia="Arial" w:hAnsi="Arial" w:cs="Arial"/>
          <w:noProof/>
        </w:rPr>
        <w:t xml:space="preserve"> con un sustento probatorio útil, conducente y pertinente que permit</w:t>
      </w:r>
      <w:r>
        <w:rPr>
          <w:rFonts w:ascii="Arial" w:eastAsia="Arial" w:hAnsi="Arial" w:cs="Arial"/>
          <w:noProof/>
        </w:rPr>
        <w:t>iese</w:t>
      </w:r>
      <w:r w:rsidRPr="003C0A4C">
        <w:rPr>
          <w:rFonts w:ascii="Arial" w:eastAsia="Arial" w:hAnsi="Arial" w:cs="Arial"/>
          <w:noProof/>
        </w:rPr>
        <w:t xml:space="preserve"> corroborar</w:t>
      </w:r>
      <w:r>
        <w:rPr>
          <w:rFonts w:ascii="Arial" w:eastAsia="Arial" w:hAnsi="Arial" w:cs="Arial"/>
          <w:noProof/>
        </w:rPr>
        <w:t>la</w:t>
      </w:r>
      <w:r w:rsidRPr="003C0A4C">
        <w:rPr>
          <w:rFonts w:ascii="Arial" w:eastAsia="Arial" w:hAnsi="Arial" w:cs="Arial"/>
          <w:noProof/>
        </w:rPr>
        <w:t>. Ahora, al ser el lucro cesante una categoría de perjuicio patrimonial que no se presume, éste no puede ser reconocido pues no comporta las características de la certeza.</w:t>
      </w:r>
    </w:p>
    <w:p w14:paraId="576F089D" w14:textId="77777777" w:rsidR="003C0A4C" w:rsidRDefault="003C0A4C" w:rsidP="001273F8">
      <w:pPr>
        <w:spacing w:line="312" w:lineRule="auto"/>
        <w:jc w:val="both"/>
        <w:rPr>
          <w:rFonts w:ascii="Arial" w:eastAsia="Arial" w:hAnsi="Arial" w:cs="Arial"/>
          <w:noProof/>
        </w:rPr>
      </w:pPr>
    </w:p>
    <w:p w14:paraId="3FB03D0D" w14:textId="3EA5BF70" w:rsidR="003C0A4C" w:rsidRDefault="003C0A4C" w:rsidP="001273F8">
      <w:pPr>
        <w:spacing w:line="312" w:lineRule="auto"/>
        <w:jc w:val="both"/>
        <w:rPr>
          <w:rFonts w:ascii="Arial" w:eastAsia="Arial" w:hAnsi="Arial" w:cs="Arial"/>
          <w:noProof/>
        </w:rPr>
      </w:pPr>
      <w:r w:rsidRPr="003C0A4C">
        <w:rPr>
          <w:rFonts w:ascii="Arial" w:eastAsia="Arial" w:hAnsi="Arial" w:cs="Arial"/>
          <w:noProof/>
        </w:rPr>
        <w:t xml:space="preserve">Al respecto, los artículos 10 a 21 del Código de Comercio colombiano señalan una seria de eventos donde se presume que una persona ejerce el comercio (art. 10), así como las obligaciones de estos (art. 19), por lo que una vez </w:t>
      </w:r>
      <w:r>
        <w:rPr>
          <w:rFonts w:ascii="Arial" w:eastAsia="Arial" w:hAnsi="Arial" w:cs="Arial"/>
          <w:noProof/>
        </w:rPr>
        <w:t>analizado</w:t>
      </w:r>
      <w:r w:rsidRPr="003C0A4C">
        <w:rPr>
          <w:rFonts w:ascii="Arial" w:eastAsia="Arial" w:hAnsi="Arial" w:cs="Arial"/>
          <w:noProof/>
        </w:rPr>
        <w:t xml:space="preserve"> el acervo probatorio </w:t>
      </w:r>
      <w:r>
        <w:rPr>
          <w:rFonts w:ascii="Arial" w:eastAsia="Arial" w:hAnsi="Arial" w:cs="Arial"/>
          <w:noProof/>
        </w:rPr>
        <w:t>recaudado en el proceso</w:t>
      </w:r>
      <w:r w:rsidRPr="003C0A4C">
        <w:rPr>
          <w:rFonts w:ascii="Arial" w:eastAsia="Arial" w:hAnsi="Arial" w:cs="Arial"/>
          <w:noProof/>
        </w:rPr>
        <w:t xml:space="preserve">, </w:t>
      </w:r>
      <w:r>
        <w:rPr>
          <w:rFonts w:ascii="Arial" w:eastAsia="Arial" w:hAnsi="Arial" w:cs="Arial"/>
          <w:noProof/>
        </w:rPr>
        <w:t xml:space="preserve">es </w:t>
      </w:r>
      <w:r w:rsidRPr="003C0A4C">
        <w:rPr>
          <w:rFonts w:ascii="Arial" w:eastAsia="Arial" w:hAnsi="Arial" w:cs="Arial"/>
          <w:noProof/>
        </w:rPr>
        <w:t xml:space="preserve">claro que no se aportó prueba para determinar </w:t>
      </w:r>
      <w:r>
        <w:rPr>
          <w:rFonts w:ascii="Arial" w:eastAsia="Arial" w:hAnsi="Arial" w:cs="Arial"/>
          <w:noProof/>
        </w:rPr>
        <w:t>dicha condición</w:t>
      </w:r>
      <w:r w:rsidRPr="003C0A4C">
        <w:rPr>
          <w:rFonts w:ascii="Arial" w:eastAsia="Arial" w:hAnsi="Arial" w:cs="Arial"/>
          <w:noProof/>
        </w:rPr>
        <w:t>. Bajo ese entendido, sin prueba del registro mercantil, la contabilidad regular, RUT, pagos de industria y comercio, entre otros, no podrá darse por verificado el hecho</w:t>
      </w:r>
      <w:r>
        <w:rPr>
          <w:rFonts w:ascii="Arial" w:eastAsia="Arial" w:hAnsi="Arial" w:cs="Arial"/>
          <w:noProof/>
        </w:rPr>
        <w:t xml:space="preserve"> del presunto ejercicio de actividades de comercio</w:t>
      </w:r>
      <w:r w:rsidRPr="003C0A4C">
        <w:rPr>
          <w:rFonts w:ascii="Arial" w:eastAsia="Arial" w:hAnsi="Arial" w:cs="Arial"/>
          <w:noProof/>
        </w:rPr>
        <w:t>.</w:t>
      </w:r>
    </w:p>
    <w:p w14:paraId="44C2F502" w14:textId="77777777" w:rsidR="003C0A4C" w:rsidRDefault="003C0A4C" w:rsidP="001273F8">
      <w:pPr>
        <w:spacing w:line="312" w:lineRule="auto"/>
        <w:jc w:val="both"/>
        <w:rPr>
          <w:rFonts w:ascii="Arial" w:eastAsia="Arial" w:hAnsi="Arial" w:cs="Arial"/>
          <w:noProof/>
        </w:rPr>
      </w:pPr>
    </w:p>
    <w:p w14:paraId="7D227DA9" w14:textId="55EB5FF0" w:rsidR="003C0A4C" w:rsidRDefault="003C0A4C" w:rsidP="001273F8">
      <w:pPr>
        <w:spacing w:line="312" w:lineRule="auto"/>
        <w:jc w:val="both"/>
        <w:rPr>
          <w:rFonts w:ascii="Arial" w:eastAsia="Arial" w:hAnsi="Arial" w:cs="Arial"/>
          <w:noProof/>
        </w:rPr>
      </w:pPr>
      <w:r w:rsidRPr="003C0A4C">
        <w:rPr>
          <w:rFonts w:ascii="Arial" w:eastAsia="Arial" w:hAnsi="Arial" w:cs="Arial"/>
          <w:noProof/>
        </w:rPr>
        <w:t xml:space="preserve">Fundamento de lo anterior, </w:t>
      </w:r>
      <w:r w:rsidR="00A21C68">
        <w:rPr>
          <w:rFonts w:ascii="Arial" w:eastAsia="Arial" w:hAnsi="Arial" w:cs="Arial"/>
          <w:noProof/>
        </w:rPr>
        <w:t xml:space="preserve">es que </w:t>
      </w:r>
      <w:r w:rsidRPr="003C0A4C">
        <w:rPr>
          <w:rFonts w:ascii="Arial" w:eastAsia="Arial" w:hAnsi="Arial" w:cs="Arial"/>
          <w:noProof/>
        </w:rPr>
        <w:t>el Consejo de Estado – Sala Plena de la Sección Tercera – en Sentencia de Unificación con fecha del 18 de julio de 2019, Magistrado Ponente Dr. Carlos Alberto Zambrano Barrera (exp. 44572), precisó que en lo que atañe a la liquidación del lucro cesante futuro, es preciso eliminar la presunción según la cual toda persona en edad productiva percibe al menos un salario mínimo, en tanto contraría uno de los elementos fundamentales del daño, esto es, la certeza.</w:t>
      </w:r>
    </w:p>
    <w:p w14:paraId="65A6D42E" w14:textId="77777777" w:rsidR="003C0A4C" w:rsidRDefault="003C0A4C" w:rsidP="001273F8">
      <w:pPr>
        <w:spacing w:line="312" w:lineRule="auto"/>
        <w:jc w:val="both"/>
        <w:rPr>
          <w:rFonts w:ascii="Arial" w:eastAsia="Arial" w:hAnsi="Arial" w:cs="Arial"/>
          <w:noProof/>
        </w:rPr>
      </w:pPr>
    </w:p>
    <w:p w14:paraId="5AA01599" w14:textId="77777777" w:rsidR="00A21C68" w:rsidRDefault="003C0A4C" w:rsidP="001273F8">
      <w:pPr>
        <w:spacing w:line="312" w:lineRule="auto"/>
        <w:jc w:val="both"/>
        <w:rPr>
          <w:rFonts w:ascii="Arial" w:eastAsia="Arial" w:hAnsi="Arial" w:cs="Arial"/>
          <w:noProof/>
        </w:rPr>
      </w:pPr>
      <w:r w:rsidRPr="003C0A4C">
        <w:rPr>
          <w:rFonts w:ascii="Arial" w:eastAsia="Arial" w:hAnsi="Arial" w:cs="Arial"/>
          <w:noProof/>
        </w:rPr>
        <w:t xml:space="preserve">Lo anterior, en tanto que, para dicha Corporación, se puede incurrir, al no dudar de su existencia, en el desatino de indemnizar un perjuicio inexistente, incierto o eventual. En este tenor lo señaló el fallo del </w:t>
      </w:r>
      <w:r w:rsidRPr="003C0A4C">
        <w:rPr>
          <w:rFonts w:ascii="Arial" w:eastAsia="Arial" w:hAnsi="Arial" w:cs="Arial"/>
          <w:noProof/>
        </w:rPr>
        <w:lastRenderedPageBreak/>
        <w:t xml:space="preserve">Consejo: </w:t>
      </w:r>
    </w:p>
    <w:p w14:paraId="486D6DB1" w14:textId="77777777" w:rsidR="00A21C68" w:rsidRDefault="00A21C68" w:rsidP="001273F8">
      <w:pPr>
        <w:spacing w:line="312" w:lineRule="auto"/>
        <w:jc w:val="both"/>
        <w:rPr>
          <w:rFonts w:ascii="Arial" w:eastAsia="Arial" w:hAnsi="Arial" w:cs="Arial"/>
          <w:noProof/>
        </w:rPr>
      </w:pPr>
    </w:p>
    <w:p w14:paraId="65DD212F" w14:textId="77777777" w:rsidR="00A21C68" w:rsidRDefault="003C0A4C" w:rsidP="001273F8">
      <w:pPr>
        <w:spacing w:line="312" w:lineRule="auto"/>
        <w:ind w:left="567" w:right="567"/>
        <w:jc w:val="both"/>
        <w:rPr>
          <w:rFonts w:ascii="Arial" w:eastAsia="Arial" w:hAnsi="Arial" w:cs="Arial"/>
          <w:i/>
          <w:iCs/>
          <w:noProof/>
          <w:sz w:val="20"/>
          <w:szCs w:val="20"/>
        </w:rPr>
      </w:pPr>
      <w:r w:rsidRPr="00A21C68">
        <w:rPr>
          <w:rFonts w:ascii="Arial" w:eastAsia="Arial" w:hAnsi="Arial" w:cs="Arial"/>
          <w:i/>
          <w:iCs/>
          <w:noProof/>
          <w:sz w:val="20"/>
          <w:szCs w:val="20"/>
        </w:rPr>
        <w:t xml:space="preserve">“1.1. Presupuestos para acceder al reconocimiento del lucro cesante </w:t>
      </w:r>
    </w:p>
    <w:p w14:paraId="45ACE116" w14:textId="77777777" w:rsidR="00A21C68" w:rsidRDefault="00A21C68" w:rsidP="001273F8">
      <w:pPr>
        <w:spacing w:line="312" w:lineRule="auto"/>
        <w:ind w:left="567" w:right="567"/>
        <w:jc w:val="both"/>
        <w:rPr>
          <w:rFonts w:ascii="Arial" w:eastAsia="Arial" w:hAnsi="Arial" w:cs="Arial"/>
          <w:i/>
          <w:iCs/>
          <w:noProof/>
          <w:sz w:val="20"/>
          <w:szCs w:val="20"/>
        </w:rPr>
      </w:pPr>
    </w:p>
    <w:p w14:paraId="0B61D70E" w14:textId="77777777" w:rsidR="00A21C68" w:rsidRDefault="003C0A4C" w:rsidP="001273F8">
      <w:pPr>
        <w:spacing w:line="312" w:lineRule="auto"/>
        <w:ind w:left="567" w:right="567"/>
        <w:jc w:val="both"/>
        <w:rPr>
          <w:rFonts w:ascii="Arial" w:eastAsia="Arial" w:hAnsi="Arial" w:cs="Arial"/>
          <w:i/>
          <w:iCs/>
          <w:noProof/>
          <w:sz w:val="20"/>
          <w:szCs w:val="20"/>
        </w:rPr>
      </w:pPr>
      <w:r w:rsidRPr="00A21C68">
        <w:rPr>
          <w:rFonts w:ascii="Arial" w:eastAsia="Arial" w:hAnsi="Arial" w:cs="Arial"/>
          <w:i/>
          <w:iCs/>
          <w:noProof/>
          <w:sz w:val="20"/>
          <w:szCs w:val="20"/>
        </w:rPr>
        <w:t xml:space="preserve">2.1.2 </w:t>
      </w:r>
      <w:r w:rsidRPr="00A21C68">
        <w:rPr>
          <w:rFonts w:ascii="Arial" w:eastAsia="Arial" w:hAnsi="Arial" w:cs="Arial"/>
          <w:i/>
          <w:iCs/>
          <w:noProof/>
          <w:sz w:val="20"/>
          <w:szCs w:val="20"/>
          <w:u w:val="single"/>
        </w:rPr>
        <w:t>Todo daño y perjuicio que el demandante pida que se le indemnice por concepto de lucro cesante debe ser objeto de prueba suficiente que lo acredite o, de lo contrario, no puede haber reconocimiento alguno</w:t>
      </w:r>
      <w:r w:rsidRPr="00A21C68">
        <w:rPr>
          <w:rFonts w:ascii="Arial" w:eastAsia="Arial" w:hAnsi="Arial" w:cs="Arial"/>
          <w:i/>
          <w:iCs/>
          <w:noProof/>
          <w:sz w:val="20"/>
          <w:szCs w:val="20"/>
        </w:rPr>
        <w:t xml:space="preserve"> (artículos 177 del C. de P. C. y 167 del C.G.P. ). (…) </w:t>
      </w:r>
    </w:p>
    <w:p w14:paraId="364611C3" w14:textId="77777777" w:rsidR="00A21C68" w:rsidRDefault="00A21C68" w:rsidP="001273F8">
      <w:pPr>
        <w:spacing w:line="312" w:lineRule="auto"/>
        <w:ind w:left="567" w:right="567"/>
        <w:jc w:val="both"/>
        <w:rPr>
          <w:rFonts w:ascii="Arial" w:eastAsia="Arial" w:hAnsi="Arial" w:cs="Arial"/>
          <w:i/>
          <w:iCs/>
          <w:noProof/>
          <w:sz w:val="20"/>
          <w:szCs w:val="20"/>
        </w:rPr>
      </w:pPr>
    </w:p>
    <w:p w14:paraId="3C8F6032" w14:textId="77777777" w:rsidR="00A21C68" w:rsidRDefault="003C0A4C" w:rsidP="001273F8">
      <w:pPr>
        <w:spacing w:line="312" w:lineRule="auto"/>
        <w:ind w:left="567" w:right="567"/>
        <w:jc w:val="both"/>
        <w:rPr>
          <w:rFonts w:ascii="Arial" w:eastAsia="Arial" w:hAnsi="Arial" w:cs="Arial"/>
          <w:i/>
          <w:iCs/>
          <w:noProof/>
          <w:sz w:val="20"/>
          <w:szCs w:val="20"/>
        </w:rPr>
      </w:pPr>
      <w:r w:rsidRPr="00A21C68">
        <w:rPr>
          <w:rFonts w:ascii="Arial" w:eastAsia="Arial" w:hAnsi="Arial" w:cs="Arial"/>
          <w:i/>
          <w:iCs/>
          <w:noProof/>
          <w:sz w:val="20"/>
          <w:szCs w:val="20"/>
        </w:rPr>
        <w:t xml:space="preserve">2.2.2 Ingreso base de liquidación </w:t>
      </w:r>
    </w:p>
    <w:p w14:paraId="5664EC88" w14:textId="77777777" w:rsidR="00A21C68" w:rsidRDefault="00A21C68" w:rsidP="001273F8">
      <w:pPr>
        <w:spacing w:line="312" w:lineRule="auto"/>
        <w:ind w:left="567" w:right="567"/>
        <w:jc w:val="both"/>
        <w:rPr>
          <w:rFonts w:ascii="Arial" w:eastAsia="Arial" w:hAnsi="Arial" w:cs="Arial"/>
          <w:i/>
          <w:iCs/>
          <w:noProof/>
          <w:sz w:val="20"/>
          <w:szCs w:val="20"/>
        </w:rPr>
      </w:pPr>
    </w:p>
    <w:p w14:paraId="36EEB3BA" w14:textId="77777777" w:rsidR="00A21C68" w:rsidRDefault="003C0A4C" w:rsidP="001273F8">
      <w:pPr>
        <w:spacing w:line="312" w:lineRule="auto"/>
        <w:ind w:left="567" w:right="567"/>
        <w:jc w:val="both"/>
        <w:rPr>
          <w:rFonts w:ascii="Arial" w:eastAsia="Arial" w:hAnsi="Arial" w:cs="Arial"/>
          <w:i/>
          <w:iCs/>
          <w:noProof/>
          <w:sz w:val="20"/>
          <w:szCs w:val="20"/>
        </w:rPr>
      </w:pPr>
      <w:r w:rsidRPr="00A21C68">
        <w:rPr>
          <w:rFonts w:ascii="Arial" w:eastAsia="Arial" w:hAnsi="Arial" w:cs="Arial"/>
          <w:i/>
          <w:iCs/>
          <w:noProof/>
          <w:sz w:val="20"/>
          <w:szCs w:val="20"/>
        </w:rPr>
        <w:t xml:space="preserve">(…) </w:t>
      </w:r>
    </w:p>
    <w:p w14:paraId="6DE96290" w14:textId="77777777" w:rsidR="00A21C68" w:rsidRDefault="00A21C68" w:rsidP="001273F8">
      <w:pPr>
        <w:spacing w:line="312" w:lineRule="auto"/>
        <w:ind w:left="567" w:right="567"/>
        <w:jc w:val="both"/>
        <w:rPr>
          <w:rFonts w:ascii="Arial" w:eastAsia="Arial" w:hAnsi="Arial" w:cs="Arial"/>
          <w:i/>
          <w:iCs/>
          <w:noProof/>
          <w:sz w:val="20"/>
          <w:szCs w:val="20"/>
        </w:rPr>
      </w:pPr>
    </w:p>
    <w:p w14:paraId="4ACD0E35" w14:textId="662B849B" w:rsidR="00A21C68" w:rsidRPr="00A21C68" w:rsidRDefault="003C0A4C" w:rsidP="001273F8">
      <w:pPr>
        <w:spacing w:line="312" w:lineRule="auto"/>
        <w:ind w:left="567" w:right="567"/>
        <w:jc w:val="both"/>
        <w:rPr>
          <w:rFonts w:ascii="Arial" w:eastAsia="Arial" w:hAnsi="Arial" w:cs="Arial"/>
          <w:i/>
          <w:iCs/>
          <w:noProof/>
          <w:sz w:val="20"/>
          <w:szCs w:val="20"/>
        </w:rPr>
      </w:pPr>
      <w:r w:rsidRPr="00A21C68">
        <w:rPr>
          <w:rFonts w:ascii="Arial" w:eastAsia="Arial" w:hAnsi="Arial" w:cs="Arial"/>
          <w:i/>
          <w:iCs/>
          <w:noProof/>
          <w:sz w:val="20"/>
          <w:szCs w:val="20"/>
          <w:u w:val="single"/>
        </w:rPr>
        <w:t xml:space="preserve">El ingreso de los independientes debe quedar también suficientemente acreditado </w:t>
      </w:r>
      <w:r w:rsidRPr="00A21C68">
        <w:rPr>
          <w:rFonts w:ascii="Arial" w:eastAsia="Arial" w:hAnsi="Arial" w:cs="Arial"/>
          <w:b/>
          <w:bCs/>
          <w:i/>
          <w:iCs/>
          <w:noProof/>
          <w:sz w:val="20"/>
          <w:szCs w:val="20"/>
          <w:u w:val="single"/>
        </w:rPr>
        <w:t>y para ello es necesario que hayan aportado, por ejemplo, los libros contables</w:t>
      </w:r>
      <w:r w:rsidRPr="00A21C68">
        <w:rPr>
          <w:rFonts w:ascii="Arial" w:eastAsia="Arial" w:hAnsi="Arial" w:cs="Arial"/>
          <w:i/>
          <w:iCs/>
          <w:noProof/>
          <w:sz w:val="20"/>
          <w:szCs w:val="20"/>
          <w:u w:val="single"/>
        </w:rPr>
        <w:t xml:space="preserve"> que debe llevar y registrar el comerciante y que den cuenta de los ingresos percibidos por su actividad comercial o remitir, por parte de quienes estén obligados a expedirlas, las facturas de venta</w:t>
      </w:r>
      <w:r w:rsidRPr="00A21C68">
        <w:rPr>
          <w:rFonts w:ascii="Arial" w:eastAsia="Arial" w:hAnsi="Arial" w:cs="Arial"/>
          <w:i/>
          <w:iCs/>
          <w:noProof/>
          <w:sz w:val="20"/>
          <w:szCs w:val="20"/>
        </w:rPr>
        <w:t xml:space="preserve">, las cuales tendrán valor probatorio siempre que satisfagan los requisitos previstos en el Estatuto Tributario, o que se haya allegado cualquier otra prueba idónea para acreditar tal ingreso.” </w:t>
      </w:r>
      <w:r w:rsidRPr="00A21C68">
        <w:rPr>
          <w:rFonts w:ascii="Arial" w:eastAsia="Arial" w:hAnsi="Arial" w:cs="Arial"/>
          <w:noProof/>
          <w:sz w:val="20"/>
          <w:szCs w:val="20"/>
        </w:rPr>
        <w:t xml:space="preserve">(Subrayado </w:t>
      </w:r>
      <w:r w:rsidR="00901C35">
        <w:rPr>
          <w:rFonts w:ascii="Arial" w:eastAsia="Arial" w:hAnsi="Arial" w:cs="Arial"/>
          <w:noProof/>
          <w:sz w:val="20"/>
          <w:szCs w:val="20"/>
        </w:rPr>
        <w:t xml:space="preserve">y negrillas fuera </w:t>
      </w:r>
      <w:r w:rsidRPr="00A21C68">
        <w:rPr>
          <w:rFonts w:ascii="Arial" w:eastAsia="Arial" w:hAnsi="Arial" w:cs="Arial"/>
          <w:noProof/>
          <w:sz w:val="20"/>
          <w:szCs w:val="20"/>
        </w:rPr>
        <w:t>del texto original)</w:t>
      </w:r>
    </w:p>
    <w:p w14:paraId="18414574" w14:textId="77777777" w:rsidR="00A21C68" w:rsidRDefault="00A21C68" w:rsidP="001273F8">
      <w:pPr>
        <w:spacing w:line="312" w:lineRule="auto"/>
        <w:jc w:val="both"/>
        <w:rPr>
          <w:rFonts w:ascii="Arial" w:eastAsia="Arial" w:hAnsi="Arial" w:cs="Arial"/>
          <w:noProof/>
        </w:rPr>
      </w:pPr>
    </w:p>
    <w:p w14:paraId="3E548EA8" w14:textId="77ADF68A" w:rsidR="00A21C68" w:rsidRDefault="003C0A4C" w:rsidP="001273F8">
      <w:pPr>
        <w:spacing w:line="312" w:lineRule="auto"/>
        <w:jc w:val="both"/>
        <w:rPr>
          <w:rFonts w:ascii="Arial" w:eastAsia="Arial" w:hAnsi="Arial" w:cs="Arial"/>
          <w:noProof/>
        </w:rPr>
      </w:pPr>
      <w:r w:rsidRPr="003C0A4C">
        <w:rPr>
          <w:rFonts w:ascii="Arial" w:eastAsia="Arial" w:hAnsi="Arial" w:cs="Arial"/>
          <w:noProof/>
        </w:rPr>
        <w:t xml:space="preserve"> En consecuencia, a falta de prueba suficiente que permita demostrar la actividad laboral productiva del demandante, se traduce </w:t>
      </w:r>
      <w:r w:rsidR="00A21C68">
        <w:rPr>
          <w:rFonts w:ascii="Arial" w:eastAsia="Arial" w:hAnsi="Arial" w:cs="Arial"/>
          <w:noProof/>
        </w:rPr>
        <w:t xml:space="preserve">en </w:t>
      </w:r>
      <w:r w:rsidRPr="003C0A4C">
        <w:rPr>
          <w:rFonts w:ascii="Arial" w:eastAsia="Arial" w:hAnsi="Arial" w:cs="Arial"/>
          <w:noProof/>
        </w:rPr>
        <w:t>que no puede generarse un pago a cargo de</w:t>
      </w:r>
      <w:r w:rsidR="00A21C68">
        <w:rPr>
          <w:rFonts w:ascii="Arial" w:eastAsia="Arial" w:hAnsi="Arial" w:cs="Arial"/>
          <w:noProof/>
        </w:rPr>
        <w:t xml:space="preserve"> </w:t>
      </w:r>
      <w:r w:rsidRPr="003C0A4C">
        <w:rPr>
          <w:rFonts w:ascii="Arial" w:eastAsia="Arial" w:hAnsi="Arial" w:cs="Arial"/>
          <w:noProof/>
        </w:rPr>
        <w:t>l</w:t>
      </w:r>
      <w:r w:rsidR="00A21C68">
        <w:rPr>
          <w:rFonts w:ascii="Arial" w:eastAsia="Arial" w:hAnsi="Arial" w:cs="Arial"/>
          <w:noProof/>
        </w:rPr>
        <w:t>as</w:t>
      </w:r>
      <w:r w:rsidRPr="003C0A4C">
        <w:rPr>
          <w:rFonts w:ascii="Arial" w:eastAsia="Arial" w:hAnsi="Arial" w:cs="Arial"/>
          <w:noProof/>
        </w:rPr>
        <w:t xml:space="preserve"> demandad</w:t>
      </w:r>
      <w:r w:rsidR="00A21C68">
        <w:rPr>
          <w:rFonts w:ascii="Arial" w:eastAsia="Arial" w:hAnsi="Arial" w:cs="Arial"/>
          <w:noProof/>
        </w:rPr>
        <w:t>as</w:t>
      </w:r>
      <w:r w:rsidRPr="003C0A4C">
        <w:rPr>
          <w:rFonts w:ascii="Arial" w:eastAsia="Arial" w:hAnsi="Arial" w:cs="Arial"/>
          <w:noProof/>
        </w:rPr>
        <w:t xml:space="preserve"> sobre supuestos fácticos que no </w:t>
      </w:r>
      <w:r w:rsidR="00A21C68">
        <w:rPr>
          <w:rFonts w:ascii="Arial" w:eastAsia="Arial" w:hAnsi="Arial" w:cs="Arial"/>
          <w:noProof/>
        </w:rPr>
        <w:t>fueron probados</w:t>
      </w:r>
      <w:r w:rsidRPr="003C0A4C">
        <w:rPr>
          <w:rFonts w:ascii="Arial" w:eastAsia="Arial" w:hAnsi="Arial" w:cs="Arial"/>
          <w:noProof/>
        </w:rPr>
        <w:t>.</w:t>
      </w:r>
    </w:p>
    <w:p w14:paraId="6C4706BE" w14:textId="77777777" w:rsidR="00A21C68" w:rsidRDefault="00A21C68" w:rsidP="001273F8">
      <w:pPr>
        <w:spacing w:line="312" w:lineRule="auto"/>
        <w:jc w:val="both"/>
        <w:rPr>
          <w:rFonts w:ascii="Arial" w:eastAsia="Arial" w:hAnsi="Arial" w:cs="Arial"/>
          <w:noProof/>
        </w:rPr>
      </w:pPr>
    </w:p>
    <w:p w14:paraId="2779212F" w14:textId="67D7F794" w:rsidR="00A21C68" w:rsidRDefault="003C0A4C" w:rsidP="001273F8">
      <w:pPr>
        <w:spacing w:line="312" w:lineRule="auto"/>
        <w:jc w:val="both"/>
        <w:rPr>
          <w:rFonts w:ascii="Arial" w:eastAsia="Arial" w:hAnsi="Arial" w:cs="Arial"/>
          <w:noProof/>
        </w:rPr>
      </w:pPr>
      <w:r w:rsidRPr="003C0A4C">
        <w:rPr>
          <w:rFonts w:ascii="Arial" w:eastAsia="Arial" w:hAnsi="Arial" w:cs="Arial"/>
          <w:noProof/>
        </w:rPr>
        <w:t xml:space="preserve">En segundo lugar, al liquidar el lucro cesante consolidado y futuro, </w:t>
      </w:r>
      <w:r w:rsidR="00A21C68">
        <w:rPr>
          <w:rFonts w:ascii="Arial" w:eastAsia="Arial" w:hAnsi="Arial" w:cs="Arial"/>
          <w:noProof/>
        </w:rPr>
        <w:t>en la acción se acepta</w:t>
      </w:r>
      <w:r w:rsidRPr="003C0A4C">
        <w:rPr>
          <w:rFonts w:ascii="Arial" w:eastAsia="Arial" w:hAnsi="Arial" w:cs="Arial"/>
          <w:noProof/>
        </w:rPr>
        <w:t xml:space="preserve"> que el señor Ortiz Daza tiene la calidad de trabajador independiente y añade el 25 % correspondiente por factor prestacional; sin embargo, al hacerlo está desconociendo que este factor no debe incluirse o sumarse, pues el demandante no contaba con una actividad laboral formal y estable, lo que se traduce en que no contaba con un vínculo laboral mediante contrato de trabajo, por lo que no hay lugar a adicionar este porcentaje por factor prestacional.</w:t>
      </w:r>
    </w:p>
    <w:p w14:paraId="6A307F6F" w14:textId="77777777" w:rsidR="00A21C68" w:rsidRDefault="00A21C68" w:rsidP="001273F8">
      <w:pPr>
        <w:spacing w:line="312" w:lineRule="auto"/>
        <w:jc w:val="both"/>
        <w:rPr>
          <w:rFonts w:ascii="Arial" w:eastAsia="Arial" w:hAnsi="Arial" w:cs="Arial"/>
          <w:noProof/>
        </w:rPr>
      </w:pPr>
    </w:p>
    <w:p w14:paraId="0CF069F8" w14:textId="6341D4E3" w:rsidR="00A21C68" w:rsidRDefault="003C0A4C" w:rsidP="001273F8">
      <w:pPr>
        <w:spacing w:line="312" w:lineRule="auto"/>
        <w:jc w:val="both"/>
        <w:rPr>
          <w:rFonts w:ascii="Arial" w:eastAsia="Arial" w:hAnsi="Arial" w:cs="Arial"/>
          <w:noProof/>
        </w:rPr>
      </w:pPr>
      <w:r w:rsidRPr="003C0A4C">
        <w:rPr>
          <w:rFonts w:ascii="Arial" w:eastAsia="Arial" w:hAnsi="Arial" w:cs="Arial"/>
          <w:noProof/>
        </w:rPr>
        <w:t>Sustento de lo anterior, ha acotado el Consejo de Estado</w:t>
      </w:r>
      <w:r w:rsidR="00A21C68">
        <w:rPr>
          <w:rStyle w:val="Refdenotaalpie"/>
          <w:rFonts w:ascii="Arial" w:eastAsia="Arial" w:hAnsi="Arial" w:cs="Arial"/>
          <w:noProof/>
        </w:rPr>
        <w:footnoteReference w:id="6"/>
      </w:r>
      <w:r w:rsidRPr="003C0A4C">
        <w:rPr>
          <w:rFonts w:ascii="Arial" w:eastAsia="Arial" w:hAnsi="Arial" w:cs="Arial"/>
          <w:noProof/>
        </w:rPr>
        <w:t>, sobre este tópico:</w:t>
      </w:r>
    </w:p>
    <w:p w14:paraId="60722B6A" w14:textId="77777777" w:rsidR="00A21C68" w:rsidRDefault="00A21C68" w:rsidP="001273F8">
      <w:pPr>
        <w:spacing w:line="312" w:lineRule="auto"/>
        <w:jc w:val="both"/>
        <w:rPr>
          <w:rFonts w:ascii="Arial" w:eastAsia="Arial" w:hAnsi="Arial" w:cs="Arial"/>
          <w:noProof/>
        </w:rPr>
      </w:pPr>
    </w:p>
    <w:p w14:paraId="1F41F642" w14:textId="5430E143" w:rsidR="00901C35" w:rsidRPr="00901C35" w:rsidRDefault="003C0A4C" w:rsidP="001273F8">
      <w:pPr>
        <w:spacing w:line="312" w:lineRule="auto"/>
        <w:ind w:left="567" w:right="567"/>
        <w:jc w:val="both"/>
        <w:rPr>
          <w:rFonts w:ascii="Arial" w:eastAsia="Arial" w:hAnsi="Arial" w:cs="Arial"/>
          <w:noProof/>
        </w:rPr>
      </w:pPr>
      <w:r w:rsidRPr="00901C35">
        <w:rPr>
          <w:rFonts w:ascii="Arial" w:eastAsia="Arial" w:hAnsi="Arial" w:cs="Arial"/>
          <w:i/>
          <w:iCs/>
          <w:noProof/>
        </w:rPr>
        <w:t xml:space="preserve">“Al respecto la Sala fija su posición en el sentido de aumentar el salario base de liquidación en un 25 %, por concepto de prestaciones sociales, en atención a que las mismas son un imperativo de ley y por tal razón deben ser reconocidas en atención </w:t>
      </w:r>
      <w:r w:rsidRPr="00901C35">
        <w:rPr>
          <w:rFonts w:ascii="Arial" w:eastAsia="Arial" w:hAnsi="Arial" w:cs="Arial"/>
          <w:b/>
          <w:bCs/>
          <w:i/>
          <w:iCs/>
          <w:noProof/>
          <w:u w:val="single"/>
        </w:rPr>
        <w:t>a que se encontró debidamente acreditado que las víctimas eran trabajadores dependientes</w:t>
      </w:r>
      <w:r w:rsidRPr="00901C35">
        <w:rPr>
          <w:rFonts w:ascii="Arial" w:eastAsia="Arial" w:hAnsi="Arial" w:cs="Arial"/>
          <w:i/>
          <w:iCs/>
          <w:noProof/>
        </w:rPr>
        <w:t>”.</w:t>
      </w:r>
      <w:r w:rsidRPr="00901C35">
        <w:rPr>
          <w:rFonts w:ascii="Arial" w:eastAsia="Arial" w:hAnsi="Arial" w:cs="Arial"/>
          <w:noProof/>
        </w:rPr>
        <w:t xml:space="preserve"> </w:t>
      </w:r>
      <w:r w:rsidR="00901C35" w:rsidRPr="00A21C68">
        <w:rPr>
          <w:rFonts w:ascii="Arial" w:eastAsia="Arial" w:hAnsi="Arial" w:cs="Arial"/>
          <w:noProof/>
          <w:sz w:val="20"/>
          <w:szCs w:val="20"/>
        </w:rPr>
        <w:t xml:space="preserve">(Subrayado </w:t>
      </w:r>
      <w:r w:rsidR="00901C35">
        <w:rPr>
          <w:rFonts w:ascii="Arial" w:eastAsia="Arial" w:hAnsi="Arial" w:cs="Arial"/>
          <w:noProof/>
          <w:sz w:val="20"/>
          <w:szCs w:val="20"/>
        </w:rPr>
        <w:t xml:space="preserve">y negrillas fuera </w:t>
      </w:r>
      <w:r w:rsidR="00901C35" w:rsidRPr="00A21C68">
        <w:rPr>
          <w:rFonts w:ascii="Arial" w:eastAsia="Arial" w:hAnsi="Arial" w:cs="Arial"/>
          <w:noProof/>
          <w:sz w:val="20"/>
          <w:szCs w:val="20"/>
        </w:rPr>
        <w:t>del texto original)</w:t>
      </w:r>
    </w:p>
    <w:p w14:paraId="14EE6BC3" w14:textId="77777777" w:rsidR="00901C35" w:rsidRDefault="00901C35" w:rsidP="001273F8">
      <w:pPr>
        <w:spacing w:line="312" w:lineRule="auto"/>
        <w:jc w:val="both"/>
        <w:rPr>
          <w:rFonts w:ascii="Arial" w:eastAsia="Arial" w:hAnsi="Arial" w:cs="Arial"/>
          <w:noProof/>
        </w:rPr>
      </w:pPr>
    </w:p>
    <w:p w14:paraId="702DBD39" w14:textId="6F90E66C" w:rsidR="00CF301C" w:rsidRDefault="00CF301C" w:rsidP="001273F8">
      <w:pPr>
        <w:spacing w:line="312" w:lineRule="auto"/>
        <w:jc w:val="both"/>
        <w:rPr>
          <w:rFonts w:ascii="Arial" w:eastAsia="Arial" w:hAnsi="Arial" w:cs="Arial"/>
          <w:noProof/>
        </w:rPr>
      </w:pPr>
      <w:r>
        <w:rPr>
          <w:rFonts w:ascii="Arial" w:eastAsia="Arial" w:hAnsi="Arial" w:cs="Arial"/>
          <w:noProof/>
        </w:rPr>
        <w:t>P</w:t>
      </w:r>
      <w:r w:rsidR="003C0A4C" w:rsidRPr="003C0A4C">
        <w:rPr>
          <w:rFonts w:ascii="Arial" w:eastAsia="Arial" w:hAnsi="Arial" w:cs="Arial"/>
          <w:noProof/>
        </w:rPr>
        <w:t>ara finiquitar el asunto planteado, la Sala Plena de la Sección Tercera del Consejo de Estado (Consejero Ponente Dr. Carlos Alberto Zambrano Barrera – 18 de julio de 2019) bajo la radicación 73001-23-31-000-2009-00133-01 (44.572)8 , determinó lo siguiente:</w:t>
      </w:r>
    </w:p>
    <w:p w14:paraId="7D873F1E" w14:textId="77777777" w:rsidR="00CF301C" w:rsidRDefault="00CF301C" w:rsidP="001273F8">
      <w:pPr>
        <w:spacing w:line="312" w:lineRule="auto"/>
        <w:jc w:val="both"/>
        <w:rPr>
          <w:rFonts w:ascii="Arial" w:eastAsia="Arial" w:hAnsi="Arial" w:cs="Arial"/>
          <w:noProof/>
        </w:rPr>
      </w:pPr>
    </w:p>
    <w:p w14:paraId="7374EBB4" w14:textId="4E7C355C" w:rsidR="00CF301C" w:rsidRPr="00CF301C" w:rsidRDefault="003C0A4C" w:rsidP="001273F8">
      <w:pPr>
        <w:spacing w:line="312" w:lineRule="auto"/>
        <w:ind w:left="567" w:right="567"/>
        <w:jc w:val="both"/>
        <w:rPr>
          <w:rFonts w:ascii="Arial" w:eastAsia="Arial" w:hAnsi="Arial" w:cs="Arial"/>
          <w:noProof/>
          <w:sz w:val="20"/>
          <w:szCs w:val="20"/>
        </w:rPr>
      </w:pPr>
      <w:r w:rsidRPr="00CF301C">
        <w:rPr>
          <w:rFonts w:ascii="Arial" w:eastAsia="Arial" w:hAnsi="Arial" w:cs="Arial"/>
          <w:noProof/>
          <w:sz w:val="20"/>
          <w:szCs w:val="20"/>
        </w:rPr>
        <w:t>“</w:t>
      </w:r>
      <w:r w:rsidRPr="00CF301C">
        <w:rPr>
          <w:rFonts w:ascii="Arial" w:eastAsia="Arial" w:hAnsi="Arial" w:cs="Arial"/>
          <w:i/>
          <w:iCs/>
          <w:noProof/>
          <w:sz w:val="20"/>
          <w:szCs w:val="20"/>
        </w:rPr>
        <w:t xml:space="preserve">Así, </w:t>
      </w:r>
      <w:r w:rsidRPr="00CF301C">
        <w:rPr>
          <w:rFonts w:ascii="Arial" w:eastAsia="Arial" w:hAnsi="Arial" w:cs="Arial"/>
          <w:b/>
          <w:bCs/>
          <w:i/>
          <w:iCs/>
          <w:noProof/>
          <w:sz w:val="20"/>
          <w:szCs w:val="20"/>
          <w:u w:val="single"/>
        </w:rPr>
        <w:t>se debe acreditar la existencia de una relación laboral subordinada, de manera que no se reconoce el incremento en mención cuando el afectado directo con la medida de aseguramiento sea un trabajador independiente</w:t>
      </w:r>
      <w:r w:rsidRPr="00CF301C">
        <w:rPr>
          <w:rFonts w:ascii="Arial" w:eastAsia="Arial" w:hAnsi="Arial" w:cs="Arial"/>
          <w:i/>
          <w:iCs/>
          <w:noProof/>
          <w:sz w:val="20"/>
          <w:szCs w:val="20"/>
        </w:rPr>
        <w:t>, por cuanto, se insiste, las prestaciones sociales constituyen una prerrogativa en favor de quienes tienen una relación laboral subordinada, al paso que los no asalariados carecen por completo de ellas</w:t>
      </w:r>
      <w:r w:rsidRPr="00CF301C">
        <w:rPr>
          <w:rFonts w:ascii="Arial" w:eastAsia="Arial" w:hAnsi="Arial" w:cs="Arial"/>
          <w:noProof/>
          <w:sz w:val="20"/>
          <w:szCs w:val="20"/>
        </w:rPr>
        <w:t>.”</w:t>
      </w:r>
      <w:r w:rsidR="00CF301C" w:rsidRPr="00CF301C">
        <w:rPr>
          <w:rFonts w:ascii="Arial" w:eastAsia="Arial" w:hAnsi="Arial" w:cs="Arial"/>
          <w:noProof/>
          <w:sz w:val="20"/>
          <w:szCs w:val="20"/>
        </w:rPr>
        <w:t xml:space="preserve"> (</w:t>
      </w:r>
      <w:r w:rsidRPr="00CF301C">
        <w:rPr>
          <w:rFonts w:ascii="Arial" w:eastAsia="Arial" w:hAnsi="Arial" w:cs="Arial"/>
          <w:noProof/>
          <w:sz w:val="20"/>
          <w:szCs w:val="20"/>
        </w:rPr>
        <w:t>Subrayado y negrilla del texto original</w:t>
      </w:r>
      <w:r w:rsidR="00CF301C" w:rsidRPr="00CF301C">
        <w:rPr>
          <w:rFonts w:ascii="Arial" w:eastAsia="Arial" w:hAnsi="Arial" w:cs="Arial"/>
          <w:noProof/>
          <w:sz w:val="20"/>
          <w:szCs w:val="20"/>
        </w:rPr>
        <w:t>)</w:t>
      </w:r>
    </w:p>
    <w:p w14:paraId="3360C2C2" w14:textId="77777777" w:rsidR="00CF301C" w:rsidRDefault="00CF301C" w:rsidP="001273F8">
      <w:pPr>
        <w:spacing w:line="312" w:lineRule="auto"/>
        <w:jc w:val="both"/>
        <w:rPr>
          <w:rFonts w:ascii="Arial" w:eastAsia="Arial" w:hAnsi="Arial" w:cs="Arial"/>
          <w:noProof/>
        </w:rPr>
      </w:pPr>
    </w:p>
    <w:p w14:paraId="3BE6BDF7" w14:textId="24E4B4E6" w:rsidR="009E7A4D" w:rsidRPr="00636CD0" w:rsidRDefault="009E7A4D" w:rsidP="001273F8">
      <w:pPr>
        <w:spacing w:line="312" w:lineRule="auto"/>
        <w:jc w:val="both"/>
        <w:rPr>
          <w:rFonts w:ascii="Arial" w:eastAsia="Arial" w:hAnsi="Arial" w:cs="Arial"/>
        </w:rPr>
      </w:pPr>
      <w:r w:rsidRPr="009E7A4D">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9E7A4D">
        <w:rPr>
          <w:rFonts w:ascii="Arial" w:eastAsia="Arial" w:hAnsi="Arial" w:cs="Arial"/>
          <w:u w:val="single"/>
        </w:rPr>
        <w:t>que se ha dejado de percibir</w:t>
      </w:r>
      <w:r w:rsidRPr="009E7A4D">
        <w:rPr>
          <w:rFonts w:ascii="Arial" w:eastAsia="Arial" w:hAnsi="Arial" w:cs="Arial"/>
        </w:rPr>
        <w:t xml:space="preserve"> a causa del daño padecido.</w:t>
      </w:r>
    </w:p>
    <w:p w14:paraId="1E128F52" w14:textId="77777777" w:rsidR="009E7A4D" w:rsidRPr="00636CD0" w:rsidRDefault="009E7A4D" w:rsidP="001273F8">
      <w:pPr>
        <w:spacing w:line="312" w:lineRule="auto"/>
        <w:jc w:val="both"/>
        <w:rPr>
          <w:rFonts w:ascii="Arial" w:eastAsia="Arial" w:hAnsi="Arial" w:cs="Arial"/>
        </w:rPr>
      </w:pPr>
    </w:p>
    <w:p w14:paraId="4910F9A1" w14:textId="74FC922D" w:rsidR="009E7A4D" w:rsidRPr="00636CD0" w:rsidRDefault="009E7A4D" w:rsidP="001273F8">
      <w:pPr>
        <w:spacing w:line="312" w:lineRule="auto"/>
        <w:jc w:val="both"/>
        <w:rPr>
          <w:rFonts w:ascii="Arial" w:eastAsia="Arial" w:hAnsi="Arial" w:cs="Arial"/>
        </w:rPr>
      </w:pPr>
      <w:r w:rsidRPr="00636CD0">
        <w:rPr>
          <w:rFonts w:ascii="Arial" w:eastAsia="Arial" w:hAnsi="Arial" w:cs="Arial"/>
        </w:rPr>
        <w:t>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w:t>
      </w:r>
    </w:p>
    <w:p w14:paraId="2B458236" w14:textId="77777777" w:rsidR="009E7A4D" w:rsidRPr="00636CD0" w:rsidRDefault="009E7A4D" w:rsidP="001273F8">
      <w:pPr>
        <w:spacing w:line="312" w:lineRule="auto"/>
        <w:jc w:val="both"/>
        <w:rPr>
          <w:rFonts w:ascii="Arial" w:eastAsia="Arial" w:hAnsi="Arial" w:cs="Arial"/>
        </w:rPr>
      </w:pPr>
    </w:p>
    <w:p w14:paraId="24A11A99" w14:textId="77777777" w:rsidR="009E7A4D" w:rsidRPr="00636CD0" w:rsidRDefault="009E7A4D" w:rsidP="001273F8">
      <w:pPr>
        <w:spacing w:line="312" w:lineRule="auto"/>
        <w:ind w:left="567" w:right="567"/>
        <w:jc w:val="both"/>
        <w:rPr>
          <w:rFonts w:ascii="Arial" w:eastAsia="Arial" w:hAnsi="Arial" w:cs="Arial"/>
          <w:sz w:val="18"/>
          <w:szCs w:val="18"/>
        </w:rPr>
      </w:pPr>
      <w:r w:rsidRPr="00636CD0">
        <w:rPr>
          <w:rFonts w:ascii="Arial" w:eastAsia="Arial" w:hAnsi="Arial" w:cs="Arial"/>
          <w:i/>
          <w:iCs/>
          <w:sz w:val="20"/>
          <w:szCs w:val="20"/>
        </w:rPr>
        <w:t xml:space="preserve">El perjuicio es la consecuencia que se deriva del daño para la víctima </w:t>
      </w:r>
      <w:proofErr w:type="gramStart"/>
      <w:r w:rsidRPr="00636CD0">
        <w:rPr>
          <w:rFonts w:ascii="Arial" w:eastAsia="Arial" w:hAnsi="Arial" w:cs="Arial"/>
          <w:i/>
          <w:iCs/>
          <w:sz w:val="20"/>
          <w:szCs w:val="20"/>
        </w:rPr>
        <w:t>del mismo</w:t>
      </w:r>
      <w:proofErr w:type="gramEnd"/>
      <w:r w:rsidRPr="00636CD0">
        <w:rPr>
          <w:rFonts w:ascii="Arial" w:eastAsia="Arial" w:hAnsi="Arial" w:cs="Arial"/>
          <w:i/>
          <w:iCs/>
          <w:sz w:val="20"/>
          <w:szCs w:val="20"/>
        </w:rPr>
        <w:t xml:space="preserve">, y la indemnización corresponde al resarcimiento o pago del “(…) perjuicio que el daño ocasionó (…). </w:t>
      </w:r>
      <w:r w:rsidRPr="00636CD0">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636CD0">
        <w:rPr>
          <w:rFonts w:ascii="Arial" w:eastAsia="Arial" w:hAnsi="Arial" w:cs="Arial"/>
          <w:i/>
          <w:iCs/>
          <w:sz w:val="20"/>
          <w:szCs w:val="20"/>
        </w:rPr>
        <w:t xml:space="preserve"> (...).</w:t>
      </w:r>
      <w:r w:rsidRPr="00636CD0">
        <w:rPr>
          <w:rStyle w:val="Refdenotaalpie"/>
          <w:rFonts w:ascii="Arial" w:eastAsia="Arial" w:hAnsi="Arial" w:cs="Arial"/>
        </w:rPr>
        <w:footnoteReference w:id="7"/>
      </w:r>
      <w:r w:rsidRPr="00636CD0">
        <w:rPr>
          <w:rFonts w:ascii="Arial" w:eastAsia="Arial" w:hAnsi="Arial" w:cs="Arial"/>
          <w:i/>
          <w:iCs/>
          <w:sz w:val="20"/>
          <w:szCs w:val="20"/>
        </w:rPr>
        <w:t xml:space="preserve"> </w:t>
      </w:r>
      <w:r w:rsidRPr="00636CD0">
        <w:rPr>
          <w:rFonts w:ascii="Arial" w:eastAsia="Arial" w:hAnsi="Arial" w:cs="Arial"/>
          <w:sz w:val="20"/>
          <w:szCs w:val="20"/>
        </w:rPr>
        <w:t>(Subrayado y negrillas fuera del texto original)</w:t>
      </w:r>
    </w:p>
    <w:p w14:paraId="53863646" w14:textId="77777777" w:rsidR="009E7A4D" w:rsidRPr="00636CD0" w:rsidRDefault="009E7A4D" w:rsidP="001273F8">
      <w:pPr>
        <w:spacing w:line="312" w:lineRule="auto"/>
        <w:ind w:left="708"/>
        <w:jc w:val="both"/>
        <w:rPr>
          <w:rFonts w:ascii="Arial" w:eastAsia="Arial" w:hAnsi="Arial" w:cs="Arial"/>
          <w:sz w:val="20"/>
          <w:szCs w:val="20"/>
        </w:rPr>
      </w:pPr>
    </w:p>
    <w:p w14:paraId="5EDCFB56" w14:textId="1880B226" w:rsidR="009E7A4D" w:rsidRPr="00636CD0" w:rsidRDefault="009E7A4D" w:rsidP="001273F8">
      <w:pPr>
        <w:spacing w:line="312" w:lineRule="auto"/>
        <w:jc w:val="both"/>
        <w:rPr>
          <w:rFonts w:ascii="Arial" w:eastAsia="Arial" w:hAnsi="Arial" w:cs="Arial"/>
        </w:rPr>
      </w:pPr>
      <w:r w:rsidRPr="00636CD0">
        <w:rPr>
          <w:rFonts w:ascii="Arial" w:eastAsia="Arial" w:hAnsi="Arial" w:cs="Arial"/>
        </w:rPr>
        <w:t>En igual sentido, la misma corporación afirmó en sentencia del 24 de junio de 2008, que:</w:t>
      </w:r>
    </w:p>
    <w:p w14:paraId="5EA2FF43" w14:textId="77777777" w:rsidR="009E7A4D" w:rsidRPr="00636CD0" w:rsidRDefault="009E7A4D" w:rsidP="001273F8">
      <w:pPr>
        <w:spacing w:line="312" w:lineRule="auto"/>
        <w:jc w:val="both"/>
        <w:rPr>
          <w:rFonts w:ascii="Arial" w:eastAsia="Arial" w:hAnsi="Arial" w:cs="Arial"/>
        </w:rPr>
      </w:pPr>
    </w:p>
    <w:p w14:paraId="2E279232" w14:textId="77777777" w:rsidR="009E7A4D" w:rsidRPr="00636CD0" w:rsidRDefault="009E7A4D" w:rsidP="001273F8">
      <w:pPr>
        <w:spacing w:line="312" w:lineRule="auto"/>
        <w:ind w:left="567" w:right="567"/>
        <w:jc w:val="both"/>
        <w:rPr>
          <w:rFonts w:ascii="Arial" w:eastAsia="Arial" w:hAnsi="Arial" w:cs="Arial"/>
          <w:i/>
          <w:iCs/>
          <w:sz w:val="20"/>
          <w:szCs w:val="20"/>
        </w:rPr>
      </w:pPr>
      <w:r w:rsidRPr="00636CD0">
        <w:rPr>
          <w:rFonts w:ascii="Arial" w:eastAsia="Arial" w:hAnsi="Arial" w:cs="Arial"/>
          <w:i/>
          <w:iCs/>
          <w:sz w:val="20"/>
          <w:szCs w:val="20"/>
        </w:rPr>
        <w:t xml:space="preserve">(…) </w:t>
      </w:r>
      <w:r w:rsidRPr="00636CD0">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636CD0">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3F204E5F" w14:textId="77777777" w:rsidR="009E7A4D" w:rsidRPr="00636CD0" w:rsidRDefault="009E7A4D" w:rsidP="001273F8">
      <w:pPr>
        <w:spacing w:line="312" w:lineRule="auto"/>
        <w:ind w:left="567" w:right="567"/>
        <w:jc w:val="both"/>
        <w:rPr>
          <w:rFonts w:ascii="Arial" w:hAnsi="Arial" w:cs="Arial"/>
          <w:i/>
          <w:iCs/>
        </w:rPr>
      </w:pPr>
    </w:p>
    <w:p w14:paraId="556B73EB" w14:textId="77777777" w:rsidR="009E7A4D" w:rsidRPr="00636CD0" w:rsidRDefault="009E7A4D" w:rsidP="001273F8">
      <w:pPr>
        <w:spacing w:line="312" w:lineRule="auto"/>
        <w:ind w:left="567" w:right="567"/>
        <w:jc w:val="both"/>
        <w:rPr>
          <w:rFonts w:ascii="Arial" w:eastAsia="Arial" w:hAnsi="Arial" w:cs="Arial"/>
          <w:i/>
          <w:iCs/>
          <w:sz w:val="20"/>
          <w:szCs w:val="20"/>
        </w:rPr>
      </w:pPr>
      <w:r w:rsidRPr="00636CD0">
        <w:rPr>
          <w:rFonts w:ascii="Arial" w:eastAsia="Arial" w:hAnsi="Arial" w:cs="Arial"/>
          <w:i/>
          <w:iCs/>
          <w:sz w:val="20"/>
          <w:szCs w:val="20"/>
        </w:rPr>
        <w:t xml:space="preserve">Vale decir que </w:t>
      </w:r>
      <w:r w:rsidRPr="00636CD0">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636CD0">
        <w:rPr>
          <w:rFonts w:ascii="Arial" w:eastAsia="Arial" w:hAnsi="Arial" w:cs="Arial"/>
          <w:i/>
          <w:iCs/>
          <w:sz w:val="20"/>
          <w:szCs w:val="20"/>
        </w:rPr>
        <w:t xml:space="preserve"> (…) </w:t>
      </w:r>
    </w:p>
    <w:p w14:paraId="164ADD4F" w14:textId="77777777" w:rsidR="009E7A4D" w:rsidRPr="00636CD0" w:rsidRDefault="009E7A4D" w:rsidP="001273F8">
      <w:pPr>
        <w:spacing w:line="312" w:lineRule="auto"/>
        <w:ind w:left="567" w:right="567"/>
        <w:jc w:val="both"/>
        <w:rPr>
          <w:rFonts w:ascii="Arial" w:eastAsia="Arial" w:hAnsi="Arial" w:cs="Arial"/>
          <w:sz w:val="18"/>
          <w:szCs w:val="18"/>
        </w:rPr>
      </w:pPr>
      <w:r w:rsidRPr="00636CD0">
        <w:rPr>
          <w:rFonts w:ascii="Arial" w:eastAsia="Arial" w:hAnsi="Arial" w:cs="Arial"/>
          <w:i/>
          <w:iCs/>
          <w:sz w:val="20"/>
          <w:szCs w:val="20"/>
        </w:rPr>
        <w:t xml:space="preserve">Por último, están </w:t>
      </w:r>
      <w:r w:rsidRPr="00636CD0">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636CD0">
        <w:rPr>
          <w:rFonts w:ascii="Arial" w:eastAsia="Arial" w:hAnsi="Arial" w:cs="Arial"/>
          <w:b/>
          <w:bCs/>
          <w:i/>
          <w:iCs/>
          <w:sz w:val="20"/>
          <w:szCs w:val="20"/>
          <w:u w:val="single"/>
        </w:rPr>
        <w:t>causación</w:t>
      </w:r>
      <w:proofErr w:type="spellEnd"/>
      <w:r w:rsidRPr="00636CD0">
        <w:rPr>
          <w:rFonts w:ascii="Arial" w:eastAsia="Arial" w:hAnsi="Arial" w:cs="Arial"/>
          <w:b/>
          <w:bCs/>
          <w:i/>
          <w:iCs/>
          <w:sz w:val="20"/>
          <w:szCs w:val="20"/>
          <w:u w:val="single"/>
        </w:rPr>
        <w:t xml:space="preserve"> del daño, los cuales, por obvias razones, no son indemnizables</w:t>
      </w:r>
      <w:r w:rsidRPr="00636CD0">
        <w:rPr>
          <w:rFonts w:ascii="Arial" w:eastAsia="Arial" w:hAnsi="Arial" w:cs="Arial"/>
          <w:i/>
          <w:iCs/>
          <w:sz w:val="20"/>
          <w:szCs w:val="20"/>
        </w:rPr>
        <w:t>”.</w:t>
      </w:r>
      <w:r w:rsidRPr="00636CD0">
        <w:rPr>
          <w:rStyle w:val="Refdenotaalpie"/>
          <w:rFonts w:ascii="Arial" w:eastAsia="Arial" w:hAnsi="Arial" w:cs="Arial"/>
        </w:rPr>
        <w:footnoteReference w:id="8"/>
      </w:r>
      <w:r w:rsidRPr="00636CD0">
        <w:rPr>
          <w:rFonts w:ascii="Arial" w:eastAsia="Arial" w:hAnsi="Arial" w:cs="Arial"/>
          <w:i/>
          <w:iCs/>
          <w:sz w:val="20"/>
          <w:szCs w:val="20"/>
        </w:rPr>
        <w:t xml:space="preserve"> </w:t>
      </w:r>
      <w:r w:rsidRPr="00636CD0">
        <w:rPr>
          <w:rFonts w:ascii="Arial" w:eastAsia="Arial" w:hAnsi="Arial" w:cs="Arial"/>
          <w:sz w:val="20"/>
          <w:szCs w:val="20"/>
        </w:rPr>
        <w:t>(Subrayado y negrillas fuera del texto original)</w:t>
      </w:r>
    </w:p>
    <w:p w14:paraId="5118D87F" w14:textId="77777777" w:rsidR="009E7A4D" w:rsidRPr="008700CD" w:rsidRDefault="009E7A4D" w:rsidP="001273F8">
      <w:pPr>
        <w:spacing w:line="312" w:lineRule="auto"/>
        <w:jc w:val="both"/>
        <w:rPr>
          <w:rFonts w:ascii="Arial" w:eastAsia="Arial" w:hAnsi="Arial" w:cs="Arial"/>
        </w:rPr>
      </w:pPr>
    </w:p>
    <w:p w14:paraId="41364DD6" w14:textId="1C3F2191" w:rsidR="009E7A4D" w:rsidRPr="00636CD0" w:rsidRDefault="009E7A4D" w:rsidP="001273F8">
      <w:pPr>
        <w:spacing w:line="312" w:lineRule="auto"/>
        <w:jc w:val="both"/>
        <w:rPr>
          <w:rFonts w:ascii="Arial" w:eastAsia="Arial" w:hAnsi="Arial" w:cs="Arial"/>
        </w:rPr>
      </w:pPr>
      <w:r w:rsidRPr="00636CD0">
        <w:rPr>
          <w:rFonts w:ascii="Arial" w:eastAsia="Arial" w:hAnsi="Arial" w:cs="Arial"/>
        </w:rPr>
        <w:t xml:space="preserve">En consecuencia, el lucro cesante no puede constituirse sobre conceptos hipotéticos o simples conjeturas que no están justificadas en posibilidades ciertas y objetivas y mucho menos en datos equívocos. De manera que resulta como deber indispensable de la parte demandante acreditar el ingreso </w:t>
      </w:r>
      <w:r w:rsidRPr="00636CD0">
        <w:rPr>
          <w:rFonts w:ascii="Arial" w:eastAsia="Arial" w:hAnsi="Arial" w:cs="Arial"/>
          <w:u w:val="single"/>
        </w:rPr>
        <w:t>que dejó de percibir</w:t>
      </w:r>
      <w:r w:rsidRPr="00636CD0">
        <w:rPr>
          <w:rFonts w:ascii="Arial" w:eastAsia="Arial" w:hAnsi="Arial" w:cs="Arial"/>
        </w:rPr>
        <w:t xml:space="preserve"> al momento de la ocurrencia del daño, pero todo esto basado en medios de convicción ciertos y no meramente especulativos.</w:t>
      </w:r>
    </w:p>
    <w:p w14:paraId="5B54F271" w14:textId="77777777" w:rsidR="009E7A4D" w:rsidRPr="00636CD0" w:rsidRDefault="009E7A4D" w:rsidP="001273F8">
      <w:pPr>
        <w:spacing w:line="312" w:lineRule="auto"/>
        <w:jc w:val="both"/>
        <w:rPr>
          <w:rFonts w:ascii="Arial" w:eastAsia="Arial" w:hAnsi="Arial" w:cs="Arial"/>
        </w:rPr>
      </w:pPr>
    </w:p>
    <w:p w14:paraId="64E5C1E0" w14:textId="3CF76F46" w:rsidR="009E7A4D" w:rsidRPr="00636CD0" w:rsidRDefault="009E7A4D" w:rsidP="001273F8">
      <w:pPr>
        <w:spacing w:line="312" w:lineRule="auto"/>
        <w:jc w:val="both"/>
        <w:rPr>
          <w:rFonts w:ascii="Arial" w:eastAsia="Arial" w:hAnsi="Arial" w:cs="Arial"/>
        </w:rPr>
      </w:pPr>
      <w:r w:rsidRPr="00636CD0">
        <w:rPr>
          <w:rFonts w:ascii="Arial" w:eastAsia="Arial" w:hAnsi="Arial" w:cs="Arial"/>
        </w:rPr>
        <w:t>A su vez el Consejo de Estado en sentencia de unificación reciente del 10 de julio de 2019,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w:t>
      </w:r>
    </w:p>
    <w:p w14:paraId="5D4B8CA2" w14:textId="77777777" w:rsidR="009E7A4D" w:rsidRPr="00636CD0" w:rsidRDefault="009E7A4D" w:rsidP="001273F8">
      <w:pPr>
        <w:spacing w:line="312" w:lineRule="auto"/>
        <w:jc w:val="both"/>
        <w:rPr>
          <w:rFonts w:ascii="Arial" w:eastAsia="Arial" w:hAnsi="Arial" w:cs="Arial"/>
        </w:rPr>
      </w:pPr>
    </w:p>
    <w:p w14:paraId="365F1006" w14:textId="77777777" w:rsidR="009E7A4D" w:rsidRPr="00636CD0" w:rsidRDefault="009E7A4D" w:rsidP="001273F8">
      <w:pPr>
        <w:spacing w:line="312" w:lineRule="auto"/>
        <w:ind w:left="567" w:right="567"/>
        <w:jc w:val="both"/>
        <w:rPr>
          <w:rFonts w:ascii="Arial" w:eastAsia="Arial" w:hAnsi="Arial" w:cs="Arial"/>
          <w:i/>
          <w:iCs/>
          <w:sz w:val="20"/>
          <w:szCs w:val="20"/>
        </w:rPr>
      </w:pPr>
      <w:r w:rsidRPr="00636CD0">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636CD0">
        <w:rPr>
          <w:rFonts w:ascii="Arial" w:eastAsia="Arial" w:hAnsi="Arial" w:cs="Arial"/>
          <w:i/>
          <w:iCs/>
          <w:sz w:val="20"/>
          <w:szCs w:val="20"/>
        </w:rPr>
        <w:t xml:space="preserve"> (…) </w:t>
      </w:r>
    </w:p>
    <w:p w14:paraId="77F6829A" w14:textId="77777777" w:rsidR="009E7A4D" w:rsidRPr="00636CD0" w:rsidRDefault="009E7A4D" w:rsidP="001273F8">
      <w:pPr>
        <w:spacing w:line="312" w:lineRule="auto"/>
        <w:ind w:left="567" w:right="567"/>
        <w:jc w:val="both"/>
        <w:rPr>
          <w:rFonts w:ascii="Arial" w:eastAsia="Arial" w:hAnsi="Arial" w:cs="Arial"/>
          <w:i/>
          <w:iCs/>
          <w:sz w:val="20"/>
          <w:szCs w:val="20"/>
        </w:rPr>
      </w:pPr>
    </w:p>
    <w:p w14:paraId="46FD58A3" w14:textId="77777777" w:rsidR="009E7A4D" w:rsidRPr="00636CD0" w:rsidRDefault="009E7A4D" w:rsidP="001273F8">
      <w:pPr>
        <w:spacing w:line="312" w:lineRule="auto"/>
        <w:ind w:left="567" w:right="567"/>
        <w:jc w:val="both"/>
        <w:rPr>
          <w:rFonts w:ascii="Arial" w:eastAsia="Arial" w:hAnsi="Arial" w:cs="Arial"/>
          <w:b/>
          <w:bCs/>
          <w:i/>
          <w:iCs/>
          <w:sz w:val="20"/>
          <w:szCs w:val="20"/>
          <w:u w:val="single"/>
        </w:rPr>
      </w:pPr>
      <w:r w:rsidRPr="00636CD0">
        <w:rPr>
          <w:rFonts w:ascii="Arial" w:eastAsia="Arial" w:hAnsi="Arial" w:cs="Arial"/>
          <w:b/>
          <w:bCs/>
          <w:i/>
          <w:iCs/>
          <w:sz w:val="20"/>
          <w:szCs w:val="20"/>
          <w:u w:val="single"/>
        </w:rPr>
        <w:t>En los casos en los que se pruebe</w:t>
      </w:r>
      <w:r w:rsidRPr="00636CD0">
        <w:rPr>
          <w:rFonts w:ascii="Arial" w:eastAsia="Arial" w:hAnsi="Arial" w:cs="Arial"/>
          <w:i/>
          <w:iCs/>
          <w:sz w:val="20"/>
          <w:szCs w:val="20"/>
        </w:rPr>
        <w:t xml:space="preserve"> que la detención produjo </w:t>
      </w:r>
      <w:r w:rsidRPr="00636CD0">
        <w:rPr>
          <w:rFonts w:ascii="Arial" w:eastAsia="Arial" w:hAnsi="Arial" w:cs="Arial"/>
          <w:b/>
          <w:bCs/>
          <w:i/>
          <w:iCs/>
          <w:sz w:val="20"/>
          <w:szCs w:val="20"/>
          <w:u w:val="single"/>
        </w:rPr>
        <w:t>la pérdida del derecho cierto a obtener un beneficio económico</w:t>
      </w:r>
      <w:r w:rsidRPr="00636CD0">
        <w:rPr>
          <w:rFonts w:ascii="Arial" w:eastAsia="Arial" w:hAnsi="Arial" w:cs="Arial"/>
          <w:i/>
          <w:iCs/>
          <w:sz w:val="20"/>
          <w:szCs w:val="20"/>
        </w:rPr>
        <w:t xml:space="preserve">, lo cual se presenta cuando la detención ha afectado el derecho a percibir un ingreso que se tenía o que con certeza se iba a empezar a percibir, </w:t>
      </w:r>
      <w:r w:rsidRPr="00636CD0">
        <w:rPr>
          <w:rFonts w:ascii="Arial" w:eastAsia="Arial" w:hAnsi="Arial" w:cs="Arial"/>
          <w:b/>
          <w:bCs/>
          <w:i/>
          <w:iCs/>
          <w:sz w:val="20"/>
          <w:szCs w:val="20"/>
          <w:u w:val="single"/>
        </w:rPr>
        <w:t>el juzgador solo podrá disponer una condena si, a partir de las pruebas obrantes en el expediente, se cumplen los presupuestos para ello</w:t>
      </w:r>
      <w:r w:rsidRPr="00636CD0">
        <w:rPr>
          <w:rFonts w:ascii="Arial" w:eastAsia="Arial" w:hAnsi="Arial" w:cs="Arial"/>
          <w:i/>
          <w:iCs/>
          <w:sz w:val="20"/>
          <w:szCs w:val="20"/>
        </w:rPr>
        <w:t>,</w:t>
      </w:r>
      <w:r w:rsidRPr="00636CD0">
        <w:rPr>
          <w:rFonts w:ascii="Arial" w:eastAsia="Arial" w:hAnsi="Arial" w:cs="Arial"/>
          <w:b/>
          <w:bCs/>
          <w:i/>
          <w:iCs/>
          <w:sz w:val="20"/>
          <w:szCs w:val="20"/>
        </w:rPr>
        <w:t xml:space="preserve"> </w:t>
      </w:r>
      <w:r w:rsidRPr="00636CD0">
        <w:rPr>
          <w:rFonts w:ascii="Arial" w:eastAsia="Arial" w:hAnsi="Arial" w:cs="Arial"/>
          <w:i/>
          <w:iCs/>
          <w:sz w:val="20"/>
          <w:szCs w:val="20"/>
        </w:rPr>
        <w:t xml:space="preserve">frente a lo cual se requiere que se demuestre que la posibilidad de tener un ingreso era cierta, </w:t>
      </w:r>
      <w:r w:rsidRPr="00636CD0">
        <w:rPr>
          <w:rFonts w:ascii="Arial" w:eastAsia="Arial" w:hAnsi="Arial" w:cs="Arial"/>
          <w:i/>
          <w:iCs/>
          <w:sz w:val="20"/>
          <w:szCs w:val="20"/>
        </w:rPr>
        <w:lastRenderedPageBreak/>
        <w:t>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r w:rsidRPr="00636CD0">
        <w:rPr>
          <w:rFonts w:ascii="Arial" w:eastAsia="Arial" w:hAnsi="Arial" w:cs="Arial"/>
          <w:b/>
          <w:bCs/>
          <w:i/>
          <w:iCs/>
          <w:sz w:val="20"/>
          <w:szCs w:val="20"/>
          <w:u w:val="single"/>
        </w:rPr>
        <w:t xml:space="preserve"> </w:t>
      </w:r>
    </w:p>
    <w:p w14:paraId="003E4773" w14:textId="77777777" w:rsidR="009E7A4D" w:rsidRPr="00636CD0" w:rsidRDefault="009E7A4D" w:rsidP="001273F8">
      <w:pPr>
        <w:spacing w:line="312" w:lineRule="auto"/>
        <w:ind w:left="567" w:right="567"/>
        <w:jc w:val="both"/>
        <w:rPr>
          <w:rFonts w:ascii="Arial" w:eastAsia="Arial" w:hAnsi="Arial" w:cs="Arial"/>
          <w:i/>
          <w:iCs/>
          <w:sz w:val="20"/>
          <w:szCs w:val="20"/>
        </w:rPr>
      </w:pPr>
    </w:p>
    <w:p w14:paraId="7047BF45" w14:textId="77777777" w:rsidR="009E7A4D" w:rsidRPr="00636CD0" w:rsidRDefault="009E7A4D" w:rsidP="001273F8">
      <w:pPr>
        <w:spacing w:line="312" w:lineRule="auto"/>
        <w:ind w:left="567" w:right="567"/>
        <w:jc w:val="both"/>
        <w:rPr>
          <w:rFonts w:ascii="Arial" w:eastAsia="Arial" w:hAnsi="Arial" w:cs="Arial"/>
          <w:i/>
          <w:iCs/>
          <w:sz w:val="20"/>
          <w:szCs w:val="20"/>
        </w:rPr>
      </w:pPr>
      <w:r w:rsidRPr="00636CD0">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636CD0">
        <w:rPr>
          <w:rFonts w:ascii="Arial" w:eastAsia="Arial" w:hAnsi="Arial" w:cs="Arial"/>
          <w:i/>
          <w:iCs/>
          <w:sz w:val="20"/>
          <w:szCs w:val="20"/>
        </w:rPr>
        <w:t>ii</w:t>
      </w:r>
      <w:proofErr w:type="spellEnd"/>
      <w:r w:rsidRPr="00636CD0">
        <w:rPr>
          <w:rFonts w:ascii="Arial" w:eastAsia="Arial" w:hAnsi="Arial" w:cs="Arial"/>
          <w:i/>
          <w:iCs/>
          <w:sz w:val="20"/>
          <w:szCs w:val="20"/>
        </w:rPr>
        <w:t xml:space="preserve">) proceder a su liquidación. </w:t>
      </w:r>
    </w:p>
    <w:p w14:paraId="0B81B8A0" w14:textId="77777777" w:rsidR="009E7A4D" w:rsidRPr="00636CD0" w:rsidRDefault="009E7A4D" w:rsidP="001273F8">
      <w:pPr>
        <w:spacing w:line="312" w:lineRule="auto"/>
        <w:ind w:left="567" w:right="567"/>
        <w:jc w:val="both"/>
        <w:rPr>
          <w:rFonts w:ascii="Arial" w:eastAsia="Arial" w:hAnsi="Arial" w:cs="Arial"/>
          <w:i/>
          <w:iCs/>
          <w:sz w:val="20"/>
          <w:szCs w:val="20"/>
        </w:rPr>
      </w:pPr>
    </w:p>
    <w:p w14:paraId="0A948C0C" w14:textId="77777777" w:rsidR="009E7A4D" w:rsidRPr="00F1679D" w:rsidRDefault="009E7A4D" w:rsidP="001273F8">
      <w:pPr>
        <w:spacing w:line="312" w:lineRule="auto"/>
        <w:ind w:left="567" w:right="567"/>
        <w:jc w:val="both"/>
        <w:rPr>
          <w:rFonts w:ascii="Arial" w:eastAsia="Arial" w:hAnsi="Arial" w:cs="Arial"/>
          <w:sz w:val="20"/>
          <w:szCs w:val="20"/>
        </w:rPr>
      </w:pPr>
      <w:r w:rsidRPr="00636CD0">
        <w:rPr>
          <w:rFonts w:ascii="Arial" w:eastAsia="Arial" w:hAnsi="Arial" w:cs="Arial"/>
          <w:i/>
          <w:iCs/>
          <w:sz w:val="20"/>
          <w:szCs w:val="20"/>
        </w:rPr>
        <w:t>La precisión jurisprudencial tiene por objeto eliminar las presunciones que han llevado a considerar que la indemnización del perjuicio es un derecho que se tiene per se y establecer que su existencia y cuantía deben reconocerse solo:</w:t>
      </w:r>
      <w:r w:rsidRPr="00636CD0">
        <w:rPr>
          <w:rFonts w:ascii="Arial" w:eastAsia="Arial" w:hAnsi="Arial" w:cs="Arial"/>
          <w:b/>
          <w:bCs/>
          <w:i/>
          <w:iCs/>
          <w:sz w:val="20"/>
          <w:szCs w:val="20"/>
          <w:u w:val="single"/>
        </w:rPr>
        <w:t xml:space="preserve"> i) a partir de la ruptura de una relación laboral anterior</w:t>
      </w:r>
      <w:r w:rsidRPr="00636CD0">
        <w:rPr>
          <w:rFonts w:ascii="Arial" w:eastAsia="Arial" w:hAnsi="Arial" w:cs="Arial"/>
          <w:b/>
          <w:bCs/>
          <w:i/>
          <w:iCs/>
          <w:sz w:val="20"/>
          <w:szCs w:val="20"/>
        </w:rPr>
        <w:t xml:space="preserve"> </w:t>
      </w:r>
      <w:r w:rsidRPr="00636CD0">
        <w:rPr>
          <w:rFonts w:ascii="Arial" w:eastAsia="Arial" w:hAnsi="Arial" w:cs="Arial"/>
          <w:i/>
          <w:iCs/>
          <w:sz w:val="20"/>
          <w:szCs w:val="20"/>
        </w:rPr>
        <w:t>o de una que, aun cuando futura, era cierta en tanto que ya estaba perfeccionada al producirse la privación de la libertad</w:t>
      </w:r>
      <w:r w:rsidRPr="00636CD0">
        <w:rPr>
          <w:rFonts w:ascii="Arial" w:eastAsia="Arial" w:hAnsi="Arial" w:cs="Arial"/>
          <w:b/>
          <w:bCs/>
          <w:i/>
          <w:iCs/>
          <w:sz w:val="20"/>
          <w:szCs w:val="20"/>
          <w:u w:val="single"/>
        </w:rPr>
        <w:t xml:space="preserve"> </w:t>
      </w:r>
      <w:r w:rsidRPr="00636CD0">
        <w:rPr>
          <w:rFonts w:ascii="Arial" w:eastAsia="Arial" w:hAnsi="Arial" w:cs="Arial"/>
          <w:i/>
          <w:iCs/>
          <w:sz w:val="20"/>
          <w:szCs w:val="20"/>
        </w:rPr>
        <w:t xml:space="preserve">o </w:t>
      </w:r>
      <w:proofErr w:type="spellStart"/>
      <w:r w:rsidRPr="00636CD0">
        <w:rPr>
          <w:rFonts w:ascii="Arial" w:eastAsia="Arial" w:hAnsi="Arial" w:cs="Arial"/>
          <w:i/>
          <w:iCs/>
          <w:sz w:val="20"/>
          <w:szCs w:val="20"/>
        </w:rPr>
        <w:t>ii</w:t>
      </w:r>
      <w:proofErr w:type="spellEnd"/>
      <w:r w:rsidRPr="00636CD0">
        <w:rPr>
          <w:rFonts w:ascii="Arial" w:eastAsia="Arial" w:hAnsi="Arial" w:cs="Arial"/>
          <w:i/>
          <w:iCs/>
          <w:sz w:val="20"/>
          <w:szCs w:val="20"/>
        </w:rPr>
        <w:t>) a partir de la existencia de una actividad productiva lícita previa no derivada de una relación laboral, pero de la cual emane la existencia del lucro cesante.</w:t>
      </w:r>
      <w:r w:rsidRPr="00636CD0">
        <w:rPr>
          <w:rStyle w:val="Refdenotaalpie"/>
          <w:rFonts w:ascii="Arial" w:eastAsia="Arial" w:hAnsi="Arial" w:cs="Arial"/>
          <w:b/>
          <w:bCs/>
          <w:i/>
          <w:iCs/>
        </w:rPr>
        <w:footnoteReference w:id="9"/>
      </w:r>
      <w:r w:rsidRPr="00636CD0">
        <w:rPr>
          <w:rFonts w:ascii="Arial" w:eastAsia="Arial" w:hAnsi="Arial" w:cs="Arial"/>
          <w:b/>
          <w:bCs/>
          <w:i/>
          <w:iCs/>
          <w:sz w:val="20"/>
          <w:szCs w:val="20"/>
        </w:rPr>
        <w:t xml:space="preserve"> </w:t>
      </w:r>
      <w:r w:rsidRPr="00636CD0">
        <w:rPr>
          <w:rFonts w:ascii="Arial" w:eastAsia="Arial" w:hAnsi="Arial" w:cs="Arial"/>
          <w:sz w:val="20"/>
          <w:szCs w:val="20"/>
        </w:rPr>
        <w:t>(Subrayado y negrillas fuera del texto original)</w:t>
      </w:r>
    </w:p>
    <w:p w14:paraId="7FCD6B7E" w14:textId="77777777" w:rsidR="009E7A4D" w:rsidRPr="008700CD" w:rsidRDefault="009E7A4D" w:rsidP="001273F8">
      <w:pPr>
        <w:spacing w:line="312" w:lineRule="auto"/>
        <w:jc w:val="both"/>
        <w:rPr>
          <w:rFonts w:ascii="Arial" w:eastAsia="Arial" w:hAnsi="Arial" w:cs="Arial"/>
          <w:u w:val="single"/>
        </w:rPr>
      </w:pPr>
    </w:p>
    <w:p w14:paraId="06A1B764" w14:textId="063427DF" w:rsidR="009E7A4D" w:rsidRPr="00636CD0" w:rsidRDefault="009E7A4D" w:rsidP="001273F8">
      <w:pPr>
        <w:spacing w:line="312" w:lineRule="auto"/>
        <w:jc w:val="both"/>
        <w:rPr>
          <w:rFonts w:ascii="Arial" w:hAnsi="Arial" w:cs="Arial"/>
          <w:bCs/>
          <w:lang w:val="es-CO"/>
        </w:rPr>
      </w:pPr>
      <w:r w:rsidRPr="00636CD0">
        <w:rPr>
          <w:rFonts w:ascii="Arial" w:eastAsia="Arial" w:hAnsi="Arial" w:cs="Arial"/>
        </w:rPr>
        <w:t xml:space="preserve">En definitiva, resulta claro que no es posible reconocer ningún perjuicio a título de lucro cesante (consolidado o futuro), en cuanto la parte demandante sustentó sus pretensiones en meras suposiciones y no allegó ningún medio probatorio que permitiera demostrar que </w:t>
      </w:r>
      <w:r>
        <w:rPr>
          <w:rFonts w:ascii="Arial" w:eastAsia="Arial" w:hAnsi="Arial" w:cs="Arial"/>
        </w:rPr>
        <w:t>el demandante</w:t>
      </w:r>
      <w:r w:rsidRPr="00636CD0">
        <w:rPr>
          <w:rFonts w:ascii="Arial" w:eastAsia="Arial" w:hAnsi="Arial" w:cs="Arial"/>
        </w:rPr>
        <w:t xml:space="preserve"> dejó de percibir una remuneración como consecuencia del hecho que se alega</w:t>
      </w:r>
      <w:r w:rsidRPr="00636CD0">
        <w:rPr>
          <w:rFonts w:ascii="Arial" w:hAnsi="Arial" w:cs="Arial"/>
          <w:bCs/>
        </w:rPr>
        <w:t>.</w:t>
      </w:r>
    </w:p>
    <w:p w14:paraId="1628F25E" w14:textId="77777777" w:rsidR="009E7A4D" w:rsidRDefault="009E7A4D" w:rsidP="001273F8">
      <w:pPr>
        <w:spacing w:line="312" w:lineRule="auto"/>
        <w:jc w:val="both"/>
        <w:rPr>
          <w:rFonts w:ascii="Arial" w:eastAsia="Arial" w:hAnsi="Arial" w:cs="Arial"/>
          <w:noProof/>
        </w:rPr>
      </w:pPr>
    </w:p>
    <w:p w14:paraId="07895B4F" w14:textId="004C9CD3" w:rsidR="003C0A4C" w:rsidRDefault="003C0A4C" w:rsidP="001273F8">
      <w:pPr>
        <w:spacing w:line="312" w:lineRule="auto"/>
        <w:jc w:val="both"/>
        <w:rPr>
          <w:rFonts w:ascii="Arial" w:eastAsia="Arial" w:hAnsi="Arial" w:cs="Arial"/>
          <w:noProof/>
        </w:rPr>
      </w:pPr>
      <w:r w:rsidRPr="003C0A4C">
        <w:rPr>
          <w:rFonts w:ascii="Arial" w:eastAsia="Arial" w:hAnsi="Arial" w:cs="Arial"/>
          <w:noProof/>
        </w:rPr>
        <w:t>Para concluir, según todo lo probado y esbozado jurisprudencialmente</w:t>
      </w:r>
      <w:r w:rsidR="00AF662D">
        <w:rPr>
          <w:rFonts w:ascii="Arial" w:eastAsia="Arial" w:hAnsi="Arial" w:cs="Arial"/>
          <w:noProof/>
        </w:rPr>
        <w:t>,</w:t>
      </w:r>
      <w:r w:rsidRPr="003C0A4C">
        <w:rPr>
          <w:rFonts w:ascii="Arial" w:eastAsia="Arial" w:hAnsi="Arial" w:cs="Arial"/>
          <w:noProof/>
        </w:rPr>
        <w:t xml:space="preserve"> es válido y necesario afirmar que no es posible presumir que el señor Ortiz Daza devengaba un (01) SMLMV, pues no se aportó prueba de la calidad de comerciante independiente y que “comercializaba productos”, de allí que no pueda ser reconocido ni el lucro cesante consolidado ni el futuro. En segundo lugar, en el remoto, eventual e hipotético caso que se reconozca el lucro cesante, deberá considerar el operador jurídico que no es viable ni fáctica ni jurídicamente aumentar el 25 % por el factor de prestaciones sociales, toda vez que, el apoderado judicial está confesando que el lesionado era trabajador impediente lo que significa que no contaba con una relación laboral subordinada</w:t>
      </w:r>
    </w:p>
    <w:p w14:paraId="1F242956" w14:textId="77777777" w:rsidR="003C0A4C" w:rsidRDefault="003C0A4C" w:rsidP="001273F8">
      <w:pPr>
        <w:spacing w:line="312" w:lineRule="auto"/>
        <w:jc w:val="both"/>
        <w:rPr>
          <w:rFonts w:ascii="Arial" w:eastAsia="Arial" w:hAnsi="Arial" w:cs="Arial"/>
          <w:noProof/>
        </w:rPr>
      </w:pPr>
    </w:p>
    <w:p w14:paraId="4D46E4F0" w14:textId="11B7225E" w:rsidR="00AF662D" w:rsidRPr="004D1D99" w:rsidRDefault="005B1D36" w:rsidP="001273F8">
      <w:pPr>
        <w:pStyle w:val="Prrafodelista"/>
        <w:numPr>
          <w:ilvl w:val="0"/>
          <w:numId w:val="33"/>
        </w:numPr>
        <w:spacing w:line="312" w:lineRule="auto"/>
        <w:jc w:val="both"/>
        <w:rPr>
          <w:rFonts w:ascii="Arial" w:eastAsia="Arial" w:hAnsi="Arial" w:cs="Arial"/>
          <w:b/>
          <w:bCs/>
          <w:noProof/>
        </w:rPr>
      </w:pPr>
      <w:r w:rsidRPr="004D1D99">
        <w:rPr>
          <w:rFonts w:ascii="Arial" w:eastAsia="Arial" w:hAnsi="Arial" w:cs="Arial"/>
          <w:b/>
          <w:bCs/>
          <w:noProof/>
        </w:rPr>
        <w:t>F</w:t>
      </w:r>
      <w:r w:rsidR="00AF662D" w:rsidRPr="004D1D99">
        <w:rPr>
          <w:rFonts w:ascii="Arial" w:eastAsia="Arial" w:hAnsi="Arial" w:cs="Arial"/>
          <w:b/>
          <w:bCs/>
          <w:noProof/>
        </w:rPr>
        <w:t>rente al daño emergente</w:t>
      </w:r>
    </w:p>
    <w:p w14:paraId="5D0B89D7" w14:textId="77777777" w:rsidR="00AF662D" w:rsidRDefault="00AF662D" w:rsidP="001273F8">
      <w:pPr>
        <w:spacing w:line="312" w:lineRule="auto"/>
        <w:jc w:val="both"/>
        <w:rPr>
          <w:rFonts w:ascii="Arial" w:eastAsia="Arial" w:hAnsi="Arial" w:cs="Arial"/>
          <w:noProof/>
        </w:rPr>
      </w:pPr>
    </w:p>
    <w:p w14:paraId="7CE82D6F" w14:textId="33C9BAAF" w:rsidR="003C0A4C" w:rsidRDefault="00AF662D" w:rsidP="001273F8">
      <w:pPr>
        <w:spacing w:line="312" w:lineRule="auto"/>
        <w:jc w:val="both"/>
        <w:rPr>
          <w:rFonts w:ascii="Arial" w:eastAsia="Arial" w:hAnsi="Arial" w:cs="Arial"/>
          <w:noProof/>
        </w:rPr>
      </w:pPr>
      <w:r w:rsidRPr="00AF662D">
        <w:rPr>
          <w:rFonts w:ascii="Arial" w:eastAsia="Arial" w:hAnsi="Arial" w:cs="Arial"/>
          <w:noProof/>
        </w:rPr>
        <w:t>La petición por valor de $27.000.000 correspondientes al valor del vehículo de placas JHZ689 y el valor de $1.000.000 correspondientes a los honorarios causados en la práctica del dictamen de pérdida de capacidad laboral no encuentran sustento alguno, no ostentan el carácter de certeza y en consecuencia, no pueden ser reconocidos.</w:t>
      </w:r>
    </w:p>
    <w:p w14:paraId="691C1FB9" w14:textId="77777777" w:rsidR="003C0A4C" w:rsidRDefault="003C0A4C" w:rsidP="001273F8">
      <w:pPr>
        <w:spacing w:line="312" w:lineRule="auto"/>
        <w:jc w:val="both"/>
        <w:rPr>
          <w:rFonts w:ascii="Arial" w:eastAsia="Arial" w:hAnsi="Arial" w:cs="Arial"/>
          <w:noProof/>
        </w:rPr>
      </w:pPr>
    </w:p>
    <w:p w14:paraId="6B6CC6D2" w14:textId="45C3207E" w:rsidR="003C0A4C" w:rsidRDefault="00AF662D" w:rsidP="001273F8">
      <w:pPr>
        <w:spacing w:line="312" w:lineRule="auto"/>
        <w:jc w:val="both"/>
        <w:rPr>
          <w:rFonts w:ascii="Arial" w:eastAsia="Arial" w:hAnsi="Arial" w:cs="Arial"/>
          <w:noProof/>
        </w:rPr>
      </w:pPr>
      <w:r w:rsidRPr="00AF662D">
        <w:rPr>
          <w:rFonts w:ascii="Arial" w:eastAsia="Arial" w:hAnsi="Arial" w:cs="Arial"/>
          <w:noProof/>
        </w:rPr>
        <w:t>El concepto de daño emergente se encuentra definido en el Código Civil de la siguiente manera:</w:t>
      </w:r>
    </w:p>
    <w:p w14:paraId="7114EAE7" w14:textId="77777777" w:rsidR="003C0A4C" w:rsidRDefault="003C0A4C" w:rsidP="001273F8">
      <w:pPr>
        <w:spacing w:line="312" w:lineRule="auto"/>
        <w:jc w:val="both"/>
        <w:rPr>
          <w:rFonts w:ascii="Arial" w:eastAsia="Arial" w:hAnsi="Arial" w:cs="Arial"/>
          <w:noProof/>
        </w:rPr>
      </w:pPr>
    </w:p>
    <w:p w14:paraId="5A61D537" w14:textId="22A23F8F" w:rsidR="003C0A4C" w:rsidRPr="00AF662D" w:rsidRDefault="00AF662D" w:rsidP="001273F8">
      <w:pPr>
        <w:spacing w:line="312" w:lineRule="auto"/>
        <w:ind w:left="567" w:right="567"/>
        <w:jc w:val="both"/>
        <w:rPr>
          <w:rFonts w:ascii="Arial" w:eastAsia="Arial" w:hAnsi="Arial" w:cs="Arial"/>
          <w:i/>
          <w:iCs/>
          <w:noProof/>
          <w:sz w:val="20"/>
          <w:szCs w:val="20"/>
        </w:rPr>
      </w:pPr>
      <w:r w:rsidRPr="00AF662D">
        <w:rPr>
          <w:rFonts w:ascii="Arial" w:eastAsia="Arial" w:hAnsi="Arial" w:cs="Arial"/>
          <w:i/>
          <w:iCs/>
          <w:noProof/>
          <w:sz w:val="20"/>
          <w:szCs w:val="20"/>
        </w:rPr>
        <w:t>“ARTICULO 1614. . Entiéndese por daño emergente el perjuicio o la pérdida que proviene de no haberse cumplido la obligación o de haberse cumplido imperfectamente, o de haberse retardado su cumplimiento; (…) “</w:t>
      </w:r>
    </w:p>
    <w:p w14:paraId="318168BE" w14:textId="77777777" w:rsidR="003C0A4C" w:rsidRDefault="003C0A4C" w:rsidP="001273F8">
      <w:pPr>
        <w:spacing w:line="312" w:lineRule="auto"/>
        <w:jc w:val="both"/>
        <w:rPr>
          <w:rFonts w:ascii="Arial" w:eastAsia="Arial" w:hAnsi="Arial" w:cs="Arial"/>
          <w:noProof/>
        </w:rPr>
      </w:pPr>
    </w:p>
    <w:p w14:paraId="5A0C5C69" w14:textId="5ED85F32" w:rsidR="003C0A4C" w:rsidRDefault="00AF662D" w:rsidP="001273F8">
      <w:pPr>
        <w:spacing w:line="312" w:lineRule="auto"/>
        <w:jc w:val="both"/>
        <w:rPr>
          <w:rFonts w:ascii="Arial" w:eastAsia="Arial" w:hAnsi="Arial" w:cs="Arial"/>
          <w:noProof/>
        </w:rPr>
      </w:pPr>
      <w:r w:rsidRPr="00AF662D">
        <w:rPr>
          <w:rFonts w:ascii="Arial" w:eastAsia="Arial" w:hAnsi="Arial" w:cs="Arial"/>
          <w:noProof/>
        </w:rPr>
        <w:t>En este punto, es pertinente resaltar las características del daño, para concluir que ninguna de estas se presenta en el litigio que hoy nos ocupa. Al respecto, el Consejo de Estado9 , ha señalado:</w:t>
      </w:r>
    </w:p>
    <w:p w14:paraId="2C60FA8E" w14:textId="77777777" w:rsidR="003C0A4C" w:rsidRDefault="003C0A4C" w:rsidP="001273F8">
      <w:pPr>
        <w:spacing w:line="312" w:lineRule="auto"/>
        <w:jc w:val="both"/>
        <w:rPr>
          <w:rFonts w:ascii="Arial" w:eastAsia="Arial" w:hAnsi="Arial" w:cs="Arial"/>
          <w:noProof/>
        </w:rPr>
      </w:pPr>
    </w:p>
    <w:p w14:paraId="7A457AA0" w14:textId="2A5022AD" w:rsidR="003C0A4C" w:rsidRPr="00AF662D" w:rsidRDefault="00AF662D" w:rsidP="001273F8">
      <w:pPr>
        <w:spacing w:line="312" w:lineRule="auto"/>
        <w:ind w:left="567" w:right="567"/>
        <w:jc w:val="both"/>
        <w:rPr>
          <w:rFonts w:ascii="Arial" w:eastAsia="Arial" w:hAnsi="Arial" w:cs="Arial"/>
          <w:i/>
          <w:iCs/>
          <w:noProof/>
          <w:sz w:val="20"/>
          <w:szCs w:val="20"/>
        </w:rPr>
      </w:pPr>
      <w:r w:rsidRPr="00AF662D">
        <w:rPr>
          <w:rFonts w:ascii="Arial" w:eastAsia="Arial" w:hAnsi="Arial" w:cs="Arial"/>
          <w:i/>
          <w:iCs/>
          <w:noProof/>
          <w:sz w:val="20"/>
          <w:szCs w:val="20"/>
        </w:rPr>
        <w:t xml:space="preserve">41.- Ahora bien, los elementos constitutivos del daño son: i) la certeza del daño; ii) elcarácter personal y; iii) directo. El carácter cierto, como elemento constitutivo del daño se ha planteado por la doctrina tanto colombiana como francesa, como aquel perjuicioactual o futuro, a diferencia del eventual. En efecto, el Consejo de Estado, ha manifestado que para que el daño pueda ser reparado debe ser cierto, esto es, no un daño genérico o hipotético sino específico, cierto: el que sufre una persona determinada en su </w:t>
      </w:r>
      <w:r w:rsidRPr="00AF662D">
        <w:rPr>
          <w:rFonts w:ascii="Arial" w:eastAsia="Arial" w:hAnsi="Arial" w:cs="Arial"/>
          <w:i/>
          <w:iCs/>
          <w:noProof/>
          <w:sz w:val="20"/>
          <w:szCs w:val="20"/>
        </w:rPr>
        <w:lastRenderedPageBreak/>
        <w:t>patrimonio: “(…) tanto doctrinal como hipotéticamente ha sido suficientemente precisado que dentro de los requisitos necesarios para que procedala reparación económica de los perjuicios materiales, es indispensable que el daño sea cierto; es decir, que no puede ser eventual, hipotético, fundado en suposiciones o conjeturas; aunque no se opone a dicha certeza la circunstancia de que el daño sea futuro. Lo que se exige es que no exista duda alguna sobre su ocurrencia”</w:t>
      </w:r>
    </w:p>
    <w:p w14:paraId="454EAF54" w14:textId="77777777" w:rsidR="003C0A4C" w:rsidRDefault="003C0A4C" w:rsidP="001273F8">
      <w:pPr>
        <w:spacing w:line="312" w:lineRule="auto"/>
        <w:jc w:val="both"/>
        <w:rPr>
          <w:rFonts w:ascii="Arial" w:eastAsia="Arial" w:hAnsi="Arial" w:cs="Arial"/>
          <w:noProof/>
        </w:rPr>
      </w:pPr>
    </w:p>
    <w:p w14:paraId="5A2D6B68" w14:textId="6901D56D" w:rsidR="00AF662D" w:rsidRDefault="00AF662D" w:rsidP="001273F8">
      <w:pPr>
        <w:spacing w:line="312" w:lineRule="auto"/>
        <w:jc w:val="both"/>
        <w:rPr>
          <w:rFonts w:ascii="Arial" w:eastAsia="Arial" w:hAnsi="Arial" w:cs="Arial"/>
          <w:noProof/>
        </w:rPr>
      </w:pPr>
      <w:r w:rsidRPr="00AF662D">
        <w:rPr>
          <w:rFonts w:ascii="Arial" w:eastAsia="Arial" w:hAnsi="Arial" w:cs="Arial"/>
          <w:noProof/>
        </w:rPr>
        <w:t>Adicionalmente, también se ha dicho en la reciente unificación de jurisprudencia del Consejo de Estado</w:t>
      </w:r>
      <w:r>
        <w:rPr>
          <w:rStyle w:val="Refdenotaalpie"/>
          <w:rFonts w:ascii="Arial" w:eastAsia="Arial" w:hAnsi="Arial" w:cs="Arial"/>
          <w:noProof/>
        </w:rPr>
        <w:footnoteReference w:id="10"/>
      </w:r>
      <w:r w:rsidRPr="00AF662D">
        <w:rPr>
          <w:rFonts w:ascii="Arial" w:eastAsia="Arial" w:hAnsi="Arial" w:cs="Arial"/>
          <w:noProof/>
        </w:rPr>
        <w:t>:</w:t>
      </w:r>
    </w:p>
    <w:p w14:paraId="594A2809" w14:textId="77777777" w:rsidR="00AF662D" w:rsidRDefault="00AF662D" w:rsidP="001273F8">
      <w:pPr>
        <w:spacing w:line="312" w:lineRule="auto"/>
        <w:jc w:val="both"/>
        <w:rPr>
          <w:rFonts w:ascii="Arial" w:eastAsia="Arial" w:hAnsi="Arial" w:cs="Arial"/>
          <w:noProof/>
        </w:rPr>
      </w:pPr>
    </w:p>
    <w:p w14:paraId="3CD4FB1F" w14:textId="4BFAEFA4" w:rsidR="00AF662D" w:rsidRPr="00AF662D" w:rsidRDefault="00AF662D" w:rsidP="001273F8">
      <w:pPr>
        <w:spacing w:line="312" w:lineRule="auto"/>
        <w:ind w:left="567" w:right="567"/>
        <w:jc w:val="both"/>
        <w:rPr>
          <w:rFonts w:ascii="Arial" w:eastAsia="Arial" w:hAnsi="Arial" w:cs="Arial"/>
          <w:noProof/>
          <w:sz w:val="20"/>
          <w:szCs w:val="20"/>
        </w:rPr>
      </w:pPr>
      <w:r w:rsidRPr="00AF662D">
        <w:rPr>
          <w:rFonts w:ascii="Arial" w:eastAsia="Arial" w:hAnsi="Arial" w:cs="Arial"/>
          <w:i/>
          <w:iCs/>
          <w:noProof/>
          <w:sz w:val="20"/>
          <w:szCs w:val="20"/>
        </w:rPr>
        <w:t xml:space="preserve">Por concepto de lucro cesante sólo se puede conceder lo que se pida en la demanda, de forma tal que no puede hacerse ningún reconocimiento oficioso por parte del juez de la reparación directa; así, lo que no se pida en la demanda no puede ser objeto de reconocimiento alguno. </w:t>
      </w:r>
      <w:r w:rsidRPr="00AF662D">
        <w:rPr>
          <w:rFonts w:ascii="Arial" w:eastAsia="Arial" w:hAnsi="Arial" w:cs="Arial"/>
          <w:b/>
          <w:bCs/>
          <w:i/>
          <w:iCs/>
          <w:noProof/>
          <w:sz w:val="20"/>
          <w:szCs w:val="20"/>
          <w:u w:val="single"/>
        </w:rPr>
        <w:t>Todo daño y perjuicio que el demandante pida que se le indemnice por concepto de lucro cesante debe ser objeto de prueba suficiente que lo acredite o, de lo contrario, no puede haber reconocimiento alguno</w:t>
      </w:r>
      <w:r w:rsidRPr="00AF662D">
        <w:rPr>
          <w:rFonts w:ascii="Arial" w:eastAsia="Arial" w:hAnsi="Arial" w:cs="Arial"/>
          <w:i/>
          <w:iCs/>
          <w:noProof/>
          <w:sz w:val="20"/>
          <w:szCs w:val="20"/>
        </w:rPr>
        <w:t xml:space="preserve"> (artículos 177 del C. de P. C. y 167 del C.G.P.). </w:t>
      </w:r>
      <w:r w:rsidRPr="00CF301C">
        <w:rPr>
          <w:rFonts w:ascii="Arial" w:eastAsia="Arial" w:hAnsi="Arial" w:cs="Arial"/>
          <w:noProof/>
          <w:sz w:val="20"/>
          <w:szCs w:val="20"/>
        </w:rPr>
        <w:t>(Subrayado y negrilla del texto original)</w:t>
      </w:r>
    </w:p>
    <w:p w14:paraId="4E04B62B" w14:textId="77777777" w:rsidR="00AF662D" w:rsidRDefault="00AF662D" w:rsidP="001273F8">
      <w:pPr>
        <w:spacing w:line="312" w:lineRule="auto"/>
        <w:jc w:val="both"/>
        <w:rPr>
          <w:rFonts w:ascii="Arial" w:eastAsia="Arial" w:hAnsi="Arial" w:cs="Arial"/>
          <w:noProof/>
        </w:rPr>
      </w:pPr>
    </w:p>
    <w:p w14:paraId="4CE23D76" w14:textId="69A5863A" w:rsidR="005B1D36" w:rsidRDefault="005B1D36" w:rsidP="001273F8">
      <w:pPr>
        <w:spacing w:line="312" w:lineRule="auto"/>
        <w:jc w:val="both"/>
        <w:rPr>
          <w:rFonts w:ascii="Arial" w:eastAsia="Arial" w:hAnsi="Arial" w:cs="Arial"/>
          <w:noProof/>
        </w:rPr>
      </w:pPr>
      <w:r w:rsidRPr="005B1D36">
        <w:rPr>
          <w:rFonts w:ascii="Arial" w:eastAsia="Arial" w:hAnsi="Arial" w:cs="Arial"/>
          <w:noProof/>
        </w:rPr>
        <w:t xml:space="preserve">En contraposición a lo pedido en la demanda y partiendo de las citas legales y jurisprudenciales señaladas, en menester indicar que no existe prueba útil, conducente y pertinente de los valores solicitados, incumpliendo así los postulados del artículo 167 del Código General del Proceso, pues </w:t>
      </w:r>
      <w:r>
        <w:rPr>
          <w:rFonts w:ascii="Arial" w:eastAsia="Arial" w:hAnsi="Arial" w:cs="Arial"/>
          <w:noProof/>
        </w:rPr>
        <w:t xml:space="preserve">si se </w:t>
      </w:r>
      <w:r w:rsidRPr="005B1D36">
        <w:rPr>
          <w:rFonts w:ascii="Arial" w:eastAsia="Arial" w:hAnsi="Arial" w:cs="Arial"/>
          <w:noProof/>
        </w:rPr>
        <w:t>desc</w:t>
      </w:r>
      <w:r>
        <w:rPr>
          <w:rFonts w:ascii="Arial" w:eastAsia="Arial" w:hAnsi="Arial" w:cs="Arial"/>
          <w:noProof/>
        </w:rPr>
        <w:t>iende</w:t>
      </w:r>
      <w:r w:rsidRPr="005B1D36">
        <w:rPr>
          <w:rFonts w:ascii="Arial" w:eastAsia="Arial" w:hAnsi="Arial" w:cs="Arial"/>
          <w:noProof/>
        </w:rPr>
        <w:t xml:space="preserve"> al caso en concreto, no se </w:t>
      </w:r>
      <w:r>
        <w:rPr>
          <w:rFonts w:ascii="Arial" w:eastAsia="Arial" w:hAnsi="Arial" w:cs="Arial"/>
          <w:noProof/>
        </w:rPr>
        <w:t>advierte</w:t>
      </w:r>
      <w:r w:rsidRPr="005B1D36">
        <w:rPr>
          <w:rFonts w:ascii="Arial" w:eastAsia="Arial" w:hAnsi="Arial" w:cs="Arial"/>
          <w:noProof/>
        </w:rPr>
        <w:t xml:space="preserve"> que el señor Ortiz Daza, fuese propietario del vehículo de placas HJZ689, </w:t>
      </w:r>
      <w:r>
        <w:rPr>
          <w:rFonts w:ascii="Arial" w:eastAsia="Arial" w:hAnsi="Arial" w:cs="Arial"/>
          <w:noProof/>
        </w:rPr>
        <w:t>ello fue aceptado pacificamente por el demandante, quién al ser interrogado al respecto en el interrgoatorio de parte, dijo:</w:t>
      </w:r>
    </w:p>
    <w:p w14:paraId="67BAE029" w14:textId="77777777" w:rsidR="005B1D36" w:rsidRDefault="005B1D36" w:rsidP="001273F8">
      <w:pPr>
        <w:spacing w:line="312" w:lineRule="auto"/>
        <w:jc w:val="both"/>
        <w:rPr>
          <w:rFonts w:ascii="Arial" w:eastAsia="Arial" w:hAnsi="Arial" w:cs="Arial"/>
          <w:noProof/>
        </w:rPr>
      </w:pPr>
    </w:p>
    <w:p w14:paraId="50C26B95" w14:textId="5F4F6B1F" w:rsidR="005B1D36" w:rsidRPr="003A16C3" w:rsidRDefault="005B1D36" w:rsidP="001273F8">
      <w:pPr>
        <w:pStyle w:val="Prrafodelista"/>
        <w:numPr>
          <w:ilvl w:val="0"/>
          <w:numId w:val="28"/>
        </w:numPr>
        <w:spacing w:line="312" w:lineRule="auto"/>
        <w:jc w:val="both"/>
        <w:rPr>
          <w:rFonts w:ascii="Arial" w:eastAsia="Arial" w:hAnsi="Arial" w:cs="Arial"/>
          <w:noProof/>
          <w:sz w:val="22"/>
          <w:szCs w:val="22"/>
        </w:rPr>
      </w:pPr>
      <w:r w:rsidRPr="003A16C3">
        <w:rPr>
          <w:rFonts w:ascii="Arial" w:eastAsia="Arial" w:hAnsi="Arial" w:cs="Arial"/>
          <w:noProof/>
          <w:sz w:val="22"/>
          <w:szCs w:val="22"/>
        </w:rPr>
        <w:t xml:space="preserve">Ante la pregunta: “¿Usted es el propietario del vehículo por el cual reclama el pago de perjuicios?”, el demandante dijo: “Claro, </w:t>
      </w:r>
      <w:r w:rsidRPr="003A16C3">
        <w:rPr>
          <w:rFonts w:ascii="Arial" w:eastAsia="Arial" w:hAnsi="Arial" w:cs="Arial"/>
          <w:b/>
          <w:bCs/>
          <w:noProof/>
          <w:sz w:val="22"/>
          <w:szCs w:val="22"/>
          <w:u w:val="single"/>
        </w:rPr>
        <w:t>de propiedad directamente, no</w:t>
      </w:r>
      <w:r w:rsidRPr="003A16C3">
        <w:rPr>
          <w:rFonts w:ascii="Arial" w:eastAsia="Arial" w:hAnsi="Arial" w:cs="Arial"/>
          <w:noProof/>
          <w:sz w:val="22"/>
          <w:szCs w:val="22"/>
        </w:rPr>
        <w:t>, pero sí tengo un papel de compraventa. Yo lo estaba pagando”. (Subrayado y negrillas fuera de la declaración original)</w:t>
      </w:r>
    </w:p>
    <w:p w14:paraId="772C8DAD" w14:textId="77777777" w:rsidR="005B1D36" w:rsidRDefault="005B1D36" w:rsidP="001273F8">
      <w:pPr>
        <w:spacing w:line="312" w:lineRule="auto"/>
        <w:jc w:val="both"/>
        <w:rPr>
          <w:rFonts w:ascii="Arial" w:eastAsia="Arial" w:hAnsi="Arial" w:cs="Arial"/>
          <w:noProof/>
        </w:rPr>
      </w:pPr>
    </w:p>
    <w:p w14:paraId="573F03EA" w14:textId="0B843CA7" w:rsidR="00AF662D" w:rsidRDefault="003A16C3" w:rsidP="001273F8">
      <w:pPr>
        <w:spacing w:line="312" w:lineRule="auto"/>
        <w:jc w:val="both"/>
        <w:rPr>
          <w:rFonts w:ascii="Arial" w:eastAsia="Arial" w:hAnsi="Arial" w:cs="Arial"/>
          <w:noProof/>
        </w:rPr>
      </w:pPr>
      <w:r>
        <w:rPr>
          <w:rFonts w:ascii="Arial" w:eastAsia="Arial" w:hAnsi="Arial" w:cs="Arial"/>
          <w:noProof/>
        </w:rPr>
        <w:t>En igual sentido, si</w:t>
      </w:r>
      <w:r w:rsidR="005B1D36">
        <w:rPr>
          <w:rFonts w:ascii="Arial" w:eastAsia="Arial" w:hAnsi="Arial" w:cs="Arial"/>
          <w:noProof/>
        </w:rPr>
        <w:t xml:space="preserve"> se</w:t>
      </w:r>
      <w:r w:rsidR="005B1D36" w:rsidRPr="005B1D36">
        <w:rPr>
          <w:rFonts w:ascii="Arial" w:eastAsia="Arial" w:hAnsi="Arial" w:cs="Arial"/>
          <w:noProof/>
        </w:rPr>
        <w:t xml:space="preserve"> </w:t>
      </w:r>
      <w:r w:rsidR="005B1D36">
        <w:rPr>
          <w:rFonts w:ascii="Arial" w:eastAsia="Arial" w:hAnsi="Arial" w:cs="Arial"/>
          <w:noProof/>
        </w:rPr>
        <w:t>realiza</w:t>
      </w:r>
      <w:r w:rsidR="005B1D36" w:rsidRPr="005B1D36">
        <w:rPr>
          <w:rFonts w:ascii="Arial" w:eastAsia="Arial" w:hAnsi="Arial" w:cs="Arial"/>
          <w:noProof/>
        </w:rPr>
        <w:t xml:space="preserve"> la consulta en el RUNT, </w:t>
      </w:r>
      <w:r w:rsidR="005B1D36">
        <w:rPr>
          <w:rFonts w:ascii="Arial" w:eastAsia="Arial" w:hAnsi="Arial" w:cs="Arial"/>
          <w:noProof/>
        </w:rPr>
        <w:t xml:space="preserve"> </w:t>
      </w:r>
      <w:r w:rsidR="005B1D36" w:rsidRPr="005B1D36">
        <w:rPr>
          <w:rFonts w:ascii="Arial" w:eastAsia="Arial" w:hAnsi="Arial" w:cs="Arial"/>
          <w:noProof/>
        </w:rPr>
        <w:t>se tiene que:</w:t>
      </w:r>
    </w:p>
    <w:p w14:paraId="5B57EF9F" w14:textId="77777777" w:rsidR="00AF662D" w:rsidRDefault="00AF662D" w:rsidP="001273F8">
      <w:pPr>
        <w:spacing w:line="312" w:lineRule="auto"/>
        <w:jc w:val="both"/>
        <w:rPr>
          <w:rFonts w:ascii="Arial" w:eastAsia="Arial" w:hAnsi="Arial" w:cs="Arial"/>
          <w:noProof/>
        </w:rPr>
      </w:pPr>
    </w:p>
    <w:p w14:paraId="620932EB" w14:textId="64B9D939" w:rsidR="00AF662D" w:rsidRDefault="005B1D36" w:rsidP="001273F8">
      <w:pPr>
        <w:spacing w:line="312" w:lineRule="auto"/>
        <w:jc w:val="center"/>
        <w:rPr>
          <w:rFonts w:ascii="Arial" w:eastAsia="Arial" w:hAnsi="Arial" w:cs="Arial"/>
          <w:noProof/>
        </w:rPr>
      </w:pPr>
      <w:r w:rsidRPr="005B1D36">
        <w:rPr>
          <w:rFonts w:ascii="Arial" w:eastAsia="Arial" w:hAnsi="Arial" w:cs="Arial"/>
          <w:noProof/>
        </w:rPr>
        <w:drawing>
          <wp:inline distT="0" distB="0" distL="0" distR="0" wp14:anchorId="48CF4DC7" wp14:editId="0CDE9CF9">
            <wp:extent cx="5559292" cy="3438437"/>
            <wp:effectExtent l="0" t="0" r="3810" b="0"/>
            <wp:docPr id="13483082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08290" name="Imagen 1" descr="Tabla&#10;&#10;El contenido generado por IA puede ser incorrecto."/>
                    <pic:cNvPicPr/>
                  </pic:nvPicPr>
                  <pic:blipFill>
                    <a:blip r:embed="rId13"/>
                    <a:stretch>
                      <a:fillRect/>
                    </a:stretch>
                  </pic:blipFill>
                  <pic:spPr>
                    <a:xfrm>
                      <a:off x="0" y="0"/>
                      <a:ext cx="5572285" cy="3446473"/>
                    </a:xfrm>
                    <a:prstGeom prst="rect">
                      <a:avLst/>
                    </a:prstGeom>
                  </pic:spPr>
                </pic:pic>
              </a:graphicData>
            </a:graphic>
          </wp:inline>
        </w:drawing>
      </w:r>
    </w:p>
    <w:p w14:paraId="3440DE18" w14:textId="77777777" w:rsidR="00AF662D" w:rsidRDefault="00AF662D" w:rsidP="001273F8">
      <w:pPr>
        <w:spacing w:line="312" w:lineRule="auto"/>
        <w:jc w:val="both"/>
        <w:rPr>
          <w:rFonts w:ascii="Arial" w:eastAsia="Arial" w:hAnsi="Arial" w:cs="Arial"/>
          <w:noProof/>
        </w:rPr>
      </w:pPr>
    </w:p>
    <w:p w14:paraId="6BD68EE6" w14:textId="14C44764" w:rsidR="00AF662D" w:rsidRDefault="00A75983" w:rsidP="001273F8">
      <w:pPr>
        <w:spacing w:line="312" w:lineRule="auto"/>
        <w:jc w:val="both"/>
        <w:rPr>
          <w:rFonts w:ascii="Arial" w:eastAsia="Arial" w:hAnsi="Arial" w:cs="Arial"/>
          <w:noProof/>
        </w:rPr>
      </w:pPr>
      <w:r w:rsidRPr="00A75983">
        <w:rPr>
          <w:rFonts w:ascii="Arial" w:eastAsia="Arial" w:hAnsi="Arial" w:cs="Arial"/>
          <w:noProof/>
        </w:rPr>
        <w:t xml:space="preserve">Así las cosas, sin aportarse la tarjeta de propiedad del vehículo y contrarrestando la prueba documental aportada con lo pedido, no es posible tener como cierta la afirmación sobre la propiedad del vehículo y no podrá ser reconocido el valor del mismo, pues el daño no comporta la característica de ser personal ni directo. Finalmente, deberá tener en cuenta el operador jurídico que en el contrato de compraventa aportado, no aparece la firma de quien sería el “comprador”, lo que </w:t>
      </w:r>
      <w:r>
        <w:rPr>
          <w:rFonts w:ascii="Arial" w:eastAsia="Arial" w:hAnsi="Arial" w:cs="Arial"/>
          <w:noProof/>
        </w:rPr>
        <w:t>re</w:t>
      </w:r>
      <w:r w:rsidRPr="00A75983">
        <w:rPr>
          <w:rFonts w:ascii="Arial" w:eastAsia="Arial" w:hAnsi="Arial" w:cs="Arial"/>
          <w:noProof/>
        </w:rPr>
        <w:t xml:space="preserve">presenta más dudas respecto el </w:t>
      </w:r>
      <w:r w:rsidRPr="00A75983">
        <w:rPr>
          <w:rFonts w:ascii="Arial" w:eastAsia="Arial" w:hAnsi="Arial" w:cs="Arial"/>
          <w:noProof/>
        </w:rPr>
        <w:lastRenderedPageBreak/>
        <w:t>presunto negocio jurídico celebrado.</w:t>
      </w:r>
    </w:p>
    <w:p w14:paraId="077B09F9" w14:textId="77777777" w:rsidR="00AF662D" w:rsidRDefault="00AF662D" w:rsidP="001273F8">
      <w:pPr>
        <w:spacing w:line="312" w:lineRule="auto"/>
        <w:jc w:val="both"/>
        <w:rPr>
          <w:rFonts w:ascii="Arial" w:eastAsia="Arial" w:hAnsi="Arial" w:cs="Arial"/>
          <w:noProof/>
        </w:rPr>
      </w:pPr>
    </w:p>
    <w:p w14:paraId="72A71407" w14:textId="0D11FBE7" w:rsidR="00A75983" w:rsidRDefault="00A75983" w:rsidP="001273F8">
      <w:pPr>
        <w:spacing w:line="312" w:lineRule="auto"/>
        <w:jc w:val="both"/>
        <w:rPr>
          <w:rFonts w:ascii="Arial" w:eastAsia="Arial" w:hAnsi="Arial" w:cs="Arial"/>
          <w:noProof/>
        </w:rPr>
      </w:pPr>
      <w:r w:rsidRPr="00A75983">
        <w:rPr>
          <w:rFonts w:ascii="Arial" w:eastAsia="Arial" w:hAnsi="Arial" w:cs="Arial"/>
          <w:noProof/>
        </w:rPr>
        <w:t xml:space="preserve">Sumado a lo expresado, y respecto la cuenta de cobro que sustenta el daño emergente por valor de $1.000.000; analizada esta, la misma es clara en señalar que el saldo adeudado </w:t>
      </w:r>
      <w:r w:rsidRPr="00A75983">
        <w:rPr>
          <w:rFonts w:ascii="Arial" w:eastAsia="Arial" w:hAnsi="Arial" w:cs="Arial"/>
          <w:b/>
          <w:bCs/>
          <w:noProof/>
          <w:u w:val="single"/>
        </w:rPr>
        <w:t>deberá ser consignado</w:t>
      </w:r>
      <w:r w:rsidRPr="00A75983">
        <w:rPr>
          <w:rFonts w:ascii="Arial" w:eastAsia="Arial" w:hAnsi="Arial" w:cs="Arial"/>
          <w:noProof/>
        </w:rPr>
        <w:t xml:space="preserve"> a la “</w:t>
      </w:r>
      <w:r w:rsidRPr="00A75983">
        <w:rPr>
          <w:rFonts w:ascii="Arial" w:eastAsia="Arial" w:hAnsi="Arial" w:cs="Arial"/>
          <w:i/>
          <w:iCs/>
          <w:noProof/>
        </w:rPr>
        <w:t>cuenta de ahorros numero: 9492028844 banco colpatria</w:t>
      </w:r>
      <w:r w:rsidRPr="00A75983">
        <w:rPr>
          <w:rFonts w:ascii="Arial" w:eastAsia="Arial" w:hAnsi="Arial" w:cs="Arial"/>
          <w:noProof/>
        </w:rPr>
        <w:t>”, sin que se observe que efectivamente dicho valor fue cancelado. Por todo lo anterior, sin que obre prueba alguna del pago, la pretensión se encuentra huérfana de las características del daño indemnizable como lo son la certeza, que sea personal y directo</w:t>
      </w:r>
      <w:r>
        <w:rPr>
          <w:rFonts w:ascii="Arial" w:eastAsia="Arial" w:hAnsi="Arial" w:cs="Arial"/>
          <w:noProof/>
        </w:rPr>
        <w:t>, t</w:t>
      </w:r>
      <w:r w:rsidRPr="00A75983">
        <w:rPr>
          <w:rFonts w:ascii="Arial" w:eastAsia="Arial" w:hAnsi="Arial" w:cs="Arial"/>
          <w:noProof/>
        </w:rPr>
        <w:t xml:space="preserve">odo lo </w:t>
      </w:r>
      <w:r>
        <w:rPr>
          <w:rFonts w:ascii="Arial" w:eastAsia="Arial" w:hAnsi="Arial" w:cs="Arial"/>
          <w:noProof/>
        </w:rPr>
        <w:t>cual</w:t>
      </w:r>
      <w:r w:rsidRPr="00A75983">
        <w:rPr>
          <w:rFonts w:ascii="Arial" w:eastAsia="Arial" w:hAnsi="Arial" w:cs="Arial"/>
          <w:noProof/>
        </w:rPr>
        <w:t xml:space="preserve"> confluye </w:t>
      </w:r>
      <w:r>
        <w:rPr>
          <w:rFonts w:ascii="Arial" w:eastAsia="Arial" w:hAnsi="Arial" w:cs="Arial"/>
          <w:noProof/>
        </w:rPr>
        <w:t>con</w:t>
      </w:r>
      <w:r w:rsidRPr="00A75983">
        <w:rPr>
          <w:rFonts w:ascii="Arial" w:eastAsia="Arial" w:hAnsi="Arial" w:cs="Arial"/>
          <w:noProof/>
        </w:rPr>
        <w:t xml:space="preserve"> que no se cumpl</w:t>
      </w:r>
      <w:r>
        <w:rPr>
          <w:rFonts w:ascii="Arial" w:eastAsia="Arial" w:hAnsi="Arial" w:cs="Arial"/>
          <w:noProof/>
        </w:rPr>
        <w:t>ieron</w:t>
      </w:r>
      <w:r w:rsidRPr="00A75983">
        <w:rPr>
          <w:rFonts w:ascii="Arial" w:eastAsia="Arial" w:hAnsi="Arial" w:cs="Arial"/>
          <w:noProof/>
        </w:rPr>
        <w:t xml:space="preserve"> los mandatos del artículo 167 del C.G.P., por lo que no puede ser reconocida la pretensión.</w:t>
      </w:r>
    </w:p>
    <w:p w14:paraId="59DA9358" w14:textId="77777777" w:rsidR="00AF662D" w:rsidRDefault="00AF662D" w:rsidP="001273F8">
      <w:pPr>
        <w:spacing w:line="312" w:lineRule="auto"/>
        <w:jc w:val="both"/>
        <w:rPr>
          <w:rFonts w:ascii="Arial" w:eastAsia="Arial" w:hAnsi="Arial" w:cs="Arial"/>
          <w:noProof/>
        </w:rPr>
      </w:pPr>
    </w:p>
    <w:p w14:paraId="6D7114F3" w14:textId="5AC49214" w:rsidR="00AF662D" w:rsidRPr="004D1D99" w:rsidRDefault="00711E32" w:rsidP="001273F8">
      <w:pPr>
        <w:pStyle w:val="Prrafodelista"/>
        <w:numPr>
          <w:ilvl w:val="0"/>
          <w:numId w:val="32"/>
        </w:numPr>
        <w:spacing w:line="312" w:lineRule="auto"/>
        <w:jc w:val="both"/>
        <w:rPr>
          <w:rFonts w:ascii="Arial" w:eastAsia="Arial" w:hAnsi="Arial" w:cs="Arial"/>
          <w:b/>
          <w:bCs/>
          <w:noProof/>
        </w:rPr>
      </w:pPr>
      <w:r w:rsidRPr="004D1D99">
        <w:rPr>
          <w:rFonts w:ascii="Arial" w:eastAsia="Arial" w:hAnsi="Arial" w:cs="Arial"/>
          <w:b/>
          <w:bCs/>
          <w:noProof/>
        </w:rPr>
        <w:t>Frente al daño a la vida de relación</w:t>
      </w:r>
    </w:p>
    <w:p w14:paraId="21DF7C22" w14:textId="77777777" w:rsidR="00711E32" w:rsidRDefault="00711E32" w:rsidP="001273F8">
      <w:pPr>
        <w:spacing w:line="312" w:lineRule="auto"/>
        <w:jc w:val="both"/>
        <w:rPr>
          <w:rFonts w:ascii="Arial" w:eastAsia="Arial" w:hAnsi="Arial" w:cs="Arial"/>
          <w:noProof/>
        </w:rPr>
      </w:pPr>
    </w:p>
    <w:p w14:paraId="34363EBC" w14:textId="2C91DB31" w:rsidR="00711E32" w:rsidRDefault="00350AE2" w:rsidP="001273F8">
      <w:pPr>
        <w:spacing w:line="312" w:lineRule="auto"/>
        <w:jc w:val="both"/>
        <w:rPr>
          <w:rFonts w:ascii="Arial" w:eastAsia="Arial" w:hAnsi="Arial" w:cs="Arial"/>
          <w:noProof/>
        </w:rPr>
      </w:pPr>
      <w:r w:rsidRPr="00350AE2">
        <w:rPr>
          <w:rFonts w:ascii="Arial" w:eastAsia="Arial" w:hAnsi="Arial" w:cs="Arial"/>
          <w:noProof/>
        </w:rPr>
        <w:t>La pretensión “5”, encaminada al reconocimiento por “</w:t>
      </w:r>
      <w:r w:rsidRPr="00350AE2">
        <w:rPr>
          <w:rFonts w:ascii="Arial" w:eastAsia="Arial" w:hAnsi="Arial" w:cs="Arial"/>
          <w:i/>
          <w:iCs/>
          <w:noProof/>
        </w:rPr>
        <w:t>la indemnización por el daño a la vida de relación en las cuantías que se señalan enseguida: (…)</w:t>
      </w:r>
      <w:r w:rsidRPr="00350AE2">
        <w:rPr>
          <w:rFonts w:ascii="Arial" w:eastAsia="Arial" w:hAnsi="Arial" w:cs="Arial"/>
          <w:noProof/>
        </w:rPr>
        <w:t>” es improcedente porque la tipología daño a la vida de relación, no se encuentra contemplada en la jurisdicción contencioso administrativa, de allí que esta, no pueda ser reconocida en el presente litigio.</w:t>
      </w:r>
    </w:p>
    <w:p w14:paraId="49A4C14D" w14:textId="77777777" w:rsidR="00711E32" w:rsidRDefault="00711E32" w:rsidP="001273F8">
      <w:pPr>
        <w:spacing w:line="312" w:lineRule="auto"/>
        <w:jc w:val="both"/>
        <w:rPr>
          <w:rFonts w:ascii="Arial" w:eastAsia="Arial" w:hAnsi="Arial" w:cs="Arial"/>
          <w:noProof/>
        </w:rPr>
      </w:pPr>
    </w:p>
    <w:p w14:paraId="050E4330" w14:textId="261D65CF" w:rsidR="00711E32" w:rsidRDefault="00350AE2" w:rsidP="001273F8">
      <w:pPr>
        <w:spacing w:line="312" w:lineRule="auto"/>
        <w:jc w:val="both"/>
        <w:rPr>
          <w:rFonts w:ascii="Arial" w:eastAsia="Arial" w:hAnsi="Arial" w:cs="Arial"/>
          <w:noProof/>
        </w:rPr>
      </w:pPr>
      <w:r>
        <w:rPr>
          <w:rFonts w:ascii="Arial" w:eastAsia="Arial" w:hAnsi="Arial" w:cs="Arial"/>
          <w:noProof/>
        </w:rPr>
        <w:t>C</w:t>
      </w:r>
      <w:r w:rsidRPr="00350AE2">
        <w:rPr>
          <w:rFonts w:ascii="Arial" w:eastAsia="Arial" w:hAnsi="Arial" w:cs="Arial"/>
          <w:noProof/>
        </w:rPr>
        <w:t>omo se ha señalado previa</w:t>
      </w:r>
      <w:r>
        <w:rPr>
          <w:rFonts w:ascii="Arial" w:eastAsia="Arial" w:hAnsi="Arial" w:cs="Arial"/>
          <w:noProof/>
        </w:rPr>
        <w:t>mente</w:t>
      </w:r>
      <w:r w:rsidRPr="00350AE2">
        <w:rPr>
          <w:rFonts w:ascii="Arial" w:eastAsia="Arial" w:hAnsi="Arial" w:cs="Arial"/>
          <w:noProof/>
        </w:rPr>
        <w:t>, amén de la inexistencia de la responsabilidad endilgada a la Cooperativa y al configurarse la causa extraña por el hecho exclusivo y determinante de un tercero, en el remoto e hipotético escenario donde se declare la responsabilidad, deberá tener en cuenta el despacho que no es procedente el reconocimiento del daño a la vida de relación, porque se trata de una tipología no contemplada para la jurisdicción contenciosa administrativa.</w:t>
      </w:r>
    </w:p>
    <w:p w14:paraId="6183D655" w14:textId="77777777" w:rsidR="00711E32" w:rsidRDefault="00711E32" w:rsidP="001273F8">
      <w:pPr>
        <w:spacing w:line="312" w:lineRule="auto"/>
        <w:jc w:val="both"/>
        <w:rPr>
          <w:rFonts w:ascii="Arial" w:eastAsia="Arial" w:hAnsi="Arial" w:cs="Arial"/>
          <w:noProof/>
        </w:rPr>
      </w:pPr>
    </w:p>
    <w:p w14:paraId="5423EFDF" w14:textId="7F527831" w:rsidR="00711E32" w:rsidRDefault="00350AE2" w:rsidP="001273F8">
      <w:pPr>
        <w:spacing w:line="312" w:lineRule="auto"/>
        <w:jc w:val="both"/>
        <w:rPr>
          <w:rFonts w:ascii="Arial" w:eastAsia="Arial" w:hAnsi="Arial" w:cs="Arial"/>
          <w:noProof/>
        </w:rPr>
      </w:pPr>
      <w:r w:rsidRPr="00350AE2">
        <w:rPr>
          <w:rFonts w:ascii="Arial" w:eastAsia="Arial" w:hAnsi="Arial" w:cs="Arial"/>
          <w:noProof/>
        </w:rPr>
        <w:t>Sustento de lo expuesto, es el documento aprobado mediante el acta del 28 de agosto del 2014 por la Sección Tercera del Consejo de Estado, señaló respecto el reconocimiento de los tipos de perjuicios inmateriales:</w:t>
      </w:r>
    </w:p>
    <w:p w14:paraId="2655FA7B" w14:textId="77777777" w:rsidR="00350AE2" w:rsidRDefault="00350AE2" w:rsidP="001273F8">
      <w:pPr>
        <w:spacing w:line="312" w:lineRule="auto"/>
        <w:jc w:val="both"/>
        <w:rPr>
          <w:rFonts w:ascii="Arial" w:eastAsia="Arial" w:hAnsi="Arial" w:cs="Arial"/>
          <w:noProof/>
        </w:rPr>
      </w:pPr>
    </w:p>
    <w:p w14:paraId="30B1F5D7" w14:textId="031E365F" w:rsidR="00350AE2" w:rsidRPr="00350AE2" w:rsidRDefault="00350AE2" w:rsidP="001273F8">
      <w:pPr>
        <w:spacing w:line="312" w:lineRule="auto"/>
        <w:ind w:left="567" w:right="567"/>
        <w:jc w:val="both"/>
        <w:rPr>
          <w:rFonts w:ascii="Arial" w:eastAsia="Arial" w:hAnsi="Arial" w:cs="Arial"/>
          <w:i/>
          <w:iCs/>
          <w:noProof/>
          <w:sz w:val="20"/>
          <w:szCs w:val="20"/>
        </w:rPr>
      </w:pPr>
      <w:r w:rsidRPr="00350AE2">
        <w:rPr>
          <w:rFonts w:ascii="Arial" w:eastAsia="Arial" w:hAnsi="Arial" w:cs="Arial"/>
          <w:i/>
          <w:iCs/>
          <w:noProof/>
          <w:sz w:val="20"/>
          <w:szCs w:val="20"/>
        </w:rPr>
        <w:t>“1.- TIPOLOGÍA DEL PERJUICIO INMATERIAL De conformidad con la evolución de la jurisprudencia, la Sección Tercera del Consejo de Estado reconoce tres tipos de perjuicios inmateriales:</w:t>
      </w:r>
    </w:p>
    <w:p w14:paraId="5DFCB7F4" w14:textId="77777777" w:rsidR="00350AE2" w:rsidRPr="00350AE2" w:rsidRDefault="00350AE2" w:rsidP="001273F8">
      <w:pPr>
        <w:spacing w:line="312" w:lineRule="auto"/>
        <w:ind w:left="567" w:right="567"/>
        <w:jc w:val="both"/>
        <w:rPr>
          <w:rFonts w:ascii="Arial" w:eastAsia="Arial" w:hAnsi="Arial" w:cs="Arial"/>
          <w:i/>
          <w:iCs/>
          <w:noProof/>
          <w:sz w:val="20"/>
          <w:szCs w:val="20"/>
        </w:rPr>
      </w:pPr>
    </w:p>
    <w:p w14:paraId="3A6C44D0" w14:textId="77777777" w:rsidR="00350AE2" w:rsidRPr="00350AE2" w:rsidRDefault="00350AE2" w:rsidP="001273F8">
      <w:pPr>
        <w:spacing w:line="312" w:lineRule="auto"/>
        <w:ind w:left="567" w:right="567"/>
        <w:jc w:val="both"/>
        <w:rPr>
          <w:rFonts w:ascii="Arial" w:eastAsia="Arial" w:hAnsi="Arial" w:cs="Arial"/>
          <w:i/>
          <w:iCs/>
          <w:noProof/>
          <w:sz w:val="20"/>
          <w:szCs w:val="20"/>
        </w:rPr>
      </w:pPr>
      <w:r w:rsidRPr="00350AE2">
        <w:rPr>
          <w:rFonts w:ascii="Arial" w:eastAsia="Arial" w:hAnsi="Arial" w:cs="Arial"/>
          <w:i/>
          <w:iCs/>
          <w:noProof/>
          <w:sz w:val="20"/>
          <w:szCs w:val="20"/>
        </w:rPr>
        <w:t xml:space="preserve">i) Perjuicio moral; </w:t>
      </w:r>
    </w:p>
    <w:p w14:paraId="530BBCDB" w14:textId="77777777" w:rsidR="00350AE2" w:rsidRPr="00350AE2" w:rsidRDefault="00350AE2" w:rsidP="001273F8">
      <w:pPr>
        <w:spacing w:line="312" w:lineRule="auto"/>
        <w:ind w:left="567" w:right="567"/>
        <w:jc w:val="both"/>
        <w:rPr>
          <w:rFonts w:ascii="Arial" w:eastAsia="Arial" w:hAnsi="Arial" w:cs="Arial"/>
          <w:i/>
          <w:iCs/>
          <w:noProof/>
          <w:sz w:val="20"/>
          <w:szCs w:val="20"/>
        </w:rPr>
      </w:pPr>
      <w:r w:rsidRPr="00350AE2">
        <w:rPr>
          <w:rFonts w:ascii="Arial" w:eastAsia="Arial" w:hAnsi="Arial" w:cs="Arial"/>
          <w:i/>
          <w:iCs/>
          <w:noProof/>
          <w:sz w:val="20"/>
          <w:szCs w:val="20"/>
        </w:rPr>
        <w:t xml:space="preserve">ii) Daños a bienes constitucionales y convencionales. </w:t>
      </w:r>
    </w:p>
    <w:p w14:paraId="66AA3CB7" w14:textId="618B0AEB" w:rsidR="00350AE2" w:rsidRPr="00350AE2" w:rsidRDefault="00350AE2" w:rsidP="001273F8">
      <w:pPr>
        <w:spacing w:line="312" w:lineRule="auto"/>
        <w:ind w:left="567" w:right="567"/>
        <w:jc w:val="both"/>
        <w:rPr>
          <w:rFonts w:ascii="Arial" w:eastAsia="Arial" w:hAnsi="Arial" w:cs="Arial"/>
          <w:i/>
          <w:iCs/>
          <w:noProof/>
          <w:sz w:val="20"/>
          <w:szCs w:val="20"/>
        </w:rPr>
      </w:pPr>
      <w:r w:rsidRPr="00350AE2">
        <w:rPr>
          <w:rFonts w:ascii="Arial" w:eastAsia="Arial" w:hAnsi="Arial" w:cs="Arial"/>
          <w:i/>
          <w:iCs/>
          <w:noProof/>
          <w:sz w:val="20"/>
          <w:szCs w:val="20"/>
        </w:rPr>
        <w:t>iii) Daño a la salud (perjuicio fisiológico o biológico), derivado de una lesión corporal o psicofísica”</w:t>
      </w:r>
    </w:p>
    <w:p w14:paraId="4161DC01" w14:textId="77777777" w:rsidR="00711E32" w:rsidRDefault="00711E32" w:rsidP="001273F8">
      <w:pPr>
        <w:spacing w:line="312" w:lineRule="auto"/>
        <w:jc w:val="both"/>
        <w:rPr>
          <w:rFonts w:ascii="Arial" w:eastAsia="Arial" w:hAnsi="Arial" w:cs="Arial"/>
          <w:noProof/>
        </w:rPr>
      </w:pPr>
    </w:p>
    <w:p w14:paraId="18821360" w14:textId="433A36A4" w:rsidR="00711E32" w:rsidRDefault="00350AE2" w:rsidP="001273F8">
      <w:pPr>
        <w:spacing w:line="312" w:lineRule="auto"/>
        <w:jc w:val="both"/>
        <w:rPr>
          <w:rFonts w:ascii="Arial" w:eastAsia="Arial" w:hAnsi="Arial" w:cs="Arial"/>
          <w:noProof/>
        </w:rPr>
      </w:pPr>
      <w:r w:rsidRPr="00350AE2">
        <w:rPr>
          <w:rFonts w:ascii="Arial" w:eastAsia="Arial" w:hAnsi="Arial" w:cs="Arial"/>
          <w:noProof/>
        </w:rPr>
        <w:t>Deviene de la cita en comento que el referido perjuicio o daño a la vida de relación no se encuentra dentro de los tipos de perjuicios inmateriales que reconoce actualmente el Consejo de Estado</w:t>
      </w:r>
      <w:r>
        <w:rPr>
          <w:rFonts w:ascii="Arial" w:eastAsia="Arial" w:hAnsi="Arial" w:cs="Arial"/>
          <w:noProof/>
        </w:rPr>
        <w:t>, motivo pro el cual</w:t>
      </w:r>
      <w:r w:rsidRPr="00350AE2">
        <w:rPr>
          <w:rFonts w:ascii="Arial" w:eastAsia="Arial" w:hAnsi="Arial" w:cs="Arial"/>
          <w:noProof/>
        </w:rPr>
        <w:t xml:space="preserve"> es válido concluir que el mismo es improcedente en el presente caso y por lo tanto, no puede ser reconocido por el operador judicial.</w:t>
      </w:r>
    </w:p>
    <w:p w14:paraId="7111DD21" w14:textId="77777777" w:rsidR="00350AE2" w:rsidRDefault="00350AE2" w:rsidP="001273F8">
      <w:pPr>
        <w:spacing w:line="312" w:lineRule="auto"/>
        <w:jc w:val="both"/>
        <w:rPr>
          <w:rFonts w:ascii="Arial" w:eastAsia="Arial" w:hAnsi="Arial" w:cs="Arial"/>
          <w:noProof/>
        </w:rPr>
      </w:pPr>
    </w:p>
    <w:p w14:paraId="70C685CF" w14:textId="34EAA294" w:rsidR="00350AE2" w:rsidRPr="004D1D99" w:rsidRDefault="00350AE2" w:rsidP="001273F8">
      <w:pPr>
        <w:pStyle w:val="Prrafodelista"/>
        <w:numPr>
          <w:ilvl w:val="0"/>
          <w:numId w:val="31"/>
        </w:numPr>
        <w:spacing w:line="312" w:lineRule="auto"/>
        <w:jc w:val="both"/>
        <w:rPr>
          <w:rFonts w:ascii="Arial" w:eastAsia="Arial" w:hAnsi="Arial" w:cs="Arial"/>
          <w:b/>
          <w:bCs/>
          <w:noProof/>
        </w:rPr>
      </w:pPr>
      <w:r w:rsidRPr="004D1D99">
        <w:rPr>
          <w:rFonts w:ascii="Arial" w:eastAsia="Arial" w:hAnsi="Arial" w:cs="Arial"/>
          <w:b/>
          <w:bCs/>
          <w:noProof/>
        </w:rPr>
        <w:t>Frente a la afectación de la familia que los demandantes conforman con el lesionado, como bien Constitucional y Convencionalmente amparado y/o protegido</w:t>
      </w:r>
    </w:p>
    <w:p w14:paraId="6E48C140" w14:textId="77777777" w:rsidR="00711E32" w:rsidRDefault="00711E32" w:rsidP="001273F8">
      <w:pPr>
        <w:spacing w:line="312" w:lineRule="auto"/>
        <w:jc w:val="both"/>
        <w:rPr>
          <w:rFonts w:ascii="Arial" w:eastAsia="Arial" w:hAnsi="Arial" w:cs="Arial"/>
          <w:noProof/>
        </w:rPr>
      </w:pPr>
    </w:p>
    <w:p w14:paraId="71A98DD7" w14:textId="27DE75F1" w:rsidR="00711E32" w:rsidRDefault="00350AE2" w:rsidP="001273F8">
      <w:pPr>
        <w:spacing w:line="312" w:lineRule="auto"/>
        <w:jc w:val="both"/>
        <w:rPr>
          <w:rFonts w:ascii="Arial" w:eastAsia="Arial" w:hAnsi="Arial" w:cs="Arial"/>
          <w:noProof/>
        </w:rPr>
      </w:pPr>
      <w:r>
        <w:rPr>
          <w:rFonts w:ascii="Arial" w:eastAsia="Arial" w:hAnsi="Arial" w:cs="Arial"/>
          <w:noProof/>
        </w:rPr>
        <w:t>Resulta</w:t>
      </w:r>
      <w:r w:rsidRPr="00350AE2">
        <w:rPr>
          <w:rFonts w:ascii="Arial" w:eastAsia="Arial" w:hAnsi="Arial" w:cs="Arial"/>
          <w:noProof/>
        </w:rPr>
        <w:t xml:space="preserve"> improcedente porque la responsabilidad endilgada a la Cooperativa es inexistente y en consecuencia, ella no vulneró ningún bien constitucional y convencionalmente amparado y protegido.</w:t>
      </w:r>
      <w:r>
        <w:rPr>
          <w:rFonts w:ascii="Arial" w:eastAsia="Arial" w:hAnsi="Arial" w:cs="Arial"/>
          <w:noProof/>
        </w:rPr>
        <w:t xml:space="preserve"> </w:t>
      </w:r>
      <w:r w:rsidRPr="00350AE2">
        <w:rPr>
          <w:rFonts w:ascii="Arial" w:eastAsia="Arial" w:hAnsi="Arial" w:cs="Arial"/>
          <w:noProof/>
        </w:rPr>
        <w:t xml:space="preserve">Frente a dicha </w:t>
      </w:r>
      <w:r>
        <w:rPr>
          <w:rFonts w:ascii="Arial" w:eastAsia="Arial" w:hAnsi="Arial" w:cs="Arial"/>
          <w:noProof/>
        </w:rPr>
        <w:t xml:space="preserve">solciitud de </w:t>
      </w:r>
      <w:r w:rsidRPr="00350AE2">
        <w:rPr>
          <w:rFonts w:ascii="Arial" w:eastAsia="Arial" w:hAnsi="Arial" w:cs="Arial"/>
          <w:noProof/>
        </w:rPr>
        <w:t xml:space="preserve">reparación, el documento final del 28 de agosto de 2014 citado </w:t>
      </w:r>
      <w:r w:rsidRPr="00350AE2">
        <w:rPr>
          <w:rFonts w:ascii="Arial" w:eastAsia="Arial" w:hAnsi="Arial" w:cs="Arial"/>
          <w:i/>
          <w:iCs/>
          <w:noProof/>
        </w:rPr>
        <w:t>ut supra</w:t>
      </w:r>
      <w:r w:rsidRPr="00350AE2">
        <w:rPr>
          <w:rFonts w:ascii="Arial" w:eastAsia="Arial" w:hAnsi="Arial" w:cs="Arial"/>
          <w:noProof/>
        </w:rPr>
        <w:t>, señaló sobre este perjuicio:</w:t>
      </w:r>
    </w:p>
    <w:p w14:paraId="076598C3" w14:textId="77777777" w:rsidR="00350AE2" w:rsidRDefault="00350AE2" w:rsidP="001273F8">
      <w:pPr>
        <w:spacing w:line="312" w:lineRule="auto"/>
        <w:jc w:val="both"/>
        <w:rPr>
          <w:rFonts w:ascii="Arial" w:eastAsia="Arial" w:hAnsi="Arial" w:cs="Arial"/>
          <w:noProof/>
        </w:rPr>
      </w:pPr>
    </w:p>
    <w:p w14:paraId="7E8B351F" w14:textId="77777777" w:rsidR="00B15719" w:rsidRDefault="00350AE2" w:rsidP="001273F8">
      <w:pPr>
        <w:spacing w:line="312" w:lineRule="auto"/>
        <w:ind w:left="567" w:right="567"/>
        <w:jc w:val="both"/>
        <w:rPr>
          <w:rFonts w:ascii="Arial" w:eastAsia="Arial" w:hAnsi="Arial" w:cs="Arial"/>
          <w:i/>
          <w:iCs/>
          <w:noProof/>
          <w:sz w:val="20"/>
          <w:szCs w:val="20"/>
        </w:rPr>
      </w:pPr>
      <w:r w:rsidRPr="00B15719">
        <w:rPr>
          <w:rFonts w:ascii="Arial" w:eastAsia="Arial" w:hAnsi="Arial" w:cs="Arial"/>
          <w:i/>
          <w:iCs/>
          <w:noProof/>
          <w:sz w:val="20"/>
          <w:szCs w:val="20"/>
        </w:rPr>
        <w:t xml:space="preserve">“3. DAÑO INMATERIAL POR AFECTACIÓN RELEVANTE A BIENES O DERECHOS CONVENCIONAL Y CONSTITUCIONALMENTE AMPARADOS </w:t>
      </w:r>
    </w:p>
    <w:p w14:paraId="39D82766" w14:textId="77777777" w:rsidR="00B15719" w:rsidRDefault="00B15719" w:rsidP="001273F8">
      <w:pPr>
        <w:spacing w:line="312" w:lineRule="auto"/>
        <w:ind w:left="567" w:right="567"/>
        <w:jc w:val="both"/>
        <w:rPr>
          <w:rFonts w:ascii="Arial" w:eastAsia="Arial" w:hAnsi="Arial" w:cs="Arial"/>
          <w:i/>
          <w:iCs/>
          <w:noProof/>
          <w:sz w:val="20"/>
          <w:szCs w:val="20"/>
        </w:rPr>
      </w:pPr>
    </w:p>
    <w:p w14:paraId="2EC4598F" w14:textId="3D81DBC0" w:rsidR="00350AE2" w:rsidRPr="00B15719" w:rsidRDefault="00350AE2" w:rsidP="001273F8">
      <w:pPr>
        <w:spacing w:line="312" w:lineRule="auto"/>
        <w:ind w:left="567" w:right="567"/>
        <w:jc w:val="both"/>
        <w:rPr>
          <w:rFonts w:ascii="Arial" w:eastAsia="Arial" w:hAnsi="Arial" w:cs="Arial"/>
          <w:i/>
          <w:iCs/>
          <w:noProof/>
          <w:sz w:val="20"/>
          <w:szCs w:val="20"/>
        </w:rPr>
      </w:pPr>
      <w:r w:rsidRPr="00B15719">
        <w:rPr>
          <w:rFonts w:ascii="Arial" w:eastAsia="Arial" w:hAnsi="Arial" w:cs="Arial"/>
          <w:i/>
          <w:iCs/>
          <w:noProof/>
          <w:sz w:val="20"/>
          <w:szCs w:val="20"/>
        </w:rPr>
        <w:t xml:space="preserve">Se reconocerá, aún de oficio, la afectación o vulneración relevante de bienes o derechos convencional y constitucionalmente amparados. Procederá siempre y cuando, se encuentre acreditada dentro del </w:t>
      </w:r>
      <w:r w:rsidRPr="00B15719">
        <w:rPr>
          <w:rFonts w:ascii="Arial" w:eastAsia="Arial" w:hAnsi="Arial" w:cs="Arial"/>
          <w:i/>
          <w:iCs/>
          <w:noProof/>
          <w:sz w:val="20"/>
          <w:szCs w:val="20"/>
        </w:rPr>
        <w:lastRenderedPageBreak/>
        <w:t xml:space="preserve">proceso su concreción y se precise su reparación integral. </w:t>
      </w:r>
      <w:r w:rsidRPr="00AB01F3">
        <w:rPr>
          <w:rFonts w:ascii="Arial" w:eastAsia="Arial" w:hAnsi="Arial" w:cs="Arial"/>
          <w:i/>
          <w:iCs/>
          <w:noProof/>
          <w:sz w:val="20"/>
          <w:szCs w:val="20"/>
          <w:u w:val="single"/>
        </w:rPr>
        <w:t xml:space="preserve">Se privilegia la compensación a través de medidas reparatorias </w:t>
      </w:r>
      <w:r w:rsidRPr="00AB01F3">
        <w:rPr>
          <w:rFonts w:ascii="Arial" w:eastAsia="Arial" w:hAnsi="Arial" w:cs="Arial"/>
          <w:b/>
          <w:bCs/>
          <w:i/>
          <w:iCs/>
          <w:noProof/>
          <w:sz w:val="20"/>
          <w:szCs w:val="20"/>
          <w:u w:val="single"/>
        </w:rPr>
        <w:t>no indemnizatorias</w:t>
      </w:r>
      <w:r w:rsidRPr="00B15719">
        <w:rPr>
          <w:rFonts w:ascii="Arial" w:eastAsia="Arial" w:hAnsi="Arial" w:cs="Arial"/>
          <w:i/>
          <w:iCs/>
          <w:noProof/>
          <w:sz w:val="20"/>
          <w:szCs w:val="20"/>
        </w:rPr>
        <w:t xml:space="preserve"> a favor de la víctima directa y a su núcleo familiar más cercano, esto es, cónyuge o compañero(a) permanente o estable y los parientes hasta el 1° de consanguinidad, en atención a las relaciones de solidaridad y afecto que se presumen entre ellos (…) </w:t>
      </w:r>
    </w:p>
    <w:p w14:paraId="1D369A8A" w14:textId="77777777" w:rsidR="00350AE2" w:rsidRPr="00B15719" w:rsidRDefault="00350AE2" w:rsidP="001273F8">
      <w:pPr>
        <w:spacing w:line="312" w:lineRule="auto"/>
        <w:ind w:left="567" w:right="567"/>
        <w:jc w:val="both"/>
        <w:rPr>
          <w:rFonts w:ascii="Arial" w:eastAsia="Arial" w:hAnsi="Arial" w:cs="Arial"/>
          <w:i/>
          <w:iCs/>
          <w:noProof/>
          <w:sz w:val="20"/>
          <w:szCs w:val="20"/>
        </w:rPr>
      </w:pPr>
    </w:p>
    <w:p w14:paraId="682A622F" w14:textId="28FEC2B7" w:rsidR="00350AE2" w:rsidRPr="00B15719" w:rsidRDefault="00350AE2" w:rsidP="001273F8">
      <w:pPr>
        <w:spacing w:line="312" w:lineRule="auto"/>
        <w:ind w:left="567" w:right="567"/>
        <w:jc w:val="both"/>
        <w:rPr>
          <w:rFonts w:ascii="Arial" w:eastAsia="Arial" w:hAnsi="Arial" w:cs="Arial"/>
          <w:i/>
          <w:iCs/>
          <w:noProof/>
          <w:sz w:val="20"/>
          <w:szCs w:val="20"/>
        </w:rPr>
      </w:pPr>
      <w:r w:rsidRPr="00B15719">
        <w:rPr>
          <w:rFonts w:ascii="Arial" w:eastAsia="Arial" w:hAnsi="Arial" w:cs="Arial"/>
          <w:i/>
          <w:iCs/>
          <w:noProof/>
          <w:sz w:val="20"/>
          <w:szCs w:val="20"/>
        </w:rPr>
        <w:t>En casos excepcionales, cuando las medidas de satisfacción no sean suficientes o posibles para consolidar la reparación integral podrá otorgarse una indemnización, única y exclusivamente a la víctima directa, mediante el establecimiento de una medida pecuniaria de hasta 100 SMLMV, si fuere el caso, siempre y cuando la indemnización no hubiere sido reconocida con fundamento en el daño a la salud. Este quantum deberá motivarse por el juez y ser proporcional a la intensidad del daño y la naturaleza del bien o derecho afectado.”</w:t>
      </w:r>
    </w:p>
    <w:p w14:paraId="1BA571D9" w14:textId="77777777" w:rsidR="00350AE2" w:rsidRDefault="00350AE2" w:rsidP="001273F8">
      <w:pPr>
        <w:spacing w:line="312" w:lineRule="auto"/>
        <w:jc w:val="both"/>
        <w:rPr>
          <w:rFonts w:ascii="Arial" w:eastAsia="Arial" w:hAnsi="Arial" w:cs="Arial"/>
          <w:noProof/>
        </w:rPr>
      </w:pPr>
    </w:p>
    <w:p w14:paraId="1A0A4B1F" w14:textId="77777777" w:rsidR="00350AE2" w:rsidRDefault="00350AE2" w:rsidP="001273F8">
      <w:pPr>
        <w:spacing w:line="312" w:lineRule="auto"/>
        <w:jc w:val="both"/>
        <w:rPr>
          <w:rFonts w:ascii="Arial" w:eastAsia="Arial" w:hAnsi="Arial" w:cs="Arial"/>
          <w:noProof/>
        </w:rPr>
      </w:pPr>
      <w:r w:rsidRPr="00350AE2">
        <w:rPr>
          <w:rFonts w:ascii="Arial" w:eastAsia="Arial" w:hAnsi="Arial" w:cs="Arial"/>
          <w:noProof/>
        </w:rPr>
        <w:t xml:space="preserve">Para concluir son varias las razones para oponernos a la reparación del mencionado daño: </w:t>
      </w:r>
    </w:p>
    <w:p w14:paraId="05D449FF" w14:textId="77777777" w:rsidR="00350AE2" w:rsidRDefault="00350AE2" w:rsidP="001273F8">
      <w:pPr>
        <w:spacing w:line="312" w:lineRule="auto"/>
        <w:jc w:val="both"/>
        <w:rPr>
          <w:rFonts w:ascii="Arial" w:eastAsia="Arial" w:hAnsi="Arial" w:cs="Arial"/>
          <w:noProof/>
        </w:rPr>
      </w:pPr>
    </w:p>
    <w:p w14:paraId="51628BBF" w14:textId="57B1E89B" w:rsidR="00350AE2" w:rsidRPr="009E7A4D" w:rsidRDefault="00350AE2" w:rsidP="001273F8">
      <w:pPr>
        <w:pStyle w:val="Prrafodelista"/>
        <w:numPr>
          <w:ilvl w:val="1"/>
          <w:numId w:val="30"/>
        </w:numPr>
        <w:spacing w:line="312" w:lineRule="auto"/>
        <w:ind w:left="714" w:hanging="357"/>
        <w:jc w:val="both"/>
        <w:rPr>
          <w:rFonts w:ascii="Arial" w:eastAsia="Arial" w:hAnsi="Arial" w:cs="Arial"/>
          <w:noProof/>
          <w:sz w:val="22"/>
          <w:szCs w:val="22"/>
        </w:rPr>
      </w:pPr>
      <w:r w:rsidRPr="009E7A4D">
        <w:rPr>
          <w:rFonts w:ascii="Arial" w:eastAsia="Arial" w:hAnsi="Arial" w:cs="Arial"/>
          <w:noProof/>
          <w:sz w:val="22"/>
          <w:szCs w:val="22"/>
        </w:rPr>
        <w:t>La responsabilidad endilgada a la Cooperativa es inexistente por cuanto operó la causa extraña, hecho exclusivo y determinante de un tercero.</w:t>
      </w:r>
    </w:p>
    <w:p w14:paraId="637F9B98" w14:textId="0163D48D" w:rsidR="00B15719" w:rsidRPr="009E7A4D" w:rsidRDefault="00350AE2" w:rsidP="001273F8">
      <w:pPr>
        <w:pStyle w:val="Prrafodelista"/>
        <w:numPr>
          <w:ilvl w:val="1"/>
          <w:numId w:val="30"/>
        </w:numPr>
        <w:spacing w:line="312" w:lineRule="auto"/>
        <w:ind w:left="714" w:hanging="357"/>
        <w:jc w:val="both"/>
        <w:rPr>
          <w:rFonts w:ascii="Arial" w:eastAsia="Arial" w:hAnsi="Arial" w:cs="Arial"/>
          <w:noProof/>
          <w:sz w:val="22"/>
          <w:szCs w:val="22"/>
        </w:rPr>
      </w:pPr>
      <w:r w:rsidRPr="009E7A4D">
        <w:rPr>
          <w:rFonts w:ascii="Arial" w:eastAsia="Arial" w:hAnsi="Arial" w:cs="Arial"/>
          <w:noProof/>
          <w:sz w:val="22"/>
          <w:szCs w:val="22"/>
        </w:rPr>
        <w:t xml:space="preserve">La Cooperativa no transgredió, vulneró o afectó ningún bien constitucional o convencionalmente amparado y/o protegido. </w:t>
      </w:r>
    </w:p>
    <w:p w14:paraId="3F0CAD01" w14:textId="3A05CFEF" w:rsidR="00B15719" w:rsidRPr="009E7A4D" w:rsidRDefault="00350AE2" w:rsidP="001273F8">
      <w:pPr>
        <w:pStyle w:val="Prrafodelista"/>
        <w:numPr>
          <w:ilvl w:val="1"/>
          <w:numId w:val="30"/>
        </w:numPr>
        <w:spacing w:line="312" w:lineRule="auto"/>
        <w:ind w:left="714" w:hanging="357"/>
        <w:jc w:val="both"/>
        <w:rPr>
          <w:rFonts w:ascii="Arial" w:eastAsia="Arial" w:hAnsi="Arial" w:cs="Arial"/>
          <w:noProof/>
          <w:sz w:val="22"/>
          <w:szCs w:val="22"/>
        </w:rPr>
      </w:pPr>
      <w:r w:rsidRPr="009E7A4D">
        <w:rPr>
          <w:rFonts w:ascii="Arial" w:eastAsia="Arial" w:hAnsi="Arial" w:cs="Arial"/>
          <w:noProof/>
          <w:sz w:val="22"/>
          <w:szCs w:val="22"/>
        </w:rPr>
        <w:t xml:space="preserve">Se privilegia la compensación a través de medidas reparatorias no indemnizatorias. </w:t>
      </w:r>
    </w:p>
    <w:p w14:paraId="4ABCE59C" w14:textId="3DC138C7" w:rsidR="00B15719" w:rsidRPr="009E7A4D" w:rsidRDefault="00350AE2" w:rsidP="001273F8">
      <w:pPr>
        <w:pStyle w:val="Prrafodelista"/>
        <w:numPr>
          <w:ilvl w:val="1"/>
          <w:numId w:val="30"/>
        </w:numPr>
        <w:spacing w:line="312" w:lineRule="auto"/>
        <w:ind w:left="714" w:hanging="357"/>
        <w:jc w:val="both"/>
        <w:rPr>
          <w:rFonts w:ascii="Arial" w:eastAsia="Arial" w:hAnsi="Arial" w:cs="Arial"/>
          <w:noProof/>
          <w:sz w:val="22"/>
          <w:szCs w:val="22"/>
        </w:rPr>
      </w:pPr>
      <w:r w:rsidRPr="009E7A4D">
        <w:rPr>
          <w:rFonts w:ascii="Arial" w:eastAsia="Arial" w:hAnsi="Arial" w:cs="Arial"/>
          <w:noProof/>
          <w:sz w:val="22"/>
          <w:szCs w:val="22"/>
        </w:rPr>
        <w:t xml:space="preserve">El reconocimiento opera únicamente para la víctima directa y su tope máximo se encuentra fijado en 100 SMLMV, en casos supremamente excepcionales. </w:t>
      </w:r>
    </w:p>
    <w:p w14:paraId="5BB25C24" w14:textId="26A77ED0" w:rsidR="00350AE2" w:rsidRPr="009E7A4D" w:rsidRDefault="00350AE2" w:rsidP="001273F8">
      <w:pPr>
        <w:pStyle w:val="Prrafodelista"/>
        <w:numPr>
          <w:ilvl w:val="1"/>
          <w:numId w:val="30"/>
        </w:numPr>
        <w:spacing w:line="312" w:lineRule="auto"/>
        <w:ind w:left="714" w:hanging="357"/>
        <w:jc w:val="both"/>
        <w:rPr>
          <w:rFonts w:ascii="Arial" w:eastAsia="Arial" w:hAnsi="Arial" w:cs="Arial"/>
          <w:noProof/>
          <w:sz w:val="22"/>
          <w:szCs w:val="22"/>
        </w:rPr>
      </w:pPr>
      <w:r w:rsidRPr="009E7A4D">
        <w:rPr>
          <w:rFonts w:ascii="Arial" w:eastAsia="Arial" w:hAnsi="Arial" w:cs="Arial"/>
          <w:noProof/>
          <w:sz w:val="22"/>
          <w:szCs w:val="22"/>
        </w:rPr>
        <w:t>Finalmente, y de manera subsidiaria, no se encuentra acreditada su causación, no se encuentra demostrada la intensidad ni la proporción del presunto daño y el simple enunciado de la naturaleza del bien afectado (derecho a la familia) no se encuentra corroborada.</w:t>
      </w:r>
    </w:p>
    <w:p w14:paraId="7B111BF7" w14:textId="77777777" w:rsidR="00350AE2" w:rsidRDefault="00350AE2" w:rsidP="001273F8">
      <w:pPr>
        <w:spacing w:line="312" w:lineRule="auto"/>
        <w:jc w:val="both"/>
        <w:rPr>
          <w:rFonts w:ascii="Arial" w:eastAsia="Arial" w:hAnsi="Arial" w:cs="Arial"/>
          <w:noProof/>
        </w:rPr>
      </w:pPr>
    </w:p>
    <w:p w14:paraId="4E843412" w14:textId="6CDC00E4" w:rsidR="00350AE2" w:rsidRDefault="00941339" w:rsidP="001273F8">
      <w:pPr>
        <w:spacing w:line="312" w:lineRule="auto"/>
        <w:jc w:val="both"/>
        <w:rPr>
          <w:rFonts w:ascii="Arial" w:eastAsia="Arial" w:hAnsi="Arial" w:cs="Arial"/>
          <w:noProof/>
        </w:rPr>
      </w:pPr>
      <w:r>
        <w:rPr>
          <w:rFonts w:ascii="Arial" w:eastAsia="Arial" w:hAnsi="Arial" w:cs="Arial"/>
          <w:noProof/>
        </w:rPr>
        <w:t>Con fundamento en los anteriores argumentos, solicito respectuosamente que se declare probada est</w:t>
      </w:r>
      <w:r w:rsidR="002D3992">
        <w:rPr>
          <w:rFonts w:ascii="Arial" w:eastAsia="Arial" w:hAnsi="Arial" w:cs="Arial"/>
          <w:noProof/>
        </w:rPr>
        <w:t>e</w:t>
      </w:r>
      <w:r>
        <w:rPr>
          <w:rFonts w:ascii="Arial" w:eastAsia="Arial" w:hAnsi="Arial" w:cs="Arial"/>
          <w:noProof/>
        </w:rPr>
        <w:t xml:space="preserve"> </w:t>
      </w:r>
      <w:r w:rsidR="002D3992">
        <w:rPr>
          <w:rFonts w:ascii="Arial" w:eastAsia="Arial" w:hAnsi="Arial" w:cs="Arial"/>
          <w:noProof/>
        </w:rPr>
        <w:t xml:space="preserve">alegato </w:t>
      </w:r>
      <w:r>
        <w:rPr>
          <w:rFonts w:ascii="Arial" w:eastAsia="Arial" w:hAnsi="Arial" w:cs="Arial"/>
          <w:noProof/>
        </w:rPr>
        <w:t>y consecunecia de ello, se nieguen las pretensiones deprecadas en la demanda.</w:t>
      </w:r>
    </w:p>
    <w:p w14:paraId="4D075066" w14:textId="77777777" w:rsidR="00350AE2" w:rsidRDefault="00350AE2" w:rsidP="001273F8">
      <w:pPr>
        <w:spacing w:line="312" w:lineRule="auto"/>
        <w:jc w:val="both"/>
        <w:rPr>
          <w:rFonts w:ascii="Arial" w:eastAsia="Arial" w:hAnsi="Arial" w:cs="Arial"/>
          <w:noProof/>
        </w:rPr>
      </w:pPr>
    </w:p>
    <w:p w14:paraId="69B231D2" w14:textId="77777777" w:rsidR="00636CD0" w:rsidRPr="00636CD0" w:rsidRDefault="00636CD0" w:rsidP="001273F8">
      <w:pPr>
        <w:numPr>
          <w:ilvl w:val="0"/>
          <w:numId w:val="18"/>
        </w:numPr>
        <w:spacing w:line="312" w:lineRule="auto"/>
        <w:jc w:val="both"/>
        <w:rPr>
          <w:rFonts w:ascii="Arial" w:hAnsi="Arial" w:cs="Arial"/>
          <w:b/>
          <w:bCs/>
          <w:lang w:val="es-CO"/>
        </w:rPr>
      </w:pPr>
      <w:r w:rsidRPr="00636CD0">
        <w:rPr>
          <w:rFonts w:ascii="Arial" w:hAnsi="Arial" w:cs="Arial"/>
          <w:b/>
          <w:bCs/>
          <w:lang w:val="es-CO"/>
        </w:rPr>
        <w:t>Perjuicios morales</w:t>
      </w:r>
    </w:p>
    <w:p w14:paraId="742E469D" w14:textId="77777777" w:rsidR="00636CD0" w:rsidRPr="00636CD0" w:rsidRDefault="00636CD0" w:rsidP="001273F8">
      <w:pPr>
        <w:spacing w:line="312" w:lineRule="auto"/>
        <w:jc w:val="both"/>
        <w:rPr>
          <w:rFonts w:ascii="Arial" w:hAnsi="Arial" w:cs="Arial"/>
          <w:bCs/>
          <w:lang w:val="es-CO"/>
        </w:rPr>
      </w:pPr>
    </w:p>
    <w:p w14:paraId="21B499FA" w14:textId="23C38ACC" w:rsidR="00636CD0" w:rsidRPr="00636CD0" w:rsidRDefault="00636CD0" w:rsidP="001273F8">
      <w:pPr>
        <w:spacing w:line="312" w:lineRule="auto"/>
        <w:jc w:val="both"/>
        <w:rPr>
          <w:rFonts w:ascii="Arial" w:hAnsi="Arial" w:cs="Arial"/>
          <w:bCs/>
        </w:rPr>
      </w:pPr>
      <w:r w:rsidRPr="00636CD0">
        <w:rPr>
          <w:rFonts w:ascii="Arial" w:hAnsi="Arial" w:cs="Arial"/>
          <w:bCs/>
        </w:rPr>
        <w:t xml:space="preserve">Sobre </w:t>
      </w:r>
      <w:r w:rsidR="004D1D99">
        <w:rPr>
          <w:rFonts w:ascii="Arial" w:hAnsi="Arial" w:cs="Arial"/>
          <w:bCs/>
        </w:rPr>
        <w:t>este tipo de</w:t>
      </w:r>
      <w:r w:rsidRPr="00636CD0">
        <w:rPr>
          <w:rFonts w:ascii="Arial" w:hAnsi="Arial" w:cs="Arial"/>
          <w:bCs/>
        </w:rPr>
        <w:t xml:space="preserve"> pretensiones debe afirmarse que su tasación no puede derivarse de calificaciones subjetivas por parte del apoderado de los demandantes, </w:t>
      </w:r>
      <w:r w:rsidR="004D1D99">
        <w:rPr>
          <w:rFonts w:ascii="Arial" w:hAnsi="Arial" w:cs="Arial"/>
          <w:bCs/>
        </w:rPr>
        <w:t>pues, por el contrario,</w:t>
      </w:r>
      <w:r w:rsidRPr="00636CD0">
        <w:rPr>
          <w:rFonts w:ascii="Arial" w:hAnsi="Arial" w:cs="Arial"/>
          <w:bCs/>
        </w:rPr>
        <w:t xml:space="preserve"> debe</w:t>
      </w:r>
      <w:r w:rsidR="004D1D99">
        <w:rPr>
          <w:rFonts w:ascii="Arial" w:hAnsi="Arial" w:cs="Arial"/>
          <w:bCs/>
        </w:rPr>
        <w:t>n</w:t>
      </w:r>
      <w:r w:rsidRPr="00636CD0">
        <w:rPr>
          <w:rFonts w:ascii="Arial" w:hAnsi="Arial" w:cs="Arial"/>
          <w:bCs/>
        </w:rPr>
        <w:t xml:space="preserve"> basarse en factores objetivos como el porcentaje de pérdida de capacidad laboral emitido por la entidad correspondiente, es decir una Junta de Calificación de Invalidez, tal como lo ha determinado el Consejo de Estado en la Sentencia de Unificación del 28 de agosto de 2014.</w:t>
      </w:r>
    </w:p>
    <w:p w14:paraId="2883C4FE" w14:textId="77777777" w:rsidR="00636CD0" w:rsidRPr="00636CD0" w:rsidRDefault="00636CD0" w:rsidP="001273F8">
      <w:pPr>
        <w:spacing w:line="312" w:lineRule="auto"/>
        <w:jc w:val="both"/>
        <w:rPr>
          <w:rFonts w:ascii="Arial" w:hAnsi="Arial" w:cs="Arial"/>
          <w:bCs/>
        </w:rPr>
      </w:pPr>
    </w:p>
    <w:p w14:paraId="62290E73" w14:textId="77777777" w:rsidR="00636CD0" w:rsidRPr="00636CD0" w:rsidRDefault="00636CD0" w:rsidP="001273F8">
      <w:pPr>
        <w:spacing w:line="312" w:lineRule="auto"/>
        <w:jc w:val="both"/>
        <w:rPr>
          <w:rFonts w:ascii="Arial" w:hAnsi="Arial" w:cs="Arial"/>
          <w:bCs/>
        </w:rPr>
      </w:pPr>
      <w:r w:rsidRPr="00636CD0">
        <w:rPr>
          <w:rFonts w:ascii="Arial" w:hAnsi="Arial" w:cs="Arial"/>
          <w:bCs/>
        </w:rPr>
        <w:t xml:space="preserve">En este sentido, la parte actora está solicitando como indemnización por concepto de perjuicios morales, valores evidentemente desproporcionados,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w:t>
      </w:r>
    </w:p>
    <w:p w14:paraId="5C1C4B3C" w14:textId="77777777" w:rsidR="00636CD0" w:rsidRPr="00636CD0" w:rsidRDefault="00636CD0" w:rsidP="001273F8">
      <w:pPr>
        <w:spacing w:line="312" w:lineRule="auto"/>
        <w:jc w:val="both"/>
        <w:rPr>
          <w:rFonts w:ascii="Arial" w:hAnsi="Arial" w:cs="Arial"/>
          <w:bCs/>
        </w:rPr>
      </w:pPr>
    </w:p>
    <w:p w14:paraId="447F277F" w14:textId="77777777" w:rsidR="00636CD0" w:rsidRPr="00636CD0" w:rsidRDefault="00636CD0" w:rsidP="001273F8">
      <w:pPr>
        <w:spacing w:line="312" w:lineRule="auto"/>
        <w:jc w:val="both"/>
        <w:rPr>
          <w:rFonts w:ascii="Arial" w:hAnsi="Arial" w:cs="Arial"/>
          <w:bCs/>
        </w:rPr>
      </w:pPr>
      <w:r w:rsidRPr="00636CD0">
        <w:rPr>
          <w:rFonts w:ascii="Arial" w:hAnsi="Arial" w:cs="Arial"/>
          <w:bCs/>
        </w:rPr>
        <w:t>En ese sentido 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establecidos en la tabla que fue citada al inicio de este medio exceptivo, y que en cualquier caso distan de lo probado efectivamente en este caso.</w:t>
      </w:r>
    </w:p>
    <w:p w14:paraId="5D1AFFC9" w14:textId="77777777" w:rsidR="00636CD0" w:rsidRPr="00636CD0" w:rsidRDefault="00636CD0" w:rsidP="001273F8">
      <w:pPr>
        <w:spacing w:line="312" w:lineRule="auto"/>
        <w:jc w:val="both"/>
        <w:rPr>
          <w:rFonts w:ascii="Arial" w:hAnsi="Arial" w:cs="Arial"/>
          <w:bCs/>
        </w:rPr>
      </w:pPr>
    </w:p>
    <w:p w14:paraId="6FD3BB40" w14:textId="5413D2F3" w:rsidR="00636CD0" w:rsidRPr="00636CD0" w:rsidRDefault="00636CD0" w:rsidP="001273F8">
      <w:pPr>
        <w:spacing w:line="312" w:lineRule="auto"/>
        <w:jc w:val="both"/>
        <w:rPr>
          <w:rFonts w:ascii="Arial" w:hAnsi="Arial" w:cs="Arial"/>
          <w:bCs/>
        </w:rPr>
      </w:pPr>
      <w:r w:rsidRPr="00636CD0">
        <w:rPr>
          <w:rFonts w:ascii="Arial" w:hAnsi="Arial" w:cs="Arial"/>
          <w:bCs/>
        </w:rPr>
        <w:t xml:space="preserve">Habiéndose señalado lo anterior, debe dejarse claro que, al momento de este escrito, la pérdida de capacidad laboral demostrada por la parte actora es cero (0), pues </w:t>
      </w:r>
      <w:r w:rsidR="004D1D99">
        <w:rPr>
          <w:rFonts w:ascii="Arial" w:hAnsi="Arial" w:cs="Arial"/>
          <w:bCs/>
        </w:rPr>
        <w:t xml:space="preserve">aunque el despacho amplió el tiempo del debate probatorio más allá de la última audiencia en que se terminaron de practicar las pruebas pendientes, lo cierto es que nunc ase adjuntó un dictamen de pérdida de capacidad laboral que resultase </w:t>
      </w:r>
      <w:r w:rsidR="004D1D99">
        <w:rPr>
          <w:rFonts w:ascii="Arial" w:hAnsi="Arial" w:cs="Arial"/>
          <w:bCs/>
        </w:rPr>
        <w:lastRenderedPageBreak/>
        <w:t>idóneo para determinar la existencia de un daño real frente al demandante, lo que implica que cualquier liquidación sobre el supuesto de un daño, resultaría excesiva y desproporcionada.</w:t>
      </w:r>
    </w:p>
    <w:p w14:paraId="28C38268" w14:textId="77777777" w:rsidR="00636CD0" w:rsidRPr="00636CD0" w:rsidRDefault="00636CD0" w:rsidP="001273F8">
      <w:pPr>
        <w:spacing w:line="312" w:lineRule="auto"/>
        <w:jc w:val="both"/>
        <w:rPr>
          <w:rFonts w:ascii="Arial" w:hAnsi="Arial" w:cs="Arial"/>
          <w:bCs/>
        </w:rPr>
      </w:pPr>
    </w:p>
    <w:p w14:paraId="6F6EA8DE" w14:textId="77777777" w:rsidR="00636CD0" w:rsidRPr="00636CD0" w:rsidRDefault="00636CD0" w:rsidP="001273F8">
      <w:pPr>
        <w:spacing w:line="312" w:lineRule="auto"/>
        <w:jc w:val="both"/>
        <w:rPr>
          <w:rFonts w:ascii="Arial" w:hAnsi="Arial" w:cs="Arial"/>
          <w:bCs/>
        </w:rPr>
      </w:pPr>
      <w:r w:rsidRPr="00636CD0">
        <w:rPr>
          <w:rFonts w:ascii="Arial" w:hAnsi="Arial" w:cs="Arial"/>
          <w:bCs/>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636CD0">
        <w:rPr>
          <w:rFonts w:ascii="Arial" w:hAnsi="Arial" w:cs="Arial"/>
          <w:bCs/>
          <w:vertAlign w:val="superscript"/>
        </w:rPr>
        <w:footnoteReference w:id="11"/>
      </w:r>
      <w:r w:rsidRPr="00636CD0">
        <w:rPr>
          <w:rFonts w:ascii="Arial" w:hAnsi="Arial" w:cs="Arial"/>
          <w:bCs/>
        </w:rPr>
        <w:t>:</w:t>
      </w:r>
    </w:p>
    <w:p w14:paraId="03514BBB" w14:textId="77777777" w:rsidR="00636CD0" w:rsidRPr="00636CD0" w:rsidRDefault="00636CD0" w:rsidP="001273F8">
      <w:pPr>
        <w:spacing w:line="312" w:lineRule="auto"/>
        <w:jc w:val="both"/>
        <w:rPr>
          <w:rFonts w:ascii="Arial" w:hAnsi="Arial" w:cs="Arial"/>
          <w:bCs/>
        </w:rPr>
      </w:pPr>
    </w:p>
    <w:p w14:paraId="60D2FACE" w14:textId="77777777" w:rsidR="00636CD0" w:rsidRPr="00636CD0" w:rsidRDefault="00636CD0" w:rsidP="001273F8">
      <w:pPr>
        <w:spacing w:line="312" w:lineRule="auto"/>
        <w:ind w:left="567" w:right="567"/>
        <w:jc w:val="both"/>
        <w:rPr>
          <w:rFonts w:ascii="Arial" w:hAnsi="Arial" w:cs="Arial"/>
          <w:bCs/>
          <w:sz w:val="20"/>
          <w:szCs w:val="20"/>
        </w:rPr>
      </w:pPr>
      <w:r w:rsidRPr="00636CD0">
        <w:rPr>
          <w:rFonts w:ascii="Arial" w:hAnsi="Arial" w:cs="Arial"/>
          <w:bCs/>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636CD0">
        <w:rPr>
          <w:rFonts w:ascii="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636CD0">
        <w:rPr>
          <w:rFonts w:ascii="Arial" w:hAnsi="Arial" w:cs="Arial"/>
          <w:bCs/>
          <w:sz w:val="20"/>
          <w:szCs w:val="20"/>
        </w:rPr>
        <w:t>. (Subrayado y negrillas fuera del texto original)</w:t>
      </w:r>
    </w:p>
    <w:p w14:paraId="18ECA1AF" w14:textId="77777777" w:rsidR="00636CD0" w:rsidRPr="00636CD0" w:rsidRDefault="00636CD0" w:rsidP="001273F8">
      <w:pPr>
        <w:spacing w:line="312" w:lineRule="auto"/>
        <w:jc w:val="both"/>
        <w:rPr>
          <w:rFonts w:ascii="Arial" w:hAnsi="Arial" w:cs="Arial"/>
          <w:bCs/>
        </w:rPr>
      </w:pPr>
    </w:p>
    <w:p w14:paraId="49036FD2" w14:textId="77777777" w:rsidR="00636CD0" w:rsidRPr="00636CD0" w:rsidRDefault="00636CD0" w:rsidP="001273F8">
      <w:pPr>
        <w:spacing w:line="312" w:lineRule="auto"/>
        <w:jc w:val="both"/>
        <w:rPr>
          <w:rFonts w:ascii="Arial" w:hAnsi="Arial" w:cs="Arial"/>
          <w:bCs/>
        </w:rPr>
      </w:pPr>
      <w:r w:rsidRPr="00636CD0">
        <w:rPr>
          <w:rFonts w:ascii="Arial" w:hAnsi="Arial" w:cs="Arial"/>
          <w:bCs/>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23E59C70" w14:textId="77777777" w:rsidR="00636CD0" w:rsidRPr="00636CD0" w:rsidRDefault="00636CD0" w:rsidP="001273F8">
      <w:pPr>
        <w:spacing w:line="312" w:lineRule="auto"/>
        <w:jc w:val="both"/>
        <w:rPr>
          <w:rFonts w:ascii="Arial" w:hAnsi="Arial" w:cs="Arial"/>
          <w:bCs/>
        </w:rPr>
      </w:pPr>
    </w:p>
    <w:p w14:paraId="3AAF43AA" w14:textId="77777777" w:rsidR="00636CD0" w:rsidRPr="00636CD0" w:rsidRDefault="00636CD0" w:rsidP="001273F8">
      <w:pPr>
        <w:spacing w:line="312" w:lineRule="auto"/>
        <w:jc w:val="both"/>
        <w:rPr>
          <w:rFonts w:ascii="Arial" w:hAnsi="Arial" w:cs="Arial"/>
          <w:bCs/>
        </w:rPr>
      </w:pPr>
      <w:r w:rsidRPr="00636CD0">
        <w:rPr>
          <w:rFonts w:ascii="Arial" w:hAnsi="Arial" w:cs="Arial"/>
          <w:bCs/>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70C39577" w14:textId="77777777" w:rsidR="00636CD0" w:rsidRPr="00636CD0" w:rsidRDefault="00636CD0" w:rsidP="001273F8">
      <w:pPr>
        <w:spacing w:line="312" w:lineRule="auto"/>
        <w:jc w:val="both"/>
        <w:rPr>
          <w:rFonts w:ascii="Arial" w:hAnsi="Arial" w:cs="Arial"/>
          <w:bCs/>
        </w:rPr>
      </w:pPr>
    </w:p>
    <w:p w14:paraId="1A49E5BA" w14:textId="77777777" w:rsidR="00636CD0" w:rsidRPr="00636CD0" w:rsidRDefault="00636CD0" w:rsidP="001273F8">
      <w:pPr>
        <w:spacing w:line="312" w:lineRule="auto"/>
        <w:jc w:val="both"/>
        <w:rPr>
          <w:rFonts w:ascii="Arial" w:hAnsi="Arial" w:cs="Arial"/>
          <w:bCs/>
        </w:rPr>
      </w:pPr>
      <w:r w:rsidRPr="00636CD0">
        <w:rPr>
          <w:rFonts w:ascii="Arial" w:hAnsi="Arial" w:cs="Arial"/>
          <w:bCs/>
        </w:rPr>
        <w:t>Por lo anterior, no es posible que el despacho considere reconocer dicha indemnización toda vez que no tienen ningún sustento.</w:t>
      </w:r>
    </w:p>
    <w:p w14:paraId="1FFECED7" w14:textId="77777777" w:rsidR="00636CD0" w:rsidRPr="00636CD0" w:rsidRDefault="00636CD0" w:rsidP="001273F8">
      <w:pPr>
        <w:spacing w:line="312" w:lineRule="auto"/>
        <w:jc w:val="both"/>
        <w:rPr>
          <w:rFonts w:ascii="Arial" w:hAnsi="Arial" w:cs="Arial"/>
          <w:bCs/>
        </w:rPr>
      </w:pPr>
    </w:p>
    <w:p w14:paraId="0D51BF69" w14:textId="77777777" w:rsidR="00636CD0" w:rsidRPr="00636CD0" w:rsidRDefault="00636CD0" w:rsidP="001273F8">
      <w:pPr>
        <w:numPr>
          <w:ilvl w:val="0"/>
          <w:numId w:val="19"/>
        </w:numPr>
        <w:spacing w:line="312" w:lineRule="auto"/>
        <w:jc w:val="both"/>
        <w:rPr>
          <w:rFonts w:ascii="Arial" w:hAnsi="Arial" w:cs="Arial"/>
          <w:b/>
          <w:bCs/>
        </w:rPr>
      </w:pPr>
      <w:r w:rsidRPr="00636CD0">
        <w:rPr>
          <w:rFonts w:ascii="Arial" w:hAnsi="Arial" w:cs="Arial"/>
          <w:b/>
          <w:bCs/>
        </w:rPr>
        <w:t>Frente a los perjuicios daño a la salud</w:t>
      </w:r>
    </w:p>
    <w:p w14:paraId="1428E68E" w14:textId="77777777" w:rsidR="00636CD0" w:rsidRPr="00636CD0" w:rsidRDefault="00636CD0" w:rsidP="001273F8">
      <w:pPr>
        <w:spacing w:line="312" w:lineRule="auto"/>
        <w:jc w:val="both"/>
        <w:rPr>
          <w:rFonts w:ascii="Arial" w:hAnsi="Arial" w:cs="Arial"/>
          <w:bCs/>
        </w:rPr>
      </w:pPr>
    </w:p>
    <w:p w14:paraId="00218D09" w14:textId="12AE3423" w:rsidR="00636CD0" w:rsidRPr="00636CD0" w:rsidRDefault="00636CD0" w:rsidP="001273F8">
      <w:pPr>
        <w:spacing w:line="312" w:lineRule="auto"/>
        <w:jc w:val="both"/>
        <w:rPr>
          <w:rFonts w:ascii="Arial" w:hAnsi="Arial" w:cs="Arial"/>
          <w:bCs/>
        </w:rPr>
      </w:pPr>
      <w:r w:rsidRPr="00636CD0">
        <w:rPr>
          <w:rFonts w:ascii="Arial" w:hAnsi="Arial" w:cs="Arial"/>
          <w:bCs/>
        </w:rPr>
        <w:t xml:space="preserve">Sobre este aspecto, el Consejo de Estado ha definido el daño a la salud, así: </w:t>
      </w:r>
      <w:r w:rsidRPr="00636CD0">
        <w:rPr>
          <w:rFonts w:ascii="Arial" w:hAnsi="Arial" w:cs="Arial"/>
          <w:bCs/>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Pr="00636CD0">
        <w:rPr>
          <w:rFonts w:ascii="Arial" w:hAnsi="Arial" w:cs="Arial"/>
          <w:bCs/>
          <w:i/>
          <w:iCs/>
        </w:rPr>
        <w:t>la misma</w:t>
      </w:r>
      <w:proofErr w:type="gramEnd"/>
      <w:r w:rsidRPr="00636CD0">
        <w:rPr>
          <w:rFonts w:ascii="Arial" w:hAnsi="Arial" w:cs="Arial"/>
          <w:bCs/>
          <w:i/>
          <w:iCs/>
        </w:rPr>
        <w:t>”</w:t>
      </w:r>
      <w:r w:rsidRPr="00636CD0">
        <w:rPr>
          <w:rFonts w:ascii="Arial" w:hAnsi="Arial" w:cs="Arial"/>
          <w:bCs/>
          <w:i/>
          <w:iCs/>
          <w:vertAlign w:val="superscript"/>
        </w:rPr>
        <w:footnoteReference w:id="12"/>
      </w:r>
      <w:r w:rsidRPr="00636CD0">
        <w:rPr>
          <w:rFonts w:ascii="Arial" w:hAnsi="Arial" w:cs="Arial"/>
          <w:bCs/>
          <w:i/>
          <w:iCs/>
        </w:rPr>
        <w:t>.</w:t>
      </w:r>
    </w:p>
    <w:p w14:paraId="222C55A2" w14:textId="77777777" w:rsidR="00636CD0" w:rsidRPr="00636CD0" w:rsidRDefault="00636CD0" w:rsidP="001273F8">
      <w:pPr>
        <w:spacing w:line="312" w:lineRule="auto"/>
        <w:jc w:val="both"/>
        <w:rPr>
          <w:rFonts w:ascii="Arial" w:hAnsi="Arial" w:cs="Arial"/>
          <w:bCs/>
        </w:rPr>
      </w:pPr>
    </w:p>
    <w:p w14:paraId="19DDE6A5" w14:textId="77777777" w:rsidR="00636CD0" w:rsidRPr="00636CD0" w:rsidRDefault="00636CD0" w:rsidP="001273F8">
      <w:pPr>
        <w:spacing w:line="312" w:lineRule="auto"/>
        <w:jc w:val="both"/>
        <w:rPr>
          <w:rFonts w:ascii="Arial" w:hAnsi="Arial" w:cs="Arial"/>
          <w:bCs/>
        </w:rPr>
      </w:pPr>
      <w:r w:rsidRPr="00636CD0">
        <w:rPr>
          <w:rFonts w:ascii="Arial" w:hAnsi="Arial" w:cs="Arial"/>
          <w:bCs/>
        </w:rPr>
        <w:t>Ahora bien, respecto a la acreditación y liquidación de este tipo de perjuicio inmaterial, el Alto Tribunal ha afirmado lo siguiente:</w:t>
      </w:r>
    </w:p>
    <w:p w14:paraId="70E6120B" w14:textId="77777777" w:rsidR="00636CD0" w:rsidRPr="00636CD0" w:rsidRDefault="00636CD0" w:rsidP="001273F8">
      <w:pPr>
        <w:spacing w:line="312" w:lineRule="auto"/>
        <w:jc w:val="both"/>
        <w:rPr>
          <w:rFonts w:ascii="Arial" w:hAnsi="Arial" w:cs="Arial"/>
          <w:bCs/>
          <w:i/>
          <w:iCs/>
        </w:rPr>
      </w:pPr>
    </w:p>
    <w:p w14:paraId="454F227D"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xml:space="preserve">“La indemnización, en los términos del fallo referido está sujeta a lo probado en el proceso, </w:t>
      </w:r>
      <w:r w:rsidRPr="00636CD0">
        <w:rPr>
          <w:rFonts w:ascii="Arial" w:hAnsi="Arial" w:cs="Arial"/>
          <w:i/>
          <w:iCs/>
          <w:sz w:val="20"/>
          <w:szCs w:val="20"/>
        </w:rPr>
        <w:t>única y exclusivamente para la victima directa</w:t>
      </w:r>
      <w:r w:rsidRPr="00636CD0">
        <w:rPr>
          <w:rFonts w:ascii="Arial" w:hAnsi="Arial" w:cs="Arial"/>
          <w:bCs/>
          <w:i/>
          <w:iCs/>
          <w:sz w:val="20"/>
          <w:szCs w:val="20"/>
        </w:rPr>
        <w:t>, en cuantía que no podrá exceder de 100 S.M.L.M.V, de acuerdo con la gravedad de la lesión, debidamente motivada y razonada, conforme a la siguiente tabla:</w:t>
      </w:r>
    </w:p>
    <w:p w14:paraId="07EADDDF" w14:textId="77777777" w:rsidR="00636CD0" w:rsidRPr="00636CD0" w:rsidRDefault="00636CD0" w:rsidP="001273F8">
      <w:pPr>
        <w:spacing w:line="312" w:lineRule="auto"/>
        <w:ind w:left="567" w:right="567"/>
        <w:jc w:val="both"/>
        <w:rPr>
          <w:rFonts w:ascii="Arial" w:hAnsi="Arial" w:cs="Arial"/>
          <w:bCs/>
          <w:i/>
          <w:iCs/>
          <w:sz w:val="20"/>
          <w:szCs w:val="20"/>
        </w:rPr>
      </w:pPr>
    </w:p>
    <w:p w14:paraId="584E59ED" w14:textId="77777777" w:rsidR="00636CD0" w:rsidRPr="00636CD0" w:rsidRDefault="00636CD0" w:rsidP="001273F8">
      <w:pPr>
        <w:spacing w:line="312" w:lineRule="auto"/>
        <w:ind w:left="567" w:right="567"/>
        <w:jc w:val="center"/>
        <w:rPr>
          <w:rFonts w:ascii="Arial" w:hAnsi="Arial" w:cs="Arial"/>
          <w:bCs/>
          <w:i/>
          <w:iCs/>
          <w:sz w:val="20"/>
          <w:szCs w:val="20"/>
        </w:rPr>
      </w:pPr>
      <w:r w:rsidRPr="00636CD0">
        <w:rPr>
          <w:rFonts w:ascii="Arial" w:hAnsi="Arial" w:cs="Arial"/>
          <w:bCs/>
          <w:i/>
          <w:noProof/>
          <w:sz w:val="20"/>
          <w:szCs w:val="20"/>
          <w:lang w:val="es-CO"/>
        </w:rPr>
        <w:drawing>
          <wp:inline distT="0" distB="0" distL="0" distR="0" wp14:anchorId="190574BF" wp14:editId="015C8314">
            <wp:extent cx="4461678" cy="1317832"/>
            <wp:effectExtent l="0" t="0" r="0" b="0"/>
            <wp:docPr id="1207880030"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756" cy="1319627"/>
                    </a:xfrm>
                    <a:prstGeom prst="rect">
                      <a:avLst/>
                    </a:prstGeom>
                    <a:noFill/>
                    <a:ln>
                      <a:noFill/>
                    </a:ln>
                  </pic:spPr>
                </pic:pic>
              </a:graphicData>
            </a:graphic>
          </wp:inline>
        </w:drawing>
      </w:r>
    </w:p>
    <w:p w14:paraId="50DCAF7D" w14:textId="77777777" w:rsidR="00636CD0" w:rsidRPr="00636CD0" w:rsidRDefault="00636CD0" w:rsidP="001273F8">
      <w:pPr>
        <w:spacing w:line="312" w:lineRule="auto"/>
        <w:ind w:left="567" w:right="567"/>
        <w:jc w:val="both"/>
        <w:rPr>
          <w:rFonts w:ascii="Arial" w:hAnsi="Arial" w:cs="Arial"/>
          <w:bCs/>
          <w:i/>
          <w:iCs/>
          <w:sz w:val="20"/>
          <w:szCs w:val="20"/>
        </w:rPr>
      </w:pPr>
    </w:p>
    <w:p w14:paraId="3D4538CF"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lastRenderedPageBreak/>
        <w:t>Bajo este propósito, el juez debe determinar el porcentaje de la gravedad o levedad de la afectación corporal o psicofísica, debidamente probada dentro del proceso, relativa a los aspectos o componentes funcionales, biológicos y psíquicos del ser humano.</w:t>
      </w:r>
    </w:p>
    <w:p w14:paraId="23A13458" w14:textId="77777777" w:rsidR="00636CD0" w:rsidRPr="00636CD0" w:rsidRDefault="00636CD0" w:rsidP="001273F8">
      <w:pPr>
        <w:spacing w:line="312" w:lineRule="auto"/>
        <w:ind w:left="567" w:right="567"/>
        <w:jc w:val="both"/>
        <w:rPr>
          <w:rFonts w:ascii="Arial" w:hAnsi="Arial" w:cs="Arial"/>
          <w:bCs/>
          <w:i/>
          <w:iCs/>
          <w:sz w:val="20"/>
          <w:szCs w:val="20"/>
        </w:rPr>
      </w:pPr>
    </w:p>
    <w:p w14:paraId="7A61D0F5"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159A41AA" w14:textId="77777777" w:rsidR="00636CD0" w:rsidRPr="00636CD0" w:rsidRDefault="00636CD0" w:rsidP="001273F8">
      <w:pPr>
        <w:spacing w:line="312" w:lineRule="auto"/>
        <w:ind w:left="567" w:right="567"/>
        <w:jc w:val="both"/>
        <w:rPr>
          <w:rFonts w:ascii="Arial" w:hAnsi="Arial" w:cs="Arial"/>
          <w:bCs/>
          <w:i/>
          <w:iCs/>
          <w:sz w:val="20"/>
          <w:szCs w:val="20"/>
        </w:rPr>
      </w:pPr>
    </w:p>
    <w:p w14:paraId="59D5D792"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 pérdida o anormalidad de la estructura o función psicológica, fisiológica o anatómica (temporal o permanente)</w:t>
      </w:r>
    </w:p>
    <w:p w14:paraId="7BBBDA72"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 anomalía, defecto o pérdida producida en un miembro, órgano, tejido u otra estructura corporal o mental.</w:t>
      </w:r>
    </w:p>
    <w:p w14:paraId="70B84285"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-La exteriorización de un estado patológico que refleje perturbaciones al nivel de un órgano.</w:t>
      </w:r>
    </w:p>
    <w:p w14:paraId="67DCD2F0"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 reversibilidad o irreversibilidad de la patología.</w:t>
      </w:r>
    </w:p>
    <w:p w14:paraId="1D952D50"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 restricción o ausencia de la capacidad para realizar una actividad normal o rutinaria.</w:t>
      </w:r>
    </w:p>
    <w:p w14:paraId="7EF80DA8"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Excesos en el desempeño y comportamiento dentro de una actividad normal o rutinaria.</w:t>
      </w:r>
    </w:p>
    <w:p w14:paraId="0D30DDB2"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Las limitaciones o impedimentos para el desempeño de un rol determinado.</w:t>
      </w:r>
    </w:p>
    <w:p w14:paraId="26B5AC4A"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Los factores sociales, culturales u ocupacionales.</w:t>
      </w:r>
    </w:p>
    <w:p w14:paraId="229F5652"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 edad.</w:t>
      </w:r>
    </w:p>
    <w:p w14:paraId="55BF4D8C"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El sexo.</w:t>
      </w:r>
    </w:p>
    <w:p w14:paraId="270ED1D2"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Las que tengan relación con la afectación de bienes placenteros, lúdicos y agradables de la víctima.</w:t>
      </w:r>
    </w:p>
    <w:p w14:paraId="7E943695" w14:textId="77777777" w:rsidR="00636CD0" w:rsidRPr="00636CD0" w:rsidRDefault="00636CD0" w:rsidP="001273F8">
      <w:pPr>
        <w:spacing w:line="312" w:lineRule="auto"/>
        <w:ind w:left="567" w:right="567"/>
        <w:jc w:val="both"/>
        <w:rPr>
          <w:rFonts w:ascii="Arial" w:hAnsi="Arial" w:cs="Arial"/>
          <w:bCs/>
          <w:i/>
          <w:iCs/>
          <w:sz w:val="20"/>
          <w:szCs w:val="20"/>
        </w:rPr>
      </w:pPr>
      <w:r w:rsidRPr="00636CD0">
        <w:rPr>
          <w:rFonts w:ascii="Arial" w:hAnsi="Arial" w:cs="Arial"/>
          <w:bCs/>
          <w:i/>
          <w:iCs/>
          <w:sz w:val="20"/>
          <w:szCs w:val="20"/>
        </w:rPr>
        <w:t>- Las demás que se acrediten dentro del proceso”</w:t>
      </w:r>
      <w:r w:rsidRPr="00636CD0">
        <w:rPr>
          <w:rFonts w:ascii="Arial" w:hAnsi="Arial" w:cs="Arial"/>
          <w:bCs/>
          <w:i/>
          <w:iCs/>
          <w:sz w:val="20"/>
          <w:szCs w:val="20"/>
          <w:vertAlign w:val="superscript"/>
        </w:rPr>
        <w:footnoteReference w:id="13"/>
      </w:r>
      <w:r w:rsidRPr="00636CD0">
        <w:rPr>
          <w:rFonts w:ascii="Arial" w:hAnsi="Arial" w:cs="Arial"/>
          <w:bCs/>
          <w:i/>
          <w:iCs/>
          <w:sz w:val="20"/>
          <w:szCs w:val="20"/>
        </w:rPr>
        <w:t>.</w:t>
      </w:r>
    </w:p>
    <w:p w14:paraId="16FEF568" w14:textId="77777777" w:rsidR="00636CD0" w:rsidRPr="00636CD0" w:rsidRDefault="00636CD0" w:rsidP="001273F8">
      <w:pPr>
        <w:spacing w:line="312" w:lineRule="auto"/>
        <w:jc w:val="both"/>
        <w:rPr>
          <w:rFonts w:ascii="Arial" w:hAnsi="Arial" w:cs="Arial"/>
          <w:bCs/>
          <w:i/>
          <w:iCs/>
        </w:rPr>
      </w:pPr>
    </w:p>
    <w:p w14:paraId="4E19533F" w14:textId="7B74A1B9" w:rsidR="00636CD0" w:rsidRPr="00636CD0" w:rsidRDefault="00636CD0" w:rsidP="001273F8">
      <w:pPr>
        <w:spacing w:line="312" w:lineRule="auto"/>
        <w:jc w:val="both"/>
        <w:rPr>
          <w:rFonts w:ascii="Arial" w:hAnsi="Arial" w:cs="Arial"/>
          <w:bCs/>
        </w:rPr>
      </w:pPr>
      <w:r w:rsidRPr="00636CD0">
        <w:rPr>
          <w:rFonts w:ascii="Arial" w:hAnsi="Arial" w:cs="Arial"/>
          <w:bCs/>
        </w:rPr>
        <w:t>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no fue aportado al proceso incumpliendo con ello el deber de probar establecido en el artículo 167 del CGP, motivos por los cuales, al momento de este escrito, no existe porcentaje de pérdida de capacidad laboral o daño alguno el cual se pueda cuantificar para liquidar, obviando, por supuesto, la inexistencia de la obligación de indemnizar por parte de la entidad demandada.</w:t>
      </w:r>
    </w:p>
    <w:p w14:paraId="3C9B8821" w14:textId="77777777" w:rsidR="00636CD0" w:rsidRPr="00636CD0" w:rsidRDefault="00636CD0" w:rsidP="001273F8">
      <w:pPr>
        <w:spacing w:line="312" w:lineRule="auto"/>
        <w:jc w:val="both"/>
        <w:rPr>
          <w:rFonts w:ascii="Arial" w:hAnsi="Arial" w:cs="Arial"/>
          <w:bCs/>
        </w:rPr>
      </w:pPr>
    </w:p>
    <w:p w14:paraId="447F70DC" w14:textId="75049F11" w:rsidR="00636CD0" w:rsidRPr="00636CD0" w:rsidRDefault="00636CD0" w:rsidP="001273F8">
      <w:pPr>
        <w:spacing w:line="312" w:lineRule="auto"/>
        <w:jc w:val="both"/>
        <w:rPr>
          <w:rFonts w:ascii="Arial" w:hAnsi="Arial" w:cs="Arial"/>
          <w:bCs/>
        </w:rPr>
      </w:pPr>
      <w:r w:rsidRPr="00636CD0">
        <w:rPr>
          <w:rFonts w:ascii="Arial" w:hAnsi="Arial" w:cs="Arial"/>
          <w:bCs/>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para lo cual se pueden atender los criterios expuestos por Eduardo García de Enterría y Tomas Ramón Fernández Rodríguez, ya citados</w:t>
      </w:r>
      <w:r w:rsidRPr="00636CD0">
        <w:rPr>
          <w:rFonts w:ascii="Arial" w:hAnsi="Arial" w:cs="Arial"/>
          <w:bCs/>
          <w:vertAlign w:val="superscript"/>
        </w:rPr>
        <w:footnoteReference w:id="14"/>
      </w:r>
      <w:r w:rsidRPr="00636CD0">
        <w:rPr>
          <w:rFonts w:ascii="Arial" w:hAnsi="Arial" w:cs="Arial"/>
          <w:bCs/>
        </w:rPr>
        <w:t>.</w:t>
      </w:r>
      <w:r w:rsidR="00734C2A">
        <w:rPr>
          <w:rFonts w:ascii="Arial" w:hAnsi="Arial" w:cs="Arial"/>
          <w:bCs/>
        </w:rPr>
        <w:t xml:space="preserve"> </w:t>
      </w:r>
      <w:r w:rsidRPr="00636CD0">
        <w:rPr>
          <w:rFonts w:ascii="Arial" w:hAnsi="Arial" w:cs="Arial"/>
          <w:bCs/>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681988F4" w14:textId="77777777" w:rsidR="00636CD0" w:rsidRPr="00636CD0" w:rsidRDefault="00636CD0" w:rsidP="001273F8">
      <w:pPr>
        <w:spacing w:line="312" w:lineRule="auto"/>
        <w:jc w:val="both"/>
        <w:rPr>
          <w:rFonts w:ascii="Arial" w:hAnsi="Arial" w:cs="Arial"/>
          <w:bCs/>
        </w:rPr>
      </w:pPr>
    </w:p>
    <w:p w14:paraId="36A7DB19" w14:textId="77777777" w:rsidR="00636CD0" w:rsidRPr="00636CD0" w:rsidRDefault="00636CD0" w:rsidP="001273F8">
      <w:pPr>
        <w:spacing w:line="312" w:lineRule="auto"/>
        <w:jc w:val="both"/>
        <w:rPr>
          <w:rFonts w:ascii="Arial" w:hAnsi="Arial" w:cs="Arial"/>
          <w:bCs/>
        </w:rPr>
      </w:pPr>
      <w:r w:rsidRPr="00636CD0">
        <w:rPr>
          <w:rFonts w:ascii="Arial" w:hAnsi="Arial" w:cs="Arial"/>
          <w:bCs/>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608D1B7B" w14:textId="77777777" w:rsidR="00636CD0" w:rsidRPr="00636CD0" w:rsidRDefault="00636CD0" w:rsidP="001273F8">
      <w:pPr>
        <w:spacing w:line="312" w:lineRule="auto"/>
        <w:jc w:val="both"/>
        <w:rPr>
          <w:rFonts w:ascii="Arial" w:hAnsi="Arial" w:cs="Arial"/>
          <w:bCs/>
        </w:rPr>
      </w:pPr>
    </w:p>
    <w:p w14:paraId="20642FE0" w14:textId="77777777" w:rsidR="00636CD0" w:rsidRPr="00636CD0" w:rsidRDefault="00636CD0" w:rsidP="001273F8">
      <w:pPr>
        <w:spacing w:line="312" w:lineRule="auto"/>
        <w:jc w:val="both"/>
        <w:rPr>
          <w:rFonts w:ascii="Arial" w:hAnsi="Arial" w:cs="Arial"/>
          <w:bCs/>
        </w:rPr>
      </w:pPr>
      <w:r w:rsidRPr="00636CD0">
        <w:rPr>
          <w:rFonts w:ascii="Arial" w:hAnsi="Arial" w:cs="Arial"/>
          <w:bCs/>
        </w:rPr>
        <w:t>En este sentido, no es posible reconocer dicho perjuicio, ya que carece de sustento probatorio.</w:t>
      </w:r>
    </w:p>
    <w:p w14:paraId="3E8D7752" w14:textId="77777777" w:rsidR="00636CD0" w:rsidRPr="00636CD0" w:rsidRDefault="00636CD0" w:rsidP="001273F8">
      <w:pPr>
        <w:spacing w:line="312" w:lineRule="auto"/>
        <w:jc w:val="both"/>
        <w:rPr>
          <w:rFonts w:ascii="Arial" w:hAnsi="Arial" w:cs="Arial"/>
          <w:bCs/>
        </w:rPr>
      </w:pPr>
    </w:p>
    <w:p w14:paraId="0D3EF9EA" w14:textId="6E355E81" w:rsidR="00F062BD" w:rsidRPr="002B49E6" w:rsidRDefault="00F062BD" w:rsidP="001273F8">
      <w:pPr>
        <w:pStyle w:val="Prrafodelista"/>
        <w:numPr>
          <w:ilvl w:val="0"/>
          <w:numId w:val="23"/>
        </w:numPr>
        <w:spacing w:after="200" w:line="312" w:lineRule="auto"/>
        <w:jc w:val="both"/>
        <w:rPr>
          <w:rFonts w:ascii="Arial" w:eastAsia="Arial" w:hAnsi="Arial" w:cs="Arial"/>
          <w:b/>
          <w:bCs/>
          <w:sz w:val="22"/>
          <w:szCs w:val="22"/>
        </w:rPr>
      </w:pPr>
      <w:r w:rsidRPr="002B49E6">
        <w:rPr>
          <w:rFonts w:ascii="Arial" w:eastAsia="Arial" w:hAnsi="Arial" w:cs="Arial"/>
          <w:b/>
          <w:bCs/>
          <w:sz w:val="22"/>
          <w:szCs w:val="22"/>
        </w:rPr>
        <w:t xml:space="preserve">GENÉRICA O INNOMINADA </w:t>
      </w:r>
    </w:p>
    <w:p w14:paraId="44063DD4" w14:textId="2D430684" w:rsidR="00F062BD" w:rsidRPr="00485374" w:rsidRDefault="00F062BD" w:rsidP="001273F8">
      <w:pPr>
        <w:spacing w:line="312" w:lineRule="auto"/>
        <w:jc w:val="both"/>
        <w:rPr>
          <w:rFonts w:ascii="Arial" w:eastAsia="Arial" w:hAnsi="Arial" w:cs="Arial"/>
        </w:rPr>
      </w:pPr>
      <w:r w:rsidRPr="00485374">
        <w:rPr>
          <w:rFonts w:ascii="Arial" w:eastAsia="Arial" w:hAnsi="Arial" w:cs="Arial"/>
        </w:rPr>
        <w:t xml:space="preserve">Solicito señor Juez declarar cualquier otra excepción que resulte probada en el curso del proceso, que se </w:t>
      </w:r>
      <w:r w:rsidRPr="00485374">
        <w:rPr>
          <w:rFonts w:ascii="Arial" w:eastAsia="Arial" w:hAnsi="Arial" w:cs="Arial"/>
        </w:rPr>
        <w:lastRenderedPageBreak/>
        <w:t>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w:t>
      </w:r>
    </w:p>
    <w:p w14:paraId="3E7ED438" w14:textId="77777777" w:rsidR="00F062BD" w:rsidRPr="00485374" w:rsidRDefault="00F062BD" w:rsidP="001273F8">
      <w:pPr>
        <w:spacing w:line="312" w:lineRule="auto"/>
        <w:jc w:val="both"/>
        <w:rPr>
          <w:rFonts w:ascii="Arial" w:eastAsia="Arial" w:hAnsi="Arial" w:cs="Arial"/>
        </w:rPr>
      </w:pPr>
    </w:p>
    <w:p w14:paraId="22A038E5" w14:textId="77777777" w:rsidR="00F062BD" w:rsidRPr="00485374" w:rsidRDefault="00F062BD" w:rsidP="001273F8">
      <w:pPr>
        <w:spacing w:line="312" w:lineRule="auto"/>
        <w:ind w:left="567" w:right="567"/>
        <w:jc w:val="both"/>
        <w:rPr>
          <w:rFonts w:ascii="Arial" w:eastAsia="Arial" w:hAnsi="Arial" w:cs="Arial"/>
          <w:i/>
          <w:iCs/>
        </w:rPr>
      </w:pPr>
      <w:r w:rsidRPr="00485374">
        <w:rPr>
          <w:rFonts w:ascii="Arial" w:eastAsia="Arial" w:hAnsi="Arial" w:cs="Arial"/>
          <w:i/>
          <w:iCs/>
          <w:sz w:val="20"/>
          <w:szCs w:val="20"/>
        </w:rPr>
        <w:t xml:space="preserve">“(…) En la sentencia se decidirá sobre las excepciones propuestas y sobre cualquiera otra que el fallador encuentre probada. </w:t>
      </w:r>
      <w:r w:rsidRPr="00A376D0">
        <w:rPr>
          <w:rFonts w:ascii="Arial" w:eastAsia="Arial" w:hAnsi="Arial" w:cs="Arial"/>
          <w:b/>
          <w:bCs/>
          <w:i/>
          <w:iCs/>
          <w:sz w:val="20"/>
          <w:szCs w:val="20"/>
          <w:u w:val="single"/>
        </w:rPr>
        <w:t>El silencio del inferior no impedirá que el superior estudie y decida todas las excepciones de fondo, propuestas o no</w:t>
      </w:r>
      <w:r w:rsidRPr="00485374">
        <w:rPr>
          <w:rFonts w:ascii="Arial" w:eastAsia="Arial" w:hAnsi="Arial" w:cs="Arial"/>
          <w:i/>
          <w:iCs/>
          <w:sz w:val="20"/>
          <w:szCs w:val="20"/>
        </w:rPr>
        <w:t xml:space="preserve">, sin perjuicio de la no </w:t>
      </w:r>
      <w:proofErr w:type="spellStart"/>
      <w:r w:rsidRPr="00485374">
        <w:rPr>
          <w:rFonts w:ascii="Arial" w:eastAsia="Arial" w:hAnsi="Arial" w:cs="Arial"/>
          <w:i/>
          <w:iCs/>
          <w:sz w:val="20"/>
          <w:szCs w:val="20"/>
        </w:rPr>
        <w:t>reformatio</w:t>
      </w:r>
      <w:proofErr w:type="spellEnd"/>
      <w:r w:rsidRPr="00485374">
        <w:rPr>
          <w:rFonts w:ascii="Arial" w:eastAsia="Arial" w:hAnsi="Arial" w:cs="Arial"/>
          <w:i/>
          <w:iCs/>
          <w:sz w:val="20"/>
          <w:szCs w:val="20"/>
        </w:rPr>
        <w:t xml:space="preserve"> in </w:t>
      </w:r>
      <w:proofErr w:type="spellStart"/>
      <w:r w:rsidRPr="00485374">
        <w:rPr>
          <w:rFonts w:ascii="Arial" w:eastAsia="Arial" w:hAnsi="Arial" w:cs="Arial"/>
          <w:i/>
          <w:iCs/>
          <w:sz w:val="20"/>
          <w:szCs w:val="20"/>
        </w:rPr>
        <w:t>pejus</w:t>
      </w:r>
      <w:proofErr w:type="spellEnd"/>
      <w:r w:rsidRPr="00485374">
        <w:rPr>
          <w:rFonts w:ascii="Arial" w:eastAsia="Arial" w:hAnsi="Arial" w:cs="Arial"/>
          <w:i/>
          <w:iCs/>
          <w:sz w:val="20"/>
          <w:szCs w:val="20"/>
        </w:rPr>
        <w:t xml:space="preserve">.” </w:t>
      </w:r>
      <w:r w:rsidRPr="00485374">
        <w:rPr>
          <w:rFonts w:ascii="Arial" w:eastAsia="Arial" w:hAnsi="Arial" w:cs="Arial"/>
          <w:sz w:val="20"/>
          <w:szCs w:val="20"/>
        </w:rPr>
        <w:t>(Subrayado y negri</w:t>
      </w:r>
      <w:r>
        <w:rPr>
          <w:rFonts w:ascii="Arial" w:eastAsia="Arial" w:hAnsi="Arial" w:cs="Arial"/>
          <w:sz w:val="20"/>
          <w:szCs w:val="20"/>
        </w:rPr>
        <w:t>ll</w:t>
      </w:r>
      <w:r w:rsidRPr="00485374">
        <w:rPr>
          <w:rFonts w:ascii="Arial" w:eastAsia="Arial" w:hAnsi="Arial" w:cs="Arial"/>
          <w:sz w:val="20"/>
          <w:szCs w:val="20"/>
        </w:rPr>
        <w:t xml:space="preserve">as </w:t>
      </w:r>
      <w:r>
        <w:rPr>
          <w:rFonts w:ascii="Arial" w:eastAsia="Arial" w:hAnsi="Arial" w:cs="Arial"/>
          <w:sz w:val="20"/>
          <w:szCs w:val="20"/>
        </w:rPr>
        <w:t>fuera del texto original</w:t>
      </w:r>
      <w:r w:rsidRPr="00485374">
        <w:rPr>
          <w:rFonts w:ascii="Arial" w:eastAsia="Arial" w:hAnsi="Arial" w:cs="Arial"/>
          <w:sz w:val="20"/>
          <w:szCs w:val="20"/>
        </w:rPr>
        <w:t>)</w:t>
      </w:r>
    </w:p>
    <w:p w14:paraId="77B366C8" w14:textId="77777777" w:rsidR="00F062BD" w:rsidRPr="00485374" w:rsidRDefault="00F062BD" w:rsidP="001273F8">
      <w:pPr>
        <w:spacing w:line="312" w:lineRule="auto"/>
        <w:jc w:val="both"/>
        <w:rPr>
          <w:rFonts w:ascii="Arial" w:eastAsia="Arial" w:hAnsi="Arial" w:cs="Arial"/>
        </w:rPr>
      </w:pPr>
    </w:p>
    <w:p w14:paraId="387AEC56" w14:textId="77777777" w:rsidR="00F062BD" w:rsidRPr="00485374" w:rsidRDefault="00F062BD" w:rsidP="001273F8">
      <w:pPr>
        <w:spacing w:line="312" w:lineRule="auto"/>
        <w:jc w:val="both"/>
        <w:rPr>
          <w:rFonts w:ascii="Arial" w:eastAsia="Arial" w:hAnsi="Arial" w:cs="Arial"/>
        </w:rPr>
      </w:pPr>
      <w:r w:rsidRPr="00485374">
        <w:rPr>
          <w:rFonts w:ascii="Arial" w:eastAsia="Arial" w:hAnsi="Arial" w:cs="Arial"/>
        </w:rPr>
        <w:t xml:space="preserve">En ese sentido, cualquier hecho que dentro del proceso constituya una excepción deberá reconocerse de manera oficiosa en la sentencia que defina el mérito. </w:t>
      </w:r>
    </w:p>
    <w:p w14:paraId="5EC96573" w14:textId="77777777" w:rsidR="00F062BD" w:rsidRPr="00485374" w:rsidRDefault="00F062BD" w:rsidP="001273F8">
      <w:pPr>
        <w:spacing w:line="312" w:lineRule="auto"/>
        <w:jc w:val="both"/>
        <w:rPr>
          <w:rFonts w:ascii="Arial" w:eastAsia="Arial" w:hAnsi="Arial" w:cs="Arial"/>
        </w:rPr>
      </w:pPr>
    </w:p>
    <w:p w14:paraId="13875AEE" w14:textId="6F45CE2E" w:rsidR="00636CD0" w:rsidRDefault="00F062BD" w:rsidP="001273F8">
      <w:pPr>
        <w:spacing w:line="312" w:lineRule="auto"/>
        <w:jc w:val="both"/>
        <w:rPr>
          <w:rFonts w:ascii="Arial" w:eastAsia="Arial" w:hAnsi="Arial" w:cs="Arial"/>
        </w:rPr>
      </w:pPr>
      <w:r w:rsidRPr="00485374">
        <w:rPr>
          <w:rFonts w:ascii="Arial" w:eastAsia="Arial" w:hAnsi="Arial" w:cs="Arial"/>
        </w:rPr>
        <w:t>Por todo lo anterior solicito respetuosamente declarar probada esta excepción.</w:t>
      </w:r>
    </w:p>
    <w:p w14:paraId="3D18CB11" w14:textId="77777777" w:rsidR="00690656" w:rsidRDefault="00690656" w:rsidP="001273F8">
      <w:pPr>
        <w:spacing w:line="312" w:lineRule="auto"/>
        <w:jc w:val="both"/>
        <w:rPr>
          <w:rFonts w:ascii="Arial" w:eastAsia="Arial" w:hAnsi="Arial" w:cs="Arial"/>
        </w:rPr>
      </w:pPr>
    </w:p>
    <w:p w14:paraId="4776E9AF" w14:textId="77777777" w:rsidR="001930DB" w:rsidRPr="00636CD0" w:rsidRDefault="001930DB" w:rsidP="001273F8">
      <w:pPr>
        <w:spacing w:line="312" w:lineRule="auto"/>
        <w:jc w:val="both"/>
        <w:rPr>
          <w:rFonts w:ascii="Arial" w:hAnsi="Arial" w:cs="Arial"/>
          <w:bCs/>
        </w:rPr>
      </w:pPr>
    </w:p>
    <w:p w14:paraId="4AB806F2" w14:textId="09BB4E07" w:rsidR="00636CD0" w:rsidRPr="00D112CD" w:rsidRDefault="00636CD0" w:rsidP="00081AD7">
      <w:pPr>
        <w:pStyle w:val="Prrafodelista"/>
        <w:numPr>
          <w:ilvl w:val="0"/>
          <w:numId w:val="2"/>
        </w:numPr>
        <w:spacing w:line="312" w:lineRule="auto"/>
        <w:jc w:val="center"/>
        <w:rPr>
          <w:rFonts w:ascii="Arial" w:hAnsi="Arial" w:cs="Arial"/>
          <w:b/>
          <w:bCs/>
          <w:sz w:val="22"/>
          <w:szCs w:val="22"/>
          <w:u w:val="single"/>
          <w:lang w:val="es-CO"/>
        </w:rPr>
      </w:pPr>
      <w:r w:rsidRPr="00D112CD">
        <w:rPr>
          <w:rFonts w:ascii="Arial" w:hAnsi="Arial" w:cs="Arial"/>
          <w:b/>
          <w:bCs/>
          <w:sz w:val="22"/>
          <w:szCs w:val="22"/>
          <w:u w:val="single"/>
          <w:lang w:val="es-CO"/>
        </w:rPr>
        <w:t xml:space="preserve">DE LAS EXCEPCIONES FRENTE AL LLAMAMIENTO EN GARANTÍA FORMULADO </w:t>
      </w:r>
      <w:r w:rsidR="004C508A" w:rsidRPr="00D112CD">
        <w:rPr>
          <w:rFonts w:ascii="Arial" w:hAnsi="Arial" w:cs="Arial"/>
          <w:b/>
          <w:bCs/>
          <w:sz w:val="22"/>
          <w:szCs w:val="22"/>
          <w:u w:val="single"/>
          <w:lang w:val="es-CO"/>
        </w:rPr>
        <w:t>POR LA</w:t>
      </w:r>
      <w:r w:rsidR="00D112CD">
        <w:rPr>
          <w:rFonts w:ascii="Arial" w:hAnsi="Arial" w:cs="Arial"/>
          <w:b/>
          <w:bCs/>
          <w:sz w:val="22"/>
          <w:szCs w:val="22"/>
          <w:u w:val="single"/>
          <w:lang w:val="es-CO"/>
        </w:rPr>
        <w:t xml:space="preserve"> </w:t>
      </w:r>
      <w:r w:rsidR="004C508A" w:rsidRPr="00D112CD">
        <w:rPr>
          <w:rFonts w:ascii="Arial" w:hAnsi="Arial" w:cs="Arial"/>
          <w:b/>
          <w:bCs/>
          <w:sz w:val="22"/>
          <w:szCs w:val="22"/>
          <w:u w:val="single"/>
          <w:lang w:val="es-CO"/>
        </w:rPr>
        <w:t>COOPERATIVA SUPERTÁXIS DEL SUR LTDA. EN CONTRA DE SBS SEGUROS COLOMBIA S.A.</w:t>
      </w:r>
    </w:p>
    <w:p w14:paraId="10EF4B62" w14:textId="77777777" w:rsidR="00636CD0" w:rsidRPr="003F4270" w:rsidRDefault="00636CD0" w:rsidP="001273F8">
      <w:pPr>
        <w:spacing w:line="312" w:lineRule="auto"/>
        <w:jc w:val="both"/>
        <w:rPr>
          <w:rFonts w:ascii="Arial" w:hAnsi="Arial" w:cs="Arial"/>
          <w:lang w:val="es-CO"/>
        </w:rPr>
      </w:pPr>
    </w:p>
    <w:p w14:paraId="472B9D6E" w14:textId="77777777" w:rsidR="00636CD0" w:rsidRPr="003D1FEE" w:rsidRDefault="00636CD0" w:rsidP="001273F8">
      <w:pPr>
        <w:spacing w:line="312" w:lineRule="auto"/>
        <w:jc w:val="both"/>
        <w:rPr>
          <w:rFonts w:ascii="Arial" w:hAnsi="Arial" w:cs="Arial"/>
          <w:b/>
          <w:bCs/>
          <w:lang w:val="es-CO"/>
        </w:rPr>
      </w:pPr>
      <w:r w:rsidRPr="003D1FEE">
        <w:rPr>
          <w:rFonts w:ascii="Arial" w:hAnsi="Arial" w:cs="Arial"/>
          <w:b/>
          <w:bCs/>
        </w:rPr>
        <w:t>FRENTE A LA AUSENCIA DE PRETENSIONES DEL LLAMAMIENTO EN GARANTÍA</w:t>
      </w:r>
    </w:p>
    <w:p w14:paraId="6F4372F4" w14:textId="77777777" w:rsidR="00636CD0" w:rsidRPr="00636CD0" w:rsidRDefault="00636CD0" w:rsidP="001273F8">
      <w:pPr>
        <w:spacing w:line="312" w:lineRule="auto"/>
        <w:jc w:val="both"/>
        <w:rPr>
          <w:rFonts w:ascii="Arial" w:hAnsi="Arial" w:cs="Arial"/>
        </w:rPr>
      </w:pPr>
    </w:p>
    <w:p w14:paraId="7B95438B" w14:textId="0408FE20" w:rsidR="000E2502" w:rsidRDefault="00636CD0" w:rsidP="001273F8">
      <w:pPr>
        <w:spacing w:line="312" w:lineRule="auto"/>
        <w:jc w:val="both"/>
        <w:rPr>
          <w:rFonts w:ascii="Arial" w:hAnsi="Arial" w:cs="Arial"/>
        </w:rPr>
      </w:pPr>
      <w:r w:rsidRPr="00636CD0">
        <w:rPr>
          <w:rFonts w:ascii="Arial" w:hAnsi="Arial" w:cs="Arial"/>
        </w:rPr>
        <w:t xml:space="preserve">Con relación a este </w:t>
      </w:r>
      <w:r w:rsidR="0017767B">
        <w:rPr>
          <w:rFonts w:ascii="Arial" w:hAnsi="Arial" w:cs="Arial"/>
        </w:rPr>
        <w:t>tópico</w:t>
      </w:r>
      <w:r w:rsidRPr="00636CD0">
        <w:rPr>
          <w:rFonts w:ascii="Arial" w:hAnsi="Arial" w:cs="Arial"/>
        </w:rPr>
        <w:t xml:space="preserve">, se debe </w:t>
      </w:r>
      <w:r w:rsidR="0017767B">
        <w:rPr>
          <w:rFonts w:ascii="Arial" w:hAnsi="Arial" w:cs="Arial"/>
        </w:rPr>
        <w:t>señala</w:t>
      </w:r>
      <w:r w:rsidRPr="00636CD0">
        <w:rPr>
          <w:rFonts w:ascii="Arial" w:hAnsi="Arial" w:cs="Arial"/>
        </w:rPr>
        <w:t xml:space="preserve">r que el escrito de llamamiento en garantía se evidencia que, en el mismo no se encuentra consignada ninguna pretensión declaratoria o condenatoria en contra de la aseguradora que represento, por lo que no hay lugar al reconocimiento de pretensiones que claramente no fueron solicitadas en la oportunidad procesal correspondiente, atendiendo que nos encontramos en una jurisdicción que es eminentemente rogada y en la que el juez no podrá fallar ni </w:t>
      </w:r>
      <w:r w:rsidRPr="00636CD0">
        <w:rPr>
          <w:rFonts w:ascii="Arial" w:hAnsi="Arial" w:cs="Arial"/>
          <w:i/>
          <w:iCs/>
        </w:rPr>
        <w:t xml:space="preserve">ultra </w:t>
      </w:r>
      <w:proofErr w:type="spellStart"/>
      <w:r w:rsidRPr="00636CD0">
        <w:rPr>
          <w:rFonts w:ascii="Arial" w:hAnsi="Arial" w:cs="Arial"/>
          <w:i/>
          <w:iCs/>
        </w:rPr>
        <w:t>petita</w:t>
      </w:r>
      <w:proofErr w:type="spellEnd"/>
      <w:r w:rsidRPr="00636CD0">
        <w:rPr>
          <w:rFonts w:ascii="Arial" w:hAnsi="Arial" w:cs="Arial"/>
        </w:rPr>
        <w:t xml:space="preserve"> ni </w:t>
      </w:r>
      <w:r w:rsidRPr="00636CD0">
        <w:rPr>
          <w:rFonts w:ascii="Arial" w:hAnsi="Arial" w:cs="Arial"/>
          <w:i/>
          <w:iCs/>
        </w:rPr>
        <w:t xml:space="preserve">extra </w:t>
      </w:r>
      <w:proofErr w:type="spellStart"/>
      <w:r w:rsidRPr="00636CD0">
        <w:rPr>
          <w:rFonts w:ascii="Arial" w:hAnsi="Arial" w:cs="Arial"/>
          <w:i/>
          <w:iCs/>
        </w:rPr>
        <w:t>petita</w:t>
      </w:r>
      <w:proofErr w:type="spellEnd"/>
      <w:r w:rsidRPr="00636CD0">
        <w:rPr>
          <w:rFonts w:ascii="Arial" w:hAnsi="Arial" w:cs="Arial"/>
        </w:rPr>
        <w:t>.</w:t>
      </w:r>
    </w:p>
    <w:p w14:paraId="278C4CD8" w14:textId="77777777" w:rsidR="0017767B" w:rsidRDefault="0017767B" w:rsidP="001273F8">
      <w:pPr>
        <w:spacing w:line="312" w:lineRule="auto"/>
        <w:jc w:val="both"/>
        <w:rPr>
          <w:rFonts w:ascii="Arial" w:hAnsi="Arial" w:cs="Arial"/>
        </w:rPr>
      </w:pPr>
    </w:p>
    <w:p w14:paraId="47341228" w14:textId="393AEB1C" w:rsidR="0017767B" w:rsidRDefault="0017767B" w:rsidP="001273F8">
      <w:pPr>
        <w:spacing w:line="312" w:lineRule="auto"/>
        <w:jc w:val="both"/>
        <w:rPr>
          <w:rFonts w:ascii="Arial" w:hAnsi="Arial" w:cs="Arial"/>
        </w:rPr>
      </w:pPr>
      <w:r>
        <w:rPr>
          <w:rFonts w:ascii="Arial" w:hAnsi="Arial" w:cs="Arial"/>
        </w:rPr>
        <w:t>Al respecto</w:t>
      </w:r>
      <w:r w:rsidRPr="0017767B">
        <w:rPr>
          <w:rFonts w:ascii="Arial" w:hAnsi="Arial" w:cs="Arial"/>
        </w:rPr>
        <w:t xml:space="preserve"> debe </w:t>
      </w:r>
      <w:r>
        <w:rPr>
          <w:rFonts w:ascii="Arial" w:hAnsi="Arial" w:cs="Arial"/>
        </w:rPr>
        <w:t>reiterar</w:t>
      </w:r>
      <w:r w:rsidRPr="0017767B">
        <w:rPr>
          <w:rFonts w:ascii="Arial" w:hAnsi="Arial" w:cs="Arial"/>
        </w:rPr>
        <w:t>se que la “petición” del llamamiento en garantía, únicamente estriba en “</w:t>
      </w:r>
      <w:r w:rsidRPr="0017767B">
        <w:rPr>
          <w:rFonts w:ascii="Arial" w:hAnsi="Arial" w:cs="Arial"/>
          <w:i/>
          <w:iCs/>
        </w:rPr>
        <w:t>admitir el llamamiento y convocar a la aseguradora (…) para que, dentro del término procesal respectivo, intervenga en el proceso de la referencia</w:t>
      </w:r>
      <w:r w:rsidRPr="0017767B">
        <w:rPr>
          <w:rFonts w:ascii="Arial" w:hAnsi="Arial" w:cs="Arial"/>
        </w:rPr>
        <w:t>”, situación que a todas luces ya se encuentra superada.</w:t>
      </w:r>
    </w:p>
    <w:p w14:paraId="5EE77A5D" w14:textId="77777777" w:rsidR="0017767B" w:rsidRDefault="0017767B" w:rsidP="001273F8">
      <w:pPr>
        <w:spacing w:line="312" w:lineRule="auto"/>
        <w:jc w:val="both"/>
        <w:rPr>
          <w:rFonts w:ascii="Arial" w:hAnsi="Arial" w:cs="Arial"/>
        </w:rPr>
      </w:pPr>
    </w:p>
    <w:p w14:paraId="099DED5C" w14:textId="17044D74" w:rsidR="00636CD0" w:rsidRPr="00636CD0" w:rsidRDefault="00636CD0" w:rsidP="001273F8">
      <w:pPr>
        <w:spacing w:line="312" w:lineRule="auto"/>
        <w:jc w:val="both"/>
        <w:rPr>
          <w:rFonts w:ascii="Arial" w:hAnsi="Arial" w:cs="Arial"/>
        </w:rPr>
      </w:pPr>
      <w:r w:rsidRPr="00636CD0">
        <w:rPr>
          <w:rFonts w:ascii="Arial" w:hAnsi="Arial" w:cs="Arial"/>
        </w:rPr>
        <w:t>En ese sentido, es necesario señalar que el principio de congruencia es la regla del derecho procesal, en virtud del cual</w:t>
      </w:r>
      <w:r w:rsidR="00BF7C37">
        <w:rPr>
          <w:rFonts w:ascii="Arial" w:hAnsi="Arial" w:cs="Arial"/>
        </w:rPr>
        <w:t>,</w:t>
      </w:r>
      <w:r w:rsidRPr="00636CD0">
        <w:rPr>
          <w:rFonts w:ascii="Arial" w:hAnsi="Arial" w:cs="Arial"/>
        </w:rPr>
        <w:t xml:space="preserve"> el juez se encuentra obligado a que sus decisiones sean concordantes con los hechos y pretensiones que se presentan en los escritos que se elevan ante los despachos. Razón por la cual, el juez no podrá ordenar el pago de suma alguna en cabeza de mi representada. cuando es claro que el llamante en garantía en ningún momento solicitó la afectación de la póliza de seguro emitida por mi representada, sino que tan sólo la referenció.</w:t>
      </w:r>
    </w:p>
    <w:p w14:paraId="0AA7997F" w14:textId="77777777" w:rsidR="00636CD0" w:rsidRPr="00636CD0" w:rsidRDefault="00636CD0" w:rsidP="001273F8">
      <w:pPr>
        <w:spacing w:line="312" w:lineRule="auto"/>
        <w:jc w:val="both"/>
        <w:rPr>
          <w:rFonts w:ascii="Arial" w:hAnsi="Arial" w:cs="Arial"/>
        </w:rPr>
      </w:pPr>
    </w:p>
    <w:p w14:paraId="5AB86405" w14:textId="607F63E3" w:rsidR="00636CD0" w:rsidRPr="00636CD0" w:rsidRDefault="00636CD0" w:rsidP="001273F8">
      <w:pPr>
        <w:spacing w:line="312" w:lineRule="auto"/>
        <w:jc w:val="both"/>
        <w:rPr>
          <w:rFonts w:ascii="Arial" w:hAnsi="Arial" w:cs="Arial"/>
          <w:lang w:val="es-CO"/>
        </w:rPr>
      </w:pPr>
      <w:r w:rsidRPr="00636CD0">
        <w:rPr>
          <w:rFonts w:ascii="Arial" w:hAnsi="Arial" w:cs="Arial"/>
        </w:rPr>
        <w:t>No obstante, lo anterior, si llegare a surgir la necesidad de resolver lo concerniente a la relación sustancial que sirve de base a la convocatoria que se hizo respecto de mi representada, pese a la evidente inexistencia de una falla del servicio, y la evidente concurrencia de la culpa exclusiva de la víctima, solicito que, sin que esta observación constituya aceptación de responsabilidad alguna, sino que por el contrario oposición a las pretensiones, se verifique por parte del señor juez, circunstancias como:</w:t>
      </w:r>
      <w:r w:rsidR="00570D51">
        <w:rPr>
          <w:rFonts w:ascii="Arial" w:hAnsi="Arial" w:cs="Arial"/>
        </w:rPr>
        <w:t xml:space="preserve"> 1) L</w:t>
      </w:r>
      <w:r w:rsidR="00570D51" w:rsidRPr="00570D51">
        <w:rPr>
          <w:rFonts w:ascii="Arial" w:hAnsi="Arial" w:cs="Arial"/>
        </w:rPr>
        <w:t xml:space="preserve">a ausencia de cobertura material de la </w:t>
      </w:r>
      <w:r w:rsidR="00570D51">
        <w:rPr>
          <w:rFonts w:ascii="Arial" w:hAnsi="Arial" w:cs="Arial"/>
        </w:rPr>
        <w:t>P</w:t>
      </w:r>
      <w:r w:rsidR="00570D51" w:rsidRPr="00570D51">
        <w:rPr>
          <w:rFonts w:ascii="Arial" w:hAnsi="Arial" w:cs="Arial"/>
        </w:rPr>
        <w:t xml:space="preserve">óliza de </w:t>
      </w:r>
      <w:r w:rsidR="00570D51">
        <w:rPr>
          <w:rFonts w:ascii="Arial" w:hAnsi="Arial" w:cs="Arial"/>
        </w:rPr>
        <w:t>S</w:t>
      </w:r>
      <w:r w:rsidR="00570D51" w:rsidRPr="00570D51">
        <w:rPr>
          <w:rFonts w:ascii="Arial" w:hAnsi="Arial" w:cs="Arial"/>
        </w:rPr>
        <w:t xml:space="preserve">eguros de </w:t>
      </w:r>
      <w:r w:rsidR="00570D51">
        <w:rPr>
          <w:rFonts w:ascii="Arial" w:hAnsi="Arial" w:cs="Arial"/>
        </w:rPr>
        <w:t>R</w:t>
      </w:r>
      <w:r w:rsidR="00570D51" w:rsidRPr="00570D51">
        <w:rPr>
          <w:rFonts w:ascii="Arial" w:hAnsi="Arial" w:cs="Arial"/>
        </w:rPr>
        <w:t xml:space="preserve">esponsabilidad </w:t>
      </w:r>
      <w:r w:rsidR="00570D51">
        <w:rPr>
          <w:rFonts w:ascii="Arial" w:hAnsi="Arial" w:cs="Arial"/>
        </w:rPr>
        <w:t>C</w:t>
      </w:r>
      <w:r w:rsidR="00570D51" w:rsidRPr="00570D51">
        <w:rPr>
          <w:rFonts w:ascii="Arial" w:hAnsi="Arial" w:cs="Arial"/>
        </w:rPr>
        <w:t xml:space="preserve">ivil </w:t>
      </w:r>
      <w:r w:rsidR="00570D51">
        <w:rPr>
          <w:rFonts w:ascii="Arial" w:hAnsi="Arial" w:cs="Arial"/>
        </w:rPr>
        <w:t>C</w:t>
      </w:r>
      <w:r w:rsidR="00570D51" w:rsidRPr="00570D51">
        <w:rPr>
          <w:rFonts w:ascii="Arial" w:hAnsi="Arial" w:cs="Arial"/>
        </w:rPr>
        <w:t xml:space="preserve">ontractual </w:t>
      </w:r>
      <w:r w:rsidR="00570D51">
        <w:rPr>
          <w:rFonts w:ascii="Arial" w:hAnsi="Arial" w:cs="Arial"/>
        </w:rPr>
        <w:t>N</w:t>
      </w:r>
      <w:r w:rsidR="00570D51" w:rsidRPr="00570D51">
        <w:rPr>
          <w:rFonts w:ascii="Arial" w:hAnsi="Arial" w:cs="Arial"/>
        </w:rPr>
        <w:t>o. 1000141, vigente del 15-07-2019 al 09-06-2020 por cuanto la responsabilidad civil extracontractual que predican los demandantes no se encuentra amparad</w:t>
      </w:r>
      <w:r w:rsidR="00570D51">
        <w:rPr>
          <w:rFonts w:ascii="Arial" w:hAnsi="Arial" w:cs="Arial"/>
        </w:rPr>
        <w:t>a</w:t>
      </w:r>
      <w:r w:rsidR="00570D51" w:rsidRPr="00570D51">
        <w:rPr>
          <w:rFonts w:ascii="Arial" w:hAnsi="Arial" w:cs="Arial"/>
        </w:rPr>
        <w:t xml:space="preserve"> dentro de la cobertura de la póliza</w:t>
      </w:r>
      <w:r w:rsidR="00570D51">
        <w:rPr>
          <w:rFonts w:ascii="Arial" w:hAnsi="Arial" w:cs="Arial"/>
        </w:rPr>
        <w:t>; 2) L</w:t>
      </w:r>
      <w:r w:rsidR="00570D51" w:rsidRPr="00570D51">
        <w:rPr>
          <w:rFonts w:ascii="Arial" w:hAnsi="Arial" w:cs="Arial"/>
        </w:rPr>
        <w:t>a inexi</w:t>
      </w:r>
      <w:r w:rsidR="00E04F96">
        <w:rPr>
          <w:rFonts w:ascii="Arial" w:hAnsi="Arial" w:cs="Arial"/>
        </w:rPr>
        <w:t>gibilidad</w:t>
      </w:r>
      <w:r w:rsidR="00570D51" w:rsidRPr="00570D51">
        <w:rPr>
          <w:rFonts w:ascii="Arial" w:hAnsi="Arial" w:cs="Arial"/>
        </w:rPr>
        <w:t xml:space="preserve"> de obligación indemnizatoria a cargo de </w:t>
      </w:r>
      <w:r w:rsidR="00570D51">
        <w:rPr>
          <w:rFonts w:ascii="Arial" w:hAnsi="Arial" w:cs="Arial"/>
        </w:rPr>
        <w:t>SBS</w:t>
      </w:r>
      <w:r w:rsidR="00570D51" w:rsidRPr="00570D51">
        <w:rPr>
          <w:rFonts w:ascii="Arial" w:hAnsi="Arial" w:cs="Arial"/>
        </w:rPr>
        <w:t xml:space="preserve"> </w:t>
      </w:r>
      <w:r w:rsidR="00570D51">
        <w:rPr>
          <w:rFonts w:ascii="Arial" w:hAnsi="Arial" w:cs="Arial"/>
        </w:rPr>
        <w:t>S</w:t>
      </w:r>
      <w:r w:rsidR="00570D51" w:rsidRPr="00570D51">
        <w:rPr>
          <w:rFonts w:ascii="Arial" w:hAnsi="Arial" w:cs="Arial"/>
        </w:rPr>
        <w:t xml:space="preserve">eguros </w:t>
      </w:r>
      <w:r w:rsidR="00570D51">
        <w:rPr>
          <w:rFonts w:ascii="Arial" w:hAnsi="Arial" w:cs="Arial"/>
        </w:rPr>
        <w:t>C</w:t>
      </w:r>
      <w:r w:rsidR="00570D51" w:rsidRPr="00570D51">
        <w:rPr>
          <w:rFonts w:ascii="Arial" w:hAnsi="Arial" w:cs="Arial"/>
        </w:rPr>
        <w:t xml:space="preserve">olombia </w:t>
      </w:r>
      <w:r w:rsidR="00570D51">
        <w:rPr>
          <w:rFonts w:ascii="Arial" w:hAnsi="Arial" w:cs="Arial"/>
        </w:rPr>
        <w:t>S</w:t>
      </w:r>
      <w:r w:rsidR="00570D51" w:rsidRPr="00570D51">
        <w:rPr>
          <w:rFonts w:ascii="Arial" w:hAnsi="Arial" w:cs="Arial"/>
        </w:rPr>
        <w:t>.</w:t>
      </w:r>
      <w:r w:rsidR="00570D51">
        <w:rPr>
          <w:rFonts w:ascii="Arial" w:hAnsi="Arial" w:cs="Arial"/>
        </w:rPr>
        <w:t>A</w:t>
      </w:r>
      <w:r w:rsidR="00570D51" w:rsidRPr="00570D51">
        <w:rPr>
          <w:rFonts w:ascii="Arial" w:hAnsi="Arial" w:cs="Arial"/>
        </w:rPr>
        <w:t xml:space="preserve">., por no haberse realizado el riesgo asegurado en la </w:t>
      </w:r>
      <w:r w:rsidR="00570D51">
        <w:rPr>
          <w:rFonts w:ascii="Arial" w:hAnsi="Arial" w:cs="Arial"/>
        </w:rPr>
        <w:t>P</w:t>
      </w:r>
      <w:r w:rsidR="00570D51" w:rsidRPr="00570D51">
        <w:rPr>
          <w:rFonts w:ascii="Arial" w:hAnsi="Arial" w:cs="Arial"/>
        </w:rPr>
        <w:t xml:space="preserve">óliza de </w:t>
      </w:r>
      <w:r w:rsidR="00570D51">
        <w:rPr>
          <w:rFonts w:ascii="Arial" w:hAnsi="Arial" w:cs="Arial"/>
        </w:rPr>
        <w:t>S</w:t>
      </w:r>
      <w:r w:rsidR="00570D51" w:rsidRPr="00570D51">
        <w:rPr>
          <w:rFonts w:ascii="Arial" w:hAnsi="Arial" w:cs="Arial"/>
        </w:rPr>
        <w:t xml:space="preserve">eguros de </w:t>
      </w:r>
      <w:r w:rsidR="00570D51">
        <w:rPr>
          <w:rFonts w:ascii="Arial" w:hAnsi="Arial" w:cs="Arial"/>
        </w:rPr>
        <w:t>R</w:t>
      </w:r>
      <w:r w:rsidR="00570D51" w:rsidRPr="00570D51">
        <w:rPr>
          <w:rFonts w:ascii="Arial" w:hAnsi="Arial" w:cs="Arial"/>
        </w:rPr>
        <w:t xml:space="preserve">esponsabilidad </w:t>
      </w:r>
      <w:r w:rsidR="00570D51">
        <w:rPr>
          <w:rFonts w:ascii="Arial" w:hAnsi="Arial" w:cs="Arial"/>
        </w:rPr>
        <w:t>C</w:t>
      </w:r>
      <w:r w:rsidR="00570D51" w:rsidRPr="00570D51">
        <w:rPr>
          <w:rFonts w:ascii="Arial" w:hAnsi="Arial" w:cs="Arial"/>
        </w:rPr>
        <w:t xml:space="preserve">ivil </w:t>
      </w:r>
      <w:r w:rsidR="00570D51">
        <w:rPr>
          <w:rFonts w:ascii="Arial" w:hAnsi="Arial" w:cs="Arial"/>
        </w:rPr>
        <w:t>E</w:t>
      </w:r>
      <w:r w:rsidR="00570D51" w:rsidRPr="00570D51">
        <w:rPr>
          <w:rFonts w:ascii="Arial" w:hAnsi="Arial" w:cs="Arial"/>
        </w:rPr>
        <w:t xml:space="preserve">xtracontractual </w:t>
      </w:r>
      <w:r w:rsidR="00570D51">
        <w:rPr>
          <w:rFonts w:ascii="Arial" w:hAnsi="Arial" w:cs="Arial"/>
        </w:rPr>
        <w:t>N</w:t>
      </w:r>
      <w:r w:rsidR="00570D51" w:rsidRPr="00570D51">
        <w:rPr>
          <w:rFonts w:ascii="Arial" w:hAnsi="Arial" w:cs="Arial"/>
        </w:rPr>
        <w:t>o. 1000317, vigente del 15-07-2019 al 09-06-2020</w:t>
      </w:r>
      <w:r w:rsidR="00570D51">
        <w:rPr>
          <w:rFonts w:ascii="Arial" w:hAnsi="Arial" w:cs="Arial"/>
        </w:rPr>
        <w:t xml:space="preserve">; 3) Las </w:t>
      </w:r>
      <w:r w:rsidR="00570D51" w:rsidRPr="00570D51">
        <w:rPr>
          <w:rFonts w:ascii="Arial" w:hAnsi="Arial" w:cs="Arial"/>
        </w:rPr>
        <w:t xml:space="preserve">exclusiones de amparo </w:t>
      </w:r>
      <w:r w:rsidR="00570D51">
        <w:rPr>
          <w:rFonts w:ascii="Arial" w:hAnsi="Arial" w:cs="Arial"/>
        </w:rPr>
        <w:t xml:space="preserve">concertadas </w:t>
      </w:r>
      <w:r w:rsidR="00570D51" w:rsidRPr="00570D51">
        <w:rPr>
          <w:rFonts w:ascii="Arial" w:hAnsi="Arial" w:cs="Arial"/>
        </w:rPr>
        <w:t xml:space="preserve">en la </w:t>
      </w:r>
      <w:r w:rsidR="00570D51">
        <w:rPr>
          <w:rFonts w:ascii="Arial" w:hAnsi="Arial" w:cs="Arial"/>
        </w:rPr>
        <w:t>P</w:t>
      </w:r>
      <w:r w:rsidR="00570D51" w:rsidRPr="00570D51">
        <w:rPr>
          <w:rFonts w:ascii="Arial" w:hAnsi="Arial" w:cs="Arial"/>
        </w:rPr>
        <w:t xml:space="preserve">óliza de </w:t>
      </w:r>
      <w:r w:rsidR="00570D51">
        <w:rPr>
          <w:rFonts w:ascii="Arial" w:hAnsi="Arial" w:cs="Arial"/>
        </w:rPr>
        <w:t>S</w:t>
      </w:r>
      <w:r w:rsidR="00570D51" w:rsidRPr="00570D51">
        <w:rPr>
          <w:rFonts w:ascii="Arial" w:hAnsi="Arial" w:cs="Arial"/>
        </w:rPr>
        <w:t xml:space="preserve">eguros de </w:t>
      </w:r>
      <w:r w:rsidR="00570D51">
        <w:rPr>
          <w:rFonts w:ascii="Arial" w:hAnsi="Arial" w:cs="Arial"/>
        </w:rPr>
        <w:t>R</w:t>
      </w:r>
      <w:r w:rsidR="00570D51" w:rsidRPr="00570D51">
        <w:rPr>
          <w:rFonts w:ascii="Arial" w:hAnsi="Arial" w:cs="Arial"/>
        </w:rPr>
        <w:t xml:space="preserve">esponsabilidad </w:t>
      </w:r>
      <w:r w:rsidR="00570D51">
        <w:rPr>
          <w:rFonts w:ascii="Arial" w:hAnsi="Arial" w:cs="Arial"/>
        </w:rPr>
        <w:t>C</w:t>
      </w:r>
      <w:r w:rsidR="00570D51" w:rsidRPr="00570D51">
        <w:rPr>
          <w:rFonts w:ascii="Arial" w:hAnsi="Arial" w:cs="Arial"/>
        </w:rPr>
        <w:t xml:space="preserve">ivil </w:t>
      </w:r>
      <w:r w:rsidR="00570D51">
        <w:rPr>
          <w:rFonts w:ascii="Arial" w:hAnsi="Arial" w:cs="Arial"/>
        </w:rPr>
        <w:t>E</w:t>
      </w:r>
      <w:r w:rsidR="00570D51" w:rsidRPr="00570D51">
        <w:rPr>
          <w:rFonts w:ascii="Arial" w:hAnsi="Arial" w:cs="Arial"/>
        </w:rPr>
        <w:t xml:space="preserve">xtracontractual </w:t>
      </w:r>
      <w:r w:rsidR="00570D51">
        <w:rPr>
          <w:rFonts w:ascii="Arial" w:hAnsi="Arial" w:cs="Arial"/>
        </w:rPr>
        <w:t>N</w:t>
      </w:r>
      <w:r w:rsidR="00570D51" w:rsidRPr="00570D51">
        <w:rPr>
          <w:rFonts w:ascii="Arial" w:hAnsi="Arial" w:cs="Arial"/>
        </w:rPr>
        <w:t>o. 1000317, vigente del 15-07-2019 al 09-06-2020</w:t>
      </w:r>
      <w:r w:rsidR="00570D51">
        <w:rPr>
          <w:rFonts w:ascii="Arial" w:hAnsi="Arial" w:cs="Arial"/>
        </w:rPr>
        <w:t xml:space="preserve">; 4) El </w:t>
      </w:r>
      <w:r w:rsidR="00570D51" w:rsidRPr="00570D51">
        <w:rPr>
          <w:rFonts w:ascii="Arial" w:hAnsi="Arial" w:cs="Arial"/>
        </w:rPr>
        <w:t>carácter meramente indemnizatorio de los contratos de seguros</w:t>
      </w:r>
      <w:r w:rsidR="00570D51">
        <w:rPr>
          <w:rFonts w:ascii="Arial" w:hAnsi="Arial" w:cs="Arial"/>
        </w:rPr>
        <w:t>; 5) L</w:t>
      </w:r>
      <w:r w:rsidR="00570D51" w:rsidRPr="00570D51">
        <w:rPr>
          <w:rFonts w:ascii="Arial" w:hAnsi="Arial" w:cs="Arial"/>
        </w:rPr>
        <w:t xml:space="preserve">a eventual obligación de la compañía </w:t>
      </w:r>
      <w:r w:rsidR="00570D51" w:rsidRPr="00570D51">
        <w:rPr>
          <w:rFonts w:ascii="Arial" w:hAnsi="Arial" w:cs="Arial"/>
        </w:rPr>
        <w:lastRenderedPageBreak/>
        <w:t>aseguradora no puede exceder el límite del valor asegurado en la póliza</w:t>
      </w:r>
      <w:r w:rsidR="00570D51">
        <w:rPr>
          <w:rFonts w:ascii="Arial" w:hAnsi="Arial" w:cs="Arial"/>
        </w:rPr>
        <w:t xml:space="preserve">; 6) La </w:t>
      </w:r>
      <w:r w:rsidR="00570D51" w:rsidRPr="00570D51">
        <w:rPr>
          <w:rFonts w:ascii="Arial" w:hAnsi="Arial" w:cs="Arial"/>
        </w:rPr>
        <w:t>existencia de deducible a cargo del asegurado</w:t>
      </w:r>
      <w:r w:rsidR="00570D51">
        <w:rPr>
          <w:rFonts w:ascii="Arial" w:hAnsi="Arial" w:cs="Arial"/>
        </w:rPr>
        <w:t xml:space="preserve">; 7) La </w:t>
      </w:r>
      <w:r w:rsidR="00570D51" w:rsidRPr="00570D51">
        <w:rPr>
          <w:rFonts w:ascii="Arial" w:hAnsi="Arial" w:cs="Arial"/>
        </w:rPr>
        <w:t>disponibilidad del valor asegurado</w:t>
      </w:r>
      <w:r w:rsidR="00570D51">
        <w:rPr>
          <w:rFonts w:ascii="Arial" w:hAnsi="Arial" w:cs="Arial"/>
        </w:rPr>
        <w:t xml:space="preserve">; 8) El </w:t>
      </w:r>
      <w:r w:rsidR="00570D51" w:rsidRPr="00570D51">
        <w:rPr>
          <w:rFonts w:ascii="Arial" w:hAnsi="Arial" w:cs="Arial"/>
        </w:rPr>
        <w:t>pago por reembolso</w:t>
      </w:r>
      <w:r w:rsidR="00FB3607">
        <w:rPr>
          <w:rFonts w:ascii="Arial" w:hAnsi="Arial" w:cs="Arial"/>
        </w:rPr>
        <w:t>;</w:t>
      </w:r>
      <w:r w:rsidR="00570D51" w:rsidRPr="00570D51">
        <w:rPr>
          <w:rFonts w:ascii="Arial" w:hAnsi="Arial" w:cs="Arial"/>
        </w:rPr>
        <w:t xml:space="preserve"> </w:t>
      </w:r>
      <w:r w:rsidR="00570D51">
        <w:rPr>
          <w:rFonts w:ascii="Arial" w:hAnsi="Arial" w:cs="Arial"/>
        </w:rPr>
        <w:t xml:space="preserve">9) La </w:t>
      </w:r>
      <w:r w:rsidR="00570D51" w:rsidRPr="00570D51">
        <w:rPr>
          <w:rFonts w:ascii="Arial" w:hAnsi="Arial" w:cs="Arial"/>
        </w:rPr>
        <w:t xml:space="preserve">ausencia de solidaridad entre la </w:t>
      </w:r>
      <w:r w:rsidR="00570D51">
        <w:rPr>
          <w:rFonts w:ascii="Arial" w:hAnsi="Arial" w:cs="Arial"/>
        </w:rPr>
        <w:t>C</w:t>
      </w:r>
      <w:r w:rsidR="00570D51" w:rsidRPr="00570D51">
        <w:rPr>
          <w:rFonts w:ascii="Arial" w:hAnsi="Arial" w:cs="Arial"/>
        </w:rPr>
        <w:t xml:space="preserve">ooperativa </w:t>
      </w:r>
      <w:r w:rsidR="00570D51">
        <w:rPr>
          <w:rFonts w:ascii="Arial" w:hAnsi="Arial" w:cs="Arial"/>
        </w:rPr>
        <w:t>S</w:t>
      </w:r>
      <w:r w:rsidR="00570D51" w:rsidRPr="00570D51">
        <w:rPr>
          <w:rFonts w:ascii="Arial" w:hAnsi="Arial" w:cs="Arial"/>
        </w:rPr>
        <w:t xml:space="preserve">upertáxis del </w:t>
      </w:r>
      <w:r w:rsidR="00570D51">
        <w:rPr>
          <w:rFonts w:ascii="Arial" w:hAnsi="Arial" w:cs="Arial"/>
        </w:rPr>
        <w:t>S</w:t>
      </w:r>
      <w:r w:rsidR="00570D51" w:rsidRPr="00570D51">
        <w:rPr>
          <w:rFonts w:ascii="Arial" w:hAnsi="Arial" w:cs="Arial"/>
        </w:rPr>
        <w:t xml:space="preserve">ur </w:t>
      </w:r>
      <w:r w:rsidR="00570D51">
        <w:rPr>
          <w:rFonts w:ascii="Arial" w:hAnsi="Arial" w:cs="Arial"/>
        </w:rPr>
        <w:t>L</w:t>
      </w:r>
      <w:r w:rsidR="00570D51" w:rsidRPr="00570D51">
        <w:rPr>
          <w:rFonts w:ascii="Arial" w:hAnsi="Arial" w:cs="Arial"/>
        </w:rPr>
        <w:t>tda</w:t>
      </w:r>
      <w:r w:rsidR="00570D51">
        <w:rPr>
          <w:rFonts w:ascii="Arial" w:hAnsi="Arial" w:cs="Arial"/>
        </w:rPr>
        <w:t>.</w:t>
      </w:r>
      <w:r w:rsidR="00570D51" w:rsidRPr="00570D51">
        <w:rPr>
          <w:rFonts w:ascii="Arial" w:hAnsi="Arial" w:cs="Arial"/>
        </w:rPr>
        <w:t xml:space="preserve"> y. </w:t>
      </w:r>
      <w:r w:rsidR="00570D51">
        <w:rPr>
          <w:rFonts w:ascii="Arial" w:hAnsi="Arial" w:cs="Arial"/>
        </w:rPr>
        <w:t>SBS</w:t>
      </w:r>
      <w:r w:rsidR="00570D51" w:rsidRPr="00570D51">
        <w:rPr>
          <w:rFonts w:ascii="Arial" w:hAnsi="Arial" w:cs="Arial"/>
        </w:rPr>
        <w:t xml:space="preserve"> </w:t>
      </w:r>
      <w:r w:rsidR="00570D51">
        <w:rPr>
          <w:rFonts w:ascii="Arial" w:hAnsi="Arial" w:cs="Arial"/>
        </w:rPr>
        <w:t>S</w:t>
      </w:r>
      <w:r w:rsidR="00570D51" w:rsidRPr="00570D51">
        <w:rPr>
          <w:rFonts w:ascii="Arial" w:hAnsi="Arial" w:cs="Arial"/>
        </w:rPr>
        <w:t xml:space="preserve">eguros </w:t>
      </w:r>
      <w:r w:rsidR="00570D51">
        <w:rPr>
          <w:rFonts w:ascii="Arial" w:hAnsi="Arial" w:cs="Arial"/>
        </w:rPr>
        <w:t>C</w:t>
      </w:r>
      <w:r w:rsidR="00570D51" w:rsidRPr="00570D51">
        <w:rPr>
          <w:rFonts w:ascii="Arial" w:hAnsi="Arial" w:cs="Arial"/>
        </w:rPr>
        <w:t xml:space="preserve">olombia </w:t>
      </w:r>
      <w:r w:rsidR="00570D51">
        <w:rPr>
          <w:rFonts w:ascii="Arial" w:hAnsi="Arial" w:cs="Arial"/>
        </w:rPr>
        <w:t>S</w:t>
      </w:r>
      <w:r w:rsidR="00570D51" w:rsidRPr="00570D51">
        <w:rPr>
          <w:rFonts w:ascii="Arial" w:hAnsi="Arial" w:cs="Arial"/>
        </w:rPr>
        <w:t>.</w:t>
      </w:r>
      <w:r w:rsidR="00570D51">
        <w:rPr>
          <w:rFonts w:ascii="Arial" w:hAnsi="Arial" w:cs="Arial"/>
        </w:rPr>
        <w:t>A</w:t>
      </w:r>
      <w:r w:rsidR="00570D51" w:rsidRPr="00570D51">
        <w:rPr>
          <w:rFonts w:ascii="Arial" w:hAnsi="Arial" w:cs="Arial"/>
        </w:rPr>
        <w:t>.</w:t>
      </w:r>
      <w:r w:rsidRPr="00570D51">
        <w:rPr>
          <w:rFonts w:ascii="Arial" w:hAnsi="Arial" w:cs="Arial"/>
        </w:rPr>
        <w:t>, entre otras, en el remoto evento de que prosperen una o algunas de las pretensiones formuladas por el apoderado en su líbelo demandatorio</w:t>
      </w:r>
      <w:r w:rsidRPr="00636CD0">
        <w:rPr>
          <w:rFonts w:ascii="Arial" w:hAnsi="Arial" w:cs="Arial"/>
        </w:rPr>
        <w:t>.</w:t>
      </w:r>
    </w:p>
    <w:p w14:paraId="6EE1E736" w14:textId="77777777" w:rsidR="00636CD0" w:rsidRPr="00636CD0" w:rsidRDefault="00636CD0" w:rsidP="001273F8">
      <w:pPr>
        <w:spacing w:line="312" w:lineRule="auto"/>
        <w:jc w:val="both"/>
        <w:rPr>
          <w:rFonts w:ascii="Arial" w:hAnsi="Arial" w:cs="Arial"/>
          <w:lang w:val="es-CO"/>
        </w:rPr>
      </w:pPr>
    </w:p>
    <w:p w14:paraId="6B6FE2D3" w14:textId="3E4BF273" w:rsidR="00636CD0" w:rsidRPr="00636CD0" w:rsidRDefault="003D1FEE" w:rsidP="001273F8">
      <w:pPr>
        <w:pStyle w:val="Prrafodelista"/>
        <w:numPr>
          <w:ilvl w:val="0"/>
          <w:numId w:val="22"/>
        </w:numPr>
        <w:spacing w:line="312" w:lineRule="auto"/>
        <w:ind w:left="714" w:hanging="357"/>
        <w:jc w:val="both"/>
        <w:rPr>
          <w:rFonts w:ascii="Arial" w:eastAsia="Arial" w:hAnsi="Arial" w:cs="Arial"/>
          <w:b/>
          <w:bCs/>
          <w:sz w:val="22"/>
          <w:szCs w:val="22"/>
        </w:rPr>
      </w:pPr>
      <w:r>
        <w:rPr>
          <w:rFonts w:ascii="Arial" w:eastAsia="Arial" w:hAnsi="Arial" w:cs="Arial"/>
          <w:b/>
          <w:bCs/>
          <w:sz w:val="22"/>
          <w:szCs w:val="22"/>
        </w:rPr>
        <w:t xml:space="preserve">SE DEMOSTRÓ LA </w:t>
      </w:r>
      <w:r w:rsidRPr="003D1FEE">
        <w:rPr>
          <w:rFonts w:ascii="Arial" w:eastAsia="Arial" w:hAnsi="Arial" w:cs="Arial"/>
          <w:b/>
          <w:bCs/>
          <w:sz w:val="22"/>
          <w:szCs w:val="22"/>
        </w:rPr>
        <w:t>AUSENCIA DE COBERTURA MATERIAL DE LA PÓLIZA DE SEGUROS DE RESPONSABILIDAD CIVIL CONTRACTUAL No. 1000141, VIGENTE DEL 15-07-2019 AL 09-06-2020 POR CUANTO LA RESPONSABILIDAD CIVIL EXTRACONTRACTUAL QUE PREDICAN LOS DEMANDANTES NO SE ENCUENTRA AMPARADO DENTRO DE LA COBERTURA DE LA PÓLIZA</w:t>
      </w:r>
    </w:p>
    <w:p w14:paraId="3E5D9B2F" w14:textId="77777777" w:rsidR="00636CD0" w:rsidRPr="00636CD0" w:rsidRDefault="00636CD0" w:rsidP="001273F8">
      <w:pPr>
        <w:spacing w:line="312" w:lineRule="auto"/>
        <w:jc w:val="both"/>
        <w:rPr>
          <w:rFonts w:ascii="Arial" w:eastAsia="Arial" w:hAnsi="Arial" w:cs="Arial"/>
        </w:rPr>
      </w:pPr>
    </w:p>
    <w:p w14:paraId="28172E85" w14:textId="6809B7B0" w:rsidR="00636CD0" w:rsidRPr="00636CD0" w:rsidRDefault="003D1FEE" w:rsidP="001273F8">
      <w:pPr>
        <w:spacing w:line="312" w:lineRule="auto"/>
        <w:jc w:val="both"/>
        <w:rPr>
          <w:rFonts w:ascii="Arial" w:eastAsia="Arial" w:hAnsi="Arial" w:cs="Arial"/>
        </w:rPr>
      </w:pPr>
      <w:r w:rsidRPr="003D1FEE">
        <w:rPr>
          <w:rFonts w:ascii="Arial" w:eastAsia="Arial" w:hAnsi="Arial" w:cs="Arial"/>
        </w:rPr>
        <w:t xml:space="preserve">La Póliza de Seguros de Responsabilidad Civil Contractual No. 1000141, vigente del 15-07-2019 al 09-06-2020, no presta cobertura material para los hechos materia del litigio, por cuanto el riesgo trasladado a la aseguradora solamente fue aquel derivado de la responsabilidad civil contractual, esto es, cualquier evento derivado de la actividad propia del transporte de personas y que signifique un daño o perjuicio únicamente para los </w:t>
      </w:r>
      <w:r w:rsidRPr="003D1FEE">
        <w:rPr>
          <w:rFonts w:ascii="Arial" w:eastAsia="Arial" w:hAnsi="Arial" w:cs="Arial"/>
          <w:b/>
          <w:bCs/>
          <w:u w:val="single"/>
        </w:rPr>
        <w:t>pasajeros</w:t>
      </w:r>
      <w:r w:rsidR="00636CD0" w:rsidRPr="00636CD0">
        <w:rPr>
          <w:rFonts w:ascii="Arial" w:eastAsia="Arial" w:hAnsi="Arial" w:cs="Arial"/>
        </w:rPr>
        <w:t>.</w:t>
      </w:r>
    </w:p>
    <w:p w14:paraId="1C6072FE" w14:textId="77777777" w:rsidR="00636CD0" w:rsidRPr="00636CD0" w:rsidRDefault="00636CD0" w:rsidP="001273F8">
      <w:pPr>
        <w:spacing w:line="312" w:lineRule="auto"/>
        <w:jc w:val="both"/>
        <w:rPr>
          <w:rFonts w:ascii="Arial" w:eastAsia="Arial" w:hAnsi="Arial" w:cs="Arial"/>
        </w:rPr>
      </w:pPr>
    </w:p>
    <w:p w14:paraId="66EDAB5E" w14:textId="4B45AF09" w:rsidR="00636CD0" w:rsidRDefault="003D1FEE" w:rsidP="001273F8">
      <w:pPr>
        <w:spacing w:line="312" w:lineRule="auto"/>
        <w:jc w:val="both"/>
        <w:rPr>
          <w:rFonts w:ascii="Arial" w:eastAsia="Arial" w:hAnsi="Arial" w:cs="Arial"/>
        </w:rPr>
      </w:pPr>
      <w:r w:rsidRPr="003D1FEE">
        <w:rPr>
          <w:rFonts w:ascii="Arial" w:eastAsia="Arial" w:hAnsi="Arial" w:cs="Arial"/>
        </w:rPr>
        <w:t xml:space="preserve">Para sustentar el anterior argumento, es indispensable indicar que si bien mi representada convino amparar la responsabilidad civil contractual de la Cooperativa Especializada </w:t>
      </w:r>
      <w:proofErr w:type="spellStart"/>
      <w:r w:rsidRPr="003D1FEE">
        <w:rPr>
          <w:rFonts w:ascii="Arial" w:eastAsia="Arial" w:hAnsi="Arial" w:cs="Arial"/>
        </w:rPr>
        <w:t>Supertaxis</w:t>
      </w:r>
      <w:proofErr w:type="spellEnd"/>
      <w:r w:rsidRPr="003D1FEE">
        <w:rPr>
          <w:rFonts w:ascii="Arial" w:eastAsia="Arial" w:hAnsi="Arial" w:cs="Arial"/>
        </w:rPr>
        <w:t xml:space="preserve"> del Sur Ltda., según contrato de seguro documentado en la póliza de Seguros de Responsabilidad Civil Contractual No. 1000141, vigente desde 15 de julio de 2019 al 09 de junio de 2020, esta brinda cobertura para los perjuicios enmarcados precisamente en la esfera de la responsabilidad civil contractual, es decir, los propios de los pasajeros. Veamos cómo se estipuló el amparo en mención</w:t>
      </w:r>
      <w:r>
        <w:rPr>
          <w:rFonts w:ascii="Arial" w:eastAsia="Arial" w:hAnsi="Arial" w:cs="Arial"/>
        </w:rPr>
        <w:t>:</w:t>
      </w:r>
    </w:p>
    <w:p w14:paraId="2B0D8B4E" w14:textId="77777777" w:rsidR="003D1FEE" w:rsidRDefault="003D1FEE" w:rsidP="001273F8">
      <w:pPr>
        <w:spacing w:line="312" w:lineRule="auto"/>
        <w:jc w:val="both"/>
        <w:rPr>
          <w:rFonts w:ascii="Arial" w:eastAsia="Arial" w:hAnsi="Arial" w:cs="Arial"/>
        </w:rPr>
      </w:pPr>
    </w:p>
    <w:p w14:paraId="74F3DA4F" w14:textId="14601048" w:rsidR="000B4255" w:rsidRDefault="003D1FEE" w:rsidP="001273F8">
      <w:pPr>
        <w:spacing w:line="312" w:lineRule="auto"/>
        <w:ind w:left="567" w:right="567"/>
        <w:jc w:val="both"/>
        <w:rPr>
          <w:rFonts w:ascii="Arial" w:eastAsia="Arial" w:hAnsi="Arial" w:cs="Arial"/>
          <w:i/>
          <w:iCs/>
          <w:sz w:val="20"/>
          <w:szCs w:val="20"/>
        </w:rPr>
      </w:pPr>
      <w:r w:rsidRPr="003D1FEE">
        <w:rPr>
          <w:rFonts w:ascii="Arial" w:eastAsia="Arial" w:hAnsi="Arial" w:cs="Arial"/>
          <w:i/>
          <w:iCs/>
          <w:sz w:val="20"/>
          <w:szCs w:val="20"/>
        </w:rPr>
        <w:t>“CLÁUSULA 1. - OBJETO DEL SEGURO.</w:t>
      </w:r>
    </w:p>
    <w:p w14:paraId="23AF1FAF" w14:textId="77777777" w:rsidR="000B4255" w:rsidRDefault="000B4255" w:rsidP="001273F8">
      <w:pPr>
        <w:spacing w:line="312" w:lineRule="auto"/>
        <w:ind w:left="567" w:right="567"/>
        <w:jc w:val="both"/>
        <w:rPr>
          <w:rFonts w:ascii="Arial" w:eastAsia="Arial" w:hAnsi="Arial" w:cs="Arial"/>
          <w:i/>
          <w:iCs/>
          <w:sz w:val="20"/>
          <w:szCs w:val="20"/>
        </w:rPr>
      </w:pPr>
    </w:p>
    <w:p w14:paraId="19985693" w14:textId="4A0B0441" w:rsidR="003D1FEE" w:rsidRPr="000B4255" w:rsidRDefault="003D1FEE" w:rsidP="001273F8">
      <w:pPr>
        <w:spacing w:line="312" w:lineRule="auto"/>
        <w:ind w:left="567" w:right="567"/>
        <w:jc w:val="both"/>
        <w:rPr>
          <w:rFonts w:ascii="Arial" w:eastAsia="Arial" w:hAnsi="Arial" w:cs="Arial"/>
          <w:sz w:val="20"/>
          <w:szCs w:val="20"/>
        </w:rPr>
      </w:pPr>
      <w:r w:rsidRPr="003D1FEE">
        <w:rPr>
          <w:rFonts w:ascii="Arial" w:eastAsia="Arial" w:hAnsi="Arial" w:cs="Arial"/>
          <w:i/>
          <w:iCs/>
          <w:sz w:val="20"/>
          <w:szCs w:val="20"/>
        </w:rPr>
        <w:t xml:space="preserve">1.1. EL PRESENTE CONTRATO DE SEGURO TIENE POR OBJETO INDEMNIZAR O REEMBOLSAR AL ASEGURADO LAS SUMAS POR LAS CUALES SEA CIVILMENTE RESPONSABLE, MEDIANTE SENTENCIA JUDICIAL DEBIDAMENTE EJECUTORIADA O MEDIANTE ACUERDO O TRANSACCIÓN AUTORIZADA DE MODO EXPRESO POR SBS COLOMBIA, </w:t>
      </w:r>
      <w:r w:rsidRPr="000B4255">
        <w:rPr>
          <w:rFonts w:ascii="Arial" w:eastAsia="Arial" w:hAnsi="Arial" w:cs="Arial"/>
          <w:b/>
          <w:bCs/>
          <w:i/>
          <w:iCs/>
          <w:sz w:val="20"/>
          <w:szCs w:val="20"/>
          <w:u w:val="single"/>
        </w:rPr>
        <w:t>POR HECHOS ACAECIDOS DURANTE LA VIGENCIA DE ESTE SEGURO, EN RELACIÓN CON LA RESPONSABILIDAD CIVIL CONTRACTUAL</w:t>
      </w:r>
      <w:r w:rsidRPr="003D1FEE">
        <w:rPr>
          <w:rFonts w:ascii="Arial" w:eastAsia="Arial" w:hAnsi="Arial" w:cs="Arial"/>
          <w:i/>
          <w:iCs/>
          <w:sz w:val="20"/>
          <w:szCs w:val="20"/>
        </w:rPr>
        <w:t xml:space="preserve">, SEGÚN APAREZCA CLARAMENTE DETERMINADO EN EL “CUADRO DE DECLARACIONES” DE LA PRESENTE PÓLIZA, DERIVADA DEL TRANSPORTE TERRESTRE AUTOMOTOR DE PASAJEROS, DE ACUERDO CON LO ESTIPULADO EN LAS DISPOSICIONES LEGALES VIGENTES EN LA REPÚBLICA DE COLOMBIA, (…)” </w:t>
      </w:r>
      <w:r w:rsidRPr="000B4255">
        <w:rPr>
          <w:rFonts w:ascii="Arial" w:eastAsia="Arial" w:hAnsi="Arial" w:cs="Arial"/>
          <w:sz w:val="20"/>
          <w:szCs w:val="20"/>
        </w:rPr>
        <w:t>(Subrayado y negrillas fuera del texto original)</w:t>
      </w:r>
    </w:p>
    <w:p w14:paraId="5AC21D0D" w14:textId="77777777" w:rsidR="003D1FEE" w:rsidRDefault="003D1FEE" w:rsidP="001273F8">
      <w:pPr>
        <w:spacing w:line="312" w:lineRule="auto"/>
        <w:jc w:val="both"/>
        <w:rPr>
          <w:rFonts w:ascii="Arial" w:eastAsia="Arial" w:hAnsi="Arial" w:cs="Arial"/>
        </w:rPr>
      </w:pPr>
    </w:p>
    <w:p w14:paraId="56404B1F" w14:textId="53680F1A" w:rsidR="003D1FEE" w:rsidRDefault="003D1FEE" w:rsidP="001273F8">
      <w:pPr>
        <w:spacing w:line="312" w:lineRule="auto"/>
        <w:jc w:val="both"/>
        <w:rPr>
          <w:rFonts w:ascii="Arial" w:eastAsia="Arial" w:hAnsi="Arial" w:cs="Arial"/>
        </w:rPr>
      </w:pPr>
      <w:r w:rsidRPr="003D1FEE">
        <w:rPr>
          <w:rFonts w:ascii="Arial" w:eastAsia="Arial" w:hAnsi="Arial" w:cs="Arial"/>
        </w:rPr>
        <w:t>Adicionalmente, el amparo de la responsabilidad civil contractual comprende lo siguiente:</w:t>
      </w:r>
    </w:p>
    <w:p w14:paraId="420B0C76" w14:textId="77777777" w:rsidR="003D1FEE" w:rsidRDefault="003D1FEE" w:rsidP="001273F8">
      <w:pPr>
        <w:spacing w:line="312" w:lineRule="auto"/>
        <w:jc w:val="both"/>
        <w:rPr>
          <w:rFonts w:ascii="Arial" w:eastAsia="Arial" w:hAnsi="Arial" w:cs="Arial"/>
        </w:rPr>
      </w:pPr>
    </w:p>
    <w:p w14:paraId="3388DD6F" w14:textId="0B855023" w:rsidR="000B4255" w:rsidRDefault="003D1FEE" w:rsidP="001273F8">
      <w:pPr>
        <w:spacing w:line="312" w:lineRule="auto"/>
        <w:ind w:left="567" w:right="567"/>
        <w:jc w:val="both"/>
        <w:rPr>
          <w:rFonts w:ascii="Arial" w:eastAsia="Arial" w:hAnsi="Arial" w:cs="Arial"/>
          <w:i/>
          <w:iCs/>
          <w:sz w:val="20"/>
          <w:szCs w:val="20"/>
        </w:rPr>
      </w:pPr>
      <w:r w:rsidRPr="003D1FEE">
        <w:rPr>
          <w:rFonts w:ascii="Arial" w:eastAsia="Arial" w:hAnsi="Arial" w:cs="Arial"/>
          <w:i/>
          <w:iCs/>
          <w:sz w:val="20"/>
          <w:szCs w:val="20"/>
        </w:rPr>
        <w:t>“1.1.1. RESPONSABILIDAD CIVIL CONTRACTUAL:</w:t>
      </w:r>
    </w:p>
    <w:p w14:paraId="35FB7A08" w14:textId="77777777" w:rsidR="000B4255" w:rsidRDefault="000B4255" w:rsidP="001273F8">
      <w:pPr>
        <w:spacing w:line="312" w:lineRule="auto"/>
        <w:ind w:left="567" w:right="567"/>
        <w:jc w:val="both"/>
        <w:rPr>
          <w:rFonts w:ascii="Arial" w:eastAsia="Arial" w:hAnsi="Arial" w:cs="Arial"/>
          <w:i/>
          <w:iCs/>
          <w:sz w:val="20"/>
          <w:szCs w:val="20"/>
        </w:rPr>
      </w:pPr>
    </w:p>
    <w:p w14:paraId="71CA1E83" w14:textId="5C7F3005" w:rsidR="003D1FEE" w:rsidRPr="003D1FEE" w:rsidRDefault="003D1FEE" w:rsidP="001273F8">
      <w:pPr>
        <w:spacing w:line="312" w:lineRule="auto"/>
        <w:ind w:left="567" w:right="567"/>
        <w:jc w:val="both"/>
        <w:rPr>
          <w:rFonts w:ascii="Arial" w:eastAsia="Arial" w:hAnsi="Arial" w:cs="Arial"/>
          <w:i/>
          <w:iCs/>
          <w:sz w:val="20"/>
          <w:szCs w:val="20"/>
        </w:rPr>
      </w:pPr>
      <w:r w:rsidRPr="003D1FEE">
        <w:rPr>
          <w:rFonts w:ascii="Arial" w:eastAsia="Arial" w:hAnsi="Arial" w:cs="Arial"/>
          <w:i/>
          <w:iCs/>
          <w:sz w:val="20"/>
          <w:szCs w:val="20"/>
        </w:rPr>
        <w:t xml:space="preserve">MUERTE, INCAPACIDAD PERMANENTE, INCAPACIDAD TEMPORAL Y GASTOS MÉDICOS, QUIRÚRGICOS, FARMACEÚTICOS Y HOSPITALARIOS, </w:t>
      </w:r>
      <w:r w:rsidRPr="000B4255">
        <w:rPr>
          <w:rFonts w:ascii="Arial" w:eastAsia="Arial" w:hAnsi="Arial" w:cs="Arial"/>
          <w:b/>
          <w:bCs/>
          <w:i/>
          <w:iCs/>
          <w:sz w:val="20"/>
          <w:szCs w:val="20"/>
          <w:u w:val="single"/>
        </w:rPr>
        <w:t>CAUSADOS A PASAJEROS, COMO CONSECUENCIA DE ACCIDENTE DERIVADO DEL TRANSPORTE</w:t>
      </w:r>
      <w:r w:rsidRPr="003D1FEE">
        <w:rPr>
          <w:rFonts w:ascii="Arial" w:eastAsia="Arial" w:hAnsi="Arial" w:cs="Arial"/>
          <w:i/>
          <w:iCs/>
          <w:sz w:val="20"/>
          <w:szCs w:val="20"/>
        </w:rPr>
        <w:t>, SEGÚN LO ANOTADO EN LA CONDICIÓN 2. RIESGOS CUBIERTOS.”</w:t>
      </w:r>
      <w:r>
        <w:rPr>
          <w:rFonts w:ascii="Arial" w:eastAsia="Arial" w:hAnsi="Arial" w:cs="Arial"/>
          <w:i/>
          <w:iCs/>
          <w:sz w:val="20"/>
          <w:szCs w:val="20"/>
        </w:rPr>
        <w:t xml:space="preserve"> </w:t>
      </w:r>
      <w:r w:rsidRPr="003D1FEE">
        <w:rPr>
          <w:rFonts w:ascii="Arial" w:eastAsia="Arial" w:hAnsi="Arial" w:cs="Arial"/>
          <w:sz w:val="20"/>
          <w:szCs w:val="20"/>
        </w:rPr>
        <w:t xml:space="preserve">(Subrayado y </w:t>
      </w:r>
      <w:r w:rsidR="00D63E5B">
        <w:rPr>
          <w:rFonts w:ascii="Arial" w:eastAsia="Arial" w:hAnsi="Arial" w:cs="Arial"/>
          <w:sz w:val="20"/>
          <w:szCs w:val="20"/>
        </w:rPr>
        <w:t>negrillas</w:t>
      </w:r>
      <w:r w:rsidRPr="003D1FEE">
        <w:rPr>
          <w:rFonts w:ascii="Arial" w:eastAsia="Arial" w:hAnsi="Arial" w:cs="Arial"/>
          <w:sz w:val="20"/>
          <w:szCs w:val="20"/>
        </w:rPr>
        <w:t xml:space="preserve"> fuera del </w:t>
      </w:r>
      <w:r w:rsidR="003677D0">
        <w:rPr>
          <w:rFonts w:ascii="Arial" w:eastAsia="Arial" w:hAnsi="Arial" w:cs="Arial"/>
          <w:sz w:val="20"/>
          <w:szCs w:val="20"/>
        </w:rPr>
        <w:t xml:space="preserve">texto </w:t>
      </w:r>
      <w:r w:rsidRPr="003D1FEE">
        <w:rPr>
          <w:rFonts w:ascii="Arial" w:eastAsia="Arial" w:hAnsi="Arial" w:cs="Arial"/>
          <w:sz w:val="20"/>
          <w:szCs w:val="20"/>
        </w:rPr>
        <w:t>original</w:t>
      </w:r>
      <w:r>
        <w:rPr>
          <w:rFonts w:ascii="Arial" w:eastAsia="Arial" w:hAnsi="Arial" w:cs="Arial"/>
          <w:sz w:val="20"/>
          <w:szCs w:val="20"/>
        </w:rPr>
        <w:t>)</w:t>
      </w:r>
    </w:p>
    <w:p w14:paraId="3EC653E0" w14:textId="77777777" w:rsidR="003D1FEE" w:rsidRDefault="003D1FEE" w:rsidP="001273F8">
      <w:pPr>
        <w:spacing w:line="312" w:lineRule="auto"/>
        <w:jc w:val="both"/>
        <w:rPr>
          <w:rFonts w:ascii="Arial" w:eastAsia="Arial" w:hAnsi="Arial" w:cs="Arial"/>
        </w:rPr>
      </w:pPr>
    </w:p>
    <w:p w14:paraId="7EAA327B" w14:textId="62B582E2" w:rsidR="003D1FEE" w:rsidRDefault="00FE168D" w:rsidP="001273F8">
      <w:pPr>
        <w:spacing w:line="312" w:lineRule="auto"/>
        <w:jc w:val="both"/>
        <w:rPr>
          <w:rFonts w:ascii="Arial" w:eastAsia="Arial" w:hAnsi="Arial" w:cs="Arial"/>
        </w:rPr>
      </w:pPr>
      <w:r w:rsidRPr="00FE168D">
        <w:rPr>
          <w:rFonts w:ascii="Arial" w:eastAsia="Arial" w:hAnsi="Arial" w:cs="Arial"/>
        </w:rPr>
        <w:t>Relacionado con el objeto del seguro y la cobertura de ésta, el artículo 1057 del Código de Comercio, señaló al respecto:</w:t>
      </w:r>
    </w:p>
    <w:p w14:paraId="063FE7D2" w14:textId="77777777" w:rsidR="003D1FEE" w:rsidRDefault="003D1FEE" w:rsidP="001273F8">
      <w:pPr>
        <w:spacing w:line="312" w:lineRule="auto"/>
        <w:jc w:val="both"/>
        <w:rPr>
          <w:rFonts w:ascii="Arial" w:eastAsia="Arial" w:hAnsi="Arial" w:cs="Arial"/>
        </w:rPr>
      </w:pPr>
    </w:p>
    <w:p w14:paraId="79D5F1C6" w14:textId="01EEBBBE" w:rsidR="003D1FEE" w:rsidRPr="00FE168D" w:rsidRDefault="00FE168D" w:rsidP="001273F8">
      <w:pPr>
        <w:spacing w:line="312" w:lineRule="auto"/>
        <w:ind w:left="567" w:right="567"/>
        <w:jc w:val="both"/>
        <w:rPr>
          <w:rFonts w:ascii="Arial" w:eastAsia="Arial" w:hAnsi="Arial" w:cs="Arial"/>
          <w:i/>
          <w:iCs/>
          <w:sz w:val="20"/>
          <w:szCs w:val="20"/>
        </w:rPr>
      </w:pPr>
      <w:r w:rsidRPr="00FE168D">
        <w:rPr>
          <w:rFonts w:ascii="Arial" w:eastAsia="Arial" w:hAnsi="Arial" w:cs="Arial"/>
          <w:i/>
          <w:iCs/>
          <w:sz w:val="20"/>
          <w:szCs w:val="20"/>
        </w:rPr>
        <w:t>“ARTÍCULO 1056. Con las restricciones legales, el asegurador pondrá, a su arbitrio, asumir todos o algunos de los riesgos a que estén expuestos el interés o la cosa asegurados, el patrimonio o la persona del asegurado.”</w:t>
      </w:r>
    </w:p>
    <w:p w14:paraId="38F64B34" w14:textId="77777777" w:rsidR="003D1FEE" w:rsidRDefault="003D1FEE" w:rsidP="001273F8">
      <w:pPr>
        <w:spacing w:line="312" w:lineRule="auto"/>
        <w:jc w:val="both"/>
        <w:rPr>
          <w:rFonts w:ascii="Arial" w:eastAsia="Arial" w:hAnsi="Arial" w:cs="Arial"/>
        </w:rPr>
      </w:pPr>
    </w:p>
    <w:p w14:paraId="01F79A31" w14:textId="10C4C31A" w:rsidR="003D1FEE" w:rsidRDefault="00FE168D" w:rsidP="001273F8">
      <w:pPr>
        <w:spacing w:line="312" w:lineRule="auto"/>
        <w:jc w:val="both"/>
        <w:rPr>
          <w:rFonts w:ascii="Arial" w:eastAsia="Arial" w:hAnsi="Arial" w:cs="Arial"/>
        </w:rPr>
      </w:pPr>
      <w:r w:rsidRPr="00FE168D">
        <w:rPr>
          <w:rFonts w:ascii="Arial" w:eastAsia="Arial" w:hAnsi="Arial" w:cs="Arial"/>
        </w:rPr>
        <w:t>Expresado en palabras del Consejo de Estado, debe existir una correlación entre lo hechos de la demanda, el objeto de la póliza y el riesgo amparado para que este pueda ser cubierto por el mencionado contrato de seguro:</w:t>
      </w:r>
    </w:p>
    <w:p w14:paraId="2A3231ED" w14:textId="77777777" w:rsidR="003D1FEE" w:rsidRDefault="003D1FEE" w:rsidP="001273F8">
      <w:pPr>
        <w:spacing w:line="312" w:lineRule="auto"/>
        <w:jc w:val="both"/>
        <w:rPr>
          <w:rFonts w:ascii="Arial" w:eastAsia="Arial" w:hAnsi="Arial" w:cs="Arial"/>
        </w:rPr>
      </w:pPr>
    </w:p>
    <w:p w14:paraId="635D81F3" w14:textId="25EEA6FA" w:rsidR="003D1FEE" w:rsidRPr="00D63E5B" w:rsidRDefault="00FE168D" w:rsidP="001273F8">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“En efecto, según la póliza de seguros de responsabilidad civil extracontractual No. 19, renovación No. 634 expedida por dicha compañía aseguradora (</w:t>
      </w:r>
      <w:proofErr w:type="spellStart"/>
      <w:r w:rsidRPr="00D63E5B">
        <w:rPr>
          <w:rFonts w:ascii="Arial" w:eastAsia="Arial" w:hAnsi="Arial" w:cs="Arial"/>
          <w:i/>
          <w:iCs/>
          <w:sz w:val="20"/>
          <w:szCs w:val="20"/>
        </w:rPr>
        <w:t>fls</w:t>
      </w:r>
      <w:proofErr w:type="spellEnd"/>
      <w:r w:rsidRPr="00D63E5B">
        <w:rPr>
          <w:rFonts w:ascii="Arial" w:eastAsia="Arial" w:hAnsi="Arial" w:cs="Arial"/>
          <w:i/>
          <w:iCs/>
          <w:sz w:val="20"/>
          <w:szCs w:val="20"/>
        </w:rPr>
        <w:t>. 292 a 295 C. 1), la cual se encontraba vigente al momento de la ocurrencia de los hechos, se tiene que el siniestro denominado “[p]</w:t>
      </w:r>
      <w:proofErr w:type="spellStart"/>
      <w:r w:rsidRPr="00D63E5B">
        <w:rPr>
          <w:rFonts w:ascii="Arial" w:eastAsia="Arial" w:hAnsi="Arial" w:cs="Arial"/>
          <w:i/>
          <w:iCs/>
          <w:sz w:val="20"/>
          <w:szCs w:val="20"/>
        </w:rPr>
        <w:t>redios</w:t>
      </w:r>
      <w:proofErr w:type="spellEnd"/>
      <w:r w:rsidRPr="00D63E5B">
        <w:rPr>
          <w:rFonts w:ascii="Arial" w:eastAsia="Arial" w:hAnsi="Arial" w:cs="Arial"/>
          <w:i/>
          <w:iCs/>
          <w:sz w:val="20"/>
          <w:szCs w:val="20"/>
        </w:rPr>
        <w:t>, labores y operaciones” a cargo del tomador, se encontraba amparado por la referida póliza de seguros, sin que se observe exclusión expresa respecto de dicho amparo</w:t>
      </w:r>
      <w:r w:rsidRPr="00D63E5B">
        <w:rPr>
          <w:rStyle w:val="Refdenotaalpie"/>
          <w:rFonts w:ascii="Arial" w:eastAsia="Arial" w:hAnsi="Arial" w:cs="Arial"/>
          <w:i/>
          <w:iCs/>
          <w:sz w:val="20"/>
          <w:szCs w:val="20"/>
        </w:rPr>
        <w:footnoteReference w:id="15"/>
      </w:r>
      <w:r w:rsidRPr="00D63E5B">
        <w:rPr>
          <w:rFonts w:ascii="Arial" w:eastAsia="Arial" w:hAnsi="Arial" w:cs="Arial"/>
          <w:i/>
          <w:iCs/>
          <w:sz w:val="20"/>
          <w:szCs w:val="20"/>
        </w:rPr>
        <w:t xml:space="preserve">.” </w:t>
      </w:r>
    </w:p>
    <w:p w14:paraId="1C061BE9" w14:textId="77777777" w:rsidR="003D1FEE" w:rsidRDefault="003D1FEE" w:rsidP="001273F8">
      <w:pPr>
        <w:spacing w:line="312" w:lineRule="auto"/>
        <w:jc w:val="both"/>
        <w:rPr>
          <w:rFonts w:ascii="Arial" w:eastAsia="Arial" w:hAnsi="Arial" w:cs="Arial"/>
        </w:rPr>
      </w:pPr>
    </w:p>
    <w:p w14:paraId="5BD76782" w14:textId="6C1BEA39" w:rsidR="00D63E5B" w:rsidRDefault="00D63E5B" w:rsidP="001273F8">
      <w:pPr>
        <w:spacing w:line="312" w:lineRule="auto"/>
        <w:jc w:val="both"/>
        <w:rPr>
          <w:rFonts w:ascii="Arial" w:eastAsia="Arial" w:hAnsi="Arial" w:cs="Arial"/>
        </w:rPr>
      </w:pPr>
      <w:r w:rsidRPr="00D63E5B">
        <w:rPr>
          <w:rFonts w:ascii="Arial" w:eastAsia="Arial" w:hAnsi="Arial" w:cs="Arial"/>
        </w:rPr>
        <w:t>Es claro entonces que mi representada asumió, con determinadas condiciones, los riesgos derivados por perjuicios causados con motivo de la responsabilidad civil contractual que cause el asegurado, por lo que es correctamente afirmar que la póliza en comento no está destinada a cubrir aspectos relacionados con la responsabilidad extracontractual endilgada.</w:t>
      </w:r>
    </w:p>
    <w:p w14:paraId="03458AB8" w14:textId="77777777" w:rsidR="00D63E5B" w:rsidRDefault="00D63E5B" w:rsidP="001273F8">
      <w:pPr>
        <w:spacing w:line="312" w:lineRule="auto"/>
        <w:jc w:val="both"/>
        <w:rPr>
          <w:rFonts w:ascii="Arial" w:eastAsia="Arial" w:hAnsi="Arial" w:cs="Arial"/>
        </w:rPr>
      </w:pPr>
    </w:p>
    <w:p w14:paraId="527FD91E" w14:textId="7A913170" w:rsidR="00D63E5B" w:rsidRDefault="00D63E5B" w:rsidP="001273F8">
      <w:pPr>
        <w:spacing w:line="312" w:lineRule="auto"/>
        <w:jc w:val="both"/>
        <w:rPr>
          <w:rFonts w:ascii="Arial" w:eastAsia="Arial" w:hAnsi="Arial" w:cs="Arial"/>
        </w:rPr>
      </w:pPr>
      <w:r w:rsidRPr="00D63E5B">
        <w:rPr>
          <w:rFonts w:ascii="Arial" w:eastAsia="Arial" w:hAnsi="Arial" w:cs="Arial"/>
        </w:rPr>
        <w:t>Esto, con el fin de aclarar que la póliza descrita, no ofrece cobertura material, pues no se encuentra destinada a amparar o cubrir los eventos propios de la responsabilidad civil extracontractual.</w:t>
      </w:r>
    </w:p>
    <w:p w14:paraId="1413DDB9" w14:textId="77777777" w:rsidR="00D63E5B" w:rsidRDefault="00D63E5B" w:rsidP="001273F8">
      <w:pPr>
        <w:spacing w:line="312" w:lineRule="auto"/>
        <w:jc w:val="both"/>
        <w:rPr>
          <w:rFonts w:ascii="Arial" w:eastAsia="Arial" w:hAnsi="Arial" w:cs="Arial"/>
        </w:rPr>
      </w:pPr>
    </w:p>
    <w:p w14:paraId="3FDBEF3C" w14:textId="7F43647C" w:rsidR="00D63E5B" w:rsidRPr="00636CD0" w:rsidRDefault="00D63E5B" w:rsidP="001273F8">
      <w:pPr>
        <w:spacing w:line="312" w:lineRule="auto"/>
        <w:jc w:val="both"/>
        <w:rPr>
          <w:rFonts w:ascii="Arial" w:eastAsia="Arial" w:hAnsi="Arial" w:cs="Arial"/>
        </w:rPr>
      </w:pPr>
      <w:r w:rsidRPr="00D63E5B">
        <w:rPr>
          <w:rFonts w:ascii="Arial" w:eastAsia="Arial" w:hAnsi="Arial" w:cs="Arial"/>
        </w:rPr>
        <w:t>En conclusión, el amparo cubierto o el objeto del seguro contratado y vinculado por el llamante en garantía está destinado a cubrir eventos derivados de la responsabilidad civil contractual, no eventos por la extracontractual. Por esta razón, no cubre los hechos materia del litigio y la póliza no podrá ser afectada.</w:t>
      </w:r>
    </w:p>
    <w:p w14:paraId="46D43354" w14:textId="77777777" w:rsidR="00636CD0" w:rsidRPr="00636CD0" w:rsidRDefault="00636CD0" w:rsidP="001273F8">
      <w:pPr>
        <w:spacing w:line="312" w:lineRule="auto"/>
        <w:jc w:val="both"/>
        <w:rPr>
          <w:rFonts w:ascii="Arial" w:eastAsia="Arial" w:hAnsi="Arial" w:cs="Arial"/>
        </w:rPr>
      </w:pPr>
    </w:p>
    <w:p w14:paraId="55C1F2DC" w14:textId="1D41A0F9" w:rsidR="00636CD0" w:rsidRPr="00D63E5B" w:rsidRDefault="00D63E5B" w:rsidP="001273F8">
      <w:pPr>
        <w:pStyle w:val="Prrafodelista"/>
        <w:numPr>
          <w:ilvl w:val="0"/>
          <w:numId w:val="22"/>
        </w:numPr>
        <w:spacing w:line="312" w:lineRule="auto"/>
        <w:ind w:left="714" w:hanging="357"/>
        <w:jc w:val="both"/>
        <w:rPr>
          <w:rFonts w:ascii="Arial" w:eastAsia="Arial" w:hAnsi="Arial" w:cs="Arial"/>
          <w:b/>
          <w:bCs/>
          <w:sz w:val="22"/>
          <w:szCs w:val="22"/>
        </w:rPr>
      </w:pPr>
      <w:r w:rsidRPr="00D63E5B">
        <w:rPr>
          <w:rFonts w:ascii="Arial" w:eastAsia="Arial" w:hAnsi="Arial" w:cs="Arial"/>
          <w:b/>
          <w:bCs/>
          <w:sz w:val="22"/>
          <w:szCs w:val="22"/>
        </w:rPr>
        <w:t>SE DEMOSTRÓ LA INEXI</w:t>
      </w:r>
      <w:r w:rsidR="00570D51">
        <w:rPr>
          <w:rFonts w:ascii="Arial" w:eastAsia="Arial" w:hAnsi="Arial" w:cs="Arial"/>
          <w:b/>
          <w:bCs/>
          <w:sz w:val="22"/>
          <w:szCs w:val="22"/>
        </w:rPr>
        <w:t>GIBILIDAD</w:t>
      </w:r>
      <w:r w:rsidRPr="00D63E5B">
        <w:rPr>
          <w:rFonts w:ascii="Arial" w:eastAsia="Arial" w:hAnsi="Arial" w:cs="Arial"/>
          <w:b/>
          <w:bCs/>
          <w:sz w:val="22"/>
          <w:szCs w:val="22"/>
        </w:rPr>
        <w:t xml:space="preserve"> DE OBLIGACIÓN INDEMNIZATORIA A CARGO DE SBS SEGUROS COLOMBIA S.A., POR NO HABERSE REALIZADO EL RIESGO ASEGURADO EN LA PÓLIZA DE SEGUROS DE RESPONSABILIDAD CIVIL EXTRACONTRACTUAL No. 1000317, VIGENTE DEL 15-07-2019 AL 09-06-2020</w:t>
      </w:r>
    </w:p>
    <w:p w14:paraId="470E5524" w14:textId="77777777" w:rsidR="00D63E5B" w:rsidRDefault="00D63E5B" w:rsidP="001273F8">
      <w:pPr>
        <w:spacing w:line="312" w:lineRule="auto"/>
        <w:jc w:val="both"/>
        <w:rPr>
          <w:rFonts w:ascii="Arial" w:eastAsia="Arial" w:hAnsi="Arial" w:cs="Arial"/>
        </w:rPr>
      </w:pPr>
    </w:p>
    <w:p w14:paraId="6D65AA4E" w14:textId="0F684859" w:rsidR="00D63E5B" w:rsidRDefault="00D63E5B" w:rsidP="001273F8">
      <w:pPr>
        <w:spacing w:line="312" w:lineRule="auto"/>
        <w:jc w:val="both"/>
        <w:rPr>
          <w:rFonts w:ascii="Arial" w:eastAsia="Arial" w:hAnsi="Arial" w:cs="Arial"/>
        </w:rPr>
      </w:pPr>
      <w:r w:rsidRPr="00D63E5B">
        <w:rPr>
          <w:rFonts w:ascii="Arial" w:eastAsia="Arial" w:hAnsi="Arial" w:cs="Arial"/>
        </w:rPr>
        <w:t>No existe obligación indemnizatoria a cargo de mi representada, respecto de la Póliza de Seguros de Responsabilidad Civil Extracontractual No. 1000317, vigente del 15-julio-2019 al 09-junio2020, por cuanto no se ha realizado el riesgo asegurado y amparado en la póliza, esto es, el hecho en que incurra el asegurado a consecuencia de un accidente o serie de accidentes emanados de un solo evento súbito e imprevisto ocasionado con el vehículo. Para tener mayor precisión, veamos el objeto del seguro:</w:t>
      </w:r>
    </w:p>
    <w:p w14:paraId="2F3AA171" w14:textId="77777777" w:rsidR="00D63E5B" w:rsidRDefault="00D63E5B" w:rsidP="001273F8">
      <w:pPr>
        <w:spacing w:line="312" w:lineRule="auto"/>
        <w:jc w:val="both"/>
        <w:rPr>
          <w:rFonts w:ascii="Arial" w:eastAsia="Arial" w:hAnsi="Arial" w:cs="Arial"/>
        </w:rPr>
      </w:pPr>
    </w:p>
    <w:p w14:paraId="4C0B68D9" w14:textId="77777777" w:rsidR="00D63E5B" w:rsidRDefault="00D63E5B" w:rsidP="001273F8">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“CLÁUSULA 1. - OBJETO DEL SEGURO.</w:t>
      </w:r>
    </w:p>
    <w:p w14:paraId="6EA5EDEA" w14:textId="77777777" w:rsidR="00D63E5B" w:rsidRDefault="00D63E5B" w:rsidP="001273F8">
      <w:pPr>
        <w:spacing w:line="312" w:lineRule="auto"/>
        <w:ind w:left="567" w:right="567"/>
        <w:jc w:val="both"/>
        <w:rPr>
          <w:rFonts w:ascii="Arial" w:eastAsia="Arial" w:hAnsi="Arial" w:cs="Arial"/>
          <w:i/>
          <w:iCs/>
          <w:sz w:val="20"/>
          <w:szCs w:val="20"/>
        </w:rPr>
      </w:pPr>
    </w:p>
    <w:p w14:paraId="4F9FB260" w14:textId="6EA514A1" w:rsidR="00D63E5B" w:rsidRPr="00D63E5B" w:rsidRDefault="00D63E5B" w:rsidP="001273F8">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 xml:space="preserve">1.1. EL PRESENTE CONTRATO DE SEGURO TIENE POR OBJETO INDEMNIZAR O REEMBOLSAR AL ASEGURADO LAS SUMAS POR LAS CUALES SEA CIVILMENTE RESPONSABLE, MEDIANTE SENTENCIA JUDICIAL DEBIDAMENTE EJECUTORIADA O MEDIANTE ACUERDO O TRANSACCIÓN AUTORIZADA DE MODO EXPRESO POR SBS COLOMBIA, POR HECHOS EN QUE INCURRA EL ASEGURADO A CONSECUENCIA DE UN ACCIDENTE O SERIE DE ACCIDENTES EMANADOS DE UN SOLO EVENTO SÚBITO E IMPREVISTO OCASIONADO CON EL VEHÍCULO, DURANTE LA VIGENCIA DE ESTE SEGURO, QUE CONSTITUYA RESPONSABILIDAD CIVIL EXTRACONTRACTUAL EN CABEZA DEL ASEGURADO, SEGÚN APAREZCA CLARAMENTE DETERMINADO EN EL “CUADRO DE DECLARACIONES” DE LA PRESENTE PÓLIZA, DERIVADA DEL TRANSPORTE TERRESTRE AUTOMOTOR DE PASAJEROS, DE ACUERDO CON LO ESTIPULADO EN LAS DISPOSICIONES LEGALES VIGENTES EN LA REPÚBLICA DE COLOMBIA, ASÍ: </w:t>
      </w:r>
    </w:p>
    <w:p w14:paraId="366E9B6A" w14:textId="77777777" w:rsidR="00D63E5B" w:rsidRPr="00D63E5B" w:rsidRDefault="00D63E5B" w:rsidP="001273F8">
      <w:pPr>
        <w:spacing w:line="312" w:lineRule="auto"/>
        <w:ind w:left="567" w:right="567"/>
        <w:jc w:val="both"/>
        <w:rPr>
          <w:rFonts w:ascii="Arial" w:eastAsia="Arial" w:hAnsi="Arial" w:cs="Arial"/>
          <w:i/>
          <w:iCs/>
          <w:sz w:val="20"/>
          <w:szCs w:val="20"/>
        </w:rPr>
      </w:pPr>
    </w:p>
    <w:p w14:paraId="5BBBD139" w14:textId="3C8ADDDF" w:rsidR="00D63E5B" w:rsidRPr="00D63E5B" w:rsidRDefault="00D63E5B" w:rsidP="001273F8">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1.1.1. RESPONSABILIDAD CIVIL EXTRACONTRACTUAL: MUERTE, LESIONES PERSONALES Y/O DAÑOS EN LOS BIENES MATERIALES CAUSADOS A TERCEROS NO TRANSPORTADOS. (…)”</w:t>
      </w:r>
    </w:p>
    <w:p w14:paraId="40E7527A" w14:textId="77777777" w:rsidR="00D63E5B" w:rsidRDefault="00D63E5B" w:rsidP="001273F8">
      <w:pPr>
        <w:spacing w:line="312" w:lineRule="auto"/>
        <w:jc w:val="both"/>
        <w:rPr>
          <w:rFonts w:ascii="Arial" w:eastAsia="Arial" w:hAnsi="Arial" w:cs="Arial"/>
        </w:rPr>
      </w:pPr>
    </w:p>
    <w:p w14:paraId="618623D1" w14:textId="3A02A9E3" w:rsidR="00D63E5B" w:rsidRDefault="00D63E5B" w:rsidP="001273F8">
      <w:pPr>
        <w:spacing w:line="312" w:lineRule="auto"/>
        <w:jc w:val="both"/>
        <w:rPr>
          <w:rFonts w:ascii="Arial" w:eastAsia="Arial" w:hAnsi="Arial" w:cs="Arial"/>
        </w:rPr>
      </w:pPr>
      <w:r w:rsidRPr="00D63E5B">
        <w:rPr>
          <w:rFonts w:ascii="Arial" w:eastAsia="Arial" w:hAnsi="Arial" w:cs="Arial"/>
        </w:rPr>
        <w:t>De otro lado, el artículo 1072 del Código de Comercio define siniestro lo siguiente:</w:t>
      </w:r>
    </w:p>
    <w:p w14:paraId="2F233078" w14:textId="77777777" w:rsidR="00D63E5B" w:rsidRDefault="00D63E5B" w:rsidP="001273F8">
      <w:pPr>
        <w:spacing w:line="312" w:lineRule="auto"/>
        <w:jc w:val="both"/>
        <w:rPr>
          <w:rFonts w:ascii="Arial" w:eastAsia="Arial" w:hAnsi="Arial" w:cs="Arial"/>
        </w:rPr>
      </w:pPr>
    </w:p>
    <w:p w14:paraId="51B29687" w14:textId="5EE8E420" w:rsidR="00D63E5B" w:rsidRPr="00D63E5B" w:rsidRDefault="00D63E5B" w:rsidP="001273F8">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“Artículo 1072. DEFINICIÓN DE SINIESTRO. Se denomina siniestro la realización del riesgo asegurado”</w:t>
      </w:r>
    </w:p>
    <w:p w14:paraId="6B532200" w14:textId="77777777" w:rsidR="00D63E5B" w:rsidRDefault="00D63E5B" w:rsidP="001273F8">
      <w:pPr>
        <w:spacing w:line="312" w:lineRule="auto"/>
        <w:jc w:val="both"/>
        <w:rPr>
          <w:rFonts w:ascii="Arial" w:eastAsia="Arial" w:hAnsi="Arial" w:cs="Arial"/>
        </w:rPr>
      </w:pPr>
    </w:p>
    <w:p w14:paraId="5DDFDDA3" w14:textId="7BAF16F0" w:rsidR="00D63E5B" w:rsidRDefault="00D63E5B" w:rsidP="001273F8">
      <w:pPr>
        <w:spacing w:line="312" w:lineRule="auto"/>
        <w:jc w:val="both"/>
        <w:rPr>
          <w:rFonts w:ascii="Arial" w:eastAsia="Arial" w:hAnsi="Arial" w:cs="Arial"/>
        </w:rPr>
      </w:pPr>
      <w:r w:rsidRPr="00D63E5B">
        <w:rPr>
          <w:rFonts w:ascii="Arial" w:eastAsia="Arial" w:hAnsi="Arial" w:cs="Arial"/>
        </w:rPr>
        <w:t>Precisados estos elementos, es necesario señalar que, en el presente asunto, el contrato de seguro no podrá verse afectado, en tanto el riesgo, que consiste en amparar los hechos en que incurra el asegurado, no se ha generado. Toda vez que, dentro del plenario no existe ningún</w:t>
      </w:r>
      <w:r>
        <w:rPr>
          <w:rFonts w:ascii="Arial" w:eastAsia="Arial" w:hAnsi="Arial" w:cs="Arial"/>
        </w:rPr>
        <w:t xml:space="preserve"> </w:t>
      </w:r>
      <w:r w:rsidRPr="00D63E5B">
        <w:rPr>
          <w:rFonts w:ascii="Arial" w:eastAsia="Arial" w:hAnsi="Arial" w:cs="Arial"/>
        </w:rPr>
        <w:t>elemento demostrativo que permita inferir responsabilidad en cabeza de la Cooperativa o de cualquier otro asegurado, ya que ésta obró con la debida diligencia debida y porque en el presente litigio operó la causa extraña denominada el hecho exclusivo y determinante del tercero en la producción del daño que impide que la imputación realizada en cabeza de la parte pasiva salga avante.</w:t>
      </w:r>
    </w:p>
    <w:p w14:paraId="61B490DB" w14:textId="77777777" w:rsidR="00D63E5B" w:rsidRDefault="00D63E5B" w:rsidP="001273F8">
      <w:pPr>
        <w:spacing w:line="312" w:lineRule="auto"/>
        <w:jc w:val="both"/>
        <w:rPr>
          <w:rFonts w:ascii="Arial" w:eastAsia="Arial" w:hAnsi="Arial" w:cs="Arial"/>
        </w:rPr>
      </w:pPr>
    </w:p>
    <w:p w14:paraId="383E3D50" w14:textId="3954CF2B" w:rsidR="00D63E5B" w:rsidRDefault="00D63E5B" w:rsidP="001273F8">
      <w:pPr>
        <w:spacing w:line="312" w:lineRule="auto"/>
        <w:jc w:val="both"/>
        <w:rPr>
          <w:rFonts w:ascii="Arial" w:eastAsia="Arial" w:hAnsi="Arial" w:cs="Arial"/>
        </w:rPr>
      </w:pPr>
      <w:r w:rsidRPr="00D63E5B">
        <w:rPr>
          <w:rFonts w:ascii="Arial" w:eastAsia="Arial" w:hAnsi="Arial" w:cs="Arial"/>
        </w:rPr>
        <w:t>En conclusión, la póliza en comento no podrá ser afectada, en tanto no ha surgido la obligación condicional de la que pende el surgimiento del deber indemnizatorio a cargo de mi representada, pues el siniestro, en los términos del artículo 1072 del Código de Comercio, es inexistente, toda vez que dentro del plenario no se demostró la responsabilidad como riesgo asegurado</w:t>
      </w:r>
      <w:r>
        <w:rPr>
          <w:rFonts w:ascii="Arial" w:eastAsia="Arial" w:hAnsi="Arial" w:cs="Arial"/>
        </w:rPr>
        <w:t>.</w:t>
      </w:r>
    </w:p>
    <w:p w14:paraId="5DA9BDB0" w14:textId="77777777" w:rsidR="00D63E5B" w:rsidRDefault="00D63E5B" w:rsidP="001273F8">
      <w:pPr>
        <w:spacing w:line="312" w:lineRule="auto"/>
        <w:jc w:val="both"/>
        <w:rPr>
          <w:rFonts w:ascii="Arial" w:eastAsia="Arial" w:hAnsi="Arial" w:cs="Arial"/>
        </w:rPr>
      </w:pPr>
    </w:p>
    <w:p w14:paraId="29EDCF9C" w14:textId="65EC9424" w:rsidR="00D63E5B" w:rsidRDefault="00D63E5B" w:rsidP="001273F8">
      <w:pPr>
        <w:spacing w:line="312" w:lineRule="auto"/>
        <w:jc w:val="both"/>
        <w:rPr>
          <w:rFonts w:ascii="Arial" w:eastAsia="Arial" w:hAnsi="Arial" w:cs="Arial"/>
        </w:rPr>
      </w:pPr>
      <w:r w:rsidRPr="00D63E5B">
        <w:rPr>
          <w:rFonts w:ascii="Arial" w:eastAsia="Arial" w:hAnsi="Arial" w:cs="Arial"/>
        </w:rPr>
        <w:t>Así, sin la realización del riesgo asegurado, no se edifica responsabilidad indemnizatoria alguna a cargo de mi representada y no emana obligación alguna en cabeza de esta.</w:t>
      </w:r>
    </w:p>
    <w:p w14:paraId="4002E80F" w14:textId="77777777" w:rsidR="00D63E5B" w:rsidRDefault="00D63E5B" w:rsidP="001273F8">
      <w:pPr>
        <w:spacing w:line="312" w:lineRule="auto"/>
        <w:jc w:val="both"/>
        <w:rPr>
          <w:rFonts w:ascii="Arial" w:eastAsia="Arial" w:hAnsi="Arial" w:cs="Arial"/>
        </w:rPr>
      </w:pPr>
    </w:p>
    <w:p w14:paraId="4A750C4F" w14:textId="32BC683B" w:rsidR="00636CD0" w:rsidRPr="00636CD0" w:rsidRDefault="00D63E5B" w:rsidP="001273F8">
      <w:pPr>
        <w:pStyle w:val="Prrafodelista"/>
        <w:numPr>
          <w:ilvl w:val="0"/>
          <w:numId w:val="22"/>
        </w:numPr>
        <w:spacing w:line="312" w:lineRule="auto"/>
        <w:ind w:left="714" w:hanging="357"/>
        <w:jc w:val="both"/>
        <w:rPr>
          <w:rFonts w:ascii="Arial" w:eastAsia="Arial" w:hAnsi="Arial" w:cs="Arial"/>
          <w:b/>
          <w:bCs/>
          <w:sz w:val="22"/>
          <w:szCs w:val="22"/>
        </w:rPr>
      </w:pPr>
      <w:r w:rsidRPr="00D63E5B">
        <w:rPr>
          <w:rFonts w:ascii="Arial" w:eastAsia="Arial" w:hAnsi="Arial" w:cs="Arial"/>
          <w:b/>
          <w:bCs/>
          <w:sz w:val="22"/>
          <w:szCs w:val="22"/>
        </w:rPr>
        <w:t xml:space="preserve">EXCLUSIONES DE AMPARO </w:t>
      </w:r>
      <w:r w:rsidR="00A87782">
        <w:rPr>
          <w:rFonts w:ascii="Arial" w:eastAsia="Arial" w:hAnsi="Arial" w:cs="Arial"/>
          <w:b/>
          <w:bCs/>
          <w:sz w:val="22"/>
          <w:szCs w:val="22"/>
        </w:rPr>
        <w:t xml:space="preserve">CONCERTADAS </w:t>
      </w:r>
      <w:r w:rsidRPr="00D63E5B">
        <w:rPr>
          <w:rFonts w:ascii="Arial" w:eastAsia="Arial" w:hAnsi="Arial" w:cs="Arial"/>
          <w:b/>
          <w:bCs/>
          <w:sz w:val="22"/>
          <w:szCs w:val="22"/>
        </w:rPr>
        <w:t>EN LA PÓLIZA DE SEGUROS DE RESPONSABILIDAD CIVIL EXTRACONTRACTUAL No. 1000317, VIGENTE DEL 15-07-2019 AL 09-06-2020</w:t>
      </w:r>
    </w:p>
    <w:p w14:paraId="07661D1A" w14:textId="77777777" w:rsidR="00636CD0" w:rsidRPr="00D63E5B" w:rsidRDefault="00636CD0" w:rsidP="001273F8">
      <w:pPr>
        <w:spacing w:line="312" w:lineRule="auto"/>
        <w:jc w:val="both"/>
        <w:rPr>
          <w:rFonts w:ascii="Arial" w:eastAsia="Arial" w:hAnsi="Arial" w:cs="Arial"/>
        </w:rPr>
      </w:pPr>
    </w:p>
    <w:p w14:paraId="48B743C2" w14:textId="500A57BE" w:rsidR="00D63E5B" w:rsidRDefault="00D63E5B" w:rsidP="001273F8">
      <w:pPr>
        <w:spacing w:line="312" w:lineRule="auto"/>
        <w:jc w:val="both"/>
        <w:rPr>
          <w:rFonts w:ascii="Arial" w:hAnsi="Arial" w:cs="Arial"/>
        </w:rPr>
      </w:pPr>
      <w:r w:rsidRPr="00D63E5B">
        <w:rPr>
          <w:rFonts w:ascii="Arial" w:hAnsi="Arial" w:cs="Arial"/>
        </w:rPr>
        <w:t>En materia de seguros, los riesgos excluidos, son una serie de coberturas que no se amparan dentro del contrato de seguro, en cuyo caso de acaecimiento, eximen al asegurador de la obligación de satisfacer prestación alguna. En el presente caso, la póliza en comento carece de cobertura para los siguientes eventos:</w:t>
      </w:r>
    </w:p>
    <w:p w14:paraId="1617B0AF" w14:textId="77777777" w:rsidR="00D63E5B" w:rsidRDefault="00D63E5B" w:rsidP="001273F8">
      <w:pPr>
        <w:spacing w:line="312" w:lineRule="auto"/>
        <w:jc w:val="both"/>
        <w:rPr>
          <w:rFonts w:ascii="Arial" w:hAnsi="Arial" w:cs="Arial"/>
        </w:rPr>
      </w:pPr>
    </w:p>
    <w:p w14:paraId="53708E77" w14:textId="120E2D95" w:rsidR="00D63E5B" w:rsidRDefault="00D63E5B" w:rsidP="001273F8">
      <w:pPr>
        <w:spacing w:line="312" w:lineRule="auto"/>
        <w:ind w:left="567" w:right="567"/>
        <w:jc w:val="both"/>
        <w:rPr>
          <w:rFonts w:ascii="Arial" w:hAnsi="Arial" w:cs="Arial"/>
          <w:i/>
          <w:iCs/>
          <w:sz w:val="20"/>
          <w:szCs w:val="20"/>
        </w:rPr>
      </w:pPr>
      <w:r w:rsidRPr="00D63E5B">
        <w:rPr>
          <w:rFonts w:ascii="Arial" w:hAnsi="Arial" w:cs="Arial"/>
          <w:i/>
          <w:iCs/>
          <w:sz w:val="20"/>
          <w:szCs w:val="20"/>
        </w:rPr>
        <w:t>“CLÁUSULA 4. – EXCLUSIONES</w:t>
      </w:r>
    </w:p>
    <w:p w14:paraId="26D289DC" w14:textId="77777777" w:rsidR="00852C3E" w:rsidRDefault="00852C3E" w:rsidP="001273F8">
      <w:pPr>
        <w:spacing w:line="312" w:lineRule="auto"/>
        <w:ind w:left="567" w:right="567"/>
        <w:jc w:val="both"/>
        <w:rPr>
          <w:rFonts w:ascii="Arial" w:hAnsi="Arial" w:cs="Arial"/>
          <w:i/>
          <w:iCs/>
          <w:sz w:val="20"/>
          <w:szCs w:val="20"/>
        </w:rPr>
      </w:pPr>
    </w:p>
    <w:p w14:paraId="11654B91" w14:textId="77777777" w:rsidR="005356CC" w:rsidRPr="00D63E5B" w:rsidRDefault="005356CC" w:rsidP="005356CC">
      <w:pPr>
        <w:spacing w:line="312" w:lineRule="auto"/>
        <w:ind w:left="567" w:right="567"/>
        <w:jc w:val="both"/>
        <w:rPr>
          <w:rFonts w:ascii="Arial" w:hAnsi="Arial" w:cs="Arial"/>
          <w:i/>
          <w:iCs/>
          <w:sz w:val="20"/>
          <w:szCs w:val="20"/>
        </w:rPr>
      </w:pPr>
      <w:r w:rsidRPr="00D63E5B">
        <w:rPr>
          <w:rFonts w:ascii="Arial" w:hAnsi="Arial" w:cs="Arial"/>
          <w:i/>
          <w:iCs/>
          <w:sz w:val="20"/>
          <w:szCs w:val="20"/>
        </w:rPr>
        <w:t>EL PRESENTE CONTRATO NO CUBRE RECLAMACIONES PROVENIENTES DE RESPONSABILIDADES POR:</w:t>
      </w:r>
    </w:p>
    <w:p w14:paraId="10D6897D" w14:textId="77777777" w:rsidR="005356CC" w:rsidRDefault="005356CC" w:rsidP="00852C3E">
      <w:pPr>
        <w:spacing w:line="312" w:lineRule="auto"/>
        <w:ind w:left="567" w:right="567"/>
        <w:jc w:val="both"/>
        <w:rPr>
          <w:rFonts w:ascii="Arial" w:hAnsi="Arial" w:cs="Arial"/>
          <w:i/>
          <w:iCs/>
          <w:sz w:val="20"/>
          <w:szCs w:val="20"/>
        </w:rPr>
      </w:pPr>
    </w:p>
    <w:p w14:paraId="3813A104" w14:textId="164C86A8" w:rsidR="00852C3E" w:rsidRPr="00852C3E" w:rsidRDefault="00852C3E" w:rsidP="00852C3E">
      <w:pPr>
        <w:spacing w:line="312" w:lineRule="auto"/>
        <w:ind w:left="567" w:right="567"/>
        <w:jc w:val="both"/>
        <w:rPr>
          <w:rFonts w:ascii="Arial" w:hAnsi="Arial" w:cs="Arial"/>
          <w:i/>
          <w:iCs/>
          <w:sz w:val="20"/>
          <w:szCs w:val="20"/>
        </w:rPr>
      </w:pPr>
      <w:r w:rsidRPr="00852C3E">
        <w:rPr>
          <w:rFonts w:ascii="Arial" w:hAnsi="Arial" w:cs="Arial"/>
          <w:i/>
          <w:iCs/>
          <w:sz w:val="20"/>
          <w:szCs w:val="20"/>
        </w:rPr>
        <w:t>4.1 EXCLUSIONES APLICABLES A TODOS</w:t>
      </w:r>
    </w:p>
    <w:p w14:paraId="67AF5AE0" w14:textId="6414D94A" w:rsidR="00852C3E" w:rsidRPr="00D63E5B" w:rsidRDefault="00852C3E" w:rsidP="00852C3E">
      <w:pPr>
        <w:spacing w:line="312" w:lineRule="auto"/>
        <w:ind w:left="567" w:right="567"/>
        <w:jc w:val="both"/>
        <w:rPr>
          <w:rFonts w:ascii="Arial" w:hAnsi="Arial" w:cs="Arial"/>
          <w:i/>
          <w:iCs/>
          <w:sz w:val="20"/>
          <w:szCs w:val="20"/>
        </w:rPr>
      </w:pPr>
      <w:r w:rsidRPr="00852C3E">
        <w:rPr>
          <w:rFonts w:ascii="Arial" w:hAnsi="Arial" w:cs="Arial"/>
          <w:i/>
          <w:iCs/>
          <w:sz w:val="20"/>
          <w:szCs w:val="20"/>
        </w:rPr>
        <w:t>LOS AMPAROS</w:t>
      </w:r>
    </w:p>
    <w:p w14:paraId="64FF20EA" w14:textId="77777777" w:rsidR="00D63E5B" w:rsidRPr="00D63E5B" w:rsidRDefault="00D63E5B" w:rsidP="001273F8">
      <w:pPr>
        <w:spacing w:line="312" w:lineRule="auto"/>
        <w:ind w:left="567" w:right="567"/>
        <w:jc w:val="both"/>
        <w:rPr>
          <w:rFonts w:ascii="Arial" w:hAnsi="Arial" w:cs="Arial"/>
          <w:i/>
          <w:iCs/>
          <w:sz w:val="20"/>
          <w:szCs w:val="20"/>
        </w:rPr>
      </w:pPr>
    </w:p>
    <w:p w14:paraId="0262D2E1" w14:textId="77777777" w:rsidR="00D63E5B" w:rsidRPr="00D63E5B" w:rsidRDefault="00D63E5B" w:rsidP="001273F8">
      <w:pPr>
        <w:spacing w:line="312" w:lineRule="auto"/>
        <w:ind w:left="567" w:right="567"/>
        <w:jc w:val="both"/>
        <w:rPr>
          <w:rFonts w:ascii="Arial" w:hAnsi="Arial" w:cs="Arial"/>
          <w:i/>
          <w:iCs/>
          <w:sz w:val="20"/>
          <w:szCs w:val="20"/>
        </w:rPr>
      </w:pPr>
      <w:r w:rsidRPr="00D63E5B">
        <w:rPr>
          <w:rFonts w:ascii="Arial" w:hAnsi="Arial" w:cs="Arial"/>
          <w:i/>
          <w:iCs/>
          <w:sz w:val="20"/>
          <w:szCs w:val="20"/>
        </w:rPr>
        <w:t xml:space="preserve">4.1 EXCLUSIONES APLICABLES A TODOS LOS AMPAROS (…) D) ACTOS DE HOSTILIDAD DE GUERRA, REBELIÓN, INSURRECCIÓN O REVOLUCIÓN, CONFISCACIÓN, NACIONALIZACIÓN, DESTRUCCIÓN O REQUISICIÓN PROVENIENTE DE CUALQUIER ACTO DE AUTORIDAD DE FACTO O DE DERECHO, CIVIL O MILITAR Y EN GENERAL TODO ACTO O CONSECUENCIA DE ESOS HECHOS, ASÍ COMO TAMBIÉN ACTOS PRACTICADOS POR CUALQUIER PERSONA ACTUANDO POR PARTE DE, O EN RELACIÓN CON, CUALQUIER ORGANIZACIÓN CUYAS ACTIVIDADES PRETENDAN DERROCAR POR LA FUERZA AL GOBIERNO O INSTIGAR A SU DERROCAMIENTO POR LA PERTURBACIÓN DEL ORDEN POLÍTICO O SOCIAL DEL PAÍS, POR MEDIO DE ACTOS DE TERRORISMO, GUERRA REVOLUCIONARIA, SUBVERSIÓN O GUERRILLA, TUMULTO POPULAR, HUELGA Y PAROS PATRONALES. </w:t>
      </w:r>
    </w:p>
    <w:p w14:paraId="5FBFEFCF" w14:textId="77777777" w:rsidR="00D63E5B" w:rsidRPr="00D63E5B" w:rsidRDefault="00D63E5B" w:rsidP="001273F8">
      <w:pPr>
        <w:spacing w:line="312" w:lineRule="auto"/>
        <w:ind w:left="567" w:right="567"/>
        <w:jc w:val="both"/>
        <w:rPr>
          <w:rFonts w:ascii="Arial" w:hAnsi="Arial" w:cs="Arial"/>
          <w:i/>
          <w:iCs/>
          <w:sz w:val="20"/>
          <w:szCs w:val="20"/>
        </w:rPr>
      </w:pPr>
    </w:p>
    <w:p w14:paraId="66263F2B" w14:textId="2440A9D4" w:rsidR="00D63E5B" w:rsidRPr="00D63E5B" w:rsidRDefault="00D63E5B" w:rsidP="001273F8">
      <w:pPr>
        <w:spacing w:line="312" w:lineRule="auto"/>
        <w:ind w:left="567" w:right="567"/>
        <w:jc w:val="both"/>
        <w:rPr>
          <w:rFonts w:ascii="Arial" w:hAnsi="Arial" w:cs="Arial"/>
          <w:i/>
          <w:iCs/>
          <w:sz w:val="20"/>
          <w:szCs w:val="20"/>
        </w:rPr>
      </w:pPr>
      <w:r w:rsidRPr="00D63E5B">
        <w:rPr>
          <w:rFonts w:ascii="Arial" w:hAnsi="Arial" w:cs="Arial"/>
          <w:i/>
          <w:iCs/>
          <w:sz w:val="20"/>
          <w:szCs w:val="20"/>
        </w:rPr>
        <w:t>(…)</w:t>
      </w:r>
    </w:p>
    <w:p w14:paraId="6E9472CD" w14:textId="2FCF24BD" w:rsidR="00636CD0" w:rsidRPr="00D63E5B" w:rsidRDefault="00636CD0" w:rsidP="001273F8">
      <w:pPr>
        <w:spacing w:line="312" w:lineRule="auto"/>
        <w:ind w:left="567" w:right="567"/>
        <w:jc w:val="both"/>
        <w:rPr>
          <w:rFonts w:ascii="Arial" w:hAnsi="Arial" w:cs="Arial"/>
          <w:i/>
          <w:iCs/>
          <w:sz w:val="20"/>
          <w:szCs w:val="20"/>
        </w:rPr>
      </w:pPr>
    </w:p>
    <w:p w14:paraId="0AE4B8D7" w14:textId="77777777" w:rsidR="00D539FA" w:rsidRDefault="00D539FA" w:rsidP="001273F8">
      <w:pPr>
        <w:spacing w:line="312" w:lineRule="auto"/>
        <w:ind w:left="567" w:right="567"/>
        <w:jc w:val="both"/>
        <w:rPr>
          <w:rFonts w:ascii="Arial" w:eastAsia="Arial" w:hAnsi="Arial" w:cs="Arial"/>
          <w:i/>
          <w:iCs/>
          <w:sz w:val="20"/>
          <w:szCs w:val="20"/>
        </w:rPr>
      </w:pPr>
      <w:r w:rsidRPr="00D539FA">
        <w:rPr>
          <w:rFonts w:ascii="Arial" w:eastAsia="Arial" w:hAnsi="Arial" w:cs="Arial"/>
          <w:i/>
          <w:iCs/>
          <w:sz w:val="20"/>
          <w:szCs w:val="20"/>
        </w:rPr>
        <w:t xml:space="preserve">D) ACTOS DE HOSTILIDAD DE GUERRA, REBELIÓN, INSURRECCIÓN O REVOLUCIÓN, CONFISCACIÓN, NACIONALIZACIÓN, DESTRUCCIÓN O REQUISICIÓN PROVENIENTE DE </w:t>
      </w:r>
      <w:r w:rsidRPr="00D539FA">
        <w:rPr>
          <w:rFonts w:ascii="Arial" w:eastAsia="Arial" w:hAnsi="Arial" w:cs="Arial"/>
          <w:i/>
          <w:iCs/>
          <w:sz w:val="20"/>
          <w:szCs w:val="20"/>
        </w:rPr>
        <w:lastRenderedPageBreak/>
        <w:t>CUALQUIER ACTO DE AUTORIDAD DE FACTO O DE DERECHO, CIVIL O MILITAR Y EN GENERAL TODO ACTO O CONSECUENCIA DE ESOS HECHOS, ASÍ COMO TAMBIÉN ACTOS PRACTICADOS POR CUALQUIER PERSONA ACTUANDO POR PARTE DE, O EN RELACIÓN CON, CUALQUIER ORGANIZACIÓN CUYAS ACTIVIDADES PRETENDAN DERROCAR POR LA FUERZA AL GOBIERNO O INSTIGAR A SU DERROCAMIENTO POR LA PERTURBACIÓN DEL ORDEN POLÍTICO O SOCIAL DEL PAÍS, POR MEDIO DE ACTOS DE TERRORISMO, GUERRA REVOLUCIONARIA, SUBVERSIÓN O GUERRILLA, TUMULTO POPULAR, HUELGA Y PAROS PATRONALES</w:t>
      </w:r>
      <w:r>
        <w:rPr>
          <w:rFonts w:ascii="Arial" w:eastAsia="Arial" w:hAnsi="Arial" w:cs="Arial"/>
          <w:i/>
          <w:iCs/>
          <w:sz w:val="20"/>
          <w:szCs w:val="20"/>
        </w:rPr>
        <w:t>.</w:t>
      </w:r>
    </w:p>
    <w:p w14:paraId="3218ECAD" w14:textId="77777777" w:rsidR="00D539FA" w:rsidRDefault="00D539FA" w:rsidP="001273F8">
      <w:pPr>
        <w:spacing w:line="312" w:lineRule="auto"/>
        <w:ind w:left="567" w:right="567"/>
        <w:jc w:val="both"/>
        <w:rPr>
          <w:rFonts w:ascii="Arial" w:eastAsia="Arial" w:hAnsi="Arial" w:cs="Arial"/>
          <w:i/>
          <w:iCs/>
          <w:sz w:val="20"/>
          <w:szCs w:val="20"/>
        </w:rPr>
      </w:pPr>
    </w:p>
    <w:p w14:paraId="07EA5D12" w14:textId="1631D03B" w:rsidR="00D539FA" w:rsidRDefault="00D539FA" w:rsidP="001273F8">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p>
    <w:p w14:paraId="59CB19E2" w14:textId="77777777" w:rsidR="00D539FA" w:rsidRDefault="00D539FA" w:rsidP="001273F8">
      <w:pPr>
        <w:spacing w:line="312" w:lineRule="auto"/>
        <w:ind w:left="567" w:right="567"/>
        <w:jc w:val="both"/>
        <w:rPr>
          <w:rFonts w:ascii="Arial" w:eastAsia="Arial" w:hAnsi="Arial" w:cs="Arial"/>
          <w:i/>
          <w:iCs/>
          <w:sz w:val="20"/>
          <w:szCs w:val="20"/>
        </w:rPr>
      </w:pPr>
    </w:p>
    <w:p w14:paraId="5725B381" w14:textId="77777777" w:rsidR="00471446" w:rsidRDefault="00D539FA" w:rsidP="00D539FA">
      <w:pPr>
        <w:spacing w:line="312" w:lineRule="auto"/>
        <w:ind w:left="567" w:right="567"/>
        <w:jc w:val="both"/>
        <w:rPr>
          <w:rFonts w:ascii="Arial" w:eastAsia="Arial" w:hAnsi="Arial" w:cs="Arial"/>
          <w:i/>
          <w:iCs/>
          <w:sz w:val="20"/>
          <w:szCs w:val="20"/>
        </w:rPr>
      </w:pPr>
      <w:r w:rsidRPr="00D63E5B">
        <w:rPr>
          <w:rFonts w:ascii="Arial" w:eastAsia="Arial" w:hAnsi="Arial" w:cs="Arial"/>
          <w:i/>
          <w:iCs/>
          <w:sz w:val="20"/>
          <w:szCs w:val="20"/>
        </w:rPr>
        <w:t>I) CUANDO EL VEHÍCULO ESTÉ DESTINADO A FINES DISTINTOS DE LOS PERMITIDOS</w:t>
      </w:r>
    </w:p>
    <w:p w14:paraId="6E761B9C" w14:textId="77777777" w:rsidR="00471446" w:rsidRDefault="00471446" w:rsidP="00D539FA">
      <w:pPr>
        <w:spacing w:line="312" w:lineRule="auto"/>
        <w:ind w:left="567" w:right="567"/>
        <w:jc w:val="both"/>
        <w:rPr>
          <w:rFonts w:ascii="Arial" w:eastAsia="Arial" w:hAnsi="Arial" w:cs="Arial"/>
          <w:i/>
          <w:iCs/>
          <w:sz w:val="20"/>
          <w:szCs w:val="20"/>
        </w:rPr>
      </w:pPr>
    </w:p>
    <w:p w14:paraId="13E50D2B" w14:textId="74F8502D" w:rsidR="00D539FA" w:rsidRDefault="00471446" w:rsidP="00D539FA">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r w:rsidR="00D539FA" w:rsidRPr="00D63E5B">
        <w:rPr>
          <w:rFonts w:ascii="Arial" w:eastAsia="Arial" w:hAnsi="Arial" w:cs="Arial"/>
          <w:i/>
          <w:iCs/>
          <w:sz w:val="20"/>
          <w:szCs w:val="20"/>
        </w:rPr>
        <w:t xml:space="preserve"> </w:t>
      </w:r>
    </w:p>
    <w:p w14:paraId="50050321" w14:textId="77777777" w:rsidR="00636CD0" w:rsidRPr="00D63E5B" w:rsidRDefault="00636CD0" w:rsidP="001273F8">
      <w:pPr>
        <w:spacing w:line="312" w:lineRule="auto"/>
        <w:jc w:val="both"/>
        <w:rPr>
          <w:rFonts w:ascii="Arial" w:eastAsia="Arial" w:hAnsi="Arial" w:cs="Arial"/>
        </w:rPr>
      </w:pPr>
    </w:p>
    <w:p w14:paraId="7693C6BD" w14:textId="73DB51C0" w:rsidR="00D63E5B" w:rsidRPr="00D63E5B" w:rsidRDefault="00D63E5B" w:rsidP="001273F8">
      <w:pPr>
        <w:spacing w:line="312" w:lineRule="auto"/>
        <w:jc w:val="both"/>
        <w:rPr>
          <w:rFonts w:ascii="Arial" w:eastAsia="Arial" w:hAnsi="Arial" w:cs="Arial"/>
        </w:rPr>
      </w:pPr>
      <w:r w:rsidRPr="00D63E5B">
        <w:rPr>
          <w:rFonts w:ascii="Arial" w:eastAsia="Arial" w:hAnsi="Arial" w:cs="Arial"/>
        </w:rPr>
        <w:t>Así las cosas, en el remoto e hipotético escenario donde se profiera una sentencia adversa a los intereses de los demandados, de llegarse a demostrar que el evento fatídico se trató de un atentado terrorista, subversión, guerrilla, tumulto popular, entre otros; así como si se demuestra que el vehículo fue destinado a fines diferentes a los permitidos, dichas condiciones, entendiéndolas como exclusiones pactadas, se traduciría en que SBS SEGUROS COLOMBIA S.A., no cubriría tales reclamaciones por encontrarse excluidas de cobertura.</w:t>
      </w:r>
    </w:p>
    <w:p w14:paraId="0812B5BA" w14:textId="77777777" w:rsidR="00D63E5B" w:rsidRPr="00D63E5B" w:rsidRDefault="00D63E5B" w:rsidP="001273F8">
      <w:pPr>
        <w:spacing w:line="312" w:lineRule="auto"/>
        <w:jc w:val="both"/>
        <w:rPr>
          <w:rFonts w:ascii="Arial" w:eastAsia="Arial" w:hAnsi="Arial" w:cs="Arial"/>
        </w:rPr>
      </w:pPr>
    </w:p>
    <w:p w14:paraId="2F56C8E3" w14:textId="2C7E39FF" w:rsidR="00D63E5B" w:rsidRPr="00D63E5B" w:rsidRDefault="00D63E5B" w:rsidP="001273F8">
      <w:pPr>
        <w:spacing w:line="312" w:lineRule="auto"/>
        <w:jc w:val="both"/>
        <w:rPr>
          <w:rFonts w:ascii="Arial" w:eastAsia="Arial" w:hAnsi="Arial" w:cs="Arial"/>
        </w:rPr>
      </w:pPr>
      <w:r w:rsidRPr="00D63E5B">
        <w:rPr>
          <w:rFonts w:ascii="Arial" w:eastAsia="Arial" w:hAnsi="Arial" w:cs="Arial"/>
        </w:rPr>
        <w:t>Dejando atrás las exclusiones de la póliza, es menester resaltar lo señalado por el Consejo de Estado, Sala de lo Contencioso Administrativo, Sección Segunda, Subsección B, consejera ponente Dra. Sandra Lisset Ibarra Vélez, mediante sentencia del 27 de mayo de 202014, quien se refirió sobre éstas, de la siguiente manera:</w:t>
      </w:r>
    </w:p>
    <w:p w14:paraId="6309A516" w14:textId="77777777" w:rsidR="00D63E5B" w:rsidRDefault="00D63E5B" w:rsidP="001273F8">
      <w:pPr>
        <w:spacing w:line="312" w:lineRule="auto"/>
        <w:jc w:val="both"/>
        <w:rPr>
          <w:rFonts w:ascii="Arial" w:eastAsia="Arial" w:hAnsi="Arial" w:cs="Arial"/>
        </w:rPr>
      </w:pPr>
    </w:p>
    <w:p w14:paraId="6512BA96" w14:textId="5BE5C964" w:rsidR="00D63E5B" w:rsidRPr="00D63E5B" w:rsidRDefault="00D63E5B" w:rsidP="001273F8">
      <w:pPr>
        <w:spacing w:line="312" w:lineRule="auto"/>
        <w:ind w:left="567" w:right="567"/>
        <w:jc w:val="both"/>
        <w:rPr>
          <w:rFonts w:ascii="Arial" w:eastAsia="Arial" w:hAnsi="Arial" w:cs="Arial"/>
          <w:sz w:val="20"/>
          <w:szCs w:val="20"/>
        </w:rPr>
      </w:pPr>
      <w:r w:rsidRPr="00D63E5B">
        <w:rPr>
          <w:rFonts w:ascii="Arial" w:eastAsia="Arial" w:hAnsi="Arial" w:cs="Arial"/>
          <w:i/>
          <w:iCs/>
          <w:sz w:val="20"/>
          <w:szCs w:val="20"/>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w:t>
      </w:r>
      <w:r w:rsidRPr="00D63E5B">
        <w:rPr>
          <w:rFonts w:ascii="Arial" w:eastAsia="Arial" w:hAnsi="Arial" w:cs="Arial"/>
          <w:b/>
          <w:bCs/>
          <w:i/>
          <w:iCs/>
          <w:sz w:val="20"/>
          <w:szCs w:val="20"/>
          <w:u w:val="single"/>
        </w:rPr>
        <w:t>el juez en la valoración probatoria debió revisar si en el caso bajo examen se configuraba alguna de las exclusiones de responsabilidad fijadas contractualmente</w:t>
      </w:r>
      <w:r w:rsidRPr="00D63E5B">
        <w:rPr>
          <w:rFonts w:ascii="Arial" w:eastAsia="Arial" w:hAnsi="Arial" w:cs="Arial"/>
          <w:i/>
          <w:iCs/>
          <w:sz w:val="20"/>
          <w:szCs w:val="20"/>
        </w:rPr>
        <w:t>, en los términos señalados en el numeral 29 del referido contrato de seguro”</w:t>
      </w:r>
      <w:r>
        <w:rPr>
          <w:rFonts w:ascii="Arial" w:eastAsia="Arial" w:hAnsi="Arial" w:cs="Arial"/>
          <w:i/>
          <w:iCs/>
          <w:sz w:val="20"/>
          <w:szCs w:val="20"/>
        </w:rPr>
        <w:t xml:space="preserve"> </w:t>
      </w:r>
      <w:r w:rsidR="003677D0">
        <w:rPr>
          <w:rFonts w:ascii="Arial" w:eastAsia="Arial" w:hAnsi="Arial" w:cs="Arial"/>
          <w:i/>
          <w:iCs/>
          <w:sz w:val="20"/>
          <w:szCs w:val="20"/>
        </w:rPr>
        <w:t xml:space="preserve"> </w:t>
      </w:r>
      <w:r w:rsidR="003677D0" w:rsidRPr="003D1FEE">
        <w:rPr>
          <w:rFonts w:ascii="Arial" w:eastAsia="Arial" w:hAnsi="Arial" w:cs="Arial"/>
          <w:sz w:val="20"/>
          <w:szCs w:val="20"/>
        </w:rPr>
        <w:t xml:space="preserve">(Subrayado y </w:t>
      </w:r>
      <w:r w:rsidR="003677D0">
        <w:rPr>
          <w:rFonts w:ascii="Arial" w:eastAsia="Arial" w:hAnsi="Arial" w:cs="Arial"/>
          <w:sz w:val="20"/>
          <w:szCs w:val="20"/>
        </w:rPr>
        <w:t>negrillas</w:t>
      </w:r>
      <w:r w:rsidR="003677D0" w:rsidRPr="003D1FEE">
        <w:rPr>
          <w:rFonts w:ascii="Arial" w:eastAsia="Arial" w:hAnsi="Arial" w:cs="Arial"/>
          <w:sz w:val="20"/>
          <w:szCs w:val="20"/>
        </w:rPr>
        <w:t xml:space="preserve"> fuera del </w:t>
      </w:r>
      <w:r w:rsidR="003677D0">
        <w:rPr>
          <w:rFonts w:ascii="Arial" w:eastAsia="Arial" w:hAnsi="Arial" w:cs="Arial"/>
          <w:sz w:val="20"/>
          <w:szCs w:val="20"/>
        </w:rPr>
        <w:t xml:space="preserve">texto </w:t>
      </w:r>
      <w:r w:rsidR="003677D0" w:rsidRPr="003D1FEE">
        <w:rPr>
          <w:rFonts w:ascii="Arial" w:eastAsia="Arial" w:hAnsi="Arial" w:cs="Arial"/>
          <w:sz w:val="20"/>
          <w:szCs w:val="20"/>
        </w:rPr>
        <w:t>original</w:t>
      </w:r>
      <w:r w:rsidR="003677D0">
        <w:rPr>
          <w:rFonts w:ascii="Arial" w:eastAsia="Arial" w:hAnsi="Arial" w:cs="Arial"/>
          <w:sz w:val="20"/>
          <w:szCs w:val="20"/>
        </w:rPr>
        <w:t>)</w:t>
      </w:r>
    </w:p>
    <w:p w14:paraId="2F668343" w14:textId="77777777" w:rsidR="00D63E5B" w:rsidRDefault="00D63E5B" w:rsidP="001273F8">
      <w:pPr>
        <w:spacing w:line="312" w:lineRule="auto"/>
        <w:jc w:val="both"/>
        <w:rPr>
          <w:rFonts w:ascii="Arial" w:eastAsia="Arial" w:hAnsi="Arial" w:cs="Arial"/>
        </w:rPr>
      </w:pPr>
    </w:p>
    <w:p w14:paraId="77FDED15" w14:textId="216525B8" w:rsidR="00D63E5B" w:rsidRDefault="003677D0" w:rsidP="001273F8">
      <w:pPr>
        <w:spacing w:line="312" w:lineRule="auto"/>
        <w:jc w:val="both"/>
        <w:rPr>
          <w:rFonts w:ascii="Arial" w:eastAsia="Arial" w:hAnsi="Arial" w:cs="Arial"/>
        </w:rPr>
      </w:pPr>
      <w:r w:rsidRPr="003677D0">
        <w:rPr>
          <w:rFonts w:ascii="Arial" w:eastAsia="Arial" w:hAnsi="Arial" w:cs="Arial"/>
        </w:rPr>
        <w:t>En consideración a lo expuesto, tendiendo en cuenta las exclusiones pactadas, así como la jurisprudencia del Consejo de Estado, solicitamos que de llegarse a configurar la exclusión en comento o cualquiera de las convenidas en las condiciones particulares y generales de la póliza, estas se apliquen y en tal medida se determine que mi representada no será responsable de pagar daños y/o costos originados en tales reclamaciones</w:t>
      </w:r>
      <w:r>
        <w:rPr>
          <w:rFonts w:ascii="Arial" w:eastAsia="Arial" w:hAnsi="Arial" w:cs="Arial"/>
        </w:rPr>
        <w:t>.</w:t>
      </w:r>
    </w:p>
    <w:p w14:paraId="56AF6566" w14:textId="77777777" w:rsidR="00D63E5B" w:rsidRDefault="00D63E5B" w:rsidP="001273F8">
      <w:pPr>
        <w:spacing w:line="312" w:lineRule="auto"/>
        <w:jc w:val="both"/>
        <w:rPr>
          <w:rFonts w:ascii="Arial" w:eastAsia="Arial" w:hAnsi="Arial" w:cs="Arial"/>
        </w:rPr>
      </w:pPr>
    </w:p>
    <w:p w14:paraId="26E49383" w14:textId="226A1B42" w:rsidR="001273F8" w:rsidRPr="00636CD0" w:rsidRDefault="00A87782" w:rsidP="001273F8">
      <w:pPr>
        <w:pStyle w:val="Prrafodelista"/>
        <w:numPr>
          <w:ilvl w:val="0"/>
          <w:numId w:val="22"/>
        </w:numPr>
        <w:spacing w:line="312" w:lineRule="auto"/>
        <w:jc w:val="both"/>
        <w:rPr>
          <w:rFonts w:ascii="Arial" w:eastAsia="Arial" w:hAnsi="Arial" w:cs="Arial"/>
          <w:b/>
          <w:bCs/>
          <w:sz w:val="22"/>
          <w:szCs w:val="22"/>
        </w:rPr>
      </w:pPr>
      <w:r>
        <w:rPr>
          <w:rFonts w:ascii="Arial" w:eastAsia="Arial" w:hAnsi="Arial" w:cs="Arial"/>
          <w:b/>
          <w:bCs/>
          <w:sz w:val="22"/>
          <w:szCs w:val="22"/>
        </w:rPr>
        <w:t xml:space="preserve">EL </w:t>
      </w:r>
      <w:r w:rsidR="001273F8" w:rsidRPr="00636CD0">
        <w:rPr>
          <w:rFonts w:ascii="Arial" w:eastAsia="Arial" w:hAnsi="Arial" w:cs="Arial"/>
          <w:b/>
          <w:bCs/>
          <w:sz w:val="22"/>
          <w:szCs w:val="22"/>
        </w:rPr>
        <w:t>CARÁCTER MERAMENTE INDEMNIZATORIO DE LOS CONTRATOS DE SEGUROS</w:t>
      </w:r>
    </w:p>
    <w:p w14:paraId="29FBD83E" w14:textId="77777777" w:rsidR="001273F8" w:rsidRPr="00636CD0" w:rsidRDefault="001273F8" w:rsidP="001273F8">
      <w:pPr>
        <w:spacing w:line="312" w:lineRule="auto"/>
        <w:jc w:val="both"/>
        <w:rPr>
          <w:rFonts w:ascii="Arial" w:eastAsia="Arial" w:hAnsi="Arial" w:cs="Arial"/>
        </w:rPr>
      </w:pPr>
    </w:p>
    <w:p w14:paraId="3DA37939" w14:textId="77777777" w:rsidR="001273F8" w:rsidRPr="00636CD0" w:rsidRDefault="001273F8" w:rsidP="001273F8">
      <w:pPr>
        <w:spacing w:line="312" w:lineRule="auto"/>
        <w:jc w:val="both"/>
        <w:rPr>
          <w:rFonts w:ascii="Arial" w:eastAsia="Arial" w:hAnsi="Arial" w:cs="Arial"/>
        </w:rPr>
      </w:pPr>
      <w:r w:rsidRPr="00636CD0">
        <w:rPr>
          <w:rFonts w:ascii="Arial" w:eastAsia="Arial" w:hAnsi="Arial" w:cs="Arial"/>
        </w:rPr>
        <w:t xml:space="preserve">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436E4A1C" w14:textId="77777777" w:rsidR="001273F8" w:rsidRPr="00636CD0" w:rsidRDefault="001273F8" w:rsidP="001273F8">
      <w:pPr>
        <w:spacing w:line="312" w:lineRule="auto"/>
        <w:jc w:val="both"/>
        <w:rPr>
          <w:rFonts w:ascii="Arial" w:eastAsia="Arial" w:hAnsi="Arial" w:cs="Arial"/>
        </w:rPr>
      </w:pPr>
    </w:p>
    <w:p w14:paraId="791DFC2B" w14:textId="77777777" w:rsidR="001273F8" w:rsidRPr="00636CD0" w:rsidRDefault="001273F8" w:rsidP="001273F8">
      <w:pPr>
        <w:spacing w:line="312" w:lineRule="auto"/>
        <w:jc w:val="both"/>
        <w:rPr>
          <w:rFonts w:ascii="Arial" w:eastAsia="Arial" w:hAnsi="Arial" w:cs="Arial"/>
        </w:rPr>
      </w:pPr>
      <w:r w:rsidRPr="00636CD0">
        <w:rPr>
          <w:rFonts w:ascii="Arial" w:eastAsia="Arial" w:hAnsi="Arial" w:cs="Arial"/>
        </w:rPr>
        <w:t>Al respecto, la Corte Suprema de Justicia, Sala de Casación Civil en sentencia No. 5065 del 22 de julio de 1999, estableció:</w:t>
      </w:r>
    </w:p>
    <w:p w14:paraId="0E600253" w14:textId="77777777" w:rsidR="001273F8" w:rsidRPr="00636CD0" w:rsidRDefault="001273F8" w:rsidP="001273F8">
      <w:pPr>
        <w:spacing w:line="312" w:lineRule="auto"/>
        <w:jc w:val="both"/>
        <w:rPr>
          <w:rFonts w:ascii="Arial" w:eastAsia="Arial" w:hAnsi="Arial" w:cs="Arial"/>
        </w:rPr>
      </w:pPr>
    </w:p>
    <w:p w14:paraId="1445D1A4" w14:textId="77777777" w:rsidR="001273F8" w:rsidRPr="00636CD0" w:rsidRDefault="001273F8" w:rsidP="001273F8">
      <w:pPr>
        <w:spacing w:line="312" w:lineRule="auto"/>
        <w:ind w:left="567" w:right="567"/>
        <w:jc w:val="both"/>
        <w:rPr>
          <w:rFonts w:ascii="Arial" w:eastAsia="Arial" w:hAnsi="Arial" w:cs="Arial"/>
          <w:sz w:val="20"/>
          <w:szCs w:val="20"/>
        </w:rPr>
      </w:pPr>
      <w:r w:rsidRPr="00636CD0">
        <w:rPr>
          <w:rFonts w:ascii="Arial" w:eastAsia="Arial" w:hAnsi="Arial" w:cs="Arial"/>
          <w:i/>
          <w:iCs/>
          <w:sz w:val="20"/>
          <w:szCs w:val="20"/>
        </w:rPr>
        <w:t xml:space="preserve">Este contrato no puede ser fuente de ganancias y menos de riqueza, sino que se caracteriza por ser </w:t>
      </w:r>
      <w:r w:rsidRPr="00636CD0">
        <w:rPr>
          <w:rFonts w:ascii="Arial" w:eastAsia="Arial" w:hAnsi="Arial" w:cs="Arial"/>
          <w:i/>
          <w:iCs/>
          <w:sz w:val="20"/>
          <w:szCs w:val="20"/>
        </w:rPr>
        <w:lastRenderedPageBreak/>
        <w:t>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636CD0">
        <w:rPr>
          <w:rFonts w:ascii="Arial" w:eastAsia="Arial" w:hAnsi="Arial" w:cs="Arial"/>
          <w:sz w:val="20"/>
          <w:szCs w:val="20"/>
        </w:rPr>
        <w:t>.</w:t>
      </w:r>
      <w:r w:rsidRPr="00636CD0">
        <w:rPr>
          <w:rStyle w:val="Refdenotaalpie"/>
          <w:rFonts w:ascii="Arial" w:eastAsia="Arial" w:hAnsi="Arial" w:cs="Arial"/>
        </w:rPr>
        <w:footnoteReference w:id="16"/>
      </w:r>
    </w:p>
    <w:p w14:paraId="0193FDAF" w14:textId="77777777" w:rsidR="00096CF2" w:rsidRDefault="00096CF2" w:rsidP="001273F8">
      <w:pPr>
        <w:spacing w:line="312" w:lineRule="auto"/>
        <w:jc w:val="both"/>
        <w:rPr>
          <w:rFonts w:ascii="Arial" w:eastAsia="Arial" w:hAnsi="Arial" w:cs="Arial"/>
        </w:rPr>
      </w:pPr>
    </w:p>
    <w:p w14:paraId="696C3EC7" w14:textId="72F638EC" w:rsidR="001273F8" w:rsidRPr="00636CD0" w:rsidRDefault="001273F8" w:rsidP="001273F8">
      <w:pPr>
        <w:spacing w:line="312" w:lineRule="auto"/>
        <w:jc w:val="both"/>
        <w:rPr>
          <w:rFonts w:ascii="Arial" w:eastAsia="Arial" w:hAnsi="Arial" w:cs="Arial"/>
        </w:rPr>
      </w:pPr>
      <w:r w:rsidRPr="00636CD0">
        <w:rPr>
          <w:rFonts w:ascii="Arial" w:eastAsia="Arial" w:hAnsi="Arial" w:cs="Arial"/>
        </w:rPr>
        <w:t xml:space="preserve">En tal sentido, el artículo 1088 del Código de Comercio establece lo siguiente: </w:t>
      </w:r>
      <w:r w:rsidRPr="00636CD0">
        <w:rPr>
          <w:rFonts w:ascii="Arial" w:eastAsia="Arial" w:hAnsi="Arial" w:cs="Arial"/>
          <w:b/>
          <w:bCs/>
          <w:i/>
          <w:iCs/>
        </w:rPr>
        <w:t>“respecto del asegurado, los seguros de daños serán contratos de mera indemnización y jamás podrán constituir para él fuente de enriquecimiento.</w:t>
      </w:r>
      <w:r w:rsidRPr="00636CD0">
        <w:rPr>
          <w:rFonts w:ascii="Arial" w:eastAsia="Arial" w:hAnsi="Arial" w:cs="Arial"/>
          <w:i/>
          <w:iCs/>
        </w:rPr>
        <w:t xml:space="preserve"> La indemnización podrá comprender a la vez el daño emergente y el lucro cesante, pero éste deberá ser objeto de un acuerdo expreso”. </w:t>
      </w:r>
      <w:r w:rsidRPr="00636CD0">
        <w:rPr>
          <w:rFonts w:ascii="Arial" w:eastAsia="Arial" w:hAnsi="Arial" w:cs="Arial"/>
        </w:rPr>
        <w:t>(Subrayado y negrillas fuera del texto original)</w:t>
      </w:r>
    </w:p>
    <w:p w14:paraId="78B1374D" w14:textId="77777777" w:rsidR="001273F8" w:rsidRPr="00636CD0" w:rsidRDefault="001273F8" w:rsidP="001273F8">
      <w:pPr>
        <w:spacing w:line="312" w:lineRule="auto"/>
        <w:jc w:val="both"/>
        <w:rPr>
          <w:rFonts w:ascii="Arial" w:eastAsia="Arial" w:hAnsi="Arial" w:cs="Arial"/>
        </w:rPr>
      </w:pPr>
    </w:p>
    <w:p w14:paraId="41A36B1A" w14:textId="5679ACB4" w:rsidR="001273F8" w:rsidRPr="00636CD0" w:rsidRDefault="001273F8" w:rsidP="001273F8">
      <w:pPr>
        <w:spacing w:line="312" w:lineRule="auto"/>
        <w:jc w:val="both"/>
        <w:rPr>
          <w:rFonts w:ascii="Arial" w:eastAsia="Arial" w:hAnsi="Arial" w:cs="Arial"/>
        </w:rPr>
      </w:pPr>
      <w:r w:rsidRPr="00636CD0">
        <w:rPr>
          <w:rFonts w:ascii="Arial" w:eastAsia="Arial" w:hAnsi="Arial" w:cs="Arial"/>
        </w:rPr>
        <w:t>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w:t>
      </w:r>
    </w:p>
    <w:p w14:paraId="35508E1A" w14:textId="77777777" w:rsidR="001273F8" w:rsidRPr="00636CD0" w:rsidRDefault="001273F8" w:rsidP="001273F8">
      <w:pPr>
        <w:spacing w:line="312" w:lineRule="auto"/>
        <w:jc w:val="both"/>
        <w:rPr>
          <w:rFonts w:ascii="Arial" w:eastAsia="Arial" w:hAnsi="Arial" w:cs="Arial"/>
        </w:rPr>
      </w:pPr>
    </w:p>
    <w:p w14:paraId="6E684420" w14:textId="77777777" w:rsidR="001273F8" w:rsidRPr="00636CD0" w:rsidRDefault="001273F8" w:rsidP="001273F8">
      <w:pPr>
        <w:spacing w:line="312" w:lineRule="auto"/>
        <w:jc w:val="both"/>
        <w:rPr>
          <w:rFonts w:ascii="Arial" w:eastAsia="Arial" w:hAnsi="Arial" w:cs="Arial"/>
        </w:rPr>
      </w:pPr>
      <w:r w:rsidRPr="00636CD0">
        <w:rPr>
          <w:rFonts w:ascii="Arial" w:eastAsia="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310A60CF" w14:textId="77777777" w:rsidR="001273F8" w:rsidRPr="00636CD0" w:rsidRDefault="001273F8" w:rsidP="001273F8">
      <w:pPr>
        <w:spacing w:line="312" w:lineRule="auto"/>
        <w:jc w:val="both"/>
        <w:rPr>
          <w:rFonts w:ascii="Arial" w:eastAsia="Arial" w:hAnsi="Arial" w:cs="Arial"/>
        </w:rPr>
      </w:pPr>
    </w:p>
    <w:p w14:paraId="46A6F883" w14:textId="3FEB121D" w:rsidR="00636CD0" w:rsidRPr="00636CD0" w:rsidRDefault="001273F8" w:rsidP="001273F8">
      <w:pPr>
        <w:spacing w:line="312" w:lineRule="auto"/>
        <w:jc w:val="both"/>
        <w:rPr>
          <w:rFonts w:ascii="Arial" w:eastAsia="Arial" w:hAnsi="Arial" w:cs="Arial"/>
        </w:rPr>
      </w:pPr>
      <w:r w:rsidRPr="00636CD0">
        <w:rPr>
          <w:rFonts w:ascii="Arial" w:eastAsia="Arial" w:hAnsi="Arial" w:cs="Arial"/>
        </w:rPr>
        <w:t>En los anteriores términos solicito señor Juez declarar probada esta excepción.</w:t>
      </w:r>
    </w:p>
    <w:p w14:paraId="0E988738" w14:textId="77777777" w:rsidR="00636CD0" w:rsidRPr="00636CD0" w:rsidRDefault="00636CD0" w:rsidP="001273F8">
      <w:pPr>
        <w:spacing w:line="312" w:lineRule="auto"/>
        <w:jc w:val="both"/>
        <w:rPr>
          <w:rFonts w:ascii="Arial" w:eastAsia="Arial" w:hAnsi="Arial" w:cs="Arial"/>
        </w:rPr>
      </w:pPr>
    </w:p>
    <w:p w14:paraId="0DBD4D25" w14:textId="55387416" w:rsidR="001273F8" w:rsidRPr="001273F8" w:rsidRDefault="001273F8" w:rsidP="001273F8">
      <w:pPr>
        <w:pStyle w:val="Prrafodelista"/>
        <w:numPr>
          <w:ilvl w:val="0"/>
          <w:numId w:val="22"/>
        </w:numPr>
        <w:spacing w:line="312" w:lineRule="auto"/>
        <w:jc w:val="both"/>
        <w:rPr>
          <w:rFonts w:ascii="Arial" w:eastAsia="Arial" w:hAnsi="Arial" w:cs="Arial"/>
          <w:b/>
          <w:bCs/>
          <w:sz w:val="22"/>
          <w:szCs w:val="22"/>
        </w:rPr>
      </w:pPr>
      <w:r w:rsidRPr="001273F8">
        <w:rPr>
          <w:rFonts w:ascii="Arial" w:eastAsia="Arial" w:hAnsi="Arial" w:cs="Arial"/>
          <w:b/>
          <w:bCs/>
          <w:sz w:val="22"/>
          <w:szCs w:val="22"/>
        </w:rPr>
        <w:t>LA EVENTUAL OBLIGACIÓN DE LA COMPAÑÍA ASEGURADORA NO PUEDE EXCEDER EL LÍMITE DEL VALOR ASEGURADO EN LA PÓLIZA</w:t>
      </w:r>
    </w:p>
    <w:p w14:paraId="79BE53B1" w14:textId="77777777" w:rsidR="001273F8" w:rsidRPr="001273F8" w:rsidRDefault="001273F8" w:rsidP="001273F8">
      <w:pPr>
        <w:spacing w:line="312" w:lineRule="auto"/>
        <w:jc w:val="both"/>
        <w:rPr>
          <w:rFonts w:ascii="Arial" w:eastAsia="Arial" w:hAnsi="Arial" w:cs="Arial"/>
          <w:highlight w:val="green"/>
        </w:rPr>
      </w:pPr>
    </w:p>
    <w:p w14:paraId="688CF052" w14:textId="37866F50" w:rsidR="001273F8" w:rsidRDefault="001273F8" w:rsidP="001273F8">
      <w:pPr>
        <w:spacing w:line="312" w:lineRule="auto"/>
        <w:jc w:val="both"/>
        <w:rPr>
          <w:rFonts w:ascii="Arial" w:eastAsia="Arial" w:hAnsi="Arial" w:cs="Arial"/>
        </w:rPr>
      </w:pPr>
      <w:r w:rsidRPr="001273F8">
        <w:rPr>
          <w:rFonts w:ascii="Arial" w:eastAsia="Arial" w:hAnsi="Arial" w:cs="Arial"/>
        </w:rPr>
        <w:t>Sin que esta consideración constituya aceptación de responsabilidad alguna a cargo de mi representada, 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SBS Seguros Colombia S.A. Exclusivamente bajo esta hipótesis, el Honorable Juez deberá tener en cuenta entonces que no se podrá condenar a mi poderdante al pago de una suma mayor a la asegurada, incluso si se lograra demostrar que los presuntos daños reclamados son superiores.</w:t>
      </w:r>
    </w:p>
    <w:p w14:paraId="009FDAEA" w14:textId="77777777" w:rsidR="001273F8" w:rsidRDefault="001273F8" w:rsidP="001273F8">
      <w:pPr>
        <w:spacing w:line="312" w:lineRule="auto"/>
        <w:jc w:val="both"/>
        <w:rPr>
          <w:rFonts w:ascii="Arial" w:eastAsia="Arial" w:hAnsi="Arial" w:cs="Arial"/>
        </w:rPr>
      </w:pPr>
    </w:p>
    <w:p w14:paraId="379600C9" w14:textId="1E06675B" w:rsidR="001273F8" w:rsidRDefault="001273F8" w:rsidP="001273F8">
      <w:pPr>
        <w:spacing w:line="312" w:lineRule="auto"/>
        <w:jc w:val="both"/>
        <w:rPr>
          <w:rFonts w:ascii="Arial" w:eastAsia="Arial" w:hAnsi="Arial" w:cs="Arial"/>
        </w:rPr>
      </w:pPr>
      <w:r w:rsidRPr="001273F8">
        <w:rPr>
          <w:rFonts w:ascii="Arial" w:eastAsia="Arial" w:hAnsi="Arial" w:cs="Arial"/>
        </w:rPr>
        <w:t>En este orden de ideas, mi procurada no estará llamada a pagar cifra que exceda el valor</w:t>
      </w:r>
      <w:r>
        <w:rPr>
          <w:rFonts w:ascii="Arial" w:eastAsia="Arial" w:hAnsi="Arial" w:cs="Arial"/>
        </w:rPr>
        <w:t xml:space="preserve"> </w:t>
      </w:r>
      <w:r w:rsidRPr="001273F8">
        <w:rPr>
          <w:rFonts w:ascii="Arial" w:eastAsia="Arial" w:hAnsi="Arial" w:cs="Arial"/>
        </w:rPr>
        <w:t>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AA340EE" w14:textId="77777777" w:rsidR="001273F8" w:rsidRDefault="001273F8" w:rsidP="001273F8">
      <w:pPr>
        <w:spacing w:line="312" w:lineRule="auto"/>
        <w:jc w:val="both"/>
        <w:rPr>
          <w:rFonts w:ascii="Arial" w:eastAsia="Arial" w:hAnsi="Arial" w:cs="Arial"/>
        </w:rPr>
      </w:pPr>
    </w:p>
    <w:p w14:paraId="6F0E3788" w14:textId="470A6B3A" w:rsidR="001273F8" w:rsidRPr="001273F8" w:rsidRDefault="001273F8" w:rsidP="001273F8">
      <w:pPr>
        <w:spacing w:line="312" w:lineRule="auto"/>
        <w:ind w:left="567" w:right="567"/>
        <w:jc w:val="both"/>
        <w:rPr>
          <w:rFonts w:ascii="Arial" w:eastAsia="Arial" w:hAnsi="Arial" w:cs="Arial"/>
          <w:i/>
          <w:iCs/>
          <w:sz w:val="20"/>
          <w:szCs w:val="20"/>
        </w:rPr>
      </w:pPr>
      <w:r w:rsidRPr="001273F8">
        <w:rPr>
          <w:rFonts w:ascii="Arial" w:eastAsia="Arial" w:hAnsi="Arial" w:cs="Arial"/>
          <w:i/>
          <w:iCs/>
          <w:sz w:val="20"/>
          <w:szCs w:val="20"/>
        </w:rPr>
        <w:t>“ARTÍCULO 1079. RESPONSABILIDAD HASTA LA CONCURRENCIA DE LA SUMA ASEGURADA. El asegurador no estará obligado a responder si no hasta concurrencia de la suma asegurada, sin perjuicio de lo dispuesto en el inciso segundo del artículo 1074”</w:t>
      </w:r>
    </w:p>
    <w:p w14:paraId="478ED767" w14:textId="77777777" w:rsidR="001273F8" w:rsidRDefault="001273F8" w:rsidP="001273F8">
      <w:pPr>
        <w:spacing w:line="312" w:lineRule="auto"/>
        <w:jc w:val="both"/>
        <w:rPr>
          <w:rFonts w:ascii="Arial" w:eastAsia="Arial" w:hAnsi="Arial" w:cs="Arial"/>
        </w:rPr>
      </w:pPr>
    </w:p>
    <w:p w14:paraId="330C958C" w14:textId="5308F2C6" w:rsidR="001273F8" w:rsidRDefault="001273F8" w:rsidP="001273F8">
      <w:pPr>
        <w:spacing w:line="312" w:lineRule="auto"/>
        <w:jc w:val="both"/>
        <w:rPr>
          <w:rFonts w:ascii="Arial" w:eastAsia="Arial" w:hAnsi="Arial" w:cs="Arial"/>
        </w:rPr>
      </w:pPr>
      <w:r w:rsidRPr="001273F8">
        <w:rPr>
          <w:rFonts w:ascii="Arial" w:eastAsia="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y las condiciones del aseguramiento, que en este caso resultan ser los </w:t>
      </w:r>
      <w:r w:rsidRPr="001273F8">
        <w:rPr>
          <w:rFonts w:ascii="Arial" w:eastAsia="Arial" w:hAnsi="Arial" w:cs="Arial"/>
        </w:rPr>
        <w:lastRenderedPageBreak/>
        <w:t>siguientes:</w:t>
      </w:r>
    </w:p>
    <w:p w14:paraId="7A9A3E36" w14:textId="77777777" w:rsidR="001273F8" w:rsidRDefault="001273F8" w:rsidP="001273F8">
      <w:pPr>
        <w:spacing w:line="312" w:lineRule="auto"/>
        <w:jc w:val="both"/>
        <w:rPr>
          <w:rFonts w:ascii="Arial" w:eastAsia="Arial" w:hAnsi="Arial" w:cs="Arial"/>
        </w:rPr>
      </w:pPr>
    </w:p>
    <w:p w14:paraId="7634C913" w14:textId="4A6E41C4" w:rsidR="001273F8" w:rsidRDefault="001273F8" w:rsidP="001273F8">
      <w:pPr>
        <w:spacing w:line="312" w:lineRule="auto"/>
        <w:jc w:val="center"/>
        <w:rPr>
          <w:rFonts w:ascii="Arial" w:eastAsia="Arial" w:hAnsi="Arial" w:cs="Arial"/>
        </w:rPr>
      </w:pPr>
      <w:r w:rsidRPr="001273F8">
        <w:rPr>
          <w:rFonts w:ascii="Arial" w:eastAsia="Arial" w:hAnsi="Arial" w:cs="Arial"/>
          <w:noProof/>
        </w:rPr>
        <w:drawing>
          <wp:inline distT="0" distB="0" distL="0" distR="0" wp14:anchorId="02DDD30D" wp14:editId="622C8A28">
            <wp:extent cx="6141823" cy="1435395"/>
            <wp:effectExtent l="0" t="0" r="0" b="0"/>
            <wp:docPr id="92960100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01004" name="Imagen 1" descr="Interfaz de usuario gráfica, Texto, Aplicación&#10;&#10;El contenido generado por IA puede ser incorrecto."/>
                    <pic:cNvPicPr/>
                  </pic:nvPicPr>
                  <pic:blipFill>
                    <a:blip r:embed="rId15"/>
                    <a:stretch>
                      <a:fillRect/>
                    </a:stretch>
                  </pic:blipFill>
                  <pic:spPr>
                    <a:xfrm>
                      <a:off x="0" y="0"/>
                      <a:ext cx="6145636" cy="1436286"/>
                    </a:xfrm>
                    <a:prstGeom prst="rect">
                      <a:avLst/>
                    </a:prstGeom>
                  </pic:spPr>
                </pic:pic>
              </a:graphicData>
            </a:graphic>
          </wp:inline>
        </w:drawing>
      </w:r>
    </w:p>
    <w:p w14:paraId="6449E8BF" w14:textId="77777777" w:rsidR="001273F8" w:rsidRDefault="001273F8" w:rsidP="001273F8">
      <w:pPr>
        <w:spacing w:line="312" w:lineRule="auto"/>
        <w:jc w:val="both"/>
        <w:rPr>
          <w:rFonts w:ascii="Arial" w:eastAsia="Arial" w:hAnsi="Arial" w:cs="Arial"/>
        </w:rPr>
      </w:pPr>
    </w:p>
    <w:p w14:paraId="642B63D2" w14:textId="63057183" w:rsidR="001273F8" w:rsidRDefault="001273F8" w:rsidP="001273F8">
      <w:pPr>
        <w:spacing w:line="312" w:lineRule="auto"/>
        <w:jc w:val="both"/>
        <w:rPr>
          <w:rFonts w:ascii="Arial" w:eastAsia="Arial" w:hAnsi="Arial" w:cs="Arial"/>
        </w:rPr>
      </w:pPr>
      <w:r w:rsidRPr="001273F8">
        <w:rPr>
          <w:rFonts w:ascii="Arial" w:eastAsia="Arial" w:hAnsi="Arial" w:cs="Arial"/>
        </w:rPr>
        <w:t>Adicionalmente, deberá tener en cuenta el operador jurídico que conforme el primer inciso del artículo 1089 del Código de Comercio15, el límite del valor asegurado es el valor de 60 SMLMV, vigentes para la ocurrencia de los hechos, el cual asciende a $52.668.180 (</w:t>
      </w:r>
      <w:proofErr w:type="spellStart"/>
      <w:r w:rsidRPr="001273F8">
        <w:rPr>
          <w:rFonts w:ascii="Arial" w:eastAsia="Arial" w:hAnsi="Arial" w:cs="Arial"/>
        </w:rPr>
        <w:t>smlmv</w:t>
      </w:r>
      <w:proofErr w:type="spellEnd"/>
      <w:r w:rsidRPr="001273F8">
        <w:rPr>
          <w:rFonts w:ascii="Arial" w:eastAsia="Arial" w:hAnsi="Arial" w:cs="Arial"/>
        </w:rPr>
        <w:t xml:space="preserve"> 2020: $877.803).</w:t>
      </w:r>
    </w:p>
    <w:p w14:paraId="323A9C73" w14:textId="77777777" w:rsidR="001273F8" w:rsidRDefault="001273F8" w:rsidP="001273F8">
      <w:pPr>
        <w:spacing w:line="312" w:lineRule="auto"/>
        <w:jc w:val="both"/>
        <w:rPr>
          <w:rFonts w:ascii="Arial" w:eastAsia="Arial" w:hAnsi="Arial" w:cs="Arial"/>
        </w:rPr>
      </w:pPr>
    </w:p>
    <w:p w14:paraId="066ECFEB" w14:textId="0679CD88" w:rsidR="001273F8" w:rsidRPr="001273F8" w:rsidRDefault="001273F8" w:rsidP="001273F8">
      <w:pPr>
        <w:spacing w:line="312" w:lineRule="auto"/>
        <w:jc w:val="both"/>
        <w:rPr>
          <w:rFonts w:ascii="Arial" w:eastAsia="Arial" w:hAnsi="Arial" w:cs="Arial"/>
        </w:rPr>
      </w:pPr>
      <w:r w:rsidRPr="001273F8">
        <w:rPr>
          <w:rFonts w:ascii="Arial" w:eastAsia="Arial" w:hAnsi="Arial" w:cs="Arial"/>
        </w:rPr>
        <w:t>Por todo lo anterior, comedidamente le solicito al Honorable Despacho tomar en consideración que, sin perjuicio que en el caso bajo análisis no existe cobertura material, en todo caso, la presente póliza contiene unos límites y valores asegurados que deberán ser tenidos en cuenta por el Honorable Juez en el remoto e improbable evento de una condena en contra de mi representada.</w:t>
      </w:r>
    </w:p>
    <w:p w14:paraId="1B036E35" w14:textId="77777777" w:rsidR="001273F8" w:rsidRDefault="001273F8" w:rsidP="001273F8">
      <w:pPr>
        <w:spacing w:line="312" w:lineRule="auto"/>
        <w:jc w:val="both"/>
        <w:rPr>
          <w:rFonts w:ascii="Arial" w:eastAsia="Arial" w:hAnsi="Arial" w:cs="Arial"/>
          <w:highlight w:val="green"/>
        </w:rPr>
      </w:pPr>
    </w:p>
    <w:p w14:paraId="2B0312FE" w14:textId="2A515E4A" w:rsidR="001273F8" w:rsidRPr="001273F8" w:rsidRDefault="00A87782" w:rsidP="001273F8">
      <w:pPr>
        <w:pStyle w:val="Prrafodelista"/>
        <w:numPr>
          <w:ilvl w:val="0"/>
          <w:numId w:val="22"/>
        </w:numPr>
        <w:spacing w:line="312" w:lineRule="auto"/>
        <w:jc w:val="both"/>
        <w:rPr>
          <w:rFonts w:ascii="Arial" w:eastAsia="Arial" w:hAnsi="Arial" w:cs="Arial"/>
          <w:b/>
          <w:bCs/>
        </w:rPr>
      </w:pPr>
      <w:r>
        <w:rPr>
          <w:rFonts w:ascii="Arial" w:eastAsia="Arial" w:hAnsi="Arial" w:cs="Arial"/>
          <w:b/>
          <w:bCs/>
        </w:rPr>
        <w:t xml:space="preserve">LA </w:t>
      </w:r>
      <w:r w:rsidR="001273F8" w:rsidRPr="001273F8">
        <w:rPr>
          <w:rFonts w:ascii="Arial" w:eastAsia="Arial" w:hAnsi="Arial" w:cs="Arial"/>
          <w:b/>
          <w:bCs/>
        </w:rPr>
        <w:t xml:space="preserve">EXISTENCIA DE </w:t>
      </w:r>
      <w:r>
        <w:rPr>
          <w:rFonts w:ascii="Arial" w:eastAsia="Arial" w:hAnsi="Arial" w:cs="Arial"/>
          <w:b/>
          <w:bCs/>
        </w:rPr>
        <w:t xml:space="preserve">UN </w:t>
      </w:r>
      <w:r w:rsidR="001273F8" w:rsidRPr="001273F8">
        <w:rPr>
          <w:rFonts w:ascii="Arial" w:eastAsia="Arial" w:hAnsi="Arial" w:cs="Arial"/>
          <w:b/>
          <w:bCs/>
        </w:rPr>
        <w:t>DEDUCIBLE A CARGO DEL ASEGURADO</w:t>
      </w:r>
    </w:p>
    <w:p w14:paraId="032D4C24" w14:textId="77777777" w:rsidR="001273F8" w:rsidRPr="001273F8" w:rsidRDefault="001273F8" w:rsidP="001273F8">
      <w:pPr>
        <w:spacing w:line="312" w:lineRule="auto"/>
        <w:jc w:val="both"/>
        <w:rPr>
          <w:rFonts w:ascii="Arial" w:eastAsia="Arial" w:hAnsi="Arial" w:cs="Arial"/>
        </w:rPr>
      </w:pPr>
    </w:p>
    <w:p w14:paraId="457E2B6A" w14:textId="63BFD8A4" w:rsidR="001273F8" w:rsidRDefault="001273F8" w:rsidP="001273F8">
      <w:pPr>
        <w:spacing w:line="312" w:lineRule="auto"/>
        <w:jc w:val="both"/>
        <w:rPr>
          <w:rFonts w:ascii="Arial" w:eastAsia="Arial" w:hAnsi="Arial" w:cs="Arial"/>
        </w:rPr>
      </w:pPr>
      <w:r w:rsidRPr="001273F8">
        <w:rPr>
          <w:rFonts w:ascii="Arial" w:eastAsia="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y, en este caso para la póliza, se pactó </w:t>
      </w:r>
      <w:r>
        <w:rPr>
          <w:rFonts w:ascii="Arial" w:eastAsia="Arial" w:hAnsi="Arial" w:cs="Arial"/>
        </w:rPr>
        <w:t>lo siguiente</w:t>
      </w:r>
      <w:r w:rsidRPr="001273F8">
        <w:rPr>
          <w:rFonts w:ascii="Arial" w:eastAsia="Arial" w:hAnsi="Arial" w:cs="Arial"/>
        </w:rPr>
        <w:t>:</w:t>
      </w:r>
    </w:p>
    <w:p w14:paraId="20E24D0C" w14:textId="77777777" w:rsidR="001273F8" w:rsidRDefault="001273F8" w:rsidP="001273F8">
      <w:pPr>
        <w:spacing w:line="312" w:lineRule="auto"/>
        <w:jc w:val="both"/>
        <w:rPr>
          <w:rFonts w:ascii="Arial" w:eastAsia="Arial" w:hAnsi="Arial" w:cs="Arial"/>
        </w:rPr>
      </w:pPr>
    </w:p>
    <w:p w14:paraId="703F5F7A" w14:textId="58460C9F" w:rsidR="001273F8" w:rsidRPr="001273F8" w:rsidRDefault="001273F8" w:rsidP="001273F8">
      <w:pPr>
        <w:spacing w:line="312" w:lineRule="auto"/>
        <w:jc w:val="center"/>
        <w:rPr>
          <w:rFonts w:ascii="Arial" w:eastAsia="Arial" w:hAnsi="Arial" w:cs="Arial"/>
        </w:rPr>
      </w:pPr>
      <w:r w:rsidRPr="001273F8">
        <w:rPr>
          <w:rFonts w:ascii="Arial" w:eastAsia="Arial" w:hAnsi="Arial" w:cs="Arial"/>
          <w:noProof/>
        </w:rPr>
        <w:drawing>
          <wp:inline distT="0" distB="0" distL="0" distR="0" wp14:anchorId="125F08B4" wp14:editId="0F2D743F">
            <wp:extent cx="5963329" cy="1398306"/>
            <wp:effectExtent l="0" t="0" r="0" b="0"/>
            <wp:docPr id="36740645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6456" name="Imagen 1" descr="Interfaz de usuario gráfica, Texto, Aplicación&#10;&#10;El contenido generado por IA puede ser incorrecto."/>
                    <pic:cNvPicPr/>
                  </pic:nvPicPr>
                  <pic:blipFill>
                    <a:blip r:embed="rId16"/>
                    <a:stretch>
                      <a:fillRect/>
                    </a:stretch>
                  </pic:blipFill>
                  <pic:spPr>
                    <a:xfrm>
                      <a:off x="0" y="0"/>
                      <a:ext cx="5969748" cy="1399811"/>
                    </a:xfrm>
                    <a:prstGeom prst="rect">
                      <a:avLst/>
                    </a:prstGeom>
                  </pic:spPr>
                </pic:pic>
              </a:graphicData>
            </a:graphic>
          </wp:inline>
        </w:drawing>
      </w:r>
    </w:p>
    <w:p w14:paraId="01E84687" w14:textId="77777777" w:rsidR="001273F8" w:rsidRPr="001273F8" w:rsidRDefault="001273F8" w:rsidP="001273F8">
      <w:pPr>
        <w:spacing w:line="312" w:lineRule="auto"/>
        <w:jc w:val="both"/>
        <w:rPr>
          <w:rFonts w:ascii="Arial" w:eastAsia="Arial" w:hAnsi="Arial" w:cs="Arial"/>
        </w:rPr>
      </w:pPr>
    </w:p>
    <w:p w14:paraId="459203B5" w14:textId="4B00B02A" w:rsidR="001F1B2C" w:rsidRDefault="001F1B2C" w:rsidP="001273F8">
      <w:pPr>
        <w:spacing w:line="312" w:lineRule="auto"/>
        <w:jc w:val="both"/>
        <w:rPr>
          <w:rFonts w:ascii="Arial" w:eastAsia="Arial" w:hAnsi="Arial" w:cs="Arial"/>
          <w:color w:val="000000" w:themeColor="text1"/>
        </w:rPr>
      </w:pPr>
      <w:r w:rsidRPr="001F1B2C">
        <w:rPr>
          <w:rFonts w:ascii="Arial" w:eastAsia="Arial" w:hAnsi="Arial" w:cs="Arial"/>
          <w:color w:val="000000" w:themeColor="text1"/>
        </w:rPr>
        <w:t>El deducible, el cual está legalmente permitido, luego que se encuentra consagrado en el artículo 1103 del Código de Comercio reza</w:t>
      </w:r>
      <w:r>
        <w:rPr>
          <w:rFonts w:ascii="Arial" w:eastAsia="Arial" w:hAnsi="Arial" w:cs="Arial"/>
          <w:color w:val="000000" w:themeColor="text1"/>
        </w:rPr>
        <w:t>:</w:t>
      </w:r>
    </w:p>
    <w:p w14:paraId="7BAD0C64" w14:textId="77777777" w:rsidR="001F1B2C" w:rsidRDefault="001F1B2C" w:rsidP="001273F8">
      <w:pPr>
        <w:spacing w:line="312" w:lineRule="auto"/>
        <w:jc w:val="both"/>
        <w:rPr>
          <w:rFonts w:ascii="Arial" w:eastAsia="Arial" w:hAnsi="Arial" w:cs="Arial"/>
          <w:color w:val="000000" w:themeColor="text1"/>
        </w:rPr>
      </w:pPr>
    </w:p>
    <w:p w14:paraId="6D1AA364" w14:textId="7BEF497C" w:rsidR="001F1B2C" w:rsidRPr="001F1B2C" w:rsidRDefault="001F1B2C" w:rsidP="001F1B2C">
      <w:pPr>
        <w:spacing w:line="312" w:lineRule="auto"/>
        <w:ind w:left="567" w:right="567"/>
        <w:jc w:val="both"/>
        <w:rPr>
          <w:rFonts w:ascii="Arial" w:eastAsia="Arial" w:hAnsi="Arial" w:cs="Arial"/>
          <w:i/>
          <w:iCs/>
          <w:color w:val="000000" w:themeColor="text1"/>
          <w:sz w:val="20"/>
          <w:szCs w:val="20"/>
        </w:rPr>
      </w:pPr>
      <w:r w:rsidRPr="001F1B2C">
        <w:rPr>
          <w:rFonts w:ascii="Arial" w:eastAsia="Arial" w:hAnsi="Arial" w:cs="Arial"/>
          <w:i/>
          <w:iCs/>
          <w:color w:val="000000" w:themeColor="text1"/>
          <w:sz w:val="20"/>
          <w:szCs w:val="20"/>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w:t>
      </w:r>
    </w:p>
    <w:p w14:paraId="1254B38E" w14:textId="77777777" w:rsidR="001F1B2C" w:rsidRDefault="001F1B2C" w:rsidP="001273F8">
      <w:pPr>
        <w:spacing w:line="312" w:lineRule="auto"/>
        <w:jc w:val="both"/>
        <w:rPr>
          <w:rFonts w:ascii="Arial" w:eastAsia="Arial" w:hAnsi="Arial" w:cs="Arial"/>
          <w:color w:val="000000" w:themeColor="text1"/>
        </w:rPr>
      </w:pPr>
    </w:p>
    <w:p w14:paraId="60B6E788" w14:textId="190539A1" w:rsidR="001273F8" w:rsidRPr="005608B4" w:rsidRDefault="001273F8" w:rsidP="001273F8">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Al respecto, la Superintendencia Financiera de Colombia frente al tema del deducible ha dicho:</w:t>
      </w:r>
    </w:p>
    <w:p w14:paraId="63DD3BD3" w14:textId="77777777" w:rsidR="001273F8" w:rsidRPr="003D4D8F" w:rsidRDefault="001273F8" w:rsidP="003D4D8F">
      <w:pPr>
        <w:spacing w:line="312" w:lineRule="auto"/>
        <w:jc w:val="both"/>
        <w:rPr>
          <w:rFonts w:ascii="Arial" w:eastAsia="Arial" w:hAnsi="Arial" w:cs="Arial"/>
          <w:color w:val="000000" w:themeColor="text1"/>
        </w:rPr>
      </w:pPr>
    </w:p>
    <w:p w14:paraId="394CEB50" w14:textId="78808BBC" w:rsidR="001273F8" w:rsidRPr="006C61F7" w:rsidRDefault="001273F8" w:rsidP="001273F8">
      <w:pPr>
        <w:spacing w:line="312" w:lineRule="auto"/>
        <w:ind w:left="567" w:right="567"/>
        <w:jc w:val="both"/>
        <w:rPr>
          <w:rFonts w:ascii="Arial" w:eastAsia="Arial" w:hAnsi="Arial" w:cs="Arial"/>
          <w:i/>
          <w:iCs/>
          <w:color w:val="000000" w:themeColor="text1"/>
          <w:sz w:val="20"/>
          <w:szCs w:val="20"/>
        </w:rPr>
      </w:pPr>
      <w:r w:rsidRPr="006C61F7">
        <w:rPr>
          <w:rFonts w:ascii="Arial" w:eastAsia="Arial" w:hAnsi="Arial" w:cs="Arial"/>
          <w:i/>
          <w:iCs/>
          <w:color w:val="000000" w:themeColor="text1"/>
          <w:sz w:val="20"/>
          <w:szCs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56EC37D9" w14:textId="77777777" w:rsidR="001273F8" w:rsidRPr="006C61F7" w:rsidRDefault="001273F8" w:rsidP="001273F8">
      <w:pPr>
        <w:spacing w:line="312" w:lineRule="auto"/>
        <w:ind w:left="567" w:right="567"/>
        <w:jc w:val="both"/>
        <w:rPr>
          <w:rFonts w:ascii="Arial" w:eastAsia="Arial" w:hAnsi="Arial" w:cs="Arial"/>
          <w:i/>
          <w:iCs/>
          <w:color w:val="000000" w:themeColor="text1"/>
          <w:sz w:val="20"/>
          <w:szCs w:val="20"/>
        </w:rPr>
      </w:pPr>
    </w:p>
    <w:p w14:paraId="3F276D3A" w14:textId="77777777" w:rsidR="001273F8" w:rsidRPr="006C61F7" w:rsidRDefault="001273F8" w:rsidP="001273F8">
      <w:pPr>
        <w:spacing w:line="312" w:lineRule="auto"/>
        <w:ind w:left="567" w:right="567"/>
        <w:jc w:val="both"/>
        <w:rPr>
          <w:rFonts w:ascii="Arial" w:eastAsia="Arial" w:hAnsi="Arial" w:cs="Arial"/>
          <w:i/>
          <w:iCs/>
          <w:color w:val="000000" w:themeColor="text1"/>
          <w:sz w:val="20"/>
          <w:szCs w:val="20"/>
        </w:rPr>
      </w:pPr>
      <w:r w:rsidRPr="006C61F7">
        <w:rPr>
          <w:rFonts w:ascii="Arial" w:eastAsia="Arial" w:hAnsi="Arial" w:cs="Arial"/>
          <w:i/>
          <w:iCs/>
          <w:color w:val="000000" w:themeColor="text1"/>
          <w:sz w:val="20"/>
          <w:szCs w:val="20"/>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w:t>
      </w:r>
      <w:r w:rsidRPr="006C61F7">
        <w:rPr>
          <w:rFonts w:ascii="Arial" w:eastAsia="Arial" w:hAnsi="Arial" w:cs="Arial"/>
          <w:i/>
          <w:iCs/>
          <w:color w:val="000000" w:themeColor="text1"/>
          <w:sz w:val="20"/>
          <w:szCs w:val="20"/>
        </w:rPr>
        <w:lastRenderedPageBreak/>
        <w:t>la primera parte del daño”.</w:t>
      </w:r>
    </w:p>
    <w:p w14:paraId="66962B66" w14:textId="77777777" w:rsidR="001273F8" w:rsidRPr="003D4D8F" w:rsidRDefault="001273F8" w:rsidP="001273F8">
      <w:pPr>
        <w:spacing w:line="312" w:lineRule="auto"/>
        <w:ind w:left="567" w:right="567"/>
        <w:jc w:val="both"/>
        <w:rPr>
          <w:rFonts w:ascii="Arial" w:eastAsia="Aptos" w:hAnsi="Arial" w:cs="Arial"/>
          <w:i/>
          <w:iCs/>
          <w:color w:val="000000" w:themeColor="text1"/>
          <w:sz w:val="20"/>
          <w:szCs w:val="20"/>
        </w:rPr>
      </w:pPr>
    </w:p>
    <w:p w14:paraId="2A0BE663" w14:textId="77777777" w:rsidR="001273F8" w:rsidRPr="006C61F7" w:rsidRDefault="001273F8" w:rsidP="001273F8">
      <w:pPr>
        <w:spacing w:line="312" w:lineRule="auto"/>
        <w:ind w:left="567" w:right="567"/>
        <w:jc w:val="both"/>
        <w:rPr>
          <w:rFonts w:ascii="Arial" w:eastAsia="Arial" w:hAnsi="Arial" w:cs="Arial"/>
          <w:i/>
          <w:iCs/>
          <w:color w:val="000000" w:themeColor="text1"/>
          <w:sz w:val="20"/>
          <w:szCs w:val="20"/>
        </w:rPr>
      </w:pPr>
      <w:r w:rsidRPr="006C61F7">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259220E2" w14:textId="77777777" w:rsidR="001273F8" w:rsidRPr="006C61F7" w:rsidRDefault="001273F8" w:rsidP="001273F8">
      <w:pPr>
        <w:spacing w:line="312" w:lineRule="auto"/>
        <w:ind w:left="567" w:right="567"/>
        <w:jc w:val="both"/>
        <w:rPr>
          <w:rFonts w:ascii="Arial" w:eastAsia="Arial" w:hAnsi="Arial" w:cs="Arial"/>
          <w:i/>
          <w:iCs/>
          <w:color w:val="000000" w:themeColor="text1"/>
          <w:sz w:val="20"/>
          <w:szCs w:val="20"/>
        </w:rPr>
      </w:pPr>
    </w:p>
    <w:p w14:paraId="72044B6D" w14:textId="77777777" w:rsidR="001273F8" w:rsidRPr="005608B4" w:rsidRDefault="001273F8" w:rsidP="001273F8">
      <w:pPr>
        <w:spacing w:line="312" w:lineRule="auto"/>
        <w:ind w:left="567" w:right="567"/>
        <w:jc w:val="both"/>
        <w:rPr>
          <w:rFonts w:ascii="Arial" w:eastAsia="Arial" w:hAnsi="Arial" w:cs="Arial"/>
          <w:color w:val="000000" w:themeColor="text1"/>
          <w:sz w:val="20"/>
          <w:szCs w:val="20"/>
          <w:vertAlign w:val="superscript"/>
        </w:rPr>
      </w:pPr>
      <w:r w:rsidRPr="006C61F7">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608B4">
        <w:rPr>
          <w:rFonts w:ascii="Arial" w:eastAsia="Arial" w:hAnsi="Arial" w:cs="Arial"/>
          <w:color w:val="000000" w:themeColor="text1"/>
          <w:sz w:val="20"/>
          <w:szCs w:val="20"/>
        </w:rPr>
        <w:t>.</w:t>
      </w:r>
      <w:r w:rsidRPr="005608B4">
        <w:rPr>
          <w:rStyle w:val="Refdenotaalpie"/>
          <w:rFonts w:ascii="Arial" w:eastAsia="Arial" w:hAnsi="Arial" w:cs="Arial"/>
          <w:color w:val="000000" w:themeColor="text1"/>
        </w:rPr>
        <w:footnoteReference w:id="17"/>
      </w:r>
    </w:p>
    <w:p w14:paraId="29CE7FD2" w14:textId="77777777" w:rsidR="001273F8" w:rsidRPr="005608B4" w:rsidRDefault="001273F8" w:rsidP="001273F8">
      <w:pPr>
        <w:spacing w:line="312" w:lineRule="auto"/>
        <w:jc w:val="both"/>
        <w:rPr>
          <w:rFonts w:ascii="Arial" w:eastAsia="Arial" w:hAnsi="Arial" w:cs="Arial"/>
          <w:color w:val="000000" w:themeColor="text1"/>
        </w:rPr>
      </w:pPr>
    </w:p>
    <w:p w14:paraId="720A726E" w14:textId="6AC46A0F" w:rsidR="001273F8" w:rsidRPr="005608B4" w:rsidRDefault="001273F8" w:rsidP="001273F8">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De esta manera, en la </w:t>
      </w:r>
      <w:r w:rsidRPr="005608B4">
        <w:rPr>
          <w:rFonts w:ascii="Arial" w:eastAsia="Arial" w:hAnsi="Arial" w:cs="Arial"/>
          <w:b/>
          <w:bCs/>
          <w:color w:val="000000" w:themeColor="text1"/>
        </w:rPr>
        <w:t xml:space="preserve">Póliza No. </w:t>
      </w:r>
      <w:r w:rsidRPr="001273F8">
        <w:rPr>
          <w:rFonts w:ascii="Arial" w:eastAsia="Arial" w:hAnsi="Arial" w:cs="Arial"/>
          <w:b/>
          <w:bCs/>
          <w:color w:val="000000" w:themeColor="text1"/>
        </w:rPr>
        <w:t>1000317</w:t>
      </w:r>
      <w:r w:rsidRPr="005608B4">
        <w:rPr>
          <w:rFonts w:ascii="Arial" w:eastAsia="Arial" w:hAnsi="Arial" w:cs="Arial"/>
          <w:color w:val="000000" w:themeColor="text1"/>
        </w:rPr>
        <w:t xml:space="preserve"> se pactó un deducible para el amparo de la responsabilidad civil extracontractual, el cual es </w:t>
      </w:r>
      <w:r w:rsidRPr="00B40113">
        <w:rPr>
          <w:rFonts w:ascii="Arial" w:eastAsia="Arial" w:hAnsi="Arial" w:cs="Arial"/>
          <w:bCs/>
          <w:color w:val="000000" w:themeColor="text1"/>
        </w:rPr>
        <w:t xml:space="preserve">del </w:t>
      </w:r>
      <w:r w:rsidRPr="001273F8">
        <w:rPr>
          <w:rFonts w:ascii="Arial" w:eastAsia="Arial" w:hAnsi="Arial" w:cs="Arial"/>
          <w:b/>
          <w:color w:val="000000" w:themeColor="text1"/>
        </w:rPr>
        <w:t>diez por ciento</w:t>
      </w:r>
      <w:r>
        <w:rPr>
          <w:rFonts w:ascii="Arial" w:eastAsia="Arial" w:hAnsi="Arial" w:cs="Arial"/>
          <w:bCs/>
          <w:color w:val="000000" w:themeColor="text1"/>
        </w:rPr>
        <w:t xml:space="preserve"> (1</w:t>
      </w:r>
      <w:r>
        <w:rPr>
          <w:rFonts w:ascii="Arial" w:eastAsia="Arial" w:hAnsi="Arial" w:cs="Arial"/>
          <w:b/>
          <w:bCs/>
          <w:color w:val="000000" w:themeColor="text1"/>
        </w:rPr>
        <w:t>0</w:t>
      </w:r>
      <w:r w:rsidRPr="005608B4">
        <w:rPr>
          <w:rFonts w:ascii="Arial" w:eastAsia="Arial" w:hAnsi="Arial" w:cs="Arial"/>
          <w:b/>
          <w:bCs/>
          <w:color w:val="000000" w:themeColor="text1"/>
        </w:rPr>
        <w:t>%</w:t>
      </w:r>
      <w:r>
        <w:rPr>
          <w:rFonts w:ascii="Arial" w:eastAsia="Arial" w:hAnsi="Arial" w:cs="Arial"/>
          <w:b/>
          <w:bCs/>
          <w:color w:val="000000" w:themeColor="text1"/>
        </w:rPr>
        <w:t>)</w:t>
      </w:r>
      <w:r w:rsidRPr="005608B4">
        <w:rPr>
          <w:rFonts w:ascii="Arial" w:eastAsia="Arial" w:hAnsi="Arial" w:cs="Arial"/>
          <w:b/>
          <w:bCs/>
          <w:color w:val="000000" w:themeColor="text1"/>
        </w:rPr>
        <w:t xml:space="preserve"> del valor de la pérdida</w:t>
      </w:r>
      <w:r>
        <w:rPr>
          <w:rFonts w:ascii="Arial" w:eastAsia="Arial" w:hAnsi="Arial" w:cs="Arial"/>
          <w:b/>
          <w:bCs/>
          <w:color w:val="000000" w:themeColor="text1"/>
        </w:rPr>
        <w:t xml:space="preserve"> o</w:t>
      </w:r>
      <w:r w:rsidRPr="005608B4">
        <w:rPr>
          <w:rFonts w:ascii="Arial" w:eastAsia="Arial" w:hAnsi="Arial" w:cs="Arial"/>
          <w:b/>
          <w:bCs/>
          <w:color w:val="000000" w:themeColor="text1"/>
        </w:rPr>
        <w:t xml:space="preserve"> mínimo </w:t>
      </w:r>
      <w:r>
        <w:rPr>
          <w:rFonts w:ascii="Arial" w:eastAsia="Arial" w:hAnsi="Arial" w:cs="Arial"/>
          <w:b/>
          <w:bCs/>
          <w:color w:val="000000" w:themeColor="text1"/>
        </w:rPr>
        <w:t>cinco salarios mínimos mensuales legales vigentes (5</w:t>
      </w:r>
      <w:r w:rsidRPr="005608B4">
        <w:rPr>
          <w:rFonts w:ascii="Arial" w:eastAsia="Arial" w:hAnsi="Arial" w:cs="Arial"/>
          <w:b/>
          <w:bCs/>
          <w:color w:val="000000" w:themeColor="text1"/>
        </w:rPr>
        <w:t xml:space="preserve"> SMMLV</w:t>
      </w:r>
      <w:r>
        <w:rPr>
          <w:rFonts w:ascii="Arial" w:eastAsia="Arial" w:hAnsi="Arial" w:cs="Arial"/>
          <w:b/>
          <w:bCs/>
          <w:color w:val="000000" w:themeColor="text1"/>
        </w:rPr>
        <w:t>)</w:t>
      </w:r>
      <w:r w:rsidRPr="005608B4">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por lo que, al momento de proferir una eventual sentencia condenatoria en contra del asegurado y optarse por afectar el contrato de seguro, deberá tenerse en cuenta el deducible pactado.</w:t>
      </w:r>
    </w:p>
    <w:p w14:paraId="15D4C952" w14:textId="77777777" w:rsidR="001273F8" w:rsidRPr="005608B4" w:rsidRDefault="001273F8" w:rsidP="001273F8">
      <w:pPr>
        <w:spacing w:line="312" w:lineRule="auto"/>
        <w:jc w:val="both"/>
        <w:rPr>
          <w:rFonts w:ascii="Arial" w:eastAsia="Arial" w:hAnsi="Arial" w:cs="Arial"/>
          <w:color w:val="000000" w:themeColor="text1"/>
        </w:rPr>
      </w:pPr>
    </w:p>
    <w:p w14:paraId="0DC5F403" w14:textId="1F3BFCDF" w:rsidR="001273F8" w:rsidRPr="001273F8" w:rsidRDefault="001273F8" w:rsidP="001273F8">
      <w:pPr>
        <w:spacing w:line="312" w:lineRule="auto"/>
        <w:jc w:val="both"/>
        <w:rPr>
          <w:rFonts w:ascii="Arial" w:eastAsia="Arial" w:hAnsi="Arial" w:cs="Arial"/>
        </w:rPr>
      </w:pPr>
      <w:r w:rsidRPr="005608B4">
        <w:rPr>
          <w:rFonts w:ascii="Arial" w:eastAsia="Arial" w:hAnsi="Arial" w:cs="Arial"/>
          <w:color w:val="000000" w:themeColor="text1"/>
        </w:rPr>
        <w:t>En virtud de lo anterior, solicito señor Juez declarar probada esta excepción</w:t>
      </w:r>
      <w:r>
        <w:rPr>
          <w:rFonts w:ascii="Arial" w:eastAsia="Arial" w:hAnsi="Arial" w:cs="Arial"/>
          <w:color w:val="000000" w:themeColor="text1"/>
        </w:rPr>
        <w:t>.</w:t>
      </w:r>
    </w:p>
    <w:p w14:paraId="658AFDEC" w14:textId="77777777" w:rsidR="001273F8" w:rsidRPr="001273F8" w:rsidRDefault="001273F8" w:rsidP="001273F8">
      <w:pPr>
        <w:spacing w:line="312" w:lineRule="auto"/>
        <w:jc w:val="both"/>
        <w:rPr>
          <w:rFonts w:ascii="Arial" w:eastAsia="Arial" w:hAnsi="Arial" w:cs="Arial"/>
        </w:rPr>
      </w:pPr>
    </w:p>
    <w:p w14:paraId="0C8829B7" w14:textId="3B0A1B12" w:rsidR="00636CD0" w:rsidRPr="00B4039B" w:rsidRDefault="00636CD0" w:rsidP="001273F8">
      <w:pPr>
        <w:pStyle w:val="Prrafodelista"/>
        <w:numPr>
          <w:ilvl w:val="0"/>
          <w:numId w:val="22"/>
        </w:numPr>
        <w:spacing w:line="312" w:lineRule="auto"/>
        <w:jc w:val="both"/>
        <w:rPr>
          <w:rFonts w:ascii="Arial" w:eastAsia="Arial" w:hAnsi="Arial" w:cs="Arial"/>
          <w:b/>
          <w:bCs/>
          <w:sz w:val="22"/>
          <w:szCs w:val="22"/>
        </w:rPr>
      </w:pPr>
      <w:r w:rsidRPr="00B4039B">
        <w:rPr>
          <w:rFonts w:ascii="Arial" w:eastAsia="Arial" w:hAnsi="Arial" w:cs="Arial"/>
          <w:b/>
          <w:bCs/>
          <w:sz w:val="22"/>
          <w:szCs w:val="22"/>
        </w:rPr>
        <w:t>DISPONIBILIDAD DEL VALOR ASEGURADO</w:t>
      </w:r>
    </w:p>
    <w:p w14:paraId="5EB51810" w14:textId="77777777" w:rsidR="00636CD0" w:rsidRPr="00636CD0" w:rsidRDefault="00636CD0" w:rsidP="001273F8">
      <w:pPr>
        <w:spacing w:line="312" w:lineRule="auto"/>
        <w:jc w:val="both"/>
        <w:rPr>
          <w:rFonts w:ascii="Arial" w:eastAsia="Arial" w:hAnsi="Arial" w:cs="Arial"/>
        </w:rPr>
      </w:pPr>
    </w:p>
    <w:p w14:paraId="2A8CCC5C" w14:textId="1BE83EDB" w:rsidR="00636CD0" w:rsidRPr="00B4039B" w:rsidRDefault="00636CD0" w:rsidP="001273F8">
      <w:pPr>
        <w:spacing w:line="312" w:lineRule="auto"/>
        <w:jc w:val="both"/>
        <w:rPr>
          <w:rFonts w:ascii="Arial" w:eastAsia="Arial" w:hAnsi="Arial" w:cs="Arial"/>
        </w:rPr>
      </w:pPr>
      <w:r w:rsidRPr="00636CD0">
        <w:rPr>
          <w:rFonts w:ascii="Arial" w:eastAsia="Arial" w:hAnsi="Arial" w:cs="Arial"/>
        </w:rPr>
        <w:t>Sin que con el planteamiento de esta excepción se esté aceptando responsabilidad por parte de mi representada, es pertinente manifestar que, conforme a lo dispuesto en el artículo 1111 del Código de Comercio, al valor asegurado se le imputarán los pagos realizados por la aseguradora conforme a los siniestros extrajudiciales y judiciales, por tanto, a medida que se presenten más reclamaciones por personas con igual o mayor derecho y respecto a los mismos hechos, la disponibilidad del valor se disminuirá en esos importes, siendo que, si para la fecha de la sentencia y ante una condena, se ha agotado totalmente el valor asegurado, no habrá lugar a obligación indemnizatoria por parte de mi prohijada.</w:t>
      </w:r>
    </w:p>
    <w:p w14:paraId="62A16A37" w14:textId="77777777" w:rsidR="00636CD0" w:rsidRPr="00636CD0" w:rsidRDefault="00636CD0" w:rsidP="001273F8">
      <w:pPr>
        <w:spacing w:line="312" w:lineRule="auto"/>
        <w:jc w:val="both"/>
        <w:rPr>
          <w:rFonts w:ascii="Arial" w:eastAsia="Arial" w:hAnsi="Arial" w:cs="Arial"/>
        </w:rPr>
      </w:pPr>
    </w:p>
    <w:p w14:paraId="6574B551" w14:textId="37C01D18" w:rsidR="00636CD0" w:rsidRPr="00636CD0" w:rsidRDefault="00636CD0" w:rsidP="001273F8">
      <w:pPr>
        <w:pStyle w:val="Prrafodelista"/>
        <w:numPr>
          <w:ilvl w:val="0"/>
          <w:numId w:val="22"/>
        </w:numPr>
        <w:spacing w:line="312" w:lineRule="auto"/>
        <w:jc w:val="both"/>
        <w:rPr>
          <w:rFonts w:ascii="Arial" w:eastAsia="Arial" w:hAnsi="Arial" w:cs="Arial"/>
          <w:sz w:val="22"/>
          <w:szCs w:val="22"/>
        </w:rPr>
      </w:pPr>
      <w:r w:rsidRPr="00636CD0">
        <w:rPr>
          <w:rFonts w:ascii="Arial" w:eastAsia="Arial" w:hAnsi="Arial" w:cs="Arial"/>
          <w:b/>
          <w:bCs/>
          <w:sz w:val="22"/>
          <w:szCs w:val="22"/>
        </w:rPr>
        <w:t>PAGO POR REEMBOLSO</w:t>
      </w:r>
    </w:p>
    <w:p w14:paraId="495CCF80" w14:textId="77777777" w:rsidR="00636CD0" w:rsidRPr="00B4039B" w:rsidRDefault="00636CD0" w:rsidP="00B4039B">
      <w:pPr>
        <w:spacing w:line="312" w:lineRule="auto"/>
        <w:jc w:val="both"/>
        <w:rPr>
          <w:rFonts w:ascii="Arial" w:eastAsia="Arial" w:hAnsi="Arial" w:cs="Arial"/>
        </w:rPr>
      </w:pPr>
    </w:p>
    <w:p w14:paraId="08912AA2" w14:textId="77777777" w:rsidR="00636CD0" w:rsidRPr="00636CD0" w:rsidRDefault="00636CD0" w:rsidP="001273F8">
      <w:pPr>
        <w:spacing w:line="312" w:lineRule="auto"/>
        <w:jc w:val="both"/>
        <w:rPr>
          <w:rFonts w:ascii="Arial" w:eastAsia="Arial" w:hAnsi="Arial" w:cs="Arial"/>
        </w:rPr>
      </w:pPr>
      <w:r w:rsidRPr="00636CD0">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441D471E" w14:textId="77777777" w:rsidR="00636CD0" w:rsidRPr="00636CD0" w:rsidRDefault="00636CD0" w:rsidP="001273F8">
      <w:pPr>
        <w:spacing w:line="312" w:lineRule="auto"/>
        <w:jc w:val="both"/>
        <w:rPr>
          <w:rFonts w:ascii="Arial" w:eastAsia="Arial" w:hAnsi="Arial" w:cs="Arial"/>
        </w:rPr>
      </w:pPr>
    </w:p>
    <w:p w14:paraId="323E2191" w14:textId="278DEB35" w:rsidR="00636CD0" w:rsidRPr="00636CD0" w:rsidRDefault="00636CD0" w:rsidP="001273F8">
      <w:pPr>
        <w:pStyle w:val="Prrafodelista"/>
        <w:numPr>
          <w:ilvl w:val="0"/>
          <w:numId w:val="22"/>
        </w:numPr>
        <w:spacing w:line="312" w:lineRule="auto"/>
        <w:jc w:val="both"/>
        <w:rPr>
          <w:rFonts w:ascii="Arial" w:eastAsia="Arial" w:hAnsi="Arial" w:cs="Arial"/>
          <w:b/>
          <w:bCs/>
          <w:sz w:val="22"/>
          <w:szCs w:val="22"/>
        </w:rPr>
      </w:pPr>
      <w:r w:rsidRPr="00636CD0">
        <w:rPr>
          <w:rFonts w:ascii="Arial" w:eastAsia="Arial" w:hAnsi="Arial" w:cs="Arial"/>
          <w:b/>
          <w:bCs/>
          <w:sz w:val="22"/>
          <w:szCs w:val="22"/>
        </w:rPr>
        <w:t xml:space="preserve">AUSENCIA DE SOLIDARIDAD ENTRE </w:t>
      </w:r>
      <w:r w:rsidR="00B4039B">
        <w:rPr>
          <w:rFonts w:ascii="Arial" w:eastAsia="Arial" w:hAnsi="Arial" w:cs="Arial"/>
          <w:b/>
          <w:bCs/>
          <w:sz w:val="22"/>
          <w:szCs w:val="22"/>
        </w:rPr>
        <w:t>LA COOPERATIVA</w:t>
      </w:r>
      <w:r w:rsidR="001F1466" w:rsidRPr="001F1466">
        <w:rPr>
          <w:rFonts w:ascii="Arial" w:eastAsia="Arial" w:hAnsi="Arial" w:cs="Arial"/>
          <w:b/>
          <w:bCs/>
          <w:sz w:val="22"/>
          <w:szCs w:val="22"/>
        </w:rPr>
        <w:t xml:space="preserve"> SUPERTÁXIS DEL SUR LTDA</w:t>
      </w:r>
      <w:r w:rsidR="001F1466">
        <w:rPr>
          <w:rFonts w:ascii="Arial" w:eastAsia="Arial" w:hAnsi="Arial" w:cs="Arial"/>
          <w:b/>
          <w:bCs/>
          <w:sz w:val="22"/>
          <w:szCs w:val="22"/>
        </w:rPr>
        <w:t xml:space="preserve"> Y. </w:t>
      </w:r>
      <w:r w:rsidR="001F1466" w:rsidRPr="00636CD0">
        <w:rPr>
          <w:rFonts w:ascii="Arial" w:eastAsia="Arial" w:hAnsi="Arial" w:cs="Arial"/>
          <w:b/>
          <w:bCs/>
          <w:sz w:val="22"/>
          <w:szCs w:val="22"/>
        </w:rPr>
        <w:t>MI MANDANTE</w:t>
      </w:r>
    </w:p>
    <w:p w14:paraId="149A7F16" w14:textId="77777777" w:rsidR="00636CD0" w:rsidRPr="00B4039B" w:rsidRDefault="00636CD0" w:rsidP="00B4039B">
      <w:pPr>
        <w:spacing w:line="312" w:lineRule="auto"/>
        <w:jc w:val="both"/>
        <w:rPr>
          <w:rFonts w:ascii="Arial" w:eastAsia="Arial" w:hAnsi="Arial" w:cs="Arial"/>
        </w:rPr>
      </w:pPr>
    </w:p>
    <w:p w14:paraId="060A2671" w14:textId="77777777" w:rsidR="00636CD0" w:rsidRPr="00636CD0" w:rsidRDefault="00636CD0" w:rsidP="001273F8">
      <w:pPr>
        <w:spacing w:line="312" w:lineRule="auto"/>
        <w:jc w:val="both"/>
        <w:rPr>
          <w:rFonts w:ascii="Arial" w:eastAsia="Arial" w:hAnsi="Arial" w:cs="Arial"/>
        </w:rPr>
      </w:pPr>
      <w:r w:rsidRPr="00636CD0">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E718069" w14:textId="27630549" w:rsidR="00636CD0" w:rsidRPr="00636CD0" w:rsidRDefault="00636CD0" w:rsidP="001273F8">
      <w:pPr>
        <w:spacing w:line="312" w:lineRule="auto"/>
        <w:jc w:val="both"/>
        <w:rPr>
          <w:rFonts w:ascii="Arial" w:eastAsia="Arial" w:hAnsi="Arial" w:cs="Arial"/>
        </w:rPr>
      </w:pPr>
    </w:p>
    <w:p w14:paraId="7358214B" w14:textId="77777777" w:rsidR="00636CD0" w:rsidRPr="00636CD0" w:rsidRDefault="00636CD0" w:rsidP="001273F8">
      <w:pPr>
        <w:spacing w:line="312" w:lineRule="auto"/>
        <w:jc w:val="both"/>
        <w:rPr>
          <w:rFonts w:ascii="Arial" w:eastAsia="Arial" w:hAnsi="Arial" w:cs="Arial"/>
        </w:rPr>
      </w:pPr>
      <w:r w:rsidRPr="00636CD0">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170242B1" w14:textId="78DD09EA" w:rsidR="00636CD0" w:rsidRPr="00636CD0" w:rsidRDefault="00636CD0" w:rsidP="001273F8">
      <w:pPr>
        <w:spacing w:line="312" w:lineRule="auto"/>
        <w:jc w:val="both"/>
        <w:rPr>
          <w:rFonts w:ascii="Arial" w:eastAsia="Arial" w:hAnsi="Arial" w:cs="Arial"/>
        </w:rPr>
      </w:pPr>
    </w:p>
    <w:p w14:paraId="4CC5514C" w14:textId="77777777" w:rsidR="00636CD0" w:rsidRPr="00636CD0" w:rsidRDefault="00636CD0" w:rsidP="001273F8">
      <w:pPr>
        <w:spacing w:line="312" w:lineRule="auto"/>
        <w:jc w:val="both"/>
        <w:rPr>
          <w:rFonts w:ascii="Arial" w:eastAsia="Arial" w:hAnsi="Arial" w:cs="Arial"/>
        </w:rPr>
      </w:pPr>
      <w:r w:rsidRPr="00636CD0">
        <w:rPr>
          <w:rFonts w:ascii="Arial" w:eastAsia="Arial" w:hAnsi="Arial" w:cs="Arial"/>
        </w:rPr>
        <w:t>Respetuosamente solicito declarar probada esta excepción.</w:t>
      </w:r>
    </w:p>
    <w:p w14:paraId="48CCB803" w14:textId="77777777" w:rsidR="00636CD0" w:rsidRPr="00636CD0" w:rsidRDefault="00636CD0" w:rsidP="001273F8">
      <w:pPr>
        <w:spacing w:line="312" w:lineRule="auto"/>
        <w:jc w:val="both"/>
        <w:rPr>
          <w:rFonts w:ascii="Arial" w:eastAsia="Arial" w:hAnsi="Arial" w:cs="Arial"/>
        </w:rPr>
      </w:pPr>
    </w:p>
    <w:p w14:paraId="70BC180A" w14:textId="77777777" w:rsidR="00636CD0" w:rsidRPr="00636CD0" w:rsidRDefault="00636CD0" w:rsidP="001273F8">
      <w:pPr>
        <w:pStyle w:val="Prrafodelista"/>
        <w:numPr>
          <w:ilvl w:val="0"/>
          <w:numId w:val="22"/>
        </w:numPr>
        <w:spacing w:line="312" w:lineRule="auto"/>
        <w:jc w:val="both"/>
        <w:rPr>
          <w:rFonts w:ascii="Arial" w:eastAsia="Arial" w:hAnsi="Arial" w:cs="Arial"/>
          <w:b/>
          <w:bCs/>
          <w:sz w:val="22"/>
          <w:szCs w:val="22"/>
        </w:rPr>
      </w:pPr>
      <w:r w:rsidRPr="00636CD0">
        <w:rPr>
          <w:rFonts w:ascii="Arial" w:eastAsia="Arial" w:hAnsi="Arial" w:cs="Arial"/>
          <w:b/>
          <w:bCs/>
          <w:sz w:val="22"/>
          <w:szCs w:val="22"/>
        </w:rPr>
        <w:t>GENÉRICA O INNOMINADA</w:t>
      </w:r>
    </w:p>
    <w:p w14:paraId="7AF32660" w14:textId="77777777" w:rsidR="00636CD0" w:rsidRPr="00636CD0" w:rsidRDefault="00636CD0" w:rsidP="001273F8">
      <w:pPr>
        <w:spacing w:line="312" w:lineRule="auto"/>
        <w:jc w:val="both"/>
        <w:rPr>
          <w:rFonts w:ascii="Arial" w:eastAsia="Arial" w:hAnsi="Arial" w:cs="Arial"/>
        </w:rPr>
      </w:pPr>
    </w:p>
    <w:p w14:paraId="64DFDCB9" w14:textId="29C72A03" w:rsidR="00E17A50" w:rsidRPr="00485374" w:rsidRDefault="00E17A50" w:rsidP="00E17A50">
      <w:pPr>
        <w:spacing w:line="312" w:lineRule="auto"/>
        <w:jc w:val="both"/>
        <w:rPr>
          <w:rFonts w:ascii="Arial" w:eastAsia="Arial" w:hAnsi="Arial" w:cs="Arial"/>
        </w:rPr>
      </w:pPr>
      <w:r w:rsidRPr="00485374">
        <w:rPr>
          <w:rFonts w:ascii="Arial" w:eastAsia="Arial" w:hAnsi="Arial" w:cs="Arial"/>
        </w:rPr>
        <w:t>Solicito señor Juez 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w:t>
      </w:r>
    </w:p>
    <w:p w14:paraId="7B239EBD" w14:textId="77777777" w:rsidR="00E17A50" w:rsidRPr="00485374" w:rsidRDefault="00E17A50" w:rsidP="00E17A50">
      <w:pPr>
        <w:spacing w:line="312" w:lineRule="auto"/>
        <w:jc w:val="both"/>
        <w:rPr>
          <w:rFonts w:ascii="Arial" w:eastAsia="Arial" w:hAnsi="Arial" w:cs="Arial"/>
        </w:rPr>
      </w:pPr>
    </w:p>
    <w:p w14:paraId="208DAA54" w14:textId="77777777" w:rsidR="00E17A50" w:rsidRPr="00485374" w:rsidRDefault="00E17A50" w:rsidP="00E17A50">
      <w:pPr>
        <w:spacing w:line="312" w:lineRule="auto"/>
        <w:ind w:left="567" w:right="567"/>
        <w:jc w:val="both"/>
        <w:rPr>
          <w:rFonts w:ascii="Arial" w:eastAsia="Arial" w:hAnsi="Arial" w:cs="Arial"/>
          <w:i/>
          <w:iCs/>
        </w:rPr>
      </w:pPr>
      <w:r w:rsidRPr="00485374">
        <w:rPr>
          <w:rFonts w:ascii="Arial" w:eastAsia="Arial" w:hAnsi="Arial" w:cs="Arial"/>
          <w:i/>
          <w:iCs/>
          <w:sz w:val="20"/>
          <w:szCs w:val="20"/>
        </w:rPr>
        <w:t xml:space="preserve">“(…) En la sentencia se decidirá sobre las excepciones propuestas y sobre cualquiera otra que el fallador encuentre probada. </w:t>
      </w:r>
      <w:r w:rsidRPr="00A376D0">
        <w:rPr>
          <w:rFonts w:ascii="Arial" w:eastAsia="Arial" w:hAnsi="Arial" w:cs="Arial"/>
          <w:b/>
          <w:bCs/>
          <w:i/>
          <w:iCs/>
          <w:sz w:val="20"/>
          <w:szCs w:val="20"/>
          <w:u w:val="single"/>
        </w:rPr>
        <w:t>El silencio del inferior no impedirá que el superior estudie y decida todas las excepciones de fondo, propuestas o no</w:t>
      </w:r>
      <w:r w:rsidRPr="00485374">
        <w:rPr>
          <w:rFonts w:ascii="Arial" w:eastAsia="Arial" w:hAnsi="Arial" w:cs="Arial"/>
          <w:i/>
          <w:iCs/>
          <w:sz w:val="20"/>
          <w:szCs w:val="20"/>
        </w:rPr>
        <w:t xml:space="preserve">, sin perjuicio de la no </w:t>
      </w:r>
      <w:proofErr w:type="spellStart"/>
      <w:r w:rsidRPr="00485374">
        <w:rPr>
          <w:rFonts w:ascii="Arial" w:eastAsia="Arial" w:hAnsi="Arial" w:cs="Arial"/>
          <w:i/>
          <w:iCs/>
          <w:sz w:val="20"/>
          <w:szCs w:val="20"/>
        </w:rPr>
        <w:t>reformatio</w:t>
      </w:r>
      <w:proofErr w:type="spellEnd"/>
      <w:r w:rsidRPr="00485374">
        <w:rPr>
          <w:rFonts w:ascii="Arial" w:eastAsia="Arial" w:hAnsi="Arial" w:cs="Arial"/>
          <w:i/>
          <w:iCs/>
          <w:sz w:val="20"/>
          <w:szCs w:val="20"/>
        </w:rPr>
        <w:t xml:space="preserve"> in </w:t>
      </w:r>
      <w:proofErr w:type="spellStart"/>
      <w:r w:rsidRPr="00485374">
        <w:rPr>
          <w:rFonts w:ascii="Arial" w:eastAsia="Arial" w:hAnsi="Arial" w:cs="Arial"/>
          <w:i/>
          <w:iCs/>
          <w:sz w:val="20"/>
          <w:szCs w:val="20"/>
        </w:rPr>
        <w:t>pejus</w:t>
      </w:r>
      <w:proofErr w:type="spellEnd"/>
      <w:r w:rsidRPr="00485374">
        <w:rPr>
          <w:rFonts w:ascii="Arial" w:eastAsia="Arial" w:hAnsi="Arial" w:cs="Arial"/>
          <w:i/>
          <w:iCs/>
          <w:sz w:val="20"/>
          <w:szCs w:val="20"/>
        </w:rPr>
        <w:t xml:space="preserve">.” </w:t>
      </w:r>
      <w:r w:rsidRPr="00485374">
        <w:rPr>
          <w:rFonts w:ascii="Arial" w:eastAsia="Arial" w:hAnsi="Arial" w:cs="Arial"/>
          <w:sz w:val="20"/>
          <w:szCs w:val="20"/>
        </w:rPr>
        <w:t>(Subrayado y negri</w:t>
      </w:r>
      <w:r>
        <w:rPr>
          <w:rFonts w:ascii="Arial" w:eastAsia="Arial" w:hAnsi="Arial" w:cs="Arial"/>
          <w:sz w:val="20"/>
          <w:szCs w:val="20"/>
        </w:rPr>
        <w:t>ll</w:t>
      </w:r>
      <w:r w:rsidRPr="00485374">
        <w:rPr>
          <w:rFonts w:ascii="Arial" w:eastAsia="Arial" w:hAnsi="Arial" w:cs="Arial"/>
          <w:sz w:val="20"/>
          <w:szCs w:val="20"/>
        </w:rPr>
        <w:t xml:space="preserve">as </w:t>
      </w:r>
      <w:r>
        <w:rPr>
          <w:rFonts w:ascii="Arial" w:eastAsia="Arial" w:hAnsi="Arial" w:cs="Arial"/>
          <w:sz w:val="20"/>
          <w:szCs w:val="20"/>
        </w:rPr>
        <w:t>fuera del texto original</w:t>
      </w:r>
      <w:r w:rsidRPr="00485374">
        <w:rPr>
          <w:rFonts w:ascii="Arial" w:eastAsia="Arial" w:hAnsi="Arial" w:cs="Arial"/>
          <w:sz w:val="20"/>
          <w:szCs w:val="20"/>
        </w:rPr>
        <w:t>)</w:t>
      </w:r>
    </w:p>
    <w:p w14:paraId="75CC211E" w14:textId="77777777" w:rsidR="00E17A50" w:rsidRPr="00485374" w:rsidRDefault="00E17A50" w:rsidP="00E17A50">
      <w:pPr>
        <w:spacing w:line="312" w:lineRule="auto"/>
        <w:jc w:val="both"/>
        <w:rPr>
          <w:rFonts w:ascii="Arial" w:eastAsia="Arial" w:hAnsi="Arial" w:cs="Arial"/>
        </w:rPr>
      </w:pPr>
    </w:p>
    <w:p w14:paraId="331F7C7A" w14:textId="5CB53B2E" w:rsidR="00E17A50" w:rsidRPr="00485374" w:rsidRDefault="00E17A50" w:rsidP="00E17A50">
      <w:pPr>
        <w:spacing w:line="312" w:lineRule="auto"/>
        <w:jc w:val="both"/>
        <w:rPr>
          <w:rFonts w:ascii="Arial" w:eastAsia="Arial" w:hAnsi="Arial" w:cs="Arial"/>
        </w:rPr>
      </w:pPr>
      <w:r w:rsidRPr="00485374">
        <w:rPr>
          <w:rFonts w:ascii="Arial" w:eastAsia="Arial" w:hAnsi="Arial" w:cs="Arial"/>
        </w:rPr>
        <w:t>En ese sentido, cualquier hecho que dentro del proceso constituya una excepción deberá reconocerse de manera oficiosa en la sentencia que defina el mérito.</w:t>
      </w:r>
    </w:p>
    <w:p w14:paraId="59F72278" w14:textId="77777777" w:rsidR="00E17A50" w:rsidRPr="00485374" w:rsidRDefault="00E17A50" w:rsidP="00E17A50">
      <w:pPr>
        <w:spacing w:line="312" w:lineRule="auto"/>
        <w:jc w:val="both"/>
        <w:rPr>
          <w:rFonts w:ascii="Arial" w:eastAsia="Arial" w:hAnsi="Arial" w:cs="Arial"/>
        </w:rPr>
      </w:pPr>
    </w:p>
    <w:p w14:paraId="2A093730" w14:textId="36206858" w:rsidR="00636CD0" w:rsidRPr="00636CD0" w:rsidRDefault="00E17A50" w:rsidP="00E17A50">
      <w:pPr>
        <w:spacing w:line="312" w:lineRule="auto"/>
        <w:jc w:val="both"/>
        <w:rPr>
          <w:rFonts w:ascii="Arial" w:hAnsi="Arial" w:cs="Arial"/>
        </w:rPr>
      </w:pPr>
      <w:r w:rsidRPr="00485374">
        <w:rPr>
          <w:rFonts w:ascii="Arial" w:eastAsia="Arial" w:hAnsi="Arial" w:cs="Arial"/>
        </w:rPr>
        <w:t>Por todo lo anterior solicito respetuosamente declarar probada esta excepción</w:t>
      </w:r>
      <w:r w:rsidR="00636CD0" w:rsidRPr="00636CD0">
        <w:rPr>
          <w:rFonts w:ascii="Arial" w:hAnsi="Arial" w:cs="Arial"/>
        </w:rPr>
        <w:t>.</w:t>
      </w:r>
    </w:p>
    <w:p w14:paraId="3E9703BB" w14:textId="77777777" w:rsidR="00636CD0" w:rsidRPr="00636CD0" w:rsidRDefault="00636CD0" w:rsidP="001273F8">
      <w:pPr>
        <w:spacing w:line="312" w:lineRule="auto"/>
        <w:jc w:val="both"/>
        <w:rPr>
          <w:rFonts w:ascii="Arial" w:hAnsi="Arial" w:cs="Arial"/>
        </w:rPr>
      </w:pPr>
    </w:p>
    <w:p w14:paraId="4276E7DD" w14:textId="77777777" w:rsidR="00636CD0" w:rsidRPr="00636CD0" w:rsidRDefault="00636CD0" w:rsidP="001273F8">
      <w:pPr>
        <w:spacing w:line="312" w:lineRule="auto"/>
        <w:jc w:val="both"/>
        <w:rPr>
          <w:rFonts w:ascii="Arial" w:hAnsi="Arial" w:cs="Arial"/>
        </w:rPr>
      </w:pPr>
      <w:r w:rsidRPr="00636CD0">
        <w:rPr>
          <w:rFonts w:ascii="Arial" w:hAnsi="Arial" w:cs="Arial"/>
        </w:rPr>
        <w:t>Sin más consideraciones, elevo las siguientes:</w:t>
      </w:r>
    </w:p>
    <w:p w14:paraId="66A9D556" w14:textId="77777777" w:rsidR="00636CD0" w:rsidRPr="00636CD0" w:rsidRDefault="00636CD0" w:rsidP="001273F8">
      <w:pPr>
        <w:spacing w:line="312" w:lineRule="auto"/>
        <w:jc w:val="both"/>
        <w:rPr>
          <w:rFonts w:ascii="Arial" w:hAnsi="Arial" w:cs="Arial"/>
        </w:rPr>
      </w:pPr>
    </w:p>
    <w:p w14:paraId="1C6A2C18" w14:textId="77777777" w:rsidR="00636CD0" w:rsidRPr="00636CD0" w:rsidRDefault="00636CD0" w:rsidP="001273F8">
      <w:pPr>
        <w:pStyle w:val="Prrafodelista"/>
        <w:numPr>
          <w:ilvl w:val="0"/>
          <w:numId w:val="2"/>
        </w:numPr>
        <w:spacing w:line="312" w:lineRule="auto"/>
        <w:jc w:val="center"/>
        <w:rPr>
          <w:rFonts w:ascii="Arial" w:hAnsi="Arial" w:cs="Arial"/>
          <w:b/>
          <w:bCs/>
          <w:sz w:val="22"/>
          <w:szCs w:val="22"/>
          <w:u w:val="single"/>
          <w:lang w:val="es-CO"/>
        </w:rPr>
      </w:pPr>
      <w:r w:rsidRPr="00636CD0">
        <w:rPr>
          <w:rFonts w:ascii="Arial" w:hAnsi="Arial" w:cs="Arial"/>
          <w:b/>
          <w:bCs/>
          <w:sz w:val="22"/>
          <w:szCs w:val="22"/>
          <w:u w:val="single"/>
          <w:lang w:val="es-CO"/>
        </w:rPr>
        <w:t>SOLICITUDES</w:t>
      </w:r>
    </w:p>
    <w:p w14:paraId="302A651E" w14:textId="77777777" w:rsidR="00636CD0" w:rsidRPr="00636CD0" w:rsidRDefault="00636CD0" w:rsidP="001273F8">
      <w:pPr>
        <w:spacing w:line="312" w:lineRule="auto"/>
        <w:jc w:val="both"/>
        <w:rPr>
          <w:rFonts w:ascii="Arial" w:hAnsi="Arial" w:cs="Arial"/>
          <w:bCs/>
          <w:lang w:val="es-CO"/>
        </w:rPr>
      </w:pPr>
    </w:p>
    <w:p w14:paraId="657605EA" w14:textId="40F26DFD" w:rsidR="00636CD0" w:rsidRPr="00636CD0" w:rsidRDefault="00636CD0" w:rsidP="001273F8">
      <w:pPr>
        <w:spacing w:line="312" w:lineRule="auto"/>
        <w:jc w:val="both"/>
        <w:rPr>
          <w:rFonts w:ascii="Arial" w:hAnsi="Arial" w:cs="Arial"/>
          <w:bCs/>
          <w:lang w:val="es-CO"/>
        </w:rPr>
      </w:pPr>
      <w:r w:rsidRPr="00636CD0">
        <w:rPr>
          <w:rFonts w:ascii="Arial" w:hAnsi="Arial" w:cs="Arial"/>
          <w:b/>
          <w:bCs/>
          <w:lang w:val="es-CO"/>
        </w:rPr>
        <w:t xml:space="preserve">1.- </w:t>
      </w:r>
      <w:r w:rsidRPr="00636CD0">
        <w:rPr>
          <w:rFonts w:ascii="Arial" w:hAnsi="Arial" w:cs="Arial"/>
          <w:bCs/>
          <w:lang w:val="es-CO"/>
        </w:rPr>
        <w:t xml:space="preserve">En garantía de los derechos procesales de nuestro asegurado, solicitamos al Honorable Despacho, se sirva </w:t>
      </w:r>
      <w:r w:rsidR="009901F9" w:rsidRPr="009901F9">
        <w:rPr>
          <w:rFonts w:ascii="Arial" w:hAnsi="Arial" w:cs="Arial"/>
          <w:b/>
          <w:lang w:val="es-CO"/>
        </w:rPr>
        <w:t>DENEGAR</w:t>
      </w:r>
      <w:r w:rsidRPr="00636CD0">
        <w:rPr>
          <w:rFonts w:ascii="Arial" w:hAnsi="Arial" w:cs="Arial"/>
          <w:bCs/>
          <w:lang w:val="es-CO"/>
        </w:rPr>
        <w:t xml:space="preserve"> la totalidad de las pretensiones de la demanda ante la ausencia de los elementos axiológicos de la responsabilidad del Estado</w:t>
      </w:r>
      <w:r w:rsidRPr="00636CD0">
        <w:rPr>
          <w:rFonts w:ascii="Arial" w:hAnsi="Arial" w:cs="Arial"/>
          <w:b/>
          <w:bCs/>
          <w:lang w:val="es-CO"/>
        </w:rPr>
        <w:t xml:space="preserve">, </w:t>
      </w:r>
      <w:r w:rsidRPr="00636CD0">
        <w:rPr>
          <w:rFonts w:ascii="Arial" w:hAnsi="Arial" w:cs="Arial"/>
          <w:lang w:val="es-CO"/>
        </w:rPr>
        <w:t>ac</w:t>
      </w:r>
      <w:r w:rsidRPr="00636CD0">
        <w:rPr>
          <w:rFonts w:ascii="Arial" w:hAnsi="Arial" w:cs="Arial"/>
          <w:bCs/>
          <w:lang w:val="es-CO"/>
        </w:rPr>
        <w:t>cediendo a las excepciones de mérito propuestas por mi representada y aquellas que le beneficien de las propuestas por las demás partes e inclusive las que el Despacho logré encontrar fundadas de los hechos probados en este juicio.</w:t>
      </w:r>
    </w:p>
    <w:p w14:paraId="7BCDCFED" w14:textId="77777777" w:rsidR="00636CD0" w:rsidRPr="00636CD0" w:rsidRDefault="00636CD0" w:rsidP="001273F8">
      <w:pPr>
        <w:spacing w:line="312" w:lineRule="auto"/>
        <w:jc w:val="both"/>
        <w:rPr>
          <w:rFonts w:ascii="Arial" w:hAnsi="Arial" w:cs="Arial"/>
          <w:bCs/>
          <w:lang w:val="es-CO"/>
        </w:rPr>
      </w:pPr>
    </w:p>
    <w:p w14:paraId="789D0E43" w14:textId="7C018C42" w:rsidR="00E40C17" w:rsidRPr="002A0880" w:rsidRDefault="00636CD0" w:rsidP="001273F8">
      <w:pPr>
        <w:spacing w:line="312" w:lineRule="auto"/>
        <w:jc w:val="both"/>
        <w:rPr>
          <w:rFonts w:ascii="Arial" w:hAnsi="Arial" w:cs="Arial"/>
          <w:lang w:val="es-CO"/>
        </w:rPr>
      </w:pPr>
      <w:r w:rsidRPr="00636CD0">
        <w:rPr>
          <w:rFonts w:ascii="Arial" w:hAnsi="Arial" w:cs="Arial"/>
          <w:b/>
          <w:bCs/>
          <w:lang w:val="es-CO"/>
        </w:rPr>
        <w:t>2.</w:t>
      </w:r>
      <w:r w:rsidR="002A0880" w:rsidRPr="00636CD0">
        <w:rPr>
          <w:rFonts w:ascii="Arial" w:hAnsi="Arial" w:cs="Arial"/>
          <w:b/>
          <w:bCs/>
          <w:lang w:val="es-CO"/>
        </w:rPr>
        <w:t xml:space="preserve">- </w:t>
      </w:r>
      <w:r w:rsidR="002A0880">
        <w:rPr>
          <w:rFonts w:ascii="Arial" w:hAnsi="Arial" w:cs="Arial"/>
          <w:lang w:val="es-CO"/>
        </w:rPr>
        <w:t>En</w:t>
      </w:r>
      <w:r w:rsidR="00F06235">
        <w:rPr>
          <w:rFonts w:ascii="Arial" w:hAnsi="Arial" w:cs="Arial"/>
          <w:lang w:val="es-CO"/>
        </w:rPr>
        <w:t xml:space="preserve"> consonancia con lo expuesto a lo extenso de este escrito, solicitamos al juzgador de instancia, se sirva </w:t>
      </w:r>
      <w:r w:rsidR="00F06235">
        <w:rPr>
          <w:rFonts w:ascii="Arial" w:hAnsi="Arial" w:cs="Arial"/>
          <w:b/>
          <w:bCs/>
          <w:lang w:val="es-CO"/>
        </w:rPr>
        <w:t xml:space="preserve">DESVINCULAR </w:t>
      </w:r>
      <w:r w:rsidR="00F06235">
        <w:rPr>
          <w:rFonts w:ascii="Arial" w:hAnsi="Arial" w:cs="Arial"/>
          <w:lang w:val="es-CO"/>
        </w:rPr>
        <w:t xml:space="preserve">a </w:t>
      </w:r>
      <w:r w:rsidR="00F06235">
        <w:rPr>
          <w:rFonts w:ascii="Arial" w:hAnsi="Arial" w:cs="Arial"/>
        </w:rPr>
        <w:t>SBS</w:t>
      </w:r>
      <w:r w:rsidR="00F06235" w:rsidRPr="00570D51">
        <w:rPr>
          <w:rFonts w:ascii="Arial" w:hAnsi="Arial" w:cs="Arial"/>
        </w:rPr>
        <w:t xml:space="preserve"> </w:t>
      </w:r>
      <w:r w:rsidR="00F06235">
        <w:rPr>
          <w:rFonts w:ascii="Arial" w:hAnsi="Arial" w:cs="Arial"/>
        </w:rPr>
        <w:t>S</w:t>
      </w:r>
      <w:r w:rsidR="00F06235" w:rsidRPr="00570D51">
        <w:rPr>
          <w:rFonts w:ascii="Arial" w:hAnsi="Arial" w:cs="Arial"/>
        </w:rPr>
        <w:t xml:space="preserve">eguros </w:t>
      </w:r>
      <w:r w:rsidR="00F06235">
        <w:rPr>
          <w:rFonts w:ascii="Arial" w:hAnsi="Arial" w:cs="Arial"/>
        </w:rPr>
        <w:t>C</w:t>
      </w:r>
      <w:r w:rsidR="00F06235" w:rsidRPr="00570D51">
        <w:rPr>
          <w:rFonts w:ascii="Arial" w:hAnsi="Arial" w:cs="Arial"/>
        </w:rPr>
        <w:t xml:space="preserve">olombia </w:t>
      </w:r>
      <w:r w:rsidR="00F06235">
        <w:rPr>
          <w:rFonts w:ascii="Arial" w:hAnsi="Arial" w:cs="Arial"/>
        </w:rPr>
        <w:t>S</w:t>
      </w:r>
      <w:r w:rsidR="00F06235" w:rsidRPr="00570D51">
        <w:rPr>
          <w:rFonts w:ascii="Arial" w:hAnsi="Arial" w:cs="Arial"/>
        </w:rPr>
        <w:t>.</w:t>
      </w:r>
      <w:r w:rsidR="00F06235">
        <w:rPr>
          <w:rFonts w:ascii="Arial" w:hAnsi="Arial" w:cs="Arial"/>
        </w:rPr>
        <w:t>A</w:t>
      </w:r>
      <w:r w:rsidR="00F06235" w:rsidRPr="00570D51">
        <w:rPr>
          <w:rFonts w:ascii="Arial" w:hAnsi="Arial" w:cs="Arial"/>
        </w:rPr>
        <w:t>.</w:t>
      </w:r>
      <w:r w:rsidR="00F06235">
        <w:rPr>
          <w:rFonts w:ascii="Arial" w:hAnsi="Arial" w:cs="Arial"/>
        </w:rPr>
        <w:t xml:space="preserve"> del presente proceso, toda vez que quedó totalmente demostrado que la Póliza de S</w:t>
      </w:r>
      <w:r w:rsidR="00F06235" w:rsidRPr="00570D51">
        <w:rPr>
          <w:rFonts w:ascii="Arial" w:hAnsi="Arial" w:cs="Arial"/>
        </w:rPr>
        <w:t xml:space="preserve">eguros de </w:t>
      </w:r>
      <w:r w:rsidR="00F06235">
        <w:rPr>
          <w:rFonts w:ascii="Arial" w:hAnsi="Arial" w:cs="Arial"/>
        </w:rPr>
        <w:t>R</w:t>
      </w:r>
      <w:r w:rsidR="00F06235" w:rsidRPr="00570D51">
        <w:rPr>
          <w:rFonts w:ascii="Arial" w:hAnsi="Arial" w:cs="Arial"/>
        </w:rPr>
        <w:t xml:space="preserve">esponsabilidad </w:t>
      </w:r>
      <w:r w:rsidR="00F06235">
        <w:rPr>
          <w:rFonts w:ascii="Arial" w:hAnsi="Arial" w:cs="Arial"/>
        </w:rPr>
        <w:t>C</w:t>
      </w:r>
      <w:r w:rsidR="00F06235" w:rsidRPr="00570D51">
        <w:rPr>
          <w:rFonts w:ascii="Arial" w:hAnsi="Arial" w:cs="Arial"/>
        </w:rPr>
        <w:t xml:space="preserve">ivil </w:t>
      </w:r>
      <w:r w:rsidR="00F06235">
        <w:rPr>
          <w:rFonts w:ascii="Arial" w:hAnsi="Arial" w:cs="Arial"/>
        </w:rPr>
        <w:t>E</w:t>
      </w:r>
      <w:r w:rsidR="00F06235" w:rsidRPr="00570D51">
        <w:rPr>
          <w:rFonts w:ascii="Arial" w:hAnsi="Arial" w:cs="Arial"/>
        </w:rPr>
        <w:t>xtracontractual</w:t>
      </w:r>
      <w:r w:rsidR="00F06235">
        <w:rPr>
          <w:rFonts w:ascii="Arial" w:hAnsi="Arial" w:cs="Arial"/>
        </w:rPr>
        <w:t xml:space="preserve"> mediante la cual se le vinculó, no presta cobertura material.</w:t>
      </w:r>
    </w:p>
    <w:p w14:paraId="43F522B2" w14:textId="77777777" w:rsidR="00E40C17" w:rsidRDefault="00E40C17" w:rsidP="001273F8">
      <w:pPr>
        <w:spacing w:line="312" w:lineRule="auto"/>
        <w:jc w:val="both"/>
        <w:rPr>
          <w:rFonts w:ascii="Arial" w:hAnsi="Arial" w:cs="Arial"/>
          <w:b/>
          <w:bCs/>
          <w:lang w:val="es-CO"/>
        </w:rPr>
      </w:pPr>
    </w:p>
    <w:p w14:paraId="21AEA2D9" w14:textId="5DA7F79A" w:rsidR="00636CD0" w:rsidRDefault="00E40C17" w:rsidP="001273F8">
      <w:pPr>
        <w:spacing w:line="312" w:lineRule="auto"/>
        <w:jc w:val="both"/>
        <w:rPr>
          <w:rFonts w:ascii="Arial" w:hAnsi="Arial" w:cs="Arial"/>
          <w:bCs/>
          <w:lang w:val="es-CO"/>
        </w:rPr>
      </w:pPr>
      <w:r>
        <w:rPr>
          <w:rFonts w:ascii="Arial" w:hAnsi="Arial" w:cs="Arial"/>
          <w:b/>
          <w:bCs/>
          <w:lang w:val="es-CO"/>
        </w:rPr>
        <w:t xml:space="preserve">3.- </w:t>
      </w:r>
      <w:r w:rsidR="00636CD0" w:rsidRPr="00636CD0">
        <w:rPr>
          <w:rFonts w:ascii="Arial" w:hAnsi="Arial" w:cs="Arial"/>
          <w:bCs/>
          <w:lang w:val="es-CO"/>
        </w:rPr>
        <w:t xml:space="preserve">De manera subsidiaria, en el remoto e hipotético caso que se considerara acceder </w:t>
      </w:r>
      <w:r w:rsidR="00E33151">
        <w:rPr>
          <w:rFonts w:ascii="Arial" w:hAnsi="Arial" w:cs="Arial"/>
          <w:bCs/>
          <w:lang w:val="es-CO"/>
        </w:rPr>
        <w:t xml:space="preserve">total o parcialmente </w:t>
      </w:r>
      <w:r w:rsidR="00636CD0" w:rsidRPr="00636CD0">
        <w:rPr>
          <w:rFonts w:ascii="Arial" w:hAnsi="Arial" w:cs="Arial"/>
          <w:bCs/>
          <w:lang w:val="es-CO"/>
        </w:rPr>
        <w:t xml:space="preserve">a las pretensiones de la demanda en contra </w:t>
      </w:r>
      <w:r w:rsidR="00570D51">
        <w:rPr>
          <w:rFonts w:ascii="Arial" w:hAnsi="Arial" w:cs="Arial"/>
          <w:bCs/>
          <w:lang w:val="es-CO"/>
        </w:rPr>
        <w:t>L</w:t>
      </w:r>
      <w:r w:rsidR="00570D51" w:rsidRPr="00570D51">
        <w:rPr>
          <w:rFonts w:ascii="Arial" w:hAnsi="Arial" w:cs="Arial"/>
          <w:bCs/>
          <w:lang w:val="es-CO"/>
        </w:rPr>
        <w:t xml:space="preserve">a Cooperativa Supertáxis </w:t>
      </w:r>
      <w:r w:rsidR="00570D51">
        <w:rPr>
          <w:rFonts w:ascii="Arial" w:hAnsi="Arial" w:cs="Arial"/>
          <w:bCs/>
          <w:lang w:val="es-CO"/>
        </w:rPr>
        <w:t>D</w:t>
      </w:r>
      <w:r w:rsidR="00570D51" w:rsidRPr="00570D51">
        <w:rPr>
          <w:rFonts w:ascii="Arial" w:hAnsi="Arial" w:cs="Arial"/>
          <w:bCs/>
          <w:lang w:val="es-CO"/>
        </w:rPr>
        <w:t>el Sur Ltda</w:t>
      </w:r>
      <w:r w:rsidR="00570D51">
        <w:rPr>
          <w:rFonts w:ascii="Arial" w:hAnsi="Arial" w:cs="Arial"/>
          <w:bCs/>
          <w:lang w:val="es-CO"/>
        </w:rPr>
        <w:t>.</w:t>
      </w:r>
      <w:r w:rsidR="00636CD0" w:rsidRPr="00636CD0">
        <w:rPr>
          <w:rFonts w:ascii="Arial" w:hAnsi="Arial" w:cs="Arial"/>
          <w:bCs/>
          <w:lang w:val="es-CO"/>
        </w:rPr>
        <w:t xml:space="preserve">, solicito se tengan en cuenta las condiciones particulares y generales de la póliza con la cual fue vinculada mí procurada al presente litigio, relativas a </w:t>
      </w:r>
      <w:r w:rsidR="00A87782">
        <w:rPr>
          <w:rFonts w:ascii="Arial" w:hAnsi="Arial" w:cs="Arial"/>
        </w:rPr>
        <w:t>L</w:t>
      </w:r>
      <w:r w:rsidR="00A87782" w:rsidRPr="00570D51">
        <w:rPr>
          <w:rFonts w:ascii="Arial" w:hAnsi="Arial" w:cs="Arial"/>
        </w:rPr>
        <w:t>a inexi</w:t>
      </w:r>
      <w:r w:rsidR="00A87782">
        <w:rPr>
          <w:rFonts w:ascii="Arial" w:hAnsi="Arial" w:cs="Arial"/>
        </w:rPr>
        <w:t>gibilidad</w:t>
      </w:r>
      <w:r w:rsidR="00A87782" w:rsidRPr="00570D51">
        <w:rPr>
          <w:rFonts w:ascii="Arial" w:hAnsi="Arial" w:cs="Arial"/>
        </w:rPr>
        <w:t xml:space="preserve"> de obligación indemnizatoria a cargo de </w:t>
      </w:r>
      <w:r w:rsidR="00A87782">
        <w:rPr>
          <w:rFonts w:ascii="Arial" w:hAnsi="Arial" w:cs="Arial"/>
        </w:rPr>
        <w:t>SBS</w:t>
      </w:r>
      <w:r w:rsidR="00A87782" w:rsidRPr="00570D51">
        <w:rPr>
          <w:rFonts w:ascii="Arial" w:hAnsi="Arial" w:cs="Arial"/>
        </w:rPr>
        <w:t xml:space="preserve"> </w:t>
      </w:r>
      <w:r w:rsidR="00A87782">
        <w:rPr>
          <w:rFonts w:ascii="Arial" w:hAnsi="Arial" w:cs="Arial"/>
        </w:rPr>
        <w:t>S</w:t>
      </w:r>
      <w:r w:rsidR="00A87782" w:rsidRPr="00570D51">
        <w:rPr>
          <w:rFonts w:ascii="Arial" w:hAnsi="Arial" w:cs="Arial"/>
        </w:rPr>
        <w:t xml:space="preserve">eguros </w:t>
      </w:r>
      <w:r w:rsidR="00A87782">
        <w:rPr>
          <w:rFonts w:ascii="Arial" w:hAnsi="Arial" w:cs="Arial"/>
        </w:rPr>
        <w:t>C</w:t>
      </w:r>
      <w:r w:rsidR="00A87782" w:rsidRPr="00570D51">
        <w:rPr>
          <w:rFonts w:ascii="Arial" w:hAnsi="Arial" w:cs="Arial"/>
        </w:rPr>
        <w:t xml:space="preserve">olombia </w:t>
      </w:r>
      <w:r w:rsidR="00A87782">
        <w:rPr>
          <w:rFonts w:ascii="Arial" w:hAnsi="Arial" w:cs="Arial"/>
        </w:rPr>
        <w:t>S</w:t>
      </w:r>
      <w:r w:rsidR="00A87782" w:rsidRPr="00570D51">
        <w:rPr>
          <w:rFonts w:ascii="Arial" w:hAnsi="Arial" w:cs="Arial"/>
        </w:rPr>
        <w:t>.</w:t>
      </w:r>
      <w:r w:rsidR="00A87782">
        <w:rPr>
          <w:rFonts w:ascii="Arial" w:hAnsi="Arial" w:cs="Arial"/>
        </w:rPr>
        <w:t>A</w:t>
      </w:r>
      <w:r w:rsidR="00A87782" w:rsidRPr="00570D51">
        <w:rPr>
          <w:rFonts w:ascii="Arial" w:hAnsi="Arial" w:cs="Arial"/>
        </w:rPr>
        <w:t>., por no haberse realizado el riesgo asegurado</w:t>
      </w:r>
      <w:r w:rsidR="00A87782">
        <w:rPr>
          <w:rFonts w:ascii="Arial" w:hAnsi="Arial" w:cs="Arial"/>
        </w:rPr>
        <w:t xml:space="preserve">; Las </w:t>
      </w:r>
      <w:r w:rsidR="00A87782" w:rsidRPr="00570D51">
        <w:rPr>
          <w:rFonts w:ascii="Arial" w:hAnsi="Arial" w:cs="Arial"/>
        </w:rPr>
        <w:t xml:space="preserve">exclusiones de amparo </w:t>
      </w:r>
      <w:r w:rsidR="00A87782">
        <w:rPr>
          <w:rFonts w:ascii="Arial" w:hAnsi="Arial" w:cs="Arial"/>
        </w:rPr>
        <w:t xml:space="preserve">concertadas </w:t>
      </w:r>
      <w:r w:rsidR="00A87782" w:rsidRPr="00570D51">
        <w:rPr>
          <w:rFonts w:ascii="Arial" w:hAnsi="Arial" w:cs="Arial"/>
        </w:rPr>
        <w:t xml:space="preserve">en la </w:t>
      </w:r>
      <w:r w:rsidR="00A87782">
        <w:rPr>
          <w:rFonts w:ascii="Arial" w:hAnsi="Arial" w:cs="Arial"/>
        </w:rPr>
        <w:t>P</w:t>
      </w:r>
      <w:r w:rsidR="00A87782" w:rsidRPr="00570D51">
        <w:rPr>
          <w:rFonts w:ascii="Arial" w:hAnsi="Arial" w:cs="Arial"/>
        </w:rPr>
        <w:t xml:space="preserve">óliza de </w:t>
      </w:r>
      <w:r w:rsidR="00A87782">
        <w:rPr>
          <w:rFonts w:ascii="Arial" w:hAnsi="Arial" w:cs="Arial"/>
        </w:rPr>
        <w:t>S</w:t>
      </w:r>
      <w:r w:rsidR="00A87782" w:rsidRPr="00570D51">
        <w:rPr>
          <w:rFonts w:ascii="Arial" w:hAnsi="Arial" w:cs="Arial"/>
        </w:rPr>
        <w:t xml:space="preserve">eguros de </w:t>
      </w:r>
      <w:r w:rsidR="00A87782">
        <w:rPr>
          <w:rFonts w:ascii="Arial" w:hAnsi="Arial" w:cs="Arial"/>
        </w:rPr>
        <w:t>R</w:t>
      </w:r>
      <w:r w:rsidR="00A87782" w:rsidRPr="00570D51">
        <w:rPr>
          <w:rFonts w:ascii="Arial" w:hAnsi="Arial" w:cs="Arial"/>
        </w:rPr>
        <w:t xml:space="preserve">esponsabilidad </w:t>
      </w:r>
      <w:r w:rsidR="00A87782">
        <w:rPr>
          <w:rFonts w:ascii="Arial" w:hAnsi="Arial" w:cs="Arial"/>
        </w:rPr>
        <w:t>C</w:t>
      </w:r>
      <w:r w:rsidR="00A87782" w:rsidRPr="00570D51">
        <w:rPr>
          <w:rFonts w:ascii="Arial" w:hAnsi="Arial" w:cs="Arial"/>
        </w:rPr>
        <w:t xml:space="preserve">ivil </w:t>
      </w:r>
      <w:r w:rsidR="00A87782">
        <w:rPr>
          <w:rFonts w:ascii="Arial" w:hAnsi="Arial" w:cs="Arial"/>
        </w:rPr>
        <w:t>E</w:t>
      </w:r>
      <w:r w:rsidR="00A87782" w:rsidRPr="00570D51">
        <w:rPr>
          <w:rFonts w:ascii="Arial" w:hAnsi="Arial" w:cs="Arial"/>
        </w:rPr>
        <w:t>xtracontractual</w:t>
      </w:r>
      <w:r w:rsidR="00A87782">
        <w:rPr>
          <w:rFonts w:ascii="Arial" w:hAnsi="Arial" w:cs="Arial"/>
        </w:rPr>
        <w:t xml:space="preserve">; El </w:t>
      </w:r>
      <w:r w:rsidR="00A87782" w:rsidRPr="00570D51">
        <w:rPr>
          <w:rFonts w:ascii="Arial" w:hAnsi="Arial" w:cs="Arial"/>
        </w:rPr>
        <w:t xml:space="preserve">carácter meramente indemnizatorio de los </w:t>
      </w:r>
      <w:r w:rsidR="00A87782" w:rsidRPr="00570D51">
        <w:rPr>
          <w:rFonts w:ascii="Arial" w:hAnsi="Arial" w:cs="Arial"/>
        </w:rPr>
        <w:lastRenderedPageBreak/>
        <w:t>contratos de seguros</w:t>
      </w:r>
      <w:r w:rsidR="00A87782">
        <w:rPr>
          <w:rFonts w:ascii="Arial" w:hAnsi="Arial" w:cs="Arial"/>
        </w:rPr>
        <w:t>; L</w:t>
      </w:r>
      <w:r w:rsidR="00A87782" w:rsidRPr="00570D51">
        <w:rPr>
          <w:rFonts w:ascii="Arial" w:hAnsi="Arial" w:cs="Arial"/>
        </w:rPr>
        <w:t>a eventual obligación de la compañía aseguradora no puede exceder el límite del valor asegurado en la póliza</w:t>
      </w:r>
      <w:r w:rsidR="00A87782">
        <w:rPr>
          <w:rFonts w:ascii="Arial" w:hAnsi="Arial" w:cs="Arial"/>
        </w:rPr>
        <w:t xml:space="preserve">; La </w:t>
      </w:r>
      <w:r w:rsidR="00A87782" w:rsidRPr="00570D51">
        <w:rPr>
          <w:rFonts w:ascii="Arial" w:hAnsi="Arial" w:cs="Arial"/>
        </w:rPr>
        <w:t>existencia de deducible a cargo del asegurado</w:t>
      </w:r>
      <w:r w:rsidR="00A87782">
        <w:rPr>
          <w:rFonts w:ascii="Arial" w:hAnsi="Arial" w:cs="Arial"/>
        </w:rPr>
        <w:t xml:space="preserve">; La </w:t>
      </w:r>
      <w:r w:rsidR="00A87782" w:rsidRPr="00570D51">
        <w:rPr>
          <w:rFonts w:ascii="Arial" w:hAnsi="Arial" w:cs="Arial"/>
        </w:rPr>
        <w:t>disponibilidad del valor asegurado</w:t>
      </w:r>
      <w:r w:rsidR="00A87782">
        <w:rPr>
          <w:rFonts w:ascii="Arial" w:hAnsi="Arial" w:cs="Arial"/>
        </w:rPr>
        <w:t xml:space="preserve">; El </w:t>
      </w:r>
      <w:r w:rsidR="00A87782" w:rsidRPr="00570D51">
        <w:rPr>
          <w:rFonts w:ascii="Arial" w:hAnsi="Arial" w:cs="Arial"/>
        </w:rPr>
        <w:t>pago por reembolso</w:t>
      </w:r>
      <w:r w:rsidR="00A87782">
        <w:rPr>
          <w:rFonts w:ascii="Arial" w:hAnsi="Arial" w:cs="Arial"/>
        </w:rPr>
        <w:t>;</w:t>
      </w:r>
      <w:r w:rsidR="00A87782" w:rsidRPr="00570D51">
        <w:rPr>
          <w:rFonts w:ascii="Arial" w:hAnsi="Arial" w:cs="Arial"/>
        </w:rPr>
        <w:t xml:space="preserve"> </w:t>
      </w:r>
      <w:r w:rsidR="00A87782">
        <w:rPr>
          <w:rFonts w:ascii="Arial" w:hAnsi="Arial" w:cs="Arial"/>
        </w:rPr>
        <w:t xml:space="preserve">La </w:t>
      </w:r>
      <w:r w:rsidR="00A87782" w:rsidRPr="00570D51">
        <w:rPr>
          <w:rFonts w:ascii="Arial" w:hAnsi="Arial" w:cs="Arial"/>
        </w:rPr>
        <w:t xml:space="preserve">ausencia de solidaridad entre la </w:t>
      </w:r>
      <w:r w:rsidR="00A87782">
        <w:rPr>
          <w:rFonts w:ascii="Arial" w:hAnsi="Arial" w:cs="Arial"/>
        </w:rPr>
        <w:t>C</w:t>
      </w:r>
      <w:r w:rsidR="00A87782" w:rsidRPr="00570D51">
        <w:rPr>
          <w:rFonts w:ascii="Arial" w:hAnsi="Arial" w:cs="Arial"/>
        </w:rPr>
        <w:t xml:space="preserve">ooperativa </w:t>
      </w:r>
      <w:r w:rsidR="00A87782">
        <w:rPr>
          <w:rFonts w:ascii="Arial" w:hAnsi="Arial" w:cs="Arial"/>
        </w:rPr>
        <w:t>S</w:t>
      </w:r>
      <w:r w:rsidR="00A87782" w:rsidRPr="00570D51">
        <w:rPr>
          <w:rFonts w:ascii="Arial" w:hAnsi="Arial" w:cs="Arial"/>
        </w:rPr>
        <w:t xml:space="preserve">upertáxis del </w:t>
      </w:r>
      <w:r w:rsidR="00A87782">
        <w:rPr>
          <w:rFonts w:ascii="Arial" w:hAnsi="Arial" w:cs="Arial"/>
        </w:rPr>
        <w:t>S</w:t>
      </w:r>
      <w:r w:rsidR="00A87782" w:rsidRPr="00570D51">
        <w:rPr>
          <w:rFonts w:ascii="Arial" w:hAnsi="Arial" w:cs="Arial"/>
        </w:rPr>
        <w:t xml:space="preserve">ur </w:t>
      </w:r>
      <w:r w:rsidR="00A87782">
        <w:rPr>
          <w:rFonts w:ascii="Arial" w:hAnsi="Arial" w:cs="Arial"/>
        </w:rPr>
        <w:t>L</w:t>
      </w:r>
      <w:r w:rsidR="00A87782" w:rsidRPr="00570D51">
        <w:rPr>
          <w:rFonts w:ascii="Arial" w:hAnsi="Arial" w:cs="Arial"/>
        </w:rPr>
        <w:t>tda</w:t>
      </w:r>
      <w:r w:rsidR="00A87782">
        <w:rPr>
          <w:rFonts w:ascii="Arial" w:hAnsi="Arial" w:cs="Arial"/>
        </w:rPr>
        <w:t>.</w:t>
      </w:r>
      <w:r w:rsidR="00A87782" w:rsidRPr="00570D51">
        <w:rPr>
          <w:rFonts w:ascii="Arial" w:hAnsi="Arial" w:cs="Arial"/>
        </w:rPr>
        <w:t xml:space="preserve"> y. </w:t>
      </w:r>
      <w:r w:rsidR="00A87782">
        <w:rPr>
          <w:rFonts w:ascii="Arial" w:hAnsi="Arial" w:cs="Arial"/>
        </w:rPr>
        <w:t>SBS</w:t>
      </w:r>
      <w:r w:rsidR="00A87782" w:rsidRPr="00570D51">
        <w:rPr>
          <w:rFonts w:ascii="Arial" w:hAnsi="Arial" w:cs="Arial"/>
        </w:rPr>
        <w:t xml:space="preserve"> </w:t>
      </w:r>
      <w:r w:rsidR="00A87782">
        <w:rPr>
          <w:rFonts w:ascii="Arial" w:hAnsi="Arial" w:cs="Arial"/>
        </w:rPr>
        <w:t>S</w:t>
      </w:r>
      <w:r w:rsidR="00A87782" w:rsidRPr="00570D51">
        <w:rPr>
          <w:rFonts w:ascii="Arial" w:hAnsi="Arial" w:cs="Arial"/>
        </w:rPr>
        <w:t xml:space="preserve">eguros </w:t>
      </w:r>
      <w:r w:rsidR="00A87782">
        <w:rPr>
          <w:rFonts w:ascii="Arial" w:hAnsi="Arial" w:cs="Arial"/>
        </w:rPr>
        <w:t>C</w:t>
      </w:r>
      <w:r w:rsidR="00A87782" w:rsidRPr="00570D51">
        <w:rPr>
          <w:rFonts w:ascii="Arial" w:hAnsi="Arial" w:cs="Arial"/>
        </w:rPr>
        <w:t xml:space="preserve">olombia </w:t>
      </w:r>
      <w:r w:rsidR="00A87782">
        <w:rPr>
          <w:rFonts w:ascii="Arial" w:hAnsi="Arial" w:cs="Arial"/>
        </w:rPr>
        <w:t>S</w:t>
      </w:r>
      <w:r w:rsidR="00A87782" w:rsidRPr="00570D51">
        <w:rPr>
          <w:rFonts w:ascii="Arial" w:hAnsi="Arial" w:cs="Arial"/>
        </w:rPr>
        <w:t>.</w:t>
      </w:r>
      <w:r w:rsidR="00A87782">
        <w:rPr>
          <w:rFonts w:ascii="Arial" w:hAnsi="Arial" w:cs="Arial"/>
        </w:rPr>
        <w:t>A</w:t>
      </w:r>
      <w:r w:rsidR="00A87782" w:rsidRPr="00570D51">
        <w:rPr>
          <w:rFonts w:ascii="Arial" w:hAnsi="Arial" w:cs="Arial"/>
        </w:rPr>
        <w:t>.</w:t>
      </w:r>
      <w:r w:rsidR="00636CD0" w:rsidRPr="00636CD0">
        <w:rPr>
          <w:rFonts w:ascii="Arial" w:hAnsi="Arial" w:cs="Arial"/>
          <w:bCs/>
          <w:lang w:val="es-CO"/>
        </w:rPr>
        <w:t>, y cualquier otra que el señor juez, en su buen entender, encuentre probada en beneficio de mi procurada.</w:t>
      </w:r>
    </w:p>
    <w:p w14:paraId="26AD9F06" w14:textId="77777777" w:rsidR="00976BE2" w:rsidRDefault="00976BE2" w:rsidP="001273F8">
      <w:pPr>
        <w:spacing w:line="312" w:lineRule="auto"/>
        <w:jc w:val="both"/>
        <w:rPr>
          <w:rFonts w:ascii="Arial" w:hAnsi="Arial" w:cs="Arial"/>
          <w:bCs/>
          <w:lang w:val="es-CO"/>
        </w:rPr>
      </w:pPr>
    </w:p>
    <w:p w14:paraId="71186B7B" w14:textId="17AB3D35" w:rsidR="00976BE2" w:rsidRPr="002A0880" w:rsidRDefault="00976BE2" w:rsidP="001273F8">
      <w:pPr>
        <w:spacing w:line="312" w:lineRule="auto"/>
        <w:jc w:val="both"/>
        <w:rPr>
          <w:rFonts w:ascii="Arial" w:hAnsi="Arial" w:cs="Arial"/>
          <w:b/>
          <w:lang w:val="es-CO"/>
        </w:rPr>
      </w:pPr>
      <w:r w:rsidRPr="002A0880">
        <w:rPr>
          <w:rFonts w:ascii="Arial" w:hAnsi="Arial" w:cs="Arial"/>
          <w:b/>
          <w:lang w:val="es-CO"/>
        </w:rPr>
        <w:t>4.</w:t>
      </w:r>
      <w:r w:rsidR="00507929" w:rsidRPr="002A0880">
        <w:rPr>
          <w:rFonts w:ascii="Arial" w:hAnsi="Arial" w:cs="Arial"/>
          <w:b/>
          <w:lang w:val="es-CO"/>
        </w:rPr>
        <w:t xml:space="preserve">- </w:t>
      </w:r>
      <w:r w:rsidR="00507929" w:rsidRPr="002A0880">
        <w:t>De</w:t>
      </w:r>
      <w:r w:rsidR="002A0880" w:rsidRPr="002A0880">
        <w:rPr>
          <w:rFonts w:ascii="Arial" w:hAnsi="Arial" w:cs="Arial"/>
          <w:bCs/>
          <w:lang w:val="es-CO"/>
        </w:rPr>
        <w:t xml:space="preserve"> manera subsidiaria, en el remoto e hipotético caso que se considerara acceder </w:t>
      </w:r>
      <w:r w:rsidR="00DA4D85">
        <w:rPr>
          <w:rFonts w:ascii="Arial" w:hAnsi="Arial" w:cs="Arial"/>
          <w:bCs/>
          <w:lang w:val="es-CO"/>
        </w:rPr>
        <w:t xml:space="preserve">total o parcialmente </w:t>
      </w:r>
      <w:r w:rsidR="002A0880" w:rsidRPr="002A0880">
        <w:rPr>
          <w:rFonts w:ascii="Arial" w:hAnsi="Arial" w:cs="Arial"/>
          <w:bCs/>
          <w:lang w:val="es-CO"/>
        </w:rPr>
        <w:t>a las pretensiones de la demanda en contra La Cooperativa Supertáxis Del Sur Ltda., solicito</w:t>
      </w:r>
      <w:r w:rsidR="00DA4D85">
        <w:rPr>
          <w:rFonts w:ascii="Arial" w:hAnsi="Arial" w:cs="Arial"/>
          <w:bCs/>
          <w:lang w:val="es-CO"/>
        </w:rPr>
        <w:t xml:space="preserve"> que </w:t>
      </w:r>
      <w:r w:rsidR="00DA4D85" w:rsidRPr="00DA4D85">
        <w:rPr>
          <w:rFonts w:ascii="Arial" w:hAnsi="Arial" w:cs="Arial"/>
          <w:bCs/>
          <w:lang w:val="es-CO"/>
        </w:rPr>
        <w:t xml:space="preserve">cualquier obligación que recaiga sobre SBS </w:t>
      </w:r>
      <w:r w:rsidR="00DA4D85">
        <w:rPr>
          <w:rFonts w:ascii="Arial" w:hAnsi="Arial" w:cs="Arial"/>
          <w:bCs/>
          <w:lang w:val="es-CO"/>
        </w:rPr>
        <w:t xml:space="preserve">Seguros Colombia S.A., </w:t>
      </w:r>
      <w:r w:rsidR="00DA4D85" w:rsidRPr="00DA4D85">
        <w:rPr>
          <w:rFonts w:ascii="Arial" w:hAnsi="Arial" w:cs="Arial"/>
          <w:bCs/>
          <w:lang w:val="es-CO"/>
        </w:rPr>
        <w:t xml:space="preserve">se realice a través de la modalidad de </w:t>
      </w:r>
      <w:r w:rsidR="00537537" w:rsidRPr="00537537">
        <w:rPr>
          <w:rFonts w:ascii="Arial" w:hAnsi="Arial" w:cs="Arial"/>
          <w:b/>
          <w:lang w:val="es-CO"/>
        </w:rPr>
        <w:t>PAGO POR REEMBOLSO</w:t>
      </w:r>
      <w:r w:rsidR="00DA4D85">
        <w:rPr>
          <w:rFonts w:ascii="Arial" w:hAnsi="Arial" w:cs="Arial"/>
          <w:bCs/>
          <w:lang w:val="es-CO"/>
        </w:rPr>
        <w:t>.</w:t>
      </w:r>
    </w:p>
    <w:p w14:paraId="43AA1A1A" w14:textId="77777777" w:rsidR="00636CD0" w:rsidRPr="00636CD0" w:rsidRDefault="00636CD0" w:rsidP="001273F8">
      <w:pPr>
        <w:spacing w:line="312" w:lineRule="auto"/>
        <w:jc w:val="both"/>
        <w:rPr>
          <w:rFonts w:ascii="Arial" w:hAnsi="Arial" w:cs="Arial"/>
          <w:bCs/>
          <w:lang w:val="es-CO"/>
        </w:rPr>
      </w:pPr>
    </w:p>
    <w:p w14:paraId="6FB824EB" w14:textId="77777777" w:rsidR="00636CD0" w:rsidRPr="00636CD0" w:rsidRDefault="00636CD0" w:rsidP="001273F8">
      <w:pPr>
        <w:pStyle w:val="Textonotapie"/>
        <w:numPr>
          <w:ilvl w:val="0"/>
          <w:numId w:val="2"/>
        </w:numPr>
        <w:spacing w:line="312" w:lineRule="auto"/>
        <w:jc w:val="center"/>
        <w:rPr>
          <w:rFonts w:ascii="Arial" w:hAnsi="Arial" w:cs="Arial"/>
          <w:b/>
          <w:color w:val="0D0D0D"/>
          <w:sz w:val="22"/>
          <w:szCs w:val="22"/>
          <w:u w:val="single"/>
        </w:rPr>
      </w:pPr>
      <w:bookmarkStart w:id="0" w:name="_Hlk25142768"/>
      <w:r w:rsidRPr="00636CD0">
        <w:rPr>
          <w:rFonts w:ascii="Arial" w:hAnsi="Arial" w:cs="Arial"/>
          <w:b/>
          <w:color w:val="0D0D0D"/>
          <w:sz w:val="22"/>
          <w:szCs w:val="22"/>
          <w:u w:val="single"/>
        </w:rPr>
        <w:t>NOTIFICACIONES</w:t>
      </w:r>
    </w:p>
    <w:p w14:paraId="066D4489" w14:textId="77777777" w:rsidR="00636CD0" w:rsidRPr="00636CD0" w:rsidRDefault="00636CD0" w:rsidP="001273F8">
      <w:pPr>
        <w:pStyle w:val="Textonotapie"/>
        <w:spacing w:line="312" w:lineRule="auto"/>
        <w:rPr>
          <w:rFonts w:ascii="Arial" w:hAnsi="Arial" w:cs="Arial"/>
          <w:sz w:val="22"/>
          <w:szCs w:val="22"/>
          <w:u w:val="single"/>
        </w:rPr>
      </w:pPr>
    </w:p>
    <w:p w14:paraId="28EAE44F" w14:textId="77777777" w:rsidR="00636CD0" w:rsidRPr="00636CD0" w:rsidRDefault="00636CD0" w:rsidP="001273F8">
      <w:pPr>
        <w:pStyle w:val="Textonotapie"/>
        <w:spacing w:line="312" w:lineRule="auto"/>
        <w:jc w:val="both"/>
        <w:rPr>
          <w:rFonts w:ascii="Arial" w:hAnsi="Arial" w:cs="Arial"/>
          <w:sz w:val="22"/>
          <w:szCs w:val="22"/>
        </w:rPr>
      </w:pPr>
      <w:r w:rsidRPr="00636CD0">
        <w:rPr>
          <w:rFonts w:ascii="Arial" w:hAnsi="Arial" w:cs="Arial"/>
          <w:sz w:val="22"/>
          <w:szCs w:val="22"/>
        </w:rPr>
        <w:t xml:space="preserve">La parte convocante, en el lugar indicado en el escrito de Llamamiento en Garantía. El suscrito en la Avenida 6A Bis No. 35N-100, Centro Empresarial Chipichape, Oficina 212, de la ciudad de Cali, o en la Secretaría de su Despacho. Dirección electrónica: </w:t>
      </w:r>
      <w:hyperlink r:id="rId17" w:history="1">
        <w:r w:rsidRPr="00636CD0">
          <w:rPr>
            <w:rStyle w:val="Hipervnculo"/>
            <w:rFonts w:ascii="Arial" w:hAnsi="Arial" w:cs="Arial"/>
            <w:sz w:val="22"/>
            <w:szCs w:val="22"/>
          </w:rPr>
          <w:t>notificaciones@gha.com.co</w:t>
        </w:r>
      </w:hyperlink>
      <w:r w:rsidRPr="00636CD0">
        <w:rPr>
          <w:rFonts w:ascii="Arial" w:hAnsi="Arial" w:cs="Arial"/>
          <w:sz w:val="22"/>
          <w:szCs w:val="22"/>
        </w:rPr>
        <w:t xml:space="preserve"> </w:t>
      </w:r>
    </w:p>
    <w:p w14:paraId="56456870" w14:textId="77777777" w:rsidR="00636CD0" w:rsidRPr="00636CD0" w:rsidRDefault="00636CD0" w:rsidP="001273F8">
      <w:pPr>
        <w:pStyle w:val="Textonotapie"/>
        <w:spacing w:line="312" w:lineRule="auto"/>
        <w:jc w:val="both"/>
        <w:rPr>
          <w:rFonts w:ascii="Arial" w:hAnsi="Arial" w:cs="Arial"/>
          <w:sz w:val="22"/>
          <w:szCs w:val="22"/>
        </w:rPr>
      </w:pPr>
      <w:r w:rsidRPr="00636CD0">
        <w:rPr>
          <w:rFonts w:ascii="Arial" w:hAnsi="Arial" w:cs="Arial"/>
          <w:noProof/>
          <w:sz w:val="22"/>
          <w:szCs w:val="22"/>
          <w:lang w:eastAsia="es-CO"/>
        </w:rPr>
        <w:drawing>
          <wp:anchor distT="0" distB="0" distL="114300" distR="114300" simplePos="0" relativeHeight="251659264" behindDoc="1" locked="0" layoutInCell="1" allowOverlap="1" wp14:anchorId="07B7099B" wp14:editId="2072573D">
            <wp:simplePos x="0" y="0"/>
            <wp:positionH relativeFrom="column">
              <wp:posOffset>-71964</wp:posOffset>
            </wp:positionH>
            <wp:positionV relativeFrom="paragraph">
              <wp:posOffset>189865</wp:posOffset>
            </wp:positionV>
            <wp:extent cx="2534920" cy="1104900"/>
            <wp:effectExtent l="0" t="0" r="0" b="0"/>
            <wp:wrapNone/>
            <wp:docPr id="2"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El contenido generado por IA puede ser incorrecto."/>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3FC4844D" w14:textId="77777777" w:rsidR="00636CD0" w:rsidRPr="00636CD0" w:rsidRDefault="00636CD0" w:rsidP="001273F8">
      <w:pPr>
        <w:pStyle w:val="Textonotapie"/>
        <w:spacing w:line="312" w:lineRule="auto"/>
        <w:jc w:val="both"/>
        <w:rPr>
          <w:rFonts w:ascii="Arial" w:hAnsi="Arial" w:cs="Arial"/>
          <w:sz w:val="22"/>
          <w:szCs w:val="22"/>
        </w:rPr>
      </w:pPr>
      <w:r w:rsidRPr="00636CD0">
        <w:rPr>
          <w:rFonts w:ascii="Arial" w:hAnsi="Arial" w:cs="Arial"/>
          <w:sz w:val="22"/>
          <w:szCs w:val="22"/>
        </w:rPr>
        <w:t>Cordialmente,</w:t>
      </w:r>
    </w:p>
    <w:bookmarkEnd w:id="0"/>
    <w:p w14:paraId="71146239" w14:textId="77777777" w:rsidR="00636CD0" w:rsidRPr="00636CD0" w:rsidRDefault="00636CD0" w:rsidP="001273F8">
      <w:pPr>
        <w:pStyle w:val="Textonotapie"/>
        <w:spacing w:line="312" w:lineRule="auto"/>
        <w:jc w:val="both"/>
        <w:rPr>
          <w:rFonts w:ascii="Arial" w:hAnsi="Arial" w:cs="Arial"/>
          <w:b/>
          <w:sz w:val="22"/>
          <w:szCs w:val="22"/>
        </w:rPr>
      </w:pPr>
    </w:p>
    <w:p w14:paraId="36092642" w14:textId="77777777" w:rsidR="00636CD0" w:rsidRPr="00636CD0" w:rsidRDefault="00636CD0" w:rsidP="001273F8">
      <w:pPr>
        <w:pStyle w:val="Textonotapie"/>
        <w:spacing w:line="312" w:lineRule="auto"/>
        <w:jc w:val="both"/>
        <w:rPr>
          <w:rFonts w:ascii="Arial" w:hAnsi="Arial" w:cs="Arial"/>
          <w:b/>
          <w:sz w:val="22"/>
          <w:szCs w:val="22"/>
        </w:rPr>
      </w:pPr>
    </w:p>
    <w:p w14:paraId="180D8E11" w14:textId="77777777" w:rsidR="00636CD0" w:rsidRPr="00636CD0" w:rsidRDefault="00636CD0" w:rsidP="001273F8">
      <w:pPr>
        <w:pStyle w:val="Textonotapie"/>
        <w:spacing w:line="312" w:lineRule="auto"/>
        <w:jc w:val="both"/>
        <w:rPr>
          <w:rFonts w:ascii="Arial" w:hAnsi="Arial" w:cs="Arial"/>
          <w:b/>
          <w:sz w:val="22"/>
          <w:szCs w:val="22"/>
        </w:rPr>
      </w:pPr>
    </w:p>
    <w:p w14:paraId="5B0FDEB7" w14:textId="77777777" w:rsidR="00636CD0" w:rsidRPr="00636CD0" w:rsidRDefault="00636CD0" w:rsidP="001273F8">
      <w:pPr>
        <w:pStyle w:val="Textonotapie"/>
        <w:spacing w:line="312" w:lineRule="auto"/>
        <w:jc w:val="both"/>
        <w:rPr>
          <w:rFonts w:ascii="Arial" w:hAnsi="Arial" w:cs="Arial"/>
          <w:b/>
          <w:sz w:val="22"/>
          <w:szCs w:val="22"/>
        </w:rPr>
      </w:pPr>
      <w:r w:rsidRPr="00636CD0">
        <w:rPr>
          <w:rFonts w:ascii="Arial" w:hAnsi="Arial" w:cs="Arial"/>
          <w:b/>
          <w:sz w:val="22"/>
          <w:szCs w:val="22"/>
        </w:rPr>
        <w:t>GUSTAVO ALBERTO HERRERA ÁVILA</w:t>
      </w:r>
    </w:p>
    <w:p w14:paraId="0AE009B2" w14:textId="77777777" w:rsidR="00636CD0" w:rsidRPr="00636CD0" w:rsidRDefault="00636CD0" w:rsidP="001273F8">
      <w:pPr>
        <w:spacing w:line="312" w:lineRule="auto"/>
        <w:jc w:val="both"/>
        <w:rPr>
          <w:rFonts w:ascii="Arial" w:hAnsi="Arial" w:cs="Arial"/>
        </w:rPr>
      </w:pPr>
      <w:r w:rsidRPr="00636CD0">
        <w:rPr>
          <w:rFonts w:ascii="Arial" w:hAnsi="Arial" w:cs="Arial"/>
        </w:rPr>
        <w:t>C.C. 19.395.114 de Bogotá</w:t>
      </w:r>
    </w:p>
    <w:p w14:paraId="4448B9DC" w14:textId="2B23BD2F" w:rsidR="00CD3B19" w:rsidRPr="00636CD0" w:rsidRDefault="00636CD0" w:rsidP="001273F8">
      <w:pPr>
        <w:spacing w:line="312" w:lineRule="auto"/>
        <w:jc w:val="both"/>
        <w:rPr>
          <w:rFonts w:ascii="Arial" w:hAnsi="Arial" w:cs="Arial"/>
        </w:rPr>
      </w:pPr>
      <w:r w:rsidRPr="00636CD0">
        <w:rPr>
          <w:rFonts w:ascii="Arial" w:hAnsi="Arial" w:cs="Arial"/>
        </w:rPr>
        <w:t>T.P. 39.116 del C. S. de la J.</w:t>
      </w:r>
    </w:p>
    <w:sectPr w:rsidR="00CD3B19" w:rsidRPr="00636CD0" w:rsidSect="00F64251">
      <w:headerReference w:type="default" r:id="rId20"/>
      <w:footerReference w:type="default" r:id="rId21"/>
      <w:pgSz w:w="12240" w:h="20160" w:code="5"/>
      <w:pgMar w:top="1701" w:right="964" w:bottom="1588" w:left="964" w:header="283"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29130" w14:textId="77777777" w:rsidR="00B57C33" w:rsidRDefault="00B57C33" w:rsidP="0025591F">
      <w:r>
        <w:separator/>
      </w:r>
    </w:p>
  </w:endnote>
  <w:endnote w:type="continuationSeparator" w:id="0">
    <w:p w14:paraId="03AC3CDC" w14:textId="77777777" w:rsidR="00B57C33" w:rsidRDefault="00B57C3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50C0867A" w:rsidR="003F26B0" w:rsidRPr="00957ECF" w:rsidRDefault="00F64251" w:rsidP="00957ECF">
    <w:pPr>
      <w:rPr>
        <w:color w:val="222A35" w:themeColor="text2" w:themeShade="80"/>
      </w:rPr>
    </w:pPr>
    <w:r>
      <w:rPr>
        <w:noProof/>
      </w:rPr>
      <mc:AlternateContent>
        <mc:Choice Requires="wps">
          <w:drawing>
            <wp:anchor distT="0" distB="0" distL="114300" distR="114300" simplePos="0" relativeHeight="251663359" behindDoc="1" locked="0" layoutInCell="1" allowOverlap="1" wp14:anchorId="53F14F1B" wp14:editId="1E5BE35F">
              <wp:simplePos x="0" y="0"/>
              <wp:positionH relativeFrom="margin">
                <wp:posOffset>3905250</wp:posOffset>
              </wp:positionH>
              <wp:positionV relativeFrom="paragraph">
                <wp:posOffset>-462280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7.5pt;margin-top:-36.4pt;width:147.45pt;height:49.4pt;z-index:-251653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v:rect>
          </w:pict>
        </mc:Fallback>
      </mc:AlternateContent>
    </w:r>
    <w:r>
      <w:rPr>
        <w:noProof/>
      </w:rPr>
      <mc:AlternateContent>
        <mc:Choice Requires="wps">
          <w:drawing>
            <wp:anchor distT="0" distB="0" distL="114300" distR="114300" simplePos="0" relativeHeight="251661309" behindDoc="1" locked="0" layoutInCell="1" allowOverlap="1" wp14:anchorId="5FBCB1CF" wp14:editId="584BB36D">
              <wp:simplePos x="0" y="0"/>
              <wp:positionH relativeFrom="margin">
                <wp:posOffset>475615</wp:posOffset>
              </wp:positionH>
              <wp:positionV relativeFrom="paragraph">
                <wp:posOffset>-355600</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8pt;width:55.5pt;height:22.3pt;z-index:-251655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" filled="f" stroked="f" strokeweight="1pt">
              <v:textbo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v:textbox>
              <w10:wrap anchorx="margin"/>
            </v:rect>
          </w:pict>
        </mc:Fallback>
      </mc:AlternateContent>
    </w:r>
    <w:r>
      <w:rPr>
        <w:noProof/>
      </w:rPr>
      <w:drawing>
        <wp:anchor distT="0" distB="0" distL="114300" distR="114300" simplePos="0" relativeHeight="251662334" behindDoc="0" locked="0" layoutInCell="1" allowOverlap="1" wp14:anchorId="73AC22FD" wp14:editId="038052A6">
          <wp:simplePos x="0" y="0"/>
          <wp:positionH relativeFrom="margin">
            <wp:posOffset>5707380</wp:posOffset>
          </wp:positionH>
          <wp:positionV relativeFrom="page">
            <wp:posOffset>11868150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E9382" w14:textId="77777777" w:rsidR="00B57C33" w:rsidRDefault="00B57C33" w:rsidP="0025591F">
      <w:r>
        <w:separator/>
      </w:r>
    </w:p>
  </w:footnote>
  <w:footnote w:type="continuationSeparator" w:id="0">
    <w:p w14:paraId="779FBD81" w14:textId="77777777" w:rsidR="00B57C33" w:rsidRDefault="00B57C33" w:rsidP="0025591F">
      <w:r>
        <w:continuationSeparator/>
      </w:r>
    </w:p>
  </w:footnote>
  <w:footnote w:id="1">
    <w:p w14:paraId="7A1C44B3" w14:textId="69607EFC" w:rsidR="008C3FFA" w:rsidRPr="008C3FFA" w:rsidRDefault="008C3FFA">
      <w:pPr>
        <w:pStyle w:val="Textonotapie"/>
        <w:rPr>
          <w:rFonts w:ascii="Arial" w:hAnsi="Arial" w:cs="Arial"/>
          <w:sz w:val="16"/>
          <w:szCs w:val="16"/>
        </w:rPr>
      </w:pPr>
      <w:r w:rsidRPr="008C3FFA">
        <w:rPr>
          <w:rStyle w:val="Refdenotaalpie"/>
          <w:rFonts w:ascii="Arial" w:hAnsi="Arial" w:cs="Arial"/>
          <w:sz w:val="16"/>
          <w:szCs w:val="16"/>
        </w:rPr>
        <w:footnoteRef/>
      </w:r>
      <w:r w:rsidRPr="008C3FFA">
        <w:rPr>
          <w:rFonts w:ascii="Arial" w:hAnsi="Arial" w:cs="Arial"/>
          <w:sz w:val="16"/>
          <w:szCs w:val="16"/>
        </w:rPr>
        <w:t xml:space="preserve"> Minuto 1:04:27</w:t>
      </w:r>
      <w:r>
        <w:rPr>
          <w:rFonts w:ascii="Arial" w:hAnsi="Arial" w:cs="Arial"/>
          <w:sz w:val="16"/>
          <w:szCs w:val="16"/>
        </w:rPr>
        <w:t xml:space="preserve"> audiencia del 16 de julio de 2025</w:t>
      </w:r>
    </w:p>
  </w:footnote>
  <w:footnote w:id="2">
    <w:p w14:paraId="32204D72" w14:textId="254CC76F" w:rsidR="00636CD0" w:rsidRDefault="00636CD0" w:rsidP="00636CD0">
      <w:pPr>
        <w:pStyle w:val="Textonotapie"/>
      </w:pPr>
      <w:r>
        <w:rPr>
          <w:rStyle w:val="Refdenotaalpie"/>
        </w:rPr>
        <w:footnoteRef/>
      </w:r>
      <w:r>
        <w:t xml:space="preserve"> </w:t>
      </w:r>
      <w:r w:rsidRPr="00797739">
        <w:rPr>
          <w:rFonts w:ascii="Arial" w:hAnsi="Arial" w:cs="Arial"/>
          <w:sz w:val="16"/>
          <w:szCs w:val="16"/>
        </w:rPr>
        <w:t xml:space="preserve">Teniendo en cuenta que los días </w:t>
      </w:r>
      <w:r w:rsidR="000E2784">
        <w:rPr>
          <w:rFonts w:ascii="Arial" w:hAnsi="Arial" w:cs="Arial"/>
          <w:sz w:val="16"/>
          <w:szCs w:val="16"/>
        </w:rPr>
        <w:t>23</w:t>
      </w:r>
      <w:r w:rsidRPr="00797739">
        <w:rPr>
          <w:rFonts w:ascii="Arial" w:hAnsi="Arial" w:cs="Arial"/>
          <w:sz w:val="16"/>
          <w:szCs w:val="16"/>
        </w:rPr>
        <w:t xml:space="preserve">, </w:t>
      </w:r>
      <w:r w:rsidR="000E2784">
        <w:rPr>
          <w:rFonts w:ascii="Arial" w:hAnsi="Arial" w:cs="Arial"/>
          <w:sz w:val="16"/>
          <w:szCs w:val="16"/>
        </w:rPr>
        <w:t>24</w:t>
      </w:r>
      <w:r w:rsidRPr="00797739">
        <w:rPr>
          <w:rFonts w:ascii="Arial" w:hAnsi="Arial" w:cs="Arial"/>
          <w:sz w:val="16"/>
          <w:szCs w:val="16"/>
        </w:rPr>
        <w:t xml:space="preserve">, </w:t>
      </w:r>
      <w:r w:rsidR="000E2784">
        <w:rPr>
          <w:rFonts w:ascii="Arial" w:hAnsi="Arial" w:cs="Arial"/>
          <w:sz w:val="16"/>
          <w:szCs w:val="16"/>
        </w:rPr>
        <w:t>30</w:t>
      </w:r>
      <w:r w:rsidRPr="00797739">
        <w:rPr>
          <w:rFonts w:ascii="Arial" w:hAnsi="Arial" w:cs="Arial"/>
          <w:sz w:val="16"/>
          <w:szCs w:val="16"/>
        </w:rPr>
        <w:t xml:space="preserve"> y </w:t>
      </w:r>
      <w:r w:rsidR="000E2784">
        <w:rPr>
          <w:rFonts w:ascii="Arial" w:hAnsi="Arial" w:cs="Arial"/>
          <w:sz w:val="16"/>
          <w:szCs w:val="16"/>
        </w:rPr>
        <w:t>31</w:t>
      </w:r>
      <w:r w:rsidRPr="00797739">
        <w:rPr>
          <w:rFonts w:ascii="Arial" w:hAnsi="Arial" w:cs="Arial"/>
          <w:sz w:val="16"/>
          <w:szCs w:val="16"/>
        </w:rPr>
        <w:t xml:space="preserve"> de </w:t>
      </w:r>
      <w:r w:rsidR="000E2784">
        <w:rPr>
          <w:rFonts w:ascii="Arial" w:hAnsi="Arial" w:cs="Arial"/>
          <w:sz w:val="16"/>
          <w:szCs w:val="16"/>
        </w:rPr>
        <w:t>agosto</w:t>
      </w:r>
      <w:r w:rsidRPr="00797739">
        <w:rPr>
          <w:rFonts w:ascii="Arial" w:hAnsi="Arial" w:cs="Arial"/>
          <w:sz w:val="16"/>
          <w:szCs w:val="16"/>
        </w:rPr>
        <w:t xml:space="preserve"> fueron fin de semana, mientras </w:t>
      </w:r>
      <w:r w:rsidR="000E2784" w:rsidRPr="00797739">
        <w:rPr>
          <w:rFonts w:ascii="Arial" w:hAnsi="Arial" w:cs="Arial"/>
          <w:sz w:val="16"/>
          <w:szCs w:val="16"/>
        </w:rPr>
        <w:t>que,</w:t>
      </w:r>
      <w:r w:rsidRPr="00797739">
        <w:rPr>
          <w:rFonts w:ascii="Arial" w:hAnsi="Arial" w:cs="Arial"/>
          <w:sz w:val="16"/>
          <w:szCs w:val="16"/>
        </w:rPr>
        <w:t xml:space="preserve"> entre el 1</w:t>
      </w:r>
      <w:r w:rsidR="000E2784">
        <w:rPr>
          <w:rFonts w:ascii="Arial" w:hAnsi="Arial" w:cs="Arial"/>
          <w:sz w:val="16"/>
          <w:szCs w:val="16"/>
        </w:rPr>
        <w:t>8</w:t>
      </w:r>
      <w:r w:rsidRPr="00797739">
        <w:rPr>
          <w:rFonts w:ascii="Arial" w:hAnsi="Arial" w:cs="Arial"/>
          <w:sz w:val="16"/>
          <w:szCs w:val="16"/>
        </w:rPr>
        <w:t xml:space="preserve"> de </w:t>
      </w:r>
      <w:r w:rsidR="000E2784">
        <w:rPr>
          <w:rFonts w:ascii="Arial" w:hAnsi="Arial" w:cs="Arial"/>
          <w:sz w:val="16"/>
          <w:szCs w:val="16"/>
        </w:rPr>
        <w:t>agosto</w:t>
      </w:r>
      <w:r w:rsidRPr="00797739">
        <w:rPr>
          <w:rFonts w:ascii="Arial" w:hAnsi="Arial" w:cs="Arial"/>
          <w:sz w:val="16"/>
          <w:szCs w:val="16"/>
        </w:rPr>
        <w:t xml:space="preserve">, </w:t>
      </w:r>
      <w:r w:rsidR="000E2784">
        <w:rPr>
          <w:rFonts w:ascii="Arial" w:hAnsi="Arial" w:cs="Arial"/>
          <w:sz w:val="16"/>
          <w:szCs w:val="16"/>
        </w:rPr>
        <w:t>fue festivo</w:t>
      </w:r>
      <w:r>
        <w:rPr>
          <w:rFonts w:ascii="Arial" w:hAnsi="Arial" w:cs="Arial"/>
          <w:sz w:val="16"/>
          <w:szCs w:val="16"/>
        </w:rPr>
        <w:t xml:space="preserve">, </w:t>
      </w:r>
      <w:r w:rsidR="000E2784">
        <w:rPr>
          <w:rFonts w:ascii="Arial" w:hAnsi="Arial" w:cs="Arial"/>
          <w:sz w:val="16"/>
          <w:szCs w:val="16"/>
        </w:rPr>
        <w:t xml:space="preserve">motivo </w:t>
      </w:r>
      <w:r>
        <w:rPr>
          <w:rFonts w:ascii="Arial" w:hAnsi="Arial" w:cs="Arial"/>
          <w:sz w:val="16"/>
          <w:szCs w:val="16"/>
        </w:rPr>
        <w:t xml:space="preserve">por </w:t>
      </w:r>
      <w:r w:rsidR="000E2784">
        <w:rPr>
          <w:rFonts w:ascii="Arial" w:hAnsi="Arial" w:cs="Arial"/>
          <w:sz w:val="16"/>
          <w:szCs w:val="16"/>
        </w:rPr>
        <w:t>el</w:t>
      </w:r>
      <w:r>
        <w:rPr>
          <w:rFonts w:ascii="Arial" w:hAnsi="Arial" w:cs="Arial"/>
          <w:sz w:val="16"/>
          <w:szCs w:val="16"/>
        </w:rPr>
        <w:t xml:space="preserve"> cual no son </w:t>
      </w:r>
      <w:r w:rsidR="000E2784">
        <w:rPr>
          <w:rFonts w:ascii="Arial" w:hAnsi="Arial" w:cs="Arial"/>
          <w:sz w:val="16"/>
          <w:szCs w:val="16"/>
        </w:rPr>
        <w:t>parte del término procesal por no ser hábiles</w:t>
      </w:r>
      <w:r>
        <w:rPr>
          <w:rFonts w:ascii="Arial" w:hAnsi="Arial" w:cs="Arial"/>
          <w:sz w:val="16"/>
          <w:szCs w:val="16"/>
        </w:rPr>
        <w:t>.</w:t>
      </w:r>
    </w:p>
  </w:footnote>
  <w:footnote w:id="3">
    <w:p w14:paraId="1C47D78C" w14:textId="7F9068BC" w:rsidR="00636CD0" w:rsidRPr="00AB6B70" w:rsidRDefault="00636CD0" w:rsidP="00636CD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F3574C">
        <w:rPr>
          <w:rFonts w:ascii="Arial" w:hAnsi="Arial" w:cs="Arial"/>
          <w:sz w:val="16"/>
          <w:szCs w:val="16"/>
          <w:lang w:val="es-ES"/>
        </w:rPr>
        <w:t>14</w:t>
      </w:r>
      <w:r>
        <w:rPr>
          <w:rFonts w:ascii="Arial" w:hAnsi="Arial" w:cs="Arial"/>
          <w:sz w:val="16"/>
          <w:szCs w:val="16"/>
          <w:lang w:val="es-ES"/>
        </w:rPr>
        <w:t xml:space="preserve"> de </w:t>
      </w:r>
      <w:r w:rsidR="00F3574C">
        <w:rPr>
          <w:rFonts w:ascii="Arial" w:hAnsi="Arial" w:cs="Arial"/>
          <w:sz w:val="16"/>
          <w:szCs w:val="16"/>
          <w:lang w:val="es-ES"/>
        </w:rPr>
        <w:t>mayo</w:t>
      </w:r>
      <w:r>
        <w:rPr>
          <w:rFonts w:ascii="Arial" w:hAnsi="Arial" w:cs="Arial"/>
          <w:sz w:val="16"/>
          <w:szCs w:val="16"/>
          <w:lang w:val="es-ES"/>
        </w:rPr>
        <w:t xml:space="preserve"> de 2025. </w:t>
      </w:r>
    </w:p>
  </w:footnote>
  <w:footnote w:id="4">
    <w:p w14:paraId="26976D0C" w14:textId="77777777" w:rsidR="00636CD0" w:rsidRPr="00F17091" w:rsidRDefault="00636CD0" w:rsidP="00636CD0">
      <w:pPr>
        <w:pStyle w:val="Textonotapie"/>
        <w:rPr>
          <w:rFonts w:ascii="Arial" w:hAnsi="Arial" w:cs="Arial"/>
          <w:sz w:val="16"/>
          <w:szCs w:val="16"/>
        </w:rPr>
      </w:pPr>
      <w:r w:rsidRPr="00F17091">
        <w:rPr>
          <w:rStyle w:val="Refdenotaalpie"/>
          <w:rFonts w:ascii="Arial" w:hAnsi="Arial" w:cs="Arial"/>
          <w:sz w:val="16"/>
          <w:szCs w:val="16"/>
        </w:rPr>
        <w:footnoteRef/>
      </w:r>
      <w:r w:rsidRPr="00F17091">
        <w:rPr>
          <w:rFonts w:ascii="Arial" w:hAnsi="Arial" w:cs="Arial"/>
          <w:sz w:val="16"/>
          <w:szCs w:val="16"/>
        </w:rPr>
        <w:t xml:space="preserve"> Consejo de Estado, SC 1819 del 28 de mayo de 2019, Rad. 2010-00324-01</w:t>
      </w:r>
    </w:p>
  </w:footnote>
  <w:footnote w:id="5">
    <w:p w14:paraId="67D6AC7A" w14:textId="21CA62B5" w:rsidR="00086684" w:rsidRPr="00086684" w:rsidRDefault="00086684">
      <w:pPr>
        <w:pStyle w:val="Textonotapie"/>
        <w:rPr>
          <w:rFonts w:ascii="Arial" w:hAnsi="Arial" w:cs="Arial"/>
          <w:sz w:val="16"/>
          <w:szCs w:val="16"/>
        </w:rPr>
      </w:pPr>
      <w:r w:rsidRPr="00086684">
        <w:rPr>
          <w:rStyle w:val="Refdenotaalpie"/>
          <w:rFonts w:ascii="Arial" w:hAnsi="Arial" w:cs="Arial"/>
          <w:sz w:val="16"/>
          <w:szCs w:val="16"/>
        </w:rPr>
        <w:footnoteRef/>
      </w:r>
      <w:r w:rsidRPr="00086684">
        <w:rPr>
          <w:rFonts w:ascii="Arial" w:hAnsi="Arial" w:cs="Arial"/>
          <w:sz w:val="16"/>
          <w:szCs w:val="16"/>
        </w:rPr>
        <w:t xml:space="preserve"> Sección Tercera, sentencia de 13 de febrero de 2013, expediente 18148</w:t>
      </w:r>
    </w:p>
  </w:footnote>
  <w:footnote w:id="6">
    <w:p w14:paraId="56167A7A" w14:textId="388D9FCB" w:rsidR="00A21C68" w:rsidRPr="00A21C68" w:rsidRDefault="00A21C68" w:rsidP="00A21C68">
      <w:pPr>
        <w:pStyle w:val="Textonotapie"/>
        <w:rPr>
          <w:rFonts w:ascii="Arial" w:hAnsi="Arial" w:cs="Arial"/>
          <w:sz w:val="16"/>
          <w:szCs w:val="16"/>
        </w:rPr>
      </w:pPr>
      <w:r w:rsidRPr="00A21C68">
        <w:rPr>
          <w:rStyle w:val="Refdenotaalpie"/>
          <w:rFonts w:ascii="Arial" w:hAnsi="Arial" w:cs="Arial"/>
          <w:sz w:val="16"/>
          <w:szCs w:val="16"/>
        </w:rPr>
        <w:footnoteRef/>
      </w:r>
      <w:r w:rsidRPr="00A21C68">
        <w:rPr>
          <w:rFonts w:ascii="Arial" w:hAnsi="Arial" w:cs="Arial"/>
          <w:sz w:val="16"/>
          <w:szCs w:val="16"/>
        </w:rPr>
        <w:t xml:space="preserve"> Consejo de Estado. Sección Tercera, </w:t>
      </w:r>
      <w:proofErr w:type="spellStart"/>
      <w:r w:rsidRPr="00A21C68">
        <w:rPr>
          <w:rFonts w:ascii="Arial" w:hAnsi="Arial" w:cs="Arial"/>
          <w:sz w:val="16"/>
          <w:szCs w:val="16"/>
        </w:rPr>
        <w:t>sent</w:t>
      </w:r>
      <w:proofErr w:type="spellEnd"/>
      <w:r w:rsidRPr="00A21C68">
        <w:rPr>
          <w:rFonts w:ascii="Arial" w:hAnsi="Arial" w:cs="Arial"/>
          <w:sz w:val="16"/>
          <w:szCs w:val="16"/>
        </w:rPr>
        <w:t xml:space="preserve">. 4 de octubre 2007, </w:t>
      </w:r>
      <w:proofErr w:type="spellStart"/>
      <w:r w:rsidRPr="00A21C68">
        <w:rPr>
          <w:rFonts w:ascii="Arial" w:hAnsi="Arial" w:cs="Arial"/>
          <w:sz w:val="16"/>
          <w:szCs w:val="16"/>
        </w:rPr>
        <w:t>exps</w:t>
      </w:r>
      <w:proofErr w:type="spellEnd"/>
      <w:r w:rsidRPr="00A21C68">
        <w:rPr>
          <w:rFonts w:ascii="Arial" w:hAnsi="Arial" w:cs="Arial"/>
          <w:sz w:val="16"/>
          <w:szCs w:val="16"/>
        </w:rPr>
        <w:t>. Acumulados 16058 y 21112, M.P. Enrique Gil Botero</w:t>
      </w:r>
    </w:p>
  </w:footnote>
  <w:footnote w:id="7">
    <w:p w14:paraId="05051920" w14:textId="77777777" w:rsidR="009E7A4D" w:rsidRPr="004551BE" w:rsidRDefault="009E7A4D" w:rsidP="009E7A4D">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8">
    <w:p w14:paraId="2FA19108" w14:textId="77777777" w:rsidR="009E7A4D" w:rsidRDefault="009E7A4D" w:rsidP="009E7A4D">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9">
    <w:p w14:paraId="6445A06B" w14:textId="77777777" w:rsidR="009E7A4D" w:rsidRDefault="009E7A4D" w:rsidP="009E7A4D">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0">
    <w:p w14:paraId="066594B6" w14:textId="7DB5838D" w:rsidR="00AF662D" w:rsidRPr="00AF662D" w:rsidRDefault="00AF662D" w:rsidP="00AF662D">
      <w:pPr>
        <w:pStyle w:val="Textonotapie"/>
        <w:rPr>
          <w:rFonts w:ascii="Arial" w:hAnsi="Arial" w:cs="Arial"/>
        </w:rPr>
      </w:pPr>
      <w:r w:rsidRPr="00AF662D">
        <w:rPr>
          <w:rStyle w:val="Refdenotaalpie"/>
          <w:rFonts w:ascii="Arial" w:hAnsi="Arial" w:cs="Arial"/>
          <w:sz w:val="16"/>
          <w:szCs w:val="16"/>
        </w:rPr>
        <w:footnoteRef/>
      </w:r>
      <w:r w:rsidRPr="00AF662D">
        <w:rPr>
          <w:rFonts w:ascii="Arial" w:hAnsi="Arial" w:cs="Arial"/>
          <w:sz w:val="16"/>
          <w:szCs w:val="16"/>
        </w:rPr>
        <w:t xml:space="preserve"> Consejo de Estado, Sección Tercera (2019). Sentencia 73001233100020090013301 del 18 de julio. C.P. Carlos Alberto Zambrano Barrera</w:t>
      </w:r>
    </w:p>
  </w:footnote>
  <w:footnote w:id="11">
    <w:p w14:paraId="0628C83F" w14:textId="77777777" w:rsidR="00636CD0" w:rsidRDefault="00636CD0" w:rsidP="00636CD0">
      <w:pPr>
        <w:pStyle w:val="Textonotapie"/>
        <w:rPr>
          <w:rFonts w:ascii="Arial" w:eastAsiaTheme="minorHAnsi" w:hAnsi="Arial" w:cs="Arial"/>
        </w:rPr>
      </w:pPr>
      <w:r>
        <w:rPr>
          <w:rStyle w:val="Refdenotaalpie"/>
          <w:rFonts w:ascii="Arial" w:hAnsi="Arial" w:cs="Arial"/>
          <w:sz w:val="16"/>
          <w:szCs w:val="16"/>
        </w:rPr>
        <w:footnoteRef/>
      </w:r>
      <w:r>
        <w:rPr>
          <w:rFonts w:ascii="Arial" w:hAnsi="Arial" w:cs="Arial"/>
          <w:sz w:val="16"/>
          <w:szCs w:val="16"/>
        </w:rPr>
        <w:t xml:space="preserve"> García de Enterría, Eduardo y Fernández Rodríguez, Tomas Ramón, Curso de derecho administrativo, t II, 14 edición, </w:t>
      </w:r>
      <w:proofErr w:type="spellStart"/>
      <w:r>
        <w:rPr>
          <w:rFonts w:ascii="Arial" w:hAnsi="Arial" w:cs="Arial"/>
          <w:sz w:val="16"/>
          <w:szCs w:val="16"/>
        </w:rPr>
        <w:t>Civitas</w:t>
      </w:r>
      <w:proofErr w:type="spellEnd"/>
      <w:r>
        <w:rPr>
          <w:rFonts w:ascii="Arial" w:hAnsi="Arial" w:cs="Arial"/>
          <w:sz w:val="16"/>
          <w:szCs w:val="16"/>
        </w:rPr>
        <w:t>-Thomson Reuters, Cizur Menor, 2015, p. 378</w:t>
      </w:r>
    </w:p>
  </w:footnote>
  <w:footnote w:id="12">
    <w:p w14:paraId="6596DB0C" w14:textId="77777777" w:rsidR="00636CD0" w:rsidRDefault="00636CD0" w:rsidP="00636CD0">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3">
    <w:p w14:paraId="675E441B" w14:textId="77777777" w:rsidR="00636CD0" w:rsidRDefault="00636CD0" w:rsidP="00636CD0">
      <w:pPr>
        <w:pStyle w:val="Textonotapie"/>
        <w:jc w:val="both"/>
        <w:rPr>
          <w:rFonts w:ascii="Arial" w:eastAsiaTheme="minorHAnsi" w:hAnsi="Arial" w:cs="Arial"/>
          <w:sz w:val="16"/>
          <w:szCs w:val="16"/>
        </w:rPr>
      </w:pPr>
      <w:r>
        <w:rPr>
          <w:rStyle w:val="Refdenotaalpie"/>
          <w:rFonts w:ascii="Arial" w:hAnsi="Arial" w:cs="Arial"/>
          <w:sz w:val="16"/>
          <w:szCs w:val="16"/>
        </w:rPr>
        <w:footnoteRef/>
      </w:r>
      <w:r>
        <w:rPr>
          <w:rFonts w:ascii="Arial" w:hAnsi="Arial" w:cs="Arial"/>
          <w:sz w:val="16"/>
          <w:szCs w:val="16"/>
        </w:rPr>
        <w:t xml:space="preserve"> Ibídem.</w:t>
      </w:r>
    </w:p>
  </w:footnote>
  <w:footnote w:id="14">
    <w:p w14:paraId="2667BD77" w14:textId="77777777" w:rsidR="00636CD0" w:rsidRDefault="00636CD0" w:rsidP="00636CD0">
      <w:pPr>
        <w:pStyle w:val="Textonotapie"/>
        <w:jc w:val="both"/>
        <w:rPr>
          <w:rFonts w:asciiTheme="minorHAnsi" w:hAnsiTheme="minorHAnsi" w:cstheme="minorBidi"/>
        </w:rPr>
      </w:pPr>
      <w:r>
        <w:rPr>
          <w:rStyle w:val="Refdenotaalpie"/>
          <w:rFonts w:ascii="Arial" w:hAnsi="Arial" w:cs="Arial"/>
          <w:sz w:val="16"/>
          <w:szCs w:val="16"/>
        </w:rPr>
        <w:footnoteRef/>
      </w:r>
      <w:r>
        <w:rPr>
          <w:rFonts w:ascii="Arial" w:hAnsi="Arial" w:cs="Arial"/>
          <w:sz w:val="16"/>
          <w:szCs w:val="16"/>
        </w:rPr>
        <w:t xml:space="preserve"> García de Enterría, Eduardo y Fernández Rodríguez, Tomas Ramón, Curso de derecho administrativo, t II, 14 edición, </w:t>
      </w:r>
      <w:proofErr w:type="spellStart"/>
      <w:r>
        <w:rPr>
          <w:rFonts w:ascii="Arial" w:hAnsi="Arial" w:cs="Arial"/>
          <w:sz w:val="16"/>
          <w:szCs w:val="16"/>
        </w:rPr>
        <w:t>Civitas</w:t>
      </w:r>
      <w:proofErr w:type="spellEnd"/>
      <w:r>
        <w:rPr>
          <w:rFonts w:ascii="Arial" w:hAnsi="Arial" w:cs="Arial"/>
          <w:sz w:val="16"/>
          <w:szCs w:val="16"/>
        </w:rPr>
        <w:t>-Thomson Reuters, Cizur Menor, 2015, p. 378</w:t>
      </w:r>
    </w:p>
  </w:footnote>
  <w:footnote w:id="15">
    <w:p w14:paraId="4F888D20" w14:textId="4ED91169" w:rsidR="00FE168D" w:rsidRPr="00FE168D" w:rsidRDefault="00FE168D">
      <w:pPr>
        <w:pStyle w:val="Textonotapie"/>
        <w:rPr>
          <w:rFonts w:ascii="Arial" w:hAnsi="Arial" w:cs="Arial"/>
          <w:sz w:val="16"/>
          <w:szCs w:val="16"/>
        </w:rPr>
      </w:pPr>
      <w:r w:rsidRPr="00FE168D">
        <w:rPr>
          <w:rStyle w:val="Refdenotaalpie"/>
          <w:rFonts w:ascii="Arial" w:hAnsi="Arial" w:cs="Arial"/>
          <w:sz w:val="16"/>
          <w:szCs w:val="16"/>
        </w:rPr>
        <w:footnoteRef/>
      </w:r>
      <w:r w:rsidRPr="00FE168D">
        <w:rPr>
          <w:rFonts w:ascii="Arial" w:hAnsi="Arial" w:cs="Arial"/>
          <w:sz w:val="16"/>
          <w:szCs w:val="16"/>
        </w:rPr>
        <w:t xml:space="preserve"> Consejo de Estado. Sección Tercera. Subsección A. Radicación número: 66001-23-31-000-1998-00409-01(19067)</w:t>
      </w:r>
    </w:p>
  </w:footnote>
  <w:footnote w:id="16">
    <w:p w14:paraId="44C20F77" w14:textId="77777777" w:rsidR="001273F8" w:rsidRDefault="001273F8" w:rsidP="001273F8">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 w:id="17">
    <w:p w14:paraId="5B60C5AF" w14:textId="77777777" w:rsidR="001273F8" w:rsidRDefault="001273F8" w:rsidP="001273F8">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47B"/>
    <w:multiLevelType w:val="hybridMultilevel"/>
    <w:tmpl w:val="39D8950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F44E77"/>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440567"/>
    <w:multiLevelType w:val="hybridMultilevel"/>
    <w:tmpl w:val="0046C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717067"/>
    <w:multiLevelType w:val="hybridMultilevel"/>
    <w:tmpl w:val="39F4BE12"/>
    <w:lvl w:ilvl="0" w:tplc="C5D61ADE">
      <w:numFmt w:val="bullet"/>
      <w:lvlText w:val=""/>
      <w:lvlJc w:val="left"/>
      <w:pPr>
        <w:ind w:left="720" w:hanging="360"/>
      </w:pPr>
      <w:rPr>
        <w:rFonts w:ascii="Symbol" w:eastAsia="Arial MT"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5C72D35"/>
    <w:multiLevelType w:val="hybridMultilevel"/>
    <w:tmpl w:val="F3C08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008F62E"/>
    <w:multiLevelType w:val="hybridMultilevel"/>
    <w:tmpl w:val="9B7EC99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588FD5C">
      <w:start w:val="1"/>
      <w:numFmt w:val="decimal"/>
      <w:lvlText w:val="%4."/>
      <w:lvlJc w:val="left"/>
      <w:pPr>
        <w:ind w:left="2880" w:hanging="360"/>
      </w:pPr>
      <w:rPr>
        <w:b/>
        <w:bCs/>
      </w:r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57833FC"/>
    <w:multiLevelType w:val="hybridMultilevel"/>
    <w:tmpl w:val="13B43D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855A35"/>
    <w:multiLevelType w:val="hybridMultilevel"/>
    <w:tmpl w:val="C3C4BB9C"/>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CB430C6"/>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4955D7"/>
    <w:multiLevelType w:val="hybridMultilevel"/>
    <w:tmpl w:val="9B9E8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7154A5"/>
    <w:multiLevelType w:val="hybridMultilevel"/>
    <w:tmpl w:val="ECAE7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40B7B5"/>
    <w:multiLevelType w:val="hybridMultilevel"/>
    <w:tmpl w:val="5E543AB8"/>
    <w:lvl w:ilvl="0" w:tplc="EDBCD702">
      <w:start w:val="1"/>
      <w:numFmt w:val="bullet"/>
      <w:lvlText w:val=""/>
      <w:lvlJc w:val="left"/>
      <w:pPr>
        <w:ind w:left="720" w:hanging="360"/>
      </w:pPr>
      <w:rPr>
        <w:rFonts w:ascii="Symbol" w:hAnsi="Symbol" w:hint="default"/>
      </w:rPr>
    </w:lvl>
    <w:lvl w:ilvl="1" w:tplc="09DECC26">
      <w:start w:val="1"/>
      <w:numFmt w:val="bullet"/>
      <w:lvlText w:val="o"/>
      <w:lvlJc w:val="left"/>
      <w:pPr>
        <w:ind w:left="1440" w:hanging="360"/>
      </w:pPr>
      <w:rPr>
        <w:rFonts w:ascii="Courier New" w:hAnsi="Courier New" w:cs="Times New Roman" w:hint="default"/>
      </w:rPr>
    </w:lvl>
    <w:lvl w:ilvl="2" w:tplc="54129EE2">
      <w:start w:val="1"/>
      <w:numFmt w:val="bullet"/>
      <w:lvlText w:val=""/>
      <w:lvlJc w:val="left"/>
      <w:pPr>
        <w:ind w:left="2160" w:hanging="360"/>
      </w:pPr>
      <w:rPr>
        <w:rFonts w:ascii="Wingdings" w:hAnsi="Wingdings" w:hint="default"/>
      </w:rPr>
    </w:lvl>
    <w:lvl w:ilvl="3" w:tplc="AD925646">
      <w:start w:val="1"/>
      <w:numFmt w:val="bullet"/>
      <w:lvlText w:val=""/>
      <w:lvlJc w:val="left"/>
      <w:pPr>
        <w:ind w:left="2880" w:hanging="360"/>
      </w:pPr>
      <w:rPr>
        <w:rFonts w:ascii="Symbol" w:hAnsi="Symbol" w:hint="default"/>
      </w:rPr>
    </w:lvl>
    <w:lvl w:ilvl="4" w:tplc="530A281C">
      <w:start w:val="1"/>
      <w:numFmt w:val="bullet"/>
      <w:lvlText w:val="o"/>
      <w:lvlJc w:val="left"/>
      <w:pPr>
        <w:ind w:left="3600" w:hanging="360"/>
      </w:pPr>
      <w:rPr>
        <w:rFonts w:ascii="Courier New" w:hAnsi="Courier New" w:cs="Times New Roman" w:hint="default"/>
      </w:rPr>
    </w:lvl>
    <w:lvl w:ilvl="5" w:tplc="34E824A8">
      <w:start w:val="1"/>
      <w:numFmt w:val="bullet"/>
      <w:lvlText w:val=""/>
      <w:lvlJc w:val="left"/>
      <w:pPr>
        <w:ind w:left="4320" w:hanging="360"/>
      </w:pPr>
      <w:rPr>
        <w:rFonts w:ascii="Wingdings" w:hAnsi="Wingdings" w:hint="default"/>
      </w:rPr>
    </w:lvl>
    <w:lvl w:ilvl="6" w:tplc="C6C4F5E0">
      <w:start w:val="1"/>
      <w:numFmt w:val="bullet"/>
      <w:lvlText w:val=""/>
      <w:lvlJc w:val="left"/>
      <w:pPr>
        <w:ind w:left="5040" w:hanging="360"/>
      </w:pPr>
      <w:rPr>
        <w:rFonts w:ascii="Symbol" w:hAnsi="Symbol" w:hint="default"/>
      </w:rPr>
    </w:lvl>
    <w:lvl w:ilvl="7" w:tplc="42787086">
      <w:start w:val="1"/>
      <w:numFmt w:val="bullet"/>
      <w:lvlText w:val="o"/>
      <w:lvlJc w:val="left"/>
      <w:pPr>
        <w:ind w:left="5760" w:hanging="360"/>
      </w:pPr>
      <w:rPr>
        <w:rFonts w:ascii="Courier New" w:hAnsi="Courier New" w:cs="Times New Roman" w:hint="default"/>
      </w:rPr>
    </w:lvl>
    <w:lvl w:ilvl="8" w:tplc="493CD226">
      <w:start w:val="1"/>
      <w:numFmt w:val="bullet"/>
      <w:lvlText w:val=""/>
      <w:lvlJc w:val="left"/>
      <w:pPr>
        <w:ind w:left="6480" w:hanging="360"/>
      </w:pPr>
      <w:rPr>
        <w:rFonts w:ascii="Wingdings" w:hAnsi="Wingdings" w:hint="default"/>
      </w:rPr>
    </w:lvl>
  </w:abstractNum>
  <w:abstractNum w:abstractNumId="18"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48231810"/>
    <w:multiLevelType w:val="hybridMultilevel"/>
    <w:tmpl w:val="08CE3D86"/>
    <w:lvl w:ilvl="0" w:tplc="569C0D3C">
      <w:start w:val="5"/>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D3F2121"/>
    <w:multiLevelType w:val="hybridMultilevel"/>
    <w:tmpl w:val="525E4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416005"/>
    <w:multiLevelType w:val="hybridMultilevel"/>
    <w:tmpl w:val="4938735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663BDB"/>
    <w:multiLevelType w:val="hybridMultilevel"/>
    <w:tmpl w:val="461E39E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26"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D711043"/>
    <w:multiLevelType w:val="hybridMultilevel"/>
    <w:tmpl w:val="047C57BE"/>
    <w:lvl w:ilvl="0" w:tplc="7324B952">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E935EE"/>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473A761"/>
    <w:multiLevelType w:val="hybridMultilevel"/>
    <w:tmpl w:val="25CC6AC2"/>
    <w:lvl w:ilvl="0" w:tplc="30EAF45A">
      <w:start w:val="1"/>
      <w:numFmt w:val="bullet"/>
      <w:lvlText w:val=""/>
      <w:lvlJc w:val="left"/>
      <w:pPr>
        <w:ind w:left="720" w:hanging="360"/>
      </w:pPr>
      <w:rPr>
        <w:rFonts w:ascii="Symbol" w:hAnsi="Symbol" w:hint="default"/>
      </w:rPr>
    </w:lvl>
    <w:lvl w:ilvl="1" w:tplc="E0B03DAA">
      <w:start w:val="1"/>
      <w:numFmt w:val="bullet"/>
      <w:lvlText w:val="o"/>
      <w:lvlJc w:val="left"/>
      <w:pPr>
        <w:ind w:left="1440" w:hanging="360"/>
      </w:pPr>
      <w:rPr>
        <w:rFonts w:ascii="Courier New" w:hAnsi="Courier New" w:cs="Times New Roman" w:hint="default"/>
      </w:rPr>
    </w:lvl>
    <w:lvl w:ilvl="2" w:tplc="F0A0B8B4">
      <w:start w:val="1"/>
      <w:numFmt w:val="bullet"/>
      <w:lvlText w:val=""/>
      <w:lvlJc w:val="left"/>
      <w:pPr>
        <w:ind w:left="2160" w:hanging="360"/>
      </w:pPr>
      <w:rPr>
        <w:rFonts w:ascii="Wingdings" w:hAnsi="Wingdings" w:hint="default"/>
      </w:rPr>
    </w:lvl>
    <w:lvl w:ilvl="3" w:tplc="85AA4DD0">
      <w:start w:val="1"/>
      <w:numFmt w:val="bullet"/>
      <w:lvlText w:val=""/>
      <w:lvlJc w:val="left"/>
      <w:pPr>
        <w:ind w:left="2880" w:hanging="360"/>
      </w:pPr>
      <w:rPr>
        <w:rFonts w:ascii="Symbol" w:hAnsi="Symbol" w:hint="default"/>
      </w:rPr>
    </w:lvl>
    <w:lvl w:ilvl="4" w:tplc="ABC66950">
      <w:start w:val="1"/>
      <w:numFmt w:val="bullet"/>
      <w:lvlText w:val="o"/>
      <w:lvlJc w:val="left"/>
      <w:pPr>
        <w:ind w:left="3600" w:hanging="360"/>
      </w:pPr>
      <w:rPr>
        <w:rFonts w:ascii="Courier New" w:hAnsi="Courier New" w:cs="Times New Roman" w:hint="default"/>
      </w:rPr>
    </w:lvl>
    <w:lvl w:ilvl="5" w:tplc="9070A5F8">
      <w:start w:val="1"/>
      <w:numFmt w:val="bullet"/>
      <w:lvlText w:val=""/>
      <w:lvlJc w:val="left"/>
      <w:pPr>
        <w:ind w:left="4320" w:hanging="360"/>
      </w:pPr>
      <w:rPr>
        <w:rFonts w:ascii="Wingdings" w:hAnsi="Wingdings" w:hint="default"/>
      </w:rPr>
    </w:lvl>
    <w:lvl w:ilvl="6" w:tplc="8F228B4E">
      <w:start w:val="1"/>
      <w:numFmt w:val="bullet"/>
      <w:lvlText w:val=""/>
      <w:lvlJc w:val="left"/>
      <w:pPr>
        <w:ind w:left="5040" w:hanging="360"/>
      </w:pPr>
      <w:rPr>
        <w:rFonts w:ascii="Symbol" w:hAnsi="Symbol" w:hint="default"/>
      </w:rPr>
    </w:lvl>
    <w:lvl w:ilvl="7" w:tplc="D952A53A">
      <w:start w:val="1"/>
      <w:numFmt w:val="bullet"/>
      <w:lvlText w:val="o"/>
      <w:lvlJc w:val="left"/>
      <w:pPr>
        <w:ind w:left="5760" w:hanging="360"/>
      </w:pPr>
      <w:rPr>
        <w:rFonts w:ascii="Courier New" w:hAnsi="Courier New" w:cs="Times New Roman" w:hint="default"/>
      </w:rPr>
    </w:lvl>
    <w:lvl w:ilvl="8" w:tplc="2DDE18DC">
      <w:start w:val="1"/>
      <w:numFmt w:val="bullet"/>
      <w:lvlText w:val=""/>
      <w:lvlJc w:val="left"/>
      <w:pPr>
        <w:ind w:left="6480" w:hanging="360"/>
      </w:pPr>
      <w:rPr>
        <w:rFonts w:ascii="Wingdings" w:hAnsi="Wingdings" w:hint="default"/>
      </w:rPr>
    </w:lvl>
  </w:abstractNum>
  <w:abstractNum w:abstractNumId="31" w15:restartNumberingAfterBreak="0">
    <w:nsid w:val="75807793"/>
    <w:multiLevelType w:val="hybridMultilevel"/>
    <w:tmpl w:val="B12C9984"/>
    <w:lvl w:ilvl="0" w:tplc="62BC63A2">
      <w:start w:val="1"/>
      <w:numFmt w:val="upperRoman"/>
      <w:lvlText w:val="%1."/>
      <w:lvlJc w:val="left"/>
      <w:pPr>
        <w:ind w:left="720" w:hanging="720"/>
      </w:pPr>
      <w:rPr>
        <w:rFonts w:hint="default"/>
      </w:rPr>
    </w:lvl>
    <w:lvl w:ilvl="1" w:tplc="D55247AE">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68E7D8B"/>
    <w:multiLevelType w:val="hybridMultilevel"/>
    <w:tmpl w:val="06C4DD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8C57684"/>
    <w:multiLevelType w:val="hybridMultilevel"/>
    <w:tmpl w:val="915021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5"/>
  </w:num>
  <w:num w:numId="2" w16cid:durableId="2109886325">
    <w:abstractNumId w:val="31"/>
  </w:num>
  <w:num w:numId="3" w16cid:durableId="89274363">
    <w:abstractNumId w:val="24"/>
  </w:num>
  <w:num w:numId="4" w16cid:durableId="1811558308">
    <w:abstractNumId w:val="21"/>
  </w:num>
  <w:num w:numId="5" w16cid:durableId="330568551">
    <w:abstractNumId w:val="19"/>
  </w:num>
  <w:num w:numId="6" w16cid:durableId="1349331214">
    <w:abstractNumId w:val="9"/>
  </w:num>
  <w:num w:numId="7" w16cid:durableId="1437485492">
    <w:abstractNumId w:val="29"/>
  </w:num>
  <w:num w:numId="8" w16cid:durableId="211236039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4844075">
    <w:abstractNumId w:val="16"/>
  </w:num>
  <w:num w:numId="10" w16cid:durableId="2128814723">
    <w:abstractNumId w:val="4"/>
  </w:num>
  <w:num w:numId="11" w16cid:durableId="1543402644">
    <w:abstractNumId w:val="2"/>
  </w:num>
  <w:num w:numId="12" w16cid:durableId="1551965518">
    <w:abstractNumId w:val="26"/>
  </w:num>
  <w:num w:numId="13" w16cid:durableId="1057586528">
    <w:abstractNumId w:val="3"/>
  </w:num>
  <w:num w:numId="14" w16cid:durableId="3630689">
    <w:abstractNumId w:val="34"/>
  </w:num>
  <w:num w:numId="15" w16cid:durableId="118308891">
    <w:abstractNumId w:val="18"/>
  </w:num>
  <w:num w:numId="16" w16cid:durableId="1730952882">
    <w:abstractNumId w:val="1"/>
  </w:num>
  <w:num w:numId="17" w16cid:durableId="1967925108">
    <w:abstractNumId w:val="13"/>
  </w:num>
  <w:num w:numId="18" w16cid:durableId="1832526874">
    <w:abstractNumId w:val="7"/>
  </w:num>
  <w:num w:numId="19" w16cid:durableId="691879895">
    <w:abstractNumId w:val="30"/>
  </w:num>
  <w:num w:numId="20" w16cid:durableId="193740187">
    <w:abstractNumId w:val="17"/>
  </w:num>
  <w:num w:numId="21" w16cid:durableId="432096596">
    <w:abstractNumId w:val="0"/>
  </w:num>
  <w:num w:numId="22" w16cid:durableId="800657479">
    <w:abstractNumId w:val="12"/>
  </w:num>
  <w:num w:numId="23" w16cid:durableId="2070617519">
    <w:abstractNumId w:val="11"/>
  </w:num>
  <w:num w:numId="24" w16cid:durableId="944265049">
    <w:abstractNumId w:val="20"/>
  </w:num>
  <w:num w:numId="25" w16cid:durableId="39785343">
    <w:abstractNumId w:val="33"/>
  </w:num>
  <w:num w:numId="26" w16cid:durableId="81873219">
    <w:abstractNumId w:val="23"/>
  </w:num>
  <w:num w:numId="27" w16cid:durableId="1917744074">
    <w:abstractNumId w:val="14"/>
  </w:num>
  <w:num w:numId="28" w16cid:durableId="1206212815">
    <w:abstractNumId w:val="27"/>
  </w:num>
  <w:num w:numId="29" w16cid:durableId="1115292372">
    <w:abstractNumId w:val="25"/>
  </w:num>
  <w:num w:numId="30" w16cid:durableId="753479725">
    <w:abstractNumId w:val="32"/>
  </w:num>
  <w:num w:numId="31" w16cid:durableId="1412312145">
    <w:abstractNumId w:val="22"/>
  </w:num>
  <w:num w:numId="32" w16cid:durableId="987512976">
    <w:abstractNumId w:val="8"/>
  </w:num>
  <w:num w:numId="33" w16cid:durableId="1639335444">
    <w:abstractNumId w:val="15"/>
  </w:num>
  <w:num w:numId="34" w16cid:durableId="2076509264">
    <w:abstractNumId w:val="6"/>
  </w:num>
  <w:num w:numId="35" w16cid:durableId="69428345">
    <w:abstractNumId w:val="10"/>
  </w:num>
  <w:num w:numId="36" w16cid:durableId="5790947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2325F"/>
    <w:rsid w:val="0003111F"/>
    <w:rsid w:val="000338FB"/>
    <w:rsid w:val="00034956"/>
    <w:rsid w:val="00036FCE"/>
    <w:rsid w:val="000557D7"/>
    <w:rsid w:val="00070626"/>
    <w:rsid w:val="00081AD7"/>
    <w:rsid w:val="00086684"/>
    <w:rsid w:val="00095FDB"/>
    <w:rsid w:val="00096CF2"/>
    <w:rsid w:val="000B00A8"/>
    <w:rsid w:val="000B08FA"/>
    <w:rsid w:val="000B4255"/>
    <w:rsid w:val="000C2815"/>
    <w:rsid w:val="000C6181"/>
    <w:rsid w:val="000E2502"/>
    <w:rsid w:val="000E2784"/>
    <w:rsid w:val="000E5B47"/>
    <w:rsid w:val="0010131E"/>
    <w:rsid w:val="00112A5F"/>
    <w:rsid w:val="00114A1B"/>
    <w:rsid w:val="001273F8"/>
    <w:rsid w:val="00131B8E"/>
    <w:rsid w:val="001406E2"/>
    <w:rsid w:val="001422C4"/>
    <w:rsid w:val="00162150"/>
    <w:rsid w:val="00165080"/>
    <w:rsid w:val="0017767B"/>
    <w:rsid w:val="001925A0"/>
    <w:rsid w:val="001930DB"/>
    <w:rsid w:val="00194DAC"/>
    <w:rsid w:val="001B780E"/>
    <w:rsid w:val="001C6217"/>
    <w:rsid w:val="001E1730"/>
    <w:rsid w:val="001E68AA"/>
    <w:rsid w:val="001F0339"/>
    <w:rsid w:val="001F1466"/>
    <w:rsid w:val="001F1B2C"/>
    <w:rsid w:val="001F7C11"/>
    <w:rsid w:val="00213662"/>
    <w:rsid w:val="00220B2D"/>
    <w:rsid w:val="00234F3F"/>
    <w:rsid w:val="00254E27"/>
    <w:rsid w:val="0025591F"/>
    <w:rsid w:val="00261B1B"/>
    <w:rsid w:val="00267DDC"/>
    <w:rsid w:val="00281D90"/>
    <w:rsid w:val="00283DAB"/>
    <w:rsid w:val="002978C2"/>
    <w:rsid w:val="002A0880"/>
    <w:rsid w:val="002B49E6"/>
    <w:rsid w:val="002B5E76"/>
    <w:rsid w:val="002C38D2"/>
    <w:rsid w:val="002D15A4"/>
    <w:rsid w:val="002D3992"/>
    <w:rsid w:val="002D4904"/>
    <w:rsid w:val="002D6170"/>
    <w:rsid w:val="002F430B"/>
    <w:rsid w:val="00304CFE"/>
    <w:rsid w:val="003141B0"/>
    <w:rsid w:val="00321F4A"/>
    <w:rsid w:val="00350523"/>
    <w:rsid w:val="00350AE2"/>
    <w:rsid w:val="003677D0"/>
    <w:rsid w:val="00370060"/>
    <w:rsid w:val="00374FB5"/>
    <w:rsid w:val="00375AFE"/>
    <w:rsid w:val="00376120"/>
    <w:rsid w:val="00386218"/>
    <w:rsid w:val="00393EDB"/>
    <w:rsid w:val="0039504A"/>
    <w:rsid w:val="00395D72"/>
    <w:rsid w:val="003A16C3"/>
    <w:rsid w:val="003A21F9"/>
    <w:rsid w:val="003A306A"/>
    <w:rsid w:val="003B07C9"/>
    <w:rsid w:val="003B1E09"/>
    <w:rsid w:val="003B31AC"/>
    <w:rsid w:val="003C0A4C"/>
    <w:rsid w:val="003C5BCE"/>
    <w:rsid w:val="003D1FEE"/>
    <w:rsid w:val="003D2930"/>
    <w:rsid w:val="003D4D8F"/>
    <w:rsid w:val="003D594E"/>
    <w:rsid w:val="003E0EC2"/>
    <w:rsid w:val="003E3BA3"/>
    <w:rsid w:val="003F26B0"/>
    <w:rsid w:val="003F4270"/>
    <w:rsid w:val="003F6953"/>
    <w:rsid w:val="00402D77"/>
    <w:rsid w:val="00407839"/>
    <w:rsid w:val="00414086"/>
    <w:rsid w:val="00416F84"/>
    <w:rsid w:val="00421669"/>
    <w:rsid w:val="0042497F"/>
    <w:rsid w:val="00424DB6"/>
    <w:rsid w:val="00427603"/>
    <w:rsid w:val="0043476C"/>
    <w:rsid w:val="0046323D"/>
    <w:rsid w:val="00466D09"/>
    <w:rsid w:val="00470810"/>
    <w:rsid w:val="00471446"/>
    <w:rsid w:val="0048616E"/>
    <w:rsid w:val="004A356B"/>
    <w:rsid w:val="004B2D40"/>
    <w:rsid w:val="004C01CE"/>
    <w:rsid w:val="004C508A"/>
    <w:rsid w:val="004D0A48"/>
    <w:rsid w:val="004D1D99"/>
    <w:rsid w:val="004F76EF"/>
    <w:rsid w:val="0050092B"/>
    <w:rsid w:val="00505F3C"/>
    <w:rsid w:val="00506D07"/>
    <w:rsid w:val="00507929"/>
    <w:rsid w:val="005337CD"/>
    <w:rsid w:val="005356CC"/>
    <w:rsid w:val="00535928"/>
    <w:rsid w:val="00537537"/>
    <w:rsid w:val="00543F6F"/>
    <w:rsid w:val="0055529C"/>
    <w:rsid w:val="00555D4F"/>
    <w:rsid w:val="00560BA2"/>
    <w:rsid w:val="00570D51"/>
    <w:rsid w:val="00595D38"/>
    <w:rsid w:val="005968A3"/>
    <w:rsid w:val="005A0165"/>
    <w:rsid w:val="005A0A03"/>
    <w:rsid w:val="005A27BB"/>
    <w:rsid w:val="005A3F2C"/>
    <w:rsid w:val="005B1D36"/>
    <w:rsid w:val="005B5782"/>
    <w:rsid w:val="005C1BBF"/>
    <w:rsid w:val="005C5EE0"/>
    <w:rsid w:val="005D7117"/>
    <w:rsid w:val="005E1DA6"/>
    <w:rsid w:val="00613C2B"/>
    <w:rsid w:val="00624AD4"/>
    <w:rsid w:val="00627349"/>
    <w:rsid w:val="00636CD0"/>
    <w:rsid w:val="00637020"/>
    <w:rsid w:val="00642806"/>
    <w:rsid w:val="006459E7"/>
    <w:rsid w:val="00670EAA"/>
    <w:rsid w:val="00670ED5"/>
    <w:rsid w:val="00672FA0"/>
    <w:rsid w:val="006842B3"/>
    <w:rsid w:val="00690656"/>
    <w:rsid w:val="00697881"/>
    <w:rsid w:val="006A0FDA"/>
    <w:rsid w:val="006A68EE"/>
    <w:rsid w:val="006C3935"/>
    <w:rsid w:val="006C61F7"/>
    <w:rsid w:val="006D307E"/>
    <w:rsid w:val="006F3F7B"/>
    <w:rsid w:val="00704EEA"/>
    <w:rsid w:val="00711E32"/>
    <w:rsid w:val="00724A01"/>
    <w:rsid w:val="00732F3B"/>
    <w:rsid w:val="007330A8"/>
    <w:rsid w:val="00734C2A"/>
    <w:rsid w:val="00740683"/>
    <w:rsid w:val="00761621"/>
    <w:rsid w:val="00762B3A"/>
    <w:rsid w:val="00764DD9"/>
    <w:rsid w:val="00767E28"/>
    <w:rsid w:val="00772391"/>
    <w:rsid w:val="00783103"/>
    <w:rsid w:val="0078391D"/>
    <w:rsid w:val="00784A05"/>
    <w:rsid w:val="00787980"/>
    <w:rsid w:val="00793C8E"/>
    <w:rsid w:val="007C1A65"/>
    <w:rsid w:val="007D33EF"/>
    <w:rsid w:val="007E32C9"/>
    <w:rsid w:val="007F0C5D"/>
    <w:rsid w:val="007F632D"/>
    <w:rsid w:val="007F6A39"/>
    <w:rsid w:val="0081082C"/>
    <w:rsid w:val="00816A29"/>
    <w:rsid w:val="008233E9"/>
    <w:rsid w:val="00830624"/>
    <w:rsid w:val="0083473E"/>
    <w:rsid w:val="00852C3E"/>
    <w:rsid w:val="008700CD"/>
    <w:rsid w:val="008830A7"/>
    <w:rsid w:val="008A3EE5"/>
    <w:rsid w:val="008C3FFA"/>
    <w:rsid w:val="008D5B3A"/>
    <w:rsid w:val="008D6EEE"/>
    <w:rsid w:val="008E4E08"/>
    <w:rsid w:val="008F01B3"/>
    <w:rsid w:val="008F1E2F"/>
    <w:rsid w:val="008F4AB1"/>
    <w:rsid w:val="00901C35"/>
    <w:rsid w:val="009237C5"/>
    <w:rsid w:val="00932CDB"/>
    <w:rsid w:val="00934146"/>
    <w:rsid w:val="009357A7"/>
    <w:rsid w:val="00941339"/>
    <w:rsid w:val="0095093A"/>
    <w:rsid w:val="009554E3"/>
    <w:rsid w:val="00955A7E"/>
    <w:rsid w:val="00957ECF"/>
    <w:rsid w:val="0096736A"/>
    <w:rsid w:val="009706EF"/>
    <w:rsid w:val="00976BE2"/>
    <w:rsid w:val="009901F9"/>
    <w:rsid w:val="0099191F"/>
    <w:rsid w:val="0099608A"/>
    <w:rsid w:val="00997C0E"/>
    <w:rsid w:val="009D0A33"/>
    <w:rsid w:val="009D1351"/>
    <w:rsid w:val="009E7A4D"/>
    <w:rsid w:val="00A21C68"/>
    <w:rsid w:val="00A22472"/>
    <w:rsid w:val="00A45D5D"/>
    <w:rsid w:val="00A514F8"/>
    <w:rsid w:val="00A61C22"/>
    <w:rsid w:val="00A66F50"/>
    <w:rsid w:val="00A7220B"/>
    <w:rsid w:val="00A75983"/>
    <w:rsid w:val="00A87782"/>
    <w:rsid w:val="00A877E6"/>
    <w:rsid w:val="00A904E7"/>
    <w:rsid w:val="00A944DA"/>
    <w:rsid w:val="00AB01F3"/>
    <w:rsid w:val="00AB3A2C"/>
    <w:rsid w:val="00AC0B40"/>
    <w:rsid w:val="00AD03AA"/>
    <w:rsid w:val="00AF662D"/>
    <w:rsid w:val="00B03121"/>
    <w:rsid w:val="00B14928"/>
    <w:rsid w:val="00B15719"/>
    <w:rsid w:val="00B20189"/>
    <w:rsid w:val="00B32565"/>
    <w:rsid w:val="00B4039B"/>
    <w:rsid w:val="00B41A2B"/>
    <w:rsid w:val="00B54DCC"/>
    <w:rsid w:val="00B56807"/>
    <w:rsid w:val="00B57C33"/>
    <w:rsid w:val="00B748C1"/>
    <w:rsid w:val="00B84979"/>
    <w:rsid w:val="00B90EDF"/>
    <w:rsid w:val="00B91654"/>
    <w:rsid w:val="00BA07F4"/>
    <w:rsid w:val="00BA33E1"/>
    <w:rsid w:val="00BB7105"/>
    <w:rsid w:val="00BC6DF9"/>
    <w:rsid w:val="00BC7B49"/>
    <w:rsid w:val="00BD192A"/>
    <w:rsid w:val="00BE29AA"/>
    <w:rsid w:val="00BE6214"/>
    <w:rsid w:val="00BF0F7A"/>
    <w:rsid w:val="00BF1A90"/>
    <w:rsid w:val="00BF7C37"/>
    <w:rsid w:val="00C0073A"/>
    <w:rsid w:val="00C1047B"/>
    <w:rsid w:val="00C13FA8"/>
    <w:rsid w:val="00C254FB"/>
    <w:rsid w:val="00C53500"/>
    <w:rsid w:val="00C56583"/>
    <w:rsid w:val="00C66ED9"/>
    <w:rsid w:val="00C70FF5"/>
    <w:rsid w:val="00C74BA2"/>
    <w:rsid w:val="00C801D6"/>
    <w:rsid w:val="00C8798B"/>
    <w:rsid w:val="00C954AB"/>
    <w:rsid w:val="00CA2640"/>
    <w:rsid w:val="00CA5068"/>
    <w:rsid w:val="00CA6099"/>
    <w:rsid w:val="00CA6B0F"/>
    <w:rsid w:val="00CB7679"/>
    <w:rsid w:val="00CD34DA"/>
    <w:rsid w:val="00CD3B19"/>
    <w:rsid w:val="00CD558A"/>
    <w:rsid w:val="00CE4F94"/>
    <w:rsid w:val="00CF301C"/>
    <w:rsid w:val="00CF7F76"/>
    <w:rsid w:val="00D112CD"/>
    <w:rsid w:val="00D23A48"/>
    <w:rsid w:val="00D32C99"/>
    <w:rsid w:val="00D4147B"/>
    <w:rsid w:val="00D43E73"/>
    <w:rsid w:val="00D45473"/>
    <w:rsid w:val="00D471A1"/>
    <w:rsid w:val="00D539FA"/>
    <w:rsid w:val="00D63E5B"/>
    <w:rsid w:val="00D64F04"/>
    <w:rsid w:val="00DA4D85"/>
    <w:rsid w:val="00DB34C9"/>
    <w:rsid w:val="00DB52F4"/>
    <w:rsid w:val="00DC40BF"/>
    <w:rsid w:val="00DC5616"/>
    <w:rsid w:val="00DD43C8"/>
    <w:rsid w:val="00DF71AF"/>
    <w:rsid w:val="00E02086"/>
    <w:rsid w:val="00E034A7"/>
    <w:rsid w:val="00E04F96"/>
    <w:rsid w:val="00E05C96"/>
    <w:rsid w:val="00E1070A"/>
    <w:rsid w:val="00E17A50"/>
    <w:rsid w:val="00E20287"/>
    <w:rsid w:val="00E23DED"/>
    <w:rsid w:val="00E25ED8"/>
    <w:rsid w:val="00E33151"/>
    <w:rsid w:val="00E337CA"/>
    <w:rsid w:val="00E40C17"/>
    <w:rsid w:val="00E43BA7"/>
    <w:rsid w:val="00E545BF"/>
    <w:rsid w:val="00E619B2"/>
    <w:rsid w:val="00E63CC0"/>
    <w:rsid w:val="00E7443A"/>
    <w:rsid w:val="00EB06B6"/>
    <w:rsid w:val="00EC2B3D"/>
    <w:rsid w:val="00EC434B"/>
    <w:rsid w:val="00EE40E3"/>
    <w:rsid w:val="00F02ACE"/>
    <w:rsid w:val="00F06235"/>
    <w:rsid w:val="00F062BD"/>
    <w:rsid w:val="00F06547"/>
    <w:rsid w:val="00F1679D"/>
    <w:rsid w:val="00F16DB3"/>
    <w:rsid w:val="00F27A58"/>
    <w:rsid w:val="00F30EC5"/>
    <w:rsid w:val="00F31B40"/>
    <w:rsid w:val="00F3574C"/>
    <w:rsid w:val="00F64251"/>
    <w:rsid w:val="00F91E7D"/>
    <w:rsid w:val="00F95354"/>
    <w:rsid w:val="00F95D26"/>
    <w:rsid w:val="00FA4FFB"/>
    <w:rsid w:val="00FA6129"/>
    <w:rsid w:val="00FB3607"/>
    <w:rsid w:val="00FB7117"/>
    <w:rsid w:val="00FE0622"/>
    <w:rsid w:val="00FE10B5"/>
    <w:rsid w:val="00FE168D"/>
    <w:rsid w:val="00FE28F7"/>
    <w:rsid w:val="00FE49DB"/>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0"/>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Mencinsinresolver1">
    <w:name w:val="Mención sin resolver1"/>
    <w:basedOn w:val="Fuentedeprrafopredeter"/>
    <w:uiPriority w:val="99"/>
    <w:semiHidden/>
    <w:unhideWhenUsed/>
    <w:rsid w:val="00636CD0"/>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636CD0"/>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636CD0"/>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636CD0"/>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636CD0"/>
    <w:rPr>
      <w:vertAlign w:val="superscript"/>
    </w:rPr>
  </w:style>
  <w:style w:type="paragraph" w:styleId="Sinespaciado">
    <w:name w:val="No Spacing"/>
    <w:link w:val="SinespaciadoCar"/>
    <w:uiPriority w:val="1"/>
    <w:qFormat/>
    <w:rsid w:val="00636CD0"/>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36CD0"/>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636CD0"/>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636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636CD0"/>
  </w:style>
  <w:style w:type="paragraph" w:styleId="Textodeglobo">
    <w:name w:val="Balloon Text"/>
    <w:aliases w:val="parrafo normal"/>
    <w:basedOn w:val="Normal"/>
    <w:link w:val="TextodegloboCar"/>
    <w:uiPriority w:val="99"/>
    <w:unhideWhenUsed/>
    <w:qFormat/>
    <w:rsid w:val="00636CD0"/>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636CD0"/>
    <w:rPr>
      <w:rFonts w:ascii="Tahoma" w:eastAsia="Times New Roman" w:hAnsi="Tahoma" w:cs="Tahoma"/>
      <w:sz w:val="16"/>
      <w:szCs w:val="16"/>
      <w:lang w:val="es-ES" w:eastAsia="es-ES"/>
    </w:rPr>
  </w:style>
  <w:style w:type="paragraph" w:customStyle="1" w:styleId="Default">
    <w:name w:val="Default"/>
    <w:rsid w:val="00636CD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36CD0"/>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36CD0"/>
    <w:rPr>
      <w:i/>
      <w:iCs/>
    </w:rPr>
  </w:style>
  <w:style w:type="character" w:customStyle="1" w:styleId="SinespaciadoCar">
    <w:name w:val="Sin espaciado Car"/>
    <w:link w:val="Sinespaciado"/>
    <w:uiPriority w:val="1"/>
    <w:locked/>
    <w:rsid w:val="00636CD0"/>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636CD0"/>
    <w:rPr>
      <w:color w:val="605E5C"/>
      <w:shd w:val="clear" w:color="auto" w:fill="E1DFDD"/>
    </w:rPr>
  </w:style>
  <w:style w:type="paragraph" w:styleId="Revisin">
    <w:name w:val="Revision"/>
    <w:hidden/>
    <w:uiPriority w:val="99"/>
    <w:semiHidden/>
    <w:rsid w:val="00636CD0"/>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636CD0"/>
    <w:rPr>
      <w:sz w:val="16"/>
      <w:szCs w:val="16"/>
    </w:rPr>
  </w:style>
  <w:style w:type="paragraph" w:styleId="Textocomentario">
    <w:name w:val="annotation text"/>
    <w:basedOn w:val="Normal"/>
    <w:link w:val="TextocomentarioCar"/>
    <w:uiPriority w:val="99"/>
    <w:unhideWhenUsed/>
    <w:rsid w:val="00636CD0"/>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636CD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36CD0"/>
    <w:rPr>
      <w:b/>
      <w:bCs/>
    </w:rPr>
  </w:style>
  <w:style w:type="character" w:customStyle="1" w:styleId="AsuntodelcomentarioCar">
    <w:name w:val="Asunto del comentario Car"/>
    <w:basedOn w:val="TextocomentarioCar"/>
    <w:link w:val="Asuntodelcomentario"/>
    <w:uiPriority w:val="99"/>
    <w:semiHidden/>
    <w:rsid w:val="00636CD0"/>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636CD0"/>
    <w:rPr>
      <w:color w:val="605E5C"/>
      <w:shd w:val="clear" w:color="auto" w:fill="E1DFDD"/>
    </w:rPr>
  </w:style>
  <w:style w:type="paragraph" w:customStyle="1" w:styleId="ListaCC">
    <w:name w:val="Lista CC."/>
    <w:basedOn w:val="Normal"/>
    <w:rsid w:val="00636CD0"/>
  </w:style>
  <w:style w:type="paragraph" w:styleId="Continuarlista">
    <w:name w:val="List Continue"/>
    <w:basedOn w:val="Normal"/>
    <w:uiPriority w:val="99"/>
    <w:unhideWhenUsed/>
    <w:rsid w:val="00636CD0"/>
    <w:pPr>
      <w:spacing w:after="120"/>
      <w:ind w:left="283"/>
      <w:contextualSpacing/>
    </w:pPr>
  </w:style>
  <w:style w:type="paragraph" w:styleId="Sangradetextonormal">
    <w:name w:val="Body Text Indent"/>
    <w:basedOn w:val="Normal"/>
    <w:link w:val="SangradetextonormalCar"/>
    <w:uiPriority w:val="99"/>
    <w:semiHidden/>
    <w:unhideWhenUsed/>
    <w:rsid w:val="00636CD0"/>
    <w:pPr>
      <w:spacing w:after="120"/>
      <w:ind w:left="283"/>
    </w:pPr>
  </w:style>
  <w:style w:type="character" w:customStyle="1" w:styleId="SangradetextonormalCar">
    <w:name w:val="Sangría de texto normal Car"/>
    <w:basedOn w:val="Fuentedeprrafopredeter"/>
    <w:link w:val="Sangradetextonormal"/>
    <w:uiPriority w:val="99"/>
    <w:semiHidden/>
    <w:rsid w:val="00636CD0"/>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36C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36CD0"/>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636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5adminpayan@cendoj.ramajudicial.gov.co"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641</TotalTime>
  <Pages>30</Pages>
  <Words>15302</Words>
  <Characters>84164</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Javier Rivera Agredo</cp:lastModifiedBy>
  <cp:revision>218</cp:revision>
  <cp:lastPrinted>2025-09-01T20:03:00Z</cp:lastPrinted>
  <dcterms:created xsi:type="dcterms:W3CDTF">2025-08-22T23:28:00Z</dcterms:created>
  <dcterms:modified xsi:type="dcterms:W3CDTF">2025-09-01T20:25:00Z</dcterms:modified>
</cp:coreProperties>
</file>