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00D" w:rsidRPr="00E8500D" w:rsidRDefault="00D070AC" w:rsidP="00A85EA0">
      <w:pPr>
        <w:spacing w:line="276" w:lineRule="auto"/>
        <w:rPr>
          <w:rFonts w:ascii="Century Gothic" w:hAnsi="Century Gothic"/>
          <w:sz w:val="22"/>
          <w:szCs w:val="22"/>
        </w:rPr>
      </w:pPr>
      <w:r>
        <w:rPr>
          <w:rFonts w:ascii="Century Gothic" w:hAnsi="Century Gothic"/>
          <w:sz w:val="22"/>
          <w:szCs w:val="22"/>
        </w:rPr>
        <w:t>Bogotá 18</w:t>
      </w:r>
      <w:r w:rsidR="00E8500D" w:rsidRPr="00E8500D">
        <w:rPr>
          <w:rFonts w:ascii="Century Gothic" w:hAnsi="Century Gothic"/>
          <w:sz w:val="22"/>
          <w:szCs w:val="22"/>
        </w:rPr>
        <w:t xml:space="preserve"> de </w:t>
      </w:r>
      <w:r>
        <w:rPr>
          <w:rFonts w:ascii="Century Gothic" w:hAnsi="Century Gothic"/>
          <w:sz w:val="22"/>
          <w:szCs w:val="22"/>
        </w:rPr>
        <w:t>Junio</w:t>
      </w:r>
      <w:r w:rsidR="00E8500D" w:rsidRPr="00E8500D">
        <w:rPr>
          <w:rFonts w:ascii="Century Gothic" w:hAnsi="Century Gothic"/>
          <w:sz w:val="22"/>
          <w:szCs w:val="22"/>
        </w:rPr>
        <w:t xml:space="preserve"> de 201</w:t>
      </w:r>
      <w:r w:rsidR="0062570C">
        <w:rPr>
          <w:rFonts w:ascii="Century Gothic" w:hAnsi="Century Gothic"/>
          <w:sz w:val="22"/>
          <w:szCs w:val="22"/>
        </w:rPr>
        <w:t>8</w:t>
      </w:r>
    </w:p>
    <w:p w:rsidR="00E8500D" w:rsidRDefault="00E8500D" w:rsidP="00A85EA0">
      <w:pPr>
        <w:spacing w:line="276" w:lineRule="auto"/>
        <w:rPr>
          <w:rFonts w:ascii="Century Gothic" w:hAnsi="Century Gothic"/>
          <w:sz w:val="22"/>
          <w:szCs w:val="22"/>
        </w:rPr>
      </w:pPr>
    </w:p>
    <w:p w:rsidR="005123D8" w:rsidRPr="00E8500D" w:rsidRDefault="005123D8" w:rsidP="00A85EA0">
      <w:pPr>
        <w:spacing w:line="276" w:lineRule="auto"/>
        <w:rPr>
          <w:rFonts w:ascii="Century Gothic" w:hAnsi="Century Gothic"/>
          <w:sz w:val="22"/>
          <w:szCs w:val="22"/>
        </w:rPr>
      </w:pPr>
    </w:p>
    <w:p w:rsidR="00E8500D" w:rsidRPr="00E8500D" w:rsidRDefault="00E8500D" w:rsidP="00A85EA0">
      <w:pPr>
        <w:spacing w:line="276" w:lineRule="auto"/>
        <w:outlineLvl w:val="0"/>
        <w:rPr>
          <w:rFonts w:ascii="Century Gothic" w:hAnsi="Century Gothic"/>
          <w:sz w:val="22"/>
          <w:szCs w:val="22"/>
        </w:rPr>
      </w:pPr>
      <w:r w:rsidRPr="00E8500D">
        <w:rPr>
          <w:rFonts w:ascii="Century Gothic" w:hAnsi="Century Gothic"/>
          <w:sz w:val="22"/>
          <w:szCs w:val="22"/>
        </w:rPr>
        <w:t xml:space="preserve">Señor </w:t>
      </w:r>
    </w:p>
    <w:p w:rsidR="00E8500D" w:rsidRDefault="00D070AC" w:rsidP="00A85EA0">
      <w:pPr>
        <w:spacing w:line="276" w:lineRule="auto"/>
        <w:rPr>
          <w:rFonts w:ascii="Century Gothic" w:hAnsi="Century Gothic"/>
          <w:b/>
          <w:sz w:val="22"/>
          <w:szCs w:val="22"/>
        </w:rPr>
      </w:pPr>
      <w:r>
        <w:rPr>
          <w:rFonts w:ascii="Century Gothic" w:hAnsi="Century Gothic"/>
          <w:b/>
          <w:sz w:val="22"/>
          <w:szCs w:val="22"/>
        </w:rPr>
        <w:t>JUEZ 31 ADMINISTRATIVO ORAL DEL CIRCUITO DE BOGOTÁ</w:t>
      </w:r>
    </w:p>
    <w:p w:rsidR="005B555D" w:rsidRPr="00306758" w:rsidRDefault="00306758" w:rsidP="00A85EA0">
      <w:pPr>
        <w:spacing w:line="276" w:lineRule="auto"/>
        <w:rPr>
          <w:rFonts w:ascii="Century Gothic" w:hAnsi="Century Gothic"/>
          <w:sz w:val="22"/>
          <w:szCs w:val="22"/>
        </w:rPr>
      </w:pPr>
      <w:r w:rsidRPr="00306758">
        <w:rPr>
          <w:rFonts w:ascii="Century Gothic" w:hAnsi="Century Gothic"/>
          <w:sz w:val="22"/>
          <w:szCs w:val="22"/>
        </w:rPr>
        <w:t xml:space="preserve">Carrera 57 N° 43-91 </w:t>
      </w:r>
      <w:r>
        <w:rPr>
          <w:rFonts w:ascii="Century Gothic" w:hAnsi="Century Gothic"/>
          <w:sz w:val="22"/>
          <w:szCs w:val="22"/>
        </w:rPr>
        <w:t xml:space="preserve">piso 1 correspondencia </w:t>
      </w:r>
    </w:p>
    <w:p w:rsidR="00E8500D" w:rsidRPr="00E8500D" w:rsidRDefault="00E8500D" w:rsidP="00A85EA0">
      <w:pPr>
        <w:spacing w:line="276" w:lineRule="auto"/>
        <w:rPr>
          <w:rFonts w:ascii="Century Gothic" w:hAnsi="Century Gothic"/>
          <w:sz w:val="22"/>
          <w:szCs w:val="22"/>
        </w:rPr>
      </w:pPr>
      <w:r w:rsidRPr="00E8500D">
        <w:rPr>
          <w:rFonts w:ascii="Century Gothic" w:hAnsi="Century Gothic"/>
          <w:sz w:val="22"/>
          <w:szCs w:val="22"/>
        </w:rPr>
        <w:t>E.</w:t>
      </w:r>
      <w:r w:rsidRPr="00E8500D">
        <w:rPr>
          <w:rFonts w:ascii="Century Gothic" w:hAnsi="Century Gothic"/>
          <w:sz w:val="22"/>
          <w:szCs w:val="22"/>
        </w:rPr>
        <w:tab/>
      </w:r>
      <w:r w:rsidRPr="00E8500D">
        <w:rPr>
          <w:rFonts w:ascii="Century Gothic" w:hAnsi="Century Gothic"/>
          <w:sz w:val="22"/>
          <w:szCs w:val="22"/>
        </w:rPr>
        <w:tab/>
        <w:t>S.</w:t>
      </w:r>
      <w:r w:rsidRPr="00E8500D">
        <w:rPr>
          <w:rFonts w:ascii="Century Gothic" w:hAnsi="Century Gothic"/>
          <w:sz w:val="22"/>
          <w:szCs w:val="22"/>
        </w:rPr>
        <w:tab/>
      </w:r>
      <w:r w:rsidRPr="00E8500D">
        <w:rPr>
          <w:rFonts w:ascii="Century Gothic" w:hAnsi="Century Gothic"/>
          <w:sz w:val="22"/>
          <w:szCs w:val="22"/>
        </w:rPr>
        <w:tab/>
        <w:t>D.</w:t>
      </w:r>
    </w:p>
    <w:p w:rsidR="00E8500D" w:rsidRPr="00E8500D" w:rsidRDefault="00E8500D" w:rsidP="00A85EA0">
      <w:pPr>
        <w:spacing w:line="276" w:lineRule="auto"/>
        <w:rPr>
          <w:rFonts w:ascii="Century Gothic" w:hAnsi="Century Gothic"/>
          <w:sz w:val="22"/>
          <w:szCs w:val="22"/>
        </w:rPr>
      </w:pPr>
      <w:bookmarkStart w:id="0" w:name="_GoBack"/>
      <w:bookmarkEnd w:id="0"/>
    </w:p>
    <w:p w:rsidR="00E8500D" w:rsidRPr="00E8500D" w:rsidRDefault="00E8500D" w:rsidP="00A85EA0">
      <w:pPr>
        <w:spacing w:line="276" w:lineRule="auto"/>
        <w:rPr>
          <w:rFonts w:ascii="Century Gothic" w:hAnsi="Century Gothic"/>
          <w:sz w:val="22"/>
          <w:szCs w:val="22"/>
        </w:rPr>
      </w:pPr>
    </w:p>
    <w:p w:rsidR="00E8500D" w:rsidRPr="00E8500D" w:rsidRDefault="00E8500D" w:rsidP="00A85EA0">
      <w:pPr>
        <w:spacing w:line="276" w:lineRule="auto"/>
        <w:rPr>
          <w:rFonts w:ascii="Century Gothic" w:hAnsi="Century Gothic"/>
          <w:sz w:val="22"/>
          <w:szCs w:val="22"/>
        </w:rPr>
      </w:pPr>
      <w:r w:rsidRPr="00E8500D">
        <w:rPr>
          <w:rFonts w:ascii="Century Gothic" w:hAnsi="Century Gothic"/>
          <w:sz w:val="22"/>
          <w:szCs w:val="22"/>
        </w:rPr>
        <w:t>Re</w:t>
      </w:r>
      <w:r w:rsidR="00176E99">
        <w:rPr>
          <w:rFonts w:ascii="Century Gothic" w:hAnsi="Century Gothic"/>
          <w:sz w:val="22"/>
          <w:szCs w:val="22"/>
        </w:rPr>
        <w:t>ferencia:</w:t>
      </w:r>
      <w:r w:rsidR="00176E99">
        <w:rPr>
          <w:rFonts w:ascii="Century Gothic" w:hAnsi="Century Gothic"/>
          <w:sz w:val="22"/>
          <w:szCs w:val="22"/>
        </w:rPr>
        <w:tab/>
      </w:r>
      <w:r w:rsidR="00176E99">
        <w:rPr>
          <w:rFonts w:ascii="Century Gothic" w:hAnsi="Century Gothic"/>
          <w:sz w:val="22"/>
          <w:szCs w:val="22"/>
        </w:rPr>
        <w:tab/>
      </w:r>
      <w:r w:rsidR="00176E99">
        <w:rPr>
          <w:rFonts w:ascii="Century Gothic" w:hAnsi="Century Gothic"/>
          <w:sz w:val="22"/>
          <w:szCs w:val="22"/>
        </w:rPr>
        <w:tab/>
      </w:r>
      <w:r w:rsidR="00D070AC">
        <w:rPr>
          <w:rFonts w:ascii="Century Gothic" w:hAnsi="Century Gothic"/>
          <w:sz w:val="22"/>
          <w:szCs w:val="22"/>
        </w:rPr>
        <w:t>Reparación Directa</w:t>
      </w:r>
      <w:r w:rsidRPr="00E8500D">
        <w:rPr>
          <w:rFonts w:ascii="Century Gothic" w:hAnsi="Century Gothic"/>
          <w:sz w:val="22"/>
          <w:szCs w:val="22"/>
        </w:rPr>
        <w:t xml:space="preserve">           </w:t>
      </w:r>
      <w:r>
        <w:rPr>
          <w:rFonts w:ascii="Century Gothic" w:hAnsi="Century Gothic"/>
          <w:sz w:val="22"/>
          <w:szCs w:val="22"/>
        </w:rPr>
        <w:t xml:space="preserve">                            </w:t>
      </w:r>
    </w:p>
    <w:p w:rsidR="00E8500D" w:rsidRPr="00E8500D" w:rsidRDefault="00E8500D" w:rsidP="00A85EA0">
      <w:pPr>
        <w:spacing w:line="276" w:lineRule="auto"/>
        <w:rPr>
          <w:rFonts w:ascii="Century Gothic" w:hAnsi="Century Gothic"/>
          <w:sz w:val="22"/>
          <w:szCs w:val="22"/>
        </w:rPr>
      </w:pPr>
      <w:r w:rsidRPr="00E8500D">
        <w:rPr>
          <w:rFonts w:ascii="Century Gothic" w:hAnsi="Century Gothic"/>
          <w:sz w:val="22"/>
          <w:szCs w:val="22"/>
        </w:rPr>
        <w:t>Demandante:</w:t>
      </w:r>
      <w:r w:rsidRPr="00E8500D">
        <w:rPr>
          <w:rFonts w:ascii="Century Gothic" w:hAnsi="Century Gothic"/>
          <w:sz w:val="22"/>
          <w:szCs w:val="22"/>
        </w:rPr>
        <w:tab/>
      </w:r>
      <w:r w:rsidRPr="00E8500D">
        <w:rPr>
          <w:rFonts w:ascii="Century Gothic" w:hAnsi="Century Gothic"/>
          <w:sz w:val="22"/>
          <w:szCs w:val="22"/>
        </w:rPr>
        <w:tab/>
      </w:r>
      <w:r w:rsidR="00D070AC">
        <w:rPr>
          <w:rFonts w:ascii="Century Gothic" w:hAnsi="Century Gothic"/>
          <w:sz w:val="22"/>
          <w:szCs w:val="22"/>
        </w:rPr>
        <w:t xml:space="preserve">Jorge Eliecer </w:t>
      </w:r>
      <w:proofErr w:type="spellStart"/>
      <w:r w:rsidR="00D070AC">
        <w:rPr>
          <w:rFonts w:ascii="Century Gothic" w:hAnsi="Century Gothic"/>
          <w:sz w:val="22"/>
          <w:szCs w:val="22"/>
        </w:rPr>
        <w:t>Barliza</w:t>
      </w:r>
      <w:proofErr w:type="spellEnd"/>
      <w:r w:rsidR="00D070AC">
        <w:rPr>
          <w:rFonts w:ascii="Century Gothic" w:hAnsi="Century Gothic"/>
          <w:sz w:val="22"/>
          <w:szCs w:val="22"/>
        </w:rPr>
        <w:t xml:space="preserve"> y Otros </w:t>
      </w:r>
      <w:r w:rsidRPr="00E8500D">
        <w:rPr>
          <w:rFonts w:ascii="Century Gothic" w:hAnsi="Century Gothic"/>
          <w:sz w:val="22"/>
          <w:szCs w:val="22"/>
        </w:rPr>
        <w:t xml:space="preserve"> </w:t>
      </w:r>
    </w:p>
    <w:p w:rsidR="00E8500D" w:rsidRPr="00E8500D" w:rsidRDefault="00E8500D" w:rsidP="00A85EA0">
      <w:pPr>
        <w:spacing w:line="276" w:lineRule="auto"/>
        <w:rPr>
          <w:rFonts w:ascii="Century Gothic" w:hAnsi="Century Gothic"/>
          <w:sz w:val="22"/>
          <w:szCs w:val="22"/>
        </w:rPr>
      </w:pPr>
      <w:r w:rsidRPr="00E8500D">
        <w:rPr>
          <w:rFonts w:ascii="Century Gothic" w:hAnsi="Century Gothic"/>
          <w:sz w:val="22"/>
          <w:szCs w:val="22"/>
        </w:rPr>
        <w:t>Demandado:</w:t>
      </w:r>
      <w:r w:rsidRPr="00E8500D">
        <w:rPr>
          <w:rFonts w:ascii="Century Gothic" w:hAnsi="Century Gothic"/>
          <w:sz w:val="22"/>
          <w:szCs w:val="22"/>
        </w:rPr>
        <w:tab/>
      </w:r>
      <w:r w:rsidRPr="00E8500D">
        <w:rPr>
          <w:rFonts w:ascii="Century Gothic" w:hAnsi="Century Gothic"/>
          <w:sz w:val="22"/>
          <w:szCs w:val="22"/>
        </w:rPr>
        <w:tab/>
      </w:r>
      <w:r w:rsidR="00D070AC">
        <w:rPr>
          <w:rFonts w:ascii="Century Gothic" w:hAnsi="Century Gothic"/>
          <w:sz w:val="22"/>
          <w:szCs w:val="22"/>
        </w:rPr>
        <w:t xml:space="preserve">Distrito Capital de Bogotá y </w:t>
      </w:r>
      <w:r w:rsidR="009D0414">
        <w:rPr>
          <w:rFonts w:ascii="Century Gothic" w:hAnsi="Century Gothic"/>
          <w:sz w:val="22"/>
          <w:szCs w:val="22"/>
        </w:rPr>
        <w:t>Otros</w:t>
      </w:r>
    </w:p>
    <w:p w:rsidR="00E8500D" w:rsidRPr="00E8500D" w:rsidRDefault="00E8500D" w:rsidP="00A85EA0">
      <w:pPr>
        <w:spacing w:line="276" w:lineRule="auto"/>
        <w:rPr>
          <w:rFonts w:ascii="Century Gothic" w:hAnsi="Century Gothic"/>
          <w:sz w:val="22"/>
          <w:szCs w:val="22"/>
        </w:rPr>
      </w:pPr>
      <w:r w:rsidRPr="00E8500D">
        <w:rPr>
          <w:rFonts w:ascii="Century Gothic" w:hAnsi="Century Gothic"/>
          <w:sz w:val="22"/>
          <w:szCs w:val="22"/>
        </w:rPr>
        <w:t>Radicado:</w:t>
      </w:r>
      <w:r w:rsidRPr="00E8500D">
        <w:rPr>
          <w:rFonts w:ascii="Century Gothic" w:hAnsi="Century Gothic"/>
          <w:sz w:val="22"/>
          <w:szCs w:val="22"/>
        </w:rPr>
        <w:tab/>
      </w:r>
      <w:r w:rsidRPr="00E8500D">
        <w:rPr>
          <w:rFonts w:ascii="Century Gothic" w:hAnsi="Century Gothic"/>
          <w:sz w:val="22"/>
          <w:szCs w:val="22"/>
        </w:rPr>
        <w:tab/>
      </w:r>
      <w:r w:rsidRPr="00E8500D">
        <w:rPr>
          <w:rFonts w:ascii="Century Gothic" w:hAnsi="Century Gothic"/>
          <w:sz w:val="22"/>
          <w:szCs w:val="22"/>
        </w:rPr>
        <w:tab/>
      </w:r>
      <w:r w:rsidR="00D070AC" w:rsidRPr="00D070AC">
        <w:rPr>
          <w:rFonts w:ascii="Century Gothic" w:hAnsi="Century Gothic"/>
          <w:sz w:val="22"/>
          <w:szCs w:val="22"/>
        </w:rPr>
        <w:t>11001333603120160023700</w:t>
      </w:r>
    </w:p>
    <w:p w:rsidR="00E8500D" w:rsidRPr="00E8500D" w:rsidRDefault="00E8500D" w:rsidP="00A85EA0">
      <w:pPr>
        <w:spacing w:line="276" w:lineRule="auto"/>
        <w:rPr>
          <w:rFonts w:ascii="Century Gothic" w:hAnsi="Century Gothic"/>
          <w:b/>
          <w:sz w:val="22"/>
          <w:szCs w:val="22"/>
        </w:rPr>
      </w:pPr>
    </w:p>
    <w:p w:rsidR="00E8500D" w:rsidRPr="00E8500D" w:rsidRDefault="00E8500D" w:rsidP="00A85EA0">
      <w:pPr>
        <w:spacing w:line="276" w:lineRule="auto"/>
        <w:rPr>
          <w:rFonts w:ascii="Century Gothic" w:hAnsi="Century Gothic"/>
          <w:b/>
          <w:sz w:val="22"/>
          <w:szCs w:val="22"/>
        </w:rPr>
      </w:pPr>
    </w:p>
    <w:p w:rsidR="00E8500D" w:rsidRPr="00E8500D" w:rsidRDefault="00E8500D" w:rsidP="00A85EA0">
      <w:pPr>
        <w:spacing w:line="276" w:lineRule="auto"/>
        <w:jc w:val="right"/>
        <w:rPr>
          <w:rFonts w:ascii="Century Gothic" w:hAnsi="Century Gothic"/>
          <w:b/>
          <w:sz w:val="22"/>
          <w:szCs w:val="22"/>
        </w:rPr>
      </w:pPr>
      <w:r w:rsidRPr="00E8500D">
        <w:rPr>
          <w:rFonts w:ascii="Century Gothic" w:hAnsi="Century Gothic"/>
          <w:b/>
          <w:sz w:val="22"/>
          <w:szCs w:val="22"/>
        </w:rPr>
        <w:t>Asunto: Contestación de la Demanda</w:t>
      </w:r>
    </w:p>
    <w:p w:rsidR="00E8500D" w:rsidRDefault="00E8500D" w:rsidP="00A85EA0">
      <w:pPr>
        <w:spacing w:line="276" w:lineRule="auto"/>
        <w:rPr>
          <w:rFonts w:ascii="Century Gothic" w:hAnsi="Century Gothic"/>
          <w:sz w:val="22"/>
          <w:szCs w:val="22"/>
        </w:rPr>
      </w:pPr>
    </w:p>
    <w:p w:rsidR="005123D8" w:rsidRPr="00E8500D" w:rsidRDefault="005123D8" w:rsidP="00A85EA0">
      <w:pPr>
        <w:spacing w:line="276" w:lineRule="auto"/>
        <w:rPr>
          <w:rFonts w:ascii="Century Gothic" w:hAnsi="Century Gothic"/>
          <w:sz w:val="22"/>
          <w:szCs w:val="22"/>
        </w:rPr>
      </w:pPr>
    </w:p>
    <w:p w:rsidR="00E8500D" w:rsidRDefault="00E8500D" w:rsidP="00A85EA0">
      <w:pPr>
        <w:spacing w:line="276" w:lineRule="auto"/>
        <w:jc w:val="both"/>
        <w:rPr>
          <w:rFonts w:ascii="Century Gothic" w:hAnsi="Century Gothic"/>
          <w:sz w:val="22"/>
          <w:szCs w:val="22"/>
        </w:rPr>
      </w:pPr>
      <w:r w:rsidRPr="00E8500D">
        <w:rPr>
          <w:rFonts w:ascii="Century Gothic" w:hAnsi="Century Gothic"/>
          <w:b/>
          <w:smallCaps/>
          <w:sz w:val="22"/>
          <w:szCs w:val="22"/>
        </w:rPr>
        <w:t>Viviana Carolina Cruz Bermúdez</w:t>
      </w:r>
      <w:r w:rsidRPr="00E8500D">
        <w:rPr>
          <w:rFonts w:ascii="Century Gothic" w:hAnsi="Century Gothic"/>
          <w:sz w:val="22"/>
          <w:szCs w:val="22"/>
        </w:rPr>
        <w:t xml:space="preserve">, mayor de edad, identificada con Cédula de ciudadanía N° 1.014’217.313 de Bogotá, domiciliada y vecina de esta ciudad, abogada en ejercicio, con tarjeta profesional N° 252.434 del Consejo Superior de la Judicatura, en mi calidad de </w:t>
      </w:r>
      <w:proofErr w:type="gramStart"/>
      <w:r w:rsidRPr="00E8500D">
        <w:rPr>
          <w:rFonts w:ascii="Century Gothic" w:hAnsi="Century Gothic"/>
          <w:sz w:val="22"/>
          <w:szCs w:val="22"/>
        </w:rPr>
        <w:t>apoderada</w:t>
      </w:r>
      <w:proofErr w:type="gramEnd"/>
      <w:r w:rsidRPr="00E8500D">
        <w:rPr>
          <w:rFonts w:ascii="Century Gothic" w:hAnsi="Century Gothic"/>
          <w:sz w:val="22"/>
          <w:szCs w:val="22"/>
        </w:rPr>
        <w:t xml:space="preserve"> </w:t>
      </w:r>
      <w:r>
        <w:rPr>
          <w:rFonts w:ascii="Century Gothic" w:hAnsi="Century Gothic"/>
          <w:sz w:val="22"/>
          <w:szCs w:val="22"/>
        </w:rPr>
        <w:t>General</w:t>
      </w:r>
      <w:r w:rsidRPr="00E8500D">
        <w:rPr>
          <w:rFonts w:ascii="Century Gothic" w:hAnsi="Century Gothic"/>
          <w:sz w:val="22"/>
          <w:szCs w:val="22"/>
        </w:rPr>
        <w:t xml:space="preserve"> de </w:t>
      </w:r>
      <w:r w:rsidRPr="00E8500D">
        <w:rPr>
          <w:rFonts w:ascii="Century Gothic" w:hAnsi="Century Gothic"/>
          <w:b/>
          <w:smallCaps/>
          <w:sz w:val="22"/>
          <w:szCs w:val="22"/>
        </w:rPr>
        <w:t>La Equidad Seguros Generales O. C</w:t>
      </w:r>
      <w:r w:rsidRPr="00E8500D">
        <w:rPr>
          <w:rFonts w:ascii="Century Gothic" w:hAnsi="Century Gothic"/>
          <w:smallCaps/>
          <w:sz w:val="22"/>
          <w:szCs w:val="22"/>
        </w:rPr>
        <w:t>.</w:t>
      </w:r>
      <w:r w:rsidR="00896B18">
        <w:rPr>
          <w:rFonts w:ascii="Century Gothic" w:hAnsi="Century Gothic"/>
          <w:sz w:val="22"/>
          <w:szCs w:val="22"/>
        </w:rPr>
        <w:t xml:space="preserve">, según escritura pública </w:t>
      </w:r>
      <w:r w:rsidR="00896B18" w:rsidRPr="00896B18">
        <w:rPr>
          <w:rFonts w:ascii="Century Gothic" w:hAnsi="Century Gothic"/>
          <w:sz w:val="22"/>
          <w:szCs w:val="22"/>
        </w:rPr>
        <w:t>N° 983 de la Notaria 10 del Circulo de Bogotá del 10 de agosto de 2017</w:t>
      </w:r>
      <w:r w:rsidRPr="00E8500D">
        <w:rPr>
          <w:rFonts w:ascii="Century Gothic" w:hAnsi="Century Gothic"/>
          <w:sz w:val="22"/>
          <w:szCs w:val="22"/>
        </w:rPr>
        <w:t xml:space="preserve">, documentación que del </w:t>
      </w:r>
      <w:r w:rsidR="00D070AC">
        <w:rPr>
          <w:rFonts w:ascii="Century Gothic" w:hAnsi="Century Gothic"/>
          <w:sz w:val="22"/>
          <w:szCs w:val="22"/>
        </w:rPr>
        <w:t>se adjunta</w:t>
      </w:r>
      <w:r w:rsidRPr="00E8500D">
        <w:rPr>
          <w:rFonts w:ascii="Century Gothic" w:hAnsi="Century Gothic"/>
          <w:sz w:val="22"/>
          <w:szCs w:val="22"/>
        </w:rPr>
        <w:t>, me permito presentar contestación de demanda directa, dentro del término legal establecido en los siguientes términos:</w:t>
      </w:r>
    </w:p>
    <w:p w:rsidR="00DA59B1" w:rsidRPr="00E8500D" w:rsidRDefault="00DA59B1" w:rsidP="00A85EA0">
      <w:pPr>
        <w:spacing w:line="276" w:lineRule="auto"/>
        <w:jc w:val="both"/>
        <w:rPr>
          <w:rFonts w:ascii="Century Gothic" w:hAnsi="Century Gothic"/>
          <w:sz w:val="22"/>
          <w:szCs w:val="22"/>
        </w:rPr>
      </w:pPr>
    </w:p>
    <w:p w:rsidR="00E8500D" w:rsidRPr="00E8500D" w:rsidRDefault="00E8500D" w:rsidP="00A85EA0">
      <w:pPr>
        <w:spacing w:line="276" w:lineRule="auto"/>
        <w:jc w:val="both"/>
        <w:rPr>
          <w:rFonts w:ascii="Century Gothic" w:hAnsi="Century Gothic"/>
          <w:b/>
          <w:sz w:val="22"/>
          <w:szCs w:val="22"/>
        </w:rPr>
      </w:pPr>
      <w:r w:rsidRPr="00E8500D">
        <w:rPr>
          <w:rFonts w:ascii="Century Gothic" w:hAnsi="Century Gothic"/>
          <w:b/>
          <w:sz w:val="22"/>
          <w:szCs w:val="22"/>
        </w:rPr>
        <w:t>A LOS HECHOS DE LA DEMANDA:</w:t>
      </w:r>
    </w:p>
    <w:p w:rsidR="00896B18" w:rsidRPr="00896B18" w:rsidRDefault="00896B18" w:rsidP="00A85EA0">
      <w:pPr>
        <w:pStyle w:val="Prrafodelista"/>
        <w:spacing w:line="276" w:lineRule="auto"/>
        <w:jc w:val="both"/>
        <w:rPr>
          <w:rFonts w:ascii="Century Gothic" w:hAnsi="Century Gothic"/>
          <w:b/>
          <w:sz w:val="22"/>
          <w:szCs w:val="22"/>
        </w:rPr>
      </w:pPr>
    </w:p>
    <w:p w:rsidR="00E8500D" w:rsidRDefault="00E8500D" w:rsidP="00A85EA0">
      <w:pPr>
        <w:spacing w:line="276" w:lineRule="auto"/>
        <w:jc w:val="both"/>
        <w:rPr>
          <w:rFonts w:ascii="Century Gothic" w:hAnsi="Century Gothic"/>
          <w:sz w:val="22"/>
          <w:szCs w:val="22"/>
        </w:rPr>
      </w:pPr>
      <w:r w:rsidRPr="00E8500D">
        <w:rPr>
          <w:rFonts w:ascii="Century Gothic" w:hAnsi="Century Gothic"/>
          <w:b/>
          <w:sz w:val="22"/>
          <w:szCs w:val="22"/>
        </w:rPr>
        <w:t xml:space="preserve">AL PRIMERO: </w:t>
      </w:r>
      <w:r w:rsidR="00896B18">
        <w:rPr>
          <w:rFonts w:ascii="Century Gothic" w:hAnsi="Century Gothic"/>
          <w:sz w:val="22"/>
          <w:szCs w:val="22"/>
        </w:rPr>
        <w:t>Es cierto</w:t>
      </w:r>
      <w:r w:rsidR="00DA59B1">
        <w:rPr>
          <w:rFonts w:ascii="Century Gothic" w:hAnsi="Century Gothic"/>
          <w:sz w:val="22"/>
          <w:szCs w:val="22"/>
        </w:rPr>
        <w:t xml:space="preserve"> est</w:t>
      </w:r>
      <w:r w:rsidR="00896B18">
        <w:rPr>
          <w:rFonts w:ascii="Century Gothic" w:hAnsi="Century Gothic"/>
          <w:sz w:val="22"/>
          <w:szCs w:val="22"/>
        </w:rPr>
        <w:t>e hecho</w:t>
      </w:r>
      <w:r w:rsidR="00DA59B1">
        <w:rPr>
          <w:rFonts w:ascii="Century Gothic" w:hAnsi="Century Gothic"/>
          <w:sz w:val="22"/>
          <w:szCs w:val="22"/>
        </w:rPr>
        <w:t xml:space="preserve"> se puede constatar con la documen</w:t>
      </w:r>
      <w:r w:rsidR="009D0414">
        <w:rPr>
          <w:rFonts w:ascii="Century Gothic" w:hAnsi="Century Gothic"/>
          <w:sz w:val="22"/>
          <w:szCs w:val="22"/>
        </w:rPr>
        <w:t>tación allegada al proceso, especialmente</w:t>
      </w:r>
      <w:r w:rsidR="00DA59B1">
        <w:rPr>
          <w:rFonts w:ascii="Century Gothic" w:hAnsi="Century Gothic"/>
          <w:sz w:val="22"/>
          <w:szCs w:val="22"/>
        </w:rPr>
        <w:t xml:space="preserve"> en informe policial de accidente de t</w:t>
      </w:r>
      <w:r w:rsidR="00896B18">
        <w:rPr>
          <w:rFonts w:ascii="Century Gothic" w:hAnsi="Century Gothic"/>
          <w:sz w:val="22"/>
          <w:szCs w:val="22"/>
        </w:rPr>
        <w:t>ránsito allegado con el escrito de demanda</w:t>
      </w:r>
      <w:r w:rsidR="00DA59B1">
        <w:rPr>
          <w:rFonts w:ascii="Century Gothic" w:hAnsi="Century Gothic"/>
          <w:sz w:val="22"/>
          <w:szCs w:val="22"/>
        </w:rPr>
        <w:t xml:space="preserve">. </w:t>
      </w:r>
    </w:p>
    <w:p w:rsidR="00DA59B1" w:rsidRPr="00E8500D" w:rsidRDefault="00DA59B1" w:rsidP="00A85EA0">
      <w:pPr>
        <w:spacing w:line="276" w:lineRule="auto"/>
        <w:jc w:val="both"/>
        <w:rPr>
          <w:rFonts w:ascii="Century Gothic" w:hAnsi="Century Gothic"/>
          <w:sz w:val="22"/>
          <w:szCs w:val="22"/>
        </w:rPr>
      </w:pPr>
    </w:p>
    <w:p w:rsidR="00E8500D" w:rsidRDefault="00E8500D" w:rsidP="00A85EA0">
      <w:pPr>
        <w:spacing w:line="276" w:lineRule="auto"/>
        <w:jc w:val="both"/>
        <w:rPr>
          <w:rFonts w:ascii="Century Gothic" w:hAnsi="Century Gothic"/>
          <w:sz w:val="22"/>
          <w:szCs w:val="22"/>
        </w:rPr>
      </w:pPr>
      <w:r w:rsidRPr="00E8500D">
        <w:rPr>
          <w:rFonts w:ascii="Century Gothic" w:hAnsi="Century Gothic"/>
          <w:b/>
          <w:sz w:val="22"/>
          <w:szCs w:val="22"/>
        </w:rPr>
        <w:t xml:space="preserve">AL SEGUNDO: </w:t>
      </w:r>
      <w:r w:rsidR="009D0414">
        <w:rPr>
          <w:rFonts w:ascii="Century Gothic" w:hAnsi="Century Gothic"/>
          <w:sz w:val="22"/>
          <w:szCs w:val="22"/>
        </w:rPr>
        <w:t>Es cierto este hecho se puede constatar con la documentación allegada al proceso, especialmente en informe policial de accidente de tránsito allegado con el escrito de demanda.</w:t>
      </w:r>
    </w:p>
    <w:p w:rsidR="009D0414" w:rsidRPr="00E8500D" w:rsidRDefault="009D0414" w:rsidP="00A85EA0">
      <w:pPr>
        <w:spacing w:line="276" w:lineRule="auto"/>
        <w:jc w:val="both"/>
        <w:rPr>
          <w:rFonts w:ascii="Century Gothic" w:hAnsi="Century Gothic"/>
          <w:sz w:val="22"/>
          <w:szCs w:val="22"/>
        </w:rPr>
      </w:pPr>
    </w:p>
    <w:p w:rsidR="00E8500D" w:rsidRDefault="00E8500D" w:rsidP="00A85EA0">
      <w:pPr>
        <w:spacing w:line="276" w:lineRule="auto"/>
        <w:jc w:val="both"/>
        <w:rPr>
          <w:rFonts w:ascii="Century Gothic" w:hAnsi="Century Gothic"/>
          <w:sz w:val="22"/>
          <w:szCs w:val="22"/>
        </w:rPr>
      </w:pPr>
      <w:r w:rsidRPr="00E8500D">
        <w:rPr>
          <w:rFonts w:ascii="Century Gothic" w:hAnsi="Century Gothic"/>
          <w:b/>
          <w:sz w:val="22"/>
          <w:szCs w:val="22"/>
        </w:rPr>
        <w:t xml:space="preserve">AL TERCERO: </w:t>
      </w:r>
      <w:r w:rsidR="00151A88">
        <w:rPr>
          <w:rFonts w:ascii="Century Gothic" w:hAnsi="Century Gothic"/>
          <w:sz w:val="22"/>
          <w:szCs w:val="22"/>
        </w:rPr>
        <w:t xml:space="preserve">Es cierto, sin embargo cabe resaltar que la póliza de responsabilidad civil extracontractual únicamente opera si se cumplen las condiciones tanto generales como particulares suscritas. </w:t>
      </w:r>
    </w:p>
    <w:p w:rsidR="009D0414" w:rsidRPr="00E8500D" w:rsidRDefault="009D0414" w:rsidP="00A85EA0">
      <w:pPr>
        <w:spacing w:line="276" w:lineRule="auto"/>
        <w:jc w:val="both"/>
        <w:rPr>
          <w:rFonts w:ascii="Century Gothic" w:hAnsi="Century Gothic"/>
          <w:sz w:val="22"/>
          <w:szCs w:val="22"/>
        </w:rPr>
      </w:pPr>
    </w:p>
    <w:p w:rsidR="00E8500D" w:rsidRPr="00E8500D" w:rsidRDefault="00E8500D" w:rsidP="00A85EA0">
      <w:pPr>
        <w:spacing w:line="276" w:lineRule="auto"/>
        <w:jc w:val="both"/>
        <w:rPr>
          <w:rFonts w:ascii="Century Gothic" w:hAnsi="Century Gothic"/>
          <w:sz w:val="22"/>
          <w:szCs w:val="22"/>
        </w:rPr>
      </w:pPr>
      <w:r w:rsidRPr="00E8500D">
        <w:rPr>
          <w:rFonts w:ascii="Century Gothic" w:hAnsi="Century Gothic"/>
          <w:b/>
          <w:sz w:val="22"/>
          <w:szCs w:val="22"/>
        </w:rPr>
        <w:lastRenderedPageBreak/>
        <w:t xml:space="preserve">AL CUARTO: </w:t>
      </w:r>
      <w:r w:rsidR="00724AB4">
        <w:rPr>
          <w:rFonts w:ascii="Century Gothic" w:hAnsi="Century Gothic"/>
          <w:sz w:val="22"/>
          <w:szCs w:val="22"/>
        </w:rPr>
        <w:t xml:space="preserve">No le consta a mi representada, son hechos en los que esta no tuvo participación por exceder su órbita comercial, me atengo a lo que sea demostrado en el desarrollo del proceso.  </w:t>
      </w:r>
      <w:r w:rsidR="003D69F1">
        <w:rPr>
          <w:rFonts w:ascii="Century Gothic" w:hAnsi="Century Gothic"/>
          <w:sz w:val="22"/>
          <w:szCs w:val="22"/>
        </w:rPr>
        <w:t xml:space="preserve"> </w:t>
      </w:r>
    </w:p>
    <w:p w:rsidR="00E8500D" w:rsidRPr="00E8500D" w:rsidRDefault="00E8500D" w:rsidP="00A85EA0">
      <w:pPr>
        <w:spacing w:line="276" w:lineRule="auto"/>
        <w:rPr>
          <w:rFonts w:ascii="Century Gothic" w:hAnsi="Century Gothic"/>
          <w:sz w:val="22"/>
          <w:szCs w:val="22"/>
        </w:rPr>
      </w:pPr>
    </w:p>
    <w:p w:rsidR="00E8500D" w:rsidRDefault="00E8500D" w:rsidP="00A85EA0">
      <w:pPr>
        <w:spacing w:line="276" w:lineRule="auto"/>
        <w:jc w:val="both"/>
        <w:rPr>
          <w:rFonts w:ascii="Century Gothic" w:hAnsi="Century Gothic"/>
          <w:sz w:val="22"/>
          <w:szCs w:val="22"/>
        </w:rPr>
      </w:pPr>
      <w:r w:rsidRPr="00E8500D">
        <w:rPr>
          <w:rFonts w:ascii="Century Gothic" w:hAnsi="Century Gothic"/>
          <w:b/>
          <w:sz w:val="22"/>
          <w:szCs w:val="22"/>
        </w:rPr>
        <w:t xml:space="preserve">AL QUINTO: </w:t>
      </w:r>
      <w:r w:rsidR="00724AB4">
        <w:rPr>
          <w:rFonts w:ascii="Century Gothic" w:hAnsi="Century Gothic"/>
          <w:sz w:val="22"/>
          <w:szCs w:val="22"/>
        </w:rPr>
        <w:t>En este hecho, la parte actora realiza varias afirmaciones de las cuales me manifiesto así:</w:t>
      </w:r>
    </w:p>
    <w:p w:rsidR="00724AB4" w:rsidRDefault="00724AB4" w:rsidP="00A85EA0">
      <w:pPr>
        <w:spacing w:line="276" w:lineRule="auto"/>
        <w:jc w:val="both"/>
        <w:rPr>
          <w:rFonts w:ascii="Century Gothic" w:hAnsi="Century Gothic"/>
          <w:sz w:val="22"/>
          <w:szCs w:val="22"/>
        </w:rPr>
      </w:pPr>
    </w:p>
    <w:p w:rsidR="00724AB4" w:rsidRDefault="00724AB4" w:rsidP="00A85EA0">
      <w:pPr>
        <w:spacing w:line="276" w:lineRule="auto"/>
        <w:jc w:val="both"/>
        <w:rPr>
          <w:rFonts w:ascii="Century Gothic" w:hAnsi="Century Gothic"/>
          <w:sz w:val="22"/>
          <w:szCs w:val="22"/>
        </w:rPr>
      </w:pPr>
      <w:r>
        <w:rPr>
          <w:rFonts w:ascii="Century Gothic" w:hAnsi="Century Gothic"/>
          <w:sz w:val="22"/>
          <w:szCs w:val="22"/>
        </w:rPr>
        <w:t xml:space="preserve">1. Respecto a la causal establecida en el informe policial de accidente de </w:t>
      </w:r>
      <w:r w:rsidR="006D4A9E">
        <w:rPr>
          <w:rFonts w:ascii="Century Gothic" w:hAnsi="Century Gothic"/>
          <w:sz w:val="22"/>
          <w:szCs w:val="22"/>
        </w:rPr>
        <w:t>tránsito</w:t>
      </w:r>
      <w:r>
        <w:rPr>
          <w:rFonts w:ascii="Century Gothic" w:hAnsi="Century Gothic"/>
          <w:sz w:val="22"/>
          <w:szCs w:val="22"/>
        </w:rPr>
        <w:t xml:space="preserve"> es cierto de acuerdo a lo plasmado en el informe policial de accidente de </w:t>
      </w:r>
      <w:r w:rsidR="006D4A9E">
        <w:rPr>
          <w:rFonts w:ascii="Century Gothic" w:hAnsi="Century Gothic"/>
          <w:sz w:val="22"/>
          <w:szCs w:val="22"/>
        </w:rPr>
        <w:t>tránsito</w:t>
      </w:r>
      <w:r>
        <w:rPr>
          <w:rFonts w:ascii="Century Gothic" w:hAnsi="Century Gothic"/>
          <w:sz w:val="22"/>
          <w:szCs w:val="22"/>
        </w:rPr>
        <w:t xml:space="preserve">, sin embargo cabe resaltar que solo se trata de una hipótesis ya que los agentes de </w:t>
      </w:r>
      <w:r w:rsidR="006D4A9E">
        <w:rPr>
          <w:rFonts w:ascii="Century Gothic" w:hAnsi="Century Gothic"/>
          <w:sz w:val="22"/>
          <w:szCs w:val="22"/>
        </w:rPr>
        <w:t>tránsito</w:t>
      </w:r>
      <w:r>
        <w:rPr>
          <w:rFonts w:ascii="Century Gothic" w:hAnsi="Century Gothic"/>
          <w:sz w:val="22"/>
          <w:szCs w:val="22"/>
        </w:rPr>
        <w:t xml:space="preserve"> no están de manera presencial al momento de la ocurrencia de los hechos motivo por el cual esta </w:t>
      </w:r>
      <w:r w:rsidR="006D4A9E">
        <w:rPr>
          <w:rFonts w:ascii="Century Gothic" w:hAnsi="Century Gothic"/>
          <w:sz w:val="22"/>
          <w:szCs w:val="22"/>
        </w:rPr>
        <w:t xml:space="preserve">no debe tenerse como prueba. </w:t>
      </w:r>
    </w:p>
    <w:p w:rsidR="006D4A9E" w:rsidRDefault="006D4A9E" w:rsidP="00A85EA0">
      <w:pPr>
        <w:spacing w:line="276" w:lineRule="auto"/>
        <w:jc w:val="both"/>
        <w:rPr>
          <w:rFonts w:ascii="Century Gothic" w:hAnsi="Century Gothic"/>
          <w:sz w:val="22"/>
          <w:szCs w:val="22"/>
        </w:rPr>
      </w:pPr>
    </w:p>
    <w:p w:rsidR="006D4A9E" w:rsidRDefault="006D4A9E" w:rsidP="00A85EA0">
      <w:pPr>
        <w:spacing w:line="276" w:lineRule="auto"/>
        <w:jc w:val="both"/>
        <w:rPr>
          <w:rFonts w:ascii="Century Gothic" w:hAnsi="Century Gothic"/>
          <w:sz w:val="22"/>
          <w:szCs w:val="22"/>
        </w:rPr>
      </w:pPr>
      <w:r>
        <w:rPr>
          <w:rFonts w:ascii="Century Gothic" w:hAnsi="Century Gothic"/>
          <w:sz w:val="22"/>
          <w:szCs w:val="22"/>
        </w:rPr>
        <w:t xml:space="preserve">2. Respecto a la existencia de falta de atención y cuidado, no le consta a </w:t>
      </w:r>
      <w:proofErr w:type="gramStart"/>
      <w:r>
        <w:rPr>
          <w:rFonts w:ascii="Century Gothic" w:hAnsi="Century Gothic"/>
          <w:sz w:val="22"/>
          <w:szCs w:val="22"/>
        </w:rPr>
        <w:t>mi</w:t>
      </w:r>
      <w:proofErr w:type="gramEnd"/>
      <w:r>
        <w:rPr>
          <w:rFonts w:ascii="Century Gothic" w:hAnsi="Century Gothic"/>
          <w:sz w:val="22"/>
          <w:szCs w:val="22"/>
        </w:rPr>
        <w:t xml:space="preserve"> representada, ya que no existe prueba que acredite lo que manifiesta la parte actora, me atengo a lo que sea demostrado en el desarrollo del proceso. </w:t>
      </w:r>
    </w:p>
    <w:p w:rsidR="003E4CD6" w:rsidRPr="00E8500D" w:rsidRDefault="003E4CD6" w:rsidP="00A85EA0">
      <w:pPr>
        <w:spacing w:line="276" w:lineRule="auto"/>
        <w:jc w:val="both"/>
        <w:rPr>
          <w:rFonts w:ascii="Century Gothic" w:hAnsi="Century Gothic"/>
          <w:sz w:val="22"/>
          <w:szCs w:val="22"/>
        </w:rPr>
      </w:pPr>
    </w:p>
    <w:p w:rsidR="00E8500D" w:rsidRDefault="00E8500D" w:rsidP="00A85EA0">
      <w:pPr>
        <w:spacing w:line="276" w:lineRule="auto"/>
        <w:jc w:val="both"/>
        <w:rPr>
          <w:rFonts w:ascii="Century Gothic" w:hAnsi="Century Gothic"/>
          <w:sz w:val="22"/>
          <w:szCs w:val="22"/>
        </w:rPr>
      </w:pPr>
      <w:r w:rsidRPr="00E8500D">
        <w:rPr>
          <w:rFonts w:ascii="Century Gothic" w:hAnsi="Century Gothic"/>
          <w:b/>
          <w:sz w:val="22"/>
          <w:szCs w:val="22"/>
        </w:rPr>
        <w:t xml:space="preserve">AL SEXTO: </w:t>
      </w:r>
      <w:r w:rsidR="0003081D">
        <w:rPr>
          <w:rFonts w:ascii="Century Gothic" w:hAnsi="Century Gothic"/>
          <w:sz w:val="22"/>
          <w:szCs w:val="22"/>
        </w:rPr>
        <w:t xml:space="preserve">No le consta a mi representada por ser hechos que exceden su órbita comercial, me atengo a lo que sea demostrado en el desarrollo del proceso. </w:t>
      </w:r>
    </w:p>
    <w:p w:rsidR="00E5405F" w:rsidRPr="00A35DB9" w:rsidRDefault="00E5405F" w:rsidP="00A85EA0">
      <w:pPr>
        <w:spacing w:line="276" w:lineRule="auto"/>
        <w:jc w:val="both"/>
        <w:rPr>
          <w:rFonts w:ascii="Century Gothic" w:hAnsi="Century Gothic"/>
          <w:sz w:val="22"/>
          <w:szCs w:val="22"/>
        </w:rPr>
      </w:pPr>
    </w:p>
    <w:p w:rsidR="002E23BA" w:rsidRDefault="00E8500D" w:rsidP="00A85EA0">
      <w:pPr>
        <w:spacing w:line="276" w:lineRule="auto"/>
        <w:jc w:val="both"/>
        <w:rPr>
          <w:rFonts w:ascii="Century Gothic" w:hAnsi="Century Gothic"/>
          <w:sz w:val="22"/>
          <w:szCs w:val="22"/>
        </w:rPr>
      </w:pPr>
      <w:r w:rsidRPr="00E8500D">
        <w:rPr>
          <w:rFonts w:ascii="Century Gothic" w:hAnsi="Century Gothic"/>
          <w:b/>
          <w:sz w:val="22"/>
          <w:szCs w:val="22"/>
        </w:rPr>
        <w:t xml:space="preserve">AL </w:t>
      </w:r>
      <w:r w:rsidR="002A1752" w:rsidRPr="00E8500D">
        <w:rPr>
          <w:rFonts w:ascii="Century Gothic" w:hAnsi="Century Gothic"/>
          <w:b/>
          <w:sz w:val="22"/>
          <w:szCs w:val="22"/>
        </w:rPr>
        <w:t>SÉPTIMO</w:t>
      </w:r>
      <w:r w:rsidRPr="00E8500D">
        <w:rPr>
          <w:rFonts w:ascii="Century Gothic" w:hAnsi="Century Gothic"/>
          <w:b/>
          <w:sz w:val="22"/>
          <w:szCs w:val="22"/>
        </w:rPr>
        <w:t xml:space="preserve">: </w:t>
      </w:r>
      <w:r w:rsidR="002D4C86">
        <w:rPr>
          <w:rFonts w:ascii="Century Gothic" w:hAnsi="Century Gothic"/>
          <w:sz w:val="22"/>
          <w:szCs w:val="22"/>
        </w:rPr>
        <w:t xml:space="preserve">Es cierto, lo manifestado en este hecho se puede corroborar con la documentación allegada al proceso, especialmente en historia clínica, en la que se indican las lesiones sufridas y los antecedentes médicos que pudieron ingerir en las mismas, por ser una persona con obesidad y con patología “obsesivo compulsivo” con tratamiento farmacológico. </w:t>
      </w:r>
      <w:r w:rsidR="00A97598">
        <w:rPr>
          <w:rFonts w:ascii="Century Gothic" w:hAnsi="Century Gothic"/>
          <w:sz w:val="22"/>
          <w:szCs w:val="22"/>
        </w:rPr>
        <w:t xml:space="preserve">  </w:t>
      </w:r>
    </w:p>
    <w:p w:rsidR="002E23BA" w:rsidRDefault="002E23BA" w:rsidP="00A85EA0">
      <w:pPr>
        <w:spacing w:line="276" w:lineRule="auto"/>
        <w:jc w:val="both"/>
        <w:rPr>
          <w:rFonts w:ascii="Century Gothic" w:hAnsi="Century Gothic"/>
          <w:sz w:val="22"/>
          <w:szCs w:val="22"/>
        </w:rPr>
      </w:pPr>
    </w:p>
    <w:p w:rsidR="00E8500D" w:rsidRDefault="00E8500D" w:rsidP="00A85EA0">
      <w:pPr>
        <w:spacing w:line="276" w:lineRule="auto"/>
        <w:jc w:val="both"/>
        <w:rPr>
          <w:rFonts w:ascii="Century Gothic" w:hAnsi="Century Gothic"/>
          <w:sz w:val="22"/>
          <w:szCs w:val="22"/>
        </w:rPr>
      </w:pPr>
      <w:r w:rsidRPr="00E8500D">
        <w:rPr>
          <w:rFonts w:ascii="Century Gothic" w:hAnsi="Century Gothic"/>
          <w:b/>
          <w:sz w:val="22"/>
          <w:szCs w:val="22"/>
        </w:rPr>
        <w:t xml:space="preserve">AL OCTAVO: </w:t>
      </w:r>
      <w:r w:rsidR="00CC7B77">
        <w:rPr>
          <w:rFonts w:ascii="Century Gothic" w:hAnsi="Century Gothic"/>
          <w:sz w:val="22"/>
          <w:szCs w:val="22"/>
        </w:rPr>
        <w:t xml:space="preserve">Es una transcripción parcial, me atengo a lo que sea demostrado en el desarrollo del proceso. </w:t>
      </w:r>
    </w:p>
    <w:p w:rsidR="00AE34C0" w:rsidRPr="00E8500D" w:rsidRDefault="00AE34C0" w:rsidP="00A85EA0">
      <w:pPr>
        <w:spacing w:line="276" w:lineRule="auto"/>
        <w:jc w:val="both"/>
        <w:rPr>
          <w:rFonts w:ascii="Century Gothic" w:hAnsi="Century Gothic"/>
          <w:sz w:val="22"/>
          <w:szCs w:val="22"/>
        </w:rPr>
      </w:pPr>
    </w:p>
    <w:p w:rsidR="003F163F" w:rsidRDefault="00E8500D" w:rsidP="00A85EA0">
      <w:pPr>
        <w:spacing w:line="276" w:lineRule="auto"/>
        <w:jc w:val="both"/>
        <w:rPr>
          <w:rFonts w:ascii="Century Gothic" w:hAnsi="Century Gothic"/>
          <w:sz w:val="22"/>
          <w:szCs w:val="22"/>
        </w:rPr>
      </w:pPr>
      <w:r w:rsidRPr="00E8500D">
        <w:rPr>
          <w:rFonts w:ascii="Century Gothic" w:hAnsi="Century Gothic"/>
          <w:b/>
          <w:sz w:val="22"/>
          <w:szCs w:val="22"/>
        </w:rPr>
        <w:t xml:space="preserve">AL NOVENO: </w:t>
      </w:r>
      <w:r w:rsidR="003F163F">
        <w:rPr>
          <w:rFonts w:ascii="Century Gothic" w:hAnsi="Century Gothic"/>
          <w:sz w:val="22"/>
          <w:szCs w:val="22"/>
        </w:rPr>
        <w:t xml:space="preserve">Es cierto, </w:t>
      </w:r>
      <w:r w:rsidR="009303F9">
        <w:rPr>
          <w:rFonts w:ascii="Century Gothic" w:hAnsi="Century Gothic"/>
          <w:sz w:val="22"/>
          <w:szCs w:val="22"/>
        </w:rPr>
        <w:t xml:space="preserve">este hecho se corrobora con el informe médico legal allegado con el escrito de demanda. </w:t>
      </w:r>
    </w:p>
    <w:p w:rsidR="009303F9" w:rsidRPr="00E8500D" w:rsidRDefault="009303F9" w:rsidP="00A85EA0">
      <w:pPr>
        <w:spacing w:line="276" w:lineRule="auto"/>
        <w:jc w:val="both"/>
        <w:rPr>
          <w:rFonts w:ascii="Century Gothic" w:hAnsi="Century Gothic"/>
          <w:sz w:val="22"/>
          <w:szCs w:val="22"/>
        </w:rPr>
      </w:pPr>
    </w:p>
    <w:p w:rsidR="00C06B30" w:rsidRDefault="00E8500D" w:rsidP="00A85EA0">
      <w:pPr>
        <w:spacing w:line="276" w:lineRule="auto"/>
        <w:jc w:val="both"/>
        <w:rPr>
          <w:rFonts w:ascii="Century Gothic" w:hAnsi="Century Gothic"/>
          <w:sz w:val="22"/>
          <w:szCs w:val="22"/>
        </w:rPr>
      </w:pPr>
      <w:r w:rsidRPr="00E8500D">
        <w:rPr>
          <w:rFonts w:ascii="Century Gothic" w:hAnsi="Century Gothic"/>
          <w:b/>
          <w:sz w:val="22"/>
          <w:szCs w:val="22"/>
        </w:rPr>
        <w:t xml:space="preserve">AL DÉCIMO: </w:t>
      </w:r>
      <w:r w:rsidR="00C06B30">
        <w:rPr>
          <w:rFonts w:ascii="Century Gothic" w:hAnsi="Century Gothic"/>
          <w:sz w:val="22"/>
          <w:szCs w:val="22"/>
        </w:rPr>
        <w:t xml:space="preserve">No le consta a mi representada, son hechos que carecen de prueba, así mismo exceden la órbita comercial de mi representada, me atengo a lo que sea demostrado en el desarrollo del proceso. </w:t>
      </w:r>
    </w:p>
    <w:p w:rsidR="006702FD" w:rsidRPr="006702FD" w:rsidRDefault="0088298F" w:rsidP="00A85EA0">
      <w:pPr>
        <w:spacing w:line="276" w:lineRule="auto"/>
        <w:jc w:val="both"/>
        <w:rPr>
          <w:rFonts w:ascii="Century Gothic" w:hAnsi="Century Gothic"/>
          <w:sz w:val="22"/>
          <w:szCs w:val="22"/>
        </w:rPr>
      </w:pPr>
      <w:r>
        <w:rPr>
          <w:rFonts w:ascii="Century Gothic" w:hAnsi="Century Gothic"/>
          <w:sz w:val="22"/>
          <w:szCs w:val="22"/>
        </w:rPr>
        <w:t xml:space="preserve"> </w:t>
      </w:r>
    </w:p>
    <w:p w:rsidR="00192727" w:rsidRDefault="00E8500D" w:rsidP="00A85EA0">
      <w:pPr>
        <w:tabs>
          <w:tab w:val="left" w:pos="-1701"/>
          <w:tab w:val="left" w:pos="426"/>
        </w:tabs>
        <w:spacing w:line="276" w:lineRule="auto"/>
        <w:ind w:right="51"/>
        <w:jc w:val="both"/>
        <w:rPr>
          <w:rFonts w:ascii="Century Gothic" w:hAnsi="Century Gothic"/>
          <w:sz w:val="22"/>
          <w:szCs w:val="22"/>
        </w:rPr>
      </w:pPr>
      <w:r w:rsidRPr="00E8500D">
        <w:rPr>
          <w:rFonts w:ascii="Century Gothic" w:hAnsi="Century Gothic"/>
          <w:b/>
          <w:sz w:val="22"/>
          <w:szCs w:val="22"/>
        </w:rPr>
        <w:t xml:space="preserve">AL DÉCIMO PRIMERO: </w:t>
      </w:r>
      <w:r w:rsidR="002402E0">
        <w:rPr>
          <w:rFonts w:ascii="Century Gothic" w:hAnsi="Century Gothic"/>
          <w:sz w:val="22"/>
          <w:szCs w:val="22"/>
        </w:rPr>
        <w:t>Es cierto, este hecho se puede constatar con la do</w:t>
      </w:r>
      <w:r w:rsidR="00DC0D8E">
        <w:rPr>
          <w:rFonts w:ascii="Century Gothic" w:hAnsi="Century Gothic"/>
          <w:sz w:val="22"/>
          <w:szCs w:val="22"/>
        </w:rPr>
        <w:t xml:space="preserve">cumentación allegada al proceso, sin embargo cabe resaltar que con anterioridad ya se había convocado a diligencia de conciliación prejudicial. </w:t>
      </w:r>
    </w:p>
    <w:p w:rsidR="002402E0" w:rsidRDefault="002402E0" w:rsidP="00A85EA0">
      <w:pPr>
        <w:tabs>
          <w:tab w:val="left" w:pos="-1701"/>
          <w:tab w:val="left" w:pos="426"/>
        </w:tabs>
        <w:spacing w:line="276" w:lineRule="auto"/>
        <w:ind w:right="51"/>
        <w:jc w:val="both"/>
        <w:rPr>
          <w:rFonts w:ascii="Century Gothic" w:hAnsi="Century Gothic"/>
          <w:b/>
          <w:sz w:val="22"/>
          <w:szCs w:val="22"/>
        </w:rPr>
      </w:pPr>
    </w:p>
    <w:p w:rsidR="00E8500D" w:rsidRPr="00E8500D" w:rsidRDefault="00E8500D" w:rsidP="00A85EA0">
      <w:pPr>
        <w:spacing w:line="276" w:lineRule="auto"/>
        <w:jc w:val="both"/>
        <w:rPr>
          <w:rFonts w:ascii="Century Gothic" w:hAnsi="Century Gothic"/>
          <w:sz w:val="22"/>
          <w:szCs w:val="22"/>
        </w:rPr>
      </w:pPr>
      <w:r w:rsidRPr="00E8500D">
        <w:rPr>
          <w:rFonts w:ascii="Century Gothic" w:hAnsi="Century Gothic"/>
          <w:b/>
          <w:sz w:val="22"/>
          <w:szCs w:val="22"/>
        </w:rPr>
        <w:t xml:space="preserve">AL DÉCIMO SEGUNDO: </w:t>
      </w:r>
      <w:r w:rsidR="004803E8">
        <w:rPr>
          <w:rFonts w:ascii="Century Gothic" w:hAnsi="Century Gothic"/>
          <w:sz w:val="22"/>
          <w:szCs w:val="22"/>
        </w:rPr>
        <w:t xml:space="preserve">Es cierto. </w:t>
      </w:r>
    </w:p>
    <w:p w:rsidR="00E8500D" w:rsidRPr="00E8500D" w:rsidRDefault="00E8500D" w:rsidP="00A85EA0">
      <w:pPr>
        <w:spacing w:line="276" w:lineRule="auto"/>
        <w:jc w:val="both"/>
        <w:rPr>
          <w:rFonts w:ascii="Century Gothic" w:hAnsi="Century Gothic"/>
          <w:sz w:val="22"/>
          <w:szCs w:val="22"/>
        </w:rPr>
      </w:pPr>
    </w:p>
    <w:p w:rsidR="00A036EF" w:rsidRDefault="00E8500D" w:rsidP="00A85EA0">
      <w:pPr>
        <w:spacing w:line="276" w:lineRule="auto"/>
        <w:jc w:val="both"/>
        <w:rPr>
          <w:rFonts w:ascii="Century Gothic" w:hAnsi="Century Gothic"/>
          <w:sz w:val="22"/>
          <w:szCs w:val="22"/>
        </w:rPr>
      </w:pPr>
      <w:r w:rsidRPr="00E8500D">
        <w:rPr>
          <w:rFonts w:ascii="Century Gothic" w:hAnsi="Century Gothic"/>
          <w:b/>
          <w:sz w:val="22"/>
          <w:szCs w:val="22"/>
        </w:rPr>
        <w:lastRenderedPageBreak/>
        <w:t xml:space="preserve">AL DÉCIMO TERCERO: </w:t>
      </w:r>
      <w:r w:rsidR="004803E8">
        <w:rPr>
          <w:rFonts w:ascii="Century Gothic" w:hAnsi="Century Gothic"/>
          <w:sz w:val="22"/>
          <w:szCs w:val="22"/>
        </w:rPr>
        <w:t>Es cierto, este hecho se puede constatar con la documentación allegada al proceso.</w:t>
      </w:r>
    </w:p>
    <w:p w:rsidR="00DC0D8E" w:rsidRDefault="00DC0D8E" w:rsidP="00A85EA0">
      <w:pPr>
        <w:spacing w:line="276" w:lineRule="auto"/>
        <w:jc w:val="both"/>
        <w:outlineLvl w:val="0"/>
        <w:rPr>
          <w:rFonts w:ascii="Century Gothic" w:hAnsi="Century Gothic"/>
          <w:b/>
          <w:sz w:val="22"/>
          <w:szCs w:val="22"/>
        </w:rPr>
      </w:pPr>
    </w:p>
    <w:p w:rsidR="00E8500D" w:rsidRPr="00E8500D" w:rsidRDefault="00E8500D" w:rsidP="00A85EA0">
      <w:pPr>
        <w:spacing w:line="276" w:lineRule="auto"/>
        <w:jc w:val="both"/>
        <w:outlineLvl w:val="0"/>
        <w:rPr>
          <w:rFonts w:ascii="Century Gothic" w:hAnsi="Century Gothic"/>
          <w:b/>
          <w:sz w:val="22"/>
          <w:szCs w:val="22"/>
        </w:rPr>
      </w:pPr>
      <w:r w:rsidRPr="00E8500D">
        <w:rPr>
          <w:rFonts w:ascii="Century Gothic" w:hAnsi="Century Gothic"/>
          <w:b/>
          <w:sz w:val="22"/>
          <w:szCs w:val="22"/>
        </w:rPr>
        <w:t>EN CUANTO A LAS PRETENSIONES:</w:t>
      </w:r>
    </w:p>
    <w:p w:rsidR="00E8500D" w:rsidRPr="00E8500D" w:rsidRDefault="00E8500D" w:rsidP="00A85EA0">
      <w:pPr>
        <w:spacing w:line="276" w:lineRule="auto"/>
        <w:jc w:val="both"/>
        <w:rPr>
          <w:rFonts w:ascii="Century Gothic" w:hAnsi="Century Gothic"/>
          <w:b/>
          <w:sz w:val="22"/>
          <w:szCs w:val="22"/>
        </w:rPr>
      </w:pPr>
    </w:p>
    <w:p w:rsidR="00E8500D" w:rsidRDefault="00E8500D" w:rsidP="00A85EA0">
      <w:pPr>
        <w:spacing w:line="276" w:lineRule="auto"/>
        <w:jc w:val="both"/>
        <w:rPr>
          <w:rFonts w:ascii="Century Gothic" w:hAnsi="Century Gothic"/>
          <w:sz w:val="22"/>
          <w:szCs w:val="22"/>
        </w:rPr>
      </w:pPr>
      <w:r w:rsidRPr="00E8500D">
        <w:rPr>
          <w:rFonts w:ascii="Century Gothic" w:hAnsi="Century Gothic"/>
          <w:sz w:val="22"/>
          <w:szCs w:val="22"/>
        </w:rPr>
        <w:t xml:space="preserve">Me opongo a que prosperen todas y cada una de las pretensiones planteadas en la demanda </w:t>
      </w:r>
      <w:r w:rsidR="0051291A">
        <w:rPr>
          <w:rFonts w:ascii="Century Gothic" w:hAnsi="Century Gothic"/>
          <w:sz w:val="22"/>
          <w:szCs w:val="22"/>
        </w:rPr>
        <w:t xml:space="preserve">así: </w:t>
      </w:r>
    </w:p>
    <w:p w:rsidR="0051291A" w:rsidRDefault="0051291A" w:rsidP="00A85EA0">
      <w:pPr>
        <w:spacing w:line="276" w:lineRule="auto"/>
        <w:jc w:val="both"/>
        <w:rPr>
          <w:rFonts w:ascii="Century Gothic" w:hAnsi="Century Gothic"/>
          <w:sz w:val="22"/>
          <w:szCs w:val="22"/>
        </w:rPr>
      </w:pPr>
    </w:p>
    <w:p w:rsidR="0051291A" w:rsidRPr="00E8500D" w:rsidRDefault="0051291A" w:rsidP="00A85EA0">
      <w:pPr>
        <w:spacing w:line="276" w:lineRule="auto"/>
        <w:jc w:val="both"/>
        <w:rPr>
          <w:rFonts w:ascii="Century Gothic" w:hAnsi="Century Gothic"/>
          <w:sz w:val="22"/>
          <w:szCs w:val="22"/>
        </w:rPr>
      </w:pPr>
      <w:r>
        <w:rPr>
          <w:rFonts w:ascii="Century Gothic" w:hAnsi="Century Gothic"/>
          <w:sz w:val="22"/>
          <w:szCs w:val="22"/>
        </w:rPr>
        <w:t xml:space="preserve">PRIMERA: </w:t>
      </w:r>
      <w:r w:rsidR="005D6B99">
        <w:rPr>
          <w:rFonts w:ascii="Century Gothic" w:hAnsi="Century Gothic"/>
          <w:sz w:val="22"/>
          <w:szCs w:val="22"/>
        </w:rPr>
        <w:t xml:space="preserve">Me opongo a esta pretensión por carecer de prueba que argumente la existencia de responsabilidad incoada. </w:t>
      </w:r>
    </w:p>
    <w:p w:rsidR="00E8500D" w:rsidRDefault="00E8500D" w:rsidP="00A85EA0">
      <w:pPr>
        <w:spacing w:line="276" w:lineRule="auto"/>
        <w:jc w:val="both"/>
        <w:rPr>
          <w:rFonts w:ascii="Century Gothic" w:hAnsi="Century Gothic"/>
          <w:sz w:val="22"/>
          <w:szCs w:val="22"/>
        </w:rPr>
      </w:pPr>
    </w:p>
    <w:p w:rsidR="005D6B99" w:rsidRDefault="005D6B99" w:rsidP="00A85EA0">
      <w:pPr>
        <w:spacing w:line="276" w:lineRule="auto"/>
        <w:jc w:val="both"/>
        <w:rPr>
          <w:rFonts w:ascii="Century Gothic" w:hAnsi="Century Gothic"/>
          <w:sz w:val="22"/>
          <w:szCs w:val="22"/>
        </w:rPr>
      </w:pPr>
      <w:r>
        <w:rPr>
          <w:rFonts w:ascii="Century Gothic" w:hAnsi="Century Gothic"/>
          <w:sz w:val="22"/>
          <w:szCs w:val="22"/>
        </w:rPr>
        <w:t xml:space="preserve">SEGUNDA: </w:t>
      </w:r>
      <w:r w:rsidR="006B7BD8">
        <w:rPr>
          <w:rFonts w:ascii="Century Gothic" w:hAnsi="Century Gothic"/>
          <w:sz w:val="22"/>
          <w:szCs w:val="22"/>
        </w:rPr>
        <w:t xml:space="preserve">Me opongo al reconocimiento de los presuntos perjuicios indicados en primera medida por carecer de prueba, no se acredita con la declaración de renta los ingresos manifestados, así mismo es claro que las peticiones por perjuicios inmateriales exceden los topes máximos establecidos por el Concejo de Estado. </w:t>
      </w:r>
    </w:p>
    <w:p w:rsidR="006B7BD8" w:rsidRDefault="006B7BD8" w:rsidP="00A85EA0">
      <w:pPr>
        <w:spacing w:line="276" w:lineRule="auto"/>
        <w:jc w:val="both"/>
        <w:rPr>
          <w:rFonts w:ascii="Century Gothic" w:hAnsi="Century Gothic"/>
          <w:sz w:val="22"/>
          <w:szCs w:val="22"/>
        </w:rPr>
      </w:pPr>
    </w:p>
    <w:p w:rsidR="006B7BD8" w:rsidRDefault="006B7BD8" w:rsidP="00A85EA0">
      <w:pPr>
        <w:spacing w:line="276" w:lineRule="auto"/>
        <w:jc w:val="both"/>
        <w:rPr>
          <w:rFonts w:ascii="Century Gothic" w:hAnsi="Century Gothic"/>
          <w:sz w:val="22"/>
          <w:szCs w:val="22"/>
        </w:rPr>
      </w:pPr>
      <w:r>
        <w:rPr>
          <w:rFonts w:ascii="Century Gothic" w:hAnsi="Century Gothic"/>
          <w:sz w:val="22"/>
          <w:szCs w:val="22"/>
        </w:rPr>
        <w:t xml:space="preserve">TERCERO: Me opongo a dicha pretensión por carecer de sustento jurídico. </w:t>
      </w:r>
    </w:p>
    <w:p w:rsidR="006B7BD8" w:rsidRDefault="006B7BD8" w:rsidP="00A85EA0">
      <w:pPr>
        <w:spacing w:line="276" w:lineRule="auto"/>
        <w:jc w:val="both"/>
        <w:rPr>
          <w:rFonts w:ascii="Century Gothic" w:hAnsi="Century Gothic"/>
          <w:sz w:val="22"/>
          <w:szCs w:val="22"/>
        </w:rPr>
      </w:pPr>
    </w:p>
    <w:p w:rsidR="006B7BD8" w:rsidRDefault="006B7BD8" w:rsidP="00A85EA0">
      <w:pPr>
        <w:spacing w:line="276" w:lineRule="auto"/>
        <w:jc w:val="both"/>
        <w:rPr>
          <w:rFonts w:ascii="Century Gothic" w:hAnsi="Century Gothic"/>
          <w:sz w:val="22"/>
          <w:szCs w:val="22"/>
        </w:rPr>
      </w:pPr>
      <w:r>
        <w:rPr>
          <w:rFonts w:ascii="Century Gothic" w:hAnsi="Century Gothic"/>
          <w:sz w:val="22"/>
          <w:szCs w:val="22"/>
        </w:rPr>
        <w:t xml:space="preserve">CUARTO: Me opongo a la condena en costas y agencias en derecho por no estar demostradas. </w:t>
      </w:r>
    </w:p>
    <w:p w:rsidR="006B7BD8" w:rsidRPr="00E8500D" w:rsidRDefault="006B7BD8" w:rsidP="00A85EA0">
      <w:pPr>
        <w:spacing w:line="276" w:lineRule="auto"/>
        <w:jc w:val="both"/>
        <w:rPr>
          <w:rFonts w:ascii="Century Gothic" w:hAnsi="Century Gothic"/>
          <w:sz w:val="22"/>
          <w:szCs w:val="22"/>
        </w:rPr>
      </w:pPr>
    </w:p>
    <w:p w:rsidR="00E8500D" w:rsidRPr="00E8500D" w:rsidRDefault="00E8500D" w:rsidP="00A85EA0">
      <w:pPr>
        <w:spacing w:line="276" w:lineRule="auto"/>
        <w:jc w:val="both"/>
        <w:rPr>
          <w:rFonts w:ascii="Century Gothic" w:hAnsi="Century Gothic"/>
          <w:sz w:val="22"/>
          <w:szCs w:val="22"/>
        </w:rPr>
      </w:pPr>
      <w:r w:rsidRPr="00E8500D">
        <w:rPr>
          <w:rFonts w:ascii="Century Gothic" w:hAnsi="Century Gothic"/>
          <w:sz w:val="22"/>
          <w:szCs w:val="22"/>
        </w:rPr>
        <w:t xml:space="preserve">Finalmente, es necesario indicar que no es procedente </w:t>
      </w:r>
      <w:r w:rsidR="006B7BD8">
        <w:rPr>
          <w:rFonts w:ascii="Century Gothic" w:hAnsi="Century Gothic"/>
          <w:sz w:val="22"/>
          <w:szCs w:val="22"/>
        </w:rPr>
        <w:t xml:space="preserve">ninguna manifestación respecto de mi representada con indicación de solidaridad, </w:t>
      </w:r>
      <w:r w:rsidRPr="00E8500D">
        <w:rPr>
          <w:rFonts w:ascii="Century Gothic" w:hAnsi="Century Gothic"/>
          <w:sz w:val="22"/>
          <w:szCs w:val="22"/>
        </w:rPr>
        <w:t xml:space="preserve">ante La Equidad Seguros Generales O.C., toda vez que la responsabilidad del hecho no es atribuible a mi representada, </w:t>
      </w:r>
      <w:r w:rsidR="00D81383">
        <w:rPr>
          <w:rFonts w:ascii="Century Gothic" w:hAnsi="Century Gothic"/>
          <w:sz w:val="22"/>
          <w:szCs w:val="22"/>
        </w:rPr>
        <w:t>así mismo es claro que no es solidariamente responsable, ya que su intervención en el proceso obedece a un contrato de seguro suscrito, por lo tanto</w:t>
      </w:r>
      <w:r w:rsidRPr="00E8500D">
        <w:rPr>
          <w:rFonts w:ascii="Century Gothic" w:hAnsi="Century Gothic"/>
          <w:sz w:val="22"/>
          <w:szCs w:val="22"/>
        </w:rPr>
        <w:t xml:space="preserve"> en caso de una eventual sentencia desfavorable, y cualquier condena que se le imponga tendrá que estar dentro de los precisos lineamientos establecidos por el contrato de seguro suscrito, dentro de las condiciones particulares y generales.</w:t>
      </w:r>
    </w:p>
    <w:p w:rsidR="00E8500D" w:rsidRPr="00E8500D" w:rsidRDefault="00E8500D" w:rsidP="00A85EA0">
      <w:pPr>
        <w:spacing w:line="276" w:lineRule="auto"/>
        <w:jc w:val="both"/>
        <w:rPr>
          <w:rFonts w:ascii="Century Gothic" w:hAnsi="Century Gothic"/>
          <w:sz w:val="22"/>
          <w:szCs w:val="22"/>
        </w:rPr>
      </w:pPr>
    </w:p>
    <w:p w:rsidR="00E8500D" w:rsidRPr="00E8500D" w:rsidRDefault="00E8500D" w:rsidP="00A85EA0">
      <w:pPr>
        <w:spacing w:line="276" w:lineRule="auto"/>
        <w:jc w:val="both"/>
        <w:rPr>
          <w:rFonts w:ascii="Century Gothic" w:hAnsi="Century Gothic"/>
          <w:sz w:val="22"/>
          <w:szCs w:val="22"/>
        </w:rPr>
      </w:pPr>
      <w:r w:rsidRPr="00E8500D">
        <w:rPr>
          <w:rFonts w:ascii="Century Gothic" w:hAnsi="Century Gothic"/>
          <w:sz w:val="22"/>
          <w:szCs w:val="22"/>
        </w:rPr>
        <w:t>Puesto que la demanda carece de fundamento solicito se condene en costas a la parte demandante (art. 365 y 366 CGP).</w:t>
      </w:r>
    </w:p>
    <w:p w:rsidR="002B6F19" w:rsidRPr="00E8500D" w:rsidRDefault="002B6F19" w:rsidP="00A85EA0">
      <w:pPr>
        <w:spacing w:line="276" w:lineRule="auto"/>
        <w:jc w:val="both"/>
        <w:rPr>
          <w:rFonts w:ascii="Century Gothic" w:hAnsi="Century Gothic"/>
          <w:b/>
          <w:sz w:val="22"/>
          <w:szCs w:val="22"/>
        </w:rPr>
      </w:pPr>
    </w:p>
    <w:p w:rsidR="00E8500D" w:rsidRPr="00E8500D" w:rsidRDefault="00E8500D" w:rsidP="00A85EA0">
      <w:pPr>
        <w:spacing w:line="276" w:lineRule="auto"/>
        <w:jc w:val="both"/>
        <w:outlineLvl w:val="0"/>
        <w:rPr>
          <w:rFonts w:ascii="Century Gothic" w:hAnsi="Century Gothic"/>
          <w:b/>
          <w:sz w:val="22"/>
          <w:szCs w:val="22"/>
        </w:rPr>
      </w:pPr>
      <w:r w:rsidRPr="00E8500D">
        <w:rPr>
          <w:rFonts w:ascii="Century Gothic" w:hAnsi="Century Gothic"/>
          <w:b/>
          <w:sz w:val="22"/>
          <w:szCs w:val="22"/>
        </w:rPr>
        <w:t>EXCEPCIONES:</w:t>
      </w:r>
    </w:p>
    <w:p w:rsidR="00E8500D" w:rsidRPr="00E8500D" w:rsidRDefault="00E8500D" w:rsidP="00A85EA0">
      <w:pPr>
        <w:spacing w:line="276" w:lineRule="auto"/>
        <w:jc w:val="both"/>
        <w:rPr>
          <w:rFonts w:ascii="Century Gothic" w:hAnsi="Century Gothic"/>
          <w:b/>
          <w:sz w:val="22"/>
          <w:szCs w:val="22"/>
        </w:rPr>
      </w:pPr>
    </w:p>
    <w:p w:rsidR="00E8500D" w:rsidRPr="00E8500D" w:rsidRDefault="00E8500D" w:rsidP="00A85EA0">
      <w:pPr>
        <w:spacing w:line="276" w:lineRule="auto"/>
        <w:jc w:val="both"/>
        <w:rPr>
          <w:rFonts w:ascii="Century Gothic" w:hAnsi="Century Gothic"/>
          <w:sz w:val="22"/>
          <w:szCs w:val="22"/>
        </w:rPr>
      </w:pPr>
      <w:r w:rsidRPr="00E8500D">
        <w:rPr>
          <w:rFonts w:ascii="Century Gothic" w:hAnsi="Century Gothic"/>
          <w:sz w:val="22"/>
          <w:szCs w:val="22"/>
        </w:rPr>
        <w:t>Sin perjuicio de que el señor juez declare de oficio aquellas excepciones que aparezcan probadas durante el proceso, me permito oponerme a la prosperidad de las pretensiones con las siguientes razones de hecho y de derecho:</w:t>
      </w:r>
    </w:p>
    <w:p w:rsidR="00E8500D" w:rsidRPr="00E8500D" w:rsidRDefault="00E8500D" w:rsidP="00A85EA0">
      <w:pPr>
        <w:spacing w:line="276" w:lineRule="auto"/>
        <w:jc w:val="both"/>
        <w:rPr>
          <w:rFonts w:ascii="Century Gothic" w:hAnsi="Century Gothic"/>
          <w:sz w:val="22"/>
          <w:szCs w:val="22"/>
        </w:rPr>
      </w:pPr>
    </w:p>
    <w:p w:rsidR="00E8500D" w:rsidRPr="00A85EA0" w:rsidRDefault="00E8500D" w:rsidP="00A85EA0">
      <w:pPr>
        <w:pStyle w:val="Prrafodelista"/>
        <w:numPr>
          <w:ilvl w:val="0"/>
          <w:numId w:val="34"/>
        </w:numPr>
        <w:spacing w:line="276" w:lineRule="auto"/>
        <w:jc w:val="both"/>
        <w:rPr>
          <w:rFonts w:ascii="Century Gothic" w:hAnsi="Century Gothic"/>
          <w:b/>
          <w:sz w:val="22"/>
          <w:szCs w:val="22"/>
        </w:rPr>
      </w:pPr>
      <w:r w:rsidRPr="00A85EA0">
        <w:rPr>
          <w:rFonts w:ascii="Century Gothic" w:hAnsi="Century Gothic"/>
          <w:b/>
          <w:sz w:val="22"/>
          <w:szCs w:val="22"/>
        </w:rPr>
        <w:t>RÉGIMEN DE RESPONSABILIDAD APLICABLE EN DESARROLLO DE ACTIVIDADES PELIGROSAS:</w:t>
      </w:r>
    </w:p>
    <w:p w:rsidR="00E8500D" w:rsidRPr="00E8500D" w:rsidRDefault="00E8500D" w:rsidP="00A85EA0">
      <w:pPr>
        <w:spacing w:line="276" w:lineRule="auto"/>
        <w:jc w:val="both"/>
        <w:rPr>
          <w:rFonts w:ascii="Century Gothic" w:hAnsi="Century Gothic"/>
          <w:sz w:val="22"/>
          <w:szCs w:val="22"/>
        </w:rPr>
      </w:pPr>
    </w:p>
    <w:p w:rsidR="00383CE3" w:rsidRDefault="00383CE3" w:rsidP="00A85EA0">
      <w:pPr>
        <w:spacing w:line="276" w:lineRule="auto"/>
        <w:jc w:val="both"/>
        <w:rPr>
          <w:rFonts w:ascii="Century Gothic" w:eastAsiaTheme="minorEastAsia" w:hAnsi="Century Gothic"/>
          <w:sz w:val="22"/>
          <w:szCs w:val="22"/>
        </w:rPr>
      </w:pPr>
      <w:r>
        <w:rPr>
          <w:rFonts w:ascii="Century Gothic" w:hAnsi="Century Gothic"/>
          <w:sz w:val="22"/>
          <w:szCs w:val="22"/>
        </w:rPr>
        <w:lastRenderedPageBreak/>
        <w:t>Como es de común conocimiento, cuando se presenta un daño a un tercero en el ejercicio de la conducción de vehículos automotores, la responsabilidad se configura a la luz de las actividades peligrosas.</w:t>
      </w:r>
    </w:p>
    <w:p w:rsidR="00383CE3" w:rsidRDefault="00383CE3" w:rsidP="00A85EA0">
      <w:pPr>
        <w:spacing w:line="276" w:lineRule="auto"/>
        <w:jc w:val="both"/>
        <w:rPr>
          <w:rFonts w:ascii="Century Gothic" w:hAnsi="Century Gothic"/>
          <w:sz w:val="22"/>
          <w:szCs w:val="22"/>
        </w:rPr>
      </w:pPr>
    </w:p>
    <w:p w:rsidR="00383CE3" w:rsidRDefault="00383CE3" w:rsidP="00A85EA0">
      <w:pPr>
        <w:spacing w:line="276" w:lineRule="auto"/>
        <w:jc w:val="both"/>
        <w:rPr>
          <w:rFonts w:ascii="Century Gothic" w:hAnsi="Century Gothic"/>
          <w:sz w:val="22"/>
          <w:szCs w:val="22"/>
        </w:rPr>
      </w:pPr>
      <w:r>
        <w:rPr>
          <w:rFonts w:ascii="Century Gothic" w:hAnsi="Century Gothic"/>
          <w:sz w:val="22"/>
          <w:szCs w:val="22"/>
        </w:rPr>
        <w:t xml:space="preserve">En efecto, ha dicho la jurisprudencia en Sentencia de la Corte Suprema de Justicia - -Sala de Casación Civil y Agraria, </w:t>
      </w:r>
      <w:proofErr w:type="spellStart"/>
      <w:r>
        <w:rPr>
          <w:rFonts w:ascii="Century Gothic" w:hAnsi="Century Gothic"/>
          <w:sz w:val="22"/>
          <w:szCs w:val="22"/>
        </w:rPr>
        <w:t>MP</w:t>
      </w:r>
      <w:proofErr w:type="spellEnd"/>
      <w:r>
        <w:rPr>
          <w:rFonts w:ascii="Century Gothic" w:hAnsi="Century Gothic"/>
          <w:sz w:val="22"/>
          <w:szCs w:val="22"/>
        </w:rPr>
        <w:t xml:space="preserve">. William </w:t>
      </w:r>
      <w:proofErr w:type="spellStart"/>
      <w:r>
        <w:rPr>
          <w:rFonts w:ascii="Century Gothic" w:hAnsi="Century Gothic"/>
          <w:sz w:val="22"/>
          <w:szCs w:val="22"/>
        </w:rPr>
        <w:t>Namén</w:t>
      </w:r>
      <w:proofErr w:type="spellEnd"/>
      <w:r>
        <w:rPr>
          <w:rFonts w:ascii="Century Gothic" w:hAnsi="Century Gothic"/>
          <w:sz w:val="22"/>
          <w:szCs w:val="22"/>
        </w:rPr>
        <w:t xml:space="preserve"> Vargas, del 4 de agosto de 2009 </w:t>
      </w:r>
      <w:r>
        <w:rPr>
          <w:rFonts w:ascii="Century Gothic" w:hAnsi="Century Gothic"/>
          <w:sz w:val="20"/>
          <w:szCs w:val="22"/>
        </w:rPr>
        <w:t xml:space="preserve">“explicó la sala, </w:t>
      </w:r>
      <w:r>
        <w:rPr>
          <w:rFonts w:ascii="Century Gothic" w:hAnsi="Century Gothic"/>
          <w:i/>
          <w:sz w:val="20"/>
          <w:szCs w:val="22"/>
        </w:rPr>
        <w:t>el juzgador valorará la conducta de las partes en su materialidad objetiva y, en caso de encontrar  probada también una culpa o dolo del sujeto, establecerá su relevancia no en razón al factor culposo o doloso, sino al comportamiento objetivamente considerado en todo cuanto respecta a su incidencia causal”</w:t>
      </w:r>
      <w:r>
        <w:rPr>
          <w:rFonts w:ascii="Century Gothic" w:hAnsi="Century Gothic"/>
          <w:i/>
          <w:sz w:val="22"/>
          <w:szCs w:val="22"/>
        </w:rPr>
        <w:t xml:space="preserve">. </w:t>
      </w:r>
      <w:r>
        <w:rPr>
          <w:rFonts w:ascii="Century Gothic" w:hAnsi="Century Gothic"/>
          <w:sz w:val="22"/>
          <w:szCs w:val="22"/>
        </w:rPr>
        <w:t xml:space="preserve">Es decir que el Juez debe analizar la conducta de todos los intervinientes víctimas o no para así verificar si su comportamiento tiene incidencia en la ocurrencia del mismo. </w:t>
      </w:r>
    </w:p>
    <w:p w:rsidR="00383CE3" w:rsidRDefault="00383CE3" w:rsidP="00A85EA0">
      <w:pPr>
        <w:spacing w:line="276" w:lineRule="auto"/>
        <w:jc w:val="both"/>
        <w:rPr>
          <w:rFonts w:ascii="Century Gothic" w:hAnsi="Century Gothic"/>
          <w:sz w:val="22"/>
          <w:szCs w:val="22"/>
        </w:rPr>
      </w:pPr>
    </w:p>
    <w:p w:rsidR="00383CE3" w:rsidRDefault="00383CE3" w:rsidP="00A85EA0">
      <w:pPr>
        <w:spacing w:line="276" w:lineRule="auto"/>
        <w:jc w:val="both"/>
        <w:rPr>
          <w:rFonts w:ascii="Century Gothic" w:hAnsi="Century Gothic"/>
          <w:i/>
          <w:sz w:val="20"/>
          <w:szCs w:val="22"/>
        </w:rPr>
      </w:pPr>
      <w:r>
        <w:rPr>
          <w:rFonts w:ascii="Century Gothic" w:hAnsi="Century Gothic"/>
          <w:sz w:val="22"/>
          <w:szCs w:val="22"/>
        </w:rPr>
        <w:t xml:space="preserve">Así mismo la Corte sostuvo que  </w:t>
      </w:r>
      <w:r>
        <w:rPr>
          <w:rFonts w:ascii="Century Gothic" w:hAnsi="Century Gothic"/>
          <w:i/>
          <w:sz w:val="20"/>
          <w:szCs w:val="22"/>
        </w:rPr>
        <w:t>“No es que las actividades peligrosas encarnen de suyo la “culpa”. El ejercicio de una actividad de esta naturaleza podrá desplegarse, aún con todo el cuidado o diligencia exigible y también sin ésta.</w:t>
      </w:r>
    </w:p>
    <w:p w:rsidR="00383CE3" w:rsidRDefault="00383CE3" w:rsidP="00A85EA0">
      <w:pPr>
        <w:pStyle w:val="Prrafodelista"/>
        <w:spacing w:line="276" w:lineRule="auto"/>
        <w:jc w:val="both"/>
        <w:rPr>
          <w:rFonts w:ascii="Century Gothic" w:hAnsi="Century Gothic"/>
          <w:i/>
          <w:sz w:val="20"/>
          <w:szCs w:val="22"/>
        </w:rPr>
      </w:pPr>
    </w:p>
    <w:p w:rsidR="00383CE3" w:rsidRDefault="00383CE3" w:rsidP="00A85EA0">
      <w:pPr>
        <w:spacing w:line="276" w:lineRule="auto"/>
        <w:jc w:val="both"/>
        <w:rPr>
          <w:rFonts w:ascii="Century Gothic" w:hAnsi="Century Gothic"/>
          <w:i/>
          <w:sz w:val="20"/>
          <w:szCs w:val="22"/>
        </w:rPr>
      </w:pPr>
      <w:r>
        <w:rPr>
          <w:rFonts w:ascii="Century Gothic" w:hAnsi="Century Gothic"/>
          <w:i/>
          <w:sz w:val="20"/>
          <w:szCs w:val="22"/>
        </w:rPr>
        <w:t>Empero, no escapa a la Corte la posibilidad de una conducta culposa o dolosa del autor, de la víctima o de uno y otro en el ejercicio de una actividad peligrosa; así en los daños generados con la colisión de vehículos, uno de los conductores podrá infringir las normas de tránsito, omitir las revisiones obligatorias, desplazarse a alta velocidad, en zona prohibida, atropellar deliberadamente un peatón o al otro automotor, etc., y, el otro, incurrir en similares comportamientos.</w:t>
      </w:r>
    </w:p>
    <w:p w:rsidR="00383CE3" w:rsidRDefault="00383CE3" w:rsidP="00A85EA0">
      <w:pPr>
        <w:pStyle w:val="Prrafodelista"/>
        <w:spacing w:line="276" w:lineRule="auto"/>
        <w:jc w:val="both"/>
        <w:rPr>
          <w:rFonts w:ascii="Century Gothic" w:hAnsi="Century Gothic"/>
          <w:i/>
          <w:sz w:val="20"/>
          <w:szCs w:val="22"/>
        </w:rPr>
      </w:pPr>
    </w:p>
    <w:p w:rsidR="00383CE3" w:rsidRDefault="00383CE3" w:rsidP="00A85EA0">
      <w:pPr>
        <w:spacing w:line="276" w:lineRule="auto"/>
        <w:jc w:val="both"/>
        <w:rPr>
          <w:rFonts w:ascii="Century Gothic" w:hAnsi="Century Gothic"/>
          <w:i/>
          <w:sz w:val="20"/>
          <w:szCs w:val="22"/>
        </w:rPr>
      </w:pPr>
      <w:r>
        <w:rPr>
          <w:rFonts w:ascii="Century Gothic" w:hAnsi="Century Gothic"/>
          <w:i/>
          <w:sz w:val="20"/>
          <w:szCs w:val="22"/>
        </w:rPr>
        <w:t>En tales hipótesis, esas conductas apreciadas en su exacto sentido, encarnan la exposición o elevación de los riesgos o peligros del ejercicio de la actividad peligrosa, los deberes de precaución o los inherentes a la posición de garante, según la perspectiva que se acoja, más no desplazan la responsabilidad al régimen general de la culpa, desde que ésta ninguna relevancia ostenta para estructurarla ni excluirla.</w:t>
      </w:r>
    </w:p>
    <w:p w:rsidR="00383CE3" w:rsidRDefault="00383CE3" w:rsidP="00A85EA0">
      <w:pPr>
        <w:pStyle w:val="Prrafodelista"/>
        <w:spacing w:line="276" w:lineRule="auto"/>
        <w:jc w:val="both"/>
        <w:rPr>
          <w:rFonts w:ascii="Century Gothic" w:hAnsi="Century Gothic"/>
          <w:i/>
          <w:sz w:val="20"/>
          <w:szCs w:val="22"/>
        </w:rPr>
      </w:pPr>
    </w:p>
    <w:p w:rsidR="00383CE3" w:rsidRDefault="00383CE3" w:rsidP="00A85EA0">
      <w:pPr>
        <w:spacing w:line="276" w:lineRule="auto"/>
        <w:jc w:val="both"/>
        <w:rPr>
          <w:rFonts w:ascii="Century Gothic" w:hAnsi="Century Gothic"/>
          <w:i/>
          <w:sz w:val="20"/>
          <w:szCs w:val="22"/>
        </w:rPr>
      </w:pPr>
      <w:r>
        <w:rPr>
          <w:rFonts w:ascii="Century Gothic" w:hAnsi="Century Gothic"/>
          <w:i/>
          <w:sz w:val="20"/>
          <w:szCs w:val="22"/>
        </w:rPr>
        <w:t>La conducta, sea o no culposa o dolosa, se apreciará objetivamente en el contexto del ejercicio de la actividad peligrosa y la secuencia causal del daño según el marco fáctico de circunstancias y los elementos probatorios, para determinar si es causa única o concurrente y, por ende, excluir o atenuar el deber indemnizatorio.</w:t>
      </w:r>
    </w:p>
    <w:p w:rsidR="00383CE3" w:rsidRDefault="00383CE3" w:rsidP="00A85EA0">
      <w:pPr>
        <w:pStyle w:val="Prrafodelista"/>
        <w:spacing w:line="276" w:lineRule="auto"/>
        <w:jc w:val="both"/>
        <w:rPr>
          <w:rFonts w:ascii="Century Gothic" w:hAnsi="Century Gothic"/>
          <w:i/>
          <w:sz w:val="20"/>
          <w:szCs w:val="22"/>
        </w:rPr>
      </w:pPr>
    </w:p>
    <w:p w:rsidR="00383CE3" w:rsidRDefault="00383CE3" w:rsidP="00A85EA0">
      <w:pPr>
        <w:spacing w:line="276" w:lineRule="auto"/>
        <w:jc w:val="both"/>
        <w:rPr>
          <w:rFonts w:ascii="Century Gothic" w:hAnsi="Century Gothic"/>
          <w:sz w:val="22"/>
          <w:szCs w:val="22"/>
        </w:rPr>
      </w:pPr>
      <w:r>
        <w:rPr>
          <w:rFonts w:ascii="Century Gothic" w:hAnsi="Century Gothic"/>
          <w:i/>
          <w:sz w:val="20"/>
          <w:szCs w:val="22"/>
        </w:rPr>
        <w:t>No es que se valore la culpa o el dolo en cuanto tales, ni en consideración al factor subjetivo, sino la conducta en si misma dentro del contexto del ejercicio de una actividad peligrosa según el marco de circunstancias fácticas y los elementos probatorios</w:t>
      </w:r>
      <w:r>
        <w:rPr>
          <w:rFonts w:ascii="Century Gothic" w:hAnsi="Century Gothic"/>
          <w:sz w:val="22"/>
          <w:szCs w:val="22"/>
        </w:rPr>
        <w:t>.</w:t>
      </w:r>
    </w:p>
    <w:p w:rsidR="00383CE3" w:rsidRDefault="00383CE3" w:rsidP="00A85EA0">
      <w:pPr>
        <w:pStyle w:val="Prrafodelista"/>
        <w:spacing w:line="276" w:lineRule="auto"/>
        <w:jc w:val="both"/>
        <w:rPr>
          <w:rFonts w:ascii="Century Gothic" w:hAnsi="Century Gothic"/>
          <w:sz w:val="22"/>
          <w:szCs w:val="22"/>
        </w:rPr>
      </w:pPr>
    </w:p>
    <w:p w:rsidR="00383CE3" w:rsidRDefault="00383CE3" w:rsidP="00A85EA0">
      <w:pPr>
        <w:spacing w:line="276" w:lineRule="auto"/>
        <w:jc w:val="both"/>
        <w:rPr>
          <w:rStyle w:val="Textoennegrita"/>
          <w:rFonts w:ascii="Century Gothic" w:hAnsi="Century Gothic"/>
          <w:sz w:val="20"/>
          <w:szCs w:val="20"/>
          <w:bdr w:val="none" w:sz="0" w:space="0" w:color="auto" w:frame="1"/>
          <w:shd w:val="clear" w:color="auto" w:fill="FFFFFF"/>
        </w:rPr>
      </w:pPr>
      <w:r>
        <w:rPr>
          <w:rFonts w:ascii="Century Gothic" w:hAnsi="Century Gothic"/>
          <w:sz w:val="22"/>
          <w:szCs w:val="22"/>
        </w:rPr>
        <w:t xml:space="preserve">En conclusión, el régimen aplicable en tratándose de actividades peligrosas, no enmarca siempre una acción maliciosa y voluntaria, por el contrario pueden ocurrir fruto de coincidencias o algún tipo de contingencia que suelen pasar con frecuencia, por tanto no es menester imputar responsabilidad por el simple hecho de ejercer una actividad peligrosa debe hacerse un análisis exhaustivo de los elementos que pueden tener algún tipo de inferencia en la ocurrencia, así mismo sostiene la Honorable Corte Suprema de </w:t>
      </w:r>
      <w:r>
        <w:rPr>
          <w:rFonts w:ascii="Century Gothic" w:hAnsi="Century Gothic"/>
          <w:sz w:val="22"/>
          <w:szCs w:val="22"/>
        </w:rPr>
        <w:lastRenderedPageBreak/>
        <w:t>Justicia que “</w:t>
      </w:r>
      <w:r>
        <w:rPr>
          <w:rStyle w:val="nfasis"/>
          <w:rFonts w:ascii="Century Gothic" w:hAnsi="Century Gothic"/>
          <w:sz w:val="20"/>
          <w:szCs w:val="20"/>
          <w:bdr w:val="none" w:sz="0" w:space="0" w:color="auto" w:frame="1"/>
          <w:shd w:val="clear" w:color="auto" w:fill="FFFFFF"/>
        </w:rPr>
        <w:t xml:space="preserve">La presunción de culpa carece de fundamento lógico y normativo: </w:t>
      </w:r>
      <w:r>
        <w:rPr>
          <w:rFonts w:ascii="Century Gothic" w:hAnsi="Century Gothic"/>
          <w:sz w:val="20"/>
          <w:szCs w:val="20"/>
          <w:shd w:val="clear" w:color="auto" w:fill="FFFFFF"/>
        </w:rPr>
        <w:t xml:space="preserve">La supuesta presunción de culpa por el mero ejercicio de una actividad peligrosa, carece de todo fundamento lógico y normativo. </w:t>
      </w:r>
      <w:r>
        <w:rPr>
          <w:rFonts w:ascii="Century Gothic" w:hAnsi="Century Gothic"/>
          <w:b/>
          <w:sz w:val="20"/>
          <w:szCs w:val="20"/>
          <w:shd w:val="clear" w:color="auto" w:fill="FFFFFF"/>
        </w:rPr>
        <w:t>Legal,</w:t>
      </w:r>
      <w:r>
        <w:rPr>
          <w:rFonts w:ascii="Century Gothic" w:hAnsi="Century Gothic"/>
          <w:sz w:val="20"/>
          <w:szCs w:val="20"/>
          <w:shd w:val="clear" w:color="auto" w:fill="FFFFFF"/>
        </w:rPr>
        <w:t xml:space="preserve"> porque ninguna parte del artículo 2356 del Código Civil, siquiera menciona presunción alguna. </w:t>
      </w:r>
      <w:r>
        <w:rPr>
          <w:rFonts w:ascii="Century Gothic" w:hAnsi="Century Gothic"/>
          <w:b/>
          <w:sz w:val="20"/>
          <w:szCs w:val="20"/>
          <w:shd w:val="clear" w:color="auto" w:fill="FFFFFF"/>
        </w:rPr>
        <w:t>Lógico,</w:t>
      </w:r>
      <w:r>
        <w:rPr>
          <w:rFonts w:ascii="Century Gothic" w:hAnsi="Century Gothic"/>
          <w:sz w:val="20"/>
          <w:szCs w:val="20"/>
          <w:shd w:val="clear" w:color="auto" w:fill="FFFFFF"/>
        </w:rPr>
        <w:t xml:space="preserve"> porque cualquier actividad humana, y en especial, la peligrosa, puede desplegarse con absoluta diligencia o cuidado, o sea, sin culpa y también incurriéndose en ésta. De suyo</w:t>
      </w:r>
      <w:r>
        <w:rPr>
          <w:rFonts w:ascii="Century Gothic" w:hAnsi="Century Gothic"/>
          <w:b/>
          <w:sz w:val="20"/>
          <w:szCs w:val="20"/>
          <w:shd w:val="clear" w:color="auto" w:fill="FFFFFF"/>
        </w:rPr>
        <w:t>,</w:t>
      </w:r>
      <w:r>
        <w:rPr>
          <w:rStyle w:val="apple-converted-space"/>
          <w:rFonts w:ascii="Century Gothic" w:hAnsi="Century Gothic"/>
          <w:b/>
          <w:sz w:val="20"/>
          <w:szCs w:val="20"/>
          <w:shd w:val="clear" w:color="auto" w:fill="FFFFFF"/>
        </w:rPr>
        <w:t> </w:t>
      </w:r>
      <w:r>
        <w:rPr>
          <w:rStyle w:val="Textoennegrita"/>
          <w:rFonts w:ascii="Century Gothic" w:hAnsi="Century Gothic"/>
          <w:sz w:val="20"/>
          <w:szCs w:val="20"/>
          <w:bdr w:val="none" w:sz="0" w:space="0" w:color="auto" w:frame="1"/>
          <w:shd w:val="clear" w:color="auto" w:fill="FFFFFF"/>
        </w:rPr>
        <w:t>tal presunción contradice elementales pautas de experiencia y sentido común, al no ajustarse a la razón presumir una culpa con el simple ejercicio de una actividad que de ordinario como impone la razón se desarrolla con diligencia, prudencia y cuidado”</w:t>
      </w:r>
    </w:p>
    <w:p w:rsidR="005F107B" w:rsidRDefault="005F107B" w:rsidP="00A85EA0">
      <w:pPr>
        <w:spacing w:line="276" w:lineRule="auto"/>
        <w:jc w:val="both"/>
        <w:rPr>
          <w:rFonts w:ascii="Century Gothic" w:hAnsi="Century Gothic"/>
          <w:sz w:val="20"/>
          <w:szCs w:val="20"/>
        </w:rPr>
      </w:pPr>
    </w:p>
    <w:p w:rsidR="00383CE3" w:rsidRDefault="00383CE3" w:rsidP="00A85EA0">
      <w:pPr>
        <w:spacing w:line="276" w:lineRule="auto"/>
        <w:jc w:val="both"/>
        <w:rPr>
          <w:rFonts w:ascii="Century Gothic" w:hAnsi="Century Gothic"/>
          <w:sz w:val="22"/>
          <w:szCs w:val="22"/>
        </w:rPr>
      </w:pPr>
      <w:r>
        <w:rPr>
          <w:rFonts w:ascii="Century Gothic" w:hAnsi="Century Gothic"/>
          <w:sz w:val="22"/>
          <w:szCs w:val="22"/>
        </w:rPr>
        <w:t xml:space="preserve">Así mismo </w:t>
      </w:r>
      <w:r>
        <w:rPr>
          <w:rFonts w:ascii="Century Gothic" w:hAnsi="Century Gothic"/>
          <w:sz w:val="20"/>
          <w:szCs w:val="22"/>
        </w:rPr>
        <w:t xml:space="preserve">La presunción de culpa no es útil ni normativa ni probatoriamente: La presunción de culpa, ninguna utilidad normativa o probatoria comporta al damnificado, tampoco es regla de equidad y menos de justicia, pues su único efecto jurídico es eximir de la probanza de un supuesto fáctico por completo ajeno al precepto, no menester para estructurar la responsabilidad, ni cuya probanza contraria es admisible, cuando toda presunción, salvo la iuris et de iuris que exige texto legal expreso, es susceptible de infirmar con la demostración de la diligencia y cuidado. Por tanto </w:t>
      </w:r>
      <w:r w:rsidRPr="005F107B">
        <w:rPr>
          <w:rFonts w:ascii="Century Gothic" w:hAnsi="Century Gothic"/>
          <w:b/>
          <w:sz w:val="20"/>
          <w:szCs w:val="22"/>
          <w:u w:val="single"/>
        </w:rPr>
        <w:t>el juzgador con sujeción a la libre convicción y la sana crítica valorará los elementos probatorios para determinar cuál de las actividades peligrosas concurrentes es la causa del daño y la incidencia de la conducta de la víctima en la secuencia causal, asignando, en todo o en parte, a uno o a ambos sujetos la responsabilidad según su participación, a cuyo efecto, imputado a la actividad de una sola parte, ésta es responsable por completo de su reparación y si lo fuere a ambas, cada una lo será en la medida de su contribución</w:t>
      </w:r>
      <w:r>
        <w:rPr>
          <w:rFonts w:ascii="Century Gothic" w:hAnsi="Century Gothic"/>
          <w:sz w:val="20"/>
          <w:szCs w:val="22"/>
        </w:rPr>
        <w:t>. En otros términos, cuando la actividad peligrosa del agente es causa exclusiva del daño, éste será responsable en su integridad; contrario sensu, siéndolo la ejercida por la víctima, ninguna responsabilidad tendrá; y, si aconteciere por ambas actividades, la del agente y la de la víctima, como concausa, según su participación o contribución en la secuencia causal del daño, se establecerá el grado de responsabilidad que le asiste y habrá lugar a la dosificación o reducción del quantum indemnizatorio”</w:t>
      </w:r>
    </w:p>
    <w:p w:rsidR="00383CE3" w:rsidRDefault="00383CE3" w:rsidP="00A85EA0">
      <w:pPr>
        <w:pStyle w:val="Prrafodelista"/>
        <w:spacing w:line="276" w:lineRule="auto"/>
        <w:jc w:val="both"/>
        <w:rPr>
          <w:rFonts w:ascii="Century Gothic" w:hAnsi="Century Gothic"/>
          <w:sz w:val="22"/>
          <w:szCs w:val="22"/>
        </w:rPr>
      </w:pPr>
    </w:p>
    <w:p w:rsidR="00E8500D" w:rsidRDefault="00383CE3" w:rsidP="00A85EA0">
      <w:pPr>
        <w:spacing w:line="276" w:lineRule="auto"/>
        <w:jc w:val="both"/>
        <w:rPr>
          <w:rFonts w:ascii="Century Gothic" w:hAnsi="Century Gothic"/>
          <w:sz w:val="22"/>
          <w:szCs w:val="22"/>
        </w:rPr>
      </w:pPr>
      <w:r>
        <w:rPr>
          <w:rFonts w:ascii="Century Gothic" w:hAnsi="Century Gothic"/>
          <w:sz w:val="22"/>
          <w:szCs w:val="22"/>
        </w:rPr>
        <w:t xml:space="preserve">En consecuencia y de acuerdo a lo anterior, </w:t>
      </w:r>
      <w:r w:rsidR="005F107B">
        <w:rPr>
          <w:rFonts w:ascii="Century Gothic" w:hAnsi="Century Gothic"/>
          <w:sz w:val="22"/>
          <w:szCs w:val="22"/>
        </w:rPr>
        <w:t>es claro que la parte actora deberá demostrar que la conducta de la víctima no infirió en la ocurrencia de los hechos</w:t>
      </w:r>
      <w:r w:rsidR="00CA3663">
        <w:rPr>
          <w:rFonts w:ascii="Century Gothic" w:hAnsi="Century Gothic"/>
          <w:sz w:val="22"/>
          <w:szCs w:val="22"/>
        </w:rPr>
        <w:t>,</w:t>
      </w:r>
      <w:r w:rsidR="005F107B">
        <w:rPr>
          <w:rFonts w:ascii="Century Gothic" w:hAnsi="Century Gothic"/>
          <w:sz w:val="22"/>
          <w:szCs w:val="22"/>
        </w:rPr>
        <w:t xml:space="preserve"> </w:t>
      </w:r>
      <w:r w:rsidR="00124163">
        <w:rPr>
          <w:rFonts w:ascii="Century Gothic" w:hAnsi="Century Gothic"/>
          <w:sz w:val="22"/>
          <w:szCs w:val="22"/>
        </w:rPr>
        <w:t>así mismo demostrar que</w:t>
      </w:r>
      <w:r w:rsidR="00B3494F">
        <w:rPr>
          <w:rFonts w:ascii="Century Gothic" w:hAnsi="Century Gothic"/>
          <w:sz w:val="22"/>
          <w:szCs w:val="22"/>
        </w:rPr>
        <w:t xml:space="preserve"> el señor Jorge </w:t>
      </w:r>
      <w:proofErr w:type="spellStart"/>
      <w:r w:rsidR="00B3494F">
        <w:rPr>
          <w:rFonts w:ascii="Century Gothic" w:hAnsi="Century Gothic"/>
          <w:sz w:val="22"/>
          <w:szCs w:val="22"/>
        </w:rPr>
        <w:t>Barliza</w:t>
      </w:r>
      <w:proofErr w:type="spellEnd"/>
      <w:r w:rsidR="00B3494F">
        <w:rPr>
          <w:rFonts w:ascii="Century Gothic" w:hAnsi="Century Gothic"/>
          <w:sz w:val="22"/>
          <w:szCs w:val="22"/>
        </w:rPr>
        <w:t>, se desplazaba acatando en su totalidad las normas de tránsito, y que su</w:t>
      </w:r>
      <w:r w:rsidR="00124163">
        <w:rPr>
          <w:rFonts w:ascii="Century Gothic" w:hAnsi="Century Gothic"/>
          <w:sz w:val="22"/>
          <w:szCs w:val="22"/>
        </w:rPr>
        <w:t xml:space="preserve"> </w:t>
      </w:r>
      <w:r w:rsidR="00B3494F">
        <w:rPr>
          <w:rFonts w:ascii="Century Gothic" w:hAnsi="Century Gothic"/>
          <w:sz w:val="22"/>
          <w:szCs w:val="22"/>
        </w:rPr>
        <w:t xml:space="preserve">actuar </w:t>
      </w:r>
      <w:r w:rsidR="00124163">
        <w:rPr>
          <w:rFonts w:ascii="Century Gothic" w:hAnsi="Century Gothic"/>
          <w:sz w:val="22"/>
          <w:szCs w:val="22"/>
        </w:rPr>
        <w:t xml:space="preserve"> no incurrió o ayudo en algún grado a la ocurrencia del accidente. </w:t>
      </w:r>
    </w:p>
    <w:p w:rsidR="00CA3663" w:rsidRPr="00E8500D" w:rsidRDefault="00CA3663" w:rsidP="00A85EA0">
      <w:pPr>
        <w:spacing w:line="276" w:lineRule="auto"/>
        <w:jc w:val="both"/>
        <w:rPr>
          <w:rFonts w:ascii="Century Gothic" w:hAnsi="Century Gothic"/>
          <w:sz w:val="22"/>
          <w:szCs w:val="22"/>
        </w:rPr>
      </w:pPr>
    </w:p>
    <w:p w:rsidR="00A85EA0" w:rsidRPr="00A85EA0" w:rsidRDefault="00A85EA0" w:rsidP="00A85EA0">
      <w:pPr>
        <w:pStyle w:val="Prrafodelista"/>
        <w:numPr>
          <w:ilvl w:val="0"/>
          <w:numId w:val="34"/>
        </w:numPr>
        <w:spacing w:line="276" w:lineRule="auto"/>
        <w:rPr>
          <w:rFonts w:ascii="Century Gothic" w:hAnsi="Century Gothic"/>
          <w:b/>
          <w:sz w:val="22"/>
        </w:rPr>
      </w:pPr>
      <w:r w:rsidRPr="00A85EA0">
        <w:rPr>
          <w:rFonts w:ascii="Century Gothic" w:hAnsi="Century Gothic"/>
          <w:b/>
          <w:sz w:val="22"/>
        </w:rPr>
        <w:t>CONCURRENCIA DE CULPAS:</w:t>
      </w:r>
    </w:p>
    <w:p w:rsidR="00A85EA0" w:rsidRPr="00A85EA0" w:rsidRDefault="00A85EA0" w:rsidP="00A85EA0">
      <w:pPr>
        <w:pStyle w:val="Prrafodelista"/>
        <w:spacing w:line="276" w:lineRule="auto"/>
        <w:ind w:left="0"/>
        <w:jc w:val="both"/>
        <w:rPr>
          <w:rFonts w:ascii="Century Gothic" w:hAnsi="Century Gothic"/>
          <w:b/>
          <w:sz w:val="22"/>
        </w:rPr>
      </w:pPr>
    </w:p>
    <w:p w:rsidR="00A85EA0" w:rsidRPr="00A85EA0" w:rsidRDefault="00A85EA0" w:rsidP="00A85EA0">
      <w:pPr>
        <w:pStyle w:val="Prrafodelista"/>
        <w:spacing w:line="276" w:lineRule="auto"/>
        <w:ind w:left="0"/>
        <w:jc w:val="both"/>
        <w:rPr>
          <w:rFonts w:ascii="Century Gothic" w:hAnsi="Century Gothic"/>
          <w:sz w:val="22"/>
        </w:rPr>
      </w:pPr>
      <w:r w:rsidRPr="00A85EA0">
        <w:rPr>
          <w:rFonts w:ascii="Century Gothic" w:hAnsi="Century Gothic"/>
          <w:sz w:val="22"/>
        </w:rPr>
        <w:t xml:space="preserve">Es importante resaltar que en el accidente de tránsito las partes en alguna medida tuvieron inferencia en la producción del hecho, al respecto el Consejo de Estado Sección Tercera de lo Contencioso Administrativo, sentencia del 9 de julio de 2014, </w:t>
      </w:r>
      <w:proofErr w:type="spellStart"/>
      <w:r w:rsidRPr="00A85EA0">
        <w:rPr>
          <w:rFonts w:ascii="Century Gothic" w:hAnsi="Century Gothic"/>
          <w:sz w:val="22"/>
        </w:rPr>
        <w:t>Exp</w:t>
      </w:r>
      <w:proofErr w:type="spellEnd"/>
      <w:r w:rsidRPr="00A85EA0">
        <w:rPr>
          <w:rFonts w:ascii="Century Gothic" w:hAnsi="Century Gothic"/>
          <w:sz w:val="22"/>
        </w:rPr>
        <w:t xml:space="preserve">. 76001-23-31-000-1999-00155-01(30590), </w:t>
      </w:r>
      <w:proofErr w:type="spellStart"/>
      <w:r w:rsidRPr="00A85EA0">
        <w:rPr>
          <w:rFonts w:ascii="Century Gothic" w:hAnsi="Century Gothic"/>
          <w:sz w:val="22"/>
        </w:rPr>
        <w:t>M.S</w:t>
      </w:r>
      <w:proofErr w:type="spellEnd"/>
      <w:r w:rsidRPr="00A85EA0">
        <w:rPr>
          <w:rFonts w:ascii="Century Gothic" w:hAnsi="Century Gothic"/>
          <w:sz w:val="22"/>
        </w:rPr>
        <w:t>. Dr. Carlos Alberto Zambrano Barrera, se determina la concurrencia de culpas como</w:t>
      </w:r>
    </w:p>
    <w:p w:rsidR="00A85EA0" w:rsidRPr="00A85EA0" w:rsidRDefault="00A85EA0" w:rsidP="00A85EA0">
      <w:pPr>
        <w:pStyle w:val="Prrafodelista"/>
        <w:spacing w:line="276" w:lineRule="auto"/>
        <w:ind w:left="0"/>
        <w:jc w:val="both"/>
        <w:rPr>
          <w:rFonts w:ascii="Century Gothic" w:hAnsi="Century Gothic"/>
          <w:sz w:val="22"/>
        </w:rPr>
      </w:pPr>
    </w:p>
    <w:p w:rsidR="00A85EA0" w:rsidRPr="00A85EA0" w:rsidRDefault="00A85EA0" w:rsidP="00A85EA0">
      <w:pPr>
        <w:pStyle w:val="Prrafodelista"/>
        <w:spacing w:line="276" w:lineRule="auto"/>
        <w:ind w:left="0"/>
        <w:jc w:val="both"/>
        <w:rPr>
          <w:rFonts w:ascii="Century Gothic" w:hAnsi="Century Gothic"/>
          <w:sz w:val="22"/>
        </w:rPr>
      </w:pPr>
      <w:r w:rsidRPr="00A85EA0">
        <w:rPr>
          <w:rFonts w:ascii="Century Gothic" w:hAnsi="Century Gothic"/>
          <w:sz w:val="22"/>
        </w:rPr>
        <w:t xml:space="preserve"> “</w:t>
      </w:r>
      <w:r w:rsidRPr="00A85EA0">
        <w:rPr>
          <w:rFonts w:ascii="Century Gothic" w:hAnsi="Century Gothic"/>
          <w:i/>
          <w:sz w:val="22"/>
        </w:rPr>
        <w:t xml:space="preserve">la omisión de una obligación de la Administración, consistente en mantener en buen estado de funcionamiento, señalización e iluminación sus vías, sumada a la conducta </w:t>
      </w:r>
      <w:r w:rsidRPr="00A85EA0">
        <w:rPr>
          <w:rFonts w:ascii="Century Gothic" w:hAnsi="Century Gothic"/>
          <w:i/>
          <w:sz w:val="22"/>
        </w:rPr>
        <w:lastRenderedPageBreak/>
        <w:t>imprudente y negligente de la víctima que, en mayor medida, contribuyó para causar o producir el hecho dañoso”.</w:t>
      </w:r>
    </w:p>
    <w:p w:rsidR="00A85EA0" w:rsidRPr="00A85EA0" w:rsidRDefault="00A85EA0" w:rsidP="00A85EA0">
      <w:pPr>
        <w:pStyle w:val="Prrafodelista"/>
        <w:spacing w:line="276" w:lineRule="auto"/>
        <w:ind w:left="0"/>
        <w:jc w:val="both"/>
        <w:rPr>
          <w:rFonts w:ascii="Century Gothic" w:hAnsi="Century Gothic"/>
          <w:sz w:val="22"/>
        </w:rPr>
      </w:pPr>
    </w:p>
    <w:p w:rsidR="00A85EA0" w:rsidRPr="00A85EA0" w:rsidRDefault="00A85EA0" w:rsidP="00A85EA0">
      <w:pPr>
        <w:pStyle w:val="Prrafodelista"/>
        <w:spacing w:line="276" w:lineRule="auto"/>
        <w:ind w:left="0"/>
        <w:jc w:val="both"/>
        <w:rPr>
          <w:rFonts w:ascii="Century Gothic" w:hAnsi="Century Gothic"/>
          <w:sz w:val="22"/>
        </w:rPr>
      </w:pPr>
      <w:r w:rsidRPr="00A85EA0">
        <w:rPr>
          <w:rFonts w:ascii="Century Gothic" w:hAnsi="Century Gothic"/>
          <w:sz w:val="22"/>
        </w:rPr>
        <w:t>Al respecto es claro que de acuerdo a lo registrado en el informe policial de accidente de tránsito allegado se determinó que concurrieron en la ocurrencia del choque dos vehíc</w:t>
      </w:r>
      <w:r w:rsidR="00E40EEB">
        <w:rPr>
          <w:rFonts w:ascii="Century Gothic" w:hAnsi="Century Gothic"/>
          <w:sz w:val="22"/>
        </w:rPr>
        <w:t>ulos, el vehículo de placa DDW416</w:t>
      </w:r>
      <w:r w:rsidRPr="00A85EA0">
        <w:rPr>
          <w:rFonts w:ascii="Century Gothic" w:hAnsi="Century Gothic"/>
          <w:sz w:val="22"/>
        </w:rPr>
        <w:t xml:space="preserve">, y el vehículo de placa </w:t>
      </w:r>
      <w:r w:rsidR="00E40EEB">
        <w:rPr>
          <w:rFonts w:ascii="Century Gothic" w:hAnsi="Century Gothic"/>
          <w:sz w:val="22"/>
        </w:rPr>
        <w:t>WEQ789</w:t>
      </w:r>
      <w:r w:rsidRPr="00A85EA0">
        <w:rPr>
          <w:rFonts w:ascii="Century Gothic" w:hAnsi="Century Gothic"/>
          <w:sz w:val="22"/>
        </w:rPr>
        <w:t xml:space="preserve">, así mismo no existe prueba o sentencia judicial que atribuya que los hechos fueron únicamente ocasionados por el conductor del vehículo de placa </w:t>
      </w:r>
      <w:r w:rsidR="00E40EEB">
        <w:rPr>
          <w:rFonts w:ascii="Century Gothic" w:hAnsi="Century Gothic"/>
          <w:sz w:val="22"/>
        </w:rPr>
        <w:t>WEQ789</w:t>
      </w:r>
      <w:r w:rsidRPr="00A85EA0">
        <w:rPr>
          <w:rFonts w:ascii="Century Gothic" w:hAnsi="Century Gothic"/>
          <w:sz w:val="22"/>
        </w:rPr>
        <w:t xml:space="preserve">, o que el vehículo de placa </w:t>
      </w:r>
      <w:r w:rsidR="00E40EEB">
        <w:rPr>
          <w:rFonts w:ascii="Century Gothic" w:hAnsi="Century Gothic"/>
          <w:sz w:val="22"/>
        </w:rPr>
        <w:t>DDW416</w:t>
      </w:r>
      <w:r w:rsidRPr="00A85EA0">
        <w:rPr>
          <w:rFonts w:ascii="Century Gothic" w:hAnsi="Century Gothic"/>
          <w:sz w:val="22"/>
        </w:rPr>
        <w:t xml:space="preserve"> fue eximido de responsabilidad,  es decir que a la fecha se infiere que los dos vehículos con ocasión al desarrollo de una actividad peligros tuvieron algún grado de responsabilidad en el hecho.</w:t>
      </w:r>
    </w:p>
    <w:p w:rsidR="00A85EA0" w:rsidRDefault="00A85EA0" w:rsidP="00A85EA0">
      <w:pPr>
        <w:spacing w:line="276" w:lineRule="auto"/>
        <w:jc w:val="both"/>
        <w:rPr>
          <w:rFonts w:ascii="Century Gothic" w:hAnsi="Century Gothic"/>
          <w:sz w:val="22"/>
          <w:szCs w:val="22"/>
        </w:rPr>
      </w:pPr>
    </w:p>
    <w:p w:rsidR="00A85EA0" w:rsidRPr="00A85EA0" w:rsidRDefault="00A85EA0" w:rsidP="00E40EEB">
      <w:pPr>
        <w:pStyle w:val="Prrafodelista"/>
        <w:numPr>
          <w:ilvl w:val="0"/>
          <w:numId w:val="34"/>
        </w:numPr>
        <w:spacing w:line="276" w:lineRule="auto"/>
        <w:jc w:val="both"/>
        <w:rPr>
          <w:rFonts w:ascii="Century Gothic" w:hAnsi="Century Gothic"/>
          <w:b/>
          <w:sz w:val="22"/>
        </w:rPr>
      </w:pPr>
      <w:r w:rsidRPr="00A85EA0">
        <w:rPr>
          <w:rFonts w:ascii="Century Gothic" w:hAnsi="Century Gothic"/>
          <w:b/>
          <w:sz w:val="22"/>
        </w:rPr>
        <w:t>INAPLICACIÓN DE LA PRESUNCIÓN POR RESPONSABILIDAD EN DESARROLLO DE ACTIVIDADES PELIGROSAS: COLISIÓN DE ACTIVIDADES</w:t>
      </w:r>
    </w:p>
    <w:p w:rsidR="00A85EA0" w:rsidRPr="00A85EA0" w:rsidRDefault="00A85EA0" w:rsidP="00A85EA0">
      <w:pPr>
        <w:spacing w:line="276" w:lineRule="auto"/>
        <w:jc w:val="both"/>
        <w:rPr>
          <w:rFonts w:ascii="Century Gothic" w:hAnsi="Century Gothic"/>
          <w:sz w:val="20"/>
          <w:szCs w:val="22"/>
        </w:rPr>
      </w:pPr>
    </w:p>
    <w:p w:rsidR="00A85EA0" w:rsidRPr="00A85EA0" w:rsidRDefault="00A85EA0" w:rsidP="00A85EA0">
      <w:pPr>
        <w:spacing w:line="276" w:lineRule="auto"/>
        <w:jc w:val="both"/>
        <w:rPr>
          <w:rFonts w:ascii="Century Gothic" w:hAnsi="Century Gothic"/>
          <w:sz w:val="22"/>
          <w:szCs w:val="22"/>
        </w:rPr>
      </w:pPr>
      <w:r w:rsidRPr="00A85EA0">
        <w:rPr>
          <w:rFonts w:ascii="Century Gothic" w:hAnsi="Century Gothic"/>
          <w:sz w:val="22"/>
          <w:szCs w:val="22"/>
        </w:rPr>
        <w:t xml:space="preserve">En el presente caso, tal como se desprende de las pruebas arrimadas y de la narración de los hechos de la demanda, tanto el vehículo de placas placa </w:t>
      </w:r>
      <w:r w:rsidR="00A0435C">
        <w:rPr>
          <w:rFonts w:ascii="Century Gothic" w:hAnsi="Century Gothic"/>
          <w:sz w:val="22"/>
        </w:rPr>
        <w:t>DDW416</w:t>
      </w:r>
      <w:r w:rsidRPr="00A85EA0">
        <w:rPr>
          <w:rFonts w:ascii="Century Gothic" w:hAnsi="Century Gothic"/>
          <w:sz w:val="22"/>
          <w:szCs w:val="22"/>
        </w:rPr>
        <w:t xml:space="preserve">, y el vehículo de placa </w:t>
      </w:r>
      <w:r w:rsidR="00A0435C">
        <w:rPr>
          <w:rFonts w:ascii="Century Gothic" w:hAnsi="Century Gothic"/>
          <w:sz w:val="22"/>
          <w:szCs w:val="22"/>
        </w:rPr>
        <w:t>DDW416</w:t>
      </w:r>
      <w:r w:rsidRPr="00A85EA0">
        <w:rPr>
          <w:rFonts w:ascii="Century Gothic" w:hAnsi="Century Gothic"/>
          <w:sz w:val="22"/>
          <w:szCs w:val="22"/>
        </w:rPr>
        <w:t xml:space="preserve">, se encontraban en el ejercicio de una actividad peligrosa, consistente en la conducción de vehículo automotor. </w:t>
      </w:r>
    </w:p>
    <w:p w:rsidR="00A85EA0" w:rsidRPr="00A85EA0" w:rsidRDefault="00A85EA0" w:rsidP="00A85EA0">
      <w:pPr>
        <w:spacing w:line="276" w:lineRule="auto"/>
        <w:jc w:val="both"/>
        <w:rPr>
          <w:rFonts w:ascii="Century Gothic" w:hAnsi="Century Gothic"/>
          <w:sz w:val="22"/>
          <w:szCs w:val="22"/>
        </w:rPr>
      </w:pPr>
    </w:p>
    <w:p w:rsidR="00A85EA0" w:rsidRPr="00A85EA0" w:rsidRDefault="00A85EA0" w:rsidP="00A85EA0">
      <w:pPr>
        <w:spacing w:line="276" w:lineRule="auto"/>
        <w:jc w:val="both"/>
        <w:rPr>
          <w:rFonts w:ascii="Century Gothic" w:hAnsi="Century Gothic"/>
          <w:sz w:val="22"/>
          <w:szCs w:val="22"/>
        </w:rPr>
      </w:pPr>
      <w:r w:rsidRPr="00A85EA0">
        <w:rPr>
          <w:rFonts w:ascii="Century Gothic" w:hAnsi="Century Gothic"/>
          <w:sz w:val="22"/>
          <w:szCs w:val="22"/>
        </w:rPr>
        <w:t>Por lo tanto, los conductores de los vehículos involucrados en el accidente concurren al suceso dañoso ejerciendo similares actividades peligrosas, en tal supuesto, se aniquilan mutuamente las presunciones por responsabilidad, forzando al actor a demostrar la culpa de los demandados.</w:t>
      </w:r>
    </w:p>
    <w:p w:rsidR="00A85EA0" w:rsidRPr="00A85EA0" w:rsidRDefault="00A85EA0" w:rsidP="00A85EA0">
      <w:pPr>
        <w:spacing w:line="276" w:lineRule="auto"/>
        <w:jc w:val="both"/>
        <w:rPr>
          <w:rFonts w:ascii="Century Gothic" w:hAnsi="Century Gothic"/>
          <w:sz w:val="20"/>
          <w:szCs w:val="22"/>
        </w:rPr>
      </w:pPr>
    </w:p>
    <w:p w:rsidR="00A85EA0" w:rsidRPr="00A85EA0" w:rsidRDefault="00A85EA0" w:rsidP="00A85EA0">
      <w:pPr>
        <w:spacing w:line="276" w:lineRule="auto"/>
        <w:jc w:val="both"/>
        <w:rPr>
          <w:rFonts w:ascii="Century Gothic" w:hAnsi="Century Gothic"/>
          <w:sz w:val="22"/>
        </w:rPr>
      </w:pPr>
      <w:r w:rsidRPr="00A85EA0">
        <w:rPr>
          <w:rFonts w:ascii="Century Gothic" w:hAnsi="Century Gothic"/>
          <w:sz w:val="22"/>
          <w:szCs w:val="22"/>
        </w:rPr>
        <w:t>La doctrina ha sido clara en establecer que la  colisión de actividades peligrosas se presenta cuando</w:t>
      </w:r>
      <w:r w:rsidRPr="00A85EA0">
        <w:rPr>
          <w:rFonts w:ascii="Century Gothic" w:hAnsi="Century Gothic"/>
        </w:rPr>
        <w:t xml:space="preserve"> </w:t>
      </w:r>
      <w:r w:rsidRPr="00A85EA0">
        <w:rPr>
          <w:rFonts w:ascii="Century Gothic" w:hAnsi="Century Gothic"/>
          <w:sz w:val="22"/>
        </w:rPr>
        <w:t>“</w:t>
      </w:r>
      <w:r w:rsidRPr="00A85EA0">
        <w:rPr>
          <w:rFonts w:ascii="Californian FB" w:hAnsi="Californian FB"/>
          <w:sz w:val="22"/>
        </w:rPr>
        <w:t xml:space="preserve">[…] el daño es el resultado de la conjunción de dos culpas presuntas, es decir, que </w:t>
      </w:r>
      <w:r w:rsidRPr="00A85EA0">
        <w:rPr>
          <w:rFonts w:ascii="Californian FB" w:hAnsi="Californian FB"/>
          <w:b/>
          <w:sz w:val="22"/>
        </w:rPr>
        <w:t>se haya producido en el ejercicio por parte de ambos adversarios de actividades</w:t>
      </w:r>
      <w:r w:rsidRPr="00A85EA0">
        <w:rPr>
          <w:rFonts w:ascii="Californian FB" w:hAnsi="Californian FB"/>
          <w:sz w:val="22"/>
        </w:rPr>
        <w:t xml:space="preserve">, o provengan de cosas, de las cuales la jurisprudencia desprenda presunciones de culpa o con la intervención de varias personas sujetas  a la dependencia de otras. </w:t>
      </w:r>
      <w:r w:rsidRPr="00A85EA0">
        <w:rPr>
          <w:rFonts w:ascii="Californian FB" w:hAnsi="Californian FB"/>
          <w:b/>
          <w:sz w:val="22"/>
        </w:rPr>
        <w:t>Por ejemplo, dos automóviles en marcha chocan</w:t>
      </w:r>
      <w:r w:rsidRPr="00A85EA0">
        <w:rPr>
          <w:rFonts w:ascii="Californian FB" w:hAnsi="Californian FB"/>
          <w:sz w:val="22"/>
        </w:rPr>
        <w:t>; dos menores se arrojan piedras desde la terraza de la casa de cada uno de ellos, ocasionando daños en sus respectivas residencias y en sus automóviles estacionados cerca de ellas […]</w:t>
      </w:r>
      <w:r w:rsidRPr="00A85EA0">
        <w:rPr>
          <w:rFonts w:ascii="Century Gothic" w:hAnsi="Century Gothic"/>
          <w:sz w:val="22"/>
        </w:rPr>
        <w:t>”</w:t>
      </w:r>
      <w:r w:rsidRPr="00A85EA0">
        <w:rPr>
          <w:rStyle w:val="Refdenotaalpie"/>
          <w:rFonts w:ascii="Century Gothic" w:hAnsi="Century Gothic"/>
          <w:sz w:val="22"/>
        </w:rPr>
        <w:footnoteReference w:id="1"/>
      </w:r>
      <w:r w:rsidRPr="00A85EA0">
        <w:rPr>
          <w:rFonts w:ascii="Century Gothic" w:hAnsi="Century Gothic"/>
          <w:sz w:val="22"/>
        </w:rPr>
        <w:t xml:space="preserve"> </w:t>
      </w:r>
    </w:p>
    <w:p w:rsidR="00A85EA0" w:rsidRPr="00A85EA0" w:rsidRDefault="00A85EA0" w:rsidP="00A85EA0">
      <w:pPr>
        <w:spacing w:line="276" w:lineRule="auto"/>
        <w:jc w:val="both"/>
        <w:rPr>
          <w:rFonts w:ascii="Century Gothic" w:hAnsi="Century Gothic"/>
        </w:rPr>
      </w:pPr>
    </w:p>
    <w:p w:rsidR="00A85EA0" w:rsidRPr="00A85EA0" w:rsidRDefault="00A85EA0" w:rsidP="00A85EA0">
      <w:pPr>
        <w:spacing w:line="276" w:lineRule="auto"/>
        <w:jc w:val="both"/>
        <w:rPr>
          <w:rFonts w:ascii="Century Gothic" w:hAnsi="Century Gothic"/>
          <w:sz w:val="22"/>
          <w:szCs w:val="22"/>
        </w:rPr>
      </w:pPr>
      <w:r w:rsidRPr="00A85EA0">
        <w:rPr>
          <w:rFonts w:ascii="Century Gothic" w:hAnsi="Century Gothic"/>
          <w:sz w:val="22"/>
          <w:szCs w:val="22"/>
        </w:rPr>
        <w:t>Así las cosas, en el presente caso nos encontraríamos frente a la responsabilidad con culpa probada prevista en el artículo 2.341 del Código Civil, tal como lo ha establecido la Jurisprudencia de la Corte Suprema de Justicia en los fallos, cuyos apartes cito a continuación:</w:t>
      </w:r>
    </w:p>
    <w:p w:rsidR="00A85EA0" w:rsidRPr="00A85EA0" w:rsidRDefault="00A85EA0" w:rsidP="00A85EA0">
      <w:pPr>
        <w:spacing w:line="276" w:lineRule="auto"/>
        <w:jc w:val="both"/>
        <w:rPr>
          <w:rFonts w:ascii="Century Gothic" w:hAnsi="Century Gothic"/>
          <w:sz w:val="22"/>
          <w:szCs w:val="22"/>
        </w:rPr>
      </w:pPr>
    </w:p>
    <w:p w:rsidR="00A85EA0" w:rsidRPr="00A85EA0" w:rsidRDefault="00A85EA0" w:rsidP="00A85EA0">
      <w:pPr>
        <w:pStyle w:val="Prrafodelista"/>
        <w:numPr>
          <w:ilvl w:val="0"/>
          <w:numId w:val="32"/>
        </w:numPr>
        <w:spacing w:line="276" w:lineRule="auto"/>
        <w:jc w:val="both"/>
        <w:rPr>
          <w:rFonts w:ascii="Century Gothic" w:hAnsi="Century Gothic"/>
          <w:sz w:val="22"/>
        </w:rPr>
      </w:pPr>
      <w:r w:rsidRPr="00A85EA0">
        <w:rPr>
          <w:rFonts w:ascii="Century Gothic" w:hAnsi="Century Gothic"/>
          <w:sz w:val="22"/>
        </w:rPr>
        <w:t xml:space="preserve">Corte Suprema de Justicia Sentencia 5462 de 2000 </w:t>
      </w:r>
      <w:proofErr w:type="spellStart"/>
      <w:r w:rsidRPr="00A85EA0">
        <w:rPr>
          <w:rFonts w:ascii="Century Gothic" w:hAnsi="Century Gothic"/>
          <w:sz w:val="22"/>
        </w:rPr>
        <w:t>MP</w:t>
      </w:r>
      <w:proofErr w:type="spellEnd"/>
      <w:r w:rsidRPr="00A85EA0">
        <w:rPr>
          <w:rFonts w:ascii="Century Gothic" w:hAnsi="Century Gothic"/>
          <w:sz w:val="22"/>
        </w:rPr>
        <w:t xml:space="preserve"> José Fernando Ramírez Gómez:</w:t>
      </w:r>
    </w:p>
    <w:p w:rsidR="00A85EA0" w:rsidRPr="00A85EA0" w:rsidRDefault="00A85EA0" w:rsidP="00A85EA0">
      <w:pPr>
        <w:pStyle w:val="Prrafodelista"/>
        <w:spacing w:line="276" w:lineRule="auto"/>
        <w:jc w:val="both"/>
        <w:rPr>
          <w:rFonts w:ascii="Century Gothic" w:hAnsi="Century Gothic"/>
          <w:sz w:val="22"/>
        </w:rPr>
      </w:pPr>
      <w:r w:rsidRPr="00A85EA0">
        <w:rPr>
          <w:rFonts w:ascii="Century Gothic" w:hAnsi="Century Gothic"/>
          <w:sz w:val="22"/>
        </w:rPr>
        <w:lastRenderedPageBreak/>
        <w:t>“</w:t>
      </w:r>
      <w:r w:rsidRPr="00A85EA0">
        <w:rPr>
          <w:rFonts w:ascii="Californian FB" w:hAnsi="Californian FB"/>
          <w:sz w:val="22"/>
        </w:rPr>
        <w:t xml:space="preserve">Como en este caso el accidente se produjo cuando ambas partes desarrollaban actividades de ese tipo, se eliminaba cualquier presunción de culpa, lo que a su turno implicaba que la acción no se examinara a la luz del artículo 2356 del C. Civil, sino del 2341 del </w:t>
      </w:r>
      <w:proofErr w:type="spellStart"/>
      <w:r w:rsidRPr="00A85EA0">
        <w:rPr>
          <w:rFonts w:ascii="Californian FB" w:hAnsi="Californian FB"/>
          <w:sz w:val="22"/>
        </w:rPr>
        <w:t>íbidem</w:t>
      </w:r>
      <w:proofErr w:type="spellEnd"/>
      <w:r w:rsidRPr="00A85EA0">
        <w:rPr>
          <w:rFonts w:ascii="Californian FB" w:hAnsi="Californian FB"/>
          <w:sz w:val="22"/>
        </w:rPr>
        <w:t>, evento en el cual el demandante corría con la carga de demostrar todos los elementos integrantes de la responsabilidad civil extracontractual</w:t>
      </w:r>
      <w:r w:rsidRPr="00A85EA0">
        <w:rPr>
          <w:rFonts w:ascii="Century Gothic" w:hAnsi="Century Gothic"/>
          <w:sz w:val="22"/>
        </w:rPr>
        <w:t>.”</w:t>
      </w:r>
    </w:p>
    <w:p w:rsidR="00A85EA0" w:rsidRPr="00A85EA0" w:rsidRDefault="00A85EA0" w:rsidP="00A85EA0">
      <w:pPr>
        <w:pStyle w:val="Prrafodelista"/>
        <w:spacing w:line="276" w:lineRule="auto"/>
        <w:jc w:val="both"/>
        <w:rPr>
          <w:rFonts w:ascii="Century Gothic" w:hAnsi="Century Gothic"/>
          <w:sz w:val="22"/>
        </w:rPr>
      </w:pPr>
    </w:p>
    <w:p w:rsidR="00A85EA0" w:rsidRPr="00A85EA0" w:rsidRDefault="00A85EA0" w:rsidP="00A85EA0">
      <w:pPr>
        <w:pStyle w:val="Prrafodelista"/>
        <w:numPr>
          <w:ilvl w:val="0"/>
          <w:numId w:val="32"/>
        </w:numPr>
        <w:spacing w:line="276" w:lineRule="auto"/>
        <w:jc w:val="both"/>
        <w:rPr>
          <w:rFonts w:ascii="Century Gothic" w:hAnsi="Century Gothic"/>
          <w:sz w:val="22"/>
        </w:rPr>
      </w:pPr>
      <w:r w:rsidRPr="00A85EA0">
        <w:rPr>
          <w:rFonts w:ascii="Century Gothic" w:hAnsi="Century Gothic"/>
          <w:sz w:val="22"/>
        </w:rPr>
        <w:t xml:space="preserve">Corte Suprema de Justicia Sentencia 6527 de 16 de marzo de 2001. </w:t>
      </w:r>
      <w:proofErr w:type="spellStart"/>
      <w:r w:rsidRPr="00A85EA0">
        <w:rPr>
          <w:rFonts w:ascii="Century Gothic" w:hAnsi="Century Gothic"/>
          <w:sz w:val="22"/>
        </w:rPr>
        <w:t>MP</w:t>
      </w:r>
      <w:proofErr w:type="spellEnd"/>
      <w:r w:rsidRPr="00A85EA0">
        <w:rPr>
          <w:rFonts w:ascii="Century Gothic" w:hAnsi="Century Gothic"/>
          <w:sz w:val="22"/>
        </w:rPr>
        <w:t xml:space="preserve"> Silvio Fernando Trejos Bueno:</w:t>
      </w:r>
    </w:p>
    <w:p w:rsidR="00A85EA0" w:rsidRPr="00A85EA0" w:rsidRDefault="00A85EA0" w:rsidP="00A85EA0">
      <w:pPr>
        <w:pStyle w:val="Prrafodelista"/>
        <w:spacing w:line="276" w:lineRule="auto"/>
        <w:jc w:val="both"/>
        <w:rPr>
          <w:rFonts w:ascii="Century Gothic" w:hAnsi="Century Gothic"/>
          <w:sz w:val="22"/>
        </w:rPr>
      </w:pPr>
      <w:r w:rsidRPr="00A85EA0">
        <w:rPr>
          <w:rFonts w:ascii="Century Gothic" w:hAnsi="Century Gothic"/>
          <w:sz w:val="22"/>
        </w:rPr>
        <w:t>“</w:t>
      </w:r>
      <w:r w:rsidRPr="00A85EA0">
        <w:rPr>
          <w:rFonts w:ascii="Californian FB" w:hAnsi="Californian FB"/>
          <w:sz w:val="22"/>
        </w:rPr>
        <w:t>La parte demandante debió probar la culpa de los demandados, por tratarse de una colisión entre dos vehículos bus y bicicleta que transitaban bajo la presunción de actividades peligrosas, para el caso la presunción de culpa se neutraliza y lo aplicable no sería el artículo 2356 del Código Civil sino el 2341 de culpa probada.</w:t>
      </w:r>
      <w:r w:rsidRPr="00A85EA0">
        <w:rPr>
          <w:rFonts w:ascii="Century Gothic" w:hAnsi="Century Gothic"/>
          <w:sz w:val="22"/>
        </w:rPr>
        <w:t>”</w:t>
      </w:r>
    </w:p>
    <w:p w:rsidR="00A85EA0" w:rsidRPr="00A85EA0" w:rsidRDefault="00A85EA0" w:rsidP="00A85EA0">
      <w:pPr>
        <w:pStyle w:val="Prrafodelista"/>
        <w:spacing w:line="276" w:lineRule="auto"/>
        <w:jc w:val="both"/>
        <w:rPr>
          <w:rFonts w:ascii="Century Gothic" w:hAnsi="Century Gothic"/>
          <w:sz w:val="22"/>
        </w:rPr>
      </w:pPr>
    </w:p>
    <w:p w:rsidR="00A85EA0" w:rsidRPr="00A85EA0" w:rsidRDefault="00A85EA0" w:rsidP="00A85EA0">
      <w:pPr>
        <w:pStyle w:val="Prrafodelista"/>
        <w:numPr>
          <w:ilvl w:val="0"/>
          <w:numId w:val="32"/>
        </w:numPr>
        <w:spacing w:line="276" w:lineRule="auto"/>
        <w:jc w:val="both"/>
        <w:rPr>
          <w:rFonts w:ascii="Century Gothic" w:hAnsi="Century Gothic"/>
          <w:sz w:val="22"/>
        </w:rPr>
      </w:pPr>
      <w:r w:rsidRPr="00A85EA0">
        <w:rPr>
          <w:rFonts w:ascii="Century Gothic" w:hAnsi="Century Gothic"/>
          <w:sz w:val="22"/>
        </w:rPr>
        <w:t xml:space="preserve">Corte Suprema de Justicia Sentencia 3001 de 31 de enero de 2005 </w:t>
      </w:r>
      <w:proofErr w:type="spellStart"/>
      <w:r w:rsidRPr="00A85EA0">
        <w:rPr>
          <w:rFonts w:ascii="Century Gothic" w:hAnsi="Century Gothic"/>
          <w:sz w:val="22"/>
        </w:rPr>
        <w:t>MP</w:t>
      </w:r>
      <w:proofErr w:type="spellEnd"/>
      <w:r w:rsidRPr="00A85EA0">
        <w:rPr>
          <w:rFonts w:ascii="Century Gothic" w:hAnsi="Century Gothic"/>
          <w:sz w:val="22"/>
        </w:rPr>
        <w:t xml:space="preserve"> Pedro Octavio </w:t>
      </w:r>
      <w:proofErr w:type="spellStart"/>
      <w:r w:rsidRPr="00A85EA0">
        <w:rPr>
          <w:rFonts w:ascii="Century Gothic" w:hAnsi="Century Gothic"/>
          <w:sz w:val="22"/>
        </w:rPr>
        <w:t>Múnar</w:t>
      </w:r>
      <w:proofErr w:type="spellEnd"/>
      <w:r w:rsidRPr="00A85EA0">
        <w:rPr>
          <w:rFonts w:ascii="Century Gothic" w:hAnsi="Century Gothic"/>
          <w:sz w:val="22"/>
        </w:rPr>
        <w:t xml:space="preserve"> Cadena:</w:t>
      </w:r>
    </w:p>
    <w:p w:rsidR="00A85EA0" w:rsidRPr="00A85EA0" w:rsidRDefault="00A85EA0" w:rsidP="00A85EA0">
      <w:pPr>
        <w:pStyle w:val="Prrafodelista"/>
        <w:spacing w:line="276" w:lineRule="auto"/>
        <w:jc w:val="both"/>
        <w:rPr>
          <w:rFonts w:ascii="Century Gothic" w:hAnsi="Century Gothic"/>
          <w:sz w:val="22"/>
        </w:rPr>
      </w:pPr>
      <w:r w:rsidRPr="00A85EA0">
        <w:rPr>
          <w:rFonts w:ascii="Century Gothic" w:hAnsi="Century Gothic"/>
          <w:sz w:val="22"/>
        </w:rPr>
        <w:t>“</w:t>
      </w:r>
      <w:r w:rsidRPr="00A85EA0">
        <w:rPr>
          <w:rFonts w:ascii="Californian FB" w:hAnsi="Californian FB"/>
          <w:sz w:val="22"/>
        </w:rPr>
        <w:t>[…] actividad desplegada por las partes de las denominadas peligrosas, razón por la cual las presunciones sobre su culpa se neutralizan. Por ello, habrá que responsabilizar a quien se le demuestre una culpa efectiva.</w:t>
      </w:r>
      <w:r w:rsidRPr="00A85EA0">
        <w:rPr>
          <w:rFonts w:ascii="Century Gothic" w:hAnsi="Century Gothic"/>
          <w:sz w:val="22"/>
        </w:rPr>
        <w:t>”</w:t>
      </w:r>
    </w:p>
    <w:p w:rsidR="00A85EA0" w:rsidRPr="00A85EA0" w:rsidRDefault="00A85EA0" w:rsidP="00A85EA0">
      <w:pPr>
        <w:pStyle w:val="Prrafodelista"/>
        <w:spacing w:line="276" w:lineRule="auto"/>
        <w:jc w:val="both"/>
        <w:rPr>
          <w:rFonts w:ascii="Century Gothic" w:hAnsi="Century Gothic"/>
          <w:sz w:val="22"/>
        </w:rPr>
      </w:pPr>
    </w:p>
    <w:p w:rsidR="00A85EA0" w:rsidRPr="00A85EA0" w:rsidRDefault="00A85EA0" w:rsidP="00A85EA0">
      <w:pPr>
        <w:spacing w:line="276" w:lineRule="auto"/>
        <w:jc w:val="both"/>
        <w:rPr>
          <w:rFonts w:ascii="Century Gothic" w:hAnsi="Century Gothic"/>
          <w:sz w:val="22"/>
          <w:szCs w:val="22"/>
        </w:rPr>
      </w:pPr>
      <w:r w:rsidRPr="00A85EA0">
        <w:rPr>
          <w:rFonts w:ascii="Century Gothic" w:hAnsi="Century Gothic"/>
          <w:sz w:val="22"/>
          <w:szCs w:val="22"/>
        </w:rPr>
        <w:t xml:space="preserve">En conclusión, en el sub lite, se entiende claramente que el régimen a aplicar es el de </w:t>
      </w:r>
      <w:r w:rsidRPr="00A85EA0">
        <w:rPr>
          <w:rFonts w:ascii="Century Gothic" w:hAnsi="Century Gothic"/>
          <w:b/>
          <w:sz w:val="22"/>
          <w:szCs w:val="22"/>
        </w:rPr>
        <w:t xml:space="preserve">culpa probada </w:t>
      </w:r>
      <w:r w:rsidRPr="00A85EA0">
        <w:rPr>
          <w:rFonts w:ascii="Century Gothic" w:hAnsi="Century Gothic"/>
          <w:sz w:val="22"/>
          <w:szCs w:val="22"/>
        </w:rPr>
        <w:t xml:space="preserve">y que, por tanto, concierne a la parte actora demostrar todos los elementos necesarios para configurar la responsabilidad, para así poder predicar algún tipo de responsabilidad patrimonial de los demandados. </w:t>
      </w:r>
    </w:p>
    <w:p w:rsidR="00A85EA0" w:rsidRPr="00A85EA0" w:rsidRDefault="00A85EA0" w:rsidP="00A85EA0">
      <w:pPr>
        <w:spacing w:line="276" w:lineRule="auto"/>
        <w:jc w:val="both"/>
        <w:rPr>
          <w:rFonts w:ascii="Century Gothic" w:hAnsi="Century Gothic"/>
          <w:sz w:val="20"/>
          <w:szCs w:val="22"/>
        </w:rPr>
      </w:pPr>
    </w:p>
    <w:p w:rsidR="00E8500D" w:rsidRPr="00A85EA0" w:rsidRDefault="00E8500D" w:rsidP="00A85EA0">
      <w:pPr>
        <w:pStyle w:val="Prrafodelista"/>
        <w:numPr>
          <w:ilvl w:val="0"/>
          <w:numId w:val="34"/>
        </w:numPr>
        <w:spacing w:line="276" w:lineRule="auto"/>
        <w:jc w:val="both"/>
        <w:rPr>
          <w:rFonts w:ascii="Century Gothic" w:hAnsi="Century Gothic"/>
          <w:b/>
          <w:sz w:val="22"/>
          <w:szCs w:val="22"/>
        </w:rPr>
      </w:pPr>
      <w:r w:rsidRPr="00A85EA0">
        <w:rPr>
          <w:rFonts w:ascii="Century Gothic" w:hAnsi="Century Gothic"/>
          <w:b/>
          <w:sz w:val="22"/>
          <w:szCs w:val="22"/>
        </w:rPr>
        <w:t>DILIGENCIA Y CUIDADO:</w:t>
      </w:r>
    </w:p>
    <w:p w:rsidR="002F0625" w:rsidRDefault="002F0625" w:rsidP="00A85EA0">
      <w:pPr>
        <w:spacing w:line="276" w:lineRule="auto"/>
        <w:jc w:val="both"/>
        <w:rPr>
          <w:rFonts w:ascii="Century Gothic" w:hAnsi="Century Gothic"/>
          <w:b/>
          <w:sz w:val="22"/>
          <w:szCs w:val="22"/>
        </w:rPr>
      </w:pPr>
    </w:p>
    <w:p w:rsidR="002F0625" w:rsidRPr="00E8500D" w:rsidRDefault="002F0625" w:rsidP="00A85EA0">
      <w:pPr>
        <w:spacing w:line="276" w:lineRule="auto"/>
        <w:jc w:val="both"/>
        <w:rPr>
          <w:rFonts w:ascii="Century Gothic" w:hAnsi="Century Gothic"/>
          <w:sz w:val="22"/>
          <w:szCs w:val="22"/>
        </w:rPr>
      </w:pPr>
      <w:r w:rsidRPr="00E8500D">
        <w:rPr>
          <w:rFonts w:ascii="Century Gothic" w:hAnsi="Century Gothic"/>
          <w:sz w:val="22"/>
          <w:szCs w:val="22"/>
        </w:rPr>
        <w:t xml:space="preserve">Para fundar un proceso de responsabilidad civil no basta con establecer una relación de imputación objetiva entre el resultado y el acto causal. Se requiere que el acto sea negligente o imprudente, y lo será aquél que infringe el deber de cuidado objetivamente exigible en la relación de la actividad peligrosa. Para el caso, este deber de cuidado viene determinado por reglas especiales de tránsito y circulación de vehículos automotores. </w:t>
      </w:r>
    </w:p>
    <w:p w:rsidR="002F0625" w:rsidRPr="00E8500D" w:rsidRDefault="002F0625" w:rsidP="00A85EA0">
      <w:pPr>
        <w:spacing w:line="276" w:lineRule="auto"/>
        <w:jc w:val="both"/>
        <w:rPr>
          <w:rFonts w:ascii="Century Gothic" w:hAnsi="Century Gothic"/>
          <w:sz w:val="22"/>
          <w:szCs w:val="22"/>
        </w:rPr>
      </w:pPr>
    </w:p>
    <w:p w:rsidR="00F04BD6" w:rsidRDefault="000B5FEC" w:rsidP="00A85EA0">
      <w:pPr>
        <w:spacing w:line="276" w:lineRule="auto"/>
        <w:jc w:val="both"/>
        <w:rPr>
          <w:rFonts w:ascii="Century Gothic" w:hAnsi="Century Gothic"/>
          <w:sz w:val="22"/>
          <w:szCs w:val="22"/>
        </w:rPr>
      </w:pPr>
      <w:r>
        <w:rPr>
          <w:rFonts w:ascii="Century Gothic" w:hAnsi="Century Gothic"/>
          <w:sz w:val="22"/>
          <w:szCs w:val="22"/>
        </w:rPr>
        <w:t>Es claro que a la fecha no existe una prueba certera que demuestre que el se</w:t>
      </w:r>
      <w:r w:rsidR="00BF2EEC">
        <w:rPr>
          <w:rFonts w:ascii="Century Gothic" w:hAnsi="Century Gothic"/>
          <w:sz w:val="22"/>
          <w:szCs w:val="22"/>
        </w:rPr>
        <w:t xml:space="preserve">ñor </w:t>
      </w:r>
      <w:r w:rsidR="00185175">
        <w:rPr>
          <w:rFonts w:ascii="Century Gothic" w:hAnsi="Century Gothic"/>
          <w:sz w:val="22"/>
          <w:szCs w:val="22"/>
        </w:rPr>
        <w:t>Juan Carlos Perdigón</w:t>
      </w:r>
      <w:r w:rsidR="00BF2EEC">
        <w:rPr>
          <w:rFonts w:ascii="Century Gothic" w:hAnsi="Century Gothic"/>
          <w:sz w:val="22"/>
          <w:szCs w:val="22"/>
        </w:rPr>
        <w:t xml:space="preserve"> incurrió en violación de las normas de tránsito o la intencionalidad en causar daño.   </w:t>
      </w:r>
    </w:p>
    <w:p w:rsidR="00AD1F1C" w:rsidRPr="00AD1F1C" w:rsidRDefault="00AD1F1C" w:rsidP="00A85EA0">
      <w:pPr>
        <w:spacing w:line="276" w:lineRule="auto"/>
        <w:jc w:val="both"/>
        <w:rPr>
          <w:rFonts w:ascii="Century Gothic" w:hAnsi="Century Gothic"/>
          <w:sz w:val="22"/>
          <w:szCs w:val="22"/>
        </w:rPr>
      </w:pPr>
    </w:p>
    <w:p w:rsidR="00771988" w:rsidRPr="00A85EA0" w:rsidRDefault="00771988" w:rsidP="00185175">
      <w:pPr>
        <w:pStyle w:val="Prrafodelista"/>
        <w:numPr>
          <w:ilvl w:val="0"/>
          <w:numId w:val="34"/>
        </w:numPr>
        <w:spacing w:line="276" w:lineRule="auto"/>
        <w:jc w:val="both"/>
        <w:rPr>
          <w:rFonts w:ascii="Century Gothic" w:eastAsiaTheme="minorHAnsi" w:hAnsi="Century Gothic"/>
          <w:b/>
          <w:sz w:val="22"/>
          <w:szCs w:val="22"/>
          <w:lang w:val="es-CO" w:eastAsia="en-US"/>
        </w:rPr>
      </w:pPr>
      <w:r w:rsidRPr="00A85EA0">
        <w:rPr>
          <w:rFonts w:ascii="Century Gothic" w:hAnsi="Century Gothic"/>
          <w:b/>
          <w:sz w:val="22"/>
          <w:szCs w:val="22"/>
        </w:rPr>
        <w:t>GRADUACIÓN DE LA CULPA POR CAUSALIDAD CONJUNTA DE LOS AGENTES GENERADORES DEL DAÑO, CON BASE EN SU GRADO DE CONTRIBUCIÓN</w:t>
      </w:r>
    </w:p>
    <w:p w:rsidR="00771988" w:rsidRPr="00A85EA0" w:rsidRDefault="00771988" w:rsidP="00A85EA0">
      <w:pPr>
        <w:spacing w:line="276" w:lineRule="auto"/>
        <w:rPr>
          <w:rFonts w:ascii="Century Gothic" w:hAnsi="Century Gothic"/>
          <w:b/>
          <w:sz w:val="22"/>
          <w:szCs w:val="22"/>
        </w:rPr>
      </w:pPr>
    </w:p>
    <w:p w:rsidR="00771988" w:rsidRDefault="00771988" w:rsidP="00A85EA0">
      <w:pPr>
        <w:spacing w:line="276" w:lineRule="auto"/>
        <w:jc w:val="both"/>
        <w:rPr>
          <w:rFonts w:ascii="Century Gothic" w:hAnsi="Century Gothic"/>
          <w:b/>
        </w:rPr>
      </w:pPr>
      <w:r>
        <w:rPr>
          <w:rFonts w:ascii="Century Gothic" w:hAnsi="Century Gothic"/>
          <w:sz w:val="22"/>
        </w:rPr>
        <w:t xml:space="preserve">Al respecto ha manifestado la honorable Corte Suprema de Justicia que “varios hechos o acciones tienen la aptitud jurídica suficiente para producir el perjuicio sobreviniente, de suerte que todos ellos hayan cooperado en su realización, entonces se estará frente a una </w:t>
      </w:r>
      <w:r>
        <w:rPr>
          <w:rFonts w:ascii="Century Gothic" w:hAnsi="Century Gothic"/>
          <w:sz w:val="22"/>
          <w:u w:val="single"/>
        </w:rPr>
        <w:lastRenderedPageBreak/>
        <w:t>causalidad conjunta</w:t>
      </w:r>
      <w:r>
        <w:rPr>
          <w:rFonts w:ascii="Century Gothic" w:hAnsi="Century Gothic"/>
          <w:sz w:val="22"/>
        </w:rPr>
        <w:t>, que comporta una imputación plural en contra de todos sus autores”</w:t>
      </w:r>
      <w:r>
        <w:rPr>
          <w:rStyle w:val="Refdenotaalpie"/>
          <w:rFonts w:ascii="Century Gothic" w:hAnsi="Century Gothic"/>
          <w:b/>
        </w:rPr>
        <w:footnoteReference w:id="2"/>
      </w:r>
      <w:r>
        <w:rPr>
          <w:rFonts w:ascii="Century Gothic" w:hAnsi="Century Gothic"/>
          <w:b/>
        </w:rPr>
        <w:t xml:space="preserve"> </w:t>
      </w:r>
    </w:p>
    <w:p w:rsidR="00771988" w:rsidRDefault="00771988" w:rsidP="00A85EA0">
      <w:pPr>
        <w:spacing w:line="276" w:lineRule="auto"/>
        <w:jc w:val="both"/>
        <w:rPr>
          <w:rFonts w:ascii="Century Gothic" w:hAnsi="Century Gothic"/>
          <w:b/>
        </w:rPr>
      </w:pPr>
    </w:p>
    <w:p w:rsidR="005123D8" w:rsidRDefault="00771988" w:rsidP="00A85EA0">
      <w:pPr>
        <w:spacing w:line="276" w:lineRule="auto"/>
        <w:jc w:val="both"/>
        <w:rPr>
          <w:rFonts w:ascii="Century Gothic" w:hAnsi="Century Gothic"/>
          <w:sz w:val="22"/>
        </w:rPr>
      </w:pPr>
      <w:r>
        <w:rPr>
          <w:rFonts w:ascii="Century Gothic" w:hAnsi="Century Gothic"/>
          <w:sz w:val="22"/>
        </w:rPr>
        <w:t xml:space="preserve">Dicho lo anterior se debe valorar por el despacho la incidencia que tuvieron tanto el conductor del vehículo de placa </w:t>
      </w:r>
      <w:r w:rsidR="00E0123B">
        <w:rPr>
          <w:rFonts w:ascii="Century Gothic" w:hAnsi="Century Gothic"/>
          <w:sz w:val="22"/>
        </w:rPr>
        <w:t>DDW416</w:t>
      </w:r>
      <w:r w:rsidR="00C8449A">
        <w:rPr>
          <w:rFonts w:ascii="Century Gothic" w:hAnsi="Century Gothic"/>
          <w:sz w:val="22"/>
        </w:rPr>
        <w:t>, como el conductor del vehí</w:t>
      </w:r>
      <w:r w:rsidR="00E0123B">
        <w:rPr>
          <w:rFonts w:ascii="Century Gothic" w:hAnsi="Century Gothic"/>
          <w:sz w:val="22"/>
        </w:rPr>
        <w:t>culo de placa WEQ789</w:t>
      </w:r>
      <w:r>
        <w:rPr>
          <w:rFonts w:ascii="Century Gothic" w:hAnsi="Century Gothic"/>
          <w:sz w:val="22"/>
        </w:rPr>
        <w:t xml:space="preserve">,  en la ocurrencia de los hechos, y conforme a las pruebas allegada, ya que la Honorable Corte indica que se debe responder únicamente por el daño causado y verificar la modulación del grado de culpabilidad, </w:t>
      </w:r>
      <w:r w:rsidR="00C8449A">
        <w:rPr>
          <w:rFonts w:ascii="Century Gothic" w:hAnsi="Century Gothic"/>
          <w:sz w:val="22"/>
        </w:rPr>
        <w:t xml:space="preserve">así mismo se indica que solo se debe responder por el daño causado, y conforme a la documentación allegada al proceso es claro que </w:t>
      </w:r>
      <w:r w:rsidR="00E0123B">
        <w:rPr>
          <w:rFonts w:ascii="Century Gothic" w:hAnsi="Century Gothic"/>
          <w:sz w:val="22"/>
        </w:rPr>
        <w:t xml:space="preserve">el señor Jorge Eliecer </w:t>
      </w:r>
      <w:proofErr w:type="spellStart"/>
      <w:r w:rsidR="00E0123B">
        <w:rPr>
          <w:rFonts w:ascii="Century Gothic" w:hAnsi="Century Gothic"/>
          <w:sz w:val="22"/>
        </w:rPr>
        <w:t>Barliza</w:t>
      </w:r>
      <w:proofErr w:type="spellEnd"/>
      <w:r w:rsidR="00E0123B">
        <w:rPr>
          <w:rFonts w:ascii="Century Gothic" w:hAnsi="Century Gothic"/>
          <w:sz w:val="22"/>
        </w:rPr>
        <w:t xml:space="preserve"> tenía antecedentes clínicos que pudieron ocasionar una agravación en su estado de salud, como lo es el tener obesidad y otras patologías considerables, así mismo el hecho que </w:t>
      </w:r>
      <w:proofErr w:type="spellStart"/>
      <w:r w:rsidR="00E0123B">
        <w:rPr>
          <w:rFonts w:ascii="Century Gothic" w:hAnsi="Century Gothic"/>
          <w:sz w:val="22"/>
        </w:rPr>
        <w:t>el</w:t>
      </w:r>
      <w:proofErr w:type="spellEnd"/>
      <w:r w:rsidR="00E0123B">
        <w:rPr>
          <w:rFonts w:ascii="Century Gothic" w:hAnsi="Century Gothic"/>
          <w:sz w:val="22"/>
        </w:rPr>
        <w:t xml:space="preserve"> </w:t>
      </w:r>
      <w:r w:rsidR="00F510CE">
        <w:rPr>
          <w:rFonts w:ascii="Century Gothic" w:hAnsi="Century Gothic"/>
          <w:sz w:val="22"/>
        </w:rPr>
        <w:t xml:space="preserve">también se desplazaba como conductor de un automotor que interviene en el </w:t>
      </w:r>
      <w:proofErr w:type="spellStart"/>
      <w:r w:rsidR="00F510CE">
        <w:rPr>
          <w:rFonts w:ascii="Century Gothic" w:hAnsi="Century Gothic"/>
          <w:sz w:val="22"/>
        </w:rPr>
        <w:t>insuceso</w:t>
      </w:r>
      <w:proofErr w:type="spellEnd"/>
      <w:r w:rsidR="00F510CE">
        <w:rPr>
          <w:rFonts w:ascii="Century Gothic" w:hAnsi="Century Gothic"/>
          <w:sz w:val="22"/>
        </w:rPr>
        <w:t xml:space="preserve">. </w:t>
      </w:r>
    </w:p>
    <w:p w:rsidR="00C8449A" w:rsidRPr="00C8449A" w:rsidRDefault="00C8449A" w:rsidP="00A85EA0">
      <w:pPr>
        <w:spacing w:line="276" w:lineRule="auto"/>
        <w:jc w:val="both"/>
        <w:rPr>
          <w:rFonts w:ascii="Century Gothic" w:hAnsi="Century Gothic"/>
          <w:sz w:val="22"/>
        </w:rPr>
      </w:pPr>
    </w:p>
    <w:p w:rsidR="00E8500D" w:rsidRPr="00A85EA0" w:rsidRDefault="00E8500D" w:rsidP="00A85EA0">
      <w:pPr>
        <w:pStyle w:val="Prrafodelista"/>
        <w:numPr>
          <w:ilvl w:val="0"/>
          <w:numId w:val="34"/>
        </w:numPr>
        <w:spacing w:line="276" w:lineRule="auto"/>
        <w:jc w:val="both"/>
        <w:rPr>
          <w:rFonts w:ascii="Century Gothic" w:hAnsi="Century Gothic"/>
          <w:b/>
          <w:sz w:val="22"/>
          <w:szCs w:val="22"/>
        </w:rPr>
      </w:pPr>
      <w:r w:rsidRPr="00A85EA0">
        <w:rPr>
          <w:rFonts w:ascii="Century Gothic" w:hAnsi="Century Gothic"/>
          <w:b/>
          <w:sz w:val="22"/>
          <w:szCs w:val="22"/>
        </w:rPr>
        <w:t xml:space="preserve">TASACIÓN EXCESIVA DE LOS EVENTUALES PERJUICIOS. </w:t>
      </w:r>
    </w:p>
    <w:p w:rsidR="00F116DC" w:rsidRPr="009F336D" w:rsidRDefault="00F116DC" w:rsidP="00A85EA0">
      <w:pPr>
        <w:spacing w:line="276" w:lineRule="auto"/>
        <w:jc w:val="both"/>
        <w:rPr>
          <w:rFonts w:ascii="Century Gothic" w:hAnsi="Century Gothic"/>
          <w:sz w:val="22"/>
          <w:u w:val="single"/>
        </w:rPr>
      </w:pPr>
    </w:p>
    <w:p w:rsidR="00F116DC" w:rsidRPr="009F336D" w:rsidRDefault="00F116DC" w:rsidP="00A85EA0">
      <w:pPr>
        <w:spacing w:line="276" w:lineRule="auto"/>
        <w:jc w:val="both"/>
        <w:rPr>
          <w:rFonts w:ascii="Century Gothic" w:hAnsi="Century Gothic"/>
          <w:sz w:val="22"/>
          <w:u w:val="single"/>
        </w:rPr>
      </w:pPr>
      <w:r w:rsidRPr="009F336D">
        <w:rPr>
          <w:rFonts w:ascii="Century Gothic" w:hAnsi="Century Gothic"/>
          <w:sz w:val="22"/>
          <w:u w:val="single"/>
        </w:rPr>
        <w:t>Carga de la prueba:</w:t>
      </w:r>
    </w:p>
    <w:p w:rsidR="00F116DC" w:rsidRPr="009F336D" w:rsidRDefault="00F116DC" w:rsidP="00A85EA0">
      <w:pPr>
        <w:spacing w:line="276" w:lineRule="auto"/>
        <w:jc w:val="both"/>
        <w:rPr>
          <w:rFonts w:ascii="Century Gothic" w:hAnsi="Century Gothic"/>
          <w:sz w:val="22"/>
          <w:u w:val="single"/>
        </w:rPr>
      </w:pPr>
    </w:p>
    <w:p w:rsidR="00F116DC" w:rsidRPr="009F336D" w:rsidRDefault="00F116DC" w:rsidP="00A85EA0">
      <w:pPr>
        <w:spacing w:line="276" w:lineRule="auto"/>
        <w:jc w:val="both"/>
        <w:rPr>
          <w:rFonts w:ascii="Century Gothic" w:hAnsi="Century Gothic"/>
          <w:sz w:val="22"/>
        </w:rPr>
      </w:pPr>
      <w:r w:rsidRPr="009F336D">
        <w:rPr>
          <w:rFonts w:ascii="Century Gothic" w:hAnsi="Century Gothic"/>
          <w:sz w:val="22"/>
        </w:rPr>
        <w:t>Teniendo en cuenta la Teoría General de la Responsabilidad, la parte demandante es a quien corresponde demostrar el daño sufrido y la magnitud del mismo, que para el caso se concreta en perjuicios de carácter material y moral, cuya efectiva existencia deberá probar la parte actora, especialmente, lo concerniente a los perjuicios sufridos en la esfera personal de los miembros de su familia.</w:t>
      </w:r>
    </w:p>
    <w:p w:rsidR="00F116DC" w:rsidRPr="009F336D" w:rsidRDefault="00F116DC" w:rsidP="00A85EA0">
      <w:pPr>
        <w:spacing w:line="276" w:lineRule="auto"/>
        <w:jc w:val="both"/>
        <w:rPr>
          <w:rFonts w:ascii="Century Gothic" w:hAnsi="Century Gothic"/>
          <w:sz w:val="22"/>
        </w:rPr>
      </w:pPr>
      <w:r w:rsidRPr="009F336D">
        <w:rPr>
          <w:rFonts w:ascii="Century Gothic" w:hAnsi="Century Gothic"/>
          <w:sz w:val="22"/>
        </w:rPr>
        <w:t xml:space="preserve"> </w:t>
      </w:r>
    </w:p>
    <w:p w:rsidR="00F116DC" w:rsidRPr="009F336D" w:rsidRDefault="00F116DC" w:rsidP="00A85EA0">
      <w:pPr>
        <w:spacing w:line="276" w:lineRule="auto"/>
        <w:jc w:val="both"/>
        <w:rPr>
          <w:rFonts w:ascii="Century Gothic" w:hAnsi="Century Gothic"/>
          <w:sz w:val="22"/>
          <w:u w:val="single"/>
        </w:rPr>
      </w:pPr>
      <w:r w:rsidRPr="009F336D">
        <w:rPr>
          <w:rFonts w:ascii="Century Gothic" w:hAnsi="Century Gothic"/>
          <w:sz w:val="22"/>
          <w:u w:val="single"/>
        </w:rPr>
        <w:t>Consideraciones sobre los perjuicios reclamados:</w:t>
      </w:r>
    </w:p>
    <w:p w:rsidR="00F116DC" w:rsidRPr="009F336D" w:rsidRDefault="00F116DC" w:rsidP="00A85EA0">
      <w:pPr>
        <w:spacing w:line="276" w:lineRule="auto"/>
        <w:jc w:val="both"/>
        <w:rPr>
          <w:rFonts w:ascii="Century Gothic" w:hAnsi="Century Gothic"/>
          <w:sz w:val="22"/>
        </w:rPr>
      </w:pPr>
    </w:p>
    <w:p w:rsidR="00F116DC" w:rsidRPr="009F336D" w:rsidRDefault="00F116DC" w:rsidP="00A85EA0">
      <w:pPr>
        <w:spacing w:line="276" w:lineRule="auto"/>
        <w:jc w:val="both"/>
        <w:rPr>
          <w:rFonts w:ascii="Century Gothic" w:hAnsi="Century Gothic"/>
          <w:sz w:val="22"/>
        </w:rPr>
      </w:pPr>
      <w:r w:rsidRPr="009F336D">
        <w:rPr>
          <w:rFonts w:ascii="Century Gothic" w:hAnsi="Century Gothic"/>
          <w:sz w:val="22"/>
        </w:rPr>
        <w:t>Sobre los perjuicios patrimoniales hay que tener en cuenta las siguientes situaciones:</w:t>
      </w:r>
    </w:p>
    <w:p w:rsidR="00F116DC" w:rsidRPr="009F336D" w:rsidRDefault="00F116DC" w:rsidP="00A85EA0">
      <w:pPr>
        <w:spacing w:line="276" w:lineRule="auto"/>
        <w:jc w:val="both"/>
        <w:rPr>
          <w:rFonts w:ascii="Century Gothic" w:hAnsi="Century Gothic"/>
          <w:sz w:val="22"/>
        </w:rPr>
      </w:pPr>
    </w:p>
    <w:p w:rsidR="00F116DC" w:rsidRPr="006B1E08" w:rsidRDefault="00F116DC" w:rsidP="00A85EA0">
      <w:pPr>
        <w:spacing w:line="276" w:lineRule="auto"/>
        <w:jc w:val="both"/>
        <w:rPr>
          <w:rFonts w:ascii="Century Gothic" w:hAnsi="Century Gothic"/>
          <w:sz w:val="20"/>
        </w:rPr>
      </w:pPr>
      <w:r w:rsidRPr="009F336D">
        <w:rPr>
          <w:rFonts w:ascii="Century Gothic" w:hAnsi="Century Gothic"/>
          <w:sz w:val="22"/>
        </w:rPr>
        <w:t xml:space="preserve">Respecto de lo que se entiende por perjuicios patrimoniales, según el artículo 1614 del Código Civil, se definen así: </w:t>
      </w:r>
      <w:r w:rsidRPr="006B1E08">
        <w:rPr>
          <w:rFonts w:ascii="Century Gothic" w:hAnsi="Century Gothic"/>
          <w:sz w:val="20"/>
        </w:rPr>
        <w:t>“</w:t>
      </w:r>
      <w:proofErr w:type="spellStart"/>
      <w:r w:rsidRPr="006B1E08">
        <w:rPr>
          <w:rFonts w:ascii="BatangChe" w:eastAsia="BatangChe" w:hAnsi="BatangChe"/>
          <w:sz w:val="20"/>
        </w:rPr>
        <w:t>Entiéndese</w:t>
      </w:r>
      <w:proofErr w:type="spellEnd"/>
      <w:r w:rsidRPr="006B1E08">
        <w:rPr>
          <w:rFonts w:ascii="BatangChe" w:eastAsia="BatangChe" w:hAnsi="BatangChe"/>
          <w:sz w:val="20"/>
        </w:rPr>
        <w:t xml:space="preserve"> por daño emergente el perjuicio o la pérdida que proviene de no haberse cumplido la obligación o de haberse cumplido imperfectamente, o de haberse retardado su cumplimiento; y por lucro cesante, la ganancia o provecho que deja de reportarse a consecuencia de no haberse cumplido la obligación, o cumplido imperfectamente, o retardado su cumplimiento.</w:t>
      </w:r>
      <w:r w:rsidRPr="006B1E08">
        <w:rPr>
          <w:rFonts w:ascii="Century Gothic" w:hAnsi="Century Gothic"/>
          <w:sz w:val="20"/>
        </w:rPr>
        <w:t>”</w:t>
      </w:r>
      <w:r>
        <w:rPr>
          <w:rFonts w:ascii="Century Gothic" w:hAnsi="Century Gothic"/>
          <w:sz w:val="20"/>
        </w:rPr>
        <w:t xml:space="preserve"> </w:t>
      </w:r>
      <w:r w:rsidRPr="00623EE4">
        <w:rPr>
          <w:rFonts w:ascii="Century Gothic" w:hAnsi="Century Gothic"/>
          <w:sz w:val="22"/>
          <w:szCs w:val="22"/>
        </w:rPr>
        <w:t>Al respecto manifiesto la suma presentada es desproporcionada y no se ajusta a la realidad de los perjuicios presuntamente sufridos.</w:t>
      </w:r>
    </w:p>
    <w:p w:rsidR="00F116DC" w:rsidRDefault="00F116DC" w:rsidP="00A85EA0">
      <w:pPr>
        <w:spacing w:line="276" w:lineRule="auto"/>
        <w:jc w:val="both"/>
        <w:rPr>
          <w:rFonts w:ascii="Century Gothic" w:hAnsi="Century Gothic"/>
        </w:rPr>
      </w:pPr>
    </w:p>
    <w:p w:rsidR="00F116DC" w:rsidRPr="006B1E08" w:rsidRDefault="00F116DC" w:rsidP="00A85EA0">
      <w:pPr>
        <w:spacing w:line="276" w:lineRule="auto"/>
        <w:jc w:val="both"/>
        <w:rPr>
          <w:rFonts w:ascii="Century Gothic" w:hAnsi="Century Gothic"/>
          <w:sz w:val="22"/>
          <w:highlight w:val="yellow"/>
        </w:rPr>
      </w:pPr>
      <w:r w:rsidRPr="006B1E08">
        <w:rPr>
          <w:rFonts w:ascii="Century Gothic" w:hAnsi="Century Gothic"/>
          <w:sz w:val="22"/>
        </w:rPr>
        <w:t xml:space="preserve">Al respecto, manifiesto que la pretensión por concepto de daños materiales, </w:t>
      </w:r>
      <w:r>
        <w:rPr>
          <w:rFonts w:ascii="Century Gothic" w:hAnsi="Century Gothic"/>
          <w:sz w:val="22"/>
        </w:rPr>
        <w:t xml:space="preserve">pretensión que carece absolutamente de prueba,  </w:t>
      </w:r>
      <w:r w:rsidRPr="00E45A02">
        <w:rPr>
          <w:rFonts w:ascii="Century Gothic" w:hAnsi="Century Gothic"/>
          <w:sz w:val="22"/>
        </w:rPr>
        <w:t xml:space="preserve">no se indica por parte del apoderado el fundamento y la razón de las pretensiones </w:t>
      </w:r>
      <w:r>
        <w:rPr>
          <w:rFonts w:ascii="Century Gothic" w:hAnsi="Century Gothic"/>
          <w:sz w:val="22"/>
        </w:rPr>
        <w:t>no se indica pr</w:t>
      </w:r>
      <w:r w:rsidR="00F053E2">
        <w:rPr>
          <w:rFonts w:ascii="Century Gothic" w:hAnsi="Century Gothic"/>
          <w:sz w:val="22"/>
        </w:rPr>
        <w:t xml:space="preserve">ueba siquiera sumaria de que </w:t>
      </w:r>
      <w:r>
        <w:rPr>
          <w:rFonts w:ascii="Century Gothic" w:hAnsi="Century Gothic"/>
          <w:sz w:val="22"/>
        </w:rPr>
        <w:t xml:space="preserve">se </w:t>
      </w:r>
      <w:r>
        <w:rPr>
          <w:rFonts w:ascii="Century Gothic" w:hAnsi="Century Gothic"/>
          <w:sz w:val="22"/>
        </w:rPr>
        <w:lastRenderedPageBreak/>
        <w:t xml:space="preserve">configuró una perdida que se presente y acredite como lucro cesante dejado de percibir, </w:t>
      </w:r>
      <w:r w:rsidR="004D12C3">
        <w:rPr>
          <w:rFonts w:ascii="Century Gothic" w:hAnsi="Century Gothic"/>
          <w:sz w:val="22"/>
        </w:rPr>
        <w:t>así mismo carece absueltamente de prueba idónea los ingresos que aparentemente percibía la parte actora, hecho que se comprueba con la respectiva declaración de renta y auto declaración al sistema de seguridad social</w:t>
      </w:r>
      <w:r w:rsidRPr="006B1E08">
        <w:rPr>
          <w:rFonts w:ascii="Century Gothic" w:hAnsi="Century Gothic"/>
          <w:sz w:val="22"/>
        </w:rPr>
        <w:t>.</w:t>
      </w:r>
    </w:p>
    <w:p w:rsidR="00F116DC" w:rsidRPr="006B1E08" w:rsidRDefault="00F116DC" w:rsidP="00A85EA0">
      <w:pPr>
        <w:spacing w:line="276" w:lineRule="auto"/>
        <w:jc w:val="both"/>
        <w:rPr>
          <w:rFonts w:ascii="Century Gothic" w:hAnsi="Century Gothic"/>
          <w:sz w:val="22"/>
        </w:rPr>
      </w:pPr>
    </w:p>
    <w:p w:rsidR="00F116DC" w:rsidRPr="006B1E08" w:rsidRDefault="00F116DC" w:rsidP="00A85EA0">
      <w:pPr>
        <w:spacing w:line="276" w:lineRule="auto"/>
        <w:jc w:val="both"/>
        <w:rPr>
          <w:rFonts w:ascii="Century Gothic" w:hAnsi="Century Gothic"/>
          <w:sz w:val="22"/>
        </w:rPr>
      </w:pPr>
      <w:r w:rsidRPr="006B1E08">
        <w:rPr>
          <w:rFonts w:ascii="Century Gothic" w:hAnsi="Century Gothic"/>
          <w:sz w:val="22"/>
        </w:rPr>
        <w:t xml:space="preserve">Ahora bien, en cuanto a los perjuicios extrapatrimoniales, en primer lugar hay que precisar lo que se entiende por Daño Moral o </w:t>
      </w:r>
      <w:proofErr w:type="spellStart"/>
      <w:r w:rsidRPr="006B1E08">
        <w:rPr>
          <w:rFonts w:ascii="Century Gothic" w:hAnsi="Century Gothic"/>
          <w:i/>
          <w:sz w:val="22"/>
        </w:rPr>
        <w:t>pretium</w:t>
      </w:r>
      <w:proofErr w:type="spellEnd"/>
      <w:r w:rsidRPr="006B1E08">
        <w:rPr>
          <w:rFonts w:ascii="Century Gothic" w:hAnsi="Century Gothic"/>
          <w:i/>
          <w:sz w:val="22"/>
        </w:rPr>
        <w:t xml:space="preserve"> </w:t>
      </w:r>
      <w:proofErr w:type="spellStart"/>
      <w:r w:rsidRPr="006B1E08">
        <w:rPr>
          <w:rFonts w:ascii="Century Gothic" w:hAnsi="Century Gothic"/>
          <w:i/>
          <w:sz w:val="22"/>
        </w:rPr>
        <w:t>doloris</w:t>
      </w:r>
      <w:proofErr w:type="spellEnd"/>
      <w:r w:rsidRPr="006B1E08">
        <w:rPr>
          <w:rFonts w:ascii="Century Gothic" w:hAnsi="Century Gothic"/>
          <w:sz w:val="22"/>
        </w:rPr>
        <w:t xml:space="preserve">, indicando que este perjuicio ha tenido una evolución más jurisprudencial y doctrinal que legal. Atendiendo al concepto dado por la Honorable Corte Suprema de Justicia en su sentencia del 18 de septiembre de 2008 M.P. William </w:t>
      </w:r>
      <w:proofErr w:type="spellStart"/>
      <w:r w:rsidRPr="006B1E08">
        <w:rPr>
          <w:rFonts w:ascii="Century Gothic" w:hAnsi="Century Gothic"/>
          <w:sz w:val="22"/>
        </w:rPr>
        <w:t>Namén</w:t>
      </w:r>
      <w:proofErr w:type="spellEnd"/>
      <w:r w:rsidRPr="006B1E08">
        <w:rPr>
          <w:rFonts w:ascii="Century Gothic" w:hAnsi="Century Gothic"/>
          <w:sz w:val="22"/>
        </w:rPr>
        <w:t xml:space="preserve"> Vargas, </w:t>
      </w:r>
      <w:r w:rsidRPr="006B1E08">
        <w:rPr>
          <w:rFonts w:ascii="Century Gothic" w:hAnsi="Century Gothic"/>
          <w:sz w:val="20"/>
        </w:rPr>
        <w:t>“</w:t>
      </w:r>
      <w:r w:rsidRPr="006B1E08">
        <w:rPr>
          <w:rFonts w:ascii="BatangChe" w:eastAsia="BatangChe" w:hAnsi="BatangChe" w:hint="eastAsia"/>
          <w:sz w:val="20"/>
        </w:rPr>
        <w:t>Se identifica con la noción de daño moral, el que incide o se proyecta en la esfera afectiva o inferior de la persona, al generar sensaciones de aflicción, congoja, desilusión, tristeza, pesar, etc.</w:t>
      </w:r>
      <w:r w:rsidRPr="006B1E08">
        <w:rPr>
          <w:rFonts w:ascii="Century Gothic" w:hAnsi="Century Gothic"/>
          <w:sz w:val="20"/>
        </w:rPr>
        <w:t>”</w:t>
      </w:r>
      <w:r>
        <w:rPr>
          <w:rFonts w:ascii="Century Gothic" w:hAnsi="Century Gothic"/>
        </w:rPr>
        <w:t xml:space="preserve"> (</w:t>
      </w:r>
      <w:r w:rsidRPr="006B1E08">
        <w:rPr>
          <w:rFonts w:ascii="Century Gothic" w:hAnsi="Century Gothic"/>
          <w:sz w:val="22"/>
        </w:rPr>
        <w:t xml:space="preserve">Casación Civil 13 mayo 2008, SC-035-2008, </w:t>
      </w:r>
      <w:proofErr w:type="spellStart"/>
      <w:r w:rsidRPr="006B1E08">
        <w:rPr>
          <w:rFonts w:ascii="Century Gothic" w:hAnsi="Century Gothic"/>
          <w:sz w:val="22"/>
        </w:rPr>
        <w:t>Expte</w:t>
      </w:r>
      <w:proofErr w:type="spellEnd"/>
      <w:r w:rsidRPr="006B1E08">
        <w:rPr>
          <w:rFonts w:ascii="Century Gothic" w:hAnsi="Century Gothic"/>
          <w:sz w:val="22"/>
        </w:rPr>
        <w:t>. 11001-3103-006-1997-09327-01).</w:t>
      </w:r>
    </w:p>
    <w:p w:rsidR="00F116DC" w:rsidRDefault="00F116DC" w:rsidP="00A85EA0">
      <w:pPr>
        <w:spacing w:line="276" w:lineRule="auto"/>
        <w:jc w:val="both"/>
        <w:rPr>
          <w:rFonts w:ascii="Century Gothic" w:hAnsi="Century Gothic"/>
          <w:u w:val="single"/>
        </w:rPr>
      </w:pPr>
    </w:p>
    <w:p w:rsidR="00F116DC" w:rsidRPr="006B1E08" w:rsidRDefault="00F116DC" w:rsidP="00A85EA0">
      <w:pPr>
        <w:spacing w:line="276" w:lineRule="auto"/>
        <w:jc w:val="both"/>
        <w:rPr>
          <w:rFonts w:ascii="Century Gothic" w:hAnsi="Century Gothic"/>
          <w:sz w:val="22"/>
        </w:rPr>
      </w:pPr>
      <w:r w:rsidRPr="006B1E08">
        <w:rPr>
          <w:rFonts w:ascii="Century Gothic" w:hAnsi="Century Gothic"/>
          <w:sz w:val="22"/>
        </w:rPr>
        <w:t xml:space="preserve">Para el caso concreto es importante recordar el pronunciamiento de la Honorable Corte Suprema de Justica – Sala de Casación Civil respecto de la tasación de los perjuicios morales, dentro del expediente 11001-3103-035-1999-02191-01, M.P. William </w:t>
      </w:r>
      <w:proofErr w:type="spellStart"/>
      <w:r w:rsidRPr="006B1E08">
        <w:rPr>
          <w:rFonts w:ascii="Century Gothic" w:hAnsi="Century Gothic"/>
          <w:sz w:val="22"/>
        </w:rPr>
        <w:t>Namén</w:t>
      </w:r>
      <w:proofErr w:type="spellEnd"/>
      <w:r w:rsidRPr="006B1E08">
        <w:rPr>
          <w:rFonts w:ascii="Century Gothic" w:hAnsi="Century Gothic"/>
          <w:sz w:val="22"/>
        </w:rPr>
        <w:t xml:space="preserve"> Vargas, del 9 de julio de 2010:</w:t>
      </w:r>
    </w:p>
    <w:p w:rsidR="00F116DC" w:rsidRDefault="00F116DC" w:rsidP="00A85EA0">
      <w:pPr>
        <w:spacing w:line="276" w:lineRule="auto"/>
        <w:jc w:val="both"/>
        <w:rPr>
          <w:rFonts w:ascii="Century Gothic" w:hAnsi="Century Gothic"/>
        </w:rPr>
      </w:pPr>
    </w:p>
    <w:p w:rsidR="00F116DC" w:rsidRDefault="00F116DC" w:rsidP="00A85EA0">
      <w:pPr>
        <w:spacing w:line="276" w:lineRule="auto"/>
        <w:jc w:val="both"/>
        <w:rPr>
          <w:rFonts w:ascii="BatangChe" w:eastAsia="BatangChe" w:hAnsi="BatangChe"/>
        </w:rPr>
      </w:pPr>
      <w:r w:rsidRPr="008F0FA0">
        <w:rPr>
          <w:rFonts w:ascii="BatangChe" w:eastAsia="BatangChe" w:hAnsi="BatangChe"/>
        </w:rPr>
        <w:t>“</w:t>
      </w:r>
      <w:r w:rsidRPr="006B1E08">
        <w:rPr>
          <w:rFonts w:ascii="BatangChe" w:eastAsia="BatangChe" w:hAnsi="BatangChe" w:hint="eastAsia"/>
          <w:sz w:val="20"/>
        </w:rPr>
        <w:t>No obstante,“[s]</w:t>
      </w:r>
      <w:proofErr w:type="spellStart"/>
      <w:r w:rsidRPr="006B1E08">
        <w:rPr>
          <w:rFonts w:ascii="BatangChe" w:eastAsia="BatangChe" w:hAnsi="BatangChe" w:hint="eastAsia"/>
          <w:sz w:val="20"/>
        </w:rPr>
        <w:t>uperadas</w:t>
      </w:r>
      <w:proofErr w:type="spellEnd"/>
      <w:r w:rsidRPr="006B1E08">
        <w:rPr>
          <w:rFonts w:ascii="BatangChe" w:eastAsia="BatangChe" w:hAnsi="BatangChe" w:hint="eastAsia"/>
          <w:sz w:val="20"/>
        </w:rPr>
        <w:t xml:space="preserve"> algunas corrientes adversas y, admitida por esta Corte la reparación del daño moral </w:t>
      </w:r>
      <w:r w:rsidRPr="006B1E08">
        <w:rPr>
          <w:rFonts w:ascii="BatangChe" w:eastAsia="BatangChe" w:hAnsi="BatangChe" w:hint="eastAsia"/>
          <w:b/>
          <w:sz w:val="20"/>
        </w:rPr>
        <w:t>sin más restricciones para fijar su cuantía que las impuestas por la equidad (ex bono et aequo) conforme al marco concreto de circunstancias fácticas</w:t>
      </w:r>
      <w:r w:rsidRPr="006B1E08">
        <w:rPr>
          <w:rFonts w:ascii="BatangChe" w:eastAsia="BatangChe" w:hAnsi="BatangChe" w:hint="eastAsia"/>
          <w:sz w:val="20"/>
        </w:rPr>
        <w:t xml:space="preserve"> (cas. civ. sentencias de 21 de julio de 1922, XXIX, 220; 22 de agosto de 1924, XXXI, 83), a partir de la sentencia de 27 de septiembre de 1974, es su criterio inalterado, la inaplicabilidad de las normas penales para su tasación, remitiéndose al </w:t>
      </w:r>
      <w:proofErr w:type="spellStart"/>
      <w:r w:rsidRPr="006B1E08">
        <w:rPr>
          <w:rFonts w:ascii="BatangChe" w:eastAsia="BatangChe" w:hAnsi="BatangChe" w:hint="eastAsia"/>
          <w:sz w:val="20"/>
        </w:rPr>
        <w:t>arbitrium</w:t>
      </w:r>
      <w:proofErr w:type="spellEnd"/>
      <w:r w:rsidRPr="006B1E08">
        <w:rPr>
          <w:rFonts w:ascii="BatangChe" w:eastAsia="BatangChe" w:hAnsi="BatangChe" w:hint="eastAsia"/>
          <w:sz w:val="20"/>
        </w:rPr>
        <w:t xml:space="preserve"> </w:t>
      </w:r>
      <w:proofErr w:type="spellStart"/>
      <w:r w:rsidRPr="006B1E08">
        <w:rPr>
          <w:rFonts w:ascii="BatangChe" w:eastAsia="BatangChe" w:hAnsi="BatangChe" w:hint="eastAsia"/>
          <w:sz w:val="20"/>
        </w:rPr>
        <w:t>iudicis</w:t>
      </w:r>
      <w:proofErr w:type="spellEnd"/>
      <w:r w:rsidRPr="006B1E08">
        <w:rPr>
          <w:rFonts w:ascii="BatangChe" w:eastAsia="BatangChe" w:hAnsi="BatangChe" w:hint="eastAsia"/>
          <w:sz w:val="20"/>
        </w:rPr>
        <w:t xml:space="preserve">, naturalmente, ponderado, razonado y coherente según la singularidad, especificación, individuación y magnitud del impacto, por supuesto que las características del daño, su gravedad, incidencia en la persona, el grado de intensidad del golpe y dolor, la sensibilidad y capacidad de sufrir de cada sujeto, son variables y </w:t>
      </w:r>
      <w:r w:rsidRPr="006B1E08">
        <w:rPr>
          <w:rFonts w:ascii="BatangChe" w:eastAsia="BatangChe" w:hAnsi="BatangChe" w:hint="eastAsia"/>
          <w:b/>
          <w:sz w:val="20"/>
        </w:rPr>
        <w:t xml:space="preserve">el quantum </w:t>
      </w:r>
      <w:proofErr w:type="spellStart"/>
      <w:r w:rsidRPr="006B1E08">
        <w:rPr>
          <w:rFonts w:ascii="BatangChe" w:eastAsia="BatangChe" w:hAnsi="BatangChe" w:hint="eastAsia"/>
          <w:b/>
          <w:sz w:val="20"/>
        </w:rPr>
        <w:t>debeatur</w:t>
      </w:r>
      <w:proofErr w:type="spellEnd"/>
      <w:r w:rsidRPr="006B1E08">
        <w:rPr>
          <w:rFonts w:ascii="BatangChe" w:eastAsia="BatangChe" w:hAnsi="BatangChe" w:hint="eastAsia"/>
          <w:b/>
          <w:sz w:val="20"/>
        </w:rPr>
        <w:t xml:space="preserve"> se remite a la valoración del juez</w:t>
      </w:r>
      <w:r w:rsidRPr="006B1E08">
        <w:rPr>
          <w:rFonts w:ascii="BatangChe" w:eastAsia="BatangChe" w:hAnsi="BatangChe" w:hint="eastAsia"/>
          <w:sz w:val="20"/>
        </w:rPr>
        <w:t xml:space="preserve">”, estimando “apropiada la determinación de su cuantía en el marco fáctico de circunstancias, condiciones de modo, tiempo y lugar de los hechos, situación o posición de la víctima y de los perjudicados, intensidad de la lesión a los sentimientos, dolor, aflicción o pesadumbre y demás factores incidentes conforme al arbitrio judicial ponderado del fallador” (cas. civ. sentencia de 18 de septiembre de 2009, </w:t>
      </w:r>
      <w:proofErr w:type="spellStart"/>
      <w:r w:rsidRPr="006B1E08">
        <w:rPr>
          <w:rFonts w:ascii="BatangChe" w:eastAsia="BatangChe" w:hAnsi="BatangChe" w:hint="eastAsia"/>
          <w:sz w:val="20"/>
        </w:rPr>
        <w:t>exp</w:t>
      </w:r>
      <w:proofErr w:type="spellEnd"/>
      <w:r w:rsidRPr="006B1E08">
        <w:rPr>
          <w:rFonts w:ascii="BatangChe" w:eastAsia="BatangChe" w:hAnsi="BatangChe" w:hint="eastAsia"/>
          <w:sz w:val="20"/>
        </w:rPr>
        <w:t>. 20001-3103-005-2005-00406-01).</w:t>
      </w:r>
      <w:r w:rsidRPr="006B1E08">
        <w:rPr>
          <w:rFonts w:ascii="BatangChe" w:eastAsia="BatangChe" w:hAnsi="BatangChe"/>
          <w:sz w:val="20"/>
        </w:rPr>
        <w:t xml:space="preserve">”  </w:t>
      </w:r>
      <w:r w:rsidRPr="008F0FA0">
        <w:rPr>
          <w:rFonts w:ascii="BatangChe" w:eastAsia="BatangChe" w:hAnsi="BatangChe"/>
        </w:rPr>
        <w:cr/>
        <w:t xml:space="preserve"> </w:t>
      </w:r>
    </w:p>
    <w:p w:rsidR="00F116DC" w:rsidRDefault="00F116DC" w:rsidP="00A85EA0">
      <w:pPr>
        <w:spacing w:line="276" w:lineRule="auto"/>
        <w:jc w:val="both"/>
        <w:rPr>
          <w:rFonts w:ascii="Century Gothic" w:hAnsi="Century Gothic"/>
          <w:sz w:val="22"/>
          <w:szCs w:val="22"/>
        </w:rPr>
      </w:pPr>
      <w:r>
        <w:rPr>
          <w:rFonts w:ascii="Century Gothic" w:hAnsi="Century Gothic"/>
          <w:sz w:val="22"/>
        </w:rPr>
        <w:t xml:space="preserve">No obstante lo anterior  se deberá atender las pretensiones por perjuicios inmateriales se deberán atender los criterios establecidos por las astas </w:t>
      </w:r>
      <w:r>
        <w:rPr>
          <w:rFonts w:ascii="Century Gothic" w:hAnsi="Century Gothic"/>
          <w:sz w:val="22"/>
          <w:szCs w:val="22"/>
        </w:rPr>
        <w:t xml:space="preserve">altas Cortes, especialmente lo indicado por el Consejo de Estado </w:t>
      </w:r>
      <w:r w:rsidRPr="00E54BAD">
        <w:rPr>
          <w:rFonts w:ascii="Century Gothic" w:hAnsi="Century Gothic"/>
          <w:sz w:val="22"/>
          <w:szCs w:val="22"/>
        </w:rPr>
        <w:t>Sala De Lo Contencioso Administrativo</w:t>
      </w:r>
      <w:r>
        <w:rPr>
          <w:rFonts w:ascii="Century Gothic" w:hAnsi="Century Gothic"/>
          <w:sz w:val="22"/>
          <w:szCs w:val="22"/>
        </w:rPr>
        <w:t xml:space="preserve">, </w:t>
      </w:r>
      <w:r w:rsidRPr="00E54BAD">
        <w:rPr>
          <w:rFonts w:ascii="Century Gothic" w:hAnsi="Century Gothic"/>
          <w:sz w:val="22"/>
          <w:szCs w:val="22"/>
        </w:rPr>
        <w:t>SECCIÓN TERCERA</w:t>
      </w:r>
      <w:r>
        <w:rPr>
          <w:rFonts w:ascii="Century Gothic" w:hAnsi="Century Gothic"/>
          <w:sz w:val="22"/>
          <w:szCs w:val="22"/>
        </w:rPr>
        <w:t xml:space="preserve"> mediante sentencia de Unificación aprobada mediante </w:t>
      </w:r>
      <w:r w:rsidRPr="00E54BAD">
        <w:rPr>
          <w:rFonts w:ascii="Century Gothic" w:hAnsi="Century Gothic"/>
          <w:sz w:val="22"/>
          <w:szCs w:val="22"/>
        </w:rPr>
        <w:t>Acta No. 23 del 25/septiembre/2013</w:t>
      </w:r>
      <w:r>
        <w:rPr>
          <w:rFonts w:ascii="Century Gothic" w:hAnsi="Century Gothic"/>
          <w:sz w:val="22"/>
          <w:szCs w:val="22"/>
        </w:rPr>
        <w:t xml:space="preserve">, en la que atendiendo la necesidad de establecer parámetros respecto a lo ateniente a los perjuicios de carácter extrapatrimonial estableció: </w:t>
      </w:r>
    </w:p>
    <w:p w:rsidR="00F116DC" w:rsidRDefault="00F116DC" w:rsidP="00A85EA0">
      <w:pPr>
        <w:spacing w:line="276" w:lineRule="auto"/>
        <w:jc w:val="both"/>
        <w:rPr>
          <w:rFonts w:ascii="Century Gothic" w:hAnsi="Century Gothic"/>
          <w:sz w:val="22"/>
        </w:rPr>
      </w:pPr>
    </w:p>
    <w:p w:rsidR="00360777" w:rsidRDefault="00F116DC" w:rsidP="00A85EA0">
      <w:pPr>
        <w:pStyle w:val="Prrafodelista"/>
        <w:numPr>
          <w:ilvl w:val="0"/>
          <w:numId w:val="27"/>
        </w:numPr>
        <w:spacing w:line="276" w:lineRule="auto"/>
        <w:jc w:val="both"/>
        <w:rPr>
          <w:rFonts w:ascii="Century Gothic" w:hAnsi="Century Gothic"/>
          <w:sz w:val="22"/>
        </w:rPr>
      </w:pPr>
      <w:r w:rsidRPr="00360777">
        <w:rPr>
          <w:rFonts w:ascii="Century Gothic" w:hAnsi="Century Gothic"/>
          <w:sz w:val="22"/>
        </w:rPr>
        <w:lastRenderedPageBreak/>
        <w:t xml:space="preserve">Respecto a los perjuicios de carácter Moral, cuando se trata de un lesionado, se fijaron topes máximos de indemnización los cuales deberán estar de acuerdo a la gravedad de la lesión misma a la que se le otorgaron porcentajes, al verificar la documentación </w:t>
      </w:r>
      <w:r w:rsidR="00360777" w:rsidRPr="00360777">
        <w:rPr>
          <w:rFonts w:ascii="Century Gothic" w:hAnsi="Century Gothic"/>
          <w:sz w:val="22"/>
        </w:rPr>
        <w:t xml:space="preserve">allegada con la demanda </w:t>
      </w:r>
      <w:r w:rsidR="00EC2297">
        <w:rPr>
          <w:rFonts w:ascii="Century Gothic" w:hAnsi="Century Gothic"/>
          <w:sz w:val="22"/>
        </w:rPr>
        <w:t>no se certifica la existencia de una pérdida de capacidad laboral,</w:t>
      </w:r>
      <w:r w:rsidR="00360777" w:rsidRPr="00360777">
        <w:rPr>
          <w:rFonts w:ascii="Century Gothic" w:hAnsi="Century Gothic"/>
          <w:sz w:val="22"/>
        </w:rPr>
        <w:t xml:space="preserve"> hecho que debe ser analizado y tenido en cuenta por el despacho</w:t>
      </w:r>
      <w:r w:rsidR="00360777">
        <w:rPr>
          <w:rFonts w:ascii="Century Gothic" w:hAnsi="Century Gothic"/>
          <w:sz w:val="22"/>
        </w:rPr>
        <w:t>.</w:t>
      </w:r>
    </w:p>
    <w:p w:rsidR="00360777" w:rsidRDefault="00360777" w:rsidP="00A85EA0">
      <w:pPr>
        <w:pStyle w:val="Prrafodelista"/>
        <w:spacing w:line="276" w:lineRule="auto"/>
        <w:jc w:val="both"/>
        <w:rPr>
          <w:rFonts w:ascii="Century Gothic" w:hAnsi="Century Gothic"/>
          <w:sz w:val="22"/>
        </w:rPr>
      </w:pPr>
    </w:p>
    <w:p w:rsidR="00F116DC" w:rsidRDefault="00360777" w:rsidP="00A85EA0">
      <w:pPr>
        <w:pStyle w:val="Prrafodelista"/>
        <w:spacing w:line="276" w:lineRule="auto"/>
        <w:jc w:val="both"/>
        <w:rPr>
          <w:rFonts w:ascii="Century Gothic" w:hAnsi="Century Gothic"/>
          <w:sz w:val="22"/>
        </w:rPr>
      </w:pPr>
      <w:r>
        <w:rPr>
          <w:rFonts w:ascii="Century Gothic" w:hAnsi="Century Gothic"/>
          <w:sz w:val="22"/>
        </w:rPr>
        <w:t xml:space="preserve">Por lo tanto el límite máximo a reconocer por concepto de daños morales </w:t>
      </w:r>
      <w:r w:rsidR="009001D9">
        <w:rPr>
          <w:rFonts w:ascii="Century Gothic" w:hAnsi="Century Gothic"/>
          <w:sz w:val="22"/>
        </w:rPr>
        <w:t>seria el porcentaje mínimo es decir 10</w:t>
      </w:r>
      <w:r w:rsidR="00602B6B">
        <w:rPr>
          <w:rFonts w:ascii="Century Gothic" w:hAnsi="Century Gothic"/>
          <w:sz w:val="22"/>
        </w:rPr>
        <w:t xml:space="preserve"> salarios mínimos y en los niveles indicados a continuación: </w:t>
      </w:r>
      <w:r>
        <w:rPr>
          <w:rFonts w:ascii="Century Gothic" w:hAnsi="Century Gothic"/>
          <w:sz w:val="22"/>
        </w:rPr>
        <w:t xml:space="preserve"> </w:t>
      </w:r>
    </w:p>
    <w:p w:rsidR="009001D9" w:rsidRPr="00360777" w:rsidRDefault="009001D9" w:rsidP="00A85EA0">
      <w:pPr>
        <w:pStyle w:val="Prrafodelista"/>
        <w:spacing w:line="276" w:lineRule="auto"/>
        <w:jc w:val="both"/>
        <w:rPr>
          <w:rFonts w:ascii="Century Gothic" w:hAnsi="Century Gothic"/>
          <w:sz w:val="22"/>
        </w:rPr>
      </w:pPr>
    </w:p>
    <w:p w:rsidR="00F116DC" w:rsidRDefault="00F116DC" w:rsidP="009001D9">
      <w:pPr>
        <w:pStyle w:val="Prrafodelista"/>
        <w:spacing w:line="276" w:lineRule="auto"/>
        <w:jc w:val="center"/>
        <w:rPr>
          <w:rFonts w:ascii="Century Gothic" w:hAnsi="Century Gothic"/>
          <w:sz w:val="22"/>
        </w:rPr>
      </w:pPr>
      <w:r w:rsidRPr="00DF0AB9">
        <w:rPr>
          <w:rFonts w:ascii="Century Gothic" w:hAnsi="Century Gothic"/>
          <w:noProof/>
          <w:lang w:val="es-CO" w:eastAsia="es-CO"/>
        </w:rPr>
        <w:drawing>
          <wp:inline distT="0" distB="0" distL="0" distR="0" wp14:anchorId="121EB533" wp14:editId="3F1A28D0">
            <wp:extent cx="4778867" cy="2495550"/>
            <wp:effectExtent l="0" t="0" r="3175"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7"/>
                    <a:stretch>
                      <a:fillRect/>
                    </a:stretch>
                  </pic:blipFill>
                  <pic:spPr>
                    <a:xfrm>
                      <a:off x="0" y="0"/>
                      <a:ext cx="4782105" cy="2497241"/>
                    </a:xfrm>
                    <a:prstGeom prst="rect">
                      <a:avLst/>
                    </a:prstGeom>
                  </pic:spPr>
                </pic:pic>
              </a:graphicData>
            </a:graphic>
          </wp:inline>
        </w:drawing>
      </w:r>
    </w:p>
    <w:p w:rsidR="00F116DC" w:rsidRPr="006136D6" w:rsidRDefault="00F116DC" w:rsidP="006136D6">
      <w:pPr>
        <w:spacing w:line="276" w:lineRule="auto"/>
        <w:jc w:val="both"/>
        <w:rPr>
          <w:rFonts w:ascii="Century Gothic" w:hAnsi="Century Gothic"/>
          <w:sz w:val="22"/>
        </w:rPr>
      </w:pPr>
    </w:p>
    <w:p w:rsidR="00F116DC" w:rsidRPr="00E07B4A" w:rsidRDefault="00F116DC" w:rsidP="00A85EA0">
      <w:pPr>
        <w:spacing w:line="276" w:lineRule="auto"/>
        <w:jc w:val="both"/>
        <w:rPr>
          <w:rFonts w:ascii="Century Gothic" w:hAnsi="Century Gothic"/>
          <w:sz w:val="22"/>
          <w:u w:val="single"/>
        </w:rPr>
      </w:pPr>
      <w:r w:rsidRPr="00E07B4A">
        <w:rPr>
          <w:rFonts w:ascii="Century Gothic" w:hAnsi="Century Gothic"/>
          <w:sz w:val="22"/>
          <w:u w:val="single"/>
        </w:rPr>
        <w:t>Objeción al juramento estimatorio:</w:t>
      </w:r>
    </w:p>
    <w:p w:rsidR="00F116DC" w:rsidRPr="006B1E08" w:rsidRDefault="00F116DC" w:rsidP="00A85EA0">
      <w:pPr>
        <w:spacing w:line="276" w:lineRule="auto"/>
        <w:jc w:val="both"/>
        <w:rPr>
          <w:rFonts w:ascii="Century Gothic" w:hAnsi="Century Gothic"/>
          <w:sz w:val="22"/>
        </w:rPr>
      </w:pPr>
    </w:p>
    <w:p w:rsidR="00F116DC" w:rsidRPr="00461589" w:rsidRDefault="00F116DC" w:rsidP="00A85EA0">
      <w:pPr>
        <w:spacing w:line="276" w:lineRule="auto"/>
        <w:jc w:val="both"/>
        <w:rPr>
          <w:rFonts w:ascii="Century Gothic" w:hAnsi="Century Gothic"/>
          <w:sz w:val="22"/>
          <w:szCs w:val="22"/>
        </w:rPr>
      </w:pPr>
      <w:r>
        <w:rPr>
          <w:rFonts w:ascii="Century Gothic" w:hAnsi="Century Gothic"/>
          <w:sz w:val="22"/>
          <w:szCs w:val="22"/>
        </w:rPr>
        <w:t>Conforme a lo establecido en el</w:t>
      </w:r>
      <w:r w:rsidRPr="00461589">
        <w:rPr>
          <w:rFonts w:ascii="Century Gothic" w:hAnsi="Century Gothic"/>
          <w:sz w:val="22"/>
          <w:szCs w:val="22"/>
        </w:rPr>
        <w:t xml:space="preserve"> Artículo 206 de la Ley 1.564 de 2012, por medio de la cual se expide el Código General del Proceso y se dictan otras disposiciones, artículo que empezó a regir a partir del momento mismo de su promulgación, es decir, desde el 12 de julio de 2012 (Diario Oficial No. 48.489 de 12 de julio de 2012),en el que se establece: “</w:t>
      </w:r>
      <w:r w:rsidRPr="00461589">
        <w:rPr>
          <w:rFonts w:ascii="Century Gothic" w:hAnsi="Century Gothic"/>
          <w:i/>
          <w:sz w:val="22"/>
          <w:szCs w:val="22"/>
        </w:rPr>
        <w:t>Quien pretenda el reconocimiento de una indemnización, compensación o el pago de frutos o mejoras, deberá estimarlo razonadamente bajo juramento en la demanda o petición correspondiente, discriminando cada uno de sus conceptos. Dicho juramento hará prueba de su monto mientras su cuantía no sea objetada por la parte contraria dentro del traslado respectivo. Solo se considerará la objeción que especifique razonadamente la inexactitud que se le atribuya a la estimación</w:t>
      </w:r>
      <w:r w:rsidRPr="00461589">
        <w:rPr>
          <w:rFonts w:ascii="Century Gothic" w:hAnsi="Century Gothic"/>
          <w:sz w:val="22"/>
          <w:szCs w:val="22"/>
        </w:rPr>
        <w:t>.</w:t>
      </w:r>
    </w:p>
    <w:p w:rsidR="00F116DC" w:rsidRDefault="00F116DC" w:rsidP="00A85EA0">
      <w:pPr>
        <w:spacing w:line="276" w:lineRule="auto"/>
        <w:jc w:val="both"/>
        <w:rPr>
          <w:rFonts w:ascii="Century Gothic" w:hAnsi="Century Gothic"/>
          <w:sz w:val="22"/>
          <w:szCs w:val="22"/>
        </w:rPr>
      </w:pPr>
    </w:p>
    <w:p w:rsidR="00F116DC" w:rsidRDefault="00F116DC" w:rsidP="00A85EA0">
      <w:pPr>
        <w:spacing w:line="276" w:lineRule="auto"/>
        <w:jc w:val="both"/>
        <w:rPr>
          <w:rFonts w:ascii="Century Gothic" w:hAnsi="Century Gothic"/>
          <w:sz w:val="22"/>
          <w:szCs w:val="22"/>
        </w:rPr>
      </w:pPr>
      <w:r w:rsidRPr="00CC1C83">
        <w:rPr>
          <w:rFonts w:ascii="Century Gothic" w:hAnsi="Century Gothic"/>
          <w:sz w:val="22"/>
          <w:szCs w:val="22"/>
        </w:rPr>
        <w:t xml:space="preserve">Ahora bien, en lo relativo al lucro cesante, por tratarse de un daño de carácter patrimonial, me permito objetar la liquidación presentada </w:t>
      </w:r>
      <w:r>
        <w:rPr>
          <w:rFonts w:ascii="Century Gothic" w:hAnsi="Century Gothic"/>
          <w:sz w:val="22"/>
          <w:szCs w:val="22"/>
        </w:rPr>
        <w:t>con fundamento en lo siguiente:</w:t>
      </w:r>
    </w:p>
    <w:p w:rsidR="00F116DC" w:rsidRDefault="00F116DC" w:rsidP="00A85EA0">
      <w:pPr>
        <w:spacing w:line="276" w:lineRule="auto"/>
        <w:jc w:val="both"/>
        <w:rPr>
          <w:rFonts w:ascii="Century Gothic" w:hAnsi="Century Gothic"/>
          <w:sz w:val="22"/>
          <w:szCs w:val="22"/>
        </w:rPr>
      </w:pPr>
    </w:p>
    <w:p w:rsidR="0040711D" w:rsidRDefault="00F116DC" w:rsidP="00A85EA0">
      <w:pPr>
        <w:spacing w:line="276" w:lineRule="auto"/>
        <w:jc w:val="both"/>
        <w:rPr>
          <w:rFonts w:ascii="Century Gothic" w:hAnsi="Century Gothic"/>
          <w:sz w:val="22"/>
          <w:szCs w:val="22"/>
        </w:rPr>
      </w:pPr>
      <w:r>
        <w:rPr>
          <w:rFonts w:ascii="Century Gothic" w:hAnsi="Century Gothic"/>
          <w:sz w:val="22"/>
          <w:szCs w:val="22"/>
        </w:rPr>
        <w:lastRenderedPageBreak/>
        <w:t xml:space="preserve">1. </w:t>
      </w:r>
      <w:r w:rsidR="0040711D">
        <w:rPr>
          <w:rFonts w:ascii="Century Gothic" w:hAnsi="Century Gothic"/>
          <w:sz w:val="22"/>
          <w:szCs w:val="22"/>
        </w:rPr>
        <w:t xml:space="preserve">Respecto a lo referente al </w:t>
      </w:r>
      <w:r w:rsidR="00A23145">
        <w:rPr>
          <w:rFonts w:ascii="Century Gothic" w:hAnsi="Century Gothic"/>
          <w:sz w:val="22"/>
          <w:szCs w:val="22"/>
        </w:rPr>
        <w:t>lucro cesante del señor Jorge Eliecer</w:t>
      </w:r>
      <w:r w:rsidR="0040711D">
        <w:rPr>
          <w:rFonts w:ascii="Century Gothic" w:hAnsi="Century Gothic"/>
          <w:sz w:val="22"/>
          <w:szCs w:val="22"/>
        </w:rPr>
        <w:t xml:space="preserve">, es importante resaltar que no se allega por parte del </w:t>
      </w:r>
      <w:r w:rsidR="00A23145">
        <w:rPr>
          <w:rFonts w:ascii="Century Gothic" w:hAnsi="Century Gothic"/>
          <w:sz w:val="22"/>
          <w:szCs w:val="22"/>
        </w:rPr>
        <w:t xml:space="preserve">apoderado demandante prueba que certifique de una forma idónea </w:t>
      </w:r>
      <w:r w:rsidR="00E745E0">
        <w:rPr>
          <w:rFonts w:ascii="Century Gothic" w:hAnsi="Century Gothic"/>
          <w:sz w:val="22"/>
          <w:szCs w:val="22"/>
        </w:rPr>
        <w:t xml:space="preserve">los ingresos percibidos, como lo es la declaración de renta o la auto declaración al sistema de seguridad social. </w:t>
      </w:r>
    </w:p>
    <w:p w:rsidR="003D63B9" w:rsidRDefault="003D63B9" w:rsidP="00A85EA0">
      <w:pPr>
        <w:spacing w:line="276" w:lineRule="auto"/>
        <w:jc w:val="both"/>
        <w:rPr>
          <w:rFonts w:ascii="Century Gothic" w:hAnsi="Century Gothic"/>
          <w:sz w:val="22"/>
          <w:szCs w:val="22"/>
        </w:rPr>
      </w:pPr>
    </w:p>
    <w:p w:rsidR="003D63B9" w:rsidRDefault="003D63B9" w:rsidP="00A85EA0">
      <w:pPr>
        <w:spacing w:line="276" w:lineRule="auto"/>
        <w:jc w:val="both"/>
        <w:rPr>
          <w:rFonts w:ascii="Century Gothic" w:hAnsi="Century Gothic"/>
          <w:sz w:val="22"/>
          <w:szCs w:val="22"/>
        </w:rPr>
      </w:pPr>
      <w:r>
        <w:rPr>
          <w:rFonts w:ascii="Century Gothic" w:hAnsi="Century Gothic"/>
          <w:sz w:val="22"/>
          <w:szCs w:val="22"/>
        </w:rPr>
        <w:t>2. A</w:t>
      </w:r>
      <w:r w:rsidR="004216B2">
        <w:rPr>
          <w:rFonts w:ascii="Century Gothic" w:hAnsi="Century Gothic"/>
          <w:sz w:val="22"/>
          <w:szCs w:val="22"/>
        </w:rPr>
        <w:t xml:space="preserve">sí mismo la incapacidad que debe tenerse en cuenta es la certificada por medicina legal es decir 65 días. </w:t>
      </w:r>
    </w:p>
    <w:p w:rsidR="00592C29" w:rsidRDefault="00592C29" w:rsidP="00A85EA0">
      <w:pPr>
        <w:spacing w:line="276" w:lineRule="auto"/>
        <w:jc w:val="both"/>
        <w:rPr>
          <w:rFonts w:ascii="Century Gothic" w:hAnsi="Century Gothic"/>
          <w:sz w:val="22"/>
          <w:szCs w:val="22"/>
        </w:rPr>
      </w:pPr>
    </w:p>
    <w:p w:rsidR="004216B2" w:rsidRDefault="004216B2" w:rsidP="00A85EA0">
      <w:pPr>
        <w:spacing w:line="276" w:lineRule="auto"/>
        <w:jc w:val="both"/>
        <w:rPr>
          <w:rFonts w:ascii="Century Gothic" w:hAnsi="Century Gothic"/>
          <w:sz w:val="22"/>
          <w:szCs w:val="22"/>
        </w:rPr>
      </w:pPr>
      <w:r>
        <w:rPr>
          <w:rFonts w:ascii="Century Gothic" w:hAnsi="Century Gothic"/>
          <w:sz w:val="22"/>
          <w:szCs w:val="22"/>
        </w:rPr>
        <w:t xml:space="preserve">3. Respecto al lucro cesante de la señora Emilia Zorro, esta pretensión carece de soporte probatorio, motivo por el cual no deberá tenerse en cuenta. </w:t>
      </w:r>
    </w:p>
    <w:p w:rsidR="004216B2" w:rsidRDefault="004216B2" w:rsidP="00A85EA0">
      <w:pPr>
        <w:spacing w:line="276" w:lineRule="auto"/>
        <w:jc w:val="both"/>
        <w:rPr>
          <w:rFonts w:ascii="Century Gothic" w:hAnsi="Century Gothic"/>
          <w:sz w:val="22"/>
          <w:szCs w:val="22"/>
        </w:rPr>
      </w:pPr>
    </w:p>
    <w:p w:rsidR="00592C29" w:rsidRDefault="004216B2" w:rsidP="00A85EA0">
      <w:pPr>
        <w:spacing w:line="276" w:lineRule="auto"/>
        <w:jc w:val="both"/>
        <w:rPr>
          <w:rFonts w:ascii="Century Gothic" w:hAnsi="Century Gothic"/>
          <w:sz w:val="22"/>
          <w:szCs w:val="22"/>
        </w:rPr>
      </w:pPr>
      <w:r>
        <w:rPr>
          <w:rFonts w:ascii="Century Gothic" w:hAnsi="Century Gothic"/>
          <w:sz w:val="22"/>
          <w:szCs w:val="22"/>
        </w:rPr>
        <w:t xml:space="preserve">Mal hace la parte actora en hacer una multiplicación desconociendo las formulas establecidas por las altas cortes para el reconocimiento de esta pretensión. </w:t>
      </w:r>
    </w:p>
    <w:p w:rsidR="00F116DC" w:rsidRDefault="00F116DC" w:rsidP="00A85EA0">
      <w:pPr>
        <w:spacing w:line="276" w:lineRule="auto"/>
        <w:jc w:val="both"/>
        <w:rPr>
          <w:rFonts w:ascii="Century Gothic" w:hAnsi="Century Gothic"/>
          <w:sz w:val="22"/>
          <w:szCs w:val="22"/>
        </w:rPr>
      </w:pPr>
    </w:p>
    <w:p w:rsidR="00F116DC" w:rsidRDefault="00F116DC" w:rsidP="00A85EA0">
      <w:pPr>
        <w:spacing w:line="276" w:lineRule="auto"/>
        <w:jc w:val="both"/>
        <w:rPr>
          <w:rFonts w:ascii="Century Gothic" w:hAnsi="Century Gothic"/>
          <w:sz w:val="22"/>
          <w:szCs w:val="22"/>
        </w:rPr>
      </w:pPr>
      <w:r w:rsidRPr="00495C77">
        <w:rPr>
          <w:rFonts w:ascii="Century Gothic" w:hAnsi="Century Gothic"/>
          <w:sz w:val="22"/>
          <w:szCs w:val="22"/>
        </w:rPr>
        <w:t>Así las cosas, apelo al probo criterio del señor Juez para la estimación razonada y coherente de los perjuicios que se pretenden.</w:t>
      </w:r>
    </w:p>
    <w:p w:rsidR="00366B91" w:rsidRDefault="00366B91" w:rsidP="00A85EA0">
      <w:pPr>
        <w:spacing w:line="276" w:lineRule="auto"/>
        <w:jc w:val="both"/>
        <w:rPr>
          <w:rFonts w:ascii="Century Gothic" w:hAnsi="Century Gothic"/>
          <w:b/>
          <w:sz w:val="22"/>
          <w:szCs w:val="22"/>
          <w:u w:val="single"/>
        </w:rPr>
      </w:pPr>
    </w:p>
    <w:p w:rsidR="00D40E3C" w:rsidRDefault="00D40E3C" w:rsidP="00A85EA0">
      <w:pPr>
        <w:pStyle w:val="Prrafodelista"/>
        <w:numPr>
          <w:ilvl w:val="0"/>
          <w:numId w:val="34"/>
        </w:numPr>
        <w:spacing w:after="200" w:line="276" w:lineRule="auto"/>
        <w:jc w:val="both"/>
        <w:rPr>
          <w:rFonts w:ascii="Century Gothic" w:hAnsi="Century Gothic"/>
          <w:b/>
          <w:sz w:val="22"/>
        </w:rPr>
      </w:pPr>
      <w:r w:rsidRPr="00A85EA0">
        <w:rPr>
          <w:rFonts w:ascii="Century Gothic" w:hAnsi="Century Gothic"/>
          <w:b/>
          <w:sz w:val="22"/>
        </w:rPr>
        <w:t>CARGA DE LA PRUEBA DE LOS PERJUICIOS RECLAMADOS</w:t>
      </w:r>
    </w:p>
    <w:p w:rsidR="00A85EA0" w:rsidRPr="00A85EA0" w:rsidRDefault="00A85EA0" w:rsidP="00A85EA0">
      <w:pPr>
        <w:pStyle w:val="Prrafodelista"/>
        <w:spacing w:after="200" w:line="276" w:lineRule="auto"/>
        <w:jc w:val="both"/>
        <w:rPr>
          <w:rFonts w:ascii="Century Gothic" w:hAnsi="Century Gothic"/>
          <w:b/>
          <w:sz w:val="22"/>
        </w:rPr>
      </w:pPr>
    </w:p>
    <w:p w:rsidR="00D40E3C" w:rsidRDefault="00D40E3C" w:rsidP="00A85EA0">
      <w:pPr>
        <w:pStyle w:val="Prrafodelista"/>
        <w:spacing w:line="276" w:lineRule="auto"/>
        <w:ind w:left="0"/>
        <w:jc w:val="both"/>
        <w:rPr>
          <w:rFonts w:ascii="Century Gothic" w:hAnsi="Century Gothic"/>
          <w:sz w:val="22"/>
        </w:rPr>
      </w:pPr>
      <w:r w:rsidRPr="00814143">
        <w:rPr>
          <w:rFonts w:ascii="Century Gothic" w:hAnsi="Century Gothic"/>
          <w:sz w:val="22"/>
        </w:rPr>
        <w:t xml:space="preserve">De acuerdo a lo establecido en la legislación Colombiana  deberá el asegurado demostrar la cuantía y ocurrencia del siniestro, siendo de vital importancia comprobar que para el caso, el conductor, el señor  </w:t>
      </w:r>
      <w:r w:rsidR="00A528BA">
        <w:rPr>
          <w:rFonts w:ascii="Century Gothic" w:hAnsi="Century Gothic"/>
          <w:sz w:val="22"/>
        </w:rPr>
        <w:t>Juan Carlos Perdigón</w:t>
      </w:r>
      <w:r w:rsidR="00971CDC">
        <w:rPr>
          <w:rFonts w:ascii="Century Gothic" w:hAnsi="Century Gothic"/>
          <w:sz w:val="22"/>
        </w:rPr>
        <w:t xml:space="preserve"> </w:t>
      </w:r>
      <w:r w:rsidRPr="00814143">
        <w:rPr>
          <w:rFonts w:ascii="Century Gothic" w:hAnsi="Century Gothic"/>
          <w:sz w:val="22"/>
        </w:rPr>
        <w:t xml:space="preserve"> actuó de forma negligente, quien en su actividad de conducción debió en todo momento actuar de manera integral y conforme a toda la normativa, y los lineamientos establecidos para la conducción de vehículos automotores.</w:t>
      </w:r>
    </w:p>
    <w:p w:rsidR="00D40E3C" w:rsidRPr="00814143" w:rsidRDefault="00D40E3C" w:rsidP="00A85EA0">
      <w:pPr>
        <w:pStyle w:val="Prrafodelista"/>
        <w:spacing w:line="276" w:lineRule="auto"/>
        <w:ind w:left="0"/>
        <w:jc w:val="both"/>
        <w:rPr>
          <w:rFonts w:ascii="Century Gothic" w:hAnsi="Century Gothic"/>
          <w:sz w:val="22"/>
        </w:rPr>
      </w:pPr>
    </w:p>
    <w:p w:rsidR="00D40E3C" w:rsidRPr="00814143" w:rsidRDefault="00D40E3C" w:rsidP="00A85EA0">
      <w:pPr>
        <w:spacing w:line="276" w:lineRule="auto"/>
        <w:jc w:val="both"/>
        <w:rPr>
          <w:rFonts w:ascii="Century Gothic" w:hAnsi="Century Gothic"/>
          <w:sz w:val="22"/>
        </w:rPr>
      </w:pPr>
      <w:r w:rsidRPr="00814143">
        <w:rPr>
          <w:rFonts w:ascii="Century Gothic" w:hAnsi="Century Gothic"/>
          <w:sz w:val="22"/>
        </w:rPr>
        <w:t>Es deber de los demandantes aportar de manera seria y fundada cuáles fueron los elementos reales que causaron de manera efectiva los perjuicios que reclaman, y es por esto que nuestra normativa indica lo siguiente:</w:t>
      </w:r>
    </w:p>
    <w:p w:rsidR="00D40E3C" w:rsidRPr="00814143" w:rsidRDefault="00D40E3C" w:rsidP="00A85EA0">
      <w:pPr>
        <w:spacing w:line="276" w:lineRule="auto"/>
        <w:jc w:val="both"/>
        <w:rPr>
          <w:rFonts w:ascii="Century Gothic" w:eastAsia="Times New Roman" w:hAnsi="Century Gothic"/>
          <w:sz w:val="22"/>
          <w:lang w:eastAsia="es-CO"/>
        </w:rPr>
      </w:pPr>
    </w:p>
    <w:p w:rsidR="00D40E3C" w:rsidRDefault="00D40E3C" w:rsidP="00A85EA0">
      <w:pPr>
        <w:spacing w:line="276" w:lineRule="auto"/>
        <w:jc w:val="both"/>
        <w:rPr>
          <w:rFonts w:ascii="Century Gothic" w:eastAsia="Times New Roman" w:hAnsi="Century Gothic"/>
          <w:i/>
          <w:sz w:val="22"/>
          <w:lang w:eastAsia="es-CO"/>
        </w:rPr>
      </w:pPr>
      <w:r w:rsidRPr="00814143">
        <w:rPr>
          <w:rFonts w:ascii="Century Gothic" w:eastAsia="Times New Roman" w:hAnsi="Century Gothic"/>
          <w:i/>
          <w:sz w:val="22"/>
          <w:lang w:eastAsia="es-CO"/>
        </w:rPr>
        <w:t>“ARTÍCULO 177. CARGA DE LA PRUEBA. Incumbe a las partes probar el supuesto de hecho de las normas que consagran el efecto jurídico que ellas persiguen.</w:t>
      </w:r>
    </w:p>
    <w:p w:rsidR="00A528BA" w:rsidRDefault="00A528BA" w:rsidP="00A85EA0">
      <w:pPr>
        <w:spacing w:line="276" w:lineRule="auto"/>
        <w:jc w:val="both"/>
        <w:rPr>
          <w:rFonts w:ascii="Century Gothic" w:eastAsia="Times New Roman" w:hAnsi="Century Gothic"/>
          <w:b/>
          <w:bCs/>
          <w:i/>
          <w:sz w:val="22"/>
          <w:lang w:eastAsia="es-CO"/>
        </w:rPr>
      </w:pPr>
    </w:p>
    <w:p w:rsidR="00A528BA" w:rsidRPr="00814143" w:rsidRDefault="00A528BA" w:rsidP="00A85EA0">
      <w:pPr>
        <w:spacing w:line="276" w:lineRule="auto"/>
        <w:jc w:val="both"/>
        <w:rPr>
          <w:rFonts w:ascii="Century Gothic" w:eastAsia="Times New Roman" w:hAnsi="Century Gothic"/>
          <w:b/>
          <w:bCs/>
          <w:i/>
          <w:sz w:val="22"/>
          <w:lang w:eastAsia="es-CO"/>
        </w:rPr>
      </w:pPr>
    </w:p>
    <w:p w:rsidR="00D40E3C" w:rsidRPr="00814143" w:rsidRDefault="00D40E3C" w:rsidP="00A85EA0">
      <w:pPr>
        <w:spacing w:line="276" w:lineRule="auto"/>
        <w:jc w:val="both"/>
        <w:rPr>
          <w:rFonts w:ascii="Century Gothic" w:eastAsia="Times New Roman" w:hAnsi="Century Gothic"/>
          <w:sz w:val="22"/>
          <w:lang w:eastAsia="es-CO"/>
        </w:rPr>
      </w:pPr>
      <w:r w:rsidRPr="00814143">
        <w:rPr>
          <w:rFonts w:ascii="Century Gothic" w:eastAsia="Times New Roman" w:hAnsi="Century Gothic"/>
          <w:i/>
          <w:sz w:val="22"/>
          <w:lang w:eastAsia="es-CO"/>
        </w:rPr>
        <w:t>Los hechos notorios y las afirmaciones o negaciones indefinidas no requieren prueba.”</w:t>
      </w:r>
    </w:p>
    <w:p w:rsidR="00D40E3C" w:rsidRPr="00814143" w:rsidRDefault="00D40E3C" w:rsidP="00A85EA0">
      <w:pPr>
        <w:spacing w:line="276" w:lineRule="auto"/>
        <w:jc w:val="both"/>
        <w:rPr>
          <w:rFonts w:ascii="Century Gothic" w:eastAsia="Times New Roman" w:hAnsi="Century Gothic"/>
          <w:sz w:val="22"/>
          <w:lang w:eastAsia="es-CO"/>
        </w:rPr>
      </w:pPr>
      <w:r w:rsidRPr="00814143">
        <w:rPr>
          <w:rFonts w:ascii="Century Gothic" w:eastAsia="Times New Roman" w:hAnsi="Century Gothic"/>
          <w:sz w:val="22"/>
          <w:lang w:eastAsia="es-CO"/>
        </w:rPr>
        <w:t>Señala el código de comercio:</w:t>
      </w:r>
    </w:p>
    <w:p w:rsidR="00D40E3C" w:rsidRPr="00814143" w:rsidRDefault="00D40E3C" w:rsidP="00A85EA0">
      <w:pPr>
        <w:spacing w:line="276" w:lineRule="auto"/>
        <w:jc w:val="both"/>
        <w:rPr>
          <w:rFonts w:ascii="Century Gothic" w:eastAsia="Times New Roman" w:hAnsi="Century Gothic"/>
          <w:sz w:val="22"/>
          <w:lang w:eastAsia="es-CO"/>
        </w:rPr>
      </w:pPr>
    </w:p>
    <w:p w:rsidR="00D40E3C" w:rsidRPr="00814143" w:rsidRDefault="00D40E3C" w:rsidP="00A85EA0">
      <w:pPr>
        <w:spacing w:line="276" w:lineRule="auto"/>
        <w:jc w:val="both"/>
        <w:rPr>
          <w:rFonts w:ascii="Century Gothic" w:eastAsia="Times New Roman" w:hAnsi="Century Gothic"/>
          <w:i/>
          <w:sz w:val="22"/>
          <w:lang w:eastAsia="es-CO"/>
        </w:rPr>
      </w:pPr>
      <w:r w:rsidRPr="00814143">
        <w:rPr>
          <w:rFonts w:ascii="Century Gothic" w:eastAsia="Times New Roman" w:hAnsi="Century Gothic"/>
          <w:i/>
          <w:sz w:val="22"/>
          <w:lang w:eastAsia="es-CO"/>
        </w:rPr>
        <w:t>“ARTÍCULO 1077. CARGA DE LA PRUEBA. Corresponderá al asegurado demostrar la ocurrencia del siniestro, así como la cuantía de la pérdida, si fuere el caso.</w:t>
      </w:r>
    </w:p>
    <w:p w:rsidR="00D40E3C" w:rsidRPr="00814143" w:rsidRDefault="00D40E3C" w:rsidP="00A85EA0">
      <w:pPr>
        <w:spacing w:line="276" w:lineRule="auto"/>
        <w:jc w:val="both"/>
        <w:rPr>
          <w:rFonts w:ascii="Century Gothic" w:eastAsia="Times New Roman" w:hAnsi="Century Gothic"/>
          <w:i/>
          <w:sz w:val="22"/>
          <w:lang w:eastAsia="es-CO"/>
        </w:rPr>
      </w:pPr>
      <w:r w:rsidRPr="00814143">
        <w:rPr>
          <w:rFonts w:ascii="Century Gothic" w:eastAsia="Times New Roman" w:hAnsi="Century Gothic"/>
          <w:i/>
          <w:sz w:val="22"/>
          <w:lang w:eastAsia="es-CO"/>
        </w:rPr>
        <w:t>El asegurador deberá demostrar los hechos o circunstancias excluyentes de su responsabilidad.”</w:t>
      </w:r>
    </w:p>
    <w:p w:rsidR="00D40E3C" w:rsidRPr="00814143" w:rsidRDefault="00D40E3C" w:rsidP="00A85EA0">
      <w:pPr>
        <w:spacing w:line="276" w:lineRule="auto"/>
        <w:jc w:val="both"/>
        <w:rPr>
          <w:rFonts w:ascii="Century Gothic" w:eastAsia="Times New Roman" w:hAnsi="Century Gothic"/>
          <w:i/>
          <w:sz w:val="22"/>
          <w:lang w:eastAsia="es-CO"/>
        </w:rPr>
      </w:pPr>
    </w:p>
    <w:p w:rsidR="00D40E3C" w:rsidRDefault="00D40E3C" w:rsidP="00A85EA0">
      <w:pPr>
        <w:spacing w:line="276" w:lineRule="auto"/>
        <w:jc w:val="both"/>
        <w:rPr>
          <w:rFonts w:ascii="Century Gothic" w:eastAsia="Times New Roman" w:hAnsi="Century Gothic"/>
          <w:sz w:val="22"/>
          <w:lang w:eastAsia="es-CO"/>
        </w:rPr>
      </w:pPr>
      <w:r w:rsidRPr="00814143">
        <w:rPr>
          <w:rFonts w:ascii="Century Gothic" w:eastAsia="Times New Roman" w:hAnsi="Century Gothic"/>
          <w:sz w:val="22"/>
          <w:lang w:eastAsia="es-CO"/>
        </w:rPr>
        <w:lastRenderedPageBreak/>
        <w:t xml:space="preserve">Por lo tanto es importante resaltar que en esta instancia y al verificar los documentos allegados </w:t>
      </w:r>
      <w:r w:rsidR="00971CDC">
        <w:rPr>
          <w:rFonts w:ascii="Century Gothic" w:eastAsia="Times New Roman" w:hAnsi="Century Gothic"/>
          <w:sz w:val="22"/>
          <w:lang w:eastAsia="es-CO"/>
        </w:rPr>
        <w:t>no se prueba que los perjuicios indicados por la parte actora fueron única y exclusivamente ocasionados como consecue</w:t>
      </w:r>
      <w:r w:rsidR="00AF3480">
        <w:rPr>
          <w:rFonts w:ascii="Century Gothic" w:eastAsia="Times New Roman" w:hAnsi="Century Gothic"/>
          <w:sz w:val="22"/>
          <w:lang w:eastAsia="es-CO"/>
        </w:rPr>
        <w:t xml:space="preserve">ncia del accidente de tránsito, como tampoco un eximente de responsabilidad en cabeza de la parte actora. </w:t>
      </w:r>
    </w:p>
    <w:p w:rsidR="00AF3480" w:rsidRDefault="00AF3480" w:rsidP="00A85EA0">
      <w:pPr>
        <w:spacing w:line="276" w:lineRule="auto"/>
        <w:jc w:val="both"/>
        <w:rPr>
          <w:rFonts w:ascii="Century Gothic" w:hAnsi="Century Gothic"/>
          <w:b/>
          <w:sz w:val="22"/>
          <w:szCs w:val="22"/>
          <w:u w:val="single"/>
        </w:rPr>
      </w:pPr>
    </w:p>
    <w:p w:rsidR="001612A0" w:rsidRPr="001612A0" w:rsidRDefault="001612A0" w:rsidP="009462CC">
      <w:pPr>
        <w:pStyle w:val="Prrafodelista"/>
        <w:numPr>
          <w:ilvl w:val="0"/>
          <w:numId w:val="34"/>
        </w:numPr>
        <w:spacing w:line="276" w:lineRule="auto"/>
        <w:rPr>
          <w:rFonts w:ascii="Century Gothic" w:hAnsi="Century Gothic"/>
          <w:b/>
          <w:sz w:val="22"/>
        </w:rPr>
      </w:pPr>
      <w:r w:rsidRPr="001612A0">
        <w:rPr>
          <w:rFonts w:ascii="Century Gothic" w:hAnsi="Century Gothic" w:cs="Tahoma"/>
          <w:b/>
          <w:sz w:val="22"/>
        </w:rPr>
        <w:t>AUSENCIA DE SOLIDARIDAD DEL CONTRATO DE SEGURO CELEBRADO CON LA EQUIDAD SEGUROS GENERALES O.C.</w:t>
      </w:r>
    </w:p>
    <w:p w:rsidR="001612A0" w:rsidRPr="00FE01E9" w:rsidRDefault="001612A0" w:rsidP="001612A0">
      <w:pPr>
        <w:pStyle w:val="Textosinformato"/>
        <w:spacing w:line="276" w:lineRule="auto"/>
        <w:jc w:val="both"/>
        <w:rPr>
          <w:rFonts w:ascii="Century Gothic" w:hAnsi="Century Gothic" w:cs="Tahoma"/>
          <w:sz w:val="22"/>
          <w:szCs w:val="22"/>
        </w:rPr>
      </w:pPr>
    </w:p>
    <w:p w:rsidR="001612A0" w:rsidRDefault="001612A0" w:rsidP="001612A0">
      <w:pPr>
        <w:pStyle w:val="Textosinformato"/>
        <w:spacing w:line="276" w:lineRule="auto"/>
        <w:jc w:val="both"/>
        <w:rPr>
          <w:rFonts w:ascii="Century Gothic" w:hAnsi="Century Gothic" w:cs="Tahoma"/>
          <w:sz w:val="22"/>
          <w:szCs w:val="22"/>
        </w:rPr>
      </w:pPr>
      <w:r w:rsidRPr="00FE01E9">
        <w:rPr>
          <w:rFonts w:ascii="Century Gothic" w:hAnsi="Century Gothic" w:cs="Tahoma"/>
          <w:sz w:val="22"/>
          <w:szCs w:val="22"/>
        </w:rPr>
        <w:t>El artículo 1568 del código civil colombiano establece “DEFINICIÓN DE OBLIGACIONES SOLIDARIAS. En general cuando se ha contraído por muchas personas o para con muchas la obligación de una cosa divisible, cada uno de los deudores, en el primer caso, es obligado solamente a su parte o cuota en la deuda, y cada uno de los acreedores, en el segundo, sólo tiene derecho para demandar su parte o cuota en el crédito.</w:t>
      </w:r>
    </w:p>
    <w:p w:rsidR="001612A0" w:rsidRPr="00FE01E9" w:rsidRDefault="001612A0" w:rsidP="001612A0">
      <w:pPr>
        <w:pStyle w:val="Textosinformato"/>
        <w:spacing w:line="276" w:lineRule="auto"/>
        <w:jc w:val="both"/>
        <w:rPr>
          <w:rFonts w:ascii="Century Gothic" w:hAnsi="Century Gothic" w:cs="Tahoma"/>
          <w:sz w:val="22"/>
          <w:szCs w:val="22"/>
        </w:rPr>
      </w:pPr>
    </w:p>
    <w:p w:rsidR="001612A0" w:rsidRDefault="001612A0" w:rsidP="001612A0">
      <w:pPr>
        <w:pStyle w:val="Textosinformato"/>
        <w:spacing w:line="276" w:lineRule="auto"/>
        <w:jc w:val="both"/>
        <w:rPr>
          <w:rFonts w:ascii="Century Gothic" w:hAnsi="Century Gothic" w:cs="Tahoma"/>
          <w:sz w:val="22"/>
          <w:szCs w:val="22"/>
        </w:rPr>
      </w:pPr>
      <w:r w:rsidRPr="00FE01E9">
        <w:rPr>
          <w:rFonts w:ascii="Century Gothic" w:hAnsi="Century Gothic" w:cs="Tahoma"/>
          <w:sz w:val="22"/>
          <w:szCs w:val="22"/>
        </w:rPr>
        <w:t xml:space="preserve">Pero en virtud de la convención, del testamento o de la ley puede exigirse cada uno de los deudores o por cada uno de los acreedores el total de la deuda, y entonces la obligación es solidaria o in </w:t>
      </w:r>
      <w:proofErr w:type="spellStart"/>
      <w:r w:rsidRPr="00FE01E9">
        <w:rPr>
          <w:rFonts w:ascii="Century Gothic" w:hAnsi="Century Gothic" w:cs="Tahoma"/>
          <w:sz w:val="22"/>
          <w:szCs w:val="22"/>
        </w:rPr>
        <w:t>solidum</w:t>
      </w:r>
      <w:proofErr w:type="spellEnd"/>
      <w:r w:rsidRPr="00FE01E9">
        <w:rPr>
          <w:rFonts w:ascii="Century Gothic" w:hAnsi="Century Gothic" w:cs="Tahoma"/>
          <w:sz w:val="22"/>
          <w:szCs w:val="22"/>
        </w:rPr>
        <w:t>.</w:t>
      </w:r>
    </w:p>
    <w:p w:rsidR="001612A0" w:rsidRPr="00FE01E9" w:rsidRDefault="001612A0" w:rsidP="001612A0">
      <w:pPr>
        <w:pStyle w:val="Textosinformato"/>
        <w:spacing w:line="276" w:lineRule="auto"/>
        <w:jc w:val="both"/>
        <w:rPr>
          <w:rFonts w:ascii="Century Gothic" w:hAnsi="Century Gothic" w:cs="Tahoma"/>
          <w:sz w:val="22"/>
          <w:szCs w:val="22"/>
        </w:rPr>
      </w:pPr>
    </w:p>
    <w:p w:rsidR="001612A0" w:rsidRPr="00FE01E9" w:rsidRDefault="001612A0" w:rsidP="001612A0">
      <w:pPr>
        <w:pStyle w:val="Textosinformato"/>
        <w:spacing w:line="276" w:lineRule="auto"/>
        <w:jc w:val="both"/>
        <w:rPr>
          <w:rFonts w:ascii="Century Gothic" w:hAnsi="Century Gothic" w:cs="Tahoma"/>
          <w:sz w:val="22"/>
          <w:szCs w:val="22"/>
        </w:rPr>
      </w:pPr>
      <w:r w:rsidRPr="00FE01E9">
        <w:rPr>
          <w:rFonts w:ascii="Century Gothic" w:hAnsi="Century Gothic" w:cs="Tahoma"/>
          <w:sz w:val="22"/>
          <w:szCs w:val="22"/>
        </w:rPr>
        <w:t>La solidaridad debe ser expresamente declarada en todos los casos en que no la establece la ley.” Resaltado fuera del texto</w:t>
      </w:r>
    </w:p>
    <w:p w:rsidR="001612A0" w:rsidRPr="00FE01E9" w:rsidRDefault="001612A0" w:rsidP="001612A0">
      <w:pPr>
        <w:pStyle w:val="Textosinformato"/>
        <w:spacing w:line="276" w:lineRule="auto"/>
        <w:jc w:val="both"/>
        <w:rPr>
          <w:rFonts w:ascii="Century Gothic" w:hAnsi="Century Gothic" w:cs="Tahoma"/>
          <w:sz w:val="22"/>
          <w:szCs w:val="22"/>
        </w:rPr>
      </w:pPr>
    </w:p>
    <w:p w:rsidR="001612A0" w:rsidRPr="00FE01E9" w:rsidRDefault="001612A0" w:rsidP="001612A0">
      <w:pPr>
        <w:pStyle w:val="Textosinformato"/>
        <w:spacing w:line="276" w:lineRule="auto"/>
        <w:jc w:val="both"/>
        <w:rPr>
          <w:rFonts w:ascii="Century Gothic" w:hAnsi="Century Gothic" w:cs="Tahoma"/>
          <w:sz w:val="22"/>
          <w:szCs w:val="22"/>
        </w:rPr>
      </w:pPr>
      <w:r w:rsidRPr="00FE01E9">
        <w:rPr>
          <w:rFonts w:ascii="Century Gothic" w:hAnsi="Century Gothic" w:cs="Tahoma"/>
          <w:sz w:val="22"/>
          <w:szCs w:val="22"/>
        </w:rPr>
        <w:t>Teniendo en cuenta lo anterior al analizar el caso concreto, resulta claro que ni en una convención, ni en un testamento, ni en la ley, se estableció la solidaridad civil respecto de la empresa Tomadora de la póliza y La Equidad Seguros Generales O.C. figura que tampoco se pactó en dentro contrato de seguro celebrado por éstas. Por lo tanto a este Organismo cooperativo que represento no le es aplicable ningún tipo de solidaridad.</w:t>
      </w:r>
    </w:p>
    <w:p w:rsidR="001612A0" w:rsidRPr="00FE01E9" w:rsidRDefault="001612A0" w:rsidP="001612A0">
      <w:pPr>
        <w:pStyle w:val="Textosinformato"/>
        <w:spacing w:line="276" w:lineRule="auto"/>
        <w:jc w:val="both"/>
        <w:rPr>
          <w:rFonts w:ascii="Century Gothic" w:hAnsi="Century Gothic" w:cs="Tahoma"/>
          <w:sz w:val="22"/>
          <w:szCs w:val="22"/>
        </w:rPr>
      </w:pPr>
    </w:p>
    <w:p w:rsidR="001612A0" w:rsidRDefault="001612A0" w:rsidP="001612A0">
      <w:pPr>
        <w:pStyle w:val="Textosinformato"/>
        <w:spacing w:line="276" w:lineRule="auto"/>
        <w:jc w:val="both"/>
        <w:rPr>
          <w:rFonts w:ascii="Century Gothic" w:hAnsi="Century Gothic" w:cs="Tahoma"/>
          <w:sz w:val="22"/>
          <w:szCs w:val="22"/>
        </w:rPr>
      </w:pPr>
      <w:r w:rsidRPr="00FE01E9">
        <w:rPr>
          <w:rFonts w:ascii="Century Gothic" w:hAnsi="Century Gothic" w:cs="Tahoma"/>
          <w:sz w:val="22"/>
          <w:szCs w:val="22"/>
        </w:rPr>
        <w:t>Por lo anterior en caso de una eventual sentencia en contra de los intereses de este La Equidad Seguros Generales O.C. solicito al despacho tener en cuenta lo establecido en el artículo 1079 del código de comercio que establece “El asegurador no estará obligado a responder si no hasta concurrencia de la suma asegurada, sin perjuicio de lo dispuesto en el inciso segundo del artículo 1074”.  Y de esta manera el valor a  pagar no podrá ser superior al valor de la suma asegurada.</w:t>
      </w:r>
    </w:p>
    <w:p w:rsidR="001612A0" w:rsidRDefault="001612A0" w:rsidP="00A85EA0">
      <w:pPr>
        <w:spacing w:line="276" w:lineRule="auto"/>
        <w:jc w:val="both"/>
        <w:rPr>
          <w:rFonts w:ascii="Century Gothic" w:hAnsi="Century Gothic"/>
          <w:b/>
          <w:sz w:val="22"/>
          <w:szCs w:val="22"/>
          <w:u w:val="single"/>
        </w:rPr>
      </w:pPr>
    </w:p>
    <w:p w:rsidR="00E8500D" w:rsidRPr="003236DB" w:rsidRDefault="00E8500D" w:rsidP="00A85EA0">
      <w:pPr>
        <w:spacing w:line="276" w:lineRule="auto"/>
        <w:jc w:val="both"/>
        <w:rPr>
          <w:rFonts w:ascii="Century Gothic" w:hAnsi="Century Gothic"/>
          <w:b/>
          <w:sz w:val="22"/>
          <w:szCs w:val="22"/>
          <w:u w:val="single"/>
        </w:rPr>
      </w:pPr>
      <w:r w:rsidRPr="003236DB">
        <w:rPr>
          <w:rFonts w:ascii="Century Gothic" w:hAnsi="Century Gothic"/>
          <w:b/>
          <w:sz w:val="22"/>
          <w:szCs w:val="22"/>
          <w:u w:val="single"/>
        </w:rPr>
        <w:t xml:space="preserve">EXCEPCIONES </w:t>
      </w:r>
      <w:r w:rsidR="002F0625">
        <w:rPr>
          <w:rFonts w:ascii="Century Gothic" w:hAnsi="Century Gothic"/>
          <w:b/>
          <w:sz w:val="22"/>
          <w:szCs w:val="22"/>
          <w:u w:val="single"/>
        </w:rPr>
        <w:t xml:space="preserve">DEL </w:t>
      </w:r>
      <w:r w:rsidRPr="003236DB">
        <w:rPr>
          <w:rFonts w:ascii="Century Gothic" w:hAnsi="Century Gothic"/>
          <w:b/>
          <w:sz w:val="22"/>
          <w:szCs w:val="22"/>
          <w:u w:val="single"/>
        </w:rPr>
        <w:t>CONTRATO DE SEGURO:</w:t>
      </w:r>
    </w:p>
    <w:p w:rsidR="00E8500D" w:rsidRPr="00E8500D" w:rsidRDefault="00E8500D" w:rsidP="00A85EA0">
      <w:pPr>
        <w:spacing w:line="276" w:lineRule="auto"/>
        <w:jc w:val="both"/>
        <w:rPr>
          <w:rFonts w:ascii="Century Gothic" w:hAnsi="Century Gothic"/>
          <w:sz w:val="22"/>
          <w:szCs w:val="22"/>
        </w:rPr>
      </w:pPr>
    </w:p>
    <w:p w:rsidR="00E8500D" w:rsidRPr="00E8500D" w:rsidRDefault="00E8500D" w:rsidP="00A85EA0">
      <w:pPr>
        <w:pStyle w:val="Prrafodelista"/>
        <w:numPr>
          <w:ilvl w:val="0"/>
          <w:numId w:val="9"/>
        </w:numPr>
        <w:spacing w:line="276" w:lineRule="auto"/>
        <w:jc w:val="both"/>
        <w:rPr>
          <w:rFonts w:ascii="Century Gothic" w:hAnsi="Century Gothic"/>
          <w:sz w:val="22"/>
          <w:szCs w:val="22"/>
        </w:rPr>
      </w:pPr>
      <w:r w:rsidRPr="00E8500D">
        <w:rPr>
          <w:rFonts w:ascii="Century Gothic" w:hAnsi="Century Gothic"/>
          <w:sz w:val="22"/>
          <w:szCs w:val="22"/>
        </w:rPr>
        <w:t>SUJECIÓN AL CONTRATO DE SEGURO CELEBRADO:</w:t>
      </w:r>
    </w:p>
    <w:p w:rsidR="00E8500D" w:rsidRPr="00E8500D" w:rsidRDefault="00E8500D" w:rsidP="00A85EA0">
      <w:pPr>
        <w:spacing w:line="276" w:lineRule="auto"/>
        <w:jc w:val="both"/>
        <w:rPr>
          <w:rFonts w:ascii="Century Gothic" w:hAnsi="Century Gothic"/>
          <w:sz w:val="22"/>
          <w:szCs w:val="22"/>
        </w:rPr>
      </w:pPr>
    </w:p>
    <w:p w:rsidR="000960E6" w:rsidRPr="00627F2D" w:rsidRDefault="00E8500D" w:rsidP="000960E6">
      <w:pPr>
        <w:spacing w:line="276" w:lineRule="auto"/>
        <w:jc w:val="both"/>
        <w:rPr>
          <w:rFonts w:ascii="Century Gothic" w:hAnsi="Century Gothic"/>
          <w:sz w:val="22"/>
          <w:szCs w:val="22"/>
        </w:rPr>
      </w:pPr>
      <w:r w:rsidRPr="00E8500D">
        <w:rPr>
          <w:rFonts w:ascii="Century Gothic" w:hAnsi="Century Gothic"/>
          <w:sz w:val="22"/>
          <w:szCs w:val="22"/>
        </w:rPr>
        <w:t xml:space="preserve">Es importante resaltar </w:t>
      </w:r>
      <w:r w:rsidR="007F549D">
        <w:rPr>
          <w:rFonts w:ascii="Century Gothic" w:hAnsi="Century Gothic"/>
          <w:sz w:val="22"/>
          <w:szCs w:val="22"/>
        </w:rPr>
        <w:t>que en</w:t>
      </w:r>
      <w:r w:rsidR="007F549D" w:rsidRPr="007F549D">
        <w:rPr>
          <w:rFonts w:ascii="Century Gothic" w:hAnsi="Century Gothic"/>
          <w:sz w:val="22"/>
          <w:szCs w:val="22"/>
        </w:rPr>
        <w:t xml:space="preserve"> caso de que prosperen las pretensiones de la demandante contra mi representada las mismas deberá</w:t>
      </w:r>
      <w:r w:rsidR="007F549D">
        <w:rPr>
          <w:rFonts w:ascii="Century Gothic" w:hAnsi="Century Gothic"/>
          <w:sz w:val="22"/>
          <w:szCs w:val="22"/>
        </w:rPr>
        <w:t>n</w:t>
      </w:r>
      <w:r w:rsidR="007F549D" w:rsidRPr="007F549D">
        <w:rPr>
          <w:rFonts w:ascii="Century Gothic" w:hAnsi="Century Gothic"/>
          <w:sz w:val="22"/>
          <w:szCs w:val="22"/>
        </w:rPr>
        <w:t xml:space="preserve"> resolverse dentro de los parámetros  establecidos en el contrato de seguro denominado </w:t>
      </w:r>
      <w:r w:rsidR="000960E6">
        <w:rPr>
          <w:rFonts w:ascii="Century Gothic" w:hAnsi="Century Gothic"/>
          <w:sz w:val="22"/>
          <w:szCs w:val="22"/>
        </w:rPr>
        <w:t xml:space="preserve">RCE Servicio Público </w:t>
      </w:r>
      <w:r w:rsidRPr="00E8500D">
        <w:rPr>
          <w:rFonts w:ascii="Century Gothic" w:hAnsi="Century Gothic"/>
          <w:sz w:val="22"/>
          <w:szCs w:val="22"/>
        </w:rPr>
        <w:t xml:space="preserve">Nº </w:t>
      </w:r>
      <w:r w:rsidR="000960E6" w:rsidRPr="000960E6">
        <w:rPr>
          <w:rFonts w:ascii="Century Gothic" w:hAnsi="Century Gothic"/>
          <w:sz w:val="22"/>
          <w:szCs w:val="22"/>
        </w:rPr>
        <w:t>AA034727</w:t>
      </w:r>
      <w:r w:rsidRPr="00E8500D">
        <w:rPr>
          <w:rFonts w:ascii="Century Gothic" w:hAnsi="Century Gothic"/>
          <w:sz w:val="22"/>
          <w:szCs w:val="22"/>
        </w:rPr>
        <w:t xml:space="preserve"> de </w:t>
      </w:r>
      <w:r w:rsidR="002A518E">
        <w:rPr>
          <w:rFonts w:ascii="Century Gothic" w:hAnsi="Century Gothic"/>
          <w:sz w:val="22"/>
          <w:szCs w:val="22"/>
        </w:rPr>
        <w:t>Bogotá Calle 100</w:t>
      </w:r>
      <w:r w:rsidRPr="00E8500D">
        <w:rPr>
          <w:rFonts w:ascii="Century Gothic" w:hAnsi="Century Gothic"/>
          <w:sz w:val="22"/>
          <w:szCs w:val="22"/>
        </w:rPr>
        <w:t xml:space="preserve">, </w:t>
      </w:r>
      <w:r w:rsidR="000960E6">
        <w:rPr>
          <w:rFonts w:ascii="Century Gothic" w:hAnsi="Century Gothic"/>
          <w:sz w:val="22"/>
          <w:szCs w:val="22"/>
        </w:rPr>
        <w:t>con vigencia desde el 01</w:t>
      </w:r>
      <w:r w:rsidR="009847F5">
        <w:rPr>
          <w:rFonts w:ascii="Century Gothic" w:hAnsi="Century Gothic"/>
          <w:sz w:val="22"/>
          <w:szCs w:val="22"/>
        </w:rPr>
        <w:t>/</w:t>
      </w:r>
      <w:r w:rsidR="000960E6">
        <w:rPr>
          <w:rFonts w:ascii="Century Gothic" w:hAnsi="Century Gothic"/>
          <w:sz w:val="22"/>
          <w:szCs w:val="22"/>
        </w:rPr>
        <w:t>05</w:t>
      </w:r>
      <w:r w:rsidR="009847F5">
        <w:rPr>
          <w:rFonts w:ascii="Century Gothic" w:hAnsi="Century Gothic"/>
          <w:sz w:val="22"/>
          <w:szCs w:val="22"/>
        </w:rPr>
        <w:t>/201</w:t>
      </w:r>
      <w:r w:rsidR="000960E6">
        <w:rPr>
          <w:rFonts w:ascii="Century Gothic" w:hAnsi="Century Gothic"/>
          <w:sz w:val="22"/>
          <w:szCs w:val="22"/>
        </w:rPr>
        <w:t>4</w:t>
      </w:r>
      <w:r w:rsidR="009847F5">
        <w:rPr>
          <w:rFonts w:ascii="Century Gothic" w:hAnsi="Century Gothic"/>
          <w:sz w:val="22"/>
          <w:szCs w:val="22"/>
        </w:rPr>
        <w:t xml:space="preserve"> -</w:t>
      </w:r>
      <w:r w:rsidR="000960E6">
        <w:rPr>
          <w:rFonts w:ascii="Century Gothic" w:hAnsi="Century Gothic"/>
          <w:sz w:val="22"/>
          <w:szCs w:val="22"/>
        </w:rPr>
        <w:t>24</w:t>
      </w:r>
      <w:r w:rsidR="009847F5" w:rsidRPr="009847F5">
        <w:rPr>
          <w:rFonts w:ascii="Century Gothic" w:hAnsi="Century Gothic"/>
          <w:sz w:val="22"/>
          <w:szCs w:val="22"/>
        </w:rPr>
        <w:t xml:space="preserve">:00 horas hasta el </w:t>
      </w:r>
      <w:r w:rsidR="000960E6">
        <w:rPr>
          <w:rFonts w:ascii="Century Gothic" w:hAnsi="Century Gothic"/>
          <w:sz w:val="22"/>
          <w:szCs w:val="22"/>
        </w:rPr>
        <w:t>15</w:t>
      </w:r>
      <w:r w:rsidR="009847F5">
        <w:rPr>
          <w:rFonts w:ascii="Century Gothic" w:hAnsi="Century Gothic"/>
          <w:sz w:val="22"/>
          <w:szCs w:val="22"/>
        </w:rPr>
        <w:t>/</w:t>
      </w:r>
      <w:r w:rsidR="00E133F8">
        <w:rPr>
          <w:rFonts w:ascii="Century Gothic" w:hAnsi="Century Gothic"/>
          <w:sz w:val="22"/>
          <w:szCs w:val="22"/>
        </w:rPr>
        <w:t>12</w:t>
      </w:r>
      <w:r w:rsidR="009847F5" w:rsidRPr="009847F5">
        <w:rPr>
          <w:rFonts w:ascii="Century Gothic" w:hAnsi="Century Gothic"/>
          <w:sz w:val="22"/>
          <w:szCs w:val="22"/>
        </w:rPr>
        <w:t>/201</w:t>
      </w:r>
      <w:r w:rsidR="000960E6">
        <w:rPr>
          <w:rFonts w:ascii="Century Gothic" w:hAnsi="Century Gothic"/>
          <w:sz w:val="22"/>
          <w:szCs w:val="22"/>
        </w:rPr>
        <w:t>4</w:t>
      </w:r>
      <w:r w:rsidR="009847F5" w:rsidRPr="009847F5">
        <w:rPr>
          <w:rFonts w:ascii="Century Gothic" w:hAnsi="Century Gothic"/>
          <w:sz w:val="22"/>
          <w:szCs w:val="22"/>
        </w:rPr>
        <w:t xml:space="preserve"> – </w:t>
      </w:r>
      <w:r w:rsidR="000960E6">
        <w:rPr>
          <w:rFonts w:ascii="Century Gothic" w:hAnsi="Century Gothic"/>
          <w:sz w:val="22"/>
          <w:szCs w:val="22"/>
        </w:rPr>
        <w:t>24</w:t>
      </w:r>
      <w:r w:rsidR="009847F5" w:rsidRPr="009847F5">
        <w:rPr>
          <w:rFonts w:ascii="Century Gothic" w:hAnsi="Century Gothic"/>
          <w:sz w:val="22"/>
          <w:szCs w:val="22"/>
        </w:rPr>
        <w:t xml:space="preserve">:00 </w:t>
      </w:r>
      <w:r w:rsidR="009847F5" w:rsidRPr="009847F5">
        <w:rPr>
          <w:rFonts w:ascii="Century Gothic" w:hAnsi="Century Gothic"/>
          <w:sz w:val="22"/>
          <w:szCs w:val="22"/>
        </w:rPr>
        <w:lastRenderedPageBreak/>
        <w:t xml:space="preserve">horas </w:t>
      </w:r>
      <w:r w:rsidRPr="00E8500D">
        <w:rPr>
          <w:rFonts w:ascii="Century Gothic" w:hAnsi="Century Gothic"/>
          <w:sz w:val="22"/>
          <w:szCs w:val="22"/>
        </w:rPr>
        <w:t xml:space="preserve">Certificado Nº </w:t>
      </w:r>
      <w:r w:rsidR="000960E6" w:rsidRPr="000960E6">
        <w:rPr>
          <w:rFonts w:ascii="Century Gothic" w:hAnsi="Century Gothic"/>
          <w:sz w:val="22"/>
          <w:szCs w:val="22"/>
        </w:rPr>
        <w:t>AA175333</w:t>
      </w:r>
      <w:r w:rsidRPr="00E8500D">
        <w:rPr>
          <w:rFonts w:ascii="Century Gothic" w:hAnsi="Century Gothic"/>
          <w:sz w:val="22"/>
          <w:szCs w:val="22"/>
        </w:rPr>
        <w:t xml:space="preserve"> Orden </w:t>
      </w:r>
      <w:r w:rsidR="000960E6">
        <w:rPr>
          <w:rFonts w:ascii="Century Gothic" w:hAnsi="Century Gothic"/>
          <w:sz w:val="22"/>
          <w:szCs w:val="22"/>
        </w:rPr>
        <w:t>329</w:t>
      </w:r>
      <w:r w:rsidRPr="00E8500D">
        <w:rPr>
          <w:rFonts w:ascii="Century Gothic" w:hAnsi="Century Gothic"/>
          <w:sz w:val="22"/>
          <w:szCs w:val="22"/>
        </w:rPr>
        <w:t xml:space="preserve">, </w:t>
      </w:r>
      <w:r w:rsidR="009847F5" w:rsidRPr="009847F5">
        <w:rPr>
          <w:rFonts w:ascii="Century Gothic" w:hAnsi="Century Gothic"/>
          <w:sz w:val="22"/>
          <w:szCs w:val="22"/>
        </w:rPr>
        <w:t>en la cual se encuentran contenidas las condiciones particulares de la póliza y por las condiciones gener</w:t>
      </w:r>
      <w:r w:rsidR="007F47FC">
        <w:rPr>
          <w:rFonts w:ascii="Century Gothic" w:hAnsi="Century Gothic"/>
          <w:sz w:val="22"/>
          <w:szCs w:val="22"/>
        </w:rPr>
        <w:t xml:space="preserve">ales contenidas en la Forma </w:t>
      </w:r>
      <w:r w:rsidR="000960E6" w:rsidRPr="000960E6">
        <w:rPr>
          <w:rFonts w:ascii="Century Gothic" w:hAnsi="Century Gothic"/>
          <w:sz w:val="22"/>
          <w:szCs w:val="22"/>
        </w:rPr>
        <w:t>01062010-1501-P-03-0000000000000103</w:t>
      </w:r>
      <w:r w:rsidR="009847F5">
        <w:rPr>
          <w:rFonts w:ascii="Century Gothic" w:hAnsi="Century Gothic"/>
          <w:sz w:val="22"/>
          <w:szCs w:val="22"/>
        </w:rPr>
        <w:t xml:space="preserve">, </w:t>
      </w:r>
      <w:r w:rsidRPr="00E8500D">
        <w:rPr>
          <w:rFonts w:ascii="Century Gothic" w:hAnsi="Century Gothic"/>
          <w:sz w:val="22"/>
          <w:szCs w:val="22"/>
        </w:rPr>
        <w:t xml:space="preserve">siempre y cuando se cumplan las condiciones necesarias establecidas en el contrato de seguros para su cobertura y no se trate de un hecho expresamente excluido por la misma, </w:t>
      </w:r>
    </w:p>
    <w:p w:rsidR="000960E6" w:rsidRPr="00627F2D" w:rsidRDefault="000960E6" w:rsidP="000960E6">
      <w:pPr>
        <w:spacing w:line="276" w:lineRule="auto"/>
        <w:jc w:val="both"/>
        <w:rPr>
          <w:rFonts w:ascii="Century Gothic" w:hAnsi="Century Gothic"/>
          <w:sz w:val="22"/>
          <w:szCs w:val="22"/>
        </w:rPr>
      </w:pPr>
      <w:r w:rsidRPr="00627F2D">
        <w:rPr>
          <w:rFonts w:ascii="Century Gothic" w:hAnsi="Century Gothic"/>
          <w:sz w:val="22"/>
          <w:szCs w:val="22"/>
        </w:rPr>
        <w:t>La cobertura del seguro de responsabilidad civil extracontractual está sujeta al cumplimiento de condiciones legales, entre las que cabe destacar las siguientes:</w:t>
      </w:r>
    </w:p>
    <w:p w:rsidR="000960E6" w:rsidRPr="00627F2D" w:rsidRDefault="000960E6" w:rsidP="000960E6">
      <w:pPr>
        <w:spacing w:line="276" w:lineRule="auto"/>
        <w:jc w:val="both"/>
        <w:rPr>
          <w:rFonts w:ascii="Century Gothic" w:hAnsi="Century Gothic"/>
          <w:sz w:val="22"/>
          <w:szCs w:val="22"/>
        </w:rPr>
      </w:pPr>
    </w:p>
    <w:p w:rsidR="000960E6" w:rsidRPr="007C6FAB" w:rsidRDefault="000960E6" w:rsidP="000960E6">
      <w:pPr>
        <w:pStyle w:val="Prrafodelista"/>
        <w:numPr>
          <w:ilvl w:val="0"/>
          <w:numId w:val="4"/>
        </w:numPr>
        <w:spacing w:line="276" w:lineRule="auto"/>
        <w:jc w:val="both"/>
        <w:rPr>
          <w:rFonts w:ascii="Century Gothic" w:hAnsi="Century Gothic"/>
          <w:sz w:val="22"/>
        </w:rPr>
      </w:pPr>
      <w:r w:rsidRPr="007C6FAB">
        <w:rPr>
          <w:rFonts w:ascii="Century Gothic" w:hAnsi="Century Gothic"/>
          <w:sz w:val="22"/>
        </w:rPr>
        <w:t>El asegurado debe incurrir en una responsabilidad civil extracontractual de acuerdo a la legislación colombiana, causando como consecuencia de sus acciones u omisiones, lesión, muerte o daños a bienes de terceros, ocasionados a través del vehículo amparado.</w:t>
      </w:r>
    </w:p>
    <w:p w:rsidR="000960E6" w:rsidRPr="007C6FAB" w:rsidRDefault="000960E6" w:rsidP="000960E6">
      <w:pPr>
        <w:pStyle w:val="Prrafodelista"/>
        <w:numPr>
          <w:ilvl w:val="0"/>
          <w:numId w:val="4"/>
        </w:numPr>
        <w:spacing w:line="276" w:lineRule="auto"/>
        <w:jc w:val="both"/>
        <w:rPr>
          <w:rFonts w:ascii="Century Gothic" w:hAnsi="Century Gothic"/>
          <w:sz w:val="22"/>
        </w:rPr>
      </w:pPr>
      <w:r w:rsidRPr="007C6FAB">
        <w:rPr>
          <w:rFonts w:ascii="Century Gothic" w:hAnsi="Century Gothic"/>
          <w:sz w:val="22"/>
        </w:rPr>
        <w:t>El siniestro así ocurrido debe estar previsto dentro de las coberturas pactadas por las partes, contenidas en los documentos contractuales.</w:t>
      </w:r>
    </w:p>
    <w:p w:rsidR="000960E6" w:rsidRPr="007C6FAB" w:rsidRDefault="000960E6" w:rsidP="000960E6">
      <w:pPr>
        <w:pStyle w:val="Prrafodelista"/>
        <w:numPr>
          <w:ilvl w:val="0"/>
          <w:numId w:val="4"/>
        </w:numPr>
        <w:spacing w:line="276" w:lineRule="auto"/>
        <w:jc w:val="both"/>
        <w:rPr>
          <w:rFonts w:ascii="Century Gothic" w:hAnsi="Century Gothic"/>
          <w:sz w:val="22"/>
        </w:rPr>
      </w:pPr>
      <w:r w:rsidRPr="007C6FAB">
        <w:rPr>
          <w:rFonts w:ascii="Century Gothic" w:hAnsi="Century Gothic"/>
          <w:sz w:val="22"/>
        </w:rPr>
        <w:t>Es necesario analizar que no se presente ninguna causal de exclusión, es decir, ningún hecho que excluya la responsabilidad de la aseguradora, de acuerdo con los amparos y exclusiones que se pactaron en el momento de suscribir el contrato de seguro.</w:t>
      </w:r>
    </w:p>
    <w:p w:rsidR="000960E6" w:rsidRPr="007C6FAB" w:rsidRDefault="000960E6" w:rsidP="000960E6">
      <w:pPr>
        <w:pStyle w:val="Prrafodelista"/>
        <w:numPr>
          <w:ilvl w:val="0"/>
          <w:numId w:val="4"/>
        </w:numPr>
        <w:spacing w:line="276" w:lineRule="auto"/>
        <w:jc w:val="both"/>
        <w:rPr>
          <w:rFonts w:ascii="Century Gothic" w:hAnsi="Century Gothic"/>
          <w:sz w:val="22"/>
        </w:rPr>
      </w:pPr>
      <w:r w:rsidRPr="007C6FAB">
        <w:rPr>
          <w:rFonts w:ascii="Century Gothic" w:hAnsi="Century Gothic"/>
          <w:sz w:val="22"/>
        </w:rPr>
        <w:t xml:space="preserve">Es de especial importancia verificar si los perjuicios a que eventualmente estaría condenado el asegurado están cubiertos o no en la póliza contratada. </w:t>
      </w:r>
    </w:p>
    <w:p w:rsidR="000960E6" w:rsidRPr="00627F2D" w:rsidRDefault="000960E6" w:rsidP="000960E6">
      <w:pPr>
        <w:pStyle w:val="Textosinformato"/>
        <w:spacing w:line="276" w:lineRule="auto"/>
        <w:jc w:val="both"/>
        <w:rPr>
          <w:rFonts w:ascii="Century Gothic" w:hAnsi="Century Gothic" w:cs="Tahoma"/>
          <w:sz w:val="22"/>
          <w:szCs w:val="22"/>
        </w:rPr>
      </w:pPr>
    </w:p>
    <w:p w:rsidR="000960E6" w:rsidRPr="00627F2D" w:rsidRDefault="000960E6" w:rsidP="000960E6">
      <w:pPr>
        <w:pStyle w:val="Textosinformato"/>
        <w:spacing w:line="276" w:lineRule="auto"/>
        <w:jc w:val="both"/>
        <w:rPr>
          <w:rFonts w:ascii="Century Gothic" w:hAnsi="Century Gothic" w:cs="Tahoma"/>
          <w:sz w:val="22"/>
          <w:szCs w:val="22"/>
        </w:rPr>
      </w:pPr>
      <w:r w:rsidRPr="00627F2D">
        <w:rPr>
          <w:rFonts w:ascii="Century Gothic" w:hAnsi="Century Gothic" w:cs="Tahoma"/>
          <w:sz w:val="22"/>
          <w:szCs w:val="22"/>
        </w:rPr>
        <w:t>En caso de un eventual fallo adverso, el mismo debe circunscribirse a lo pactado por las partes en el contrato de seguro, el cual soportaría la vinculación de mi representada en el presente proceso; no pudiéndose en consecuencia, proceder a una condena por fuera de los derroteros señalados y acordados por los contratantes</w:t>
      </w:r>
      <w:r>
        <w:rPr>
          <w:rFonts w:ascii="Century Gothic" w:hAnsi="Century Gothic" w:cs="Tahoma"/>
          <w:sz w:val="22"/>
          <w:szCs w:val="22"/>
        </w:rPr>
        <w:t>, y mucho menos de forma solidaria, por cuanto prima en primer lugar las condiciones pactadas dentro del contrato de seguro suscrito</w:t>
      </w:r>
      <w:r w:rsidRPr="00627F2D">
        <w:rPr>
          <w:rFonts w:ascii="Century Gothic" w:hAnsi="Century Gothic" w:cs="Tahoma"/>
          <w:sz w:val="22"/>
          <w:szCs w:val="22"/>
        </w:rPr>
        <w:t>.</w:t>
      </w:r>
    </w:p>
    <w:p w:rsidR="00E133F8" w:rsidRPr="00E8500D" w:rsidRDefault="00E133F8" w:rsidP="000960E6">
      <w:pPr>
        <w:spacing w:line="276" w:lineRule="auto"/>
        <w:jc w:val="both"/>
        <w:rPr>
          <w:rFonts w:ascii="Century Gothic" w:hAnsi="Century Gothic"/>
          <w:sz w:val="22"/>
          <w:szCs w:val="22"/>
        </w:rPr>
      </w:pPr>
    </w:p>
    <w:p w:rsidR="00E8500D" w:rsidRPr="00E8500D" w:rsidRDefault="00E8500D" w:rsidP="00A85EA0">
      <w:pPr>
        <w:pStyle w:val="Prrafodelista"/>
        <w:numPr>
          <w:ilvl w:val="0"/>
          <w:numId w:val="9"/>
        </w:numPr>
        <w:spacing w:line="276" w:lineRule="auto"/>
        <w:jc w:val="both"/>
        <w:rPr>
          <w:rFonts w:ascii="Century Gothic" w:hAnsi="Century Gothic"/>
          <w:sz w:val="22"/>
          <w:szCs w:val="22"/>
        </w:rPr>
      </w:pPr>
      <w:r w:rsidRPr="00E8500D">
        <w:rPr>
          <w:rFonts w:ascii="Century Gothic" w:hAnsi="Century Gothic"/>
          <w:sz w:val="22"/>
          <w:szCs w:val="22"/>
        </w:rPr>
        <w:t>LÍMITE DE VALOR ASEGURADO:</w:t>
      </w:r>
    </w:p>
    <w:p w:rsidR="00E8500D" w:rsidRPr="00E8500D" w:rsidRDefault="00E8500D" w:rsidP="00A85EA0">
      <w:pPr>
        <w:spacing w:line="276" w:lineRule="auto"/>
        <w:jc w:val="both"/>
        <w:rPr>
          <w:rFonts w:ascii="Century Gothic" w:hAnsi="Century Gothic"/>
          <w:sz w:val="22"/>
          <w:szCs w:val="22"/>
        </w:rPr>
      </w:pPr>
    </w:p>
    <w:p w:rsidR="00C858E8" w:rsidRPr="00627F2D" w:rsidRDefault="00C858E8" w:rsidP="00C858E8">
      <w:pPr>
        <w:pStyle w:val="Textosinformato"/>
        <w:spacing w:line="276" w:lineRule="auto"/>
        <w:jc w:val="both"/>
        <w:rPr>
          <w:rFonts w:ascii="Century Gothic" w:hAnsi="Century Gothic" w:cs="Tahoma"/>
          <w:sz w:val="22"/>
          <w:szCs w:val="22"/>
        </w:rPr>
      </w:pPr>
      <w:r w:rsidRPr="00627F2D">
        <w:rPr>
          <w:rFonts w:ascii="Century Gothic" w:hAnsi="Century Gothic" w:cs="Tahoma"/>
          <w:sz w:val="22"/>
          <w:szCs w:val="22"/>
        </w:rPr>
        <w:t>Se propone la excepción del límite del valor asegurado, teniendo en cuenta que en caso de una eventual condena, La Equidad Seguros Generales O.C., únicamente será responsable de acuerdo a los límites establecidos en la póliza de Responsabil</w:t>
      </w:r>
      <w:r>
        <w:rPr>
          <w:rFonts w:ascii="Century Gothic" w:hAnsi="Century Gothic" w:cs="Tahoma"/>
          <w:sz w:val="22"/>
          <w:szCs w:val="22"/>
        </w:rPr>
        <w:t xml:space="preserve">idad Civil Extracontractual N° </w:t>
      </w:r>
      <w:r w:rsidRPr="00C858E8">
        <w:rPr>
          <w:rFonts w:ascii="Century Gothic" w:hAnsi="Century Gothic" w:cs="Tahoma"/>
          <w:sz w:val="22"/>
          <w:szCs w:val="22"/>
        </w:rPr>
        <w:t>AA034727</w:t>
      </w:r>
      <w:r>
        <w:rPr>
          <w:rFonts w:ascii="Century Gothic" w:hAnsi="Century Gothic" w:cs="Tahoma"/>
          <w:sz w:val="22"/>
          <w:szCs w:val="22"/>
        </w:rPr>
        <w:t>, de Bogotá Calle 100</w:t>
      </w:r>
      <w:r w:rsidRPr="00627F2D">
        <w:rPr>
          <w:rFonts w:ascii="Century Gothic" w:hAnsi="Century Gothic" w:cs="Tahoma"/>
          <w:sz w:val="22"/>
          <w:szCs w:val="22"/>
        </w:rPr>
        <w:t xml:space="preserve">, a la luz de los amparos que fueron contratados y los límites del valor asegurado.    </w:t>
      </w:r>
    </w:p>
    <w:p w:rsidR="00C858E8" w:rsidRPr="00627F2D" w:rsidRDefault="00C858E8" w:rsidP="00C858E8">
      <w:pPr>
        <w:pStyle w:val="Textosinformato"/>
        <w:spacing w:line="276" w:lineRule="auto"/>
        <w:jc w:val="both"/>
        <w:rPr>
          <w:rFonts w:ascii="Century Gothic" w:hAnsi="Century Gothic" w:cs="Tahoma"/>
          <w:sz w:val="22"/>
          <w:szCs w:val="22"/>
        </w:rPr>
      </w:pPr>
    </w:p>
    <w:p w:rsidR="00C858E8" w:rsidRDefault="00C858E8" w:rsidP="00C858E8">
      <w:pPr>
        <w:spacing w:line="276" w:lineRule="auto"/>
        <w:jc w:val="both"/>
        <w:rPr>
          <w:rFonts w:ascii="Century Gothic" w:eastAsia="Times New Roman" w:hAnsi="Century Gothic"/>
          <w:sz w:val="22"/>
          <w:szCs w:val="22"/>
          <w:lang w:eastAsia="es-CO"/>
        </w:rPr>
      </w:pPr>
      <w:r w:rsidRPr="00627F2D">
        <w:rPr>
          <w:rFonts w:ascii="Century Gothic" w:eastAsia="Times New Roman" w:hAnsi="Century Gothic"/>
          <w:sz w:val="22"/>
          <w:szCs w:val="22"/>
          <w:lang w:eastAsia="es-CO"/>
        </w:rPr>
        <w:t>Señala el código de comercio:</w:t>
      </w:r>
    </w:p>
    <w:p w:rsidR="00C858E8" w:rsidRPr="00627F2D" w:rsidRDefault="00C858E8" w:rsidP="00C858E8">
      <w:pPr>
        <w:spacing w:line="276" w:lineRule="auto"/>
        <w:jc w:val="both"/>
        <w:rPr>
          <w:rFonts w:ascii="Century Gothic" w:eastAsia="Times New Roman" w:hAnsi="Century Gothic"/>
          <w:sz w:val="22"/>
          <w:szCs w:val="22"/>
          <w:lang w:eastAsia="es-CO"/>
        </w:rPr>
      </w:pPr>
    </w:p>
    <w:p w:rsidR="00C858E8" w:rsidRDefault="00C858E8" w:rsidP="00C858E8">
      <w:pPr>
        <w:spacing w:line="276" w:lineRule="auto"/>
        <w:jc w:val="both"/>
        <w:rPr>
          <w:rFonts w:ascii="Century Gothic" w:eastAsia="Times New Roman" w:hAnsi="Century Gothic"/>
          <w:i/>
          <w:sz w:val="22"/>
          <w:szCs w:val="22"/>
          <w:lang w:eastAsia="es-CO"/>
        </w:rPr>
      </w:pPr>
      <w:r w:rsidRPr="00627F2D">
        <w:rPr>
          <w:rFonts w:ascii="Century Gothic" w:eastAsia="Times New Roman" w:hAnsi="Century Gothic"/>
          <w:i/>
          <w:sz w:val="22"/>
          <w:szCs w:val="22"/>
          <w:lang w:eastAsia="es-CO"/>
        </w:rPr>
        <w:t>“ARTÍCULO 1079. El asegurador no estará obligado a responder sino hasta concurrencia de la suma asegurada, sin perjuicio de lo dispuesto en el inciso segundo del art. 1074.”</w:t>
      </w:r>
    </w:p>
    <w:p w:rsidR="00C858E8" w:rsidRDefault="00C858E8" w:rsidP="00C858E8">
      <w:pPr>
        <w:pStyle w:val="Textosinformato"/>
        <w:spacing w:line="276" w:lineRule="auto"/>
        <w:jc w:val="both"/>
        <w:rPr>
          <w:rFonts w:ascii="Century Gothic" w:hAnsi="Century Gothic" w:cs="Tahoma"/>
          <w:sz w:val="22"/>
          <w:szCs w:val="22"/>
        </w:rPr>
      </w:pPr>
    </w:p>
    <w:p w:rsidR="00C858E8" w:rsidRPr="00627F2D" w:rsidRDefault="00C858E8" w:rsidP="00C858E8">
      <w:pPr>
        <w:pStyle w:val="Textosinformato"/>
        <w:spacing w:line="276" w:lineRule="auto"/>
        <w:jc w:val="both"/>
        <w:rPr>
          <w:rFonts w:ascii="Century Gothic" w:hAnsi="Century Gothic"/>
          <w:b/>
          <w:sz w:val="22"/>
          <w:szCs w:val="22"/>
        </w:rPr>
      </w:pPr>
      <w:r w:rsidRPr="00627F2D">
        <w:rPr>
          <w:rFonts w:ascii="Century Gothic" w:hAnsi="Century Gothic" w:cs="Tahoma"/>
          <w:sz w:val="22"/>
          <w:szCs w:val="22"/>
        </w:rPr>
        <w:lastRenderedPageBreak/>
        <w:t xml:space="preserve">Para este caso es importante aclarar que el valor asegurado para esta póliza </w:t>
      </w:r>
      <w:r>
        <w:rPr>
          <w:rFonts w:ascii="Century Gothic" w:hAnsi="Century Gothic" w:cs="Tahoma"/>
          <w:sz w:val="22"/>
          <w:szCs w:val="22"/>
        </w:rPr>
        <w:t xml:space="preserve">para el amparo de lesiones o muerte a una personas es de </w:t>
      </w:r>
      <w:r w:rsidR="0057731C">
        <w:rPr>
          <w:rFonts w:ascii="Century Gothic" w:hAnsi="Century Gothic" w:cs="Tahoma"/>
          <w:sz w:val="22"/>
          <w:szCs w:val="22"/>
        </w:rPr>
        <w:t>6</w:t>
      </w:r>
      <w:r>
        <w:rPr>
          <w:rFonts w:ascii="Century Gothic" w:hAnsi="Century Gothic" w:cs="Tahoma"/>
          <w:sz w:val="22"/>
          <w:szCs w:val="22"/>
        </w:rPr>
        <w:t>0</w:t>
      </w:r>
      <w:r w:rsidRPr="00627F2D">
        <w:rPr>
          <w:rFonts w:ascii="Century Gothic" w:hAnsi="Century Gothic" w:cs="Tahoma"/>
          <w:sz w:val="22"/>
          <w:szCs w:val="22"/>
        </w:rPr>
        <w:t xml:space="preserve"> </w:t>
      </w:r>
      <w:r>
        <w:rPr>
          <w:rFonts w:ascii="Century Gothic" w:hAnsi="Century Gothic" w:cs="Tahoma"/>
          <w:sz w:val="22"/>
          <w:szCs w:val="22"/>
        </w:rPr>
        <w:t xml:space="preserve">salarios </w:t>
      </w:r>
      <w:r w:rsidRPr="00627F2D">
        <w:rPr>
          <w:rFonts w:ascii="Century Gothic" w:hAnsi="Century Gothic" w:cs="Tahoma"/>
          <w:sz w:val="22"/>
          <w:szCs w:val="22"/>
        </w:rPr>
        <w:t>mínimos legales mensuales vigentes</w:t>
      </w:r>
      <w:r>
        <w:rPr>
          <w:rFonts w:ascii="Century Gothic" w:hAnsi="Century Gothic" w:cs="Tahoma"/>
          <w:sz w:val="22"/>
          <w:szCs w:val="22"/>
        </w:rPr>
        <w:t xml:space="preserve"> a la fecha del accidente</w:t>
      </w:r>
      <w:r w:rsidRPr="00627F2D">
        <w:rPr>
          <w:rFonts w:ascii="Century Gothic" w:hAnsi="Century Gothic" w:cs="Tahoma"/>
          <w:sz w:val="22"/>
          <w:szCs w:val="22"/>
        </w:rPr>
        <w:t xml:space="preserve">, </w:t>
      </w:r>
      <w:r>
        <w:rPr>
          <w:rFonts w:ascii="Century Gothic" w:hAnsi="Century Gothic" w:cs="Tahoma"/>
          <w:sz w:val="22"/>
          <w:szCs w:val="22"/>
        </w:rPr>
        <w:t xml:space="preserve">es decir </w:t>
      </w:r>
      <w:r w:rsidRPr="00627F2D">
        <w:rPr>
          <w:rFonts w:ascii="Century Gothic" w:hAnsi="Century Gothic" w:cs="Tahoma"/>
          <w:sz w:val="22"/>
          <w:szCs w:val="22"/>
        </w:rPr>
        <w:t>que para la fecha d</w:t>
      </w:r>
      <w:r>
        <w:rPr>
          <w:rFonts w:ascii="Century Gothic" w:hAnsi="Century Gothic" w:cs="Tahoma"/>
          <w:sz w:val="22"/>
          <w:szCs w:val="22"/>
        </w:rPr>
        <w:t>el siniestro era la s</w:t>
      </w:r>
      <w:r w:rsidR="0057731C">
        <w:rPr>
          <w:rFonts w:ascii="Century Gothic" w:hAnsi="Century Gothic" w:cs="Tahoma"/>
          <w:sz w:val="22"/>
          <w:szCs w:val="22"/>
        </w:rPr>
        <w:t>uma de $616</w:t>
      </w:r>
      <w:r w:rsidRPr="00627F2D">
        <w:rPr>
          <w:rFonts w:ascii="Century Gothic" w:hAnsi="Century Gothic" w:cs="Tahoma"/>
          <w:sz w:val="22"/>
          <w:szCs w:val="22"/>
        </w:rPr>
        <w:t>.</w:t>
      </w:r>
      <w:r w:rsidR="0057731C">
        <w:rPr>
          <w:rFonts w:ascii="Century Gothic" w:hAnsi="Century Gothic" w:cs="Tahoma"/>
          <w:sz w:val="22"/>
          <w:szCs w:val="22"/>
        </w:rPr>
        <w:t>00</w:t>
      </w:r>
      <w:r>
        <w:rPr>
          <w:rFonts w:ascii="Century Gothic" w:hAnsi="Century Gothic" w:cs="Tahoma"/>
          <w:sz w:val="22"/>
          <w:szCs w:val="22"/>
        </w:rPr>
        <w:t>0</w:t>
      </w:r>
      <w:r w:rsidRPr="00627F2D">
        <w:rPr>
          <w:rFonts w:ascii="Century Gothic" w:hAnsi="Century Gothic" w:cs="Tahoma"/>
          <w:sz w:val="22"/>
          <w:szCs w:val="22"/>
        </w:rPr>
        <w:t>, es decir la suma de</w:t>
      </w:r>
      <w:r>
        <w:rPr>
          <w:rFonts w:ascii="Century Gothic" w:hAnsi="Century Gothic" w:cs="Tahoma"/>
          <w:sz w:val="22"/>
          <w:szCs w:val="22"/>
        </w:rPr>
        <w:t xml:space="preserve"> </w:t>
      </w:r>
      <w:r w:rsidR="0057731C">
        <w:rPr>
          <w:rFonts w:ascii="Century Gothic" w:hAnsi="Century Gothic" w:cs="Tahoma"/>
          <w:sz w:val="22"/>
          <w:szCs w:val="22"/>
        </w:rPr>
        <w:t xml:space="preserve">treinta y seis millones novecientos sesenta mil </w:t>
      </w:r>
      <w:r w:rsidRPr="00627F2D">
        <w:rPr>
          <w:rFonts w:ascii="Century Gothic" w:hAnsi="Century Gothic" w:cs="Tahoma"/>
          <w:sz w:val="22"/>
          <w:szCs w:val="22"/>
        </w:rPr>
        <w:t>pesos ($</w:t>
      </w:r>
      <w:r w:rsidR="0057731C" w:rsidRPr="0057731C">
        <w:rPr>
          <w:rFonts w:ascii="Century Gothic" w:hAnsi="Century Gothic" w:cs="Tahoma"/>
          <w:sz w:val="22"/>
          <w:szCs w:val="22"/>
        </w:rPr>
        <w:t>36</w:t>
      </w:r>
      <w:r w:rsidR="0057731C">
        <w:rPr>
          <w:rFonts w:ascii="Century Gothic" w:hAnsi="Century Gothic" w:cs="Tahoma"/>
          <w:sz w:val="22"/>
          <w:szCs w:val="22"/>
        </w:rPr>
        <w:t>.</w:t>
      </w:r>
      <w:r w:rsidR="0057731C" w:rsidRPr="0057731C">
        <w:rPr>
          <w:rFonts w:ascii="Century Gothic" w:hAnsi="Century Gothic" w:cs="Tahoma"/>
          <w:sz w:val="22"/>
          <w:szCs w:val="22"/>
        </w:rPr>
        <w:t>960</w:t>
      </w:r>
      <w:r w:rsidR="0057731C">
        <w:rPr>
          <w:rFonts w:ascii="Century Gothic" w:hAnsi="Century Gothic" w:cs="Tahoma"/>
          <w:sz w:val="22"/>
          <w:szCs w:val="22"/>
        </w:rPr>
        <w:t>.</w:t>
      </w:r>
      <w:r w:rsidR="0057731C" w:rsidRPr="0057731C">
        <w:rPr>
          <w:rFonts w:ascii="Century Gothic" w:hAnsi="Century Gothic" w:cs="Tahoma"/>
          <w:sz w:val="22"/>
          <w:szCs w:val="22"/>
        </w:rPr>
        <w:t>000</w:t>
      </w:r>
      <w:r>
        <w:rPr>
          <w:rFonts w:ascii="Century Gothic" w:hAnsi="Century Gothic" w:cs="Tahoma"/>
          <w:sz w:val="22"/>
          <w:szCs w:val="22"/>
        </w:rPr>
        <w:t>.oo M/Cte.</w:t>
      </w:r>
      <w:r w:rsidRPr="00627F2D">
        <w:rPr>
          <w:rFonts w:ascii="Century Gothic" w:hAnsi="Century Gothic" w:cs="Tahoma"/>
          <w:sz w:val="22"/>
          <w:szCs w:val="22"/>
        </w:rPr>
        <w:t>).</w:t>
      </w:r>
    </w:p>
    <w:p w:rsidR="00C858E8" w:rsidRDefault="00C858E8" w:rsidP="00C858E8">
      <w:pPr>
        <w:spacing w:line="276" w:lineRule="auto"/>
        <w:jc w:val="both"/>
        <w:rPr>
          <w:rFonts w:ascii="Century Gothic" w:hAnsi="Century Gothic"/>
          <w:sz w:val="22"/>
          <w:szCs w:val="22"/>
        </w:rPr>
      </w:pPr>
    </w:p>
    <w:p w:rsidR="00C858E8" w:rsidRDefault="00C858E8" w:rsidP="00C858E8">
      <w:pPr>
        <w:spacing w:line="276" w:lineRule="auto"/>
        <w:jc w:val="both"/>
        <w:rPr>
          <w:rFonts w:ascii="Century Gothic" w:hAnsi="Century Gothic"/>
          <w:sz w:val="22"/>
          <w:szCs w:val="22"/>
        </w:rPr>
      </w:pPr>
      <w:r>
        <w:rPr>
          <w:rFonts w:ascii="Century Gothic" w:hAnsi="Century Gothic"/>
          <w:sz w:val="22"/>
          <w:szCs w:val="22"/>
        </w:rPr>
        <w:t xml:space="preserve">No obstante lo anterior las condiciones generales aplicables establecen en el numeral 3, lo siguiente: </w:t>
      </w:r>
    </w:p>
    <w:p w:rsidR="00C858E8" w:rsidRDefault="00C858E8" w:rsidP="00C858E8">
      <w:pPr>
        <w:spacing w:line="276" w:lineRule="auto"/>
        <w:jc w:val="both"/>
        <w:rPr>
          <w:rFonts w:ascii="Century Gothic" w:hAnsi="Century Gothic"/>
          <w:sz w:val="22"/>
          <w:szCs w:val="22"/>
        </w:rPr>
      </w:pPr>
    </w:p>
    <w:p w:rsidR="00C858E8" w:rsidRPr="00133F5D" w:rsidRDefault="00C858E8" w:rsidP="00C858E8">
      <w:pPr>
        <w:spacing w:line="276" w:lineRule="auto"/>
        <w:jc w:val="both"/>
        <w:rPr>
          <w:rFonts w:ascii="Century Gothic" w:hAnsi="Century Gothic"/>
          <w:sz w:val="20"/>
          <w:szCs w:val="20"/>
        </w:rPr>
      </w:pPr>
      <w:r w:rsidRPr="00133F5D">
        <w:rPr>
          <w:rFonts w:ascii="Century Gothic" w:hAnsi="Century Gothic"/>
          <w:b/>
          <w:sz w:val="20"/>
          <w:szCs w:val="20"/>
        </w:rPr>
        <w:t xml:space="preserve">           3.</w:t>
      </w:r>
      <w:r w:rsidRPr="00133F5D">
        <w:rPr>
          <w:rFonts w:ascii="Century Gothic" w:hAnsi="Century Gothic"/>
          <w:sz w:val="20"/>
          <w:szCs w:val="20"/>
        </w:rPr>
        <w:t xml:space="preserve"> </w:t>
      </w:r>
      <w:r w:rsidRPr="00133F5D">
        <w:rPr>
          <w:rFonts w:ascii="Century Gothic" w:hAnsi="Century Gothic"/>
          <w:b/>
          <w:sz w:val="20"/>
          <w:szCs w:val="20"/>
        </w:rPr>
        <w:t>Límite de responsabilidad de la aseguradora</w:t>
      </w:r>
      <w:r w:rsidRPr="00133F5D">
        <w:rPr>
          <w:rFonts w:ascii="Century Gothic" w:hAnsi="Century Gothic"/>
          <w:sz w:val="20"/>
          <w:szCs w:val="20"/>
        </w:rPr>
        <w:t xml:space="preserve"> </w:t>
      </w:r>
    </w:p>
    <w:p w:rsidR="00C858E8" w:rsidRPr="00133F5D" w:rsidRDefault="00C858E8" w:rsidP="00C858E8">
      <w:pPr>
        <w:spacing w:line="276" w:lineRule="auto"/>
        <w:jc w:val="both"/>
        <w:rPr>
          <w:rFonts w:ascii="Century Gothic" w:hAnsi="Century Gothic"/>
          <w:sz w:val="20"/>
          <w:szCs w:val="20"/>
        </w:rPr>
      </w:pPr>
    </w:p>
    <w:p w:rsidR="00C858E8" w:rsidRPr="00133F5D" w:rsidRDefault="00C858E8" w:rsidP="00C858E8">
      <w:pPr>
        <w:spacing w:line="276" w:lineRule="auto"/>
        <w:jc w:val="both"/>
        <w:rPr>
          <w:rFonts w:ascii="Century Gothic" w:hAnsi="Century Gothic"/>
          <w:sz w:val="20"/>
          <w:szCs w:val="20"/>
        </w:rPr>
      </w:pPr>
      <w:r w:rsidRPr="00133F5D">
        <w:rPr>
          <w:rFonts w:ascii="Century Gothic" w:hAnsi="Century Gothic"/>
          <w:sz w:val="20"/>
          <w:szCs w:val="20"/>
        </w:rPr>
        <w:t xml:space="preserve">           La suma asegurada señalada en la carátula, limita la responsabilidad de La Equidad así: </w:t>
      </w:r>
    </w:p>
    <w:p w:rsidR="00C858E8" w:rsidRPr="00133F5D" w:rsidRDefault="00C858E8" w:rsidP="00C858E8">
      <w:pPr>
        <w:spacing w:line="276" w:lineRule="auto"/>
        <w:jc w:val="both"/>
        <w:rPr>
          <w:rFonts w:ascii="Century Gothic" w:hAnsi="Century Gothic"/>
          <w:sz w:val="20"/>
          <w:szCs w:val="20"/>
        </w:rPr>
      </w:pPr>
      <w:r w:rsidRPr="00133F5D">
        <w:rPr>
          <w:rFonts w:ascii="Century Gothic" w:hAnsi="Century Gothic"/>
          <w:sz w:val="20"/>
          <w:szCs w:val="20"/>
        </w:rPr>
        <w:t>(…)</w:t>
      </w:r>
    </w:p>
    <w:p w:rsidR="00C858E8" w:rsidRPr="00C16844" w:rsidRDefault="00C858E8" w:rsidP="00C858E8">
      <w:pPr>
        <w:pStyle w:val="Prrafodelista"/>
        <w:numPr>
          <w:ilvl w:val="1"/>
          <w:numId w:val="35"/>
        </w:numPr>
        <w:spacing w:after="200" w:line="276" w:lineRule="auto"/>
        <w:jc w:val="both"/>
        <w:rPr>
          <w:rFonts w:ascii="Century Gothic" w:hAnsi="Century Gothic"/>
          <w:sz w:val="20"/>
          <w:szCs w:val="20"/>
        </w:rPr>
      </w:pPr>
      <w:r w:rsidRPr="00133F5D">
        <w:rPr>
          <w:rFonts w:ascii="Century Gothic" w:hAnsi="Century Gothic"/>
          <w:sz w:val="20"/>
          <w:szCs w:val="20"/>
        </w:rPr>
        <w:t xml:space="preserve">El limite muerte o lesiones a una persona es el valor máximo asegurado destinado a indemnizar las lesiones o muerte a una sola persona. </w:t>
      </w:r>
    </w:p>
    <w:p w:rsidR="00C858E8" w:rsidRPr="00627F2D" w:rsidRDefault="00C858E8" w:rsidP="00C858E8">
      <w:pPr>
        <w:spacing w:line="276" w:lineRule="auto"/>
        <w:jc w:val="both"/>
        <w:rPr>
          <w:rFonts w:ascii="Century Gothic" w:hAnsi="Century Gothic"/>
          <w:sz w:val="22"/>
          <w:szCs w:val="22"/>
        </w:rPr>
      </w:pPr>
      <w:r w:rsidRPr="00627F2D">
        <w:rPr>
          <w:rFonts w:ascii="Century Gothic" w:hAnsi="Century Gothic"/>
          <w:sz w:val="22"/>
          <w:szCs w:val="22"/>
        </w:rPr>
        <w:t xml:space="preserve">De conformidad con lo dispuesto en el artículo </w:t>
      </w:r>
      <w:r>
        <w:rPr>
          <w:rFonts w:ascii="Century Gothic" w:hAnsi="Century Gothic"/>
          <w:sz w:val="22"/>
          <w:szCs w:val="22"/>
        </w:rPr>
        <w:t>282</w:t>
      </w:r>
      <w:r w:rsidRPr="00627F2D">
        <w:rPr>
          <w:rFonts w:ascii="Century Gothic" w:hAnsi="Century Gothic"/>
          <w:sz w:val="22"/>
          <w:szCs w:val="22"/>
        </w:rPr>
        <w:t xml:space="preserve"> del Código </w:t>
      </w:r>
      <w:r>
        <w:rPr>
          <w:rFonts w:ascii="Century Gothic" w:hAnsi="Century Gothic"/>
          <w:sz w:val="22"/>
          <w:szCs w:val="22"/>
        </w:rPr>
        <w:t>General del Proceso</w:t>
      </w:r>
      <w:r w:rsidRPr="00627F2D">
        <w:rPr>
          <w:rFonts w:ascii="Century Gothic" w:hAnsi="Century Gothic"/>
          <w:sz w:val="22"/>
          <w:szCs w:val="22"/>
        </w:rPr>
        <w:t>, en el evento  en que el señor Juez encuentre probados los hechos constitutivos de otras excepciones, sírvase declararlas probadas y reconocerlas oficiosamente en la sentencia a favor de LA EQUIDAD SEGUROS GENERALES O.C.</w:t>
      </w:r>
    </w:p>
    <w:p w:rsidR="00E8500D" w:rsidRPr="00E8500D" w:rsidRDefault="00E8500D" w:rsidP="00A85EA0">
      <w:pPr>
        <w:spacing w:line="276" w:lineRule="auto"/>
        <w:jc w:val="both"/>
        <w:rPr>
          <w:rFonts w:ascii="Century Gothic" w:hAnsi="Century Gothic"/>
          <w:sz w:val="22"/>
          <w:szCs w:val="22"/>
        </w:rPr>
      </w:pPr>
    </w:p>
    <w:p w:rsidR="00E8500D" w:rsidRPr="00E8500D" w:rsidRDefault="00E8500D" w:rsidP="00A85EA0">
      <w:pPr>
        <w:pStyle w:val="Prrafodelista"/>
        <w:numPr>
          <w:ilvl w:val="0"/>
          <w:numId w:val="9"/>
        </w:numPr>
        <w:spacing w:line="276" w:lineRule="auto"/>
        <w:jc w:val="both"/>
        <w:rPr>
          <w:rFonts w:ascii="Century Gothic" w:hAnsi="Century Gothic"/>
          <w:sz w:val="22"/>
          <w:szCs w:val="22"/>
        </w:rPr>
      </w:pPr>
      <w:r w:rsidRPr="00E8500D">
        <w:rPr>
          <w:rFonts w:ascii="Century Gothic" w:hAnsi="Century Gothic"/>
          <w:sz w:val="22"/>
          <w:szCs w:val="22"/>
        </w:rPr>
        <w:t>DISPONIBILIDAD DEL VALOR ASEGURADO</w:t>
      </w:r>
    </w:p>
    <w:p w:rsidR="00E8500D" w:rsidRPr="00E8500D" w:rsidRDefault="00E8500D" w:rsidP="00A85EA0">
      <w:pPr>
        <w:spacing w:line="276" w:lineRule="auto"/>
        <w:jc w:val="both"/>
        <w:rPr>
          <w:rFonts w:ascii="Century Gothic" w:hAnsi="Century Gothic"/>
          <w:sz w:val="22"/>
          <w:szCs w:val="22"/>
        </w:rPr>
      </w:pPr>
    </w:p>
    <w:p w:rsidR="00E8500D" w:rsidRPr="00E8500D" w:rsidRDefault="00E8500D" w:rsidP="00A85EA0">
      <w:pPr>
        <w:spacing w:line="276" w:lineRule="auto"/>
        <w:jc w:val="both"/>
        <w:rPr>
          <w:rFonts w:ascii="Century Gothic" w:hAnsi="Century Gothic"/>
          <w:sz w:val="22"/>
          <w:szCs w:val="22"/>
        </w:rPr>
      </w:pPr>
      <w:r w:rsidRPr="00E8500D">
        <w:rPr>
          <w:rFonts w:ascii="Century Gothic" w:hAnsi="Century Gothic"/>
          <w:sz w:val="22"/>
          <w:szCs w:val="22"/>
        </w:rPr>
        <w:t>En caso de que el eventual siniestro tuviese cobertura por el contrato de seguros celebrado, es importante dejar expresamente consignado que La Equidad Seguros Generales O.C. responderá siempre y cuando exista para la fecha del fallo condenatorio, disponibilidad del valor asegurado del amparo afectado de la póliza tomada.</w:t>
      </w:r>
    </w:p>
    <w:p w:rsidR="008B5723" w:rsidRPr="00E8500D" w:rsidRDefault="008B5723" w:rsidP="00A85EA0">
      <w:pPr>
        <w:spacing w:line="276" w:lineRule="auto"/>
        <w:jc w:val="both"/>
        <w:rPr>
          <w:rFonts w:ascii="Century Gothic" w:hAnsi="Century Gothic"/>
          <w:sz w:val="22"/>
          <w:szCs w:val="22"/>
        </w:rPr>
      </w:pPr>
    </w:p>
    <w:p w:rsidR="00E8500D" w:rsidRPr="00E8500D" w:rsidRDefault="00E8500D" w:rsidP="00A85EA0">
      <w:pPr>
        <w:pStyle w:val="Prrafodelista"/>
        <w:numPr>
          <w:ilvl w:val="0"/>
          <w:numId w:val="9"/>
        </w:numPr>
        <w:spacing w:line="276" w:lineRule="auto"/>
        <w:jc w:val="both"/>
        <w:rPr>
          <w:rFonts w:ascii="Century Gothic" w:hAnsi="Century Gothic"/>
          <w:sz w:val="22"/>
          <w:szCs w:val="22"/>
        </w:rPr>
      </w:pPr>
      <w:r w:rsidRPr="00E8500D">
        <w:rPr>
          <w:rFonts w:ascii="Century Gothic" w:hAnsi="Century Gothic"/>
          <w:sz w:val="22"/>
          <w:szCs w:val="22"/>
        </w:rPr>
        <w:t>LA GENÉRICA:</w:t>
      </w:r>
    </w:p>
    <w:p w:rsidR="00E8500D" w:rsidRPr="00E8500D" w:rsidRDefault="00E8500D" w:rsidP="00A85EA0">
      <w:pPr>
        <w:spacing w:line="276" w:lineRule="auto"/>
        <w:jc w:val="both"/>
        <w:rPr>
          <w:rFonts w:ascii="Century Gothic" w:hAnsi="Century Gothic"/>
          <w:sz w:val="22"/>
          <w:szCs w:val="22"/>
        </w:rPr>
      </w:pPr>
    </w:p>
    <w:p w:rsidR="00E8500D" w:rsidRPr="00E8500D" w:rsidRDefault="00E8500D" w:rsidP="00A85EA0">
      <w:pPr>
        <w:spacing w:line="276" w:lineRule="auto"/>
        <w:jc w:val="both"/>
        <w:rPr>
          <w:rFonts w:ascii="Century Gothic" w:hAnsi="Century Gothic"/>
          <w:sz w:val="22"/>
          <w:szCs w:val="22"/>
        </w:rPr>
      </w:pPr>
      <w:r w:rsidRPr="00E8500D">
        <w:rPr>
          <w:rFonts w:ascii="Century Gothic" w:hAnsi="Century Gothic"/>
          <w:sz w:val="22"/>
          <w:szCs w:val="22"/>
        </w:rPr>
        <w:t xml:space="preserve">Solicito al Despacho, declarar aquellas excepciones que resulten probadas dentro del proceso, de conformidad con el principio </w:t>
      </w:r>
      <w:proofErr w:type="spellStart"/>
      <w:r w:rsidRPr="00E8500D">
        <w:rPr>
          <w:rFonts w:ascii="Century Gothic" w:hAnsi="Century Gothic"/>
          <w:i/>
          <w:sz w:val="22"/>
          <w:szCs w:val="22"/>
        </w:rPr>
        <w:t>iura</w:t>
      </w:r>
      <w:proofErr w:type="spellEnd"/>
      <w:r w:rsidRPr="00E8500D">
        <w:rPr>
          <w:rFonts w:ascii="Century Gothic" w:hAnsi="Century Gothic"/>
          <w:i/>
          <w:sz w:val="22"/>
          <w:szCs w:val="22"/>
        </w:rPr>
        <w:t xml:space="preserve"> </w:t>
      </w:r>
      <w:proofErr w:type="spellStart"/>
      <w:r w:rsidRPr="00E8500D">
        <w:rPr>
          <w:rFonts w:ascii="Century Gothic" w:hAnsi="Century Gothic"/>
          <w:i/>
          <w:sz w:val="22"/>
          <w:szCs w:val="22"/>
        </w:rPr>
        <w:t>novit</w:t>
      </w:r>
      <w:proofErr w:type="spellEnd"/>
      <w:r w:rsidRPr="00E8500D">
        <w:rPr>
          <w:rFonts w:ascii="Century Gothic" w:hAnsi="Century Gothic"/>
          <w:i/>
          <w:sz w:val="22"/>
          <w:szCs w:val="22"/>
        </w:rPr>
        <w:t xml:space="preserve"> curia, </w:t>
      </w:r>
      <w:r w:rsidRPr="00E8500D">
        <w:rPr>
          <w:rFonts w:ascii="Century Gothic" w:hAnsi="Century Gothic"/>
          <w:sz w:val="22"/>
          <w:szCs w:val="22"/>
        </w:rPr>
        <w:t>principio rector del ordenamiento jurídico continental.</w:t>
      </w:r>
    </w:p>
    <w:p w:rsidR="00E8500D" w:rsidRPr="00E8500D" w:rsidRDefault="00E8500D" w:rsidP="00A85EA0">
      <w:pPr>
        <w:spacing w:line="276" w:lineRule="auto"/>
        <w:jc w:val="both"/>
        <w:rPr>
          <w:rFonts w:ascii="Century Gothic" w:hAnsi="Century Gothic"/>
          <w:sz w:val="22"/>
          <w:szCs w:val="22"/>
        </w:rPr>
      </w:pPr>
    </w:p>
    <w:p w:rsidR="00E8500D" w:rsidRPr="00E8500D" w:rsidRDefault="00E8500D" w:rsidP="00A85EA0">
      <w:pPr>
        <w:spacing w:line="276" w:lineRule="auto"/>
        <w:jc w:val="both"/>
        <w:outlineLvl w:val="0"/>
        <w:rPr>
          <w:rFonts w:ascii="Century Gothic" w:hAnsi="Century Gothic"/>
          <w:b/>
          <w:sz w:val="22"/>
          <w:szCs w:val="22"/>
        </w:rPr>
      </w:pPr>
      <w:r w:rsidRPr="00E8500D">
        <w:rPr>
          <w:rFonts w:ascii="Century Gothic" w:hAnsi="Century Gothic"/>
          <w:b/>
          <w:sz w:val="22"/>
          <w:szCs w:val="22"/>
        </w:rPr>
        <w:t>PRUEBAS:</w:t>
      </w:r>
    </w:p>
    <w:p w:rsidR="00E8500D" w:rsidRPr="00E8500D" w:rsidRDefault="00E8500D" w:rsidP="00A85EA0">
      <w:pPr>
        <w:spacing w:line="276" w:lineRule="auto"/>
        <w:jc w:val="both"/>
        <w:rPr>
          <w:rFonts w:ascii="Century Gothic" w:hAnsi="Century Gothic"/>
          <w:b/>
          <w:sz w:val="22"/>
          <w:szCs w:val="22"/>
        </w:rPr>
      </w:pPr>
    </w:p>
    <w:p w:rsidR="00F5235A" w:rsidRDefault="00E8500D" w:rsidP="001A4B13">
      <w:pPr>
        <w:pStyle w:val="Prrafodelista"/>
        <w:numPr>
          <w:ilvl w:val="0"/>
          <w:numId w:val="7"/>
        </w:numPr>
        <w:spacing w:line="276" w:lineRule="auto"/>
        <w:jc w:val="both"/>
        <w:rPr>
          <w:rFonts w:ascii="Century Gothic" w:hAnsi="Century Gothic"/>
          <w:sz w:val="22"/>
          <w:szCs w:val="22"/>
        </w:rPr>
      </w:pPr>
      <w:r w:rsidRPr="00E8500D">
        <w:rPr>
          <w:rFonts w:ascii="Century Gothic" w:hAnsi="Century Gothic"/>
          <w:sz w:val="22"/>
          <w:szCs w:val="22"/>
          <w:u w:val="single"/>
        </w:rPr>
        <w:t>Interrogatorio de parte</w:t>
      </w:r>
      <w:r w:rsidRPr="00E8500D">
        <w:rPr>
          <w:rFonts w:ascii="Century Gothic" w:hAnsi="Century Gothic"/>
          <w:sz w:val="22"/>
          <w:szCs w:val="22"/>
        </w:rPr>
        <w:t xml:space="preserve"> que le formularé a</w:t>
      </w:r>
      <w:r w:rsidR="00C27B46">
        <w:rPr>
          <w:rFonts w:ascii="Century Gothic" w:hAnsi="Century Gothic"/>
          <w:sz w:val="22"/>
          <w:szCs w:val="22"/>
        </w:rPr>
        <w:t>l</w:t>
      </w:r>
      <w:r w:rsidRPr="00E8500D">
        <w:rPr>
          <w:rFonts w:ascii="Century Gothic" w:hAnsi="Century Gothic"/>
          <w:sz w:val="22"/>
          <w:szCs w:val="22"/>
        </w:rPr>
        <w:t xml:space="preserve"> </w:t>
      </w:r>
      <w:r w:rsidR="004D2CF6">
        <w:rPr>
          <w:rFonts w:ascii="Century Gothic" w:hAnsi="Century Gothic"/>
          <w:sz w:val="22"/>
          <w:szCs w:val="22"/>
        </w:rPr>
        <w:t xml:space="preserve">Demandante señor Jorge Eliecer </w:t>
      </w:r>
      <w:proofErr w:type="spellStart"/>
      <w:r w:rsidR="004D2CF6">
        <w:rPr>
          <w:rFonts w:ascii="Century Gothic" w:hAnsi="Century Gothic"/>
          <w:sz w:val="22"/>
          <w:szCs w:val="22"/>
        </w:rPr>
        <w:t>Barliza</w:t>
      </w:r>
      <w:proofErr w:type="spellEnd"/>
      <w:r w:rsidR="004D2CF6">
        <w:rPr>
          <w:rFonts w:ascii="Century Gothic" w:hAnsi="Century Gothic"/>
          <w:sz w:val="22"/>
          <w:szCs w:val="22"/>
        </w:rPr>
        <w:t xml:space="preserve"> </w:t>
      </w:r>
      <w:proofErr w:type="spellStart"/>
      <w:r w:rsidR="004D2CF6">
        <w:rPr>
          <w:rFonts w:ascii="Century Gothic" w:hAnsi="Century Gothic"/>
          <w:sz w:val="22"/>
          <w:szCs w:val="22"/>
        </w:rPr>
        <w:t>Illidge</w:t>
      </w:r>
      <w:proofErr w:type="spellEnd"/>
      <w:r w:rsidRPr="00E8500D">
        <w:rPr>
          <w:rFonts w:ascii="Century Gothic" w:hAnsi="Century Gothic"/>
          <w:sz w:val="22"/>
          <w:szCs w:val="22"/>
        </w:rPr>
        <w:t>, por medio de cuestionario verbal o escrito, que se presentará en la audiencia que para tal fin señale el despacho, previa citación de los absolventes, con el lleno de las formalidades previstas en el Art. 200 CGP.</w:t>
      </w:r>
    </w:p>
    <w:p w:rsidR="001A4B13" w:rsidRPr="001A4B13" w:rsidRDefault="001A4B13" w:rsidP="001A4B13">
      <w:pPr>
        <w:pStyle w:val="Prrafodelista"/>
        <w:spacing w:line="276" w:lineRule="auto"/>
        <w:ind w:left="1068"/>
        <w:jc w:val="both"/>
        <w:rPr>
          <w:rFonts w:ascii="Century Gothic" w:hAnsi="Century Gothic"/>
          <w:sz w:val="22"/>
          <w:szCs w:val="22"/>
        </w:rPr>
      </w:pPr>
    </w:p>
    <w:p w:rsidR="00EC3D9C" w:rsidRDefault="00E8500D" w:rsidP="007C3DA6">
      <w:pPr>
        <w:pStyle w:val="Prrafodelista"/>
        <w:numPr>
          <w:ilvl w:val="0"/>
          <w:numId w:val="7"/>
        </w:numPr>
        <w:spacing w:line="276" w:lineRule="auto"/>
        <w:jc w:val="both"/>
        <w:rPr>
          <w:rFonts w:ascii="Century Gothic" w:hAnsi="Century Gothic"/>
          <w:sz w:val="22"/>
          <w:szCs w:val="22"/>
        </w:rPr>
      </w:pPr>
      <w:r w:rsidRPr="000D0935">
        <w:rPr>
          <w:rFonts w:ascii="Century Gothic" w:hAnsi="Century Gothic"/>
          <w:sz w:val="22"/>
          <w:szCs w:val="22"/>
          <w:u w:val="single"/>
        </w:rPr>
        <w:lastRenderedPageBreak/>
        <w:t>Documental aportada:</w:t>
      </w:r>
      <w:r w:rsidRPr="000D0935">
        <w:rPr>
          <w:rFonts w:ascii="Century Gothic" w:hAnsi="Century Gothic"/>
          <w:sz w:val="22"/>
          <w:szCs w:val="22"/>
        </w:rPr>
        <w:t xml:space="preserve"> Condiciones </w:t>
      </w:r>
      <w:r w:rsidR="00813264" w:rsidRPr="000D0935">
        <w:rPr>
          <w:rFonts w:ascii="Century Gothic" w:hAnsi="Century Gothic"/>
          <w:sz w:val="22"/>
          <w:szCs w:val="22"/>
        </w:rPr>
        <w:t>particulares de</w:t>
      </w:r>
      <w:r w:rsidR="00EC3D9C" w:rsidRPr="000D0935">
        <w:rPr>
          <w:rFonts w:ascii="Century Gothic" w:hAnsi="Century Gothic"/>
          <w:sz w:val="22"/>
          <w:szCs w:val="22"/>
        </w:rPr>
        <w:t>l</w:t>
      </w:r>
      <w:r w:rsidR="00813264" w:rsidRPr="000D0935">
        <w:rPr>
          <w:rFonts w:ascii="Century Gothic" w:hAnsi="Century Gothic"/>
          <w:sz w:val="22"/>
          <w:szCs w:val="22"/>
        </w:rPr>
        <w:t xml:space="preserve"> </w:t>
      </w:r>
      <w:r w:rsidR="00EC3D9C" w:rsidRPr="000D0935">
        <w:rPr>
          <w:rFonts w:ascii="Century Gothic" w:hAnsi="Century Gothic"/>
          <w:sz w:val="22"/>
          <w:szCs w:val="22"/>
        </w:rPr>
        <w:t xml:space="preserve">SEGURO </w:t>
      </w:r>
      <w:r w:rsidR="000D0935">
        <w:rPr>
          <w:rFonts w:ascii="Century Gothic" w:hAnsi="Century Gothic"/>
          <w:sz w:val="22"/>
          <w:szCs w:val="22"/>
        </w:rPr>
        <w:t xml:space="preserve">RCE Servicio Público </w:t>
      </w:r>
      <w:r w:rsidR="000D0935" w:rsidRPr="00E8500D">
        <w:rPr>
          <w:rFonts w:ascii="Century Gothic" w:hAnsi="Century Gothic"/>
          <w:sz w:val="22"/>
          <w:szCs w:val="22"/>
        </w:rPr>
        <w:t xml:space="preserve">Nº </w:t>
      </w:r>
      <w:r w:rsidR="000D0935" w:rsidRPr="000960E6">
        <w:rPr>
          <w:rFonts w:ascii="Century Gothic" w:hAnsi="Century Gothic"/>
          <w:sz w:val="22"/>
          <w:szCs w:val="22"/>
        </w:rPr>
        <w:t>AA034727</w:t>
      </w:r>
      <w:r w:rsidR="000D0935" w:rsidRPr="00E8500D">
        <w:rPr>
          <w:rFonts w:ascii="Century Gothic" w:hAnsi="Century Gothic"/>
          <w:sz w:val="22"/>
          <w:szCs w:val="22"/>
        </w:rPr>
        <w:t xml:space="preserve"> de </w:t>
      </w:r>
      <w:r w:rsidR="000D0935">
        <w:rPr>
          <w:rFonts w:ascii="Century Gothic" w:hAnsi="Century Gothic"/>
          <w:sz w:val="22"/>
          <w:szCs w:val="22"/>
        </w:rPr>
        <w:t>Bogotá Calle 100</w:t>
      </w:r>
      <w:r w:rsidR="000D0935" w:rsidRPr="00E8500D">
        <w:rPr>
          <w:rFonts w:ascii="Century Gothic" w:hAnsi="Century Gothic"/>
          <w:sz w:val="22"/>
          <w:szCs w:val="22"/>
        </w:rPr>
        <w:t xml:space="preserve">, </w:t>
      </w:r>
      <w:r w:rsidR="000D0935">
        <w:rPr>
          <w:rFonts w:ascii="Century Gothic" w:hAnsi="Century Gothic"/>
          <w:sz w:val="22"/>
          <w:szCs w:val="22"/>
        </w:rPr>
        <w:t>con vigencia desde el 01/05/2014 -24</w:t>
      </w:r>
      <w:r w:rsidR="000D0935" w:rsidRPr="009847F5">
        <w:rPr>
          <w:rFonts w:ascii="Century Gothic" w:hAnsi="Century Gothic"/>
          <w:sz w:val="22"/>
          <w:szCs w:val="22"/>
        </w:rPr>
        <w:t xml:space="preserve">:00 horas hasta el </w:t>
      </w:r>
      <w:r w:rsidR="000D0935">
        <w:rPr>
          <w:rFonts w:ascii="Century Gothic" w:hAnsi="Century Gothic"/>
          <w:sz w:val="22"/>
          <w:szCs w:val="22"/>
        </w:rPr>
        <w:t>15/12</w:t>
      </w:r>
      <w:r w:rsidR="000D0935" w:rsidRPr="009847F5">
        <w:rPr>
          <w:rFonts w:ascii="Century Gothic" w:hAnsi="Century Gothic"/>
          <w:sz w:val="22"/>
          <w:szCs w:val="22"/>
        </w:rPr>
        <w:t>/201</w:t>
      </w:r>
      <w:r w:rsidR="000D0935">
        <w:rPr>
          <w:rFonts w:ascii="Century Gothic" w:hAnsi="Century Gothic"/>
          <w:sz w:val="22"/>
          <w:szCs w:val="22"/>
        </w:rPr>
        <w:t>4</w:t>
      </w:r>
      <w:r w:rsidR="000D0935" w:rsidRPr="009847F5">
        <w:rPr>
          <w:rFonts w:ascii="Century Gothic" w:hAnsi="Century Gothic"/>
          <w:sz w:val="22"/>
          <w:szCs w:val="22"/>
        </w:rPr>
        <w:t xml:space="preserve"> – </w:t>
      </w:r>
      <w:r w:rsidR="000D0935">
        <w:rPr>
          <w:rFonts w:ascii="Century Gothic" w:hAnsi="Century Gothic"/>
          <w:sz w:val="22"/>
          <w:szCs w:val="22"/>
        </w:rPr>
        <w:t>24</w:t>
      </w:r>
      <w:r w:rsidR="000D0935" w:rsidRPr="009847F5">
        <w:rPr>
          <w:rFonts w:ascii="Century Gothic" w:hAnsi="Century Gothic"/>
          <w:sz w:val="22"/>
          <w:szCs w:val="22"/>
        </w:rPr>
        <w:t xml:space="preserve">:00 horas </w:t>
      </w:r>
      <w:r w:rsidR="000D0935" w:rsidRPr="00E8500D">
        <w:rPr>
          <w:rFonts w:ascii="Century Gothic" w:hAnsi="Century Gothic"/>
          <w:sz w:val="22"/>
          <w:szCs w:val="22"/>
        </w:rPr>
        <w:t xml:space="preserve">Certificado Nº </w:t>
      </w:r>
      <w:r w:rsidR="000D0935" w:rsidRPr="000960E6">
        <w:rPr>
          <w:rFonts w:ascii="Century Gothic" w:hAnsi="Century Gothic"/>
          <w:sz w:val="22"/>
          <w:szCs w:val="22"/>
        </w:rPr>
        <w:t>AA175333</w:t>
      </w:r>
      <w:r w:rsidR="000D0935" w:rsidRPr="00E8500D">
        <w:rPr>
          <w:rFonts w:ascii="Century Gothic" w:hAnsi="Century Gothic"/>
          <w:sz w:val="22"/>
          <w:szCs w:val="22"/>
        </w:rPr>
        <w:t xml:space="preserve"> Orden </w:t>
      </w:r>
      <w:r w:rsidR="000D0935">
        <w:rPr>
          <w:rFonts w:ascii="Century Gothic" w:hAnsi="Century Gothic"/>
          <w:sz w:val="22"/>
          <w:szCs w:val="22"/>
        </w:rPr>
        <w:t>329.</w:t>
      </w:r>
    </w:p>
    <w:p w:rsidR="000D0935" w:rsidRPr="000D0935" w:rsidRDefault="000D0935" w:rsidP="000D0935">
      <w:pPr>
        <w:pStyle w:val="Prrafodelista"/>
        <w:spacing w:line="276" w:lineRule="auto"/>
        <w:ind w:left="1068"/>
        <w:jc w:val="both"/>
        <w:rPr>
          <w:rFonts w:ascii="Century Gothic" w:hAnsi="Century Gothic"/>
          <w:sz w:val="22"/>
          <w:szCs w:val="22"/>
        </w:rPr>
      </w:pPr>
    </w:p>
    <w:p w:rsidR="00EF2C53" w:rsidRDefault="00813264" w:rsidP="00A85EA0">
      <w:pPr>
        <w:pStyle w:val="Prrafodelista"/>
        <w:numPr>
          <w:ilvl w:val="0"/>
          <w:numId w:val="7"/>
        </w:numPr>
        <w:spacing w:line="276" w:lineRule="auto"/>
        <w:jc w:val="both"/>
        <w:rPr>
          <w:rFonts w:ascii="Century Gothic" w:hAnsi="Century Gothic"/>
          <w:sz w:val="22"/>
          <w:szCs w:val="22"/>
        </w:rPr>
      </w:pPr>
      <w:r w:rsidRPr="00EC3D9C">
        <w:rPr>
          <w:rFonts w:ascii="Century Gothic" w:hAnsi="Century Gothic"/>
          <w:sz w:val="22"/>
          <w:szCs w:val="22"/>
          <w:u w:val="single"/>
        </w:rPr>
        <w:t>Documental aportada:</w:t>
      </w:r>
      <w:r w:rsidRPr="00EC3D9C">
        <w:rPr>
          <w:rFonts w:ascii="Century Gothic" w:hAnsi="Century Gothic"/>
          <w:sz w:val="22"/>
          <w:szCs w:val="22"/>
        </w:rPr>
        <w:t xml:space="preserve"> Condiciones </w:t>
      </w:r>
      <w:r w:rsidR="00E8500D" w:rsidRPr="00EC3D9C">
        <w:rPr>
          <w:rFonts w:ascii="Century Gothic" w:hAnsi="Century Gothic"/>
          <w:sz w:val="22"/>
          <w:szCs w:val="22"/>
        </w:rPr>
        <w:t>generales de</w:t>
      </w:r>
      <w:r w:rsidR="00EC3D9C" w:rsidRPr="00EC3D9C">
        <w:rPr>
          <w:rFonts w:ascii="Century Gothic" w:hAnsi="Century Gothic"/>
          <w:sz w:val="22"/>
          <w:szCs w:val="22"/>
        </w:rPr>
        <w:t>l</w:t>
      </w:r>
      <w:r w:rsidR="00E8500D" w:rsidRPr="00EC3D9C">
        <w:rPr>
          <w:rFonts w:ascii="Century Gothic" w:hAnsi="Century Gothic"/>
          <w:sz w:val="22"/>
          <w:szCs w:val="22"/>
        </w:rPr>
        <w:t xml:space="preserve"> </w:t>
      </w:r>
      <w:r w:rsidR="00EC3D9C" w:rsidRPr="00EC3D9C">
        <w:rPr>
          <w:rFonts w:ascii="Century Gothic" w:hAnsi="Century Gothic"/>
          <w:sz w:val="22"/>
          <w:szCs w:val="22"/>
        </w:rPr>
        <w:t xml:space="preserve">SEGURO </w:t>
      </w:r>
      <w:r w:rsidR="001A4B13">
        <w:rPr>
          <w:rFonts w:ascii="Century Gothic" w:hAnsi="Century Gothic"/>
          <w:sz w:val="22"/>
          <w:szCs w:val="22"/>
        </w:rPr>
        <w:t xml:space="preserve">RCE Servicio Público </w:t>
      </w:r>
      <w:r w:rsidR="001A4B13" w:rsidRPr="00E8500D">
        <w:rPr>
          <w:rFonts w:ascii="Century Gothic" w:hAnsi="Century Gothic"/>
          <w:sz w:val="22"/>
          <w:szCs w:val="22"/>
        </w:rPr>
        <w:t xml:space="preserve">Nº </w:t>
      </w:r>
      <w:r w:rsidR="001A4B13" w:rsidRPr="000960E6">
        <w:rPr>
          <w:rFonts w:ascii="Century Gothic" w:hAnsi="Century Gothic"/>
          <w:sz w:val="22"/>
          <w:szCs w:val="22"/>
        </w:rPr>
        <w:t>AA034727</w:t>
      </w:r>
      <w:r w:rsidR="001A4B13" w:rsidRPr="00E8500D">
        <w:rPr>
          <w:rFonts w:ascii="Century Gothic" w:hAnsi="Century Gothic"/>
          <w:sz w:val="22"/>
          <w:szCs w:val="22"/>
        </w:rPr>
        <w:t xml:space="preserve"> de </w:t>
      </w:r>
      <w:r w:rsidR="001A4B13">
        <w:rPr>
          <w:rFonts w:ascii="Century Gothic" w:hAnsi="Century Gothic"/>
          <w:sz w:val="22"/>
          <w:szCs w:val="22"/>
        </w:rPr>
        <w:t>Bogotá Calle 100</w:t>
      </w:r>
      <w:r w:rsidR="001A4B13" w:rsidRPr="00E8500D">
        <w:rPr>
          <w:rFonts w:ascii="Century Gothic" w:hAnsi="Century Gothic"/>
          <w:sz w:val="22"/>
          <w:szCs w:val="22"/>
        </w:rPr>
        <w:t xml:space="preserve">, </w:t>
      </w:r>
      <w:r w:rsidR="001A4B13">
        <w:rPr>
          <w:rFonts w:ascii="Century Gothic" w:hAnsi="Century Gothic"/>
          <w:sz w:val="22"/>
          <w:szCs w:val="22"/>
        </w:rPr>
        <w:t>con vigencia desde el 01/05/2014 -24</w:t>
      </w:r>
      <w:r w:rsidR="001A4B13" w:rsidRPr="009847F5">
        <w:rPr>
          <w:rFonts w:ascii="Century Gothic" w:hAnsi="Century Gothic"/>
          <w:sz w:val="22"/>
          <w:szCs w:val="22"/>
        </w:rPr>
        <w:t xml:space="preserve">:00 horas hasta el </w:t>
      </w:r>
      <w:r w:rsidR="001A4B13">
        <w:rPr>
          <w:rFonts w:ascii="Century Gothic" w:hAnsi="Century Gothic"/>
          <w:sz w:val="22"/>
          <w:szCs w:val="22"/>
        </w:rPr>
        <w:t>15/12</w:t>
      </w:r>
      <w:r w:rsidR="001A4B13" w:rsidRPr="009847F5">
        <w:rPr>
          <w:rFonts w:ascii="Century Gothic" w:hAnsi="Century Gothic"/>
          <w:sz w:val="22"/>
          <w:szCs w:val="22"/>
        </w:rPr>
        <w:t>/201</w:t>
      </w:r>
      <w:r w:rsidR="001A4B13">
        <w:rPr>
          <w:rFonts w:ascii="Century Gothic" w:hAnsi="Century Gothic"/>
          <w:sz w:val="22"/>
          <w:szCs w:val="22"/>
        </w:rPr>
        <w:t>4</w:t>
      </w:r>
      <w:r w:rsidR="001A4B13" w:rsidRPr="009847F5">
        <w:rPr>
          <w:rFonts w:ascii="Century Gothic" w:hAnsi="Century Gothic"/>
          <w:sz w:val="22"/>
          <w:szCs w:val="22"/>
        </w:rPr>
        <w:t xml:space="preserve"> – </w:t>
      </w:r>
      <w:r w:rsidR="001A4B13">
        <w:rPr>
          <w:rFonts w:ascii="Century Gothic" w:hAnsi="Century Gothic"/>
          <w:sz w:val="22"/>
          <w:szCs w:val="22"/>
        </w:rPr>
        <w:t>24</w:t>
      </w:r>
      <w:r w:rsidR="001A4B13" w:rsidRPr="009847F5">
        <w:rPr>
          <w:rFonts w:ascii="Century Gothic" w:hAnsi="Century Gothic"/>
          <w:sz w:val="22"/>
          <w:szCs w:val="22"/>
        </w:rPr>
        <w:t xml:space="preserve">:00 horas </w:t>
      </w:r>
      <w:r w:rsidR="001A4B13" w:rsidRPr="00E8500D">
        <w:rPr>
          <w:rFonts w:ascii="Century Gothic" w:hAnsi="Century Gothic"/>
          <w:sz w:val="22"/>
          <w:szCs w:val="22"/>
        </w:rPr>
        <w:t xml:space="preserve">Certificado Nº </w:t>
      </w:r>
      <w:r w:rsidR="001A4B13" w:rsidRPr="000960E6">
        <w:rPr>
          <w:rFonts w:ascii="Century Gothic" w:hAnsi="Century Gothic"/>
          <w:sz w:val="22"/>
          <w:szCs w:val="22"/>
        </w:rPr>
        <w:t>AA175333</w:t>
      </w:r>
      <w:r w:rsidR="001A4B13" w:rsidRPr="00E8500D">
        <w:rPr>
          <w:rFonts w:ascii="Century Gothic" w:hAnsi="Century Gothic"/>
          <w:sz w:val="22"/>
          <w:szCs w:val="22"/>
        </w:rPr>
        <w:t xml:space="preserve"> Orden </w:t>
      </w:r>
      <w:r w:rsidR="001A4B13">
        <w:rPr>
          <w:rFonts w:ascii="Century Gothic" w:hAnsi="Century Gothic"/>
          <w:sz w:val="22"/>
          <w:szCs w:val="22"/>
        </w:rPr>
        <w:t>329</w:t>
      </w:r>
      <w:r w:rsidR="00E8500D" w:rsidRPr="00EC3D9C">
        <w:rPr>
          <w:rFonts w:ascii="Century Gothic" w:hAnsi="Century Gothic"/>
          <w:sz w:val="22"/>
          <w:szCs w:val="22"/>
        </w:rPr>
        <w:t xml:space="preserve">, en el cual se encuentran contenidas las condiciones particulares de la póliza y por las condiciones generales contenidas en la Forma </w:t>
      </w:r>
      <w:r w:rsidR="001A4B13" w:rsidRPr="000960E6">
        <w:rPr>
          <w:rFonts w:ascii="Century Gothic" w:hAnsi="Century Gothic"/>
          <w:sz w:val="22"/>
          <w:szCs w:val="22"/>
        </w:rPr>
        <w:t>01062010-1501-P-03-0000000000000103</w:t>
      </w:r>
      <w:r w:rsidR="00C27B46" w:rsidRPr="00EC3D9C">
        <w:rPr>
          <w:rFonts w:ascii="Century Gothic" w:hAnsi="Century Gothic"/>
          <w:sz w:val="22"/>
          <w:szCs w:val="22"/>
        </w:rPr>
        <w:t>.</w:t>
      </w:r>
    </w:p>
    <w:p w:rsidR="001A4B13" w:rsidRDefault="001A4B13" w:rsidP="001A4B13">
      <w:pPr>
        <w:pStyle w:val="Prrafodelista"/>
        <w:spacing w:line="276" w:lineRule="auto"/>
        <w:ind w:left="1068"/>
        <w:jc w:val="both"/>
        <w:rPr>
          <w:rFonts w:ascii="Century Gothic" w:hAnsi="Century Gothic"/>
          <w:sz w:val="22"/>
          <w:szCs w:val="22"/>
        </w:rPr>
      </w:pPr>
    </w:p>
    <w:p w:rsidR="001A4B13" w:rsidRDefault="001A4B13" w:rsidP="00A85EA0">
      <w:pPr>
        <w:pStyle w:val="Prrafodelista"/>
        <w:numPr>
          <w:ilvl w:val="0"/>
          <w:numId w:val="7"/>
        </w:numPr>
        <w:spacing w:line="276" w:lineRule="auto"/>
        <w:jc w:val="both"/>
        <w:rPr>
          <w:rFonts w:ascii="Century Gothic" w:hAnsi="Century Gothic"/>
          <w:sz w:val="22"/>
          <w:szCs w:val="22"/>
        </w:rPr>
      </w:pPr>
      <w:r>
        <w:rPr>
          <w:rFonts w:ascii="Century Gothic" w:hAnsi="Century Gothic"/>
          <w:sz w:val="22"/>
          <w:szCs w:val="22"/>
          <w:u w:val="single"/>
        </w:rPr>
        <w:t>Testimonial:</w:t>
      </w:r>
      <w:r>
        <w:rPr>
          <w:rFonts w:ascii="Century Gothic" w:hAnsi="Century Gothic"/>
          <w:sz w:val="22"/>
          <w:szCs w:val="22"/>
        </w:rPr>
        <w:t xml:space="preserve"> Solicito al señor juez cite al señor Juan Carlos Perdigón, quien para la fecha de los hechos era el conductor del vehículo de placa WEQ789, quien podrá ser citado en la Calle 63 N° 9ª – 83 de Bogotá. </w:t>
      </w:r>
    </w:p>
    <w:p w:rsidR="001A4B13" w:rsidRPr="00EC3D9C" w:rsidRDefault="001A4B13" w:rsidP="001A4B13">
      <w:pPr>
        <w:pStyle w:val="Prrafodelista"/>
        <w:spacing w:line="276" w:lineRule="auto"/>
        <w:ind w:left="1068"/>
        <w:jc w:val="both"/>
        <w:rPr>
          <w:rFonts w:ascii="Century Gothic" w:hAnsi="Century Gothic"/>
          <w:sz w:val="22"/>
          <w:szCs w:val="22"/>
        </w:rPr>
      </w:pPr>
    </w:p>
    <w:p w:rsidR="00E8500D" w:rsidRPr="00C27B46" w:rsidRDefault="00E8500D" w:rsidP="00A85EA0">
      <w:pPr>
        <w:spacing w:line="276" w:lineRule="auto"/>
        <w:rPr>
          <w:rFonts w:ascii="Century Gothic" w:hAnsi="Century Gothic"/>
          <w:sz w:val="22"/>
          <w:szCs w:val="22"/>
        </w:rPr>
      </w:pPr>
    </w:p>
    <w:p w:rsidR="00E8500D" w:rsidRPr="00E8500D" w:rsidRDefault="00E8500D" w:rsidP="00A85EA0">
      <w:pPr>
        <w:spacing w:line="276" w:lineRule="auto"/>
        <w:jc w:val="both"/>
        <w:rPr>
          <w:rFonts w:ascii="Century Gothic" w:hAnsi="Century Gothic" w:cs="Tahoma"/>
          <w:b/>
          <w:sz w:val="22"/>
          <w:szCs w:val="22"/>
          <w:lang w:val="es-AR"/>
        </w:rPr>
      </w:pPr>
      <w:r w:rsidRPr="00E8500D">
        <w:rPr>
          <w:rFonts w:ascii="Century Gothic" w:hAnsi="Century Gothic" w:cs="Tahoma"/>
          <w:b/>
          <w:sz w:val="22"/>
          <w:szCs w:val="22"/>
          <w:lang w:val="es-AR"/>
        </w:rPr>
        <w:t>ANEXOS</w:t>
      </w:r>
    </w:p>
    <w:p w:rsidR="00E8500D" w:rsidRPr="00E8500D" w:rsidRDefault="00E8500D" w:rsidP="00A85EA0">
      <w:pPr>
        <w:spacing w:line="276" w:lineRule="auto"/>
        <w:jc w:val="center"/>
        <w:rPr>
          <w:rFonts w:ascii="Century Gothic" w:hAnsi="Century Gothic" w:cs="Tahoma"/>
          <w:b/>
          <w:sz w:val="22"/>
          <w:szCs w:val="22"/>
          <w:lang w:val="es-AR"/>
        </w:rPr>
      </w:pPr>
    </w:p>
    <w:p w:rsidR="00E8500D" w:rsidRPr="00E8500D" w:rsidRDefault="00E8500D" w:rsidP="00A85EA0">
      <w:pPr>
        <w:pStyle w:val="Ttulo2"/>
        <w:keepLines w:val="0"/>
        <w:numPr>
          <w:ilvl w:val="0"/>
          <w:numId w:val="10"/>
        </w:numPr>
        <w:spacing w:before="0" w:line="276" w:lineRule="auto"/>
        <w:jc w:val="both"/>
        <w:rPr>
          <w:rFonts w:ascii="Century Gothic" w:hAnsi="Century Gothic"/>
          <w:b/>
          <w:bCs/>
          <w:sz w:val="22"/>
          <w:szCs w:val="22"/>
          <w:lang w:val="es-CO"/>
        </w:rPr>
      </w:pPr>
      <w:r w:rsidRPr="00E8500D">
        <w:rPr>
          <w:rFonts w:ascii="Century Gothic" w:hAnsi="Century Gothic"/>
          <w:color w:val="auto"/>
          <w:sz w:val="22"/>
          <w:szCs w:val="22"/>
          <w:lang w:val="es-CO"/>
        </w:rPr>
        <w:t>Documentos enunciados en el acápite de  pruebas documentales.</w:t>
      </w:r>
    </w:p>
    <w:p w:rsidR="005123D8" w:rsidRDefault="005123D8" w:rsidP="00A85EA0">
      <w:pPr>
        <w:spacing w:line="276" w:lineRule="auto"/>
        <w:rPr>
          <w:sz w:val="22"/>
          <w:szCs w:val="22"/>
          <w:lang w:eastAsia="zh-CN"/>
        </w:rPr>
      </w:pPr>
    </w:p>
    <w:p w:rsidR="00724F0E" w:rsidRPr="00E8500D" w:rsidRDefault="00724F0E" w:rsidP="00A85EA0">
      <w:pPr>
        <w:spacing w:line="276" w:lineRule="auto"/>
        <w:rPr>
          <w:sz w:val="22"/>
          <w:szCs w:val="22"/>
          <w:lang w:eastAsia="zh-CN"/>
        </w:rPr>
      </w:pPr>
    </w:p>
    <w:p w:rsidR="00E8500D" w:rsidRPr="00E8500D" w:rsidRDefault="00E8500D" w:rsidP="00A85EA0">
      <w:pPr>
        <w:spacing w:line="276" w:lineRule="auto"/>
        <w:jc w:val="both"/>
        <w:rPr>
          <w:rFonts w:ascii="Century Gothic" w:hAnsi="Century Gothic"/>
          <w:b/>
          <w:sz w:val="22"/>
          <w:szCs w:val="22"/>
        </w:rPr>
      </w:pPr>
      <w:r w:rsidRPr="00E8500D">
        <w:rPr>
          <w:rFonts w:ascii="Century Gothic" w:hAnsi="Century Gothic"/>
          <w:b/>
          <w:sz w:val="22"/>
          <w:szCs w:val="22"/>
        </w:rPr>
        <w:t>NOTIFICACIONES:</w:t>
      </w:r>
    </w:p>
    <w:p w:rsidR="00EE0C51" w:rsidRPr="00EE0C51" w:rsidRDefault="00EE0C51" w:rsidP="00A85EA0">
      <w:pPr>
        <w:spacing w:line="276" w:lineRule="auto"/>
        <w:jc w:val="both"/>
        <w:rPr>
          <w:rFonts w:ascii="Century Gothic" w:hAnsi="Century Gothic"/>
          <w:b/>
          <w:sz w:val="22"/>
          <w:szCs w:val="22"/>
        </w:rPr>
      </w:pPr>
    </w:p>
    <w:p w:rsidR="00813264" w:rsidRDefault="00EE0C51" w:rsidP="00A85EA0">
      <w:pPr>
        <w:pStyle w:val="Prrafodelista"/>
        <w:numPr>
          <w:ilvl w:val="0"/>
          <w:numId w:val="2"/>
        </w:numPr>
        <w:spacing w:line="276" w:lineRule="auto"/>
        <w:jc w:val="both"/>
        <w:rPr>
          <w:rFonts w:ascii="Century Gothic" w:hAnsi="Century Gothic"/>
          <w:sz w:val="22"/>
          <w:szCs w:val="22"/>
        </w:rPr>
      </w:pPr>
      <w:r w:rsidRPr="00EE0C51">
        <w:rPr>
          <w:rFonts w:ascii="Century Gothic" w:hAnsi="Century Gothic"/>
          <w:sz w:val="22"/>
          <w:szCs w:val="22"/>
        </w:rPr>
        <w:t xml:space="preserve">La Equidad Seguros Generales O.C. recibe notificaciones en la Carrera 9 A N° 99-07 Piso 12 de la ciudad de </w:t>
      </w:r>
      <w:r w:rsidR="007F549D">
        <w:rPr>
          <w:rFonts w:ascii="Century Gothic" w:hAnsi="Century Gothic"/>
          <w:sz w:val="22"/>
          <w:szCs w:val="22"/>
        </w:rPr>
        <w:t xml:space="preserve">Bogotá, D.C. correo electrónico </w:t>
      </w:r>
      <w:hyperlink r:id="rId8" w:history="1">
        <w:r w:rsidRPr="00EE0C51">
          <w:rPr>
            <w:rStyle w:val="Hipervnculo"/>
            <w:rFonts w:ascii="Century Gothic" w:hAnsi="Century Gothic"/>
            <w:color w:val="auto"/>
            <w:sz w:val="22"/>
            <w:szCs w:val="22"/>
          </w:rPr>
          <w:t>servicio.cliente@laequidadseguros.coop</w:t>
        </w:r>
      </w:hyperlink>
      <w:r w:rsidRPr="00EE0C51">
        <w:rPr>
          <w:rFonts w:ascii="Century Gothic" w:hAnsi="Century Gothic"/>
          <w:sz w:val="22"/>
          <w:szCs w:val="22"/>
        </w:rPr>
        <w:t xml:space="preserve"> </w:t>
      </w:r>
    </w:p>
    <w:p w:rsidR="00813264" w:rsidRPr="00813264" w:rsidRDefault="00813264" w:rsidP="00A85EA0">
      <w:pPr>
        <w:spacing w:line="276" w:lineRule="auto"/>
        <w:jc w:val="both"/>
        <w:rPr>
          <w:rFonts w:ascii="Century Gothic" w:hAnsi="Century Gothic"/>
          <w:sz w:val="22"/>
          <w:szCs w:val="22"/>
        </w:rPr>
      </w:pPr>
    </w:p>
    <w:p w:rsidR="00EE0C51" w:rsidRPr="00EE0C51" w:rsidRDefault="00EE0C51" w:rsidP="00A85EA0">
      <w:pPr>
        <w:pStyle w:val="Prrafodelista"/>
        <w:numPr>
          <w:ilvl w:val="0"/>
          <w:numId w:val="2"/>
        </w:numPr>
        <w:spacing w:line="276" w:lineRule="auto"/>
        <w:jc w:val="both"/>
        <w:rPr>
          <w:rFonts w:ascii="Century Gothic" w:hAnsi="Century Gothic"/>
          <w:sz w:val="22"/>
          <w:szCs w:val="22"/>
        </w:rPr>
      </w:pPr>
      <w:r w:rsidRPr="00EE0C51">
        <w:rPr>
          <w:rFonts w:ascii="Century Gothic" w:hAnsi="Century Gothic"/>
          <w:sz w:val="22"/>
          <w:szCs w:val="22"/>
        </w:rPr>
        <w:t xml:space="preserve">La suscrita apoderada en la Carrera 9 A N° 99-07 Piso 15 de la ciudad de Bogotá, D.C. </w:t>
      </w:r>
      <w:hyperlink r:id="rId9" w:history="1">
        <w:r w:rsidRPr="00EE0C51">
          <w:rPr>
            <w:rStyle w:val="Hipervnculo"/>
            <w:rFonts w:ascii="Century Gothic" w:hAnsi="Century Gothic"/>
            <w:color w:val="auto"/>
            <w:sz w:val="22"/>
            <w:szCs w:val="22"/>
          </w:rPr>
          <w:t>viviana.cruz@laequidadseguros.coop</w:t>
        </w:r>
      </w:hyperlink>
      <w:r w:rsidRPr="00EE0C51">
        <w:rPr>
          <w:rFonts w:ascii="Century Gothic" w:hAnsi="Century Gothic"/>
          <w:sz w:val="22"/>
          <w:szCs w:val="22"/>
        </w:rPr>
        <w:t xml:space="preserve"> </w:t>
      </w:r>
    </w:p>
    <w:p w:rsidR="00E8500D" w:rsidRPr="00E8500D" w:rsidRDefault="00E8500D" w:rsidP="00A85EA0">
      <w:pPr>
        <w:spacing w:line="276" w:lineRule="auto"/>
        <w:jc w:val="both"/>
        <w:rPr>
          <w:rFonts w:ascii="Century Gothic" w:hAnsi="Century Gothic"/>
          <w:sz w:val="22"/>
          <w:szCs w:val="22"/>
        </w:rPr>
      </w:pPr>
    </w:p>
    <w:p w:rsidR="00E8500D" w:rsidRPr="00E8500D" w:rsidRDefault="00E8500D" w:rsidP="00A85EA0">
      <w:pPr>
        <w:spacing w:line="276" w:lineRule="auto"/>
        <w:jc w:val="both"/>
        <w:rPr>
          <w:rFonts w:ascii="Century Gothic" w:hAnsi="Century Gothic"/>
          <w:sz w:val="22"/>
          <w:szCs w:val="22"/>
        </w:rPr>
      </w:pPr>
    </w:p>
    <w:p w:rsidR="00E8500D" w:rsidRPr="00E8500D" w:rsidRDefault="00E8500D" w:rsidP="00A85EA0">
      <w:pPr>
        <w:spacing w:line="276" w:lineRule="auto"/>
        <w:jc w:val="both"/>
        <w:rPr>
          <w:rFonts w:ascii="Century Gothic" w:hAnsi="Century Gothic"/>
          <w:sz w:val="22"/>
          <w:szCs w:val="22"/>
        </w:rPr>
      </w:pPr>
      <w:r w:rsidRPr="00E8500D">
        <w:rPr>
          <w:rFonts w:ascii="Century Gothic" w:hAnsi="Century Gothic"/>
          <w:sz w:val="22"/>
          <w:szCs w:val="22"/>
        </w:rPr>
        <w:t>Del señor Juez,</w:t>
      </w:r>
    </w:p>
    <w:p w:rsidR="00E8500D" w:rsidRPr="00E8500D" w:rsidRDefault="00E8500D" w:rsidP="00A85EA0">
      <w:pPr>
        <w:spacing w:line="276" w:lineRule="auto"/>
        <w:jc w:val="both"/>
        <w:rPr>
          <w:rFonts w:ascii="Century Gothic" w:hAnsi="Century Gothic"/>
          <w:sz w:val="22"/>
          <w:szCs w:val="22"/>
        </w:rPr>
      </w:pPr>
    </w:p>
    <w:p w:rsidR="00E8500D" w:rsidRPr="00E8500D" w:rsidRDefault="00E8500D" w:rsidP="00A85EA0">
      <w:pPr>
        <w:spacing w:line="276" w:lineRule="auto"/>
        <w:jc w:val="both"/>
        <w:rPr>
          <w:rFonts w:ascii="Century Gothic" w:hAnsi="Century Gothic"/>
          <w:b/>
          <w:smallCaps/>
          <w:sz w:val="22"/>
          <w:szCs w:val="22"/>
        </w:rPr>
      </w:pPr>
    </w:p>
    <w:p w:rsidR="00E8500D" w:rsidRPr="00E8500D" w:rsidRDefault="00E8500D" w:rsidP="00A85EA0">
      <w:pPr>
        <w:spacing w:line="276" w:lineRule="auto"/>
        <w:jc w:val="both"/>
        <w:rPr>
          <w:rFonts w:ascii="Century Gothic" w:hAnsi="Century Gothic"/>
          <w:b/>
          <w:smallCaps/>
          <w:sz w:val="22"/>
          <w:szCs w:val="22"/>
        </w:rPr>
      </w:pPr>
    </w:p>
    <w:p w:rsidR="00E8500D" w:rsidRPr="00E8500D" w:rsidRDefault="00E8500D" w:rsidP="00A85EA0">
      <w:pPr>
        <w:spacing w:line="276" w:lineRule="auto"/>
        <w:jc w:val="both"/>
        <w:rPr>
          <w:rFonts w:ascii="Century Gothic" w:hAnsi="Century Gothic"/>
          <w:b/>
          <w:smallCaps/>
          <w:sz w:val="22"/>
          <w:szCs w:val="22"/>
        </w:rPr>
      </w:pPr>
      <w:r w:rsidRPr="00E8500D">
        <w:rPr>
          <w:rFonts w:ascii="Century Gothic" w:hAnsi="Century Gothic"/>
          <w:b/>
          <w:smallCaps/>
          <w:sz w:val="22"/>
          <w:szCs w:val="22"/>
        </w:rPr>
        <w:t>Viviana Carolina Cruz Bermúdez</w:t>
      </w:r>
    </w:p>
    <w:p w:rsidR="00E8500D" w:rsidRPr="00E8500D" w:rsidRDefault="00E8500D" w:rsidP="00A85EA0">
      <w:pPr>
        <w:spacing w:line="276" w:lineRule="auto"/>
        <w:jc w:val="both"/>
        <w:rPr>
          <w:rFonts w:ascii="Century Gothic" w:hAnsi="Century Gothic"/>
          <w:sz w:val="22"/>
          <w:szCs w:val="22"/>
        </w:rPr>
      </w:pPr>
      <w:r w:rsidRPr="00E8500D">
        <w:rPr>
          <w:rFonts w:ascii="Century Gothic" w:hAnsi="Century Gothic"/>
          <w:sz w:val="22"/>
          <w:szCs w:val="22"/>
        </w:rPr>
        <w:t>C.C. N° 1.014.217.313 de Bogotá</w:t>
      </w:r>
    </w:p>
    <w:p w:rsidR="00E8500D" w:rsidRPr="00E8500D" w:rsidRDefault="00E8500D" w:rsidP="00A85EA0">
      <w:pPr>
        <w:spacing w:line="276" w:lineRule="auto"/>
        <w:jc w:val="both"/>
        <w:rPr>
          <w:rFonts w:ascii="Century Gothic" w:hAnsi="Century Gothic"/>
          <w:sz w:val="22"/>
          <w:szCs w:val="22"/>
        </w:rPr>
      </w:pPr>
      <w:r w:rsidRPr="00E8500D">
        <w:rPr>
          <w:rFonts w:ascii="Century Gothic" w:hAnsi="Century Gothic"/>
          <w:sz w:val="22"/>
          <w:szCs w:val="22"/>
        </w:rPr>
        <w:t>T.P. N° 252.434 del C.S. de la J.</w:t>
      </w:r>
    </w:p>
    <w:p w:rsidR="00E8500D" w:rsidRPr="00EE0C51" w:rsidRDefault="008C4D3B" w:rsidP="00A85EA0">
      <w:pPr>
        <w:spacing w:line="276" w:lineRule="auto"/>
        <w:jc w:val="both"/>
        <w:rPr>
          <w:rFonts w:ascii="Century Gothic" w:hAnsi="Century Gothic"/>
          <w:sz w:val="14"/>
          <w:szCs w:val="22"/>
        </w:rPr>
      </w:pPr>
      <w:r>
        <w:rPr>
          <w:rFonts w:ascii="Century Gothic" w:hAnsi="Century Gothic"/>
          <w:sz w:val="14"/>
          <w:szCs w:val="22"/>
        </w:rPr>
        <w:t xml:space="preserve">SGC </w:t>
      </w:r>
      <w:r w:rsidR="001D2BC2">
        <w:rPr>
          <w:rFonts w:ascii="Century Gothic" w:hAnsi="Century Gothic"/>
          <w:sz w:val="14"/>
          <w:szCs w:val="22"/>
        </w:rPr>
        <w:t xml:space="preserve">  </w:t>
      </w:r>
      <w:r w:rsidR="00E8500D" w:rsidRPr="00EE0C51">
        <w:rPr>
          <w:rFonts w:ascii="Century Gothic" w:hAnsi="Century Gothic"/>
          <w:sz w:val="14"/>
          <w:szCs w:val="22"/>
        </w:rPr>
        <w:t xml:space="preserve"> </w:t>
      </w:r>
      <w:proofErr w:type="spellStart"/>
      <w:r w:rsidR="00E8500D" w:rsidRPr="00EE0C51">
        <w:rPr>
          <w:rFonts w:ascii="Century Gothic" w:hAnsi="Century Gothic"/>
          <w:sz w:val="14"/>
          <w:szCs w:val="22"/>
        </w:rPr>
        <w:t>vccruz</w:t>
      </w:r>
      <w:proofErr w:type="spellEnd"/>
    </w:p>
    <w:p w:rsidR="00E8500D" w:rsidRPr="00E8500D" w:rsidRDefault="00E8500D" w:rsidP="00A85EA0">
      <w:pPr>
        <w:pStyle w:val="Prrafodelista"/>
        <w:spacing w:line="276" w:lineRule="auto"/>
        <w:jc w:val="both"/>
        <w:rPr>
          <w:rFonts w:ascii="Century Gothic" w:hAnsi="Century Gothic"/>
          <w:sz w:val="22"/>
          <w:szCs w:val="22"/>
        </w:rPr>
      </w:pPr>
    </w:p>
    <w:p w:rsidR="00E8500D" w:rsidRPr="00E8500D" w:rsidRDefault="00E8500D" w:rsidP="00A85EA0">
      <w:pPr>
        <w:spacing w:line="276" w:lineRule="auto"/>
        <w:jc w:val="both"/>
        <w:rPr>
          <w:rFonts w:ascii="Century Gothic" w:hAnsi="Century Gothic"/>
          <w:sz w:val="22"/>
          <w:szCs w:val="22"/>
        </w:rPr>
      </w:pPr>
    </w:p>
    <w:p w:rsidR="008D2293" w:rsidRPr="00E8500D" w:rsidRDefault="008D2293" w:rsidP="00A85EA0">
      <w:pPr>
        <w:spacing w:line="276" w:lineRule="auto"/>
        <w:rPr>
          <w:sz w:val="22"/>
          <w:szCs w:val="22"/>
        </w:rPr>
      </w:pPr>
    </w:p>
    <w:sectPr w:rsidR="008D2293" w:rsidRPr="00E8500D" w:rsidSect="00C44C20">
      <w:headerReference w:type="default" r:id="rId10"/>
      <w:pgSz w:w="12240" w:h="15840"/>
      <w:pgMar w:top="1701" w:right="1183" w:bottom="1134" w:left="1418" w:header="1134"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B20" w:rsidRDefault="00DC3B20" w:rsidP="00F44C96">
      <w:r>
        <w:separator/>
      </w:r>
    </w:p>
  </w:endnote>
  <w:endnote w:type="continuationSeparator" w:id="0">
    <w:p w:rsidR="00DC3B20" w:rsidRDefault="00DC3B20" w:rsidP="00F4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B20" w:rsidRDefault="00DC3B20" w:rsidP="00F44C96">
      <w:r>
        <w:separator/>
      </w:r>
    </w:p>
  </w:footnote>
  <w:footnote w:type="continuationSeparator" w:id="0">
    <w:p w:rsidR="00DC3B20" w:rsidRDefault="00DC3B20" w:rsidP="00F44C96">
      <w:r>
        <w:continuationSeparator/>
      </w:r>
    </w:p>
  </w:footnote>
  <w:footnote w:id="1">
    <w:p w:rsidR="00A85EA0" w:rsidRDefault="00A85EA0" w:rsidP="00A85EA0">
      <w:pPr>
        <w:pStyle w:val="Textonotapie"/>
        <w:jc w:val="both"/>
      </w:pPr>
      <w:r w:rsidRPr="00623EE4">
        <w:rPr>
          <w:rStyle w:val="Refdenotaalpie"/>
          <w:sz w:val="18"/>
        </w:rPr>
        <w:footnoteRef/>
      </w:r>
      <w:r w:rsidRPr="00623EE4">
        <w:rPr>
          <w:sz w:val="18"/>
        </w:rPr>
        <w:t xml:space="preserve"> PÉREZ VIVES, Álvaro. Teoría general de las obligaciones. Volumen II. Parte primera. Editorial Temis. Santa Fe de Bogotá. 1968. p. 306.</w:t>
      </w:r>
    </w:p>
  </w:footnote>
  <w:footnote w:id="2">
    <w:p w:rsidR="00771988" w:rsidRDefault="00771988" w:rsidP="00771988">
      <w:pPr>
        <w:pStyle w:val="Textonotapie"/>
        <w:rPr>
          <w:lang w:val="es-CO"/>
        </w:rPr>
      </w:pPr>
      <w:r>
        <w:rPr>
          <w:rStyle w:val="Refdenotaalpie"/>
        </w:rPr>
        <w:footnoteRef/>
      </w:r>
      <w:r>
        <w:t xml:space="preserve"> </w:t>
      </w:r>
      <w:r>
        <w:rPr>
          <w:lang w:val="es-CO"/>
        </w:rPr>
        <w:t xml:space="preserve">Sentencia del 14 de diciembre de 2012 M.P. </w:t>
      </w:r>
      <w:proofErr w:type="spellStart"/>
      <w:r>
        <w:rPr>
          <w:lang w:val="es-CO"/>
        </w:rPr>
        <w:t>A.S.R</w:t>
      </w:r>
      <w:proofErr w:type="spellEnd"/>
      <w:r>
        <w:rPr>
          <w:lang w:val="es-CO"/>
        </w:rPr>
        <w:t xml:space="preserve"> Corte Suprema de Justicia. </w:t>
      </w:r>
      <w:proofErr w:type="spellStart"/>
      <w:r w:rsidR="00AD1F1C" w:rsidRPr="00AD1F1C">
        <w:rPr>
          <w:lang w:val="es-CO"/>
        </w:rPr>
        <w:t>Exp</w:t>
      </w:r>
      <w:proofErr w:type="spellEnd"/>
      <w:r w:rsidR="00AD1F1C" w:rsidRPr="00AD1F1C">
        <w:rPr>
          <w:lang w:val="es-CO"/>
        </w:rPr>
        <w:t>. 11001-31-03-028-2002-00188-01 M.P ARIEL SALAZAR RAMÍREZ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4B" w:rsidRDefault="0062570C" w:rsidP="001D474B">
    <w:pPr>
      <w:pStyle w:val="Encabezado"/>
      <w:rPr>
        <w:lang w:val="es-ES"/>
      </w:rPr>
    </w:pPr>
    <w:r>
      <w:rPr>
        <w:noProof/>
        <w:lang w:val="es-CO" w:eastAsia="es-CO"/>
      </w:rPr>
      <w:drawing>
        <wp:anchor distT="0" distB="0" distL="114300" distR="114300" simplePos="0" relativeHeight="251658240" behindDoc="1" locked="0" layoutInCell="1" allowOverlap="1" wp14:anchorId="78A73563" wp14:editId="41B812AC">
          <wp:simplePos x="0" y="0"/>
          <wp:positionH relativeFrom="page">
            <wp:align>right</wp:align>
          </wp:positionH>
          <wp:positionV relativeFrom="paragraph">
            <wp:posOffset>-716915</wp:posOffset>
          </wp:positionV>
          <wp:extent cx="7762875" cy="105156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1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474B" w:rsidRDefault="001D474B" w:rsidP="001D47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5AD7"/>
    <w:multiLevelType w:val="hybridMultilevel"/>
    <w:tmpl w:val="C22A49AE"/>
    <w:lvl w:ilvl="0" w:tplc="078E367E">
      <w:start w:val="1"/>
      <w:numFmt w:val="decimal"/>
      <w:lvlText w:val="%1."/>
      <w:lvlJc w:val="left"/>
      <w:pPr>
        <w:tabs>
          <w:tab w:val="num" w:pos="720"/>
        </w:tabs>
        <w:ind w:left="720" w:hanging="36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9095E07"/>
    <w:multiLevelType w:val="hybridMultilevel"/>
    <w:tmpl w:val="D88890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91F1B51"/>
    <w:multiLevelType w:val="hybridMultilevel"/>
    <w:tmpl w:val="A34C22F6"/>
    <w:lvl w:ilvl="0" w:tplc="9526478C">
      <w:start w:val="1"/>
      <w:numFmt w:val="upperRoman"/>
      <w:lvlText w:val="%1."/>
      <w:lvlJc w:val="right"/>
      <w:pPr>
        <w:ind w:left="720" w:hanging="360"/>
      </w:pPr>
      <w:rPr>
        <w:rFonts w:ascii="Century Gothic" w:hAnsi="Century Gothic"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8246C1"/>
    <w:multiLevelType w:val="hybridMultilevel"/>
    <w:tmpl w:val="3F8E9E8A"/>
    <w:lvl w:ilvl="0" w:tplc="30B265AC">
      <w:start w:val="3"/>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0291B99"/>
    <w:multiLevelType w:val="hybridMultilevel"/>
    <w:tmpl w:val="615A20EC"/>
    <w:lvl w:ilvl="0" w:tplc="1EB6725A">
      <w:numFmt w:val="bullet"/>
      <w:lvlText w:val="-"/>
      <w:lvlJc w:val="left"/>
      <w:pPr>
        <w:ind w:left="720" w:hanging="360"/>
      </w:pPr>
      <w:rPr>
        <w:rFonts w:ascii="Century Gothic" w:eastAsia="Calibr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93E074E"/>
    <w:multiLevelType w:val="hybridMultilevel"/>
    <w:tmpl w:val="A028C3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C5474D6"/>
    <w:multiLevelType w:val="hybridMultilevel"/>
    <w:tmpl w:val="F1AAB45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nsid w:val="27AF1E4B"/>
    <w:multiLevelType w:val="hybridMultilevel"/>
    <w:tmpl w:val="CAA22C16"/>
    <w:lvl w:ilvl="0" w:tplc="078E367E">
      <w:start w:val="1"/>
      <w:numFmt w:val="decimal"/>
      <w:lvlText w:val="%1."/>
      <w:lvlJc w:val="left"/>
      <w:pPr>
        <w:ind w:left="720" w:hanging="360"/>
      </w:pPr>
      <w:rPr>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1A96347"/>
    <w:multiLevelType w:val="hybridMultilevel"/>
    <w:tmpl w:val="401CBF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67545E"/>
    <w:multiLevelType w:val="multilevel"/>
    <w:tmpl w:val="7C12342C"/>
    <w:lvl w:ilvl="0">
      <w:start w:val="1"/>
      <w:numFmt w:val="decimal"/>
      <w:lvlText w:val="%1."/>
      <w:lvlJc w:val="left"/>
      <w:pPr>
        <w:ind w:left="720" w:hanging="360"/>
      </w:pPr>
      <w:rPr>
        <w:rFonts w:hint="default"/>
      </w:rPr>
    </w:lvl>
    <w:lvl w:ilvl="1">
      <w:start w:val="2"/>
      <w:numFmt w:val="decimal"/>
      <w:isLgl/>
      <w:lvlText w:val="%1.%2."/>
      <w:lvlJc w:val="left"/>
      <w:pPr>
        <w:ind w:left="1215" w:hanging="720"/>
      </w:pPr>
      <w:rPr>
        <w:rFonts w:hint="default"/>
        <w:sz w:val="20"/>
        <w:szCs w:val="20"/>
      </w:rPr>
    </w:lvl>
    <w:lvl w:ilvl="2">
      <w:start w:val="1"/>
      <w:numFmt w:val="decimal"/>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240" w:hanging="1800"/>
      </w:pPr>
      <w:rPr>
        <w:rFonts w:hint="default"/>
      </w:rPr>
    </w:lvl>
  </w:abstractNum>
  <w:abstractNum w:abstractNumId="12">
    <w:nsid w:val="3A214A77"/>
    <w:multiLevelType w:val="hybridMultilevel"/>
    <w:tmpl w:val="06DEAD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A713B2C"/>
    <w:multiLevelType w:val="hybridMultilevel"/>
    <w:tmpl w:val="4A3C2E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184272D"/>
    <w:multiLevelType w:val="hybridMultilevel"/>
    <w:tmpl w:val="4FD403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71D6497"/>
    <w:multiLevelType w:val="hybridMultilevel"/>
    <w:tmpl w:val="F2C40DCA"/>
    <w:lvl w:ilvl="0" w:tplc="4DDEAA8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A7535A8"/>
    <w:multiLevelType w:val="hybridMultilevel"/>
    <w:tmpl w:val="516038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C4F2D98"/>
    <w:multiLevelType w:val="hybridMultilevel"/>
    <w:tmpl w:val="9FA4E2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6F3654A"/>
    <w:multiLevelType w:val="hybridMultilevel"/>
    <w:tmpl w:val="68364B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nsid w:val="57BF70ED"/>
    <w:multiLevelType w:val="hybridMultilevel"/>
    <w:tmpl w:val="179AF5F8"/>
    <w:lvl w:ilvl="0" w:tplc="F216B85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A715E0E"/>
    <w:multiLevelType w:val="hybridMultilevel"/>
    <w:tmpl w:val="6540B5F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5B0F12B2"/>
    <w:multiLevelType w:val="hybridMultilevel"/>
    <w:tmpl w:val="F56AAD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nsid w:val="61AE18A0"/>
    <w:multiLevelType w:val="hybridMultilevel"/>
    <w:tmpl w:val="B81EE0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28B46C5"/>
    <w:multiLevelType w:val="hybridMultilevel"/>
    <w:tmpl w:val="96826226"/>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nsid w:val="6AC671F2"/>
    <w:multiLevelType w:val="hybridMultilevel"/>
    <w:tmpl w:val="D68C74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C1A0266"/>
    <w:multiLevelType w:val="hybridMultilevel"/>
    <w:tmpl w:val="340C01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F81000D"/>
    <w:multiLevelType w:val="hybridMultilevel"/>
    <w:tmpl w:val="630EA26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nsid w:val="72A275C1"/>
    <w:multiLevelType w:val="hybridMultilevel"/>
    <w:tmpl w:val="69729A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4"/>
  </w:num>
  <w:num w:numId="5">
    <w:abstractNumId w:val="21"/>
  </w:num>
  <w:num w:numId="6">
    <w:abstractNumId w:val="6"/>
  </w:num>
  <w:num w:numId="7">
    <w:abstractNumId w:val="23"/>
  </w:num>
  <w:num w:numId="8">
    <w:abstractNumId w:val="16"/>
  </w:num>
  <w:num w:numId="9">
    <w:abstractNumId w:val="27"/>
  </w:num>
  <w:num w:numId="10">
    <w:abstractNumId w:val="0"/>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 w:numId="17">
    <w:abstractNumId w:val="17"/>
  </w:num>
  <w:num w:numId="18">
    <w:abstractNumId w:val="25"/>
  </w:num>
  <w:num w:numId="19">
    <w:abstractNumId w:val="15"/>
  </w:num>
  <w:num w:numId="20">
    <w:abstractNumId w:val="9"/>
  </w:num>
  <w:num w:numId="21">
    <w:abstractNumId w:val="2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
  </w:num>
  <w:num w:numId="25">
    <w:abstractNumId w:val="18"/>
  </w:num>
  <w:num w:numId="26">
    <w:abstractNumId w:val="8"/>
  </w:num>
  <w:num w:numId="27">
    <w:abstractNumId w:val="20"/>
  </w:num>
  <w:num w:numId="28">
    <w:abstractNumId w:val="12"/>
  </w:num>
  <w:num w:numId="29">
    <w:abstractNumId w:val="24"/>
  </w:num>
  <w:num w:numId="30">
    <w:abstractNumId w:val="4"/>
  </w:num>
  <w:num w:numId="31">
    <w:abstractNumId w:val="19"/>
  </w:num>
  <w:num w:numId="32">
    <w:abstractNumId w:val="5"/>
  </w:num>
  <w:num w:numId="33">
    <w:abstractNumId w:val="22"/>
  </w:num>
  <w:num w:numId="34">
    <w:abstractNumId w:val="1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AB"/>
    <w:rsid w:val="00006EFD"/>
    <w:rsid w:val="0003081D"/>
    <w:rsid w:val="0004108C"/>
    <w:rsid w:val="00054293"/>
    <w:rsid w:val="000960E6"/>
    <w:rsid w:val="000B5FEC"/>
    <w:rsid w:val="000D0935"/>
    <w:rsid w:val="000D3EBF"/>
    <w:rsid w:val="000E72F6"/>
    <w:rsid w:val="00120A69"/>
    <w:rsid w:val="00124163"/>
    <w:rsid w:val="00133F1F"/>
    <w:rsid w:val="00141232"/>
    <w:rsid w:val="00151A88"/>
    <w:rsid w:val="001612A0"/>
    <w:rsid w:val="00176E99"/>
    <w:rsid w:val="00185175"/>
    <w:rsid w:val="00192727"/>
    <w:rsid w:val="001A4B13"/>
    <w:rsid w:val="001D2BC2"/>
    <w:rsid w:val="001D474B"/>
    <w:rsid w:val="001D6733"/>
    <w:rsid w:val="00232AEC"/>
    <w:rsid w:val="002402E0"/>
    <w:rsid w:val="00240E27"/>
    <w:rsid w:val="002769C7"/>
    <w:rsid w:val="00276D9E"/>
    <w:rsid w:val="002A1752"/>
    <w:rsid w:val="002A518E"/>
    <w:rsid w:val="002B6F19"/>
    <w:rsid w:val="002B7A41"/>
    <w:rsid w:val="002D4C86"/>
    <w:rsid w:val="002E1E30"/>
    <w:rsid w:val="002E23BA"/>
    <w:rsid w:val="002F0625"/>
    <w:rsid w:val="002F252B"/>
    <w:rsid w:val="00306758"/>
    <w:rsid w:val="003236DB"/>
    <w:rsid w:val="00351631"/>
    <w:rsid w:val="00360777"/>
    <w:rsid w:val="00366B91"/>
    <w:rsid w:val="00383CE3"/>
    <w:rsid w:val="0038786B"/>
    <w:rsid w:val="003B6FE1"/>
    <w:rsid w:val="003D63B9"/>
    <w:rsid w:val="003D69F1"/>
    <w:rsid w:val="003E4CD6"/>
    <w:rsid w:val="003F163F"/>
    <w:rsid w:val="00401098"/>
    <w:rsid w:val="0040711D"/>
    <w:rsid w:val="00412F40"/>
    <w:rsid w:val="004216B2"/>
    <w:rsid w:val="004262B1"/>
    <w:rsid w:val="004735EB"/>
    <w:rsid w:val="00475FCF"/>
    <w:rsid w:val="004803E8"/>
    <w:rsid w:val="004850D0"/>
    <w:rsid w:val="004D12C3"/>
    <w:rsid w:val="004D2CF6"/>
    <w:rsid w:val="004D2F34"/>
    <w:rsid w:val="004E743F"/>
    <w:rsid w:val="004F0EE3"/>
    <w:rsid w:val="004F53B0"/>
    <w:rsid w:val="00510134"/>
    <w:rsid w:val="005123D8"/>
    <w:rsid w:val="0051291A"/>
    <w:rsid w:val="0057731C"/>
    <w:rsid w:val="00592C29"/>
    <w:rsid w:val="005A0AA1"/>
    <w:rsid w:val="005A2F67"/>
    <w:rsid w:val="005B555D"/>
    <w:rsid w:val="005C7C15"/>
    <w:rsid w:val="005D6B99"/>
    <w:rsid w:val="005E0C9C"/>
    <w:rsid w:val="005F107B"/>
    <w:rsid w:val="00602B6B"/>
    <w:rsid w:val="006136D6"/>
    <w:rsid w:val="00622B3D"/>
    <w:rsid w:val="0062570C"/>
    <w:rsid w:val="006331DB"/>
    <w:rsid w:val="006512FB"/>
    <w:rsid w:val="00657995"/>
    <w:rsid w:val="0066155F"/>
    <w:rsid w:val="006702FD"/>
    <w:rsid w:val="00682B86"/>
    <w:rsid w:val="00696460"/>
    <w:rsid w:val="006A7D1C"/>
    <w:rsid w:val="006B7BD8"/>
    <w:rsid w:val="006D2EF7"/>
    <w:rsid w:val="006D4A9E"/>
    <w:rsid w:val="00705F2E"/>
    <w:rsid w:val="00724AB4"/>
    <w:rsid w:val="00724F0E"/>
    <w:rsid w:val="00730D00"/>
    <w:rsid w:val="00740D59"/>
    <w:rsid w:val="007466A4"/>
    <w:rsid w:val="007503B9"/>
    <w:rsid w:val="00750458"/>
    <w:rsid w:val="00771988"/>
    <w:rsid w:val="00792CBE"/>
    <w:rsid w:val="007966FE"/>
    <w:rsid w:val="007B205E"/>
    <w:rsid w:val="007C3355"/>
    <w:rsid w:val="007C6FAB"/>
    <w:rsid w:val="007F47FC"/>
    <w:rsid w:val="007F48E2"/>
    <w:rsid w:val="007F549D"/>
    <w:rsid w:val="0080138F"/>
    <w:rsid w:val="008126BA"/>
    <w:rsid w:val="00813264"/>
    <w:rsid w:val="00830AC0"/>
    <w:rsid w:val="008665DB"/>
    <w:rsid w:val="0088298F"/>
    <w:rsid w:val="00896B18"/>
    <w:rsid w:val="008A6F26"/>
    <w:rsid w:val="008B5723"/>
    <w:rsid w:val="008C4D3B"/>
    <w:rsid w:val="008D2293"/>
    <w:rsid w:val="008E0148"/>
    <w:rsid w:val="008F30AD"/>
    <w:rsid w:val="009001D9"/>
    <w:rsid w:val="009303F9"/>
    <w:rsid w:val="009462CC"/>
    <w:rsid w:val="00971CDC"/>
    <w:rsid w:val="009847F5"/>
    <w:rsid w:val="00986A2B"/>
    <w:rsid w:val="00986C06"/>
    <w:rsid w:val="00990F28"/>
    <w:rsid w:val="009C1743"/>
    <w:rsid w:val="009C6CA1"/>
    <w:rsid w:val="009D0414"/>
    <w:rsid w:val="00A036EF"/>
    <w:rsid w:val="00A0435C"/>
    <w:rsid w:val="00A23145"/>
    <w:rsid w:val="00A35DB9"/>
    <w:rsid w:val="00A476D3"/>
    <w:rsid w:val="00A47D74"/>
    <w:rsid w:val="00A528BA"/>
    <w:rsid w:val="00A8158D"/>
    <w:rsid w:val="00A85EA0"/>
    <w:rsid w:val="00A97598"/>
    <w:rsid w:val="00AD1F1C"/>
    <w:rsid w:val="00AE34C0"/>
    <w:rsid w:val="00AF3480"/>
    <w:rsid w:val="00B00D22"/>
    <w:rsid w:val="00B056DE"/>
    <w:rsid w:val="00B2601E"/>
    <w:rsid w:val="00B3494F"/>
    <w:rsid w:val="00B5717E"/>
    <w:rsid w:val="00B57F95"/>
    <w:rsid w:val="00BF2EEC"/>
    <w:rsid w:val="00C06B30"/>
    <w:rsid w:val="00C27B46"/>
    <w:rsid w:val="00C44C20"/>
    <w:rsid w:val="00C8449A"/>
    <w:rsid w:val="00C858E8"/>
    <w:rsid w:val="00CA3663"/>
    <w:rsid w:val="00CC7B77"/>
    <w:rsid w:val="00CF2A9A"/>
    <w:rsid w:val="00CF2F48"/>
    <w:rsid w:val="00D03328"/>
    <w:rsid w:val="00D070AC"/>
    <w:rsid w:val="00D100BD"/>
    <w:rsid w:val="00D10522"/>
    <w:rsid w:val="00D244B5"/>
    <w:rsid w:val="00D3252F"/>
    <w:rsid w:val="00D40E3C"/>
    <w:rsid w:val="00D44029"/>
    <w:rsid w:val="00D81383"/>
    <w:rsid w:val="00DA59B1"/>
    <w:rsid w:val="00DC0D8E"/>
    <w:rsid w:val="00DC3B20"/>
    <w:rsid w:val="00DF45F8"/>
    <w:rsid w:val="00E0123B"/>
    <w:rsid w:val="00E06E8F"/>
    <w:rsid w:val="00E07B4A"/>
    <w:rsid w:val="00E133F8"/>
    <w:rsid w:val="00E17F84"/>
    <w:rsid w:val="00E40EEB"/>
    <w:rsid w:val="00E5405F"/>
    <w:rsid w:val="00E620AB"/>
    <w:rsid w:val="00E62548"/>
    <w:rsid w:val="00E64400"/>
    <w:rsid w:val="00E745E0"/>
    <w:rsid w:val="00E812B3"/>
    <w:rsid w:val="00E8500D"/>
    <w:rsid w:val="00EC2297"/>
    <w:rsid w:val="00EC3D9C"/>
    <w:rsid w:val="00EE09DD"/>
    <w:rsid w:val="00EE0C51"/>
    <w:rsid w:val="00EF22C4"/>
    <w:rsid w:val="00EF2C53"/>
    <w:rsid w:val="00F04BD6"/>
    <w:rsid w:val="00F053E2"/>
    <w:rsid w:val="00F116DC"/>
    <w:rsid w:val="00F1630A"/>
    <w:rsid w:val="00F44C96"/>
    <w:rsid w:val="00F4752C"/>
    <w:rsid w:val="00F510CE"/>
    <w:rsid w:val="00F5235A"/>
    <w:rsid w:val="00FC1007"/>
    <w:rsid w:val="00FE1CB1"/>
    <w:rsid w:val="00FF30D1"/>
    <w:rsid w:val="00FF79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42E11B-43C1-427B-AACF-13D05133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0AB"/>
    <w:pPr>
      <w:spacing w:after="0" w:line="240" w:lineRule="auto"/>
    </w:pPr>
    <w:rPr>
      <w:rFonts w:ascii="Cambria" w:eastAsia="MS Mincho" w:hAnsi="Cambria" w:cs="Times New Roman"/>
      <w:sz w:val="24"/>
      <w:szCs w:val="24"/>
      <w:lang w:val="es-ES_tradnl" w:eastAsia="es-ES"/>
    </w:rPr>
  </w:style>
  <w:style w:type="paragraph" w:styleId="Ttulo2">
    <w:name w:val="heading 2"/>
    <w:basedOn w:val="Normal"/>
    <w:next w:val="Normal"/>
    <w:link w:val="Ttulo2Car"/>
    <w:uiPriority w:val="9"/>
    <w:semiHidden/>
    <w:unhideWhenUsed/>
    <w:qFormat/>
    <w:rsid w:val="00E8500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semiHidden/>
    <w:unhideWhenUsed/>
    <w:qFormat/>
    <w:rsid w:val="00E620AB"/>
    <w:pPr>
      <w:keepNext/>
      <w:jc w:val="center"/>
      <w:outlineLvl w:val="4"/>
    </w:pPr>
    <w:rPr>
      <w:rFonts w:ascii="Tahoma" w:eastAsia="Times New Roman" w:hAnsi="Tahoma" w:cs="Tahoma"/>
      <w:b/>
      <w:bCs/>
      <w:lang w:val="es-A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E620AB"/>
    <w:rPr>
      <w:rFonts w:ascii="Tahoma" w:eastAsia="Times New Roman" w:hAnsi="Tahoma" w:cs="Tahoma"/>
      <w:b/>
      <w:bCs/>
      <w:sz w:val="24"/>
      <w:szCs w:val="24"/>
      <w:lang w:val="es-AR" w:eastAsia="zh-CN"/>
    </w:rPr>
  </w:style>
  <w:style w:type="paragraph" w:styleId="Encabezado">
    <w:name w:val="header"/>
    <w:basedOn w:val="Normal"/>
    <w:link w:val="EncabezadoCar"/>
    <w:uiPriority w:val="99"/>
    <w:unhideWhenUsed/>
    <w:rsid w:val="00E620AB"/>
    <w:pPr>
      <w:tabs>
        <w:tab w:val="center" w:pos="4252"/>
        <w:tab w:val="right" w:pos="8504"/>
      </w:tabs>
    </w:pPr>
  </w:style>
  <w:style w:type="character" w:customStyle="1" w:styleId="EncabezadoCar">
    <w:name w:val="Encabezado Car"/>
    <w:basedOn w:val="Fuentedeprrafopredeter"/>
    <w:link w:val="Encabezado"/>
    <w:uiPriority w:val="99"/>
    <w:rsid w:val="00E620AB"/>
    <w:rPr>
      <w:rFonts w:ascii="Cambria" w:eastAsia="MS Mincho" w:hAnsi="Cambria" w:cs="Times New Roman"/>
      <w:sz w:val="24"/>
      <w:szCs w:val="24"/>
      <w:lang w:val="es-ES_tradnl" w:eastAsia="es-ES"/>
    </w:rPr>
  </w:style>
  <w:style w:type="paragraph" w:styleId="Prrafodelista">
    <w:name w:val="List Paragraph"/>
    <w:basedOn w:val="Normal"/>
    <w:uiPriority w:val="34"/>
    <w:qFormat/>
    <w:rsid w:val="00E620AB"/>
    <w:pPr>
      <w:ind w:left="720"/>
      <w:contextualSpacing/>
    </w:pPr>
  </w:style>
  <w:style w:type="character" w:styleId="Hipervnculo">
    <w:name w:val="Hyperlink"/>
    <w:uiPriority w:val="99"/>
    <w:semiHidden/>
    <w:unhideWhenUsed/>
    <w:rsid w:val="00E620AB"/>
    <w:rPr>
      <w:color w:val="0000FF"/>
      <w:u w:val="single"/>
    </w:rPr>
  </w:style>
  <w:style w:type="paragraph" w:styleId="Piedepgina">
    <w:name w:val="footer"/>
    <w:basedOn w:val="Normal"/>
    <w:link w:val="PiedepginaCar"/>
    <w:uiPriority w:val="99"/>
    <w:unhideWhenUsed/>
    <w:rsid w:val="00F44C96"/>
    <w:pPr>
      <w:tabs>
        <w:tab w:val="center" w:pos="4419"/>
        <w:tab w:val="right" w:pos="8838"/>
      </w:tabs>
    </w:pPr>
  </w:style>
  <w:style w:type="character" w:customStyle="1" w:styleId="PiedepginaCar">
    <w:name w:val="Pie de página Car"/>
    <w:basedOn w:val="Fuentedeprrafopredeter"/>
    <w:link w:val="Piedepgina"/>
    <w:uiPriority w:val="99"/>
    <w:rsid w:val="00F44C96"/>
    <w:rPr>
      <w:rFonts w:ascii="Cambria" w:eastAsia="MS Mincho" w:hAnsi="Cambria" w:cs="Times New Roman"/>
      <w:sz w:val="24"/>
      <w:szCs w:val="24"/>
      <w:lang w:val="es-ES_tradnl" w:eastAsia="es-ES"/>
    </w:rPr>
  </w:style>
  <w:style w:type="paragraph" w:styleId="Textodeglobo">
    <w:name w:val="Balloon Text"/>
    <w:basedOn w:val="Normal"/>
    <w:link w:val="TextodegloboCar"/>
    <w:uiPriority w:val="99"/>
    <w:semiHidden/>
    <w:unhideWhenUsed/>
    <w:rsid w:val="008D22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293"/>
    <w:rPr>
      <w:rFonts w:ascii="Segoe UI" w:eastAsia="MS Mincho" w:hAnsi="Segoe UI" w:cs="Segoe UI"/>
      <w:sz w:val="18"/>
      <w:szCs w:val="18"/>
      <w:lang w:val="es-ES_tradnl" w:eastAsia="es-ES"/>
    </w:rPr>
  </w:style>
  <w:style w:type="character" w:customStyle="1" w:styleId="Ttulo2Car">
    <w:name w:val="Título 2 Car"/>
    <w:basedOn w:val="Fuentedeprrafopredeter"/>
    <w:link w:val="Ttulo2"/>
    <w:uiPriority w:val="9"/>
    <w:semiHidden/>
    <w:rsid w:val="00E8500D"/>
    <w:rPr>
      <w:rFonts w:asciiTheme="majorHAnsi" w:eastAsiaTheme="majorEastAsia" w:hAnsiTheme="majorHAnsi" w:cstheme="majorBidi"/>
      <w:color w:val="2E74B5" w:themeColor="accent1" w:themeShade="BF"/>
      <w:sz w:val="26"/>
      <w:szCs w:val="26"/>
      <w:lang w:val="es-ES_tradnl" w:eastAsia="es-ES"/>
    </w:rPr>
  </w:style>
  <w:style w:type="paragraph" w:styleId="Textosinformato">
    <w:name w:val="Plain Text"/>
    <w:basedOn w:val="Normal"/>
    <w:link w:val="TextosinformatoCar"/>
    <w:rsid w:val="00E8500D"/>
    <w:rPr>
      <w:rFonts w:ascii="Courier New" w:eastAsia="Times New Roman" w:hAnsi="Courier New"/>
      <w:sz w:val="20"/>
      <w:szCs w:val="20"/>
      <w:lang w:val="es-ES"/>
    </w:rPr>
  </w:style>
  <w:style w:type="character" w:customStyle="1" w:styleId="TextosinformatoCar">
    <w:name w:val="Texto sin formato Car"/>
    <w:basedOn w:val="Fuentedeprrafopredeter"/>
    <w:link w:val="Textosinformato"/>
    <w:rsid w:val="00E8500D"/>
    <w:rPr>
      <w:rFonts w:ascii="Courier New" w:eastAsia="Times New Roman" w:hAnsi="Courier New" w:cs="Times New Roman"/>
      <w:sz w:val="20"/>
      <w:szCs w:val="20"/>
      <w:lang w:val="es-ES" w:eastAsia="es-ES"/>
    </w:rPr>
  </w:style>
  <w:style w:type="character" w:customStyle="1" w:styleId="apple-converted-space">
    <w:name w:val="apple-converted-space"/>
    <w:basedOn w:val="Fuentedeprrafopredeter"/>
    <w:rsid w:val="00383CE3"/>
  </w:style>
  <w:style w:type="character" w:styleId="nfasis">
    <w:name w:val="Emphasis"/>
    <w:basedOn w:val="Fuentedeprrafopredeter"/>
    <w:uiPriority w:val="20"/>
    <w:qFormat/>
    <w:rsid w:val="00383CE3"/>
    <w:rPr>
      <w:i/>
      <w:iCs/>
    </w:rPr>
  </w:style>
  <w:style w:type="character" w:styleId="Textoennegrita">
    <w:name w:val="Strong"/>
    <w:basedOn w:val="Fuentedeprrafopredeter"/>
    <w:uiPriority w:val="22"/>
    <w:qFormat/>
    <w:rsid w:val="00383CE3"/>
    <w:rPr>
      <w:b/>
      <w:bCs/>
    </w:rPr>
  </w:style>
  <w:style w:type="character" w:customStyle="1" w:styleId="TextonotapieCar">
    <w:name w:val="Texto nota pie Car"/>
    <w:aliases w:val="Texto nota pie Car Car Car Car,Texto nota pie Car Car C Car"/>
    <w:basedOn w:val="Fuentedeprrafopredeter"/>
    <w:link w:val="Textonotapie"/>
    <w:uiPriority w:val="99"/>
    <w:semiHidden/>
    <w:locked/>
    <w:rsid w:val="00771988"/>
    <w:rPr>
      <w:rFonts w:ascii="Times New Roman" w:eastAsia="Times New Roman" w:hAnsi="Times New Roman" w:cs="Times New Roman"/>
      <w:sz w:val="20"/>
      <w:szCs w:val="20"/>
      <w:lang w:val="es-ES" w:eastAsia="zh-CN"/>
    </w:rPr>
  </w:style>
  <w:style w:type="paragraph" w:styleId="Textonotapie">
    <w:name w:val="footnote text"/>
    <w:aliases w:val="Texto nota pie Car Car Car,Texto nota pie Car Car C"/>
    <w:basedOn w:val="Normal"/>
    <w:link w:val="TextonotapieCar"/>
    <w:uiPriority w:val="99"/>
    <w:semiHidden/>
    <w:unhideWhenUsed/>
    <w:rsid w:val="00771988"/>
    <w:rPr>
      <w:rFonts w:ascii="Times New Roman" w:eastAsia="Times New Roman" w:hAnsi="Times New Roman"/>
      <w:sz w:val="20"/>
      <w:szCs w:val="20"/>
      <w:lang w:val="es-ES" w:eastAsia="zh-CN"/>
    </w:rPr>
  </w:style>
  <w:style w:type="character" w:customStyle="1" w:styleId="TextonotapieCar1">
    <w:name w:val="Texto nota pie Car1"/>
    <w:basedOn w:val="Fuentedeprrafopredeter"/>
    <w:uiPriority w:val="99"/>
    <w:semiHidden/>
    <w:rsid w:val="00771988"/>
    <w:rPr>
      <w:rFonts w:ascii="Cambria" w:eastAsia="MS Mincho" w:hAnsi="Cambria" w:cs="Times New Roman"/>
      <w:sz w:val="20"/>
      <w:szCs w:val="20"/>
      <w:lang w:val="es-ES_tradnl" w:eastAsia="es-ES"/>
    </w:rPr>
  </w:style>
  <w:style w:type="character" w:styleId="Refdenotaalpie">
    <w:name w:val="footnote reference"/>
    <w:uiPriority w:val="99"/>
    <w:unhideWhenUsed/>
    <w:rsid w:val="007719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1973">
      <w:bodyDiv w:val="1"/>
      <w:marLeft w:val="0"/>
      <w:marRight w:val="0"/>
      <w:marTop w:val="0"/>
      <w:marBottom w:val="0"/>
      <w:divBdr>
        <w:top w:val="none" w:sz="0" w:space="0" w:color="auto"/>
        <w:left w:val="none" w:sz="0" w:space="0" w:color="auto"/>
        <w:bottom w:val="none" w:sz="0" w:space="0" w:color="auto"/>
        <w:right w:val="none" w:sz="0" w:space="0" w:color="auto"/>
      </w:divBdr>
    </w:div>
    <w:div w:id="13576695">
      <w:bodyDiv w:val="1"/>
      <w:marLeft w:val="0"/>
      <w:marRight w:val="0"/>
      <w:marTop w:val="0"/>
      <w:marBottom w:val="0"/>
      <w:divBdr>
        <w:top w:val="none" w:sz="0" w:space="0" w:color="auto"/>
        <w:left w:val="none" w:sz="0" w:space="0" w:color="auto"/>
        <w:bottom w:val="none" w:sz="0" w:space="0" w:color="auto"/>
        <w:right w:val="none" w:sz="0" w:space="0" w:color="auto"/>
      </w:divBdr>
    </w:div>
    <w:div w:id="567305647">
      <w:bodyDiv w:val="1"/>
      <w:marLeft w:val="0"/>
      <w:marRight w:val="0"/>
      <w:marTop w:val="0"/>
      <w:marBottom w:val="0"/>
      <w:divBdr>
        <w:top w:val="none" w:sz="0" w:space="0" w:color="auto"/>
        <w:left w:val="none" w:sz="0" w:space="0" w:color="auto"/>
        <w:bottom w:val="none" w:sz="0" w:space="0" w:color="auto"/>
        <w:right w:val="none" w:sz="0" w:space="0" w:color="auto"/>
      </w:divBdr>
    </w:div>
    <w:div w:id="1150907296">
      <w:bodyDiv w:val="1"/>
      <w:marLeft w:val="0"/>
      <w:marRight w:val="0"/>
      <w:marTop w:val="0"/>
      <w:marBottom w:val="0"/>
      <w:divBdr>
        <w:top w:val="none" w:sz="0" w:space="0" w:color="auto"/>
        <w:left w:val="none" w:sz="0" w:space="0" w:color="auto"/>
        <w:bottom w:val="none" w:sz="0" w:space="0" w:color="auto"/>
        <w:right w:val="none" w:sz="0" w:space="0" w:color="auto"/>
      </w:divBdr>
    </w:div>
    <w:div w:id="1231574422">
      <w:bodyDiv w:val="1"/>
      <w:marLeft w:val="0"/>
      <w:marRight w:val="0"/>
      <w:marTop w:val="0"/>
      <w:marBottom w:val="0"/>
      <w:divBdr>
        <w:top w:val="none" w:sz="0" w:space="0" w:color="auto"/>
        <w:left w:val="none" w:sz="0" w:space="0" w:color="auto"/>
        <w:bottom w:val="none" w:sz="0" w:space="0" w:color="auto"/>
        <w:right w:val="none" w:sz="0" w:space="0" w:color="auto"/>
      </w:divBdr>
    </w:div>
    <w:div w:id="1396317510">
      <w:bodyDiv w:val="1"/>
      <w:marLeft w:val="0"/>
      <w:marRight w:val="0"/>
      <w:marTop w:val="0"/>
      <w:marBottom w:val="0"/>
      <w:divBdr>
        <w:top w:val="none" w:sz="0" w:space="0" w:color="auto"/>
        <w:left w:val="none" w:sz="0" w:space="0" w:color="auto"/>
        <w:bottom w:val="none" w:sz="0" w:space="0" w:color="auto"/>
        <w:right w:val="none" w:sz="0" w:space="0" w:color="auto"/>
      </w:divBdr>
    </w:div>
    <w:div w:id="1416391149">
      <w:bodyDiv w:val="1"/>
      <w:marLeft w:val="0"/>
      <w:marRight w:val="0"/>
      <w:marTop w:val="0"/>
      <w:marBottom w:val="0"/>
      <w:divBdr>
        <w:top w:val="none" w:sz="0" w:space="0" w:color="auto"/>
        <w:left w:val="none" w:sz="0" w:space="0" w:color="auto"/>
        <w:bottom w:val="none" w:sz="0" w:space="0" w:color="auto"/>
        <w:right w:val="none" w:sz="0" w:space="0" w:color="auto"/>
      </w:divBdr>
    </w:div>
    <w:div w:id="1538468363">
      <w:bodyDiv w:val="1"/>
      <w:marLeft w:val="0"/>
      <w:marRight w:val="0"/>
      <w:marTop w:val="0"/>
      <w:marBottom w:val="0"/>
      <w:divBdr>
        <w:top w:val="none" w:sz="0" w:space="0" w:color="auto"/>
        <w:left w:val="none" w:sz="0" w:space="0" w:color="auto"/>
        <w:bottom w:val="none" w:sz="0" w:space="0" w:color="auto"/>
        <w:right w:val="none" w:sz="0" w:space="0" w:color="auto"/>
      </w:divBdr>
    </w:div>
    <w:div w:id="1749644614">
      <w:bodyDiv w:val="1"/>
      <w:marLeft w:val="0"/>
      <w:marRight w:val="0"/>
      <w:marTop w:val="0"/>
      <w:marBottom w:val="0"/>
      <w:divBdr>
        <w:top w:val="none" w:sz="0" w:space="0" w:color="auto"/>
        <w:left w:val="none" w:sz="0" w:space="0" w:color="auto"/>
        <w:bottom w:val="none" w:sz="0" w:space="0" w:color="auto"/>
        <w:right w:val="none" w:sz="0" w:space="0" w:color="auto"/>
      </w:divBdr>
    </w:div>
    <w:div w:id="1926646161">
      <w:bodyDiv w:val="1"/>
      <w:marLeft w:val="0"/>
      <w:marRight w:val="0"/>
      <w:marTop w:val="0"/>
      <w:marBottom w:val="0"/>
      <w:divBdr>
        <w:top w:val="none" w:sz="0" w:space="0" w:color="auto"/>
        <w:left w:val="none" w:sz="0" w:space="0" w:color="auto"/>
        <w:bottom w:val="none" w:sz="0" w:space="0" w:color="auto"/>
        <w:right w:val="none" w:sz="0" w:space="0" w:color="auto"/>
      </w:divBdr>
    </w:div>
    <w:div w:id="193543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o.cliente@laequidadseguros.coo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viana.cruz@laequidadseguros.co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15</Pages>
  <Words>5315</Words>
  <Characters>29237</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Cruz</dc:creator>
  <cp:keywords/>
  <dc:description/>
  <cp:lastModifiedBy>Viviana Cruz</cp:lastModifiedBy>
  <cp:revision>43</cp:revision>
  <cp:lastPrinted>2018-06-18T12:44:00Z</cp:lastPrinted>
  <dcterms:created xsi:type="dcterms:W3CDTF">2018-06-18T03:50:00Z</dcterms:created>
  <dcterms:modified xsi:type="dcterms:W3CDTF">2018-06-18T13:35:00Z</dcterms:modified>
</cp:coreProperties>
</file>