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76E28" w14:textId="58FDA568" w:rsidR="006B2A22" w:rsidRPr="006B2A22" w:rsidRDefault="006B2A22" w:rsidP="006B2A22">
      <w:pPr>
        <w:rPr>
          <w:lang w:val="es-AR"/>
        </w:rPr>
      </w:pPr>
      <w:r w:rsidRPr="006B2A22">
        <w:rPr>
          <w:lang w:val="es-AR"/>
        </w:rPr>
        <w:t>Cordial saludo, estimados compañeros. </w:t>
      </w:r>
    </w:p>
    <w:p w14:paraId="3C79AE00" w14:textId="77777777" w:rsidR="006B2A22" w:rsidRPr="006B2A22" w:rsidRDefault="006B2A22" w:rsidP="006B2A22">
      <w:pPr>
        <w:rPr>
          <w:lang w:val="es-AR"/>
        </w:rPr>
      </w:pPr>
    </w:p>
    <w:p w14:paraId="23151C0E" w14:textId="77777777" w:rsidR="006B2A22" w:rsidRPr="006B2A22" w:rsidRDefault="006B2A22" w:rsidP="006B2A22">
      <w:pPr>
        <w:rPr>
          <w:lang w:val="es-AR"/>
        </w:rPr>
      </w:pPr>
      <w:r w:rsidRPr="006B2A22">
        <w:rPr>
          <w:lang w:val="es-AR"/>
        </w:rPr>
        <w:t>Por medio del presente reporto asistencia a audiencia en el presente asunto:</w:t>
      </w:r>
    </w:p>
    <w:p w14:paraId="7BE207B2" w14:textId="77777777" w:rsidR="006B2A22" w:rsidRPr="006B2A22" w:rsidRDefault="006B2A22" w:rsidP="006B2A22">
      <w:pPr>
        <w:rPr>
          <w:lang w:val="es-AR"/>
        </w:rPr>
      </w:pPr>
    </w:p>
    <w:p w14:paraId="294E23DD" w14:textId="77777777" w:rsidR="006B2A22" w:rsidRPr="006B2A22" w:rsidRDefault="006B2A22" w:rsidP="006B2A22">
      <w:pPr>
        <w:rPr>
          <w:lang w:val="es-AR"/>
        </w:rPr>
      </w:pPr>
    </w:p>
    <w:tbl>
      <w:tblPr>
        <w:tblW w:w="0" w:type="auto"/>
        <w:shd w:val="clear" w:color="auto" w:fill="FFFFFF"/>
        <w:tblCellMar>
          <w:left w:w="0" w:type="dxa"/>
          <w:right w:w="0" w:type="dxa"/>
        </w:tblCellMar>
        <w:tblLook w:val="04A0" w:firstRow="1" w:lastRow="0" w:firstColumn="1" w:lastColumn="0" w:noHBand="0" w:noVBand="1"/>
      </w:tblPr>
      <w:tblGrid>
        <w:gridCol w:w="2404"/>
        <w:gridCol w:w="6602"/>
      </w:tblGrid>
      <w:tr w:rsidR="006B2A22" w:rsidRPr="006B2A22" w14:paraId="43BC1CCC" w14:textId="77777777" w:rsidTr="006B2A22">
        <w:tc>
          <w:tcPr>
            <w:tcW w:w="24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C293DA" w14:textId="77777777" w:rsidR="006B2A22" w:rsidRPr="006B2A22" w:rsidRDefault="006B2A22" w:rsidP="006B2A22">
            <w:pPr>
              <w:rPr>
                <w:lang w:val="es-AR"/>
              </w:rPr>
            </w:pPr>
            <w:r w:rsidRPr="006B2A22">
              <w:rPr>
                <w:b/>
                <w:bCs/>
                <w:i/>
                <w:iCs/>
                <w:lang w:val="es-AR"/>
              </w:rPr>
              <w:t>Despacho</w:t>
            </w:r>
          </w:p>
        </w:tc>
        <w:tc>
          <w:tcPr>
            <w:tcW w:w="6611"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AEDF60" w14:textId="77777777" w:rsidR="006B2A22" w:rsidRPr="006B2A22" w:rsidRDefault="006B2A22" w:rsidP="006B2A22">
            <w:pPr>
              <w:rPr>
                <w:lang w:val="es-AR"/>
              </w:rPr>
            </w:pPr>
            <w:r w:rsidRPr="006B2A22">
              <w:rPr>
                <w:lang w:val="es-AR"/>
              </w:rPr>
              <w:t>Juzgado Quince Civil del Circuito de Oralidad de Cali</w:t>
            </w:r>
          </w:p>
        </w:tc>
      </w:tr>
      <w:tr w:rsidR="006B2A22" w:rsidRPr="006B2A22" w14:paraId="518C73AF" w14:textId="77777777" w:rsidTr="006B2A22">
        <w:tc>
          <w:tcPr>
            <w:tcW w:w="240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A99D6C" w14:textId="77777777" w:rsidR="006B2A22" w:rsidRPr="006B2A22" w:rsidRDefault="006B2A22" w:rsidP="006B2A22">
            <w:pPr>
              <w:rPr>
                <w:lang w:val="es-AR"/>
              </w:rPr>
            </w:pPr>
            <w:r w:rsidRPr="006B2A22">
              <w:rPr>
                <w:b/>
                <w:bCs/>
                <w:i/>
                <w:iCs/>
                <w:lang w:val="es-AR"/>
              </w:rPr>
              <w:t>Radicado</w:t>
            </w:r>
          </w:p>
        </w:tc>
        <w:tc>
          <w:tcPr>
            <w:tcW w:w="6611"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008ED82" w14:textId="77777777" w:rsidR="006B2A22" w:rsidRPr="006B2A22" w:rsidRDefault="006B2A22" w:rsidP="006B2A22">
            <w:pPr>
              <w:rPr>
                <w:lang w:val="es-AR"/>
              </w:rPr>
            </w:pPr>
            <w:r w:rsidRPr="006B2A22">
              <w:rPr>
                <w:lang w:val="es-AR"/>
              </w:rPr>
              <w:t>76001 3103 015 2022 00188 00</w:t>
            </w:r>
          </w:p>
        </w:tc>
      </w:tr>
      <w:tr w:rsidR="006B2A22" w:rsidRPr="006B2A22" w14:paraId="1F472924" w14:textId="77777777" w:rsidTr="006B2A22">
        <w:tc>
          <w:tcPr>
            <w:tcW w:w="240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3EEA27" w14:textId="77777777" w:rsidR="006B2A22" w:rsidRPr="006B2A22" w:rsidRDefault="006B2A22" w:rsidP="006B2A22">
            <w:pPr>
              <w:rPr>
                <w:lang w:val="es-AR"/>
              </w:rPr>
            </w:pPr>
            <w:r w:rsidRPr="006B2A22">
              <w:rPr>
                <w:b/>
                <w:bCs/>
                <w:i/>
                <w:iCs/>
                <w:lang w:val="es-AR"/>
              </w:rPr>
              <w:t>Asunto</w:t>
            </w:r>
          </w:p>
        </w:tc>
        <w:tc>
          <w:tcPr>
            <w:tcW w:w="6611"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CA98B05" w14:textId="77777777" w:rsidR="006B2A22" w:rsidRPr="006B2A22" w:rsidRDefault="006B2A22" w:rsidP="006B2A22">
            <w:pPr>
              <w:rPr>
                <w:lang w:val="es-AR"/>
              </w:rPr>
            </w:pPr>
            <w:r w:rsidRPr="006B2A22">
              <w:rPr>
                <w:lang w:val="es-AR"/>
              </w:rPr>
              <w:t>Verbal Responsabilidad Civil Extracontractual</w:t>
            </w:r>
          </w:p>
        </w:tc>
      </w:tr>
      <w:tr w:rsidR="006B2A22" w:rsidRPr="006B2A22" w14:paraId="05E0E37E" w14:textId="77777777" w:rsidTr="006B2A22">
        <w:tc>
          <w:tcPr>
            <w:tcW w:w="240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021A41" w14:textId="77777777" w:rsidR="006B2A22" w:rsidRPr="006B2A22" w:rsidRDefault="006B2A22" w:rsidP="006B2A22">
            <w:pPr>
              <w:rPr>
                <w:lang w:val="es-AR"/>
              </w:rPr>
            </w:pPr>
            <w:r w:rsidRPr="006B2A22">
              <w:rPr>
                <w:b/>
                <w:bCs/>
                <w:i/>
                <w:iCs/>
                <w:lang w:val="es-AR"/>
              </w:rPr>
              <w:t>Demandante</w:t>
            </w:r>
          </w:p>
        </w:tc>
        <w:tc>
          <w:tcPr>
            <w:tcW w:w="6611"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B5F0BA" w14:textId="77777777" w:rsidR="006B2A22" w:rsidRPr="006B2A22" w:rsidRDefault="006B2A22" w:rsidP="006B2A22">
            <w:pPr>
              <w:rPr>
                <w:lang w:val="es-AR"/>
              </w:rPr>
            </w:pPr>
            <w:r w:rsidRPr="006B2A22">
              <w:rPr>
                <w:lang w:val="es-AR"/>
              </w:rPr>
              <w:t>Marleny Montenegro Hernández y otros</w:t>
            </w:r>
          </w:p>
        </w:tc>
      </w:tr>
      <w:tr w:rsidR="006B2A22" w:rsidRPr="006B2A22" w14:paraId="72EA12A1" w14:textId="77777777" w:rsidTr="006B2A22">
        <w:tc>
          <w:tcPr>
            <w:tcW w:w="240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841D09" w14:textId="77777777" w:rsidR="006B2A22" w:rsidRPr="006B2A22" w:rsidRDefault="006B2A22" w:rsidP="006B2A22">
            <w:pPr>
              <w:rPr>
                <w:lang w:val="es-AR"/>
              </w:rPr>
            </w:pPr>
            <w:r w:rsidRPr="006B2A22">
              <w:rPr>
                <w:b/>
                <w:bCs/>
                <w:i/>
                <w:iCs/>
                <w:lang w:val="es-AR"/>
              </w:rPr>
              <w:t>Demandado</w:t>
            </w:r>
          </w:p>
        </w:tc>
        <w:tc>
          <w:tcPr>
            <w:tcW w:w="6611"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A5AA7F4" w14:textId="77777777" w:rsidR="006B2A22" w:rsidRPr="006B2A22" w:rsidRDefault="006B2A22" w:rsidP="006B2A22">
            <w:pPr>
              <w:rPr>
                <w:lang w:val="es-AR"/>
              </w:rPr>
            </w:pPr>
            <w:r w:rsidRPr="006B2A22">
              <w:rPr>
                <w:lang w:val="es-AR"/>
              </w:rPr>
              <w:t>Compañía Mundial de Seguros S.A. y otros</w:t>
            </w:r>
          </w:p>
        </w:tc>
      </w:tr>
      <w:tr w:rsidR="006B2A22" w:rsidRPr="006B2A22" w14:paraId="7094D74B" w14:textId="77777777" w:rsidTr="006B2A22">
        <w:tc>
          <w:tcPr>
            <w:tcW w:w="240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D9A646" w14:textId="77777777" w:rsidR="006B2A22" w:rsidRPr="006B2A22" w:rsidRDefault="006B2A22" w:rsidP="006B2A22">
            <w:pPr>
              <w:rPr>
                <w:lang w:val="es-AR"/>
              </w:rPr>
            </w:pPr>
            <w:r w:rsidRPr="006B2A22">
              <w:rPr>
                <w:b/>
                <w:bCs/>
                <w:i/>
                <w:iCs/>
                <w:lang w:val="es-AR"/>
              </w:rPr>
              <w:t>Fecha</w:t>
            </w:r>
          </w:p>
        </w:tc>
        <w:tc>
          <w:tcPr>
            <w:tcW w:w="6611"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0CC819A" w14:textId="77777777" w:rsidR="006B2A22" w:rsidRPr="006B2A22" w:rsidRDefault="006B2A22" w:rsidP="006B2A22">
            <w:pPr>
              <w:rPr>
                <w:lang w:val="es-AR"/>
              </w:rPr>
            </w:pPr>
            <w:r w:rsidRPr="006B2A22">
              <w:rPr>
                <w:lang w:val="es-AR"/>
              </w:rPr>
              <w:t>05 de junio de 2025</w:t>
            </w:r>
          </w:p>
        </w:tc>
      </w:tr>
      <w:tr w:rsidR="006B2A22" w:rsidRPr="006B2A22" w14:paraId="5A853F0A" w14:textId="77777777" w:rsidTr="006B2A22">
        <w:tc>
          <w:tcPr>
            <w:tcW w:w="240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145D3F" w14:textId="77777777" w:rsidR="006B2A22" w:rsidRPr="006B2A22" w:rsidRDefault="006B2A22" w:rsidP="006B2A22">
            <w:pPr>
              <w:rPr>
                <w:lang w:val="es-AR"/>
              </w:rPr>
            </w:pPr>
            <w:r w:rsidRPr="006B2A22">
              <w:rPr>
                <w:b/>
                <w:bCs/>
                <w:i/>
                <w:iCs/>
                <w:lang w:val="es-AR"/>
              </w:rPr>
              <w:t>Hora</w:t>
            </w:r>
          </w:p>
        </w:tc>
        <w:tc>
          <w:tcPr>
            <w:tcW w:w="6611"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49FD3F" w14:textId="77777777" w:rsidR="006B2A22" w:rsidRPr="006B2A22" w:rsidRDefault="006B2A22" w:rsidP="006B2A22">
            <w:pPr>
              <w:rPr>
                <w:lang w:val="es-AR"/>
              </w:rPr>
            </w:pPr>
            <w:r w:rsidRPr="006B2A22">
              <w:rPr>
                <w:lang w:val="es-AR"/>
              </w:rPr>
              <w:t>9:00 am</w:t>
            </w:r>
          </w:p>
        </w:tc>
      </w:tr>
      <w:tr w:rsidR="006B2A22" w:rsidRPr="006B2A22" w14:paraId="7781DCD9" w14:textId="77777777" w:rsidTr="006B2A22">
        <w:tc>
          <w:tcPr>
            <w:tcW w:w="240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D044B7" w14:textId="77777777" w:rsidR="006B2A22" w:rsidRPr="006B2A22" w:rsidRDefault="006B2A22" w:rsidP="006B2A22">
            <w:pPr>
              <w:rPr>
                <w:lang w:val="es-AR"/>
              </w:rPr>
            </w:pPr>
            <w:r w:rsidRPr="006B2A22">
              <w:rPr>
                <w:b/>
                <w:bCs/>
                <w:i/>
                <w:iCs/>
                <w:lang w:val="es-AR"/>
              </w:rPr>
              <w:t>Case track</w:t>
            </w:r>
          </w:p>
        </w:tc>
        <w:tc>
          <w:tcPr>
            <w:tcW w:w="6611"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4E8F168" w14:textId="77777777" w:rsidR="006B2A22" w:rsidRPr="006B2A22" w:rsidRDefault="006B2A22" w:rsidP="006B2A22">
            <w:pPr>
              <w:rPr>
                <w:lang w:val="es-AR"/>
              </w:rPr>
            </w:pPr>
            <w:r w:rsidRPr="006B2A22">
              <w:rPr>
                <w:lang w:val="es-AR"/>
              </w:rPr>
              <w:t>20325</w:t>
            </w:r>
          </w:p>
        </w:tc>
      </w:tr>
    </w:tbl>
    <w:p w14:paraId="4C026844" w14:textId="77777777" w:rsidR="006B2A22" w:rsidRPr="006B2A22" w:rsidRDefault="006B2A22" w:rsidP="006B2A22">
      <w:pPr>
        <w:rPr>
          <w:lang w:val="es-AR"/>
        </w:rPr>
      </w:pPr>
    </w:p>
    <w:p w14:paraId="6DC14C79" w14:textId="3C8977EB" w:rsidR="006B2A22" w:rsidRPr="006B2A22" w:rsidRDefault="006B2A22" w:rsidP="00850740">
      <w:pPr>
        <w:jc w:val="both"/>
        <w:rPr>
          <w:lang w:val="es-AR"/>
        </w:rPr>
      </w:pPr>
      <w:r w:rsidRPr="006B2A22">
        <w:rPr>
          <w:lang w:val="es-AR"/>
        </w:rPr>
        <w:t>El pasado jueves </w:t>
      </w:r>
      <w:r w:rsidRPr="006B2A22">
        <w:rPr>
          <w:b/>
          <w:bCs/>
          <w:u w:val="single"/>
          <w:lang w:val="es-AR"/>
        </w:rPr>
        <w:t>05 de junio de 2025</w:t>
      </w:r>
      <w:r w:rsidRPr="006B2A22">
        <w:rPr>
          <w:lang w:val="es-AR"/>
        </w:rPr>
        <w:t>, se asistió a audiencia inicial en el asunto de la referencia</w:t>
      </w:r>
      <w:r w:rsidR="00A82448">
        <w:rPr>
          <w:lang w:val="es-AR"/>
        </w:rPr>
        <w:t xml:space="preserve"> junto con el representante legal, el </w:t>
      </w:r>
      <w:r w:rsidR="00A82448" w:rsidRPr="00A82448">
        <w:t>Dr. Enrique Laurens Rueda</w:t>
      </w:r>
      <w:r w:rsidRPr="006B2A22">
        <w:rPr>
          <w:lang w:val="es-AR"/>
        </w:rPr>
        <w:t>. La cual quedó suspendida en la etapa de conciliación. Comparto los siguientes apuntes relevantes: </w:t>
      </w:r>
    </w:p>
    <w:p w14:paraId="2683685B" w14:textId="6B87290A" w:rsidR="006B2A22" w:rsidRPr="00A82448" w:rsidRDefault="006B2A22" w:rsidP="00850740">
      <w:pPr>
        <w:numPr>
          <w:ilvl w:val="0"/>
          <w:numId w:val="2"/>
        </w:numPr>
        <w:rPr>
          <w:lang w:val="es-AR"/>
        </w:rPr>
      </w:pPr>
      <w:r w:rsidRPr="006B2A22">
        <w:rPr>
          <w:b/>
          <w:bCs/>
          <w:lang w:val="es-AR"/>
        </w:rPr>
        <w:t>Etapa de conciliación:</w:t>
      </w:r>
    </w:p>
    <w:p w14:paraId="1A4730E5" w14:textId="05EA19E9" w:rsidR="006B2A22" w:rsidRPr="006B2A22" w:rsidRDefault="006B2A22" w:rsidP="006B2A22">
      <w:pPr>
        <w:rPr>
          <w:lang w:val="es-AR"/>
        </w:rPr>
      </w:pPr>
      <w:r w:rsidRPr="006B2A22">
        <w:rPr>
          <w:b/>
          <w:bCs/>
          <w:lang w:val="es-AR"/>
        </w:rPr>
        <w:t>RL COMPAÑÍA MUNDIAL DE SEGUROS: </w:t>
      </w:r>
      <w:r w:rsidRPr="006B2A22">
        <w:rPr>
          <w:lang w:val="es-AR"/>
        </w:rPr>
        <w:t>ofrecimiento agotando cobertura básica de la Póliza RCC.</w:t>
      </w:r>
      <w:r>
        <w:rPr>
          <w:lang w:val="es-AR"/>
        </w:rPr>
        <w:t xml:space="preserve"> </w:t>
      </w:r>
      <w:r w:rsidR="001F27DF">
        <w:rPr>
          <w:lang w:val="es-AR"/>
        </w:rPr>
        <w:t xml:space="preserve">Es decir </w:t>
      </w:r>
      <w:r w:rsidR="001F27DF" w:rsidRPr="001F27DF">
        <w:rPr>
          <w:b/>
          <w:bCs/>
          <w:u w:val="single"/>
          <w:lang w:val="es-AR"/>
        </w:rPr>
        <w:t>$49.686.960</w:t>
      </w:r>
      <w:r w:rsidR="001F27DF">
        <w:rPr>
          <w:b/>
          <w:bCs/>
          <w:u w:val="single"/>
          <w:lang w:val="es-AR"/>
        </w:rPr>
        <w:t xml:space="preserve">. </w:t>
      </w:r>
      <w:r w:rsidR="001F27DF">
        <w:rPr>
          <w:lang w:val="es-AR"/>
        </w:rPr>
        <w:t xml:space="preserve">Agotando así la cobertura de la póliza básica. </w:t>
      </w:r>
    </w:p>
    <w:p w14:paraId="382B7FC2" w14:textId="77777777" w:rsidR="006B2A22" w:rsidRPr="006B2A22" w:rsidRDefault="006B2A22" w:rsidP="006B2A22">
      <w:pPr>
        <w:rPr>
          <w:lang w:val="es-AR"/>
        </w:rPr>
      </w:pPr>
      <w:r w:rsidRPr="006B2A22">
        <w:rPr>
          <w:b/>
          <w:bCs/>
          <w:lang w:val="es-AR"/>
        </w:rPr>
        <w:t>Empresa y conductor: </w:t>
      </w:r>
      <w:r w:rsidRPr="006B2A22">
        <w:rPr>
          <w:lang w:val="es-AR"/>
        </w:rPr>
        <w:t>manifiestan que se atienen a los dichos por la compañía. RL de la empresa hace referencia a la póliza PLO.</w:t>
      </w:r>
    </w:p>
    <w:p w14:paraId="77D102A6" w14:textId="77777777" w:rsidR="006B2A22" w:rsidRPr="006B2A22" w:rsidRDefault="006B2A22" w:rsidP="006B2A22">
      <w:pPr>
        <w:rPr>
          <w:lang w:val="es-AR"/>
        </w:rPr>
      </w:pPr>
      <w:r w:rsidRPr="006B2A22">
        <w:rPr>
          <w:b/>
          <w:bCs/>
          <w:lang w:val="es-AR"/>
        </w:rPr>
        <w:t>El juez: </w:t>
      </w:r>
      <w:r w:rsidRPr="006B2A22">
        <w:rPr>
          <w:lang w:val="es-AR"/>
        </w:rPr>
        <w:t>le solicita al apoderado de la parte demandante una cifra.</w:t>
      </w:r>
    </w:p>
    <w:p w14:paraId="285F9DF5" w14:textId="16BA8A7E" w:rsidR="006B2A22" w:rsidRPr="006B2A22" w:rsidRDefault="006B2A22" w:rsidP="00850740">
      <w:pPr>
        <w:jc w:val="both"/>
        <w:rPr>
          <w:lang w:val="es-AR"/>
        </w:rPr>
      </w:pPr>
      <w:r w:rsidRPr="006B2A22">
        <w:rPr>
          <w:b/>
          <w:bCs/>
          <w:lang w:val="es-AR"/>
        </w:rPr>
        <w:t>Parte demandante:</w:t>
      </w:r>
      <w:r w:rsidRPr="006B2A22">
        <w:rPr>
          <w:lang w:val="es-AR"/>
        </w:rPr>
        <w:t xml:space="preserve"> $500 millones de pesos. </w:t>
      </w:r>
      <w:r w:rsidR="00850740">
        <w:rPr>
          <w:u w:val="single"/>
          <w:lang w:val="es-AR"/>
        </w:rPr>
        <w:t xml:space="preserve">Hace referencia a que debido a la condición de salud y la expectativa de vida de la señora Marleny Montenegro, y acorde con la cifra señalada, esta recibiría alrededor de </w:t>
      </w:r>
      <w:r w:rsidRPr="006B2A22">
        <w:rPr>
          <w:lang w:val="es-AR"/>
        </w:rPr>
        <w:t xml:space="preserve">$1.500.000 </w:t>
      </w:r>
      <w:r w:rsidR="00850740" w:rsidRPr="006B2A22">
        <w:rPr>
          <w:lang w:val="es-AR"/>
        </w:rPr>
        <w:t>mensuales</w:t>
      </w:r>
      <w:r w:rsidRPr="006B2A22">
        <w:rPr>
          <w:lang w:val="es-AR"/>
        </w:rPr>
        <w:t>.</w:t>
      </w:r>
    </w:p>
    <w:p w14:paraId="773B7905" w14:textId="77777777" w:rsidR="006B2A22" w:rsidRPr="006B2A22" w:rsidRDefault="006B2A22" w:rsidP="006B2A22">
      <w:pPr>
        <w:rPr>
          <w:lang w:val="es-AR"/>
        </w:rPr>
      </w:pPr>
      <w:r w:rsidRPr="006B2A22">
        <w:rPr>
          <w:b/>
          <w:bCs/>
          <w:lang w:val="es-AR"/>
        </w:rPr>
        <w:t>RL COMPAÑÍA MUNDIAL DE SEGUROS: </w:t>
      </w:r>
      <w:r w:rsidRPr="006B2A22">
        <w:rPr>
          <w:lang w:val="es-AR"/>
        </w:rPr>
        <w:t>propende por la suspensión. Debe revisarse la cifra.</w:t>
      </w:r>
    </w:p>
    <w:p w14:paraId="3F9EBDC9" w14:textId="77777777" w:rsidR="006B2A22" w:rsidRPr="006B2A22" w:rsidRDefault="006B2A22" w:rsidP="006B2A22">
      <w:pPr>
        <w:rPr>
          <w:lang w:val="es-AR"/>
        </w:rPr>
      </w:pPr>
      <w:r w:rsidRPr="006B2A22">
        <w:rPr>
          <w:b/>
          <w:bCs/>
          <w:lang w:val="es-AR"/>
        </w:rPr>
        <w:t>Formula de arreglo del Despacho</w:t>
      </w:r>
      <w:r w:rsidRPr="006B2A22">
        <w:rPr>
          <w:lang w:val="es-AR"/>
        </w:rPr>
        <w:t>: $450 millones de pesos.</w:t>
      </w:r>
    </w:p>
    <w:p w14:paraId="47E3A35B" w14:textId="77777777" w:rsidR="006B2A22" w:rsidRPr="006B2A22" w:rsidRDefault="006B2A22" w:rsidP="006B2A22">
      <w:pPr>
        <w:rPr>
          <w:lang w:val="es-AR"/>
        </w:rPr>
      </w:pPr>
      <w:r w:rsidRPr="006B2A22">
        <w:rPr>
          <w:b/>
          <w:bCs/>
          <w:lang w:val="es-AR"/>
        </w:rPr>
        <w:t>RL COMPAÑÍA MUNDIAL: </w:t>
      </w:r>
      <w:r w:rsidRPr="006B2A22">
        <w:rPr>
          <w:lang w:val="es-AR"/>
        </w:rPr>
        <w:t>propone llevarse esa propuesta al comité de la compañía.</w:t>
      </w:r>
    </w:p>
    <w:p w14:paraId="02B2546D" w14:textId="5E87DE50" w:rsidR="006B2A22" w:rsidRPr="006B2A22" w:rsidRDefault="006B2A22" w:rsidP="006B2A22">
      <w:pPr>
        <w:rPr>
          <w:lang w:val="es-AR"/>
        </w:rPr>
      </w:pPr>
      <w:r w:rsidRPr="006B2A22">
        <w:rPr>
          <w:b/>
          <w:bCs/>
          <w:lang w:val="es-AR"/>
        </w:rPr>
        <w:lastRenderedPageBreak/>
        <w:t>Parte demandante: </w:t>
      </w:r>
      <w:r w:rsidRPr="006B2A22">
        <w:rPr>
          <w:lang w:val="es-AR"/>
        </w:rPr>
        <w:t>afirma que le asesoría a sus poderdantes aceptar el ofrecimiento si fuera ahora mismo.</w:t>
      </w:r>
    </w:p>
    <w:p w14:paraId="0E5D88F5" w14:textId="77777777" w:rsidR="006B2A22" w:rsidRPr="006B2A22" w:rsidRDefault="006B2A22" w:rsidP="006B2A22">
      <w:pPr>
        <w:rPr>
          <w:lang w:val="es-AR"/>
        </w:rPr>
      </w:pPr>
      <w:r w:rsidRPr="006B2A22">
        <w:rPr>
          <w:b/>
          <w:bCs/>
          <w:lang w:val="es-AR"/>
        </w:rPr>
        <w:t>SUSPENSIÓN DEL PROCESO HASTA EL 30 DE JUNIO DE 2025.</w:t>
      </w:r>
    </w:p>
    <w:p w14:paraId="23702EDF" w14:textId="4E1649DF" w:rsidR="00585D77" w:rsidRPr="00850740" w:rsidRDefault="006B2A22" w:rsidP="00850740">
      <w:pPr>
        <w:rPr>
          <w:lang w:val="es-AR"/>
        </w:rPr>
      </w:pPr>
      <w:r w:rsidRPr="006B2A22">
        <w:rPr>
          <w:b/>
          <w:bCs/>
          <w:lang w:val="es-AR"/>
        </w:rPr>
        <w:t> REANUDACIÓN AUDIENCIA: 2 DE JULIO DE 2025, 10 AM.</w:t>
      </w:r>
    </w:p>
    <w:p w14:paraId="040D2783" w14:textId="0983E18A" w:rsidR="00A82463" w:rsidRPr="00A82463" w:rsidRDefault="00A82463" w:rsidP="00A82463">
      <w:pPr>
        <w:pStyle w:val="Prrafodelista"/>
        <w:numPr>
          <w:ilvl w:val="0"/>
          <w:numId w:val="3"/>
        </w:numPr>
      </w:pPr>
      <w:r>
        <w:rPr>
          <w:b/>
          <w:bCs/>
        </w:rPr>
        <w:t xml:space="preserve">Exposición económica de la compañía. </w:t>
      </w:r>
    </w:p>
    <w:p w14:paraId="58A0FEF7" w14:textId="481CD444" w:rsidR="00A82463" w:rsidRDefault="00A82463" w:rsidP="00A82463">
      <w:pPr>
        <w:jc w:val="both"/>
      </w:pPr>
      <w:r>
        <w:t xml:space="preserve">Para analizar la exposición económica de la compañía en el presente asunto se debe tener en cuenta que al proceso se han vinculado 5 pólizas expedida por Seguros Mundial, las cuales a continuación se relacionan: </w:t>
      </w:r>
    </w:p>
    <w:p w14:paraId="06346CAA" w14:textId="77777777" w:rsidR="00585D77" w:rsidRDefault="00585D77" w:rsidP="00585D77">
      <w:pPr>
        <w:pStyle w:val="Prrafodelista"/>
        <w:numPr>
          <w:ilvl w:val="0"/>
          <w:numId w:val="4"/>
        </w:numPr>
        <w:jc w:val="both"/>
      </w:pPr>
      <w:r>
        <w:rPr>
          <w:b/>
          <w:bCs/>
        </w:rPr>
        <w:t xml:space="preserve">Póliza de Seguros Responsabilidad Civil Contractual Básica para vehículo de servicio público No. </w:t>
      </w:r>
      <w:r w:rsidRPr="009753A4">
        <w:rPr>
          <w:b/>
          <w:bCs/>
        </w:rPr>
        <w:t>2000044676</w:t>
      </w:r>
      <w:r>
        <w:rPr>
          <w:b/>
          <w:bCs/>
        </w:rPr>
        <w:t xml:space="preserve">: </w:t>
      </w:r>
      <w:r>
        <w:t xml:space="preserve">valor asegurado por amparo de incapacidad permanente (que sería el afectado en este caso): 60 smlmv.  ($49.686.960 con salario mínimo de la fecha de los hechos/ $85.410.000 con el salario mínimo actual). </w:t>
      </w:r>
    </w:p>
    <w:p w14:paraId="24395BD3" w14:textId="77777777" w:rsidR="00585D77" w:rsidRPr="0076503B" w:rsidRDefault="00585D77" w:rsidP="00585D77">
      <w:pPr>
        <w:pStyle w:val="Prrafodelista"/>
        <w:jc w:val="both"/>
      </w:pPr>
    </w:p>
    <w:p w14:paraId="47846B9E" w14:textId="715679D6" w:rsidR="00585D77" w:rsidRDefault="00585D77" w:rsidP="00850740">
      <w:pPr>
        <w:pStyle w:val="Prrafodelista"/>
        <w:numPr>
          <w:ilvl w:val="0"/>
          <w:numId w:val="4"/>
        </w:numPr>
        <w:jc w:val="both"/>
      </w:pPr>
      <w:r>
        <w:rPr>
          <w:b/>
          <w:bCs/>
        </w:rPr>
        <w:t xml:space="preserve">Póliza RC </w:t>
      </w:r>
      <w:r w:rsidR="00DB1993">
        <w:rPr>
          <w:b/>
          <w:bCs/>
        </w:rPr>
        <w:t xml:space="preserve">Contractual Exceso para vehículos de servicio público </w:t>
      </w:r>
      <w:r>
        <w:rPr>
          <w:b/>
          <w:bCs/>
        </w:rPr>
        <w:t xml:space="preserve">No. </w:t>
      </w:r>
      <w:r w:rsidRPr="004E1CCD">
        <w:rPr>
          <w:b/>
          <w:bCs/>
        </w:rPr>
        <w:t>C 2000044678</w:t>
      </w:r>
      <w:r>
        <w:rPr>
          <w:b/>
          <w:bCs/>
        </w:rPr>
        <w:t xml:space="preserve">: </w:t>
      </w:r>
      <w:r>
        <w:t xml:space="preserve">100 SMLMV.  ($82.811.600 si se toma salario mínimo de la fecha de los hechos/$142.350.000 con salario mínimo actual). </w:t>
      </w:r>
    </w:p>
    <w:p w14:paraId="3E216E8E" w14:textId="77777777" w:rsidR="00585D77" w:rsidRDefault="00585D77" w:rsidP="00585D77">
      <w:pPr>
        <w:pStyle w:val="Prrafodelista"/>
        <w:jc w:val="both"/>
      </w:pPr>
    </w:p>
    <w:p w14:paraId="239B157B" w14:textId="77777777" w:rsidR="00585D77" w:rsidRDefault="00585D77" w:rsidP="00585D77">
      <w:pPr>
        <w:pStyle w:val="Prrafodelista"/>
        <w:numPr>
          <w:ilvl w:val="0"/>
          <w:numId w:val="4"/>
        </w:numPr>
        <w:jc w:val="both"/>
      </w:pPr>
      <w:r>
        <w:rPr>
          <w:b/>
          <w:bCs/>
        </w:rPr>
        <w:t xml:space="preserve">Póliza de RCE Básica para vehículos de servicio público No. </w:t>
      </w:r>
      <w:r w:rsidRPr="00EC5A37">
        <w:rPr>
          <w:b/>
          <w:bCs/>
        </w:rPr>
        <w:t>C 2000044675</w:t>
      </w:r>
      <w:r>
        <w:rPr>
          <w:b/>
          <w:bCs/>
        </w:rPr>
        <w:t xml:space="preserve">: </w:t>
      </w:r>
      <w:r>
        <w:t>lesiones o muerte a una persona 60 smlmv. ($49.686.960 con salario mínimo de la fecha de los hechos/ $85.410.000 con el salario mínimo actual).</w:t>
      </w:r>
    </w:p>
    <w:p w14:paraId="0F93C5A3" w14:textId="77777777" w:rsidR="00585D77" w:rsidRDefault="00585D77" w:rsidP="00585D77">
      <w:pPr>
        <w:pStyle w:val="Prrafodelista"/>
      </w:pPr>
    </w:p>
    <w:p w14:paraId="3311A94D" w14:textId="77777777" w:rsidR="00585D77" w:rsidRDefault="00585D77" w:rsidP="00585D77">
      <w:pPr>
        <w:pStyle w:val="Prrafodelista"/>
        <w:numPr>
          <w:ilvl w:val="0"/>
          <w:numId w:val="4"/>
        </w:numPr>
        <w:jc w:val="both"/>
      </w:pPr>
      <w:r>
        <w:rPr>
          <w:b/>
          <w:bCs/>
        </w:rPr>
        <w:t xml:space="preserve">Póliza RCE en exceso Plan A para vehículos de Servicio Público No. </w:t>
      </w:r>
      <w:r w:rsidRPr="00610FB1">
        <w:rPr>
          <w:b/>
          <w:bCs/>
        </w:rPr>
        <w:t>C 2000044677</w:t>
      </w:r>
      <w:r>
        <w:rPr>
          <w:b/>
          <w:bCs/>
        </w:rPr>
        <w:t xml:space="preserve">: </w:t>
      </w:r>
      <w:r>
        <w:t xml:space="preserve">100 smlmv. ($82.811.600 si se toma salario mínimo de la fecha de los hechos/$142.350.000 con salario mínimo actual). </w:t>
      </w:r>
    </w:p>
    <w:p w14:paraId="5B3ED1E6" w14:textId="77777777" w:rsidR="00F25F41" w:rsidRDefault="00F25F41" w:rsidP="00F25F41">
      <w:pPr>
        <w:pStyle w:val="Prrafodelista"/>
      </w:pPr>
    </w:p>
    <w:p w14:paraId="55F88EE6" w14:textId="713972AF" w:rsidR="00BE25DA" w:rsidRDefault="007C6699" w:rsidP="00850740">
      <w:pPr>
        <w:pStyle w:val="Prrafodelista"/>
        <w:numPr>
          <w:ilvl w:val="0"/>
          <w:numId w:val="4"/>
        </w:numPr>
        <w:jc w:val="both"/>
      </w:pPr>
      <w:r>
        <w:rPr>
          <w:b/>
          <w:bCs/>
        </w:rPr>
        <w:t xml:space="preserve">Póliza </w:t>
      </w:r>
      <w:r w:rsidR="002E635E">
        <w:rPr>
          <w:b/>
          <w:bCs/>
        </w:rPr>
        <w:t xml:space="preserve">de Seguros de RCE General No </w:t>
      </w:r>
      <w:r w:rsidR="002E635E" w:rsidRPr="002E635E">
        <w:rPr>
          <w:b/>
          <w:bCs/>
        </w:rPr>
        <w:t>C–250002705</w:t>
      </w:r>
      <w:r w:rsidR="002E635E">
        <w:rPr>
          <w:b/>
          <w:bCs/>
        </w:rPr>
        <w:t xml:space="preserve">: </w:t>
      </w:r>
      <w:r w:rsidR="00807659">
        <w:t xml:space="preserve">suma asegurada $1.000.000.000 </w:t>
      </w:r>
    </w:p>
    <w:p w14:paraId="5756A870" w14:textId="2C4130FE" w:rsidR="00585D77" w:rsidRDefault="00585D77" w:rsidP="00BE25DA">
      <w:pPr>
        <w:jc w:val="both"/>
      </w:pPr>
      <w:r w:rsidRPr="00585D77">
        <w:t xml:space="preserve">Frente a la </w:t>
      </w:r>
      <w:r w:rsidRPr="00850740">
        <w:t xml:space="preserve">Póliza </w:t>
      </w:r>
      <w:r>
        <w:t>de</w:t>
      </w:r>
      <w:r w:rsidRPr="00850740">
        <w:t xml:space="preserve"> </w:t>
      </w:r>
      <w:r>
        <w:t>RC</w:t>
      </w:r>
      <w:r w:rsidRPr="00850740">
        <w:t xml:space="preserve"> Contractual Básica No. 2000044676 y Póliza RC </w:t>
      </w:r>
      <w:r w:rsidRPr="00585D77">
        <w:t>Contractual Exceso</w:t>
      </w:r>
      <w:r w:rsidRPr="00850740">
        <w:t xml:space="preserve"> No. C 2000044678</w:t>
      </w:r>
      <w:r>
        <w:t xml:space="preserve"> debe indicarse que prestan cobertura material y temporal, en tanto</w:t>
      </w:r>
      <w:r w:rsidRPr="00585D77">
        <w:t xml:space="preserve"> dichos seguros operan por ocurrencia, y la vigencia de las pólizas comprendía desde el 30 de septiembre 2019 a 01 de agosto del 2020, teniendo en cuenta que los hechos objeto de asunto, tuvieron lugar el 13 de noviembre de 2019, es clara la cobertura temporal de las mismas. </w:t>
      </w:r>
      <w:r>
        <w:t>Asimismo, presta</w:t>
      </w:r>
      <w:r w:rsidRPr="00585D77">
        <w:t xml:space="preserve"> cobertura material,</w:t>
      </w:r>
      <w:r>
        <w:t xml:space="preserve"> toda vez que </w:t>
      </w:r>
      <w:r w:rsidRPr="00585D77">
        <w:t>ampara la responsabilidad civil contractual (aplica para el pasajero)</w:t>
      </w:r>
      <w:r>
        <w:t>.</w:t>
      </w:r>
    </w:p>
    <w:p w14:paraId="604C0718" w14:textId="341EE902" w:rsidR="00703275" w:rsidRDefault="00585D77" w:rsidP="00BE25DA">
      <w:pPr>
        <w:jc w:val="both"/>
      </w:pPr>
      <w:r w:rsidRPr="00585D77">
        <w:t xml:space="preserve">Frente a la </w:t>
      </w:r>
      <w:r w:rsidRPr="0076503B">
        <w:t xml:space="preserve">Póliza </w:t>
      </w:r>
      <w:r>
        <w:t>de</w:t>
      </w:r>
      <w:r w:rsidRPr="0076503B">
        <w:t xml:space="preserve"> </w:t>
      </w:r>
      <w:r>
        <w:t>RCE</w:t>
      </w:r>
      <w:r w:rsidR="00703275" w:rsidRPr="00850740">
        <w:t xml:space="preserve"> Básica No. C 2000044675 y Póliza RCE en exceso Plan A para vehículos de Servicio Público No. C 2000044677</w:t>
      </w:r>
      <w:r w:rsidR="00703275">
        <w:t xml:space="preserve">, debe indicarse que prestan cobertura </w:t>
      </w:r>
      <w:r w:rsidR="00703275">
        <w:lastRenderedPageBreak/>
        <w:t>material y temporal, en tanto</w:t>
      </w:r>
      <w:r w:rsidR="00703275" w:rsidRPr="00585D77">
        <w:t xml:space="preserve"> dichos seguros operan por ocurrencia, y la vigencia de las pólizas comprendía desde el 30 de septiembre 2019 a 01 de agosto del 2020, teniendo en cuenta que los hechos objeto de asunto, tuvieron lugar el 13 de noviembre de 2019, es clara la cobertura temporal de las mismas. </w:t>
      </w:r>
      <w:r w:rsidR="00703275">
        <w:t>Asimismo, presta</w:t>
      </w:r>
      <w:r w:rsidR="00703275" w:rsidRPr="00585D77">
        <w:t xml:space="preserve"> cobertura material,</w:t>
      </w:r>
      <w:r w:rsidR="00703275">
        <w:t xml:space="preserve"> toda vez que</w:t>
      </w:r>
      <w:r w:rsidR="00703275" w:rsidRPr="00703275">
        <w:t xml:space="preserve"> </w:t>
      </w:r>
      <w:r w:rsidR="00703275" w:rsidRPr="00585D77">
        <w:t>los familiares de la presunta pasajera pretenden una eventual indemnización, de tal suerte, una vez revisadas las condiciones del seguro, es claro cómo la misma brinda cobertura respecto a aquellos, siendo necesario advertir que en la plaza en que se encuentra el trámite contamos con antecedentes de la firma en los cuales los Despachos han decidido afectar ambas pólizas, la de RC respecto al pasajero y la de RCE respecto a sus familiares.</w:t>
      </w:r>
    </w:p>
    <w:p w14:paraId="0981BFB9" w14:textId="5C6BE1EC" w:rsidR="0043670F" w:rsidRDefault="00703275" w:rsidP="00850740">
      <w:pPr>
        <w:spacing w:after="0"/>
        <w:jc w:val="both"/>
      </w:pPr>
      <w:r>
        <w:t xml:space="preserve">Frente a la </w:t>
      </w:r>
      <w:r w:rsidRPr="00850740">
        <w:t>Póliza de Seguros de RCE General No C–250002705</w:t>
      </w:r>
      <w:r>
        <w:t xml:space="preserve"> </w:t>
      </w:r>
      <w:r w:rsidR="0043670F">
        <w:t xml:space="preserve">se observa que está incluye el </w:t>
      </w:r>
      <w:r>
        <w:t>amparo de responsabilidad civil contractual y extracontractual, así como también se encuentra que la fecha del accidente de tránsito se encuentra dentro de sus límites temporales, en tal virtud el seguro presta cobertura material y temporal.</w:t>
      </w:r>
    </w:p>
    <w:p w14:paraId="3C917D94" w14:textId="77777777" w:rsidR="00703275" w:rsidRDefault="00703275" w:rsidP="00850740">
      <w:pPr>
        <w:spacing w:after="0"/>
        <w:jc w:val="both"/>
      </w:pPr>
    </w:p>
    <w:p w14:paraId="70D86F83" w14:textId="5CF27F69" w:rsidR="00703275" w:rsidRDefault="0043670F" w:rsidP="00703275">
      <w:pPr>
        <w:spacing w:after="0"/>
        <w:jc w:val="both"/>
      </w:pPr>
      <w:r>
        <w:t xml:space="preserve">El anterior análisis permite dilucidar que en el presente asunto se podrían afectar </w:t>
      </w:r>
      <w:r w:rsidR="00703275">
        <w:t xml:space="preserve">las </w:t>
      </w:r>
      <w:r w:rsidR="00791A8C">
        <w:t>pólizas</w:t>
      </w:r>
      <w:r w:rsidR="00703275">
        <w:t xml:space="preserve"> mencionadas bajo </w:t>
      </w:r>
      <w:r w:rsidR="00196E54">
        <w:t>un monto to</w:t>
      </w:r>
      <w:r w:rsidR="004754E8">
        <w:t>t</w:t>
      </w:r>
      <w:r w:rsidR="00196E54">
        <w:t>al de $</w:t>
      </w:r>
      <w:r w:rsidR="003F5C1D">
        <w:t>7</w:t>
      </w:r>
      <w:r w:rsidR="007D7877" w:rsidRPr="00850740">
        <w:t>77.804.112, conforme a l</w:t>
      </w:r>
      <w:r w:rsidR="00703275">
        <w:t>as siguientes consideraciones:</w:t>
      </w:r>
    </w:p>
    <w:p w14:paraId="239E2996" w14:textId="492378A7" w:rsidR="0043670F" w:rsidRDefault="0043670F" w:rsidP="00850740">
      <w:pPr>
        <w:spacing w:after="0"/>
        <w:jc w:val="both"/>
      </w:pPr>
      <w:r>
        <w:t xml:space="preserve"> </w:t>
      </w:r>
    </w:p>
    <w:p w14:paraId="1E1EEBAA" w14:textId="5E0ED8FA" w:rsidR="00B96214" w:rsidRDefault="00B96214" w:rsidP="00850740">
      <w:pPr>
        <w:jc w:val="both"/>
      </w:pPr>
      <w:r>
        <w:t xml:space="preserve">Para la señora </w:t>
      </w:r>
      <w:r w:rsidRPr="00850740">
        <w:t>Marleny Montenegro Hernández</w:t>
      </w:r>
      <w:r>
        <w:t xml:space="preserve"> en calidad de pasajera se estima la totalidad de perjuicios en $3</w:t>
      </w:r>
      <w:r w:rsidR="0065298E">
        <w:t>81</w:t>
      </w:r>
      <w:r>
        <w:t>.804.112 discriminados de la siguiente forma:</w:t>
      </w:r>
    </w:p>
    <w:p w14:paraId="7C49C5EC" w14:textId="77777777" w:rsidR="00B96214" w:rsidRPr="00850740" w:rsidRDefault="00B96214" w:rsidP="00B96214">
      <w:pPr>
        <w:pStyle w:val="Prrafodelista"/>
        <w:numPr>
          <w:ilvl w:val="0"/>
          <w:numId w:val="4"/>
        </w:numPr>
      </w:pPr>
      <w:r>
        <w:t>Por concepto de lucro cesante: $</w:t>
      </w:r>
      <w:r w:rsidRPr="00850740">
        <w:t>237.804.112</w:t>
      </w:r>
      <w:r w:rsidRPr="00B96214">
        <w:rPr>
          <w:rFonts w:ascii="Calibri Light" w:hAnsi="Calibri Light" w:cs="Calibri Light"/>
        </w:rPr>
        <w:t xml:space="preserve"> </w:t>
      </w:r>
    </w:p>
    <w:p w14:paraId="04700389" w14:textId="7AA6D5FE" w:rsidR="00B96214" w:rsidRDefault="00B96214" w:rsidP="00B96214">
      <w:pPr>
        <w:pStyle w:val="Prrafodelista"/>
        <w:numPr>
          <w:ilvl w:val="0"/>
          <w:numId w:val="4"/>
        </w:numPr>
      </w:pPr>
      <w:r>
        <w:t>Por concepto de daño moral: $</w:t>
      </w:r>
      <w:r w:rsidR="00A320DB">
        <w:t>72</w:t>
      </w:r>
      <w:r>
        <w:t>.000.000</w:t>
      </w:r>
    </w:p>
    <w:p w14:paraId="29570E0C" w14:textId="6D6C760B" w:rsidR="00B96214" w:rsidRDefault="00B96214" w:rsidP="00B96214">
      <w:pPr>
        <w:pStyle w:val="Prrafodelista"/>
        <w:numPr>
          <w:ilvl w:val="0"/>
          <w:numId w:val="4"/>
        </w:numPr>
      </w:pPr>
      <w:r>
        <w:t>Por concepto de daño a la vida en relación: $</w:t>
      </w:r>
      <w:r w:rsidR="00FE40FD">
        <w:t>72</w:t>
      </w:r>
      <w:r>
        <w:t>.000.000</w:t>
      </w:r>
      <w:r w:rsidRPr="00850740">
        <w:t> </w:t>
      </w:r>
    </w:p>
    <w:p w14:paraId="167645AB" w14:textId="442585D1" w:rsidR="00F60F03" w:rsidRDefault="00F60F03" w:rsidP="00850740">
      <w:pPr>
        <w:pStyle w:val="Prrafodelista"/>
        <w:numPr>
          <w:ilvl w:val="1"/>
          <w:numId w:val="4"/>
        </w:numPr>
        <w:jc w:val="both"/>
      </w:pPr>
      <w:r w:rsidRPr="00850740">
        <w:t>Las anteriores sumas se estiman conforme a</w:t>
      </w:r>
      <w:r w:rsidR="007241DF">
        <w:t>l principio de congruencia y a</w:t>
      </w:r>
      <w:r w:rsidRPr="00850740">
        <w:t xml:space="preserve"> la Sentencia SC-072 de 2025, la Sala de Casación Civil de la Corte Suprema de Justicia en donde estableció como parámetro orientador un tope de 100 SMMLV para este tipo de perjuicios, pues cabe recordar que</w:t>
      </w:r>
      <w:r w:rsidR="00D45EC7" w:rsidRPr="00850740">
        <w:t xml:space="preserve"> se allegó Dictame</w:t>
      </w:r>
      <w:r w:rsidR="002C4CBF" w:rsidRPr="00850740">
        <w:t>n de</w:t>
      </w:r>
      <w:r w:rsidR="00D45EC7" w:rsidRPr="00850740">
        <w:t xml:space="preserve"> PCL de 76.30%</w:t>
      </w:r>
      <w:r w:rsidR="003B18D6">
        <w:t xml:space="preserve">. </w:t>
      </w:r>
    </w:p>
    <w:p w14:paraId="23315B6A" w14:textId="222F916A" w:rsidR="00426CF0" w:rsidRDefault="00B96214" w:rsidP="00850740">
      <w:pPr>
        <w:pStyle w:val="Prrafodelista"/>
      </w:pPr>
      <w:r w:rsidRPr="00850740">
        <w:t> </w:t>
      </w:r>
      <w:r w:rsidRPr="00850740">
        <w:t> </w:t>
      </w:r>
      <w:r w:rsidRPr="00850740">
        <w:t> </w:t>
      </w:r>
      <w:r w:rsidRPr="00850740">
        <w:t> </w:t>
      </w:r>
      <w:r w:rsidRPr="00850740">
        <w:t> </w:t>
      </w:r>
    </w:p>
    <w:p w14:paraId="20BF1304" w14:textId="20099B5F" w:rsidR="00B96214" w:rsidRDefault="000F1D34" w:rsidP="000F1D34">
      <w:pPr>
        <w:pStyle w:val="Prrafodelista"/>
        <w:numPr>
          <w:ilvl w:val="0"/>
          <w:numId w:val="8"/>
        </w:numPr>
        <w:jc w:val="both"/>
      </w:pPr>
      <w:r w:rsidRPr="00850740">
        <w:t xml:space="preserve">Conforme a lo anterior, </w:t>
      </w:r>
      <w:r w:rsidR="00FF1F61">
        <w:t xml:space="preserve">se </w:t>
      </w:r>
      <w:r w:rsidR="00DB1993">
        <w:t>debe agotar el valor asegurado</w:t>
      </w:r>
      <w:r w:rsidR="00FF1F61">
        <w:t xml:space="preserve"> </w:t>
      </w:r>
      <w:r w:rsidR="00DB1993">
        <w:t xml:space="preserve">de </w:t>
      </w:r>
      <w:r w:rsidRPr="00850740">
        <w:t>l</w:t>
      </w:r>
      <w:r>
        <w:t>a</w:t>
      </w:r>
      <w:r w:rsidR="003824E8">
        <w:t xml:space="preserve"> </w:t>
      </w:r>
      <w:r>
        <w:t>póliza</w:t>
      </w:r>
      <w:r w:rsidRPr="000F1D34">
        <w:t xml:space="preserve"> </w:t>
      </w:r>
      <w:r>
        <w:t>RC</w:t>
      </w:r>
      <w:r w:rsidRPr="0076503B">
        <w:t xml:space="preserve"> Contractual Básica No. 2000044676</w:t>
      </w:r>
      <w:r w:rsidR="00FF1F61">
        <w:t xml:space="preserve"> </w:t>
      </w:r>
      <w:r w:rsidR="00CA2DC4">
        <w:t>cuyo valor asegurado es de 60SMLMV</w:t>
      </w:r>
      <w:r w:rsidR="00DB1993">
        <w:t xml:space="preserve">. </w:t>
      </w:r>
      <w:r w:rsidR="00CA2DC4">
        <w:t>Posteriormente</w:t>
      </w:r>
      <w:r w:rsidR="00DB1993">
        <w:t xml:space="preserve">, debe agotarse también la </w:t>
      </w:r>
      <w:r w:rsidR="00DB1993" w:rsidRPr="00850740">
        <w:t>Póliza RC Contractual Exceso No. C 2000044678</w:t>
      </w:r>
      <w:r w:rsidR="00A14E68">
        <w:t xml:space="preserve"> </w:t>
      </w:r>
      <w:r w:rsidR="006914F3">
        <w:t xml:space="preserve">cuyo valor asegurado es de 100SMLMV. Ahora, teniendo en cuenta que ambos montos no </w:t>
      </w:r>
      <w:r w:rsidR="000C58CC">
        <w:t xml:space="preserve">cubren la liquidación efectuada a favor de la señora Marleny Montenegro, deberá entrar a afectarse la </w:t>
      </w:r>
      <w:r w:rsidR="000C58CC" w:rsidRPr="0076503B">
        <w:t>Póliza de Seguros de RCE General No C–250002705</w:t>
      </w:r>
      <w:r w:rsidR="007D7877">
        <w:t xml:space="preserve"> que</w:t>
      </w:r>
      <w:r w:rsidR="000C58CC">
        <w:t xml:space="preserve"> cubre </w:t>
      </w:r>
      <w:r w:rsidR="005A1401">
        <w:t>la responsabilidad civil contractual para pasajeros</w:t>
      </w:r>
      <w:r w:rsidR="007D7877">
        <w:t xml:space="preserve"> y</w:t>
      </w:r>
      <w:r w:rsidR="00614392">
        <w:t xml:space="preserve"> la cual tiene un valor asegurado de </w:t>
      </w:r>
      <w:r w:rsidR="00614392" w:rsidRPr="00614392">
        <w:t>$10</w:t>
      </w:r>
      <w:r w:rsidR="007D7877">
        <w:t>0</w:t>
      </w:r>
      <w:r w:rsidR="00614392" w:rsidRPr="00614392">
        <w:t>0.000.000 por evento y $ 500.000.000</w:t>
      </w:r>
      <w:r w:rsidR="007D7877">
        <w:t xml:space="preserve"> por vigencia</w:t>
      </w:r>
      <w:r w:rsidR="00614392">
        <w:t xml:space="preserve">, </w:t>
      </w:r>
      <w:r w:rsidR="007D7877">
        <w:t xml:space="preserve">lo </w:t>
      </w:r>
      <w:r w:rsidR="00614392">
        <w:t xml:space="preserve">que alcanzaría a cubrir la totalidad de la indemnización, debido a que el remanente luego de afectar </w:t>
      </w:r>
      <w:r w:rsidR="00614392" w:rsidRPr="0076503B">
        <w:t>l</w:t>
      </w:r>
      <w:r w:rsidR="00614392">
        <w:t>a póliza</w:t>
      </w:r>
      <w:r w:rsidR="00614392" w:rsidRPr="000F1D34">
        <w:t xml:space="preserve"> </w:t>
      </w:r>
      <w:r w:rsidR="00614392">
        <w:t>RC</w:t>
      </w:r>
      <w:r w:rsidR="00614392" w:rsidRPr="0076503B">
        <w:t xml:space="preserve"> </w:t>
      </w:r>
      <w:r w:rsidR="00614392" w:rsidRPr="0076503B">
        <w:lastRenderedPageBreak/>
        <w:t xml:space="preserve">Contractual Básica </w:t>
      </w:r>
      <w:r w:rsidR="00614392">
        <w:t xml:space="preserve">y de </w:t>
      </w:r>
      <w:r w:rsidR="00BD0EC2">
        <w:t>exceso</w:t>
      </w:r>
      <w:r w:rsidR="00614392">
        <w:t xml:space="preserve"> es de $</w:t>
      </w:r>
      <w:r w:rsidR="00B03C65">
        <w:t>154</w:t>
      </w:r>
      <w:r w:rsidR="00BD0EC2">
        <w:t>.044.112 (realizado el cálculo con el smlmv actual) y de $</w:t>
      </w:r>
      <w:r w:rsidR="00A73CFE">
        <w:t>2</w:t>
      </w:r>
      <w:r w:rsidR="008D2682">
        <w:t>49</w:t>
      </w:r>
      <w:r w:rsidR="00A73CFE">
        <w:t>.305.552 (realizado el cálculo con el smlmv de la fecha de accidente de tránsito)</w:t>
      </w:r>
    </w:p>
    <w:p w14:paraId="4275C4F0" w14:textId="3C05BC96" w:rsidR="00A73CFE" w:rsidRDefault="00A73CFE" w:rsidP="00850740">
      <w:r>
        <w:t>Para los terceros afectados</w:t>
      </w:r>
      <w:r w:rsidR="00E149C6">
        <w:t>, familiares de</w:t>
      </w:r>
      <w:r>
        <w:t xml:space="preserve"> la señora </w:t>
      </w:r>
      <w:r w:rsidRPr="0076503B">
        <w:t>Marleny Montenegro Hernández</w:t>
      </w:r>
      <w:r w:rsidR="00E149C6">
        <w:t xml:space="preserve">, </w:t>
      </w:r>
      <w:r>
        <w:t>se estima la totalidad de perjuicios en $</w:t>
      </w:r>
      <w:r w:rsidR="00587601">
        <w:t>396</w:t>
      </w:r>
      <w:r w:rsidR="002F7834">
        <w:t>.000.000</w:t>
      </w:r>
      <w:r>
        <w:t xml:space="preserve"> discriminados de la siguiente forma:</w:t>
      </w:r>
    </w:p>
    <w:p w14:paraId="64E25A4D" w14:textId="1217CFD2" w:rsidR="00A73CFE" w:rsidRDefault="00470EDF" w:rsidP="00470EDF">
      <w:pPr>
        <w:pStyle w:val="Prrafodelista"/>
        <w:numPr>
          <w:ilvl w:val="0"/>
          <w:numId w:val="4"/>
        </w:numPr>
        <w:jc w:val="both"/>
        <w:rPr>
          <w:lang w:val="es-CO"/>
        </w:rPr>
      </w:pPr>
      <w:r>
        <w:rPr>
          <w:lang w:val="es-CO"/>
        </w:rPr>
        <w:t>Por concepto de daño moral:</w:t>
      </w:r>
    </w:p>
    <w:p w14:paraId="2A69F8DA" w14:textId="60CAD8B0" w:rsidR="003D133D" w:rsidRDefault="00400E3E" w:rsidP="003D133D">
      <w:pPr>
        <w:pStyle w:val="Prrafodelista"/>
        <w:numPr>
          <w:ilvl w:val="1"/>
          <w:numId w:val="4"/>
        </w:numPr>
        <w:jc w:val="both"/>
        <w:rPr>
          <w:lang w:val="es-CO"/>
        </w:rPr>
      </w:pPr>
      <w:r w:rsidRPr="00400E3E">
        <w:rPr>
          <w:lang w:val="es-CO"/>
        </w:rPr>
        <w:t>Dolores Hernández De Montenegro (Madre)</w:t>
      </w:r>
      <w:r w:rsidR="00D802A7">
        <w:rPr>
          <w:lang w:val="es-CO"/>
        </w:rPr>
        <w:t>: $</w:t>
      </w:r>
      <w:r w:rsidR="00974FE3">
        <w:rPr>
          <w:lang w:val="es-CO"/>
        </w:rPr>
        <w:t>72</w:t>
      </w:r>
      <w:r w:rsidR="00D802A7">
        <w:rPr>
          <w:lang w:val="es-CO"/>
        </w:rPr>
        <w:t>.000.000</w:t>
      </w:r>
    </w:p>
    <w:p w14:paraId="2E19B29C" w14:textId="5ADA9F26" w:rsidR="00400E3E" w:rsidRDefault="00400E3E" w:rsidP="003D133D">
      <w:pPr>
        <w:pStyle w:val="Prrafodelista"/>
        <w:numPr>
          <w:ilvl w:val="1"/>
          <w:numId w:val="4"/>
        </w:numPr>
        <w:jc w:val="both"/>
        <w:rPr>
          <w:lang w:val="es-CO"/>
        </w:rPr>
      </w:pPr>
      <w:r w:rsidRPr="00400E3E">
        <w:rPr>
          <w:lang w:val="es-CO"/>
        </w:rPr>
        <w:t>Andrea Londoño Montenegro (Hija)</w:t>
      </w:r>
      <w:r w:rsidR="00D802A7">
        <w:rPr>
          <w:lang w:val="es-CO"/>
        </w:rPr>
        <w:t>: $</w:t>
      </w:r>
      <w:r w:rsidR="00974FE3">
        <w:rPr>
          <w:lang w:val="es-CO"/>
        </w:rPr>
        <w:t>72</w:t>
      </w:r>
      <w:r w:rsidR="00D802A7">
        <w:rPr>
          <w:lang w:val="es-CO"/>
        </w:rPr>
        <w:t>.000.000</w:t>
      </w:r>
    </w:p>
    <w:p w14:paraId="6FFC15FB" w14:textId="52C8E174" w:rsidR="00C80740" w:rsidRPr="00C80740" w:rsidRDefault="00C80740" w:rsidP="00C80740">
      <w:pPr>
        <w:pStyle w:val="Prrafodelista"/>
        <w:numPr>
          <w:ilvl w:val="1"/>
          <w:numId w:val="4"/>
        </w:numPr>
        <w:jc w:val="both"/>
        <w:rPr>
          <w:lang w:val="es-CO"/>
        </w:rPr>
      </w:pPr>
      <w:r w:rsidRPr="00C80740">
        <w:rPr>
          <w:lang w:val="es-CO"/>
        </w:rPr>
        <w:t>Mariella Montenegro Hernández (Hermana)</w:t>
      </w:r>
      <w:r w:rsidR="00D802A7">
        <w:rPr>
          <w:lang w:val="es-CO"/>
        </w:rPr>
        <w:t>: $</w:t>
      </w:r>
      <w:r w:rsidR="0023124B">
        <w:rPr>
          <w:lang w:val="es-CO"/>
        </w:rPr>
        <w:t>36</w:t>
      </w:r>
      <w:r w:rsidR="00D802A7">
        <w:rPr>
          <w:lang w:val="es-CO"/>
        </w:rPr>
        <w:t>.000.000</w:t>
      </w:r>
    </w:p>
    <w:p w14:paraId="6A1F6D47" w14:textId="3097CD76" w:rsidR="00C80740" w:rsidRDefault="00C80740" w:rsidP="00C80740">
      <w:pPr>
        <w:pStyle w:val="Prrafodelista"/>
        <w:numPr>
          <w:ilvl w:val="1"/>
          <w:numId w:val="4"/>
        </w:numPr>
        <w:jc w:val="both"/>
        <w:rPr>
          <w:lang w:val="es-CO"/>
        </w:rPr>
      </w:pPr>
      <w:r w:rsidRPr="00C80740">
        <w:rPr>
          <w:lang w:val="es-CO"/>
        </w:rPr>
        <w:t>Eder Harley Hernández (Hermano)</w:t>
      </w:r>
      <w:r w:rsidR="00D802A7">
        <w:rPr>
          <w:lang w:val="es-CO"/>
        </w:rPr>
        <w:t>:</w:t>
      </w:r>
      <w:r w:rsidR="00D802A7" w:rsidRPr="00D802A7">
        <w:rPr>
          <w:lang w:val="es-CO"/>
        </w:rPr>
        <w:t xml:space="preserve"> </w:t>
      </w:r>
      <w:r w:rsidR="00D802A7">
        <w:rPr>
          <w:lang w:val="es-CO"/>
        </w:rPr>
        <w:t>$</w:t>
      </w:r>
      <w:r w:rsidR="0023124B">
        <w:rPr>
          <w:lang w:val="es-CO"/>
        </w:rPr>
        <w:t>36</w:t>
      </w:r>
      <w:r w:rsidR="00D802A7">
        <w:rPr>
          <w:lang w:val="es-CO"/>
        </w:rPr>
        <w:t>.000.000</w:t>
      </w:r>
    </w:p>
    <w:p w14:paraId="404864A0" w14:textId="49B58966" w:rsidR="00C80740" w:rsidRDefault="00C80740" w:rsidP="00C80740">
      <w:pPr>
        <w:pStyle w:val="Prrafodelista"/>
        <w:numPr>
          <w:ilvl w:val="1"/>
          <w:numId w:val="4"/>
        </w:numPr>
        <w:jc w:val="both"/>
        <w:rPr>
          <w:lang w:val="es-CO"/>
        </w:rPr>
      </w:pPr>
      <w:proofErr w:type="spellStart"/>
      <w:r w:rsidRPr="00C80740">
        <w:rPr>
          <w:lang w:val="es-CO"/>
        </w:rPr>
        <w:t>Maria</w:t>
      </w:r>
      <w:proofErr w:type="spellEnd"/>
      <w:r w:rsidRPr="00C80740">
        <w:rPr>
          <w:lang w:val="es-CO"/>
        </w:rPr>
        <w:t xml:space="preserve"> Eulalia Montenegro Hernández (Hermana)</w:t>
      </w:r>
      <w:r w:rsidR="00D802A7">
        <w:rPr>
          <w:lang w:val="es-CO"/>
        </w:rPr>
        <w:t>:</w:t>
      </w:r>
      <w:r w:rsidR="00D802A7" w:rsidRPr="00D802A7">
        <w:rPr>
          <w:lang w:val="es-CO"/>
        </w:rPr>
        <w:t xml:space="preserve"> </w:t>
      </w:r>
      <w:r w:rsidR="00D802A7">
        <w:rPr>
          <w:lang w:val="es-CO"/>
        </w:rPr>
        <w:t>$</w:t>
      </w:r>
      <w:r w:rsidR="0023124B">
        <w:rPr>
          <w:lang w:val="es-CO"/>
        </w:rPr>
        <w:t>36</w:t>
      </w:r>
      <w:r w:rsidR="00D802A7">
        <w:rPr>
          <w:lang w:val="es-CO"/>
        </w:rPr>
        <w:t>.000.000</w:t>
      </w:r>
    </w:p>
    <w:p w14:paraId="560AF658" w14:textId="76244847" w:rsidR="00C80740" w:rsidRDefault="00C80740" w:rsidP="00C80740">
      <w:pPr>
        <w:pStyle w:val="Prrafodelista"/>
        <w:numPr>
          <w:ilvl w:val="1"/>
          <w:numId w:val="4"/>
        </w:numPr>
        <w:jc w:val="both"/>
        <w:rPr>
          <w:lang w:val="es-CO"/>
        </w:rPr>
      </w:pPr>
      <w:r w:rsidRPr="00C80740">
        <w:rPr>
          <w:lang w:val="es-CO"/>
        </w:rPr>
        <w:t>Oscar Emilio Montenegro Hernández (Hermano)</w:t>
      </w:r>
      <w:r w:rsidR="00D802A7">
        <w:rPr>
          <w:lang w:val="es-CO"/>
        </w:rPr>
        <w:t>:</w:t>
      </w:r>
      <w:r w:rsidR="00D802A7" w:rsidRPr="00D802A7">
        <w:rPr>
          <w:lang w:val="es-CO"/>
        </w:rPr>
        <w:t xml:space="preserve"> </w:t>
      </w:r>
      <w:r w:rsidR="00D802A7">
        <w:rPr>
          <w:lang w:val="es-CO"/>
        </w:rPr>
        <w:t>$</w:t>
      </w:r>
      <w:r w:rsidR="0023124B">
        <w:rPr>
          <w:lang w:val="es-CO"/>
        </w:rPr>
        <w:t>36</w:t>
      </w:r>
      <w:r w:rsidR="00D802A7">
        <w:rPr>
          <w:lang w:val="es-CO"/>
        </w:rPr>
        <w:t>.000.000</w:t>
      </w:r>
    </w:p>
    <w:p w14:paraId="00F40D1D" w14:textId="144BA486" w:rsidR="00C80740" w:rsidRDefault="00C80740" w:rsidP="00C80740">
      <w:pPr>
        <w:pStyle w:val="Prrafodelista"/>
        <w:numPr>
          <w:ilvl w:val="1"/>
          <w:numId w:val="4"/>
        </w:numPr>
        <w:jc w:val="both"/>
        <w:rPr>
          <w:lang w:val="es-CO"/>
        </w:rPr>
      </w:pPr>
      <w:r>
        <w:rPr>
          <w:lang w:val="es-CO"/>
        </w:rPr>
        <w:t>I</w:t>
      </w:r>
      <w:r w:rsidRPr="00C80740">
        <w:rPr>
          <w:lang w:val="es-CO"/>
        </w:rPr>
        <w:t>saías Montenegro Hernández (Hermano)</w:t>
      </w:r>
      <w:r w:rsidR="00D802A7">
        <w:rPr>
          <w:lang w:val="es-CO"/>
        </w:rPr>
        <w:t>:</w:t>
      </w:r>
      <w:r w:rsidR="00D802A7" w:rsidRPr="00D802A7">
        <w:rPr>
          <w:lang w:val="es-CO"/>
        </w:rPr>
        <w:t xml:space="preserve"> </w:t>
      </w:r>
      <w:r w:rsidR="00D802A7">
        <w:rPr>
          <w:lang w:val="es-CO"/>
        </w:rPr>
        <w:t>$</w:t>
      </w:r>
      <w:proofErr w:type="spellStart"/>
      <w:r w:rsidR="0023124B">
        <w:rPr>
          <w:lang w:val="es-CO"/>
        </w:rPr>
        <w:t>36</w:t>
      </w:r>
      <w:r w:rsidR="00D802A7">
        <w:rPr>
          <w:lang w:val="es-CO"/>
        </w:rPr>
        <w:t>.000.000</w:t>
      </w:r>
      <w:r w:rsidR="009560D1">
        <w:rPr>
          <w:lang w:val="es-CO"/>
        </w:rPr>
        <w:t>y</w:t>
      </w:r>
      <w:proofErr w:type="spellEnd"/>
      <w:r w:rsidR="009560D1">
        <w:rPr>
          <w:lang w:val="es-CO"/>
        </w:rPr>
        <w:t xml:space="preserve"> </w:t>
      </w:r>
      <w:proofErr w:type="spellStart"/>
      <w:r w:rsidR="009560D1">
        <w:rPr>
          <w:lang w:val="es-CO"/>
        </w:rPr>
        <w:t>pu</w:t>
      </w:r>
      <w:proofErr w:type="spellEnd"/>
    </w:p>
    <w:p w14:paraId="6F1D5745" w14:textId="6BB9CA92" w:rsidR="00C61CC9" w:rsidRPr="00C61CC9" w:rsidRDefault="00C61CC9" w:rsidP="00C61CC9">
      <w:pPr>
        <w:pStyle w:val="Prrafodelista"/>
        <w:numPr>
          <w:ilvl w:val="1"/>
          <w:numId w:val="4"/>
        </w:numPr>
        <w:jc w:val="both"/>
        <w:rPr>
          <w:lang w:val="es-CO"/>
        </w:rPr>
      </w:pPr>
      <w:proofErr w:type="spellStart"/>
      <w:r>
        <w:rPr>
          <w:lang w:val="es-CO"/>
        </w:rPr>
        <w:t>J</w:t>
      </w:r>
      <w:r w:rsidRPr="00C61CC9">
        <w:rPr>
          <w:lang w:val="es-CO"/>
        </w:rPr>
        <w:t>esus</w:t>
      </w:r>
      <w:proofErr w:type="spellEnd"/>
      <w:r w:rsidRPr="00C61CC9">
        <w:rPr>
          <w:lang w:val="es-CO"/>
        </w:rPr>
        <w:t xml:space="preserve"> </w:t>
      </w:r>
      <w:proofErr w:type="spellStart"/>
      <w:r w:rsidRPr="00C61CC9">
        <w:rPr>
          <w:lang w:val="es-CO"/>
        </w:rPr>
        <w:t>Maria</w:t>
      </w:r>
      <w:proofErr w:type="spellEnd"/>
      <w:r w:rsidRPr="00C61CC9">
        <w:rPr>
          <w:lang w:val="es-CO"/>
        </w:rPr>
        <w:t xml:space="preserve"> Montenegro Hernández (Hermano)</w:t>
      </w:r>
      <w:r w:rsidR="00D802A7">
        <w:rPr>
          <w:lang w:val="es-CO"/>
        </w:rPr>
        <w:t>:</w:t>
      </w:r>
      <w:r w:rsidR="00D802A7" w:rsidRPr="00D802A7">
        <w:rPr>
          <w:lang w:val="es-CO"/>
        </w:rPr>
        <w:t xml:space="preserve"> </w:t>
      </w:r>
      <w:r w:rsidR="00D802A7">
        <w:rPr>
          <w:lang w:val="es-CO"/>
        </w:rPr>
        <w:t>$</w:t>
      </w:r>
      <w:r w:rsidR="0023124B">
        <w:rPr>
          <w:lang w:val="es-CO"/>
        </w:rPr>
        <w:t>36</w:t>
      </w:r>
      <w:r w:rsidR="00D802A7">
        <w:rPr>
          <w:lang w:val="es-CO"/>
        </w:rPr>
        <w:t>.000.000</w:t>
      </w:r>
    </w:p>
    <w:p w14:paraId="2DCC0427" w14:textId="61F28D8C" w:rsidR="00C61CC9" w:rsidRDefault="00C61CC9" w:rsidP="00C61CC9">
      <w:pPr>
        <w:pStyle w:val="Prrafodelista"/>
        <w:numPr>
          <w:ilvl w:val="1"/>
          <w:numId w:val="4"/>
        </w:numPr>
        <w:jc w:val="both"/>
        <w:rPr>
          <w:lang w:val="es-CO"/>
        </w:rPr>
      </w:pPr>
      <w:r w:rsidRPr="00C61CC9">
        <w:rPr>
          <w:lang w:val="es-CO"/>
        </w:rPr>
        <w:t>Aida Oliva Montenegro Hernández (Hermana)</w:t>
      </w:r>
      <w:r w:rsidR="00D802A7">
        <w:rPr>
          <w:lang w:val="es-CO"/>
        </w:rPr>
        <w:t>:</w:t>
      </w:r>
      <w:r w:rsidR="00D802A7" w:rsidRPr="00D802A7">
        <w:rPr>
          <w:lang w:val="es-CO"/>
        </w:rPr>
        <w:t xml:space="preserve"> </w:t>
      </w:r>
      <w:r w:rsidR="00D802A7">
        <w:rPr>
          <w:lang w:val="es-CO"/>
        </w:rPr>
        <w:t>$</w:t>
      </w:r>
      <w:r w:rsidR="0023124B">
        <w:rPr>
          <w:lang w:val="es-CO"/>
        </w:rPr>
        <w:t>36</w:t>
      </w:r>
      <w:r w:rsidR="00D802A7">
        <w:rPr>
          <w:lang w:val="es-CO"/>
        </w:rPr>
        <w:t>.000.000</w:t>
      </w:r>
    </w:p>
    <w:p w14:paraId="2C6DCEF0" w14:textId="77777777" w:rsidR="003B18D6" w:rsidRDefault="003B18D6" w:rsidP="00850740">
      <w:pPr>
        <w:pStyle w:val="Prrafodelista"/>
        <w:ind w:left="1440"/>
        <w:jc w:val="both"/>
        <w:rPr>
          <w:lang w:val="es-CO"/>
        </w:rPr>
      </w:pPr>
    </w:p>
    <w:p w14:paraId="70474CC5" w14:textId="6E3540AD" w:rsidR="00585348" w:rsidRDefault="003B18D6" w:rsidP="00BD0066">
      <w:pPr>
        <w:pStyle w:val="Prrafodelista"/>
        <w:numPr>
          <w:ilvl w:val="2"/>
          <w:numId w:val="4"/>
        </w:numPr>
        <w:jc w:val="both"/>
      </w:pPr>
      <w:r w:rsidRPr="0076503B">
        <w:t>Las anteriores sumas se estiman conforme a</w:t>
      </w:r>
      <w:r w:rsidR="007241DF">
        <w:t>l principio de congruencia y a</w:t>
      </w:r>
      <w:r w:rsidRPr="0076503B">
        <w:t xml:space="preserve"> la Sentencia SC-072 de 2025</w:t>
      </w:r>
      <w:r w:rsidR="00030185">
        <w:t xml:space="preserve"> en </w:t>
      </w:r>
      <w:r w:rsidRPr="0076503B">
        <w:t>Sala de Casación Civil de la Corte Suprema de Justicia en donde estableció como parámetro orientador un tope de</w:t>
      </w:r>
      <w:r w:rsidR="00030185">
        <w:t xml:space="preserve"> 100SMLMV a favor de los padres e hijos y el</w:t>
      </w:r>
      <w:r w:rsidR="00EF6BB2">
        <w:t xml:space="preserve"> 50% </w:t>
      </w:r>
      <w:r w:rsidR="00030185">
        <w:t xml:space="preserve">del baremo relacionada previamente </w:t>
      </w:r>
      <w:r w:rsidR="0090445F">
        <w:t>para</w:t>
      </w:r>
      <w:r w:rsidR="00EC3980">
        <w:t xml:space="preserve"> </w:t>
      </w:r>
      <w:r w:rsidR="000D309D">
        <w:t>los hermanos de la</w:t>
      </w:r>
      <w:r w:rsidR="00DA5FB4">
        <w:t xml:space="preserve"> víctima directa.</w:t>
      </w:r>
    </w:p>
    <w:p w14:paraId="52DD6A30" w14:textId="77777777" w:rsidR="00BD0066" w:rsidRDefault="00BD0066" w:rsidP="00850740">
      <w:pPr>
        <w:pStyle w:val="Prrafodelista"/>
        <w:ind w:left="2160"/>
        <w:jc w:val="both"/>
      </w:pPr>
    </w:p>
    <w:p w14:paraId="3DDF9920" w14:textId="5971DDD8" w:rsidR="00585348" w:rsidRPr="00850740" w:rsidRDefault="00585348" w:rsidP="00850740">
      <w:pPr>
        <w:pStyle w:val="Prrafodelista"/>
        <w:numPr>
          <w:ilvl w:val="0"/>
          <w:numId w:val="8"/>
        </w:numPr>
        <w:jc w:val="both"/>
      </w:pPr>
      <w:r w:rsidRPr="0076503B">
        <w:t xml:space="preserve">Conforme a lo anterior, </w:t>
      </w:r>
      <w:r>
        <w:t xml:space="preserve">se debe agotar el valor asegurado de </w:t>
      </w:r>
      <w:r w:rsidRPr="0076503B">
        <w:t>l</w:t>
      </w:r>
      <w:r>
        <w:t>a de</w:t>
      </w:r>
      <w:r w:rsidRPr="0076503B">
        <w:t xml:space="preserve"> </w:t>
      </w:r>
      <w:r>
        <w:t>RCE</w:t>
      </w:r>
      <w:r w:rsidRPr="0076503B">
        <w:t xml:space="preserve"> Básica No. C 2000044675</w:t>
      </w:r>
      <w:r>
        <w:t xml:space="preserve"> cuyo valor asegurado es de 60SMLMV </w:t>
      </w:r>
      <w:r w:rsidRPr="0076503B">
        <w:t>y Póliza RCE en exceso Plan A para vehículos de Servicio Público No. C 2000044677</w:t>
      </w:r>
      <w:r>
        <w:t xml:space="preserve"> cuyo valor asegurado es de 100SMLMV. Ahora, teniendo en cuenta que ambos montos no cubren la liquidación efectuada a favor de los perjudicados indirectos, familiares de la pasajera, deberá entrar a afectarse la </w:t>
      </w:r>
      <w:r w:rsidRPr="0076503B">
        <w:t>Póliza de Seguros de RCE General No C–250002705</w:t>
      </w:r>
      <w:r>
        <w:t>, la cual cubre la responsabilidad civi</w:t>
      </w:r>
      <w:r w:rsidR="00B61982">
        <w:t>l</w:t>
      </w:r>
      <w:r>
        <w:t xml:space="preserve"> </w:t>
      </w:r>
      <w:r w:rsidR="00B61982">
        <w:t>extracontractual</w:t>
      </w:r>
      <w:r>
        <w:t xml:space="preserve"> </w:t>
      </w:r>
      <w:r w:rsidR="00B61982" w:rsidRPr="00B61982">
        <w:t>a consecuencia del accidente de tránsito</w:t>
      </w:r>
      <w:r>
        <w:t xml:space="preserve">, la cual tiene un valor asegurado de </w:t>
      </w:r>
      <w:r w:rsidRPr="00614392">
        <w:t>$100</w:t>
      </w:r>
      <w:r w:rsidR="00783EB3">
        <w:t>0</w:t>
      </w:r>
      <w:r w:rsidRPr="00614392">
        <w:t>.000.000</w:t>
      </w:r>
      <w:r>
        <w:t xml:space="preserve">, que alcanzaría a cubrir la totalidad de la indemnización, debido a que el remanente luego de afectar </w:t>
      </w:r>
      <w:r w:rsidRPr="0076503B">
        <w:t>l</w:t>
      </w:r>
      <w:r>
        <w:t>a póliza</w:t>
      </w:r>
      <w:r w:rsidRPr="000F1D34">
        <w:t xml:space="preserve"> </w:t>
      </w:r>
      <w:r>
        <w:t>RC</w:t>
      </w:r>
      <w:r w:rsidR="00B61982">
        <w:t xml:space="preserve">E </w:t>
      </w:r>
      <w:r w:rsidRPr="0076503B">
        <w:t xml:space="preserve">Básica </w:t>
      </w:r>
      <w:r>
        <w:t>y de exceso es de $</w:t>
      </w:r>
      <w:r w:rsidR="00783EB3">
        <w:t>168.240.000</w:t>
      </w:r>
      <w:r>
        <w:t xml:space="preserve"> (realizado el cálculo con el smlmv actual) y de $</w:t>
      </w:r>
      <w:r w:rsidR="000D4FCE">
        <w:t>263.501.440</w:t>
      </w:r>
      <w:r>
        <w:t xml:space="preserve"> (realizado el cálculo con el smlmv de la fecha de accidente de tránsito)</w:t>
      </w:r>
    </w:p>
    <w:p w14:paraId="29BB873C" w14:textId="7C714709" w:rsidR="006F289F" w:rsidRDefault="006F289F" w:rsidP="00BE25DA">
      <w:pPr>
        <w:jc w:val="both"/>
        <w:rPr>
          <w:b/>
          <w:bCs/>
        </w:rPr>
      </w:pPr>
      <w:r>
        <w:rPr>
          <w:b/>
          <w:bCs/>
        </w:rPr>
        <w:t>Análisis de la calificación de la contingencia/prescripción</w:t>
      </w:r>
      <w:r w:rsidR="00570F24">
        <w:rPr>
          <w:b/>
          <w:bCs/>
        </w:rPr>
        <w:t>:</w:t>
      </w:r>
    </w:p>
    <w:p w14:paraId="59054721" w14:textId="15EA5292" w:rsidR="00BD0066" w:rsidRDefault="00570F24" w:rsidP="00BE25DA">
      <w:pPr>
        <w:jc w:val="both"/>
      </w:pPr>
      <w:r>
        <w:t xml:space="preserve">Se debe indicar que en el presente asunto no </w:t>
      </w:r>
      <w:r w:rsidR="00D62581">
        <w:t xml:space="preserve">se configura la </w:t>
      </w:r>
      <w:r>
        <w:t>prescripción</w:t>
      </w:r>
      <w:r w:rsidR="00D62581">
        <w:t xml:space="preserve"> extraordinaria de las acciones derivadas del contrato de seguro</w:t>
      </w:r>
      <w:r>
        <w:t xml:space="preserve">, pues </w:t>
      </w:r>
      <w:r w:rsidR="00B744D2">
        <w:t xml:space="preserve">desde la fecha de ocurrencia de los hechos no </w:t>
      </w:r>
      <w:r w:rsidR="00D62581">
        <w:t>transcurrió</w:t>
      </w:r>
      <w:r w:rsidR="00B744D2">
        <w:t xml:space="preserve"> el término quinquenal</w:t>
      </w:r>
      <w:r w:rsidR="00D62581">
        <w:t xml:space="preserve">, en razón a que el accidente de tránsito </w:t>
      </w:r>
      <w:r w:rsidR="00D62581">
        <w:lastRenderedPageBreak/>
        <w:t>ocurrió el día 13 de noviembre de 2019 y la demanda fue instaurada en contra de la compañía el día 31 de mayo de 2022.</w:t>
      </w:r>
    </w:p>
    <w:p w14:paraId="5EBB431D" w14:textId="6B3AD7CC" w:rsidR="00791A8C" w:rsidRPr="0043670F" w:rsidRDefault="000C4508" w:rsidP="00BE25DA">
      <w:pPr>
        <w:jc w:val="both"/>
      </w:pPr>
      <w:r>
        <w:t>Por otro lado, frente a la prescripción del contrato se transporte, debe indicarse que tampoco se ha configurado</w:t>
      </w:r>
      <w:r w:rsidR="00570F24">
        <w:t xml:space="preserve">. </w:t>
      </w:r>
      <w:r>
        <w:t>Si bien, no es factible que sea aplicada a la compañía asegurado, lo cierto es que</w:t>
      </w:r>
      <w:r w:rsidR="00570F24">
        <w:t xml:space="preserve"> </w:t>
      </w:r>
      <w:r w:rsidR="00885CAA">
        <w:t xml:space="preserve">el accidente de tránsito ocurrió el día </w:t>
      </w:r>
      <w:r w:rsidR="00DF4BA8">
        <w:t xml:space="preserve">13 de noviembre de 2019. Por </w:t>
      </w:r>
      <w:r w:rsidR="00C664F6">
        <w:t>tanto,</w:t>
      </w:r>
      <w:r w:rsidR="00DF4BA8">
        <w:t xml:space="preserve"> </w:t>
      </w:r>
      <w:r w:rsidR="000F4A01">
        <w:t>la prescripción se hubiera materializado</w:t>
      </w:r>
      <w:r w:rsidR="00DF4BA8">
        <w:t xml:space="preserve"> el 13 de noviembre de 2021. </w:t>
      </w:r>
      <w:r w:rsidR="00C664F6">
        <w:t xml:space="preserve">Sin embargo, </w:t>
      </w:r>
      <w:r w:rsidR="00736E97">
        <w:t xml:space="preserve">debe tenerse en cuenta </w:t>
      </w:r>
      <w:r w:rsidR="0065766B">
        <w:t>que el término se suspendió</w:t>
      </w:r>
      <w:r w:rsidR="00C664F6">
        <w:t xml:space="preserve"> </w:t>
      </w:r>
      <w:r w:rsidR="00736E97">
        <w:t>por la emergencia sanitaria por la pandemia COVID 19</w:t>
      </w:r>
      <w:r w:rsidR="000F4A01">
        <w:t>,</w:t>
      </w:r>
      <w:r w:rsidR="00736E97">
        <w:t xml:space="preserve"> </w:t>
      </w:r>
      <w:r w:rsidR="00C664F6">
        <w:t>entre el 16 de marzo de 2021 al 01 de julio de 2020</w:t>
      </w:r>
      <w:r w:rsidR="000F4A01">
        <w:t>,</w:t>
      </w:r>
      <w:r w:rsidR="00C664F6">
        <w:t xml:space="preserve"> </w:t>
      </w:r>
      <w:r w:rsidR="00736E97">
        <w:t xml:space="preserve">y </w:t>
      </w:r>
      <w:r w:rsidR="0065766B">
        <w:t>se interrumpió</w:t>
      </w:r>
      <w:r w:rsidR="00736E97">
        <w:t xml:space="preserve"> por la solicitud de conciliación presentada el 24 de febrero de 2022</w:t>
      </w:r>
      <w:r w:rsidR="0065766B">
        <w:t xml:space="preserve">, por lo que no se encuentra configurada </w:t>
      </w:r>
      <w:r w:rsidR="000F4A01">
        <w:t xml:space="preserve">esta </w:t>
      </w:r>
      <w:r w:rsidR="0065766B">
        <w:t>prescripción.</w:t>
      </w:r>
      <w:r w:rsidR="000F4A01">
        <w:t xml:space="preserve"> Lo anterior sin perjuicio de que si se configurara de todas formas la compañía de seguros no </w:t>
      </w:r>
      <w:r w:rsidR="008D5CCF">
        <w:t xml:space="preserve">es </w:t>
      </w:r>
      <w:r w:rsidR="00850740">
        <w:t>beneficiaria</w:t>
      </w:r>
      <w:r w:rsidR="008D5CCF">
        <w:t xml:space="preserve"> de la misma.</w:t>
      </w:r>
    </w:p>
    <w:sectPr w:rsidR="00791A8C" w:rsidRPr="0043670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54D42"/>
    <w:multiLevelType w:val="hybridMultilevel"/>
    <w:tmpl w:val="5C385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E74B6"/>
    <w:multiLevelType w:val="multilevel"/>
    <w:tmpl w:val="9A12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65ABD"/>
    <w:multiLevelType w:val="hybridMultilevel"/>
    <w:tmpl w:val="B8CAD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B54967"/>
    <w:multiLevelType w:val="hybridMultilevel"/>
    <w:tmpl w:val="C882C35C"/>
    <w:lvl w:ilvl="0" w:tplc="2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8E694C"/>
    <w:multiLevelType w:val="multilevel"/>
    <w:tmpl w:val="C516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C7E70"/>
    <w:multiLevelType w:val="hybridMultilevel"/>
    <w:tmpl w:val="AF3076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C33A91"/>
    <w:multiLevelType w:val="hybridMultilevel"/>
    <w:tmpl w:val="51E88EAE"/>
    <w:lvl w:ilvl="0" w:tplc="102819AA">
      <w:start w:val="3"/>
      <w:numFmt w:val="bullet"/>
      <w:lvlText w:val="-"/>
      <w:lvlJc w:val="left"/>
      <w:pPr>
        <w:ind w:left="720" w:hanging="360"/>
      </w:pPr>
      <w:rPr>
        <w:rFonts w:ascii="Aptos" w:eastAsiaTheme="minorHAnsi" w:hAnsi="Aptos"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95A3C1D"/>
    <w:multiLevelType w:val="hybridMultilevel"/>
    <w:tmpl w:val="B9580558"/>
    <w:lvl w:ilvl="0" w:tplc="2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96152430">
    <w:abstractNumId w:val="4"/>
  </w:num>
  <w:num w:numId="2" w16cid:durableId="1998724122">
    <w:abstractNumId w:val="1"/>
  </w:num>
  <w:num w:numId="3" w16cid:durableId="775909064">
    <w:abstractNumId w:val="5"/>
  </w:num>
  <w:num w:numId="4" w16cid:durableId="1831748365">
    <w:abstractNumId w:val="6"/>
  </w:num>
  <w:num w:numId="5" w16cid:durableId="1475567012">
    <w:abstractNumId w:val="2"/>
  </w:num>
  <w:num w:numId="6" w16cid:durableId="1557081320">
    <w:abstractNumId w:val="0"/>
  </w:num>
  <w:num w:numId="7" w16cid:durableId="1391658627">
    <w:abstractNumId w:val="7"/>
  </w:num>
  <w:num w:numId="8" w16cid:durableId="1686596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D85DB9"/>
    <w:rsid w:val="00030185"/>
    <w:rsid w:val="0003562E"/>
    <w:rsid w:val="000C4508"/>
    <w:rsid w:val="000C58CC"/>
    <w:rsid w:val="000C68AE"/>
    <w:rsid w:val="000D309D"/>
    <w:rsid w:val="000D4FCE"/>
    <w:rsid w:val="000F1D34"/>
    <w:rsid w:val="000F4A01"/>
    <w:rsid w:val="00196E54"/>
    <w:rsid w:val="001E450E"/>
    <w:rsid w:val="001F27DF"/>
    <w:rsid w:val="00217216"/>
    <w:rsid w:val="0023124B"/>
    <w:rsid w:val="002C16CE"/>
    <w:rsid w:val="002C4CBF"/>
    <w:rsid w:val="002C558E"/>
    <w:rsid w:val="002E635E"/>
    <w:rsid w:val="002F7834"/>
    <w:rsid w:val="00314F64"/>
    <w:rsid w:val="00361998"/>
    <w:rsid w:val="003824E8"/>
    <w:rsid w:val="003B18D6"/>
    <w:rsid w:val="003D133D"/>
    <w:rsid w:val="003F5C1D"/>
    <w:rsid w:val="00400E3E"/>
    <w:rsid w:val="00426CF0"/>
    <w:rsid w:val="0043670F"/>
    <w:rsid w:val="00470EDF"/>
    <w:rsid w:val="004754E8"/>
    <w:rsid w:val="004E1CCD"/>
    <w:rsid w:val="00570F24"/>
    <w:rsid w:val="00585348"/>
    <w:rsid w:val="00585D77"/>
    <w:rsid w:val="00587601"/>
    <w:rsid w:val="005A1401"/>
    <w:rsid w:val="00610FB1"/>
    <w:rsid w:val="00614392"/>
    <w:rsid w:val="00633508"/>
    <w:rsid w:val="0065298E"/>
    <w:rsid w:val="0065766B"/>
    <w:rsid w:val="006914F3"/>
    <w:rsid w:val="006B2A22"/>
    <w:rsid w:val="006B38C4"/>
    <w:rsid w:val="006F289F"/>
    <w:rsid w:val="00703275"/>
    <w:rsid w:val="007241DF"/>
    <w:rsid w:val="00736E97"/>
    <w:rsid w:val="00750E6E"/>
    <w:rsid w:val="00765BB3"/>
    <w:rsid w:val="00783EB3"/>
    <w:rsid w:val="00791A8C"/>
    <w:rsid w:val="007C6699"/>
    <w:rsid w:val="007D7877"/>
    <w:rsid w:val="007F2DF8"/>
    <w:rsid w:val="00807659"/>
    <w:rsid w:val="008149B5"/>
    <w:rsid w:val="00850740"/>
    <w:rsid w:val="00853961"/>
    <w:rsid w:val="00885CAA"/>
    <w:rsid w:val="008C5886"/>
    <w:rsid w:val="008D2682"/>
    <w:rsid w:val="008D5CCF"/>
    <w:rsid w:val="0090445F"/>
    <w:rsid w:val="009560D1"/>
    <w:rsid w:val="00974FE3"/>
    <w:rsid w:val="009753A4"/>
    <w:rsid w:val="009E33A7"/>
    <w:rsid w:val="00A14E68"/>
    <w:rsid w:val="00A320DB"/>
    <w:rsid w:val="00A57FB6"/>
    <w:rsid w:val="00A73CFE"/>
    <w:rsid w:val="00A82448"/>
    <w:rsid w:val="00A82463"/>
    <w:rsid w:val="00AD4B43"/>
    <w:rsid w:val="00AE39EC"/>
    <w:rsid w:val="00B03C65"/>
    <w:rsid w:val="00B61982"/>
    <w:rsid w:val="00B744D2"/>
    <w:rsid w:val="00B96214"/>
    <w:rsid w:val="00BD0066"/>
    <w:rsid w:val="00BD0EC2"/>
    <w:rsid w:val="00BE25DA"/>
    <w:rsid w:val="00C61CC9"/>
    <w:rsid w:val="00C664F6"/>
    <w:rsid w:val="00C80740"/>
    <w:rsid w:val="00CA2DC4"/>
    <w:rsid w:val="00D45EC7"/>
    <w:rsid w:val="00D62581"/>
    <w:rsid w:val="00D802A7"/>
    <w:rsid w:val="00DA5FB4"/>
    <w:rsid w:val="00DB1993"/>
    <w:rsid w:val="00DF4BA8"/>
    <w:rsid w:val="00DF713A"/>
    <w:rsid w:val="00E149C6"/>
    <w:rsid w:val="00E57013"/>
    <w:rsid w:val="00EC3980"/>
    <w:rsid w:val="00EC5A37"/>
    <w:rsid w:val="00EF6BB2"/>
    <w:rsid w:val="00F07881"/>
    <w:rsid w:val="00F25F41"/>
    <w:rsid w:val="00F60F03"/>
    <w:rsid w:val="00F76F80"/>
    <w:rsid w:val="00FE40FD"/>
    <w:rsid w:val="00FE7A7E"/>
    <w:rsid w:val="00FF1F61"/>
    <w:rsid w:val="70D85D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5DB9"/>
  <w15:chartTrackingRefBased/>
  <w15:docId w15:val="{D2E7A614-91C0-43B0-AE7E-F05059C7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2463"/>
    <w:pPr>
      <w:ind w:left="720"/>
      <w:contextualSpacing/>
    </w:pPr>
  </w:style>
  <w:style w:type="paragraph" w:styleId="Revisin">
    <w:name w:val="Revision"/>
    <w:hidden/>
    <w:uiPriority w:val="99"/>
    <w:semiHidden/>
    <w:rsid w:val="00F07881"/>
    <w:pPr>
      <w:spacing w:after="0" w:line="240" w:lineRule="auto"/>
    </w:pPr>
  </w:style>
  <w:style w:type="character" w:styleId="Refdecomentario">
    <w:name w:val="annotation reference"/>
    <w:basedOn w:val="Fuentedeprrafopredeter"/>
    <w:uiPriority w:val="99"/>
    <w:semiHidden/>
    <w:unhideWhenUsed/>
    <w:rsid w:val="00A82448"/>
    <w:rPr>
      <w:sz w:val="16"/>
      <w:szCs w:val="16"/>
    </w:rPr>
  </w:style>
  <w:style w:type="paragraph" w:styleId="Textocomentario">
    <w:name w:val="annotation text"/>
    <w:basedOn w:val="Normal"/>
    <w:link w:val="TextocomentarioCar"/>
    <w:uiPriority w:val="99"/>
    <w:unhideWhenUsed/>
    <w:rsid w:val="00A82448"/>
    <w:pPr>
      <w:spacing w:line="240" w:lineRule="auto"/>
    </w:pPr>
    <w:rPr>
      <w:sz w:val="20"/>
      <w:szCs w:val="20"/>
    </w:rPr>
  </w:style>
  <w:style w:type="character" w:customStyle="1" w:styleId="TextocomentarioCar">
    <w:name w:val="Texto comentario Car"/>
    <w:basedOn w:val="Fuentedeprrafopredeter"/>
    <w:link w:val="Textocomentario"/>
    <w:uiPriority w:val="99"/>
    <w:rsid w:val="00A82448"/>
    <w:rPr>
      <w:sz w:val="20"/>
      <w:szCs w:val="20"/>
    </w:rPr>
  </w:style>
  <w:style w:type="paragraph" w:styleId="Asuntodelcomentario">
    <w:name w:val="annotation subject"/>
    <w:basedOn w:val="Textocomentario"/>
    <w:next w:val="Textocomentario"/>
    <w:link w:val="AsuntodelcomentarioCar"/>
    <w:uiPriority w:val="99"/>
    <w:semiHidden/>
    <w:unhideWhenUsed/>
    <w:rsid w:val="00A82448"/>
    <w:rPr>
      <w:b/>
      <w:bCs/>
    </w:rPr>
  </w:style>
  <w:style w:type="character" w:customStyle="1" w:styleId="AsuntodelcomentarioCar">
    <w:name w:val="Asunto del comentario Car"/>
    <w:basedOn w:val="TextocomentarioCar"/>
    <w:link w:val="Asuntodelcomentario"/>
    <w:uiPriority w:val="99"/>
    <w:semiHidden/>
    <w:rsid w:val="00A824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602951">
      <w:bodyDiv w:val="1"/>
      <w:marLeft w:val="0"/>
      <w:marRight w:val="0"/>
      <w:marTop w:val="0"/>
      <w:marBottom w:val="0"/>
      <w:divBdr>
        <w:top w:val="none" w:sz="0" w:space="0" w:color="auto"/>
        <w:left w:val="none" w:sz="0" w:space="0" w:color="auto"/>
        <w:bottom w:val="none" w:sz="0" w:space="0" w:color="auto"/>
        <w:right w:val="none" w:sz="0" w:space="0" w:color="auto"/>
      </w:divBdr>
      <w:divsChild>
        <w:div w:id="563175829">
          <w:marLeft w:val="0"/>
          <w:marRight w:val="0"/>
          <w:marTop w:val="0"/>
          <w:marBottom w:val="0"/>
          <w:divBdr>
            <w:top w:val="none" w:sz="0" w:space="0" w:color="auto"/>
            <w:left w:val="none" w:sz="0" w:space="0" w:color="auto"/>
            <w:bottom w:val="none" w:sz="0" w:space="0" w:color="auto"/>
            <w:right w:val="none" w:sz="0" w:space="0" w:color="auto"/>
          </w:divBdr>
        </w:div>
        <w:div w:id="760873719">
          <w:marLeft w:val="0"/>
          <w:marRight w:val="0"/>
          <w:marTop w:val="0"/>
          <w:marBottom w:val="0"/>
          <w:divBdr>
            <w:top w:val="none" w:sz="0" w:space="0" w:color="auto"/>
            <w:left w:val="none" w:sz="0" w:space="0" w:color="auto"/>
            <w:bottom w:val="none" w:sz="0" w:space="0" w:color="auto"/>
            <w:right w:val="none" w:sz="0" w:space="0" w:color="auto"/>
          </w:divBdr>
        </w:div>
        <w:div w:id="1485972050">
          <w:marLeft w:val="0"/>
          <w:marRight w:val="0"/>
          <w:marTop w:val="0"/>
          <w:marBottom w:val="0"/>
          <w:divBdr>
            <w:top w:val="none" w:sz="0" w:space="0" w:color="auto"/>
            <w:left w:val="none" w:sz="0" w:space="0" w:color="auto"/>
            <w:bottom w:val="none" w:sz="0" w:space="0" w:color="auto"/>
            <w:right w:val="none" w:sz="0" w:space="0" w:color="auto"/>
          </w:divBdr>
        </w:div>
        <w:div w:id="723913444">
          <w:marLeft w:val="0"/>
          <w:marRight w:val="0"/>
          <w:marTop w:val="0"/>
          <w:marBottom w:val="0"/>
          <w:divBdr>
            <w:top w:val="none" w:sz="0" w:space="0" w:color="auto"/>
            <w:left w:val="none" w:sz="0" w:space="0" w:color="auto"/>
            <w:bottom w:val="none" w:sz="0" w:space="0" w:color="auto"/>
            <w:right w:val="none" w:sz="0" w:space="0" w:color="auto"/>
          </w:divBdr>
        </w:div>
        <w:div w:id="1796756331">
          <w:marLeft w:val="0"/>
          <w:marRight w:val="0"/>
          <w:marTop w:val="0"/>
          <w:marBottom w:val="0"/>
          <w:divBdr>
            <w:top w:val="none" w:sz="0" w:space="0" w:color="auto"/>
            <w:left w:val="none" w:sz="0" w:space="0" w:color="auto"/>
            <w:bottom w:val="none" w:sz="0" w:space="0" w:color="auto"/>
            <w:right w:val="none" w:sz="0" w:space="0" w:color="auto"/>
          </w:divBdr>
        </w:div>
        <w:div w:id="1311714263">
          <w:marLeft w:val="0"/>
          <w:marRight w:val="0"/>
          <w:marTop w:val="0"/>
          <w:marBottom w:val="0"/>
          <w:divBdr>
            <w:top w:val="none" w:sz="0" w:space="0" w:color="auto"/>
            <w:left w:val="none" w:sz="0" w:space="0" w:color="auto"/>
            <w:bottom w:val="none" w:sz="0" w:space="0" w:color="auto"/>
            <w:right w:val="none" w:sz="0" w:space="0" w:color="auto"/>
          </w:divBdr>
        </w:div>
        <w:div w:id="1760786499">
          <w:marLeft w:val="0"/>
          <w:marRight w:val="0"/>
          <w:marTop w:val="0"/>
          <w:marBottom w:val="0"/>
          <w:divBdr>
            <w:top w:val="none" w:sz="0" w:space="0" w:color="auto"/>
            <w:left w:val="none" w:sz="0" w:space="0" w:color="auto"/>
            <w:bottom w:val="none" w:sz="0" w:space="0" w:color="auto"/>
            <w:right w:val="none" w:sz="0" w:space="0" w:color="auto"/>
          </w:divBdr>
        </w:div>
        <w:div w:id="1095708969">
          <w:marLeft w:val="0"/>
          <w:marRight w:val="0"/>
          <w:marTop w:val="0"/>
          <w:marBottom w:val="0"/>
          <w:divBdr>
            <w:top w:val="none" w:sz="0" w:space="0" w:color="auto"/>
            <w:left w:val="none" w:sz="0" w:space="0" w:color="auto"/>
            <w:bottom w:val="none" w:sz="0" w:space="0" w:color="auto"/>
            <w:right w:val="none" w:sz="0" w:space="0" w:color="auto"/>
          </w:divBdr>
        </w:div>
        <w:div w:id="147484432">
          <w:marLeft w:val="0"/>
          <w:marRight w:val="0"/>
          <w:marTop w:val="0"/>
          <w:marBottom w:val="0"/>
          <w:divBdr>
            <w:top w:val="none" w:sz="0" w:space="0" w:color="auto"/>
            <w:left w:val="none" w:sz="0" w:space="0" w:color="auto"/>
            <w:bottom w:val="none" w:sz="0" w:space="0" w:color="auto"/>
            <w:right w:val="none" w:sz="0" w:space="0" w:color="auto"/>
          </w:divBdr>
        </w:div>
        <w:div w:id="1702247490">
          <w:marLeft w:val="0"/>
          <w:marRight w:val="0"/>
          <w:marTop w:val="0"/>
          <w:marBottom w:val="0"/>
          <w:divBdr>
            <w:top w:val="none" w:sz="0" w:space="0" w:color="auto"/>
            <w:left w:val="none" w:sz="0" w:space="0" w:color="auto"/>
            <w:bottom w:val="none" w:sz="0" w:space="0" w:color="auto"/>
            <w:right w:val="none" w:sz="0" w:space="0" w:color="auto"/>
          </w:divBdr>
        </w:div>
        <w:div w:id="1219630553">
          <w:marLeft w:val="0"/>
          <w:marRight w:val="0"/>
          <w:marTop w:val="0"/>
          <w:marBottom w:val="0"/>
          <w:divBdr>
            <w:top w:val="none" w:sz="0" w:space="0" w:color="auto"/>
            <w:left w:val="none" w:sz="0" w:space="0" w:color="auto"/>
            <w:bottom w:val="none" w:sz="0" w:space="0" w:color="auto"/>
            <w:right w:val="none" w:sz="0" w:space="0" w:color="auto"/>
          </w:divBdr>
        </w:div>
        <w:div w:id="1050810799">
          <w:marLeft w:val="0"/>
          <w:marRight w:val="0"/>
          <w:marTop w:val="0"/>
          <w:marBottom w:val="0"/>
          <w:divBdr>
            <w:top w:val="none" w:sz="0" w:space="0" w:color="auto"/>
            <w:left w:val="none" w:sz="0" w:space="0" w:color="auto"/>
            <w:bottom w:val="none" w:sz="0" w:space="0" w:color="auto"/>
            <w:right w:val="none" w:sz="0" w:space="0" w:color="auto"/>
          </w:divBdr>
        </w:div>
        <w:div w:id="1721513569">
          <w:marLeft w:val="0"/>
          <w:marRight w:val="0"/>
          <w:marTop w:val="0"/>
          <w:marBottom w:val="0"/>
          <w:divBdr>
            <w:top w:val="none" w:sz="0" w:space="0" w:color="auto"/>
            <w:left w:val="none" w:sz="0" w:space="0" w:color="auto"/>
            <w:bottom w:val="none" w:sz="0" w:space="0" w:color="auto"/>
            <w:right w:val="none" w:sz="0" w:space="0" w:color="auto"/>
          </w:divBdr>
        </w:div>
        <w:div w:id="1238976795">
          <w:marLeft w:val="0"/>
          <w:marRight w:val="0"/>
          <w:marTop w:val="0"/>
          <w:marBottom w:val="0"/>
          <w:divBdr>
            <w:top w:val="none" w:sz="0" w:space="0" w:color="auto"/>
            <w:left w:val="none" w:sz="0" w:space="0" w:color="auto"/>
            <w:bottom w:val="none" w:sz="0" w:space="0" w:color="auto"/>
            <w:right w:val="none" w:sz="0" w:space="0" w:color="auto"/>
          </w:divBdr>
        </w:div>
        <w:div w:id="772634605">
          <w:marLeft w:val="0"/>
          <w:marRight w:val="0"/>
          <w:marTop w:val="0"/>
          <w:marBottom w:val="0"/>
          <w:divBdr>
            <w:top w:val="none" w:sz="0" w:space="0" w:color="auto"/>
            <w:left w:val="none" w:sz="0" w:space="0" w:color="auto"/>
            <w:bottom w:val="none" w:sz="0" w:space="0" w:color="auto"/>
            <w:right w:val="none" w:sz="0" w:space="0" w:color="auto"/>
          </w:divBdr>
        </w:div>
        <w:div w:id="1903714075">
          <w:marLeft w:val="0"/>
          <w:marRight w:val="0"/>
          <w:marTop w:val="0"/>
          <w:marBottom w:val="0"/>
          <w:divBdr>
            <w:top w:val="none" w:sz="0" w:space="0" w:color="auto"/>
            <w:left w:val="none" w:sz="0" w:space="0" w:color="auto"/>
            <w:bottom w:val="none" w:sz="0" w:space="0" w:color="auto"/>
            <w:right w:val="none" w:sz="0" w:space="0" w:color="auto"/>
          </w:divBdr>
        </w:div>
        <w:div w:id="779879668">
          <w:marLeft w:val="0"/>
          <w:marRight w:val="0"/>
          <w:marTop w:val="0"/>
          <w:marBottom w:val="0"/>
          <w:divBdr>
            <w:top w:val="none" w:sz="0" w:space="0" w:color="auto"/>
            <w:left w:val="none" w:sz="0" w:space="0" w:color="auto"/>
            <w:bottom w:val="none" w:sz="0" w:space="0" w:color="auto"/>
            <w:right w:val="none" w:sz="0" w:space="0" w:color="auto"/>
          </w:divBdr>
        </w:div>
        <w:div w:id="304042604">
          <w:marLeft w:val="0"/>
          <w:marRight w:val="0"/>
          <w:marTop w:val="0"/>
          <w:marBottom w:val="0"/>
          <w:divBdr>
            <w:top w:val="none" w:sz="0" w:space="0" w:color="auto"/>
            <w:left w:val="none" w:sz="0" w:space="0" w:color="auto"/>
            <w:bottom w:val="none" w:sz="0" w:space="0" w:color="auto"/>
            <w:right w:val="none" w:sz="0" w:space="0" w:color="auto"/>
          </w:divBdr>
        </w:div>
        <w:div w:id="408384812">
          <w:marLeft w:val="0"/>
          <w:marRight w:val="0"/>
          <w:marTop w:val="0"/>
          <w:marBottom w:val="0"/>
          <w:divBdr>
            <w:top w:val="none" w:sz="0" w:space="0" w:color="auto"/>
            <w:left w:val="none" w:sz="0" w:space="0" w:color="auto"/>
            <w:bottom w:val="none" w:sz="0" w:space="0" w:color="auto"/>
            <w:right w:val="none" w:sz="0" w:space="0" w:color="auto"/>
          </w:divBdr>
        </w:div>
        <w:div w:id="1147623319">
          <w:marLeft w:val="0"/>
          <w:marRight w:val="0"/>
          <w:marTop w:val="0"/>
          <w:marBottom w:val="0"/>
          <w:divBdr>
            <w:top w:val="none" w:sz="0" w:space="0" w:color="auto"/>
            <w:left w:val="none" w:sz="0" w:space="0" w:color="auto"/>
            <w:bottom w:val="none" w:sz="0" w:space="0" w:color="auto"/>
            <w:right w:val="none" w:sz="0" w:space="0" w:color="auto"/>
          </w:divBdr>
        </w:div>
        <w:div w:id="1337416095">
          <w:marLeft w:val="0"/>
          <w:marRight w:val="0"/>
          <w:marTop w:val="0"/>
          <w:marBottom w:val="0"/>
          <w:divBdr>
            <w:top w:val="none" w:sz="0" w:space="0" w:color="auto"/>
            <w:left w:val="none" w:sz="0" w:space="0" w:color="auto"/>
            <w:bottom w:val="none" w:sz="0" w:space="0" w:color="auto"/>
            <w:right w:val="none" w:sz="0" w:space="0" w:color="auto"/>
          </w:divBdr>
        </w:div>
        <w:div w:id="212081055">
          <w:marLeft w:val="0"/>
          <w:marRight w:val="0"/>
          <w:marTop w:val="0"/>
          <w:marBottom w:val="0"/>
          <w:divBdr>
            <w:top w:val="none" w:sz="0" w:space="0" w:color="auto"/>
            <w:left w:val="none" w:sz="0" w:space="0" w:color="auto"/>
            <w:bottom w:val="none" w:sz="0" w:space="0" w:color="auto"/>
            <w:right w:val="none" w:sz="0" w:space="0" w:color="auto"/>
          </w:divBdr>
        </w:div>
        <w:div w:id="118110161">
          <w:marLeft w:val="0"/>
          <w:marRight w:val="0"/>
          <w:marTop w:val="0"/>
          <w:marBottom w:val="0"/>
          <w:divBdr>
            <w:top w:val="none" w:sz="0" w:space="0" w:color="auto"/>
            <w:left w:val="none" w:sz="0" w:space="0" w:color="auto"/>
            <w:bottom w:val="none" w:sz="0" w:space="0" w:color="auto"/>
            <w:right w:val="none" w:sz="0" w:space="0" w:color="auto"/>
          </w:divBdr>
        </w:div>
        <w:div w:id="1503010044">
          <w:marLeft w:val="0"/>
          <w:marRight w:val="0"/>
          <w:marTop w:val="0"/>
          <w:marBottom w:val="0"/>
          <w:divBdr>
            <w:top w:val="none" w:sz="0" w:space="0" w:color="auto"/>
            <w:left w:val="none" w:sz="0" w:space="0" w:color="auto"/>
            <w:bottom w:val="none" w:sz="0" w:space="0" w:color="auto"/>
            <w:right w:val="none" w:sz="0" w:space="0" w:color="auto"/>
          </w:divBdr>
        </w:div>
        <w:div w:id="1158498446">
          <w:marLeft w:val="0"/>
          <w:marRight w:val="0"/>
          <w:marTop w:val="0"/>
          <w:marBottom w:val="160"/>
          <w:divBdr>
            <w:top w:val="none" w:sz="0" w:space="0" w:color="auto"/>
            <w:left w:val="none" w:sz="0" w:space="0" w:color="auto"/>
            <w:bottom w:val="none" w:sz="0" w:space="0" w:color="auto"/>
            <w:right w:val="none" w:sz="0" w:space="0" w:color="auto"/>
          </w:divBdr>
        </w:div>
        <w:div w:id="2085562713">
          <w:marLeft w:val="0"/>
          <w:marRight w:val="0"/>
          <w:marTop w:val="0"/>
          <w:marBottom w:val="160"/>
          <w:divBdr>
            <w:top w:val="none" w:sz="0" w:space="0" w:color="auto"/>
            <w:left w:val="none" w:sz="0" w:space="0" w:color="auto"/>
            <w:bottom w:val="none" w:sz="0" w:space="0" w:color="auto"/>
            <w:right w:val="none" w:sz="0" w:space="0" w:color="auto"/>
          </w:divBdr>
        </w:div>
        <w:div w:id="1354109965">
          <w:marLeft w:val="0"/>
          <w:marRight w:val="0"/>
          <w:marTop w:val="0"/>
          <w:marBottom w:val="160"/>
          <w:divBdr>
            <w:top w:val="none" w:sz="0" w:space="0" w:color="auto"/>
            <w:left w:val="none" w:sz="0" w:space="0" w:color="auto"/>
            <w:bottom w:val="none" w:sz="0" w:space="0" w:color="auto"/>
            <w:right w:val="none" w:sz="0" w:space="0" w:color="auto"/>
          </w:divBdr>
        </w:div>
        <w:div w:id="849829604">
          <w:marLeft w:val="0"/>
          <w:marRight w:val="0"/>
          <w:marTop w:val="0"/>
          <w:marBottom w:val="160"/>
          <w:divBdr>
            <w:top w:val="none" w:sz="0" w:space="0" w:color="auto"/>
            <w:left w:val="none" w:sz="0" w:space="0" w:color="auto"/>
            <w:bottom w:val="none" w:sz="0" w:space="0" w:color="auto"/>
            <w:right w:val="none" w:sz="0" w:space="0" w:color="auto"/>
          </w:divBdr>
        </w:div>
        <w:div w:id="2134790827">
          <w:marLeft w:val="0"/>
          <w:marRight w:val="0"/>
          <w:marTop w:val="0"/>
          <w:marBottom w:val="160"/>
          <w:divBdr>
            <w:top w:val="none" w:sz="0" w:space="0" w:color="auto"/>
            <w:left w:val="none" w:sz="0" w:space="0" w:color="auto"/>
            <w:bottom w:val="none" w:sz="0" w:space="0" w:color="auto"/>
            <w:right w:val="none" w:sz="0" w:space="0" w:color="auto"/>
          </w:divBdr>
        </w:div>
        <w:div w:id="99961429">
          <w:marLeft w:val="0"/>
          <w:marRight w:val="0"/>
          <w:marTop w:val="0"/>
          <w:marBottom w:val="160"/>
          <w:divBdr>
            <w:top w:val="none" w:sz="0" w:space="0" w:color="auto"/>
            <w:left w:val="none" w:sz="0" w:space="0" w:color="auto"/>
            <w:bottom w:val="none" w:sz="0" w:space="0" w:color="auto"/>
            <w:right w:val="none" w:sz="0" w:space="0" w:color="auto"/>
          </w:divBdr>
        </w:div>
        <w:div w:id="920866914">
          <w:marLeft w:val="0"/>
          <w:marRight w:val="0"/>
          <w:marTop w:val="0"/>
          <w:marBottom w:val="160"/>
          <w:divBdr>
            <w:top w:val="none" w:sz="0" w:space="0" w:color="auto"/>
            <w:left w:val="none" w:sz="0" w:space="0" w:color="auto"/>
            <w:bottom w:val="none" w:sz="0" w:space="0" w:color="auto"/>
            <w:right w:val="none" w:sz="0" w:space="0" w:color="auto"/>
          </w:divBdr>
        </w:div>
        <w:div w:id="1562252689">
          <w:marLeft w:val="0"/>
          <w:marRight w:val="0"/>
          <w:marTop w:val="0"/>
          <w:marBottom w:val="160"/>
          <w:divBdr>
            <w:top w:val="none" w:sz="0" w:space="0" w:color="auto"/>
            <w:left w:val="none" w:sz="0" w:space="0" w:color="auto"/>
            <w:bottom w:val="none" w:sz="0" w:space="0" w:color="auto"/>
            <w:right w:val="none" w:sz="0" w:space="0" w:color="auto"/>
          </w:divBdr>
        </w:div>
        <w:div w:id="1819691299">
          <w:marLeft w:val="0"/>
          <w:marRight w:val="0"/>
          <w:marTop w:val="0"/>
          <w:marBottom w:val="160"/>
          <w:divBdr>
            <w:top w:val="none" w:sz="0" w:space="0" w:color="auto"/>
            <w:left w:val="none" w:sz="0" w:space="0" w:color="auto"/>
            <w:bottom w:val="none" w:sz="0" w:space="0" w:color="auto"/>
            <w:right w:val="none" w:sz="0" w:space="0" w:color="auto"/>
          </w:divBdr>
        </w:div>
        <w:div w:id="1431776108">
          <w:marLeft w:val="0"/>
          <w:marRight w:val="0"/>
          <w:marTop w:val="0"/>
          <w:marBottom w:val="160"/>
          <w:divBdr>
            <w:top w:val="none" w:sz="0" w:space="0" w:color="auto"/>
            <w:left w:val="none" w:sz="0" w:space="0" w:color="auto"/>
            <w:bottom w:val="none" w:sz="0" w:space="0" w:color="auto"/>
            <w:right w:val="none" w:sz="0" w:space="0" w:color="auto"/>
          </w:divBdr>
        </w:div>
        <w:div w:id="1599361494">
          <w:marLeft w:val="0"/>
          <w:marRight w:val="0"/>
          <w:marTop w:val="0"/>
          <w:marBottom w:val="160"/>
          <w:divBdr>
            <w:top w:val="none" w:sz="0" w:space="0" w:color="auto"/>
            <w:left w:val="none" w:sz="0" w:space="0" w:color="auto"/>
            <w:bottom w:val="none" w:sz="0" w:space="0" w:color="auto"/>
            <w:right w:val="none" w:sz="0" w:space="0" w:color="auto"/>
          </w:divBdr>
        </w:div>
        <w:div w:id="824011029">
          <w:marLeft w:val="0"/>
          <w:marRight w:val="0"/>
          <w:marTop w:val="0"/>
          <w:marBottom w:val="160"/>
          <w:divBdr>
            <w:top w:val="none" w:sz="0" w:space="0" w:color="auto"/>
            <w:left w:val="none" w:sz="0" w:space="0" w:color="auto"/>
            <w:bottom w:val="none" w:sz="0" w:space="0" w:color="auto"/>
            <w:right w:val="none" w:sz="0" w:space="0" w:color="auto"/>
          </w:divBdr>
        </w:div>
        <w:div w:id="1769498796">
          <w:marLeft w:val="0"/>
          <w:marRight w:val="0"/>
          <w:marTop w:val="0"/>
          <w:marBottom w:val="160"/>
          <w:divBdr>
            <w:top w:val="none" w:sz="0" w:space="0" w:color="auto"/>
            <w:left w:val="none" w:sz="0" w:space="0" w:color="auto"/>
            <w:bottom w:val="none" w:sz="0" w:space="0" w:color="auto"/>
            <w:right w:val="none" w:sz="0" w:space="0" w:color="auto"/>
          </w:divBdr>
        </w:div>
        <w:div w:id="1096825905">
          <w:marLeft w:val="0"/>
          <w:marRight w:val="0"/>
          <w:marTop w:val="0"/>
          <w:marBottom w:val="0"/>
          <w:divBdr>
            <w:top w:val="none" w:sz="0" w:space="0" w:color="auto"/>
            <w:left w:val="none" w:sz="0" w:space="0" w:color="auto"/>
            <w:bottom w:val="none" w:sz="0" w:space="0" w:color="auto"/>
            <w:right w:val="none" w:sz="0" w:space="0" w:color="auto"/>
          </w:divBdr>
        </w:div>
        <w:div w:id="1290474980">
          <w:marLeft w:val="0"/>
          <w:marRight w:val="0"/>
          <w:marTop w:val="0"/>
          <w:marBottom w:val="0"/>
          <w:divBdr>
            <w:top w:val="none" w:sz="0" w:space="0" w:color="auto"/>
            <w:left w:val="none" w:sz="0" w:space="0" w:color="auto"/>
            <w:bottom w:val="none" w:sz="0" w:space="0" w:color="auto"/>
            <w:right w:val="none" w:sz="0" w:space="0" w:color="auto"/>
          </w:divBdr>
        </w:div>
        <w:div w:id="1261372145">
          <w:marLeft w:val="0"/>
          <w:marRight w:val="0"/>
          <w:marTop w:val="0"/>
          <w:marBottom w:val="0"/>
          <w:divBdr>
            <w:top w:val="none" w:sz="0" w:space="0" w:color="auto"/>
            <w:left w:val="none" w:sz="0" w:space="0" w:color="auto"/>
            <w:bottom w:val="none" w:sz="0" w:space="0" w:color="auto"/>
            <w:right w:val="none" w:sz="0" w:space="0" w:color="auto"/>
          </w:divBdr>
        </w:div>
        <w:div w:id="1329477506">
          <w:marLeft w:val="0"/>
          <w:marRight w:val="0"/>
          <w:marTop w:val="0"/>
          <w:marBottom w:val="0"/>
          <w:divBdr>
            <w:top w:val="none" w:sz="0" w:space="0" w:color="auto"/>
            <w:left w:val="none" w:sz="0" w:space="0" w:color="auto"/>
            <w:bottom w:val="none" w:sz="0" w:space="0" w:color="auto"/>
            <w:right w:val="none" w:sz="0" w:space="0" w:color="auto"/>
          </w:divBdr>
        </w:div>
        <w:div w:id="406154968">
          <w:marLeft w:val="0"/>
          <w:marRight w:val="0"/>
          <w:marTop w:val="0"/>
          <w:marBottom w:val="0"/>
          <w:divBdr>
            <w:top w:val="none" w:sz="0" w:space="0" w:color="auto"/>
            <w:left w:val="none" w:sz="0" w:space="0" w:color="auto"/>
            <w:bottom w:val="none" w:sz="0" w:space="0" w:color="auto"/>
            <w:right w:val="none" w:sz="0" w:space="0" w:color="auto"/>
          </w:divBdr>
        </w:div>
        <w:div w:id="2133670042">
          <w:marLeft w:val="0"/>
          <w:marRight w:val="0"/>
          <w:marTop w:val="0"/>
          <w:marBottom w:val="0"/>
          <w:divBdr>
            <w:top w:val="none" w:sz="0" w:space="0" w:color="auto"/>
            <w:left w:val="none" w:sz="0" w:space="0" w:color="auto"/>
            <w:bottom w:val="none" w:sz="0" w:space="0" w:color="auto"/>
            <w:right w:val="none" w:sz="0" w:space="0" w:color="auto"/>
          </w:divBdr>
        </w:div>
        <w:div w:id="1936664819">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sChild>
    </w:div>
    <w:div w:id="1003171064">
      <w:bodyDiv w:val="1"/>
      <w:marLeft w:val="0"/>
      <w:marRight w:val="0"/>
      <w:marTop w:val="0"/>
      <w:marBottom w:val="0"/>
      <w:divBdr>
        <w:top w:val="none" w:sz="0" w:space="0" w:color="auto"/>
        <w:left w:val="none" w:sz="0" w:space="0" w:color="auto"/>
        <w:bottom w:val="none" w:sz="0" w:space="0" w:color="auto"/>
        <w:right w:val="none" w:sz="0" w:space="0" w:color="auto"/>
      </w:divBdr>
      <w:divsChild>
        <w:div w:id="345133411">
          <w:marLeft w:val="0"/>
          <w:marRight w:val="0"/>
          <w:marTop w:val="0"/>
          <w:marBottom w:val="0"/>
          <w:divBdr>
            <w:top w:val="none" w:sz="0" w:space="0" w:color="auto"/>
            <w:left w:val="none" w:sz="0" w:space="0" w:color="auto"/>
            <w:bottom w:val="none" w:sz="0" w:space="0" w:color="auto"/>
            <w:right w:val="none" w:sz="0" w:space="0" w:color="auto"/>
          </w:divBdr>
        </w:div>
        <w:div w:id="1941064286">
          <w:marLeft w:val="0"/>
          <w:marRight w:val="0"/>
          <w:marTop w:val="0"/>
          <w:marBottom w:val="0"/>
          <w:divBdr>
            <w:top w:val="none" w:sz="0" w:space="0" w:color="auto"/>
            <w:left w:val="none" w:sz="0" w:space="0" w:color="auto"/>
            <w:bottom w:val="none" w:sz="0" w:space="0" w:color="auto"/>
            <w:right w:val="none" w:sz="0" w:space="0" w:color="auto"/>
          </w:divBdr>
        </w:div>
        <w:div w:id="582760683">
          <w:marLeft w:val="0"/>
          <w:marRight w:val="0"/>
          <w:marTop w:val="0"/>
          <w:marBottom w:val="0"/>
          <w:divBdr>
            <w:top w:val="none" w:sz="0" w:space="0" w:color="auto"/>
            <w:left w:val="none" w:sz="0" w:space="0" w:color="auto"/>
            <w:bottom w:val="none" w:sz="0" w:space="0" w:color="auto"/>
            <w:right w:val="none" w:sz="0" w:space="0" w:color="auto"/>
          </w:divBdr>
        </w:div>
        <w:div w:id="563101390">
          <w:marLeft w:val="0"/>
          <w:marRight w:val="0"/>
          <w:marTop w:val="0"/>
          <w:marBottom w:val="0"/>
          <w:divBdr>
            <w:top w:val="none" w:sz="0" w:space="0" w:color="auto"/>
            <w:left w:val="none" w:sz="0" w:space="0" w:color="auto"/>
            <w:bottom w:val="none" w:sz="0" w:space="0" w:color="auto"/>
            <w:right w:val="none" w:sz="0" w:space="0" w:color="auto"/>
          </w:divBdr>
        </w:div>
        <w:div w:id="1882017106">
          <w:marLeft w:val="0"/>
          <w:marRight w:val="0"/>
          <w:marTop w:val="0"/>
          <w:marBottom w:val="0"/>
          <w:divBdr>
            <w:top w:val="none" w:sz="0" w:space="0" w:color="auto"/>
            <w:left w:val="none" w:sz="0" w:space="0" w:color="auto"/>
            <w:bottom w:val="none" w:sz="0" w:space="0" w:color="auto"/>
            <w:right w:val="none" w:sz="0" w:space="0" w:color="auto"/>
          </w:divBdr>
        </w:div>
        <w:div w:id="1902598825">
          <w:marLeft w:val="0"/>
          <w:marRight w:val="0"/>
          <w:marTop w:val="0"/>
          <w:marBottom w:val="0"/>
          <w:divBdr>
            <w:top w:val="none" w:sz="0" w:space="0" w:color="auto"/>
            <w:left w:val="none" w:sz="0" w:space="0" w:color="auto"/>
            <w:bottom w:val="none" w:sz="0" w:space="0" w:color="auto"/>
            <w:right w:val="none" w:sz="0" w:space="0" w:color="auto"/>
          </w:divBdr>
        </w:div>
        <w:div w:id="740828065">
          <w:marLeft w:val="0"/>
          <w:marRight w:val="0"/>
          <w:marTop w:val="0"/>
          <w:marBottom w:val="0"/>
          <w:divBdr>
            <w:top w:val="none" w:sz="0" w:space="0" w:color="auto"/>
            <w:left w:val="none" w:sz="0" w:space="0" w:color="auto"/>
            <w:bottom w:val="none" w:sz="0" w:space="0" w:color="auto"/>
            <w:right w:val="none" w:sz="0" w:space="0" w:color="auto"/>
          </w:divBdr>
        </w:div>
        <w:div w:id="1565681635">
          <w:marLeft w:val="0"/>
          <w:marRight w:val="0"/>
          <w:marTop w:val="0"/>
          <w:marBottom w:val="0"/>
          <w:divBdr>
            <w:top w:val="none" w:sz="0" w:space="0" w:color="auto"/>
            <w:left w:val="none" w:sz="0" w:space="0" w:color="auto"/>
            <w:bottom w:val="none" w:sz="0" w:space="0" w:color="auto"/>
            <w:right w:val="none" w:sz="0" w:space="0" w:color="auto"/>
          </w:divBdr>
        </w:div>
        <w:div w:id="406659236">
          <w:marLeft w:val="0"/>
          <w:marRight w:val="0"/>
          <w:marTop w:val="0"/>
          <w:marBottom w:val="0"/>
          <w:divBdr>
            <w:top w:val="none" w:sz="0" w:space="0" w:color="auto"/>
            <w:left w:val="none" w:sz="0" w:space="0" w:color="auto"/>
            <w:bottom w:val="none" w:sz="0" w:space="0" w:color="auto"/>
            <w:right w:val="none" w:sz="0" w:space="0" w:color="auto"/>
          </w:divBdr>
        </w:div>
        <w:div w:id="1208030399">
          <w:marLeft w:val="0"/>
          <w:marRight w:val="0"/>
          <w:marTop w:val="0"/>
          <w:marBottom w:val="0"/>
          <w:divBdr>
            <w:top w:val="none" w:sz="0" w:space="0" w:color="auto"/>
            <w:left w:val="none" w:sz="0" w:space="0" w:color="auto"/>
            <w:bottom w:val="none" w:sz="0" w:space="0" w:color="auto"/>
            <w:right w:val="none" w:sz="0" w:space="0" w:color="auto"/>
          </w:divBdr>
        </w:div>
        <w:div w:id="1607273532">
          <w:marLeft w:val="0"/>
          <w:marRight w:val="0"/>
          <w:marTop w:val="0"/>
          <w:marBottom w:val="0"/>
          <w:divBdr>
            <w:top w:val="none" w:sz="0" w:space="0" w:color="auto"/>
            <w:left w:val="none" w:sz="0" w:space="0" w:color="auto"/>
            <w:bottom w:val="none" w:sz="0" w:space="0" w:color="auto"/>
            <w:right w:val="none" w:sz="0" w:space="0" w:color="auto"/>
          </w:divBdr>
        </w:div>
        <w:div w:id="1431123169">
          <w:marLeft w:val="0"/>
          <w:marRight w:val="0"/>
          <w:marTop w:val="0"/>
          <w:marBottom w:val="0"/>
          <w:divBdr>
            <w:top w:val="none" w:sz="0" w:space="0" w:color="auto"/>
            <w:left w:val="none" w:sz="0" w:space="0" w:color="auto"/>
            <w:bottom w:val="none" w:sz="0" w:space="0" w:color="auto"/>
            <w:right w:val="none" w:sz="0" w:space="0" w:color="auto"/>
          </w:divBdr>
        </w:div>
        <w:div w:id="1172064813">
          <w:marLeft w:val="0"/>
          <w:marRight w:val="0"/>
          <w:marTop w:val="0"/>
          <w:marBottom w:val="0"/>
          <w:divBdr>
            <w:top w:val="none" w:sz="0" w:space="0" w:color="auto"/>
            <w:left w:val="none" w:sz="0" w:space="0" w:color="auto"/>
            <w:bottom w:val="none" w:sz="0" w:space="0" w:color="auto"/>
            <w:right w:val="none" w:sz="0" w:space="0" w:color="auto"/>
          </w:divBdr>
        </w:div>
        <w:div w:id="1320957352">
          <w:marLeft w:val="0"/>
          <w:marRight w:val="0"/>
          <w:marTop w:val="0"/>
          <w:marBottom w:val="0"/>
          <w:divBdr>
            <w:top w:val="none" w:sz="0" w:space="0" w:color="auto"/>
            <w:left w:val="none" w:sz="0" w:space="0" w:color="auto"/>
            <w:bottom w:val="none" w:sz="0" w:space="0" w:color="auto"/>
            <w:right w:val="none" w:sz="0" w:space="0" w:color="auto"/>
          </w:divBdr>
        </w:div>
        <w:div w:id="211813071">
          <w:marLeft w:val="0"/>
          <w:marRight w:val="0"/>
          <w:marTop w:val="0"/>
          <w:marBottom w:val="0"/>
          <w:divBdr>
            <w:top w:val="none" w:sz="0" w:space="0" w:color="auto"/>
            <w:left w:val="none" w:sz="0" w:space="0" w:color="auto"/>
            <w:bottom w:val="none" w:sz="0" w:space="0" w:color="auto"/>
            <w:right w:val="none" w:sz="0" w:space="0" w:color="auto"/>
          </w:divBdr>
        </w:div>
        <w:div w:id="1090545477">
          <w:marLeft w:val="0"/>
          <w:marRight w:val="0"/>
          <w:marTop w:val="0"/>
          <w:marBottom w:val="0"/>
          <w:divBdr>
            <w:top w:val="none" w:sz="0" w:space="0" w:color="auto"/>
            <w:left w:val="none" w:sz="0" w:space="0" w:color="auto"/>
            <w:bottom w:val="none" w:sz="0" w:space="0" w:color="auto"/>
            <w:right w:val="none" w:sz="0" w:space="0" w:color="auto"/>
          </w:divBdr>
        </w:div>
        <w:div w:id="1608656688">
          <w:marLeft w:val="0"/>
          <w:marRight w:val="0"/>
          <w:marTop w:val="0"/>
          <w:marBottom w:val="0"/>
          <w:divBdr>
            <w:top w:val="none" w:sz="0" w:space="0" w:color="auto"/>
            <w:left w:val="none" w:sz="0" w:space="0" w:color="auto"/>
            <w:bottom w:val="none" w:sz="0" w:space="0" w:color="auto"/>
            <w:right w:val="none" w:sz="0" w:space="0" w:color="auto"/>
          </w:divBdr>
        </w:div>
        <w:div w:id="1874027642">
          <w:marLeft w:val="0"/>
          <w:marRight w:val="0"/>
          <w:marTop w:val="0"/>
          <w:marBottom w:val="0"/>
          <w:divBdr>
            <w:top w:val="none" w:sz="0" w:space="0" w:color="auto"/>
            <w:left w:val="none" w:sz="0" w:space="0" w:color="auto"/>
            <w:bottom w:val="none" w:sz="0" w:space="0" w:color="auto"/>
            <w:right w:val="none" w:sz="0" w:space="0" w:color="auto"/>
          </w:divBdr>
        </w:div>
        <w:div w:id="1269965488">
          <w:marLeft w:val="0"/>
          <w:marRight w:val="0"/>
          <w:marTop w:val="0"/>
          <w:marBottom w:val="0"/>
          <w:divBdr>
            <w:top w:val="none" w:sz="0" w:space="0" w:color="auto"/>
            <w:left w:val="none" w:sz="0" w:space="0" w:color="auto"/>
            <w:bottom w:val="none" w:sz="0" w:space="0" w:color="auto"/>
            <w:right w:val="none" w:sz="0" w:space="0" w:color="auto"/>
          </w:divBdr>
        </w:div>
        <w:div w:id="1104569971">
          <w:marLeft w:val="0"/>
          <w:marRight w:val="0"/>
          <w:marTop w:val="0"/>
          <w:marBottom w:val="0"/>
          <w:divBdr>
            <w:top w:val="none" w:sz="0" w:space="0" w:color="auto"/>
            <w:left w:val="none" w:sz="0" w:space="0" w:color="auto"/>
            <w:bottom w:val="none" w:sz="0" w:space="0" w:color="auto"/>
            <w:right w:val="none" w:sz="0" w:space="0" w:color="auto"/>
          </w:divBdr>
        </w:div>
        <w:div w:id="1774323421">
          <w:marLeft w:val="0"/>
          <w:marRight w:val="0"/>
          <w:marTop w:val="0"/>
          <w:marBottom w:val="0"/>
          <w:divBdr>
            <w:top w:val="none" w:sz="0" w:space="0" w:color="auto"/>
            <w:left w:val="none" w:sz="0" w:space="0" w:color="auto"/>
            <w:bottom w:val="none" w:sz="0" w:space="0" w:color="auto"/>
            <w:right w:val="none" w:sz="0" w:space="0" w:color="auto"/>
          </w:divBdr>
        </w:div>
        <w:div w:id="1917398894">
          <w:marLeft w:val="0"/>
          <w:marRight w:val="0"/>
          <w:marTop w:val="0"/>
          <w:marBottom w:val="0"/>
          <w:divBdr>
            <w:top w:val="none" w:sz="0" w:space="0" w:color="auto"/>
            <w:left w:val="none" w:sz="0" w:space="0" w:color="auto"/>
            <w:bottom w:val="none" w:sz="0" w:space="0" w:color="auto"/>
            <w:right w:val="none" w:sz="0" w:space="0" w:color="auto"/>
          </w:divBdr>
        </w:div>
        <w:div w:id="309095309">
          <w:marLeft w:val="0"/>
          <w:marRight w:val="0"/>
          <w:marTop w:val="0"/>
          <w:marBottom w:val="0"/>
          <w:divBdr>
            <w:top w:val="none" w:sz="0" w:space="0" w:color="auto"/>
            <w:left w:val="none" w:sz="0" w:space="0" w:color="auto"/>
            <w:bottom w:val="none" w:sz="0" w:space="0" w:color="auto"/>
            <w:right w:val="none" w:sz="0" w:space="0" w:color="auto"/>
          </w:divBdr>
        </w:div>
        <w:div w:id="683945102">
          <w:marLeft w:val="0"/>
          <w:marRight w:val="0"/>
          <w:marTop w:val="0"/>
          <w:marBottom w:val="0"/>
          <w:divBdr>
            <w:top w:val="none" w:sz="0" w:space="0" w:color="auto"/>
            <w:left w:val="none" w:sz="0" w:space="0" w:color="auto"/>
            <w:bottom w:val="none" w:sz="0" w:space="0" w:color="auto"/>
            <w:right w:val="none" w:sz="0" w:space="0" w:color="auto"/>
          </w:divBdr>
        </w:div>
        <w:div w:id="1503156200">
          <w:marLeft w:val="0"/>
          <w:marRight w:val="0"/>
          <w:marTop w:val="0"/>
          <w:marBottom w:val="160"/>
          <w:divBdr>
            <w:top w:val="none" w:sz="0" w:space="0" w:color="auto"/>
            <w:left w:val="none" w:sz="0" w:space="0" w:color="auto"/>
            <w:bottom w:val="none" w:sz="0" w:space="0" w:color="auto"/>
            <w:right w:val="none" w:sz="0" w:space="0" w:color="auto"/>
          </w:divBdr>
        </w:div>
        <w:div w:id="93021118">
          <w:marLeft w:val="0"/>
          <w:marRight w:val="0"/>
          <w:marTop w:val="0"/>
          <w:marBottom w:val="160"/>
          <w:divBdr>
            <w:top w:val="none" w:sz="0" w:space="0" w:color="auto"/>
            <w:left w:val="none" w:sz="0" w:space="0" w:color="auto"/>
            <w:bottom w:val="none" w:sz="0" w:space="0" w:color="auto"/>
            <w:right w:val="none" w:sz="0" w:space="0" w:color="auto"/>
          </w:divBdr>
        </w:div>
        <w:div w:id="538321378">
          <w:marLeft w:val="0"/>
          <w:marRight w:val="0"/>
          <w:marTop w:val="0"/>
          <w:marBottom w:val="160"/>
          <w:divBdr>
            <w:top w:val="none" w:sz="0" w:space="0" w:color="auto"/>
            <w:left w:val="none" w:sz="0" w:space="0" w:color="auto"/>
            <w:bottom w:val="none" w:sz="0" w:space="0" w:color="auto"/>
            <w:right w:val="none" w:sz="0" w:space="0" w:color="auto"/>
          </w:divBdr>
        </w:div>
        <w:div w:id="2079739705">
          <w:marLeft w:val="0"/>
          <w:marRight w:val="0"/>
          <w:marTop w:val="0"/>
          <w:marBottom w:val="160"/>
          <w:divBdr>
            <w:top w:val="none" w:sz="0" w:space="0" w:color="auto"/>
            <w:left w:val="none" w:sz="0" w:space="0" w:color="auto"/>
            <w:bottom w:val="none" w:sz="0" w:space="0" w:color="auto"/>
            <w:right w:val="none" w:sz="0" w:space="0" w:color="auto"/>
          </w:divBdr>
        </w:div>
        <w:div w:id="1419525965">
          <w:marLeft w:val="0"/>
          <w:marRight w:val="0"/>
          <w:marTop w:val="0"/>
          <w:marBottom w:val="160"/>
          <w:divBdr>
            <w:top w:val="none" w:sz="0" w:space="0" w:color="auto"/>
            <w:left w:val="none" w:sz="0" w:space="0" w:color="auto"/>
            <w:bottom w:val="none" w:sz="0" w:space="0" w:color="auto"/>
            <w:right w:val="none" w:sz="0" w:space="0" w:color="auto"/>
          </w:divBdr>
        </w:div>
        <w:div w:id="140730267">
          <w:marLeft w:val="0"/>
          <w:marRight w:val="0"/>
          <w:marTop w:val="0"/>
          <w:marBottom w:val="160"/>
          <w:divBdr>
            <w:top w:val="none" w:sz="0" w:space="0" w:color="auto"/>
            <w:left w:val="none" w:sz="0" w:space="0" w:color="auto"/>
            <w:bottom w:val="none" w:sz="0" w:space="0" w:color="auto"/>
            <w:right w:val="none" w:sz="0" w:space="0" w:color="auto"/>
          </w:divBdr>
        </w:div>
        <w:div w:id="1352949377">
          <w:marLeft w:val="0"/>
          <w:marRight w:val="0"/>
          <w:marTop w:val="0"/>
          <w:marBottom w:val="160"/>
          <w:divBdr>
            <w:top w:val="none" w:sz="0" w:space="0" w:color="auto"/>
            <w:left w:val="none" w:sz="0" w:space="0" w:color="auto"/>
            <w:bottom w:val="none" w:sz="0" w:space="0" w:color="auto"/>
            <w:right w:val="none" w:sz="0" w:space="0" w:color="auto"/>
          </w:divBdr>
        </w:div>
        <w:div w:id="686489909">
          <w:marLeft w:val="0"/>
          <w:marRight w:val="0"/>
          <w:marTop w:val="0"/>
          <w:marBottom w:val="160"/>
          <w:divBdr>
            <w:top w:val="none" w:sz="0" w:space="0" w:color="auto"/>
            <w:left w:val="none" w:sz="0" w:space="0" w:color="auto"/>
            <w:bottom w:val="none" w:sz="0" w:space="0" w:color="auto"/>
            <w:right w:val="none" w:sz="0" w:space="0" w:color="auto"/>
          </w:divBdr>
        </w:div>
        <w:div w:id="1380980343">
          <w:marLeft w:val="0"/>
          <w:marRight w:val="0"/>
          <w:marTop w:val="0"/>
          <w:marBottom w:val="160"/>
          <w:divBdr>
            <w:top w:val="none" w:sz="0" w:space="0" w:color="auto"/>
            <w:left w:val="none" w:sz="0" w:space="0" w:color="auto"/>
            <w:bottom w:val="none" w:sz="0" w:space="0" w:color="auto"/>
            <w:right w:val="none" w:sz="0" w:space="0" w:color="auto"/>
          </w:divBdr>
        </w:div>
        <w:div w:id="1667395834">
          <w:marLeft w:val="0"/>
          <w:marRight w:val="0"/>
          <w:marTop w:val="0"/>
          <w:marBottom w:val="160"/>
          <w:divBdr>
            <w:top w:val="none" w:sz="0" w:space="0" w:color="auto"/>
            <w:left w:val="none" w:sz="0" w:space="0" w:color="auto"/>
            <w:bottom w:val="none" w:sz="0" w:space="0" w:color="auto"/>
            <w:right w:val="none" w:sz="0" w:space="0" w:color="auto"/>
          </w:divBdr>
        </w:div>
        <w:div w:id="1031497615">
          <w:marLeft w:val="0"/>
          <w:marRight w:val="0"/>
          <w:marTop w:val="0"/>
          <w:marBottom w:val="160"/>
          <w:divBdr>
            <w:top w:val="none" w:sz="0" w:space="0" w:color="auto"/>
            <w:left w:val="none" w:sz="0" w:space="0" w:color="auto"/>
            <w:bottom w:val="none" w:sz="0" w:space="0" w:color="auto"/>
            <w:right w:val="none" w:sz="0" w:space="0" w:color="auto"/>
          </w:divBdr>
        </w:div>
        <w:div w:id="1869222189">
          <w:marLeft w:val="0"/>
          <w:marRight w:val="0"/>
          <w:marTop w:val="0"/>
          <w:marBottom w:val="160"/>
          <w:divBdr>
            <w:top w:val="none" w:sz="0" w:space="0" w:color="auto"/>
            <w:left w:val="none" w:sz="0" w:space="0" w:color="auto"/>
            <w:bottom w:val="none" w:sz="0" w:space="0" w:color="auto"/>
            <w:right w:val="none" w:sz="0" w:space="0" w:color="auto"/>
          </w:divBdr>
        </w:div>
        <w:div w:id="1707288593">
          <w:marLeft w:val="0"/>
          <w:marRight w:val="0"/>
          <w:marTop w:val="0"/>
          <w:marBottom w:val="160"/>
          <w:divBdr>
            <w:top w:val="none" w:sz="0" w:space="0" w:color="auto"/>
            <w:left w:val="none" w:sz="0" w:space="0" w:color="auto"/>
            <w:bottom w:val="none" w:sz="0" w:space="0" w:color="auto"/>
            <w:right w:val="none" w:sz="0" w:space="0" w:color="auto"/>
          </w:divBdr>
        </w:div>
        <w:div w:id="452015769">
          <w:marLeft w:val="0"/>
          <w:marRight w:val="0"/>
          <w:marTop w:val="0"/>
          <w:marBottom w:val="0"/>
          <w:divBdr>
            <w:top w:val="none" w:sz="0" w:space="0" w:color="auto"/>
            <w:left w:val="none" w:sz="0" w:space="0" w:color="auto"/>
            <w:bottom w:val="none" w:sz="0" w:space="0" w:color="auto"/>
            <w:right w:val="none" w:sz="0" w:space="0" w:color="auto"/>
          </w:divBdr>
        </w:div>
        <w:div w:id="433748279">
          <w:marLeft w:val="0"/>
          <w:marRight w:val="0"/>
          <w:marTop w:val="0"/>
          <w:marBottom w:val="0"/>
          <w:divBdr>
            <w:top w:val="none" w:sz="0" w:space="0" w:color="auto"/>
            <w:left w:val="none" w:sz="0" w:space="0" w:color="auto"/>
            <w:bottom w:val="none" w:sz="0" w:space="0" w:color="auto"/>
            <w:right w:val="none" w:sz="0" w:space="0" w:color="auto"/>
          </w:divBdr>
        </w:div>
        <w:div w:id="1290622479">
          <w:marLeft w:val="0"/>
          <w:marRight w:val="0"/>
          <w:marTop w:val="0"/>
          <w:marBottom w:val="0"/>
          <w:divBdr>
            <w:top w:val="none" w:sz="0" w:space="0" w:color="auto"/>
            <w:left w:val="none" w:sz="0" w:space="0" w:color="auto"/>
            <w:bottom w:val="none" w:sz="0" w:space="0" w:color="auto"/>
            <w:right w:val="none" w:sz="0" w:space="0" w:color="auto"/>
          </w:divBdr>
        </w:div>
        <w:div w:id="320356389">
          <w:marLeft w:val="0"/>
          <w:marRight w:val="0"/>
          <w:marTop w:val="0"/>
          <w:marBottom w:val="0"/>
          <w:divBdr>
            <w:top w:val="none" w:sz="0" w:space="0" w:color="auto"/>
            <w:left w:val="none" w:sz="0" w:space="0" w:color="auto"/>
            <w:bottom w:val="none" w:sz="0" w:space="0" w:color="auto"/>
            <w:right w:val="none" w:sz="0" w:space="0" w:color="auto"/>
          </w:divBdr>
        </w:div>
        <w:div w:id="1612585383">
          <w:marLeft w:val="0"/>
          <w:marRight w:val="0"/>
          <w:marTop w:val="0"/>
          <w:marBottom w:val="0"/>
          <w:divBdr>
            <w:top w:val="none" w:sz="0" w:space="0" w:color="auto"/>
            <w:left w:val="none" w:sz="0" w:space="0" w:color="auto"/>
            <w:bottom w:val="none" w:sz="0" w:space="0" w:color="auto"/>
            <w:right w:val="none" w:sz="0" w:space="0" w:color="auto"/>
          </w:divBdr>
        </w:div>
        <w:div w:id="844588773">
          <w:marLeft w:val="0"/>
          <w:marRight w:val="0"/>
          <w:marTop w:val="0"/>
          <w:marBottom w:val="0"/>
          <w:divBdr>
            <w:top w:val="none" w:sz="0" w:space="0" w:color="auto"/>
            <w:left w:val="none" w:sz="0" w:space="0" w:color="auto"/>
            <w:bottom w:val="none" w:sz="0" w:space="0" w:color="auto"/>
            <w:right w:val="none" w:sz="0" w:space="0" w:color="auto"/>
          </w:divBdr>
        </w:div>
        <w:div w:id="2043168106">
          <w:marLeft w:val="0"/>
          <w:marRight w:val="0"/>
          <w:marTop w:val="0"/>
          <w:marBottom w:val="0"/>
          <w:divBdr>
            <w:top w:val="none" w:sz="0" w:space="0" w:color="auto"/>
            <w:left w:val="none" w:sz="0" w:space="0" w:color="auto"/>
            <w:bottom w:val="none" w:sz="0" w:space="0" w:color="auto"/>
            <w:right w:val="none" w:sz="0" w:space="0" w:color="auto"/>
          </w:divBdr>
        </w:div>
        <w:div w:id="195389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1502</Words>
  <Characters>8265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68</cp:revision>
  <dcterms:created xsi:type="dcterms:W3CDTF">2025-06-16T23:05:00Z</dcterms:created>
  <dcterms:modified xsi:type="dcterms:W3CDTF">2025-06-17T16:54:00Z</dcterms:modified>
</cp:coreProperties>
</file>