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F99C6" w14:textId="77777777" w:rsidR="002E51DD" w:rsidRPr="00D916B3" w:rsidRDefault="002E51DD" w:rsidP="00D916B3">
      <w:pPr>
        <w:spacing w:line="312" w:lineRule="auto"/>
        <w:jc w:val="both"/>
        <w:rPr>
          <w:rFonts w:ascii="Arial" w:hAnsi="Arial" w:cs="Arial"/>
          <w:color w:val="000000" w:themeColor="text1"/>
          <w:sz w:val="22"/>
          <w:szCs w:val="22"/>
        </w:rPr>
      </w:pPr>
      <w:bookmarkStart w:id="0" w:name="_Hlk111204256"/>
      <w:bookmarkStart w:id="1" w:name="_Hlk111056345"/>
      <w:r w:rsidRPr="00D916B3">
        <w:rPr>
          <w:rFonts w:ascii="Arial" w:hAnsi="Arial" w:cs="Arial"/>
          <w:color w:val="000000" w:themeColor="text1"/>
          <w:sz w:val="22"/>
          <w:szCs w:val="22"/>
        </w:rPr>
        <w:t>Señores:</w:t>
      </w:r>
    </w:p>
    <w:p w14:paraId="48EB30DF" w14:textId="74F3F32D" w:rsidR="002E51DD" w:rsidRDefault="002E51DD" w:rsidP="00D916B3">
      <w:pPr>
        <w:spacing w:line="312" w:lineRule="auto"/>
        <w:jc w:val="both"/>
        <w:rPr>
          <w:rFonts w:ascii="Arial" w:hAnsi="Arial" w:cs="Arial"/>
          <w:b/>
          <w:bCs/>
          <w:color w:val="000000" w:themeColor="text1"/>
          <w:sz w:val="22"/>
          <w:szCs w:val="22"/>
        </w:rPr>
      </w:pPr>
      <w:r w:rsidRPr="00D916B3">
        <w:rPr>
          <w:rFonts w:ascii="Arial" w:hAnsi="Arial" w:cs="Arial"/>
          <w:b/>
          <w:bCs/>
          <w:color w:val="000000" w:themeColor="text1"/>
          <w:sz w:val="22"/>
          <w:szCs w:val="22"/>
        </w:rPr>
        <w:t xml:space="preserve">TRIBUNAL ADMINISTRATIVO DEL VALLE DEL CAUCA </w:t>
      </w:r>
    </w:p>
    <w:p w14:paraId="4DC4FBA9" w14:textId="26C08056" w:rsidR="00A52259" w:rsidRPr="00D916B3" w:rsidRDefault="00A52259" w:rsidP="00D916B3">
      <w:pPr>
        <w:spacing w:line="312" w:lineRule="auto"/>
        <w:jc w:val="both"/>
        <w:rPr>
          <w:rFonts w:ascii="Arial" w:hAnsi="Arial" w:cs="Arial"/>
          <w:b/>
          <w:bCs/>
          <w:color w:val="000000" w:themeColor="text1"/>
          <w:sz w:val="22"/>
          <w:szCs w:val="22"/>
        </w:rPr>
      </w:pPr>
      <w:r>
        <w:rPr>
          <w:rFonts w:ascii="Arial" w:hAnsi="Arial" w:cs="Arial"/>
          <w:b/>
          <w:bCs/>
          <w:color w:val="000000" w:themeColor="text1"/>
          <w:sz w:val="22"/>
          <w:szCs w:val="22"/>
        </w:rPr>
        <w:t xml:space="preserve">M.P. Dra. Paola Andrea Gartner Henao </w:t>
      </w:r>
    </w:p>
    <w:p w14:paraId="01BEC33E" w14:textId="77777777" w:rsidR="002E51DD" w:rsidRPr="00D916B3" w:rsidRDefault="002E51DD" w:rsidP="00D916B3">
      <w:pPr>
        <w:spacing w:line="312" w:lineRule="auto"/>
        <w:jc w:val="both"/>
        <w:rPr>
          <w:rFonts w:ascii="Arial" w:hAnsi="Arial" w:cs="Arial"/>
          <w:bCs/>
          <w:color w:val="000000" w:themeColor="text1"/>
          <w:sz w:val="22"/>
          <w:szCs w:val="22"/>
        </w:rPr>
      </w:pPr>
      <w:r w:rsidRPr="00D916B3">
        <w:rPr>
          <w:rFonts w:ascii="Arial" w:hAnsi="Arial" w:cs="Arial"/>
          <w:bCs/>
          <w:sz w:val="22"/>
          <w:szCs w:val="22"/>
        </w:rPr>
        <w:t>E.</w:t>
      </w:r>
      <w:r w:rsidRPr="00D916B3">
        <w:rPr>
          <w:rFonts w:ascii="Arial" w:hAnsi="Arial" w:cs="Arial"/>
          <w:bCs/>
          <w:sz w:val="22"/>
          <w:szCs w:val="22"/>
        </w:rPr>
        <w:tab/>
        <w:t>S.</w:t>
      </w:r>
      <w:r w:rsidRPr="00D916B3">
        <w:rPr>
          <w:rFonts w:ascii="Arial" w:hAnsi="Arial" w:cs="Arial"/>
          <w:bCs/>
          <w:sz w:val="22"/>
          <w:szCs w:val="22"/>
        </w:rPr>
        <w:tab/>
        <w:t xml:space="preserve">D. </w:t>
      </w:r>
    </w:p>
    <w:p w14:paraId="0E54C80A" w14:textId="77777777" w:rsidR="002E51DD" w:rsidRPr="00D916B3" w:rsidRDefault="002E51DD" w:rsidP="00D916B3">
      <w:pPr>
        <w:spacing w:line="312" w:lineRule="auto"/>
        <w:jc w:val="both"/>
        <w:rPr>
          <w:rFonts w:ascii="Arial" w:hAnsi="Arial" w:cs="Arial"/>
          <w:b/>
          <w:bCs/>
          <w:color w:val="000000" w:themeColor="text1"/>
          <w:sz w:val="22"/>
          <w:szCs w:val="22"/>
        </w:rPr>
      </w:pPr>
    </w:p>
    <w:p w14:paraId="658AE90C"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b/>
          <w:bCs/>
          <w:color w:val="000000" w:themeColor="text1"/>
          <w:sz w:val="22"/>
          <w:szCs w:val="22"/>
        </w:rPr>
        <w:t>REFERENCIA</w:t>
      </w:r>
      <w:r w:rsidRPr="00D916B3">
        <w:rPr>
          <w:rFonts w:ascii="Arial" w:hAnsi="Arial" w:cs="Arial"/>
          <w:color w:val="000000" w:themeColor="text1"/>
          <w:sz w:val="22"/>
          <w:szCs w:val="22"/>
        </w:rPr>
        <w:t xml:space="preserve">:   </w:t>
      </w:r>
      <w:r w:rsidRPr="00D916B3">
        <w:rPr>
          <w:rFonts w:ascii="Arial" w:hAnsi="Arial" w:cs="Arial"/>
          <w:color w:val="000000" w:themeColor="text1"/>
          <w:sz w:val="22"/>
          <w:szCs w:val="22"/>
        </w:rPr>
        <w:tab/>
        <w:t xml:space="preserve">    CONTESTACIÓN DEMANDA Y LLAMAMIENTO EN GARANTÍA</w:t>
      </w:r>
    </w:p>
    <w:p w14:paraId="1D1B51CB"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b/>
          <w:bCs/>
          <w:color w:val="000000" w:themeColor="text1"/>
          <w:sz w:val="22"/>
          <w:szCs w:val="22"/>
        </w:rPr>
        <w:t>MEDIO DE CONTROL</w:t>
      </w:r>
      <w:r w:rsidRPr="00D916B3">
        <w:rPr>
          <w:rFonts w:ascii="Arial" w:hAnsi="Arial" w:cs="Arial"/>
          <w:color w:val="000000" w:themeColor="text1"/>
          <w:sz w:val="22"/>
          <w:szCs w:val="22"/>
        </w:rPr>
        <w:t xml:space="preserve">: NULIDAD Y RESTABLECIMIENTO DEL DERECHO </w:t>
      </w:r>
    </w:p>
    <w:p w14:paraId="3C1DA9D2"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b/>
          <w:bCs/>
          <w:color w:val="000000" w:themeColor="text1"/>
          <w:sz w:val="22"/>
          <w:szCs w:val="22"/>
        </w:rPr>
        <w:t>RADICADO</w:t>
      </w:r>
      <w:r w:rsidRPr="00D916B3">
        <w:rPr>
          <w:rFonts w:ascii="Arial" w:hAnsi="Arial" w:cs="Arial"/>
          <w:color w:val="000000" w:themeColor="text1"/>
          <w:sz w:val="22"/>
          <w:szCs w:val="22"/>
        </w:rPr>
        <w:t xml:space="preserve">:       </w:t>
      </w:r>
      <w:r w:rsidRPr="00D916B3">
        <w:rPr>
          <w:rFonts w:ascii="Arial" w:hAnsi="Arial" w:cs="Arial"/>
          <w:color w:val="000000" w:themeColor="text1"/>
          <w:sz w:val="22"/>
          <w:szCs w:val="22"/>
        </w:rPr>
        <w:tab/>
        <w:t xml:space="preserve">    76001-23-33-000-2023-00347-00</w:t>
      </w:r>
    </w:p>
    <w:p w14:paraId="5908A54B"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b/>
          <w:bCs/>
          <w:color w:val="000000" w:themeColor="text1"/>
          <w:sz w:val="22"/>
          <w:szCs w:val="22"/>
        </w:rPr>
        <w:t>DEMANDANTE</w:t>
      </w:r>
      <w:r w:rsidRPr="00D916B3">
        <w:rPr>
          <w:rFonts w:ascii="Arial" w:hAnsi="Arial" w:cs="Arial"/>
          <w:color w:val="000000" w:themeColor="text1"/>
          <w:sz w:val="22"/>
          <w:szCs w:val="22"/>
        </w:rPr>
        <w:t xml:space="preserve">:  </w:t>
      </w:r>
      <w:r w:rsidRPr="00D916B3">
        <w:rPr>
          <w:rFonts w:ascii="Arial" w:hAnsi="Arial" w:cs="Arial"/>
          <w:color w:val="000000" w:themeColor="text1"/>
          <w:sz w:val="22"/>
          <w:szCs w:val="22"/>
        </w:rPr>
        <w:tab/>
        <w:t xml:space="preserve">     HUGUES OTHON OLIVELLA SAURITH</w:t>
      </w:r>
    </w:p>
    <w:p w14:paraId="3BBA1D71"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b/>
          <w:bCs/>
          <w:color w:val="000000" w:themeColor="text1"/>
          <w:sz w:val="22"/>
          <w:szCs w:val="22"/>
        </w:rPr>
        <w:t>DEMANDADO</w:t>
      </w:r>
      <w:r w:rsidRPr="00D916B3">
        <w:rPr>
          <w:rFonts w:ascii="Arial" w:hAnsi="Arial" w:cs="Arial"/>
          <w:color w:val="000000" w:themeColor="text1"/>
          <w:sz w:val="22"/>
          <w:szCs w:val="22"/>
        </w:rPr>
        <w:t xml:space="preserve">:   </w:t>
      </w:r>
      <w:r w:rsidRPr="00D916B3">
        <w:rPr>
          <w:rFonts w:ascii="Arial" w:hAnsi="Arial" w:cs="Arial"/>
          <w:color w:val="000000" w:themeColor="text1"/>
          <w:sz w:val="22"/>
          <w:szCs w:val="22"/>
        </w:rPr>
        <w:tab/>
        <w:t xml:space="preserve">     DISTRITO ESPECIAL DE SANTIAGO DE CALI</w:t>
      </w:r>
    </w:p>
    <w:p w14:paraId="6E0840CE" w14:textId="77777777" w:rsidR="002E51DD" w:rsidRPr="00D916B3" w:rsidRDefault="002E51DD" w:rsidP="00D916B3">
      <w:pPr>
        <w:tabs>
          <w:tab w:val="right" w:pos="9404"/>
        </w:tabs>
        <w:spacing w:line="312" w:lineRule="auto"/>
        <w:jc w:val="both"/>
        <w:rPr>
          <w:rFonts w:ascii="Arial" w:hAnsi="Arial" w:cs="Arial"/>
          <w:color w:val="000000" w:themeColor="text1"/>
          <w:sz w:val="22"/>
          <w:szCs w:val="22"/>
        </w:rPr>
      </w:pPr>
      <w:r w:rsidRPr="00D916B3">
        <w:rPr>
          <w:rFonts w:ascii="Arial" w:hAnsi="Arial" w:cs="Arial"/>
          <w:b/>
          <w:bCs/>
          <w:color w:val="000000" w:themeColor="text1"/>
          <w:sz w:val="22"/>
          <w:szCs w:val="22"/>
        </w:rPr>
        <w:t>LLAMADO EN GTÍA</w:t>
      </w:r>
      <w:r w:rsidRPr="00D916B3">
        <w:rPr>
          <w:rFonts w:ascii="Arial" w:hAnsi="Arial" w:cs="Arial"/>
          <w:color w:val="000000" w:themeColor="text1"/>
          <w:sz w:val="22"/>
          <w:szCs w:val="22"/>
        </w:rPr>
        <w:t xml:space="preserve">.: </w:t>
      </w:r>
      <w:bookmarkEnd w:id="0"/>
      <w:r w:rsidR="00F633A2" w:rsidRPr="00D916B3">
        <w:rPr>
          <w:rFonts w:ascii="Arial" w:hAnsi="Arial" w:cs="Arial"/>
          <w:color w:val="000000" w:themeColor="text1"/>
          <w:sz w:val="22"/>
          <w:szCs w:val="22"/>
        </w:rPr>
        <w:t xml:space="preserve">   </w:t>
      </w:r>
      <w:r w:rsidRPr="00D916B3">
        <w:rPr>
          <w:rFonts w:ascii="Arial" w:hAnsi="Arial" w:cs="Arial"/>
          <w:color w:val="000000" w:themeColor="text1"/>
          <w:sz w:val="22"/>
          <w:szCs w:val="22"/>
        </w:rPr>
        <w:t xml:space="preserve">ASEGURADORA SOLIDARIA DE COLOMBIA E.C. </w:t>
      </w:r>
    </w:p>
    <w:p w14:paraId="4DAB06FC" w14:textId="77777777" w:rsidR="002E51DD" w:rsidRPr="00D916B3" w:rsidRDefault="002E51DD" w:rsidP="00D916B3">
      <w:pPr>
        <w:spacing w:line="312" w:lineRule="auto"/>
        <w:jc w:val="both"/>
        <w:rPr>
          <w:rFonts w:ascii="Arial" w:hAnsi="Arial" w:cs="Arial"/>
          <w:color w:val="000000" w:themeColor="text1"/>
          <w:sz w:val="22"/>
          <w:szCs w:val="22"/>
        </w:rPr>
      </w:pPr>
    </w:p>
    <w:p w14:paraId="3537DDF8"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b/>
          <w:bCs/>
          <w:color w:val="000000" w:themeColor="text1"/>
          <w:sz w:val="22"/>
          <w:szCs w:val="22"/>
        </w:rPr>
        <w:t xml:space="preserve">GUSTAVO ALBERTO HERRERA ÁVILA, </w:t>
      </w:r>
      <w:r w:rsidRPr="00D916B3">
        <w:rPr>
          <w:rFonts w:ascii="Arial" w:hAnsi="Arial" w:cs="Arial"/>
          <w:color w:val="000000" w:themeColor="text1"/>
          <w:sz w:val="22"/>
          <w:szCs w:val="22"/>
        </w:rPr>
        <w:t>identificado con cédula de ciudadanía No. 19.395.114 de Bogotá, abogado titulado y en ejercicio, portador de la tarjeta profesional No. 39.116 del Consejo Superior de la Judicatura, actuando en mi calidad de apoderado especial de</w:t>
      </w:r>
      <w:r w:rsidRPr="00D916B3">
        <w:rPr>
          <w:rFonts w:ascii="Arial" w:hAnsi="Arial" w:cs="Arial"/>
          <w:b/>
          <w:bCs/>
          <w:color w:val="000000" w:themeColor="text1"/>
          <w:sz w:val="22"/>
          <w:szCs w:val="22"/>
        </w:rPr>
        <w:t xml:space="preserve"> ASEGURADORA SOLIDARIA DE COLOMBIA E.C.</w:t>
      </w:r>
      <w:r w:rsidRPr="00D916B3">
        <w:rPr>
          <w:rFonts w:ascii="Arial" w:hAnsi="Arial" w:cs="Arial"/>
          <w:color w:val="000000" w:themeColor="text1"/>
          <w:sz w:val="22"/>
          <w:szCs w:val="22"/>
        </w:rPr>
        <w:t xml:space="preserve">, conforme se acredita con el poder y certificado de existencia </w:t>
      </w:r>
      <w:bookmarkStart w:id="2" w:name="_Hlk111204240"/>
      <w:r w:rsidRPr="00D916B3">
        <w:rPr>
          <w:rFonts w:ascii="Arial" w:hAnsi="Arial" w:cs="Arial"/>
          <w:color w:val="000000" w:themeColor="text1"/>
          <w:sz w:val="22"/>
          <w:szCs w:val="22"/>
        </w:rPr>
        <w:t xml:space="preserve">y representación legal adjunto, encontrándome dentro del término legal comedidamente procedo, en primer lugar, a </w:t>
      </w:r>
      <w:r w:rsidRPr="00D916B3">
        <w:rPr>
          <w:rFonts w:ascii="Arial" w:hAnsi="Arial" w:cs="Arial"/>
          <w:b/>
          <w:bCs/>
          <w:color w:val="000000" w:themeColor="text1"/>
          <w:sz w:val="22"/>
          <w:szCs w:val="22"/>
        </w:rPr>
        <w:t>CONTESTAR LA DEMANDA</w:t>
      </w:r>
      <w:r w:rsidR="0025553F" w:rsidRPr="00D916B3">
        <w:rPr>
          <w:rFonts w:ascii="Arial" w:hAnsi="Arial" w:cs="Arial"/>
          <w:color w:val="000000" w:themeColor="text1"/>
          <w:sz w:val="22"/>
          <w:szCs w:val="22"/>
        </w:rPr>
        <w:t xml:space="preserve"> propuesta por el señor</w:t>
      </w:r>
      <w:r w:rsidR="009566F5">
        <w:rPr>
          <w:rFonts w:ascii="Arial" w:hAnsi="Arial" w:cs="Arial"/>
          <w:color w:val="000000" w:themeColor="text1"/>
          <w:sz w:val="22"/>
          <w:szCs w:val="22"/>
        </w:rPr>
        <w:t xml:space="preserve"> </w:t>
      </w:r>
      <w:r w:rsidR="009566F5" w:rsidRPr="009566F5">
        <w:rPr>
          <w:rFonts w:ascii="Arial" w:hAnsi="Arial" w:cs="Arial"/>
          <w:b/>
          <w:color w:val="000000" w:themeColor="text1"/>
          <w:sz w:val="22"/>
          <w:szCs w:val="22"/>
        </w:rPr>
        <w:t>HUGUES OTHON OLIVELLA SAURITH</w:t>
      </w:r>
      <w:r w:rsidR="009566F5">
        <w:rPr>
          <w:rFonts w:ascii="Arial" w:hAnsi="Arial" w:cs="Arial"/>
          <w:color w:val="000000" w:themeColor="text1"/>
          <w:sz w:val="22"/>
          <w:szCs w:val="22"/>
        </w:rPr>
        <w:t xml:space="preserve"> en contra </w:t>
      </w:r>
      <w:r w:rsidR="0025553F" w:rsidRPr="00D916B3">
        <w:rPr>
          <w:rFonts w:ascii="Arial" w:hAnsi="Arial" w:cs="Arial"/>
          <w:color w:val="000000" w:themeColor="text1"/>
          <w:sz w:val="22"/>
          <w:szCs w:val="22"/>
        </w:rPr>
        <w:t xml:space="preserve">del </w:t>
      </w:r>
      <w:r w:rsidR="009566F5" w:rsidRPr="009566F5">
        <w:rPr>
          <w:rFonts w:ascii="Arial" w:hAnsi="Arial" w:cs="Arial"/>
          <w:b/>
          <w:color w:val="000000" w:themeColor="text1"/>
          <w:sz w:val="22"/>
          <w:szCs w:val="22"/>
        </w:rPr>
        <w:t>DISTRITO ESPECIAL DE SANTIAGO DE CALI</w:t>
      </w:r>
      <w:r w:rsidRPr="00D916B3">
        <w:rPr>
          <w:rFonts w:ascii="Arial" w:hAnsi="Arial" w:cs="Arial"/>
          <w:color w:val="000000" w:themeColor="text1"/>
          <w:sz w:val="22"/>
          <w:szCs w:val="22"/>
        </w:rPr>
        <w:t>, y</w:t>
      </w:r>
      <w:r w:rsidR="009566F5">
        <w:rPr>
          <w:rFonts w:ascii="Arial" w:hAnsi="Arial" w:cs="Arial"/>
          <w:color w:val="000000" w:themeColor="text1"/>
          <w:sz w:val="22"/>
          <w:szCs w:val="22"/>
        </w:rPr>
        <w:t xml:space="preserve"> en</w:t>
      </w:r>
      <w:r w:rsidRPr="00D916B3">
        <w:rPr>
          <w:rFonts w:ascii="Arial" w:hAnsi="Arial" w:cs="Arial"/>
          <w:color w:val="000000" w:themeColor="text1"/>
          <w:sz w:val="22"/>
          <w:szCs w:val="22"/>
        </w:rPr>
        <w:t xml:space="preserve"> segundo lugar, a </w:t>
      </w:r>
      <w:r w:rsidRPr="00D916B3">
        <w:rPr>
          <w:rFonts w:ascii="Arial" w:hAnsi="Arial" w:cs="Arial"/>
          <w:b/>
          <w:bCs/>
          <w:color w:val="000000" w:themeColor="text1"/>
          <w:sz w:val="22"/>
          <w:szCs w:val="22"/>
        </w:rPr>
        <w:t>CONTESTAR EL LLAMAMIENTO EN GARANTÍA</w:t>
      </w:r>
      <w:r w:rsidR="0025553F" w:rsidRPr="00D916B3">
        <w:rPr>
          <w:rFonts w:ascii="Arial" w:hAnsi="Arial" w:cs="Arial"/>
          <w:color w:val="000000" w:themeColor="text1"/>
          <w:sz w:val="22"/>
          <w:szCs w:val="22"/>
        </w:rPr>
        <w:t xml:space="preserve"> formulado por este último</w:t>
      </w:r>
      <w:r w:rsidRPr="00D916B3">
        <w:rPr>
          <w:rFonts w:ascii="Arial" w:hAnsi="Arial" w:cs="Arial"/>
          <w:color w:val="000000" w:themeColor="text1"/>
          <w:sz w:val="22"/>
          <w:szCs w:val="22"/>
        </w:rPr>
        <w:t xml:space="preserve"> a mi prohijada, para que en el momento en que se vaya a definir el litigio se tengan en cuenta las precisiones que se hacen a continuación, anticipando que me opongo a las pretensiones sometidas a consider</w:t>
      </w:r>
      <w:r w:rsidR="009566F5">
        <w:rPr>
          <w:rFonts w:ascii="Arial" w:hAnsi="Arial" w:cs="Arial"/>
          <w:color w:val="000000" w:themeColor="text1"/>
          <w:sz w:val="22"/>
          <w:szCs w:val="22"/>
        </w:rPr>
        <w:t>ación de su despacho tanto las formuladas en el escrito</w:t>
      </w:r>
      <w:r w:rsidRPr="00D916B3">
        <w:rPr>
          <w:rFonts w:ascii="Arial" w:hAnsi="Arial" w:cs="Arial"/>
          <w:color w:val="000000" w:themeColor="text1"/>
          <w:sz w:val="22"/>
          <w:szCs w:val="22"/>
        </w:rPr>
        <w:t xml:space="preserve"> </w:t>
      </w:r>
      <w:r w:rsidR="009566F5">
        <w:rPr>
          <w:rFonts w:ascii="Arial" w:hAnsi="Arial" w:cs="Arial"/>
          <w:color w:val="000000" w:themeColor="text1"/>
          <w:sz w:val="22"/>
          <w:szCs w:val="22"/>
        </w:rPr>
        <w:t xml:space="preserve">de </w:t>
      </w:r>
      <w:r w:rsidRPr="00D916B3">
        <w:rPr>
          <w:rFonts w:ascii="Arial" w:hAnsi="Arial" w:cs="Arial"/>
          <w:color w:val="000000" w:themeColor="text1"/>
          <w:sz w:val="22"/>
          <w:szCs w:val="22"/>
        </w:rPr>
        <w:t xml:space="preserve">demanda como en el llamamiento en garantía. </w:t>
      </w:r>
    </w:p>
    <w:p w14:paraId="3B4B4691" w14:textId="77777777" w:rsidR="002E51DD" w:rsidRPr="00D916B3" w:rsidRDefault="002E51DD" w:rsidP="00D916B3">
      <w:pPr>
        <w:spacing w:line="312" w:lineRule="auto"/>
        <w:rPr>
          <w:rFonts w:ascii="Arial" w:hAnsi="Arial" w:cs="Arial"/>
          <w:b/>
          <w:bCs/>
          <w:color w:val="000000" w:themeColor="text1"/>
          <w:sz w:val="22"/>
          <w:szCs w:val="22"/>
          <w:u w:val="single"/>
        </w:rPr>
      </w:pPr>
    </w:p>
    <w:p w14:paraId="51DEE97D" w14:textId="77777777" w:rsidR="002E51DD" w:rsidRPr="00D916B3" w:rsidRDefault="002E51DD" w:rsidP="00D916B3">
      <w:pPr>
        <w:spacing w:line="312" w:lineRule="auto"/>
        <w:jc w:val="center"/>
        <w:rPr>
          <w:rFonts w:ascii="Arial" w:hAnsi="Arial" w:cs="Arial"/>
          <w:b/>
          <w:bCs/>
          <w:color w:val="000000" w:themeColor="text1"/>
          <w:sz w:val="22"/>
          <w:szCs w:val="22"/>
          <w:u w:val="single"/>
        </w:rPr>
      </w:pPr>
      <w:r w:rsidRPr="00D916B3">
        <w:rPr>
          <w:rFonts w:ascii="Arial" w:hAnsi="Arial" w:cs="Arial"/>
          <w:b/>
          <w:bCs/>
          <w:color w:val="000000" w:themeColor="text1"/>
          <w:sz w:val="22"/>
          <w:szCs w:val="22"/>
          <w:u w:val="single"/>
        </w:rPr>
        <w:t xml:space="preserve">CAPITULO I. OPORTUNIDAD </w:t>
      </w:r>
    </w:p>
    <w:p w14:paraId="6FB03ED1" w14:textId="77777777" w:rsidR="002E51DD" w:rsidRPr="00D916B3" w:rsidRDefault="002E51DD" w:rsidP="00D916B3">
      <w:pPr>
        <w:spacing w:line="312" w:lineRule="auto"/>
        <w:jc w:val="both"/>
        <w:rPr>
          <w:rFonts w:ascii="Arial" w:hAnsi="Arial" w:cs="Arial"/>
          <w:color w:val="000000" w:themeColor="text1"/>
          <w:sz w:val="22"/>
          <w:szCs w:val="22"/>
        </w:rPr>
      </w:pPr>
    </w:p>
    <w:p w14:paraId="5766D308" w14:textId="4C0489FB" w:rsidR="002E51DD" w:rsidRPr="009566F5" w:rsidRDefault="00C06375" w:rsidP="00D916B3">
      <w:pPr>
        <w:spacing w:line="312" w:lineRule="auto"/>
        <w:jc w:val="both"/>
        <w:rPr>
          <w:rFonts w:ascii="Arial" w:hAnsi="Arial" w:cs="Arial"/>
          <w:sz w:val="22"/>
          <w:szCs w:val="22"/>
        </w:rPr>
      </w:pPr>
      <w:r w:rsidRPr="00D916B3">
        <w:rPr>
          <w:rFonts w:ascii="Arial" w:hAnsi="Arial" w:cs="Arial"/>
          <w:sz w:val="22"/>
          <w:szCs w:val="22"/>
        </w:rPr>
        <w:t>Te</w:t>
      </w:r>
      <w:r w:rsidR="004B742B" w:rsidRPr="00D916B3">
        <w:rPr>
          <w:rFonts w:ascii="Arial" w:hAnsi="Arial" w:cs="Arial"/>
          <w:sz w:val="22"/>
          <w:szCs w:val="22"/>
        </w:rPr>
        <w:t>niendo en consideración que el A</w:t>
      </w:r>
      <w:r w:rsidRPr="00D916B3">
        <w:rPr>
          <w:rFonts w:ascii="Arial" w:hAnsi="Arial" w:cs="Arial"/>
          <w:sz w:val="22"/>
          <w:szCs w:val="22"/>
        </w:rPr>
        <w:t>uto interlocutorio</w:t>
      </w:r>
      <w:r w:rsidR="004B742B" w:rsidRPr="00D916B3">
        <w:rPr>
          <w:rFonts w:ascii="Arial" w:hAnsi="Arial" w:cs="Arial"/>
          <w:sz w:val="22"/>
          <w:szCs w:val="22"/>
        </w:rPr>
        <w:t xml:space="preserve"> No. 067</w:t>
      </w:r>
      <w:r w:rsidRPr="00D916B3">
        <w:rPr>
          <w:rFonts w:ascii="Arial" w:hAnsi="Arial" w:cs="Arial"/>
          <w:sz w:val="22"/>
          <w:szCs w:val="22"/>
        </w:rPr>
        <w:t xml:space="preserve"> de fecha </w:t>
      </w:r>
      <w:r w:rsidR="004B742B" w:rsidRPr="00D916B3">
        <w:rPr>
          <w:rFonts w:ascii="Arial" w:hAnsi="Arial" w:cs="Arial"/>
          <w:sz w:val="22"/>
          <w:szCs w:val="22"/>
        </w:rPr>
        <w:t>14 de junio de 2</w:t>
      </w:r>
      <w:r w:rsidRPr="00D916B3">
        <w:rPr>
          <w:rFonts w:ascii="Arial" w:hAnsi="Arial" w:cs="Arial"/>
          <w:sz w:val="22"/>
          <w:szCs w:val="22"/>
        </w:rPr>
        <w:t>024, mediante el cual el despacho admitió el llamamiento en garantía formulado a mi represen</w:t>
      </w:r>
      <w:r w:rsidR="004B742B" w:rsidRPr="00D916B3">
        <w:rPr>
          <w:rFonts w:ascii="Arial" w:hAnsi="Arial" w:cs="Arial"/>
          <w:sz w:val="22"/>
          <w:szCs w:val="22"/>
        </w:rPr>
        <w:t>tada, se notificó</w:t>
      </w:r>
      <w:r w:rsidR="009566F5">
        <w:rPr>
          <w:rFonts w:ascii="Arial" w:hAnsi="Arial" w:cs="Arial"/>
          <w:sz w:val="22"/>
          <w:szCs w:val="22"/>
        </w:rPr>
        <w:t xml:space="preserve"> personalmente, por mensaje de datos, </w:t>
      </w:r>
      <w:r w:rsidRPr="00D916B3">
        <w:rPr>
          <w:rFonts w:ascii="Arial" w:hAnsi="Arial" w:cs="Arial"/>
          <w:sz w:val="22"/>
          <w:szCs w:val="22"/>
        </w:rPr>
        <w:t xml:space="preserve">el día </w:t>
      </w:r>
      <w:r w:rsidR="004B742B" w:rsidRPr="00D916B3">
        <w:rPr>
          <w:rFonts w:ascii="Arial" w:hAnsi="Arial" w:cs="Arial"/>
          <w:sz w:val="22"/>
          <w:szCs w:val="22"/>
        </w:rPr>
        <w:t>2 de julio</w:t>
      </w:r>
      <w:r w:rsidRPr="00D916B3">
        <w:rPr>
          <w:rFonts w:ascii="Arial" w:hAnsi="Arial" w:cs="Arial"/>
          <w:sz w:val="22"/>
          <w:szCs w:val="22"/>
        </w:rPr>
        <w:t xml:space="preserve"> de la misma anualidad, los términos para contestar la demanda y el llamamiento</w:t>
      </w:r>
      <w:r w:rsidR="004B742B" w:rsidRPr="00D916B3">
        <w:rPr>
          <w:rFonts w:ascii="Arial" w:hAnsi="Arial" w:cs="Arial"/>
          <w:sz w:val="22"/>
          <w:szCs w:val="22"/>
        </w:rPr>
        <w:t xml:space="preserve"> en garantía corri</w:t>
      </w:r>
      <w:r w:rsidR="00BE168B">
        <w:rPr>
          <w:rFonts w:ascii="Arial" w:hAnsi="Arial" w:cs="Arial"/>
          <w:sz w:val="22"/>
          <w:szCs w:val="22"/>
        </w:rPr>
        <w:t xml:space="preserve">eron los días </w:t>
      </w:r>
      <w:r w:rsidR="004B742B" w:rsidRPr="00D916B3">
        <w:rPr>
          <w:rFonts w:ascii="Arial" w:hAnsi="Arial" w:cs="Arial"/>
          <w:sz w:val="22"/>
          <w:szCs w:val="22"/>
        </w:rPr>
        <w:t>5, 8, 9, 10, 11, 12, 15, 16, 17, 18, 19, 22, 23, 24, y 25 de julio de</w:t>
      </w:r>
      <w:r w:rsidRPr="00D916B3">
        <w:rPr>
          <w:rFonts w:ascii="Arial" w:hAnsi="Arial" w:cs="Arial"/>
          <w:sz w:val="22"/>
          <w:szCs w:val="22"/>
        </w:rPr>
        <w:t xml:space="preserve"> 2024. Lo anterior, atendiendo a que el artículo 225 del CPACA establece que la llamada en garantía cuenta con quince (15) días para contestar el llamamiento en garantía, término que se comienzan a contabilizar a los dos (2) días hábiles </w:t>
      </w:r>
      <w:r w:rsidRPr="00D916B3">
        <w:rPr>
          <w:rFonts w:ascii="Arial" w:hAnsi="Arial" w:cs="Arial"/>
          <w:sz w:val="22"/>
          <w:szCs w:val="22"/>
        </w:rPr>
        <w:lastRenderedPageBreak/>
        <w:t>siguientes a la remisión del correo electrónico. De esta forma, se concluye que este escrito es presentado dentro del término legal previsto para tal efecto.</w:t>
      </w:r>
    </w:p>
    <w:p w14:paraId="1EBAC488" w14:textId="77777777" w:rsidR="00C06375" w:rsidRPr="00D916B3" w:rsidRDefault="00C06375" w:rsidP="00D916B3">
      <w:pPr>
        <w:spacing w:line="312" w:lineRule="auto"/>
        <w:rPr>
          <w:rFonts w:ascii="Arial" w:hAnsi="Arial" w:cs="Arial"/>
          <w:b/>
          <w:bCs/>
          <w:color w:val="000000" w:themeColor="text1"/>
          <w:sz w:val="22"/>
          <w:szCs w:val="22"/>
          <w:u w:val="single"/>
        </w:rPr>
      </w:pPr>
    </w:p>
    <w:p w14:paraId="7E125B16" w14:textId="77777777" w:rsidR="002E51DD" w:rsidRPr="00D916B3" w:rsidRDefault="002E51DD" w:rsidP="00D916B3">
      <w:pPr>
        <w:spacing w:line="312" w:lineRule="auto"/>
        <w:jc w:val="center"/>
        <w:rPr>
          <w:rFonts w:ascii="Arial" w:hAnsi="Arial" w:cs="Arial"/>
          <w:b/>
          <w:bCs/>
          <w:color w:val="000000" w:themeColor="text1"/>
          <w:sz w:val="22"/>
          <w:szCs w:val="22"/>
          <w:u w:val="single"/>
        </w:rPr>
      </w:pPr>
      <w:r w:rsidRPr="00D916B3">
        <w:rPr>
          <w:rFonts w:ascii="Arial" w:hAnsi="Arial" w:cs="Arial"/>
          <w:b/>
          <w:bCs/>
          <w:color w:val="000000" w:themeColor="text1"/>
          <w:sz w:val="22"/>
          <w:szCs w:val="22"/>
          <w:u w:val="single"/>
        </w:rPr>
        <w:t>CAPITULO II. CONTESTACIÓN DE LA DEMANDA</w:t>
      </w:r>
    </w:p>
    <w:p w14:paraId="213D5859" w14:textId="77777777" w:rsidR="002E51DD" w:rsidRPr="00D916B3" w:rsidRDefault="002E51DD" w:rsidP="00D916B3">
      <w:pPr>
        <w:pStyle w:val="Prrafodelista"/>
        <w:spacing w:after="0" w:line="312" w:lineRule="auto"/>
        <w:ind w:left="0" w:firstLine="0"/>
        <w:rPr>
          <w:rFonts w:eastAsiaTheme="minorHAnsi"/>
          <w:b/>
          <w:bCs/>
          <w:color w:val="000000" w:themeColor="text1"/>
          <w:lang w:eastAsia="en-US"/>
        </w:rPr>
      </w:pPr>
    </w:p>
    <w:p w14:paraId="497323D3" w14:textId="77777777" w:rsidR="002E51DD" w:rsidRPr="00D916B3" w:rsidRDefault="002E51DD" w:rsidP="00D916B3">
      <w:pPr>
        <w:pStyle w:val="Prrafodelista"/>
        <w:numPr>
          <w:ilvl w:val="0"/>
          <w:numId w:val="3"/>
        </w:numPr>
        <w:spacing w:after="0" w:line="312" w:lineRule="auto"/>
        <w:rPr>
          <w:b/>
          <w:bCs/>
          <w:color w:val="000000" w:themeColor="text1"/>
        </w:rPr>
      </w:pPr>
      <w:r w:rsidRPr="00D916B3">
        <w:rPr>
          <w:rFonts w:eastAsiaTheme="minorEastAsia"/>
          <w:b/>
          <w:bCs/>
          <w:color w:val="000000" w:themeColor="text1"/>
          <w:lang w:eastAsia="en-US"/>
        </w:rPr>
        <w:t xml:space="preserve">FRENTE AL ACÁPITE </w:t>
      </w:r>
      <w:r w:rsidRPr="00D916B3">
        <w:rPr>
          <w:rFonts w:eastAsiaTheme="minorEastAsia"/>
          <w:b/>
          <w:bCs/>
          <w:i/>
          <w:color w:val="000000" w:themeColor="text1"/>
          <w:lang w:eastAsia="en-US"/>
        </w:rPr>
        <w:t>“HECHOS</w:t>
      </w:r>
      <w:r w:rsidRPr="00D916B3">
        <w:rPr>
          <w:rFonts w:eastAsiaTheme="minorEastAsia"/>
          <w:b/>
          <w:bCs/>
          <w:i/>
          <w:iCs/>
          <w:color w:val="000000" w:themeColor="text1"/>
          <w:lang w:eastAsia="en-US"/>
        </w:rPr>
        <w:t xml:space="preserve">” </w:t>
      </w:r>
      <w:r w:rsidRPr="00D916B3">
        <w:rPr>
          <w:rFonts w:eastAsiaTheme="minorEastAsia"/>
          <w:b/>
          <w:bCs/>
          <w:iCs/>
          <w:color w:val="000000" w:themeColor="text1"/>
          <w:lang w:eastAsia="en-US"/>
        </w:rPr>
        <w:t>DE LA DEMANDA</w:t>
      </w:r>
    </w:p>
    <w:p w14:paraId="61323928" w14:textId="77777777" w:rsidR="002E51DD" w:rsidRPr="00D916B3" w:rsidRDefault="002E51DD" w:rsidP="00D916B3">
      <w:pPr>
        <w:spacing w:line="312" w:lineRule="auto"/>
        <w:jc w:val="both"/>
        <w:rPr>
          <w:rFonts w:ascii="Arial" w:hAnsi="Arial" w:cs="Arial"/>
          <w:b/>
          <w:bCs/>
          <w:color w:val="000000" w:themeColor="text1"/>
          <w:sz w:val="22"/>
          <w:szCs w:val="22"/>
        </w:rPr>
      </w:pPr>
    </w:p>
    <w:p w14:paraId="5EC795C3" w14:textId="77777777" w:rsidR="00B94F8C" w:rsidRPr="00D916B3" w:rsidRDefault="002E51DD" w:rsidP="00D916B3">
      <w:pPr>
        <w:spacing w:line="312" w:lineRule="auto"/>
        <w:jc w:val="both"/>
        <w:rPr>
          <w:rFonts w:ascii="Arial" w:hAnsi="Arial" w:cs="Arial"/>
        </w:rPr>
      </w:pPr>
      <w:r w:rsidRPr="00D916B3">
        <w:rPr>
          <w:rFonts w:ascii="Arial" w:hAnsi="Arial" w:cs="Arial"/>
          <w:b/>
          <w:bCs/>
          <w:sz w:val="22"/>
          <w:szCs w:val="22"/>
        </w:rPr>
        <w:t xml:space="preserve">Frente al hecho </w:t>
      </w:r>
      <w:r w:rsidR="007F651B" w:rsidRPr="00D916B3">
        <w:rPr>
          <w:rFonts w:ascii="Arial" w:hAnsi="Arial" w:cs="Arial"/>
          <w:b/>
          <w:bCs/>
          <w:sz w:val="22"/>
          <w:szCs w:val="22"/>
        </w:rPr>
        <w:t>denominado “1.- PRESCRIPCIÓN DE LA ACCIÓN DISCIPLINARIA</w:t>
      </w:r>
      <w:r w:rsidRPr="00D916B3">
        <w:rPr>
          <w:rFonts w:ascii="Arial" w:hAnsi="Arial" w:cs="Arial"/>
          <w:b/>
          <w:bCs/>
          <w:sz w:val="22"/>
          <w:szCs w:val="22"/>
        </w:rPr>
        <w:t>”:</w:t>
      </w:r>
      <w:r w:rsidRPr="00D916B3">
        <w:rPr>
          <w:rFonts w:ascii="Arial" w:hAnsi="Arial" w:cs="Arial"/>
          <w:bCs/>
          <w:sz w:val="22"/>
          <w:szCs w:val="22"/>
        </w:rPr>
        <w:t xml:space="preserve"> </w:t>
      </w:r>
      <w:r w:rsidR="00520B4C" w:rsidRPr="00D916B3">
        <w:rPr>
          <w:rFonts w:ascii="Arial" w:hAnsi="Arial" w:cs="Arial"/>
          <w:bCs/>
          <w:sz w:val="22"/>
          <w:szCs w:val="22"/>
        </w:rPr>
        <w:t>A mi representada no le consta de manera directa lo relacionado en este hecho.</w:t>
      </w:r>
      <w:r w:rsidR="00677486" w:rsidRPr="00D916B3">
        <w:rPr>
          <w:rFonts w:ascii="Arial" w:hAnsi="Arial" w:cs="Arial"/>
          <w:bCs/>
          <w:sz w:val="22"/>
          <w:szCs w:val="22"/>
        </w:rPr>
        <w:t xml:space="preserve"> D</w:t>
      </w:r>
      <w:r w:rsidR="00B94F8C" w:rsidRPr="00D916B3">
        <w:rPr>
          <w:rFonts w:ascii="Arial" w:hAnsi="Arial" w:cs="Arial"/>
          <w:bCs/>
          <w:sz w:val="22"/>
          <w:szCs w:val="22"/>
        </w:rPr>
        <w:t>e acuerdo a las pruebas documental obrantes debe decirse que e</w:t>
      </w:r>
      <w:r w:rsidR="00B94F8C" w:rsidRPr="00D916B3">
        <w:rPr>
          <w:rFonts w:ascii="Arial" w:hAnsi="Arial" w:cs="Arial"/>
          <w:sz w:val="22"/>
          <w:szCs w:val="22"/>
        </w:rPr>
        <w:t>l proceso disciplinario contra el señor Hugues Othon Olivella Saurith se basa en el incumplimiento de su deber funcional al archivar injustificadamente el proceso policivo de humedal No. 1944-549 el 10 de agosto de 2016.</w:t>
      </w:r>
      <w:r w:rsidR="00677486" w:rsidRPr="00D916B3">
        <w:rPr>
          <w:rFonts w:ascii="Arial" w:hAnsi="Arial" w:cs="Arial"/>
          <w:sz w:val="22"/>
          <w:szCs w:val="22"/>
        </w:rPr>
        <w:t xml:space="preserve"> En ese sentido, la </w:t>
      </w:r>
      <w:r w:rsidR="00B94F8C" w:rsidRPr="00D916B3">
        <w:rPr>
          <w:rFonts w:ascii="Arial" w:hAnsi="Arial" w:cs="Arial"/>
          <w:sz w:val="22"/>
          <w:szCs w:val="22"/>
        </w:rPr>
        <w:t>caducidad de la acción disciplinaria no ha ocurrido, ya que el auto de apertura de investigación No. 4124.010.9.13.647-16-1618 se profirió el 27 de julio de 2021, dentro del plazo de</w:t>
      </w:r>
      <w:r w:rsidR="000703F2">
        <w:rPr>
          <w:rFonts w:ascii="Arial" w:hAnsi="Arial" w:cs="Arial"/>
          <w:sz w:val="22"/>
          <w:szCs w:val="22"/>
        </w:rPr>
        <w:t xml:space="preserve"> los cinco</w:t>
      </w:r>
      <w:r w:rsidR="00B94F8C" w:rsidRPr="00D916B3">
        <w:rPr>
          <w:rFonts w:ascii="Arial" w:hAnsi="Arial" w:cs="Arial"/>
          <w:sz w:val="22"/>
          <w:szCs w:val="22"/>
        </w:rPr>
        <w:t xml:space="preserve"> </w:t>
      </w:r>
      <w:r w:rsidR="000703F2">
        <w:rPr>
          <w:rFonts w:ascii="Arial" w:hAnsi="Arial" w:cs="Arial"/>
          <w:sz w:val="22"/>
          <w:szCs w:val="22"/>
        </w:rPr>
        <w:t>(</w:t>
      </w:r>
      <w:r w:rsidR="00B94F8C" w:rsidRPr="00D916B3">
        <w:rPr>
          <w:rFonts w:ascii="Arial" w:hAnsi="Arial" w:cs="Arial"/>
          <w:sz w:val="22"/>
          <w:szCs w:val="22"/>
        </w:rPr>
        <w:t>5</w:t>
      </w:r>
      <w:r w:rsidR="000703F2">
        <w:rPr>
          <w:rFonts w:ascii="Arial" w:hAnsi="Arial" w:cs="Arial"/>
          <w:sz w:val="22"/>
          <w:szCs w:val="22"/>
        </w:rPr>
        <w:t>)</w:t>
      </w:r>
      <w:r w:rsidR="00B94F8C" w:rsidRPr="00D916B3">
        <w:rPr>
          <w:rFonts w:ascii="Arial" w:hAnsi="Arial" w:cs="Arial"/>
          <w:sz w:val="22"/>
          <w:szCs w:val="22"/>
        </w:rPr>
        <w:t xml:space="preserve"> años desde la ocurrencia de la falta. Así como tampoco se ha configurado la prescripción. La acción disciplinaria prescribe en 5 años desde el auto de </w:t>
      </w:r>
      <w:r w:rsidR="000703F2">
        <w:rPr>
          <w:rFonts w:ascii="Arial" w:hAnsi="Arial" w:cs="Arial"/>
          <w:sz w:val="22"/>
          <w:szCs w:val="22"/>
        </w:rPr>
        <w:t xml:space="preserve">apertura (27 de julio de 2021). </w:t>
      </w:r>
      <w:r w:rsidR="00B94F8C" w:rsidRPr="00D916B3">
        <w:rPr>
          <w:rFonts w:ascii="Arial" w:hAnsi="Arial" w:cs="Arial"/>
          <w:sz w:val="22"/>
          <w:szCs w:val="22"/>
        </w:rPr>
        <w:t>El fallo de primera instancia, que interrumpe la prescripción, se notificó el 27 de abril de 2022, mucho antes de cumplirse ese plazo.</w:t>
      </w:r>
    </w:p>
    <w:p w14:paraId="29C938B3" w14:textId="77777777" w:rsidR="007F651B" w:rsidRPr="00D916B3" w:rsidRDefault="007F651B" w:rsidP="00D916B3">
      <w:pPr>
        <w:spacing w:line="312" w:lineRule="auto"/>
        <w:jc w:val="both"/>
        <w:rPr>
          <w:rFonts w:ascii="Arial" w:hAnsi="Arial" w:cs="Arial"/>
          <w:sz w:val="22"/>
          <w:szCs w:val="22"/>
        </w:rPr>
      </w:pPr>
    </w:p>
    <w:p w14:paraId="27910338" w14:textId="77777777" w:rsidR="002E51DD" w:rsidRPr="00D916B3" w:rsidRDefault="007E5137" w:rsidP="00D916B3">
      <w:pPr>
        <w:spacing w:line="312" w:lineRule="auto"/>
        <w:jc w:val="both"/>
        <w:rPr>
          <w:rFonts w:ascii="Arial" w:hAnsi="Arial" w:cs="Arial"/>
          <w:color w:val="000000" w:themeColor="text1"/>
          <w:sz w:val="22"/>
          <w:szCs w:val="22"/>
        </w:rPr>
      </w:pPr>
      <w:r w:rsidRPr="00D916B3">
        <w:rPr>
          <w:rFonts w:ascii="Arial" w:hAnsi="Arial" w:cs="Arial"/>
          <w:b/>
          <w:bCs/>
          <w:color w:val="000000" w:themeColor="text1"/>
          <w:sz w:val="22"/>
          <w:szCs w:val="22"/>
        </w:rPr>
        <w:t>Frente al hecho denominado “2.-</w:t>
      </w:r>
      <w:r w:rsidR="002E51DD" w:rsidRPr="00D916B3">
        <w:rPr>
          <w:rFonts w:ascii="Arial" w:hAnsi="Arial" w:cs="Arial"/>
          <w:b/>
          <w:bCs/>
          <w:color w:val="000000" w:themeColor="text1"/>
          <w:sz w:val="22"/>
          <w:szCs w:val="22"/>
        </w:rPr>
        <w:t xml:space="preserve">”: </w:t>
      </w:r>
      <w:r w:rsidR="002E51DD" w:rsidRPr="00D916B3">
        <w:rPr>
          <w:rFonts w:ascii="Arial" w:hAnsi="Arial" w:cs="Arial"/>
          <w:color w:val="000000" w:themeColor="text1"/>
          <w:sz w:val="22"/>
          <w:szCs w:val="22"/>
        </w:rPr>
        <w:t xml:space="preserve">A mi representada no le consta de manera directa lo referido en este punto. </w:t>
      </w:r>
      <w:r w:rsidR="00D70185" w:rsidRPr="00D916B3">
        <w:rPr>
          <w:rFonts w:ascii="Arial" w:hAnsi="Arial" w:cs="Arial"/>
          <w:color w:val="000000" w:themeColor="text1"/>
          <w:sz w:val="22"/>
          <w:szCs w:val="22"/>
        </w:rPr>
        <w:t>No obstante, se observa dentro de las documentales obrantes que el día 10 de agosto de 2016 el señor Hugues Othon Olivella – Inspector de Policía</w:t>
      </w:r>
      <w:r w:rsidR="002B37C8" w:rsidRPr="00D916B3">
        <w:rPr>
          <w:rFonts w:ascii="Arial" w:hAnsi="Arial" w:cs="Arial"/>
          <w:color w:val="000000" w:themeColor="text1"/>
          <w:sz w:val="22"/>
          <w:szCs w:val="22"/>
        </w:rPr>
        <w:t xml:space="preserve"> </w:t>
      </w:r>
      <w:r w:rsidR="00D70185" w:rsidRPr="00D916B3">
        <w:rPr>
          <w:rFonts w:ascii="Arial" w:hAnsi="Arial" w:cs="Arial"/>
          <w:color w:val="000000" w:themeColor="text1"/>
          <w:sz w:val="22"/>
          <w:szCs w:val="22"/>
        </w:rPr>
        <w:t>Nueva Floresta para la época, profirió el Auto interlocutorio No. 4161.2.24</w:t>
      </w:r>
      <w:r w:rsidR="000703F2">
        <w:rPr>
          <w:rFonts w:ascii="Arial" w:hAnsi="Arial" w:cs="Arial"/>
          <w:color w:val="000000" w:themeColor="text1"/>
          <w:sz w:val="22"/>
          <w:szCs w:val="22"/>
        </w:rPr>
        <w:t>.1.01 por medio del cual archivó</w:t>
      </w:r>
      <w:r w:rsidR="00D70185" w:rsidRPr="00D916B3">
        <w:rPr>
          <w:rFonts w:ascii="Arial" w:hAnsi="Arial" w:cs="Arial"/>
          <w:color w:val="000000" w:themeColor="text1"/>
          <w:sz w:val="22"/>
          <w:szCs w:val="22"/>
        </w:rPr>
        <w:t xml:space="preserve"> el proceso con radicado No. 1944-549 por perención de la querella. </w:t>
      </w:r>
      <w:r w:rsidR="00B61A00" w:rsidRPr="00D916B3">
        <w:rPr>
          <w:rFonts w:ascii="Arial" w:hAnsi="Arial" w:cs="Arial"/>
          <w:color w:val="000000" w:themeColor="text1"/>
          <w:sz w:val="22"/>
          <w:szCs w:val="22"/>
        </w:rPr>
        <w:t xml:space="preserve">Argumentó </w:t>
      </w:r>
      <w:r w:rsidR="00D70185" w:rsidRPr="00D916B3">
        <w:rPr>
          <w:rFonts w:ascii="Arial" w:hAnsi="Arial" w:cs="Arial"/>
          <w:color w:val="000000" w:themeColor="text1"/>
          <w:sz w:val="22"/>
          <w:szCs w:val="22"/>
        </w:rPr>
        <w:t xml:space="preserve">su decisión </w:t>
      </w:r>
      <w:r w:rsidR="00B61A00" w:rsidRPr="00D916B3">
        <w:rPr>
          <w:rFonts w:ascii="Arial" w:hAnsi="Arial" w:cs="Arial"/>
          <w:color w:val="000000" w:themeColor="text1"/>
          <w:sz w:val="22"/>
          <w:szCs w:val="22"/>
        </w:rPr>
        <w:t xml:space="preserve">dado </w:t>
      </w:r>
      <w:r w:rsidR="00D70185" w:rsidRPr="00D916B3">
        <w:rPr>
          <w:rFonts w:ascii="Arial" w:hAnsi="Arial" w:cs="Arial"/>
          <w:color w:val="000000" w:themeColor="text1"/>
          <w:sz w:val="22"/>
          <w:szCs w:val="22"/>
        </w:rPr>
        <w:t xml:space="preserve">que los querellantes no habían realizado ninguna actuación para el impulso del proceso desde el 22 de octubre de 2015. </w:t>
      </w:r>
    </w:p>
    <w:p w14:paraId="01354D2B" w14:textId="77777777" w:rsidR="00D70185" w:rsidRPr="00D916B3" w:rsidRDefault="00D70185" w:rsidP="00D916B3">
      <w:pPr>
        <w:spacing w:line="312" w:lineRule="auto"/>
        <w:jc w:val="both"/>
        <w:rPr>
          <w:rFonts w:ascii="Arial" w:hAnsi="Arial" w:cs="Arial"/>
          <w:b/>
          <w:bCs/>
          <w:color w:val="000000" w:themeColor="text1"/>
          <w:sz w:val="22"/>
          <w:szCs w:val="22"/>
          <w:highlight w:val="yellow"/>
        </w:rPr>
      </w:pPr>
    </w:p>
    <w:p w14:paraId="74DE2B95" w14:textId="0766A549" w:rsidR="002E51DD" w:rsidRDefault="002E51DD" w:rsidP="00D916B3">
      <w:pPr>
        <w:pStyle w:val="Standard"/>
        <w:spacing w:after="0" w:line="312" w:lineRule="auto"/>
        <w:jc w:val="both"/>
        <w:rPr>
          <w:rFonts w:ascii="Arial" w:hAnsi="Arial" w:cs="Arial"/>
          <w:color w:val="000000" w:themeColor="text1"/>
        </w:rPr>
      </w:pPr>
      <w:r w:rsidRPr="00D916B3">
        <w:rPr>
          <w:rFonts w:ascii="Arial" w:hAnsi="Arial" w:cs="Arial"/>
          <w:b/>
          <w:bCs/>
          <w:color w:val="000000" w:themeColor="text1"/>
        </w:rPr>
        <w:t>Frente al hecho denominado “</w:t>
      </w:r>
      <w:r w:rsidR="007E5137" w:rsidRPr="00D916B3">
        <w:rPr>
          <w:rFonts w:ascii="Arial" w:hAnsi="Arial" w:cs="Arial"/>
          <w:b/>
          <w:bCs/>
          <w:color w:val="000000" w:themeColor="text1"/>
        </w:rPr>
        <w:t>3.-</w:t>
      </w:r>
      <w:r w:rsidRPr="00D916B3">
        <w:rPr>
          <w:rFonts w:ascii="Arial" w:hAnsi="Arial" w:cs="Arial"/>
          <w:b/>
          <w:bCs/>
          <w:color w:val="000000" w:themeColor="text1"/>
        </w:rPr>
        <w:t xml:space="preserve">”: </w:t>
      </w:r>
      <w:r w:rsidRPr="00D916B3">
        <w:rPr>
          <w:rFonts w:ascii="Arial" w:hAnsi="Arial" w:cs="Arial"/>
          <w:color w:val="000000" w:themeColor="text1"/>
        </w:rPr>
        <w:t xml:space="preserve">A mi representada no le consta directamente lo mencionado en este hecho. No obstaste, </w:t>
      </w:r>
      <w:r w:rsidR="002F6923" w:rsidRPr="00D916B3">
        <w:rPr>
          <w:rFonts w:ascii="Arial" w:hAnsi="Arial" w:cs="Arial"/>
          <w:color w:val="000000" w:themeColor="text1"/>
        </w:rPr>
        <w:t>la afirmación</w:t>
      </w:r>
      <w:r w:rsidR="00DE585B" w:rsidRPr="00D916B3">
        <w:rPr>
          <w:rFonts w:ascii="Arial" w:hAnsi="Arial" w:cs="Arial"/>
          <w:color w:val="000000" w:themeColor="text1"/>
        </w:rPr>
        <w:t xml:space="preserve"> del accionante en </w:t>
      </w:r>
      <w:r w:rsidR="002F6923" w:rsidRPr="00D916B3">
        <w:rPr>
          <w:rFonts w:ascii="Arial" w:hAnsi="Arial" w:cs="Arial"/>
          <w:color w:val="000000" w:themeColor="text1"/>
        </w:rPr>
        <w:t>el presente hecho contradice lo expuesto en el numeral anterior y deja si</w:t>
      </w:r>
      <w:r w:rsidR="000703F2">
        <w:rPr>
          <w:rFonts w:ascii="Arial" w:hAnsi="Arial" w:cs="Arial"/>
          <w:color w:val="000000" w:themeColor="text1"/>
        </w:rPr>
        <w:t>n fundamento el Auto que decretó</w:t>
      </w:r>
      <w:r w:rsidR="002F6923" w:rsidRPr="00D916B3">
        <w:rPr>
          <w:rFonts w:ascii="Arial" w:hAnsi="Arial" w:cs="Arial"/>
          <w:color w:val="000000" w:themeColor="text1"/>
        </w:rPr>
        <w:t xml:space="preserve"> la perención de la </w:t>
      </w:r>
      <w:r w:rsidR="002B37C8" w:rsidRPr="00D916B3">
        <w:rPr>
          <w:rFonts w:ascii="Arial" w:hAnsi="Arial" w:cs="Arial"/>
          <w:color w:val="000000" w:themeColor="text1"/>
        </w:rPr>
        <w:t>querella</w:t>
      </w:r>
      <w:r w:rsidR="002F6923" w:rsidRPr="00D916B3">
        <w:rPr>
          <w:rFonts w:ascii="Arial" w:hAnsi="Arial" w:cs="Arial"/>
          <w:color w:val="000000" w:themeColor="text1"/>
        </w:rPr>
        <w:t xml:space="preserve">. Pues se advierte que no es cierto que la </w:t>
      </w:r>
      <w:r w:rsidR="002B37C8" w:rsidRPr="00D916B3">
        <w:rPr>
          <w:rFonts w:ascii="Arial" w:hAnsi="Arial" w:cs="Arial"/>
          <w:color w:val="000000" w:themeColor="text1"/>
        </w:rPr>
        <w:t>última</w:t>
      </w:r>
      <w:r w:rsidR="002F6923" w:rsidRPr="00D916B3">
        <w:rPr>
          <w:rFonts w:ascii="Arial" w:hAnsi="Arial" w:cs="Arial"/>
          <w:color w:val="000000" w:themeColor="text1"/>
        </w:rPr>
        <w:t xml:space="preserve"> actuación del querellante haya sido el 22 de octubre de 2015</w:t>
      </w:r>
      <w:r w:rsidR="002B37C8" w:rsidRPr="00D916B3">
        <w:rPr>
          <w:rFonts w:ascii="Arial" w:hAnsi="Arial" w:cs="Arial"/>
          <w:color w:val="000000" w:themeColor="text1"/>
        </w:rPr>
        <w:t xml:space="preserve">. </w:t>
      </w:r>
      <w:r w:rsidR="00DE585B" w:rsidRPr="00D916B3">
        <w:rPr>
          <w:rFonts w:ascii="Arial" w:hAnsi="Arial" w:cs="Arial"/>
          <w:color w:val="000000" w:themeColor="text1"/>
        </w:rPr>
        <w:t>De hecho, e</w:t>
      </w:r>
      <w:r w:rsidR="002B37C8" w:rsidRPr="00D916B3">
        <w:rPr>
          <w:rFonts w:ascii="Arial" w:hAnsi="Arial" w:cs="Arial"/>
          <w:color w:val="000000" w:themeColor="text1"/>
        </w:rPr>
        <w:t>l día 18 de diciembre de 2015</w:t>
      </w:r>
      <w:r w:rsidR="00DE585B" w:rsidRPr="00D916B3">
        <w:rPr>
          <w:rFonts w:ascii="Arial" w:hAnsi="Arial" w:cs="Arial"/>
          <w:color w:val="000000" w:themeColor="text1"/>
        </w:rPr>
        <w:t xml:space="preserve">, </w:t>
      </w:r>
      <w:r w:rsidR="002B37C8" w:rsidRPr="00D916B3">
        <w:rPr>
          <w:rFonts w:ascii="Arial" w:hAnsi="Arial" w:cs="Arial"/>
          <w:color w:val="000000" w:themeColor="text1"/>
        </w:rPr>
        <w:t>la señora Ángela Teresa Moreno</w:t>
      </w:r>
      <w:r w:rsidR="00DE585B" w:rsidRPr="00D916B3">
        <w:rPr>
          <w:rFonts w:ascii="Arial" w:hAnsi="Arial" w:cs="Arial"/>
          <w:color w:val="000000" w:themeColor="text1"/>
        </w:rPr>
        <w:t xml:space="preserve"> (compañera permanente del quejoso inicial)</w:t>
      </w:r>
      <w:r w:rsidR="000703F2">
        <w:rPr>
          <w:rFonts w:ascii="Arial" w:hAnsi="Arial" w:cs="Arial"/>
          <w:color w:val="000000" w:themeColor="text1"/>
        </w:rPr>
        <w:t xml:space="preserve"> allegó</w:t>
      </w:r>
      <w:r w:rsidR="002B37C8" w:rsidRPr="00D916B3">
        <w:rPr>
          <w:rFonts w:ascii="Arial" w:hAnsi="Arial" w:cs="Arial"/>
          <w:color w:val="000000" w:themeColor="text1"/>
        </w:rPr>
        <w:t xml:space="preserve"> memorial a la Inspección de Policía del bar</w:t>
      </w:r>
      <w:r w:rsidR="00DE585B" w:rsidRPr="00D916B3">
        <w:rPr>
          <w:rFonts w:ascii="Arial" w:hAnsi="Arial" w:cs="Arial"/>
          <w:color w:val="000000" w:themeColor="text1"/>
        </w:rPr>
        <w:t>rio Nueva Floresta, insistiendo en que se decida</w:t>
      </w:r>
      <w:r w:rsidR="002B37C8" w:rsidRPr="00D916B3">
        <w:rPr>
          <w:rFonts w:ascii="Arial" w:hAnsi="Arial" w:cs="Arial"/>
          <w:color w:val="000000" w:themeColor="text1"/>
        </w:rPr>
        <w:t xml:space="preserve"> sobre la solicitud de coadyuvancia de la querella y además </w:t>
      </w:r>
      <w:r w:rsidR="00DE585B" w:rsidRPr="00D916B3">
        <w:rPr>
          <w:rFonts w:ascii="Arial" w:hAnsi="Arial" w:cs="Arial"/>
          <w:color w:val="000000" w:themeColor="text1"/>
        </w:rPr>
        <w:t xml:space="preserve">señalando que </w:t>
      </w:r>
      <w:r w:rsidR="009846D5" w:rsidRPr="00D916B3">
        <w:rPr>
          <w:rFonts w:ascii="Arial" w:hAnsi="Arial" w:cs="Arial"/>
          <w:color w:val="000000" w:themeColor="text1"/>
        </w:rPr>
        <w:t>aún</w:t>
      </w:r>
      <w:r w:rsidR="00DE585B" w:rsidRPr="00D916B3">
        <w:rPr>
          <w:rFonts w:ascii="Arial" w:hAnsi="Arial" w:cs="Arial"/>
          <w:color w:val="000000" w:themeColor="text1"/>
        </w:rPr>
        <w:t xml:space="preserve"> estaba</w:t>
      </w:r>
      <w:r w:rsidR="002B37C8" w:rsidRPr="00D916B3">
        <w:rPr>
          <w:rFonts w:ascii="Arial" w:hAnsi="Arial" w:cs="Arial"/>
          <w:color w:val="000000" w:themeColor="text1"/>
        </w:rPr>
        <w:t xml:space="preserve"> pendiente la realización de la visita de inspección </w:t>
      </w:r>
      <w:r w:rsidR="002B37C8" w:rsidRPr="00D916B3">
        <w:rPr>
          <w:rFonts w:ascii="Arial" w:hAnsi="Arial" w:cs="Arial"/>
          <w:color w:val="000000" w:themeColor="text1"/>
        </w:rPr>
        <w:lastRenderedPageBreak/>
        <w:t xml:space="preserve">ocular a la vivienda objeto del proceso. </w:t>
      </w:r>
      <w:r w:rsidR="00DE585B" w:rsidRPr="00D916B3">
        <w:rPr>
          <w:rFonts w:ascii="Arial" w:hAnsi="Arial" w:cs="Arial"/>
          <w:color w:val="000000" w:themeColor="text1"/>
        </w:rPr>
        <w:t xml:space="preserve">Si bien la </w:t>
      </w:r>
      <w:r w:rsidR="002B37C8" w:rsidRPr="00D916B3">
        <w:rPr>
          <w:rFonts w:ascii="Arial" w:hAnsi="Arial" w:cs="Arial"/>
          <w:color w:val="000000" w:themeColor="text1"/>
        </w:rPr>
        <w:t xml:space="preserve">primera </w:t>
      </w:r>
      <w:r w:rsidR="00DE585B" w:rsidRPr="00D916B3">
        <w:rPr>
          <w:rFonts w:ascii="Arial" w:hAnsi="Arial" w:cs="Arial"/>
          <w:color w:val="000000" w:themeColor="text1"/>
        </w:rPr>
        <w:t xml:space="preserve">petición </w:t>
      </w:r>
      <w:r w:rsidR="002B37C8" w:rsidRPr="00D916B3">
        <w:rPr>
          <w:rFonts w:ascii="Arial" w:hAnsi="Arial" w:cs="Arial"/>
          <w:color w:val="000000" w:themeColor="text1"/>
        </w:rPr>
        <w:t xml:space="preserve">fue rechazada de plano mediante Auto del 2 de agosto de </w:t>
      </w:r>
      <w:r w:rsidR="00DE585B" w:rsidRPr="00D916B3">
        <w:rPr>
          <w:rFonts w:ascii="Arial" w:hAnsi="Arial" w:cs="Arial"/>
          <w:color w:val="000000" w:themeColor="text1"/>
        </w:rPr>
        <w:t>2016, nada</w:t>
      </w:r>
      <w:r w:rsidR="002B37C8" w:rsidRPr="00D916B3">
        <w:rPr>
          <w:rFonts w:ascii="Arial" w:hAnsi="Arial" w:cs="Arial"/>
          <w:color w:val="000000" w:themeColor="text1"/>
        </w:rPr>
        <w:t xml:space="preserve"> se dijo sobre la fijación de fecha para la inspección al lugar y días después se </w:t>
      </w:r>
      <w:r w:rsidR="00DE585B" w:rsidRPr="00D916B3">
        <w:rPr>
          <w:rFonts w:ascii="Arial" w:hAnsi="Arial" w:cs="Arial"/>
          <w:color w:val="000000" w:themeColor="text1"/>
        </w:rPr>
        <w:t xml:space="preserve">decidió </w:t>
      </w:r>
      <w:r w:rsidR="000703F2">
        <w:rPr>
          <w:rFonts w:ascii="Arial" w:hAnsi="Arial" w:cs="Arial"/>
          <w:color w:val="000000" w:themeColor="text1"/>
        </w:rPr>
        <w:t>archivar</w:t>
      </w:r>
      <w:r w:rsidR="002B37C8" w:rsidRPr="00D916B3">
        <w:rPr>
          <w:rFonts w:ascii="Arial" w:hAnsi="Arial" w:cs="Arial"/>
          <w:color w:val="000000" w:themeColor="text1"/>
        </w:rPr>
        <w:t xml:space="preserve"> el proceso</w:t>
      </w:r>
      <w:r w:rsidR="00DE585B" w:rsidRPr="00D916B3">
        <w:rPr>
          <w:rFonts w:ascii="Arial" w:hAnsi="Arial" w:cs="Arial"/>
          <w:color w:val="000000" w:themeColor="text1"/>
        </w:rPr>
        <w:t xml:space="preserve"> sin abordar los asuntos pendientes</w:t>
      </w:r>
      <w:r w:rsidR="002B37C8" w:rsidRPr="00D916B3">
        <w:rPr>
          <w:rFonts w:ascii="Arial" w:hAnsi="Arial" w:cs="Arial"/>
          <w:color w:val="000000" w:themeColor="text1"/>
        </w:rPr>
        <w:t>.</w:t>
      </w:r>
    </w:p>
    <w:p w14:paraId="07DF9A18" w14:textId="77777777" w:rsidR="00D577DF" w:rsidRPr="00D916B3" w:rsidRDefault="00D577DF" w:rsidP="00D916B3">
      <w:pPr>
        <w:pStyle w:val="Standard"/>
        <w:spacing w:after="0" w:line="312" w:lineRule="auto"/>
        <w:jc w:val="both"/>
        <w:rPr>
          <w:rFonts w:ascii="Arial" w:hAnsi="Arial" w:cs="Arial"/>
          <w:b/>
          <w:bCs/>
          <w:color w:val="000000" w:themeColor="text1"/>
        </w:rPr>
      </w:pPr>
    </w:p>
    <w:p w14:paraId="0F9C235D" w14:textId="70CADD3D" w:rsidR="002E51DD" w:rsidRPr="00D916B3" w:rsidRDefault="007E5137" w:rsidP="00D916B3">
      <w:pPr>
        <w:pStyle w:val="Standard"/>
        <w:spacing w:after="0" w:line="312" w:lineRule="auto"/>
        <w:jc w:val="both"/>
        <w:rPr>
          <w:rFonts w:ascii="Arial" w:hAnsi="Arial" w:cs="Arial"/>
        </w:rPr>
      </w:pPr>
      <w:r w:rsidRPr="00D916B3">
        <w:rPr>
          <w:rFonts w:ascii="Arial" w:hAnsi="Arial" w:cs="Arial"/>
          <w:b/>
          <w:bCs/>
          <w:color w:val="000000" w:themeColor="text1"/>
        </w:rPr>
        <w:t>Frente al hecho denominado “4.-”:</w:t>
      </w:r>
      <w:r w:rsidR="002E51DD" w:rsidRPr="00D916B3">
        <w:rPr>
          <w:rFonts w:ascii="Arial" w:hAnsi="Arial" w:cs="Arial"/>
          <w:b/>
          <w:bCs/>
          <w:color w:val="000000" w:themeColor="text1"/>
        </w:rPr>
        <w:t xml:space="preserve"> </w:t>
      </w:r>
      <w:r w:rsidR="002E51DD" w:rsidRPr="00D916B3">
        <w:rPr>
          <w:rFonts w:ascii="Arial" w:hAnsi="Arial" w:cs="Arial"/>
          <w:color w:val="000000" w:themeColor="text1"/>
        </w:rPr>
        <w:t xml:space="preserve">A mi representada no le consta directa o </w:t>
      </w:r>
      <w:r w:rsidR="00A426A5" w:rsidRPr="00D916B3">
        <w:rPr>
          <w:rFonts w:ascii="Arial" w:hAnsi="Arial" w:cs="Arial"/>
          <w:color w:val="000000" w:themeColor="text1"/>
        </w:rPr>
        <w:t>indirectamente lo relacionado en este punto</w:t>
      </w:r>
      <w:r w:rsidR="004867E5" w:rsidRPr="00D916B3">
        <w:rPr>
          <w:rFonts w:ascii="Arial" w:hAnsi="Arial" w:cs="Arial"/>
          <w:color w:val="000000" w:themeColor="text1"/>
        </w:rPr>
        <w:t xml:space="preserve">. </w:t>
      </w:r>
      <w:r w:rsidR="004867E5" w:rsidRPr="00D916B3">
        <w:rPr>
          <w:rFonts w:ascii="Arial" w:hAnsi="Arial" w:cs="Arial"/>
        </w:rPr>
        <w:t>Cabe</w:t>
      </w:r>
      <w:r w:rsidR="0005156E" w:rsidRPr="00D916B3">
        <w:rPr>
          <w:rFonts w:ascii="Arial" w:hAnsi="Arial" w:cs="Arial"/>
        </w:rPr>
        <w:t xml:space="preserve"> destacar que lo planteado </w:t>
      </w:r>
      <w:r w:rsidR="004867E5" w:rsidRPr="00D916B3">
        <w:rPr>
          <w:rFonts w:ascii="Arial" w:hAnsi="Arial" w:cs="Arial"/>
        </w:rPr>
        <w:t>no constituye propiamente un hecho, sino más bien una valoración subjetiva del demandante. Este hace referencia a supuestas declaraciones de otros inspectores de policía y alude a cuestiones personales de funcionarios de la Alcal</w:t>
      </w:r>
      <w:r w:rsidR="00D27D90">
        <w:rPr>
          <w:rFonts w:ascii="Arial" w:hAnsi="Arial" w:cs="Arial"/>
        </w:rPr>
        <w:t>día de Cali;</w:t>
      </w:r>
      <w:r w:rsidR="004867E5" w:rsidRPr="00D916B3">
        <w:rPr>
          <w:rFonts w:ascii="Arial" w:hAnsi="Arial" w:cs="Arial"/>
        </w:rPr>
        <w:t xml:space="preserve"> sugiriendo</w:t>
      </w:r>
      <w:r w:rsidR="00D27D90">
        <w:rPr>
          <w:rFonts w:ascii="Arial" w:hAnsi="Arial" w:cs="Arial"/>
        </w:rPr>
        <w:t>,</w:t>
      </w:r>
      <w:r w:rsidR="004867E5" w:rsidRPr="00D916B3">
        <w:rPr>
          <w:rFonts w:ascii="Arial" w:hAnsi="Arial" w:cs="Arial"/>
        </w:rPr>
        <w:t xml:space="preserve"> sin fundamento</w:t>
      </w:r>
      <w:r w:rsidR="0005156E" w:rsidRPr="00D916B3">
        <w:rPr>
          <w:rFonts w:ascii="Arial" w:hAnsi="Arial" w:cs="Arial"/>
        </w:rPr>
        <w:t>, ni sustento probatorio</w:t>
      </w:r>
      <w:r w:rsidR="004867E5" w:rsidRPr="00D916B3">
        <w:rPr>
          <w:rFonts w:ascii="Arial" w:hAnsi="Arial" w:cs="Arial"/>
        </w:rPr>
        <w:t xml:space="preserve"> alguno</w:t>
      </w:r>
      <w:r w:rsidR="0005156E" w:rsidRPr="00D916B3">
        <w:rPr>
          <w:rFonts w:ascii="Arial" w:hAnsi="Arial" w:cs="Arial"/>
        </w:rPr>
        <w:t>,</w:t>
      </w:r>
      <w:r w:rsidR="004867E5" w:rsidRPr="00D916B3">
        <w:rPr>
          <w:rFonts w:ascii="Arial" w:hAnsi="Arial" w:cs="Arial"/>
        </w:rPr>
        <w:t xml:space="preserve"> que estos factores influyeron en el resultado del proceso disciplinario. </w:t>
      </w:r>
    </w:p>
    <w:p w14:paraId="74056AAB" w14:textId="77777777" w:rsidR="00F41782" w:rsidRPr="00D916B3" w:rsidRDefault="00F41782" w:rsidP="00D916B3">
      <w:pPr>
        <w:pStyle w:val="Standard"/>
        <w:spacing w:after="0" w:line="312" w:lineRule="auto"/>
        <w:jc w:val="both"/>
        <w:rPr>
          <w:rFonts w:ascii="Arial" w:hAnsi="Arial" w:cs="Arial"/>
        </w:rPr>
      </w:pPr>
    </w:p>
    <w:p w14:paraId="0EDA11B1" w14:textId="77777777" w:rsidR="007E5137" w:rsidRPr="00D916B3" w:rsidRDefault="007E5137" w:rsidP="00D916B3">
      <w:pPr>
        <w:pStyle w:val="Standard"/>
        <w:spacing w:after="0" w:line="312" w:lineRule="auto"/>
        <w:jc w:val="both"/>
        <w:rPr>
          <w:rFonts w:ascii="Arial" w:hAnsi="Arial" w:cs="Arial"/>
          <w:color w:val="000000" w:themeColor="text1"/>
        </w:rPr>
      </w:pPr>
      <w:r w:rsidRPr="00D916B3">
        <w:rPr>
          <w:rFonts w:ascii="Arial" w:hAnsi="Arial" w:cs="Arial"/>
          <w:b/>
          <w:bCs/>
          <w:color w:val="000000" w:themeColor="text1"/>
        </w:rPr>
        <w:t>Frente al hecho denominado “5.-”:</w:t>
      </w:r>
      <w:r w:rsidR="00F41782" w:rsidRPr="00D916B3">
        <w:rPr>
          <w:rFonts w:ascii="Arial" w:hAnsi="Arial" w:cs="Arial"/>
          <w:b/>
          <w:bCs/>
          <w:color w:val="000000" w:themeColor="text1"/>
        </w:rPr>
        <w:t xml:space="preserve"> </w:t>
      </w:r>
      <w:r w:rsidR="00C8431E" w:rsidRPr="00D916B3">
        <w:rPr>
          <w:rFonts w:ascii="Arial" w:hAnsi="Arial" w:cs="Arial"/>
          <w:bCs/>
          <w:color w:val="000000" w:themeColor="text1"/>
        </w:rPr>
        <w:t xml:space="preserve">A mi representada no le consta directamente lo referido en este hecho. Es preciso señalar que la </w:t>
      </w:r>
      <w:r w:rsidR="008269DC" w:rsidRPr="00D916B3">
        <w:rPr>
          <w:rFonts w:ascii="Arial" w:hAnsi="Arial" w:cs="Arial"/>
          <w:bCs/>
          <w:color w:val="000000" w:themeColor="text1"/>
        </w:rPr>
        <w:t>autonomía</w:t>
      </w:r>
      <w:r w:rsidR="00C8431E" w:rsidRPr="00D916B3">
        <w:rPr>
          <w:rFonts w:ascii="Arial" w:hAnsi="Arial" w:cs="Arial"/>
          <w:bCs/>
          <w:color w:val="000000" w:themeColor="text1"/>
        </w:rPr>
        <w:t xml:space="preserve"> en las decisiones </w:t>
      </w:r>
      <w:r w:rsidR="008269DC" w:rsidRPr="00D916B3">
        <w:rPr>
          <w:rFonts w:ascii="Arial" w:hAnsi="Arial" w:cs="Arial"/>
          <w:bCs/>
          <w:color w:val="000000" w:themeColor="text1"/>
        </w:rPr>
        <w:t>de los</w:t>
      </w:r>
      <w:r w:rsidR="00C8431E" w:rsidRPr="00D916B3">
        <w:rPr>
          <w:rFonts w:ascii="Arial" w:hAnsi="Arial" w:cs="Arial"/>
          <w:bCs/>
          <w:color w:val="000000" w:themeColor="text1"/>
        </w:rPr>
        <w:t xml:space="preserve"> Inspector</w:t>
      </w:r>
      <w:r w:rsidR="008269DC" w:rsidRPr="00D916B3">
        <w:rPr>
          <w:rFonts w:ascii="Arial" w:hAnsi="Arial" w:cs="Arial"/>
          <w:bCs/>
          <w:color w:val="000000" w:themeColor="text1"/>
        </w:rPr>
        <w:t>es</w:t>
      </w:r>
      <w:r w:rsidR="00C8431E" w:rsidRPr="00D916B3">
        <w:rPr>
          <w:rFonts w:ascii="Arial" w:hAnsi="Arial" w:cs="Arial"/>
          <w:bCs/>
          <w:color w:val="000000" w:themeColor="text1"/>
        </w:rPr>
        <w:t xml:space="preserve"> de </w:t>
      </w:r>
      <w:r w:rsidR="008269DC" w:rsidRPr="00D916B3">
        <w:rPr>
          <w:rFonts w:ascii="Arial" w:hAnsi="Arial" w:cs="Arial"/>
          <w:bCs/>
          <w:color w:val="000000" w:themeColor="text1"/>
        </w:rPr>
        <w:t>Policía</w:t>
      </w:r>
      <w:r w:rsidR="00C8431E" w:rsidRPr="00D916B3">
        <w:rPr>
          <w:rFonts w:ascii="Arial" w:hAnsi="Arial" w:cs="Arial"/>
          <w:bCs/>
          <w:color w:val="000000" w:themeColor="text1"/>
        </w:rPr>
        <w:t xml:space="preserve"> </w:t>
      </w:r>
      <w:r w:rsidR="008269DC" w:rsidRPr="00D916B3">
        <w:rPr>
          <w:rFonts w:ascii="Arial" w:hAnsi="Arial" w:cs="Arial"/>
          <w:bCs/>
          <w:color w:val="000000" w:themeColor="text1"/>
        </w:rPr>
        <w:t xml:space="preserve">no implica que sus actuaciones estén exentas de responsabilidad disciplinaria conforme a lo establecido en </w:t>
      </w:r>
      <w:r w:rsidR="00F83544" w:rsidRPr="00D916B3">
        <w:rPr>
          <w:rFonts w:ascii="Arial" w:hAnsi="Arial" w:cs="Arial"/>
          <w:bCs/>
          <w:color w:val="000000" w:themeColor="text1"/>
        </w:rPr>
        <w:t>la Ley 734 de 2002 y demás normas concordantes.</w:t>
      </w:r>
    </w:p>
    <w:p w14:paraId="5EE5789C" w14:textId="77777777" w:rsidR="002E51DD" w:rsidRPr="00D916B3" w:rsidRDefault="002E51DD" w:rsidP="00D916B3">
      <w:pPr>
        <w:spacing w:line="312" w:lineRule="auto"/>
        <w:jc w:val="both"/>
        <w:rPr>
          <w:rFonts w:ascii="Arial" w:hAnsi="Arial" w:cs="Arial"/>
          <w:color w:val="000000" w:themeColor="text1"/>
          <w:sz w:val="22"/>
          <w:szCs w:val="22"/>
          <w:highlight w:val="yellow"/>
        </w:rPr>
      </w:pPr>
    </w:p>
    <w:p w14:paraId="2450D330" w14:textId="6C892A07" w:rsidR="002E51DD" w:rsidRPr="00D916B3" w:rsidRDefault="002E51DD" w:rsidP="00D916B3">
      <w:pPr>
        <w:spacing w:line="312" w:lineRule="auto"/>
        <w:jc w:val="both"/>
        <w:rPr>
          <w:rFonts w:ascii="Arial" w:hAnsi="Arial" w:cs="Arial"/>
          <w:b/>
          <w:bCs/>
          <w:color w:val="000000" w:themeColor="text1"/>
          <w:sz w:val="22"/>
          <w:szCs w:val="22"/>
        </w:rPr>
      </w:pPr>
      <w:r w:rsidRPr="00D916B3">
        <w:rPr>
          <w:rFonts w:ascii="Arial" w:hAnsi="Arial" w:cs="Arial"/>
          <w:b/>
          <w:bCs/>
          <w:color w:val="000000" w:themeColor="text1"/>
          <w:sz w:val="22"/>
          <w:szCs w:val="22"/>
        </w:rPr>
        <w:t>Frente al hecho denominado “6</w:t>
      </w:r>
      <w:r w:rsidR="007E5137" w:rsidRPr="00D916B3">
        <w:rPr>
          <w:rFonts w:ascii="Arial" w:hAnsi="Arial" w:cs="Arial"/>
          <w:b/>
          <w:bCs/>
          <w:color w:val="000000" w:themeColor="text1"/>
          <w:sz w:val="22"/>
          <w:szCs w:val="22"/>
        </w:rPr>
        <w:t>.-</w:t>
      </w:r>
      <w:r w:rsidRPr="00D916B3">
        <w:rPr>
          <w:rFonts w:ascii="Arial" w:hAnsi="Arial" w:cs="Arial"/>
          <w:b/>
          <w:bCs/>
          <w:color w:val="000000" w:themeColor="text1"/>
          <w:sz w:val="22"/>
          <w:szCs w:val="22"/>
        </w:rPr>
        <w:t xml:space="preserve">”: </w:t>
      </w:r>
      <w:r w:rsidRPr="00D916B3">
        <w:rPr>
          <w:rFonts w:ascii="Arial" w:hAnsi="Arial" w:cs="Arial"/>
          <w:color w:val="000000" w:themeColor="text1"/>
          <w:sz w:val="22"/>
          <w:szCs w:val="22"/>
        </w:rPr>
        <w:t xml:space="preserve">A mi representada no le consta directa o indirectamente lo mencionado en este hecho. </w:t>
      </w:r>
      <w:r w:rsidR="00554820" w:rsidRPr="00D916B3">
        <w:rPr>
          <w:rFonts w:ascii="Arial" w:hAnsi="Arial" w:cs="Arial"/>
          <w:sz w:val="22"/>
          <w:szCs w:val="22"/>
        </w:rPr>
        <w:t>No obstante, es importante destacar que el Auto que decretó la perención de la querella y ordenó el archivo del proceso No. 1944-549 no admitía recurso alguno. Esta situación dejó a los querellantes sin mecanismos ordinarios para impugnar la decisión y buscar la protección de sus derechos. En consecuencia, la interposición de la acción de tutela se presentó como el único recurso viable para que los afectados pudieran cuestionar la decisión, a su juicio arbit</w:t>
      </w:r>
      <w:r w:rsidR="00D27D90">
        <w:rPr>
          <w:rFonts w:ascii="Arial" w:hAnsi="Arial" w:cs="Arial"/>
          <w:sz w:val="22"/>
          <w:szCs w:val="22"/>
        </w:rPr>
        <w:t>raria, del Inspector de Policía de la época.</w:t>
      </w:r>
    </w:p>
    <w:p w14:paraId="4BC29C19" w14:textId="77777777" w:rsidR="00285DD1" w:rsidRPr="00D916B3" w:rsidRDefault="00285DD1" w:rsidP="00D916B3">
      <w:pPr>
        <w:spacing w:line="312" w:lineRule="auto"/>
        <w:jc w:val="both"/>
        <w:rPr>
          <w:rFonts w:ascii="Arial" w:hAnsi="Arial" w:cs="Arial"/>
          <w:b/>
          <w:bCs/>
          <w:color w:val="000000" w:themeColor="text1"/>
          <w:sz w:val="22"/>
          <w:szCs w:val="22"/>
        </w:rPr>
      </w:pPr>
    </w:p>
    <w:p w14:paraId="03EB45C0" w14:textId="285E3124"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b/>
          <w:bCs/>
          <w:color w:val="000000" w:themeColor="text1"/>
          <w:sz w:val="22"/>
          <w:szCs w:val="22"/>
        </w:rPr>
        <w:t>Frente al hecho denominado “</w:t>
      </w:r>
      <w:r w:rsidR="007E5137" w:rsidRPr="00D916B3">
        <w:rPr>
          <w:rFonts w:ascii="Arial" w:hAnsi="Arial" w:cs="Arial"/>
          <w:b/>
          <w:bCs/>
          <w:color w:val="000000" w:themeColor="text1"/>
          <w:sz w:val="22"/>
          <w:szCs w:val="22"/>
        </w:rPr>
        <w:t>7.-</w:t>
      </w:r>
      <w:r w:rsidRPr="00D916B3">
        <w:rPr>
          <w:rFonts w:ascii="Arial" w:hAnsi="Arial" w:cs="Arial"/>
          <w:b/>
          <w:bCs/>
          <w:color w:val="000000" w:themeColor="text1"/>
          <w:sz w:val="22"/>
          <w:szCs w:val="22"/>
        </w:rPr>
        <w:t xml:space="preserve">”: </w:t>
      </w:r>
      <w:r w:rsidRPr="00D916B3">
        <w:rPr>
          <w:rFonts w:ascii="Arial" w:hAnsi="Arial" w:cs="Arial"/>
          <w:color w:val="000000" w:themeColor="text1"/>
          <w:sz w:val="22"/>
          <w:szCs w:val="22"/>
        </w:rPr>
        <w:t xml:space="preserve">A mi representada no le consta directa o indirectamente lo mencionado en este hecho. </w:t>
      </w:r>
      <w:r w:rsidR="005D69B8" w:rsidRPr="00D916B3">
        <w:rPr>
          <w:rFonts w:ascii="Arial" w:hAnsi="Arial" w:cs="Arial"/>
          <w:sz w:val="22"/>
          <w:szCs w:val="22"/>
        </w:rPr>
        <w:t xml:space="preserve">Le corresponde al demandante cumplir con la carga probatoria que exige el artículo 167 del Código General del Proceso, </w:t>
      </w:r>
      <w:r w:rsidR="00D27D90">
        <w:rPr>
          <w:rFonts w:ascii="Arial" w:hAnsi="Arial" w:cs="Arial"/>
          <w:sz w:val="22"/>
          <w:szCs w:val="22"/>
        </w:rPr>
        <w:t>aplicable</w:t>
      </w:r>
      <w:r w:rsidR="005D69B8" w:rsidRPr="00D916B3">
        <w:rPr>
          <w:rFonts w:ascii="Arial" w:hAnsi="Arial" w:cs="Arial"/>
          <w:sz w:val="22"/>
          <w:szCs w:val="22"/>
        </w:rPr>
        <w:t xml:space="preserve"> por remisión expresa del artículo 211 del Código de Procedimiento Administrativo y de lo Contencioso Administrativo.</w:t>
      </w:r>
    </w:p>
    <w:p w14:paraId="73DF81FB" w14:textId="77777777" w:rsidR="007E5137" w:rsidRPr="00D916B3" w:rsidRDefault="007E5137" w:rsidP="00D916B3">
      <w:pPr>
        <w:spacing w:line="312" w:lineRule="auto"/>
        <w:jc w:val="both"/>
        <w:rPr>
          <w:rFonts w:ascii="Arial" w:hAnsi="Arial" w:cs="Arial"/>
          <w:bCs/>
          <w:color w:val="000000" w:themeColor="text1"/>
          <w:sz w:val="22"/>
          <w:szCs w:val="22"/>
        </w:rPr>
      </w:pPr>
    </w:p>
    <w:p w14:paraId="608A72F7" w14:textId="1EF5F2FB" w:rsidR="00C67AAB"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b/>
          <w:bCs/>
          <w:color w:val="000000" w:themeColor="text1"/>
          <w:sz w:val="22"/>
          <w:szCs w:val="22"/>
        </w:rPr>
        <w:t>Frente al hecho denominado “</w:t>
      </w:r>
      <w:r w:rsidR="007E5137" w:rsidRPr="00D916B3">
        <w:rPr>
          <w:rFonts w:ascii="Arial" w:hAnsi="Arial" w:cs="Arial"/>
          <w:b/>
          <w:bCs/>
          <w:color w:val="000000" w:themeColor="text1"/>
          <w:sz w:val="22"/>
          <w:szCs w:val="22"/>
        </w:rPr>
        <w:t>8.-</w:t>
      </w:r>
      <w:r w:rsidRPr="00D916B3">
        <w:rPr>
          <w:rFonts w:ascii="Arial" w:hAnsi="Arial" w:cs="Arial"/>
          <w:b/>
          <w:bCs/>
          <w:color w:val="000000" w:themeColor="text1"/>
          <w:sz w:val="22"/>
          <w:szCs w:val="22"/>
        </w:rPr>
        <w:t xml:space="preserve">”: </w:t>
      </w:r>
      <w:r w:rsidRPr="00D916B3">
        <w:rPr>
          <w:rFonts w:ascii="Arial" w:hAnsi="Arial" w:cs="Arial"/>
          <w:color w:val="000000" w:themeColor="text1"/>
          <w:sz w:val="22"/>
          <w:szCs w:val="22"/>
        </w:rPr>
        <w:t xml:space="preserve">A mi representada no le consta directa o indirectamente lo mencionado en este hecho. </w:t>
      </w:r>
      <w:r w:rsidR="00C67AAB" w:rsidRPr="00D916B3">
        <w:rPr>
          <w:rFonts w:ascii="Arial" w:hAnsi="Arial" w:cs="Arial"/>
          <w:color w:val="000000" w:themeColor="text1"/>
          <w:sz w:val="22"/>
          <w:szCs w:val="22"/>
        </w:rPr>
        <w:t>Sin embargo, es claro que el Departamento Administrativo de Control Disciplinario de la Alcaldí</w:t>
      </w:r>
      <w:r w:rsidR="00727464">
        <w:rPr>
          <w:rFonts w:ascii="Arial" w:hAnsi="Arial" w:cs="Arial"/>
          <w:color w:val="000000" w:themeColor="text1"/>
          <w:sz w:val="22"/>
          <w:szCs w:val="22"/>
        </w:rPr>
        <w:t>a de Santiago de Cali no vulneró</w:t>
      </w:r>
      <w:r w:rsidR="00C67AAB" w:rsidRPr="00D916B3">
        <w:rPr>
          <w:rFonts w:ascii="Arial" w:hAnsi="Arial" w:cs="Arial"/>
          <w:color w:val="000000" w:themeColor="text1"/>
          <w:sz w:val="22"/>
          <w:szCs w:val="22"/>
        </w:rPr>
        <w:t xml:space="preserve"> el </w:t>
      </w:r>
      <w:r w:rsidR="00285DD1" w:rsidRPr="00D916B3">
        <w:rPr>
          <w:rFonts w:ascii="Arial" w:hAnsi="Arial" w:cs="Arial"/>
          <w:color w:val="000000" w:themeColor="text1"/>
          <w:sz w:val="22"/>
          <w:szCs w:val="22"/>
        </w:rPr>
        <w:t>principio</w:t>
      </w:r>
      <w:r w:rsidR="00C67AAB" w:rsidRPr="00D916B3">
        <w:rPr>
          <w:rFonts w:ascii="Arial" w:hAnsi="Arial" w:cs="Arial"/>
          <w:color w:val="000000" w:themeColor="text1"/>
          <w:sz w:val="22"/>
          <w:szCs w:val="22"/>
        </w:rPr>
        <w:t xml:space="preserve"> “non bis in ídem”</w:t>
      </w:r>
      <w:r w:rsidR="00285DD1" w:rsidRPr="00D916B3">
        <w:rPr>
          <w:rFonts w:ascii="Arial" w:hAnsi="Arial" w:cs="Arial"/>
          <w:color w:val="000000" w:themeColor="text1"/>
          <w:sz w:val="22"/>
          <w:szCs w:val="22"/>
        </w:rPr>
        <w:t>,</w:t>
      </w:r>
      <w:r w:rsidR="00C67AAB" w:rsidRPr="00D916B3">
        <w:rPr>
          <w:rFonts w:ascii="Arial" w:hAnsi="Arial" w:cs="Arial"/>
          <w:color w:val="000000" w:themeColor="text1"/>
          <w:sz w:val="22"/>
          <w:szCs w:val="22"/>
        </w:rPr>
        <w:t xml:space="preserve"> al acumular los expedientes No. 647-16 y No. 068-17</w:t>
      </w:r>
      <w:r w:rsidR="00424597" w:rsidRPr="00D916B3">
        <w:rPr>
          <w:rFonts w:ascii="Arial" w:hAnsi="Arial" w:cs="Arial"/>
          <w:color w:val="000000" w:themeColor="text1"/>
          <w:sz w:val="22"/>
          <w:szCs w:val="22"/>
        </w:rPr>
        <w:t>.</w:t>
      </w:r>
      <w:r w:rsidR="00C67AAB" w:rsidRPr="00D916B3">
        <w:rPr>
          <w:rFonts w:ascii="Arial" w:hAnsi="Arial" w:cs="Arial"/>
          <w:color w:val="000000" w:themeColor="text1"/>
          <w:sz w:val="22"/>
          <w:szCs w:val="22"/>
        </w:rPr>
        <w:t xml:space="preserve"> </w:t>
      </w:r>
      <w:r w:rsidR="00424597" w:rsidRPr="00D916B3">
        <w:rPr>
          <w:rFonts w:ascii="Arial" w:hAnsi="Arial" w:cs="Arial"/>
          <w:color w:val="000000" w:themeColor="text1"/>
          <w:sz w:val="22"/>
          <w:szCs w:val="22"/>
        </w:rPr>
        <w:t xml:space="preserve">Los </w:t>
      </w:r>
      <w:r w:rsidR="00C67AAB" w:rsidRPr="00D916B3">
        <w:rPr>
          <w:rFonts w:ascii="Arial" w:hAnsi="Arial" w:cs="Arial"/>
          <w:color w:val="000000" w:themeColor="text1"/>
          <w:sz w:val="22"/>
          <w:szCs w:val="22"/>
        </w:rPr>
        <w:t>dos</w:t>
      </w:r>
      <w:r w:rsidR="00424597" w:rsidRPr="00D916B3">
        <w:rPr>
          <w:rFonts w:ascii="Arial" w:hAnsi="Arial" w:cs="Arial"/>
          <w:color w:val="000000" w:themeColor="text1"/>
          <w:sz w:val="22"/>
          <w:szCs w:val="22"/>
        </w:rPr>
        <w:t xml:space="preserve"> procesos</w:t>
      </w:r>
      <w:r w:rsidR="00C67AAB" w:rsidRPr="00D916B3">
        <w:rPr>
          <w:rFonts w:ascii="Arial" w:hAnsi="Arial" w:cs="Arial"/>
          <w:color w:val="000000" w:themeColor="text1"/>
          <w:sz w:val="22"/>
          <w:szCs w:val="22"/>
        </w:rPr>
        <w:t xml:space="preserve"> </w:t>
      </w:r>
      <w:r w:rsidR="00C320E0" w:rsidRPr="00D916B3">
        <w:rPr>
          <w:rFonts w:ascii="Arial" w:hAnsi="Arial" w:cs="Arial"/>
          <w:color w:val="000000" w:themeColor="text1"/>
          <w:sz w:val="22"/>
          <w:szCs w:val="22"/>
        </w:rPr>
        <w:t xml:space="preserve">disciplinarios </w:t>
      </w:r>
      <w:r w:rsidR="00C67AAB" w:rsidRPr="00D916B3">
        <w:rPr>
          <w:rFonts w:ascii="Arial" w:hAnsi="Arial" w:cs="Arial"/>
          <w:color w:val="000000" w:themeColor="text1"/>
          <w:sz w:val="22"/>
          <w:szCs w:val="22"/>
        </w:rPr>
        <w:t>se encontraban en etapa de indagación preliminar y cumplían con los supuestos normativos para su acumulación.</w:t>
      </w:r>
      <w:r w:rsidR="00424597" w:rsidRPr="00D916B3">
        <w:rPr>
          <w:rFonts w:ascii="Arial" w:hAnsi="Arial" w:cs="Arial"/>
          <w:color w:val="000000" w:themeColor="text1"/>
          <w:sz w:val="22"/>
          <w:szCs w:val="22"/>
        </w:rPr>
        <w:t xml:space="preserve"> Dicha decisión se tomó precisamente </w:t>
      </w:r>
      <w:r w:rsidR="00C67AAB" w:rsidRPr="00D916B3">
        <w:rPr>
          <w:rFonts w:ascii="Arial" w:hAnsi="Arial" w:cs="Arial"/>
          <w:color w:val="000000" w:themeColor="text1"/>
          <w:sz w:val="22"/>
          <w:szCs w:val="22"/>
        </w:rPr>
        <w:t xml:space="preserve">con el fin de evitar decisiones contradictorias, </w:t>
      </w:r>
      <w:r w:rsidR="00C67AAB" w:rsidRPr="00D916B3">
        <w:rPr>
          <w:rFonts w:ascii="Arial" w:hAnsi="Arial" w:cs="Arial"/>
          <w:color w:val="000000" w:themeColor="text1"/>
          <w:sz w:val="22"/>
          <w:szCs w:val="22"/>
        </w:rPr>
        <w:lastRenderedPageBreak/>
        <w:t xml:space="preserve">garantizar el principio de efectividad, </w:t>
      </w:r>
      <w:r w:rsidR="00424597" w:rsidRPr="00D916B3">
        <w:rPr>
          <w:rFonts w:ascii="Arial" w:hAnsi="Arial" w:cs="Arial"/>
          <w:color w:val="000000" w:themeColor="text1"/>
          <w:sz w:val="22"/>
          <w:szCs w:val="22"/>
        </w:rPr>
        <w:t>“</w:t>
      </w:r>
      <w:r w:rsidR="00C67AAB" w:rsidRPr="00D916B3">
        <w:rPr>
          <w:rFonts w:ascii="Arial" w:hAnsi="Arial" w:cs="Arial"/>
          <w:color w:val="000000" w:themeColor="text1"/>
          <w:sz w:val="22"/>
          <w:szCs w:val="22"/>
        </w:rPr>
        <w:t>nom bis in ídem</w:t>
      </w:r>
      <w:r w:rsidR="00424597" w:rsidRPr="00D916B3">
        <w:rPr>
          <w:rFonts w:ascii="Arial" w:hAnsi="Arial" w:cs="Arial"/>
          <w:color w:val="000000" w:themeColor="text1"/>
          <w:sz w:val="22"/>
          <w:szCs w:val="22"/>
        </w:rPr>
        <w:t>”</w:t>
      </w:r>
      <w:r w:rsidR="00C67AAB" w:rsidRPr="00D916B3">
        <w:rPr>
          <w:rFonts w:ascii="Arial" w:hAnsi="Arial" w:cs="Arial"/>
          <w:color w:val="000000" w:themeColor="text1"/>
          <w:sz w:val="22"/>
          <w:szCs w:val="22"/>
        </w:rPr>
        <w:t xml:space="preserve"> y economía procesal.</w:t>
      </w:r>
      <w:r w:rsidR="00127F38" w:rsidRPr="00D916B3">
        <w:rPr>
          <w:rFonts w:ascii="Arial" w:hAnsi="Arial" w:cs="Arial"/>
          <w:color w:val="000000" w:themeColor="text1"/>
          <w:sz w:val="22"/>
          <w:szCs w:val="22"/>
        </w:rPr>
        <w:t xml:space="preserve"> Lo cual se encuentra debidamente fundamentado en el Auto No. 4124.010.9.13.068.17-1617 del 27 de julio de 2021.</w:t>
      </w:r>
    </w:p>
    <w:p w14:paraId="3A696671" w14:textId="77777777" w:rsidR="007D1ABE" w:rsidRDefault="007D1ABE" w:rsidP="00D916B3">
      <w:pPr>
        <w:pStyle w:val="whitespace-pre-wrap"/>
        <w:spacing w:before="0" w:beforeAutospacing="0" w:after="0" w:afterAutospacing="0" w:line="312" w:lineRule="auto"/>
        <w:jc w:val="both"/>
        <w:rPr>
          <w:rFonts w:ascii="Arial" w:hAnsi="Arial" w:cs="Arial"/>
          <w:b/>
          <w:bCs/>
          <w:color w:val="000000" w:themeColor="text1"/>
          <w:sz w:val="22"/>
          <w:szCs w:val="22"/>
        </w:rPr>
      </w:pPr>
    </w:p>
    <w:p w14:paraId="788BC86D" w14:textId="5C77430D" w:rsidR="007E5137" w:rsidRPr="00D916B3" w:rsidRDefault="002E51DD" w:rsidP="00D916B3">
      <w:pPr>
        <w:pStyle w:val="whitespace-pre-wrap"/>
        <w:spacing w:before="0" w:beforeAutospacing="0" w:after="0" w:afterAutospacing="0" w:line="312" w:lineRule="auto"/>
        <w:jc w:val="both"/>
        <w:rPr>
          <w:rFonts w:ascii="Arial" w:hAnsi="Arial" w:cs="Arial"/>
          <w:b/>
          <w:bCs/>
          <w:color w:val="000000" w:themeColor="text1"/>
          <w:sz w:val="22"/>
          <w:szCs w:val="22"/>
        </w:rPr>
      </w:pPr>
      <w:r w:rsidRPr="00D916B3">
        <w:rPr>
          <w:rFonts w:ascii="Arial" w:hAnsi="Arial" w:cs="Arial"/>
          <w:b/>
          <w:bCs/>
          <w:color w:val="000000" w:themeColor="text1"/>
          <w:sz w:val="22"/>
          <w:szCs w:val="22"/>
        </w:rPr>
        <w:t>Frente a</w:t>
      </w:r>
      <w:r w:rsidR="007E5137" w:rsidRPr="00D916B3">
        <w:rPr>
          <w:rFonts w:ascii="Arial" w:hAnsi="Arial" w:cs="Arial"/>
          <w:b/>
          <w:bCs/>
          <w:color w:val="000000" w:themeColor="text1"/>
          <w:sz w:val="22"/>
          <w:szCs w:val="22"/>
        </w:rPr>
        <w:t>l</w:t>
      </w:r>
      <w:r w:rsidRPr="00D916B3">
        <w:rPr>
          <w:rFonts w:ascii="Arial" w:hAnsi="Arial" w:cs="Arial"/>
          <w:b/>
          <w:bCs/>
          <w:color w:val="000000" w:themeColor="text1"/>
          <w:sz w:val="22"/>
          <w:szCs w:val="22"/>
        </w:rPr>
        <w:t xml:space="preserve"> hecho denominado “</w:t>
      </w:r>
      <w:r w:rsidR="007E5137" w:rsidRPr="00D916B3">
        <w:rPr>
          <w:rFonts w:ascii="Arial" w:hAnsi="Arial" w:cs="Arial"/>
          <w:b/>
          <w:bCs/>
          <w:color w:val="000000" w:themeColor="text1"/>
          <w:sz w:val="22"/>
          <w:szCs w:val="22"/>
        </w:rPr>
        <w:t>9.-</w:t>
      </w:r>
      <w:r w:rsidRPr="00D916B3">
        <w:rPr>
          <w:rFonts w:ascii="Arial" w:hAnsi="Arial" w:cs="Arial"/>
          <w:b/>
          <w:bCs/>
          <w:color w:val="000000" w:themeColor="text1"/>
          <w:sz w:val="22"/>
          <w:szCs w:val="22"/>
        </w:rPr>
        <w:t>”</w:t>
      </w:r>
      <w:r w:rsidR="007E5137" w:rsidRPr="00D916B3">
        <w:rPr>
          <w:rFonts w:ascii="Arial" w:hAnsi="Arial" w:cs="Arial"/>
          <w:b/>
          <w:bCs/>
          <w:color w:val="000000" w:themeColor="text1"/>
          <w:sz w:val="22"/>
          <w:szCs w:val="22"/>
        </w:rPr>
        <w:t xml:space="preserve">: </w:t>
      </w:r>
      <w:r w:rsidR="00D04CE2" w:rsidRPr="00D916B3">
        <w:rPr>
          <w:rFonts w:ascii="Arial" w:hAnsi="Arial" w:cs="Arial"/>
          <w:bCs/>
          <w:color w:val="000000" w:themeColor="text1"/>
          <w:sz w:val="22"/>
          <w:szCs w:val="22"/>
        </w:rPr>
        <w:t>A mi representada no le consta directamente lo referido en este hecho</w:t>
      </w:r>
      <w:r w:rsidR="00103A62" w:rsidRPr="00D916B3">
        <w:rPr>
          <w:rFonts w:ascii="Arial" w:hAnsi="Arial" w:cs="Arial"/>
          <w:bCs/>
          <w:color w:val="000000" w:themeColor="text1"/>
          <w:sz w:val="22"/>
          <w:szCs w:val="22"/>
        </w:rPr>
        <w:t xml:space="preserve">. </w:t>
      </w:r>
      <w:r w:rsidR="00103A62" w:rsidRPr="00D916B3">
        <w:rPr>
          <w:rFonts w:ascii="Arial" w:hAnsi="Arial" w:cs="Arial"/>
          <w:sz w:val="22"/>
          <w:szCs w:val="22"/>
        </w:rPr>
        <w:t>Sin embargo, es importante rei</w:t>
      </w:r>
      <w:r w:rsidR="00060BCE" w:rsidRPr="00D916B3">
        <w:rPr>
          <w:rFonts w:ascii="Arial" w:hAnsi="Arial" w:cs="Arial"/>
          <w:sz w:val="22"/>
          <w:szCs w:val="22"/>
        </w:rPr>
        <w:t>terar lo expuesto anteriormente,</w:t>
      </w:r>
      <w:r w:rsidR="00103A62" w:rsidRPr="00D916B3">
        <w:rPr>
          <w:rFonts w:ascii="Arial" w:hAnsi="Arial" w:cs="Arial"/>
          <w:sz w:val="22"/>
          <w:szCs w:val="22"/>
        </w:rPr>
        <w:t xml:space="preserve"> </w:t>
      </w:r>
      <w:r w:rsidR="00060BCE" w:rsidRPr="00D916B3">
        <w:rPr>
          <w:rFonts w:ascii="Arial" w:hAnsi="Arial" w:cs="Arial"/>
          <w:sz w:val="22"/>
          <w:szCs w:val="22"/>
        </w:rPr>
        <w:t xml:space="preserve">pues al demandante </w:t>
      </w:r>
      <w:r w:rsidR="00103A62" w:rsidRPr="00D916B3">
        <w:rPr>
          <w:rFonts w:ascii="Arial" w:hAnsi="Arial" w:cs="Arial"/>
          <w:sz w:val="22"/>
          <w:szCs w:val="22"/>
        </w:rPr>
        <w:t>no se</w:t>
      </w:r>
      <w:r w:rsidR="00727464">
        <w:rPr>
          <w:rFonts w:ascii="Arial" w:hAnsi="Arial" w:cs="Arial"/>
          <w:sz w:val="22"/>
          <w:szCs w:val="22"/>
        </w:rPr>
        <w:t xml:space="preserve"> le</w:t>
      </w:r>
      <w:r w:rsidR="00103A62" w:rsidRPr="00D916B3">
        <w:rPr>
          <w:rFonts w:ascii="Arial" w:hAnsi="Arial" w:cs="Arial"/>
          <w:sz w:val="22"/>
          <w:szCs w:val="22"/>
        </w:rPr>
        <w:t xml:space="preserve"> vulne</w:t>
      </w:r>
      <w:r w:rsidR="00060BCE" w:rsidRPr="00D916B3">
        <w:rPr>
          <w:rFonts w:ascii="Arial" w:hAnsi="Arial" w:cs="Arial"/>
          <w:sz w:val="22"/>
          <w:szCs w:val="22"/>
        </w:rPr>
        <w:t xml:space="preserve">ró el derecho al debido proceso </w:t>
      </w:r>
      <w:r w:rsidR="00103A62" w:rsidRPr="00D916B3">
        <w:rPr>
          <w:rFonts w:ascii="Arial" w:hAnsi="Arial" w:cs="Arial"/>
          <w:sz w:val="22"/>
          <w:szCs w:val="22"/>
        </w:rPr>
        <w:t>en el curso de la investigación disciplinaria.</w:t>
      </w:r>
      <w:r w:rsidR="00060BCE" w:rsidRPr="00D916B3">
        <w:rPr>
          <w:rFonts w:ascii="Arial" w:hAnsi="Arial" w:cs="Arial"/>
          <w:sz w:val="22"/>
          <w:szCs w:val="22"/>
        </w:rPr>
        <w:t xml:space="preserve"> C</w:t>
      </w:r>
      <w:r w:rsidR="00103A62" w:rsidRPr="00D916B3">
        <w:rPr>
          <w:rFonts w:ascii="Arial" w:hAnsi="Arial" w:cs="Arial"/>
          <w:sz w:val="22"/>
          <w:szCs w:val="22"/>
        </w:rPr>
        <w:t>ontrario a lo que se alega en la demanda, la oficina de control</w:t>
      </w:r>
      <w:r w:rsidR="00060BCE" w:rsidRPr="00D916B3">
        <w:rPr>
          <w:rFonts w:ascii="Arial" w:hAnsi="Arial" w:cs="Arial"/>
          <w:sz w:val="22"/>
          <w:szCs w:val="22"/>
        </w:rPr>
        <w:t xml:space="preserve"> interno</w:t>
      </w:r>
      <w:r w:rsidR="00C84EFF" w:rsidRPr="00D916B3">
        <w:rPr>
          <w:rFonts w:ascii="Arial" w:hAnsi="Arial" w:cs="Arial"/>
          <w:sz w:val="22"/>
          <w:szCs w:val="22"/>
        </w:rPr>
        <w:t xml:space="preserve"> en ningún momento</w:t>
      </w:r>
      <w:r w:rsidR="00103A62" w:rsidRPr="00D916B3">
        <w:rPr>
          <w:rFonts w:ascii="Arial" w:hAnsi="Arial" w:cs="Arial"/>
          <w:sz w:val="22"/>
          <w:szCs w:val="22"/>
        </w:rPr>
        <w:t xml:space="preserve"> consideró la existencia de dos conductas o faltas simultáneas. El Auto No. 4124.010.9.13.068.17-1617 del 27 de julio de 2021 establece claramente que el objeto de los dos procesos acumulados se refiere a un único asunto: el decreto de perención de la querella en el proceso policivo de humedad iniciado por el señor Jorge Enrique Londoño, residente del inmueble ubicado en la diagonal 28C No. 34-65, barrio El</w:t>
      </w:r>
      <w:r w:rsidR="00060BCE" w:rsidRPr="00D916B3">
        <w:rPr>
          <w:rFonts w:ascii="Arial" w:hAnsi="Arial" w:cs="Arial"/>
          <w:sz w:val="22"/>
          <w:szCs w:val="22"/>
        </w:rPr>
        <w:t xml:space="preserve"> Paraíso de la Ciudad de Cali. Esto </w:t>
      </w:r>
      <w:r w:rsidR="00103A62" w:rsidRPr="00D916B3">
        <w:rPr>
          <w:rFonts w:ascii="Arial" w:hAnsi="Arial" w:cs="Arial"/>
          <w:sz w:val="22"/>
          <w:szCs w:val="22"/>
        </w:rPr>
        <w:t>demuestra que la acumulación de expedientes no implicó una duplicidad de cargos o una vulneración del principio non bis in ídem, sino que se trató de una medida procesal para abordar de manera integral y eficien</w:t>
      </w:r>
      <w:r w:rsidR="00691D73" w:rsidRPr="00D916B3">
        <w:rPr>
          <w:rFonts w:ascii="Arial" w:hAnsi="Arial" w:cs="Arial"/>
          <w:sz w:val="22"/>
          <w:szCs w:val="22"/>
        </w:rPr>
        <w:t>te un mismo asunto disciplinario.</w:t>
      </w:r>
    </w:p>
    <w:p w14:paraId="2594F376" w14:textId="77777777" w:rsidR="007D1ABE" w:rsidRDefault="007D1ABE" w:rsidP="00D916B3">
      <w:pPr>
        <w:spacing w:line="312" w:lineRule="auto"/>
        <w:jc w:val="both"/>
        <w:rPr>
          <w:rFonts w:ascii="Arial" w:hAnsi="Arial" w:cs="Arial"/>
          <w:b/>
          <w:bCs/>
          <w:color w:val="000000" w:themeColor="text1"/>
          <w:sz w:val="22"/>
          <w:szCs w:val="22"/>
        </w:rPr>
      </w:pPr>
    </w:p>
    <w:p w14:paraId="5E4CC511" w14:textId="77777777" w:rsidR="007E5137" w:rsidRPr="00D916B3" w:rsidRDefault="007E5137" w:rsidP="00D916B3">
      <w:pPr>
        <w:spacing w:line="312" w:lineRule="auto"/>
        <w:jc w:val="both"/>
        <w:rPr>
          <w:rFonts w:ascii="Arial" w:hAnsi="Arial" w:cs="Arial"/>
          <w:color w:val="000000" w:themeColor="text1"/>
          <w:sz w:val="22"/>
          <w:szCs w:val="22"/>
        </w:rPr>
      </w:pPr>
      <w:r w:rsidRPr="00D916B3">
        <w:rPr>
          <w:rFonts w:ascii="Arial" w:hAnsi="Arial" w:cs="Arial"/>
          <w:b/>
          <w:bCs/>
          <w:color w:val="000000" w:themeColor="text1"/>
          <w:sz w:val="22"/>
          <w:szCs w:val="22"/>
        </w:rPr>
        <w:t xml:space="preserve">Frente al hecho denominado “10.-”: </w:t>
      </w:r>
      <w:r w:rsidR="009846D5" w:rsidRPr="00D916B3">
        <w:rPr>
          <w:rFonts w:ascii="Arial" w:hAnsi="Arial" w:cs="Arial"/>
          <w:bCs/>
          <w:color w:val="000000" w:themeColor="text1"/>
          <w:sz w:val="22"/>
          <w:szCs w:val="22"/>
        </w:rPr>
        <w:t>A mi representada no le consta directa o indirectamente</w:t>
      </w:r>
      <w:r w:rsidR="00137FD2" w:rsidRPr="00D916B3">
        <w:rPr>
          <w:rFonts w:ascii="Arial" w:hAnsi="Arial" w:cs="Arial"/>
          <w:bCs/>
          <w:color w:val="000000" w:themeColor="text1"/>
          <w:sz w:val="22"/>
          <w:szCs w:val="22"/>
        </w:rPr>
        <w:t xml:space="preserve"> lo mencionado en este hecho. </w:t>
      </w:r>
      <w:r w:rsidR="00137FD2" w:rsidRPr="00D916B3">
        <w:rPr>
          <w:rFonts w:ascii="Arial" w:hAnsi="Arial" w:cs="Arial"/>
          <w:sz w:val="22"/>
          <w:szCs w:val="22"/>
        </w:rPr>
        <w:t>No obstante, según la transcripción en la demanda de la Resolución No. 4112.010.21.0050 del 3 de agosto de 2022, que resolvió el recurso de apelación en el Proceso Disciplinario Verbal con Radicado 647-16, es claro que el despacho sí consideró y se pronunció sobre el Auto del 20 de octubre de 2020 de la Inspección de Policía la Floresta. Aunque el accionante discrepa con lo argumentado, no fundamenta ni demuestra sus afirmaciones.</w:t>
      </w:r>
    </w:p>
    <w:p w14:paraId="4230F6CA" w14:textId="77777777" w:rsidR="002E51DD" w:rsidRPr="00D916B3" w:rsidRDefault="002E51DD" w:rsidP="00D916B3">
      <w:pPr>
        <w:spacing w:line="312" w:lineRule="auto"/>
        <w:jc w:val="both"/>
        <w:rPr>
          <w:rFonts w:ascii="Arial" w:hAnsi="Arial" w:cs="Arial"/>
          <w:b/>
          <w:bCs/>
          <w:color w:val="000000" w:themeColor="text1"/>
          <w:sz w:val="22"/>
          <w:szCs w:val="22"/>
        </w:rPr>
      </w:pPr>
    </w:p>
    <w:p w14:paraId="6B788683" w14:textId="09495D1A" w:rsidR="002E51DD" w:rsidRPr="00D916B3" w:rsidRDefault="002E51DD" w:rsidP="00D916B3">
      <w:pPr>
        <w:spacing w:line="312" w:lineRule="auto"/>
        <w:jc w:val="both"/>
        <w:rPr>
          <w:rFonts w:ascii="Arial" w:hAnsi="Arial" w:cs="Arial"/>
          <w:sz w:val="22"/>
          <w:szCs w:val="22"/>
        </w:rPr>
      </w:pPr>
      <w:r w:rsidRPr="00D916B3">
        <w:rPr>
          <w:rFonts w:ascii="Arial" w:hAnsi="Arial" w:cs="Arial"/>
          <w:b/>
          <w:bCs/>
          <w:sz w:val="22"/>
          <w:szCs w:val="22"/>
        </w:rPr>
        <w:t>Frente al hecho denominado “11</w:t>
      </w:r>
      <w:r w:rsidR="007E5137" w:rsidRPr="00D916B3">
        <w:rPr>
          <w:rFonts w:ascii="Arial" w:hAnsi="Arial" w:cs="Arial"/>
          <w:b/>
          <w:bCs/>
          <w:sz w:val="22"/>
          <w:szCs w:val="22"/>
        </w:rPr>
        <w:t>.-</w:t>
      </w:r>
      <w:r w:rsidRPr="00D916B3">
        <w:rPr>
          <w:rFonts w:ascii="Arial" w:hAnsi="Arial" w:cs="Arial"/>
          <w:b/>
          <w:bCs/>
          <w:sz w:val="22"/>
          <w:szCs w:val="22"/>
        </w:rPr>
        <w:t xml:space="preserve">”: </w:t>
      </w:r>
      <w:r w:rsidRPr="00D916B3">
        <w:rPr>
          <w:rFonts w:ascii="Arial" w:hAnsi="Arial" w:cs="Arial"/>
          <w:sz w:val="22"/>
          <w:szCs w:val="22"/>
        </w:rPr>
        <w:t>A mi representa</w:t>
      </w:r>
      <w:r w:rsidR="00727464">
        <w:rPr>
          <w:rFonts w:ascii="Arial" w:hAnsi="Arial" w:cs="Arial"/>
          <w:sz w:val="22"/>
          <w:szCs w:val="22"/>
        </w:rPr>
        <w:t>da</w:t>
      </w:r>
      <w:r w:rsidRPr="00D916B3">
        <w:rPr>
          <w:rFonts w:ascii="Arial" w:hAnsi="Arial" w:cs="Arial"/>
          <w:sz w:val="22"/>
          <w:szCs w:val="22"/>
        </w:rPr>
        <w:t xml:space="preserve"> no le consta de manera dir</w:t>
      </w:r>
      <w:r w:rsidR="0032190C" w:rsidRPr="00D916B3">
        <w:rPr>
          <w:rFonts w:ascii="Arial" w:hAnsi="Arial" w:cs="Arial"/>
          <w:sz w:val="22"/>
          <w:szCs w:val="22"/>
        </w:rPr>
        <w:t xml:space="preserve">ecta lo referido en este punto, que más que un hecho, son apreciaciones subjetivas y carentes de </w:t>
      </w:r>
      <w:r w:rsidR="00727464">
        <w:rPr>
          <w:rFonts w:ascii="Arial" w:hAnsi="Arial" w:cs="Arial"/>
          <w:sz w:val="22"/>
          <w:szCs w:val="22"/>
        </w:rPr>
        <w:t>fundamento.</w:t>
      </w:r>
      <w:r w:rsidR="0032190C" w:rsidRPr="00D916B3">
        <w:rPr>
          <w:rFonts w:ascii="Arial" w:hAnsi="Arial" w:cs="Arial"/>
          <w:sz w:val="22"/>
          <w:szCs w:val="22"/>
        </w:rPr>
        <w:t xml:space="preserve">Por lo tanto, le corresponderá cumplir con la carga probatoria que exige el artículo 167 del Código General del Proceso, </w:t>
      </w:r>
      <w:r w:rsidR="00727464">
        <w:rPr>
          <w:rFonts w:ascii="Arial" w:hAnsi="Arial" w:cs="Arial"/>
          <w:sz w:val="22"/>
          <w:szCs w:val="22"/>
        </w:rPr>
        <w:t>aplicable por remisión</w:t>
      </w:r>
      <w:r w:rsidR="0032190C" w:rsidRPr="00D916B3">
        <w:rPr>
          <w:rFonts w:ascii="Arial" w:hAnsi="Arial" w:cs="Arial"/>
          <w:sz w:val="22"/>
          <w:szCs w:val="22"/>
        </w:rPr>
        <w:t xml:space="preserve"> expresa del artículo 211 del Código de Procedimiento Administrativo y de lo Contencioso Administrativo, para corroborar sus afirmaciones.</w:t>
      </w:r>
    </w:p>
    <w:p w14:paraId="09CD3559" w14:textId="77777777" w:rsidR="002E51DD" w:rsidRPr="00D916B3" w:rsidRDefault="002E51DD" w:rsidP="00D916B3">
      <w:pPr>
        <w:spacing w:line="312" w:lineRule="auto"/>
        <w:jc w:val="both"/>
        <w:rPr>
          <w:rFonts w:ascii="Arial" w:hAnsi="Arial" w:cs="Arial"/>
          <w:b/>
          <w:bCs/>
          <w:color w:val="000000" w:themeColor="text1"/>
          <w:sz w:val="22"/>
          <w:szCs w:val="22"/>
        </w:rPr>
      </w:pPr>
    </w:p>
    <w:p w14:paraId="20843E39" w14:textId="07A62A86" w:rsidR="007E5137" w:rsidRPr="00D916B3" w:rsidRDefault="002E51DD" w:rsidP="00D916B3">
      <w:pPr>
        <w:spacing w:line="312" w:lineRule="auto"/>
        <w:jc w:val="both"/>
        <w:rPr>
          <w:rFonts w:ascii="Arial" w:hAnsi="Arial" w:cs="Arial"/>
          <w:sz w:val="22"/>
          <w:szCs w:val="22"/>
        </w:rPr>
      </w:pPr>
      <w:r w:rsidRPr="00D916B3">
        <w:rPr>
          <w:rFonts w:ascii="Arial" w:hAnsi="Arial" w:cs="Arial"/>
          <w:b/>
          <w:bCs/>
          <w:color w:val="000000" w:themeColor="text1"/>
          <w:sz w:val="22"/>
          <w:szCs w:val="22"/>
        </w:rPr>
        <w:t>Frente al hecho denominado “</w:t>
      </w:r>
      <w:r w:rsidR="007E5137" w:rsidRPr="00D916B3">
        <w:rPr>
          <w:rFonts w:ascii="Arial" w:hAnsi="Arial" w:cs="Arial"/>
          <w:b/>
          <w:bCs/>
          <w:color w:val="000000" w:themeColor="text1"/>
          <w:sz w:val="22"/>
          <w:szCs w:val="22"/>
        </w:rPr>
        <w:t>12.-</w:t>
      </w:r>
      <w:r w:rsidRPr="00D916B3">
        <w:rPr>
          <w:rFonts w:ascii="Arial" w:hAnsi="Arial" w:cs="Arial"/>
          <w:b/>
          <w:bCs/>
          <w:color w:val="000000" w:themeColor="text1"/>
          <w:sz w:val="22"/>
          <w:szCs w:val="22"/>
        </w:rPr>
        <w:t xml:space="preserve">”: </w:t>
      </w:r>
      <w:r w:rsidRPr="00D916B3">
        <w:rPr>
          <w:rFonts w:ascii="Arial" w:hAnsi="Arial" w:cs="Arial"/>
          <w:sz w:val="22"/>
          <w:szCs w:val="22"/>
        </w:rPr>
        <w:t>A mi representa</w:t>
      </w:r>
      <w:r w:rsidR="00727464">
        <w:rPr>
          <w:rFonts w:ascii="Arial" w:hAnsi="Arial" w:cs="Arial"/>
          <w:sz w:val="22"/>
          <w:szCs w:val="22"/>
        </w:rPr>
        <w:t>da</w:t>
      </w:r>
      <w:r w:rsidRPr="00D916B3">
        <w:rPr>
          <w:rFonts w:ascii="Arial" w:hAnsi="Arial" w:cs="Arial"/>
          <w:sz w:val="22"/>
          <w:szCs w:val="22"/>
        </w:rPr>
        <w:t xml:space="preserve"> no le consta de manera directa lo referido en este hecho. </w:t>
      </w:r>
      <w:r w:rsidR="00E61E9A" w:rsidRPr="00D916B3">
        <w:rPr>
          <w:rFonts w:ascii="Arial" w:hAnsi="Arial" w:cs="Arial"/>
          <w:sz w:val="22"/>
          <w:szCs w:val="22"/>
        </w:rPr>
        <w:t xml:space="preserve">Por lo tanto, le corresponderá al demandante cumplir con la carga probatoria que exige el artículo 167 del Código General del Proceso, </w:t>
      </w:r>
      <w:r w:rsidR="00727464">
        <w:rPr>
          <w:rFonts w:ascii="Arial" w:hAnsi="Arial" w:cs="Arial"/>
          <w:sz w:val="22"/>
          <w:szCs w:val="22"/>
        </w:rPr>
        <w:t>aplicable</w:t>
      </w:r>
      <w:r w:rsidR="00E61E9A" w:rsidRPr="00D916B3">
        <w:rPr>
          <w:rFonts w:ascii="Arial" w:hAnsi="Arial" w:cs="Arial"/>
          <w:sz w:val="22"/>
          <w:szCs w:val="22"/>
        </w:rPr>
        <w:t xml:space="preserve"> por remisión expresa del artículo 211 del Código de Procedimiento Administrativo y de lo Contencioso Administrativo, para corroborar sus afirmaciones.</w:t>
      </w:r>
    </w:p>
    <w:p w14:paraId="0C53CE9A" w14:textId="77777777" w:rsidR="002E51DD" w:rsidRPr="00D916B3" w:rsidRDefault="002E51DD" w:rsidP="00D916B3">
      <w:pPr>
        <w:spacing w:line="312" w:lineRule="auto"/>
        <w:rPr>
          <w:rFonts w:ascii="Arial" w:hAnsi="Arial" w:cs="Arial"/>
          <w:b/>
          <w:bCs/>
          <w:color w:val="000000" w:themeColor="text1"/>
          <w:sz w:val="22"/>
          <w:szCs w:val="22"/>
        </w:rPr>
      </w:pPr>
    </w:p>
    <w:p w14:paraId="06299EC6" w14:textId="3DD45EFD" w:rsidR="002E51DD" w:rsidRPr="00D916B3" w:rsidRDefault="002E51DD" w:rsidP="00D916B3">
      <w:pPr>
        <w:spacing w:line="312" w:lineRule="auto"/>
        <w:jc w:val="both"/>
        <w:rPr>
          <w:rFonts w:ascii="Arial" w:hAnsi="Arial" w:cs="Arial"/>
          <w:sz w:val="22"/>
          <w:szCs w:val="22"/>
        </w:rPr>
      </w:pPr>
      <w:r w:rsidRPr="00D916B3">
        <w:rPr>
          <w:rFonts w:ascii="Arial" w:hAnsi="Arial" w:cs="Arial"/>
          <w:b/>
          <w:bCs/>
          <w:color w:val="000000" w:themeColor="text1"/>
          <w:sz w:val="22"/>
          <w:szCs w:val="22"/>
        </w:rPr>
        <w:t>Frente a</w:t>
      </w:r>
      <w:r w:rsidR="000F7C25" w:rsidRPr="00D916B3">
        <w:rPr>
          <w:rFonts w:ascii="Arial" w:hAnsi="Arial" w:cs="Arial"/>
          <w:b/>
          <w:bCs/>
          <w:color w:val="000000" w:themeColor="text1"/>
          <w:sz w:val="22"/>
          <w:szCs w:val="22"/>
        </w:rPr>
        <w:t xml:space="preserve"> </w:t>
      </w:r>
      <w:r w:rsidRPr="00D916B3">
        <w:rPr>
          <w:rFonts w:ascii="Arial" w:hAnsi="Arial" w:cs="Arial"/>
          <w:b/>
          <w:bCs/>
          <w:color w:val="000000" w:themeColor="text1"/>
          <w:sz w:val="22"/>
          <w:szCs w:val="22"/>
        </w:rPr>
        <w:t>l</w:t>
      </w:r>
      <w:r w:rsidR="000F7C25" w:rsidRPr="00D916B3">
        <w:rPr>
          <w:rFonts w:ascii="Arial" w:hAnsi="Arial" w:cs="Arial"/>
          <w:b/>
          <w:bCs/>
          <w:color w:val="000000" w:themeColor="text1"/>
          <w:sz w:val="22"/>
          <w:szCs w:val="22"/>
        </w:rPr>
        <w:t>os</w:t>
      </w:r>
      <w:r w:rsidRPr="00D916B3">
        <w:rPr>
          <w:rFonts w:ascii="Arial" w:hAnsi="Arial" w:cs="Arial"/>
          <w:b/>
          <w:bCs/>
          <w:color w:val="000000" w:themeColor="text1"/>
          <w:sz w:val="22"/>
          <w:szCs w:val="22"/>
        </w:rPr>
        <w:t xml:space="preserve"> hecho</w:t>
      </w:r>
      <w:r w:rsidR="000F7C25" w:rsidRPr="00D916B3">
        <w:rPr>
          <w:rFonts w:ascii="Arial" w:hAnsi="Arial" w:cs="Arial"/>
          <w:b/>
          <w:bCs/>
          <w:color w:val="000000" w:themeColor="text1"/>
          <w:sz w:val="22"/>
          <w:szCs w:val="22"/>
        </w:rPr>
        <w:t>s</w:t>
      </w:r>
      <w:r w:rsidRPr="00D916B3">
        <w:rPr>
          <w:rFonts w:ascii="Arial" w:hAnsi="Arial" w:cs="Arial"/>
          <w:b/>
          <w:bCs/>
          <w:color w:val="000000" w:themeColor="text1"/>
          <w:sz w:val="22"/>
          <w:szCs w:val="22"/>
        </w:rPr>
        <w:t xml:space="preserve"> denominado</w:t>
      </w:r>
      <w:r w:rsidR="000F7C25" w:rsidRPr="00D916B3">
        <w:rPr>
          <w:rFonts w:ascii="Arial" w:hAnsi="Arial" w:cs="Arial"/>
          <w:b/>
          <w:bCs/>
          <w:color w:val="000000" w:themeColor="text1"/>
          <w:sz w:val="22"/>
          <w:szCs w:val="22"/>
        </w:rPr>
        <w:t>s</w:t>
      </w:r>
      <w:r w:rsidRPr="00D916B3">
        <w:rPr>
          <w:rFonts w:ascii="Arial" w:hAnsi="Arial" w:cs="Arial"/>
          <w:b/>
          <w:bCs/>
          <w:color w:val="000000" w:themeColor="text1"/>
          <w:sz w:val="22"/>
          <w:szCs w:val="22"/>
        </w:rPr>
        <w:t xml:space="preserve"> </w:t>
      </w:r>
      <w:r w:rsidR="000F7C25" w:rsidRPr="00D916B3">
        <w:rPr>
          <w:rFonts w:ascii="Arial" w:hAnsi="Arial" w:cs="Arial"/>
          <w:b/>
          <w:bCs/>
          <w:color w:val="000000" w:themeColor="text1"/>
          <w:sz w:val="22"/>
          <w:szCs w:val="22"/>
        </w:rPr>
        <w:t xml:space="preserve">“13.-” y </w:t>
      </w:r>
      <w:r w:rsidRPr="00D916B3">
        <w:rPr>
          <w:rFonts w:ascii="Arial" w:hAnsi="Arial" w:cs="Arial"/>
          <w:b/>
          <w:bCs/>
          <w:color w:val="000000" w:themeColor="text1"/>
          <w:sz w:val="22"/>
          <w:szCs w:val="22"/>
        </w:rPr>
        <w:t>“</w:t>
      </w:r>
      <w:r w:rsidR="007E5137" w:rsidRPr="00D916B3">
        <w:rPr>
          <w:rFonts w:ascii="Arial" w:hAnsi="Arial" w:cs="Arial"/>
          <w:b/>
          <w:bCs/>
          <w:color w:val="000000" w:themeColor="text1"/>
          <w:sz w:val="22"/>
          <w:szCs w:val="22"/>
        </w:rPr>
        <w:t>14.-</w:t>
      </w:r>
      <w:r w:rsidRPr="00D916B3">
        <w:rPr>
          <w:rFonts w:ascii="Arial" w:hAnsi="Arial" w:cs="Arial"/>
          <w:b/>
          <w:bCs/>
          <w:color w:val="000000" w:themeColor="text1"/>
          <w:sz w:val="22"/>
          <w:szCs w:val="22"/>
        </w:rPr>
        <w:t>”:</w:t>
      </w:r>
      <w:r w:rsidRPr="00D916B3">
        <w:rPr>
          <w:rFonts w:ascii="Arial" w:hAnsi="Arial" w:cs="Arial"/>
          <w:bCs/>
          <w:color w:val="000000" w:themeColor="text1"/>
          <w:sz w:val="22"/>
          <w:szCs w:val="22"/>
        </w:rPr>
        <w:t xml:space="preserve"> </w:t>
      </w:r>
      <w:r w:rsidR="002173FE" w:rsidRPr="00D916B3">
        <w:rPr>
          <w:rFonts w:ascii="Arial" w:hAnsi="Arial" w:cs="Arial"/>
          <w:sz w:val="22"/>
          <w:szCs w:val="22"/>
        </w:rPr>
        <w:t>A mi representa</w:t>
      </w:r>
      <w:r w:rsidR="00727464">
        <w:rPr>
          <w:rFonts w:ascii="Arial" w:hAnsi="Arial" w:cs="Arial"/>
          <w:sz w:val="22"/>
          <w:szCs w:val="22"/>
        </w:rPr>
        <w:t>da</w:t>
      </w:r>
      <w:r w:rsidR="002173FE" w:rsidRPr="00D916B3">
        <w:rPr>
          <w:rFonts w:ascii="Arial" w:hAnsi="Arial" w:cs="Arial"/>
          <w:sz w:val="22"/>
          <w:szCs w:val="22"/>
        </w:rPr>
        <w:t xml:space="preserve"> no le consta de m</w:t>
      </w:r>
      <w:r w:rsidR="00B71DFC">
        <w:rPr>
          <w:rFonts w:ascii="Arial" w:hAnsi="Arial" w:cs="Arial"/>
          <w:sz w:val="22"/>
          <w:szCs w:val="22"/>
        </w:rPr>
        <w:t>anera directa lo referido en estos</w:t>
      </w:r>
      <w:r w:rsidR="002173FE" w:rsidRPr="00D916B3">
        <w:rPr>
          <w:rFonts w:ascii="Arial" w:hAnsi="Arial" w:cs="Arial"/>
          <w:sz w:val="22"/>
          <w:szCs w:val="22"/>
        </w:rPr>
        <w:t xml:space="preserve"> hechos. Del expediente administrativo se puede evidenciar que la oficina de control interno no cuestionó la viabilidad de la perención de los procesos policivos, </w:t>
      </w:r>
      <w:r w:rsidR="005B2D86" w:rsidRPr="00D916B3">
        <w:rPr>
          <w:rFonts w:ascii="Arial" w:hAnsi="Arial" w:cs="Arial"/>
          <w:bCs/>
          <w:color w:val="000000" w:themeColor="text1"/>
          <w:sz w:val="22"/>
          <w:szCs w:val="22"/>
        </w:rPr>
        <w:t>pues claramente es una facultad normativa otorgada a los inspectores</w:t>
      </w:r>
      <w:r w:rsidR="002173FE" w:rsidRPr="00D916B3">
        <w:rPr>
          <w:rFonts w:ascii="Arial" w:hAnsi="Arial" w:cs="Arial"/>
          <w:bCs/>
          <w:color w:val="000000" w:themeColor="text1"/>
          <w:sz w:val="22"/>
          <w:szCs w:val="22"/>
        </w:rPr>
        <w:t xml:space="preserve"> consagrada</w:t>
      </w:r>
      <w:r w:rsidR="00B71DFC">
        <w:rPr>
          <w:rFonts w:ascii="Arial" w:hAnsi="Arial" w:cs="Arial"/>
          <w:bCs/>
          <w:color w:val="000000" w:themeColor="text1"/>
          <w:sz w:val="22"/>
          <w:szCs w:val="22"/>
        </w:rPr>
        <w:t xml:space="preserve"> en</w:t>
      </w:r>
      <w:r w:rsidR="002173FE" w:rsidRPr="00D916B3">
        <w:rPr>
          <w:rFonts w:ascii="Arial" w:hAnsi="Arial" w:cs="Arial"/>
          <w:bCs/>
          <w:color w:val="000000" w:themeColor="text1"/>
          <w:sz w:val="22"/>
          <w:szCs w:val="22"/>
        </w:rPr>
        <w:t xml:space="preserve"> el artículo 277 de la Ordenanza 343 del 2012</w:t>
      </w:r>
      <w:r w:rsidR="005B2D86" w:rsidRPr="00D916B3">
        <w:rPr>
          <w:rFonts w:ascii="Arial" w:hAnsi="Arial" w:cs="Arial"/>
          <w:bCs/>
          <w:color w:val="000000" w:themeColor="text1"/>
          <w:sz w:val="22"/>
          <w:szCs w:val="22"/>
        </w:rPr>
        <w:t xml:space="preserve">. Lo </w:t>
      </w:r>
      <w:r w:rsidR="00B71DFC">
        <w:rPr>
          <w:rFonts w:ascii="Arial" w:hAnsi="Arial" w:cs="Arial"/>
          <w:bCs/>
          <w:color w:val="000000" w:themeColor="text1"/>
          <w:sz w:val="22"/>
          <w:szCs w:val="22"/>
        </w:rPr>
        <w:t>que se reprochó a</w:t>
      </w:r>
      <w:r w:rsidR="002173FE" w:rsidRPr="00D916B3">
        <w:rPr>
          <w:rFonts w:ascii="Arial" w:hAnsi="Arial" w:cs="Arial"/>
          <w:bCs/>
          <w:color w:val="000000" w:themeColor="text1"/>
          <w:sz w:val="22"/>
          <w:szCs w:val="22"/>
        </w:rPr>
        <w:t xml:space="preserve">l </w:t>
      </w:r>
      <w:r w:rsidR="005B2D86" w:rsidRPr="00D916B3">
        <w:rPr>
          <w:rFonts w:ascii="Arial" w:hAnsi="Arial" w:cs="Arial"/>
          <w:bCs/>
          <w:color w:val="000000" w:themeColor="text1"/>
          <w:sz w:val="22"/>
          <w:szCs w:val="22"/>
        </w:rPr>
        <w:t>p</w:t>
      </w:r>
      <w:r w:rsidR="002173FE" w:rsidRPr="00D916B3">
        <w:rPr>
          <w:rFonts w:ascii="Arial" w:hAnsi="Arial" w:cs="Arial"/>
          <w:bCs/>
          <w:color w:val="000000" w:themeColor="text1"/>
          <w:sz w:val="22"/>
          <w:szCs w:val="22"/>
        </w:rPr>
        <w:t>r</w:t>
      </w:r>
      <w:r w:rsidR="005B2D86" w:rsidRPr="00D916B3">
        <w:rPr>
          <w:rFonts w:ascii="Arial" w:hAnsi="Arial" w:cs="Arial"/>
          <w:bCs/>
          <w:color w:val="000000" w:themeColor="text1"/>
          <w:sz w:val="22"/>
          <w:szCs w:val="22"/>
        </w:rPr>
        <w:t>oceso disciplinario del señor Hugues O</w:t>
      </w:r>
      <w:r w:rsidR="002173FE" w:rsidRPr="00D916B3">
        <w:rPr>
          <w:rFonts w:ascii="Arial" w:hAnsi="Arial" w:cs="Arial"/>
          <w:bCs/>
          <w:color w:val="000000" w:themeColor="text1"/>
          <w:sz w:val="22"/>
          <w:szCs w:val="22"/>
        </w:rPr>
        <w:t xml:space="preserve">thon Olivella fue el incumplimiento del deber funcional de impulsar, tramitar y resolver el proceso policivo de humedad, pues a pesar de que existían actuaciones pendientes por su parte como Inspector de Policía, este decidió archivar el proceso. </w:t>
      </w:r>
    </w:p>
    <w:p w14:paraId="05BCC795" w14:textId="77777777" w:rsidR="002E51DD" w:rsidRPr="00D916B3" w:rsidRDefault="002E51DD" w:rsidP="00D916B3">
      <w:pPr>
        <w:spacing w:line="312" w:lineRule="auto"/>
        <w:rPr>
          <w:rFonts w:ascii="Arial" w:hAnsi="Arial" w:cs="Arial"/>
          <w:b/>
          <w:bCs/>
          <w:color w:val="000000" w:themeColor="text1"/>
          <w:sz w:val="22"/>
          <w:szCs w:val="22"/>
        </w:rPr>
      </w:pPr>
    </w:p>
    <w:p w14:paraId="364154B4" w14:textId="171CD568" w:rsidR="002E51DD" w:rsidRPr="00D916B3" w:rsidRDefault="002E51DD" w:rsidP="00D916B3">
      <w:pPr>
        <w:spacing w:line="312" w:lineRule="auto"/>
        <w:jc w:val="both"/>
        <w:rPr>
          <w:rFonts w:ascii="Arial" w:hAnsi="Arial" w:cs="Arial"/>
          <w:sz w:val="22"/>
          <w:szCs w:val="22"/>
        </w:rPr>
      </w:pPr>
      <w:r w:rsidRPr="00D916B3">
        <w:rPr>
          <w:rFonts w:ascii="Arial" w:hAnsi="Arial" w:cs="Arial"/>
          <w:b/>
          <w:bCs/>
          <w:color w:val="000000" w:themeColor="text1"/>
          <w:sz w:val="22"/>
          <w:szCs w:val="22"/>
        </w:rPr>
        <w:t>Frente al hecho denominado “</w:t>
      </w:r>
      <w:r w:rsidR="007E5137" w:rsidRPr="00D916B3">
        <w:rPr>
          <w:rFonts w:ascii="Arial" w:hAnsi="Arial" w:cs="Arial"/>
          <w:b/>
          <w:bCs/>
          <w:color w:val="000000" w:themeColor="text1"/>
          <w:sz w:val="22"/>
          <w:szCs w:val="22"/>
        </w:rPr>
        <w:t>15.-</w:t>
      </w:r>
      <w:r w:rsidRPr="00D916B3">
        <w:rPr>
          <w:rFonts w:ascii="Arial" w:hAnsi="Arial" w:cs="Arial"/>
          <w:b/>
          <w:bCs/>
          <w:color w:val="000000" w:themeColor="text1"/>
          <w:sz w:val="22"/>
          <w:szCs w:val="22"/>
        </w:rPr>
        <w:t>”:</w:t>
      </w:r>
      <w:r w:rsidRPr="00D916B3">
        <w:rPr>
          <w:rFonts w:ascii="Arial" w:hAnsi="Arial" w:cs="Arial"/>
          <w:color w:val="000000" w:themeColor="text1"/>
          <w:sz w:val="22"/>
          <w:szCs w:val="22"/>
        </w:rPr>
        <w:t xml:space="preserve"> A mi representada no le cons</w:t>
      </w:r>
      <w:r w:rsidR="005B2D86" w:rsidRPr="00D916B3">
        <w:rPr>
          <w:rFonts w:ascii="Arial" w:hAnsi="Arial" w:cs="Arial"/>
          <w:color w:val="000000" w:themeColor="text1"/>
          <w:sz w:val="22"/>
          <w:szCs w:val="22"/>
        </w:rPr>
        <w:t>ta lo mencionado en este numeral. Una vez más corresponden a apreciaciones subjetivas</w:t>
      </w:r>
      <w:r w:rsidR="005D7653" w:rsidRPr="00D916B3">
        <w:rPr>
          <w:rFonts w:ascii="Arial" w:hAnsi="Arial" w:cs="Arial"/>
          <w:color w:val="000000" w:themeColor="text1"/>
          <w:sz w:val="22"/>
          <w:szCs w:val="22"/>
        </w:rPr>
        <w:t xml:space="preserve"> sin</w:t>
      </w:r>
      <w:r w:rsidR="005B2D86" w:rsidRPr="00D916B3">
        <w:rPr>
          <w:rFonts w:ascii="Arial" w:hAnsi="Arial" w:cs="Arial"/>
          <w:color w:val="000000" w:themeColor="text1"/>
          <w:sz w:val="22"/>
          <w:szCs w:val="22"/>
        </w:rPr>
        <w:t xml:space="preserve"> sustento factico y jurídico sobre el presunto interés personal de funcionarios de la oficina de control</w:t>
      </w:r>
      <w:r w:rsidR="00B71DFC">
        <w:rPr>
          <w:rFonts w:ascii="Arial" w:hAnsi="Arial" w:cs="Arial"/>
          <w:color w:val="000000" w:themeColor="text1"/>
          <w:sz w:val="22"/>
          <w:szCs w:val="22"/>
        </w:rPr>
        <w:t xml:space="preserve"> interno</w:t>
      </w:r>
      <w:r w:rsidR="005B2D86" w:rsidRPr="00D916B3">
        <w:rPr>
          <w:rFonts w:ascii="Arial" w:hAnsi="Arial" w:cs="Arial"/>
          <w:color w:val="000000" w:themeColor="text1"/>
          <w:sz w:val="22"/>
          <w:szCs w:val="22"/>
        </w:rPr>
        <w:t xml:space="preserve"> disciplinario en el resultado del proceso. </w:t>
      </w:r>
      <w:r w:rsidRPr="00D916B3">
        <w:rPr>
          <w:rFonts w:ascii="Arial" w:hAnsi="Arial" w:cs="Arial"/>
          <w:sz w:val="22"/>
          <w:szCs w:val="22"/>
        </w:rPr>
        <w:t xml:space="preserve">Le </w:t>
      </w:r>
      <w:r w:rsidR="005B2D86" w:rsidRPr="00D916B3">
        <w:rPr>
          <w:rFonts w:ascii="Arial" w:hAnsi="Arial" w:cs="Arial"/>
          <w:sz w:val="22"/>
          <w:szCs w:val="22"/>
        </w:rPr>
        <w:t>corresponderá</w:t>
      </w:r>
      <w:r w:rsidRPr="00D916B3">
        <w:rPr>
          <w:rFonts w:ascii="Arial" w:hAnsi="Arial" w:cs="Arial"/>
          <w:sz w:val="22"/>
          <w:szCs w:val="22"/>
        </w:rPr>
        <w:t xml:space="preserve"> cumplir con la carga probatoria que exige el artículo 167 del Código General del Proceso, </w:t>
      </w:r>
      <w:r w:rsidR="00B71DFC">
        <w:rPr>
          <w:rFonts w:ascii="Arial" w:hAnsi="Arial" w:cs="Arial"/>
          <w:sz w:val="22"/>
          <w:szCs w:val="22"/>
        </w:rPr>
        <w:t>aplicable por</w:t>
      </w:r>
      <w:r w:rsidRPr="00D916B3">
        <w:rPr>
          <w:rFonts w:ascii="Arial" w:hAnsi="Arial" w:cs="Arial"/>
          <w:sz w:val="22"/>
          <w:szCs w:val="22"/>
        </w:rPr>
        <w:t xml:space="preserve"> remisión expresa del artículo 211 del Código de Procedimiento Administrativo y de lo Contencioso Administrativo.</w:t>
      </w:r>
    </w:p>
    <w:p w14:paraId="035B525D" w14:textId="77777777" w:rsidR="002E51DD" w:rsidRPr="00D916B3" w:rsidRDefault="002E51DD" w:rsidP="00D916B3">
      <w:pPr>
        <w:spacing w:line="312" w:lineRule="auto"/>
        <w:jc w:val="both"/>
        <w:rPr>
          <w:rFonts w:ascii="Arial" w:hAnsi="Arial" w:cs="Arial"/>
          <w:b/>
          <w:bCs/>
          <w:color w:val="000000" w:themeColor="text1"/>
          <w:sz w:val="22"/>
          <w:szCs w:val="22"/>
        </w:rPr>
      </w:pPr>
    </w:p>
    <w:p w14:paraId="61736C83" w14:textId="020AA0E4" w:rsidR="002E51DD" w:rsidRPr="00D916B3" w:rsidRDefault="002E51DD" w:rsidP="00D916B3">
      <w:pPr>
        <w:spacing w:line="312" w:lineRule="auto"/>
        <w:jc w:val="both"/>
        <w:rPr>
          <w:rFonts w:ascii="Arial" w:hAnsi="Arial" w:cs="Arial"/>
          <w:bCs/>
          <w:color w:val="000000" w:themeColor="text1"/>
          <w:sz w:val="22"/>
          <w:szCs w:val="22"/>
        </w:rPr>
      </w:pPr>
      <w:r w:rsidRPr="00D916B3">
        <w:rPr>
          <w:rFonts w:ascii="Arial" w:hAnsi="Arial" w:cs="Arial"/>
          <w:b/>
          <w:bCs/>
          <w:color w:val="000000" w:themeColor="text1"/>
          <w:sz w:val="22"/>
          <w:szCs w:val="22"/>
        </w:rPr>
        <w:t>Frente al hecho denominado “16</w:t>
      </w:r>
      <w:r w:rsidR="007E5137" w:rsidRPr="00D916B3">
        <w:rPr>
          <w:rFonts w:ascii="Arial" w:hAnsi="Arial" w:cs="Arial"/>
          <w:b/>
          <w:bCs/>
          <w:color w:val="000000" w:themeColor="text1"/>
          <w:sz w:val="22"/>
          <w:szCs w:val="22"/>
        </w:rPr>
        <w:t>.-</w:t>
      </w:r>
      <w:r w:rsidRPr="00D916B3">
        <w:rPr>
          <w:rFonts w:ascii="Arial" w:hAnsi="Arial" w:cs="Arial"/>
          <w:b/>
          <w:bCs/>
          <w:color w:val="000000" w:themeColor="text1"/>
          <w:sz w:val="22"/>
          <w:szCs w:val="22"/>
        </w:rPr>
        <w:t xml:space="preserve">”: </w:t>
      </w:r>
      <w:r w:rsidRPr="00D916B3">
        <w:rPr>
          <w:rFonts w:ascii="Arial" w:hAnsi="Arial" w:cs="Arial"/>
          <w:bCs/>
          <w:color w:val="000000" w:themeColor="text1"/>
          <w:sz w:val="22"/>
          <w:szCs w:val="22"/>
        </w:rPr>
        <w:t xml:space="preserve">A mi representada no le consta lo mencionado en este hecho. </w:t>
      </w:r>
      <w:r w:rsidR="00F2204F" w:rsidRPr="00D916B3">
        <w:rPr>
          <w:rFonts w:ascii="Arial" w:hAnsi="Arial" w:cs="Arial"/>
          <w:sz w:val="22"/>
          <w:szCs w:val="22"/>
        </w:rPr>
        <w:t xml:space="preserve">Por lo tanto, le corresponderá al actor cumplir con la carga probatoria que exige el artículo 167 del Código General del Proceso, </w:t>
      </w:r>
      <w:r w:rsidR="00B71DFC">
        <w:rPr>
          <w:rFonts w:ascii="Arial" w:hAnsi="Arial" w:cs="Arial"/>
          <w:sz w:val="22"/>
          <w:szCs w:val="22"/>
        </w:rPr>
        <w:t>aplicable</w:t>
      </w:r>
      <w:r w:rsidR="00F2204F" w:rsidRPr="00D916B3">
        <w:rPr>
          <w:rFonts w:ascii="Arial" w:hAnsi="Arial" w:cs="Arial"/>
          <w:sz w:val="22"/>
          <w:szCs w:val="22"/>
        </w:rPr>
        <w:t xml:space="preserve"> por remisión expresa del artículo 211 del Código de Procedimiento Administrativo y de lo Contencioso Administrativo, para corroborar sus afirmaciones.</w:t>
      </w:r>
    </w:p>
    <w:p w14:paraId="2416B64F" w14:textId="77777777" w:rsidR="007E5137" w:rsidRPr="00D916B3" w:rsidRDefault="007E5137" w:rsidP="00D916B3">
      <w:pPr>
        <w:spacing w:line="312" w:lineRule="auto"/>
        <w:jc w:val="both"/>
        <w:rPr>
          <w:rFonts w:ascii="Arial" w:hAnsi="Arial" w:cs="Arial"/>
          <w:bCs/>
          <w:color w:val="000000" w:themeColor="text1"/>
          <w:sz w:val="22"/>
          <w:szCs w:val="22"/>
        </w:rPr>
      </w:pPr>
    </w:p>
    <w:p w14:paraId="165CAA93" w14:textId="74C60449" w:rsidR="007E5137" w:rsidRPr="00D916B3" w:rsidRDefault="007E5137" w:rsidP="00D916B3">
      <w:pPr>
        <w:spacing w:line="312" w:lineRule="auto"/>
        <w:jc w:val="both"/>
        <w:rPr>
          <w:rFonts w:ascii="Arial" w:hAnsi="Arial" w:cs="Arial"/>
          <w:bCs/>
          <w:color w:val="000000" w:themeColor="text1"/>
          <w:sz w:val="22"/>
          <w:szCs w:val="22"/>
        </w:rPr>
      </w:pPr>
      <w:r w:rsidRPr="00D916B3">
        <w:rPr>
          <w:rFonts w:ascii="Arial" w:hAnsi="Arial" w:cs="Arial"/>
          <w:b/>
          <w:bCs/>
          <w:color w:val="000000" w:themeColor="text1"/>
          <w:sz w:val="22"/>
          <w:szCs w:val="22"/>
        </w:rPr>
        <w:t>Frente al hecho denominado “17.-”:</w:t>
      </w:r>
      <w:r w:rsidR="0023631F" w:rsidRPr="00D916B3">
        <w:rPr>
          <w:rFonts w:ascii="Arial" w:hAnsi="Arial" w:cs="Arial"/>
          <w:b/>
          <w:bCs/>
          <w:color w:val="000000" w:themeColor="text1"/>
          <w:sz w:val="22"/>
          <w:szCs w:val="22"/>
        </w:rPr>
        <w:t xml:space="preserve"> </w:t>
      </w:r>
      <w:r w:rsidR="00E81D4C" w:rsidRPr="00D916B3">
        <w:rPr>
          <w:rFonts w:ascii="Arial" w:hAnsi="Arial" w:cs="Arial"/>
          <w:bCs/>
          <w:color w:val="000000" w:themeColor="text1"/>
          <w:sz w:val="22"/>
          <w:szCs w:val="22"/>
        </w:rPr>
        <w:t xml:space="preserve">A mi representada no le consta directamente lo expuesto. Sin embargo, </w:t>
      </w:r>
      <w:r w:rsidR="0023631F" w:rsidRPr="00D916B3">
        <w:rPr>
          <w:rFonts w:ascii="Arial" w:hAnsi="Arial" w:cs="Arial"/>
          <w:bCs/>
          <w:color w:val="000000" w:themeColor="text1"/>
          <w:sz w:val="22"/>
          <w:szCs w:val="22"/>
        </w:rPr>
        <w:t>de acuerdo a las documentales aportadas al expediente</w:t>
      </w:r>
      <w:r w:rsidR="00E81D4C" w:rsidRPr="00D916B3">
        <w:rPr>
          <w:rFonts w:ascii="Arial" w:hAnsi="Arial" w:cs="Arial"/>
          <w:bCs/>
          <w:color w:val="000000" w:themeColor="text1"/>
          <w:sz w:val="22"/>
          <w:szCs w:val="22"/>
        </w:rPr>
        <w:t xml:space="preserve">, es cierto que el 14 de octubre de 2022 el accionante presentó solicitud de conciliación ante la Procuraduría </w:t>
      </w:r>
      <w:r w:rsidR="00E83708" w:rsidRPr="00D916B3">
        <w:rPr>
          <w:rFonts w:ascii="Arial" w:hAnsi="Arial" w:cs="Arial"/>
          <w:bCs/>
          <w:color w:val="000000" w:themeColor="text1"/>
          <w:sz w:val="22"/>
          <w:szCs w:val="22"/>
        </w:rPr>
        <w:t xml:space="preserve">18 </w:t>
      </w:r>
      <w:r w:rsidR="00E81D4C" w:rsidRPr="00D916B3">
        <w:rPr>
          <w:rFonts w:ascii="Arial" w:hAnsi="Arial" w:cs="Arial"/>
          <w:bCs/>
          <w:color w:val="000000" w:themeColor="text1"/>
          <w:sz w:val="22"/>
          <w:szCs w:val="22"/>
        </w:rPr>
        <w:t>Judicial</w:t>
      </w:r>
      <w:r w:rsidR="00E83708" w:rsidRPr="00D916B3">
        <w:rPr>
          <w:rFonts w:ascii="Arial" w:hAnsi="Arial" w:cs="Arial"/>
          <w:bCs/>
          <w:color w:val="000000" w:themeColor="text1"/>
          <w:sz w:val="22"/>
          <w:szCs w:val="22"/>
        </w:rPr>
        <w:t xml:space="preserve"> II para Asuntos Administrativos</w:t>
      </w:r>
      <w:r w:rsidR="00E81D4C" w:rsidRPr="00D916B3">
        <w:rPr>
          <w:rFonts w:ascii="Arial" w:hAnsi="Arial" w:cs="Arial"/>
          <w:bCs/>
          <w:color w:val="000000" w:themeColor="text1"/>
          <w:sz w:val="22"/>
          <w:szCs w:val="22"/>
        </w:rPr>
        <w:t xml:space="preserve"> y</w:t>
      </w:r>
      <w:r w:rsidR="00B71DFC">
        <w:rPr>
          <w:rFonts w:ascii="Arial" w:hAnsi="Arial" w:cs="Arial"/>
          <w:bCs/>
          <w:color w:val="000000" w:themeColor="text1"/>
          <w:sz w:val="22"/>
          <w:szCs w:val="22"/>
        </w:rPr>
        <w:t xml:space="preserve"> que</w:t>
      </w:r>
      <w:r w:rsidR="00E81D4C" w:rsidRPr="00D916B3">
        <w:rPr>
          <w:rFonts w:ascii="Arial" w:hAnsi="Arial" w:cs="Arial"/>
          <w:bCs/>
          <w:color w:val="000000" w:themeColor="text1"/>
          <w:sz w:val="22"/>
          <w:szCs w:val="22"/>
        </w:rPr>
        <w:t xml:space="preserve"> el 6 de diciembre de 2022 se llevó a cabo la audien</w:t>
      </w:r>
      <w:r w:rsidR="00B71DFC">
        <w:rPr>
          <w:rFonts w:ascii="Arial" w:hAnsi="Arial" w:cs="Arial"/>
          <w:bCs/>
          <w:color w:val="000000" w:themeColor="text1"/>
          <w:sz w:val="22"/>
          <w:szCs w:val="22"/>
        </w:rPr>
        <w:t>cia de conciliación, que fracasó</w:t>
      </w:r>
      <w:r w:rsidR="00E81D4C" w:rsidRPr="00D916B3">
        <w:rPr>
          <w:rFonts w:ascii="Arial" w:hAnsi="Arial" w:cs="Arial"/>
          <w:bCs/>
          <w:color w:val="000000" w:themeColor="text1"/>
          <w:sz w:val="22"/>
          <w:szCs w:val="22"/>
        </w:rPr>
        <w:t xml:space="preserve"> por no acuerdo</w:t>
      </w:r>
      <w:r w:rsidR="0023631F" w:rsidRPr="00D916B3">
        <w:rPr>
          <w:rFonts w:ascii="Arial" w:hAnsi="Arial" w:cs="Arial"/>
          <w:bCs/>
          <w:color w:val="000000" w:themeColor="text1"/>
          <w:sz w:val="22"/>
          <w:szCs w:val="22"/>
        </w:rPr>
        <w:t>.</w:t>
      </w:r>
    </w:p>
    <w:p w14:paraId="7C0893E1" w14:textId="77777777" w:rsidR="002E51DD" w:rsidRPr="00D916B3" w:rsidRDefault="002E51DD" w:rsidP="00D916B3">
      <w:pPr>
        <w:spacing w:line="312" w:lineRule="auto"/>
        <w:rPr>
          <w:rFonts w:ascii="Arial" w:hAnsi="Arial" w:cs="Arial"/>
          <w:b/>
          <w:bCs/>
          <w:color w:val="000000" w:themeColor="text1"/>
          <w:sz w:val="22"/>
          <w:szCs w:val="22"/>
        </w:rPr>
      </w:pPr>
    </w:p>
    <w:p w14:paraId="701E0DB4" w14:textId="77777777" w:rsidR="002E51DD" w:rsidRPr="00D916B3" w:rsidRDefault="002E51DD" w:rsidP="00D916B3">
      <w:pPr>
        <w:pStyle w:val="Prrafodelista"/>
        <w:numPr>
          <w:ilvl w:val="0"/>
          <w:numId w:val="3"/>
        </w:numPr>
        <w:spacing w:after="0" w:line="312" w:lineRule="auto"/>
        <w:rPr>
          <w:b/>
          <w:bCs/>
          <w:color w:val="000000" w:themeColor="text1"/>
        </w:rPr>
      </w:pPr>
      <w:r w:rsidRPr="00D916B3">
        <w:rPr>
          <w:b/>
          <w:bCs/>
          <w:color w:val="000000" w:themeColor="text1"/>
        </w:rPr>
        <w:t>FRENTE AL ACÁPITE “</w:t>
      </w:r>
      <w:r w:rsidR="003C15C4" w:rsidRPr="00D916B3">
        <w:rPr>
          <w:b/>
          <w:bCs/>
          <w:i/>
          <w:color w:val="000000" w:themeColor="text1"/>
        </w:rPr>
        <w:t>PRETENSIONES</w:t>
      </w:r>
      <w:r w:rsidRPr="00D916B3">
        <w:rPr>
          <w:b/>
          <w:bCs/>
          <w:i/>
          <w:iCs/>
          <w:color w:val="000000" w:themeColor="text1"/>
        </w:rPr>
        <w:t xml:space="preserve">” </w:t>
      </w:r>
      <w:r w:rsidRPr="00D916B3">
        <w:rPr>
          <w:b/>
          <w:bCs/>
          <w:iCs/>
          <w:color w:val="000000" w:themeColor="text1"/>
        </w:rPr>
        <w:t>DE LA DEMANDA</w:t>
      </w:r>
    </w:p>
    <w:p w14:paraId="4C00B30B" w14:textId="77777777" w:rsidR="002E51DD" w:rsidRPr="00D916B3" w:rsidRDefault="002E51DD" w:rsidP="00D916B3">
      <w:pPr>
        <w:spacing w:line="312" w:lineRule="auto"/>
        <w:jc w:val="both"/>
        <w:rPr>
          <w:rFonts w:ascii="Arial" w:eastAsia="Arial" w:hAnsi="Arial" w:cs="Arial"/>
          <w:color w:val="000000" w:themeColor="text1"/>
          <w:sz w:val="22"/>
          <w:szCs w:val="22"/>
          <w:highlight w:val="yellow"/>
        </w:rPr>
      </w:pPr>
    </w:p>
    <w:p w14:paraId="51E18230" w14:textId="412978D6" w:rsidR="00E4155D" w:rsidRPr="00D916B3" w:rsidRDefault="00E4155D" w:rsidP="00D916B3">
      <w:pPr>
        <w:pStyle w:val="Default"/>
        <w:spacing w:line="312" w:lineRule="auto"/>
        <w:jc w:val="both"/>
        <w:rPr>
          <w:color w:val="auto"/>
          <w:sz w:val="22"/>
          <w:szCs w:val="22"/>
        </w:rPr>
      </w:pPr>
      <w:r w:rsidRPr="00D916B3">
        <w:rPr>
          <w:color w:val="auto"/>
          <w:sz w:val="22"/>
          <w:szCs w:val="22"/>
        </w:rPr>
        <w:t>Me opongo a todas y cada una de las pretensiones de la demanda, por carecer de fundamentos fácticos, jurídicos y probatorios que</w:t>
      </w:r>
      <w:r w:rsidR="00B71DFC">
        <w:rPr>
          <w:color w:val="auto"/>
          <w:sz w:val="22"/>
          <w:szCs w:val="22"/>
        </w:rPr>
        <w:t xml:space="preserve"> hagan viable su prosperidad. Lo anterior, en</w:t>
      </w:r>
      <w:r w:rsidRPr="00D916B3">
        <w:rPr>
          <w:color w:val="auto"/>
          <w:sz w:val="22"/>
          <w:szCs w:val="22"/>
        </w:rPr>
        <w:t xml:space="preserve"> tanto</w:t>
      </w:r>
      <w:r w:rsidR="00B71DFC">
        <w:rPr>
          <w:color w:val="auto"/>
          <w:sz w:val="22"/>
          <w:szCs w:val="22"/>
        </w:rPr>
        <w:t xml:space="preserve"> que</w:t>
      </w:r>
      <w:r w:rsidRPr="00D916B3">
        <w:rPr>
          <w:color w:val="auto"/>
          <w:sz w:val="22"/>
          <w:szCs w:val="22"/>
        </w:rPr>
        <w:t xml:space="preserve"> la parte demandante no ha logrado desvirtuar la legalidad que revisten los actos administrativos demandados, pues</w:t>
      </w:r>
      <w:r w:rsidR="00B71DFC">
        <w:rPr>
          <w:color w:val="auto"/>
          <w:sz w:val="22"/>
          <w:szCs w:val="22"/>
        </w:rPr>
        <w:t xml:space="preserve"> los mismos</w:t>
      </w:r>
      <w:r w:rsidRPr="00D916B3">
        <w:rPr>
          <w:color w:val="auto"/>
          <w:sz w:val="22"/>
          <w:szCs w:val="22"/>
        </w:rPr>
        <w:t xml:space="preserve"> se fundamentan en las normas que rigen su expedición, se </w:t>
      </w:r>
      <w:r w:rsidRPr="00D916B3">
        <w:rPr>
          <w:color w:val="auto"/>
          <w:sz w:val="22"/>
          <w:szCs w:val="22"/>
        </w:rPr>
        <w:lastRenderedPageBreak/>
        <w:t>profirieron por autoridad competente y están debidamente motivados, sin transgresión de derecho subjetivo alguno y con total observancia de las disposiciones que rigen la materia. Por lo tanto, me referiré a cada una de las pretensiones expuestas en el escrito de la demanda, de la siguiente manera:</w:t>
      </w:r>
    </w:p>
    <w:p w14:paraId="534C596E" w14:textId="77777777" w:rsidR="00E4155D" w:rsidRPr="00D916B3" w:rsidRDefault="00E4155D" w:rsidP="00D916B3">
      <w:pPr>
        <w:spacing w:line="312" w:lineRule="auto"/>
        <w:jc w:val="both"/>
        <w:rPr>
          <w:rFonts w:ascii="Arial" w:eastAsia="Arial" w:hAnsi="Arial" w:cs="Arial"/>
          <w:color w:val="000000" w:themeColor="text1"/>
          <w:sz w:val="22"/>
          <w:szCs w:val="22"/>
          <w:highlight w:val="yellow"/>
        </w:rPr>
      </w:pPr>
    </w:p>
    <w:p w14:paraId="330FC3AD" w14:textId="3402E976" w:rsidR="002E51DD" w:rsidRPr="00D916B3" w:rsidRDefault="00AB5D1F" w:rsidP="00D916B3">
      <w:pPr>
        <w:pStyle w:val="Textoindependiente2"/>
        <w:widowControl w:val="0"/>
        <w:autoSpaceDE w:val="0"/>
        <w:autoSpaceDN w:val="0"/>
        <w:adjustRightInd w:val="0"/>
        <w:spacing w:after="0" w:line="312" w:lineRule="auto"/>
        <w:jc w:val="both"/>
        <w:rPr>
          <w:rFonts w:ascii="Arial" w:hAnsi="Arial" w:cs="Arial"/>
          <w:bCs/>
          <w:sz w:val="22"/>
          <w:szCs w:val="22"/>
        </w:rPr>
      </w:pPr>
      <w:r w:rsidRPr="00D916B3">
        <w:rPr>
          <w:rFonts w:ascii="Arial" w:hAnsi="Arial" w:cs="Arial"/>
          <w:b/>
          <w:bCs/>
          <w:color w:val="000000" w:themeColor="text1"/>
          <w:sz w:val="22"/>
          <w:szCs w:val="22"/>
        </w:rPr>
        <w:t>Frente a la pretensión denominada “1.-”</w:t>
      </w:r>
      <w:r w:rsidR="00D024C8" w:rsidRPr="00D916B3">
        <w:rPr>
          <w:rFonts w:ascii="Arial" w:hAnsi="Arial" w:cs="Arial"/>
          <w:b/>
          <w:bCs/>
          <w:color w:val="000000" w:themeColor="text1"/>
          <w:sz w:val="22"/>
          <w:szCs w:val="22"/>
        </w:rPr>
        <w:t xml:space="preserve">: </w:t>
      </w:r>
      <w:r w:rsidR="00570776" w:rsidRPr="00D916B3">
        <w:rPr>
          <w:rFonts w:ascii="Arial" w:hAnsi="Arial" w:cs="Arial"/>
          <w:bCs/>
          <w:sz w:val="22"/>
          <w:szCs w:val="22"/>
        </w:rPr>
        <w:t>Me opongo a la prosperidad de dicha pretensión, dado que está</w:t>
      </w:r>
      <w:r w:rsidR="00B71DFC">
        <w:rPr>
          <w:rFonts w:ascii="Arial" w:hAnsi="Arial" w:cs="Arial"/>
          <w:bCs/>
          <w:sz w:val="22"/>
          <w:szCs w:val="22"/>
        </w:rPr>
        <w:t xml:space="preserve"> claramente probado que no operó</w:t>
      </w:r>
      <w:r w:rsidR="00570776" w:rsidRPr="00D916B3">
        <w:rPr>
          <w:rFonts w:ascii="Arial" w:hAnsi="Arial" w:cs="Arial"/>
          <w:bCs/>
          <w:sz w:val="22"/>
          <w:szCs w:val="22"/>
        </w:rPr>
        <w:t xml:space="preserve"> el fenómeno de la prescripción de la acción disciplinaria dentro del proceso con radicación No. 647-16 por medio del cual se falló en contra </w:t>
      </w:r>
      <w:r w:rsidR="00D32B75" w:rsidRPr="00D916B3">
        <w:rPr>
          <w:rFonts w:ascii="Arial" w:hAnsi="Arial" w:cs="Arial"/>
          <w:bCs/>
          <w:sz w:val="22"/>
          <w:szCs w:val="22"/>
        </w:rPr>
        <w:t>del funciona</w:t>
      </w:r>
      <w:r w:rsidR="00570776" w:rsidRPr="00D916B3">
        <w:rPr>
          <w:rFonts w:ascii="Arial" w:hAnsi="Arial" w:cs="Arial"/>
          <w:bCs/>
          <w:sz w:val="22"/>
          <w:szCs w:val="22"/>
        </w:rPr>
        <w:t>rio Hugues Othon Olivella.</w:t>
      </w:r>
    </w:p>
    <w:p w14:paraId="7ED2A134" w14:textId="77777777" w:rsidR="00570776" w:rsidRPr="00D916B3" w:rsidRDefault="00570776" w:rsidP="00D916B3">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717F5487" w14:textId="6EC333FF" w:rsidR="00D024C8" w:rsidRPr="00D916B3" w:rsidRDefault="00AB5D1F" w:rsidP="00D916B3">
      <w:pPr>
        <w:spacing w:line="312" w:lineRule="auto"/>
        <w:jc w:val="both"/>
        <w:rPr>
          <w:rFonts w:ascii="Arial" w:hAnsi="Arial" w:cs="Arial"/>
          <w:bCs/>
        </w:rPr>
      </w:pPr>
      <w:r w:rsidRPr="00D916B3">
        <w:rPr>
          <w:rFonts w:ascii="Arial" w:hAnsi="Arial" w:cs="Arial"/>
          <w:b/>
          <w:bCs/>
          <w:color w:val="000000" w:themeColor="text1"/>
          <w:sz w:val="22"/>
          <w:szCs w:val="22"/>
        </w:rPr>
        <w:t>Frente a la pretensión denominada “2.-”</w:t>
      </w:r>
      <w:r w:rsidR="00D024C8" w:rsidRPr="00D916B3">
        <w:rPr>
          <w:rFonts w:ascii="Arial" w:hAnsi="Arial" w:cs="Arial"/>
          <w:b/>
          <w:bCs/>
          <w:color w:val="000000" w:themeColor="text1"/>
          <w:sz w:val="22"/>
          <w:szCs w:val="22"/>
        </w:rPr>
        <w:t xml:space="preserve">: </w:t>
      </w:r>
      <w:r w:rsidR="00D024C8" w:rsidRPr="00D916B3">
        <w:rPr>
          <w:rFonts w:ascii="Arial" w:hAnsi="Arial" w:cs="Arial"/>
          <w:bCs/>
          <w:sz w:val="22"/>
          <w:szCs w:val="22"/>
        </w:rPr>
        <w:t>Respetuosamente solicito al Despacho no declarar la nulidad del acto administrativo contenido en la Resolución No. 4124.010.21.020 del 27 de abril de 2022</w:t>
      </w:r>
      <w:r w:rsidR="00B70360" w:rsidRPr="00D916B3">
        <w:rPr>
          <w:rFonts w:ascii="Arial" w:hAnsi="Arial" w:cs="Arial"/>
          <w:bCs/>
          <w:sz w:val="22"/>
          <w:szCs w:val="22"/>
        </w:rPr>
        <w:t xml:space="preserve"> por medio del cual se emitió fallo de primera instancia dentro del proceso disciplinario No.647-16,</w:t>
      </w:r>
      <w:r w:rsidR="00D024C8" w:rsidRPr="00D916B3">
        <w:rPr>
          <w:rFonts w:ascii="Arial" w:hAnsi="Arial" w:cs="Arial"/>
          <w:bCs/>
          <w:sz w:val="22"/>
          <w:szCs w:val="22"/>
        </w:rPr>
        <w:t xml:space="preserve"> expedido por la Dirección del Departamento Administrativo de Control Disciplinario Interno de la Alcaldía de Santiago de Cali, teniendo en cuenta que se profirió con sujeción al ordenamiento jurídico, esto es, a través de funcionario competente, legitimo, de forma regular</w:t>
      </w:r>
      <w:r w:rsidR="00B71DFC">
        <w:rPr>
          <w:rFonts w:ascii="Arial" w:hAnsi="Arial" w:cs="Arial"/>
          <w:bCs/>
          <w:sz w:val="22"/>
          <w:szCs w:val="22"/>
        </w:rPr>
        <w:t>,</w:t>
      </w:r>
      <w:r w:rsidR="00D024C8" w:rsidRPr="00D916B3">
        <w:rPr>
          <w:rFonts w:ascii="Arial" w:hAnsi="Arial" w:cs="Arial"/>
          <w:bCs/>
          <w:sz w:val="22"/>
          <w:szCs w:val="22"/>
        </w:rPr>
        <w:t xml:space="preserve"> con la respectiva motivación y sujeto a las situaciones de hecho. </w:t>
      </w:r>
    </w:p>
    <w:p w14:paraId="3CDABCFF" w14:textId="77777777" w:rsidR="00AB5D1F" w:rsidRPr="00D916B3" w:rsidRDefault="00AB5D1F" w:rsidP="00D916B3">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2E916984" w14:textId="51AEBF90" w:rsidR="00D024C8" w:rsidRPr="00D916B3" w:rsidRDefault="00AB5D1F" w:rsidP="00D916B3">
      <w:pPr>
        <w:spacing w:line="312" w:lineRule="auto"/>
        <w:jc w:val="both"/>
        <w:rPr>
          <w:rFonts w:ascii="Arial" w:hAnsi="Arial" w:cs="Arial"/>
          <w:bCs/>
        </w:rPr>
      </w:pPr>
      <w:r w:rsidRPr="00D916B3">
        <w:rPr>
          <w:rFonts w:ascii="Arial" w:hAnsi="Arial" w:cs="Arial"/>
          <w:b/>
          <w:bCs/>
          <w:color w:val="000000" w:themeColor="text1"/>
          <w:sz w:val="22"/>
          <w:szCs w:val="22"/>
        </w:rPr>
        <w:t>Frente a la pretensión denominada “3.-”</w:t>
      </w:r>
      <w:r w:rsidR="00D024C8" w:rsidRPr="00D916B3">
        <w:rPr>
          <w:rFonts w:ascii="Arial" w:hAnsi="Arial" w:cs="Arial"/>
          <w:b/>
          <w:bCs/>
          <w:color w:val="000000" w:themeColor="text1"/>
          <w:sz w:val="22"/>
          <w:szCs w:val="22"/>
        </w:rPr>
        <w:t xml:space="preserve">: </w:t>
      </w:r>
      <w:r w:rsidR="00D024C8" w:rsidRPr="00D916B3">
        <w:rPr>
          <w:rFonts w:ascii="Arial" w:hAnsi="Arial" w:cs="Arial"/>
          <w:bCs/>
          <w:sz w:val="22"/>
          <w:szCs w:val="22"/>
        </w:rPr>
        <w:t xml:space="preserve">Respetuosamente solicito al Despacho no declarar la nulidad del acto administrativo contenido en la Resolución No. 4112.010.21.0050 del 3 de agosto de 2022 </w:t>
      </w:r>
      <w:r w:rsidR="00B70360" w:rsidRPr="00D916B3">
        <w:rPr>
          <w:rFonts w:ascii="Arial" w:hAnsi="Arial" w:cs="Arial"/>
          <w:bCs/>
          <w:sz w:val="22"/>
          <w:szCs w:val="22"/>
        </w:rPr>
        <w:t xml:space="preserve">por medio del cual se resolvió el recurso de apelación contra el fallo de primera instancia, </w:t>
      </w:r>
      <w:r w:rsidR="00D024C8" w:rsidRPr="00D916B3">
        <w:rPr>
          <w:rFonts w:ascii="Arial" w:hAnsi="Arial" w:cs="Arial"/>
          <w:bCs/>
          <w:sz w:val="22"/>
          <w:szCs w:val="22"/>
        </w:rPr>
        <w:t xml:space="preserve">expedido por </w:t>
      </w:r>
      <w:r w:rsidR="007126B2" w:rsidRPr="00D916B3">
        <w:rPr>
          <w:rFonts w:ascii="Arial" w:hAnsi="Arial" w:cs="Arial"/>
          <w:bCs/>
          <w:sz w:val="22"/>
          <w:szCs w:val="22"/>
        </w:rPr>
        <w:t xml:space="preserve">el Alcalde </w:t>
      </w:r>
      <w:r w:rsidR="00D024C8" w:rsidRPr="00D916B3">
        <w:rPr>
          <w:rFonts w:ascii="Arial" w:hAnsi="Arial" w:cs="Arial"/>
          <w:bCs/>
          <w:sz w:val="22"/>
          <w:szCs w:val="22"/>
        </w:rPr>
        <w:t>de Santiago de Cali, teniendo en cuenta que se profirió con sujeción al ordenamiento jurídico, esto es, a través de funcionario competente, legitimo, de forma regular</w:t>
      </w:r>
      <w:r w:rsidR="00B71DFC">
        <w:rPr>
          <w:rFonts w:ascii="Arial" w:hAnsi="Arial" w:cs="Arial"/>
          <w:bCs/>
          <w:sz w:val="22"/>
          <w:szCs w:val="22"/>
        </w:rPr>
        <w:t>,</w:t>
      </w:r>
      <w:r w:rsidR="00D024C8" w:rsidRPr="00D916B3">
        <w:rPr>
          <w:rFonts w:ascii="Arial" w:hAnsi="Arial" w:cs="Arial"/>
          <w:bCs/>
          <w:sz w:val="22"/>
          <w:szCs w:val="22"/>
        </w:rPr>
        <w:t xml:space="preserve"> con la respectiva motivación y sujeto a las situaciones de hecho. </w:t>
      </w:r>
    </w:p>
    <w:p w14:paraId="1B89AF7E" w14:textId="77777777" w:rsidR="00AB5D1F" w:rsidRPr="00D916B3" w:rsidRDefault="00AB5D1F" w:rsidP="00D916B3">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0C1E33A4" w14:textId="37F7CFF4" w:rsidR="00D024C8" w:rsidRPr="00D916B3" w:rsidRDefault="00B32168" w:rsidP="00D916B3">
      <w:pPr>
        <w:spacing w:line="312" w:lineRule="auto"/>
        <w:jc w:val="both"/>
        <w:rPr>
          <w:rFonts w:ascii="Arial" w:hAnsi="Arial" w:cs="Arial"/>
          <w:bCs/>
        </w:rPr>
      </w:pPr>
      <w:r w:rsidRPr="00D916B3">
        <w:rPr>
          <w:rFonts w:ascii="Arial" w:hAnsi="Arial" w:cs="Arial"/>
          <w:b/>
          <w:bCs/>
          <w:color w:val="000000" w:themeColor="text1"/>
          <w:sz w:val="22"/>
          <w:szCs w:val="22"/>
        </w:rPr>
        <w:t>Frente a la pretensión denominada “4.-”</w:t>
      </w:r>
      <w:r w:rsidR="00D024C8" w:rsidRPr="00D916B3">
        <w:rPr>
          <w:rFonts w:ascii="Arial" w:hAnsi="Arial" w:cs="Arial"/>
          <w:b/>
          <w:bCs/>
          <w:color w:val="000000" w:themeColor="text1"/>
          <w:sz w:val="22"/>
          <w:szCs w:val="22"/>
        </w:rPr>
        <w:t xml:space="preserve">: </w:t>
      </w:r>
      <w:r w:rsidR="00D024C8" w:rsidRPr="00D916B3">
        <w:rPr>
          <w:rFonts w:ascii="Arial" w:hAnsi="Arial" w:cs="Arial"/>
          <w:bCs/>
          <w:sz w:val="22"/>
          <w:szCs w:val="22"/>
        </w:rPr>
        <w:t xml:space="preserve">Respetuosamente solicito al Despacho no declarar la nulidad del acto administrativo contenido en la Resolución No. </w:t>
      </w:r>
      <w:r w:rsidR="007126B2" w:rsidRPr="00D916B3">
        <w:rPr>
          <w:rFonts w:ascii="Arial" w:hAnsi="Arial" w:cs="Arial"/>
          <w:bCs/>
          <w:sz w:val="22"/>
          <w:szCs w:val="22"/>
        </w:rPr>
        <w:t>4137.010.21.2818 del 4 de octubre de 2022 por medio de la cual se ejecutó la sanción disciplinaria,</w:t>
      </w:r>
      <w:r w:rsidR="00D024C8" w:rsidRPr="00D916B3">
        <w:rPr>
          <w:rFonts w:ascii="Arial" w:hAnsi="Arial" w:cs="Arial"/>
          <w:bCs/>
          <w:sz w:val="22"/>
          <w:szCs w:val="22"/>
        </w:rPr>
        <w:t xml:space="preserve"> expedido por</w:t>
      </w:r>
      <w:r w:rsidR="00AD66C2" w:rsidRPr="00D916B3">
        <w:rPr>
          <w:rFonts w:ascii="Arial" w:hAnsi="Arial" w:cs="Arial"/>
          <w:bCs/>
          <w:sz w:val="22"/>
          <w:szCs w:val="22"/>
        </w:rPr>
        <w:t xml:space="preserve"> el </w:t>
      </w:r>
      <w:r w:rsidR="00AD66C2" w:rsidRPr="00D916B3">
        <w:rPr>
          <w:rFonts w:ascii="Arial" w:hAnsi="Arial" w:cs="Arial"/>
          <w:sz w:val="22"/>
          <w:szCs w:val="22"/>
        </w:rPr>
        <w:t>Departamento Administrativo de Desarrollo e Innovación Institucional</w:t>
      </w:r>
      <w:r w:rsidR="00D024C8" w:rsidRPr="00D916B3">
        <w:rPr>
          <w:rFonts w:ascii="Arial" w:hAnsi="Arial" w:cs="Arial"/>
          <w:bCs/>
          <w:sz w:val="22"/>
          <w:szCs w:val="22"/>
        </w:rPr>
        <w:t xml:space="preserve"> de la Alcaldía de Santiago de Cali, teniendo en cuenta que se profirió con sujeción al ordenamiento jurídico, esto es, a través de funcionario competente, legitimo, de forma regular</w:t>
      </w:r>
      <w:r w:rsidR="00B71DFC">
        <w:rPr>
          <w:rFonts w:ascii="Arial" w:hAnsi="Arial" w:cs="Arial"/>
          <w:bCs/>
          <w:sz w:val="22"/>
          <w:szCs w:val="22"/>
        </w:rPr>
        <w:t>,</w:t>
      </w:r>
      <w:r w:rsidR="00D024C8" w:rsidRPr="00D916B3">
        <w:rPr>
          <w:rFonts w:ascii="Arial" w:hAnsi="Arial" w:cs="Arial"/>
          <w:bCs/>
          <w:sz w:val="22"/>
          <w:szCs w:val="22"/>
        </w:rPr>
        <w:t xml:space="preserve"> con la respectiva motivación y sujeto a las situaciones de hecho. </w:t>
      </w:r>
    </w:p>
    <w:p w14:paraId="7DAFDD43" w14:textId="77777777" w:rsidR="00B32168" w:rsidRPr="00D916B3" w:rsidRDefault="00B32168" w:rsidP="00D916B3">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5EC84681" w14:textId="62CC2E24" w:rsidR="00B32168" w:rsidRPr="00D916B3" w:rsidRDefault="00B32168" w:rsidP="00D916B3">
      <w:pPr>
        <w:pStyle w:val="Textoindependiente2"/>
        <w:widowControl w:val="0"/>
        <w:autoSpaceDE w:val="0"/>
        <w:autoSpaceDN w:val="0"/>
        <w:adjustRightInd w:val="0"/>
        <w:spacing w:after="0" w:line="312" w:lineRule="auto"/>
        <w:jc w:val="both"/>
        <w:rPr>
          <w:rFonts w:ascii="Arial" w:hAnsi="Arial" w:cs="Arial"/>
          <w:bCs/>
        </w:rPr>
      </w:pPr>
      <w:r w:rsidRPr="00D916B3">
        <w:rPr>
          <w:rFonts w:ascii="Arial" w:hAnsi="Arial" w:cs="Arial"/>
          <w:b/>
          <w:bCs/>
          <w:color w:val="000000" w:themeColor="text1"/>
          <w:sz w:val="22"/>
          <w:szCs w:val="22"/>
        </w:rPr>
        <w:t>Frente a la pretensión denominada “5.-”</w:t>
      </w:r>
      <w:r w:rsidR="00D024C8" w:rsidRPr="00D916B3">
        <w:rPr>
          <w:rFonts w:ascii="Arial" w:hAnsi="Arial" w:cs="Arial"/>
          <w:b/>
          <w:bCs/>
          <w:color w:val="000000" w:themeColor="text1"/>
          <w:sz w:val="22"/>
          <w:szCs w:val="22"/>
        </w:rPr>
        <w:t>:</w:t>
      </w:r>
      <w:r w:rsidR="00EB2664" w:rsidRPr="00D916B3">
        <w:rPr>
          <w:rFonts w:ascii="Arial" w:hAnsi="Arial" w:cs="Arial"/>
          <w:bCs/>
        </w:rPr>
        <w:t xml:space="preserve"> </w:t>
      </w:r>
      <w:r w:rsidR="00EB2664" w:rsidRPr="00D916B3">
        <w:rPr>
          <w:rFonts w:ascii="Arial" w:hAnsi="Arial" w:cs="Arial"/>
          <w:bCs/>
          <w:sz w:val="22"/>
          <w:szCs w:val="22"/>
        </w:rPr>
        <w:t xml:space="preserve">Me opongo a la prosperidad de dicha pretensión, dado que al no existir vicio que amerite declarar la nulidad de los actos administrativos </w:t>
      </w:r>
      <w:r w:rsidR="00EB2664" w:rsidRPr="00D916B3">
        <w:rPr>
          <w:rFonts w:ascii="Arial" w:hAnsi="Arial" w:cs="Arial"/>
          <w:bCs/>
          <w:sz w:val="22"/>
          <w:szCs w:val="22"/>
        </w:rPr>
        <w:lastRenderedPageBreak/>
        <w:t>demandados, no es posible que se configure un supuesto restablecimiento del derecho con</w:t>
      </w:r>
      <w:r w:rsidR="0099253B" w:rsidRPr="00D916B3">
        <w:rPr>
          <w:rFonts w:ascii="Arial" w:hAnsi="Arial" w:cs="Arial"/>
          <w:bCs/>
          <w:sz w:val="22"/>
          <w:szCs w:val="22"/>
        </w:rPr>
        <w:t>sistente en</w:t>
      </w:r>
      <w:r w:rsidR="00EB2664" w:rsidRPr="00D916B3">
        <w:rPr>
          <w:rFonts w:ascii="Arial" w:hAnsi="Arial" w:cs="Arial"/>
          <w:bCs/>
          <w:sz w:val="22"/>
          <w:szCs w:val="22"/>
        </w:rPr>
        <w:t xml:space="preserve"> el reconocimiento y pago de</w:t>
      </w:r>
      <w:r w:rsidR="007D41C9">
        <w:rPr>
          <w:rFonts w:ascii="Arial" w:hAnsi="Arial" w:cs="Arial"/>
          <w:bCs/>
          <w:sz w:val="22"/>
          <w:szCs w:val="22"/>
        </w:rPr>
        <w:t xml:space="preserve"> los</w:t>
      </w:r>
      <w:r w:rsidR="00EB2664" w:rsidRPr="00D916B3">
        <w:rPr>
          <w:rFonts w:ascii="Arial" w:hAnsi="Arial" w:cs="Arial"/>
          <w:bCs/>
          <w:sz w:val="22"/>
          <w:szCs w:val="22"/>
        </w:rPr>
        <w:t xml:space="preserve"> salario y prestaciones sociales</w:t>
      </w:r>
      <w:r w:rsidR="007D41C9">
        <w:rPr>
          <w:rFonts w:ascii="Arial" w:hAnsi="Arial" w:cs="Arial"/>
          <w:bCs/>
          <w:sz w:val="22"/>
          <w:szCs w:val="22"/>
        </w:rPr>
        <w:t xml:space="preserve"> dejadas de percibir durante el periodo</w:t>
      </w:r>
      <w:r w:rsidR="00EB2664" w:rsidRPr="00D916B3">
        <w:rPr>
          <w:rFonts w:ascii="Arial" w:hAnsi="Arial" w:cs="Arial"/>
          <w:bCs/>
          <w:sz w:val="22"/>
          <w:szCs w:val="22"/>
        </w:rPr>
        <w:t xml:space="preserve"> de suspensión.</w:t>
      </w:r>
    </w:p>
    <w:p w14:paraId="4445A3BF" w14:textId="77777777" w:rsidR="00EB2664" w:rsidRPr="00D916B3" w:rsidRDefault="00EB2664" w:rsidP="00D916B3">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3EA7AAE8" w14:textId="77777777" w:rsidR="00B32168" w:rsidRPr="00D916B3" w:rsidRDefault="00B32168" w:rsidP="00D916B3">
      <w:pPr>
        <w:pStyle w:val="Textoindependiente2"/>
        <w:widowControl w:val="0"/>
        <w:autoSpaceDE w:val="0"/>
        <w:autoSpaceDN w:val="0"/>
        <w:adjustRightInd w:val="0"/>
        <w:spacing w:after="0" w:line="312" w:lineRule="auto"/>
        <w:jc w:val="both"/>
        <w:rPr>
          <w:rFonts w:ascii="Arial" w:hAnsi="Arial" w:cs="Arial"/>
          <w:bCs/>
          <w:sz w:val="22"/>
          <w:szCs w:val="22"/>
        </w:rPr>
      </w:pPr>
      <w:r w:rsidRPr="00D916B3">
        <w:rPr>
          <w:rFonts w:ascii="Arial" w:hAnsi="Arial" w:cs="Arial"/>
          <w:b/>
          <w:bCs/>
          <w:color w:val="000000" w:themeColor="text1"/>
          <w:sz w:val="22"/>
          <w:szCs w:val="22"/>
        </w:rPr>
        <w:t>Frente a la pretensión denominada “6.-”</w:t>
      </w:r>
      <w:r w:rsidR="00D024C8" w:rsidRPr="00D916B3">
        <w:rPr>
          <w:rFonts w:ascii="Arial" w:hAnsi="Arial" w:cs="Arial"/>
          <w:b/>
          <w:bCs/>
          <w:color w:val="000000" w:themeColor="text1"/>
          <w:sz w:val="22"/>
          <w:szCs w:val="22"/>
        </w:rPr>
        <w:t>:</w:t>
      </w:r>
      <w:r w:rsidR="00EC2D70" w:rsidRPr="00D916B3">
        <w:rPr>
          <w:rFonts w:ascii="Arial" w:hAnsi="Arial" w:cs="Arial"/>
          <w:bCs/>
        </w:rPr>
        <w:t xml:space="preserve"> </w:t>
      </w:r>
      <w:r w:rsidR="00EC2D70" w:rsidRPr="00D916B3">
        <w:rPr>
          <w:rFonts w:ascii="Arial" w:hAnsi="Arial" w:cs="Arial"/>
          <w:bCs/>
          <w:sz w:val="22"/>
          <w:szCs w:val="22"/>
        </w:rPr>
        <w:t>Me opongo a la prosperidad de dicha pretensión, dado que al no existir vicio que amerite declarar la nulidad de los actos administrativos demandados</w:t>
      </w:r>
      <w:r w:rsidR="00024C65" w:rsidRPr="00D916B3">
        <w:rPr>
          <w:rFonts w:ascii="Arial" w:hAnsi="Arial" w:cs="Arial"/>
          <w:bCs/>
          <w:sz w:val="22"/>
          <w:szCs w:val="22"/>
        </w:rPr>
        <w:t xml:space="preserve"> </w:t>
      </w:r>
      <w:r w:rsidR="00024C65" w:rsidRPr="00D916B3">
        <w:rPr>
          <w:rFonts w:ascii="Arial" w:hAnsi="Arial" w:cs="Arial"/>
          <w:sz w:val="22"/>
          <w:szCs w:val="22"/>
        </w:rPr>
        <w:t xml:space="preserve">y/o ningún derecho por restablecer, no hay lugar a la causación ni reconocimiento de ninguna suma de dinero en favor del señor Hugues Othon Olivella por concepto </w:t>
      </w:r>
      <w:r w:rsidR="00EC2D70" w:rsidRPr="00D916B3">
        <w:rPr>
          <w:rFonts w:ascii="Arial" w:hAnsi="Arial" w:cs="Arial"/>
          <w:bCs/>
          <w:sz w:val="22"/>
          <w:szCs w:val="22"/>
        </w:rPr>
        <w:t xml:space="preserve">de perjuicios materiales y morales. </w:t>
      </w:r>
    </w:p>
    <w:p w14:paraId="41545BED" w14:textId="77777777" w:rsidR="00EC2D70" w:rsidRPr="00D916B3" w:rsidRDefault="00EC2D70" w:rsidP="00D916B3">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5C575E2D" w14:textId="631616B2" w:rsidR="00B32168" w:rsidRPr="00D916B3" w:rsidRDefault="00B32168" w:rsidP="00D916B3">
      <w:pPr>
        <w:pStyle w:val="Textoindependiente2"/>
        <w:widowControl w:val="0"/>
        <w:autoSpaceDE w:val="0"/>
        <w:autoSpaceDN w:val="0"/>
        <w:adjustRightInd w:val="0"/>
        <w:spacing w:after="0" w:line="312" w:lineRule="auto"/>
        <w:jc w:val="both"/>
        <w:rPr>
          <w:rFonts w:ascii="Arial" w:hAnsi="Arial" w:cs="Arial"/>
        </w:rPr>
      </w:pPr>
      <w:r w:rsidRPr="00D916B3">
        <w:rPr>
          <w:rFonts w:ascii="Arial" w:hAnsi="Arial" w:cs="Arial"/>
          <w:b/>
          <w:bCs/>
          <w:color w:val="000000" w:themeColor="text1"/>
          <w:sz w:val="22"/>
          <w:szCs w:val="22"/>
        </w:rPr>
        <w:t>Frente a la pretensión denominada “7.-”</w:t>
      </w:r>
      <w:r w:rsidR="00D024C8" w:rsidRPr="00D916B3">
        <w:rPr>
          <w:rFonts w:ascii="Arial" w:hAnsi="Arial" w:cs="Arial"/>
          <w:b/>
          <w:bCs/>
          <w:color w:val="000000" w:themeColor="text1"/>
          <w:sz w:val="22"/>
          <w:szCs w:val="22"/>
        </w:rPr>
        <w:t>:</w:t>
      </w:r>
      <w:r w:rsidR="00F83673" w:rsidRPr="00D916B3">
        <w:rPr>
          <w:rFonts w:ascii="Arial" w:hAnsi="Arial" w:cs="Arial"/>
          <w:b/>
          <w:bCs/>
          <w:color w:val="000000" w:themeColor="text1"/>
          <w:sz w:val="22"/>
          <w:szCs w:val="22"/>
        </w:rPr>
        <w:t xml:space="preserve"> </w:t>
      </w:r>
      <w:r w:rsidR="00F83673" w:rsidRPr="00D916B3">
        <w:rPr>
          <w:rFonts w:ascii="Arial" w:hAnsi="Arial" w:cs="Arial"/>
          <w:sz w:val="22"/>
          <w:szCs w:val="22"/>
        </w:rPr>
        <w:t xml:space="preserve">Me opongo a la prosperidad de dicha pretensión, </w:t>
      </w:r>
      <w:r w:rsidR="00900DCA" w:rsidRPr="00D916B3">
        <w:rPr>
          <w:rFonts w:ascii="Arial" w:hAnsi="Arial" w:cs="Arial"/>
          <w:sz w:val="22"/>
          <w:szCs w:val="22"/>
        </w:rPr>
        <w:t>dado que,</w:t>
      </w:r>
      <w:r w:rsidR="00F83673" w:rsidRPr="00D916B3">
        <w:rPr>
          <w:rFonts w:ascii="Arial" w:hAnsi="Arial" w:cs="Arial"/>
          <w:sz w:val="22"/>
          <w:szCs w:val="22"/>
        </w:rPr>
        <w:t xml:space="preserve"> al no existir ningún derecho po</w:t>
      </w:r>
      <w:r w:rsidR="00D75465">
        <w:rPr>
          <w:rFonts w:ascii="Arial" w:hAnsi="Arial" w:cs="Arial"/>
          <w:sz w:val="22"/>
          <w:szCs w:val="22"/>
        </w:rPr>
        <w:t>r restablecer, no hay lugar a ninguna especie de</w:t>
      </w:r>
      <w:r w:rsidR="00900DCA" w:rsidRPr="00D916B3">
        <w:rPr>
          <w:rFonts w:ascii="Arial" w:hAnsi="Arial" w:cs="Arial"/>
          <w:sz w:val="22"/>
          <w:szCs w:val="22"/>
        </w:rPr>
        <w:t xml:space="preserve"> condena en contra del Distrito Especial de Santiago de Cali, ni de mi representada. En consecuencia, no hay lugar a</w:t>
      </w:r>
      <w:r w:rsidR="00D75465">
        <w:rPr>
          <w:rFonts w:ascii="Arial" w:hAnsi="Arial" w:cs="Arial"/>
          <w:sz w:val="22"/>
          <w:szCs w:val="22"/>
        </w:rPr>
        <w:t xml:space="preserve"> la</w:t>
      </w:r>
      <w:r w:rsidR="00F83673" w:rsidRPr="00D916B3">
        <w:rPr>
          <w:rFonts w:ascii="Arial" w:hAnsi="Arial" w:cs="Arial"/>
          <w:sz w:val="22"/>
          <w:szCs w:val="22"/>
        </w:rPr>
        <w:t xml:space="preserve"> causación </w:t>
      </w:r>
      <w:r w:rsidR="00900DCA" w:rsidRPr="00D916B3">
        <w:rPr>
          <w:rFonts w:ascii="Arial" w:hAnsi="Arial" w:cs="Arial"/>
          <w:sz w:val="22"/>
          <w:szCs w:val="22"/>
        </w:rPr>
        <w:t>de intereses moratorios.</w:t>
      </w:r>
    </w:p>
    <w:p w14:paraId="1EC4BE57" w14:textId="77777777" w:rsidR="00900DCA" w:rsidRPr="00D916B3" w:rsidRDefault="00900DCA" w:rsidP="00D916B3">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7CC6C8D9" w14:textId="61719BE1" w:rsidR="00B32168" w:rsidRPr="00D916B3" w:rsidRDefault="00B32168" w:rsidP="00D916B3">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r w:rsidRPr="00D916B3">
        <w:rPr>
          <w:rFonts w:ascii="Arial" w:hAnsi="Arial" w:cs="Arial"/>
          <w:b/>
          <w:bCs/>
          <w:color w:val="000000" w:themeColor="text1"/>
          <w:sz w:val="22"/>
          <w:szCs w:val="22"/>
        </w:rPr>
        <w:t>Frente a la pretensión denominada “8.-”</w:t>
      </w:r>
      <w:r w:rsidR="00D024C8" w:rsidRPr="00D916B3">
        <w:rPr>
          <w:rFonts w:ascii="Arial" w:hAnsi="Arial" w:cs="Arial"/>
          <w:b/>
          <w:bCs/>
          <w:color w:val="000000" w:themeColor="text1"/>
          <w:sz w:val="22"/>
          <w:szCs w:val="22"/>
        </w:rPr>
        <w:t>:</w:t>
      </w:r>
      <w:r w:rsidR="00024C65" w:rsidRPr="00D916B3">
        <w:rPr>
          <w:rFonts w:ascii="Arial" w:hAnsi="Arial" w:cs="Arial"/>
          <w:b/>
          <w:bCs/>
          <w:color w:val="000000" w:themeColor="text1"/>
          <w:sz w:val="22"/>
          <w:szCs w:val="22"/>
        </w:rPr>
        <w:t xml:space="preserve"> </w:t>
      </w:r>
      <w:r w:rsidR="00E550F0" w:rsidRPr="00D916B3">
        <w:rPr>
          <w:rFonts w:ascii="Arial" w:hAnsi="Arial" w:cs="Arial"/>
          <w:sz w:val="22"/>
          <w:szCs w:val="22"/>
        </w:rPr>
        <w:t xml:space="preserve">Me opongo a la prosperidad de dicha pretensión, dado que, </w:t>
      </w:r>
      <w:r w:rsidR="00E550F0" w:rsidRPr="00D916B3">
        <w:rPr>
          <w:rFonts w:ascii="Arial" w:hAnsi="Arial" w:cs="Arial"/>
          <w:bCs/>
          <w:sz w:val="22"/>
          <w:szCs w:val="22"/>
        </w:rPr>
        <w:t>al no existir vicio que amerite declarar la nulidad de los actos administrativos demandados</w:t>
      </w:r>
      <w:r w:rsidR="00D75465">
        <w:rPr>
          <w:rFonts w:ascii="Arial" w:hAnsi="Arial" w:cs="Arial"/>
          <w:bCs/>
          <w:sz w:val="22"/>
          <w:szCs w:val="22"/>
        </w:rPr>
        <w:t>,</w:t>
      </w:r>
      <w:r w:rsidR="00E550F0" w:rsidRPr="00D916B3">
        <w:rPr>
          <w:rFonts w:ascii="Arial" w:hAnsi="Arial" w:cs="Arial"/>
          <w:bCs/>
          <w:sz w:val="22"/>
          <w:szCs w:val="22"/>
        </w:rPr>
        <w:t xml:space="preserve"> no se deberán eliminar los antecedentes disciplinarios.</w:t>
      </w:r>
    </w:p>
    <w:p w14:paraId="71142457" w14:textId="77777777" w:rsidR="00024C65" w:rsidRPr="00D916B3" w:rsidRDefault="00024C65" w:rsidP="00D916B3">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2CC31305" w14:textId="6DD8E10B" w:rsidR="00B32168" w:rsidRPr="00D916B3" w:rsidRDefault="00B32168" w:rsidP="00D916B3">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r w:rsidRPr="00D916B3">
        <w:rPr>
          <w:rFonts w:ascii="Arial" w:hAnsi="Arial" w:cs="Arial"/>
          <w:b/>
          <w:bCs/>
          <w:color w:val="000000" w:themeColor="text1"/>
          <w:sz w:val="22"/>
          <w:szCs w:val="22"/>
        </w:rPr>
        <w:t>Frente a la pretensión denominada “9.-”</w:t>
      </w:r>
      <w:r w:rsidR="00D024C8" w:rsidRPr="00D916B3">
        <w:rPr>
          <w:rFonts w:ascii="Arial" w:hAnsi="Arial" w:cs="Arial"/>
          <w:b/>
          <w:bCs/>
          <w:color w:val="000000" w:themeColor="text1"/>
          <w:sz w:val="22"/>
          <w:szCs w:val="22"/>
        </w:rPr>
        <w:t>:</w:t>
      </w:r>
      <w:r w:rsidR="00024C65" w:rsidRPr="00D916B3">
        <w:rPr>
          <w:rFonts w:ascii="Arial" w:hAnsi="Arial" w:cs="Arial"/>
          <w:b/>
          <w:bCs/>
          <w:color w:val="000000" w:themeColor="text1"/>
          <w:sz w:val="22"/>
          <w:szCs w:val="22"/>
        </w:rPr>
        <w:t xml:space="preserve"> </w:t>
      </w:r>
      <w:r w:rsidR="00024C65" w:rsidRPr="00D916B3">
        <w:rPr>
          <w:rFonts w:ascii="Arial" w:hAnsi="Arial" w:cs="Arial"/>
          <w:sz w:val="22"/>
          <w:szCs w:val="22"/>
        </w:rPr>
        <w:t>Me opongo a la prosperidad de dicha pretensión, toda vez que se considera que la parte vencida en este litigio será la demandante. Así que es ella quien eventualmente deberá s</w:t>
      </w:r>
      <w:r w:rsidR="00D75465">
        <w:rPr>
          <w:rFonts w:ascii="Arial" w:hAnsi="Arial" w:cs="Arial"/>
          <w:sz w:val="22"/>
          <w:szCs w:val="22"/>
        </w:rPr>
        <w:t>er condenada por este propósito.</w:t>
      </w:r>
    </w:p>
    <w:p w14:paraId="52BD7291" w14:textId="77777777" w:rsidR="00B32168" w:rsidRPr="00D916B3" w:rsidRDefault="00B32168" w:rsidP="00D916B3">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48E11704" w14:textId="77777777" w:rsidR="002E51DD" w:rsidRPr="000F4202" w:rsidRDefault="002E51DD" w:rsidP="00D916B3">
      <w:pPr>
        <w:pStyle w:val="Textoindependiente2"/>
        <w:widowControl w:val="0"/>
        <w:numPr>
          <w:ilvl w:val="0"/>
          <w:numId w:val="3"/>
        </w:numPr>
        <w:autoSpaceDE w:val="0"/>
        <w:autoSpaceDN w:val="0"/>
        <w:adjustRightInd w:val="0"/>
        <w:spacing w:after="0" w:line="312" w:lineRule="auto"/>
        <w:jc w:val="center"/>
        <w:rPr>
          <w:rFonts w:ascii="Arial" w:hAnsi="Arial" w:cs="Arial"/>
          <w:b/>
          <w:color w:val="000000" w:themeColor="text1"/>
          <w:sz w:val="22"/>
          <w:szCs w:val="22"/>
          <w:u w:val="single"/>
        </w:rPr>
      </w:pPr>
      <w:r w:rsidRPr="000F4202">
        <w:rPr>
          <w:rFonts w:ascii="Arial" w:hAnsi="Arial" w:cs="Arial"/>
          <w:b/>
          <w:color w:val="000000" w:themeColor="text1"/>
          <w:sz w:val="22"/>
          <w:szCs w:val="22"/>
          <w:u w:val="single"/>
        </w:rPr>
        <w:t>EXCEPCIONES DE MÉRITO FRENTE A LA DEMANDA</w:t>
      </w:r>
    </w:p>
    <w:p w14:paraId="7E3CD555" w14:textId="77777777" w:rsidR="002E51DD" w:rsidRPr="000F4202" w:rsidRDefault="002E51DD" w:rsidP="00D916B3">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7ED118C2" w14:textId="77777777" w:rsidR="0030274F" w:rsidRPr="000F4202" w:rsidRDefault="0030274F" w:rsidP="00D916B3">
      <w:pPr>
        <w:pStyle w:val="Prrafodelista"/>
        <w:numPr>
          <w:ilvl w:val="0"/>
          <w:numId w:val="15"/>
        </w:numPr>
        <w:spacing w:after="0" w:line="312" w:lineRule="auto"/>
        <w:rPr>
          <w:b/>
        </w:rPr>
      </w:pPr>
      <w:r w:rsidRPr="000F4202">
        <w:rPr>
          <w:b/>
        </w:rPr>
        <w:t xml:space="preserve">NO SE CONFIGURAN LOS REQUISITOS INDISPENSABLES PARA QUE SE </w:t>
      </w:r>
      <w:r w:rsidR="00E550F0" w:rsidRPr="000F4202">
        <w:rPr>
          <w:b/>
        </w:rPr>
        <w:t>PUEDA DERIVAR LA ILEGALIDAD DE</w:t>
      </w:r>
      <w:r w:rsidR="00F123FC" w:rsidRPr="000F4202">
        <w:rPr>
          <w:b/>
        </w:rPr>
        <w:t xml:space="preserve"> LOS ACTOS ADMINISTRATIVOS CONTENIDOS EN LAS RESOLUCIONES 4124.010.21.020, 4112.010.21.0050 Y 4137.010.21.2818.</w:t>
      </w:r>
    </w:p>
    <w:p w14:paraId="36AFC67C" w14:textId="77777777" w:rsidR="0030274F" w:rsidRPr="00D916B3" w:rsidRDefault="0030274F" w:rsidP="00D916B3">
      <w:pPr>
        <w:spacing w:line="312" w:lineRule="auto"/>
        <w:rPr>
          <w:rFonts w:ascii="Arial" w:hAnsi="Arial" w:cs="Arial"/>
          <w:b/>
          <w:sz w:val="22"/>
          <w:szCs w:val="22"/>
          <w:highlight w:val="yellow"/>
        </w:rPr>
      </w:pPr>
    </w:p>
    <w:p w14:paraId="105E4E34" w14:textId="3B9498EE" w:rsidR="00C8536F" w:rsidRPr="00D506AF" w:rsidRDefault="00C8536F" w:rsidP="00C8536F">
      <w:pPr>
        <w:spacing w:line="312" w:lineRule="auto"/>
        <w:jc w:val="both"/>
        <w:rPr>
          <w:rFonts w:ascii="Arial" w:hAnsi="Arial" w:cs="Arial"/>
          <w:sz w:val="22"/>
          <w:szCs w:val="22"/>
        </w:rPr>
      </w:pPr>
      <w:r w:rsidRPr="00D506AF">
        <w:rPr>
          <w:rFonts w:ascii="Arial" w:hAnsi="Arial" w:cs="Arial"/>
          <w:sz w:val="22"/>
          <w:szCs w:val="22"/>
        </w:rPr>
        <w:t>En el caso que nos ocupa, se pretende la declaratoria de nulidad d</w:t>
      </w:r>
      <w:r>
        <w:rPr>
          <w:rFonts w:ascii="Arial" w:hAnsi="Arial" w:cs="Arial"/>
          <w:sz w:val="22"/>
          <w:szCs w:val="22"/>
        </w:rPr>
        <w:t xml:space="preserve">e </w:t>
      </w:r>
      <w:r w:rsidRPr="00C37C35">
        <w:rPr>
          <w:rFonts w:ascii="Arial" w:hAnsi="Arial" w:cs="Arial"/>
          <w:sz w:val="22"/>
          <w:szCs w:val="22"/>
        </w:rPr>
        <w:t xml:space="preserve">los Actos Administrativos </w:t>
      </w:r>
      <w:r>
        <w:rPr>
          <w:rFonts w:ascii="Arial" w:hAnsi="Arial" w:cs="Arial"/>
          <w:sz w:val="22"/>
          <w:szCs w:val="22"/>
        </w:rPr>
        <w:t xml:space="preserve">que sancionaron disciplinariamente al actor </w:t>
      </w:r>
      <w:r w:rsidRPr="00C37C35">
        <w:rPr>
          <w:rFonts w:ascii="Arial" w:hAnsi="Arial" w:cs="Arial"/>
          <w:sz w:val="22"/>
          <w:szCs w:val="22"/>
        </w:rPr>
        <w:t>contenidos en la Resolución No. 4124.010.21.020 del 27 de abril de 2022 por la cual se emitió el fallo disciplinario de primera instancia dentro del proceso verbal con radicado No. 647-16, Resolución No. 4112.010.21.0050 del 3 de agosto de 2022 por la cual se res</w:t>
      </w:r>
      <w:r w:rsidR="008764C1">
        <w:rPr>
          <w:rFonts w:ascii="Arial" w:hAnsi="Arial" w:cs="Arial"/>
          <w:sz w:val="22"/>
          <w:szCs w:val="22"/>
        </w:rPr>
        <w:t xml:space="preserve">uelve el recurso de apelación y </w:t>
      </w:r>
      <w:r w:rsidRPr="00C37C35">
        <w:rPr>
          <w:rFonts w:ascii="Arial" w:hAnsi="Arial" w:cs="Arial"/>
          <w:sz w:val="22"/>
          <w:szCs w:val="22"/>
        </w:rPr>
        <w:t>Resolución No. 4137.010.21.2818 del 4 de octubre de 2022</w:t>
      </w:r>
      <w:r>
        <w:rPr>
          <w:rFonts w:ascii="Arial" w:hAnsi="Arial" w:cs="Arial"/>
          <w:sz w:val="22"/>
          <w:szCs w:val="22"/>
        </w:rPr>
        <w:t xml:space="preserve"> </w:t>
      </w:r>
      <w:r w:rsidRPr="00C37C35">
        <w:rPr>
          <w:rFonts w:ascii="Arial" w:hAnsi="Arial" w:cs="Arial"/>
          <w:sz w:val="22"/>
          <w:szCs w:val="22"/>
        </w:rPr>
        <w:t>por la cual se ejecuta la sanción</w:t>
      </w:r>
      <w:r>
        <w:rPr>
          <w:rFonts w:ascii="Arial" w:hAnsi="Arial" w:cs="Arial"/>
          <w:sz w:val="22"/>
          <w:szCs w:val="22"/>
        </w:rPr>
        <w:t xml:space="preserve">. </w:t>
      </w:r>
      <w:r w:rsidRPr="00D506AF">
        <w:rPr>
          <w:rFonts w:ascii="Arial" w:hAnsi="Arial" w:cs="Arial"/>
          <w:sz w:val="22"/>
          <w:szCs w:val="22"/>
        </w:rPr>
        <w:t xml:space="preserve">Pues a su juicio la acción disciplinaria en cabeza </w:t>
      </w:r>
      <w:r w:rsidRPr="00D506AF">
        <w:rPr>
          <w:rFonts w:ascii="Arial" w:hAnsi="Arial" w:cs="Arial"/>
          <w:sz w:val="22"/>
          <w:szCs w:val="22"/>
        </w:rPr>
        <w:lastRenderedPageBreak/>
        <w:t xml:space="preserve">de la Oficina de Control Interno de la Alcaldía de Santiago de Cali estaba prescrita y además basaron el proceso en una conducta no disciplinable, pues se encontraba soportada en el artículo 277 de la Ordenanza 343 de 2012. </w:t>
      </w:r>
      <w:r>
        <w:rPr>
          <w:rFonts w:ascii="Arial" w:hAnsi="Arial" w:cs="Arial"/>
          <w:sz w:val="22"/>
          <w:szCs w:val="22"/>
        </w:rPr>
        <w:t>Sin embargo, las pruebas obrantes en el proceso demuestran claramente que: i) la administración actuó dentro del término legal, y ii) que el señor Hugues Othon</w:t>
      </w:r>
      <w:r w:rsidR="008764C1">
        <w:rPr>
          <w:rFonts w:ascii="Arial" w:hAnsi="Arial" w:cs="Arial"/>
          <w:sz w:val="22"/>
          <w:szCs w:val="22"/>
        </w:rPr>
        <w:t xml:space="preserve"> Olivella en el ejercicio de sus funciones como</w:t>
      </w:r>
      <w:r>
        <w:rPr>
          <w:rFonts w:ascii="Arial" w:hAnsi="Arial" w:cs="Arial"/>
          <w:sz w:val="22"/>
          <w:szCs w:val="22"/>
        </w:rPr>
        <w:t xml:space="preserve"> Inspector de Policía Urbana incumplió con el deber funcional previsto en el Decreto 1944 de 1997, al </w:t>
      </w:r>
      <w:r w:rsidR="00DF7D48">
        <w:rPr>
          <w:rFonts w:ascii="Arial" w:hAnsi="Arial" w:cs="Arial"/>
          <w:sz w:val="22"/>
          <w:szCs w:val="22"/>
        </w:rPr>
        <w:t xml:space="preserve">ordenar el archivo del proceso policivo de humedad </w:t>
      </w:r>
      <w:r>
        <w:rPr>
          <w:rFonts w:ascii="Arial" w:hAnsi="Arial" w:cs="Arial"/>
          <w:sz w:val="22"/>
          <w:szCs w:val="22"/>
        </w:rPr>
        <w:t>No.</w:t>
      </w:r>
      <w:r w:rsidR="00DF7D48">
        <w:rPr>
          <w:rFonts w:ascii="Arial" w:hAnsi="Arial" w:cs="Arial"/>
          <w:sz w:val="22"/>
          <w:szCs w:val="22"/>
        </w:rPr>
        <w:t xml:space="preserve"> 1944-54</w:t>
      </w:r>
      <w:r>
        <w:rPr>
          <w:rFonts w:ascii="Arial" w:hAnsi="Arial" w:cs="Arial"/>
          <w:sz w:val="22"/>
          <w:szCs w:val="22"/>
        </w:rPr>
        <w:t xml:space="preserve"> sin justificación adecuada.</w:t>
      </w:r>
    </w:p>
    <w:p w14:paraId="4EBBB64E" w14:textId="77777777" w:rsidR="008764C1" w:rsidRDefault="008764C1" w:rsidP="00D916B3">
      <w:pPr>
        <w:spacing w:line="312" w:lineRule="auto"/>
        <w:jc w:val="both"/>
        <w:rPr>
          <w:rFonts w:ascii="Arial" w:hAnsi="Arial" w:cs="Arial"/>
          <w:sz w:val="22"/>
          <w:szCs w:val="22"/>
        </w:rPr>
      </w:pPr>
    </w:p>
    <w:p w14:paraId="28F2FF89" w14:textId="08D2EBC7" w:rsidR="0030274F" w:rsidRDefault="00985783" w:rsidP="00D916B3">
      <w:pPr>
        <w:spacing w:line="312" w:lineRule="auto"/>
        <w:jc w:val="both"/>
        <w:rPr>
          <w:rFonts w:ascii="Arial" w:hAnsi="Arial" w:cs="Arial"/>
          <w:sz w:val="22"/>
          <w:szCs w:val="22"/>
        </w:rPr>
      </w:pPr>
      <w:r>
        <w:rPr>
          <w:rFonts w:ascii="Arial" w:hAnsi="Arial" w:cs="Arial"/>
          <w:sz w:val="22"/>
          <w:szCs w:val="22"/>
        </w:rPr>
        <w:t>En primer lugar, e</w:t>
      </w:r>
      <w:r w:rsidR="0030274F" w:rsidRPr="00D916B3">
        <w:rPr>
          <w:rFonts w:ascii="Arial" w:hAnsi="Arial" w:cs="Arial"/>
          <w:sz w:val="22"/>
          <w:szCs w:val="22"/>
        </w:rPr>
        <w:t xml:space="preserve">s pertinente indicar que </w:t>
      </w:r>
      <w:r w:rsidR="00C37C35">
        <w:rPr>
          <w:rFonts w:ascii="Arial" w:hAnsi="Arial" w:cs="Arial"/>
          <w:sz w:val="22"/>
          <w:szCs w:val="22"/>
        </w:rPr>
        <w:t>los actos</w:t>
      </w:r>
      <w:r w:rsidR="0030274F" w:rsidRPr="00D916B3">
        <w:rPr>
          <w:rFonts w:ascii="Arial" w:hAnsi="Arial" w:cs="Arial"/>
          <w:sz w:val="22"/>
          <w:szCs w:val="22"/>
        </w:rPr>
        <w:t xml:space="preserve"> administrativo</w:t>
      </w:r>
      <w:r w:rsidR="00C37C35">
        <w:rPr>
          <w:rFonts w:ascii="Arial" w:hAnsi="Arial" w:cs="Arial"/>
          <w:sz w:val="22"/>
          <w:szCs w:val="22"/>
        </w:rPr>
        <w:t>s</w:t>
      </w:r>
      <w:r w:rsidR="0030274F" w:rsidRPr="00D916B3">
        <w:rPr>
          <w:rFonts w:ascii="Arial" w:hAnsi="Arial" w:cs="Arial"/>
          <w:sz w:val="22"/>
          <w:szCs w:val="22"/>
        </w:rPr>
        <w:t xml:space="preserve"> goza</w:t>
      </w:r>
      <w:r w:rsidR="00C37C35">
        <w:rPr>
          <w:rFonts w:ascii="Arial" w:hAnsi="Arial" w:cs="Arial"/>
          <w:sz w:val="22"/>
          <w:szCs w:val="22"/>
        </w:rPr>
        <w:t>n</w:t>
      </w:r>
      <w:r w:rsidR="0030274F" w:rsidRPr="00D916B3">
        <w:rPr>
          <w:rFonts w:ascii="Arial" w:hAnsi="Arial" w:cs="Arial"/>
          <w:sz w:val="22"/>
          <w:szCs w:val="22"/>
        </w:rPr>
        <w:t xml:space="preserve"> de presunción de legalidad, máxime cuando para el caso en concreto, la entidad respetó la r</w:t>
      </w:r>
      <w:r w:rsidR="00C37C35">
        <w:rPr>
          <w:rFonts w:ascii="Arial" w:hAnsi="Arial" w:cs="Arial"/>
          <w:sz w:val="22"/>
          <w:szCs w:val="22"/>
        </w:rPr>
        <w:t xml:space="preserve">egulación normativa que rige </w:t>
      </w:r>
      <w:r w:rsidR="001C0A30">
        <w:rPr>
          <w:rFonts w:ascii="Arial" w:hAnsi="Arial" w:cs="Arial"/>
          <w:sz w:val="22"/>
          <w:szCs w:val="22"/>
        </w:rPr>
        <w:t>los procesos disciplinarios</w:t>
      </w:r>
      <w:r w:rsidR="008764C1">
        <w:rPr>
          <w:rFonts w:ascii="Arial" w:hAnsi="Arial" w:cs="Arial"/>
          <w:sz w:val="22"/>
          <w:szCs w:val="22"/>
        </w:rPr>
        <w:t xml:space="preserve"> y, adicionalmente,</w:t>
      </w:r>
      <w:r w:rsidR="001C0A30">
        <w:rPr>
          <w:rFonts w:ascii="Arial" w:hAnsi="Arial" w:cs="Arial"/>
          <w:sz w:val="22"/>
          <w:szCs w:val="22"/>
        </w:rPr>
        <w:t xml:space="preserve"> el </w:t>
      </w:r>
      <w:r w:rsidR="0030274F" w:rsidRPr="00D916B3">
        <w:rPr>
          <w:rFonts w:ascii="Arial" w:hAnsi="Arial" w:cs="Arial"/>
          <w:sz w:val="22"/>
          <w:szCs w:val="22"/>
        </w:rPr>
        <w:t xml:space="preserve">demandante no ha logrado demostrar que </w:t>
      </w:r>
      <w:r w:rsidR="00C37C35">
        <w:rPr>
          <w:rFonts w:ascii="Arial" w:hAnsi="Arial" w:cs="Arial"/>
          <w:sz w:val="22"/>
          <w:szCs w:val="22"/>
        </w:rPr>
        <w:t>los actos</w:t>
      </w:r>
      <w:r w:rsidR="0030274F" w:rsidRPr="00D916B3">
        <w:rPr>
          <w:rFonts w:ascii="Arial" w:hAnsi="Arial" w:cs="Arial"/>
          <w:sz w:val="22"/>
          <w:szCs w:val="22"/>
        </w:rPr>
        <w:t xml:space="preserve"> enjuiciado</w:t>
      </w:r>
      <w:r w:rsidR="00C37C35">
        <w:rPr>
          <w:rFonts w:ascii="Arial" w:hAnsi="Arial" w:cs="Arial"/>
          <w:sz w:val="22"/>
          <w:szCs w:val="22"/>
        </w:rPr>
        <w:t>s</w:t>
      </w:r>
      <w:r w:rsidR="0030274F" w:rsidRPr="00D916B3">
        <w:rPr>
          <w:rFonts w:ascii="Arial" w:hAnsi="Arial" w:cs="Arial"/>
          <w:sz w:val="22"/>
          <w:szCs w:val="22"/>
        </w:rPr>
        <w:t xml:space="preserve"> fuera</w:t>
      </w:r>
      <w:r w:rsidR="00C37C35">
        <w:rPr>
          <w:rFonts w:ascii="Arial" w:hAnsi="Arial" w:cs="Arial"/>
          <w:sz w:val="22"/>
          <w:szCs w:val="22"/>
        </w:rPr>
        <w:t>n</w:t>
      </w:r>
      <w:r w:rsidR="0030274F" w:rsidRPr="00D916B3">
        <w:rPr>
          <w:rFonts w:ascii="Arial" w:hAnsi="Arial" w:cs="Arial"/>
          <w:sz w:val="22"/>
          <w:szCs w:val="22"/>
        </w:rPr>
        <w:t xml:space="preserve"> expedido</w:t>
      </w:r>
      <w:r w:rsidR="00C37C35">
        <w:rPr>
          <w:rFonts w:ascii="Arial" w:hAnsi="Arial" w:cs="Arial"/>
          <w:sz w:val="22"/>
          <w:szCs w:val="22"/>
        </w:rPr>
        <w:t>s</w:t>
      </w:r>
      <w:r w:rsidR="0030274F" w:rsidRPr="00D916B3">
        <w:rPr>
          <w:rFonts w:ascii="Arial" w:hAnsi="Arial" w:cs="Arial"/>
          <w:sz w:val="22"/>
          <w:szCs w:val="22"/>
        </w:rPr>
        <w:t xml:space="preserve"> de manera irregular o en contra de la legislación aplicable.</w:t>
      </w:r>
    </w:p>
    <w:p w14:paraId="0D41FC4C" w14:textId="77777777" w:rsidR="00AE40A1" w:rsidRDefault="00AE40A1" w:rsidP="00D916B3">
      <w:pPr>
        <w:spacing w:line="312" w:lineRule="auto"/>
        <w:jc w:val="both"/>
        <w:rPr>
          <w:rFonts w:ascii="Arial" w:hAnsi="Arial" w:cs="Arial"/>
          <w:sz w:val="22"/>
          <w:szCs w:val="22"/>
        </w:rPr>
      </w:pPr>
    </w:p>
    <w:p w14:paraId="377894B3" w14:textId="77777777" w:rsidR="007E7850" w:rsidRPr="00D916B3" w:rsidRDefault="007E7850" w:rsidP="007E7850">
      <w:pPr>
        <w:spacing w:line="312" w:lineRule="auto"/>
        <w:jc w:val="both"/>
        <w:rPr>
          <w:rFonts w:ascii="Arial" w:hAnsi="Arial" w:cs="Arial"/>
          <w:sz w:val="22"/>
          <w:szCs w:val="22"/>
        </w:rPr>
      </w:pPr>
      <w:r>
        <w:rPr>
          <w:rFonts w:ascii="Arial" w:hAnsi="Arial" w:cs="Arial"/>
          <w:sz w:val="22"/>
          <w:szCs w:val="22"/>
        </w:rPr>
        <w:t>E</w:t>
      </w:r>
      <w:r w:rsidRPr="00D916B3">
        <w:rPr>
          <w:rFonts w:ascii="Arial" w:hAnsi="Arial" w:cs="Arial"/>
          <w:sz w:val="22"/>
          <w:szCs w:val="22"/>
        </w:rPr>
        <w:t>l artículo 88 del Código de Procedimiento Administrativo y de lo Contencioso Administrativo, dispone:</w:t>
      </w:r>
    </w:p>
    <w:p w14:paraId="27ED6D7F" w14:textId="77777777" w:rsidR="007E7850" w:rsidRPr="00D916B3" w:rsidRDefault="007E7850" w:rsidP="007E7850">
      <w:pPr>
        <w:spacing w:line="312" w:lineRule="auto"/>
        <w:jc w:val="both"/>
        <w:rPr>
          <w:rFonts w:ascii="Arial" w:hAnsi="Arial" w:cs="Arial"/>
          <w:sz w:val="22"/>
          <w:szCs w:val="22"/>
        </w:rPr>
      </w:pPr>
    </w:p>
    <w:p w14:paraId="5A8E6C23" w14:textId="77777777" w:rsidR="007E7850" w:rsidRPr="007E7850" w:rsidRDefault="007E7850" w:rsidP="007E7850">
      <w:pPr>
        <w:pStyle w:val="Prrafodelista"/>
        <w:spacing w:after="0" w:line="312" w:lineRule="auto"/>
        <w:ind w:left="567" w:right="567" w:firstLine="0"/>
        <w:rPr>
          <w:color w:val="auto"/>
          <w:sz w:val="20"/>
          <w:szCs w:val="20"/>
        </w:rPr>
      </w:pPr>
      <w:r w:rsidRPr="007E7850">
        <w:rPr>
          <w:color w:val="auto"/>
          <w:sz w:val="20"/>
          <w:szCs w:val="20"/>
        </w:rPr>
        <w:t>“Los actos administrativos se presumen legales mientras no hayan sido anulados por la Jurisdicción de lo Contencioso Administrativo. Cuando fueren suspendidos no podrán ejecutarse hasta tanto se resuelvan definitivamente sobre su legalidad o se levante dicha medida cautelar. Como es bien sabido, la presunción de legalidad, legitimidad, validez, ejecutividad o de “justicia” de que están dotados los actos administrativos y que le da plena eficacia y obligatoriedad a esta manifestación de la actividad de la Administración, supone que todo acto administrativo está conforme al ordenamiento jurídico superior.”</w:t>
      </w:r>
      <w:r w:rsidRPr="007E7850">
        <w:rPr>
          <w:rStyle w:val="Refdenotaalpie"/>
          <w:color w:val="auto"/>
          <w:sz w:val="20"/>
          <w:szCs w:val="20"/>
        </w:rPr>
        <w:footnoteReference w:id="1"/>
      </w:r>
    </w:p>
    <w:p w14:paraId="24D7741A" w14:textId="77777777" w:rsidR="0030274F" w:rsidRPr="00D916B3" w:rsidRDefault="0030274F" w:rsidP="00D916B3">
      <w:pPr>
        <w:spacing w:line="312" w:lineRule="auto"/>
        <w:jc w:val="both"/>
        <w:rPr>
          <w:rFonts w:ascii="Arial" w:hAnsi="Arial" w:cs="Arial"/>
          <w:sz w:val="22"/>
          <w:szCs w:val="22"/>
        </w:rPr>
      </w:pPr>
    </w:p>
    <w:p w14:paraId="788DC6CF" w14:textId="1EABEF69" w:rsidR="0030274F" w:rsidRDefault="00AE40A1" w:rsidP="00D916B3">
      <w:pPr>
        <w:spacing w:line="312" w:lineRule="auto"/>
        <w:jc w:val="both"/>
        <w:rPr>
          <w:rFonts w:ascii="Arial" w:hAnsi="Arial" w:cs="Arial"/>
          <w:sz w:val="22"/>
          <w:szCs w:val="22"/>
        </w:rPr>
      </w:pPr>
      <w:r>
        <w:rPr>
          <w:rFonts w:ascii="Arial" w:hAnsi="Arial" w:cs="Arial"/>
          <w:sz w:val="22"/>
          <w:szCs w:val="22"/>
        </w:rPr>
        <w:t>Es</w:t>
      </w:r>
      <w:r w:rsidR="0030274F" w:rsidRPr="00D916B3">
        <w:rPr>
          <w:rFonts w:ascii="Arial" w:hAnsi="Arial" w:cs="Arial"/>
          <w:sz w:val="22"/>
          <w:szCs w:val="22"/>
        </w:rPr>
        <w:t xml:space="preserve"> de conocimiento de la Jurisdicción Contencioso Administrativa que los actos administrativos se encuentran cobijados bajo la presunción de legalidad, reputándose legales los efectos que se generen en virtud de ellos. En este caso, la parte demandante con la presentación de la demanda no ha logrado desvirtuar </w:t>
      </w:r>
      <w:r>
        <w:rPr>
          <w:rFonts w:ascii="Arial" w:hAnsi="Arial" w:cs="Arial"/>
          <w:sz w:val="22"/>
          <w:szCs w:val="22"/>
        </w:rPr>
        <w:t>dicha presunción, por lo que</w:t>
      </w:r>
      <w:r w:rsidR="008764C1">
        <w:rPr>
          <w:rFonts w:ascii="Arial" w:hAnsi="Arial" w:cs="Arial"/>
          <w:sz w:val="22"/>
          <w:szCs w:val="22"/>
        </w:rPr>
        <w:t xml:space="preserve"> mismos</w:t>
      </w:r>
      <w:r>
        <w:rPr>
          <w:rFonts w:ascii="Arial" w:hAnsi="Arial" w:cs="Arial"/>
          <w:sz w:val="22"/>
          <w:szCs w:val="22"/>
        </w:rPr>
        <w:t xml:space="preserve"> g</w:t>
      </w:r>
      <w:r w:rsidR="0030274F" w:rsidRPr="00D916B3">
        <w:rPr>
          <w:rFonts w:ascii="Arial" w:hAnsi="Arial" w:cs="Arial"/>
          <w:sz w:val="22"/>
          <w:szCs w:val="22"/>
        </w:rPr>
        <w:t>oza</w:t>
      </w:r>
      <w:r>
        <w:rPr>
          <w:rFonts w:ascii="Arial" w:hAnsi="Arial" w:cs="Arial"/>
          <w:sz w:val="22"/>
          <w:szCs w:val="22"/>
        </w:rPr>
        <w:t>n</w:t>
      </w:r>
      <w:r w:rsidR="0030274F" w:rsidRPr="00D916B3">
        <w:rPr>
          <w:rFonts w:ascii="Arial" w:hAnsi="Arial" w:cs="Arial"/>
          <w:sz w:val="22"/>
          <w:szCs w:val="22"/>
        </w:rPr>
        <w:t xml:space="preserve"> de total validez. Tal presunción es la consideración de creer valido un acto administrativo y que el mismo ha sido creado acorde con las normas jurídicas existentes que regulan su expedición, tanto en el plano material, es decir, en relación con su contenido, como desde el punto de vista formal, esto </w:t>
      </w:r>
      <w:r>
        <w:rPr>
          <w:rFonts w:ascii="Arial" w:hAnsi="Arial" w:cs="Arial"/>
          <w:sz w:val="22"/>
          <w:szCs w:val="22"/>
        </w:rPr>
        <w:t xml:space="preserve">es, en </w:t>
      </w:r>
      <w:r>
        <w:rPr>
          <w:rFonts w:ascii="Arial" w:hAnsi="Arial" w:cs="Arial"/>
          <w:sz w:val="22"/>
          <w:szCs w:val="22"/>
        </w:rPr>
        <w:lastRenderedPageBreak/>
        <w:t xml:space="preserve">lo concerniente a sus </w:t>
      </w:r>
      <w:r w:rsidR="0030274F" w:rsidRPr="00D916B3">
        <w:rPr>
          <w:rFonts w:ascii="Arial" w:hAnsi="Arial" w:cs="Arial"/>
          <w:sz w:val="22"/>
          <w:szCs w:val="22"/>
        </w:rPr>
        <w:t>elementos, la competencia, requisitos, trámites, oportunidad y demás aspectos adjetivos para su expedición de cada caso”</w:t>
      </w:r>
      <w:r w:rsidR="0030274F" w:rsidRPr="00D916B3">
        <w:rPr>
          <w:rStyle w:val="Refdenotaalpie"/>
          <w:rFonts w:ascii="Arial" w:hAnsi="Arial" w:cs="Arial"/>
          <w:sz w:val="22"/>
          <w:szCs w:val="22"/>
        </w:rPr>
        <w:footnoteReference w:id="2"/>
      </w:r>
    </w:p>
    <w:p w14:paraId="7210EA55" w14:textId="77777777" w:rsidR="00AF273A" w:rsidRDefault="00AF273A" w:rsidP="00F82E5D">
      <w:pPr>
        <w:spacing w:line="312" w:lineRule="auto"/>
        <w:jc w:val="both"/>
        <w:rPr>
          <w:rFonts w:ascii="Arial" w:hAnsi="Arial" w:cs="Arial"/>
          <w:sz w:val="22"/>
          <w:szCs w:val="22"/>
        </w:rPr>
      </w:pPr>
    </w:p>
    <w:p w14:paraId="0DFAB7E4" w14:textId="77777777" w:rsidR="00F82E5D" w:rsidRPr="00D916B3" w:rsidRDefault="00F82E5D" w:rsidP="00F82E5D">
      <w:pPr>
        <w:spacing w:line="312" w:lineRule="auto"/>
        <w:jc w:val="both"/>
        <w:rPr>
          <w:rFonts w:ascii="Arial" w:hAnsi="Arial" w:cs="Arial"/>
          <w:sz w:val="22"/>
          <w:szCs w:val="22"/>
        </w:rPr>
      </w:pPr>
      <w:r>
        <w:rPr>
          <w:rFonts w:ascii="Arial" w:hAnsi="Arial" w:cs="Arial"/>
          <w:sz w:val="22"/>
          <w:szCs w:val="22"/>
        </w:rPr>
        <w:t>Por otra parte,</w:t>
      </w:r>
      <w:r w:rsidRPr="00D916B3">
        <w:rPr>
          <w:rFonts w:ascii="Arial" w:hAnsi="Arial" w:cs="Arial"/>
          <w:sz w:val="22"/>
          <w:szCs w:val="22"/>
        </w:rPr>
        <w:t xml:space="preserve"> el artículo 137 de la Ley 1437 de 2011 establece: </w:t>
      </w:r>
    </w:p>
    <w:p w14:paraId="666D66CA" w14:textId="77777777" w:rsidR="00F82E5D" w:rsidRPr="007E7850" w:rsidRDefault="00F82E5D" w:rsidP="00F82E5D">
      <w:pPr>
        <w:spacing w:line="312" w:lineRule="auto"/>
        <w:ind w:left="567" w:right="567"/>
        <w:jc w:val="both"/>
        <w:rPr>
          <w:rFonts w:ascii="Arial" w:hAnsi="Arial" w:cs="Arial"/>
          <w:sz w:val="20"/>
          <w:szCs w:val="20"/>
        </w:rPr>
      </w:pPr>
    </w:p>
    <w:p w14:paraId="0E0D3FBC" w14:textId="77777777" w:rsidR="00F82E5D" w:rsidRPr="007E7850" w:rsidRDefault="00F82E5D" w:rsidP="00F82E5D">
      <w:pPr>
        <w:pStyle w:val="Prrafodelista"/>
        <w:spacing w:after="0" w:line="312" w:lineRule="auto"/>
        <w:ind w:left="567" w:right="567" w:firstLine="0"/>
        <w:rPr>
          <w:color w:val="auto"/>
          <w:sz w:val="20"/>
          <w:szCs w:val="20"/>
        </w:rPr>
      </w:pPr>
      <w:r w:rsidRPr="007E7850">
        <w:rPr>
          <w:color w:val="auto"/>
          <w:sz w:val="20"/>
          <w:szCs w:val="20"/>
        </w:rPr>
        <w:t xml:space="preserve">“Artículo 137. Nulidad. Toda persona podrá solicitar por sí, o por medio de representante, que se declare la nulidad de los actos administrativos de carácter general. </w:t>
      </w:r>
      <w:r w:rsidRPr="007E7850">
        <w:rPr>
          <w:b/>
          <w:color w:val="auto"/>
          <w:sz w:val="20"/>
          <w:szCs w:val="20"/>
        </w:rPr>
        <w:t>Procederá cuando hayan sido expedidos con infracción de las normas en que deberían fundarse o sin competencia, o en forma irregular, o con desconocimiento del derecho de audiencia y defensa, o mediante falsa motivación, o con desviación de las atribuciones propias de quien los profirió</w:t>
      </w:r>
      <w:r w:rsidRPr="007E7850">
        <w:rPr>
          <w:color w:val="auto"/>
          <w:sz w:val="20"/>
          <w:szCs w:val="20"/>
        </w:rPr>
        <w:t xml:space="preserve"> (…)”. (Negrita propia). </w:t>
      </w:r>
    </w:p>
    <w:p w14:paraId="2D52B570" w14:textId="77777777" w:rsidR="0030274F" w:rsidRDefault="0030274F" w:rsidP="00D916B3">
      <w:pPr>
        <w:spacing w:line="312" w:lineRule="auto"/>
        <w:jc w:val="both"/>
        <w:rPr>
          <w:rFonts w:ascii="Arial" w:hAnsi="Arial" w:cs="Arial"/>
          <w:sz w:val="22"/>
          <w:szCs w:val="22"/>
        </w:rPr>
      </w:pPr>
    </w:p>
    <w:p w14:paraId="59074E9F" w14:textId="77777777" w:rsidR="00AF273A" w:rsidRPr="00D916B3" w:rsidRDefault="00AF273A" w:rsidP="00AF273A">
      <w:pPr>
        <w:spacing w:line="312" w:lineRule="auto"/>
        <w:jc w:val="both"/>
        <w:rPr>
          <w:rFonts w:ascii="Arial" w:hAnsi="Arial" w:cs="Arial"/>
          <w:sz w:val="22"/>
          <w:szCs w:val="22"/>
        </w:rPr>
      </w:pPr>
      <w:r>
        <w:rPr>
          <w:rFonts w:ascii="Arial" w:hAnsi="Arial" w:cs="Arial"/>
          <w:sz w:val="22"/>
          <w:szCs w:val="22"/>
        </w:rPr>
        <w:t>En efecto</w:t>
      </w:r>
      <w:r w:rsidRPr="00D916B3">
        <w:rPr>
          <w:rFonts w:ascii="Arial" w:hAnsi="Arial" w:cs="Arial"/>
          <w:sz w:val="22"/>
          <w:szCs w:val="22"/>
        </w:rPr>
        <w:t xml:space="preserve">, el acto administrativo tiene una causa, ésta se refiere a la situación fáctica o jurídica y la valoración jurídica – normativa que sirve de soporte para su emisión. Es el modo de expresión de la voluntad del acto administrativo que envuelve la finalidad del interés público. El acto administrativo se origina en aquello que lo motiva y el análisis fáctico, jurídico y normativo hecho por la administración en sus diversos órdenes jerárquicos y de competencia, para concebir un acto específico, en una materia determinada, siendo así diversa la causa o motivo que le da nacimiento y puede ser en cualquier aspecto relevante del área de actividad de la administración. </w:t>
      </w:r>
    </w:p>
    <w:p w14:paraId="086007CD" w14:textId="77777777" w:rsidR="00AF273A" w:rsidRPr="00D916B3" w:rsidRDefault="00AF273A" w:rsidP="00AF273A">
      <w:pPr>
        <w:spacing w:line="312" w:lineRule="auto"/>
        <w:jc w:val="both"/>
        <w:rPr>
          <w:rFonts w:ascii="Arial" w:hAnsi="Arial" w:cs="Arial"/>
          <w:sz w:val="22"/>
          <w:szCs w:val="22"/>
        </w:rPr>
      </w:pPr>
    </w:p>
    <w:p w14:paraId="6717F55F" w14:textId="77777777" w:rsidR="00AF273A" w:rsidRDefault="00AF273A" w:rsidP="00D916B3">
      <w:pPr>
        <w:spacing w:line="312" w:lineRule="auto"/>
        <w:jc w:val="both"/>
        <w:rPr>
          <w:rFonts w:ascii="Arial" w:hAnsi="Arial" w:cs="Arial"/>
          <w:sz w:val="22"/>
          <w:szCs w:val="22"/>
        </w:rPr>
      </w:pPr>
      <w:r w:rsidRPr="00D916B3">
        <w:rPr>
          <w:rFonts w:ascii="Arial" w:hAnsi="Arial" w:cs="Arial"/>
          <w:sz w:val="22"/>
          <w:szCs w:val="22"/>
        </w:rPr>
        <w:t>Los motivos o causas son los que originan en sí el acto administrativo, el aporte fáctico y jurídico del sentido y del alcance de la declaración o contenido del mismo, para hacer necesaria su expedición. La forma es la manera como finalmente se elabora el acto administrativo, acorde con la materia y el fin que persigue y fija diferencias para su realización. Todo acto administrativo tiene una finalidad o propósito desde su creación, necesita de una manifestación volitiva de quien lo emite, revestido de sus facultades de servidor estatal. Los requisitos de validez del acto son las condiciones para ajustarlo al ordenamiento jurídico, es válido si concurren a su formación sus elementos esenciales, debe ser emitido por funcionario competente, es decir, envestido de las facultades que en el desempeño de su c</w:t>
      </w:r>
      <w:r>
        <w:rPr>
          <w:rFonts w:ascii="Arial" w:hAnsi="Arial" w:cs="Arial"/>
          <w:sz w:val="22"/>
          <w:szCs w:val="22"/>
        </w:rPr>
        <w:t xml:space="preserve">argo le están permitidas. </w:t>
      </w:r>
    </w:p>
    <w:p w14:paraId="1D2D3CAB" w14:textId="740CCCED" w:rsidR="00985A42" w:rsidRPr="00985A42" w:rsidRDefault="00AF273A" w:rsidP="00985A42">
      <w:pPr>
        <w:pStyle w:val="whitespace-pre-wrap"/>
        <w:spacing w:line="312" w:lineRule="auto"/>
        <w:jc w:val="both"/>
        <w:rPr>
          <w:rFonts w:ascii="Arial" w:hAnsi="Arial" w:cs="Arial"/>
          <w:sz w:val="22"/>
          <w:szCs w:val="22"/>
        </w:rPr>
      </w:pPr>
      <w:r>
        <w:rPr>
          <w:rFonts w:ascii="Arial" w:hAnsi="Arial" w:cs="Arial"/>
          <w:sz w:val="22"/>
          <w:szCs w:val="22"/>
        </w:rPr>
        <w:t>En el caso concreto, el</w:t>
      </w:r>
      <w:r w:rsidR="00985A42" w:rsidRPr="00985A42">
        <w:rPr>
          <w:rFonts w:ascii="Arial" w:hAnsi="Arial" w:cs="Arial"/>
          <w:sz w:val="22"/>
          <w:szCs w:val="22"/>
        </w:rPr>
        <w:t xml:space="preserve"> demandante busca la nulid</w:t>
      </w:r>
      <w:r w:rsidR="00985A42">
        <w:rPr>
          <w:rFonts w:ascii="Arial" w:hAnsi="Arial" w:cs="Arial"/>
          <w:sz w:val="22"/>
          <w:szCs w:val="22"/>
        </w:rPr>
        <w:t xml:space="preserve">ad de los actos administrativos, </w:t>
      </w:r>
      <w:r w:rsidR="00985A42" w:rsidRPr="00985A42">
        <w:rPr>
          <w:rFonts w:ascii="Arial" w:hAnsi="Arial" w:cs="Arial"/>
          <w:sz w:val="22"/>
          <w:szCs w:val="22"/>
        </w:rPr>
        <w:t>argumentando principalmente la prescripción de la acción disciplinaria y la consecuente pérdida de competencia de la administración para sancionar</w:t>
      </w:r>
      <w:r w:rsidR="008764C1">
        <w:rPr>
          <w:rFonts w:ascii="Arial" w:hAnsi="Arial" w:cs="Arial"/>
          <w:sz w:val="22"/>
          <w:szCs w:val="22"/>
        </w:rPr>
        <w:t xml:space="preserve"> </w:t>
      </w:r>
      <w:r w:rsidR="008764C1" w:rsidRPr="008764C1">
        <w:rPr>
          <w:rFonts w:ascii="Arial" w:hAnsi="Arial" w:cs="Arial"/>
          <w:i/>
          <w:sz w:val="22"/>
          <w:szCs w:val="22"/>
        </w:rPr>
        <w:t>(falta de competencia pro-tempore)</w:t>
      </w:r>
      <w:r w:rsidR="00985A42" w:rsidRPr="00985A42">
        <w:rPr>
          <w:rFonts w:ascii="Arial" w:hAnsi="Arial" w:cs="Arial"/>
          <w:sz w:val="22"/>
          <w:szCs w:val="22"/>
        </w:rPr>
        <w:t xml:space="preserve">. Sin embargo, las pruebas documentales aportadas por el Distrito Especial de Santiago de Cali demuestran </w:t>
      </w:r>
      <w:r w:rsidR="00985A42" w:rsidRPr="00985A42">
        <w:rPr>
          <w:rFonts w:ascii="Arial" w:hAnsi="Arial" w:cs="Arial"/>
          <w:sz w:val="22"/>
          <w:szCs w:val="22"/>
        </w:rPr>
        <w:lastRenderedPageBreak/>
        <w:t>claramente que este fenómeno no se configuró en el presente caso. Según el artículo 132 de la Ley 1474 de 2011, la acción disciplinaria prescribe en cinco años contados a partir del auto de apertura de la acción disciplinaria. En este proceso, la investigación se inició el 27 de julio de 2021, y la notificación del fallo de primera instancia, que interrumpe los términos de prescripción, se efectuó el 27 de abril de 2022, mucho antes de cumplirse el plazo de cinco años establecido por la ley.</w:t>
      </w:r>
    </w:p>
    <w:p w14:paraId="6B7D28F6" w14:textId="77777777" w:rsidR="00AF273A" w:rsidRDefault="00985A42" w:rsidP="00AF273A">
      <w:pPr>
        <w:pStyle w:val="whitespace-pre-wrap"/>
        <w:spacing w:line="312" w:lineRule="auto"/>
        <w:jc w:val="both"/>
        <w:rPr>
          <w:rFonts w:ascii="Arial" w:hAnsi="Arial" w:cs="Arial"/>
          <w:sz w:val="22"/>
          <w:szCs w:val="22"/>
        </w:rPr>
      </w:pPr>
      <w:r w:rsidRPr="00985A42">
        <w:rPr>
          <w:rFonts w:ascii="Arial" w:hAnsi="Arial" w:cs="Arial"/>
          <w:sz w:val="22"/>
          <w:szCs w:val="22"/>
        </w:rPr>
        <w:t>Adicionalmente, el demandante alega que los hechos objeto del proceso disciplinario contra el señor Hugues Othon Olivella no eran disciplinables, basándose en la autonomía de los inspectores de policía y en la facultad otorgada por el artículo 277 de la Ordenanza 343 de 2012. Esta norma permite declarar la perención del proceso cuando la parte interesada deja transcurrir diez días hábiles sin realizar gestiones para continuar el curso del negocio o no asiste a la práctica de las pruebas solicitadas. Sin embargo, el expediente administrativo evidencia que la Oficina de Control Interno no cuestionó la viabilidad de la perención de los procesos policivos, reconociendo que es una facultad normativa de los inspectores. Lo que se reprochó en el proceso disciplinario fue el incumplimiento del deber funcional de impulsar, tramitar y resolver el proceso policivo de humedad. A pesar de que existían actuaciones pendientes por parte del Inspector de Policía, este decidió archivar el proceso, lo cual constituye una falta a sus obligaciones funcionales y no una simple aplicación de la facultad de perención.</w:t>
      </w:r>
    </w:p>
    <w:p w14:paraId="3B995217" w14:textId="77777777" w:rsidR="00AF273A" w:rsidRPr="00AF273A" w:rsidRDefault="00AF273A" w:rsidP="00AF273A">
      <w:pPr>
        <w:pStyle w:val="whitespace-pre-wrap"/>
        <w:spacing w:line="312" w:lineRule="auto"/>
        <w:jc w:val="both"/>
        <w:rPr>
          <w:rFonts w:ascii="Arial" w:hAnsi="Arial" w:cs="Arial"/>
          <w:sz w:val="22"/>
          <w:szCs w:val="22"/>
        </w:rPr>
      </w:pPr>
      <w:r w:rsidRPr="00AF273A">
        <w:rPr>
          <w:rFonts w:ascii="Arial" w:hAnsi="Arial" w:cs="Arial"/>
          <w:sz w:val="22"/>
          <w:szCs w:val="22"/>
        </w:rPr>
        <w:t>Los actos administrativos cuestionados en este caso evidencian plena legalidad en su expedición y contenido. Fueron emitidos por funcionarios competentes, siguiendo los procedimientos regulares y en estricto apego a los principios y normas que rigen el proceso disciplinario para servidores públicos. La motivación de estos actos es sólida y fundamentada, reflejando un análisis exhaustivo de los hechos y las normas aplicables.</w:t>
      </w:r>
    </w:p>
    <w:p w14:paraId="03EF056A" w14:textId="77777777" w:rsidR="00AF273A" w:rsidRPr="00AF273A" w:rsidRDefault="00AF273A" w:rsidP="00AF273A">
      <w:pPr>
        <w:pStyle w:val="whitespace-pre-wrap"/>
        <w:spacing w:line="312" w:lineRule="auto"/>
        <w:jc w:val="both"/>
        <w:rPr>
          <w:rFonts w:ascii="Arial" w:hAnsi="Arial" w:cs="Arial"/>
          <w:sz w:val="22"/>
          <w:szCs w:val="22"/>
        </w:rPr>
      </w:pPr>
      <w:r w:rsidRPr="00AF273A">
        <w:rPr>
          <w:rFonts w:ascii="Arial" w:hAnsi="Arial" w:cs="Arial"/>
          <w:sz w:val="22"/>
          <w:szCs w:val="22"/>
        </w:rPr>
        <w:t>El demandante no ha logrado demostrar irregularidad alguna en la decisión de imponerle una sanción disciplinaria. Esta sanción se basó en hechos concretos: el archivo injustificado de un proceso policivo sin los fundamentos fácticos y jurídicos necesarios. La administración, en el ejercicio de su función disciplinaria, actuó de manera objetiva y proporcional, considerando la gravedad de la falta cometida por el funcionario.</w:t>
      </w:r>
    </w:p>
    <w:p w14:paraId="03AF6ACF" w14:textId="77777777" w:rsidR="00AF273A" w:rsidRPr="00AF273A" w:rsidRDefault="00AF273A" w:rsidP="00AF273A">
      <w:pPr>
        <w:pStyle w:val="whitespace-pre-wrap"/>
        <w:spacing w:line="312" w:lineRule="auto"/>
        <w:jc w:val="both"/>
        <w:rPr>
          <w:rFonts w:ascii="Arial" w:hAnsi="Arial" w:cs="Arial"/>
          <w:sz w:val="22"/>
          <w:szCs w:val="22"/>
        </w:rPr>
      </w:pPr>
      <w:r w:rsidRPr="00AF273A">
        <w:rPr>
          <w:rFonts w:ascii="Arial" w:hAnsi="Arial" w:cs="Arial"/>
          <w:sz w:val="22"/>
          <w:szCs w:val="22"/>
        </w:rPr>
        <w:t>Es importante resaltar que la autonomía de los inspectores de policía no implica una exención de responsabilidad en el cumplimiento de sus deberes funcionales. En este caso, la sanción no cuestiona la facultad de perención en sí misma, sino la aplicación inadecuada de esta facultad en un contexto donde existían actuaciones pendientes que requerían la atención del inspector.</w:t>
      </w:r>
    </w:p>
    <w:p w14:paraId="7BA13C9F" w14:textId="77777777" w:rsidR="00AF273A" w:rsidRPr="00AF273A" w:rsidRDefault="00AF273A" w:rsidP="00AF273A">
      <w:pPr>
        <w:spacing w:line="312" w:lineRule="auto"/>
        <w:jc w:val="both"/>
        <w:rPr>
          <w:rFonts w:ascii="Arial" w:hAnsi="Arial" w:cs="Arial"/>
          <w:sz w:val="22"/>
          <w:szCs w:val="22"/>
        </w:rPr>
      </w:pPr>
      <w:r w:rsidRPr="007E01A0">
        <w:rPr>
          <w:rFonts w:ascii="Arial" w:hAnsi="Arial" w:cs="Arial"/>
          <w:sz w:val="22"/>
          <w:szCs w:val="22"/>
        </w:rPr>
        <w:lastRenderedPageBreak/>
        <w:t>En consecuencia, no se eviden</w:t>
      </w:r>
      <w:r w:rsidR="004A346E">
        <w:rPr>
          <w:rFonts w:ascii="Arial" w:hAnsi="Arial" w:cs="Arial"/>
          <w:sz w:val="22"/>
          <w:szCs w:val="22"/>
        </w:rPr>
        <w:t>cian elementos que sustenten la demanda d</w:t>
      </w:r>
      <w:r w:rsidR="007E01A0" w:rsidRPr="007E01A0">
        <w:rPr>
          <w:rFonts w:ascii="Arial" w:hAnsi="Arial" w:cs="Arial"/>
          <w:sz w:val="22"/>
          <w:szCs w:val="22"/>
        </w:rPr>
        <w:t>e estos actos administrativos</w:t>
      </w:r>
      <w:r w:rsidRPr="007E01A0">
        <w:rPr>
          <w:rFonts w:ascii="Arial" w:hAnsi="Arial" w:cs="Arial"/>
          <w:sz w:val="22"/>
          <w:szCs w:val="22"/>
        </w:rPr>
        <w:t>. Siendo que fue</w:t>
      </w:r>
      <w:r w:rsidR="004A346E">
        <w:rPr>
          <w:rFonts w:ascii="Arial" w:hAnsi="Arial" w:cs="Arial"/>
          <w:sz w:val="22"/>
          <w:szCs w:val="22"/>
        </w:rPr>
        <w:t>ron</w:t>
      </w:r>
      <w:r w:rsidRPr="007E01A0">
        <w:rPr>
          <w:rFonts w:ascii="Arial" w:hAnsi="Arial" w:cs="Arial"/>
          <w:sz w:val="22"/>
          <w:szCs w:val="22"/>
        </w:rPr>
        <w:t xml:space="preserve"> debidamente notificado</w:t>
      </w:r>
      <w:r w:rsidR="004A346E">
        <w:rPr>
          <w:rFonts w:ascii="Arial" w:hAnsi="Arial" w:cs="Arial"/>
          <w:sz w:val="22"/>
          <w:szCs w:val="22"/>
        </w:rPr>
        <w:t>s</w:t>
      </w:r>
      <w:r w:rsidRPr="007E01A0">
        <w:rPr>
          <w:rFonts w:ascii="Arial" w:hAnsi="Arial" w:cs="Arial"/>
          <w:sz w:val="22"/>
          <w:szCs w:val="22"/>
        </w:rPr>
        <w:t xml:space="preserve"> y no hubo abuso de funciones, de manera que, cumple con los requisitos materiales y formales exigidos en el ordenamiento jurídico colombiano, lo que hace que la declaratoria de nulidad pretendida sea totalmente improcedente.</w:t>
      </w:r>
      <w:r w:rsidRPr="00AF273A">
        <w:rPr>
          <w:rFonts w:ascii="Arial" w:hAnsi="Arial" w:cs="Arial"/>
          <w:sz w:val="22"/>
          <w:szCs w:val="22"/>
        </w:rPr>
        <w:t xml:space="preserve"> </w:t>
      </w:r>
    </w:p>
    <w:p w14:paraId="739F8D27" w14:textId="77777777" w:rsidR="00AF273A" w:rsidRPr="00D916B3" w:rsidRDefault="00AF273A" w:rsidP="00AF273A">
      <w:pPr>
        <w:spacing w:line="312" w:lineRule="auto"/>
        <w:jc w:val="both"/>
        <w:rPr>
          <w:rFonts w:ascii="Arial" w:hAnsi="Arial" w:cs="Arial"/>
          <w:sz w:val="22"/>
          <w:szCs w:val="22"/>
        </w:rPr>
      </w:pPr>
    </w:p>
    <w:p w14:paraId="4AF718DD" w14:textId="77777777" w:rsidR="004665B8" w:rsidRDefault="00AF273A" w:rsidP="00524180">
      <w:pPr>
        <w:spacing w:line="312" w:lineRule="auto"/>
        <w:jc w:val="both"/>
        <w:rPr>
          <w:b/>
          <w:bCs/>
        </w:rPr>
      </w:pPr>
      <w:r w:rsidRPr="00D916B3">
        <w:rPr>
          <w:rFonts w:ascii="Arial" w:hAnsi="Arial" w:cs="Arial"/>
          <w:sz w:val="22"/>
          <w:szCs w:val="22"/>
        </w:rPr>
        <w:t>Por lo anterior, solicito respetuosamente d</w:t>
      </w:r>
      <w:r w:rsidR="00524180">
        <w:rPr>
          <w:rFonts w:ascii="Arial" w:hAnsi="Arial" w:cs="Arial"/>
          <w:sz w:val="22"/>
          <w:szCs w:val="22"/>
        </w:rPr>
        <w:t>eclarar probada esta excepción.</w:t>
      </w:r>
    </w:p>
    <w:p w14:paraId="28256D62" w14:textId="77777777" w:rsidR="00057E1E" w:rsidRPr="00D916B3" w:rsidRDefault="00057E1E" w:rsidP="00D916B3">
      <w:pPr>
        <w:pStyle w:val="Prrafodelista"/>
        <w:spacing w:after="0" w:line="312" w:lineRule="auto"/>
        <w:ind w:firstLine="0"/>
        <w:rPr>
          <w:b/>
          <w:bCs/>
        </w:rPr>
      </w:pPr>
    </w:p>
    <w:p w14:paraId="7E099066" w14:textId="77777777" w:rsidR="00110260" w:rsidRPr="0001548E" w:rsidRDefault="00110260" w:rsidP="00110260">
      <w:pPr>
        <w:pStyle w:val="Encabezado"/>
        <w:numPr>
          <w:ilvl w:val="0"/>
          <w:numId w:val="15"/>
        </w:numPr>
        <w:shd w:val="clear" w:color="auto" w:fill="FFFFFF" w:themeFill="background1"/>
        <w:tabs>
          <w:tab w:val="left" w:pos="2268"/>
        </w:tabs>
        <w:spacing w:line="312" w:lineRule="auto"/>
        <w:jc w:val="both"/>
        <w:rPr>
          <w:rFonts w:ascii="Arial" w:hAnsi="Arial" w:cs="Arial"/>
          <w:b/>
          <w:color w:val="000000" w:themeColor="text1"/>
          <w:sz w:val="22"/>
          <w:szCs w:val="22"/>
        </w:rPr>
      </w:pPr>
      <w:r w:rsidRPr="0001548E">
        <w:rPr>
          <w:rFonts w:ascii="Arial" w:hAnsi="Arial" w:cs="Arial"/>
          <w:b/>
          <w:color w:val="000000" w:themeColor="text1"/>
          <w:sz w:val="22"/>
          <w:szCs w:val="22"/>
        </w:rPr>
        <w:t xml:space="preserve">AUSENCIA DE PRUEBA DE LOS PERJUICIOS QUE PRETENDE </w:t>
      </w:r>
      <w:r>
        <w:rPr>
          <w:rFonts w:ascii="Arial" w:hAnsi="Arial" w:cs="Arial"/>
          <w:b/>
          <w:color w:val="000000" w:themeColor="text1"/>
          <w:sz w:val="22"/>
          <w:szCs w:val="22"/>
        </w:rPr>
        <w:t>EL</w:t>
      </w:r>
      <w:r w:rsidRPr="0001548E">
        <w:rPr>
          <w:rFonts w:ascii="Arial" w:hAnsi="Arial" w:cs="Arial"/>
          <w:b/>
          <w:color w:val="000000" w:themeColor="text1"/>
          <w:sz w:val="22"/>
          <w:szCs w:val="22"/>
        </w:rPr>
        <w:t xml:space="preserve"> DEMANDANTE </w:t>
      </w:r>
    </w:p>
    <w:p w14:paraId="4FF5889F" w14:textId="77777777" w:rsidR="00D916B3" w:rsidRDefault="00D916B3" w:rsidP="00D916B3">
      <w:pPr>
        <w:spacing w:line="312" w:lineRule="auto"/>
        <w:rPr>
          <w:b/>
          <w:bCs/>
        </w:rPr>
      </w:pPr>
    </w:p>
    <w:p w14:paraId="19872770" w14:textId="77777777" w:rsidR="0015359C" w:rsidRDefault="00D916B3" w:rsidP="00D916B3">
      <w:pPr>
        <w:spacing w:line="312" w:lineRule="auto"/>
        <w:jc w:val="both"/>
        <w:rPr>
          <w:rFonts w:ascii="Arial" w:hAnsi="Arial" w:cs="Arial"/>
          <w:sz w:val="22"/>
          <w:szCs w:val="22"/>
        </w:rPr>
      </w:pPr>
      <w:r w:rsidRPr="00D916B3">
        <w:rPr>
          <w:rFonts w:ascii="Arial" w:hAnsi="Arial" w:cs="Arial"/>
          <w:sz w:val="22"/>
          <w:szCs w:val="22"/>
        </w:rPr>
        <w:t xml:space="preserve">Esta excepción enerva las pretensiones en cuanto ella se erigió con una indebida tasación de los perjuicios reclamados en el medio de control, pretendiendo valores exagerados, desbordando los límites establecidos en el artículo 16 de la Ley 446 de 1998, que dispone que el resarcimiento no puede ser inferior al daño, pero tampoco puede ser superior al mismo, como se pretende con el presente medio de control. </w:t>
      </w:r>
    </w:p>
    <w:p w14:paraId="7100A7D6" w14:textId="77777777" w:rsidR="0015359C" w:rsidRDefault="0015359C" w:rsidP="00D916B3">
      <w:pPr>
        <w:spacing w:line="312" w:lineRule="auto"/>
        <w:jc w:val="both"/>
        <w:rPr>
          <w:rFonts w:ascii="Arial" w:hAnsi="Arial" w:cs="Arial"/>
          <w:sz w:val="22"/>
          <w:szCs w:val="22"/>
        </w:rPr>
      </w:pPr>
    </w:p>
    <w:p w14:paraId="4133A6C4" w14:textId="77777777" w:rsidR="007F10C1" w:rsidRDefault="00D916B3" w:rsidP="00D916B3">
      <w:pPr>
        <w:spacing w:line="312" w:lineRule="auto"/>
        <w:jc w:val="both"/>
        <w:rPr>
          <w:rFonts w:ascii="Arial" w:hAnsi="Arial" w:cs="Arial"/>
          <w:sz w:val="22"/>
          <w:szCs w:val="22"/>
        </w:rPr>
      </w:pPr>
      <w:r w:rsidRPr="007F10C1">
        <w:rPr>
          <w:rFonts w:ascii="Arial" w:hAnsi="Arial" w:cs="Arial"/>
          <w:sz w:val="22"/>
          <w:szCs w:val="22"/>
        </w:rPr>
        <w:t>En gracia de discusión, en eventos como el presente, el daño moral no se presume, de manera que al no estar acreditado en el expediente se h</w:t>
      </w:r>
      <w:r w:rsidR="00F64E21">
        <w:rPr>
          <w:rFonts w:ascii="Arial" w:hAnsi="Arial" w:cs="Arial"/>
          <w:sz w:val="22"/>
          <w:szCs w:val="22"/>
        </w:rPr>
        <w:t xml:space="preserve">ace imposible su reconocimiento. </w:t>
      </w:r>
      <w:r w:rsidR="007F10C1" w:rsidRPr="007F10C1">
        <w:rPr>
          <w:rFonts w:ascii="Arial" w:hAnsi="Arial" w:cs="Arial"/>
          <w:sz w:val="22"/>
          <w:szCs w:val="22"/>
        </w:rPr>
        <w:t xml:space="preserve">Al respecto de la necesidad de la prueba en este tipo de perjuicios el Consejo de Estado ha establecido que: </w:t>
      </w:r>
      <w:r w:rsidR="007F10C1">
        <w:rPr>
          <w:rFonts w:ascii="Arial" w:hAnsi="Arial" w:cs="Arial"/>
          <w:sz w:val="22"/>
          <w:szCs w:val="22"/>
        </w:rPr>
        <w:t>“</w:t>
      </w:r>
      <w:r w:rsidR="007F10C1" w:rsidRPr="007F10C1">
        <w:rPr>
          <w:rFonts w:ascii="Arial" w:hAnsi="Arial" w:cs="Arial"/>
          <w:i/>
          <w:iCs/>
          <w:sz w:val="22"/>
          <w:szCs w:val="22"/>
          <w:lang w:val="es-ES"/>
        </w:rPr>
        <w:t xml:space="preserve">En el asunto bajo estudio, el actor se limita a solicitar un monto sin demostrar la aflicción causada por la destitución de que fue objeto, pero ello no basta, debe llevarse al convencimiento del Juez de que existió un padecimiento que le fue causado con ocasión de la sanción y la publicidad que de ella se hizo, para que este funcionario, </w:t>
      </w:r>
      <w:r w:rsidR="007F10C1" w:rsidRPr="007F10C1">
        <w:rPr>
          <w:rFonts w:ascii="Arial" w:hAnsi="Arial" w:cs="Arial"/>
          <w:i/>
          <w:sz w:val="22"/>
          <w:szCs w:val="22"/>
          <w:lang w:val="es-ES"/>
        </w:rPr>
        <w:t>dentro</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de</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su</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discrecionalidad</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judicial</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determine</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el</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dolor</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sufrido</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la</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intensidad</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de</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la</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congoja,</w:t>
      </w:r>
      <w:r w:rsidR="007F10C1" w:rsidRPr="007F10C1">
        <w:rPr>
          <w:rFonts w:ascii="Arial" w:eastAsia="Arial" w:hAnsi="Arial" w:cs="Arial"/>
          <w:i/>
          <w:sz w:val="22"/>
          <w:szCs w:val="22"/>
          <w:lang w:val="es-ES"/>
        </w:rPr>
        <w:t xml:space="preserve"> el </w:t>
      </w:r>
      <w:r w:rsidR="007F10C1" w:rsidRPr="007F10C1">
        <w:rPr>
          <w:rFonts w:ascii="Arial" w:hAnsi="Arial" w:cs="Arial"/>
          <w:i/>
          <w:sz w:val="22"/>
          <w:szCs w:val="22"/>
          <w:lang w:val="es-ES"/>
        </w:rPr>
        <w:t>derecho</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vulnerado</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la</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valoración</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ponderada</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de</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lo</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que</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representa</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moralmente</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la</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angustia</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la</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tristeza</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y</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la</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aflicción</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de</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verse</w:t>
      </w:r>
      <w:r w:rsidR="007F10C1" w:rsidRPr="007F10C1">
        <w:rPr>
          <w:rFonts w:ascii="Arial" w:eastAsia="Arial" w:hAnsi="Arial" w:cs="Arial"/>
          <w:i/>
          <w:sz w:val="22"/>
          <w:szCs w:val="22"/>
          <w:lang w:val="es-ES"/>
        </w:rPr>
        <w:t xml:space="preserve"> en la situación generada por la sanción) para que, una vez valorado, haga la tasación del “</w:t>
      </w:r>
      <w:r w:rsidR="007F10C1" w:rsidRPr="007F10C1">
        <w:rPr>
          <w:rFonts w:ascii="Arial" w:hAnsi="Arial" w:cs="Arial"/>
          <w:i/>
          <w:sz w:val="22"/>
          <w:szCs w:val="22"/>
          <w:lang w:val="es-ES"/>
        </w:rPr>
        <w:t>quantum</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indemnizatorio</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de</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los</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perjuicios</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morales</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reclamados</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en</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cada</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caso</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en</w:t>
      </w:r>
      <w:r w:rsidR="007F10C1" w:rsidRPr="007F10C1">
        <w:rPr>
          <w:rFonts w:ascii="Arial" w:eastAsia="Arial" w:hAnsi="Arial" w:cs="Arial"/>
          <w:i/>
          <w:sz w:val="22"/>
          <w:szCs w:val="22"/>
          <w:lang w:val="es-ES"/>
        </w:rPr>
        <w:t xml:space="preserve"> </w:t>
      </w:r>
      <w:r w:rsidR="007F10C1" w:rsidRPr="007F10C1">
        <w:rPr>
          <w:rFonts w:ascii="Arial" w:hAnsi="Arial" w:cs="Arial"/>
          <w:i/>
          <w:sz w:val="22"/>
          <w:szCs w:val="22"/>
          <w:lang w:val="es-ES"/>
        </w:rPr>
        <w:t>concreto</w:t>
      </w:r>
      <w:r w:rsidR="007F10C1" w:rsidRPr="007F10C1">
        <w:rPr>
          <w:rFonts w:ascii="Arial" w:hAnsi="Arial" w:cs="Arial"/>
          <w:i/>
          <w:sz w:val="22"/>
          <w:szCs w:val="22"/>
          <w:vertAlign w:val="superscript"/>
          <w:lang w:val="es-ES"/>
        </w:rPr>
        <w:footnoteReference w:id="3"/>
      </w:r>
      <w:r w:rsidR="007F10C1" w:rsidRPr="007F10C1">
        <w:rPr>
          <w:rFonts w:ascii="Arial" w:hAnsi="Arial" w:cs="Arial"/>
          <w:i/>
          <w:sz w:val="22"/>
          <w:szCs w:val="22"/>
          <w:lang w:val="es-ES"/>
        </w:rPr>
        <w:t xml:space="preserve">,  </w:t>
      </w:r>
      <w:r w:rsidR="007F10C1" w:rsidRPr="007F10C1">
        <w:rPr>
          <w:rFonts w:ascii="Arial" w:hAnsi="Arial" w:cs="Arial"/>
          <w:i/>
          <w:iCs/>
          <w:sz w:val="22"/>
          <w:szCs w:val="22"/>
          <w:lang w:val="es-ES"/>
        </w:rPr>
        <w:t>y es precisamente lo que se e</w:t>
      </w:r>
      <w:r w:rsidR="007F10C1">
        <w:rPr>
          <w:rFonts w:ascii="Arial" w:hAnsi="Arial" w:cs="Arial"/>
          <w:i/>
          <w:iCs/>
          <w:sz w:val="22"/>
          <w:szCs w:val="22"/>
          <w:lang w:val="es-ES"/>
        </w:rPr>
        <w:t>xtraña en el acervo probatorio.”</w:t>
      </w:r>
      <w:r w:rsidR="007F10C1">
        <w:rPr>
          <w:rStyle w:val="Refdenotaalpie"/>
          <w:rFonts w:ascii="Arial" w:hAnsi="Arial" w:cs="Arial"/>
          <w:i/>
          <w:iCs/>
          <w:sz w:val="22"/>
          <w:szCs w:val="22"/>
          <w:lang w:val="es-ES"/>
        </w:rPr>
        <w:footnoteReference w:id="4"/>
      </w:r>
      <w:r w:rsidR="00F64E21" w:rsidRPr="00F64E21">
        <w:rPr>
          <w:rFonts w:ascii="Arial" w:hAnsi="Arial" w:cs="Arial"/>
          <w:sz w:val="22"/>
          <w:szCs w:val="22"/>
        </w:rPr>
        <w:t xml:space="preserve"> </w:t>
      </w:r>
      <w:r w:rsidR="00F64E21">
        <w:rPr>
          <w:rFonts w:ascii="Arial" w:hAnsi="Arial" w:cs="Arial"/>
          <w:sz w:val="22"/>
          <w:szCs w:val="22"/>
        </w:rPr>
        <w:t>P</w:t>
      </w:r>
      <w:r w:rsidR="00F64E21" w:rsidRPr="007F10C1">
        <w:rPr>
          <w:rFonts w:ascii="Arial" w:hAnsi="Arial" w:cs="Arial"/>
          <w:sz w:val="22"/>
          <w:szCs w:val="22"/>
        </w:rPr>
        <w:t>or lo</w:t>
      </w:r>
      <w:r w:rsidR="00F64E21">
        <w:rPr>
          <w:rFonts w:ascii="Arial" w:hAnsi="Arial" w:cs="Arial"/>
          <w:sz w:val="22"/>
          <w:szCs w:val="22"/>
        </w:rPr>
        <w:t xml:space="preserve"> tanto, es improcedente el reconocimiento de </w:t>
      </w:r>
      <w:r w:rsidR="00F64E21" w:rsidRPr="007F10C1">
        <w:rPr>
          <w:rFonts w:ascii="Arial" w:hAnsi="Arial" w:cs="Arial"/>
          <w:sz w:val="22"/>
          <w:szCs w:val="22"/>
        </w:rPr>
        <w:t>la indemnización que por perjuicios morales reclama el demandante.</w:t>
      </w:r>
    </w:p>
    <w:p w14:paraId="759187F0" w14:textId="77777777" w:rsidR="007F10C1" w:rsidRDefault="007F10C1" w:rsidP="00D916B3">
      <w:pPr>
        <w:spacing w:line="312" w:lineRule="auto"/>
        <w:jc w:val="both"/>
        <w:rPr>
          <w:rFonts w:ascii="Arial" w:hAnsi="Arial" w:cs="Arial"/>
          <w:sz w:val="22"/>
          <w:szCs w:val="22"/>
        </w:rPr>
      </w:pPr>
    </w:p>
    <w:p w14:paraId="6B19011D" w14:textId="651FA612" w:rsidR="003E6B8A" w:rsidRDefault="00D916B3" w:rsidP="003E6B8A">
      <w:pPr>
        <w:spacing w:line="312" w:lineRule="auto"/>
        <w:jc w:val="both"/>
        <w:rPr>
          <w:rFonts w:ascii="Arial" w:hAnsi="Arial" w:cs="Arial"/>
          <w:sz w:val="22"/>
          <w:szCs w:val="22"/>
        </w:rPr>
      </w:pPr>
      <w:r w:rsidRPr="0015359C">
        <w:rPr>
          <w:rFonts w:ascii="Arial" w:hAnsi="Arial" w:cs="Arial"/>
          <w:sz w:val="22"/>
          <w:szCs w:val="22"/>
        </w:rPr>
        <w:t xml:space="preserve">Frente al perjuicio material en la modalidad de </w:t>
      </w:r>
      <w:r w:rsidR="0015359C" w:rsidRPr="0015359C">
        <w:rPr>
          <w:rFonts w:ascii="Arial" w:hAnsi="Arial" w:cs="Arial"/>
          <w:sz w:val="22"/>
          <w:szCs w:val="22"/>
        </w:rPr>
        <w:t xml:space="preserve">lucro cesante </w:t>
      </w:r>
      <w:r w:rsidRPr="0015359C">
        <w:rPr>
          <w:rFonts w:ascii="Arial" w:hAnsi="Arial" w:cs="Arial"/>
          <w:sz w:val="22"/>
          <w:szCs w:val="22"/>
        </w:rPr>
        <w:t xml:space="preserve">en cuantía </w:t>
      </w:r>
      <w:r w:rsidR="0015359C" w:rsidRPr="0015359C">
        <w:rPr>
          <w:rFonts w:ascii="Arial" w:hAnsi="Arial" w:cs="Arial"/>
          <w:sz w:val="22"/>
          <w:szCs w:val="22"/>
        </w:rPr>
        <w:t>de $3.980.110</w:t>
      </w:r>
      <w:r w:rsidR="00854544">
        <w:rPr>
          <w:rFonts w:ascii="Arial" w:hAnsi="Arial" w:cs="Arial"/>
          <w:sz w:val="22"/>
          <w:szCs w:val="22"/>
        </w:rPr>
        <w:t xml:space="preserve"> Pesos M/CTE</w:t>
      </w:r>
      <w:r w:rsidR="0015359C" w:rsidRPr="0015359C">
        <w:rPr>
          <w:rFonts w:ascii="Arial" w:hAnsi="Arial" w:cs="Arial"/>
          <w:sz w:val="22"/>
          <w:szCs w:val="22"/>
        </w:rPr>
        <w:t xml:space="preserve"> correspondie</w:t>
      </w:r>
      <w:r w:rsidR="00854544">
        <w:rPr>
          <w:rFonts w:ascii="Arial" w:hAnsi="Arial" w:cs="Arial"/>
          <w:sz w:val="22"/>
          <w:szCs w:val="22"/>
        </w:rPr>
        <w:t>nte a un mes de salario que dejó</w:t>
      </w:r>
      <w:r w:rsidR="0015359C" w:rsidRPr="0015359C">
        <w:rPr>
          <w:rFonts w:ascii="Arial" w:hAnsi="Arial" w:cs="Arial"/>
          <w:sz w:val="22"/>
          <w:szCs w:val="22"/>
        </w:rPr>
        <w:t xml:space="preserve"> de percibir por aplicación de la sanción, </w:t>
      </w:r>
      <w:r w:rsidR="00854544">
        <w:rPr>
          <w:rFonts w:ascii="Arial" w:hAnsi="Arial" w:cs="Arial"/>
          <w:sz w:val="22"/>
          <w:szCs w:val="22"/>
        </w:rPr>
        <w:t xml:space="preserve">es </w:t>
      </w:r>
      <w:r w:rsidR="003E6B8A" w:rsidRPr="00D916B3">
        <w:rPr>
          <w:rFonts w:ascii="Arial" w:hAnsi="Arial" w:cs="Arial"/>
          <w:sz w:val="22"/>
          <w:szCs w:val="22"/>
        </w:rPr>
        <w:t xml:space="preserve">preciso traer a colación el artículo 1614 del Código Civil, que establece en su contenido literal, lo siguiente: </w:t>
      </w:r>
    </w:p>
    <w:p w14:paraId="394CAA59" w14:textId="77777777" w:rsidR="003E6B8A" w:rsidRDefault="003E6B8A" w:rsidP="003E6B8A">
      <w:pPr>
        <w:spacing w:line="312" w:lineRule="auto"/>
        <w:jc w:val="both"/>
        <w:rPr>
          <w:rFonts w:ascii="Arial" w:hAnsi="Arial" w:cs="Arial"/>
          <w:sz w:val="22"/>
          <w:szCs w:val="22"/>
        </w:rPr>
      </w:pPr>
    </w:p>
    <w:p w14:paraId="4D2FF910" w14:textId="77777777" w:rsidR="00BD3352" w:rsidRDefault="003E6B8A" w:rsidP="00BD3352">
      <w:pPr>
        <w:spacing w:line="312" w:lineRule="auto"/>
        <w:ind w:left="567" w:right="567"/>
        <w:jc w:val="both"/>
        <w:rPr>
          <w:rFonts w:ascii="Arial" w:hAnsi="Arial" w:cs="Arial"/>
          <w:sz w:val="20"/>
          <w:szCs w:val="20"/>
        </w:rPr>
      </w:pPr>
      <w:r w:rsidRPr="003E6B8A">
        <w:rPr>
          <w:rFonts w:ascii="Arial" w:hAnsi="Arial" w:cs="Arial"/>
          <w:sz w:val="20"/>
          <w:szCs w:val="20"/>
        </w:rPr>
        <w:t xml:space="preserve">“ARTICULO 1614. Entiéndase por daño emergente el perjuicio o la pérdida que proviene de no haberse cumplido la obligación o de haberse cumplido imperfectamente, o de haberse retardado su cumplimiento; </w:t>
      </w:r>
      <w:r w:rsidRPr="003E6B8A">
        <w:rPr>
          <w:rFonts w:ascii="Arial" w:hAnsi="Arial" w:cs="Arial"/>
          <w:b/>
          <w:sz w:val="20"/>
          <w:szCs w:val="20"/>
          <w:u w:val="single"/>
        </w:rPr>
        <w:t>y por lucro cesante, la ganancia o provecho que deja de reportarse a consecuencia de no haberse cumplido la obligación, o cumplido imperfectamente, o retardado su cumplimiento</w:t>
      </w:r>
      <w:r w:rsidRPr="003E6B8A">
        <w:rPr>
          <w:rFonts w:ascii="Arial" w:hAnsi="Arial" w:cs="Arial"/>
          <w:sz w:val="20"/>
          <w:szCs w:val="20"/>
        </w:rPr>
        <w:t>”. (Negrilla y subraya fuera de texto)</w:t>
      </w:r>
    </w:p>
    <w:p w14:paraId="4472C7C2" w14:textId="77777777" w:rsidR="00BD3352" w:rsidRDefault="00BD3352" w:rsidP="00BD3352">
      <w:pPr>
        <w:spacing w:line="312" w:lineRule="auto"/>
        <w:ind w:right="567"/>
        <w:jc w:val="both"/>
        <w:rPr>
          <w:rFonts w:ascii="Arial" w:hAnsi="Arial" w:cs="Arial"/>
          <w:sz w:val="20"/>
          <w:szCs w:val="20"/>
        </w:rPr>
      </w:pPr>
    </w:p>
    <w:p w14:paraId="02663B5E" w14:textId="6176CD48" w:rsidR="00D916B3" w:rsidRPr="00BD3352" w:rsidRDefault="00BD3352" w:rsidP="00BD3352">
      <w:pPr>
        <w:spacing w:line="312" w:lineRule="auto"/>
        <w:jc w:val="both"/>
        <w:rPr>
          <w:rFonts w:ascii="Arial" w:hAnsi="Arial" w:cs="Arial"/>
          <w:sz w:val="22"/>
          <w:szCs w:val="22"/>
        </w:rPr>
      </w:pPr>
      <w:r w:rsidRPr="00BD3352">
        <w:rPr>
          <w:rFonts w:ascii="Arial" w:hAnsi="Arial" w:cs="Arial"/>
          <w:sz w:val="22"/>
          <w:szCs w:val="22"/>
        </w:rPr>
        <w:t xml:space="preserve">Por lo tanto, </w:t>
      </w:r>
      <w:r w:rsidR="00D916B3" w:rsidRPr="00BD3352">
        <w:rPr>
          <w:rFonts w:ascii="Arial" w:hAnsi="Arial" w:cs="Arial"/>
          <w:sz w:val="22"/>
          <w:szCs w:val="22"/>
        </w:rPr>
        <w:t xml:space="preserve">el mismo no está llamado a prosperar por cuanto los actos administrativos se expidieron con fundamento en el ordenamiento jurídico que rige el procedimiento disciplinario </w:t>
      </w:r>
      <w:r w:rsidR="00854544">
        <w:rPr>
          <w:rFonts w:ascii="Arial" w:hAnsi="Arial" w:cs="Arial"/>
          <w:sz w:val="22"/>
          <w:szCs w:val="22"/>
        </w:rPr>
        <w:t>y por</w:t>
      </w:r>
      <w:r w:rsidR="0015359C" w:rsidRPr="00BD3352">
        <w:rPr>
          <w:rFonts w:ascii="Arial" w:hAnsi="Arial" w:cs="Arial"/>
          <w:sz w:val="22"/>
          <w:szCs w:val="22"/>
        </w:rPr>
        <w:t xml:space="preserve"> funcionario competente</w:t>
      </w:r>
      <w:r w:rsidR="005C1940" w:rsidRPr="00BD3352">
        <w:rPr>
          <w:rFonts w:ascii="Arial" w:hAnsi="Arial" w:cs="Arial"/>
          <w:sz w:val="22"/>
          <w:szCs w:val="22"/>
        </w:rPr>
        <w:t xml:space="preserve">. </w:t>
      </w:r>
    </w:p>
    <w:p w14:paraId="4C361E92" w14:textId="77777777" w:rsidR="00D916B3" w:rsidRPr="00D916B3" w:rsidRDefault="00BB2B42" w:rsidP="00D916B3">
      <w:pPr>
        <w:spacing w:line="312" w:lineRule="auto"/>
        <w:jc w:val="both"/>
        <w:rPr>
          <w:rFonts w:ascii="Arial" w:hAnsi="Arial" w:cs="Arial"/>
          <w:b/>
          <w:bCs/>
          <w:sz w:val="22"/>
          <w:szCs w:val="22"/>
        </w:rPr>
      </w:pPr>
      <w:r>
        <w:rPr>
          <w:rFonts w:ascii="Arial" w:hAnsi="Arial" w:cs="Arial"/>
          <w:sz w:val="22"/>
          <w:szCs w:val="22"/>
        </w:rPr>
        <w:t xml:space="preserve">En </w:t>
      </w:r>
      <w:r w:rsidR="005C1940">
        <w:rPr>
          <w:rFonts w:ascii="Arial" w:hAnsi="Arial" w:cs="Arial"/>
          <w:sz w:val="22"/>
          <w:szCs w:val="22"/>
        </w:rPr>
        <w:t>conclusión</w:t>
      </w:r>
      <w:r w:rsidR="00D916B3" w:rsidRPr="00D916B3">
        <w:rPr>
          <w:rFonts w:ascii="Arial" w:hAnsi="Arial" w:cs="Arial"/>
          <w:sz w:val="22"/>
          <w:szCs w:val="22"/>
        </w:rPr>
        <w:t xml:space="preserve">, la parte actora no logra acreditar fehacientemente los perjuicios materiales </w:t>
      </w:r>
      <w:r w:rsidR="0015359C">
        <w:rPr>
          <w:rFonts w:ascii="Arial" w:hAnsi="Arial" w:cs="Arial"/>
          <w:sz w:val="22"/>
          <w:szCs w:val="22"/>
        </w:rPr>
        <w:t>e inmateriales reclamados. D</w:t>
      </w:r>
      <w:r w:rsidR="00D916B3" w:rsidRPr="00D916B3">
        <w:rPr>
          <w:rFonts w:ascii="Arial" w:hAnsi="Arial" w:cs="Arial"/>
          <w:sz w:val="22"/>
          <w:szCs w:val="22"/>
        </w:rPr>
        <w:t xml:space="preserve">esde ningún punto de vista se podrá condenar al ente territorial por daños que nunca generó, pues se </w:t>
      </w:r>
      <w:r w:rsidR="0015359C">
        <w:rPr>
          <w:rFonts w:ascii="Arial" w:hAnsi="Arial" w:cs="Arial"/>
          <w:sz w:val="22"/>
          <w:szCs w:val="22"/>
        </w:rPr>
        <w:t>reitera que e</w:t>
      </w:r>
      <w:r w:rsidR="00D916B3" w:rsidRPr="00D916B3">
        <w:rPr>
          <w:rFonts w:ascii="Arial" w:hAnsi="Arial" w:cs="Arial"/>
          <w:sz w:val="22"/>
          <w:szCs w:val="22"/>
        </w:rPr>
        <w:t xml:space="preserve">l proceso disciplinario </w:t>
      </w:r>
      <w:r w:rsidR="0015359C">
        <w:rPr>
          <w:rFonts w:ascii="Arial" w:hAnsi="Arial" w:cs="Arial"/>
          <w:sz w:val="22"/>
          <w:szCs w:val="22"/>
        </w:rPr>
        <w:t xml:space="preserve">se llevó a cabo con sujeción a las normas aplicables y siempre se respetó el derecho al debido proceso del señor Hugues Othon Olivella como funcionario público. </w:t>
      </w:r>
    </w:p>
    <w:p w14:paraId="533F9A22" w14:textId="77777777" w:rsidR="00557637" w:rsidRPr="00D916B3" w:rsidRDefault="00557637" w:rsidP="00D916B3">
      <w:pPr>
        <w:pStyle w:val="Prrafodelista"/>
        <w:spacing w:after="0" w:line="312" w:lineRule="auto"/>
        <w:rPr>
          <w:b/>
        </w:rPr>
      </w:pPr>
    </w:p>
    <w:p w14:paraId="4A08F50D" w14:textId="77777777" w:rsidR="001F76CF" w:rsidRPr="00D916B3" w:rsidRDefault="001F76CF" w:rsidP="00D916B3">
      <w:pPr>
        <w:pStyle w:val="Prrafodelista"/>
        <w:numPr>
          <w:ilvl w:val="0"/>
          <w:numId w:val="15"/>
        </w:numPr>
        <w:spacing w:after="0" w:line="312" w:lineRule="auto"/>
        <w:rPr>
          <w:b/>
          <w:bCs/>
        </w:rPr>
      </w:pPr>
      <w:r w:rsidRPr="00D916B3">
        <w:rPr>
          <w:b/>
        </w:rPr>
        <w:t>DE ORDENARSE EL RESTABLEC</w:t>
      </w:r>
      <w:r w:rsidR="009E3FB3" w:rsidRPr="00D916B3">
        <w:rPr>
          <w:b/>
        </w:rPr>
        <w:t>IMIENTO DEL DERECHO EN FAVOR DE</w:t>
      </w:r>
      <w:r w:rsidRPr="00D916B3">
        <w:rPr>
          <w:b/>
        </w:rPr>
        <w:t xml:space="preserve">L DEMANDANTE SE CONFIGURARÍA UN ENRIQUECIMIENTO SIN CAUSA </w:t>
      </w:r>
    </w:p>
    <w:p w14:paraId="54ADC060" w14:textId="77777777" w:rsidR="001F76CF" w:rsidRPr="00D916B3" w:rsidRDefault="001F76CF" w:rsidP="00D916B3">
      <w:pPr>
        <w:pStyle w:val="Prrafodelista"/>
        <w:spacing w:after="0" w:line="312" w:lineRule="auto"/>
        <w:rPr>
          <w:color w:val="auto"/>
        </w:rPr>
      </w:pPr>
    </w:p>
    <w:p w14:paraId="28B9F5BF" w14:textId="77777777" w:rsidR="001F76CF" w:rsidRPr="00D916B3" w:rsidRDefault="001F76CF" w:rsidP="00D916B3">
      <w:pPr>
        <w:spacing w:line="312" w:lineRule="auto"/>
        <w:jc w:val="both"/>
        <w:rPr>
          <w:rFonts w:ascii="Arial" w:hAnsi="Arial" w:cs="Arial"/>
          <w:sz w:val="22"/>
          <w:szCs w:val="22"/>
        </w:rPr>
      </w:pPr>
      <w:r w:rsidRPr="00D916B3">
        <w:rPr>
          <w:rFonts w:ascii="Arial" w:hAnsi="Arial" w:cs="Arial"/>
          <w:sz w:val="22"/>
          <w:szCs w:val="22"/>
        </w:rPr>
        <w:t>Es imposible imponer una condena y ordenar el resarcimiento de un detrimento por perjuicios no demostrados o presuntos, o si se carece de la comprobación de su magnitud y realización, ya que no es admisible la presunción en esa materia, de manera que una indemnización sin fundamentos fácticos ni jurídicos necesariamente se traducirá en un lucro indebido, como sucedería en un caso como el presente. Por lo anterior, solicito respetuosamente declarar probada esta excepción.</w:t>
      </w:r>
    </w:p>
    <w:p w14:paraId="0115762F" w14:textId="77777777" w:rsidR="00CF73FE" w:rsidRPr="00D916B3" w:rsidRDefault="00CF73FE" w:rsidP="00D916B3">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2F639BBA" w14:textId="1E109D17" w:rsidR="002E51DD" w:rsidRPr="00D916B3" w:rsidRDefault="002E51DD" w:rsidP="00D916B3">
      <w:pPr>
        <w:pStyle w:val="Textoindependiente2"/>
        <w:widowControl w:val="0"/>
        <w:numPr>
          <w:ilvl w:val="0"/>
          <w:numId w:val="15"/>
        </w:numPr>
        <w:autoSpaceDE w:val="0"/>
        <w:autoSpaceDN w:val="0"/>
        <w:adjustRightInd w:val="0"/>
        <w:spacing w:after="0" w:line="312" w:lineRule="auto"/>
        <w:jc w:val="both"/>
        <w:rPr>
          <w:rFonts w:ascii="Arial" w:hAnsi="Arial" w:cs="Arial"/>
          <w:b/>
          <w:bCs/>
          <w:color w:val="000000" w:themeColor="text1"/>
          <w:sz w:val="22"/>
          <w:szCs w:val="22"/>
        </w:rPr>
      </w:pPr>
      <w:r w:rsidRPr="00D916B3">
        <w:rPr>
          <w:rFonts w:ascii="Arial" w:hAnsi="Arial" w:cs="Arial"/>
          <w:b/>
          <w:bCs/>
          <w:color w:val="000000" w:themeColor="text1"/>
          <w:sz w:val="22"/>
          <w:szCs w:val="22"/>
        </w:rPr>
        <w:t>EXC</w:t>
      </w:r>
      <w:r w:rsidR="009E3FB3" w:rsidRPr="00D916B3">
        <w:rPr>
          <w:rFonts w:ascii="Arial" w:hAnsi="Arial" w:cs="Arial"/>
          <w:b/>
          <w:bCs/>
          <w:color w:val="000000" w:themeColor="text1"/>
          <w:sz w:val="22"/>
          <w:szCs w:val="22"/>
        </w:rPr>
        <w:t>EPCIO</w:t>
      </w:r>
      <w:r w:rsidR="00BF67BD">
        <w:rPr>
          <w:rFonts w:ascii="Arial" w:hAnsi="Arial" w:cs="Arial"/>
          <w:b/>
          <w:bCs/>
          <w:color w:val="000000" w:themeColor="text1"/>
          <w:sz w:val="22"/>
          <w:szCs w:val="22"/>
        </w:rPr>
        <w:t>NES PLANTEADAS POR QUIEN FORMULÓ</w:t>
      </w:r>
      <w:r w:rsidRPr="00D916B3">
        <w:rPr>
          <w:rFonts w:ascii="Arial" w:hAnsi="Arial" w:cs="Arial"/>
          <w:b/>
          <w:bCs/>
          <w:color w:val="000000" w:themeColor="text1"/>
          <w:sz w:val="22"/>
          <w:szCs w:val="22"/>
        </w:rPr>
        <w:t xml:space="preserve"> EL LLAMAMIENTO EN GARANTÍA A MI REPRESENTADA</w:t>
      </w:r>
    </w:p>
    <w:p w14:paraId="1B5A0052" w14:textId="77777777" w:rsidR="002E51DD" w:rsidRPr="00D916B3" w:rsidRDefault="002E51DD" w:rsidP="00D916B3">
      <w:pPr>
        <w:pStyle w:val="Prrafodelista"/>
        <w:spacing w:after="0" w:line="312" w:lineRule="auto"/>
        <w:rPr>
          <w:b/>
          <w:bCs/>
          <w:color w:val="000000" w:themeColor="text1"/>
        </w:rPr>
      </w:pPr>
    </w:p>
    <w:p w14:paraId="66CB0F48" w14:textId="77777777" w:rsidR="002E51DD" w:rsidRPr="00D916B3" w:rsidRDefault="002E51DD" w:rsidP="00D916B3">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r w:rsidRPr="00D916B3">
        <w:rPr>
          <w:rFonts w:ascii="Arial" w:hAnsi="Arial" w:cs="Arial"/>
          <w:sz w:val="22"/>
          <w:szCs w:val="22"/>
        </w:rPr>
        <w:t xml:space="preserve">Coadyuvo las excepciones propuestas </w:t>
      </w:r>
      <w:r w:rsidR="009E3FB3" w:rsidRPr="00D916B3">
        <w:rPr>
          <w:rFonts w:ascii="Arial" w:hAnsi="Arial" w:cs="Arial"/>
          <w:sz w:val="22"/>
          <w:szCs w:val="22"/>
        </w:rPr>
        <w:t xml:space="preserve">por el Distrito Especial de Santiago de Cali </w:t>
      </w:r>
      <w:r w:rsidRPr="00D916B3">
        <w:rPr>
          <w:rFonts w:ascii="Arial" w:hAnsi="Arial" w:cs="Arial"/>
          <w:sz w:val="22"/>
          <w:szCs w:val="22"/>
        </w:rPr>
        <w:t>sólo en cuanto las mismas no perjudiquen los intereses de mi representada, ni comprometan su responsabilidad.</w:t>
      </w:r>
    </w:p>
    <w:p w14:paraId="17163C46" w14:textId="77777777" w:rsidR="002E51DD" w:rsidRPr="00D916B3" w:rsidRDefault="002E51DD" w:rsidP="00D916B3">
      <w:pPr>
        <w:pStyle w:val="Prrafodelista"/>
        <w:spacing w:after="0" w:line="312" w:lineRule="auto"/>
        <w:rPr>
          <w:b/>
          <w:bCs/>
          <w:color w:val="000000" w:themeColor="text1"/>
        </w:rPr>
      </w:pPr>
    </w:p>
    <w:p w14:paraId="4B131602" w14:textId="77777777" w:rsidR="002E51DD" w:rsidRPr="00D916B3" w:rsidRDefault="002E51DD" w:rsidP="00D916B3">
      <w:pPr>
        <w:pStyle w:val="Textoindependiente2"/>
        <w:widowControl w:val="0"/>
        <w:numPr>
          <w:ilvl w:val="0"/>
          <w:numId w:val="15"/>
        </w:numPr>
        <w:autoSpaceDE w:val="0"/>
        <w:autoSpaceDN w:val="0"/>
        <w:adjustRightInd w:val="0"/>
        <w:spacing w:after="0" w:line="312" w:lineRule="auto"/>
        <w:jc w:val="both"/>
        <w:rPr>
          <w:rFonts w:ascii="Arial" w:hAnsi="Arial" w:cs="Arial"/>
          <w:b/>
          <w:bCs/>
          <w:color w:val="000000" w:themeColor="text1"/>
          <w:sz w:val="22"/>
          <w:szCs w:val="22"/>
        </w:rPr>
      </w:pPr>
      <w:r w:rsidRPr="00D916B3">
        <w:rPr>
          <w:rFonts w:ascii="Arial" w:hAnsi="Arial" w:cs="Arial"/>
          <w:b/>
          <w:bCs/>
          <w:color w:val="000000" w:themeColor="text1"/>
          <w:sz w:val="22"/>
          <w:szCs w:val="22"/>
        </w:rPr>
        <w:t>GENÉRICA O INNOMINADA</w:t>
      </w:r>
    </w:p>
    <w:p w14:paraId="364016A1" w14:textId="77777777" w:rsidR="002E51DD" w:rsidRPr="00D916B3" w:rsidRDefault="002E51DD" w:rsidP="00D916B3">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53B0F867" w14:textId="4EBC50DC" w:rsidR="002E51DD" w:rsidRPr="00D916B3" w:rsidRDefault="002E51DD" w:rsidP="00D916B3">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 xml:space="preserve">Solicito señor Juez declarar cualquier otra excepción que resulte probada en </w:t>
      </w:r>
      <w:r w:rsidR="00BF67BD">
        <w:rPr>
          <w:rFonts w:ascii="Arial" w:hAnsi="Arial" w:cs="Arial"/>
          <w:color w:val="000000" w:themeColor="text1"/>
          <w:sz w:val="22"/>
          <w:szCs w:val="22"/>
        </w:rPr>
        <w:t xml:space="preserve">el </w:t>
      </w:r>
      <w:r w:rsidRPr="00D916B3">
        <w:rPr>
          <w:rFonts w:ascii="Arial" w:hAnsi="Arial" w:cs="Arial"/>
          <w:color w:val="000000" w:themeColor="text1"/>
          <w:sz w:val="22"/>
          <w:szCs w:val="22"/>
        </w:rPr>
        <w:t xml:space="preserve">curso del proceso, que se encuentre originada en la Ley o en el contrato por el cual se convocó a mi representada, </w:t>
      </w:r>
      <w:r w:rsidRPr="00D916B3">
        <w:rPr>
          <w:rFonts w:ascii="Arial" w:hAnsi="Arial" w:cs="Arial"/>
          <w:color w:val="000000" w:themeColor="text1"/>
          <w:sz w:val="22"/>
          <w:szCs w:val="22"/>
        </w:rPr>
        <w:lastRenderedPageBreak/>
        <w:t>incluida la de prescripción del contrato de seguro Lo anterior, co</w:t>
      </w:r>
      <w:r w:rsidR="00BF67BD">
        <w:rPr>
          <w:rFonts w:ascii="Arial" w:hAnsi="Arial" w:cs="Arial"/>
          <w:color w:val="000000" w:themeColor="text1"/>
          <w:sz w:val="22"/>
          <w:szCs w:val="22"/>
        </w:rPr>
        <w:t>nforme a lo estipulado en el Art.</w:t>
      </w:r>
      <w:r w:rsidRPr="00D916B3">
        <w:rPr>
          <w:rFonts w:ascii="Arial" w:hAnsi="Arial" w:cs="Arial"/>
          <w:color w:val="000000" w:themeColor="text1"/>
          <w:sz w:val="22"/>
          <w:szCs w:val="22"/>
        </w:rPr>
        <w:t xml:space="preserve"> 282 del Código General del Proceso</w:t>
      </w:r>
      <w:r w:rsidR="00BF67BD">
        <w:rPr>
          <w:rFonts w:ascii="Arial" w:hAnsi="Arial" w:cs="Arial"/>
          <w:color w:val="000000" w:themeColor="text1"/>
          <w:sz w:val="22"/>
          <w:szCs w:val="22"/>
        </w:rPr>
        <w:t>,</w:t>
      </w:r>
      <w:r w:rsidRPr="00D916B3">
        <w:rPr>
          <w:rFonts w:ascii="Arial" w:hAnsi="Arial" w:cs="Arial"/>
          <w:color w:val="000000" w:themeColor="text1"/>
          <w:sz w:val="22"/>
          <w:szCs w:val="22"/>
        </w:rPr>
        <w:t xml:space="preserve"> que establece:</w:t>
      </w:r>
    </w:p>
    <w:p w14:paraId="4736600F" w14:textId="77777777" w:rsidR="002E51DD" w:rsidRPr="00D916B3" w:rsidRDefault="002E51DD" w:rsidP="00D916B3">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0C0FF4B9" w14:textId="77777777" w:rsidR="002E51DD" w:rsidRPr="00D916B3" w:rsidRDefault="002E51DD" w:rsidP="00D916B3">
      <w:pPr>
        <w:pStyle w:val="Prrafodelista"/>
        <w:spacing w:after="0" w:line="312" w:lineRule="auto"/>
        <w:ind w:right="615" w:firstLine="0"/>
        <w:rPr>
          <w:iCs/>
          <w:sz w:val="20"/>
          <w:szCs w:val="20"/>
        </w:rPr>
      </w:pPr>
      <w:r w:rsidRPr="00D916B3">
        <w:rPr>
          <w:iCs/>
          <w:sz w:val="20"/>
          <w:szCs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5B2C0571" w14:textId="77777777" w:rsidR="002E51DD" w:rsidRPr="00D916B3" w:rsidRDefault="002E51DD" w:rsidP="00D916B3">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72EF28DC" w14:textId="77777777" w:rsidR="00BF67BD" w:rsidRDefault="002E51DD" w:rsidP="00D916B3">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En ese sentido, cualquier hecho que dentro del proc</w:t>
      </w:r>
      <w:r w:rsidR="00BF67BD">
        <w:rPr>
          <w:rFonts w:ascii="Arial" w:hAnsi="Arial" w:cs="Arial"/>
          <w:color w:val="000000" w:themeColor="text1"/>
          <w:sz w:val="22"/>
          <w:szCs w:val="22"/>
        </w:rPr>
        <w:t xml:space="preserve">eso constituya una excepción </w:t>
      </w:r>
      <w:r w:rsidRPr="00D916B3">
        <w:rPr>
          <w:rFonts w:ascii="Arial" w:hAnsi="Arial" w:cs="Arial"/>
          <w:color w:val="000000" w:themeColor="text1"/>
          <w:sz w:val="22"/>
          <w:szCs w:val="22"/>
        </w:rPr>
        <w:t>deberá</w:t>
      </w:r>
      <w:r w:rsidR="00BF67BD">
        <w:rPr>
          <w:rFonts w:ascii="Arial" w:hAnsi="Arial" w:cs="Arial"/>
          <w:color w:val="000000" w:themeColor="text1"/>
          <w:sz w:val="22"/>
          <w:szCs w:val="22"/>
        </w:rPr>
        <w:t xml:space="preserve"> reconocerse de manera oficiosa</w:t>
      </w:r>
      <w:r w:rsidRPr="00D916B3">
        <w:rPr>
          <w:rFonts w:ascii="Arial" w:hAnsi="Arial" w:cs="Arial"/>
          <w:color w:val="000000" w:themeColor="text1"/>
          <w:sz w:val="22"/>
          <w:szCs w:val="22"/>
        </w:rPr>
        <w:t xml:space="preserve"> en</w:t>
      </w:r>
      <w:r w:rsidR="00BF67BD">
        <w:rPr>
          <w:rFonts w:ascii="Arial" w:hAnsi="Arial" w:cs="Arial"/>
          <w:color w:val="000000" w:themeColor="text1"/>
          <w:sz w:val="22"/>
          <w:szCs w:val="22"/>
        </w:rPr>
        <w:t xml:space="preserve"> la</w:t>
      </w:r>
      <w:r w:rsidRPr="00D916B3">
        <w:rPr>
          <w:rFonts w:ascii="Arial" w:hAnsi="Arial" w:cs="Arial"/>
          <w:color w:val="000000" w:themeColor="text1"/>
          <w:sz w:val="22"/>
          <w:szCs w:val="22"/>
        </w:rPr>
        <w:t xml:space="preserve"> sentencia</w:t>
      </w:r>
      <w:r w:rsidR="00BF67BD">
        <w:rPr>
          <w:rFonts w:ascii="Arial" w:hAnsi="Arial" w:cs="Arial"/>
          <w:color w:val="000000" w:themeColor="text1"/>
          <w:sz w:val="22"/>
          <w:szCs w:val="22"/>
        </w:rPr>
        <w:t xml:space="preserve"> que defina el mérito del asunto</w:t>
      </w:r>
      <w:r w:rsidRPr="00D916B3">
        <w:rPr>
          <w:rFonts w:ascii="Arial" w:hAnsi="Arial" w:cs="Arial"/>
          <w:color w:val="000000" w:themeColor="text1"/>
          <w:sz w:val="22"/>
          <w:szCs w:val="22"/>
        </w:rPr>
        <w:t xml:space="preserve">. </w:t>
      </w:r>
    </w:p>
    <w:p w14:paraId="7136FC26" w14:textId="77777777" w:rsidR="00BF67BD" w:rsidRDefault="00BF67BD" w:rsidP="00D916B3">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42D9AEA5" w14:textId="5BFF6E4A" w:rsidR="002E51DD" w:rsidRPr="00D916B3" w:rsidRDefault="002E51DD" w:rsidP="00D916B3">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r w:rsidRPr="00D916B3">
        <w:rPr>
          <w:rFonts w:ascii="Arial" w:hAnsi="Arial" w:cs="Arial"/>
          <w:color w:val="000000" w:themeColor="text1"/>
          <w:sz w:val="22"/>
          <w:szCs w:val="22"/>
        </w:rPr>
        <w:t>Por todo lo anterior solicito respetuosamente declarar probada esta excepción.</w:t>
      </w:r>
    </w:p>
    <w:p w14:paraId="340DCDAE" w14:textId="77777777" w:rsidR="007D1ABE" w:rsidRDefault="007D1ABE" w:rsidP="007D1ABE">
      <w:pPr>
        <w:pStyle w:val="Ttulo4"/>
        <w:spacing w:before="0" w:line="312" w:lineRule="auto"/>
        <w:rPr>
          <w:rFonts w:ascii="Arial" w:eastAsia="Times New Roman" w:hAnsi="Arial" w:cs="Arial"/>
          <w:b/>
          <w:i w:val="0"/>
          <w:iCs w:val="0"/>
          <w:color w:val="000000" w:themeColor="text1"/>
          <w:sz w:val="22"/>
          <w:szCs w:val="22"/>
        </w:rPr>
      </w:pPr>
    </w:p>
    <w:p w14:paraId="1098489B" w14:textId="77777777" w:rsidR="002E51DD" w:rsidRPr="00D916B3" w:rsidRDefault="002E51DD" w:rsidP="007D1ABE">
      <w:pPr>
        <w:pStyle w:val="Ttulo4"/>
        <w:spacing w:before="0" w:line="312" w:lineRule="auto"/>
        <w:jc w:val="center"/>
        <w:rPr>
          <w:rFonts w:ascii="Arial" w:hAnsi="Arial" w:cs="Arial"/>
          <w:b/>
          <w:i w:val="0"/>
          <w:color w:val="000000" w:themeColor="text1"/>
          <w:sz w:val="22"/>
          <w:szCs w:val="22"/>
          <w:u w:val="single"/>
        </w:rPr>
      </w:pPr>
      <w:r w:rsidRPr="00D70ADD">
        <w:rPr>
          <w:rFonts w:ascii="Arial" w:hAnsi="Arial" w:cs="Arial"/>
          <w:b/>
          <w:bCs/>
          <w:i w:val="0"/>
          <w:color w:val="000000" w:themeColor="text1"/>
          <w:sz w:val="22"/>
          <w:szCs w:val="22"/>
          <w:u w:val="single"/>
        </w:rPr>
        <w:t>CAPITULO III. CONTESTACIÓN DEL LLAMAM</w:t>
      </w:r>
      <w:bookmarkStart w:id="3" w:name="_Hlk11249370"/>
      <w:r w:rsidRPr="00D70ADD">
        <w:rPr>
          <w:rFonts w:ascii="Arial" w:hAnsi="Arial" w:cs="Arial"/>
          <w:b/>
          <w:bCs/>
          <w:i w:val="0"/>
          <w:color w:val="000000" w:themeColor="text1"/>
          <w:sz w:val="22"/>
          <w:szCs w:val="22"/>
          <w:u w:val="single"/>
        </w:rPr>
        <w:t xml:space="preserve">IENTO EN GARANTÍA FORMULADO POR </w:t>
      </w:r>
      <w:r w:rsidR="00CF73FE" w:rsidRPr="00D70ADD">
        <w:rPr>
          <w:rFonts w:ascii="Arial" w:hAnsi="Arial" w:cs="Arial"/>
          <w:b/>
          <w:i w:val="0"/>
          <w:color w:val="000000" w:themeColor="text1"/>
          <w:sz w:val="22"/>
          <w:szCs w:val="22"/>
          <w:u w:val="single"/>
        </w:rPr>
        <w:t>EL DISTRITO ESPECIAL DE SANTIAGO DE CALI</w:t>
      </w:r>
    </w:p>
    <w:bookmarkEnd w:id="3"/>
    <w:p w14:paraId="3D262538" w14:textId="77777777" w:rsidR="002E51DD" w:rsidRPr="00D916B3" w:rsidRDefault="002E51DD" w:rsidP="00D916B3">
      <w:pPr>
        <w:pStyle w:val="Sinespaciado"/>
        <w:spacing w:line="312" w:lineRule="auto"/>
        <w:ind w:left="0" w:right="0"/>
        <w:rPr>
          <w:rFonts w:ascii="Arial" w:hAnsi="Arial" w:cs="Arial"/>
          <w:color w:val="000000" w:themeColor="text1"/>
          <w:lang w:eastAsia="es-ES"/>
        </w:rPr>
      </w:pPr>
    </w:p>
    <w:p w14:paraId="7B6EB70C" w14:textId="77777777" w:rsidR="002E51DD" w:rsidRPr="00D916B3" w:rsidRDefault="002E51DD" w:rsidP="00D916B3">
      <w:pPr>
        <w:pStyle w:val="Ttulo4"/>
        <w:spacing w:before="0" w:line="312" w:lineRule="auto"/>
        <w:jc w:val="both"/>
        <w:rPr>
          <w:rFonts w:ascii="Arial" w:hAnsi="Arial" w:cs="Arial"/>
          <w:b/>
          <w:bCs/>
          <w:i w:val="0"/>
          <w:color w:val="000000" w:themeColor="text1"/>
          <w:sz w:val="22"/>
          <w:szCs w:val="22"/>
        </w:rPr>
      </w:pPr>
      <w:r w:rsidRPr="00D916B3">
        <w:rPr>
          <w:rFonts w:ascii="Arial" w:hAnsi="Arial" w:cs="Arial"/>
          <w:i w:val="0"/>
          <w:color w:val="000000" w:themeColor="text1"/>
          <w:sz w:val="22"/>
          <w:szCs w:val="22"/>
        </w:rPr>
        <w:t xml:space="preserve">Siguiendo el orden propuesto, en este acápite se desarrollará lo concerniente al llamamiento en garantía formulado por </w:t>
      </w:r>
      <w:r w:rsidR="00CF73FE" w:rsidRPr="00D916B3">
        <w:rPr>
          <w:rFonts w:ascii="Arial" w:hAnsi="Arial" w:cs="Arial"/>
          <w:bCs/>
          <w:i w:val="0"/>
          <w:color w:val="000000" w:themeColor="text1"/>
          <w:sz w:val="22"/>
          <w:szCs w:val="22"/>
        </w:rPr>
        <w:t>el Distrito Especial de Santiago de Cali</w:t>
      </w:r>
      <w:r w:rsidRPr="00D916B3">
        <w:rPr>
          <w:rFonts w:ascii="Arial" w:hAnsi="Arial" w:cs="Arial"/>
          <w:bCs/>
          <w:i w:val="0"/>
          <w:color w:val="000000" w:themeColor="text1"/>
          <w:sz w:val="22"/>
          <w:szCs w:val="22"/>
        </w:rPr>
        <w:t xml:space="preserve"> </w:t>
      </w:r>
      <w:r w:rsidRPr="00D916B3">
        <w:rPr>
          <w:rFonts w:ascii="Arial" w:hAnsi="Arial" w:cs="Arial"/>
          <w:i w:val="0"/>
          <w:iCs w:val="0"/>
          <w:color w:val="000000" w:themeColor="text1"/>
          <w:sz w:val="22"/>
          <w:szCs w:val="22"/>
        </w:rPr>
        <w:t>a la sociedad que represento. Así pues, se procederá:</w:t>
      </w:r>
    </w:p>
    <w:p w14:paraId="6171422A" w14:textId="77777777" w:rsidR="002E51DD" w:rsidRPr="00D916B3" w:rsidRDefault="002E51DD" w:rsidP="00D916B3">
      <w:pPr>
        <w:pStyle w:val="Prrafodelista"/>
        <w:spacing w:after="0" w:line="312" w:lineRule="auto"/>
        <w:ind w:left="0" w:firstLine="0"/>
        <w:rPr>
          <w:rFonts w:eastAsiaTheme="minorHAnsi"/>
          <w:iCs/>
          <w:color w:val="000000" w:themeColor="text1"/>
          <w:lang w:eastAsia="en-US"/>
        </w:rPr>
      </w:pPr>
    </w:p>
    <w:p w14:paraId="51043A5F" w14:textId="77777777" w:rsidR="002E51DD" w:rsidRPr="00F213CC" w:rsidRDefault="002E51DD" w:rsidP="00D916B3">
      <w:pPr>
        <w:pStyle w:val="Prrafodelista"/>
        <w:numPr>
          <w:ilvl w:val="0"/>
          <w:numId w:val="5"/>
        </w:numPr>
        <w:spacing w:after="0" w:line="312" w:lineRule="auto"/>
        <w:jc w:val="left"/>
        <w:rPr>
          <w:b/>
          <w:bCs/>
          <w:iCs/>
          <w:color w:val="000000" w:themeColor="text1"/>
        </w:rPr>
      </w:pPr>
      <w:r w:rsidRPr="00F213CC">
        <w:rPr>
          <w:b/>
          <w:bCs/>
          <w:iCs/>
          <w:color w:val="000000" w:themeColor="text1"/>
        </w:rPr>
        <w:t>FRENTE A LOS HECHOS DEL LLAMAMIENTO EN GARANTÍA</w:t>
      </w:r>
    </w:p>
    <w:p w14:paraId="2A4024AE" w14:textId="77777777" w:rsidR="002E51DD" w:rsidRPr="00D916B3" w:rsidRDefault="002E51DD" w:rsidP="00D916B3">
      <w:pPr>
        <w:spacing w:line="312" w:lineRule="auto"/>
        <w:jc w:val="both"/>
        <w:rPr>
          <w:rFonts w:ascii="Arial" w:hAnsi="Arial" w:cs="Arial"/>
          <w:b/>
          <w:bCs/>
          <w:iCs/>
          <w:color w:val="000000" w:themeColor="text1"/>
          <w:sz w:val="22"/>
          <w:szCs w:val="22"/>
          <w:u w:val="single"/>
        </w:rPr>
      </w:pPr>
    </w:p>
    <w:p w14:paraId="79CBFCB3" w14:textId="48E13BC0" w:rsidR="002E51DD" w:rsidRDefault="00D70ADD" w:rsidP="00D916B3">
      <w:pPr>
        <w:spacing w:line="312" w:lineRule="auto"/>
        <w:jc w:val="both"/>
        <w:rPr>
          <w:rFonts w:ascii="Arial" w:hAnsi="Arial" w:cs="Arial"/>
          <w:bCs/>
          <w:iCs/>
          <w:color w:val="000000" w:themeColor="text1"/>
          <w:sz w:val="22"/>
          <w:szCs w:val="22"/>
        </w:rPr>
      </w:pPr>
      <w:r>
        <w:rPr>
          <w:rFonts w:ascii="Arial" w:hAnsi="Arial" w:cs="Arial"/>
          <w:bCs/>
          <w:iCs/>
          <w:color w:val="000000" w:themeColor="text1"/>
          <w:sz w:val="22"/>
          <w:szCs w:val="22"/>
        </w:rPr>
        <w:t xml:space="preserve">Frente a la referencia de </w:t>
      </w:r>
      <w:r w:rsidRPr="00D70ADD">
        <w:rPr>
          <w:rFonts w:ascii="Arial" w:hAnsi="Arial" w:cs="Arial"/>
          <w:bCs/>
          <w:iCs/>
          <w:color w:val="000000" w:themeColor="text1"/>
          <w:sz w:val="22"/>
          <w:szCs w:val="22"/>
        </w:rPr>
        <w:t xml:space="preserve">los hechos y pretensiones de la demanda, debe decirse que a </w:t>
      </w:r>
      <w:r w:rsidR="002E51DD" w:rsidRPr="00D70ADD">
        <w:rPr>
          <w:rFonts w:ascii="Arial" w:hAnsi="Arial" w:cs="Arial"/>
          <w:bCs/>
          <w:iCs/>
          <w:color w:val="000000" w:themeColor="text1"/>
          <w:sz w:val="22"/>
          <w:szCs w:val="22"/>
        </w:rPr>
        <w:t>mi</w:t>
      </w:r>
      <w:r w:rsidR="002E51DD" w:rsidRPr="00D916B3">
        <w:rPr>
          <w:rFonts w:ascii="Arial" w:hAnsi="Arial" w:cs="Arial"/>
          <w:bCs/>
          <w:iCs/>
          <w:color w:val="000000" w:themeColor="text1"/>
          <w:sz w:val="22"/>
          <w:szCs w:val="22"/>
        </w:rPr>
        <w:t xml:space="preserve"> repre</w:t>
      </w:r>
      <w:r>
        <w:rPr>
          <w:rFonts w:ascii="Arial" w:hAnsi="Arial" w:cs="Arial"/>
          <w:bCs/>
          <w:iCs/>
          <w:color w:val="000000" w:themeColor="text1"/>
          <w:sz w:val="22"/>
          <w:szCs w:val="22"/>
        </w:rPr>
        <w:t>sentada no le consta</w:t>
      </w:r>
      <w:r w:rsidR="002E51DD" w:rsidRPr="00D916B3">
        <w:rPr>
          <w:rFonts w:ascii="Arial" w:hAnsi="Arial" w:cs="Arial"/>
          <w:bCs/>
          <w:iCs/>
          <w:color w:val="000000" w:themeColor="text1"/>
          <w:sz w:val="22"/>
          <w:szCs w:val="22"/>
        </w:rPr>
        <w:t xml:space="preserve">, pues son hechos que no fundamentan el llamamiento en garantía. Corresponden a los hechos </w:t>
      </w:r>
      <w:r>
        <w:rPr>
          <w:rFonts w:ascii="Arial" w:hAnsi="Arial" w:cs="Arial"/>
          <w:bCs/>
          <w:iCs/>
          <w:color w:val="000000" w:themeColor="text1"/>
          <w:sz w:val="22"/>
          <w:szCs w:val="22"/>
        </w:rPr>
        <w:t xml:space="preserve">y pretensiones </w:t>
      </w:r>
      <w:r w:rsidR="002E51DD" w:rsidRPr="00D916B3">
        <w:rPr>
          <w:rFonts w:ascii="Arial" w:hAnsi="Arial" w:cs="Arial"/>
          <w:bCs/>
          <w:iCs/>
          <w:color w:val="000000" w:themeColor="text1"/>
          <w:sz w:val="22"/>
          <w:szCs w:val="22"/>
        </w:rPr>
        <w:t xml:space="preserve">por los cuales </w:t>
      </w:r>
      <w:r>
        <w:rPr>
          <w:rFonts w:ascii="Arial" w:hAnsi="Arial" w:cs="Arial"/>
          <w:bCs/>
          <w:iCs/>
          <w:color w:val="000000" w:themeColor="text1"/>
          <w:sz w:val="22"/>
          <w:szCs w:val="22"/>
        </w:rPr>
        <w:t>el señor Hugues Othon Olivella</w:t>
      </w:r>
      <w:r w:rsidR="002E51DD" w:rsidRPr="00D916B3">
        <w:rPr>
          <w:rFonts w:ascii="Arial" w:hAnsi="Arial" w:cs="Arial"/>
          <w:bCs/>
          <w:iCs/>
          <w:color w:val="000000" w:themeColor="text1"/>
          <w:sz w:val="22"/>
          <w:szCs w:val="22"/>
        </w:rPr>
        <w:t xml:space="preserve"> </w:t>
      </w:r>
      <w:r>
        <w:rPr>
          <w:rFonts w:ascii="Arial" w:hAnsi="Arial" w:cs="Arial"/>
          <w:bCs/>
          <w:iCs/>
          <w:color w:val="000000" w:themeColor="text1"/>
          <w:sz w:val="22"/>
          <w:szCs w:val="22"/>
        </w:rPr>
        <w:t>decidió instaurar</w:t>
      </w:r>
      <w:r w:rsidR="00F33C91">
        <w:rPr>
          <w:rFonts w:ascii="Arial" w:hAnsi="Arial" w:cs="Arial"/>
          <w:bCs/>
          <w:iCs/>
          <w:color w:val="000000" w:themeColor="text1"/>
          <w:sz w:val="22"/>
          <w:szCs w:val="22"/>
        </w:rPr>
        <w:t xml:space="preserve"> el</w:t>
      </w:r>
      <w:r>
        <w:rPr>
          <w:rFonts w:ascii="Arial" w:hAnsi="Arial" w:cs="Arial"/>
          <w:bCs/>
          <w:iCs/>
          <w:color w:val="000000" w:themeColor="text1"/>
          <w:sz w:val="22"/>
          <w:szCs w:val="22"/>
        </w:rPr>
        <w:t xml:space="preserve"> medio de control de nulidad y restablecimiento del derecho en contra del Distrito Especial de Santiago de Cali.</w:t>
      </w:r>
    </w:p>
    <w:p w14:paraId="21AA68E6" w14:textId="77777777" w:rsidR="00D70ADD" w:rsidRPr="00D70ADD" w:rsidRDefault="00D70ADD" w:rsidP="00D916B3">
      <w:pPr>
        <w:spacing w:line="312" w:lineRule="auto"/>
        <w:jc w:val="both"/>
        <w:rPr>
          <w:rFonts w:ascii="Arial" w:hAnsi="Arial" w:cs="Arial"/>
          <w:bCs/>
          <w:iCs/>
          <w:color w:val="000000" w:themeColor="text1"/>
          <w:sz w:val="22"/>
          <w:szCs w:val="22"/>
        </w:rPr>
      </w:pPr>
    </w:p>
    <w:p w14:paraId="2186FB6D" w14:textId="5A420375" w:rsidR="002E51DD" w:rsidRPr="00D70ADD" w:rsidRDefault="002E51DD" w:rsidP="00D916B3">
      <w:pPr>
        <w:spacing w:line="312" w:lineRule="auto"/>
        <w:jc w:val="both"/>
        <w:textAlignment w:val="baseline"/>
        <w:rPr>
          <w:rFonts w:ascii="Arial" w:hAnsi="Arial" w:cs="Arial"/>
          <w:color w:val="000000" w:themeColor="text1"/>
          <w:sz w:val="22"/>
          <w:szCs w:val="22"/>
          <w:highlight w:val="yellow"/>
          <w:lang w:val="es-ES"/>
        </w:rPr>
      </w:pPr>
      <w:r w:rsidRPr="00D70ADD">
        <w:rPr>
          <w:rFonts w:ascii="Arial" w:hAnsi="Arial" w:cs="Arial"/>
          <w:bCs/>
          <w:iCs/>
          <w:color w:val="000000" w:themeColor="text1"/>
          <w:sz w:val="22"/>
          <w:szCs w:val="22"/>
        </w:rPr>
        <w:t xml:space="preserve">Frente </w:t>
      </w:r>
      <w:r w:rsidR="00D70ADD" w:rsidRPr="00D70ADD">
        <w:rPr>
          <w:rFonts w:ascii="Arial" w:hAnsi="Arial" w:cs="Arial"/>
          <w:bCs/>
          <w:iCs/>
          <w:color w:val="000000" w:themeColor="text1"/>
          <w:sz w:val="22"/>
          <w:szCs w:val="22"/>
        </w:rPr>
        <w:t>a los hechos que hacen referencia a la P</w:t>
      </w:r>
      <w:r w:rsidR="00D70ADD" w:rsidRPr="00D70ADD">
        <w:rPr>
          <w:rFonts w:ascii="Arial" w:hAnsi="Arial" w:cs="Arial"/>
          <w:sz w:val="22"/>
          <w:szCs w:val="22"/>
        </w:rPr>
        <w:t>óliza de Responsabilidad Civil Servidores Públicos No. 965-87- 994000000002</w:t>
      </w:r>
      <w:r w:rsidR="00D70ADD">
        <w:rPr>
          <w:rFonts w:ascii="Arial" w:hAnsi="Arial" w:cs="Arial"/>
          <w:bCs/>
          <w:iCs/>
          <w:color w:val="000000" w:themeColor="text1"/>
          <w:sz w:val="22"/>
          <w:szCs w:val="22"/>
        </w:rPr>
        <w:t>, es preciso señalar que e</w:t>
      </w:r>
      <w:r w:rsidRPr="00D70ADD">
        <w:rPr>
          <w:rFonts w:ascii="Arial" w:hAnsi="Arial" w:cs="Arial"/>
          <w:bCs/>
          <w:iCs/>
          <w:color w:val="000000" w:themeColor="text1"/>
          <w:sz w:val="22"/>
          <w:szCs w:val="22"/>
        </w:rPr>
        <w:t>s</w:t>
      </w:r>
      <w:r w:rsidR="00D70ADD">
        <w:rPr>
          <w:rFonts w:ascii="Arial" w:hAnsi="Arial" w:cs="Arial"/>
          <w:bCs/>
          <w:iCs/>
          <w:color w:val="000000" w:themeColor="text1"/>
          <w:sz w:val="22"/>
          <w:szCs w:val="22"/>
        </w:rPr>
        <w:t xml:space="preserve"> cierta la existencia de la misma</w:t>
      </w:r>
      <w:r w:rsidRPr="00D70ADD">
        <w:rPr>
          <w:rFonts w:ascii="Arial" w:hAnsi="Arial" w:cs="Arial"/>
          <w:bCs/>
          <w:iCs/>
          <w:color w:val="000000" w:themeColor="text1"/>
          <w:sz w:val="22"/>
          <w:szCs w:val="22"/>
        </w:rPr>
        <w:t>.</w:t>
      </w:r>
      <w:r w:rsidRPr="00D70ADD">
        <w:rPr>
          <w:rFonts w:ascii="Arial" w:hAnsi="Arial" w:cs="Arial"/>
          <w:b/>
          <w:bCs/>
          <w:iCs/>
          <w:color w:val="000000" w:themeColor="text1"/>
          <w:sz w:val="22"/>
          <w:szCs w:val="22"/>
        </w:rPr>
        <w:t xml:space="preserve"> </w:t>
      </w:r>
      <w:r w:rsidRPr="00D70ADD">
        <w:rPr>
          <w:rFonts w:ascii="Arial" w:hAnsi="Arial" w:cs="Arial"/>
          <w:bCs/>
          <w:iCs/>
          <w:color w:val="000000" w:themeColor="text1"/>
          <w:sz w:val="22"/>
          <w:szCs w:val="22"/>
        </w:rPr>
        <w:t>No obstante, se resalta que</w:t>
      </w:r>
      <w:r w:rsidRPr="00D70ADD">
        <w:rPr>
          <w:rFonts w:ascii="Arial" w:hAnsi="Arial" w:cs="Arial"/>
          <w:b/>
          <w:bCs/>
          <w:iCs/>
          <w:color w:val="000000" w:themeColor="text1"/>
          <w:sz w:val="22"/>
          <w:szCs w:val="22"/>
        </w:rPr>
        <w:t xml:space="preserve"> </w:t>
      </w:r>
      <w:r w:rsidRPr="00D70ADD">
        <w:rPr>
          <w:rFonts w:ascii="Arial" w:hAnsi="Arial" w:cs="Arial"/>
          <w:color w:val="000000" w:themeColor="text1"/>
          <w:sz w:val="22"/>
          <w:szCs w:val="22"/>
          <w:lang w:val="es-ES"/>
        </w:rPr>
        <w:t xml:space="preserve">la mera vinculación de una aseguradora al proceso en virtud del contrato de seguro no genera implícitamente que las pólizas deban afectarse. Es obligatorio que no se excedan los límites y coberturas pactadas, y/o desconozcan las condiciones particulares y generales de la Póliza </w:t>
      </w:r>
      <w:r w:rsidR="00F33C91">
        <w:rPr>
          <w:rFonts w:ascii="Arial" w:hAnsi="Arial" w:cs="Arial"/>
          <w:color w:val="000000" w:themeColor="text1"/>
          <w:sz w:val="22"/>
          <w:szCs w:val="22"/>
          <w:lang w:val="es-ES"/>
        </w:rPr>
        <w:t>y las disposiciones que rigen la misma</w:t>
      </w:r>
      <w:r w:rsidRPr="00D70ADD">
        <w:rPr>
          <w:rFonts w:ascii="Arial" w:hAnsi="Arial" w:cs="Arial"/>
          <w:color w:val="000000" w:themeColor="text1"/>
          <w:sz w:val="22"/>
          <w:szCs w:val="22"/>
          <w:lang w:val="es-ES"/>
        </w:rPr>
        <w:t>, así como también, es indispensable que no se exce</w:t>
      </w:r>
      <w:r w:rsidR="00F33C91">
        <w:rPr>
          <w:rFonts w:ascii="Arial" w:hAnsi="Arial" w:cs="Arial"/>
          <w:color w:val="000000" w:themeColor="text1"/>
          <w:sz w:val="22"/>
          <w:szCs w:val="22"/>
          <w:lang w:val="es-ES"/>
        </w:rPr>
        <w:t>da el ámbito de amparo otorgado, y que se analicen las causales de exclusión, en caso de configurarse una o varias de ellas.</w:t>
      </w:r>
    </w:p>
    <w:p w14:paraId="52683D18" w14:textId="77777777" w:rsidR="002E51DD" w:rsidRPr="00D916B3" w:rsidRDefault="002E51DD" w:rsidP="00D916B3">
      <w:pPr>
        <w:spacing w:line="312" w:lineRule="auto"/>
        <w:jc w:val="both"/>
        <w:rPr>
          <w:rFonts w:ascii="Arial" w:hAnsi="Arial" w:cs="Arial"/>
          <w:b/>
          <w:bCs/>
          <w:iCs/>
          <w:color w:val="000000" w:themeColor="text1"/>
          <w:sz w:val="22"/>
          <w:szCs w:val="22"/>
        </w:rPr>
      </w:pPr>
    </w:p>
    <w:p w14:paraId="03FC99EA" w14:textId="38D349B3"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lastRenderedPageBreak/>
        <w:t xml:space="preserve">Es cierto que la póliza de seguro de responsabilidad civil para servidores públicos No. </w:t>
      </w:r>
      <w:r w:rsidR="00110260">
        <w:rPr>
          <w:rFonts w:ascii="Arial" w:hAnsi="Arial" w:cs="Arial"/>
          <w:color w:val="000000" w:themeColor="text1"/>
          <w:sz w:val="22"/>
          <w:szCs w:val="22"/>
        </w:rPr>
        <w:t xml:space="preserve">965-87-9940000002 </w:t>
      </w:r>
      <w:r w:rsidR="00F33C91">
        <w:rPr>
          <w:rFonts w:ascii="Arial" w:hAnsi="Arial" w:cs="Arial"/>
          <w:color w:val="000000" w:themeColor="text1"/>
          <w:sz w:val="22"/>
          <w:szCs w:val="22"/>
        </w:rPr>
        <w:t>presta vigencia</w:t>
      </w:r>
      <w:r w:rsidRPr="00D916B3">
        <w:rPr>
          <w:rFonts w:ascii="Arial" w:hAnsi="Arial" w:cs="Arial"/>
          <w:color w:val="000000" w:themeColor="text1"/>
          <w:sz w:val="22"/>
          <w:szCs w:val="22"/>
        </w:rPr>
        <w:t xml:space="preserve"> desde el</w:t>
      </w:r>
      <w:r w:rsidR="00FE1871">
        <w:rPr>
          <w:rFonts w:ascii="Arial" w:hAnsi="Arial" w:cs="Arial"/>
          <w:color w:val="000000" w:themeColor="text1"/>
          <w:sz w:val="22"/>
          <w:szCs w:val="22"/>
        </w:rPr>
        <w:t xml:space="preserve"> 28 de febrero de 2023 al 15 de noviembre de 2023</w:t>
      </w:r>
      <w:r w:rsidRPr="00D916B3">
        <w:rPr>
          <w:rFonts w:ascii="Arial" w:hAnsi="Arial" w:cs="Arial"/>
          <w:color w:val="000000" w:themeColor="text1"/>
          <w:sz w:val="22"/>
          <w:szCs w:val="22"/>
        </w:rPr>
        <w:t>, con un periodo de retroactividad</w:t>
      </w:r>
      <w:r w:rsidR="00F33C91">
        <w:rPr>
          <w:rFonts w:ascii="Arial" w:hAnsi="Arial" w:cs="Arial"/>
          <w:color w:val="000000" w:themeColor="text1"/>
          <w:sz w:val="22"/>
          <w:szCs w:val="22"/>
        </w:rPr>
        <w:t xml:space="preserve"> comprendido</w:t>
      </w:r>
      <w:r w:rsidRPr="00D916B3">
        <w:rPr>
          <w:rFonts w:ascii="Arial" w:hAnsi="Arial" w:cs="Arial"/>
          <w:color w:val="000000" w:themeColor="text1"/>
          <w:sz w:val="22"/>
          <w:szCs w:val="22"/>
        </w:rPr>
        <w:t xml:space="preserve"> desde el 1 </w:t>
      </w:r>
      <w:r w:rsidR="00FE1871">
        <w:rPr>
          <w:rFonts w:ascii="Arial" w:hAnsi="Arial" w:cs="Arial"/>
          <w:color w:val="000000" w:themeColor="text1"/>
          <w:sz w:val="22"/>
          <w:szCs w:val="22"/>
        </w:rPr>
        <w:t>de enero de 2015</w:t>
      </w:r>
      <w:r w:rsidR="00F33C91">
        <w:rPr>
          <w:rFonts w:ascii="Arial" w:hAnsi="Arial" w:cs="Arial"/>
          <w:color w:val="000000" w:themeColor="text1"/>
          <w:sz w:val="22"/>
          <w:szCs w:val="22"/>
        </w:rPr>
        <w:t>. También lo es que este seguro</w:t>
      </w:r>
      <w:r w:rsidRPr="00D916B3">
        <w:rPr>
          <w:rFonts w:ascii="Arial" w:hAnsi="Arial" w:cs="Arial"/>
          <w:color w:val="000000" w:themeColor="text1"/>
          <w:sz w:val="22"/>
          <w:szCs w:val="22"/>
        </w:rPr>
        <w:t xml:space="preserve"> se pactó bajo la modalidad </w:t>
      </w:r>
      <w:r w:rsidRPr="00F33C91">
        <w:rPr>
          <w:rFonts w:ascii="Arial" w:hAnsi="Arial" w:cs="Arial"/>
          <w:i/>
          <w:color w:val="000000" w:themeColor="text1"/>
          <w:sz w:val="22"/>
          <w:szCs w:val="22"/>
        </w:rPr>
        <w:t>“claims made”</w:t>
      </w:r>
      <w:r w:rsidRPr="00D916B3">
        <w:rPr>
          <w:rFonts w:ascii="Arial" w:hAnsi="Arial" w:cs="Arial"/>
          <w:color w:val="000000" w:themeColor="text1"/>
          <w:sz w:val="22"/>
          <w:szCs w:val="22"/>
        </w:rPr>
        <w:t xml:space="preserve">, lo </w:t>
      </w:r>
      <w:r w:rsidRPr="00D916B3">
        <w:rPr>
          <w:rFonts w:ascii="Arial" w:hAnsi="Arial" w:cs="Arial"/>
          <w:sz w:val="22"/>
          <w:szCs w:val="22"/>
        </w:rPr>
        <w:t xml:space="preserve">que quiere decir que: i) el hecho que da lugar a la reclamación debe ocasionarse dentro de la vigencia de la póliza o del periodo de retroactividad pactado y </w:t>
      </w:r>
      <w:r w:rsidRPr="00F33C91">
        <w:rPr>
          <w:rFonts w:ascii="Arial" w:hAnsi="Arial" w:cs="Arial"/>
          <w:b/>
          <w:sz w:val="22"/>
          <w:szCs w:val="22"/>
        </w:rPr>
        <w:t>ii)</w:t>
      </w:r>
      <w:r w:rsidRPr="00D916B3">
        <w:rPr>
          <w:rFonts w:ascii="Arial" w:hAnsi="Arial" w:cs="Arial"/>
          <w:sz w:val="22"/>
          <w:szCs w:val="22"/>
        </w:rPr>
        <w:t xml:space="preserve"> que la reclamación por primera vez al funcionario asegurado debió haberse efectuado dentro de la vigencia de la Póliza.</w:t>
      </w:r>
    </w:p>
    <w:p w14:paraId="0CA95178" w14:textId="77777777" w:rsidR="002E51DD" w:rsidRPr="00D916B3" w:rsidRDefault="002E51DD" w:rsidP="00D916B3">
      <w:pPr>
        <w:spacing w:line="312" w:lineRule="auto"/>
        <w:jc w:val="both"/>
        <w:textAlignment w:val="baseline"/>
        <w:rPr>
          <w:rFonts w:ascii="Arial" w:hAnsi="Arial" w:cs="Arial"/>
          <w:color w:val="000000" w:themeColor="text1"/>
          <w:sz w:val="22"/>
          <w:szCs w:val="22"/>
          <w:lang w:val="es-ES"/>
        </w:rPr>
      </w:pPr>
    </w:p>
    <w:p w14:paraId="56A7298E" w14:textId="31C9A10F" w:rsidR="002E51DD" w:rsidRPr="00D916B3" w:rsidRDefault="002E51DD" w:rsidP="00D916B3">
      <w:pPr>
        <w:spacing w:line="312" w:lineRule="auto"/>
        <w:jc w:val="both"/>
        <w:textAlignment w:val="baseline"/>
        <w:rPr>
          <w:rFonts w:ascii="Arial" w:hAnsi="Arial" w:cs="Arial"/>
          <w:color w:val="000000" w:themeColor="text1"/>
          <w:sz w:val="22"/>
          <w:szCs w:val="22"/>
          <w:lang w:val="es-ES"/>
        </w:rPr>
      </w:pPr>
      <w:r w:rsidRPr="00D916B3">
        <w:rPr>
          <w:rFonts w:ascii="Arial" w:hAnsi="Arial" w:cs="Arial"/>
          <w:color w:val="000000" w:themeColor="text1"/>
          <w:sz w:val="22"/>
          <w:szCs w:val="22"/>
          <w:lang w:val="es-ES"/>
        </w:rPr>
        <w:t>En el caso concreto, no hay lugar a que se declare que la aseguradora deba concurrir al pago total de los perjuicios, comoquiera que en el presente asunto no se ha demostrado la realización del riesgo asegurado, tal y como se procederá a exponer.</w:t>
      </w:r>
    </w:p>
    <w:p w14:paraId="65F218EE" w14:textId="77777777" w:rsidR="002E51DD" w:rsidRPr="00D916B3" w:rsidRDefault="002E51DD" w:rsidP="00D916B3">
      <w:pPr>
        <w:spacing w:line="312" w:lineRule="auto"/>
        <w:jc w:val="both"/>
        <w:textAlignment w:val="baseline"/>
        <w:rPr>
          <w:rFonts w:ascii="Arial" w:hAnsi="Arial" w:cs="Arial"/>
          <w:color w:val="000000" w:themeColor="text1"/>
          <w:sz w:val="22"/>
          <w:szCs w:val="22"/>
          <w:lang w:val="es-ES"/>
        </w:rPr>
      </w:pPr>
    </w:p>
    <w:bookmarkEnd w:id="1"/>
    <w:p w14:paraId="13B35554" w14:textId="77777777" w:rsidR="002E51DD" w:rsidRPr="00D916B3" w:rsidRDefault="002E51DD" w:rsidP="00D916B3">
      <w:pPr>
        <w:pStyle w:val="Sinespaciado"/>
        <w:numPr>
          <w:ilvl w:val="0"/>
          <w:numId w:val="4"/>
        </w:numPr>
        <w:tabs>
          <w:tab w:val="left" w:pos="7797"/>
          <w:tab w:val="left" w:pos="7938"/>
        </w:tabs>
        <w:spacing w:line="312" w:lineRule="auto"/>
        <w:ind w:right="0"/>
        <w:rPr>
          <w:rFonts w:ascii="Arial" w:hAnsi="Arial" w:cs="Arial"/>
          <w:b/>
          <w:bCs/>
          <w:color w:val="000000" w:themeColor="text1"/>
        </w:rPr>
      </w:pPr>
      <w:r w:rsidRPr="00D916B3">
        <w:rPr>
          <w:rFonts w:ascii="Arial" w:hAnsi="Arial" w:cs="Arial"/>
          <w:b/>
          <w:bCs/>
          <w:color w:val="000000" w:themeColor="text1"/>
        </w:rPr>
        <w:t>FRENTE A LA PRETENSIÓN DEL LLAMAMIENTO EN GARANTÍA</w:t>
      </w:r>
    </w:p>
    <w:p w14:paraId="61DD3C73" w14:textId="77777777" w:rsidR="002E51DD" w:rsidRPr="00D916B3" w:rsidRDefault="002E51DD" w:rsidP="00D916B3">
      <w:pPr>
        <w:pStyle w:val="Sinespaciado"/>
        <w:tabs>
          <w:tab w:val="left" w:pos="7797"/>
          <w:tab w:val="left" w:pos="7938"/>
        </w:tabs>
        <w:spacing w:line="312" w:lineRule="auto"/>
        <w:ind w:left="0" w:right="0"/>
        <w:rPr>
          <w:rFonts w:ascii="Arial" w:hAnsi="Arial" w:cs="Arial"/>
          <w:color w:val="000000" w:themeColor="text1"/>
        </w:rPr>
      </w:pPr>
    </w:p>
    <w:p w14:paraId="7F64E5CF" w14:textId="5B8B449A" w:rsidR="002E51DD" w:rsidRPr="00D916B3" w:rsidRDefault="002E51DD" w:rsidP="00D916B3">
      <w:pPr>
        <w:pStyle w:val="Sinespaciado"/>
        <w:tabs>
          <w:tab w:val="left" w:pos="7797"/>
          <w:tab w:val="left" w:pos="7938"/>
        </w:tabs>
        <w:spacing w:line="312" w:lineRule="auto"/>
        <w:ind w:left="0" w:right="0" w:firstLine="0"/>
        <w:rPr>
          <w:rFonts w:ascii="Arial" w:eastAsia="Arial" w:hAnsi="Arial" w:cs="Arial"/>
          <w:color w:val="000000" w:themeColor="text1"/>
        </w:rPr>
      </w:pPr>
      <w:r w:rsidRPr="00D916B3">
        <w:rPr>
          <w:rFonts w:ascii="Arial" w:hAnsi="Arial" w:cs="Arial"/>
          <w:color w:val="000000" w:themeColor="text1"/>
        </w:rPr>
        <w:t>Me opongo a que se imponga condena alguna en contra de mi representada, en tanto la póliza objeto del llamamiento en garantía no pr</w:t>
      </w:r>
      <w:r w:rsidR="00E108C9">
        <w:rPr>
          <w:rFonts w:ascii="Arial" w:hAnsi="Arial" w:cs="Arial"/>
          <w:color w:val="000000" w:themeColor="text1"/>
        </w:rPr>
        <w:t>esta cobertura</w:t>
      </w:r>
      <w:r w:rsidR="00312743">
        <w:rPr>
          <w:rFonts w:ascii="Arial" w:hAnsi="Arial" w:cs="Arial"/>
          <w:color w:val="000000" w:themeColor="text1"/>
        </w:rPr>
        <w:t xml:space="preserve"> para los</w:t>
      </w:r>
      <w:r w:rsidR="00E108C9">
        <w:rPr>
          <w:rFonts w:ascii="Arial" w:hAnsi="Arial" w:cs="Arial"/>
          <w:color w:val="000000" w:themeColor="text1"/>
        </w:rPr>
        <w:t xml:space="preserve"> hechos objeto del litigio, pues</w:t>
      </w:r>
      <w:r w:rsidRPr="00D916B3">
        <w:rPr>
          <w:rFonts w:ascii="Arial" w:hAnsi="Arial" w:cs="Arial"/>
          <w:color w:val="000000" w:themeColor="text1"/>
        </w:rPr>
        <w:t xml:space="preserve"> no se ha cumplido la obligación condicional de la que pende su surgimiento. Así mismo, solicito se apliquen las condiciones concertadas a través tal contrato de segur</w:t>
      </w:r>
      <w:bookmarkStart w:id="4" w:name="_GoBack"/>
      <w:bookmarkEnd w:id="4"/>
      <w:r w:rsidRPr="00D916B3">
        <w:rPr>
          <w:rFonts w:ascii="Arial" w:hAnsi="Arial" w:cs="Arial"/>
          <w:color w:val="000000" w:themeColor="text1"/>
        </w:rPr>
        <w:t xml:space="preserve">o, las cuales condicionan la eventual obligación indemnizatoria de mi procurada, entre ellas, la vigencia, sumas aseguradas, los deducibles y las exclusiones pactadas. Sin perjuicio de lo anterior, se reitera que al ser inexistente la responsabilidad que se pretende atribuir a la parte pasiva del litigio, resulta imposible afectar el citado contrato, habida cuenta de que no se materializó el riesgo asegurado a través de dicha garantía. </w:t>
      </w:r>
    </w:p>
    <w:p w14:paraId="5CD134D4" w14:textId="77777777" w:rsidR="002E51DD" w:rsidRPr="00D916B3" w:rsidRDefault="002E51DD" w:rsidP="00D916B3">
      <w:pPr>
        <w:pStyle w:val="Sinespaciado"/>
        <w:tabs>
          <w:tab w:val="left" w:pos="7797"/>
          <w:tab w:val="left" w:pos="7938"/>
        </w:tabs>
        <w:spacing w:line="312" w:lineRule="auto"/>
        <w:ind w:left="0" w:right="0" w:firstLine="0"/>
        <w:rPr>
          <w:rFonts w:ascii="Arial" w:hAnsi="Arial" w:cs="Arial"/>
          <w:b/>
          <w:color w:val="000000" w:themeColor="text1"/>
        </w:rPr>
      </w:pPr>
    </w:p>
    <w:p w14:paraId="60E481F4" w14:textId="77777777" w:rsidR="002E51DD" w:rsidRDefault="002E51DD" w:rsidP="00D916B3">
      <w:pPr>
        <w:pStyle w:val="Sinespaciado"/>
        <w:numPr>
          <w:ilvl w:val="0"/>
          <w:numId w:val="4"/>
        </w:numPr>
        <w:tabs>
          <w:tab w:val="left" w:pos="7797"/>
          <w:tab w:val="left" w:pos="7938"/>
        </w:tabs>
        <w:spacing w:line="312" w:lineRule="auto"/>
        <w:ind w:right="0"/>
        <w:rPr>
          <w:rFonts w:ascii="Arial" w:hAnsi="Arial" w:cs="Arial"/>
          <w:b/>
          <w:color w:val="000000" w:themeColor="text1"/>
        </w:rPr>
      </w:pPr>
      <w:r w:rsidRPr="00D916B3">
        <w:rPr>
          <w:rFonts w:ascii="Arial" w:hAnsi="Arial" w:cs="Arial"/>
          <w:b/>
          <w:color w:val="000000" w:themeColor="text1"/>
        </w:rPr>
        <w:t>EXCEPCIONES FRENTE AL LLAMAMIENTO EN GARANTÍA</w:t>
      </w:r>
    </w:p>
    <w:p w14:paraId="72167DCB" w14:textId="77777777" w:rsidR="00312743" w:rsidRPr="00D916B3" w:rsidRDefault="00312743" w:rsidP="00312743">
      <w:pPr>
        <w:pStyle w:val="Sinespaciado"/>
        <w:tabs>
          <w:tab w:val="left" w:pos="7797"/>
          <w:tab w:val="left" w:pos="7938"/>
        </w:tabs>
        <w:spacing w:line="312" w:lineRule="auto"/>
        <w:ind w:left="1080" w:right="0" w:firstLine="0"/>
        <w:rPr>
          <w:rFonts w:ascii="Arial" w:hAnsi="Arial" w:cs="Arial"/>
          <w:b/>
          <w:color w:val="000000" w:themeColor="text1"/>
        </w:rPr>
      </w:pPr>
    </w:p>
    <w:p w14:paraId="07BFCCA5" w14:textId="4600F393" w:rsidR="002E51DD" w:rsidRPr="00D916B3" w:rsidRDefault="002E51DD" w:rsidP="00D916B3">
      <w:pPr>
        <w:pStyle w:val="Prrafodelista"/>
        <w:numPr>
          <w:ilvl w:val="0"/>
          <w:numId w:val="8"/>
        </w:numPr>
        <w:spacing w:after="0" w:line="312" w:lineRule="auto"/>
        <w:rPr>
          <w:b/>
          <w:color w:val="000000" w:themeColor="text1"/>
        </w:rPr>
      </w:pPr>
      <w:r w:rsidRPr="00D916B3">
        <w:rPr>
          <w:b/>
          <w:color w:val="000000" w:themeColor="text1"/>
        </w:rPr>
        <w:t xml:space="preserve">INEXIGIBILIDAD DE LA OBLIGACIÓN INDEMNIZATORIA A CARGO DE ASEGURADORA SOLIDARIA DE COLOMBIA E.C. POR LA NO REALIZACIÓN DEL RIESGO ASEGURADO EN LA PÓLIZA DE RESPONSABILIDAD CIVIL SERVIDORES PÚBLICOS No. </w:t>
      </w:r>
      <w:r w:rsidR="00671A89">
        <w:rPr>
          <w:b/>
          <w:color w:val="000000" w:themeColor="text1"/>
        </w:rPr>
        <w:t>965-87-994000000</w:t>
      </w:r>
      <w:r w:rsidR="00063A4F">
        <w:rPr>
          <w:b/>
          <w:color w:val="000000" w:themeColor="text1"/>
        </w:rPr>
        <w:t>00</w:t>
      </w:r>
      <w:r w:rsidR="00671A89">
        <w:rPr>
          <w:b/>
          <w:color w:val="000000" w:themeColor="text1"/>
        </w:rPr>
        <w:t>2</w:t>
      </w:r>
    </w:p>
    <w:p w14:paraId="641A80CC" w14:textId="77777777" w:rsidR="002E51DD" w:rsidRPr="00D916B3" w:rsidRDefault="002E51DD" w:rsidP="00D916B3">
      <w:pPr>
        <w:pStyle w:val="Prrafodelista"/>
        <w:spacing w:after="0" w:line="312" w:lineRule="auto"/>
        <w:ind w:firstLine="0"/>
        <w:rPr>
          <w:b/>
          <w:color w:val="000000" w:themeColor="text1"/>
        </w:rPr>
      </w:pPr>
    </w:p>
    <w:p w14:paraId="67CC0E6A" w14:textId="46704500" w:rsidR="002E51DD" w:rsidRPr="00671A89" w:rsidRDefault="002E51DD" w:rsidP="00D916B3">
      <w:pPr>
        <w:spacing w:line="312" w:lineRule="auto"/>
        <w:jc w:val="both"/>
        <w:rPr>
          <w:rFonts w:ascii="Arial" w:hAnsi="Arial" w:cs="Arial"/>
          <w:color w:val="000000" w:themeColor="text1"/>
          <w:sz w:val="22"/>
          <w:szCs w:val="22"/>
        </w:rPr>
      </w:pPr>
      <w:r w:rsidRPr="00671A89">
        <w:rPr>
          <w:rFonts w:ascii="Arial" w:hAnsi="Arial" w:cs="Arial"/>
          <w:color w:val="000000" w:themeColor="text1"/>
          <w:sz w:val="22"/>
          <w:szCs w:val="22"/>
        </w:rPr>
        <w:t>No existe obligación indemnizatoria a cargo de mi representada, toda vez que no se realizó el riesgo asegurado pactado en</w:t>
      </w:r>
      <w:r w:rsidR="00063A4F">
        <w:rPr>
          <w:rFonts w:ascii="Arial" w:hAnsi="Arial" w:cs="Arial"/>
          <w:color w:val="000000" w:themeColor="text1"/>
          <w:sz w:val="22"/>
          <w:szCs w:val="22"/>
        </w:rPr>
        <w:t xml:space="preserve"> la Póliza No. 965-87-994000000002</w:t>
      </w:r>
      <w:r w:rsidRPr="00671A89">
        <w:rPr>
          <w:rFonts w:ascii="Arial" w:hAnsi="Arial" w:cs="Arial"/>
          <w:color w:val="000000" w:themeColor="text1"/>
          <w:sz w:val="22"/>
          <w:szCs w:val="22"/>
        </w:rPr>
        <w:t>.</w:t>
      </w:r>
      <w:r w:rsidR="00671A89" w:rsidRPr="00671A89">
        <w:rPr>
          <w:rFonts w:ascii="Arial" w:hAnsi="Arial" w:cs="Arial"/>
          <w:sz w:val="22"/>
          <w:szCs w:val="22"/>
        </w:rPr>
        <w:t xml:space="preserve"> La responsabilidad de la compañía aseguradora está delimitada necesariamente por el amparo que otorgaron al Distrito Especial de Santiago de Cali,</w:t>
      </w:r>
      <w:r w:rsidRPr="00671A89">
        <w:rPr>
          <w:rFonts w:ascii="Arial" w:hAnsi="Arial" w:cs="Arial"/>
          <w:color w:val="000000" w:themeColor="text1"/>
          <w:sz w:val="22"/>
          <w:szCs w:val="22"/>
        </w:rPr>
        <w:t xml:space="preserve"> </w:t>
      </w:r>
      <w:r w:rsidR="00671A89" w:rsidRPr="00671A89">
        <w:rPr>
          <w:rFonts w:ascii="Arial" w:hAnsi="Arial" w:cs="Arial"/>
          <w:sz w:val="22"/>
          <w:szCs w:val="22"/>
        </w:rPr>
        <w:t>como lo confirma el examen de</w:t>
      </w:r>
      <w:r w:rsidR="00671A89">
        <w:rPr>
          <w:rFonts w:ascii="Arial" w:hAnsi="Arial" w:cs="Arial"/>
          <w:sz w:val="22"/>
          <w:szCs w:val="22"/>
        </w:rPr>
        <w:t>l texto del contrato de seguro. S</w:t>
      </w:r>
      <w:r w:rsidR="00671A89" w:rsidRPr="00671A89">
        <w:rPr>
          <w:rFonts w:ascii="Arial" w:hAnsi="Arial" w:cs="Arial"/>
          <w:sz w:val="22"/>
          <w:szCs w:val="22"/>
        </w:rPr>
        <w:t xml:space="preserve">e </w:t>
      </w:r>
      <w:r w:rsidR="00671A89" w:rsidRPr="00671A89">
        <w:rPr>
          <w:rFonts w:ascii="Arial" w:hAnsi="Arial" w:cs="Arial"/>
          <w:sz w:val="22"/>
          <w:szCs w:val="22"/>
        </w:rPr>
        <w:lastRenderedPageBreak/>
        <w:t>concluye que como los actos administrativos atacados gozan de legalidad y validez no se configura el perjuicio pretendido por la parte actora, al no estar nulos los mismos, el ente convocante no tiene obligación de restablecer derecho alguno.</w:t>
      </w:r>
    </w:p>
    <w:p w14:paraId="1A51DF76" w14:textId="77777777" w:rsidR="002E51DD" w:rsidRPr="00D916B3" w:rsidRDefault="002E51DD" w:rsidP="00D916B3">
      <w:pPr>
        <w:spacing w:line="312" w:lineRule="auto"/>
        <w:jc w:val="both"/>
        <w:rPr>
          <w:rFonts w:ascii="Arial" w:hAnsi="Arial" w:cs="Arial"/>
          <w:color w:val="000000" w:themeColor="text1"/>
          <w:sz w:val="22"/>
          <w:szCs w:val="22"/>
        </w:rPr>
      </w:pPr>
    </w:p>
    <w:p w14:paraId="51F67B5F" w14:textId="77777777" w:rsidR="002E51DD" w:rsidRPr="00D916B3" w:rsidRDefault="002E51DD" w:rsidP="00D916B3">
      <w:pPr>
        <w:spacing w:line="312" w:lineRule="auto"/>
        <w:jc w:val="both"/>
        <w:rPr>
          <w:rFonts w:ascii="Arial" w:hAnsi="Arial" w:cs="Arial"/>
          <w:sz w:val="22"/>
          <w:szCs w:val="22"/>
        </w:rPr>
      </w:pPr>
      <w:r w:rsidRPr="00D916B3">
        <w:rPr>
          <w:rFonts w:ascii="Arial" w:hAnsi="Arial" w:cs="Arial"/>
          <w:sz w:val="22"/>
          <w:szCs w:val="22"/>
        </w:rPr>
        <w:t xml:space="preserve">La Corte Suprema de Justicia ha reiterado en su jurisprudencia que para que exista la obligación de indemnizar por parte de la compañía aseguradora, es requisito sine qua non la realización del riesgo asegurado de conformidad con lo establecido en el artículo 1072 del Código de Comercio: </w:t>
      </w:r>
    </w:p>
    <w:p w14:paraId="77E7CC9E" w14:textId="77777777" w:rsidR="002E51DD" w:rsidRPr="00D916B3" w:rsidRDefault="002E51DD" w:rsidP="00D916B3">
      <w:pPr>
        <w:pStyle w:val="Prrafodelista"/>
        <w:spacing w:after="0" w:line="312" w:lineRule="auto"/>
        <w:ind w:right="615" w:firstLine="0"/>
        <w:rPr>
          <w:iCs/>
          <w:sz w:val="20"/>
          <w:szCs w:val="20"/>
        </w:rPr>
      </w:pPr>
    </w:p>
    <w:p w14:paraId="12A1B2D3" w14:textId="77777777" w:rsidR="002E51DD" w:rsidRPr="00671A89" w:rsidRDefault="002E51DD" w:rsidP="00D916B3">
      <w:pPr>
        <w:pStyle w:val="Prrafodelista"/>
        <w:spacing w:after="0" w:line="312" w:lineRule="auto"/>
        <w:ind w:right="615" w:firstLine="0"/>
        <w:rPr>
          <w:iCs/>
          <w:sz w:val="20"/>
          <w:szCs w:val="20"/>
          <w:vertAlign w:val="superscript"/>
        </w:rPr>
      </w:pPr>
      <w:r w:rsidRPr="00671A89">
        <w:rPr>
          <w:iCs/>
          <w:sz w:val="20"/>
          <w:szCs w:val="20"/>
        </w:rPr>
        <w:t xml:space="preserve">(…) … Una de las características de este tipo de seguro es «la materialización de un perjuicio de estirpe económico radicado en cabeza del asegurado, sin el cual no puede pretenderse que el riesgo materia del acuerdo de voluntades haya tenido lugar y, por ende, que se genere responsabilidad contractual del asegurador. No en vano, en ellos campea con vigor el principio indemnizatorio, de tanta relevancia en la relación asegurativa.” </w:t>
      </w:r>
      <w:r w:rsidRPr="00671A89">
        <w:rPr>
          <w:iCs/>
          <w:sz w:val="20"/>
          <w:szCs w:val="20"/>
          <w:vertAlign w:val="superscript"/>
        </w:rPr>
        <w:footnoteReference w:id="5"/>
      </w:r>
    </w:p>
    <w:p w14:paraId="60561201" w14:textId="77777777" w:rsidR="002E51DD" w:rsidRPr="00D916B3" w:rsidRDefault="002E51DD" w:rsidP="00D916B3">
      <w:pPr>
        <w:spacing w:line="312" w:lineRule="auto"/>
        <w:jc w:val="both"/>
        <w:rPr>
          <w:rFonts w:ascii="Arial" w:hAnsi="Arial" w:cs="Arial"/>
          <w:color w:val="000000" w:themeColor="text1"/>
          <w:sz w:val="22"/>
          <w:szCs w:val="22"/>
        </w:rPr>
      </w:pPr>
    </w:p>
    <w:p w14:paraId="60FDA9E5" w14:textId="5C13F51A"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 xml:space="preserve">En este orden de ideas, en concordancia con todo lo referenciado a lo largo del presente escrito, se propone esta excepción toda vez que Aseguradora Solidaria de Colombia E.C. no está obligada a responder, de conformidad con las obligaciones expresamente estipuladas y aceptadas por las partes en el contrato de seguro. Así entonces, es necesario señalar que, al tenor de las condiciones </w:t>
      </w:r>
      <w:r w:rsidR="002D0411">
        <w:rPr>
          <w:rFonts w:ascii="Arial" w:hAnsi="Arial" w:cs="Arial"/>
          <w:color w:val="000000" w:themeColor="text1"/>
          <w:sz w:val="22"/>
          <w:szCs w:val="22"/>
        </w:rPr>
        <w:t xml:space="preserve">particulares </w:t>
      </w:r>
      <w:r w:rsidRPr="00D916B3">
        <w:rPr>
          <w:rFonts w:ascii="Arial" w:hAnsi="Arial" w:cs="Arial"/>
          <w:color w:val="000000" w:themeColor="text1"/>
          <w:sz w:val="22"/>
          <w:szCs w:val="22"/>
        </w:rPr>
        <w:t>documentadas la Póliza de Responsabilidad Civil Servidores Públicos No.</w:t>
      </w:r>
      <w:r w:rsidR="002D0411">
        <w:rPr>
          <w:rFonts w:ascii="Arial" w:hAnsi="Arial" w:cs="Arial"/>
          <w:color w:val="000000" w:themeColor="text1"/>
          <w:sz w:val="22"/>
          <w:szCs w:val="22"/>
        </w:rPr>
        <w:t xml:space="preserve"> 965-87-994000000</w:t>
      </w:r>
      <w:r w:rsidR="00063A4F">
        <w:rPr>
          <w:rFonts w:ascii="Arial" w:hAnsi="Arial" w:cs="Arial"/>
          <w:color w:val="000000" w:themeColor="text1"/>
          <w:sz w:val="22"/>
          <w:szCs w:val="22"/>
        </w:rPr>
        <w:t>00</w:t>
      </w:r>
      <w:r w:rsidR="002D0411">
        <w:rPr>
          <w:rFonts w:ascii="Arial" w:hAnsi="Arial" w:cs="Arial"/>
          <w:color w:val="000000" w:themeColor="text1"/>
          <w:sz w:val="22"/>
          <w:szCs w:val="22"/>
        </w:rPr>
        <w:t>2</w:t>
      </w:r>
      <w:r w:rsidRPr="00D916B3">
        <w:rPr>
          <w:rFonts w:ascii="Arial" w:hAnsi="Arial" w:cs="Arial"/>
          <w:color w:val="000000" w:themeColor="text1"/>
          <w:sz w:val="22"/>
          <w:szCs w:val="22"/>
        </w:rPr>
        <w:t xml:space="preserve">, el </w:t>
      </w:r>
      <w:r w:rsidR="002D0411">
        <w:rPr>
          <w:rFonts w:ascii="Arial" w:hAnsi="Arial" w:cs="Arial"/>
          <w:color w:val="000000" w:themeColor="text1"/>
          <w:sz w:val="22"/>
          <w:szCs w:val="22"/>
        </w:rPr>
        <w:t xml:space="preserve">objeto del contrato de seguro </w:t>
      </w:r>
      <w:r w:rsidRPr="00D916B3">
        <w:rPr>
          <w:rFonts w:ascii="Arial" w:hAnsi="Arial" w:cs="Arial"/>
          <w:color w:val="000000" w:themeColor="text1"/>
          <w:sz w:val="22"/>
          <w:szCs w:val="22"/>
        </w:rPr>
        <w:t>se pactó así:</w:t>
      </w:r>
    </w:p>
    <w:p w14:paraId="7E6BA7DB" w14:textId="77777777" w:rsidR="002D0411" w:rsidRPr="002D0411" w:rsidRDefault="002D0411" w:rsidP="002D0411">
      <w:pPr>
        <w:spacing w:line="312" w:lineRule="auto"/>
        <w:ind w:left="567" w:right="567"/>
        <w:jc w:val="both"/>
        <w:rPr>
          <w:rFonts w:ascii="Arial" w:hAnsi="Arial" w:cs="Arial"/>
          <w:color w:val="000000" w:themeColor="text1"/>
          <w:sz w:val="20"/>
          <w:szCs w:val="20"/>
        </w:rPr>
      </w:pPr>
    </w:p>
    <w:p w14:paraId="03136B75" w14:textId="77777777" w:rsidR="002E51DD" w:rsidRPr="002D0411" w:rsidRDefault="002D0411" w:rsidP="002D0411">
      <w:pPr>
        <w:spacing w:line="312" w:lineRule="auto"/>
        <w:ind w:left="567" w:right="567"/>
        <w:jc w:val="both"/>
        <w:rPr>
          <w:rFonts w:ascii="Arial" w:hAnsi="Arial" w:cs="Arial"/>
          <w:color w:val="000000" w:themeColor="text1"/>
          <w:sz w:val="20"/>
          <w:szCs w:val="20"/>
        </w:rPr>
      </w:pPr>
      <w:r w:rsidRPr="002D0411">
        <w:rPr>
          <w:rFonts w:ascii="Arial" w:hAnsi="Arial" w:cs="Arial"/>
          <w:color w:val="000000" w:themeColor="text1"/>
          <w:sz w:val="20"/>
          <w:szCs w:val="20"/>
        </w:rPr>
        <w:t>Contratar la cobertura de seguro de responsabilidad civil servidores públicos, de conformidad con lo previsto en el Artículo 52 de la Ley 1815 de 2016 y Decreto 2170 del 27 DIC 2016, las cuales autorizan la constitución de la póliza bajo los siguientes términos: "..... contratar un seguro de responsabilidad civil para servidores públicos, mediante el cual se ampare la responsabilidad de los mismos por actos o hechos no dolosos ocurridos en el ejercicio de sus funciones…”</w:t>
      </w:r>
    </w:p>
    <w:p w14:paraId="1B0E1463" w14:textId="77777777" w:rsidR="002D0411" w:rsidRPr="002D0411" w:rsidRDefault="002D0411" w:rsidP="002D0411">
      <w:pPr>
        <w:spacing w:line="312" w:lineRule="auto"/>
        <w:ind w:left="567" w:right="567"/>
        <w:jc w:val="both"/>
        <w:rPr>
          <w:rFonts w:ascii="Arial" w:hAnsi="Arial" w:cs="Arial"/>
          <w:color w:val="000000" w:themeColor="text1"/>
          <w:sz w:val="20"/>
          <w:szCs w:val="20"/>
        </w:rPr>
      </w:pPr>
    </w:p>
    <w:p w14:paraId="0630EC3E" w14:textId="382FC89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De conformidad con lo anterior, se evidencia que el riesgo asegurado en el contrato de seguros en comento no es otro que los perjuicios ocasionados por los asegurados que fueren responsables por la comisión de un acto incorrecto</w:t>
      </w:r>
      <w:r w:rsidR="002D0411">
        <w:rPr>
          <w:rFonts w:ascii="Arial" w:hAnsi="Arial" w:cs="Arial"/>
          <w:color w:val="000000" w:themeColor="text1"/>
          <w:sz w:val="22"/>
          <w:szCs w:val="22"/>
        </w:rPr>
        <w:t xml:space="preserve"> no doloso en el ejercicio de sus funciones</w:t>
      </w:r>
      <w:r w:rsidRPr="00D916B3">
        <w:rPr>
          <w:rFonts w:ascii="Arial" w:hAnsi="Arial" w:cs="Arial"/>
          <w:color w:val="000000" w:themeColor="text1"/>
          <w:sz w:val="22"/>
          <w:szCs w:val="22"/>
        </w:rPr>
        <w:t>. Dicho de otro modo, el contrato de seguro documentado en la Póliza de Responsabilidad Civil</w:t>
      </w:r>
      <w:r w:rsidR="00063A4F">
        <w:rPr>
          <w:rFonts w:ascii="Arial" w:hAnsi="Arial" w:cs="Arial"/>
          <w:color w:val="000000" w:themeColor="text1"/>
          <w:sz w:val="22"/>
          <w:szCs w:val="22"/>
        </w:rPr>
        <w:t xml:space="preserve"> Servidores Públicos</w:t>
      </w:r>
      <w:r w:rsidRPr="00D916B3">
        <w:rPr>
          <w:rFonts w:ascii="Arial" w:hAnsi="Arial" w:cs="Arial"/>
          <w:color w:val="000000" w:themeColor="text1"/>
          <w:sz w:val="22"/>
          <w:szCs w:val="22"/>
        </w:rPr>
        <w:t xml:space="preserve"> entrará a responder, si y solo sí el asegurado, en este caso </w:t>
      </w:r>
      <w:r w:rsidR="002D0411">
        <w:rPr>
          <w:rFonts w:ascii="Arial" w:hAnsi="Arial" w:cs="Arial"/>
          <w:color w:val="000000" w:themeColor="text1"/>
          <w:sz w:val="22"/>
          <w:szCs w:val="22"/>
        </w:rPr>
        <w:t>el Distrito Especial de Santiago de Ca</w:t>
      </w:r>
      <w:r w:rsidR="00063A4F">
        <w:rPr>
          <w:rFonts w:ascii="Arial" w:hAnsi="Arial" w:cs="Arial"/>
          <w:color w:val="000000" w:themeColor="text1"/>
          <w:sz w:val="22"/>
          <w:szCs w:val="22"/>
        </w:rPr>
        <w:t xml:space="preserve">li es condenado a restablecer </w:t>
      </w:r>
      <w:r w:rsidR="002D0411">
        <w:rPr>
          <w:rFonts w:ascii="Arial" w:hAnsi="Arial" w:cs="Arial"/>
          <w:color w:val="000000" w:themeColor="text1"/>
          <w:sz w:val="22"/>
          <w:szCs w:val="22"/>
        </w:rPr>
        <w:t>derecho</w:t>
      </w:r>
      <w:r w:rsidR="00063A4F">
        <w:rPr>
          <w:rFonts w:ascii="Arial" w:hAnsi="Arial" w:cs="Arial"/>
          <w:color w:val="000000" w:themeColor="text1"/>
          <w:sz w:val="22"/>
          <w:szCs w:val="22"/>
        </w:rPr>
        <w:t xml:space="preserve"> alguno</w:t>
      </w:r>
      <w:r w:rsidR="002D0411">
        <w:rPr>
          <w:rFonts w:ascii="Arial" w:hAnsi="Arial" w:cs="Arial"/>
          <w:color w:val="000000" w:themeColor="text1"/>
          <w:sz w:val="22"/>
          <w:szCs w:val="22"/>
        </w:rPr>
        <w:t xml:space="preserve"> como consecuencia de </w:t>
      </w:r>
      <w:r w:rsidR="002D0411">
        <w:rPr>
          <w:rFonts w:ascii="Arial" w:hAnsi="Arial" w:cs="Arial"/>
          <w:color w:val="000000" w:themeColor="text1"/>
          <w:sz w:val="22"/>
          <w:szCs w:val="22"/>
        </w:rPr>
        <w:lastRenderedPageBreak/>
        <w:t>la nulidad de los actos administrativos expedidos por sus funcionarios</w:t>
      </w:r>
      <w:r w:rsidRPr="00D916B3">
        <w:rPr>
          <w:rFonts w:ascii="Arial" w:hAnsi="Arial" w:cs="Arial"/>
          <w:color w:val="000000" w:themeColor="text1"/>
          <w:sz w:val="22"/>
          <w:szCs w:val="22"/>
        </w:rPr>
        <w:t xml:space="preserve">, siempre y cuando no se presente una causal de exclusión u otra circunstancia que enerve los efectos jurídicos del contrato de seguro. Así las cosas, esa declaratoria constituirá el </w:t>
      </w:r>
      <w:r w:rsidRPr="00063A4F">
        <w:rPr>
          <w:rFonts w:ascii="Arial" w:hAnsi="Arial" w:cs="Arial"/>
          <w:i/>
          <w:color w:val="000000" w:themeColor="text1"/>
          <w:sz w:val="22"/>
          <w:szCs w:val="22"/>
        </w:rPr>
        <w:t>“siniestro”</w:t>
      </w:r>
      <w:r w:rsidRPr="00D916B3">
        <w:rPr>
          <w:rFonts w:ascii="Arial" w:hAnsi="Arial" w:cs="Arial"/>
          <w:color w:val="000000" w:themeColor="text1"/>
          <w:sz w:val="22"/>
          <w:szCs w:val="22"/>
        </w:rPr>
        <w:t xml:space="preserve">, esto es, la realización del riesgo asegurado (Art. 1072 del C.Co.). </w:t>
      </w:r>
    </w:p>
    <w:p w14:paraId="1DE3BB93" w14:textId="77777777" w:rsidR="002E51DD" w:rsidRPr="00D916B3" w:rsidRDefault="002E51DD" w:rsidP="00D916B3">
      <w:pPr>
        <w:spacing w:line="312" w:lineRule="auto"/>
        <w:jc w:val="both"/>
        <w:rPr>
          <w:rFonts w:ascii="Arial" w:hAnsi="Arial" w:cs="Arial"/>
          <w:color w:val="000000" w:themeColor="text1"/>
          <w:sz w:val="22"/>
          <w:szCs w:val="22"/>
        </w:rPr>
      </w:pPr>
    </w:p>
    <w:p w14:paraId="449FC0F5" w14:textId="15978AB4"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De acuerdo con la exposición anterior y teniend</w:t>
      </w:r>
      <w:r w:rsidR="00653259">
        <w:rPr>
          <w:rFonts w:ascii="Arial" w:hAnsi="Arial" w:cs="Arial"/>
          <w:color w:val="000000" w:themeColor="text1"/>
          <w:sz w:val="22"/>
          <w:szCs w:val="22"/>
        </w:rPr>
        <w:t>o en cuenta lo descrito en el lí</w:t>
      </w:r>
      <w:r w:rsidRPr="00D916B3">
        <w:rPr>
          <w:rFonts w:ascii="Arial" w:hAnsi="Arial" w:cs="Arial"/>
          <w:color w:val="000000" w:themeColor="text1"/>
          <w:sz w:val="22"/>
          <w:szCs w:val="22"/>
        </w:rPr>
        <w:t>belo de demanda, así como los medios probatorios apor</w:t>
      </w:r>
      <w:r w:rsidR="00653259">
        <w:rPr>
          <w:rFonts w:ascii="Arial" w:hAnsi="Arial" w:cs="Arial"/>
          <w:color w:val="000000" w:themeColor="text1"/>
          <w:sz w:val="22"/>
          <w:szCs w:val="22"/>
        </w:rPr>
        <w:t xml:space="preserve">tados al plenario, se tiene que el </w:t>
      </w:r>
      <w:r w:rsidRPr="00D916B3">
        <w:rPr>
          <w:rFonts w:ascii="Arial" w:hAnsi="Arial" w:cs="Arial"/>
          <w:color w:val="000000" w:themeColor="text1"/>
          <w:sz w:val="22"/>
          <w:szCs w:val="22"/>
        </w:rPr>
        <w:t>demandante no acreditó que efectivamente el riesgo asegurado se haya materializado por el concurso de los elementos</w:t>
      </w:r>
      <w:r w:rsidR="00653259">
        <w:rPr>
          <w:rFonts w:ascii="Arial" w:hAnsi="Arial" w:cs="Arial"/>
          <w:color w:val="000000" w:themeColor="text1"/>
          <w:sz w:val="22"/>
          <w:szCs w:val="22"/>
        </w:rPr>
        <w:t xml:space="preserve"> propios invocados a título de causal de nulidad en el presente medio de control y, por consiguiente, las pretensiones de la demanda </w:t>
      </w:r>
      <w:r w:rsidRPr="00D916B3">
        <w:rPr>
          <w:rFonts w:ascii="Arial" w:hAnsi="Arial" w:cs="Arial"/>
          <w:color w:val="000000" w:themeColor="text1"/>
          <w:sz w:val="22"/>
          <w:szCs w:val="22"/>
        </w:rPr>
        <w:t>no están llamadas a prosperar. En consecuencia, no se logra estructurar</w:t>
      </w:r>
      <w:r w:rsidR="00653259">
        <w:rPr>
          <w:rFonts w:ascii="Arial" w:hAnsi="Arial" w:cs="Arial"/>
          <w:color w:val="000000" w:themeColor="text1"/>
          <w:sz w:val="22"/>
          <w:szCs w:val="22"/>
        </w:rPr>
        <w:t xml:space="preserve"> la ilegalidad de los actos administrativos expedidos por los funcionarios amparados del Distrito Especial de Cali, es decir, </w:t>
      </w:r>
      <w:r w:rsidRPr="00D916B3">
        <w:rPr>
          <w:rFonts w:ascii="Arial" w:hAnsi="Arial" w:cs="Arial"/>
          <w:color w:val="000000" w:themeColor="text1"/>
          <w:sz w:val="22"/>
          <w:szCs w:val="22"/>
        </w:rPr>
        <w:t xml:space="preserve">no se realiza el riesgo asegurado como condición sine qua non para activar la responsabilidad que, eventual e hipotéticamente, pudiera corresponder a la aseguradora. </w:t>
      </w:r>
    </w:p>
    <w:p w14:paraId="3FBA4694" w14:textId="77777777" w:rsidR="002E51DD" w:rsidRPr="00D916B3" w:rsidRDefault="002E51DD" w:rsidP="00D916B3">
      <w:pPr>
        <w:spacing w:line="312" w:lineRule="auto"/>
        <w:jc w:val="both"/>
        <w:rPr>
          <w:rFonts w:ascii="Arial" w:hAnsi="Arial" w:cs="Arial"/>
          <w:color w:val="000000" w:themeColor="text1"/>
          <w:sz w:val="22"/>
          <w:szCs w:val="22"/>
        </w:rPr>
      </w:pPr>
    </w:p>
    <w:p w14:paraId="683271DB" w14:textId="4AD8569C"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 xml:space="preserve">Se concluye, que al no reunirse los supuestos para que se configure la </w:t>
      </w:r>
      <w:r w:rsidR="006A46AE">
        <w:rPr>
          <w:rFonts w:ascii="Arial" w:hAnsi="Arial" w:cs="Arial"/>
          <w:color w:val="000000" w:themeColor="text1"/>
          <w:sz w:val="22"/>
          <w:szCs w:val="22"/>
        </w:rPr>
        <w:t>nulidad de los actos administrativos enjuiciados</w:t>
      </w:r>
      <w:r w:rsidRPr="00D916B3">
        <w:rPr>
          <w:rFonts w:ascii="Arial" w:hAnsi="Arial" w:cs="Arial"/>
          <w:color w:val="000000" w:themeColor="text1"/>
          <w:sz w:val="22"/>
          <w:szCs w:val="22"/>
        </w:rPr>
        <w:t>, claramente no se ha realiz</w:t>
      </w:r>
      <w:r w:rsidR="006A46AE">
        <w:rPr>
          <w:rFonts w:ascii="Arial" w:hAnsi="Arial" w:cs="Arial"/>
          <w:color w:val="000000" w:themeColor="text1"/>
          <w:sz w:val="22"/>
          <w:szCs w:val="22"/>
        </w:rPr>
        <w:t>ado el riesgo asegurado por la p</w:t>
      </w:r>
      <w:r w:rsidRPr="00D916B3">
        <w:rPr>
          <w:rFonts w:ascii="Arial" w:hAnsi="Arial" w:cs="Arial"/>
          <w:color w:val="000000" w:themeColor="text1"/>
          <w:sz w:val="22"/>
          <w:szCs w:val="22"/>
        </w:rPr>
        <w:t xml:space="preserve">óliza que sirvió como sustento para </w:t>
      </w:r>
      <w:r w:rsidR="006A46AE">
        <w:rPr>
          <w:rFonts w:ascii="Arial" w:hAnsi="Arial" w:cs="Arial"/>
          <w:color w:val="000000" w:themeColor="text1"/>
          <w:sz w:val="22"/>
          <w:szCs w:val="22"/>
        </w:rPr>
        <w:t>llamar en garantía a mi procurada</w:t>
      </w:r>
      <w:r w:rsidRPr="00D916B3">
        <w:rPr>
          <w:rFonts w:ascii="Arial" w:hAnsi="Arial" w:cs="Arial"/>
          <w:color w:val="000000" w:themeColor="text1"/>
          <w:sz w:val="22"/>
          <w:szCs w:val="22"/>
        </w:rPr>
        <w:t>. En tal sentido, no surge obligación indem</w:t>
      </w:r>
      <w:r w:rsidR="006A46AE">
        <w:rPr>
          <w:rFonts w:ascii="Arial" w:hAnsi="Arial" w:cs="Arial"/>
          <w:color w:val="000000" w:themeColor="text1"/>
          <w:sz w:val="22"/>
          <w:szCs w:val="22"/>
        </w:rPr>
        <w:t>nizatoria alguna a cargo de la a</w:t>
      </w:r>
      <w:r w:rsidRPr="00D916B3">
        <w:rPr>
          <w:rFonts w:ascii="Arial" w:hAnsi="Arial" w:cs="Arial"/>
          <w:color w:val="000000" w:themeColor="text1"/>
          <w:sz w:val="22"/>
          <w:szCs w:val="22"/>
        </w:rPr>
        <w:t xml:space="preserve">seguradora. </w:t>
      </w:r>
    </w:p>
    <w:p w14:paraId="7246D372" w14:textId="77777777" w:rsidR="002E51DD" w:rsidRPr="00D916B3" w:rsidRDefault="002E51DD" w:rsidP="00D916B3">
      <w:pPr>
        <w:spacing w:line="312" w:lineRule="auto"/>
        <w:jc w:val="both"/>
        <w:rPr>
          <w:rFonts w:ascii="Arial" w:hAnsi="Arial" w:cs="Arial"/>
          <w:color w:val="000000" w:themeColor="text1"/>
          <w:sz w:val="22"/>
          <w:szCs w:val="22"/>
        </w:rPr>
      </w:pPr>
    </w:p>
    <w:p w14:paraId="222AA40B" w14:textId="7D338BC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 xml:space="preserve">Solicito </w:t>
      </w:r>
      <w:r w:rsidR="006A46AE">
        <w:rPr>
          <w:rFonts w:ascii="Arial" w:hAnsi="Arial" w:cs="Arial"/>
          <w:color w:val="000000" w:themeColor="text1"/>
          <w:sz w:val="22"/>
          <w:szCs w:val="22"/>
        </w:rPr>
        <w:t>su señoría declarar probada la presente</w:t>
      </w:r>
      <w:r w:rsidRPr="00D916B3">
        <w:rPr>
          <w:rFonts w:ascii="Arial" w:hAnsi="Arial" w:cs="Arial"/>
          <w:color w:val="000000" w:themeColor="text1"/>
          <w:sz w:val="22"/>
          <w:szCs w:val="22"/>
        </w:rPr>
        <w:t xml:space="preserve"> excepción.</w:t>
      </w:r>
    </w:p>
    <w:p w14:paraId="58E3F590" w14:textId="77777777" w:rsidR="002E51DD" w:rsidRPr="005A79C7" w:rsidRDefault="002E51DD" w:rsidP="00D916B3">
      <w:pPr>
        <w:spacing w:line="312" w:lineRule="auto"/>
        <w:jc w:val="both"/>
        <w:rPr>
          <w:rFonts w:ascii="Arial" w:hAnsi="Arial" w:cs="Arial"/>
          <w:b/>
          <w:color w:val="000000" w:themeColor="text1"/>
          <w:sz w:val="22"/>
          <w:szCs w:val="22"/>
        </w:rPr>
      </w:pPr>
    </w:p>
    <w:p w14:paraId="3C507EAA" w14:textId="3D863B2B" w:rsidR="002E51DD" w:rsidRPr="005A79C7" w:rsidRDefault="002E51DD" w:rsidP="005A79C7">
      <w:pPr>
        <w:pStyle w:val="Prrafodelista"/>
        <w:numPr>
          <w:ilvl w:val="0"/>
          <w:numId w:val="8"/>
        </w:numPr>
        <w:spacing w:after="0" w:line="312" w:lineRule="auto"/>
        <w:ind w:left="360"/>
        <w:rPr>
          <w:b/>
          <w:color w:val="000000" w:themeColor="text1"/>
        </w:rPr>
      </w:pPr>
      <w:r w:rsidRPr="005A79C7">
        <w:rPr>
          <w:b/>
          <w:color w:val="000000" w:themeColor="text1"/>
        </w:rPr>
        <w:t xml:space="preserve">EXCLUSIONES DE AMPARO CONCERTADAS EN LA PÓLIZA DE RESPONSABILIDAD CIVIL SERVIDORES PÚBLICOS No. </w:t>
      </w:r>
      <w:r w:rsidR="005A79C7" w:rsidRPr="005A79C7">
        <w:rPr>
          <w:b/>
          <w:color w:val="000000" w:themeColor="text1"/>
        </w:rPr>
        <w:t>965-87-994000000</w:t>
      </w:r>
      <w:r w:rsidR="006A46AE">
        <w:rPr>
          <w:b/>
          <w:color w:val="000000" w:themeColor="text1"/>
        </w:rPr>
        <w:t>00</w:t>
      </w:r>
      <w:r w:rsidR="005A79C7" w:rsidRPr="005A79C7">
        <w:rPr>
          <w:b/>
          <w:color w:val="000000" w:themeColor="text1"/>
        </w:rPr>
        <w:t>2</w:t>
      </w:r>
    </w:p>
    <w:p w14:paraId="77180211" w14:textId="77777777" w:rsidR="002E51DD" w:rsidRPr="00D916B3" w:rsidRDefault="002E51DD" w:rsidP="00D916B3">
      <w:pPr>
        <w:pStyle w:val="Prrafodelista"/>
        <w:spacing w:after="0" w:line="312" w:lineRule="auto"/>
        <w:ind w:left="360" w:firstLine="0"/>
        <w:rPr>
          <w:color w:val="000000" w:themeColor="text1"/>
        </w:rPr>
      </w:pPr>
    </w:p>
    <w:p w14:paraId="6F143CDC" w14:textId="5D61C286"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w:t>
      </w:r>
      <w:r w:rsidR="006A46AE">
        <w:rPr>
          <w:rFonts w:ascii="Arial" w:hAnsi="Arial" w:cs="Arial"/>
          <w:color w:val="000000" w:themeColor="text1"/>
          <w:sz w:val="22"/>
          <w:szCs w:val="22"/>
        </w:rPr>
        <w:t>ección Segunda, Subsección B, Consejera P</w:t>
      </w:r>
      <w:r w:rsidRPr="00D916B3">
        <w:rPr>
          <w:rFonts w:ascii="Arial" w:hAnsi="Arial" w:cs="Arial"/>
          <w:color w:val="000000" w:themeColor="text1"/>
          <w:sz w:val="22"/>
          <w:szCs w:val="22"/>
        </w:rPr>
        <w:t xml:space="preserve">onente Dra. Sandra Lisset Ibarra Vélez, mediante sentencia del 27 de mayo de 2020, se refirió a las exclusiones de la siguiente manera: </w:t>
      </w:r>
    </w:p>
    <w:p w14:paraId="766FB955" w14:textId="77777777" w:rsidR="002E51DD" w:rsidRPr="00D916B3" w:rsidRDefault="002E51DD" w:rsidP="00D916B3">
      <w:pPr>
        <w:spacing w:line="312" w:lineRule="auto"/>
        <w:ind w:left="360"/>
        <w:jc w:val="both"/>
        <w:rPr>
          <w:rFonts w:ascii="Arial" w:hAnsi="Arial" w:cs="Arial"/>
          <w:color w:val="000000" w:themeColor="text1"/>
          <w:sz w:val="22"/>
          <w:szCs w:val="22"/>
        </w:rPr>
      </w:pPr>
    </w:p>
    <w:p w14:paraId="3725E3FF" w14:textId="77777777" w:rsidR="002E51DD" w:rsidRPr="00FB4085" w:rsidRDefault="002E51DD" w:rsidP="00D916B3">
      <w:pPr>
        <w:pStyle w:val="Prrafodelista"/>
        <w:spacing w:after="0" w:line="312" w:lineRule="auto"/>
        <w:ind w:right="615" w:firstLine="0"/>
        <w:rPr>
          <w:iCs/>
          <w:sz w:val="20"/>
          <w:szCs w:val="20"/>
        </w:rPr>
      </w:pPr>
      <w:r w:rsidRPr="00FB4085">
        <w:rPr>
          <w:iCs/>
          <w:sz w:val="20"/>
          <w:szCs w:val="20"/>
        </w:rPr>
        <w:t xml:space="preserve">“Lo anterior, se reitera, en la medida en que si bien desde la perspectiva de la normativa aplicable se cumplieron las condiciones generales de la póliza de seguros para que Seguros del Estado S.A. respondiera por el daño atribuido a la I.P.S. Universitaria de Antioquia, el </w:t>
      </w:r>
      <w:r w:rsidRPr="00FB4085">
        <w:rPr>
          <w:iCs/>
          <w:sz w:val="20"/>
          <w:szCs w:val="20"/>
        </w:rPr>
        <w:lastRenderedPageBreak/>
        <w:t>juez en la valoración probatoria debió revisar si en el caso bajo examen se configuraba alguna de las exclusiones de responsabilidad fijadas contractualmente, en los términos señalados en el numeral 29 del referido contrato de seguro”</w:t>
      </w:r>
      <w:r w:rsidRPr="00FB4085">
        <w:rPr>
          <w:sz w:val="20"/>
          <w:szCs w:val="20"/>
          <w:vertAlign w:val="superscript"/>
        </w:rPr>
        <w:footnoteReference w:id="6"/>
      </w:r>
      <w:r w:rsidRPr="00FB4085">
        <w:rPr>
          <w:iCs/>
          <w:sz w:val="20"/>
          <w:szCs w:val="20"/>
        </w:rPr>
        <w:t>.</w:t>
      </w:r>
    </w:p>
    <w:p w14:paraId="43A879B0" w14:textId="77777777" w:rsidR="002E51DD" w:rsidRPr="00D916B3" w:rsidRDefault="002E51DD" w:rsidP="00D916B3">
      <w:pPr>
        <w:spacing w:line="312" w:lineRule="auto"/>
        <w:jc w:val="both"/>
        <w:rPr>
          <w:rFonts w:ascii="Arial" w:hAnsi="Arial" w:cs="Arial"/>
          <w:color w:val="000000" w:themeColor="text1"/>
          <w:sz w:val="22"/>
          <w:szCs w:val="22"/>
        </w:rPr>
      </w:pPr>
    </w:p>
    <w:p w14:paraId="31513CCA" w14:textId="195A5A78"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Póliza de Responsabilidad Civil No. </w:t>
      </w:r>
      <w:r w:rsidR="006A7D6A">
        <w:rPr>
          <w:rFonts w:ascii="Arial" w:hAnsi="Arial" w:cs="Arial"/>
          <w:color w:val="000000" w:themeColor="text1"/>
          <w:sz w:val="22"/>
          <w:szCs w:val="22"/>
        </w:rPr>
        <w:t>965-87-994000000</w:t>
      </w:r>
      <w:r w:rsidR="006A46AE">
        <w:rPr>
          <w:rFonts w:ascii="Arial" w:hAnsi="Arial" w:cs="Arial"/>
          <w:color w:val="000000" w:themeColor="text1"/>
          <w:sz w:val="22"/>
          <w:szCs w:val="22"/>
        </w:rPr>
        <w:t>00</w:t>
      </w:r>
      <w:r w:rsidR="006A7D6A">
        <w:rPr>
          <w:rFonts w:ascii="Arial" w:hAnsi="Arial" w:cs="Arial"/>
          <w:color w:val="000000" w:themeColor="text1"/>
          <w:sz w:val="22"/>
          <w:szCs w:val="22"/>
        </w:rPr>
        <w:t>2</w:t>
      </w:r>
      <w:r w:rsidR="006A7D6A" w:rsidRPr="00D916B3">
        <w:rPr>
          <w:rFonts w:ascii="Arial" w:hAnsi="Arial" w:cs="Arial"/>
          <w:color w:val="000000" w:themeColor="text1"/>
          <w:sz w:val="22"/>
          <w:szCs w:val="22"/>
        </w:rPr>
        <w:t xml:space="preserve">, </w:t>
      </w:r>
      <w:r w:rsidRPr="00D916B3">
        <w:rPr>
          <w:rFonts w:ascii="Arial" w:hAnsi="Arial" w:cs="Arial"/>
          <w:color w:val="000000" w:themeColor="text1"/>
          <w:sz w:val="22"/>
          <w:szCs w:val="22"/>
        </w:rPr>
        <w:t xml:space="preserve">señala una serie de exclusiones, las cuales solicito aplicar expresamente al caso concreto, si se llegaren a probar dentro del proceso. Como las siguientes: </w:t>
      </w:r>
    </w:p>
    <w:p w14:paraId="1495E1C9" w14:textId="77777777" w:rsidR="002E51DD" w:rsidRPr="00D916B3" w:rsidRDefault="002E51DD" w:rsidP="00D916B3">
      <w:pPr>
        <w:spacing w:line="312" w:lineRule="auto"/>
        <w:jc w:val="both"/>
        <w:rPr>
          <w:rFonts w:ascii="Arial" w:hAnsi="Arial" w:cs="Arial"/>
          <w:color w:val="000000" w:themeColor="text1"/>
          <w:sz w:val="22"/>
          <w:szCs w:val="22"/>
        </w:rPr>
      </w:pPr>
    </w:p>
    <w:p w14:paraId="55038BAC" w14:textId="77777777" w:rsidR="002E51DD" w:rsidRPr="006A7D6A" w:rsidRDefault="002E51DD" w:rsidP="006A7D6A">
      <w:pPr>
        <w:pStyle w:val="Prrafodelista"/>
        <w:spacing w:after="0" w:line="312" w:lineRule="auto"/>
        <w:ind w:left="567" w:right="567" w:firstLine="0"/>
        <w:rPr>
          <w:iCs/>
          <w:sz w:val="20"/>
          <w:szCs w:val="20"/>
        </w:rPr>
      </w:pPr>
      <w:r w:rsidRPr="006A7D6A">
        <w:rPr>
          <w:iCs/>
          <w:sz w:val="20"/>
          <w:szCs w:val="20"/>
        </w:rPr>
        <w:t>“</w:t>
      </w:r>
      <w:r w:rsidR="006A7D6A" w:rsidRPr="006A7D6A">
        <w:rPr>
          <w:iCs/>
          <w:sz w:val="20"/>
          <w:szCs w:val="20"/>
        </w:rPr>
        <w:t xml:space="preserve">12. Exclusiones: </w:t>
      </w:r>
    </w:p>
    <w:p w14:paraId="04123368" w14:textId="77777777" w:rsidR="006A7D6A" w:rsidRPr="006A7D6A" w:rsidRDefault="006A7D6A" w:rsidP="006A7D6A">
      <w:pPr>
        <w:pStyle w:val="Prrafodelista"/>
        <w:spacing w:after="0" w:line="312" w:lineRule="auto"/>
        <w:ind w:left="567" w:right="567" w:firstLine="0"/>
        <w:rPr>
          <w:iCs/>
          <w:sz w:val="20"/>
          <w:szCs w:val="20"/>
        </w:rPr>
      </w:pPr>
    </w:p>
    <w:p w14:paraId="494AE22A" w14:textId="77777777" w:rsidR="006A7D6A" w:rsidRPr="006A7D6A" w:rsidRDefault="006A7D6A" w:rsidP="006A7D6A">
      <w:pPr>
        <w:pStyle w:val="Prrafodelista"/>
        <w:spacing w:line="312" w:lineRule="auto"/>
        <w:ind w:left="567" w:right="567"/>
        <w:rPr>
          <w:sz w:val="20"/>
          <w:szCs w:val="20"/>
        </w:rPr>
      </w:pPr>
      <w:r w:rsidRPr="006A7D6A">
        <w:rPr>
          <w:sz w:val="20"/>
          <w:szCs w:val="20"/>
        </w:rPr>
        <w:t>Queda expresamente convenido que las exclusiones abajo señaladas corresponden a las únicas aplicables en la oferta del presente seguro y la póliza que se expida; quedando expresamente señalado y acordado que la compañía acepta que las exclusiones contenidas o indicadas en el ejemplar de las condiciones generales de la póliza u otro documento que se emita en aplicación a la misma se entenderán como no escritas.</w:t>
      </w:r>
    </w:p>
    <w:p w14:paraId="58D346BD" w14:textId="77777777" w:rsidR="006A7D6A" w:rsidRPr="006A7D6A" w:rsidRDefault="006A7D6A" w:rsidP="006A7D6A">
      <w:pPr>
        <w:pStyle w:val="Prrafodelista"/>
        <w:spacing w:line="312" w:lineRule="auto"/>
        <w:ind w:left="567" w:right="567"/>
        <w:rPr>
          <w:sz w:val="20"/>
          <w:szCs w:val="20"/>
        </w:rPr>
      </w:pPr>
    </w:p>
    <w:p w14:paraId="3C4DA690" w14:textId="77777777" w:rsidR="00CC7464" w:rsidRDefault="006A7D6A" w:rsidP="00CC7464">
      <w:pPr>
        <w:pStyle w:val="Prrafodelista"/>
        <w:numPr>
          <w:ilvl w:val="0"/>
          <w:numId w:val="16"/>
        </w:numPr>
        <w:spacing w:after="0" w:line="312" w:lineRule="auto"/>
        <w:ind w:right="567"/>
        <w:rPr>
          <w:sz w:val="20"/>
          <w:szCs w:val="20"/>
        </w:rPr>
      </w:pPr>
      <w:r w:rsidRPr="006A7D6A">
        <w:rPr>
          <w:sz w:val="20"/>
          <w:szCs w:val="20"/>
        </w:rPr>
        <w:t>Exclusión de mala fe o dolo…</w:t>
      </w:r>
    </w:p>
    <w:p w14:paraId="09FBBD5B" w14:textId="77777777" w:rsidR="006A7D6A" w:rsidRPr="00CC7464" w:rsidRDefault="00CC7464" w:rsidP="00CC7464">
      <w:pPr>
        <w:pStyle w:val="Prrafodelista"/>
        <w:numPr>
          <w:ilvl w:val="0"/>
          <w:numId w:val="17"/>
        </w:numPr>
        <w:spacing w:line="312" w:lineRule="auto"/>
        <w:ind w:right="567"/>
        <w:rPr>
          <w:sz w:val="20"/>
          <w:szCs w:val="20"/>
        </w:rPr>
      </w:pPr>
      <w:r w:rsidRPr="00CC7464">
        <w:rPr>
          <w:sz w:val="20"/>
          <w:szCs w:val="20"/>
        </w:rPr>
        <w:t>Se excluyen las reclamaciones derivadas de la condición de cualquier acto criminal o mala conducta intencional incluido cualquier acto</w:t>
      </w:r>
      <w:r>
        <w:rPr>
          <w:sz w:val="20"/>
          <w:szCs w:val="20"/>
        </w:rPr>
        <w:t xml:space="preserve"> </w:t>
      </w:r>
      <w:r w:rsidRPr="00CC7464">
        <w:rPr>
          <w:sz w:val="20"/>
          <w:szCs w:val="20"/>
        </w:rPr>
        <w:t>doloso cometidos por los funcionarios.</w:t>
      </w:r>
      <w:r w:rsidR="006A7D6A" w:rsidRPr="00CC7464">
        <w:rPr>
          <w:sz w:val="20"/>
          <w:szCs w:val="20"/>
        </w:rPr>
        <w:t>”</w:t>
      </w:r>
    </w:p>
    <w:p w14:paraId="199BF3C6" w14:textId="77777777" w:rsidR="002E51DD" w:rsidRPr="00D916B3" w:rsidRDefault="002E51DD" w:rsidP="00D916B3">
      <w:pPr>
        <w:pStyle w:val="Prrafodelista"/>
        <w:spacing w:after="0" w:line="312" w:lineRule="auto"/>
        <w:ind w:right="615"/>
        <w:rPr>
          <w:i/>
          <w:color w:val="000000" w:themeColor="text1"/>
          <w:sz w:val="20"/>
          <w:szCs w:val="20"/>
        </w:rPr>
      </w:pPr>
    </w:p>
    <w:p w14:paraId="0EE3B0C0" w14:textId="486F482B"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En conclusión, bajo la anterior premisa, en caso de configurarse alguna de las exclusiones señaladas o las que constan en las condiciones generales y particulares de la Póliza de Responsabilidad Civil Servidores Públicos No.</w:t>
      </w:r>
      <w:r w:rsidR="00CC7464">
        <w:rPr>
          <w:rFonts w:ascii="Arial" w:hAnsi="Arial" w:cs="Arial"/>
          <w:color w:val="000000" w:themeColor="text1"/>
          <w:sz w:val="22"/>
          <w:szCs w:val="22"/>
        </w:rPr>
        <w:t xml:space="preserve"> 965-87-994000000</w:t>
      </w:r>
      <w:r w:rsidR="006A46AE">
        <w:rPr>
          <w:rFonts w:ascii="Arial" w:hAnsi="Arial" w:cs="Arial"/>
          <w:color w:val="000000" w:themeColor="text1"/>
          <w:sz w:val="22"/>
          <w:szCs w:val="22"/>
        </w:rPr>
        <w:t>00</w:t>
      </w:r>
      <w:r w:rsidR="00CC7464">
        <w:rPr>
          <w:rFonts w:ascii="Arial" w:hAnsi="Arial" w:cs="Arial"/>
          <w:color w:val="000000" w:themeColor="text1"/>
          <w:sz w:val="22"/>
          <w:szCs w:val="22"/>
        </w:rPr>
        <w:t>2</w:t>
      </w:r>
      <w:r w:rsidRPr="00D916B3">
        <w:rPr>
          <w:rFonts w:ascii="Arial" w:hAnsi="Arial" w:cs="Arial"/>
          <w:color w:val="000000" w:themeColor="text1"/>
          <w:sz w:val="22"/>
          <w:szCs w:val="22"/>
        </w:rPr>
        <w:t xml:space="preserve"> éstas deberán ser aplicadas y deberán dársele los efectos señalados por la jurisprudencia. En consecuencia, no podrá existir responsabilidad en cabeza </w:t>
      </w:r>
      <w:r w:rsidR="006A46AE">
        <w:rPr>
          <w:rFonts w:ascii="Arial" w:hAnsi="Arial" w:cs="Arial"/>
          <w:color w:val="000000" w:themeColor="text1"/>
          <w:sz w:val="22"/>
          <w:szCs w:val="22"/>
        </w:rPr>
        <w:t>del a</w:t>
      </w:r>
      <w:r w:rsidRPr="00D916B3">
        <w:rPr>
          <w:rFonts w:ascii="Arial" w:hAnsi="Arial" w:cs="Arial"/>
          <w:color w:val="000000" w:themeColor="text1"/>
          <w:sz w:val="22"/>
          <w:szCs w:val="22"/>
        </w:rPr>
        <w:t>segurador como quiera que se convino libre y expresamente que tal riesgo no estaba asegurado.</w:t>
      </w:r>
    </w:p>
    <w:p w14:paraId="70306333" w14:textId="77777777" w:rsidR="006A46AE" w:rsidRPr="00C75C02" w:rsidRDefault="006A46AE" w:rsidP="00C75C02">
      <w:pPr>
        <w:spacing w:line="312" w:lineRule="auto"/>
        <w:rPr>
          <w:b/>
          <w:color w:val="000000" w:themeColor="text1"/>
        </w:rPr>
      </w:pPr>
    </w:p>
    <w:p w14:paraId="39FA1171" w14:textId="0B5A839B" w:rsidR="002E51DD" w:rsidRPr="00D916B3" w:rsidRDefault="002E51DD" w:rsidP="00D916B3">
      <w:pPr>
        <w:pStyle w:val="Prrafodelista"/>
        <w:numPr>
          <w:ilvl w:val="0"/>
          <w:numId w:val="8"/>
        </w:numPr>
        <w:spacing w:after="0" w:line="312" w:lineRule="auto"/>
        <w:textAlignment w:val="baseline"/>
        <w:rPr>
          <w:rFonts w:eastAsia="Times New Roman"/>
          <w:b/>
          <w:bCs/>
          <w:lang w:val="es-ES"/>
        </w:rPr>
      </w:pPr>
      <w:r w:rsidRPr="00D916B3">
        <w:rPr>
          <w:rFonts w:eastAsia="Times New Roman"/>
          <w:b/>
          <w:bCs/>
          <w:lang w:val="es-ES"/>
        </w:rPr>
        <w:t>LA OBLIGACIÓN DE ASEGURADORA SOLIDARIA DE COLOMBIA S.A. SE LIMITA AL PORCENTAJE QUE LE CORRESPONDE DE ACUERDO CON EL COASEGURO PACTADO</w:t>
      </w:r>
      <w:r w:rsidR="006A46AE">
        <w:rPr>
          <w:rFonts w:eastAsia="Times New Roman"/>
          <w:b/>
          <w:bCs/>
          <w:lang w:val="es-ES"/>
        </w:rPr>
        <w:t>.</w:t>
      </w:r>
    </w:p>
    <w:p w14:paraId="497BF79D" w14:textId="77777777" w:rsidR="002E51DD" w:rsidRPr="00D916B3" w:rsidRDefault="002E51DD" w:rsidP="00D916B3">
      <w:pPr>
        <w:pStyle w:val="Prrafodelista"/>
        <w:spacing w:after="0" w:line="312" w:lineRule="auto"/>
        <w:ind w:left="360"/>
        <w:textAlignment w:val="baseline"/>
        <w:rPr>
          <w:rFonts w:eastAsia="Times New Roman"/>
          <w:b/>
          <w:bCs/>
          <w:lang w:val="es-ES"/>
        </w:rPr>
      </w:pPr>
    </w:p>
    <w:p w14:paraId="33D71A87" w14:textId="77777777" w:rsidR="002E51DD" w:rsidRPr="00D916B3" w:rsidRDefault="002E51DD" w:rsidP="00D916B3">
      <w:pPr>
        <w:spacing w:line="312" w:lineRule="auto"/>
        <w:jc w:val="both"/>
        <w:textAlignment w:val="baseline"/>
        <w:rPr>
          <w:rFonts w:ascii="Arial" w:hAnsi="Arial" w:cs="Arial"/>
          <w:sz w:val="22"/>
          <w:szCs w:val="22"/>
          <w:lang w:val="es-ES"/>
        </w:rPr>
      </w:pPr>
      <w:r w:rsidRPr="00D916B3">
        <w:rPr>
          <w:rFonts w:ascii="Arial" w:hAnsi="Arial" w:cs="Arial"/>
          <w:sz w:val="22"/>
          <w:szCs w:val="22"/>
        </w:rPr>
        <w:lastRenderedPageBreak/>
        <w:t>La Póliza de Responsabilidad Civil Servidores Públicos No.</w:t>
      </w:r>
      <w:r w:rsidR="00C75C02">
        <w:rPr>
          <w:rFonts w:ascii="Arial" w:hAnsi="Arial" w:cs="Arial"/>
          <w:sz w:val="22"/>
          <w:szCs w:val="22"/>
        </w:rPr>
        <w:t>965-87-9940000002</w:t>
      </w:r>
      <w:r w:rsidRPr="00D916B3">
        <w:rPr>
          <w:rFonts w:ascii="Arial" w:hAnsi="Arial" w:cs="Arial"/>
          <w:sz w:val="22"/>
          <w:szCs w:val="22"/>
        </w:rPr>
        <w:t>,</w:t>
      </w:r>
      <w:r w:rsidRPr="00D916B3">
        <w:rPr>
          <w:rFonts w:ascii="Arial" w:hAnsi="Arial" w:cs="Arial"/>
          <w:sz w:val="22"/>
          <w:szCs w:val="22"/>
          <w:lang w:val="es-ES"/>
        </w:rPr>
        <w:t xml:space="preserve"> tomada por el </w:t>
      </w:r>
      <w:r w:rsidR="00C75C02">
        <w:rPr>
          <w:rFonts w:ascii="Arial" w:hAnsi="Arial" w:cs="Arial"/>
          <w:sz w:val="22"/>
          <w:szCs w:val="22"/>
          <w:lang w:val="es-ES"/>
        </w:rPr>
        <w:t>Distrito Especial de Santiago de Cali</w:t>
      </w:r>
      <w:r w:rsidRPr="00D916B3">
        <w:rPr>
          <w:rFonts w:ascii="Arial" w:hAnsi="Arial" w:cs="Arial"/>
          <w:sz w:val="22"/>
          <w:szCs w:val="22"/>
          <w:lang w:val="es-ES"/>
        </w:rPr>
        <w:t xml:space="preserve">, y que sirvió como fundamento para el llamamiento en garantía a mi representada, fue suscrita bajo la figura de COASEGURO, esto es, pactando la distribución del riesgo entre las compañías así: </w:t>
      </w:r>
      <w:r w:rsidR="00C75C02">
        <w:rPr>
          <w:rFonts w:ascii="Arial" w:hAnsi="Arial" w:cs="Arial"/>
          <w:sz w:val="22"/>
          <w:szCs w:val="22"/>
          <w:lang w:val="es-ES"/>
        </w:rPr>
        <w:t xml:space="preserve">LA PREVISORA S.A COMPAÑÍA DE SEGUROS con el 30%, MAPFRE SEGUROS GENERALES DE COLOMBIA S.A. con el 20%, CHUBB SEGUROS COLOMBIA S.A. con el 10 </w:t>
      </w:r>
      <w:r w:rsidRPr="00D916B3">
        <w:rPr>
          <w:rFonts w:ascii="Arial" w:hAnsi="Arial" w:cs="Arial"/>
          <w:sz w:val="22"/>
          <w:szCs w:val="22"/>
          <w:lang w:val="es-ES"/>
        </w:rPr>
        <w:t>y ASEGURADORA SOL</w:t>
      </w:r>
      <w:r w:rsidR="00C75C02">
        <w:rPr>
          <w:rFonts w:ascii="Arial" w:hAnsi="Arial" w:cs="Arial"/>
          <w:sz w:val="22"/>
          <w:szCs w:val="22"/>
          <w:lang w:val="es-ES"/>
        </w:rPr>
        <w:t>IDARIA DE COLOMBIA E.C con el 40</w:t>
      </w:r>
      <w:r w:rsidRPr="00D916B3">
        <w:rPr>
          <w:rFonts w:ascii="Arial" w:hAnsi="Arial" w:cs="Arial"/>
          <w:sz w:val="22"/>
          <w:szCs w:val="22"/>
          <w:lang w:val="es-ES"/>
        </w:rPr>
        <w:t>%.</w:t>
      </w:r>
    </w:p>
    <w:p w14:paraId="5E217460" w14:textId="77777777" w:rsidR="002E51DD" w:rsidRPr="00D916B3" w:rsidRDefault="002E51DD" w:rsidP="00D916B3">
      <w:pPr>
        <w:spacing w:line="312" w:lineRule="auto"/>
        <w:jc w:val="both"/>
        <w:textAlignment w:val="baseline"/>
        <w:rPr>
          <w:rFonts w:ascii="Arial" w:hAnsi="Arial" w:cs="Arial"/>
          <w:sz w:val="22"/>
          <w:szCs w:val="22"/>
          <w:lang w:val="es-ES"/>
        </w:rPr>
      </w:pPr>
    </w:p>
    <w:p w14:paraId="447A5DB8" w14:textId="77777777" w:rsidR="002E51DD" w:rsidRPr="00D916B3" w:rsidRDefault="002E51DD" w:rsidP="00D916B3">
      <w:pPr>
        <w:spacing w:line="312" w:lineRule="auto"/>
        <w:jc w:val="both"/>
        <w:textAlignment w:val="baseline"/>
        <w:rPr>
          <w:rFonts w:ascii="Arial" w:hAnsi="Arial" w:cs="Arial"/>
          <w:sz w:val="22"/>
          <w:szCs w:val="22"/>
          <w:lang w:val="es-ES"/>
        </w:rPr>
      </w:pPr>
      <w:r w:rsidRPr="00D916B3">
        <w:rPr>
          <w:rFonts w:ascii="Arial" w:hAnsi="Arial" w:cs="Arial"/>
          <w:sz w:val="22"/>
          <w:szCs w:val="22"/>
          <w:lang w:val="es-ES"/>
        </w:rPr>
        <w:t>En esa medida, al existir un coaseguro entre las mencionadas aseguradoras y mí representada, en el improbable caso que se falle con responsabilidad fiscal, deberá tenerse en cuenta que, al no existir solidaridad entre las compañías aseguradoras, cada una deberá responder de acuerdo al porcentaje pactado. </w:t>
      </w:r>
    </w:p>
    <w:p w14:paraId="256A2354" w14:textId="77777777" w:rsidR="002E51DD" w:rsidRPr="00D916B3" w:rsidRDefault="002E51DD" w:rsidP="00D916B3">
      <w:pPr>
        <w:spacing w:line="312" w:lineRule="auto"/>
        <w:jc w:val="both"/>
        <w:textAlignment w:val="baseline"/>
        <w:rPr>
          <w:rFonts w:ascii="Arial" w:hAnsi="Arial" w:cs="Arial"/>
          <w:sz w:val="22"/>
          <w:szCs w:val="22"/>
          <w:lang w:val="es-ES"/>
        </w:rPr>
      </w:pPr>
    </w:p>
    <w:p w14:paraId="73DA0BEE" w14:textId="77777777" w:rsidR="002E51DD" w:rsidRPr="00D916B3" w:rsidRDefault="002E51DD" w:rsidP="00D916B3">
      <w:pPr>
        <w:spacing w:line="312" w:lineRule="auto"/>
        <w:jc w:val="both"/>
        <w:textAlignment w:val="baseline"/>
        <w:rPr>
          <w:rFonts w:ascii="Arial" w:hAnsi="Arial" w:cs="Arial"/>
          <w:sz w:val="22"/>
          <w:szCs w:val="22"/>
          <w:lang w:val="es-ES"/>
        </w:rPr>
      </w:pPr>
      <w:r w:rsidRPr="00D916B3">
        <w:rPr>
          <w:rFonts w:ascii="Arial" w:hAnsi="Arial" w:cs="Arial"/>
          <w:sz w:val="22"/>
          <w:szCs w:val="22"/>
          <w:lang w:val="es-ES"/>
        </w:rPr>
        <w:t>Lo anterior, tiene fundamento en el artículo 1092 y 1095 del Código de Comercio, el cual establece referente al Coaseguro, lo pertinente: </w:t>
      </w:r>
    </w:p>
    <w:p w14:paraId="0F088F11" w14:textId="77777777" w:rsidR="002E51DD" w:rsidRPr="00D916B3" w:rsidRDefault="002E51DD" w:rsidP="00D916B3">
      <w:pPr>
        <w:spacing w:line="312" w:lineRule="auto"/>
        <w:ind w:left="567" w:right="567"/>
        <w:jc w:val="both"/>
        <w:textAlignment w:val="baseline"/>
        <w:rPr>
          <w:rFonts w:ascii="Arial" w:hAnsi="Arial" w:cs="Arial"/>
          <w:sz w:val="20"/>
          <w:szCs w:val="20"/>
          <w:lang w:val="es-ES"/>
        </w:rPr>
      </w:pPr>
    </w:p>
    <w:p w14:paraId="56653E57" w14:textId="77777777" w:rsidR="002E51DD" w:rsidRPr="00C75C02" w:rsidRDefault="002E51DD" w:rsidP="00D916B3">
      <w:pPr>
        <w:pStyle w:val="Prrafodelista"/>
        <w:spacing w:after="0" w:line="312" w:lineRule="auto"/>
        <w:ind w:left="567" w:right="567"/>
        <w:textAlignment w:val="baseline"/>
        <w:rPr>
          <w:rFonts w:eastAsia="Times New Roman"/>
          <w:iCs/>
          <w:sz w:val="20"/>
          <w:szCs w:val="20"/>
          <w:lang w:val="es-ES"/>
        </w:rPr>
      </w:pPr>
      <w:r w:rsidRPr="00C75C02">
        <w:rPr>
          <w:rFonts w:eastAsia="Times New Roman"/>
          <w:iCs/>
          <w:sz w:val="20"/>
          <w:szCs w:val="20"/>
          <w:lang w:val="es-ES"/>
        </w:rPr>
        <w:t>“Artículo 1092: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05156E2B" w14:textId="77777777" w:rsidR="002E51DD" w:rsidRPr="00C75C02" w:rsidRDefault="002E51DD" w:rsidP="00D916B3">
      <w:pPr>
        <w:pStyle w:val="Prrafodelista"/>
        <w:spacing w:after="0" w:line="312" w:lineRule="auto"/>
        <w:ind w:left="567" w:right="567"/>
        <w:textAlignment w:val="baseline"/>
        <w:rPr>
          <w:rFonts w:eastAsia="Times New Roman"/>
          <w:iCs/>
          <w:sz w:val="20"/>
          <w:szCs w:val="20"/>
          <w:lang w:val="es-ES"/>
        </w:rPr>
      </w:pPr>
    </w:p>
    <w:p w14:paraId="223023F1" w14:textId="77777777" w:rsidR="002E51DD" w:rsidRPr="00C75C02" w:rsidRDefault="002E51DD" w:rsidP="00D916B3">
      <w:pPr>
        <w:pStyle w:val="Prrafodelista"/>
        <w:spacing w:after="0" w:line="312" w:lineRule="auto"/>
        <w:ind w:left="567" w:right="567"/>
        <w:textAlignment w:val="baseline"/>
        <w:rPr>
          <w:rFonts w:eastAsia="Times New Roman"/>
          <w:iCs/>
          <w:sz w:val="20"/>
          <w:szCs w:val="20"/>
          <w:lang w:val="es-ES"/>
        </w:rPr>
      </w:pPr>
      <w:r w:rsidRPr="00C75C02">
        <w:rPr>
          <w:rFonts w:eastAsia="Times New Roman"/>
          <w:iCs/>
          <w:sz w:val="20"/>
          <w:szCs w:val="20"/>
          <w:lang w:val="es-ES"/>
        </w:rPr>
        <w:t xml:space="preserve">Artículo 1095: Las normas que anteceden se aplicarán igualmente al coaseguro, en virtud del cual dos o más aseguradores, a petición del asegurado o con su aquiescencia previa, acuerdan distribuirse entre ellos determinado seguro”. </w:t>
      </w:r>
    </w:p>
    <w:p w14:paraId="2BDF907F" w14:textId="77777777" w:rsidR="002E51DD" w:rsidRPr="00D916B3" w:rsidRDefault="002E51DD" w:rsidP="00D916B3">
      <w:pPr>
        <w:pStyle w:val="Prrafodelista"/>
        <w:spacing w:after="0" w:line="312" w:lineRule="auto"/>
        <w:textAlignment w:val="baseline"/>
        <w:rPr>
          <w:rFonts w:eastAsia="Times New Roman"/>
          <w:i/>
          <w:iCs/>
          <w:lang w:val="es-ES"/>
        </w:rPr>
      </w:pPr>
    </w:p>
    <w:p w14:paraId="3AB7179A" w14:textId="77777777" w:rsidR="002E51DD" w:rsidRPr="00D916B3" w:rsidRDefault="002E51DD" w:rsidP="00D916B3">
      <w:pPr>
        <w:spacing w:line="312" w:lineRule="auto"/>
        <w:jc w:val="both"/>
        <w:textAlignment w:val="baseline"/>
        <w:rPr>
          <w:rFonts w:ascii="Arial" w:hAnsi="Arial" w:cs="Arial"/>
          <w:sz w:val="22"/>
          <w:szCs w:val="22"/>
        </w:rPr>
      </w:pPr>
      <w:r w:rsidRPr="00D916B3">
        <w:rPr>
          <w:rFonts w:ascii="Arial" w:hAnsi="Arial" w:cs="Arial"/>
          <w:sz w:val="22"/>
          <w:szCs w:val="22"/>
        </w:rPr>
        <w:t xml:space="preserve">De la misma manera en reiterada Jurisprudencia el Consejo de Estado, se ha pronunciado sobre la inexistencia de solidaridad entre coaseguradoras, así: </w:t>
      </w:r>
    </w:p>
    <w:p w14:paraId="1D114304" w14:textId="77777777" w:rsidR="002E51DD" w:rsidRPr="00D916B3" w:rsidRDefault="002E51DD" w:rsidP="00D916B3">
      <w:pPr>
        <w:spacing w:line="312" w:lineRule="auto"/>
        <w:jc w:val="both"/>
        <w:textAlignment w:val="baseline"/>
        <w:rPr>
          <w:rFonts w:ascii="Arial" w:hAnsi="Arial" w:cs="Arial"/>
          <w:iCs/>
          <w:sz w:val="20"/>
          <w:szCs w:val="20"/>
          <w:lang w:val="es-ES"/>
        </w:rPr>
      </w:pPr>
    </w:p>
    <w:p w14:paraId="3A44C2A6" w14:textId="77777777" w:rsidR="002E51DD" w:rsidRPr="00C75C02" w:rsidRDefault="002E51DD" w:rsidP="00D916B3">
      <w:pPr>
        <w:pStyle w:val="Prrafodelista"/>
        <w:spacing w:after="0" w:line="312" w:lineRule="auto"/>
        <w:ind w:left="577" w:right="567"/>
        <w:textAlignment w:val="baseline"/>
        <w:rPr>
          <w:iCs/>
          <w:sz w:val="20"/>
          <w:szCs w:val="20"/>
        </w:rPr>
      </w:pPr>
      <w:r w:rsidRPr="00C75C02">
        <w:rPr>
          <w:iCs/>
          <w:sz w:val="20"/>
          <w:szCs w:val="20"/>
        </w:rPr>
        <w:t>“La jurisprudencia ha reconocido que en casos de coaseguro se responde en proporción a la cuantía que se asumió, sobre todo en el caso en que ello se pacte expresamente. De hecho, ha indicado que en casos de coaseguro el riesgo, entonces, es dividido en el número de coaseguradores que participan del contrato, en las proporciones que entre ellos dispongan, sin que se predique solidaridad entre ellos”</w:t>
      </w:r>
      <w:r w:rsidRPr="00C75C02">
        <w:rPr>
          <w:rStyle w:val="Refdenotaalpie"/>
          <w:iCs/>
          <w:sz w:val="20"/>
          <w:szCs w:val="20"/>
        </w:rPr>
        <w:footnoteReference w:id="7"/>
      </w:r>
      <w:r w:rsidRPr="00C75C02">
        <w:rPr>
          <w:iCs/>
          <w:sz w:val="20"/>
          <w:szCs w:val="20"/>
        </w:rPr>
        <w:t>.</w:t>
      </w:r>
    </w:p>
    <w:p w14:paraId="7AEC3E1B" w14:textId="77777777" w:rsidR="002E51DD" w:rsidRPr="00D916B3" w:rsidRDefault="002E51DD" w:rsidP="00D916B3">
      <w:pPr>
        <w:pStyle w:val="Prrafodelista"/>
        <w:spacing w:after="0" w:line="312" w:lineRule="auto"/>
        <w:textAlignment w:val="baseline"/>
        <w:rPr>
          <w:i/>
        </w:rPr>
      </w:pPr>
    </w:p>
    <w:p w14:paraId="54178FE9" w14:textId="55F1F718" w:rsidR="002E51DD" w:rsidRPr="00D916B3" w:rsidRDefault="002E51DD" w:rsidP="00D916B3">
      <w:pPr>
        <w:spacing w:line="312" w:lineRule="auto"/>
        <w:jc w:val="both"/>
        <w:rPr>
          <w:rFonts w:ascii="Arial" w:hAnsi="Arial" w:cs="Arial"/>
          <w:sz w:val="22"/>
          <w:szCs w:val="22"/>
          <w:lang w:val="es-ES"/>
        </w:rPr>
      </w:pPr>
      <w:r w:rsidRPr="00D916B3">
        <w:rPr>
          <w:rFonts w:ascii="Arial" w:hAnsi="Arial" w:cs="Arial"/>
          <w:sz w:val="22"/>
          <w:szCs w:val="22"/>
          <w:lang w:val="es-ES"/>
        </w:rPr>
        <w:lastRenderedPageBreak/>
        <w:t xml:space="preserve">Atendiendo a lo establecido en el Código de Comercio, se concluye que ni siquiera en el improbable caso de que se acrediten todos los elementos </w:t>
      </w:r>
      <w:r w:rsidR="006A46AE">
        <w:rPr>
          <w:rFonts w:ascii="Arial" w:hAnsi="Arial" w:cs="Arial"/>
          <w:sz w:val="22"/>
          <w:szCs w:val="22"/>
          <w:lang w:val="es-ES"/>
        </w:rPr>
        <w:t>para declararse nulos los actos administrativos enjuiciados y ordenarse un restablecimiento del derecho de carácter económico,</w:t>
      </w:r>
      <w:r w:rsidRPr="00D916B3">
        <w:rPr>
          <w:rFonts w:ascii="Arial" w:hAnsi="Arial" w:cs="Arial"/>
          <w:sz w:val="22"/>
          <w:szCs w:val="22"/>
          <w:lang w:val="es-ES"/>
        </w:rPr>
        <w:t xml:space="preserve"> podría condenarse en su totalidad a mí representada, por lo que les corresponde a las otras coaseguradoras soportar la indemnización en proporción al porcentaje asumido</w:t>
      </w:r>
      <w:r w:rsidR="006A46AE">
        <w:rPr>
          <w:rFonts w:ascii="Arial" w:hAnsi="Arial" w:cs="Arial"/>
          <w:sz w:val="22"/>
          <w:szCs w:val="22"/>
          <w:lang w:val="es-ES"/>
        </w:rPr>
        <w:t xml:space="preserve"> por cada una.</w:t>
      </w:r>
    </w:p>
    <w:p w14:paraId="26F8D276" w14:textId="77777777" w:rsidR="002E51DD" w:rsidRPr="00D916B3" w:rsidRDefault="002E51DD" w:rsidP="00D916B3">
      <w:pPr>
        <w:spacing w:line="312" w:lineRule="auto"/>
        <w:rPr>
          <w:rFonts w:ascii="Arial" w:hAnsi="Arial" w:cs="Arial"/>
          <w:b/>
          <w:color w:val="000000" w:themeColor="text1"/>
        </w:rPr>
      </w:pPr>
    </w:p>
    <w:p w14:paraId="32AEB32A" w14:textId="5BE5EE60" w:rsidR="002E51DD" w:rsidRPr="00D916B3" w:rsidRDefault="002E51DD" w:rsidP="00D916B3">
      <w:pPr>
        <w:pStyle w:val="Prrafodelista"/>
        <w:numPr>
          <w:ilvl w:val="0"/>
          <w:numId w:val="8"/>
        </w:numPr>
        <w:spacing w:after="0" w:line="312" w:lineRule="auto"/>
        <w:rPr>
          <w:b/>
          <w:color w:val="000000" w:themeColor="text1"/>
        </w:rPr>
      </w:pPr>
      <w:r w:rsidRPr="00D916B3">
        <w:rPr>
          <w:b/>
          <w:color w:val="000000" w:themeColor="text1"/>
        </w:rPr>
        <w:t xml:space="preserve">LIMITES MÁXIMOS DE RESPONSABILIDAD DEL ASEGURADOR Y CONDICIONES PACTADAS EN EL CONTRATO DE SEGURO DOCUMENTADO EN LA PÓLIZA DE RESPONSABILIDAD CIVIL </w:t>
      </w:r>
      <w:r w:rsidRPr="00D916B3">
        <w:rPr>
          <w:b/>
          <w:color w:val="000000" w:themeColor="text1"/>
          <w:lang w:val="es-ES"/>
        </w:rPr>
        <w:t xml:space="preserve">SERVIDORES PÚBLICOS No. </w:t>
      </w:r>
      <w:r w:rsidR="00594C91">
        <w:rPr>
          <w:b/>
          <w:color w:val="000000" w:themeColor="text1"/>
          <w:lang w:val="es-ES"/>
        </w:rPr>
        <w:t>965-87-9940000000</w:t>
      </w:r>
      <w:r w:rsidR="00FB4AA2">
        <w:rPr>
          <w:b/>
          <w:color w:val="000000" w:themeColor="text1"/>
          <w:lang w:val="es-ES"/>
        </w:rPr>
        <w:t>0</w:t>
      </w:r>
      <w:r w:rsidR="00594C91">
        <w:rPr>
          <w:b/>
          <w:color w:val="000000" w:themeColor="text1"/>
          <w:lang w:val="es-ES"/>
        </w:rPr>
        <w:t>2</w:t>
      </w:r>
    </w:p>
    <w:p w14:paraId="731C11DF" w14:textId="77777777" w:rsidR="002E51DD" w:rsidRPr="00D916B3" w:rsidRDefault="002E51DD" w:rsidP="00D916B3">
      <w:pPr>
        <w:spacing w:line="312" w:lineRule="auto"/>
        <w:jc w:val="both"/>
        <w:rPr>
          <w:rFonts w:ascii="Arial" w:hAnsi="Arial" w:cs="Arial"/>
          <w:color w:val="000000" w:themeColor="text1"/>
          <w:sz w:val="22"/>
          <w:szCs w:val="22"/>
        </w:rPr>
      </w:pPr>
    </w:p>
    <w:p w14:paraId="16E67A05"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En gracia de discusión, sin que implique reconocimiento de responsabilidad, debe destacarse que la eventual obligación de mi procurada se circunscribe en proporción al límite de la cobertura para los eventos asegurables y amparados por el contrato. En el caso en concre</w:t>
      </w:r>
      <w:r w:rsidR="00594C91">
        <w:rPr>
          <w:rFonts w:ascii="Arial" w:hAnsi="Arial" w:cs="Arial"/>
          <w:color w:val="000000" w:themeColor="text1"/>
          <w:sz w:val="22"/>
          <w:szCs w:val="22"/>
        </w:rPr>
        <w:t>to se estableció un límite de CINCO</w:t>
      </w:r>
      <w:r w:rsidRPr="00D916B3">
        <w:rPr>
          <w:rFonts w:ascii="Arial" w:hAnsi="Arial" w:cs="Arial"/>
          <w:color w:val="000000" w:themeColor="text1"/>
          <w:sz w:val="22"/>
          <w:szCs w:val="22"/>
        </w:rPr>
        <w:t xml:space="preserve"> MIL </w:t>
      </w:r>
      <w:r w:rsidR="00594C91">
        <w:rPr>
          <w:rFonts w:ascii="Arial" w:hAnsi="Arial" w:cs="Arial"/>
          <w:color w:val="000000" w:themeColor="text1"/>
          <w:sz w:val="22"/>
          <w:szCs w:val="22"/>
        </w:rPr>
        <w:t>MILLONES DE PESOS ($5.0</w:t>
      </w:r>
      <w:r w:rsidRPr="00D916B3">
        <w:rPr>
          <w:rFonts w:ascii="Arial" w:hAnsi="Arial" w:cs="Arial"/>
          <w:color w:val="000000" w:themeColor="text1"/>
          <w:sz w:val="22"/>
          <w:szCs w:val="22"/>
        </w:rPr>
        <w:t xml:space="preserve">00.000.000), los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 </w:t>
      </w:r>
    </w:p>
    <w:p w14:paraId="22E3DBC6" w14:textId="77777777" w:rsidR="002E51DD" w:rsidRPr="00D916B3" w:rsidRDefault="002E51DD" w:rsidP="00D916B3">
      <w:pPr>
        <w:spacing w:line="312" w:lineRule="auto"/>
        <w:jc w:val="both"/>
        <w:rPr>
          <w:rFonts w:ascii="Arial" w:hAnsi="Arial" w:cs="Arial"/>
          <w:color w:val="000000" w:themeColor="text1"/>
          <w:sz w:val="22"/>
          <w:szCs w:val="22"/>
        </w:rPr>
      </w:pPr>
    </w:p>
    <w:p w14:paraId="1A72F91F"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47CBEAF6" w14:textId="77777777" w:rsidR="002E51DD" w:rsidRPr="00D916B3" w:rsidRDefault="002E51DD" w:rsidP="00D916B3">
      <w:pPr>
        <w:spacing w:line="312" w:lineRule="auto"/>
        <w:jc w:val="both"/>
        <w:rPr>
          <w:rFonts w:ascii="Arial" w:hAnsi="Arial" w:cs="Arial"/>
          <w:color w:val="000000" w:themeColor="text1"/>
          <w:sz w:val="22"/>
          <w:szCs w:val="22"/>
        </w:rPr>
      </w:pPr>
    </w:p>
    <w:p w14:paraId="7501AAE4" w14:textId="78FC4A9B"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En todo caso, se reitera, que las obligaciones de la aseguradora están estrictamente sujetas a estas condiciones claramente definidas en la póliza, con sujeción a los límites asegurados y a la fehaciente demos</w:t>
      </w:r>
      <w:r w:rsidR="00FB4AA2">
        <w:rPr>
          <w:rFonts w:ascii="Arial" w:hAnsi="Arial" w:cs="Arial"/>
          <w:color w:val="000000" w:themeColor="text1"/>
          <w:sz w:val="22"/>
          <w:szCs w:val="22"/>
        </w:rPr>
        <w:t>tración, por parte del demandante</w:t>
      </w:r>
      <w:r w:rsidRPr="00D916B3">
        <w:rPr>
          <w:rFonts w:ascii="Arial" w:hAnsi="Arial" w:cs="Arial"/>
          <w:color w:val="000000" w:themeColor="text1"/>
          <w:sz w:val="22"/>
          <w:szCs w:val="22"/>
        </w:rPr>
        <w:t xml:space="preserve"> en este caso, del real y efectivo acaecimiento del evento asegurado. </w:t>
      </w:r>
    </w:p>
    <w:p w14:paraId="5C05F0A0" w14:textId="77777777" w:rsidR="002E51DD" w:rsidRPr="00D916B3" w:rsidRDefault="002E51DD" w:rsidP="00D916B3">
      <w:pPr>
        <w:spacing w:line="312" w:lineRule="auto"/>
        <w:jc w:val="both"/>
        <w:rPr>
          <w:rFonts w:ascii="Arial" w:hAnsi="Arial" w:cs="Arial"/>
          <w:color w:val="000000" w:themeColor="text1"/>
          <w:sz w:val="22"/>
          <w:szCs w:val="22"/>
        </w:rPr>
      </w:pPr>
    </w:p>
    <w:p w14:paraId="6AED1771"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De conformidad con estos argumentos, respetuosamente solicito declarar probada la excepción los cuales enmarcan las obligaciones de las partes, planteada en favor de los derechos e intereses de mi procurada.</w:t>
      </w:r>
    </w:p>
    <w:p w14:paraId="24A94AC8" w14:textId="77777777" w:rsidR="002E51DD" w:rsidRPr="00D916B3" w:rsidRDefault="002E51DD" w:rsidP="00D916B3">
      <w:pPr>
        <w:spacing w:line="312" w:lineRule="auto"/>
        <w:jc w:val="both"/>
        <w:textAlignment w:val="baseline"/>
        <w:rPr>
          <w:rFonts w:ascii="Arial" w:hAnsi="Arial" w:cs="Arial"/>
          <w:color w:val="000000" w:themeColor="text1"/>
          <w:sz w:val="22"/>
          <w:szCs w:val="22"/>
          <w:lang w:val="es-ES"/>
        </w:rPr>
      </w:pPr>
    </w:p>
    <w:p w14:paraId="0DA69088" w14:textId="77777777" w:rsidR="002E51DD" w:rsidRPr="00D916B3" w:rsidRDefault="002E51DD" w:rsidP="00D916B3">
      <w:pPr>
        <w:pStyle w:val="Prrafodelista"/>
        <w:numPr>
          <w:ilvl w:val="0"/>
          <w:numId w:val="8"/>
        </w:numPr>
        <w:spacing w:after="0" w:line="312" w:lineRule="auto"/>
        <w:rPr>
          <w:b/>
          <w:color w:val="000000" w:themeColor="text1"/>
        </w:rPr>
      </w:pPr>
      <w:r w:rsidRPr="00D916B3">
        <w:rPr>
          <w:b/>
          <w:color w:val="000000" w:themeColor="text1"/>
        </w:rPr>
        <w:lastRenderedPageBreak/>
        <w:t xml:space="preserve">CARÁCTER MERAMENTE INDEMNIZATORIO QUE REVISTEN LOS CONTRATOS DE SEGURO </w:t>
      </w:r>
    </w:p>
    <w:p w14:paraId="4A037BE2" w14:textId="77777777" w:rsidR="002E51DD" w:rsidRPr="00D916B3" w:rsidRDefault="002E51DD" w:rsidP="00D916B3">
      <w:pPr>
        <w:pStyle w:val="Prrafodelista"/>
        <w:spacing w:after="0" w:line="312" w:lineRule="auto"/>
        <w:ind w:firstLine="0"/>
        <w:rPr>
          <w:b/>
          <w:color w:val="000000" w:themeColor="text1"/>
        </w:rPr>
      </w:pPr>
    </w:p>
    <w:p w14:paraId="02B47C13"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  </w:t>
      </w:r>
    </w:p>
    <w:p w14:paraId="610898C0" w14:textId="77777777" w:rsidR="002E51DD" w:rsidRPr="00442E35" w:rsidRDefault="002E51DD" w:rsidP="00D916B3">
      <w:pPr>
        <w:spacing w:line="312" w:lineRule="auto"/>
        <w:jc w:val="both"/>
        <w:rPr>
          <w:rFonts w:ascii="Arial" w:hAnsi="Arial" w:cs="Arial"/>
          <w:color w:val="000000" w:themeColor="text1"/>
          <w:sz w:val="20"/>
          <w:szCs w:val="20"/>
        </w:rPr>
      </w:pPr>
    </w:p>
    <w:p w14:paraId="21D8F245" w14:textId="77777777" w:rsidR="002E51DD" w:rsidRPr="00442E35" w:rsidRDefault="002E51DD" w:rsidP="00D916B3">
      <w:pPr>
        <w:pStyle w:val="Prrafodelista"/>
        <w:spacing w:after="0" w:line="312" w:lineRule="auto"/>
        <w:ind w:right="615" w:firstLine="0"/>
        <w:rPr>
          <w:iCs/>
          <w:sz w:val="20"/>
          <w:szCs w:val="20"/>
        </w:rPr>
      </w:pPr>
      <w:r w:rsidRPr="00442E35">
        <w:rPr>
          <w:iCs/>
          <w:sz w:val="20"/>
          <w:szCs w:val="20"/>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 </w:t>
      </w:r>
    </w:p>
    <w:p w14:paraId="1AD2F67E" w14:textId="77777777" w:rsidR="002E51DD" w:rsidRPr="00D916B3" w:rsidRDefault="002E51DD" w:rsidP="00D916B3">
      <w:pPr>
        <w:spacing w:line="312" w:lineRule="auto"/>
        <w:jc w:val="both"/>
        <w:rPr>
          <w:rFonts w:ascii="Arial" w:hAnsi="Arial" w:cs="Arial"/>
          <w:color w:val="000000" w:themeColor="text1"/>
          <w:sz w:val="22"/>
          <w:szCs w:val="22"/>
        </w:rPr>
      </w:pPr>
    </w:p>
    <w:p w14:paraId="2A4706CF"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 xml:space="preserve">En tal sentido, el artículo 1088 del Código de Comercio estableció lo siguiente: </w:t>
      </w:r>
    </w:p>
    <w:p w14:paraId="01DCEE2C" w14:textId="77777777" w:rsidR="002E51DD" w:rsidRPr="00442E35" w:rsidRDefault="002E51DD" w:rsidP="00D916B3">
      <w:pPr>
        <w:spacing w:line="312" w:lineRule="auto"/>
        <w:jc w:val="both"/>
        <w:rPr>
          <w:rFonts w:ascii="Arial" w:hAnsi="Arial" w:cs="Arial"/>
          <w:i/>
          <w:color w:val="000000" w:themeColor="text1"/>
          <w:sz w:val="22"/>
          <w:szCs w:val="22"/>
        </w:rPr>
      </w:pPr>
    </w:p>
    <w:p w14:paraId="13A9BF97" w14:textId="77777777" w:rsidR="002E51DD" w:rsidRPr="00442E35" w:rsidRDefault="002E51DD" w:rsidP="00D916B3">
      <w:pPr>
        <w:pStyle w:val="Prrafodelista"/>
        <w:spacing w:after="0" w:line="312" w:lineRule="auto"/>
        <w:ind w:right="615" w:firstLine="0"/>
        <w:rPr>
          <w:iCs/>
          <w:sz w:val="20"/>
          <w:szCs w:val="20"/>
        </w:rPr>
      </w:pPr>
      <w:r w:rsidRPr="00442E35">
        <w:rPr>
          <w:iCs/>
          <w:sz w:val="20"/>
          <w:szCs w:val="20"/>
        </w:rPr>
        <w:t xml:space="preserve">“Respecto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w:t>
      </w:r>
    </w:p>
    <w:p w14:paraId="7227C0C6" w14:textId="77777777" w:rsidR="002E51DD" w:rsidRPr="00D916B3" w:rsidRDefault="002E51DD" w:rsidP="00D916B3">
      <w:pPr>
        <w:spacing w:line="312" w:lineRule="auto"/>
        <w:jc w:val="both"/>
        <w:rPr>
          <w:rFonts w:ascii="Arial" w:hAnsi="Arial" w:cs="Arial"/>
          <w:color w:val="000000" w:themeColor="text1"/>
          <w:sz w:val="22"/>
          <w:szCs w:val="22"/>
        </w:rPr>
      </w:pPr>
    </w:p>
    <w:p w14:paraId="7A1B5041" w14:textId="7C88D996"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Así las cosas, no debe perderse de vista que las solicitudes deprecadas en el escrito de demanda por concepto de perjuicios patrimoniales, no son de recibo por cuanto su reconocimi</w:t>
      </w:r>
      <w:r w:rsidR="00FB4AA2">
        <w:rPr>
          <w:rFonts w:ascii="Arial" w:hAnsi="Arial" w:cs="Arial"/>
          <w:color w:val="000000" w:themeColor="text1"/>
          <w:sz w:val="22"/>
          <w:szCs w:val="22"/>
        </w:rPr>
        <w:t>ento por parte de la entidad territorial demandada</w:t>
      </w:r>
      <w:r w:rsidRPr="00D916B3">
        <w:rPr>
          <w:rFonts w:ascii="Arial" w:hAnsi="Arial" w:cs="Arial"/>
          <w:color w:val="000000" w:themeColor="text1"/>
          <w:sz w:val="22"/>
          <w:szCs w:val="22"/>
        </w:rPr>
        <w:t>, implicaría correlativamente una transgresión del principio indemnizatorio esencial del contrato de seguro. Lo anterior, puest</w:t>
      </w:r>
      <w:r w:rsidR="00FB4AA2">
        <w:rPr>
          <w:rFonts w:ascii="Arial" w:hAnsi="Arial" w:cs="Arial"/>
          <w:color w:val="000000" w:themeColor="text1"/>
          <w:sz w:val="22"/>
          <w:szCs w:val="22"/>
        </w:rPr>
        <w:t>o que se enriquecería la parte d</w:t>
      </w:r>
      <w:r w:rsidRPr="00D916B3">
        <w:rPr>
          <w:rFonts w:ascii="Arial" w:hAnsi="Arial" w:cs="Arial"/>
          <w:color w:val="000000" w:themeColor="text1"/>
          <w:sz w:val="22"/>
          <w:szCs w:val="22"/>
        </w:rPr>
        <w:t xml:space="preserve">emandante recibiendo una indemnización por parte de la demandada </w:t>
      </w:r>
      <w:r w:rsidR="00FB4AA2">
        <w:rPr>
          <w:rFonts w:ascii="Arial" w:hAnsi="Arial" w:cs="Arial"/>
          <w:color w:val="000000" w:themeColor="text1"/>
          <w:sz w:val="22"/>
          <w:szCs w:val="22"/>
        </w:rPr>
        <w:t>que actuó ajustada a derecho a la hora de emitir los actos administrativos sometidos a control judicial.</w:t>
      </w:r>
    </w:p>
    <w:p w14:paraId="291047E7" w14:textId="77777777" w:rsidR="00FB4AA2" w:rsidRDefault="00FB4AA2" w:rsidP="00D916B3">
      <w:pPr>
        <w:spacing w:line="312" w:lineRule="auto"/>
        <w:jc w:val="both"/>
        <w:rPr>
          <w:rFonts w:ascii="Arial" w:hAnsi="Arial" w:cs="Arial"/>
          <w:color w:val="000000" w:themeColor="text1"/>
          <w:sz w:val="22"/>
          <w:szCs w:val="22"/>
        </w:rPr>
      </w:pPr>
    </w:p>
    <w:p w14:paraId="70A33EDC" w14:textId="093F9F09" w:rsidR="00FB4AA2"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lastRenderedPageBreak/>
        <w:t>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del ejercicio del medio de control de</w:t>
      </w:r>
      <w:r w:rsidR="00FB4AA2">
        <w:rPr>
          <w:rFonts w:ascii="Arial" w:hAnsi="Arial" w:cs="Arial"/>
          <w:color w:val="000000" w:themeColor="text1"/>
          <w:sz w:val="22"/>
          <w:szCs w:val="22"/>
        </w:rPr>
        <w:t xml:space="preserve"> Nulidad y Restablecimiento del Derecho y eventualmente enriqueciéndola.</w:t>
      </w:r>
      <w:r w:rsidRPr="00D916B3">
        <w:rPr>
          <w:rFonts w:ascii="Arial" w:hAnsi="Arial" w:cs="Arial"/>
          <w:color w:val="000000" w:themeColor="text1"/>
          <w:sz w:val="22"/>
          <w:szCs w:val="22"/>
        </w:rPr>
        <w:t xml:space="preserve"> </w:t>
      </w:r>
    </w:p>
    <w:p w14:paraId="009BA69A" w14:textId="77777777" w:rsidR="002E51DD" w:rsidRPr="00D916B3" w:rsidRDefault="002E51DD" w:rsidP="00D916B3">
      <w:pPr>
        <w:spacing w:line="312" w:lineRule="auto"/>
        <w:jc w:val="both"/>
        <w:rPr>
          <w:rFonts w:ascii="Arial" w:hAnsi="Arial" w:cs="Arial"/>
          <w:color w:val="000000" w:themeColor="text1"/>
          <w:sz w:val="22"/>
          <w:szCs w:val="22"/>
        </w:rPr>
      </w:pPr>
    </w:p>
    <w:p w14:paraId="6E530948" w14:textId="660BC32E"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En conclusión, no puede perderse de vista que el contrato de seguro no puede ser fuente de enriq</w:t>
      </w:r>
      <w:r w:rsidR="00021CA0">
        <w:rPr>
          <w:rFonts w:ascii="Arial" w:hAnsi="Arial" w:cs="Arial"/>
          <w:color w:val="000000" w:themeColor="text1"/>
          <w:sz w:val="22"/>
          <w:szCs w:val="22"/>
        </w:rPr>
        <w:t>uecimiento y que el mismo atiende</w:t>
      </w:r>
      <w:r w:rsidRPr="00D916B3">
        <w:rPr>
          <w:rFonts w:ascii="Arial" w:hAnsi="Arial" w:cs="Arial"/>
          <w:color w:val="000000" w:themeColor="text1"/>
          <w:sz w:val="22"/>
          <w:szCs w:val="22"/>
        </w:rPr>
        <w:t xml:space="preserv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parte actora.</w:t>
      </w:r>
    </w:p>
    <w:p w14:paraId="0297F6DD" w14:textId="77777777" w:rsidR="002E51DD" w:rsidRPr="00D916B3" w:rsidRDefault="002E51DD" w:rsidP="00D916B3">
      <w:pPr>
        <w:spacing w:line="312" w:lineRule="auto"/>
        <w:rPr>
          <w:rFonts w:ascii="Arial" w:hAnsi="Arial" w:cs="Arial"/>
          <w:b/>
          <w:color w:val="000000" w:themeColor="text1"/>
        </w:rPr>
      </w:pPr>
    </w:p>
    <w:p w14:paraId="1AE623ED" w14:textId="77777777" w:rsidR="002E51DD" w:rsidRPr="00D916B3" w:rsidRDefault="002E51DD" w:rsidP="00D916B3">
      <w:pPr>
        <w:pStyle w:val="Prrafodelista"/>
        <w:numPr>
          <w:ilvl w:val="0"/>
          <w:numId w:val="8"/>
        </w:numPr>
        <w:spacing w:after="0" w:line="312" w:lineRule="auto"/>
        <w:rPr>
          <w:b/>
          <w:color w:val="000000" w:themeColor="text1"/>
        </w:rPr>
      </w:pPr>
      <w:r w:rsidRPr="00D916B3">
        <w:rPr>
          <w:b/>
          <w:color w:val="000000" w:themeColor="text1"/>
        </w:rPr>
        <w:t xml:space="preserve">DISPONIBILIDAD DEL VALOR ASEGURADO </w:t>
      </w:r>
    </w:p>
    <w:p w14:paraId="09FCF1F3" w14:textId="77777777" w:rsidR="002E51DD" w:rsidRPr="00D916B3" w:rsidRDefault="002E51DD" w:rsidP="00D916B3">
      <w:pPr>
        <w:spacing w:line="312" w:lineRule="auto"/>
        <w:jc w:val="both"/>
        <w:rPr>
          <w:rFonts w:ascii="Arial" w:hAnsi="Arial" w:cs="Arial"/>
          <w:color w:val="000000" w:themeColor="text1"/>
          <w:sz w:val="22"/>
          <w:szCs w:val="22"/>
        </w:rPr>
      </w:pPr>
    </w:p>
    <w:p w14:paraId="47DAC042"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2E0E7AAC" w14:textId="77777777" w:rsidR="002E51DD" w:rsidRPr="00D916B3" w:rsidRDefault="002E51DD" w:rsidP="00D916B3">
      <w:pPr>
        <w:spacing w:line="312" w:lineRule="auto"/>
        <w:jc w:val="both"/>
        <w:rPr>
          <w:rFonts w:ascii="Arial" w:hAnsi="Arial" w:cs="Arial"/>
          <w:color w:val="000000" w:themeColor="text1"/>
          <w:sz w:val="22"/>
          <w:szCs w:val="22"/>
        </w:rPr>
      </w:pPr>
    </w:p>
    <w:p w14:paraId="7C84D207"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Solicito respetuosamente señor Juez, declarar probada esta excepción.</w:t>
      </w:r>
    </w:p>
    <w:p w14:paraId="0E7A4391" w14:textId="77777777" w:rsidR="002E51DD" w:rsidRPr="00D916B3" w:rsidRDefault="002E51DD" w:rsidP="00D916B3">
      <w:pPr>
        <w:spacing w:line="312" w:lineRule="auto"/>
        <w:jc w:val="both"/>
        <w:rPr>
          <w:rFonts w:ascii="Arial" w:hAnsi="Arial" w:cs="Arial"/>
          <w:b/>
          <w:color w:val="000000" w:themeColor="text1"/>
          <w:sz w:val="22"/>
          <w:szCs w:val="22"/>
        </w:rPr>
      </w:pPr>
    </w:p>
    <w:p w14:paraId="037ED03F" w14:textId="77777777" w:rsidR="002E51DD" w:rsidRPr="00D916B3" w:rsidRDefault="002E51DD" w:rsidP="00D916B3">
      <w:pPr>
        <w:pStyle w:val="Prrafodelista"/>
        <w:numPr>
          <w:ilvl w:val="0"/>
          <w:numId w:val="8"/>
        </w:numPr>
        <w:spacing w:after="0" w:line="312" w:lineRule="auto"/>
        <w:rPr>
          <w:b/>
          <w:color w:val="000000" w:themeColor="text1"/>
        </w:rPr>
      </w:pPr>
      <w:r w:rsidRPr="00D916B3">
        <w:rPr>
          <w:b/>
          <w:color w:val="000000" w:themeColor="text1"/>
        </w:rPr>
        <w:t>GENÉRICA O INNOMINADA</w:t>
      </w:r>
    </w:p>
    <w:p w14:paraId="3307A7B3" w14:textId="77777777" w:rsidR="002E51DD" w:rsidRPr="00D916B3" w:rsidRDefault="002E51DD" w:rsidP="00D916B3">
      <w:pPr>
        <w:spacing w:line="312" w:lineRule="auto"/>
        <w:jc w:val="both"/>
        <w:rPr>
          <w:rFonts w:ascii="Arial" w:hAnsi="Arial" w:cs="Arial"/>
          <w:color w:val="000000" w:themeColor="text1"/>
          <w:sz w:val="22"/>
          <w:szCs w:val="22"/>
        </w:rPr>
      </w:pPr>
    </w:p>
    <w:p w14:paraId="47B95B50"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Solicito señora Juez declarar cualquier otra excepción que resulte probada en el decurso del proceso, que se encuentre originada en la Ley o en el contrato por el cual se convocó a mi representada, incluida la de prescripción del contrato de seguro.</w:t>
      </w:r>
    </w:p>
    <w:p w14:paraId="2CF0EB5F" w14:textId="77777777" w:rsidR="002E51DD" w:rsidRPr="00D916B3" w:rsidRDefault="002E51DD" w:rsidP="00D916B3">
      <w:pPr>
        <w:spacing w:line="312" w:lineRule="auto"/>
        <w:jc w:val="both"/>
        <w:rPr>
          <w:rFonts w:ascii="Arial" w:hAnsi="Arial" w:cs="Arial"/>
          <w:color w:val="000000" w:themeColor="text1"/>
          <w:sz w:val="22"/>
          <w:szCs w:val="22"/>
        </w:rPr>
      </w:pPr>
    </w:p>
    <w:p w14:paraId="31827726"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 xml:space="preserve"> Lo anterior, conforme a lo estipulado en el art 282 del Código General del Proceso que establece:</w:t>
      </w:r>
    </w:p>
    <w:p w14:paraId="7521CC43" w14:textId="77777777" w:rsidR="002E51DD" w:rsidRPr="00D916B3" w:rsidRDefault="002E51DD" w:rsidP="00D916B3">
      <w:pPr>
        <w:spacing w:line="312" w:lineRule="auto"/>
        <w:jc w:val="both"/>
        <w:rPr>
          <w:rFonts w:ascii="Arial" w:hAnsi="Arial" w:cs="Arial"/>
          <w:color w:val="000000" w:themeColor="text1"/>
          <w:sz w:val="22"/>
          <w:szCs w:val="22"/>
        </w:rPr>
      </w:pPr>
    </w:p>
    <w:p w14:paraId="2CA60FEA" w14:textId="77777777" w:rsidR="002E51DD" w:rsidRPr="00442E35" w:rsidRDefault="002E51DD" w:rsidP="00B56066">
      <w:pPr>
        <w:pStyle w:val="Prrafodelista"/>
        <w:spacing w:after="0" w:line="312" w:lineRule="auto"/>
        <w:ind w:left="1416" w:right="899" w:hanging="696"/>
        <w:rPr>
          <w:iCs/>
          <w:color w:val="000000" w:themeColor="text1"/>
          <w:sz w:val="20"/>
          <w:szCs w:val="20"/>
        </w:rPr>
      </w:pPr>
      <w:r w:rsidRPr="00442E35">
        <w:rPr>
          <w:iCs/>
          <w:color w:val="000000" w:themeColor="text1"/>
          <w:sz w:val="20"/>
          <w:szCs w:val="20"/>
        </w:rPr>
        <w:lastRenderedPageBreak/>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79BD5B4C" w14:textId="77777777" w:rsidR="002E51DD" w:rsidRPr="00D916B3" w:rsidRDefault="002E51DD" w:rsidP="00D916B3">
      <w:pPr>
        <w:spacing w:line="312" w:lineRule="auto"/>
        <w:jc w:val="both"/>
        <w:rPr>
          <w:rFonts w:ascii="Arial" w:hAnsi="Arial" w:cs="Arial"/>
          <w:color w:val="000000" w:themeColor="text1"/>
          <w:sz w:val="22"/>
          <w:szCs w:val="22"/>
        </w:rPr>
      </w:pPr>
    </w:p>
    <w:p w14:paraId="706463E6" w14:textId="096C9486"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En ese sentido, cualquier hecho que dentro del pro</w:t>
      </w:r>
      <w:r w:rsidR="00021CA0">
        <w:rPr>
          <w:rFonts w:ascii="Arial" w:hAnsi="Arial" w:cs="Arial"/>
          <w:color w:val="000000" w:themeColor="text1"/>
          <w:sz w:val="22"/>
          <w:szCs w:val="22"/>
        </w:rPr>
        <w:t>ceso constituya una excepción</w:t>
      </w:r>
      <w:r w:rsidRPr="00D916B3">
        <w:rPr>
          <w:rFonts w:ascii="Arial" w:hAnsi="Arial" w:cs="Arial"/>
          <w:color w:val="000000" w:themeColor="text1"/>
          <w:sz w:val="22"/>
          <w:szCs w:val="22"/>
        </w:rPr>
        <w:t xml:space="preserve"> deberá</w:t>
      </w:r>
      <w:r w:rsidR="00021CA0">
        <w:rPr>
          <w:rFonts w:ascii="Arial" w:hAnsi="Arial" w:cs="Arial"/>
          <w:color w:val="000000" w:themeColor="text1"/>
          <w:sz w:val="22"/>
          <w:szCs w:val="22"/>
        </w:rPr>
        <w:t xml:space="preserve"> reconocerse de manera oficiosa en la sentencia que defina el mérito del asunto.</w:t>
      </w:r>
      <w:r w:rsidRPr="00D916B3">
        <w:rPr>
          <w:rFonts w:ascii="Arial" w:hAnsi="Arial" w:cs="Arial"/>
          <w:color w:val="000000" w:themeColor="text1"/>
          <w:sz w:val="22"/>
          <w:szCs w:val="22"/>
        </w:rPr>
        <w:t xml:space="preserve"> </w:t>
      </w:r>
    </w:p>
    <w:p w14:paraId="565960F8" w14:textId="77777777" w:rsidR="002E51DD" w:rsidRPr="00D916B3" w:rsidRDefault="002E51DD" w:rsidP="00D916B3">
      <w:pPr>
        <w:spacing w:line="312" w:lineRule="auto"/>
        <w:jc w:val="both"/>
        <w:rPr>
          <w:rFonts w:ascii="Arial" w:hAnsi="Arial" w:cs="Arial"/>
          <w:color w:val="000000" w:themeColor="text1"/>
          <w:sz w:val="22"/>
          <w:szCs w:val="22"/>
        </w:rPr>
      </w:pPr>
    </w:p>
    <w:p w14:paraId="3DE9F205"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Por todo lo anterior solicito respetuosamente declarar probada esta excepción.</w:t>
      </w:r>
    </w:p>
    <w:p w14:paraId="52F6812F" w14:textId="77777777" w:rsidR="002E51DD" w:rsidRPr="00D916B3" w:rsidRDefault="002E51DD" w:rsidP="00D916B3">
      <w:pPr>
        <w:spacing w:line="312" w:lineRule="auto"/>
        <w:jc w:val="both"/>
        <w:rPr>
          <w:rFonts w:ascii="Arial" w:hAnsi="Arial" w:cs="Arial"/>
          <w:color w:val="000000" w:themeColor="text1"/>
          <w:sz w:val="22"/>
          <w:szCs w:val="22"/>
        </w:rPr>
      </w:pPr>
    </w:p>
    <w:p w14:paraId="55C6B9F8" w14:textId="77777777" w:rsidR="002E51DD" w:rsidRPr="00D916B3" w:rsidRDefault="002E51DD" w:rsidP="00D916B3">
      <w:pPr>
        <w:pStyle w:val="Ttulo4"/>
        <w:spacing w:before="0" w:line="312" w:lineRule="auto"/>
        <w:jc w:val="center"/>
        <w:rPr>
          <w:rFonts w:ascii="Arial" w:hAnsi="Arial" w:cs="Arial"/>
          <w:b/>
          <w:bCs/>
          <w:i w:val="0"/>
          <w:color w:val="000000" w:themeColor="text1"/>
          <w:sz w:val="22"/>
          <w:szCs w:val="22"/>
          <w:u w:val="single"/>
        </w:rPr>
      </w:pPr>
      <w:r w:rsidRPr="00D916B3">
        <w:rPr>
          <w:rFonts w:ascii="Arial" w:hAnsi="Arial" w:cs="Arial"/>
          <w:b/>
          <w:bCs/>
          <w:i w:val="0"/>
          <w:color w:val="000000" w:themeColor="text1"/>
          <w:sz w:val="22"/>
          <w:szCs w:val="22"/>
          <w:u w:val="single"/>
        </w:rPr>
        <w:t>CAPITULO IV.  MEDIOS DE PRUEBA</w:t>
      </w:r>
    </w:p>
    <w:p w14:paraId="43D94D63" w14:textId="77777777" w:rsidR="002E51DD" w:rsidRPr="00D916B3" w:rsidRDefault="002E51DD" w:rsidP="00D916B3">
      <w:pPr>
        <w:pStyle w:val="Sinespaciado"/>
        <w:spacing w:line="312" w:lineRule="auto"/>
        <w:ind w:left="0" w:right="0"/>
        <w:rPr>
          <w:rFonts w:ascii="Arial" w:hAnsi="Arial" w:cs="Arial"/>
          <w:color w:val="000000" w:themeColor="text1"/>
        </w:rPr>
      </w:pPr>
    </w:p>
    <w:p w14:paraId="027AB732" w14:textId="77777777" w:rsidR="002E51DD" w:rsidRPr="00D916B3" w:rsidRDefault="002E51DD" w:rsidP="00D916B3">
      <w:pPr>
        <w:spacing w:line="312" w:lineRule="auto"/>
        <w:jc w:val="both"/>
        <w:rPr>
          <w:rFonts w:ascii="Arial" w:hAnsi="Arial" w:cs="Arial"/>
          <w:bCs/>
          <w:iCs/>
          <w:color w:val="000000" w:themeColor="text1"/>
          <w:sz w:val="22"/>
          <w:szCs w:val="22"/>
        </w:rPr>
      </w:pPr>
      <w:r w:rsidRPr="00D916B3">
        <w:rPr>
          <w:rFonts w:ascii="Arial" w:hAnsi="Arial" w:cs="Arial"/>
          <w:bCs/>
          <w:iCs/>
          <w:color w:val="000000" w:themeColor="text1"/>
          <w:sz w:val="22"/>
          <w:szCs w:val="22"/>
        </w:rPr>
        <w:t xml:space="preserve">Solicito respetuosamente se decreten como pruebas las siguientes: </w:t>
      </w:r>
    </w:p>
    <w:p w14:paraId="38D29FAE" w14:textId="77777777" w:rsidR="002E51DD" w:rsidRPr="00D916B3" w:rsidRDefault="002E51DD" w:rsidP="00D916B3">
      <w:pPr>
        <w:pStyle w:val="Sinespaciado"/>
        <w:spacing w:line="312" w:lineRule="auto"/>
        <w:ind w:left="0" w:right="0"/>
        <w:rPr>
          <w:rFonts w:ascii="Arial" w:hAnsi="Arial" w:cs="Arial"/>
          <w:color w:val="000000" w:themeColor="text1"/>
        </w:rPr>
      </w:pPr>
    </w:p>
    <w:p w14:paraId="034497A1" w14:textId="77777777" w:rsidR="002E51DD" w:rsidRPr="00D916B3" w:rsidRDefault="002E51DD" w:rsidP="00D916B3">
      <w:pPr>
        <w:pStyle w:val="Prrafodelista"/>
        <w:numPr>
          <w:ilvl w:val="0"/>
          <w:numId w:val="6"/>
        </w:numPr>
        <w:shd w:val="clear" w:color="auto" w:fill="FFFFFF" w:themeFill="background1"/>
        <w:spacing w:after="0" w:line="312" w:lineRule="auto"/>
        <w:rPr>
          <w:b/>
          <w:bCs/>
          <w:iCs/>
          <w:color w:val="000000" w:themeColor="text1"/>
        </w:rPr>
      </w:pPr>
      <w:r w:rsidRPr="00D916B3">
        <w:rPr>
          <w:b/>
          <w:iCs/>
          <w:color w:val="000000" w:themeColor="text1"/>
        </w:rPr>
        <w:t>DOCUMENTALES</w:t>
      </w:r>
    </w:p>
    <w:p w14:paraId="7979B58E" w14:textId="77777777" w:rsidR="002E51DD" w:rsidRPr="00D916B3" w:rsidRDefault="002E51DD" w:rsidP="00D916B3">
      <w:pPr>
        <w:pStyle w:val="Prrafodelista"/>
        <w:shd w:val="clear" w:color="auto" w:fill="FFFFFF" w:themeFill="background1"/>
        <w:spacing w:after="0" w:line="312" w:lineRule="auto"/>
        <w:ind w:left="0" w:firstLine="0"/>
        <w:rPr>
          <w:rFonts w:eastAsiaTheme="minorHAnsi"/>
          <w:b/>
          <w:bCs/>
          <w:iCs/>
          <w:color w:val="000000" w:themeColor="text1"/>
          <w:lang w:eastAsia="en-US"/>
        </w:rPr>
      </w:pPr>
    </w:p>
    <w:p w14:paraId="4D370006" w14:textId="77777777" w:rsidR="002E51DD" w:rsidRPr="00D916B3" w:rsidRDefault="002E51DD" w:rsidP="00D916B3">
      <w:pPr>
        <w:pStyle w:val="Prrafodelista"/>
        <w:numPr>
          <w:ilvl w:val="0"/>
          <w:numId w:val="2"/>
        </w:numPr>
        <w:shd w:val="clear" w:color="auto" w:fill="FFFFFF" w:themeFill="background1"/>
        <w:spacing w:after="0" w:line="312" w:lineRule="auto"/>
        <w:rPr>
          <w:b/>
          <w:bCs/>
          <w:iCs/>
          <w:color w:val="000000" w:themeColor="text1"/>
        </w:rPr>
      </w:pPr>
      <w:r w:rsidRPr="00D916B3">
        <w:rPr>
          <w:bCs/>
          <w:iCs/>
          <w:color w:val="000000" w:themeColor="text1"/>
        </w:rPr>
        <w:t>Poder que me faculta para actuar como apoderado de Aseguradora Solidaria de Colombia E.C.</w:t>
      </w:r>
    </w:p>
    <w:p w14:paraId="5208C543" w14:textId="77777777" w:rsidR="002E51DD" w:rsidRPr="00D916B3" w:rsidRDefault="002E51DD" w:rsidP="00D916B3">
      <w:pPr>
        <w:pStyle w:val="Prrafodelista"/>
        <w:numPr>
          <w:ilvl w:val="0"/>
          <w:numId w:val="2"/>
        </w:numPr>
        <w:shd w:val="clear" w:color="auto" w:fill="FFFFFF" w:themeFill="background1"/>
        <w:spacing w:after="0" w:line="312" w:lineRule="auto"/>
        <w:rPr>
          <w:b/>
          <w:bCs/>
          <w:iCs/>
          <w:color w:val="000000" w:themeColor="text1"/>
        </w:rPr>
      </w:pPr>
      <w:r w:rsidRPr="00D916B3">
        <w:rPr>
          <w:bCs/>
          <w:iCs/>
          <w:color w:val="000000" w:themeColor="text1"/>
        </w:rPr>
        <w:t>Certificado de existencia y representación legal de Aseguradora Solidaria de Colombia E.C.</w:t>
      </w:r>
    </w:p>
    <w:p w14:paraId="35848870" w14:textId="4E3B5732" w:rsidR="002E51DD" w:rsidRPr="00D916B3" w:rsidRDefault="002E51DD" w:rsidP="00D916B3">
      <w:pPr>
        <w:pStyle w:val="Prrafodelista"/>
        <w:numPr>
          <w:ilvl w:val="0"/>
          <w:numId w:val="2"/>
        </w:numPr>
        <w:shd w:val="clear" w:color="auto" w:fill="FFFFFF" w:themeFill="background1"/>
        <w:spacing w:after="0" w:line="312" w:lineRule="auto"/>
        <w:rPr>
          <w:b/>
          <w:bCs/>
          <w:iCs/>
          <w:color w:val="000000" w:themeColor="text1"/>
        </w:rPr>
      </w:pPr>
      <w:r w:rsidRPr="00D916B3">
        <w:rPr>
          <w:bCs/>
          <w:iCs/>
          <w:color w:val="000000" w:themeColor="text1"/>
        </w:rPr>
        <w:t xml:space="preserve">Copia de la caratula y condicionado general de la póliza de Responsabilidad Civil </w:t>
      </w:r>
      <w:r w:rsidRPr="00D916B3">
        <w:rPr>
          <w:color w:val="000000" w:themeColor="text1"/>
          <w:lang w:val="es-ES"/>
        </w:rPr>
        <w:t xml:space="preserve">Servidores Públicos No. </w:t>
      </w:r>
      <w:r w:rsidR="00021CA0">
        <w:rPr>
          <w:color w:val="000000" w:themeColor="text1"/>
          <w:lang w:val="es-ES"/>
        </w:rPr>
        <w:t>965-87-994000000002.</w:t>
      </w:r>
    </w:p>
    <w:p w14:paraId="3872F626" w14:textId="77777777" w:rsidR="002E51DD" w:rsidRPr="00D916B3" w:rsidRDefault="002E51DD" w:rsidP="00D916B3">
      <w:pPr>
        <w:pStyle w:val="Prrafodelista"/>
        <w:shd w:val="clear" w:color="auto" w:fill="FFFFFF" w:themeFill="background1"/>
        <w:spacing w:after="0" w:line="312" w:lineRule="auto"/>
        <w:ind w:left="360" w:firstLine="0"/>
        <w:rPr>
          <w:b/>
          <w:bCs/>
          <w:iCs/>
          <w:color w:val="000000" w:themeColor="text1"/>
        </w:rPr>
      </w:pPr>
    </w:p>
    <w:p w14:paraId="2D59D1E5" w14:textId="77777777" w:rsidR="002E51DD" w:rsidRPr="00D916B3" w:rsidRDefault="002E51DD" w:rsidP="00D916B3">
      <w:pPr>
        <w:pStyle w:val="Prrafodelista"/>
        <w:numPr>
          <w:ilvl w:val="0"/>
          <w:numId w:val="1"/>
        </w:numPr>
        <w:shd w:val="clear" w:color="auto" w:fill="FFFFFF" w:themeFill="background1"/>
        <w:spacing w:after="0" w:line="312" w:lineRule="auto"/>
        <w:rPr>
          <w:b/>
          <w:bCs/>
          <w:iCs/>
          <w:color w:val="000000" w:themeColor="text1"/>
        </w:rPr>
      </w:pPr>
      <w:r w:rsidRPr="00D916B3">
        <w:rPr>
          <w:b/>
          <w:bCs/>
          <w:iCs/>
          <w:color w:val="000000" w:themeColor="text1"/>
        </w:rPr>
        <w:t xml:space="preserve">INTERROGATORIO DE PARTE </w:t>
      </w:r>
    </w:p>
    <w:p w14:paraId="69D5F99B" w14:textId="77777777" w:rsidR="002E51DD" w:rsidRPr="00D916B3" w:rsidRDefault="002E51DD" w:rsidP="00D916B3">
      <w:pPr>
        <w:shd w:val="clear" w:color="auto" w:fill="FFFFFF" w:themeFill="background1"/>
        <w:spacing w:line="312" w:lineRule="auto"/>
        <w:jc w:val="both"/>
        <w:rPr>
          <w:rFonts w:ascii="Arial" w:hAnsi="Arial" w:cs="Arial"/>
          <w:b/>
          <w:bCs/>
          <w:iCs/>
          <w:color w:val="000000" w:themeColor="text1"/>
          <w:sz w:val="22"/>
          <w:szCs w:val="22"/>
        </w:rPr>
      </w:pPr>
    </w:p>
    <w:p w14:paraId="50D5B115" w14:textId="69B99FCC" w:rsidR="002E51DD" w:rsidRPr="00D916B3" w:rsidRDefault="002E51DD" w:rsidP="00D916B3">
      <w:pPr>
        <w:pStyle w:val="paragraph"/>
        <w:numPr>
          <w:ilvl w:val="0"/>
          <w:numId w:val="2"/>
        </w:numPr>
        <w:spacing w:before="0" w:beforeAutospacing="0" w:after="0" w:afterAutospacing="0" w:line="312" w:lineRule="auto"/>
        <w:jc w:val="both"/>
        <w:textAlignment w:val="baseline"/>
        <w:rPr>
          <w:rFonts w:ascii="Arial" w:hAnsi="Arial" w:cs="Arial"/>
          <w:color w:val="000000" w:themeColor="text1"/>
          <w:sz w:val="22"/>
          <w:szCs w:val="22"/>
        </w:rPr>
      </w:pPr>
      <w:r w:rsidRPr="00D916B3">
        <w:rPr>
          <w:rFonts w:ascii="Arial" w:hAnsi="Arial" w:cs="Arial"/>
          <w:bCs/>
          <w:iCs/>
          <w:color w:val="000000" w:themeColor="text1"/>
          <w:sz w:val="22"/>
          <w:szCs w:val="22"/>
        </w:rPr>
        <w:t>Se solicita respetuosamente se sirva citar a la audiencia de pruebas o la oportunidad procesal co</w:t>
      </w:r>
      <w:r w:rsidR="00F67EFD">
        <w:rPr>
          <w:rFonts w:ascii="Arial" w:hAnsi="Arial" w:cs="Arial"/>
          <w:bCs/>
          <w:iCs/>
          <w:color w:val="000000" w:themeColor="text1"/>
          <w:sz w:val="22"/>
          <w:szCs w:val="22"/>
        </w:rPr>
        <w:t xml:space="preserve">rrespondiente al demandante, Hugues Othon Olivella </w:t>
      </w:r>
      <w:r w:rsidRPr="00D916B3">
        <w:rPr>
          <w:rFonts w:ascii="Arial" w:hAnsi="Arial" w:cs="Arial"/>
          <w:bCs/>
          <w:iCs/>
          <w:color w:val="000000" w:themeColor="text1"/>
          <w:sz w:val="22"/>
          <w:szCs w:val="22"/>
        </w:rPr>
        <w:t>c</w:t>
      </w:r>
      <w:r w:rsidR="00021CA0">
        <w:rPr>
          <w:rFonts w:ascii="Arial" w:hAnsi="Arial" w:cs="Arial"/>
          <w:bCs/>
          <w:iCs/>
          <w:color w:val="000000" w:themeColor="text1"/>
          <w:sz w:val="22"/>
          <w:szCs w:val="22"/>
        </w:rPr>
        <w:t>on la intención de que responda</w:t>
      </w:r>
      <w:r w:rsidRPr="00D916B3">
        <w:rPr>
          <w:rFonts w:ascii="Arial" w:hAnsi="Arial" w:cs="Arial"/>
          <w:bCs/>
          <w:iCs/>
          <w:color w:val="000000" w:themeColor="text1"/>
          <w:sz w:val="22"/>
          <w:szCs w:val="22"/>
        </w:rPr>
        <w:t xml:space="preserve"> a las pregun</w:t>
      </w:r>
      <w:r w:rsidR="00021CA0">
        <w:rPr>
          <w:rFonts w:ascii="Arial" w:hAnsi="Arial" w:cs="Arial"/>
          <w:bCs/>
          <w:iCs/>
          <w:color w:val="000000" w:themeColor="text1"/>
          <w:sz w:val="22"/>
          <w:szCs w:val="22"/>
        </w:rPr>
        <w:t>tas del cuestionario que enviaré</w:t>
      </w:r>
      <w:r w:rsidRPr="00D916B3">
        <w:rPr>
          <w:rFonts w:ascii="Arial" w:hAnsi="Arial" w:cs="Arial"/>
          <w:bCs/>
          <w:iCs/>
          <w:color w:val="000000" w:themeColor="text1"/>
          <w:sz w:val="22"/>
          <w:szCs w:val="22"/>
        </w:rPr>
        <w:t xml:space="preserve"> al despacho o las que formule verbalmente en la misma diligencia, correspondiente a la aclaración de las</w:t>
      </w:r>
      <w:r w:rsidR="00021CA0">
        <w:rPr>
          <w:rFonts w:ascii="Arial" w:hAnsi="Arial" w:cs="Arial"/>
          <w:bCs/>
          <w:iCs/>
          <w:color w:val="000000" w:themeColor="text1"/>
          <w:sz w:val="22"/>
          <w:szCs w:val="22"/>
        </w:rPr>
        <w:t xml:space="preserve"> situaciones de hecho que motivó</w:t>
      </w:r>
      <w:r w:rsidRPr="00D916B3">
        <w:rPr>
          <w:rFonts w:ascii="Arial" w:hAnsi="Arial" w:cs="Arial"/>
          <w:bCs/>
          <w:iCs/>
          <w:color w:val="000000" w:themeColor="text1"/>
          <w:sz w:val="22"/>
          <w:szCs w:val="22"/>
        </w:rPr>
        <w:t xml:space="preserve"> la presente demanda. </w:t>
      </w:r>
    </w:p>
    <w:p w14:paraId="30F7638C" w14:textId="77777777" w:rsidR="002E51DD" w:rsidRPr="00D916B3" w:rsidRDefault="002E51DD" w:rsidP="00D916B3">
      <w:pPr>
        <w:pStyle w:val="paragraph"/>
        <w:spacing w:before="0" w:beforeAutospacing="0" w:after="0" w:afterAutospacing="0" w:line="312" w:lineRule="auto"/>
        <w:ind w:left="360"/>
        <w:jc w:val="both"/>
        <w:textAlignment w:val="baseline"/>
        <w:rPr>
          <w:rFonts w:ascii="Arial" w:hAnsi="Arial" w:cs="Arial"/>
          <w:bCs/>
          <w:iCs/>
          <w:color w:val="000000" w:themeColor="text1"/>
          <w:sz w:val="22"/>
          <w:szCs w:val="22"/>
        </w:rPr>
      </w:pPr>
    </w:p>
    <w:p w14:paraId="35073493" w14:textId="62536A0C" w:rsidR="00021CA0" w:rsidRDefault="00021CA0" w:rsidP="00D916B3">
      <w:pPr>
        <w:pStyle w:val="paragraph"/>
        <w:spacing w:before="0" w:beforeAutospacing="0" w:after="0" w:afterAutospacing="0" w:line="312" w:lineRule="auto"/>
        <w:ind w:left="360"/>
        <w:jc w:val="both"/>
        <w:textAlignment w:val="baseline"/>
        <w:rPr>
          <w:rFonts w:ascii="Arial" w:hAnsi="Arial" w:cs="Arial"/>
          <w:bCs/>
          <w:iCs/>
          <w:color w:val="000000" w:themeColor="text1"/>
          <w:sz w:val="22"/>
          <w:szCs w:val="22"/>
        </w:rPr>
      </w:pPr>
      <w:r>
        <w:rPr>
          <w:rFonts w:ascii="Arial" w:hAnsi="Arial" w:cs="Arial"/>
          <w:bCs/>
          <w:iCs/>
          <w:color w:val="000000" w:themeColor="text1"/>
          <w:sz w:val="22"/>
          <w:szCs w:val="22"/>
        </w:rPr>
        <w:t>El demandante</w:t>
      </w:r>
      <w:r w:rsidR="002E51DD" w:rsidRPr="00D916B3">
        <w:rPr>
          <w:rFonts w:ascii="Arial" w:hAnsi="Arial" w:cs="Arial"/>
          <w:bCs/>
          <w:iCs/>
          <w:color w:val="000000" w:themeColor="text1"/>
          <w:sz w:val="22"/>
          <w:szCs w:val="22"/>
        </w:rPr>
        <w:t xml:space="preserve"> </w:t>
      </w:r>
      <w:r>
        <w:rPr>
          <w:rFonts w:ascii="Arial" w:hAnsi="Arial" w:cs="Arial"/>
          <w:bCs/>
          <w:iCs/>
          <w:color w:val="000000" w:themeColor="text1"/>
          <w:sz w:val="22"/>
          <w:szCs w:val="22"/>
        </w:rPr>
        <w:t>podrá ser citado a la dirección física y/o electrónica registrada en la demanda, o por conducto de su mandatario judicial.</w:t>
      </w:r>
      <w:r w:rsidR="002E51DD" w:rsidRPr="00D916B3">
        <w:rPr>
          <w:rFonts w:ascii="Arial" w:hAnsi="Arial" w:cs="Arial"/>
          <w:bCs/>
          <w:iCs/>
          <w:color w:val="000000" w:themeColor="text1"/>
          <w:sz w:val="22"/>
          <w:szCs w:val="22"/>
        </w:rPr>
        <w:t xml:space="preserve"> </w:t>
      </w:r>
    </w:p>
    <w:p w14:paraId="7D1563D0" w14:textId="070D9755" w:rsidR="00021CA0" w:rsidRDefault="00021CA0" w:rsidP="00D916B3">
      <w:pPr>
        <w:pStyle w:val="Encabezado"/>
        <w:tabs>
          <w:tab w:val="left" w:pos="0"/>
        </w:tabs>
        <w:spacing w:line="312" w:lineRule="auto"/>
        <w:jc w:val="both"/>
        <w:rPr>
          <w:rFonts w:ascii="Arial" w:hAnsi="Arial" w:cs="Arial"/>
          <w:bCs/>
          <w:iCs/>
          <w:color w:val="000000" w:themeColor="text1"/>
          <w:sz w:val="22"/>
          <w:szCs w:val="22"/>
        </w:rPr>
      </w:pPr>
    </w:p>
    <w:p w14:paraId="2F733F25" w14:textId="734A28CF" w:rsidR="005E5243" w:rsidRDefault="005E5243" w:rsidP="00D916B3">
      <w:pPr>
        <w:pStyle w:val="Encabezado"/>
        <w:tabs>
          <w:tab w:val="left" w:pos="0"/>
        </w:tabs>
        <w:spacing w:line="312" w:lineRule="auto"/>
        <w:jc w:val="both"/>
        <w:rPr>
          <w:rFonts w:ascii="Arial" w:hAnsi="Arial" w:cs="Arial"/>
          <w:bCs/>
          <w:iCs/>
          <w:color w:val="000000" w:themeColor="text1"/>
          <w:sz w:val="22"/>
          <w:szCs w:val="22"/>
        </w:rPr>
      </w:pPr>
    </w:p>
    <w:p w14:paraId="7F0C7A24" w14:textId="77777777" w:rsidR="005E5243" w:rsidRPr="00D916B3" w:rsidRDefault="005E5243" w:rsidP="00D916B3">
      <w:pPr>
        <w:pStyle w:val="Encabezado"/>
        <w:tabs>
          <w:tab w:val="left" w:pos="0"/>
        </w:tabs>
        <w:spacing w:line="312" w:lineRule="auto"/>
        <w:jc w:val="both"/>
        <w:rPr>
          <w:rFonts w:ascii="Arial" w:hAnsi="Arial" w:cs="Arial"/>
          <w:b/>
          <w:color w:val="000000" w:themeColor="text1"/>
          <w:sz w:val="22"/>
          <w:szCs w:val="22"/>
        </w:rPr>
      </w:pPr>
    </w:p>
    <w:p w14:paraId="1D77F866" w14:textId="77777777" w:rsidR="002E51DD" w:rsidRPr="00D916B3" w:rsidRDefault="002E51DD" w:rsidP="00D916B3">
      <w:pPr>
        <w:pStyle w:val="Ttulo4"/>
        <w:spacing w:before="0" w:line="312" w:lineRule="auto"/>
        <w:jc w:val="center"/>
        <w:rPr>
          <w:rFonts w:ascii="Arial" w:hAnsi="Arial" w:cs="Arial"/>
          <w:b/>
          <w:bCs/>
          <w:i w:val="0"/>
          <w:color w:val="000000" w:themeColor="text1"/>
          <w:sz w:val="22"/>
          <w:szCs w:val="22"/>
          <w:u w:val="single"/>
        </w:rPr>
      </w:pPr>
      <w:r w:rsidRPr="00D916B3">
        <w:rPr>
          <w:rFonts w:ascii="Arial" w:hAnsi="Arial" w:cs="Arial"/>
          <w:b/>
          <w:bCs/>
          <w:i w:val="0"/>
          <w:color w:val="000000" w:themeColor="text1"/>
          <w:sz w:val="22"/>
          <w:szCs w:val="22"/>
          <w:u w:val="single"/>
        </w:rPr>
        <w:lastRenderedPageBreak/>
        <w:t>CAPITULO V. NOTIFICACIONES</w:t>
      </w:r>
    </w:p>
    <w:p w14:paraId="516A2F89" w14:textId="77777777" w:rsidR="002E51DD" w:rsidRPr="00D916B3" w:rsidRDefault="002E51DD" w:rsidP="00D916B3">
      <w:pPr>
        <w:spacing w:line="312" w:lineRule="auto"/>
        <w:jc w:val="both"/>
        <w:rPr>
          <w:rFonts w:ascii="Arial" w:hAnsi="Arial" w:cs="Arial"/>
          <w:b/>
          <w:bCs/>
          <w:color w:val="000000" w:themeColor="text1"/>
          <w:sz w:val="22"/>
          <w:szCs w:val="22"/>
        </w:rPr>
      </w:pPr>
    </w:p>
    <w:p w14:paraId="71AE8790" w14:textId="68B3FA69" w:rsidR="002E51DD" w:rsidRPr="00D916B3" w:rsidRDefault="00021CA0" w:rsidP="00D916B3">
      <w:pPr>
        <w:spacing w:line="312" w:lineRule="auto"/>
        <w:jc w:val="both"/>
        <w:rPr>
          <w:rStyle w:val="Hipervnculo"/>
          <w:rFonts w:ascii="Arial" w:hAnsi="Arial" w:cs="Arial"/>
          <w:color w:val="000000" w:themeColor="text1"/>
          <w:sz w:val="22"/>
          <w:szCs w:val="22"/>
        </w:rPr>
      </w:pPr>
      <w:r>
        <w:rPr>
          <w:rFonts w:ascii="Arial" w:hAnsi="Arial" w:cs="Arial"/>
          <w:color w:val="000000" w:themeColor="text1"/>
          <w:sz w:val="22"/>
          <w:szCs w:val="22"/>
        </w:rPr>
        <w:t>A mi representada y al</w:t>
      </w:r>
      <w:r w:rsidR="002E51DD" w:rsidRPr="00D916B3">
        <w:rPr>
          <w:rFonts w:ascii="Arial" w:hAnsi="Arial" w:cs="Arial"/>
          <w:color w:val="000000" w:themeColor="text1"/>
          <w:sz w:val="22"/>
          <w:szCs w:val="22"/>
        </w:rPr>
        <w:t xml:space="preserve"> suscrito en la Avenida 6 A Bis No. 35N–100 Oficina 212</w:t>
      </w:r>
      <w:r>
        <w:rPr>
          <w:rFonts w:ascii="Arial" w:hAnsi="Arial" w:cs="Arial"/>
          <w:color w:val="000000" w:themeColor="text1"/>
          <w:sz w:val="22"/>
          <w:szCs w:val="22"/>
        </w:rPr>
        <w:t xml:space="preserve"> (Centro Empresarial Chipichape)</w:t>
      </w:r>
      <w:r w:rsidR="004D587D">
        <w:rPr>
          <w:rFonts w:ascii="Arial" w:hAnsi="Arial" w:cs="Arial"/>
          <w:color w:val="000000" w:themeColor="text1"/>
          <w:sz w:val="22"/>
          <w:szCs w:val="22"/>
        </w:rPr>
        <w:t xml:space="preserve"> de la ciudad de Cali (V). C</w:t>
      </w:r>
      <w:r w:rsidR="002E51DD" w:rsidRPr="00D916B3">
        <w:rPr>
          <w:rFonts w:ascii="Arial" w:hAnsi="Arial" w:cs="Arial"/>
          <w:color w:val="000000" w:themeColor="text1"/>
          <w:sz w:val="22"/>
          <w:szCs w:val="22"/>
        </w:rPr>
        <w:t>orreo electrónico</w:t>
      </w:r>
      <w:r w:rsidR="002E51DD" w:rsidRPr="00D916B3">
        <w:rPr>
          <w:rFonts w:ascii="Arial" w:hAnsi="Arial" w:cs="Arial"/>
          <w:b/>
          <w:bCs/>
          <w:color w:val="000000" w:themeColor="text1"/>
          <w:sz w:val="22"/>
          <w:szCs w:val="22"/>
        </w:rPr>
        <w:t xml:space="preserve"> </w:t>
      </w:r>
      <w:hyperlink r:id="rId8" w:history="1">
        <w:r w:rsidR="002E51DD" w:rsidRPr="00D916B3">
          <w:rPr>
            <w:rStyle w:val="Hipervnculo"/>
            <w:rFonts w:ascii="Arial" w:hAnsi="Arial" w:cs="Arial"/>
            <w:sz w:val="22"/>
            <w:szCs w:val="22"/>
          </w:rPr>
          <w:t>notificaciones@gha.com.co</w:t>
        </w:r>
      </w:hyperlink>
    </w:p>
    <w:p w14:paraId="4F9395A0" w14:textId="77777777" w:rsidR="002E51DD" w:rsidRPr="00D916B3" w:rsidRDefault="002E51DD" w:rsidP="00D916B3">
      <w:pPr>
        <w:spacing w:line="312" w:lineRule="auto"/>
        <w:jc w:val="both"/>
        <w:rPr>
          <w:rFonts w:ascii="Arial" w:hAnsi="Arial" w:cs="Arial"/>
          <w:b/>
          <w:bCs/>
          <w:color w:val="000000" w:themeColor="text1"/>
          <w:sz w:val="22"/>
          <w:szCs w:val="22"/>
        </w:rPr>
      </w:pPr>
      <w:r w:rsidRPr="00D916B3">
        <w:rPr>
          <w:rFonts w:ascii="Arial" w:hAnsi="Arial" w:cs="Arial"/>
          <w:noProof/>
          <w:color w:val="000000" w:themeColor="text1"/>
          <w:sz w:val="22"/>
          <w:szCs w:val="22"/>
        </w:rPr>
        <w:drawing>
          <wp:anchor distT="0" distB="0" distL="114300" distR="114300" simplePos="0" relativeHeight="251659264" behindDoc="1" locked="0" layoutInCell="1" allowOverlap="0" wp14:anchorId="239D5D83" wp14:editId="279F55EB">
            <wp:simplePos x="0" y="0"/>
            <wp:positionH relativeFrom="margin">
              <wp:align>left</wp:align>
            </wp:positionH>
            <wp:positionV relativeFrom="paragraph">
              <wp:posOffset>-3175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6BDFEDC5"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 xml:space="preserve"> Cordialmente,</w:t>
      </w:r>
    </w:p>
    <w:p w14:paraId="08B185D2" w14:textId="77777777" w:rsidR="002E51DD" w:rsidRPr="00D916B3" w:rsidRDefault="002E51DD" w:rsidP="00D916B3">
      <w:pPr>
        <w:spacing w:line="312" w:lineRule="auto"/>
        <w:jc w:val="both"/>
        <w:rPr>
          <w:rFonts w:ascii="Arial" w:hAnsi="Arial" w:cs="Arial"/>
          <w:color w:val="000000" w:themeColor="text1"/>
          <w:sz w:val="22"/>
          <w:szCs w:val="22"/>
        </w:rPr>
      </w:pPr>
    </w:p>
    <w:p w14:paraId="1D678875" w14:textId="77777777" w:rsidR="002E51DD" w:rsidRPr="00D916B3" w:rsidRDefault="002E51DD" w:rsidP="00D916B3">
      <w:pPr>
        <w:spacing w:line="312" w:lineRule="auto"/>
        <w:jc w:val="both"/>
        <w:rPr>
          <w:rFonts w:ascii="Arial" w:hAnsi="Arial" w:cs="Arial"/>
          <w:b/>
          <w:color w:val="000000" w:themeColor="text1"/>
          <w:sz w:val="22"/>
          <w:szCs w:val="22"/>
        </w:rPr>
      </w:pPr>
    </w:p>
    <w:p w14:paraId="27EAA8B4" w14:textId="77777777" w:rsidR="002E51DD" w:rsidRPr="00D916B3" w:rsidRDefault="002E51DD" w:rsidP="00D916B3">
      <w:pPr>
        <w:spacing w:line="312" w:lineRule="auto"/>
        <w:jc w:val="both"/>
        <w:rPr>
          <w:rFonts w:ascii="Arial" w:hAnsi="Arial" w:cs="Arial"/>
          <w:b/>
          <w:color w:val="000000" w:themeColor="text1"/>
          <w:sz w:val="22"/>
          <w:szCs w:val="22"/>
        </w:rPr>
      </w:pPr>
    </w:p>
    <w:p w14:paraId="3993827D" w14:textId="77777777" w:rsidR="00021CA0" w:rsidRDefault="00021CA0" w:rsidP="00D916B3">
      <w:pPr>
        <w:spacing w:line="312" w:lineRule="auto"/>
        <w:jc w:val="both"/>
        <w:rPr>
          <w:rFonts w:ascii="Arial" w:hAnsi="Arial" w:cs="Arial"/>
          <w:b/>
          <w:color w:val="000000" w:themeColor="text1"/>
          <w:sz w:val="22"/>
          <w:szCs w:val="22"/>
        </w:rPr>
      </w:pPr>
    </w:p>
    <w:p w14:paraId="7056BDB5"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b/>
          <w:color w:val="000000" w:themeColor="text1"/>
          <w:sz w:val="22"/>
          <w:szCs w:val="22"/>
        </w:rPr>
        <w:t xml:space="preserve">GUSTAVO ALBERTO HERRERA ÁVILA </w:t>
      </w:r>
    </w:p>
    <w:p w14:paraId="4AB8AB0F" w14:textId="77777777" w:rsidR="002E51DD" w:rsidRPr="00D916B3" w:rsidRDefault="002E51DD" w:rsidP="00D916B3">
      <w:pPr>
        <w:spacing w:line="312" w:lineRule="auto"/>
        <w:jc w:val="both"/>
        <w:rPr>
          <w:rFonts w:ascii="Arial" w:hAnsi="Arial" w:cs="Arial"/>
          <w:color w:val="000000" w:themeColor="text1"/>
          <w:sz w:val="22"/>
          <w:szCs w:val="22"/>
        </w:rPr>
      </w:pPr>
      <w:r w:rsidRPr="00D916B3">
        <w:rPr>
          <w:rFonts w:ascii="Arial" w:hAnsi="Arial" w:cs="Arial"/>
          <w:color w:val="000000" w:themeColor="text1"/>
          <w:sz w:val="22"/>
          <w:szCs w:val="22"/>
        </w:rPr>
        <w:t xml:space="preserve">C.C.  No. 19.395.114 de Bogotá </w:t>
      </w:r>
    </w:p>
    <w:p w14:paraId="22C68F7C" w14:textId="5F6780DE" w:rsidR="00B117CD" w:rsidRPr="00D916B3" w:rsidRDefault="002E51DD" w:rsidP="00915855">
      <w:pPr>
        <w:spacing w:line="312" w:lineRule="auto"/>
        <w:jc w:val="both"/>
        <w:rPr>
          <w:rFonts w:ascii="Arial" w:hAnsi="Arial" w:cs="Arial"/>
        </w:rPr>
      </w:pPr>
      <w:r w:rsidRPr="00D916B3">
        <w:rPr>
          <w:rFonts w:ascii="Arial" w:hAnsi="Arial" w:cs="Arial"/>
          <w:color w:val="000000" w:themeColor="text1"/>
          <w:sz w:val="22"/>
          <w:szCs w:val="22"/>
        </w:rPr>
        <w:t xml:space="preserve">T.P. No. 39.116 del C. S. de la </w:t>
      </w:r>
      <w:bookmarkEnd w:id="2"/>
      <w:r w:rsidR="00915855">
        <w:rPr>
          <w:rFonts w:ascii="Arial" w:hAnsi="Arial" w:cs="Arial"/>
          <w:color w:val="000000" w:themeColor="text1"/>
          <w:sz w:val="22"/>
          <w:szCs w:val="22"/>
        </w:rPr>
        <w:t>J.</w:t>
      </w:r>
    </w:p>
    <w:sectPr w:rsidR="00B117CD" w:rsidRPr="00D916B3" w:rsidSect="00AF01F4">
      <w:headerReference w:type="default" r:id="rId10"/>
      <w:footerReference w:type="default" r:id="rId11"/>
      <w:pgSz w:w="12240" w:h="15840" w:code="1"/>
      <w:pgMar w:top="1418" w:right="1418" w:bottom="1418" w:left="1418" w:header="1304"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98EF1" w14:textId="77777777" w:rsidR="00B232E3" w:rsidRDefault="00B232E3" w:rsidP="002E51DD">
      <w:r>
        <w:separator/>
      </w:r>
    </w:p>
  </w:endnote>
  <w:endnote w:type="continuationSeparator" w:id="0">
    <w:p w14:paraId="160870A5" w14:textId="77777777" w:rsidR="00B232E3" w:rsidRDefault="00B232E3" w:rsidP="002E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0CF89" w14:textId="77777777" w:rsidR="00BA4A00" w:rsidRDefault="00BA4A00" w:rsidP="00BA4A00">
    <w:pPr>
      <w:ind w:left="401"/>
      <w:rPr>
        <w:lang w:val="en-US"/>
      </w:rPr>
    </w:pPr>
    <w:r>
      <w:rPr>
        <w:noProof/>
      </w:rPr>
      <mc:AlternateContent>
        <mc:Choice Requires="wps">
          <w:drawing>
            <wp:anchor distT="0" distB="0" distL="114300" distR="114300" simplePos="0" relativeHeight="251661312" behindDoc="1" locked="0" layoutInCell="1" allowOverlap="1" wp14:anchorId="6A03747F" wp14:editId="21990CB9">
              <wp:simplePos x="0" y="0"/>
              <wp:positionH relativeFrom="margin">
                <wp:posOffset>2217420</wp:posOffset>
              </wp:positionH>
              <wp:positionV relativeFrom="page">
                <wp:posOffset>8661400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327574" w14:textId="77777777" w:rsidR="00BA4A00" w:rsidRPr="004A356B" w:rsidRDefault="00BA4A00" w:rsidP="00BA4A00">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0D0E98F" w14:textId="77777777" w:rsidR="00BA4A00" w:rsidRPr="004A356B" w:rsidRDefault="00BA4A00" w:rsidP="00BA4A00">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5CC24" id="Rectángulo 4" o:spid="_x0000_s1026" style="position:absolute;left:0;text-align:left;margin-left:174.6pt;margin-top:682pt;width:214.75pt;height:5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" filled="f" stroked="f" strokeweight="1pt">
              <v:textbox>
                <w:txbxContent>
                  <w:p w:rsidR="00BA4A00" w:rsidRPr="004A356B" w:rsidRDefault="00BA4A00" w:rsidP="00BA4A00">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00BA4A00" w:rsidRPr="004A356B" w:rsidRDefault="00BA4A00" w:rsidP="00BA4A00">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0789CDDB" wp14:editId="4CAB0A52">
          <wp:simplePos x="0" y="0"/>
          <wp:positionH relativeFrom="column">
            <wp:posOffset>4884420</wp:posOffset>
          </wp:positionH>
          <wp:positionV relativeFrom="margin">
            <wp:posOffset>7374890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59264" behindDoc="1" locked="0" layoutInCell="1" allowOverlap="1" wp14:anchorId="58B7DBBB" wp14:editId="20757D03">
          <wp:simplePos x="0" y="0"/>
          <wp:positionH relativeFrom="page">
            <wp:posOffset>-1270</wp:posOffset>
          </wp:positionH>
          <wp:positionV relativeFrom="page">
            <wp:align>bottom</wp:align>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6731D" w14:textId="77777777" w:rsidR="00BA4A00" w:rsidRDefault="00BA4A00" w:rsidP="00BA4A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5231D" w14:textId="77777777" w:rsidR="00B232E3" w:rsidRDefault="00B232E3" w:rsidP="002E51DD">
      <w:r>
        <w:separator/>
      </w:r>
    </w:p>
  </w:footnote>
  <w:footnote w:type="continuationSeparator" w:id="0">
    <w:p w14:paraId="221AD072" w14:textId="77777777" w:rsidR="00B232E3" w:rsidRDefault="00B232E3" w:rsidP="002E51DD">
      <w:r>
        <w:continuationSeparator/>
      </w:r>
    </w:p>
  </w:footnote>
  <w:footnote w:id="1">
    <w:p w14:paraId="56499B07" w14:textId="77777777" w:rsidR="00BA4A00" w:rsidRDefault="00BA4A00" w:rsidP="007E7850">
      <w:pPr>
        <w:pStyle w:val="Textonotapie"/>
      </w:pPr>
      <w:r>
        <w:rPr>
          <w:rStyle w:val="Refdenotaalpie"/>
        </w:rPr>
        <w:footnoteRef/>
      </w:r>
      <w:r>
        <w:t xml:space="preserve"> </w:t>
      </w:r>
      <w:r w:rsidRPr="00A14430">
        <w:rPr>
          <w:rFonts w:ascii="Arial" w:hAnsi="Arial" w:cs="Arial"/>
          <w:sz w:val="16"/>
          <w:szCs w:val="16"/>
        </w:rPr>
        <w:t>Consejo de Estado, Sección Tercera (2007). Sentencia del 03 de diciembre, C.P. Ruth Stella Correa Palacios.</w:t>
      </w:r>
    </w:p>
  </w:footnote>
  <w:footnote w:id="2">
    <w:p w14:paraId="60CD4B8F" w14:textId="77777777" w:rsidR="00BA4A00" w:rsidRDefault="00BA4A00" w:rsidP="0030274F">
      <w:pPr>
        <w:pStyle w:val="Textonotapie"/>
      </w:pPr>
      <w:r>
        <w:rPr>
          <w:rStyle w:val="Refdenotaalpie"/>
        </w:rPr>
        <w:footnoteRef/>
      </w:r>
      <w:r>
        <w:t xml:space="preserve"> </w:t>
      </w:r>
      <w:r w:rsidRPr="002032DF">
        <w:rPr>
          <w:rFonts w:ascii="Arial" w:hAnsi="Arial" w:cs="Arial"/>
          <w:sz w:val="16"/>
          <w:szCs w:val="16"/>
        </w:rPr>
        <w:t>Berrocal Guerrero, Luis Enrique (2009). Manual del Acto Administrativo. Librería Ediciones del Profesional: Bogotá D.C. Abril de 2009. Pág. 213.</w:t>
      </w:r>
    </w:p>
  </w:footnote>
  <w:footnote w:id="3">
    <w:p w14:paraId="3ED89BFE" w14:textId="77777777" w:rsidR="00BA4A00" w:rsidRPr="002757E4" w:rsidRDefault="00BA4A00" w:rsidP="007F10C1">
      <w:pPr>
        <w:pStyle w:val="Textonotapie"/>
        <w:rPr>
          <w:rFonts w:ascii="Arial" w:hAnsi="Arial" w:cs="Arial"/>
          <w:sz w:val="16"/>
          <w:szCs w:val="16"/>
        </w:rPr>
      </w:pPr>
      <w:r w:rsidRPr="002757E4">
        <w:rPr>
          <w:rStyle w:val="Refdenotaalpie"/>
          <w:sz w:val="16"/>
          <w:szCs w:val="16"/>
        </w:rPr>
        <w:footnoteRef/>
      </w:r>
      <w:r w:rsidRPr="002757E4">
        <w:rPr>
          <w:sz w:val="16"/>
          <w:szCs w:val="16"/>
        </w:rPr>
        <w:t xml:space="preserve"> </w:t>
      </w:r>
      <w:r w:rsidRPr="002757E4">
        <w:rPr>
          <w:rFonts w:ascii="Arial" w:hAnsi="Arial" w:cs="Arial"/>
          <w:sz w:val="16"/>
          <w:szCs w:val="16"/>
        </w:rPr>
        <w:t>Sentencia de 13 de junio de 2013; N.I. 20771;   M.P. Dr. Jaime Orlando Santofimio Gamboa</w:t>
      </w:r>
    </w:p>
  </w:footnote>
  <w:footnote w:id="4">
    <w:p w14:paraId="16E54075" w14:textId="77777777" w:rsidR="00BA4A00" w:rsidRDefault="00BA4A00">
      <w:pPr>
        <w:pStyle w:val="Textonotapie"/>
      </w:pPr>
      <w:r>
        <w:rPr>
          <w:rStyle w:val="Refdenotaalpie"/>
        </w:rPr>
        <w:footnoteRef/>
      </w:r>
      <w:r>
        <w:t xml:space="preserve"> </w:t>
      </w:r>
      <w:r w:rsidRPr="007F10C1">
        <w:rPr>
          <w:rFonts w:ascii="Arial" w:hAnsi="Arial" w:cs="Arial"/>
          <w:sz w:val="16"/>
          <w:szCs w:val="16"/>
        </w:rPr>
        <w:t>Consejo de Estado, Sentencia del 19 de mayo de 2016, Exp. (1064-10)</w:t>
      </w:r>
    </w:p>
  </w:footnote>
  <w:footnote w:id="5">
    <w:p w14:paraId="6F9056ED" w14:textId="77777777" w:rsidR="00BA4A00" w:rsidRDefault="00BA4A00" w:rsidP="002E51DD">
      <w:pPr>
        <w:pStyle w:val="Textonotapie"/>
      </w:pPr>
      <w:r>
        <w:rPr>
          <w:rStyle w:val="Refdenotaalpie"/>
        </w:rPr>
        <w:footnoteRef/>
      </w:r>
      <w:r>
        <w:t xml:space="preserve"> </w:t>
      </w:r>
      <w:r w:rsidRPr="00817283">
        <w:rPr>
          <w:rFonts w:ascii="Arial" w:hAnsi="Arial" w:cs="Arial"/>
          <w:sz w:val="16"/>
          <w:szCs w:val="16"/>
        </w:rPr>
        <w:t>Corte Suprema de Justicia. Sala de Casación Civil. Sentencia del 12 de diciembre de 2017. SC20950-2017 Radicación n° 05001- 31-03-005-2008-00497-01. M.P. ARIEL SALAZAR RAMÍREZ</w:t>
      </w:r>
    </w:p>
  </w:footnote>
  <w:footnote w:id="6">
    <w:p w14:paraId="0F63B51E" w14:textId="77777777" w:rsidR="00BA4A00" w:rsidRDefault="00BA4A00" w:rsidP="002E51DD">
      <w:pPr>
        <w:pStyle w:val="Textonotapie"/>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 w:id="7">
    <w:p w14:paraId="7F27EC7A" w14:textId="77777777" w:rsidR="00BA4A00" w:rsidRPr="000D6A1C" w:rsidRDefault="00BA4A00" w:rsidP="002E51DD">
      <w:pPr>
        <w:pStyle w:val="Textonotapie"/>
        <w:rPr>
          <w:sz w:val="16"/>
          <w:szCs w:val="16"/>
        </w:rPr>
      </w:pPr>
      <w:r w:rsidRPr="000D6A1C">
        <w:rPr>
          <w:rStyle w:val="Refdenotaalpie"/>
          <w:sz w:val="16"/>
          <w:szCs w:val="16"/>
        </w:rPr>
        <w:footnoteRef/>
      </w:r>
      <w:r w:rsidRPr="000D6A1C">
        <w:rPr>
          <w:sz w:val="16"/>
          <w:szCs w:val="16"/>
        </w:rPr>
        <w:t xml:space="preserve"> Consejo de Estado, Sección Tercera, Subsección B, Sentencia del 9 de julio de 2021, Exp. 54460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42D56" w14:textId="77777777" w:rsidR="00BA4A00" w:rsidRDefault="00BA4A00">
    <w:pPr>
      <w:pStyle w:val="Encabezado"/>
    </w:pPr>
    <w:r>
      <w:rPr>
        <w:noProof/>
        <w:color w:val="222A35" w:themeColor="text2" w:themeShade="80"/>
      </w:rPr>
      <w:drawing>
        <wp:anchor distT="0" distB="0" distL="114300" distR="114300" simplePos="0" relativeHeight="251662336" behindDoc="1" locked="0" layoutInCell="1" allowOverlap="1" wp14:anchorId="3E1E704F" wp14:editId="30C7548D">
          <wp:simplePos x="0" y="0"/>
          <wp:positionH relativeFrom="margin">
            <wp:posOffset>1270</wp:posOffset>
          </wp:positionH>
          <wp:positionV relativeFrom="page">
            <wp:posOffset>241301</wp:posOffset>
          </wp:positionV>
          <wp:extent cx="1910819" cy="5778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244" cy="5864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BF303" w14:textId="77777777" w:rsidR="00BA4A00" w:rsidRDefault="00BA4A0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E4F3E42"/>
    <w:multiLevelType w:val="multilevel"/>
    <w:tmpl w:val="78E2F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320BF5"/>
    <w:multiLevelType w:val="hybridMultilevel"/>
    <w:tmpl w:val="9D4E623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383A09"/>
    <w:multiLevelType w:val="hybridMultilevel"/>
    <w:tmpl w:val="E6C0FC2C"/>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5E97A3C"/>
    <w:multiLevelType w:val="hybridMultilevel"/>
    <w:tmpl w:val="5ABEC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 w15:restartNumberingAfterBreak="0">
    <w:nsid w:val="42410125"/>
    <w:multiLevelType w:val="hybridMultilevel"/>
    <w:tmpl w:val="3282FCCA"/>
    <w:lvl w:ilvl="0" w:tplc="26781B86">
      <w:start w:val="1"/>
      <w:numFmt w:val="upp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6A113F1"/>
    <w:multiLevelType w:val="hybridMultilevel"/>
    <w:tmpl w:val="8DDCBAB8"/>
    <w:lvl w:ilvl="0" w:tplc="240A0001">
      <w:start w:val="1"/>
      <w:numFmt w:val="bullet"/>
      <w:lvlText w:val=""/>
      <w:lvlJc w:val="left"/>
      <w:pPr>
        <w:ind w:left="437"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8" w15:restartNumberingAfterBreak="0">
    <w:nsid w:val="5D960FE8"/>
    <w:multiLevelType w:val="hybridMultilevel"/>
    <w:tmpl w:val="C79AD2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F8115BF"/>
    <w:multiLevelType w:val="hybridMultilevel"/>
    <w:tmpl w:val="94A29F88"/>
    <w:lvl w:ilvl="0" w:tplc="91E686A2">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64700DC"/>
    <w:multiLevelType w:val="hybridMultilevel"/>
    <w:tmpl w:val="AADAF5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CEA2732"/>
    <w:multiLevelType w:val="hybridMultilevel"/>
    <w:tmpl w:val="90B023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F0B5723"/>
    <w:multiLevelType w:val="hybridMultilevel"/>
    <w:tmpl w:val="52225A3A"/>
    <w:lvl w:ilvl="0" w:tplc="9BB63ADC">
      <w:start w:val="1"/>
      <w:numFmt w:val="upperLetter"/>
      <w:lvlText w:val="%1."/>
      <w:lvlJc w:val="left"/>
      <w:pPr>
        <w:ind w:left="720" w:hanging="360"/>
      </w:pPr>
      <w:rPr>
        <w:rFonts w:ascii="Arial" w:hAnsi="Arial" w:cs="Arial" w:hint="default"/>
        <w:color w:val="000000" w:themeColor="text1"/>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BC5822"/>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8FE73EE"/>
    <w:multiLevelType w:val="hybridMultilevel"/>
    <w:tmpl w:val="BF4E84F0"/>
    <w:lvl w:ilvl="0" w:tplc="393E5DB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7DF90410"/>
    <w:multiLevelType w:val="hybridMultilevel"/>
    <w:tmpl w:val="17CC3FC0"/>
    <w:lvl w:ilvl="0" w:tplc="F27E8A32">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9"/>
  </w:num>
  <w:num w:numId="5">
    <w:abstractNumId w:val="0"/>
  </w:num>
  <w:num w:numId="6">
    <w:abstractNumId w:val="7"/>
  </w:num>
  <w:num w:numId="7">
    <w:abstractNumId w:val="12"/>
  </w:num>
  <w:num w:numId="8">
    <w:abstractNumId w:val="14"/>
  </w:num>
  <w:num w:numId="9">
    <w:abstractNumId w:val="2"/>
  </w:num>
  <w:num w:numId="10">
    <w:abstractNumId w:val="11"/>
  </w:num>
  <w:num w:numId="11">
    <w:abstractNumId w:val="4"/>
  </w:num>
  <w:num w:numId="12">
    <w:abstractNumId w:val="5"/>
  </w:num>
  <w:num w:numId="13">
    <w:abstractNumId w:val="10"/>
  </w:num>
  <w:num w:numId="14">
    <w:abstractNumId w:val="1"/>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DD"/>
    <w:rsid w:val="000209EE"/>
    <w:rsid w:val="00021CA0"/>
    <w:rsid w:val="00024C65"/>
    <w:rsid w:val="0005156E"/>
    <w:rsid w:val="00057E1E"/>
    <w:rsid w:val="00060BCE"/>
    <w:rsid w:val="00063A4F"/>
    <w:rsid w:val="00067A56"/>
    <w:rsid w:val="000703F2"/>
    <w:rsid w:val="00091EC0"/>
    <w:rsid w:val="000D4583"/>
    <w:rsid w:val="000F4202"/>
    <w:rsid w:val="000F7C25"/>
    <w:rsid w:val="001035BC"/>
    <w:rsid w:val="00103A62"/>
    <w:rsid w:val="00110260"/>
    <w:rsid w:val="00127F38"/>
    <w:rsid w:val="0013588A"/>
    <w:rsid w:val="00137FD2"/>
    <w:rsid w:val="0015359C"/>
    <w:rsid w:val="001A6DBF"/>
    <w:rsid w:val="001C0A30"/>
    <w:rsid w:val="001F76CF"/>
    <w:rsid w:val="00215AC8"/>
    <w:rsid w:val="00216552"/>
    <w:rsid w:val="002173FE"/>
    <w:rsid w:val="0023631F"/>
    <w:rsid w:val="0025553F"/>
    <w:rsid w:val="00267D30"/>
    <w:rsid w:val="00285DD1"/>
    <w:rsid w:val="002A570C"/>
    <w:rsid w:val="002B37C8"/>
    <w:rsid w:val="002D0411"/>
    <w:rsid w:val="002E51DD"/>
    <w:rsid w:val="002F6923"/>
    <w:rsid w:val="0030274F"/>
    <w:rsid w:val="00312743"/>
    <w:rsid w:val="00314895"/>
    <w:rsid w:val="0032190C"/>
    <w:rsid w:val="00353C8D"/>
    <w:rsid w:val="003C15C4"/>
    <w:rsid w:val="003E6B8A"/>
    <w:rsid w:val="00424597"/>
    <w:rsid w:val="004366A7"/>
    <w:rsid w:val="0044227C"/>
    <w:rsid w:val="00442E35"/>
    <w:rsid w:val="004665B8"/>
    <w:rsid w:val="004867E5"/>
    <w:rsid w:val="004A346E"/>
    <w:rsid w:val="004B742B"/>
    <w:rsid w:val="004D587D"/>
    <w:rsid w:val="00520B4C"/>
    <w:rsid w:val="00524180"/>
    <w:rsid w:val="0055071A"/>
    <w:rsid w:val="00554820"/>
    <w:rsid w:val="00557637"/>
    <w:rsid w:val="00570776"/>
    <w:rsid w:val="00594C91"/>
    <w:rsid w:val="005A79C7"/>
    <w:rsid w:val="005B2D86"/>
    <w:rsid w:val="005C1940"/>
    <w:rsid w:val="005D69B8"/>
    <w:rsid w:val="005D7653"/>
    <w:rsid w:val="005E4B14"/>
    <w:rsid w:val="005E5243"/>
    <w:rsid w:val="00650335"/>
    <w:rsid w:val="00653259"/>
    <w:rsid w:val="00671A89"/>
    <w:rsid w:val="00677486"/>
    <w:rsid w:val="00691677"/>
    <w:rsid w:val="00691D73"/>
    <w:rsid w:val="006A46AE"/>
    <w:rsid w:val="006A7D6A"/>
    <w:rsid w:val="006A7FB1"/>
    <w:rsid w:val="006C470D"/>
    <w:rsid w:val="006C6C52"/>
    <w:rsid w:val="006C6F3B"/>
    <w:rsid w:val="006F2B76"/>
    <w:rsid w:val="007126B2"/>
    <w:rsid w:val="00727464"/>
    <w:rsid w:val="00777C1D"/>
    <w:rsid w:val="007B5386"/>
    <w:rsid w:val="007D1ABE"/>
    <w:rsid w:val="007D41C9"/>
    <w:rsid w:val="007E01A0"/>
    <w:rsid w:val="007E5137"/>
    <w:rsid w:val="007E7850"/>
    <w:rsid w:val="007F10C1"/>
    <w:rsid w:val="007F3DF6"/>
    <w:rsid w:val="007F651B"/>
    <w:rsid w:val="008269DC"/>
    <w:rsid w:val="008427FA"/>
    <w:rsid w:val="00854544"/>
    <w:rsid w:val="008764C1"/>
    <w:rsid w:val="00900DCA"/>
    <w:rsid w:val="00900FBB"/>
    <w:rsid w:val="00915855"/>
    <w:rsid w:val="009566F5"/>
    <w:rsid w:val="009845C1"/>
    <w:rsid w:val="009846D5"/>
    <w:rsid w:val="00985783"/>
    <w:rsid w:val="00985A42"/>
    <w:rsid w:val="0099253B"/>
    <w:rsid w:val="009E3FB3"/>
    <w:rsid w:val="009F2F8B"/>
    <w:rsid w:val="00A0161F"/>
    <w:rsid w:val="00A168FA"/>
    <w:rsid w:val="00A426A5"/>
    <w:rsid w:val="00A52259"/>
    <w:rsid w:val="00A97105"/>
    <w:rsid w:val="00AA5853"/>
    <w:rsid w:val="00AB5D1F"/>
    <w:rsid w:val="00AD5B05"/>
    <w:rsid w:val="00AD66C2"/>
    <w:rsid w:val="00AE40A1"/>
    <w:rsid w:val="00AE5CE9"/>
    <w:rsid w:val="00AF01F4"/>
    <w:rsid w:val="00AF273A"/>
    <w:rsid w:val="00B117CD"/>
    <w:rsid w:val="00B232E3"/>
    <w:rsid w:val="00B32168"/>
    <w:rsid w:val="00B56066"/>
    <w:rsid w:val="00B61A00"/>
    <w:rsid w:val="00B70360"/>
    <w:rsid w:val="00B71DFC"/>
    <w:rsid w:val="00B94F8C"/>
    <w:rsid w:val="00BA4A00"/>
    <w:rsid w:val="00BB2B42"/>
    <w:rsid w:val="00BB2E1A"/>
    <w:rsid w:val="00BD3352"/>
    <w:rsid w:val="00BE168B"/>
    <w:rsid w:val="00BF67BD"/>
    <w:rsid w:val="00C06375"/>
    <w:rsid w:val="00C10141"/>
    <w:rsid w:val="00C320E0"/>
    <w:rsid w:val="00C37C35"/>
    <w:rsid w:val="00C67AAB"/>
    <w:rsid w:val="00C75C02"/>
    <w:rsid w:val="00C8431E"/>
    <w:rsid w:val="00C84EFF"/>
    <w:rsid w:val="00C8536F"/>
    <w:rsid w:val="00CC7464"/>
    <w:rsid w:val="00CF5391"/>
    <w:rsid w:val="00CF73FE"/>
    <w:rsid w:val="00D024C8"/>
    <w:rsid w:val="00D04CE2"/>
    <w:rsid w:val="00D04DC7"/>
    <w:rsid w:val="00D15049"/>
    <w:rsid w:val="00D27D90"/>
    <w:rsid w:val="00D31B05"/>
    <w:rsid w:val="00D32B75"/>
    <w:rsid w:val="00D506AF"/>
    <w:rsid w:val="00D577DF"/>
    <w:rsid w:val="00D70185"/>
    <w:rsid w:val="00D70ADD"/>
    <w:rsid w:val="00D75465"/>
    <w:rsid w:val="00D87744"/>
    <w:rsid w:val="00D916B3"/>
    <w:rsid w:val="00DE585B"/>
    <w:rsid w:val="00DF7D48"/>
    <w:rsid w:val="00E108C9"/>
    <w:rsid w:val="00E30498"/>
    <w:rsid w:val="00E4155D"/>
    <w:rsid w:val="00E550F0"/>
    <w:rsid w:val="00E61E9A"/>
    <w:rsid w:val="00E81D4C"/>
    <w:rsid w:val="00E83708"/>
    <w:rsid w:val="00EB2664"/>
    <w:rsid w:val="00EC2D70"/>
    <w:rsid w:val="00EE5FD4"/>
    <w:rsid w:val="00EE67C9"/>
    <w:rsid w:val="00F10338"/>
    <w:rsid w:val="00F123FC"/>
    <w:rsid w:val="00F213CC"/>
    <w:rsid w:val="00F2204F"/>
    <w:rsid w:val="00F33C91"/>
    <w:rsid w:val="00F41782"/>
    <w:rsid w:val="00F633A2"/>
    <w:rsid w:val="00F64E21"/>
    <w:rsid w:val="00F67EFD"/>
    <w:rsid w:val="00F82E5D"/>
    <w:rsid w:val="00F83544"/>
    <w:rsid w:val="00F83673"/>
    <w:rsid w:val="00FB4085"/>
    <w:rsid w:val="00FB4AA2"/>
    <w:rsid w:val="00FE187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2F77"/>
  <w15:chartTrackingRefBased/>
  <w15:docId w15:val="{698F0988-DE77-4D9F-873B-75DE5CF8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1DD"/>
    <w:pPr>
      <w:spacing w:line="240" w:lineRule="auto"/>
      <w:jc w:val="left"/>
    </w:pPr>
    <w:rPr>
      <w:rFonts w:ascii="Times New Roman" w:eastAsia="Times New Roman" w:hAnsi="Times New Roman" w:cs="Times New Roman"/>
      <w:sz w:val="24"/>
      <w:szCs w:val="24"/>
      <w:lang w:eastAsia="es-CO"/>
    </w:rPr>
  </w:style>
  <w:style w:type="paragraph" w:styleId="Ttulo4">
    <w:name w:val="heading 4"/>
    <w:basedOn w:val="Normal"/>
    <w:next w:val="Normal"/>
    <w:link w:val="Ttulo4Car"/>
    <w:uiPriority w:val="9"/>
    <w:unhideWhenUsed/>
    <w:qFormat/>
    <w:rsid w:val="002E51D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2E51DD"/>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2E51DD"/>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2E51D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2E51DD"/>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2E51DD"/>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2E51DD"/>
    <w:pPr>
      <w:tabs>
        <w:tab w:val="center" w:pos="4419"/>
        <w:tab w:val="right" w:pos="8838"/>
      </w:tabs>
    </w:pPr>
  </w:style>
  <w:style w:type="character" w:customStyle="1" w:styleId="EncabezadoCar">
    <w:name w:val="Encabezado Car"/>
    <w:basedOn w:val="Fuentedeprrafopredeter"/>
    <w:link w:val="Encabezado"/>
    <w:uiPriority w:val="99"/>
    <w:rsid w:val="002E51DD"/>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2E51DD"/>
    <w:pPr>
      <w:spacing w:after="120" w:line="480" w:lineRule="auto"/>
    </w:pPr>
  </w:style>
  <w:style w:type="character" w:customStyle="1" w:styleId="Textoindependiente2Car">
    <w:name w:val="Texto independiente 2 Car"/>
    <w:basedOn w:val="Fuentedeprrafopredeter"/>
    <w:link w:val="Textoindependiente2"/>
    <w:uiPriority w:val="99"/>
    <w:rsid w:val="002E51DD"/>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2E51DD"/>
    <w:rPr>
      <w:rFonts w:ascii="Calibri" w:eastAsia="Calibri" w:hAnsi="Calibri" w:cs="Calibri"/>
      <w:color w:val="000000"/>
      <w:lang w:eastAsia="es-CO"/>
    </w:rPr>
  </w:style>
  <w:style w:type="paragraph" w:styleId="Sinespaciado">
    <w:name w:val="No Spacing"/>
    <w:link w:val="SinespaciadoCar"/>
    <w:uiPriority w:val="1"/>
    <w:qFormat/>
    <w:rsid w:val="002E51DD"/>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link w:val="Prrafodelista"/>
    <w:uiPriority w:val="1"/>
    <w:locked/>
    <w:rsid w:val="002E51DD"/>
    <w:rPr>
      <w:rFonts w:ascii="Arial" w:eastAsia="Arial" w:hAnsi="Arial" w:cs="Arial"/>
      <w:color w:val="000000"/>
      <w:lang w:eastAsia="es-CO"/>
    </w:rPr>
  </w:style>
  <w:style w:type="paragraph" w:styleId="Prrafodelista">
    <w:name w:val="List Paragraph"/>
    <w:basedOn w:val="Normal"/>
    <w:link w:val="PrrafodelistaCar"/>
    <w:uiPriority w:val="1"/>
    <w:qFormat/>
    <w:rsid w:val="002E51DD"/>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2E51D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E51DD"/>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2E51DD"/>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2E51DD"/>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2E51DD"/>
    <w:pPr>
      <w:tabs>
        <w:tab w:val="center" w:pos="4419"/>
        <w:tab w:val="right" w:pos="8838"/>
      </w:tabs>
    </w:pPr>
  </w:style>
  <w:style w:type="character" w:customStyle="1" w:styleId="PiedepginaCar">
    <w:name w:val="Pie de página Car"/>
    <w:basedOn w:val="Fuentedeprrafopredeter"/>
    <w:link w:val="Piedepgina"/>
    <w:uiPriority w:val="99"/>
    <w:rsid w:val="002E51DD"/>
    <w:rPr>
      <w:rFonts w:ascii="Times New Roman" w:eastAsia="Times New Roman" w:hAnsi="Times New Roman" w:cs="Times New Roman"/>
      <w:sz w:val="24"/>
      <w:szCs w:val="24"/>
      <w:lang w:eastAsia="es-CO"/>
    </w:rPr>
  </w:style>
  <w:style w:type="paragraph" w:customStyle="1" w:styleId="paragraph">
    <w:name w:val="paragraph"/>
    <w:basedOn w:val="Normal"/>
    <w:rsid w:val="002E51DD"/>
    <w:pPr>
      <w:spacing w:before="100" w:beforeAutospacing="1" w:after="100" w:afterAutospacing="1"/>
    </w:pPr>
  </w:style>
  <w:style w:type="paragraph" w:customStyle="1" w:styleId="whitespace-pre-wrap">
    <w:name w:val="whitespace-pre-wrap"/>
    <w:basedOn w:val="Normal"/>
    <w:rsid w:val="002E51DD"/>
    <w:pPr>
      <w:spacing w:before="100" w:beforeAutospacing="1" w:after="100" w:afterAutospacing="1"/>
    </w:pPr>
  </w:style>
  <w:style w:type="paragraph" w:styleId="NormalWeb">
    <w:name w:val="Normal (Web)"/>
    <w:basedOn w:val="Normal"/>
    <w:uiPriority w:val="99"/>
    <w:unhideWhenUsed/>
    <w:rsid w:val="002E51DD"/>
    <w:pPr>
      <w:spacing w:before="100" w:beforeAutospacing="1" w:after="100" w:afterAutospacing="1"/>
    </w:pPr>
    <w:rPr>
      <w:lang w:val="es-ES" w:eastAsia="es-ES"/>
    </w:rPr>
  </w:style>
  <w:style w:type="character" w:styleId="Refdecomentario">
    <w:name w:val="annotation reference"/>
    <w:basedOn w:val="Fuentedeprrafopredeter"/>
    <w:uiPriority w:val="99"/>
    <w:semiHidden/>
    <w:unhideWhenUsed/>
    <w:rsid w:val="009566F5"/>
    <w:rPr>
      <w:sz w:val="16"/>
      <w:szCs w:val="16"/>
    </w:rPr>
  </w:style>
  <w:style w:type="paragraph" w:styleId="Textocomentario">
    <w:name w:val="annotation text"/>
    <w:basedOn w:val="Normal"/>
    <w:link w:val="TextocomentarioCar"/>
    <w:uiPriority w:val="99"/>
    <w:semiHidden/>
    <w:unhideWhenUsed/>
    <w:rsid w:val="009566F5"/>
    <w:rPr>
      <w:sz w:val="20"/>
      <w:szCs w:val="20"/>
    </w:rPr>
  </w:style>
  <w:style w:type="character" w:customStyle="1" w:styleId="TextocomentarioCar">
    <w:name w:val="Texto comentario Car"/>
    <w:basedOn w:val="Fuentedeprrafopredeter"/>
    <w:link w:val="Textocomentario"/>
    <w:uiPriority w:val="99"/>
    <w:semiHidden/>
    <w:rsid w:val="009566F5"/>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9566F5"/>
    <w:rPr>
      <w:b/>
      <w:bCs/>
    </w:rPr>
  </w:style>
  <w:style w:type="character" w:customStyle="1" w:styleId="AsuntodelcomentarioCar">
    <w:name w:val="Asunto del comentario Car"/>
    <w:basedOn w:val="TextocomentarioCar"/>
    <w:link w:val="Asuntodelcomentario"/>
    <w:uiPriority w:val="99"/>
    <w:semiHidden/>
    <w:rsid w:val="009566F5"/>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9566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6F5"/>
    <w:rPr>
      <w:rFonts w:ascii="Segoe UI" w:eastAsia="Times New Roman"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79004">
      <w:bodyDiv w:val="1"/>
      <w:marLeft w:val="0"/>
      <w:marRight w:val="0"/>
      <w:marTop w:val="0"/>
      <w:marBottom w:val="0"/>
      <w:divBdr>
        <w:top w:val="none" w:sz="0" w:space="0" w:color="auto"/>
        <w:left w:val="none" w:sz="0" w:space="0" w:color="auto"/>
        <w:bottom w:val="none" w:sz="0" w:space="0" w:color="auto"/>
        <w:right w:val="none" w:sz="0" w:space="0" w:color="auto"/>
      </w:divBdr>
    </w:div>
    <w:div w:id="299457619">
      <w:bodyDiv w:val="1"/>
      <w:marLeft w:val="0"/>
      <w:marRight w:val="0"/>
      <w:marTop w:val="0"/>
      <w:marBottom w:val="0"/>
      <w:divBdr>
        <w:top w:val="none" w:sz="0" w:space="0" w:color="auto"/>
        <w:left w:val="none" w:sz="0" w:space="0" w:color="auto"/>
        <w:bottom w:val="none" w:sz="0" w:space="0" w:color="auto"/>
        <w:right w:val="none" w:sz="0" w:space="0" w:color="auto"/>
      </w:divBdr>
    </w:div>
    <w:div w:id="746803448">
      <w:bodyDiv w:val="1"/>
      <w:marLeft w:val="0"/>
      <w:marRight w:val="0"/>
      <w:marTop w:val="0"/>
      <w:marBottom w:val="0"/>
      <w:divBdr>
        <w:top w:val="none" w:sz="0" w:space="0" w:color="auto"/>
        <w:left w:val="none" w:sz="0" w:space="0" w:color="auto"/>
        <w:bottom w:val="none" w:sz="0" w:space="0" w:color="auto"/>
        <w:right w:val="none" w:sz="0" w:space="0" w:color="auto"/>
      </w:divBdr>
    </w:div>
    <w:div w:id="938369198">
      <w:bodyDiv w:val="1"/>
      <w:marLeft w:val="0"/>
      <w:marRight w:val="0"/>
      <w:marTop w:val="0"/>
      <w:marBottom w:val="0"/>
      <w:divBdr>
        <w:top w:val="none" w:sz="0" w:space="0" w:color="auto"/>
        <w:left w:val="none" w:sz="0" w:space="0" w:color="auto"/>
        <w:bottom w:val="none" w:sz="0" w:space="0" w:color="auto"/>
        <w:right w:val="none" w:sz="0" w:space="0" w:color="auto"/>
      </w:divBdr>
    </w:div>
    <w:div w:id="970135262">
      <w:bodyDiv w:val="1"/>
      <w:marLeft w:val="0"/>
      <w:marRight w:val="0"/>
      <w:marTop w:val="0"/>
      <w:marBottom w:val="0"/>
      <w:divBdr>
        <w:top w:val="none" w:sz="0" w:space="0" w:color="auto"/>
        <w:left w:val="none" w:sz="0" w:space="0" w:color="auto"/>
        <w:bottom w:val="none" w:sz="0" w:space="0" w:color="auto"/>
        <w:right w:val="none" w:sz="0" w:space="0" w:color="auto"/>
      </w:divBdr>
    </w:div>
    <w:div w:id="210360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64E3F-6D53-4AB7-9EDD-7E3D68CD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8036</Words>
  <Characters>44201</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5</cp:revision>
  <cp:lastPrinted>2024-07-19T16:05:00Z</cp:lastPrinted>
  <dcterms:created xsi:type="dcterms:W3CDTF">2024-07-19T16:03:00Z</dcterms:created>
  <dcterms:modified xsi:type="dcterms:W3CDTF">2024-07-19T16:18:00Z</dcterms:modified>
</cp:coreProperties>
</file>