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C684" w14:textId="4CB78C38" w:rsidR="00A52A08" w:rsidRPr="002810CB" w:rsidRDefault="0011663F" w:rsidP="002810CB">
      <w:pPr>
        <w:jc w:val="both"/>
        <w:rPr>
          <w:rFonts w:cstheme="minorHAnsi"/>
          <w:b/>
          <w:bCs/>
          <w:lang w:val="es-ES"/>
        </w:rPr>
      </w:pPr>
      <w:r w:rsidRPr="002810CB">
        <w:rPr>
          <w:rFonts w:cstheme="minorHAnsi"/>
          <w:b/>
          <w:bCs/>
          <w:lang w:val="es-ES"/>
        </w:rPr>
        <w:t xml:space="preserve">ESTRUCTURA ALEGATOS DE </w:t>
      </w:r>
      <w:r w:rsidR="00CE6A56" w:rsidRPr="002810CB">
        <w:rPr>
          <w:rFonts w:cstheme="minorHAnsi"/>
          <w:b/>
          <w:bCs/>
          <w:lang w:val="es-ES"/>
        </w:rPr>
        <w:t>CONCLUSIÓN</w:t>
      </w:r>
    </w:p>
    <w:p w14:paraId="388B196F" w14:textId="4B5B900A" w:rsidR="0011663F" w:rsidRPr="002810CB" w:rsidRDefault="0011663F" w:rsidP="002810CB">
      <w:pPr>
        <w:jc w:val="both"/>
        <w:rPr>
          <w:rFonts w:cstheme="minorHAnsi"/>
          <w:lang w:val="es-ES"/>
        </w:rPr>
      </w:pPr>
    </w:p>
    <w:p w14:paraId="3AC7FA53" w14:textId="77777777" w:rsidR="00802963" w:rsidRPr="002810CB" w:rsidRDefault="00802963" w:rsidP="002810CB">
      <w:pPr>
        <w:pStyle w:val="Prrafodelista"/>
        <w:numPr>
          <w:ilvl w:val="0"/>
          <w:numId w:val="13"/>
        </w:numPr>
        <w:jc w:val="both"/>
        <w:rPr>
          <w:rFonts w:cstheme="minorHAnsi"/>
          <w:b/>
          <w:bCs/>
          <w:lang w:val="es-ES"/>
        </w:rPr>
      </w:pPr>
      <w:r w:rsidRPr="002810CB">
        <w:rPr>
          <w:rFonts w:cstheme="minorHAnsi"/>
          <w:b/>
          <w:bCs/>
          <w:lang w:val="es-ES"/>
        </w:rPr>
        <w:t>Causas del daño del reductor del molino.</w:t>
      </w:r>
    </w:p>
    <w:p w14:paraId="6043220A" w14:textId="77777777" w:rsidR="0011663F" w:rsidRPr="002810CB" w:rsidRDefault="0011663F" w:rsidP="002810CB">
      <w:pPr>
        <w:pStyle w:val="Prrafodelista"/>
        <w:ind w:left="360"/>
        <w:jc w:val="both"/>
        <w:rPr>
          <w:rFonts w:cstheme="minorHAnsi"/>
          <w:lang w:val="es-ES"/>
        </w:rPr>
      </w:pPr>
    </w:p>
    <w:p w14:paraId="181806C5" w14:textId="727FC2BD" w:rsidR="0011663F" w:rsidRPr="002810CB" w:rsidRDefault="0011663F" w:rsidP="002810CB">
      <w:pPr>
        <w:pStyle w:val="Prrafodelista"/>
        <w:numPr>
          <w:ilvl w:val="0"/>
          <w:numId w:val="13"/>
        </w:numPr>
        <w:jc w:val="both"/>
        <w:rPr>
          <w:rFonts w:cstheme="minorHAnsi"/>
          <w:b/>
          <w:bCs/>
          <w:lang w:val="es-ES"/>
        </w:rPr>
      </w:pPr>
      <w:r w:rsidRPr="002810CB">
        <w:rPr>
          <w:rFonts w:cstheme="minorHAnsi"/>
          <w:b/>
          <w:bCs/>
          <w:lang w:val="es-ES"/>
        </w:rPr>
        <w:t>Diferencias que se presentaron:</w:t>
      </w:r>
    </w:p>
    <w:p w14:paraId="1188A047" w14:textId="77777777" w:rsidR="00802963" w:rsidRPr="002810CB" w:rsidRDefault="00802963" w:rsidP="002810CB">
      <w:pPr>
        <w:pStyle w:val="Prrafodelista"/>
        <w:jc w:val="both"/>
        <w:rPr>
          <w:rFonts w:cstheme="minorHAnsi"/>
          <w:lang w:val="es-ES"/>
        </w:rPr>
      </w:pPr>
    </w:p>
    <w:p w14:paraId="04625D29" w14:textId="760B6AD7" w:rsidR="0011663F" w:rsidRPr="002810CB" w:rsidRDefault="0011663F" w:rsidP="002810CB">
      <w:pPr>
        <w:pStyle w:val="Prrafodelista"/>
        <w:numPr>
          <w:ilvl w:val="0"/>
          <w:numId w:val="14"/>
        </w:numPr>
        <w:jc w:val="both"/>
        <w:rPr>
          <w:rFonts w:cstheme="minorHAnsi"/>
          <w:lang w:val="es-ES"/>
        </w:rPr>
      </w:pPr>
      <w:r w:rsidRPr="002810CB">
        <w:rPr>
          <w:rFonts w:cstheme="minorHAnsi"/>
          <w:lang w:val="es-ES"/>
        </w:rPr>
        <w:t>Aplicación de demérito.</w:t>
      </w:r>
    </w:p>
    <w:p w14:paraId="2F0EBB22" w14:textId="57628F1A" w:rsidR="0011663F" w:rsidRPr="002810CB" w:rsidRDefault="0011663F" w:rsidP="002810CB">
      <w:pPr>
        <w:pStyle w:val="Prrafodelista"/>
        <w:numPr>
          <w:ilvl w:val="0"/>
          <w:numId w:val="14"/>
        </w:numPr>
        <w:jc w:val="both"/>
        <w:rPr>
          <w:rFonts w:cstheme="minorHAnsi"/>
          <w:lang w:val="es-ES"/>
        </w:rPr>
      </w:pPr>
      <w:r w:rsidRPr="002810CB">
        <w:rPr>
          <w:rFonts w:cstheme="minorHAnsi"/>
          <w:lang w:val="es-ES"/>
        </w:rPr>
        <w:t>Periodo de indemnización.</w:t>
      </w:r>
    </w:p>
    <w:p w14:paraId="7B18CA2F" w14:textId="00481B5A" w:rsidR="0011663F" w:rsidRPr="002810CB" w:rsidRDefault="000441DC" w:rsidP="002810CB">
      <w:pPr>
        <w:pStyle w:val="Prrafodelista"/>
        <w:numPr>
          <w:ilvl w:val="0"/>
          <w:numId w:val="14"/>
        </w:numPr>
        <w:jc w:val="both"/>
        <w:rPr>
          <w:rFonts w:cstheme="minorHAnsi"/>
          <w:lang w:val="es-ES"/>
        </w:rPr>
      </w:pPr>
      <w:r w:rsidRPr="002810CB">
        <w:rPr>
          <w:rFonts w:cstheme="minorHAnsi"/>
          <w:lang w:val="es-ES"/>
        </w:rPr>
        <w:t xml:space="preserve">Forma de calcular el valor de la indemnización. </w:t>
      </w:r>
      <w:r w:rsidR="0011663F" w:rsidRPr="002810CB">
        <w:rPr>
          <w:rFonts w:cstheme="minorHAnsi"/>
          <w:lang w:val="es-ES"/>
        </w:rPr>
        <w:t>Aumento de costos.</w:t>
      </w:r>
    </w:p>
    <w:p w14:paraId="487F0005" w14:textId="01EA3ADF" w:rsidR="0011663F" w:rsidRPr="002810CB" w:rsidRDefault="0011663F" w:rsidP="002810CB">
      <w:pPr>
        <w:pStyle w:val="Prrafodelista"/>
        <w:numPr>
          <w:ilvl w:val="0"/>
          <w:numId w:val="14"/>
        </w:numPr>
        <w:jc w:val="both"/>
        <w:rPr>
          <w:rFonts w:cstheme="minorHAnsi"/>
          <w:lang w:val="es-ES"/>
        </w:rPr>
      </w:pPr>
      <w:r w:rsidRPr="002810CB">
        <w:rPr>
          <w:rFonts w:cstheme="minorHAnsi"/>
          <w:lang w:val="es-ES"/>
        </w:rPr>
        <w:t>La reclamación no fue atendida en el término de un mes de que habla la ley.</w:t>
      </w:r>
    </w:p>
    <w:p w14:paraId="6B7A80EC" w14:textId="6F43C085" w:rsidR="0011663F" w:rsidRPr="002810CB" w:rsidRDefault="0011663F" w:rsidP="002810CB">
      <w:pPr>
        <w:pStyle w:val="Prrafodelista"/>
        <w:numPr>
          <w:ilvl w:val="0"/>
          <w:numId w:val="14"/>
        </w:numPr>
        <w:jc w:val="both"/>
        <w:rPr>
          <w:rFonts w:cstheme="minorHAnsi"/>
          <w:lang w:val="es-ES"/>
        </w:rPr>
      </w:pPr>
      <w:r w:rsidRPr="002810CB">
        <w:rPr>
          <w:rFonts w:cstheme="minorHAnsi"/>
          <w:lang w:val="es-ES"/>
        </w:rPr>
        <w:t>Efecto de la consignación realizada por las aseguradoras.</w:t>
      </w:r>
    </w:p>
    <w:p w14:paraId="153D8F80" w14:textId="0A02C729" w:rsidR="0011663F" w:rsidRPr="002810CB" w:rsidRDefault="0011663F" w:rsidP="002810CB">
      <w:pPr>
        <w:pStyle w:val="Prrafodelista"/>
        <w:numPr>
          <w:ilvl w:val="0"/>
          <w:numId w:val="14"/>
        </w:numPr>
        <w:jc w:val="both"/>
        <w:rPr>
          <w:rFonts w:cstheme="minorHAnsi"/>
          <w:lang w:val="es-ES"/>
        </w:rPr>
      </w:pPr>
      <w:r w:rsidRPr="002810CB">
        <w:rPr>
          <w:rFonts w:cstheme="minorHAnsi"/>
          <w:lang w:val="es-ES"/>
        </w:rPr>
        <w:t>Pago de los honorarios y gastos del tribunal con los intereses de mora correspondientes.</w:t>
      </w:r>
    </w:p>
    <w:p w14:paraId="279F2BD7" w14:textId="77777777" w:rsidR="0011663F" w:rsidRPr="002810CB" w:rsidRDefault="0011663F" w:rsidP="002810CB">
      <w:pPr>
        <w:pStyle w:val="Prrafodelista"/>
        <w:ind w:left="1080"/>
        <w:jc w:val="both"/>
        <w:rPr>
          <w:rFonts w:cstheme="minorHAnsi"/>
          <w:lang w:val="es-ES"/>
        </w:rPr>
      </w:pPr>
    </w:p>
    <w:p w14:paraId="1CEE621D" w14:textId="45EC0A2A" w:rsidR="0011663F" w:rsidRPr="002810CB" w:rsidRDefault="0011663F" w:rsidP="002810CB">
      <w:pPr>
        <w:pStyle w:val="Prrafodelista"/>
        <w:numPr>
          <w:ilvl w:val="0"/>
          <w:numId w:val="13"/>
        </w:numPr>
        <w:jc w:val="both"/>
        <w:rPr>
          <w:rFonts w:cstheme="minorHAnsi"/>
          <w:b/>
          <w:bCs/>
          <w:lang w:val="es-ES"/>
        </w:rPr>
      </w:pPr>
      <w:r w:rsidRPr="002810CB">
        <w:rPr>
          <w:rFonts w:cstheme="minorHAnsi"/>
          <w:b/>
          <w:bCs/>
          <w:lang w:val="es-ES"/>
        </w:rPr>
        <w:t>Valor de la indemnización por el amparo de rotura de maquinaria.</w:t>
      </w:r>
    </w:p>
    <w:p w14:paraId="0B4ECC92" w14:textId="690AB250" w:rsidR="0011663F" w:rsidRPr="002810CB" w:rsidRDefault="0011663F" w:rsidP="002810CB">
      <w:pPr>
        <w:pStyle w:val="Prrafodelista"/>
        <w:ind w:left="360"/>
        <w:jc w:val="both"/>
        <w:rPr>
          <w:rFonts w:cstheme="minorHAnsi"/>
          <w:lang w:val="es-ES"/>
        </w:rPr>
      </w:pPr>
    </w:p>
    <w:p w14:paraId="4085FE33" w14:textId="22963405" w:rsidR="0011663F" w:rsidRPr="002810CB" w:rsidRDefault="0011663F" w:rsidP="002810CB">
      <w:pPr>
        <w:pStyle w:val="Prrafodelista"/>
        <w:numPr>
          <w:ilvl w:val="0"/>
          <w:numId w:val="15"/>
        </w:numPr>
        <w:jc w:val="both"/>
        <w:rPr>
          <w:rFonts w:cstheme="minorHAnsi"/>
          <w:lang w:val="es-ES"/>
        </w:rPr>
      </w:pPr>
      <w:r w:rsidRPr="002810CB">
        <w:rPr>
          <w:rFonts w:cstheme="minorHAnsi"/>
          <w:lang w:val="es-ES"/>
        </w:rPr>
        <w:t xml:space="preserve">La póliza no define </w:t>
      </w:r>
      <w:r w:rsidR="00FA099A" w:rsidRPr="002810CB">
        <w:rPr>
          <w:rFonts w:cstheme="minorHAnsi"/>
          <w:lang w:val="es-ES"/>
        </w:rPr>
        <w:t xml:space="preserve">específicamente </w:t>
      </w:r>
      <w:r w:rsidRPr="002810CB">
        <w:rPr>
          <w:rFonts w:cstheme="minorHAnsi"/>
          <w:lang w:val="es-ES"/>
        </w:rPr>
        <w:t>los bienes asegurados.</w:t>
      </w:r>
    </w:p>
    <w:p w14:paraId="226CBF03" w14:textId="40E890E9" w:rsidR="00FA099A" w:rsidRPr="002810CB" w:rsidRDefault="00FA099A" w:rsidP="002810CB">
      <w:pPr>
        <w:pStyle w:val="Prrafodelista"/>
        <w:ind w:left="1080"/>
        <w:jc w:val="both"/>
        <w:rPr>
          <w:rFonts w:cstheme="minorHAnsi"/>
          <w:lang w:val="es-ES"/>
        </w:rPr>
      </w:pPr>
    </w:p>
    <w:p w14:paraId="350C04AD" w14:textId="0A76DF12" w:rsidR="00FA099A" w:rsidRPr="002810CB" w:rsidRDefault="00FA099A" w:rsidP="002810CB">
      <w:pPr>
        <w:pStyle w:val="Prrafodelista"/>
        <w:ind w:left="1080"/>
        <w:jc w:val="both"/>
        <w:rPr>
          <w:rFonts w:cstheme="minorHAnsi"/>
          <w:lang w:val="es-ES"/>
        </w:rPr>
      </w:pPr>
      <w:r w:rsidRPr="002810CB">
        <w:rPr>
          <w:rFonts w:cstheme="minorHAnsi"/>
          <w:noProof/>
        </w:rPr>
        <w:drawing>
          <wp:inline distT="0" distB="0" distL="0" distR="0" wp14:anchorId="0D586CEA" wp14:editId="7E6D5C73">
            <wp:extent cx="5612130" cy="805180"/>
            <wp:effectExtent l="0" t="0" r="7620" b="0"/>
            <wp:docPr id="11602957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95772" name=""/>
                    <pic:cNvPicPr/>
                  </pic:nvPicPr>
                  <pic:blipFill>
                    <a:blip r:embed="rId5"/>
                    <a:stretch>
                      <a:fillRect/>
                    </a:stretch>
                  </pic:blipFill>
                  <pic:spPr>
                    <a:xfrm>
                      <a:off x="0" y="0"/>
                      <a:ext cx="5612130" cy="805180"/>
                    </a:xfrm>
                    <a:prstGeom prst="rect">
                      <a:avLst/>
                    </a:prstGeom>
                  </pic:spPr>
                </pic:pic>
              </a:graphicData>
            </a:graphic>
          </wp:inline>
        </w:drawing>
      </w:r>
    </w:p>
    <w:p w14:paraId="77C7810C" w14:textId="23E961EC" w:rsidR="00527F01" w:rsidRPr="002810CB" w:rsidRDefault="00527F01" w:rsidP="002810CB">
      <w:pPr>
        <w:pStyle w:val="Prrafodelista"/>
        <w:numPr>
          <w:ilvl w:val="0"/>
          <w:numId w:val="15"/>
        </w:numPr>
        <w:jc w:val="both"/>
        <w:rPr>
          <w:rFonts w:cstheme="minorHAnsi"/>
          <w:lang w:val="es-ES"/>
        </w:rPr>
      </w:pPr>
      <w:r w:rsidRPr="002810CB">
        <w:rPr>
          <w:rFonts w:cstheme="minorHAnsi"/>
          <w:lang w:val="es-ES"/>
        </w:rPr>
        <w:t xml:space="preserve">El deducible </w:t>
      </w:r>
      <w:r w:rsidR="00A30254" w:rsidRPr="002810CB">
        <w:rPr>
          <w:rFonts w:cstheme="minorHAnsi"/>
          <w:lang w:val="es-ES"/>
        </w:rPr>
        <w:t xml:space="preserve">por rotura de maquinaria </w:t>
      </w:r>
      <w:r w:rsidRPr="002810CB">
        <w:rPr>
          <w:rFonts w:cstheme="minorHAnsi"/>
          <w:lang w:val="es-ES"/>
        </w:rPr>
        <w:t>tampoco se refiere a equipos:</w:t>
      </w:r>
    </w:p>
    <w:p w14:paraId="43536FC8" w14:textId="72F42F15" w:rsidR="00527F01" w:rsidRPr="002810CB" w:rsidRDefault="00527F01" w:rsidP="002810CB">
      <w:pPr>
        <w:pStyle w:val="Prrafodelista"/>
        <w:ind w:left="1080"/>
        <w:jc w:val="both"/>
        <w:rPr>
          <w:rFonts w:cstheme="minorHAnsi"/>
          <w:lang w:val="es-ES"/>
        </w:rPr>
      </w:pPr>
    </w:p>
    <w:p w14:paraId="1CBF3A42" w14:textId="4820FE83" w:rsidR="00527F01" w:rsidRPr="002810CB" w:rsidRDefault="00527F01" w:rsidP="002810CB">
      <w:pPr>
        <w:pStyle w:val="Prrafodelista"/>
        <w:ind w:left="1080"/>
        <w:jc w:val="both"/>
        <w:rPr>
          <w:rFonts w:cstheme="minorHAnsi"/>
          <w:lang w:val="es-ES"/>
        </w:rPr>
      </w:pPr>
      <w:r w:rsidRPr="002810CB">
        <w:rPr>
          <w:rFonts w:cstheme="minorHAnsi"/>
          <w:noProof/>
        </w:rPr>
        <w:drawing>
          <wp:inline distT="0" distB="0" distL="0" distR="0" wp14:anchorId="7222571C" wp14:editId="0C58DCF3">
            <wp:extent cx="5612130" cy="391160"/>
            <wp:effectExtent l="0" t="0" r="7620" b="8890"/>
            <wp:docPr id="4300128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12888" name=""/>
                    <pic:cNvPicPr/>
                  </pic:nvPicPr>
                  <pic:blipFill>
                    <a:blip r:embed="rId6"/>
                    <a:stretch>
                      <a:fillRect/>
                    </a:stretch>
                  </pic:blipFill>
                  <pic:spPr>
                    <a:xfrm>
                      <a:off x="0" y="0"/>
                      <a:ext cx="5612130" cy="391160"/>
                    </a:xfrm>
                    <a:prstGeom prst="rect">
                      <a:avLst/>
                    </a:prstGeom>
                  </pic:spPr>
                </pic:pic>
              </a:graphicData>
            </a:graphic>
          </wp:inline>
        </w:drawing>
      </w:r>
    </w:p>
    <w:p w14:paraId="34D0D62F" w14:textId="4AB5A6CF" w:rsidR="00527F01" w:rsidRPr="002810CB" w:rsidRDefault="00527F01" w:rsidP="002810CB">
      <w:pPr>
        <w:pStyle w:val="Prrafodelista"/>
        <w:ind w:left="1080"/>
        <w:jc w:val="both"/>
        <w:rPr>
          <w:rFonts w:cstheme="minorHAnsi"/>
          <w:lang w:val="es-ES"/>
        </w:rPr>
      </w:pPr>
    </w:p>
    <w:p w14:paraId="35CD35F5" w14:textId="57F9C2B5" w:rsidR="00527F01" w:rsidRPr="002810CB" w:rsidRDefault="00527F01" w:rsidP="002810CB">
      <w:pPr>
        <w:pStyle w:val="Prrafodelista"/>
        <w:ind w:left="1080"/>
        <w:jc w:val="both"/>
        <w:rPr>
          <w:rFonts w:cstheme="minorHAnsi"/>
          <w:b/>
          <w:bCs/>
          <w:lang w:val="es-ES"/>
        </w:rPr>
      </w:pPr>
      <w:r w:rsidRPr="002810CB">
        <w:rPr>
          <w:rFonts w:cstheme="minorHAnsi"/>
          <w:b/>
          <w:bCs/>
          <w:lang w:val="es-ES"/>
        </w:rPr>
        <w:t>Página 21 de la póliza.</w:t>
      </w:r>
    </w:p>
    <w:p w14:paraId="23AF8E45" w14:textId="77777777" w:rsidR="00527F01" w:rsidRPr="002810CB" w:rsidRDefault="00527F01" w:rsidP="002810CB">
      <w:pPr>
        <w:pStyle w:val="Prrafodelista"/>
        <w:ind w:left="1080"/>
        <w:jc w:val="both"/>
        <w:rPr>
          <w:rFonts w:cstheme="minorHAnsi"/>
          <w:lang w:val="es-ES"/>
        </w:rPr>
      </w:pPr>
    </w:p>
    <w:p w14:paraId="25AA76EE" w14:textId="7061C748" w:rsidR="0011663F" w:rsidRPr="002810CB" w:rsidRDefault="0011663F" w:rsidP="002810CB">
      <w:pPr>
        <w:pStyle w:val="Prrafodelista"/>
        <w:numPr>
          <w:ilvl w:val="0"/>
          <w:numId w:val="15"/>
        </w:numPr>
        <w:jc w:val="both"/>
        <w:rPr>
          <w:rFonts w:cstheme="minorHAnsi"/>
          <w:lang w:val="es-ES"/>
        </w:rPr>
      </w:pPr>
      <w:r w:rsidRPr="002810CB">
        <w:rPr>
          <w:rFonts w:cstheme="minorHAnsi"/>
          <w:lang w:val="es-ES"/>
        </w:rPr>
        <w:t>El reductor no es un equipo independiente.</w:t>
      </w:r>
      <w:r w:rsidR="00C91901" w:rsidRPr="002810CB">
        <w:rPr>
          <w:rFonts w:cstheme="minorHAnsi"/>
          <w:lang w:val="es-ES"/>
        </w:rPr>
        <w:t xml:space="preserve"> No importa que lo fabriquen diferentes compañías o no esté bajo una misma carcasa.</w:t>
      </w:r>
      <w:r w:rsidR="009A524D" w:rsidRPr="002810CB">
        <w:rPr>
          <w:rFonts w:cstheme="minorHAnsi"/>
          <w:lang w:val="es-ES"/>
        </w:rPr>
        <w:t xml:space="preserve"> </w:t>
      </w:r>
      <w:r w:rsidR="009A524D" w:rsidRPr="002810CB">
        <w:rPr>
          <w:rFonts w:cstheme="minorHAnsi"/>
          <w:color w:val="FF0000"/>
          <w:lang w:val="es-ES"/>
        </w:rPr>
        <w:t>Modelos SsangYong con motor Mercedes, llantas BF Goodrich, baterías MAC, los celulares utilizan sistema operativo, pantalla diseñada por una marca, circuitos integrados diseñados y fabricados por otros, baterías por otro.</w:t>
      </w:r>
    </w:p>
    <w:p w14:paraId="4BD10715" w14:textId="2D097B69" w:rsidR="00802963" w:rsidRPr="002810CB" w:rsidRDefault="00802963" w:rsidP="002810CB">
      <w:pPr>
        <w:pStyle w:val="Prrafodelista"/>
        <w:ind w:left="1080"/>
        <w:jc w:val="both"/>
        <w:rPr>
          <w:rFonts w:cstheme="minorHAnsi"/>
          <w:lang w:val="es-ES"/>
        </w:rPr>
      </w:pPr>
    </w:p>
    <w:p w14:paraId="5FD02942" w14:textId="7073E89A" w:rsidR="00802963" w:rsidRPr="002810CB" w:rsidRDefault="00802963" w:rsidP="002810CB">
      <w:pPr>
        <w:ind w:left="2552" w:hanging="1832"/>
        <w:jc w:val="both"/>
        <w:rPr>
          <w:rFonts w:cstheme="minorHAnsi"/>
          <w:lang w:val="es-ES"/>
        </w:rPr>
      </w:pPr>
      <w:r w:rsidRPr="002810CB">
        <w:rPr>
          <w:rFonts w:cstheme="minorHAnsi"/>
          <w:b/>
          <w:bCs/>
          <w:lang w:val="es-ES"/>
        </w:rPr>
        <w:t>Marco Castiblanco</w:t>
      </w:r>
      <w:r w:rsidRPr="002810CB">
        <w:rPr>
          <w:rFonts w:cstheme="minorHAnsi"/>
          <w:lang w:val="es-ES"/>
        </w:rPr>
        <w:t>: 46:34: Cada molino está compuesto por una serie de equipos y componentes.</w:t>
      </w:r>
    </w:p>
    <w:p w14:paraId="7CEFCDCF" w14:textId="503D2CF8" w:rsidR="00A14962" w:rsidRPr="002810CB" w:rsidRDefault="00A14962" w:rsidP="002810CB">
      <w:pPr>
        <w:pStyle w:val="Prrafodelista"/>
        <w:numPr>
          <w:ilvl w:val="0"/>
          <w:numId w:val="15"/>
        </w:numPr>
        <w:jc w:val="both"/>
        <w:rPr>
          <w:rFonts w:cstheme="minorHAnsi"/>
          <w:lang w:val="es-ES"/>
        </w:rPr>
      </w:pPr>
      <w:r w:rsidRPr="002810CB">
        <w:rPr>
          <w:rFonts w:cstheme="minorHAnsi"/>
          <w:lang w:val="es-ES"/>
        </w:rPr>
        <w:t>El reductor sino se acopla a una máquina no tiene ningún efecto.</w:t>
      </w:r>
    </w:p>
    <w:p w14:paraId="461761E3" w14:textId="1C6161DE" w:rsidR="0011663F" w:rsidRPr="002810CB" w:rsidRDefault="0011663F" w:rsidP="002810CB">
      <w:pPr>
        <w:pStyle w:val="Prrafodelista"/>
        <w:numPr>
          <w:ilvl w:val="0"/>
          <w:numId w:val="15"/>
        </w:numPr>
        <w:jc w:val="both"/>
        <w:rPr>
          <w:rFonts w:cstheme="minorHAnsi"/>
          <w:lang w:val="es-ES"/>
        </w:rPr>
      </w:pPr>
      <w:r w:rsidRPr="002810CB">
        <w:rPr>
          <w:rFonts w:cstheme="minorHAnsi"/>
          <w:lang w:val="es-ES"/>
        </w:rPr>
        <w:t>Los ingenieros conceptuaron que el reductor es un componente del molino.</w:t>
      </w:r>
    </w:p>
    <w:p w14:paraId="5EF44FF2" w14:textId="1886D2DE" w:rsidR="0011663F" w:rsidRPr="002810CB" w:rsidRDefault="0011663F" w:rsidP="002810CB">
      <w:pPr>
        <w:pStyle w:val="Prrafodelista"/>
        <w:numPr>
          <w:ilvl w:val="0"/>
          <w:numId w:val="15"/>
        </w:numPr>
        <w:jc w:val="both"/>
        <w:rPr>
          <w:rFonts w:cstheme="minorHAnsi"/>
          <w:lang w:val="es-ES"/>
        </w:rPr>
      </w:pPr>
      <w:r w:rsidRPr="002810CB">
        <w:rPr>
          <w:rFonts w:cstheme="minorHAnsi"/>
          <w:lang w:val="es-ES"/>
        </w:rPr>
        <w:t>La definición de reductor citada por el perito pone de presente que es un componente de una máquina.</w:t>
      </w:r>
    </w:p>
    <w:p w14:paraId="6A44C59B" w14:textId="77777777" w:rsidR="0011663F" w:rsidRPr="002810CB" w:rsidRDefault="0011663F" w:rsidP="002810CB">
      <w:pPr>
        <w:pStyle w:val="Prrafodelista"/>
        <w:numPr>
          <w:ilvl w:val="0"/>
          <w:numId w:val="15"/>
        </w:numPr>
        <w:jc w:val="both"/>
        <w:rPr>
          <w:rFonts w:cstheme="minorHAnsi"/>
          <w:lang w:val="es-ES"/>
        </w:rPr>
      </w:pPr>
      <w:r w:rsidRPr="002810CB">
        <w:rPr>
          <w:rFonts w:cstheme="minorHAnsi"/>
          <w:lang w:val="es-ES"/>
        </w:rPr>
        <w:t>El valor del daño es menor al valor del molino.</w:t>
      </w:r>
    </w:p>
    <w:p w14:paraId="5A678685" w14:textId="15177200" w:rsidR="0011663F" w:rsidRPr="002810CB" w:rsidRDefault="0011663F" w:rsidP="002810CB">
      <w:pPr>
        <w:pStyle w:val="Prrafodelista"/>
        <w:numPr>
          <w:ilvl w:val="0"/>
          <w:numId w:val="15"/>
        </w:numPr>
        <w:jc w:val="both"/>
        <w:rPr>
          <w:rFonts w:cstheme="minorHAnsi"/>
          <w:lang w:val="es-ES"/>
        </w:rPr>
      </w:pPr>
      <w:r w:rsidRPr="002810CB">
        <w:rPr>
          <w:rFonts w:cstheme="minorHAnsi"/>
          <w:lang w:val="es-ES"/>
        </w:rPr>
        <w:lastRenderedPageBreak/>
        <w:t>No aplica el demérito porque no es una pérdida total.</w:t>
      </w:r>
    </w:p>
    <w:p w14:paraId="3F7D33CE" w14:textId="77777777" w:rsidR="00802963" w:rsidRPr="002810CB" w:rsidRDefault="00802963" w:rsidP="002810CB">
      <w:pPr>
        <w:pStyle w:val="Prrafodelista"/>
        <w:ind w:left="1080"/>
        <w:jc w:val="both"/>
        <w:rPr>
          <w:rFonts w:cstheme="minorHAnsi"/>
          <w:lang w:val="es-ES"/>
        </w:rPr>
      </w:pPr>
    </w:p>
    <w:p w14:paraId="5C1B245B" w14:textId="77777777" w:rsidR="0011663F" w:rsidRPr="002810CB" w:rsidRDefault="0011663F" w:rsidP="002810CB">
      <w:pPr>
        <w:pStyle w:val="Prrafodelista"/>
        <w:ind w:left="1080"/>
        <w:jc w:val="both"/>
        <w:rPr>
          <w:rFonts w:cstheme="minorHAnsi"/>
          <w:lang w:val="es-ES"/>
        </w:rPr>
      </w:pPr>
    </w:p>
    <w:p w14:paraId="075E7978" w14:textId="638BAEFA" w:rsidR="0011663F" w:rsidRPr="002810CB" w:rsidRDefault="0011663F" w:rsidP="002810CB">
      <w:pPr>
        <w:pStyle w:val="Prrafodelista"/>
        <w:numPr>
          <w:ilvl w:val="0"/>
          <w:numId w:val="13"/>
        </w:numPr>
        <w:jc w:val="both"/>
        <w:rPr>
          <w:rFonts w:cstheme="minorHAnsi"/>
          <w:b/>
          <w:bCs/>
          <w:lang w:val="es-ES"/>
        </w:rPr>
      </w:pPr>
      <w:r w:rsidRPr="002810CB">
        <w:rPr>
          <w:rFonts w:cstheme="minorHAnsi"/>
          <w:b/>
          <w:bCs/>
          <w:lang w:val="es-ES"/>
        </w:rPr>
        <w:t>El periodo de indemnización.</w:t>
      </w:r>
    </w:p>
    <w:p w14:paraId="00C49F64" w14:textId="777D98E7" w:rsidR="0011663F" w:rsidRPr="002810CB" w:rsidRDefault="0011663F" w:rsidP="002810CB">
      <w:pPr>
        <w:pStyle w:val="Prrafodelista"/>
        <w:ind w:left="360"/>
        <w:jc w:val="both"/>
        <w:rPr>
          <w:rFonts w:cstheme="minorHAnsi"/>
          <w:lang w:val="es-ES"/>
        </w:rPr>
      </w:pPr>
    </w:p>
    <w:p w14:paraId="7B8D0449" w14:textId="17A01C21" w:rsidR="008F35C1" w:rsidRPr="002810CB" w:rsidRDefault="008F35C1" w:rsidP="002810CB">
      <w:pPr>
        <w:pStyle w:val="Prrafodelista"/>
        <w:ind w:left="360"/>
        <w:jc w:val="both"/>
        <w:rPr>
          <w:rFonts w:cstheme="minorHAnsi"/>
          <w:b/>
          <w:bCs/>
          <w:lang w:val="es-ES"/>
        </w:rPr>
      </w:pPr>
      <w:r w:rsidRPr="002810CB">
        <w:rPr>
          <w:rFonts w:cstheme="minorHAnsi"/>
          <w:b/>
          <w:bCs/>
          <w:lang w:val="es-ES"/>
        </w:rPr>
        <w:t>Sección 5. Definiciones. Página 12 Condiciones Generales.</w:t>
      </w:r>
    </w:p>
    <w:p w14:paraId="285FBAC6" w14:textId="77777777" w:rsidR="008F35C1" w:rsidRPr="002810CB" w:rsidRDefault="008F35C1" w:rsidP="002810CB">
      <w:pPr>
        <w:pStyle w:val="Prrafodelista"/>
        <w:ind w:left="360"/>
        <w:jc w:val="both"/>
        <w:rPr>
          <w:rFonts w:cstheme="minorHAnsi"/>
          <w:lang w:val="es-ES"/>
        </w:rPr>
      </w:pPr>
    </w:p>
    <w:p w14:paraId="0E8CE0DD" w14:textId="5110FFE3" w:rsidR="008F35C1" w:rsidRPr="002810CB" w:rsidRDefault="008F35C1" w:rsidP="002810CB">
      <w:pPr>
        <w:pStyle w:val="Prrafodelista"/>
        <w:ind w:left="360"/>
        <w:jc w:val="both"/>
        <w:rPr>
          <w:rFonts w:cstheme="minorHAnsi"/>
          <w:lang w:val="es-ES"/>
        </w:rPr>
      </w:pPr>
      <w:r w:rsidRPr="002810CB">
        <w:rPr>
          <w:rFonts w:cstheme="minorHAnsi"/>
          <w:noProof/>
        </w:rPr>
        <w:drawing>
          <wp:inline distT="0" distB="0" distL="0" distR="0" wp14:anchorId="14357AB7" wp14:editId="62B16A63">
            <wp:extent cx="5229225" cy="1304925"/>
            <wp:effectExtent l="0" t="0" r="9525" b="9525"/>
            <wp:docPr id="16576749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7492" name=""/>
                    <pic:cNvPicPr/>
                  </pic:nvPicPr>
                  <pic:blipFill>
                    <a:blip r:embed="rId7"/>
                    <a:stretch>
                      <a:fillRect/>
                    </a:stretch>
                  </pic:blipFill>
                  <pic:spPr>
                    <a:xfrm>
                      <a:off x="0" y="0"/>
                      <a:ext cx="5229225" cy="1304925"/>
                    </a:xfrm>
                    <a:prstGeom prst="rect">
                      <a:avLst/>
                    </a:prstGeom>
                  </pic:spPr>
                </pic:pic>
              </a:graphicData>
            </a:graphic>
          </wp:inline>
        </w:drawing>
      </w:r>
    </w:p>
    <w:p w14:paraId="118842C8" w14:textId="3865FA69" w:rsidR="00B93BDC" w:rsidRPr="002810CB" w:rsidRDefault="0011663F" w:rsidP="002810CB">
      <w:pPr>
        <w:pStyle w:val="Prrafodelista"/>
        <w:numPr>
          <w:ilvl w:val="0"/>
          <w:numId w:val="16"/>
        </w:numPr>
        <w:jc w:val="both"/>
        <w:rPr>
          <w:rFonts w:cstheme="minorHAnsi"/>
          <w:lang w:val="es-ES"/>
        </w:rPr>
      </w:pPr>
      <w:r w:rsidRPr="002810CB">
        <w:rPr>
          <w:rFonts w:cstheme="minorHAnsi"/>
          <w:lang w:val="es-ES"/>
        </w:rPr>
        <w:t>Las actuaciones del ingenio fueron justificadas.</w:t>
      </w:r>
    </w:p>
    <w:p w14:paraId="3B445434" w14:textId="475F225C" w:rsidR="00B93BDC" w:rsidRPr="002810CB" w:rsidRDefault="00B93BDC" w:rsidP="002810CB">
      <w:pPr>
        <w:pStyle w:val="Prrafodelista"/>
        <w:ind w:left="1080"/>
        <w:jc w:val="both"/>
        <w:rPr>
          <w:rFonts w:cstheme="minorHAnsi"/>
          <w:lang w:val="es-ES"/>
        </w:rPr>
      </w:pPr>
    </w:p>
    <w:p w14:paraId="27B60A9A" w14:textId="7F3CF430" w:rsidR="00B93BDC" w:rsidRPr="002810CB" w:rsidRDefault="00B93BDC" w:rsidP="002810CB">
      <w:pPr>
        <w:pStyle w:val="Prrafodelista"/>
        <w:ind w:left="1080"/>
        <w:jc w:val="both"/>
        <w:rPr>
          <w:rFonts w:cstheme="minorHAnsi"/>
          <w:lang w:val="es-ES"/>
        </w:rPr>
      </w:pPr>
      <w:r w:rsidRPr="002810CB">
        <w:rPr>
          <w:rFonts w:cstheme="minorHAnsi"/>
          <w:b/>
          <w:bCs/>
          <w:lang w:val="es-ES"/>
        </w:rPr>
        <w:t>Gustavo Upegui:</w:t>
      </w:r>
      <w:r w:rsidRPr="002810CB">
        <w:rPr>
          <w:rFonts w:cstheme="minorHAnsi"/>
          <w:lang w:val="es-ES"/>
        </w:rPr>
        <w:t xml:space="preserve"> El ingenio actuó diligentemente y consiguió un reductor prestado que realmente disminuyó el valor de la indemnización.</w:t>
      </w:r>
    </w:p>
    <w:p w14:paraId="6070DCD5" w14:textId="77777777" w:rsidR="00B93BDC" w:rsidRPr="002810CB" w:rsidRDefault="00B93BDC" w:rsidP="002810CB">
      <w:pPr>
        <w:pStyle w:val="Prrafodelista"/>
        <w:ind w:left="1080"/>
        <w:jc w:val="both"/>
        <w:rPr>
          <w:rFonts w:cstheme="minorHAnsi"/>
          <w:lang w:val="es-ES"/>
        </w:rPr>
      </w:pPr>
    </w:p>
    <w:p w14:paraId="31B065EF" w14:textId="172F6D7E" w:rsidR="0011663F" w:rsidRPr="002810CB" w:rsidRDefault="0011663F" w:rsidP="002810CB">
      <w:pPr>
        <w:pStyle w:val="Prrafodelista"/>
        <w:numPr>
          <w:ilvl w:val="0"/>
          <w:numId w:val="16"/>
        </w:numPr>
        <w:jc w:val="both"/>
        <w:rPr>
          <w:rFonts w:cstheme="minorHAnsi"/>
          <w:lang w:val="es-ES"/>
        </w:rPr>
      </w:pPr>
      <w:r w:rsidRPr="002810CB">
        <w:rPr>
          <w:rFonts w:cstheme="minorHAnsi"/>
          <w:lang w:val="es-ES"/>
        </w:rPr>
        <w:t>La solución de adquirir un reductor de segunda era más barata que comprar uno nuevo.</w:t>
      </w:r>
    </w:p>
    <w:p w14:paraId="77AE2D2A" w14:textId="0AE17E6E" w:rsidR="0011663F" w:rsidRPr="002810CB" w:rsidRDefault="0011663F" w:rsidP="002810CB">
      <w:pPr>
        <w:pStyle w:val="Prrafodelista"/>
        <w:numPr>
          <w:ilvl w:val="0"/>
          <w:numId w:val="16"/>
        </w:numPr>
        <w:jc w:val="both"/>
        <w:rPr>
          <w:rFonts w:cstheme="minorHAnsi"/>
          <w:lang w:val="es-ES"/>
        </w:rPr>
      </w:pPr>
      <w:r w:rsidRPr="002810CB">
        <w:rPr>
          <w:rFonts w:cstheme="minorHAnsi"/>
          <w:lang w:val="es-ES"/>
        </w:rPr>
        <w:t>El tiempo de entrega fue el facto</w:t>
      </w:r>
      <w:r w:rsidR="00A14962" w:rsidRPr="002810CB">
        <w:rPr>
          <w:rFonts w:cstheme="minorHAnsi"/>
          <w:lang w:val="es-ES"/>
        </w:rPr>
        <w:t>r</w:t>
      </w:r>
      <w:r w:rsidRPr="002810CB">
        <w:rPr>
          <w:rFonts w:cstheme="minorHAnsi"/>
          <w:lang w:val="es-ES"/>
        </w:rPr>
        <w:t xml:space="preserve"> por el que se decidió comprar un reductor de segunda.</w:t>
      </w:r>
    </w:p>
    <w:p w14:paraId="6089BCEB" w14:textId="197CE324" w:rsidR="0011663F" w:rsidRPr="002810CB" w:rsidRDefault="0011663F" w:rsidP="002810CB">
      <w:pPr>
        <w:pStyle w:val="Prrafodelista"/>
        <w:numPr>
          <w:ilvl w:val="0"/>
          <w:numId w:val="16"/>
        </w:numPr>
        <w:jc w:val="both"/>
        <w:rPr>
          <w:rFonts w:cstheme="minorHAnsi"/>
          <w:lang w:val="es-ES"/>
        </w:rPr>
      </w:pPr>
      <w:r w:rsidRPr="002810CB">
        <w:rPr>
          <w:rFonts w:cstheme="minorHAnsi"/>
          <w:lang w:val="es-ES"/>
        </w:rPr>
        <w:t>Las pruebas de las demoras de los proveedores.</w:t>
      </w:r>
    </w:p>
    <w:p w14:paraId="6722995E" w14:textId="1D568C71" w:rsidR="000B005D" w:rsidRPr="002810CB" w:rsidRDefault="000B005D" w:rsidP="002810CB">
      <w:pPr>
        <w:pStyle w:val="Prrafodelista"/>
        <w:ind w:left="1080"/>
        <w:jc w:val="both"/>
        <w:rPr>
          <w:rFonts w:cstheme="minorHAnsi"/>
          <w:lang w:val="es-ES"/>
        </w:rPr>
      </w:pPr>
    </w:p>
    <w:p w14:paraId="1C568652" w14:textId="6A417200" w:rsidR="000B005D" w:rsidRPr="002810CB" w:rsidRDefault="000B005D" w:rsidP="002810CB">
      <w:pPr>
        <w:pStyle w:val="Prrafodelista"/>
        <w:ind w:left="1080"/>
        <w:jc w:val="both"/>
        <w:rPr>
          <w:rFonts w:cstheme="minorHAnsi"/>
          <w:lang w:val="es-ES"/>
        </w:rPr>
      </w:pPr>
      <w:r w:rsidRPr="002810CB">
        <w:rPr>
          <w:rFonts w:cstheme="minorHAnsi"/>
          <w:b/>
          <w:bCs/>
          <w:lang w:val="es-ES"/>
        </w:rPr>
        <w:t>Jhon Jairo Zuleta:</w:t>
      </w:r>
      <w:r w:rsidRPr="002810CB">
        <w:rPr>
          <w:rFonts w:cstheme="minorHAnsi"/>
          <w:lang w:val="es-ES"/>
        </w:rPr>
        <w:t xml:space="preserve"> Los plazos de entrega de los bienes no se cumplieron.</w:t>
      </w:r>
    </w:p>
    <w:p w14:paraId="6BBF610F" w14:textId="24F9F1E4" w:rsidR="000B005D" w:rsidRPr="002810CB" w:rsidRDefault="000B005D" w:rsidP="002810CB">
      <w:pPr>
        <w:pStyle w:val="Prrafodelista"/>
        <w:ind w:left="1080"/>
        <w:jc w:val="both"/>
        <w:rPr>
          <w:rFonts w:cstheme="minorHAnsi"/>
          <w:lang w:val="es-ES"/>
        </w:rPr>
      </w:pPr>
      <w:r w:rsidRPr="002810CB">
        <w:rPr>
          <w:rFonts w:cstheme="minorHAnsi"/>
          <w:lang w:val="es-ES"/>
        </w:rPr>
        <w:t>Cotizaciones L.O.</w:t>
      </w:r>
      <w:r w:rsidR="00752AC3" w:rsidRPr="002810CB">
        <w:rPr>
          <w:rFonts w:cstheme="minorHAnsi"/>
          <w:lang w:val="es-ES"/>
        </w:rPr>
        <w:t xml:space="preserve"> </w:t>
      </w:r>
      <w:r w:rsidRPr="002810CB">
        <w:rPr>
          <w:rFonts w:cstheme="minorHAnsi"/>
          <w:lang w:val="es-ES"/>
        </w:rPr>
        <w:t>Trading</w:t>
      </w:r>
    </w:p>
    <w:p w14:paraId="39D15E4F" w14:textId="77777777" w:rsidR="000B005D" w:rsidRPr="002810CB" w:rsidRDefault="000B005D" w:rsidP="002810CB">
      <w:pPr>
        <w:pStyle w:val="Prrafodelista"/>
        <w:ind w:left="1080"/>
        <w:jc w:val="both"/>
        <w:rPr>
          <w:rFonts w:cstheme="minorHAnsi"/>
          <w:lang w:val="es-ES"/>
        </w:rPr>
      </w:pPr>
    </w:p>
    <w:p w14:paraId="0F6F1531" w14:textId="029A7926" w:rsidR="0011663F" w:rsidRPr="002810CB" w:rsidRDefault="0011663F" w:rsidP="002810CB">
      <w:pPr>
        <w:pStyle w:val="Prrafodelista"/>
        <w:numPr>
          <w:ilvl w:val="0"/>
          <w:numId w:val="16"/>
        </w:numPr>
        <w:jc w:val="both"/>
        <w:rPr>
          <w:rFonts w:cstheme="minorHAnsi"/>
          <w:lang w:val="es-ES"/>
        </w:rPr>
      </w:pPr>
      <w:r w:rsidRPr="002810CB">
        <w:rPr>
          <w:rFonts w:cstheme="minorHAnsi"/>
          <w:lang w:val="es-ES"/>
        </w:rPr>
        <w:t>Los caballos de fuerza no tienen nada que ver con la extracción de sacarosa. (Heber</w:t>
      </w:r>
      <w:r w:rsidR="00E22DBD" w:rsidRPr="002810CB">
        <w:rPr>
          <w:rFonts w:cstheme="minorHAnsi"/>
          <w:lang w:val="es-ES"/>
        </w:rPr>
        <w:t>th</w:t>
      </w:r>
      <w:r w:rsidRPr="002810CB">
        <w:rPr>
          <w:rFonts w:cstheme="minorHAnsi"/>
          <w:lang w:val="es-ES"/>
        </w:rPr>
        <w:t xml:space="preserve"> Belalcazar</w:t>
      </w:r>
      <w:r w:rsidR="00752AC3" w:rsidRPr="002810CB">
        <w:rPr>
          <w:rFonts w:cstheme="minorHAnsi"/>
          <w:lang w:val="es-ES"/>
        </w:rPr>
        <w:t xml:space="preserve"> y</w:t>
      </w:r>
      <w:r w:rsidRPr="002810CB">
        <w:rPr>
          <w:rFonts w:cstheme="minorHAnsi"/>
          <w:lang w:val="es-ES"/>
        </w:rPr>
        <w:t xml:space="preserve"> Daniel Muñoz) </w:t>
      </w:r>
    </w:p>
    <w:p w14:paraId="503C8170" w14:textId="7C2F1762" w:rsidR="00A14962" w:rsidRPr="002810CB" w:rsidRDefault="00A14962" w:rsidP="002810CB">
      <w:pPr>
        <w:pStyle w:val="Prrafodelista"/>
        <w:numPr>
          <w:ilvl w:val="0"/>
          <w:numId w:val="16"/>
        </w:numPr>
        <w:jc w:val="both"/>
        <w:rPr>
          <w:rFonts w:cstheme="minorHAnsi"/>
          <w:lang w:val="es-ES"/>
        </w:rPr>
      </w:pPr>
      <w:r w:rsidRPr="002810CB">
        <w:rPr>
          <w:rFonts w:cstheme="minorHAnsi"/>
          <w:lang w:val="es-ES"/>
        </w:rPr>
        <w:t>Las pruebas muestran que el reductor de segunda no generó mayor extracción de sacarosa (Daniel Muñoz, Hebert Belalcazar</w:t>
      </w:r>
      <w:r w:rsidR="009A524D" w:rsidRPr="002810CB">
        <w:rPr>
          <w:rFonts w:cstheme="minorHAnsi"/>
          <w:lang w:val="es-ES"/>
        </w:rPr>
        <w:t xml:space="preserve">, </w:t>
      </w:r>
      <w:r w:rsidR="005F4010" w:rsidRPr="002810CB">
        <w:rPr>
          <w:rFonts w:cstheme="minorHAnsi"/>
          <w:lang w:val="es-ES"/>
        </w:rPr>
        <w:t>informe de laboratorio</w:t>
      </w:r>
      <w:r w:rsidRPr="002810CB">
        <w:rPr>
          <w:rFonts w:cstheme="minorHAnsi"/>
          <w:lang w:val="es-ES"/>
        </w:rPr>
        <w:t>)</w:t>
      </w:r>
    </w:p>
    <w:p w14:paraId="26A2997F" w14:textId="46E77062" w:rsidR="00802963" w:rsidRPr="002810CB" w:rsidRDefault="00802963" w:rsidP="002810CB">
      <w:pPr>
        <w:pStyle w:val="Prrafodelista"/>
        <w:ind w:left="1080"/>
        <w:jc w:val="both"/>
        <w:rPr>
          <w:rFonts w:cstheme="minorHAnsi"/>
          <w:lang w:val="es-ES"/>
        </w:rPr>
      </w:pPr>
    </w:p>
    <w:p w14:paraId="037288C1" w14:textId="3419491A" w:rsidR="00802963" w:rsidRPr="002810CB" w:rsidRDefault="00802963" w:rsidP="002810CB">
      <w:pPr>
        <w:pStyle w:val="Prrafodelista"/>
        <w:ind w:left="1080"/>
        <w:jc w:val="both"/>
        <w:rPr>
          <w:rFonts w:cstheme="minorHAnsi"/>
          <w:lang w:val="es-ES"/>
        </w:rPr>
      </w:pPr>
      <w:r w:rsidRPr="002810CB">
        <w:rPr>
          <w:rFonts w:cstheme="minorHAnsi"/>
          <w:b/>
          <w:bCs/>
          <w:lang w:val="es-ES"/>
        </w:rPr>
        <w:t>Marco Castiblanco</w:t>
      </w:r>
      <w:r w:rsidRPr="002810CB">
        <w:rPr>
          <w:rFonts w:cstheme="minorHAnsi"/>
          <w:lang w:val="es-ES"/>
        </w:rPr>
        <w:t>:</w:t>
      </w:r>
      <w:r w:rsidRPr="002810CB">
        <w:rPr>
          <w:rFonts w:cstheme="minorHAnsi"/>
        </w:rPr>
        <w:t xml:space="preserve"> </w:t>
      </w:r>
      <w:r w:rsidRPr="002810CB">
        <w:rPr>
          <w:rFonts w:cstheme="minorHAnsi"/>
          <w:lang w:val="es-ES"/>
        </w:rPr>
        <w:t>El ratio de un reductor son especificaciones internas</w:t>
      </w:r>
    </w:p>
    <w:p w14:paraId="08DE13C8" w14:textId="77777777" w:rsidR="00752AC3" w:rsidRPr="002810CB" w:rsidRDefault="00752AC3" w:rsidP="002810CB">
      <w:pPr>
        <w:pStyle w:val="Prrafodelista"/>
        <w:ind w:left="2496" w:firstLine="336"/>
        <w:jc w:val="both"/>
        <w:rPr>
          <w:rFonts w:cstheme="minorHAnsi"/>
          <w:lang w:val="es-ES"/>
        </w:rPr>
      </w:pPr>
    </w:p>
    <w:p w14:paraId="37CF31E0" w14:textId="7B2656D5" w:rsidR="00802963" w:rsidRPr="002810CB" w:rsidRDefault="00802963" w:rsidP="002810CB">
      <w:pPr>
        <w:pStyle w:val="Prrafodelista"/>
        <w:ind w:left="2496" w:firstLine="336"/>
        <w:jc w:val="both"/>
        <w:rPr>
          <w:rFonts w:cstheme="minorHAnsi"/>
          <w:lang w:val="es-ES"/>
        </w:rPr>
      </w:pPr>
      <w:r w:rsidRPr="002810CB">
        <w:rPr>
          <w:rFonts w:cstheme="minorHAnsi"/>
          <w:lang w:val="es-ES"/>
        </w:rPr>
        <w:t>53:00: Los caballos de potencia no influyen en la ratio.</w:t>
      </w:r>
    </w:p>
    <w:p w14:paraId="698C2DD8" w14:textId="77777777" w:rsidR="00752AC3" w:rsidRPr="002810CB" w:rsidRDefault="00752AC3" w:rsidP="002810CB">
      <w:pPr>
        <w:pStyle w:val="Prrafodelista"/>
        <w:ind w:left="2496" w:firstLine="336"/>
        <w:jc w:val="both"/>
        <w:rPr>
          <w:rFonts w:cstheme="minorHAnsi"/>
          <w:lang w:val="es-ES"/>
        </w:rPr>
      </w:pPr>
    </w:p>
    <w:p w14:paraId="782CEBC4" w14:textId="4AA9A783" w:rsidR="005F4010" w:rsidRPr="002810CB" w:rsidRDefault="005F4010" w:rsidP="002810CB">
      <w:pPr>
        <w:pStyle w:val="Prrafodelista"/>
        <w:ind w:left="3544" w:hanging="712"/>
        <w:jc w:val="both"/>
        <w:rPr>
          <w:rFonts w:cstheme="minorHAnsi"/>
          <w:lang w:val="es-ES"/>
        </w:rPr>
      </w:pPr>
      <w:r w:rsidRPr="002810CB">
        <w:rPr>
          <w:rFonts w:cstheme="minorHAnsi"/>
          <w:lang w:val="es-ES"/>
        </w:rPr>
        <w:t>2:18:15: El caballaje no es directamente proporcional a la reducción de la pérdida de sacarosa en bagazo. Hay otros elementos relacionados con las especificaciones internas, como el ratio.</w:t>
      </w:r>
    </w:p>
    <w:p w14:paraId="7E8FA80C" w14:textId="1FB19292" w:rsidR="005F4010" w:rsidRPr="002810CB" w:rsidRDefault="005F4010" w:rsidP="002810CB">
      <w:pPr>
        <w:pStyle w:val="Prrafodelista"/>
        <w:ind w:left="3544" w:hanging="712"/>
        <w:jc w:val="both"/>
        <w:rPr>
          <w:rFonts w:cstheme="minorHAnsi"/>
          <w:lang w:val="es-ES"/>
        </w:rPr>
      </w:pPr>
      <w:r w:rsidRPr="002810CB">
        <w:rPr>
          <w:rFonts w:cstheme="minorHAnsi"/>
          <w:lang w:val="es-ES"/>
        </w:rPr>
        <w:t xml:space="preserve">2:19:25: El reductor puede ser la misma caja pero lo que </w:t>
      </w:r>
      <w:r w:rsidR="00752AC3" w:rsidRPr="002810CB">
        <w:rPr>
          <w:rFonts w:cstheme="minorHAnsi"/>
          <w:lang w:val="es-ES"/>
        </w:rPr>
        <w:t>varía</w:t>
      </w:r>
      <w:r w:rsidRPr="002810CB">
        <w:rPr>
          <w:rFonts w:cstheme="minorHAnsi"/>
          <w:lang w:val="es-ES"/>
        </w:rPr>
        <w:t xml:space="preserve"> es la relación de los engranajes. Eso te da unas condiciones muy particulares.</w:t>
      </w:r>
    </w:p>
    <w:p w14:paraId="4126AD91" w14:textId="77777777" w:rsidR="00802963" w:rsidRPr="002810CB" w:rsidRDefault="00802963" w:rsidP="002810CB">
      <w:pPr>
        <w:pStyle w:val="Prrafodelista"/>
        <w:ind w:left="1080"/>
        <w:jc w:val="both"/>
        <w:rPr>
          <w:rFonts w:cstheme="minorHAnsi"/>
          <w:lang w:val="es-ES"/>
        </w:rPr>
      </w:pPr>
    </w:p>
    <w:p w14:paraId="16470535" w14:textId="72AFEB32" w:rsidR="0011663F" w:rsidRPr="002810CB" w:rsidRDefault="0011663F" w:rsidP="002810CB">
      <w:pPr>
        <w:pStyle w:val="Prrafodelista"/>
        <w:numPr>
          <w:ilvl w:val="0"/>
          <w:numId w:val="16"/>
        </w:numPr>
        <w:jc w:val="both"/>
        <w:rPr>
          <w:rFonts w:cstheme="minorHAnsi"/>
          <w:lang w:val="es-ES"/>
        </w:rPr>
      </w:pPr>
      <w:r w:rsidRPr="002810CB">
        <w:rPr>
          <w:rFonts w:cstheme="minorHAnsi"/>
          <w:lang w:val="es-ES"/>
        </w:rPr>
        <w:lastRenderedPageBreak/>
        <w:t>El perito Jorge Arango señala que las actuaciones del ingenio estuvieron encaminadas a disminuir la pérdida de ingresos.</w:t>
      </w:r>
    </w:p>
    <w:p w14:paraId="61DEDFC3" w14:textId="19663649" w:rsidR="00C91901" w:rsidRPr="002810CB" w:rsidRDefault="00C91901" w:rsidP="002810CB">
      <w:pPr>
        <w:pStyle w:val="Prrafodelista"/>
        <w:numPr>
          <w:ilvl w:val="0"/>
          <w:numId w:val="16"/>
        </w:numPr>
        <w:jc w:val="both"/>
        <w:rPr>
          <w:rFonts w:cstheme="minorHAnsi"/>
          <w:lang w:val="es-ES"/>
        </w:rPr>
      </w:pPr>
      <w:r w:rsidRPr="002810CB">
        <w:rPr>
          <w:rFonts w:cstheme="minorHAnsi"/>
          <w:lang w:val="es-ES"/>
        </w:rPr>
        <w:t>El periodo de la indemnización calculado por las aseguradoras es un supuesto.</w:t>
      </w:r>
    </w:p>
    <w:p w14:paraId="4327271F" w14:textId="74C399C8" w:rsidR="0011663F" w:rsidRPr="002810CB" w:rsidRDefault="0011663F" w:rsidP="002810CB">
      <w:pPr>
        <w:pStyle w:val="Prrafodelista"/>
        <w:numPr>
          <w:ilvl w:val="0"/>
          <w:numId w:val="16"/>
        </w:numPr>
        <w:jc w:val="both"/>
        <w:rPr>
          <w:rFonts w:cstheme="minorHAnsi"/>
          <w:lang w:val="es-ES"/>
        </w:rPr>
      </w:pPr>
      <w:r w:rsidRPr="002810CB">
        <w:rPr>
          <w:rFonts w:cstheme="minorHAnsi"/>
          <w:lang w:val="es-ES"/>
        </w:rPr>
        <w:t>Debieron acreditar mala fe en las actuaciones del ingenio.</w:t>
      </w:r>
    </w:p>
    <w:p w14:paraId="0EEF8F6F" w14:textId="299D99A9" w:rsidR="00B93BDC" w:rsidRPr="002810CB" w:rsidRDefault="00B93BDC" w:rsidP="002810CB">
      <w:pPr>
        <w:pStyle w:val="Prrafodelista"/>
        <w:numPr>
          <w:ilvl w:val="0"/>
          <w:numId w:val="16"/>
        </w:numPr>
        <w:jc w:val="both"/>
        <w:rPr>
          <w:rFonts w:cstheme="minorHAnsi"/>
          <w:lang w:val="es-ES"/>
        </w:rPr>
      </w:pPr>
      <w:r w:rsidRPr="002810CB">
        <w:rPr>
          <w:rFonts w:cstheme="minorHAnsi"/>
          <w:color w:val="FF0000"/>
          <w:lang w:val="es-ES"/>
        </w:rPr>
        <w:t xml:space="preserve">15:30: Desde el inicio el ingenio informó que ya tenía unas cotizaciones de un reductor nuevo pero que era posible que se comprara un reductor de segunda de mayor capacidad de 900 caballos de fuerza. </w:t>
      </w:r>
      <w:r w:rsidRPr="002810CB">
        <w:rPr>
          <w:rFonts w:cstheme="minorHAnsi"/>
          <w:color w:val="000000" w:themeColor="text1"/>
          <w:lang w:val="es-ES"/>
        </w:rPr>
        <w:t>¿Cómo pudo ocurrir esto si no se conocía la existencia de un reductor de segunda?</w:t>
      </w:r>
    </w:p>
    <w:p w14:paraId="3BA57B68" w14:textId="4C9276C8" w:rsidR="00A14962" w:rsidRPr="002810CB" w:rsidRDefault="00A14962" w:rsidP="002810CB">
      <w:pPr>
        <w:ind w:left="720"/>
        <w:jc w:val="both"/>
        <w:rPr>
          <w:rFonts w:cstheme="minorHAnsi"/>
          <w:lang w:val="es-ES"/>
        </w:rPr>
      </w:pPr>
    </w:p>
    <w:p w14:paraId="2FB277EE" w14:textId="73AA4E73" w:rsidR="000441DC" w:rsidRPr="002810CB" w:rsidRDefault="000441DC" w:rsidP="002810CB">
      <w:pPr>
        <w:pStyle w:val="Prrafodelista"/>
        <w:numPr>
          <w:ilvl w:val="0"/>
          <w:numId w:val="13"/>
        </w:numPr>
        <w:jc w:val="both"/>
        <w:rPr>
          <w:rFonts w:cstheme="minorHAnsi"/>
          <w:b/>
          <w:bCs/>
          <w:lang w:val="es-ES"/>
        </w:rPr>
      </w:pPr>
      <w:r w:rsidRPr="002810CB">
        <w:rPr>
          <w:rFonts w:cstheme="minorHAnsi"/>
          <w:b/>
          <w:bCs/>
          <w:lang w:val="es-ES"/>
        </w:rPr>
        <w:t>Monto de la indemnización.</w:t>
      </w:r>
    </w:p>
    <w:p w14:paraId="67908D55" w14:textId="2F8AE3F3" w:rsidR="00F465D2" w:rsidRPr="002810CB" w:rsidRDefault="00F465D2" w:rsidP="002810CB">
      <w:pPr>
        <w:pStyle w:val="Prrafodelista"/>
        <w:ind w:left="360"/>
        <w:jc w:val="both"/>
        <w:rPr>
          <w:rFonts w:cstheme="minorHAnsi"/>
          <w:b/>
          <w:bCs/>
          <w:lang w:val="es-ES"/>
        </w:rPr>
      </w:pPr>
    </w:p>
    <w:p w14:paraId="7E57B498" w14:textId="112A2AD3" w:rsidR="00F465D2" w:rsidRPr="002810CB" w:rsidRDefault="00F465D2" w:rsidP="002810CB">
      <w:pPr>
        <w:pStyle w:val="Prrafodelista"/>
        <w:ind w:left="360"/>
        <w:jc w:val="both"/>
        <w:rPr>
          <w:rFonts w:cstheme="minorHAnsi"/>
          <w:b/>
          <w:bCs/>
          <w:color w:val="000000" w:themeColor="text1"/>
          <w:lang w:val="es-ES"/>
        </w:rPr>
      </w:pPr>
      <w:r w:rsidRPr="002810CB">
        <w:rPr>
          <w:rFonts w:cstheme="minorHAnsi"/>
          <w:b/>
          <w:bCs/>
          <w:color w:val="000000" w:themeColor="text1"/>
          <w:lang w:val="es-ES"/>
        </w:rPr>
        <w:t>Interrupción</w:t>
      </w:r>
      <w:r w:rsidR="00752AC3" w:rsidRPr="002810CB">
        <w:rPr>
          <w:rFonts w:cstheme="minorHAnsi"/>
          <w:b/>
          <w:bCs/>
          <w:color w:val="000000" w:themeColor="text1"/>
          <w:lang w:val="es-ES"/>
        </w:rPr>
        <w:t xml:space="preserve">: </w:t>
      </w:r>
      <w:r w:rsidR="00752AC3" w:rsidRPr="002810CB">
        <w:rPr>
          <w:rFonts w:cstheme="minorHAnsi"/>
          <w:color w:val="000000" w:themeColor="text1"/>
          <w:lang w:val="es-ES"/>
        </w:rPr>
        <w:t>El siniestro parte de la interrupción del negocio (julio 17 de 2021), reiterada en múltiples oportunidades.</w:t>
      </w:r>
      <w:r w:rsidR="00752AC3" w:rsidRPr="002810CB">
        <w:rPr>
          <w:rFonts w:cstheme="minorHAnsi"/>
          <w:b/>
          <w:bCs/>
          <w:color w:val="000000" w:themeColor="text1"/>
          <w:lang w:val="es-ES"/>
        </w:rPr>
        <w:t xml:space="preserve"> </w:t>
      </w:r>
    </w:p>
    <w:p w14:paraId="2FBC5258" w14:textId="66AFC545" w:rsidR="00F465D2" w:rsidRPr="002810CB" w:rsidRDefault="00F465D2" w:rsidP="002810CB">
      <w:pPr>
        <w:pStyle w:val="Prrafodelista"/>
        <w:ind w:left="360"/>
        <w:jc w:val="both"/>
        <w:rPr>
          <w:rFonts w:cstheme="minorHAnsi"/>
          <w:b/>
          <w:bCs/>
          <w:color w:val="FF0000"/>
          <w:lang w:val="es-ES"/>
        </w:rPr>
      </w:pPr>
    </w:p>
    <w:p w14:paraId="002FD6F7" w14:textId="051ABDC6" w:rsidR="00F465D2" w:rsidRPr="002810CB" w:rsidRDefault="00F465D2" w:rsidP="002810CB">
      <w:pPr>
        <w:pStyle w:val="Prrafodelista"/>
        <w:ind w:left="360"/>
        <w:jc w:val="both"/>
        <w:rPr>
          <w:rFonts w:cstheme="minorHAnsi"/>
          <w:b/>
          <w:bCs/>
          <w:color w:val="FF0000"/>
          <w:lang w:val="es-ES"/>
        </w:rPr>
      </w:pPr>
      <w:r w:rsidRPr="002810CB">
        <w:rPr>
          <w:rFonts w:cstheme="minorHAnsi"/>
          <w:noProof/>
        </w:rPr>
        <w:drawing>
          <wp:inline distT="0" distB="0" distL="0" distR="0" wp14:anchorId="6DEF0A20" wp14:editId="06646C7C">
            <wp:extent cx="5143500" cy="3543300"/>
            <wp:effectExtent l="0" t="0" r="0" b="0"/>
            <wp:docPr id="16471749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74930" name=""/>
                    <pic:cNvPicPr/>
                  </pic:nvPicPr>
                  <pic:blipFill>
                    <a:blip r:embed="rId8"/>
                    <a:stretch>
                      <a:fillRect/>
                    </a:stretch>
                  </pic:blipFill>
                  <pic:spPr>
                    <a:xfrm>
                      <a:off x="0" y="0"/>
                      <a:ext cx="5143500" cy="3543300"/>
                    </a:xfrm>
                    <a:prstGeom prst="rect">
                      <a:avLst/>
                    </a:prstGeom>
                  </pic:spPr>
                </pic:pic>
              </a:graphicData>
            </a:graphic>
          </wp:inline>
        </w:drawing>
      </w:r>
    </w:p>
    <w:p w14:paraId="68484EDD" w14:textId="62DE4155" w:rsidR="00A14962" w:rsidRPr="002810CB" w:rsidRDefault="00A14962" w:rsidP="002810CB">
      <w:pPr>
        <w:pStyle w:val="Prrafodelista"/>
        <w:ind w:left="360"/>
        <w:jc w:val="both"/>
        <w:rPr>
          <w:rFonts w:cstheme="minorHAnsi"/>
          <w:lang w:val="es-ES"/>
        </w:rPr>
      </w:pPr>
    </w:p>
    <w:p w14:paraId="037D4422" w14:textId="17F2CDBB" w:rsidR="00445F39" w:rsidRPr="002810CB" w:rsidRDefault="00445F39" w:rsidP="002810CB">
      <w:pPr>
        <w:pStyle w:val="Prrafodelista"/>
        <w:ind w:left="360"/>
        <w:jc w:val="both"/>
        <w:rPr>
          <w:rFonts w:cstheme="minorHAnsi"/>
          <w:b/>
          <w:bCs/>
          <w:lang w:val="es-ES"/>
        </w:rPr>
      </w:pPr>
      <w:r w:rsidRPr="002810CB">
        <w:rPr>
          <w:rFonts w:cstheme="minorHAnsi"/>
          <w:b/>
          <w:bCs/>
          <w:lang w:val="es-ES"/>
        </w:rPr>
        <w:t>Sección 5. Definiciones. Página 10 Condiciones Generales.</w:t>
      </w:r>
    </w:p>
    <w:p w14:paraId="58CB32DC" w14:textId="066AF70B" w:rsidR="00445F39" w:rsidRPr="002810CB" w:rsidRDefault="00445F39" w:rsidP="002810CB">
      <w:pPr>
        <w:pStyle w:val="Prrafodelista"/>
        <w:ind w:left="360"/>
        <w:jc w:val="both"/>
        <w:rPr>
          <w:rFonts w:cstheme="minorHAnsi"/>
          <w:lang w:val="es-ES"/>
        </w:rPr>
      </w:pPr>
    </w:p>
    <w:p w14:paraId="509421A9" w14:textId="237EF336" w:rsidR="00445F39" w:rsidRPr="002810CB" w:rsidRDefault="008F35C1" w:rsidP="002810CB">
      <w:pPr>
        <w:pStyle w:val="Prrafodelista"/>
        <w:ind w:left="360"/>
        <w:jc w:val="both"/>
        <w:rPr>
          <w:rFonts w:cstheme="minorHAnsi"/>
          <w:lang w:val="es-ES"/>
        </w:rPr>
      </w:pPr>
      <w:r w:rsidRPr="002810CB">
        <w:rPr>
          <w:rFonts w:cstheme="minorHAnsi"/>
          <w:noProof/>
        </w:rPr>
        <w:drawing>
          <wp:inline distT="0" distB="0" distL="0" distR="0" wp14:anchorId="20D9BF4F" wp14:editId="3540E908">
            <wp:extent cx="4564049" cy="1327566"/>
            <wp:effectExtent l="0" t="0" r="8255" b="6350"/>
            <wp:docPr id="12676146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14624" name=""/>
                    <pic:cNvPicPr/>
                  </pic:nvPicPr>
                  <pic:blipFill>
                    <a:blip r:embed="rId9"/>
                    <a:stretch>
                      <a:fillRect/>
                    </a:stretch>
                  </pic:blipFill>
                  <pic:spPr>
                    <a:xfrm>
                      <a:off x="0" y="0"/>
                      <a:ext cx="4570666" cy="1329491"/>
                    </a:xfrm>
                    <a:prstGeom prst="rect">
                      <a:avLst/>
                    </a:prstGeom>
                  </pic:spPr>
                </pic:pic>
              </a:graphicData>
            </a:graphic>
          </wp:inline>
        </w:drawing>
      </w:r>
    </w:p>
    <w:p w14:paraId="584524AD" w14:textId="6C730BDB" w:rsidR="008F35C1" w:rsidRPr="002810CB" w:rsidRDefault="008F35C1" w:rsidP="002810CB">
      <w:pPr>
        <w:pStyle w:val="Prrafodelista"/>
        <w:ind w:left="360"/>
        <w:jc w:val="both"/>
        <w:rPr>
          <w:rFonts w:cstheme="minorHAnsi"/>
          <w:noProof/>
        </w:rPr>
      </w:pPr>
    </w:p>
    <w:p w14:paraId="149ABAF6" w14:textId="59B9D23F" w:rsidR="008F35C1" w:rsidRPr="002810CB" w:rsidRDefault="008F35C1" w:rsidP="002810CB">
      <w:pPr>
        <w:pStyle w:val="Prrafodelista"/>
        <w:ind w:left="360"/>
        <w:jc w:val="both"/>
        <w:rPr>
          <w:rFonts w:cstheme="minorHAnsi"/>
          <w:noProof/>
        </w:rPr>
      </w:pPr>
      <w:r w:rsidRPr="002810CB">
        <w:rPr>
          <w:rFonts w:cstheme="minorHAnsi"/>
          <w:b/>
          <w:bCs/>
          <w:noProof/>
        </w:rPr>
        <w:t>Sección 6. Detrminación del valor de la indemnización.</w:t>
      </w:r>
      <w:r w:rsidRPr="002810CB">
        <w:rPr>
          <w:rFonts w:cstheme="minorHAnsi"/>
          <w:noProof/>
        </w:rPr>
        <w:t xml:space="preserve"> </w:t>
      </w:r>
      <w:r w:rsidRPr="002810CB">
        <w:rPr>
          <w:rFonts w:cstheme="minorHAnsi"/>
          <w:b/>
          <w:bCs/>
          <w:lang w:val="es-ES"/>
        </w:rPr>
        <w:t>Página 12 Condiciones Generales.</w:t>
      </w:r>
    </w:p>
    <w:p w14:paraId="4612426F" w14:textId="458B7231" w:rsidR="008F35C1" w:rsidRPr="002810CB" w:rsidRDefault="008F35C1" w:rsidP="002810CB">
      <w:pPr>
        <w:pStyle w:val="Prrafodelista"/>
        <w:ind w:left="360"/>
        <w:jc w:val="both"/>
        <w:rPr>
          <w:rFonts w:cstheme="minorHAnsi"/>
          <w:noProof/>
        </w:rPr>
      </w:pPr>
    </w:p>
    <w:p w14:paraId="11A8A1C9" w14:textId="1578F231" w:rsidR="008F35C1" w:rsidRPr="002810CB" w:rsidRDefault="008F35C1" w:rsidP="002810CB">
      <w:pPr>
        <w:pStyle w:val="Prrafodelista"/>
        <w:ind w:left="360"/>
        <w:jc w:val="both"/>
        <w:rPr>
          <w:rFonts w:cstheme="minorHAnsi"/>
          <w:lang w:val="es-ES"/>
        </w:rPr>
      </w:pPr>
      <w:r w:rsidRPr="002810CB">
        <w:rPr>
          <w:rFonts w:cstheme="minorHAnsi"/>
          <w:noProof/>
        </w:rPr>
        <w:drawing>
          <wp:inline distT="0" distB="0" distL="0" distR="0" wp14:anchorId="5BF00A1B" wp14:editId="32F2ACA1">
            <wp:extent cx="4230094" cy="1365558"/>
            <wp:effectExtent l="0" t="0" r="0" b="6350"/>
            <wp:docPr id="3933752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75235" name=""/>
                    <pic:cNvPicPr/>
                  </pic:nvPicPr>
                  <pic:blipFill>
                    <a:blip r:embed="rId10"/>
                    <a:stretch>
                      <a:fillRect/>
                    </a:stretch>
                  </pic:blipFill>
                  <pic:spPr>
                    <a:xfrm>
                      <a:off x="0" y="0"/>
                      <a:ext cx="4251163" cy="1372360"/>
                    </a:xfrm>
                    <a:prstGeom prst="rect">
                      <a:avLst/>
                    </a:prstGeom>
                  </pic:spPr>
                </pic:pic>
              </a:graphicData>
            </a:graphic>
          </wp:inline>
        </w:drawing>
      </w:r>
    </w:p>
    <w:p w14:paraId="6E8A0E99" w14:textId="6BD43D86" w:rsidR="008F35C1" w:rsidRPr="002810CB" w:rsidRDefault="008F35C1" w:rsidP="002810CB">
      <w:pPr>
        <w:pStyle w:val="Prrafodelista"/>
        <w:ind w:left="360"/>
        <w:jc w:val="both"/>
        <w:rPr>
          <w:rFonts w:cstheme="minorHAnsi"/>
          <w:lang w:val="es-ES"/>
        </w:rPr>
      </w:pPr>
      <w:r w:rsidRPr="002810CB">
        <w:rPr>
          <w:rFonts w:cstheme="minorHAnsi"/>
          <w:noProof/>
        </w:rPr>
        <w:drawing>
          <wp:inline distT="0" distB="0" distL="0" distR="0" wp14:anchorId="784E59FA" wp14:editId="2EDA7903">
            <wp:extent cx="4182386" cy="954676"/>
            <wp:effectExtent l="0" t="0" r="0" b="0"/>
            <wp:docPr id="22373147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31478" name=""/>
                    <pic:cNvPicPr/>
                  </pic:nvPicPr>
                  <pic:blipFill>
                    <a:blip r:embed="rId11"/>
                    <a:stretch>
                      <a:fillRect/>
                    </a:stretch>
                  </pic:blipFill>
                  <pic:spPr>
                    <a:xfrm>
                      <a:off x="0" y="0"/>
                      <a:ext cx="4217330" cy="962652"/>
                    </a:xfrm>
                    <a:prstGeom prst="rect">
                      <a:avLst/>
                    </a:prstGeom>
                  </pic:spPr>
                </pic:pic>
              </a:graphicData>
            </a:graphic>
          </wp:inline>
        </w:drawing>
      </w:r>
    </w:p>
    <w:p w14:paraId="48492B99" w14:textId="7463E58B" w:rsidR="008F35C1" w:rsidRPr="002810CB" w:rsidRDefault="008F35C1" w:rsidP="002810CB">
      <w:pPr>
        <w:pStyle w:val="Prrafodelista"/>
        <w:ind w:left="360"/>
        <w:jc w:val="both"/>
        <w:rPr>
          <w:rFonts w:cstheme="minorHAnsi"/>
          <w:lang w:val="es-ES"/>
        </w:rPr>
      </w:pPr>
      <w:r w:rsidRPr="002810CB">
        <w:rPr>
          <w:rFonts w:cstheme="minorHAnsi"/>
          <w:noProof/>
        </w:rPr>
        <w:drawing>
          <wp:inline distT="0" distB="0" distL="0" distR="0" wp14:anchorId="45B69DC5" wp14:editId="7C2F0AD7">
            <wp:extent cx="3884136" cy="1852654"/>
            <wp:effectExtent l="0" t="0" r="2540" b="0"/>
            <wp:docPr id="17309957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95718" name=""/>
                    <pic:cNvPicPr/>
                  </pic:nvPicPr>
                  <pic:blipFill>
                    <a:blip r:embed="rId12"/>
                    <a:stretch>
                      <a:fillRect/>
                    </a:stretch>
                  </pic:blipFill>
                  <pic:spPr>
                    <a:xfrm>
                      <a:off x="0" y="0"/>
                      <a:ext cx="3891245" cy="1856045"/>
                    </a:xfrm>
                    <a:prstGeom prst="rect">
                      <a:avLst/>
                    </a:prstGeom>
                  </pic:spPr>
                </pic:pic>
              </a:graphicData>
            </a:graphic>
          </wp:inline>
        </w:drawing>
      </w:r>
    </w:p>
    <w:p w14:paraId="3769F13E" w14:textId="7658B927" w:rsidR="008F35C1" w:rsidRPr="002810CB" w:rsidRDefault="008F35C1" w:rsidP="002810CB">
      <w:pPr>
        <w:pStyle w:val="Prrafodelista"/>
        <w:ind w:left="360"/>
        <w:jc w:val="both"/>
        <w:rPr>
          <w:rFonts w:cstheme="minorHAnsi"/>
          <w:lang w:val="es-ES"/>
        </w:rPr>
      </w:pPr>
    </w:p>
    <w:p w14:paraId="44C40102" w14:textId="109D32DB" w:rsidR="008F35C1" w:rsidRPr="002810CB" w:rsidRDefault="008F35C1" w:rsidP="002810CB">
      <w:pPr>
        <w:pStyle w:val="Prrafodelista"/>
        <w:ind w:left="360"/>
        <w:jc w:val="both"/>
        <w:rPr>
          <w:rFonts w:cstheme="minorHAnsi"/>
          <w:lang w:val="es-ES"/>
        </w:rPr>
      </w:pPr>
      <w:r w:rsidRPr="002810CB">
        <w:rPr>
          <w:rFonts w:cstheme="minorHAnsi"/>
          <w:noProof/>
        </w:rPr>
        <w:drawing>
          <wp:inline distT="0" distB="0" distL="0" distR="0" wp14:anchorId="79B4A331" wp14:editId="21E59261">
            <wp:extent cx="5334000" cy="2247900"/>
            <wp:effectExtent l="0" t="0" r="0" b="0"/>
            <wp:docPr id="191398167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81676" name=""/>
                    <pic:cNvPicPr/>
                  </pic:nvPicPr>
                  <pic:blipFill>
                    <a:blip r:embed="rId13"/>
                    <a:stretch>
                      <a:fillRect/>
                    </a:stretch>
                  </pic:blipFill>
                  <pic:spPr>
                    <a:xfrm>
                      <a:off x="0" y="0"/>
                      <a:ext cx="5334000" cy="2247900"/>
                    </a:xfrm>
                    <a:prstGeom prst="rect">
                      <a:avLst/>
                    </a:prstGeom>
                  </pic:spPr>
                </pic:pic>
              </a:graphicData>
            </a:graphic>
          </wp:inline>
        </w:drawing>
      </w:r>
    </w:p>
    <w:p w14:paraId="41ACF5D8" w14:textId="23603304" w:rsidR="008F35C1" w:rsidRPr="002810CB" w:rsidRDefault="008F35C1" w:rsidP="002810CB">
      <w:pPr>
        <w:pStyle w:val="Prrafodelista"/>
        <w:ind w:left="360"/>
        <w:jc w:val="both"/>
        <w:rPr>
          <w:rFonts w:cstheme="minorHAnsi"/>
          <w:lang w:val="es-ES"/>
        </w:rPr>
      </w:pPr>
    </w:p>
    <w:p w14:paraId="3C91E83C" w14:textId="77C3F625" w:rsidR="008F35C1" w:rsidRPr="002810CB" w:rsidRDefault="008F35C1" w:rsidP="002810CB">
      <w:pPr>
        <w:pStyle w:val="Prrafodelista"/>
        <w:ind w:left="360"/>
        <w:jc w:val="both"/>
        <w:rPr>
          <w:rFonts w:cstheme="minorHAnsi"/>
          <w:b/>
          <w:bCs/>
          <w:color w:val="FF0000"/>
          <w:lang w:val="es-ES"/>
        </w:rPr>
      </w:pPr>
      <w:r w:rsidRPr="002810CB">
        <w:rPr>
          <w:rFonts w:cstheme="minorHAnsi"/>
          <w:b/>
          <w:bCs/>
          <w:color w:val="FF0000"/>
          <w:lang w:val="es-ES"/>
        </w:rPr>
        <w:t>¿Costos y gastos adicionales comparados con qué?</w:t>
      </w:r>
      <w:r w:rsidR="005F5237" w:rsidRPr="002810CB">
        <w:rPr>
          <w:rFonts w:cstheme="minorHAnsi"/>
          <w:b/>
          <w:bCs/>
          <w:color w:val="FF0000"/>
          <w:lang w:val="es-ES"/>
        </w:rPr>
        <w:t xml:space="preserve"> Se compara con los ordinarios del negocio, es decir, aquellos que hubiera tenido sin siniestro, los que se causan por el daño son adicionales a los ordinarios.</w:t>
      </w:r>
    </w:p>
    <w:p w14:paraId="614C15E8" w14:textId="77777777" w:rsidR="008331F6" w:rsidRPr="002810CB" w:rsidRDefault="008331F6" w:rsidP="002810CB">
      <w:pPr>
        <w:pStyle w:val="Prrafodelista"/>
        <w:ind w:left="360"/>
        <w:jc w:val="both"/>
        <w:rPr>
          <w:rFonts w:cstheme="minorHAnsi"/>
          <w:b/>
          <w:bCs/>
          <w:color w:val="FF0000"/>
          <w:lang w:val="es-ES"/>
        </w:rPr>
      </w:pPr>
    </w:p>
    <w:p w14:paraId="2DA0B8FB" w14:textId="102739EF" w:rsidR="00A14962" w:rsidRPr="002810CB" w:rsidRDefault="00A14962" w:rsidP="002810CB">
      <w:pPr>
        <w:pStyle w:val="Prrafodelista"/>
        <w:numPr>
          <w:ilvl w:val="0"/>
          <w:numId w:val="17"/>
        </w:numPr>
        <w:jc w:val="both"/>
        <w:rPr>
          <w:rFonts w:cstheme="minorHAnsi"/>
          <w:lang w:val="es-ES"/>
        </w:rPr>
      </w:pPr>
      <w:r w:rsidRPr="002810CB">
        <w:rPr>
          <w:rFonts w:cstheme="minorHAnsi"/>
          <w:lang w:val="es-ES"/>
        </w:rPr>
        <w:lastRenderedPageBreak/>
        <w:t>El ingenio no paralizó actividades</w:t>
      </w:r>
      <w:r w:rsidR="002810CB" w:rsidRPr="002810CB">
        <w:rPr>
          <w:rFonts w:cstheme="minorHAnsi"/>
          <w:lang w:val="es-ES"/>
        </w:rPr>
        <w:t xml:space="preserve"> de forma permanente</w:t>
      </w:r>
      <w:r w:rsidRPr="002810CB">
        <w:rPr>
          <w:rFonts w:cstheme="minorHAnsi"/>
          <w:lang w:val="es-ES"/>
        </w:rPr>
        <w:t>, por lo que el lucro cesante se calcula de manera diferente.</w:t>
      </w:r>
    </w:p>
    <w:p w14:paraId="706C47B1" w14:textId="05074538" w:rsidR="001F3AE6" w:rsidRPr="002810CB" w:rsidRDefault="001F3AE6" w:rsidP="002810CB">
      <w:pPr>
        <w:pStyle w:val="Prrafodelista"/>
        <w:ind w:left="1080"/>
        <w:jc w:val="both"/>
        <w:rPr>
          <w:rFonts w:cstheme="minorHAnsi"/>
          <w:lang w:val="es-ES"/>
        </w:rPr>
      </w:pPr>
    </w:p>
    <w:p w14:paraId="02F728D3" w14:textId="55DC1F6F" w:rsidR="001F3AE6" w:rsidRPr="002810CB" w:rsidRDefault="001F3AE6" w:rsidP="002810CB">
      <w:pPr>
        <w:pStyle w:val="Prrafodelista"/>
        <w:ind w:left="1080"/>
        <w:jc w:val="both"/>
        <w:rPr>
          <w:rFonts w:cstheme="minorHAnsi"/>
          <w:lang w:val="es-ES"/>
        </w:rPr>
      </w:pPr>
      <w:r w:rsidRPr="002810CB">
        <w:rPr>
          <w:rFonts w:cstheme="minorHAnsi"/>
          <w:lang w:val="es-ES"/>
        </w:rPr>
        <w:t>Fabio Erazo: Los dos modelos permiten demostrar la pérdida de dos maneras.</w:t>
      </w:r>
    </w:p>
    <w:p w14:paraId="78AED424" w14:textId="02C704F8" w:rsidR="001F3AE6" w:rsidRPr="002810CB" w:rsidRDefault="001F3AE6" w:rsidP="002810CB">
      <w:pPr>
        <w:pStyle w:val="Prrafodelista"/>
        <w:ind w:left="1080"/>
        <w:jc w:val="both"/>
        <w:rPr>
          <w:rFonts w:cstheme="minorHAnsi"/>
          <w:color w:val="000000" w:themeColor="text1"/>
          <w:lang w:val="es-ES"/>
        </w:rPr>
      </w:pPr>
      <w:r w:rsidRPr="002810CB">
        <w:rPr>
          <w:rFonts w:cstheme="minorHAnsi"/>
          <w:lang w:val="es-ES"/>
        </w:rPr>
        <w:tab/>
      </w:r>
      <w:r w:rsidRPr="002810CB">
        <w:rPr>
          <w:rFonts w:cstheme="minorHAnsi"/>
          <w:lang w:val="es-ES"/>
        </w:rPr>
        <w:tab/>
      </w:r>
      <w:r w:rsidRPr="002810CB">
        <w:rPr>
          <w:rFonts w:cstheme="minorHAnsi"/>
          <w:color w:val="000000" w:themeColor="text1"/>
          <w:lang w:val="es-ES"/>
        </w:rPr>
        <w:t>Los dos modelos permiten demostrar la pérdida de dos maneras.</w:t>
      </w:r>
    </w:p>
    <w:p w14:paraId="28163D57" w14:textId="77777777" w:rsidR="001F3AE6" w:rsidRPr="002810CB" w:rsidRDefault="001F3AE6" w:rsidP="002810CB">
      <w:pPr>
        <w:pStyle w:val="Prrafodelista"/>
        <w:ind w:left="1080"/>
        <w:jc w:val="both"/>
        <w:rPr>
          <w:rFonts w:cstheme="minorHAnsi"/>
          <w:lang w:val="es-ES"/>
        </w:rPr>
      </w:pPr>
    </w:p>
    <w:p w14:paraId="4F186665" w14:textId="6D4EBBB1" w:rsidR="000441DC" w:rsidRPr="002810CB" w:rsidRDefault="000441DC" w:rsidP="002810CB">
      <w:pPr>
        <w:pStyle w:val="Prrafodelista"/>
        <w:numPr>
          <w:ilvl w:val="0"/>
          <w:numId w:val="17"/>
        </w:numPr>
        <w:jc w:val="both"/>
        <w:rPr>
          <w:rFonts w:cstheme="minorHAnsi"/>
          <w:lang w:val="es-ES"/>
        </w:rPr>
      </w:pPr>
      <w:r w:rsidRPr="002810CB">
        <w:rPr>
          <w:rFonts w:cstheme="minorHAnsi"/>
          <w:lang w:val="es-ES"/>
        </w:rPr>
        <w:t>Es evidente que existió una disminución de ingresos.</w:t>
      </w:r>
      <w:r w:rsidR="002810CB" w:rsidRPr="002810CB">
        <w:rPr>
          <w:rFonts w:cstheme="minorHAnsi"/>
          <w:lang w:val="es-ES"/>
        </w:rPr>
        <w:t xml:space="preserve"> En el año 2021 el ingenio tuvo menor producción que en el año 2020, por lo tanto, si se ajustan las cifras, es evidente que hubo una disminución de ingresos.</w:t>
      </w:r>
    </w:p>
    <w:p w14:paraId="239FC49C" w14:textId="2BFD5303" w:rsidR="000441DC" w:rsidRPr="002810CB" w:rsidRDefault="000441DC" w:rsidP="002810CB">
      <w:pPr>
        <w:pStyle w:val="Prrafodelista"/>
        <w:numPr>
          <w:ilvl w:val="0"/>
          <w:numId w:val="17"/>
        </w:numPr>
        <w:jc w:val="both"/>
        <w:rPr>
          <w:rFonts w:cstheme="minorHAnsi"/>
          <w:lang w:val="es-ES"/>
        </w:rPr>
      </w:pPr>
      <w:r w:rsidRPr="002810CB">
        <w:rPr>
          <w:rFonts w:cstheme="minorHAnsi"/>
          <w:lang w:val="es-ES"/>
        </w:rPr>
        <w:t>Utilidad bruta y los gastos variables.</w:t>
      </w:r>
      <w:r w:rsidR="00802963" w:rsidRPr="002810CB">
        <w:rPr>
          <w:rFonts w:cstheme="minorHAnsi"/>
          <w:lang w:val="es-ES"/>
        </w:rPr>
        <w:t xml:space="preserve"> </w:t>
      </w:r>
      <w:r w:rsidR="00802963" w:rsidRPr="002810CB">
        <w:rPr>
          <w:rFonts w:cstheme="minorHAnsi"/>
          <w:color w:val="FF0000"/>
          <w:lang w:val="es-ES"/>
        </w:rPr>
        <w:t>(La caña como costo variable</w:t>
      </w:r>
      <w:r w:rsidR="001567DB" w:rsidRPr="002810CB">
        <w:rPr>
          <w:rFonts w:cstheme="minorHAnsi"/>
          <w:color w:val="FF0000"/>
          <w:lang w:val="es-ES"/>
        </w:rPr>
        <w:t xml:space="preserve"> la descuenta el cálculo de la utilidad bruta como sino lo hubiera consumido</w:t>
      </w:r>
      <w:r w:rsidR="00802963" w:rsidRPr="002810CB">
        <w:rPr>
          <w:rFonts w:cstheme="minorHAnsi"/>
          <w:color w:val="FF0000"/>
          <w:lang w:val="es-ES"/>
        </w:rPr>
        <w:t>)</w:t>
      </w:r>
    </w:p>
    <w:p w14:paraId="1F009B95" w14:textId="77777777" w:rsidR="00802963" w:rsidRPr="002810CB" w:rsidRDefault="00802963" w:rsidP="002810CB">
      <w:pPr>
        <w:pStyle w:val="Prrafodelista"/>
        <w:ind w:left="1080"/>
        <w:jc w:val="both"/>
        <w:rPr>
          <w:rFonts w:cstheme="minorHAnsi"/>
          <w:color w:val="FF0000"/>
          <w:lang w:val="es-ES"/>
        </w:rPr>
      </w:pPr>
    </w:p>
    <w:p w14:paraId="047E25B6" w14:textId="6AE5E216" w:rsidR="00802963" w:rsidRPr="002810CB" w:rsidRDefault="00802963" w:rsidP="002810CB">
      <w:pPr>
        <w:pStyle w:val="Prrafodelista"/>
        <w:ind w:left="2977" w:hanging="1897"/>
        <w:jc w:val="both"/>
        <w:rPr>
          <w:rFonts w:cstheme="minorHAnsi"/>
          <w:lang w:val="es-ES"/>
        </w:rPr>
      </w:pPr>
      <w:r w:rsidRPr="002810CB">
        <w:rPr>
          <w:rFonts w:cstheme="minorHAnsi"/>
          <w:color w:val="FF0000"/>
          <w:lang w:val="es-ES"/>
        </w:rPr>
        <w:t>Arnulfo Silva: 15:15: Entre menos ingresos menos gastos variables</w:t>
      </w:r>
      <w:r w:rsidR="001567DB" w:rsidRPr="002810CB">
        <w:rPr>
          <w:rFonts w:cstheme="minorHAnsi"/>
          <w:color w:val="FF0000"/>
          <w:lang w:val="es-ES"/>
        </w:rPr>
        <w:t>. Esto no es cierto en este caso.</w:t>
      </w:r>
    </w:p>
    <w:p w14:paraId="1BBE883B" w14:textId="032C9E1B" w:rsidR="00802963" w:rsidRPr="002810CB" w:rsidRDefault="00802963" w:rsidP="002810CB">
      <w:pPr>
        <w:ind w:left="2124"/>
        <w:jc w:val="both"/>
        <w:rPr>
          <w:rFonts w:cstheme="minorHAnsi"/>
          <w:lang w:val="es-ES"/>
        </w:rPr>
      </w:pPr>
      <w:r w:rsidRPr="002810CB">
        <w:rPr>
          <w:rFonts w:cstheme="minorHAnsi"/>
          <w:lang w:val="es-ES"/>
        </w:rPr>
        <w:t>51.18: La póliza no establece un método para calcular el valor de la pérdida. Lo que hay que buscar es el camino.</w:t>
      </w:r>
    </w:p>
    <w:p w14:paraId="61BA1FBD" w14:textId="17234DC9" w:rsidR="00802963" w:rsidRPr="002810CB" w:rsidRDefault="00802963" w:rsidP="002810CB">
      <w:pPr>
        <w:ind w:left="2124"/>
        <w:jc w:val="both"/>
        <w:rPr>
          <w:rFonts w:cstheme="minorHAnsi"/>
          <w:color w:val="FF0000"/>
          <w:lang w:val="es-ES"/>
        </w:rPr>
      </w:pPr>
      <w:r w:rsidRPr="002810CB">
        <w:rPr>
          <w:rFonts w:cstheme="minorHAnsi"/>
          <w:color w:val="FF0000"/>
          <w:lang w:val="es-ES"/>
        </w:rPr>
        <w:t>3:06:30. No tuvo en cuenta las tendencias del negocio.</w:t>
      </w:r>
    </w:p>
    <w:p w14:paraId="0D16D7FB" w14:textId="1C1A6D59" w:rsidR="00802963" w:rsidRPr="002810CB" w:rsidRDefault="00802963" w:rsidP="002810CB">
      <w:pPr>
        <w:ind w:left="2124"/>
        <w:jc w:val="both"/>
        <w:rPr>
          <w:rFonts w:cstheme="minorHAnsi"/>
          <w:lang w:val="es-ES"/>
        </w:rPr>
      </w:pPr>
      <w:r w:rsidRPr="002810CB">
        <w:rPr>
          <w:rFonts w:cstheme="minorHAnsi"/>
          <w:color w:val="FF0000"/>
          <w:lang w:val="es-ES"/>
        </w:rPr>
        <w:t xml:space="preserve">No hizo el </w:t>
      </w:r>
      <w:r w:rsidR="00E862A5" w:rsidRPr="002810CB">
        <w:rPr>
          <w:rFonts w:cstheme="minorHAnsi"/>
          <w:color w:val="FF0000"/>
          <w:lang w:val="es-ES"/>
        </w:rPr>
        <w:t>cálculo</w:t>
      </w:r>
      <w:r w:rsidRPr="002810CB">
        <w:rPr>
          <w:rFonts w:cstheme="minorHAnsi"/>
          <w:color w:val="FF0000"/>
          <w:lang w:val="es-ES"/>
        </w:rPr>
        <w:t xml:space="preserve"> del aumento del costo de producción porque no es relevante para el lucro cesante.</w:t>
      </w:r>
    </w:p>
    <w:p w14:paraId="303A6118" w14:textId="77777777" w:rsidR="00802963" w:rsidRPr="002810CB" w:rsidRDefault="00802963" w:rsidP="002810CB">
      <w:pPr>
        <w:pStyle w:val="Prrafodelista"/>
        <w:ind w:left="2832" w:firstLine="3"/>
        <w:jc w:val="both"/>
        <w:rPr>
          <w:rFonts w:cstheme="minorHAnsi"/>
          <w:lang w:val="es-ES"/>
        </w:rPr>
      </w:pPr>
    </w:p>
    <w:p w14:paraId="171C4D1F" w14:textId="755D6A28" w:rsidR="00802963" w:rsidRPr="002810CB" w:rsidRDefault="00802963" w:rsidP="002810CB">
      <w:pPr>
        <w:pStyle w:val="Prrafodelista"/>
        <w:numPr>
          <w:ilvl w:val="0"/>
          <w:numId w:val="17"/>
        </w:numPr>
        <w:jc w:val="both"/>
        <w:rPr>
          <w:rFonts w:cstheme="minorHAnsi"/>
          <w:lang w:val="es-ES"/>
        </w:rPr>
      </w:pPr>
      <w:r w:rsidRPr="002810CB">
        <w:rPr>
          <w:rFonts w:cstheme="minorHAnsi"/>
          <w:color w:val="FF0000"/>
          <w:lang w:val="es-ES"/>
        </w:rPr>
        <w:t>En la industria, en las primeras etapas los costos y gastos variables es muy alto, y en las etapas finales es muy bajo.</w:t>
      </w:r>
    </w:p>
    <w:p w14:paraId="2E0D54A0" w14:textId="19256D03" w:rsidR="000441DC" w:rsidRPr="002810CB" w:rsidRDefault="00E862A5" w:rsidP="002810CB">
      <w:pPr>
        <w:pStyle w:val="Prrafodelista"/>
        <w:numPr>
          <w:ilvl w:val="0"/>
          <w:numId w:val="17"/>
        </w:numPr>
        <w:jc w:val="both"/>
        <w:rPr>
          <w:rFonts w:cstheme="minorHAnsi"/>
          <w:lang w:val="es-ES"/>
        </w:rPr>
      </w:pPr>
      <w:r w:rsidRPr="002810CB">
        <w:rPr>
          <w:rFonts w:cstheme="minorHAnsi"/>
          <w:lang w:val="es-ES"/>
        </w:rPr>
        <w:t>El nombre “</w:t>
      </w:r>
      <w:r w:rsidR="000441DC" w:rsidRPr="002810CB">
        <w:rPr>
          <w:rFonts w:cstheme="minorHAnsi"/>
          <w:lang w:val="es-ES"/>
        </w:rPr>
        <w:t>Pérdida de eficiencia</w:t>
      </w:r>
      <w:r w:rsidRPr="002810CB">
        <w:rPr>
          <w:rFonts w:cstheme="minorHAnsi"/>
          <w:lang w:val="es-ES"/>
        </w:rPr>
        <w:t>”</w:t>
      </w:r>
      <w:r w:rsidR="000441DC" w:rsidRPr="002810CB">
        <w:rPr>
          <w:rFonts w:cstheme="minorHAnsi"/>
          <w:lang w:val="es-ES"/>
        </w:rPr>
        <w:t xml:space="preserve"> es un eufemismo</w:t>
      </w:r>
      <w:r w:rsidRPr="002810CB">
        <w:rPr>
          <w:rFonts w:cstheme="minorHAnsi"/>
          <w:lang w:val="es-ES"/>
        </w:rPr>
        <w:t xml:space="preserve"> que las aseguradoras utilizan para desconocer su obligación, pasando por alto que dicha denominación es solo la forma en la que el asegurado llamó la pérdida que sufrió por el siniestro</w:t>
      </w:r>
      <w:r w:rsidR="000441DC" w:rsidRPr="002810CB">
        <w:rPr>
          <w:rFonts w:cstheme="minorHAnsi"/>
          <w:lang w:val="es-ES"/>
        </w:rPr>
        <w:t>.</w:t>
      </w:r>
    </w:p>
    <w:p w14:paraId="3FC3B447" w14:textId="0627ED81" w:rsidR="000441DC" w:rsidRPr="002810CB" w:rsidRDefault="000441DC" w:rsidP="002810CB">
      <w:pPr>
        <w:pStyle w:val="Prrafodelista"/>
        <w:numPr>
          <w:ilvl w:val="0"/>
          <w:numId w:val="17"/>
        </w:numPr>
        <w:jc w:val="both"/>
        <w:rPr>
          <w:rFonts w:cstheme="minorHAnsi"/>
          <w:lang w:val="es-ES"/>
        </w:rPr>
      </w:pPr>
      <w:r w:rsidRPr="002810CB">
        <w:rPr>
          <w:rFonts w:cstheme="minorHAnsi"/>
          <w:lang w:val="es-ES"/>
        </w:rPr>
        <w:t>Aumento de costos se refiere a la comparación con los costos normales</w:t>
      </w:r>
      <w:r w:rsidR="002810CB">
        <w:rPr>
          <w:rFonts w:cstheme="minorHAnsi"/>
          <w:lang w:val="es-ES"/>
        </w:rPr>
        <w:t>, que son los que se tienen sin niestro</w:t>
      </w:r>
      <w:r w:rsidRPr="002810CB">
        <w:rPr>
          <w:rFonts w:cstheme="minorHAnsi"/>
          <w:lang w:val="es-ES"/>
        </w:rPr>
        <w:t>.</w:t>
      </w:r>
      <w:r w:rsidR="00C23A0C" w:rsidRPr="002810CB">
        <w:rPr>
          <w:rFonts w:cstheme="minorHAnsi"/>
          <w:lang w:val="es-ES"/>
        </w:rPr>
        <w:t xml:space="preserve"> </w:t>
      </w:r>
      <w:r w:rsidR="00C23A0C" w:rsidRPr="002810CB">
        <w:rPr>
          <w:rFonts w:cstheme="minorHAnsi"/>
          <w:color w:val="FF0000"/>
          <w:lang w:val="es-ES"/>
        </w:rPr>
        <w:t xml:space="preserve">(Ojo: si el </w:t>
      </w:r>
      <w:r w:rsidR="00E862A5" w:rsidRPr="002810CB">
        <w:rPr>
          <w:rFonts w:cstheme="minorHAnsi"/>
          <w:color w:val="FF0000"/>
          <w:lang w:val="es-ES"/>
        </w:rPr>
        <w:t>ingenio</w:t>
      </w:r>
      <w:r w:rsidR="00C23A0C" w:rsidRPr="002810CB">
        <w:rPr>
          <w:rFonts w:cstheme="minorHAnsi"/>
          <w:color w:val="FF0000"/>
          <w:lang w:val="es-ES"/>
        </w:rPr>
        <w:t xml:space="preserve"> no muele se paralizan los ingresos, los costos adicionales fueron los que evitaron la disminución de ingresos)</w:t>
      </w:r>
    </w:p>
    <w:p w14:paraId="4F3FF376" w14:textId="636BE3B6" w:rsidR="00D91FAC" w:rsidRPr="002810CB" w:rsidRDefault="00D91FAC" w:rsidP="002810CB">
      <w:pPr>
        <w:pStyle w:val="Prrafodelista"/>
        <w:ind w:left="1080"/>
        <w:jc w:val="both"/>
        <w:rPr>
          <w:rFonts w:cstheme="minorHAnsi"/>
          <w:lang w:val="es-ES"/>
        </w:rPr>
      </w:pPr>
    </w:p>
    <w:p w14:paraId="3D0BA1E5" w14:textId="61EB49AB" w:rsidR="00D91FAC" w:rsidRPr="002810CB" w:rsidRDefault="00D91FAC" w:rsidP="002810CB">
      <w:pPr>
        <w:pStyle w:val="Prrafodelista"/>
        <w:ind w:left="1080"/>
        <w:jc w:val="both"/>
        <w:rPr>
          <w:rFonts w:cstheme="minorHAnsi"/>
          <w:b/>
          <w:bCs/>
          <w:lang w:val="es-ES"/>
        </w:rPr>
      </w:pPr>
      <w:r w:rsidRPr="002810CB">
        <w:rPr>
          <w:rFonts w:cstheme="minorHAnsi"/>
          <w:b/>
          <w:bCs/>
          <w:lang w:val="es-ES"/>
        </w:rPr>
        <w:t>Sección I. Coberturas. Página Condiciones Generales</w:t>
      </w:r>
    </w:p>
    <w:p w14:paraId="1A760568" w14:textId="3CBA29EB" w:rsidR="00D91FAC" w:rsidRPr="002810CB" w:rsidRDefault="00D91FAC" w:rsidP="002810CB">
      <w:pPr>
        <w:pStyle w:val="Prrafodelista"/>
        <w:ind w:left="1080"/>
        <w:jc w:val="both"/>
        <w:rPr>
          <w:rFonts w:cstheme="minorHAnsi"/>
          <w:lang w:val="es-ES"/>
        </w:rPr>
      </w:pPr>
    </w:p>
    <w:p w14:paraId="4CE6EC9E" w14:textId="7BE91A0B" w:rsidR="00D91FAC" w:rsidRPr="002810CB" w:rsidRDefault="00D91FAC" w:rsidP="002810CB">
      <w:pPr>
        <w:pStyle w:val="Prrafodelista"/>
        <w:ind w:left="1080"/>
        <w:jc w:val="both"/>
        <w:rPr>
          <w:rFonts w:cstheme="minorHAnsi"/>
          <w:lang w:val="es-ES"/>
        </w:rPr>
      </w:pPr>
      <w:r w:rsidRPr="002810CB">
        <w:rPr>
          <w:rFonts w:cstheme="minorHAnsi"/>
          <w:noProof/>
        </w:rPr>
        <w:drawing>
          <wp:inline distT="0" distB="0" distL="0" distR="0" wp14:anchorId="38990099" wp14:editId="260554F5">
            <wp:extent cx="4198288" cy="2024873"/>
            <wp:effectExtent l="0" t="0" r="0" b="0"/>
            <wp:docPr id="80790660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06609" name=""/>
                    <pic:cNvPicPr/>
                  </pic:nvPicPr>
                  <pic:blipFill>
                    <a:blip r:embed="rId14"/>
                    <a:stretch>
                      <a:fillRect/>
                    </a:stretch>
                  </pic:blipFill>
                  <pic:spPr>
                    <a:xfrm>
                      <a:off x="0" y="0"/>
                      <a:ext cx="4207558" cy="2029344"/>
                    </a:xfrm>
                    <a:prstGeom prst="rect">
                      <a:avLst/>
                    </a:prstGeom>
                  </pic:spPr>
                </pic:pic>
              </a:graphicData>
            </a:graphic>
          </wp:inline>
        </w:drawing>
      </w:r>
    </w:p>
    <w:p w14:paraId="478721EA" w14:textId="262CE946" w:rsidR="001F3AE6" w:rsidRPr="002810CB" w:rsidRDefault="001F3AE6" w:rsidP="002810CB">
      <w:pPr>
        <w:pStyle w:val="Prrafodelista"/>
        <w:ind w:left="1080"/>
        <w:jc w:val="both"/>
        <w:rPr>
          <w:rFonts w:cstheme="minorHAnsi"/>
          <w:lang w:val="es-ES"/>
        </w:rPr>
      </w:pPr>
    </w:p>
    <w:p w14:paraId="23FDDF0C" w14:textId="6733227E" w:rsidR="001F3AE6" w:rsidRPr="002810CB" w:rsidRDefault="001F3AE6" w:rsidP="002810CB">
      <w:pPr>
        <w:ind w:left="2552" w:hanging="1136"/>
        <w:jc w:val="both"/>
        <w:rPr>
          <w:rFonts w:cstheme="minorHAnsi"/>
          <w:lang w:val="es-ES"/>
        </w:rPr>
      </w:pPr>
      <w:r w:rsidRPr="002810CB">
        <w:rPr>
          <w:rFonts w:cstheme="minorHAnsi"/>
          <w:lang w:val="es-ES"/>
        </w:rPr>
        <w:t>Fabio Erazo: El aumento de costos no son gastos ordinarios del negocio, sino costos adicionales del negocio causados por el siniestro</w:t>
      </w:r>
      <w:r w:rsidR="00D91FAC" w:rsidRPr="002810CB">
        <w:rPr>
          <w:rFonts w:cstheme="minorHAnsi"/>
          <w:lang w:val="es-ES"/>
        </w:rPr>
        <w:t xml:space="preserve"> y para evitar o reducir la disminución de ingresos</w:t>
      </w:r>
      <w:r w:rsidRPr="002810CB">
        <w:rPr>
          <w:rFonts w:cstheme="minorHAnsi"/>
          <w:lang w:val="es-ES"/>
        </w:rPr>
        <w:t>.</w:t>
      </w:r>
    </w:p>
    <w:p w14:paraId="69945189" w14:textId="77777777" w:rsidR="001F3AE6" w:rsidRPr="002810CB" w:rsidRDefault="001F3AE6" w:rsidP="002810CB">
      <w:pPr>
        <w:pStyle w:val="Prrafodelista"/>
        <w:ind w:left="1080"/>
        <w:jc w:val="both"/>
        <w:rPr>
          <w:rFonts w:cstheme="minorHAnsi"/>
          <w:lang w:val="es-ES"/>
        </w:rPr>
      </w:pPr>
    </w:p>
    <w:p w14:paraId="2B42B351" w14:textId="210DBB60" w:rsidR="000441DC" w:rsidRPr="002810CB" w:rsidRDefault="000441DC" w:rsidP="002810CB">
      <w:pPr>
        <w:pStyle w:val="Prrafodelista"/>
        <w:numPr>
          <w:ilvl w:val="0"/>
          <w:numId w:val="17"/>
        </w:numPr>
        <w:jc w:val="both"/>
        <w:rPr>
          <w:rFonts w:cstheme="minorHAnsi"/>
          <w:lang w:val="es-ES"/>
        </w:rPr>
      </w:pPr>
      <w:r w:rsidRPr="002810CB">
        <w:rPr>
          <w:rFonts w:cstheme="minorHAnsi"/>
          <w:lang w:val="es-ES"/>
        </w:rPr>
        <w:t>La póliza no excluye el aumento de costo unitario como aumento de costos. (</w:t>
      </w:r>
      <w:r w:rsidR="00E862A5" w:rsidRPr="002810CB">
        <w:rPr>
          <w:rFonts w:cstheme="minorHAnsi"/>
          <w:lang w:val="es-ES"/>
        </w:rPr>
        <w:t xml:space="preserve">La </w:t>
      </w:r>
      <w:r w:rsidRPr="002810CB">
        <w:rPr>
          <w:rFonts w:cstheme="minorHAnsi"/>
          <w:lang w:val="es-ES"/>
        </w:rPr>
        <w:t>Póliza todo riesgo</w:t>
      </w:r>
      <w:r w:rsidR="00E862A5" w:rsidRPr="002810CB">
        <w:rPr>
          <w:rFonts w:cstheme="minorHAnsi"/>
          <w:lang w:val="es-ES"/>
        </w:rPr>
        <w:t xml:space="preserve"> implica que se cubre la totalidad de eventos, excepto aquellos que se encuentren expresamente excluidos</w:t>
      </w:r>
      <w:r w:rsidRPr="002810CB">
        <w:rPr>
          <w:rFonts w:cstheme="minorHAnsi"/>
          <w:lang w:val="es-ES"/>
        </w:rPr>
        <w:t>)</w:t>
      </w:r>
    </w:p>
    <w:p w14:paraId="5044489D" w14:textId="783C02A1" w:rsidR="00802963" w:rsidRPr="002810CB" w:rsidRDefault="00802963" w:rsidP="002810CB">
      <w:pPr>
        <w:pStyle w:val="Prrafodelista"/>
        <w:numPr>
          <w:ilvl w:val="0"/>
          <w:numId w:val="17"/>
        </w:numPr>
        <w:jc w:val="both"/>
        <w:rPr>
          <w:rFonts w:cstheme="minorHAnsi"/>
          <w:lang w:val="es-ES"/>
        </w:rPr>
      </w:pPr>
      <w:r w:rsidRPr="002810CB">
        <w:rPr>
          <w:rFonts w:cstheme="minorHAnsi"/>
          <w:lang w:val="es-ES"/>
        </w:rPr>
        <w:t>El ajustador descontó dos veces los gastos variables.</w:t>
      </w:r>
    </w:p>
    <w:p w14:paraId="313DCB08" w14:textId="6581B8CB" w:rsidR="001F3AE6" w:rsidRPr="002810CB" w:rsidRDefault="001F3AE6" w:rsidP="002810CB">
      <w:pPr>
        <w:pStyle w:val="Prrafodelista"/>
        <w:numPr>
          <w:ilvl w:val="0"/>
          <w:numId w:val="17"/>
        </w:numPr>
        <w:jc w:val="both"/>
        <w:rPr>
          <w:rFonts w:cstheme="minorHAnsi"/>
          <w:lang w:val="es-ES"/>
        </w:rPr>
      </w:pPr>
      <w:r w:rsidRPr="002810CB">
        <w:rPr>
          <w:rFonts w:cstheme="minorHAnsi"/>
          <w:lang w:val="es-ES"/>
        </w:rPr>
        <w:t>El cobro de la Utilidad Bruta y el aumento de costos no es un doble cobro.</w:t>
      </w:r>
    </w:p>
    <w:p w14:paraId="712B68A0" w14:textId="7AB535C8" w:rsidR="000441DC" w:rsidRPr="002810CB" w:rsidRDefault="000441DC" w:rsidP="002810CB">
      <w:pPr>
        <w:jc w:val="both"/>
        <w:rPr>
          <w:rFonts w:cstheme="minorHAnsi"/>
          <w:lang w:val="es-ES"/>
        </w:rPr>
      </w:pPr>
    </w:p>
    <w:p w14:paraId="14DD2315" w14:textId="7F450FF1" w:rsidR="000441DC" w:rsidRPr="002810CB" w:rsidRDefault="000441DC" w:rsidP="002810CB">
      <w:pPr>
        <w:pStyle w:val="Prrafodelista"/>
        <w:numPr>
          <w:ilvl w:val="0"/>
          <w:numId w:val="13"/>
        </w:numPr>
        <w:jc w:val="both"/>
        <w:rPr>
          <w:rFonts w:cstheme="minorHAnsi"/>
          <w:b/>
          <w:bCs/>
          <w:lang w:val="es-ES"/>
        </w:rPr>
      </w:pPr>
      <w:r w:rsidRPr="002810CB">
        <w:rPr>
          <w:rFonts w:cstheme="minorHAnsi"/>
          <w:b/>
          <w:bCs/>
          <w:lang w:val="es-ES"/>
        </w:rPr>
        <w:t>Reclamación.</w:t>
      </w:r>
    </w:p>
    <w:p w14:paraId="17819BB2" w14:textId="623EBAFA" w:rsidR="000441DC" w:rsidRPr="002810CB" w:rsidRDefault="000441DC" w:rsidP="002810CB">
      <w:pPr>
        <w:pStyle w:val="Prrafodelista"/>
        <w:ind w:left="360"/>
        <w:jc w:val="both"/>
        <w:rPr>
          <w:rFonts w:cstheme="minorHAnsi"/>
          <w:lang w:val="es-ES"/>
        </w:rPr>
      </w:pPr>
    </w:p>
    <w:p w14:paraId="1B97F552" w14:textId="0E25CBE4" w:rsidR="000441DC" w:rsidRPr="002810CB" w:rsidRDefault="000441DC" w:rsidP="002810CB">
      <w:pPr>
        <w:pStyle w:val="Prrafodelista"/>
        <w:numPr>
          <w:ilvl w:val="0"/>
          <w:numId w:val="18"/>
        </w:numPr>
        <w:jc w:val="both"/>
        <w:rPr>
          <w:rFonts w:cstheme="minorHAnsi"/>
          <w:lang w:val="es-ES"/>
        </w:rPr>
      </w:pPr>
      <w:r w:rsidRPr="002810CB">
        <w:rPr>
          <w:rFonts w:cstheme="minorHAnsi"/>
          <w:lang w:val="es-ES"/>
        </w:rPr>
        <w:t>El ingenio presentó una única reclamación el 14 de julio de 2022.</w:t>
      </w:r>
    </w:p>
    <w:p w14:paraId="5B0BA2B3" w14:textId="0064F9DE" w:rsidR="000441DC" w:rsidRPr="002810CB" w:rsidRDefault="000441DC" w:rsidP="002810CB">
      <w:pPr>
        <w:pStyle w:val="Prrafodelista"/>
        <w:numPr>
          <w:ilvl w:val="0"/>
          <w:numId w:val="18"/>
        </w:numPr>
        <w:jc w:val="both"/>
        <w:rPr>
          <w:rFonts w:cstheme="minorHAnsi"/>
          <w:lang w:val="es-ES"/>
        </w:rPr>
      </w:pPr>
      <w:r w:rsidRPr="002810CB">
        <w:rPr>
          <w:rFonts w:cstheme="minorHAnsi"/>
          <w:lang w:val="es-ES"/>
        </w:rPr>
        <w:t>Los escenarios construidos en el periodo de ajuste son los normales en est</w:t>
      </w:r>
      <w:r w:rsidR="00E862A5" w:rsidRPr="002810CB">
        <w:rPr>
          <w:rFonts w:cstheme="minorHAnsi"/>
          <w:lang w:val="es-ES"/>
        </w:rPr>
        <w:t>a etapa,</w:t>
      </w:r>
      <w:r w:rsidRPr="002810CB">
        <w:rPr>
          <w:rFonts w:cstheme="minorHAnsi"/>
          <w:lang w:val="es-ES"/>
        </w:rPr>
        <w:t xml:space="preserve"> pero no constituyen una reclamación.</w:t>
      </w:r>
    </w:p>
    <w:p w14:paraId="7FB3DC09" w14:textId="7524C187" w:rsidR="000441DC" w:rsidRPr="002810CB" w:rsidRDefault="000441DC" w:rsidP="002810CB">
      <w:pPr>
        <w:pStyle w:val="Prrafodelista"/>
        <w:numPr>
          <w:ilvl w:val="0"/>
          <w:numId w:val="18"/>
        </w:numPr>
        <w:jc w:val="both"/>
        <w:rPr>
          <w:rFonts w:cstheme="minorHAnsi"/>
          <w:lang w:val="es-ES"/>
        </w:rPr>
      </w:pPr>
      <w:r w:rsidRPr="002810CB">
        <w:rPr>
          <w:rFonts w:cstheme="minorHAnsi"/>
          <w:lang w:val="es-ES"/>
        </w:rPr>
        <w:t>La reclamación solo fue atendida el 27 de enero de 2023.</w:t>
      </w:r>
    </w:p>
    <w:p w14:paraId="1E213C99" w14:textId="5EFB10AF" w:rsidR="000441DC" w:rsidRPr="002810CB" w:rsidRDefault="000441DC" w:rsidP="002810CB">
      <w:pPr>
        <w:pStyle w:val="Prrafodelista"/>
        <w:numPr>
          <w:ilvl w:val="0"/>
          <w:numId w:val="18"/>
        </w:numPr>
        <w:jc w:val="both"/>
        <w:rPr>
          <w:rFonts w:cstheme="minorHAnsi"/>
          <w:lang w:val="es-ES"/>
        </w:rPr>
      </w:pPr>
      <w:r w:rsidRPr="002810CB">
        <w:rPr>
          <w:rFonts w:cstheme="minorHAnsi"/>
          <w:lang w:val="es-ES"/>
        </w:rPr>
        <w:t>La aseguradora reconoció que la reclamación estaba sustentada. (Gustavo Upegui y Tomas Felipe Ceballos)</w:t>
      </w:r>
    </w:p>
    <w:p w14:paraId="480BC46F" w14:textId="305E3BE7" w:rsidR="000441DC" w:rsidRPr="002810CB" w:rsidRDefault="000441DC" w:rsidP="002810CB">
      <w:pPr>
        <w:jc w:val="both"/>
        <w:rPr>
          <w:rFonts w:cstheme="minorHAnsi"/>
          <w:lang w:val="es-ES"/>
        </w:rPr>
      </w:pPr>
    </w:p>
    <w:p w14:paraId="2A2CD321" w14:textId="74CC2098" w:rsidR="000441DC" w:rsidRPr="002810CB" w:rsidRDefault="000441DC" w:rsidP="002810CB">
      <w:pPr>
        <w:pStyle w:val="Prrafodelista"/>
        <w:numPr>
          <w:ilvl w:val="0"/>
          <w:numId w:val="13"/>
        </w:numPr>
        <w:jc w:val="both"/>
        <w:rPr>
          <w:rFonts w:cstheme="minorHAnsi"/>
          <w:b/>
          <w:bCs/>
          <w:lang w:val="es-ES"/>
        </w:rPr>
      </w:pPr>
      <w:r w:rsidRPr="002810CB">
        <w:rPr>
          <w:rFonts w:cstheme="minorHAnsi"/>
          <w:b/>
          <w:bCs/>
          <w:lang w:val="es-ES"/>
        </w:rPr>
        <w:t>Efectos de la consignación.</w:t>
      </w:r>
    </w:p>
    <w:p w14:paraId="560B4EFE" w14:textId="0AE25625" w:rsidR="000441DC" w:rsidRPr="002810CB" w:rsidRDefault="000441DC" w:rsidP="002810CB">
      <w:pPr>
        <w:pStyle w:val="Prrafodelista"/>
        <w:ind w:left="360"/>
        <w:jc w:val="both"/>
        <w:rPr>
          <w:rFonts w:cstheme="minorHAnsi"/>
          <w:lang w:val="es-ES"/>
        </w:rPr>
      </w:pPr>
    </w:p>
    <w:p w14:paraId="280F8430" w14:textId="0A66D1DF" w:rsidR="000441DC" w:rsidRPr="002810CB" w:rsidRDefault="000441DC" w:rsidP="002810CB">
      <w:pPr>
        <w:pStyle w:val="Prrafodelista"/>
        <w:numPr>
          <w:ilvl w:val="0"/>
          <w:numId w:val="19"/>
        </w:numPr>
        <w:jc w:val="both"/>
        <w:rPr>
          <w:rFonts w:cstheme="minorHAnsi"/>
          <w:lang w:val="es-ES"/>
        </w:rPr>
      </w:pPr>
      <w:r w:rsidRPr="002810CB">
        <w:rPr>
          <w:rFonts w:cstheme="minorHAnsi"/>
          <w:lang w:val="es-ES"/>
        </w:rPr>
        <w:t>No hubo notificación previa para el pago (Gustavo Upegui)</w:t>
      </w:r>
    </w:p>
    <w:p w14:paraId="258E2112" w14:textId="42084516" w:rsidR="000441DC" w:rsidRPr="002810CB" w:rsidRDefault="000441DC" w:rsidP="002810CB">
      <w:pPr>
        <w:pStyle w:val="Prrafodelista"/>
        <w:numPr>
          <w:ilvl w:val="0"/>
          <w:numId w:val="19"/>
        </w:numPr>
        <w:jc w:val="both"/>
        <w:rPr>
          <w:rFonts w:cstheme="minorHAnsi"/>
          <w:lang w:val="es-ES"/>
        </w:rPr>
      </w:pPr>
      <w:r w:rsidRPr="002810CB">
        <w:rPr>
          <w:rFonts w:cstheme="minorHAnsi"/>
          <w:lang w:val="es-ES"/>
        </w:rPr>
        <w:t>Se solicitó la firma de finiquito (Gustavo Upegui y Tomas Felipe Ceballos)</w:t>
      </w:r>
    </w:p>
    <w:p w14:paraId="524F2261" w14:textId="3E4631E0" w:rsidR="000441DC" w:rsidRPr="002810CB" w:rsidRDefault="000441DC" w:rsidP="002810CB">
      <w:pPr>
        <w:pStyle w:val="Prrafodelista"/>
        <w:numPr>
          <w:ilvl w:val="0"/>
          <w:numId w:val="19"/>
        </w:numPr>
        <w:jc w:val="both"/>
        <w:rPr>
          <w:rFonts w:cstheme="minorHAnsi"/>
          <w:lang w:val="es-ES"/>
        </w:rPr>
      </w:pPr>
      <w:r w:rsidRPr="002810CB">
        <w:rPr>
          <w:rFonts w:cstheme="minorHAnsi"/>
          <w:lang w:val="es-ES"/>
        </w:rPr>
        <w:t>Todos los asistentes a las reuniones entendieron que era un pago definitivo.</w:t>
      </w:r>
    </w:p>
    <w:p w14:paraId="25F4252F" w14:textId="448BE43A" w:rsidR="000441DC" w:rsidRPr="002810CB" w:rsidRDefault="000441DC" w:rsidP="002810CB">
      <w:pPr>
        <w:pStyle w:val="Prrafodelista"/>
        <w:numPr>
          <w:ilvl w:val="0"/>
          <w:numId w:val="19"/>
        </w:numPr>
        <w:jc w:val="both"/>
        <w:rPr>
          <w:rFonts w:cstheme="minorHAnsi"/>
          <w:lang w:val="es-ES"/>
        </w:rPr>
      </w:pPr>
      <w:r w:rsidRPr="002810CB">
        <w:rPr>
          <w:rFonts w:cstheme="minorHAnsi"/>
          <w:lang w:val="es-ES"/>
        </w:rPr>
        <w:t>La póliza no permite realizar pagos anticipados o parciales por más de 800 millones.</w:t>
      </w:r>
    </w:p>
    <w:p w14:paraId="45BF61E8" w14:textId="5A1BDD24" w:rsidR="00FA099A" w:rsidRPr="002810CB" w:rsidRDefault="00FA099A" w:rsidP="002810CB">
      <w:pPr>
        <w:pStyle w:val="Prrafodelista"/>
        <w:ind w:left="1080"/>
        <w:jc w:val="both"/>
        <w:rPr>
          <w:rFonts w:cstheme="minorHAnsi"/>
          <w:lang w:val="es-ES"/>
        </w:rPr>
      </w:pPr>
    </w:p>
    <w:p w14:paraId="79FFA270" w14:textId="468AABCB" w:rsidR="00FA099A" w:rsidRPr="002810CB" w:rsidRDefault="00FA099A" w:rsidP="002810CB">
      <w:pPr>
        <w:pStyle w:val="Prrafodelista"/>
        <w:ind w:left="1080"/>
        <w:jc w:val="both"/>
        <w:rPr>
          <w:rFonts w:cstheme="minorHAnsi"/>
          <w:lang w:val="es-ES"/>
        </w:rPr>
      </w:pPr>
      <w:r w:rsidRPr="002810CB">
        <w:rPr>
          <w:rFonts w:cstheme="minorHAnsi"/>
          <w:noProof/>
        </w:rPr>
        <w:drawing>
          <wp:inline distT="0" distB="0" distL="0" distR="0" wp14:anchorId="2265724E" wp14:editId="045B885B">
            <wp:extent cx="5612130" cy="628015"/>
            <wp:effectExtent l="0" t="0" r="7620" b="635"/>
            <wp:docPr id="124817878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78788" name=""/>
                    <pic:cNvPicPr/>
                  </pic:nvPicPr>
                  <pic:blipFill>
                    <a:blip r:embed="rId15"/>
                    <a:stretch>
                      <a:fillRect/>
                    </a:stretch>
                  </pic:blipFill>
                  <pic:spPr>
                    <a:xfrm>
                      <a:off x="0" y="0"/>
                      <a:ext cx="5612130" cy="628015"/>
                    </a:xfrm>
                    <a:prstGeom prst="rect">
                      <a:avLst/>
                    </a:prstGeom>
                  </pic:spPr>
                </pic:pic>
              </a:graphicData>
            </a:graphic>
          </wp:inline>
        </w:drawing>
      </w:r>
    </w:p>
    <w:p w14:paraId="50ED63CA" w14:textId="4D22E401" w:rsidR="00FA099A" w:rsidRPr="002810CB" w:rsidRDefault="00FA099A" w:rsidP="002810CB">
      <w:pPr>
        <w:pStyle w:val="Prrafodelista"/>
        <w:ind w:left="1080"/>
        <w:jc w:val="both"/>
        <w:rPr>
          <w:rFonts w:cstheme="minorHAnsi"/>
          <w:b/>
          <w:bCs/>
          <w:lang w:val="es-ES"/>
        </w:rPr>
      </w:pPr>
      <w:r w:rsidRPr="002810CB">
        <w:rPr>
          <w:rFonts w:cstheme="minorHAnsi"/>
          <w:b/>
          <w:bCs/>
          <w:color w:val="000000" w:themeColor="text1"/>
          <w:lang w:val="es-ES"/>
        </w:rPr>
        <w:t>Página 15 de la póliza.</w:t>
      </w:r>
    </w:p>
    <w:p w14:paraId="4E91DE2B" w14:textId="77777777" w:rsidR="00FA099A" w:rsidRPr="002810CB" w:rsidRDefault="00FA099A" w:rsidP="002810CB">
      <w:pPr>
        <w:pStyle w:val="Prrafodelista"/>
        <w:ind w:left="1080"/>
        <w:jc w:val="both"/>
        <w:rPr>
          <w:rFonts w:cstheme="minorHAnsi"/>
          <w:lang w:val="es-ES"/>
        </w:rPr>
      </w:pPr>
    </w:p>
    <w:p w14:paraId="2DF79FE7" w14:textId="43DCA506" w:rsidR="000441DC" w:rsidRPr="002810CB" w:rsidRDefault="000441DC" w:rsidP="002810CB">
      <w:pPr>
        <w:pStyle w:val="Prrafodelista"/>
        <w:numPr>
          <w:ilvl w:val="0"/>
          <w:numId w:val="19"/>
        </w:numPr>
        <w:jc w:val="both"/>
        <w:rPr>
          <w:rFonts w:cstheme="minorHAnsi"/>
          <w:lang w:val="es-ES"/>
        </w:rPr>
      </w:pPr>
      <w:r w:rsidRPr="002810CB">
        <w:rPr>
          <w:rFonts w:cstheme="minorHAnsi"/>
          <w:lang w:val="es-ES"/>
        </w:rPr>
        <w:t>La compañía manifestó en varias oportunidades su inconformidad.</w:t>
      </w:r>
    </w:p>
    <w:p w14:paraId="02B3AD34" w14:textId="475CE520" w:rsidR="000441DC" w:rsidRPr="002810CB" w:rsidRDefault="000441DC" w:rsidP="002810CB">
      <w:pPr>
        <w:pStyle w:val="Prrafodelista"/>
        <w:numPr>
          <w:ilvl w:val="0"/>
          <w:numId w:val="19"/>
        </w:numPr>
        <w:jc w:val="both"/>
        <w:rPr>
          <w:rFonts w:cstheme="minorHAnsi"/>
          <w:lang w:val="es-ES"/>
        </w:rPr>
      </w:pPr>
      <w:r w:rsidRPr="002810CB">
        <w:rPr>
          <w:rFonts w:cstheme="minorHAnsi"/>
          <w:lang w:val="es-ES"/>
        </w:rPr>
        <w:t>Las aseguradoras al contestar alegaron el hecho propio en virtud del cual con base en la consignación el ingenio no tiene derecho a demandar.</w:t>
      </w:r>
    </w:p>
    <w:p w14:paraId="5BE87EB3" w14:textId="77777777" w:rsidR="00E862A5" w:rsidRPr="002810CB" w:rsidRDefault="00E862A5" w:rsidP="002810CB">
      <w:pPr>
        <w:jc w:val="both"/>
        <w:rPr>
          <w:rFonts w:cstheme="minorHAnsi"/>
          <w:color w:val="000000" w:themeColor="text1"/>
          <w:lang w:val="es-ES"/>
        </w:rPr>
      </w:pPr>
    </w:p>
    <w:p w14:paraId="0FFD048B" w14:textId="0151865A" w:rsidR="000627C5" w:rsidRPr="002810CB" w:rsidRDefault="000627C5" w:rsidP="002810CB">
      <w:pPr>
        <w:jc w:val="both"/>
        <w:rPr>
          <w:rFonts w:cstheme="minorHAnsi"/>
          <w:b/>
          <w:bCs/>
          <w:color w:val="000000" w:themeColor="text1"/>
          <w:lang w:val="es-ES"/>
        </w:rPr>
      </w:pPr>
      <w:r w:rsidRPr="002810CB">
        <w:rPr>
          <w:rFonts w:cstheme="minorHAnsi"/>
          <w:b/>
          <w:bCs/>
          <w:color w:val="000000" w:themeColor="text1"/>
          <w:lang w:val="es-ES"/>
        </w:rPr>
        <w:t>CONTRADICCION PERITO JORGE ARANGO</w:t>
      </w:r>
      <w:r w:rsidR="00E862A5" w:rsidRPr="002810CB">
        <w:rPr>
          <w:rFonts w:cstheme="minorHAnsi"/>
          <w:b/>
          <w:bCs/>
          <w:color w:val="000000" w:themeColor="text1"/>
          <w:lang w:val="es-ES"/>
        </w:rPr>
        <w:t>:</w:t>
      </w:r>
    </w:p>
    <w:p w14:paraId="76717601" w14:textId="2AABB6E8" w:rsidR="00AF2017" w:rsidRPr="002810CB" w:rsidRDefault="00AF2017" w:rsidP="002810CB">
      <w:pPr>
        <w:jc w:val="both"/>
        <w:rPr>
          <w:rFonts w:cstheme="minorHAnsi"/>
          <w:color w:val="FF0000"/>
          <w:lang w:val="es-ES"/>
        </w:rPr>
      </w:pPr>
      <w:r w:rsidRPr="002810CB">
        <w:rPr>
          <w:rFonts w:cstheme="minorHAnsi"/>
          <w:color w:val="FF0000"/>
          <w:lang w:val="es-ES"/>
        </w:rPr>
        <w:t>No tiene conocimiento en seguros</w:t>
      </w:r>
      <w:r w:rsidR="00E862A5" w:rsidRPr="002810CB">
        <w:rPr>
          <w:rFonts w:cstheme="minorHAnsi"/>
          <w:color w:val="FF0000"/>
          <w:lang w:val="es-ES"/>
        </w:rPr>
        <w:t>,</w:t>
      </w:r>
      <w:r w:rsidRPr="002810CB">
        <w:rPr>
          <w:rFonts w:cstheme="minorHAnsi"/>
          <w:color w:val="FF0000"/>
          <w:lang w:val="es-ES"/>
        </w:rPr>
        <w:t xml:space="preserve"> ni </w:t>
      </w:r>
      <w:r w:rsidR="00E862A5" w:rsidRPr="002810CB">
        <w:rPr>
          <w:rFonts w:cstheme="minorHAnsi"/>
          <w:color w:val="FF0000"/>
          <w:lang w:val="es-ES"/>
        </w:rPr>
        <w:t xml:space="preserve">en </w:t>
      </w:r>
      <w:r w:rsidRPr="002810CB">
        <w:rPr>
          <w:rFonts w:cstheme="minorHAnsi"/>
          <w:color w:val="FF0000"/>
          <w:lang w:val="es-ES"/>
        </w:rPr>
        <w:t>ingeniería. Se enfoca conceptos financieros.</w:t>
      </w:r>
    </w:p>
    <w:p w14:paraId="0F777CAD" w14:textId="4AD36C94" w:rsidR="00AF2017" w:rsidRPr="002810CB" w:rsidRDefault="00AF2017" w:rsidP="002810CB">
      <w:pPr>
        <w:pStyle w:val="Prrafodelista"/>
        <w:numPr>
          <w:ilvl w:val="0"/>
          <w:numId w:val="11"/>
        </w:numPr>
        <w:jc w:val="both"/>
        <w:rPr>
          <w:rFonts w:cstheme="minorHAnsi"/>
          <w:color w:val="000000" w:themeColor="text1"/>
          <w:lang w:val="es-ES"/>
        </w:rPr>
      </w:pPr>
      <w:r w:rsidRPr="002810CB">
        <w:rPr>
          <w:rFonts w:cstheme="minorHAnsi"/>
          <w:color w:val="000000" w:themeColor="text1"/>
          <w:lang w:val="es-ES"/>
        </w:rPr>
        <w:lastRenderedPageBreak/>
        <w:t>El perito no conoce que prestaciones técnicas hacen que un reductor tenga mayores o menores prestaciones.</w:t>
      </w:r>
    </w:p>
    <w:p w14:paraId="2BF93C7D" w14:textId="699FDDD4" w:rsidR="00AF2017" w:rsidRPr="002810CB" w:rsidRDefault="00E862A5" w:rsidP="002810CB">
      <w:pPr>
        <w:pStyle w:val="Prrafodelista"/>
        <w:numPr>
          <w:ilvl w:val="0"/>
          <w:numId w:val="11"/>
        </w:numPr>
        <w:jc w:val="both"/>
        <w:rPr>
          <w:rFonts w:cstheme="minorHAnsi"/>
          <w:color w:val="FF0000"/>
          <w:lang w:val="es-ES"/>
        </w:rPr>
      </w:pPr>
      <w:r w:rsidRPr="002810CB">
        <w:rPr>
          <w:rFonts w:cstheme="minorHAnsi"/>
          <w:color w:val="FF0000"/>
          <w:lang w:val="es-ES"/>
        </w:rPr>
        <w:t>Según el perito, l</w:t>
      </w:r>
      <w:r w:rsidR="00AF2017" w:rsidRPr="002810CB">
        <w:rPr>
          <w:rFonts w:cstheme="minorHAnsi"/>
          <w:color w:val="FF0000"/>
          <w:lang w:val="es-ES"/>
        </w:rPr>
        <w:t>os gastos de instalación del reductor de la cabaña corresponde</w:t>
      </w:r>
      <w:r w:rsidRPr="002810CB">
        <w:rPr>
          <w:rFonts w:cstheme="minorHAnsi"/>
          <w:color w:val="FF0000"/>
          <w:lang w:val="es-ES"/>
        </w:rPr>
        <w:t>n</w:t>
      </w:r>
      <w:r w:rsidR="00AF2017" w:rsidRPr="002810CB">
        <w:rPr>
          <w:rFonts w:cstheme="minorHAnsi"/>
          <w:color w:val="FF0000"/>
          <w:lang w:val="es-ES"/>
        </w:rPr>
        <w:t xml:space="preserve"> al rubro de daño material.</w:t>
      </w:r>
      <w:r w:rsidRPr="002810CB">
        <w:rPr>
          <w:rFonts w:cstheme="minorHAnsi"/>
          <w:color w:val="FF0000"/>
          <w:lang w:val="es-ES"/>
        </w:rPr>
        <w:t xml:space="preserve"> Es un error conceptual grave ya que corresponde a un tema de lucro cesante, lo cual altera los conceptos y montos de la indemnización. </w:t>
      </w:r>
    </w:p>
    <w:p w14:paraId="38336ED8" w14:textId="2C4E2406" w:rsidR="000E074B" w:rsidRPr="002810CB" w:rsidRDefault="000E074B" w:rsidP="002810CB">
      <w:pPr>
        <w:pStyle w:val="Prrafodelista"/>
        <w:numPr>
          <w:ilvl w:val="0"/>
          <w:numId w:val="11"/>
        </w:numPr>
        <w:jc w:val="both"/>
        <w:rPr>
          <w:rFonts w:cstheme="minorHAnsi"/>
          <w:color w:val="000000" w:themeColor="text1"/>
          <w:lang w:val="es-ES"/>
        </w:rPr>
      </w:pPr>
      <w:r w:rsidRPr="002810CB">
        <w:rPr>
          <w:rFonts w:cstheme="minorHAnsi"/>
          <w:color w:val="000000" w:themeColor="text1"/>
          <w:lang w:val="es-ES"/>
        </w:rPr>
        <w:t>No puede determinar cuáles son los factores que inciden en la cantidad de caña molida por día por el ingenio</w:t>
      </w:r>
      <w:r w:rsidR="00E862A5" w:rsidRPr="002810CB">
        <w:rPr>
          <w:rFonts w:cstheme="minorHAnsi"/>
          <w:color w:val="000000" w:themeColor="text1"/>
          <w:lang w:val="es-ES"/>
        </w:rPr>
        <w:t xml:space="preserve">, lo cual incide en los cálculos porque los valores son variables. </w:t>
      </w:r>
    </w:p>
    <w:p w14:paraId="589EE21A" w14:textId="37402F45" w:rsidR="000E074B" w:rsidRPr="002810CB" w:rsidRDefault="000E074B" w:rsidP="002810CB">
      <w:pPr>
        <w:pStyle w:val="Prrafodelista"/>
        <w:numPr>
          <w:ilvl w:val="0"/>
          <w:numId w:val="11"/>
        </w:numPr>
        <w:jc w:val="both"/>
        <w:rPr>
          <w:rFonts w:cstheme="minorHAnsi"/>
          <w:color w:val="000000" w:themeColor="text1"/>
          <w:lang w:val="es-ES"/>
        </w:rPr>
      </w:pPr>
      <w:r w:rsidRPr="002810CB">
        <w:rPr>
          <w:rFonts w:cstheme="minorHAnsi"/>
          <w:color w:val="000000" w:themeColor="text1"/>
          <w:lang w:val="es-ES"/>
        </w:rPr>
        <w:t>El perito correlaciona producción con venta</w:t>
      </w:r>
      <w:r w:rsidR="00E862A5" w:rsidRPr="002810CB">
        <w:rPr>
          <w:rFonts w:cstheme="minorHAnsi"/>
          <w:color w:val="000000" w:themeColor="text1"/>
          <w:lang w:val="es-ES"/>
        </w:rPr>
        <w:t>, lo cual es un error porque desconoce el manejo de inventario</w:t>
      </w:r>
      <w:r w:rsidRPr="002810CB">
        <w:rPr>
          <w:rFonts w:cstheme="minorHAnsi"/>
          <w:color w:val="000000" w:themeColor="text1"/>
          <w:lang w:val="es-ES"/>
        </w:rPr>
        <w:t>.</w:t>
      </w:r>
    </w:p>
    <w:p w14:paraId="13535533" w14:textId="25D7DE3F" w:rsidR="00275E87" w:rsidRPr="002810CB" w:rsidRDefault="00275E87" w:rsidP="002810CB">
      <w:pPr>
        <w:pStyle w:val="Prrafodelista"/>
        <w:numPr>
          <w:ilvl w:val="0"/>
          <w:numId w:val="11"/>
        </w:numPr>
        <w:jc w:val="both"/>
        <w:rPr>
          <w:rFonts w:cstheme="minorHAnsi"/>
          <w:color w:val="FF0000"/>
          <w:lang w:val="es-ES"/>
        </w:rPr>
      </w:pPr>
      <w:r w:rsidRPr="002810CB">
        <w:rPr>
          <w:rFonts w:cstheme="minorHAnsi"/>
          <w:color w:val="FF0000"/>
          <w:lang w:val="es-ES"/>
        </w:rPr>
        <w:t>Toma las horas extras, gastos médicos y bonificaciones como costo fijo</w:t>
      </w:r>
      <w:r w:rsidR="00E862A5" w:rsidRPr="002810CB">
        <w:rPr>
          <w:rFonts w:cstheme="minorHAnsi"/>
          <w:color w:val="FF0000"/>
          <w:lang w:val="es-ES"/>
        </w:rPr>
        <w:t>, lo cual es un error porque son costos variables</w:t>
      </w:r>
      <w:r w:rsidRPr="002810CB">
        <w:rPr>
          <w:rFonts w:cstheme="minorHAnsi"/>
          <w:color w:val="FF0000"/>
          <w:lang w:val="es-ES"/>
        </w:rPr>
        <w:t>. Tabla 8.</w:t>
      </w:r>
    </w:p>
    <w:p w14:paraId="4843110E" w14:textId="243BCD85" w:rsidR="00EA4534" w:rsidRPr="002810CB" w:rsidRDefault="00EA4534" w:rsidP="002810CB">
      <w:pPr>
        <w:pStyle w:val="Prrafodelista"/>
        <w:numPr>
          <w:ilvl w:val="0"/>
          <w:numId w:val="11"/>
        </w:numPr>
        <w:jc w:val="both"/>
        <w:rPr>
          <w:rFonts w:cstheme="minorHAnsi"/>
          <w:color w:val="000000" w:themeColor="text1"/>
          <w:lang w:val="es-ES"/>
        </w:rPr>
      </w:pPr>
      <w:r w:rsidRPr="002810CB">
        <w:rPr>
          <w:rFonts w:cstheme="minorHAnsi"/>
          <w:color w:val="000000" w:themeColor="text1"/>
          <w:lang w:val="es-ES"/>
        </w:rPr>
        <w:t>Los impuestos prediales y de vehículos y el renting no son un costo fijo en la metodología del perito.</w:t>
      </w:r>
      <w:r w:rsidR="00E862A5" w:rsidRPr="002810CB">
        <w:rPr>
          <w:rFonts w:cstheme="minorHAnsi"/>
          <w:color w:val="000000" w:themeColor="text1"/>
          <w:lang w:val="es-ES"/>
        </w:rPr>
        <w:t xml:space="preserve"> Esta decisión implica yerros en la determinación del margen de utilidad, lo cual afecta todos los cálculos. </w:t>
      </w:r>
    </w:p>
    <w:p w14:paraId="4C639A7F" w14:textId="761F0D38" w:rsidR="00EF59B4" w:rsidRPr="002810CB" w:rsidRDefault="00EF59B4" w:rsidP="002810CB">
      <w:pPr>
        <w:pStyle w:val="Prrafodelista"/>
        <w:numPr>
          <w:ilvl w:val="0"/>
          <w:numId w:val="11"/>
        </w:numPr>
        <w:jc w:val="both"/>
        <w:rPr>
          <w:rFonts w:cstheme="minorHAnsi"/>
          <w:color w:val="FF0000"/>
          <w:lang w:val="es-ES"/>
        </w:rPr>
      </w:pPr>
      <w:r w:rsidRPr="002810CB">
        <w:rPr>
          <w:rFonts w:cstheme="minorHAnsi"/>
          <w:color w:val="FF0000"/>
          <w:lang w:val="es-ES"/>
        </w:rPr>
        <w:t xml:space="preserve">El precio del dólar aumentó por el paro y eso beneficio al ingenio. </w:t>
      </w:r>
      <w:r w:rsidR="00E862A5" w:rsidRPr="002810CB">
        <w:rPr>
          <w:rFonts w:cstheme="minorHAnsi"/>
          <w:color w:val="FF0000"/>
          <w:lang w:val="es-ES"/>
        </w:rPr>
        <w:t>Esta afirmación carece de validez y de soporte.</w:t>
      </w:r>
    </w:p>
    <w:p w14:paraId="1169C00A" w14:textId="21BEA02C" w:rsidR="001E631C" w:rsidRPr="002810CB" w:rsidRDefault="00C24A10" w:rsidP="002810CB">
      <w:pPr>
        <w:pStyle w:val="Prrafodelista"/>
        <w:numPr>
          <w:ilvl w:val="0"/>
          <w:numId w:val="11"/>
        </w:numPr>
        <w:jc w:val="both"/>
        <w:rPr>
          <w:rFonts w:cstheme="minorHAnsi"/>
          <w:color w:val="000000" w:themeColor="text1"/>
          <w:lang w:val="es-ES"/>
        </w:rPr>
      </w:pPr>
      <w:r w:rsidRPr="002810CB">
        <w:rPr>
          <w:rFonts w:cstheme="minorHAnsi"/>
          <w:color w:val="000000" w:themeColor="text1"/>
          <w:lang w:val="es-ES"/>
        </w:rPr>
        <w:t xml:space="preserve">No calculó el valor asegurable de manera equivocada. </w:t>
      </w:r>
      <w:r w:rsidR="002810CB" w:rsidRPr="002810CB">
        <w:rPr>
          <w:rFonts w:cstheme="minorHAnsi"/>
          <w:color w:val="000000" w:themeColor="text1"/>
          <w:lang w:val="es-ES"/>
        </w:rPr>
        <w:t>Lo efectuó con base en el periodo de tiempo equivocado, así lo reconoció en la audiencia y afirmó que afectaba todos los cálculos.</w:t>
      </w:r>
    </w:p>
    <w:p w14:paraId="4FD50D6F" w14:textId="75824038" w:rsidR="00C24A10" w:rsidRPr="002810CB" w:rsidRDefault="00C24A10" w:rsidP="002810CB">
      <w:pPr>
        <w:pStyle w:val="Prrafodelista"/>
        <w:numPr>
          <w:ilvl w:val="0"/>
          <w:numId w:val="11"/>
        </w:numPr>
        <w:jc w:val="both"/>
        <w:rPr>
          <w:rFonts w:cstheme="minorHAnsi"/>
          <w:color w:val="FF0000"/>
          <w:lang w:val="es-ES"/>
        </w:rPr>
      </w:pPr>
      <w:r w:rsidRPr="002810CB">
        <w:rPr>
          <w:rFonts w:cstheme="minorHAnsi"/>
          <w:color w:val="FF0000"/>
          <w:lang w:val="es-ES"/>
        </w:rPr>
        <w:t xml:space="preserve">1:55:20. El perito responde desde </w:t>
      </w:r>
      <w:r w:rsidR="002810CB" w:rsidRPr="002810CB">
        <w:rPr>
          <w:rFonts w:cstheme="minorHAnsi"/>
          <w:color w:val="FF0000"/>
          <w:lang w:val="es-ES"/>
        </w:rPr>
        <w:t>su</w:t>
      </w:r>
      <w:r w:rsidRPr="002810CB">
        <w:rPr>
          <w:rFonts w:cstheme="minorHAnsi"/>
          <w:color w:val="FF0000"/>
          <w:lang w:val="es-ES"/>
        </w:rPr>
        <w:t xml:space="preserve"> lógica</w:t>
      </w:r>
      <w:r w:rsidR="002810CB" w:rsidRPr="002810CB">
        <w:rPr>
          <w:rFonts w:cstheme="minorHAnsi"/>
          <w:color w:val="FF0000"/>
          <w:lang w:val="es-ES"/>
        </w:rPr>
        <w:t xml:space="preserve"> personal que no </w:t>
      </w:r>
      <w:r w:rsidRPr="002810CB">
        <w:rPr>
          <w:rFonts w:cstheme="minorHAnsi"/>
          <w:color w:val="FF0000"/>
          <w:lang w:val="es-ES"/>
        </w:rPr>
        <w:t>puede haber un incremento de costos si hay una menor producción.</w:t>
      </w:r>
      <w:r w:rsidR="002810CB" w:rsidRPr="002810CB">
        <w:rPr>
          <w:rFonts w:cstheme="minorHAnsi"/>
          <w:color w:val="FF0000"/>
          <w:lang w:val="es-ES"/>
        </w:rPr>
        <w:t xml:space="preserve"> En este caso es evidente que ese hecho no es cierto.</w:t>
      </w:r>
    </w:p>
    <w:p w14:paraId="1F6360BE" w14:textId="0592F862" w:rsidR="00C24A10" w:rsidRPr="002810CB" w:rsidRDefault="00C24A10" w:rsidP="002810CB">
      <w:pPr>
        <w:pStyle w:val="Prrafodelista"/>
        <w:numPr>
          <w:ilvl w:val="0"/>
          <w:numId w:val="11"/>
        </w:numPr>
        <w:jc w:val="both"/>
        <w:rPr>
          <w:rFonts w:cstheme="minorHAnsi"/>
          <w:color w:val="000000" w:themeColor="text1"/>
          <w:lang w:val="es-ES"/>
        </w:rPr>
      </w:pPr>
      <w:r w:rsidRPr="002810CB">
        <w:rPr>
          <w:rFonts w:cstheme="minorHAnsi"/>
          <w:color w:val="000000" w:themeColor="text1"/>
          <w:lang w:val="es-ES"/>
        </w:rPr>
        <w:t>La caña se descontó del valor de la liquidación.</w:t>
      </w:r>
      <w:r w:rsidR="002810CB" w:rsidRPr="002810CB">
        <w:rPr>
          <w:rFonts w:cstheme="minorHAnsi"/>
          <w:color w:val="000000" w:themeColor="text1"/>
          <w:lang w:val="es-ES"/>
        </w:rPr>
        <w:t xml:space="preserve"> Pero este variable se consumió porque es un requisito indispensable para producir.</w:t>
      </w:r>
    </w:p>
    <w:p w14:paraId="6B28D735" w14:textId="7B3617CD" w:rsidR="00F0686E" w:rsidRPr="002810CB" w:rsidRDefault="00F0686E" w:rsidP="002810CB">
      <w:pPr>
        <w:pStyle w:val="Prrafodelista"/>
        <w:numPr>
          <w:ilvl w:val="0"/>
          <w:numId w:val="11"/>
        </w:numPr>
        <w:jc w:val="both"/>
        <w:rPr>
          <w:rFonts w:cstheme="minorHAnsi"/>
          <w:color w:val="FF0000"/>
          <w:lang w:val="es-ES"/>
        </w:rPr>
      </w:pPr>
      <w:r w:rsidRPr="002810CB">
        <w:rPr>
          <w:rFonts w:cstheme="minorHAnsi"/>
          <w:color w:val="FF0000"/>
          <w:lang w:val="es-ES"/>
        </w:rPr>
        <w:t>El ingenio sigue moliendo para evitar mayores pérdidas.</w:t>
      </w:r>
      <w:r w:rsidR="002810CB" w:rsidRPr="002810CB">
        <w:rPr>
          <w:rFonts w:cstheme="minorHAnsi"/>
          <w:color w:val="FF0000"/>
          <w:lang w:val="es-ES"/>
        </w:rPr>
        <w:t xml:space="preserve"> No hacerlo implica la parálisis de la operación.</w:t>
      </w:r>
    </w:p>
    <w:p w14:paraId="51487DE4" w14:textId="6D39D631" w:rsidR="00B72A51" w:rsidRPr="002810CB" w:rsidRDefault="002810CB" w:rsidP="002810CB">
      <w:pPr>
        <w:pStyle w:val="Prrafodelista"/>
        <w:numPr>
          <w:ilvl w:val="0"/>
          <w:numId w:val="11"/>
        </w:numPr>
        <w:jc w:val="both"/>
        <w:rPr>
          <w:rFonts w:cstheme="minorHAnsi"/>
          <w:color w:val="FF0000"/>
          <w:lang w:val="es-ES"/>
        </w:rPr>
      </w:pPr>
      <w:r w:rsidRPr="002810CB">
        <w:rPr>
          <w:rFonts w:cstheme="minorHAnsi"/>
          <w:color w:val="FF0000"/>
          <w:lang w:val="es-ES"/>
        </w:rPr>
        <w:t>Las d</w:t>
      </w:r>
      <w:r w:rsidR="00B72A51" w:rsidRPr="002810CB">
        <w:rPr>
          <w:rFonts w:cstheme="minorHAnsi"/>
          <w:color w:val="FF0000"/>
          <w:lang w:val="es-ES"/>
        </w:rPr>
        <w:t>eclaraciones de cumplimiento</w:t>
      </w:r>
      <w:r w:rsidR="00202480" w:rsidRPr="002810CB">
        <w:rPr>
          <w:rFonts w:cstheme="minorHAnsi"/>
          <w:color w:val="FF0000"/>
          <w:lang w:val="es-ES"/>
        </w:rPr>
        <w:t xml:space="preserve"> sobre visita a </w:t>
      </w:r>
      <w:r w:rsidRPr="002810CB">
        <w:rPr>
          <w:rFonts w:cstheme="minorHAnsi"/>
          <w:color w:val="FF0000"/>
          <w:lang w:val="es-ES"/>
        </w:rPr>
        <w:t xml:space="preserve">un </w:t>
      </w:r>
      <w:r w:rsidR="00202480" w:rsidRPr="002810CB">
        <w:rPr>
          <w:rFonts w:cstheme="minorHAnsi"/>
          <w:color w:val="FF0000"/>
          <w:lang w:val="es-ES"/>
        </w:rPr>
        <w:t xml:space="preserve">inmueble e </w:t>
      </w:r>
      <w:r w:rsidRPr="002810CB">
        <w:rPr>
          <w:rFonts w:cstheme="minorHAnsi"/>
          <w:color w:val="FF0000"/>
          <w:lang w:val="es-ES"/>
        </w:rPr>
        <w:t xml:space="preserve">inexistencia de </w:t>
      </w:r>
      <w:r w:rsidR="00202480" w:rsidRPr="002810CB">
        <w:rPr>
          <w:rFonts w:cstheme="minorHAnsi"/>
          <w:color w:val="FF0000"/>
          <w:lang w:val="es-ES"/>
        </w:rPr>
        <w:t>intereses sobre inmueble</w:t>
      </w:r>
      <w:r w:rsidRPr="002810CB">
        <w:rPr>
          <w:rFonts w:cstheme="minorHAnsi"/>
          <w:color w:val="FF0000"/>
          <w:lang w:val="es-ES"/>
        </w:rPr>
        <w:t>, al igual que llamar de forma inadecuada la cotización</w:t>
      </w:r>
      <w:r w:rsidR="00E862A5" w:rsidRPr="002810CB">
        <w:rPr>
          <w:rFonts w:cstheme="minorHAnsi"/>
          <w:color w:val="FF0000"/>
          <w:lang w:val="es-ES"/>
        </w:rPr>
        <w:t xml:space="preserve"> son muestra de un trabajo descuidado</w:t>
      </w:r>
      <w:r w:rsidR="00B72A51" w:rsidRPr="002810CB">
        <w:rPr>
          <w:rFonts w:cstheme="minorHAnsi"/>
          <w:color w:val="FF0000"/>
          <w:lang w:val="es-ES"/>
        </w:rPr>
        <w:t>.</w:t>
      </w:r>
    </w:p>
    <w:p w14:paraId="68F111F3" w14:textId="27241CB8" w:rsidR="00F41A1D" w:rsidRPr="002810CB" w:rsidRDefault="00B47532" w:rsidP="002810CB">
      <w:pPr>
        <w:pStyle w:val="Prrafodelista"/>
        <w:numPr>
          <w:ilvl w:val="0"/>
          <w:numId w:val="11"/>
        </w:numPr>
        <w:jc w:val="both"/>
        <w:rPr>
          <w:rFonts w:cstheme="minorHAnsi"/>
          <w:color w:val="FF0000"/>
          <w:lang w:val="es-ES"/>
        </w:rPr>
      </w:pPr>
      <w:r w:rsidRPr="002810CB">
        <w:rPr>
          <w:rFonts w:cstheme="minorHAnsi"/>
          <w:color w:val="FF0000"/>
          <w:lang w:val="es-ES"/>
        </w:rPr>
        <w:t>El periodo de indemnización teórico no contempló ningún imprevisto</w:t>
      </w:r>
      <w:r w:rsidR="002810CB" w:rsidRPr="002810CB">
        <w:rPr>
          <w:rFonts w:cstheme="minorHAnsi"/>
          <w:color w:val="FF0000"/>
          <w:lang w:val="es-ES"/>
        </w:rPr>
        <w:t xml:space="preserve"> y se aleja de la realidad.</w:t>
      </w:r>
    </w:p>
    <w:p w14:paraId="71A891FE" w14:textId="16EB24DF" w:rsidR="00B47532" w:rsidRPr="002810CB" w:rsidRDefault="00B47532" w:rsidP="002810CB">
      <w:pPr>
        <w:pStyle w:val="Prrafodelista"/>
        <w:numPr>
          <w:ilvl w:val="0"/>
          <w:numId w:val="11"/>
        </w:numPr>
        <w:jc w:val="both"/>
        <w:rPr>
          <w:rFonts w:cstheme="minorHAnsi"/>
          <w:color w:val="FF0000"/>
          <w:lang w:val="es-ES"/>
        </w:rPr>
      </w:pPr>
      <w:r w:rsidRPr="002810CB">
        <w:rPr>
          <w:rFonts w:cstheme="minorHAnsi"/>
          <w:color w:val="FF0000"/>
          <w:lang w:val="es-ES"/>
        </w:rPr>
        <w:t xml:space="preserve">Si no me hubiera equivocado </w:t>
      </w:r>
      <w:r w:rsidR="002810CB" w:rsidRPr="002810CB">
        <w:rPr>
          <w:rFonts w:cstheme="minorHAnsi"/>
          <w:color w:val="FF0000"/>
          <w:lang w:val="es-ES"/>
        </w:rPr>
        <w:t xml:space="preserve">en la liquidación del margen de contribución </w:t>
      </w:r>
      <w:r w:rsidRPr="002810CB">
        <w:rPr>
          <w:rFonts w:cstheme="minorHAnsi"/>
          <w:color w:val="FF0000"/>
          <w:lang w:val="es-ES"/>
        </w:rPr>
        <w:t xml:space="preserve">cálculo hubiera sido diferente. </w:t>
      </w:r>
    </w:p>
    <w:sectPr w:rsidR="00B47532" w:rsidRPr="002810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18D"/>
    <w:multiLevelType w:val="hybridMultilevel"/>
    <w:tmpl w:val="EB326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4B38F9"/>
    <w:multiLevelType w:val="hybridMultilevel"/>
    <w:tmpl w:val="B79ED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57C53"/>
    <w:multiLevelType w:val="hybridMultilevel"/>
    <w:tmpl w:val="86784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7942D4"/>
    <w:multiLevelType w:val="hybridMultilevel"/>
    <w:tmpl w:val="F55443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BFE0D5B"/>
    <w:multiLevelType w:val="hybridMultilevel"/>
    <w:tmpl w:val="3A96E6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ED57C05"/>
    <w:multiLevelType w:val="hybridMultilevel"/>
    <w:tmpl w:val="337A55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1795DDF"/>
    <w:multiLevelType w:val="hybridMultilevel"/>
    <w:tmpl w:val="D6FAB2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9683E20"/>
    <w:multiLevelType w:val="hybridMultilevel"/>
    <w:tmpl w:val="3DF43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3631FF"/>
    <w:multiLevelType w:val="hybridMultilevel"/>
    <w:tmpl w:val="93F81B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DD31A2A"/>
    <w:multiLevelType w:val="hybridMultilevel"/>
    <w:tmpl w:val="05DC1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5459BE"/>
    <w:multiLevelType w:val="hybridMultilevel"/>
    <w:tmpl w:val="425AF6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95F0F40"/>
    <w:multiLevelType w:val="multilevel"/>
    <w:tmpl w:val="91F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33F2F"/>
    <w:multiLevelType w:val="hybridMultilevel"/>
    <w:tmpl w:val="6D3C1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8671D3"/>
    <w:multiLevelType w:val="hybridMultilevel"/>
    <w:tmpl w:val="05AACF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31E3102"/>
    <w:multiLevelType w:val="hybridMultilevel"/>
    <w:tmpl w:val="B3A653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37E17E0"/>
    <w:multiLevelType w:val="hybridMultilevel"/>
    <w:tmpl w:val="52B689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4A720F6"/>
    <w:multiLevelType w:val="hybridMultilevel"/>
    <w:tmpl w:val="82F80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3D30C6"/>
    <w:multiLevelType w:val="hybridMultilevel"/>
    <w:tmpl w:val="B3A2F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585D5F"/>
    <w:multiLevelType w:val="hybridMultilevel"/>
    <w:tmpl w:val="9AC4E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9797A0A"/>
    <w:multiLevelType w:val="hybridMultilevel"/>
    <w:tmpl w:val="5A503A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082871666">
    <w:abstractNumId w:val="16"/>
  </w:num>
  <w:num w:numId="2" w16cid:durableId="2048292450">
    <w:abstractNumId w:val="12"/>
  </w:num>
  <w:num w:numId="3" w16cid:durableId="1465276119">
    <w:abstractNumId w:val="9"/>
  </w:num>
  <w:num w:numId="4" w16cid:durableId="1570965046">
    <w:abstractNumId w:val="18"/>
  </w:num>
  <w:num w:numId="5" w16cid:durableId="402877965">
    <w:abstractNumId w:val="7"/>
  </w:num>
  <w:num w:numId="6" w16cid:durableId="1459445598">
    <w:abstractNumId w:val="17"/>
  </w:num>
  <w:num w:numId="7" w16cid:durableId="939414203">
    <w:abstractNumId w:val="0"/>
  </w:num>
  <w:num w:numId="8" w16cid:durableId="1227030738">
    <w:abstractNumId w:val="2"/>
  </w:num>
  <w:num w:numId="9" w16cid:durableId="106237295">
    <w:abstractNumId w:val="1"/>
  </w:num>
  <w:num w:numId="10" w16cid:durableId="58407812">
    <w:abstractNumId w:val="19"/>
  </w:num>
  <w:num w:numId="11" w16cid:durableId="1540126206">
    <w:abstractNumId w:val="15"/>
  </w:num>
  <w:num w:numId="12" w16cid:durableId="990249780">
    <w:abstractNumId w:val="6"/>
  </w:num>
  <w:num w:numId="13" w16cid:durableId="725757441">
    <w:abstractNumId w:val="5"/>
  </w:num>
  <w:num w:numId="14" w16cid:durableId="1884052686">
    <w:abstractNumId w:val="4"/>
  </w:num>
  <w:num w:numId="15" w16cid:durableId="395400652">
    <w:abstractNumId w:val="8"/>
  </w:num>
  <w:num w:numId="16" w16cid:durableId="755320555">
    <w:abstractNumId w:val="13"/>
  </w:num>
  <w:num w:numId="17" w16cid:durableId="1940991140">
    <w:abstractNumId w:val="10"/>
  </w:num>
  <w:num w:numId="18" w16cid:durableId="585379041">
    <w:abstractNumId w:val="14"/>
  </w:num>
  <w:num w:numId="19" w16cid:durableId="1247612111">
    <w:abstractNumId w:val="3"/>
  </w:num>
  <w:num w:numId="20" w16cid:durableId="900941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56"/>
    <w:rsid w:val="000009C7"/>
    <w:rsid w:val="00003D71"/>
    <w:rsid w:val="000043C9"/>
    <w:rsid w:val="00004483"/>
    <w:rsid w:val="0002421E"/>
    <w:rsid w:val="000441DC"/>
    <w:rsid w:val="000471D6"/>
    <w:rsid w:val="000562A3"/>
    <w:rsid w:val="000627C5"/>
    <w:rsid w:val="0006485F"/>
    <w:rsid w:val="0007244C"/>
    <w:rsid w:val="00091964"/>
    <w:rsid w:val="000B005D"/>
    <w:rsid w:val="000D602E"/>
    <w:rsid w:val="000E074B"/>
    <w:rsid w:val="000F7656"/>
    <w:rsid w:val="0011663F"/>
    <w:rsid w:val="001567DB"/>
    <w:rsid w:val="0015786A"/>
    <w:rsid w:val="0019059E"/>
    <w:rsid w:val="001C20CD"/>
    <w:rsid w:val="001C28DA"/>
    <w:rsid w:val="001C3689"/>
    <w:rsid w:val="001E188F"/>
    <w:rsid w:val="001E631C"/>
    <w:rsid w:val="001F3AE6"/>
    <w:rsid w:val="00202480"/>
    <w:rsid w:val="00206F25"/>
    <w:rsid w:val="002263C8"/>
    <w:rsid w:val="00241F32"/>
    <w:rsid w:val="002461E4"/>
    <w:rsid w:val="00251A5A"/>
    <w:rsid w:val="00275E87"/>
    <w:rsid w:val="002810CB"/>
    <w:rsid w:val="002E3377"/>
    <w:rsid w:val="00302C14"/>
    <w:rsid w:val="003070B2"/>
    <w:rsid w:val="00337ED1"/>
    <w:rsid w:val="00375CDE"/>
    <w:rsid w:val="00384F01"/>
    <w:rsid w:val="003C3B7F"/>
    <w:rsid w:val="00402180"/>
    <w:rsid w:val="00445F39"/>
    <w:rsid w:val="004725CA"/>
    <w:rsid w:val="0049570A"/>
    <w:rsid w:val="004D1233"/>
    <w:rsid w:val="00527F01"/>
    <w:rsid w:val="0055107B"/>
    <w:rsid w:val="005744AD"/>
    <w:rsid w:val="005746F4"/>
    <w:rsid w:val="005759CE"/>
    <w:rsid w:val="00592E0F"/>
    <w:rsid w:val="005E75D4"/>
    <w:rsid w:val="005F4010"/>
    <w:rsid w:val="005F5237"/>
    <w:rsid w:val="00641BBC"/>
    <w:rsid w:val="00653144"/>
    <w:rsid w:val="006A10E9"/>
    <w:rsid w:val="006C106B"/>
    <w:rsid w:val="006F4A54"/>
    <w:rsid w:val="006F75A1"/>
    <w:rsid w:val="00752AC3"/>
    <w:rsid w:val="00765F02"/>
    <w:rsid w:val="007933BC"/>
    <w:rsid w:val="007A5632"/>
    <w:rsid w:val="007C0C12"/>
    <w:rsid w:val="007F241B"/>
    <w:rsid w:val="007F5AFD"/>
    <w:rsid w:val="00802963"/>
    <w:rsid w:val="008331F6"/>
    <w:rsid w:val="008412D3"/>
    <w:rsid w:val="00881D97"/>
    <w:rsid w:val="00882A10"/>
    <w:rsid w:val="00896C55"/>
    <w:rsid w:val="008E067E"/>
    <w:rsid w:val="008F35C1"/>
    <w:rsid w:val="00912227"/>
    <w:rsid w:val="00950F62"/>
    <w:rsid w:val="00983D8C"/>
    <w:rsid w:val="009A1BAD"/>
    <w:rsid w:val="009A524D"/>
    <w:rsid w:val="009C29C3"/>
    <w:rsid w:val="009F5C5D"/>
    <w:rsid w:val="00A14962"/>
    <w:rsid w:val="00A30254"/>
    <w:rsid w:val="00A31A97"/>
    <w:rsid w:val="00A32967"/>
    <w:rsid w:val="00A52A08"/>
    <w:rsid w:val="00A53FBC"/>
    <w:rsid w:val="00A61DC1"/>
    <w:rsid w:val="00A75CF8"/>
    <w:rsid w:val="00A928F3"/>
    <w:rsid w:val="00AC1A9A"/>
    <w:rsid w:val="00AC21C0"/>
    <w:rsid w:val="00AF2017"/>
    <w:rsid w:val="00AF767A"/>
    <w:rsid w:val="00B47532"/>
    <w:rsid w:val="00B72A51"/>
    <w:rsid w:val="00B91123"/>
    <w:rsid w:val="00B93BDC"/>
    <w:rsid w:val="00B93DA5"/>
    <w:rsid w:val="00BA2A5A"/>
    <w:rsid w:val="00BB340B"/>
    <w:rsid w:val="00C05063"/>
    <w:rsid w:val="00C0693E"/>
    <w:rsid w:val="00C070BD"/>
    <w:rsid w:val="00C23A0C"/>
    <w:rsid w:val="00C24A10"/>
    <w:rsid w:val="00C56A14"/>
    <w:rsid w:val="00C80813"/>
    <w:rsid w:val="00C90EBA"/>
    <w:rsid w:val="00C917A6"/>
    <w:rsid w:val="00C91901"/>
    <w:rsid w:val="00C93D8E"/>
    <w:rsid w:val="00CB3212"/>
    <w:rsid w:val="00CD15F2"/>
    <w:rsid w:val="00CD58E7"/>
    <w:rsid w:val="00CE6A56"/>
    <w:rsid w:val="00D00076"/>
    <w:rsid w:val="00D07B9D"/>
    <w:rsid w:val="00D16C5B"/>
    <w:rsid w:val="00D229F3"/>
    <w:rsid w:val="00D36E4B"/>
    <w:rsid w:val="00D500A9"/>
    <w:rsid w:val="00D63C13"/>
    <w:rsid w:val="00D75C7F"/>
    <w:rsid w:val="00D91FAC"/>
    <w:rsid w:val="00DB2307"/>
    <w:rsid w:val="00E01B6A"/>
    <w:rsid w:val="00E06A17"/>
    <w:rsid w:val="00E1571C"/>
    <w:rsid w:val="00E22DBD"/>
    <w:rsid w:val="00E30C28"/>
    <w:rsid w:val="00E400C7"/>
    <w:rsid w:val="00E619F3"/>
    <w:rsid w:val="00E83689"/>
    <w:rsid w:val="00E862A5"/>
    <w:rsid w:val="00EA4534"/>
    <w:rsid w:val="00EB0B3A"/>
    <w:rsid w:val="00EB2242"/>
    <w:rsid w:val="00EC1B09"/>
    <w:rsid w:val="00EF0EEE"/>
    <w:rsid w:val="00EF59B4"/>
    <w:rsid w:val="00F0686E"/>
    <w:rsid w:val="00F266AF"/>
    <w:rsid w:val="00F41A1D"/>
    <w:rsid w:val="00F465D2"/>
    <w:rsid w:val="00F57820"/>
    <w:rsid w:val="00FA099A"/>
    <w:rsid w:val="00FA6783"/>
    <w:rsid w:val="00FB4078"/>
    <w:rsid w:val="00FC10D1"/>
    <w:rsid w:val="00FD0760"/>
    <w:rsid w:val="00FE78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8E78"/>
  <w15:chartTrackingRefBased/>
  <w15:docId w15:val="{23EA382A-1AB5-440F-9A12-41ADC088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07B"/>
    <w:pPr>
      <w:ind w:left="720"/>
      <w:contextualSpacing/>
    </w:pPr>
  </w:style>
  <w:style w:type="character" w:customStyle="1" w:styleId="sin">
    <w:name w:val="sin"/>
    <w:basedOn w:val="Fuentedeprrafopredeter"/>
    <w:rsid w:val="005E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1405</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dc:description/>
  <cp:lastModifiedBy>Windows 10 Pro</cp:lastModifiedBy>
  <cp:revision>26</cp:revision>
  <cp:lastPrinted>2024-06-16T20:44:00Z</cp:lastPrinted>
  <dcterms:created xsi:type="dcterms:W3CDTF">2024-06-16T18:55:00Z</dcterms:created>
  <dcterms:modified xsi:type="dcterms:W3CDTF">2024-06-17T15:42:00Z</dcterms:modified>
</cp:coreProperties>
</file>