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A8DF" w14:textId="143E8DD2" w:rsidR="00923556" w:rsidRDefault="00DB79A8" w:rsidP="00923556">
      <w:pPr>
        <w:jc w:val="center"/>
      </w:pPr>
      <w:r>
        <w:t>JUZGADO CINCUENTA Y CINCO CIVIL DEL CIRCUITO DE BOGOTÁ</w:t>
      </w:r>
    </w:p>
    <w:p w14:paraId="6BEDC80D" w14:textId="3ED368A9" w:rsidR="00923556" w:rsidRDefault="00DB79A8" w:rsidP="00923556">
      <w:pPr>
        <w:jc w:val="center"/>
      </w:pPr>
      <w:r>
        <w:t xml:space="preserve">Bogotá D.C., </w:t>
      </w:r>
      <w:proofErr w:type="spellStart"/>
      <w:r>
        <w:t>doce</w:t>
      </w:r>
      <w:proofErr w:type="spellEnd"/>
      <w:r>
        <w:t xml:space="preserve"> (12)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A06C64B" w14:textId="4F62FE26" w:rsidR="00923556" w:rsidRDefault="00DB79A8" w:rsidP="00923556">
      <w:pPr>
        <w:jc w:val="center"/>
      </w:pPr>
      <w:r>
        <w:t>11001-3103-004-2023-00150-00</w:t>
      </w:r>
    </w:p>
    <w:p w14:paraId="3F0A968E" w14:textId="77777777" w:rsidR="00923556" w:rsidRDefault="00923556"/>
    <w:p w14:paraId="30CBBF8C" w14:textId="77777777" w:rsidR="000D1A61" w:rsidRDefault="00DB79A8" w:rsidP="00923556">
      <w:pPr>
        <w:jc w:val="both"/>
      </w:pPr>
      <w:r>
        <w:t xml:space="preserve">El </w:t>
      </w:r>
      <w:proofErr w:type="spellStart"/>
      <w:r>
        <w:t>Despacho</w:t>
      </w:r>
      <w:proofErr w:type="spellEnd"/>
      <w:r>
        <w:t xml:space="preserve"> DESESTIMA la </w:t>
      </w:r>
      <w:proofErr w:type="spellStart"/>
      <w:r>
        <w:t>excepción</w:t>
      </w:r>
      <w:proofErr w:type="spellEnd"/>
      <w:r>
        <w:t xml:space="preserve"> de “</w:t>
      </w:r>
      <w:proofErr w:type="spellStart"/>
      <w:r>
        <w:t>pleito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” que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IPS CAJA DE COMPENSACIÓN FAMILIAR CAFAM </w:t>
      </w:r>
      <w:proofErr w:type="spellStart"/>
      <w:r>
        <w:t>formuló</w:t>
      </w:r>
      <w:proofErr w:type="spellEnd"/>
      <w:r>
        <w:t xml:space="preserve"> con </w:t>
      </w:r>
      <w:proofErr w:type="spellStart"/>
      <w:r>
        <w:t>fundamento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100- 8 del Código General del </w:t>
      </w:r>
      <w:proofErr w:type="spellStart"/>
      <w:r>
        <w:t>Proceso</w:t>
      </w:r>
      <w:proofErr w:type="spellEnd"/>
      <w:r>
        <w:t xml:space="preserve"> (</w:t>
      </w:r>
      <w:proofErr w:type="spellStart"/>
      <w:r>
        <w:t>págs</w:t>
      </w:r>
      <w:proofErr w:type="spellEnd"/>
      <w:r>
        <w:t xml:space="preserve">. 827 a 871, PDF 028), en </w:t>
      </w:r>
      <w:proofErr w:type="spellStart"/>
      <w:r>
        <w:t>consideración</w:t>
      </w:r>
      <w:proofErr w:type="spellEnd"/>
      <w:r>
        <w:t xml:space="preserve"> a que, entre el </w:t>
      </w:r>
      <w:proofErr w:type="spellStart"/>
      <w:r>
        <w:t>proceso</w:t>
      </w:r>
      <w:proofErr w:type="spellEnd"/>
      <w:r>
        <w:t xml:space="preserve"> que </w:t>
      </w:r>
      <w:proofErr w:type="spellStart"/>
      <w:r>
        <w:t>cursa</w:t>
      </w:r>
      <w:proofErr w:type="spellEnd"/>
      <w:r>
        <w:t xml:space="preserve"> ante el Juzgado 25 Civil del Circuito bajo el </w:t>
      </w:r>
      <w:proofErr w:type="spellStart"/>
      <w:r>
        <w:t>radicado</w:t>
      </w:r>
      <w:proofErr w:type="spellEnd"/>
      <w:r>
        <w:t xml:space="preserve"> n°. 11001-3103- 025-2023-00072-00 y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trámite</w:t>
      </w:r>
      <w:proofErr w:type="spellEnd"/>
      <w:r>
        <w:t xml:space="preserve"> no </w:t>
      </w:r>
      <w:proofErr w:type="spellStart"/>
      <w:r>
        <w:t>existe</w:t>
      </w:r>
      <w:proofErr w:type="spellEnd"/>
      <w:r>
        <w:t xml:space="preserve"> “</w:t>
      </w:r>
      <w:proofErr w:type="spellStart"/>
      <w:r>
        <w:t>identidad</w:t>
      </w:r>
      <w:proofErr w:type="spellEnd"/>
      <w:r>
        <w:t xml:space="preserve"> de </w:t>
      </w:r>
      <w:proofErr w:type="spellStart"/>
      <w:r>
        <w:t>objeto</w:t>
      </w:r>
      <w:proofErr w:type="spellEnd"/>
      <w:r>
        <w:t xml:space="preserve">”,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el </w:t>
      </w:r>
      <w:proofErr w:type="spellStart"/>
      <w:r>
        <w:t>citado</w:t>
      </w:r>
      <w:proofErr w:type="spellEnd"/>
      <w:r>
        <w:t xml:space="preserve"> </w:t>
      </w:r>
      <w:proofErr w:type="spellStart"/>
      <w:r>
        <w:t>precepto</w:t>
      </w:r>
      <w:proofErr w:type="spellEnd"/>
      <w:r>
        <w:t xml:space="preserve">, en la </w:t>
      </w:r>
      <w:proofErr w:type="spellStart"/>
      <w:r>
        <w:t>medida</w:t>
      </w:r>
      <w:proofErr w:type="spellEnd"/>
      <w:r>
        <w:t xml:space="preserve"> en que, en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tramitación</w:t>
      </w:r>
      <w:proofErr w:type="spellEnd"/>
      <w:r>
        <w:t xml:space="preserve">, el </w:t>
      </w:r>
      <w:proofErr w:type="spellStart"/>
      <w:r>
        <w:t>fundamento</w:t>
      </w:r>
      <w:proofErr w:type="spellEnd"/>
      <w:r>
        <w:t xml:space="preserve"> del </w:t>
      </w:r>
      <w:proofErr w:type="spellStart"/>
      <w:r>
        <w:t>pretendido</w:t>
      </w:r>
      <w:proofErr w:type="spellEnd"/>
      <w:r>
        <w:t xml:space="preserve"> </w:t>
      </w:r>
      <w:proofErr w:type="spellStart"/>
      <w:r>
        <w:t>resarcimiento</w:t>
      </w:r>
      <w:proofErr w:type="spellEnd"/>
      <w:r>
        <w:t xml:space="preserve"> es la </w:t>
      </w:r>
      <w:proofErr w:type="spellStart"/>
      <w:r>
        <w:t>responsabilidad</w:t>
      </w:r>
      <w:proofErr w:type="spellEnd"/>
      <w:r>
        <w:t xml:space="preserve"> civil extracontractual que se le </w:t>
      </w:r>
      <w:proofErr w:type="spellStart"/>
      <w:r>
        <w:t>endilgó</w:t>
      </w:r>
      <w:proofErr w:type="spellEnd"/>
      <w:r>
        <w:t xml:space="preserve"> a los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demandados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que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se </w:t>
      </w:r>
      <w:proofErr w:type="spellStart"/>
      <w:r>
        <w:t>invocó</w:t>
      </w:r>
      <w:proofErr w:type="spellEnd"/>
      <w:r>
        <w:t xml:space="preserve"> el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indemnizatorio</w:t>
      </w:r>
      <w:proofErr w:type="spellEnd"/>
      <w:r>
        <w:t xml:space="preserve"> de </w:t>
      </w:r>
      <w:proofErr w:type="spellStart"/>
      <w:r>
        <w:t>naturaleza</w:t>
      </w:r>
      <w:proofErr w:type="spellEnd"/>
      <w:r>
        <w:t xml:space="preserve"> contractual. </w:t>
      </w:r>
    </w:p>
    <w:p w14:paraId="385E85C7" w14:textId="77777777" w:rsidR="000D1A61" w:rsidRDefault="00DB79A8" w:rsidP="00923556">
      <w:pPr>
        <w:jc w:val="both"/>
      </w:pPr>
      <w:r>
        <w:t xml:space="preserve">Sin </w:t>
      </w:r>
      <w:proofErr w:type="spellStart"/>
      <w:r>
        <w:t>desconocer</w:t>
      </w:r>
      <w:proofErr w:type="spellEnd"/>
      <w:r>
        <w:t xml:space="preserve"> la </w:t>
      </w:r>
      <w:proofErr w:type="spellStart"/>
      <w:r>
        <w:t>seriedad</w:t>
      </w:r>
      <w:proofErr w:type="spellEnd"/>
      <w:r>
        <w:t xml:space="preserve"> de los </w:t>
      </w:r>
      <w:proofErr w:type="spellStart"/>
      <w:r>
        <w:t>planteamientos</w:t>
      </w:r>
      <w:proofErr w:type="spellEnd"/>
      <w:r>
        <w:t xml:space="preserve"> con los que </w:t>
      </w:r>
      <w:proofErr w:type="spellStart"/>
      <w:r>
        <w:t>Cafam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hincapié</w:t>
      </w:r>
      <w:proofErr w:type="spellEnd"/>
      <w:r>
        <w:t xml:space="preserve"> en la “</w:t>
      </w:r>
      <w:proofErr w:type="spellStart"/>
      <w:r>
        <w:t>prohibición</w:t>
      </w:r>
      <w:proofErr w:type="spellEnd"/>
      <w:r>
        <w:t xml:space="preserve"> de </w:t>
      </w:r>
      <w:proofErr w:type="spellStart"/>
      <w:r>
        <w:t>opción</w:t>
      </w:r>
      <w:proofErr w:type="spellEnd"/>
      <w:r>
        <w:t xml:space="preserve">” que </w:t>
      </w:r>
      <w:proofErr w:type="spellStart"/>
      <w:r>
        <w:t>rige</w:t>
      </w:r>
      <w:proofErr w:type="spellEnd"/>
      <w:r>
        <w:t xml:space="preserve"> en </w:t>
      </w:r>
      <w:proofErr w:type="spellStart"/>
      <w:r>
        <w:t>materia</w:t>
      </w:r>
      <w:proofErr w:type="spellEnd"/>
      <w:r>
        <w:t xml:space="preserve"> de derecho de </w:t>
      </w:r>
      <w:proofErr w:type="spellStart"/>
      <w:r>
        <w:t>daños</w:t>
      </w:r>
      <w:proofErr w:type="spellEnd"/>
      <w:r>
        <w:t xml:space="preserve">, </w:t>
      </w:r>
      <w:proofErr w:type="spellStart"/>
      <w:r>
        <w:t>considera</w:t>
      </w:r>
      <w:proofErr w:type="spellEnd"/>
      <w:r>
        <w:t xml:space="preserve"> el </w:t>
      </w:r>
      <w:proofErr w:type="spellStart"/>
      <w:r>
        <w:t>Despacho</w:t>
      </w:r>
      <w:proofErr w:type="spellEnd"/>
      <w:r>
        <w:t xml:space="preserve"> que tales </w:t>
      </w:r>
      <w:proofErr w:type="spellStart"/>
      <w:r>
        <w:t>alegaciones</w:t>
      </w:r>
      <w:proofErr w:type="spellEnd"/>
      <w:r>
        <w:t xml:space="preserve"> no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incidencia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de la </w:t>
      </w:r>
      <w:proofErr w:type="spellStart"/>
      <w:r>
        <w:t>actuación</w:t>
      </w:r>
      <w:proofErr w:type="spellEnd"/>
      <w:r>
        <w:t xml:space="preserve">, en tanto que lo </w:t>
      </w:r>
      <w:proofErr w:type="spellStart"/>
      <w:r>
        <w:t>verdaderamente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abrirse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la </w:t>
      </w:r>
      <w:proofErr w:type="spellStart"/>
      <w:r>
        <w:t>excepción</w:t>
      </w:r>
      <w:proofErr w:type="spellEnd"/>
      <w:r>
        <w:t xml:space="preserve"> </w:t>
      </w:r>
      <w:proofErr w:type="spellStart"/>
      <w:r>
        <w:t>dilatoria</w:t>
      </w:r>
      <w:proofErr w:type="spellEnd"/>
      <w:r>
        <w:t xml:space="preserve"> en </w:t>
      </w:r>
      <w:proofErr w:type="spellStart"/>
      <w:r>
        <w:t>estudio</w:t>
      </w:r>
      <w:proofErr w:type="spellEnd"/>
      <w:r>
        <w:t xml:space="preserve">, no es </w:t>
      </w:r>
      <w:proofErr w:type="spellStart"/>
      <w:r>
        <w:t>propiamente</w:t>
      </w:r>
      <w:proofErr w:type="spellEnd"/>
      <w:r>
        <w:t xml:space="preserve"> la </w:t>
      </w:r>
      <w:proofErr w:type="spellStart"/>
      <w:r>
        <w:t>vocación</w:t>
      </w:r>
      <w:proofErr w:type="spellEnd"/>
      <w:r>
        <w:t xml:space="preserve"> de </w:t>
      </w:r>
      <w:proofErr w:type="spellStart"/>
      <w:r>
        <w:t>prosperidad</w:t>
      </w:r>
      <w:proofErr w:type="spellEnd"/>
      <w:r>
        <w:t xml:space="preserve"> del </w:t>
      </w:r>
      <w:proofErr w:type="spellStart"/>
      <w:r>
        <w:t>petitum</w:t>
      </w:r>
      <w:proofErr w:type="spellEnd"/>
      <w:r>
        <w:t xml:space="preserve"> (de </w:t>
      </w:r>
      <w:proofErr w:type="spellStart"/>
      <w:r>
        <w:t>una</w:t>
      </w:r>
      <w:proofErr w:type="spellEnd"/>
      <w:r>
        <w:t xml:space="preserve"> o ambas </w:t>
      </w:r>
      <w:proofErr w:type="spellStart"/>
      <w:r>
        <w:t>actuaciones</w:t>
      </w:r>
      <w:proofErr w:type="spellEnd"/>
      <w:r>
        <w:t xml:space="preserve">),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 de partes, causa y </w:t>
      </w:r>
      <w:proofErr w:type="spellStart"/>
      <w:r>
        <w:t>objeto</w:t>
      </w:r>
      <w:proofErr w:type="spellEnd"/>
      <w:r>
        <w:t xml:space="preserve"> entre los dos </w:t>
      </w:r>
      <w:proofErr w:type="spellStart"/>
      <w:r>
        <w:t>procesos</w:t>
      </w:r>
      <w:proofErr w:type="spellEnd"/>
      <w:r>
        <w:t xml:space="preserve">; </w:t>
      </w:r>
      <w:proofErr w:type="spellStart"/>
      <w:r>
        <w:t>presupuesto</w:t>
      </w:r>
      <w:proofErr w:type="spellEnd"/>
      <w:r>
        <w:t xml:space="preserve"> que,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se </w:t>
      </w:r>
      <w:proofErr w:type="spellStart"/>
      <w:r>
        <w:t>anotó</w:t>
      </w:r>
      <w:proofErr w:type="spellEnd"/>
      <w:r>
        <w:t xml:space="preserve">, </w:t>
      </w:r>
      <w:proofErr w:type="spellStart"/>
      <w:r>
        <w:t>aquí</w:t>
      </w:r>
      <w:proofErr w:type="spellEnd"/>
      <w:r>
        <w:t xml:space="preserve"> no hace </w:t>
      </w:r>
      <w:proofErr w:type="spellStart"/>
      <w:r>
        <w:t>presencia</w:t>
      </w:r>
      <w:proofErr w:type="spellEnd"/>
      <w:r>
        <w:t xml:space="preserve">. </w:t>
      </w:r>
    </w:p>
    <w:p w14:paraId="0505312E" w14:textId="1380342E" w:rsidR="000D1A61" w:rsidRDefault="00DB79A8" w:rsidP="00923556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regresen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a fin de </w:t>
      </w:r>
      <w:proofErr w:type="spellStart"/>
      <w:r>
        <w:t>impartir</w:t>
      </w:r>
      <w:proofErr w:type="spellEnd"/>
      <w:r>
        <w:t xml:space="preserve"> el </w:t>
      </w:r>
      <w:proofErr w:type="spellStart"/>
      <w:r>
        <w:t>trámite</w:t>
      </w:r>
      <w:proofErr w:type="spellEnd"/>
      <w:r>
        <w:t xml:space="preserve"> que en derecho </w:t>
      </w:r>
      <w:proofErr w:type="spellStart"/>
      <w:r>
        <w:t>corresponda</w:t>
      </w:r>
      <w:proofErr w:type="spellEnd"/>
      <w:r>
        <w:t xml:space="preserve">. </w:t>
      </w:r>
    </w:p>
    <w:p w14:paraId="0A339145" w14:textId="77777777" w:rsidR="001D51C6" w:rsidRDefault="001D51C6" w:rsidP="00923556">
      <w:pPr>
        <w:jc w:val="both"/>
      </w:pPr>
    </w:p>
    <w:p w14:paraId="14B87092" w14:textId="681F0C9B" w:rsidR="000D1A61" w:rsidRDefault="00DB79A8" w:rsidP="00923556">
      <w:pPr>
        <w:jc w:val="both"/>
      </w:pPr>
      <w:r>
        <w:t xml:space="preserve">NOTIFÍQUESE Y CÚMPLASE. </w:t>
      </w:r>
    </w:p>
    <w:p w14:paraId="17DAB11F" w14:textId="77777777" w:rsidR="000D1A61" w:rsidRDefault="00DB79A8" w:rsidP="00923556">
      <w:pPr>
        <w:jc w:val="both"/>
      </w:pPr>
      <w:r>
        <w:t xml:space="preserve">SEBASTIÁN HERRERA SÁNCHEZ </w:t>
      </w:r>
    </w:p>
    <w:p w14:paraId="414453B5" w14:textId="77777777" w:rsidR="000D1A61" w:rsidRDefault="00DB79A8" w:rsidP="00923556">
      <w:pPr>
        <w:jc w:val="both"/>
      </w:pPr>
      <w:r>
        <w:t xml:space="preserve">JUEZ </w:t>
      </w:r>
    </w:p>
    <w:p w14:paraId="03D3412C" w14:textId="77777777" w:rsidR="000D1A61" w:rsidRDefault="000D1A61" w:rsidP="00923556">
      <w:pPr>
        <w:jc w:val="both"/>
      </w:pPr>
    </w:p>
    <w:p w14:paraId="0A37F3D5" w14:textId="754C1BCB" w:rsidR="00B9243D" w:rsidRDefault="00DB79A8" w:rsidP="00923556">
      <w:pPr>
        <w:jc w:val="both"/>
      </w:pPr>
      <w:r>
        <w:t xml:space="preserve">K.A. DECISIÓN NOTIFICADA EN ESTADO NO 23 FIJADO EL 13 DE MARZO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c6b21c064574280c084b736757df47b344a0e1827a7f123a7226c8808d4ac77e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07/03/2024 02:26:39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A8"/>
    <w:rsid w:val="000D1A61"/>
    <w:rsid w:val="001D51C6"/>
    <w:rsid w:val="00737460"/>
    <w:rsid w:val="00923556"/>
    <w:rsid w:val="00B9243D"/>
    <w:rsid w:val="00DA03DC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D0C3"/>
  <w15:chartTrackingRefBased/>
  <w15:docId w15:val="{1A2A840A-8E9B-462F-A754-0DB6645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2024-03-13T22:45:00Z</dcterms:created>
  <dcterms:modified xsi:type="dcterms:W3CDTF">2024-03-13T22:47:00Z</dcterms:modified>
</cp:coreProperties>
</file>