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117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Default="00375DE6" w:rsidP="00375DE6">
      <w:pPr>
        <w:spacing w:after="0"/>
        <w:rPr>
          <w:rFonts w:ascii="Century Gothic" w:hAnsi="Century Gothic"/>
          <w:b/>
        </w:rPr>
      </w:pPr>
    </w:p>
    <w:p w14:paraId="1B1FA89C" w14:textId="1889E632" w:rsidR="00906282" w:rsidRPr="008E1D8F" w:rsidRDefault="00906282" w:rsidP="00906282">
      <w:pPr>
        <w:spacing w:line="360" w:lineRule="auto"/>
        <w:rPr>
          <w:rFonts w:ascii="Century Gothic" w:hAnsi="Century Gothic"/>
          <w:color w:val="000000" w:themeColor="text1"/>
        </w:rPr>
      </w:pPr>
      <w:r w:rsidRPr="008E1D8F">
        <w:rPr>
          <w:rFonts w:ascii="Century Gothic" w:hAnsi="Century Gothic"/>
          <w:b/>
          <w:color w:val="000000" w:themeColor="text1"/>
        </w:rPr>
        <w:t>Fecha Presentación del Informe</w:t>
      </w:r>
      <w:r w:rsidRPr="008E1D8F">
        <w:rPr>
          <w:rFonts w:ascii="Century Gothic" w:hAnsi="Century Gothic"/>
          <w:color w:val="000000" w:themeColor="text1"/>
        </w:rPr>
        <w:t xml:space="preserve">:  </w:t>
      </w:r>
      <w:sdt>
        <w:sdtPr>
          <w:rPr>
            <w:rStyle w:val="Estilo3"/>
            <w:b w:val="0"/>
            <w:color w:val="000000" w:themeColor="text1"/>
          </w:rPr>
          <w:alias w:val="FECHA"/>
          <w:tag w:val="FEHCA"/>
          <w:id w:val="302663996"/>
          <w:placeholder>
            <w:docPart w:val="7648FE0BD8524C4CB75B438B661094CE"/>
          </w:placeholder>
          <w:date w:fullDate="2022-02-14T00:00:00Z">
            <w:dateFormat w:val="dd/MM/yyyy"/>
            <w:lid w:val="es-CO"/>
            <w:storeMappedDataAs w:val="dateTime"/>
            <w:calendar w:val="gregorian"/>
          </w:date>
        </w:sdtPr>
        <w:sdtEndPr>
          <w:rPr>
            <w:rStyle w:val="Fuentedeprrafopredeter"/>
            <w:rFonts w:asciiTheme="minorHAnsi" w:hAnsiTheme="minorHAnsi"/>
            <w:caps w:val="0"/>
          </w:rPr>
        </w:sdtEndPr>
        <w:sdtContent>
          <w:r w:rsidR="009916C5">
            <w:rPr>
              <w:rStyle w:val="Estilo3"/>
              <w:b w:val="0"/>
              <w:color w:val="000000" w:themeColor="text1"/>
            </w:rPr>
            <w:t>1</w:t>
          </w:r>
          <w:r w:rsidR="0010048E">
            <w:rPr>
              <w:rStyle w:val="Estilo3"/>
              <w:b w:val="0"/>
              <w:color w:val="000000" w:themeColor="text1"/>
            </w:rPr>
            <w:t>4</w:t>
          </w:r>
          <w:r w:rsidR="00E67DDE">
            <w:rPr>
              <w:rStyle w:val="Estilo3"/>
              <w:b w:val="0"/>
              <w:color w:val="000000" w:themeColor="text1"/>
            </w:rPr>
            <w:t>/02/2022</w:t>
          </w:r>
        </w:sdtContent>
      </w:sdt>
      <w:r w:rsidRPr="008E1D8F">
        <w:rPr>
          <w:rFonts w:ascii="Century Gothic" w:hAnsi="Century Gothic"/>
          <w:color w:val="000000" w:themeColor="text1"/>
        </w:rPr>
        <w:t xml:space="preserve">                                       </w:t>
      </w:r>
    </w:p>
    <w:p w14:paraId="28942810" w14:textId="04CB1D8E" w:rsidR="00906282" w:rsidRPr="008E1D8F" w:rsidRDefault="00906282" w:rsidP="00906282">
      <w:pPr>
        <w:spacing w:line="360" w:lineRule="auto"/>
        <w:rPr>
          <w:rFonts w:ascii="Century Gothic" w:hAnsi="Century Gothic"/>
          <w:color w:val="000000" w:themeColor="text1"/>
        </w:rPr>
      </w:pPr>
      <w:r w:rsidRPr="004C35A9">
        <w:rPr>
          <w:rFonts w:ascii="Century Gothic" w:hAnsi="Century Gothic"/>
          <w:b/>
          <w:color w:val="000000" w:themeColor="text1"/>
        </w:rPr>
        <w:t>SGC</w:t>
      </w:r>
      <w:r w:rsidRPr="004C35A9">
        <w:rPr>
          <w:rFonts w:ascii="Century Gothic" w:hAnsi="Century Gothic"/>
          <w:color w:val="000000" w:themeColor="text1"/>
        </w:rPr>
        <w:t>:</w:t>
      </w:r>
      <w:r w:rsidRPr="008E1D8F">
        <w:rPr>
          <w:rFonts w:ascii="Century Gothic" w:hAnsi="Century Gothic"/>
          <w:color w:val="000000" w:themeColor="text1"/>
        </w:rPr>
        <w:t xml:space="preserve">  </w:t>
      </w:r>
      <w:sdt>
        <w:sdtPr>
          <w:rPr>
            <w:rStyle w:val="Estilo3"/>
            <w:b w:val="0"/>
            <w:bCs/>
            <w:color w:val="000000" w:themeColor="text1"/>
          </w:rPr>
          <w:alias w:val="SGC"/>
          <w:tag w:val="SGC"/>
          <w:id w:val="354074790"/>
          <w:placeholder>
            <w:docPart w:val="2E553FF1FF66499F9C09D21E39FAD87B"/>
          </w:placeholder>
          <w:text/>
        </w:sdtPr>
        <w:sdtEndPr>
          <w:rPr>
            <w:rStyle w:val="Fuentedeprrafopredeter"/>
            <w:rFonts w:asciiTheme="minorHAnsi" w:hAnsiTheme="minorHAnsi"/>
            <w:b/>
            <w:caps w:val="0"/>
          </w:rPr>
        </w:sdtEndPr>
        <w:sdtContent>
          <w:r w:rsidRPr="004C3716">
            <w:rPr>
              <w:rStyle w:val="Estilo3"/>
              <w:b w:val="0"/>
              <w:bCs/>
              <w:color w:val="000000" w:themeColor="text1"/>
            </w:rPr>
            <w:t xml:space="preserve">      </w:t>
          </w:r>
          <w:r w:rsidR="008E1D8F" w:rsidRPr="004C3716">
            <w:rPr>
              <w:rStyle w:val="Estilo3"/>
              <w:b w:val="0"/>
              <w:bCs/>
              <w:color w:val="000000" w:themeColor="text1"/>
            </w:rPr>
            <w:t>7669</w:t>
          </w:r>
          <w:r w:rsidRPr="004C3716">
            <w:rPr>
              <w:rStyle w:val="Estilo3"/>
              <w:b w:val="0"/>
              <w:bCs/>
              <w:color w:val="000000" w:themeColor="text1"/>
            </w:rPr>
            <w:t xml:space="preserve">         </w:t>
          </w:r>
        </w:sdtContent>
      </w:sdt>
    </w:p>
    <w:p w14:paraId="56D1BAEA" w14:textId="30397EA8" w:rsidR="00906282" w:rsidRPr="00EF1F62" w:rsidRDefault="00906282" w:rsidP="00906282">
      <w:pPr>
        <w:spacing w:line="360" w:lineRule="auto"/>
        <w:rPr>
          <w:rFonts w:ascii="Century Gothic" w:hAnsi="Century Gothic"/>
        </w:rPr>
      </w:pPr>
      <w:r w:rsidRPr="00EF1F62">
        <w:rPr>
          <w:rFonts w:ascii="Century Gothic" w:hAnsi="Century Gothic"/>
          <w:b/>
        </w:rPr>
        <w:t>Despacho Judicial</w:t>
      </w:r>
      <w:r w:rsidRPr="00EF1F62">
        <w:rPr>
          <w:rFonts w:ascii="Century Gothic" w:hAnsi="Century Gothic"/>
        </w:rPr>
        <w:t xml:space="preserve">: </w:t>
      </w:r>
      <w:r w:rsidR="00732403">
        <w:rPr>
          <w:rStyle w:val="Estilo3"/>
          <w:b w:val="0"/>
          <w:bCs/>
          <w:color w:val="000000" w:themeColor="text1"/>
        </w:rPr>
        <w:t>juzgado promiscuo del circuito de</w:t>
      </w:r>
      <w:r w:rsidRPr="00EF1F62">
        <w:rPr>
          <w:rFonts w:ascii="Century Gothic" w:hAnsi="Century Gothic"/>
        </w:rPr>
        <w:t xml:space="preserve">  </w:t>
      </w:r>
      <w:sdt>
        <w:sdtPr>
          <w:rPr>
            <w:rStyle w:val="Estilo3"/>
            <w:b w:val="0"/>
            <w:bCs/>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32403">
            <w:rPr>
              <w:rStyle w:val="Estilo3"/>
              <w:b w:val="0"/>
              <w:bCs/>
              <w:color w:val="000000" w:themeColor="text1"/>
            </w:rPr>
            <w:t>guaduas</w:t>
          </w:r>
          <w:r w:rsidRPr="004C3716">
            <w:rPr>
              <w:rStyle w:val="Estilo3"/>
              <w:b w:val="0"/>
              <w:bCs/>
              <w:color w:val="000000" w:themeColor="text1"/>
            </w:rPr>
            <w:t xml:space="preserve"> </w:t>
          </w:r>
        </w:sdtContent>
      </w:sdt>
    </w:p>
    <w:p w14:paraId="46FC7953" w14:textId="3C11A5AB" w:rsidR="00906282" w:rsidRPr="008E1D8F" w:rsidRDefault="00906282" w:rsidP="00906282">
      <w:pPr>
        <w:spacing w:line="360" w:lineRule="auto"/>
        <w:rPr>
          <w:rFonts w:ascii="Century Gothic" w:hAnsi="Century Gothic"/>
          <w:color w:val="000000" w:themeColor="text1"/>
        </w:rPr>
      </w:pPr>
      <w:r w:rsidRPr="008E1D8F">
        <w:rPr>
          <w:rFonts w:ascii="Century Gothic" w:hAnsi="Century Gothic"/>
          <w:b/>
          <w:color w:val="000000" w:themeColor="text1"/>
        </w:rPr>
        <w:t>Radicado</w:t>
      </w:r>
      <w:r w:rsidRPr="008E1D8F">
        <w:rPr>
          <w:rFonts w:ascii="Century Gothic" w:hAnsi="Century Gothic"/>
          <w:color w:val="000000" w:themeColor="text1"/>
        </w:rPr>
        <w:t>:</w:t>
      </w:r>
      <w:sdt>
        <w:sdtPr>
          <w:rPr>
            <w:rStyle w:val="Estilo3"/>
            <w:b w:val="0"/>
            <w:bCs/>
            <w:color w:val="000000" w:themeColor="text1"/>
          </w:rPr>
          <w:alias w:val="RADICADO"/>
          <w:tag w:val="RADICADO"/>
          <w:id w:val="-31735373"/>
          <w:placeholder>
            <w:docPart w:val="2A04DD0832104E9B9C6DF4825D091F15"/>
          </w:placeholder>
          <w:text/>
        </w:sdtPr>
        <w:sdtContent>
          <w:r w:rsidRPr="004C3716">
            <w:rPr>
              <w:rStyle w:val="Estilo3"/>
              <w:b w:val="0"/>
              <w:bCs/>
              <w:color w:val="000000" w:themeColor="text1"/>
            </w:rPr>
            <w:t xml:space="preserve"> </w:t>
          </w:r>
          <w:r w:rsidR="0031324D">
            <w:rPr>
              <w:rStyle w:val="Estilo3"/>
              <w:b w:val="0"/>
              <w:bCs/>
              <w:color w:val="000000" w:themeColor="text1"/>
            </w:rPr>
            <w:t>25320-31-89-001-2021-00234-00</w:t>
          </w:r>
        </w:sdtContent>
      </w:sdt>
    </w:p>
    <w:p w14:paraId="5EC74895" w14:textId="00D363A8" w:rsidR="00906282" w:rsidRPr="008E1D8F" w:rsidRDefault="00906282" w:rsidP="00BC5F0D">
      <w:pPr>
        <w:spacing w:line="360" w:lineRule="auto"/>
        <w:jc w:val="both"/>
        <w:rPr>
          <w:rFonts w:ascii="Century Gothic" w:hAnsi="Century Gothic"/>
          <w:b/>
        </w:rPr>
      </w:pPr>
      <w:r w:rsidRPr="008E1D8F">
        <w:rPr>
          <w:rFonts w:ascii="Century Gothic" w:hAnsi="Century Gothic"/>
          <w:b/>
          <w:color w:val="000000" w:themeColor="text1"/>
        </w:rPr>
        <w:t>Demandante</w:t>
      </w:r>
      <w:r w:rsidRPr="008E1D8F">
        <w:rPr>
          <w:rFonts w:ascii="Century Gothic" w:hAnsi="Century Gothic"/>
          <w:color w:val="000000" w:themeColor="text1"/>
        </w:rPr>
        <w:t xml:space="preserve">:  </w:t>
      </w:r>
      <w:sdt>
        <w:sdtPr>
          <w:rPr>
            <w:rFonts w:ascii="Century Gothic" w:hAnsi="Century Gothic"/>
            <w:bCs/>
          </w:rPr>
          <w:alias w:val="DEMANDANTE"/>
          <w:tag w:val="DEMANDANTE"/>
          <w:id w:val="1644081101"/>
          <w:placeholder>
            <w:docPart w:val="881A441D454840A2A94DCC9441C98AD3"/>
          </w:placeholder>
          <w:text/>
        </w:sdtPr>
        <w:sdtContent>
          <w:r w:rsidRPr="004C3716">
            <w:rPr>
              <w:rFonts w:ascii="Century Gothic" w:hAnsi="Century Gothic"/>
              <w:bCs/>
            </w:rPr>
            <w:t xml:space="preserve">     </w:t>
          </w:r>
          <w:r w:rsidR="0031324D">
            <w:rPr>
              <w:rFonts w:ascii="Century Gothic" w:hAnsi="Century Gothic"/>
              <w:bCs/>
            </w:rPr>
            <w:t>GUILLERMO CARO GUERRERO</w:t>
          </w:r>
          <w:r w:rsidRPr="004C3716">
            <w:rPr>
              <w:rFonts w:ascii="Century Gothic" w:hAnsi="Century Gothic"/>
              <w:bCs/>
            </w:rPr>
            <w:t xml:space="preserve">           </w:t>
          </w:r>
        </w:sdtContent>
      </w:sdt>
    </w:p>
    <w:p w14:paraId="1E385765" w14:textId="26834AA4" w:rsidR="00906282" w:rsidRPr="00EF1F62" w:rsidRDefault="00906282" w:rsidP="00BC5F0D">
      <w:pPr>
        <w:spacing w:line="360" w:lineRule="auto"/>
        <w:jc w:val="both"/>
        <w:rPr>
          <w:rFonts w:ascii="Century Gothic" w:hAnsi="Century Gothic"/>
        </w:rPr>
      </w:pPr>
      <w:r w:rsidRPr="00EF1F62">
        <w:rPr>
          <w:rFonts w:ascii="Century Gothic" w:hAnsi="Century Gothic"/>
          <w:b/>
        </w:rPr>
        <w:t>Demandado</w:t>
      </w:r>
      <w:r w:rsidRPr="004C3716">
        <w:rPr>
          <w:rFonts w:ascii="Century Gothic" w:hAnsi="Century Gothic"/>
          <w:color w:val="000000" w:themeColor="text1"/>
        </w:rPr>
        <w:t xml:space="preserve">:  </w:t>
      </w:r>
      <w:sdt>
        <w:sdtPr>
          <w:rPr>
            <w:rStyle w:val="Estilo3"/>
            <w:b w:val="0"/>
            <w:bCs/>
            <w:color w:val="000000" w:themeColor="text1"/>
          </w:rPr>
          <w:alias w:val="DEMANDADO"/>
          <w:tag w:val="DEMANDADO"/>
          <w:id w:val="-1253122746"/>
          <w:placeholder>
            <w:docPart w:val="386D94AF26E44C7FA7D6D77164D6A68F"/>
          </w:placeholder>
          <w:text/>
        </w:sdtPr>
        <w:sdtContent>
          <w:r w:rsidRPr="004C3716">
            <w:rPr>
              <w:rStyle w:val="Estilo3"/>
              <w:b w:val="0"/>
              <w:bCs/>
              <w:color w:val="000000" w:themeColor="text1"/>
            </w:rPr>
            <w:t xml:space="preserve"> </w:t>
          </w:r>
          <w:r w:rsidR="0031324D">
            <w:rPr>
              <w:rStyle w:val="Estilo3"/>
              <w:b w:val="0"/>
              <w:bCs/>
              <w:color w:val="000000" w:themeColor="text1"/>
            </w:rPr>
            <w:t xml:space="preserve">OTRANSA S.A. </w:t>
          </w:r>
          <w:r w:rsidR="005617AC">
            <w:rPr>
              <w:rStyle w:val="Estilo3"/>
              <w:b w:val="0"/>
              <w:bCs/>
              <w:color w:val="000000" w:themeColor="text1"/>
            </w:rPr>
            <w:t>Y LA EQUIDAD SEGUROS GENERALES O.C.</w:t>
          </w:r>
        </w:sdtContent>
      </w:sdt>
    </w:p>
    <w:p w14:paraId="727D7A4E" w14:textId="699D57A7" w:rsidR="00906282" w:rsidRPr="004C3716" w:rsidRDefault="00906282" w:rsidP="00906282">
      <w:pPr>
        <w:spacing w:line="360" w:lineRule="auto"/>
        <w:rPr>
          <w:rFonts w:ascii="Century Gothic" w:hAnsi="Century Gothic"/>
          <w:color w:val="000000" w:themeColor="text1"/>
        </w:rPr>
      </w:pPr>
      <w:r w:rsidRPr="004C3716">
        <w:rPr>
          <w:rFonts w:ascii="Century Gothic" w:hAnsi="Century Gothic"/>
          <w:b/>
          <w:color w:val="000000" w:themeColor="text1"/>
        </w:rPr>
        <w:t>Llamados en Garantía</w:t>
      </w:r>
      <w:r w:rsidRPr="004C3716">
        <w:rPr>
          <w:rFonts w:ascii="Century Gothic" w:hAnsi="Century Gothic"/>
          <w:color w:val="000000" w:themeColor="text1"/>
        </w:rPr>
        <w:t xml:space="preserve">: </w:t>
      </w:r>
      <w:sdt>
        <w:sdtPr>
          <w:rPr>
            <w:rStyle w:val="Estilo3"/>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61558A">
            <w:rPr>
              <w:rStyle w:val="Estilo3"/>
              <w:b w:val="0"/>
              <w:color w:val="000000" w:themeColor="text1"/>
            </w:rPr>
            <w:t>LA EQUIDAD SEGUROS GENERALES</w:t>
          </w:r>
        </w:sdtContent>
      </w:sdt>
    </w:p>
    <w:p w14:paraId="52CA0084" w14:textId="1B89FAFB" w:rsidR="00906282" w:rsidRPr="004C3716" w:rsidRDefault="00906282" w:rsidP="00906282">
      <w:pPr>
        <w:spacing w:line="360" w:lineRule="auto"/>
        <w:rPr>
          <w:rFonts w:ascii="Century Gothic" w:hAnsi="Century Gothic"/>
          <w:color w:val="000000" w:themeColor="text1"/>
        </w:rPr>
      </w:pPr>
      <w:r w:rsidRPr="004C3716">
        <w:rPr>
          <w:rFonts w:ascii="Century Gothic" w:hAnsi="Century Gothic"/>
          <w:b/>
          <w:color w:val="000000" w:themeColor="text1"/>
        </w:rPr>
        <w:t>Tipo de Vinculación</w:t>
      </w:r>
      <w:r w:rsidRPr="004C3716">
        <w:rPr>
          <w:rFonts w:ascii="Century Gothic" w:hAnsi="Century Gothic"/>
          <w:color w:val="000000" w:themeColor="text1"/>
        </w:rPr>
        <w:t xml:space="preserve">: </w:t>
      </w:r>
      <w:sdt>
        <w:sdtPr>
          <w:rPr>
            <w:rStyle w:val="Estilo3"/>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61558A">
            <w:rPr>
              <w:rStyle w:val="Estilo3"/>
              <w:b w:val="0"/>
              <w:color w:val="000000" w:themeColor="text1"/>
            </w:rPr>
            <w:t>DEMANDA DIRECTA</w:t>
          </w:r>
        </w:sdtContent>
      </w:sdt>
    </w:p>
    <w:p w14:paraId="2A829D4C" w14:textId="5A056D6F" w:rsidR="00906282" w:rsidRPr="004C3716" w:rsidRDefault="00906282" w:rsidP="00906282">
      <w:pPr>
        <w:spacing w:line="360" w:lineRule="auto"/>
        <w:rPr>
          <w:rFonts w:ascii="Century Gothic" w:hAnsi="Century Gothic"/>
          <w:color w:val="000000" w:themeColor="text1"/>
        </w:rPr>
      </w:pPr>
      <w:r w:rsidRPr="004C3716">
        <w:rPr>
          <w:rFonts w:ascii="Century Gothic" w:hAnsi="Century Gothic"/>
          <w:b/>
          <w:color w:val="000000" w:themeColor="text1"/>
        </w:rPr>
        <w:t>Fecha Notificación</w:t>
      </w:r>
      <w:r w:rsidRPr="004C3716">
        <w:rPr>
          <w:rFonts w:ascii="Century Gothic" w:hAnsi="Century Gothic"/>
          <w:color w:val="000000" w:themeColor="text1"/>
        </w:rPr>
        <w:t xml:space="preserve">: </w:t>
      </w:r>
      <w:sdt>
        <w:sdtPr>
          <w:rPr>
            <w:rStyle w:val="Estilo3"/>
            <w:b w:val="0"/>
            <w:bCs/>
            <w:color w:val="000000" w:themeColor="text1"/>
          </w:rPr>
          <w:alias w:val="FECHA NOTIFICACION"/>
          <w:tag w:val="FECHA NOTIFICACION"/>
          <w:id w:val="173383097"/>
          <w:placeholder>
            <w:docPart w:val="21B90C9B12234C5E871601AFD0B419AE"/>
          </w:placeholder>
          <w:date w:fullDate="2023-01-30T00:00:00Z">
            <w:dateFormat w:val="dd/MM/yyyy"/>
            <w:lid w:val="es-CO"/>
            <w:storeMappedDataAs w:val="dateTime"/>
            <w:calendar w:val="gregorian"/>
          </w:date>
        </w:sdtPr>
        <w:sdtEndPr>
          <w:rPr>
            <w:rStyle w:val="Fuentedeprrafopredeter"/>
            <w:rFonts w:asciiTheme="minorHAnsi" w:hAnsiTheme="minorHAnsi"/>
            <w:b/>
            <w:caps w:val="0"/>
          </w:rPr>
        </w:sdtEndPr>
        <w:sdtContent>
          <w:r w:rsidR="00025454">
            <w:rPr>
              <w:rStyle w:val="Estilo3"/>
              <w:b w:val="0"/>
              <w:bCs/>
              <w:color w:val="000000" w:themeColor="text1"/>
            </w:rPr>
            <w:t>30</w:t>
          </w:r>
          <w:r w:rsidR="00267D27">
            <w:rPr>
              <w:rStyle w:val="Estilo3"/>
              <w:b w:val="0"/>
              <w:bCs/>
              <w:color w:val="000000" w:themeColor="text1"/>
            </w:rPr>
            <w:t>/01/202</w:t>
          </w:r>
          <w:r w:rsidR="00025454">
            <w:rPr>
              <w:rStyle w:val="Estilo3"/>
              <w:b w:val="0"/>
              <w:bCs/>
              <w:color w:val="000000" w:themeColor="text1"/>
            </w:rPr>
            <w:t>3</w:t>
          </w:r>
        </w:sdtContent>
      </w:sdt>
    </w:p>
    <w:p w14:paraId="6FD9422D" w14:textId="0F56783D" w:rsidR="00906282" w:rsidRPr="004C3716" w:rsidRDefault="00906282" w:rsidP="00906282">
      <w:pPr>
        <w:spacing w:line="360" w:lineRule="auto"/>
        <w:rPr>
          <w:rFonts w:ascii="Century Gothic" w:hAnsi="Century Gothic"/>
          <w:color w:val="000000" w:themeColor="text1"/>
        </w:rPr>
      </w:pPr>
      <w:r w:rsidRPr="004C3716">
        <w:rPr>
          <w:rFonts w:ascii="Century Gothic" w:hAnsi="Century Gothic"/>
          <w:b/>
          <w:color w:val="000000" w:themeColor="text1"/>
        </w:rPr>
        <w:t>Fecha fin Término</w:t>
      </w:r>
      <w:r w:rsidRPr="004C3716">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3-02-13T00:00:00Z">
            <w:dateFormat w:val="dd/MM/yyyy"/>
            <w:lid w:val="es-CO"/>
            <w:storeMappedDataAs w:val="dateTime"/>
            <w:calendar w:val="gregorian"/>
          </w:date>
        </w:sdtPr>
        <w:sdtContent>
          <w:r w:rsidR="00267D27">
            <w:rPr>
              <w:rFonts w:ascii="Century Gothic" w:hAnsi="Century Gothic"/>
              <w:color w:val="000000" w:themeColor="text1"/>
            </w:rPr>
            <w:t>1</w:t>
          </w:r>
          <w:r w:rsidR="00025454">
            <w:rPr>
              <w:rFonts w:ascii="Century Gothic" w:hAnsi="Century Gothic"/>
              <w:color w:val="000000" w:themeColor="text1"/>
            </w:rPr>
            <w:t>3</w:t>
          </w:r>
          <w:r w:rsidR="00267D27">
            <w:rPr>
              <w:rFonts w:ascii="Century Gothic" w:hAnsi="Century Gothic"/>
              <w:color w:val="000000" w:themeColor="text1"/>
            </w:rPr>
            <w:t>/02/202</w:t>
          </w:r>
          <w:r w:rsidR="00025454">
            <w:rPr>
              <w:rFonts w:ascii="Century Gothic" w:hAnsi="Century Gothic"/>
              <w:color w:val="000000" w:themeColor="text1"/>
            </w:rPr>
            <w:t>3</w:t>
          </w:r>
        </w:sdtContent>
      </w:sdt>
    </w:p>
    <w:p w14:paraId="7CCCA2D1" w14:textId="068043F9" w:rsidR="00906282" w:rsidRPr="00EF1F62" w:rsidRDefault="00906282" w:rsidP="00906282">
      <w:pPr>
        <w:spacing w:line="360" w:lineRule="auto"/>
        <w:rPr>
          <w:rFonts w:ascii="Century Gothic" w:hAnsi="Century Gothic"/>
        </w:rPr>
      </w:pPr>
      <w:r w:rsidRPr="00EF1F62">
        <w:rPr>
          <w:rFonts w:ascii="Century Gothic" w:hAnsi="Century Gothic"/>
          <w:b/>
        </w:rPr>
        <w:t>Fecha Siniestro</w:t>
      </w:r>
      <w:r w:rsidRPr="00EF1F62">
        <w:rPr>
          <w:rFonts w:ascii="Century Gothic" w:hAnsi="Century Gothic"/>
        </w:rPr>
        <w:t xml:space="preserve">:  </w:t>
      </w:r>
      <w:sdt>
        <w:sdtPr>
          <w:rPr>
            <w:rStyle w:val="Estilo3"/>
            <w:b w:val="0"/>
            <w:bCs/>
            <w:color w:val="000000" w:themeColor="text1"/>
          </w:rPr>
          <w:alias w:val="FECHA"/>
          <w:tag w:val="FEHCA"/>
          <w:id w:val="1298109440"/>
          <w:placeholder>
            <w:docPart w:val="7B79A3F3CDAC4E69BBE8C2888BCC0E7C"/>
          </w:placeholder>
          <w:date w:fullDate="2016-09-28T00:00:00Z">
            <w:dateFormat w:val="dd/MM/yyyy"/>
            <w:lid w:val="es-CO"/>
            <w:storeMappedDataAs w:val="dateTime"/>
            <w:calendar w:val="gregorian"/>
          </w:date>
        </w:sdtPr>
        <w:sdtEndPr>
          <w:rPr>
            <w:rStyle w:val="Fuentedeprrafopredeter"/>
            <w:rFonts w:asciiTheme="minorHAnsi" w:hAnsiTheme="minorHAnsi"/>
            <w:b/>
            <w:caps w:val="0"/>
          </w:rPr>
        </w:sdtEndPr>
        <w:sdtContent>
          <w:r w:rsidR="00267D27">
            <w:rPr>
              <w:rStyle w:val="Estilo3"/>
              <w:b w:val="0"/>
              <w:bCs/>
              <w:color w:val="000000" w:themeColor="text1"/>
            </w:rPr>
            <w:t>28/09/2016</w:t>
          </w:r>
        </w:sdtContent>
      </w:sdt>
    </w:p>
    <w:p w14:paraId="518F3079" w14:textId="227ACB4D" w:rsidR="00906282" w:rsidRPr="00334926" w:rsidRDefault="00906282" w:rsidP="00906282">
      <w:pPr>
        <w:spacing w:line="360" w:lineRule="auto"/>
        <w:jc w:val="both"/>
        <w:rPr>
          <w:rFonts w:ascii="Century Gothic" w:hAnsi="Century Gothic"/>
          <w:color w:val="FF0000"/>
        </w:rPr>
      </w:pPr>
      <w:r w:rsidRPr="00EF1F62">
        <w:rPr>
          <w:rFonts w:ascii="Century Gothic" w:hAnsi="Century Gothic"/>
          <w:b/>
        </w:rPr>
        <w:t>Hechos</w:t>
      </w:r>
      <w:r w:rsidRPr="00EF1F62">
        <w:rPr>
          <w:rFonts w:ascii="Century Gothic" w:hAnsi="Century Gothic"/>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5131EF" w:rsidRPr="00BC5F0D">
            <w:rPr>
              <w:rFonts w:ascii="Century Gothic" w:hAnsi="Century Gothic"/>
              <w:color w:val="000000" w:themeColor="text1"/>
            </w:rPr>
            <w:t xml:space="preserve">  Demanda de </w:t>
          </w:r>
          <w:r w:rsidR="00FE00C7">
            <w:rPr>
              <w:rFonts w:ascii="Century Gothic" w:hAnsi="Century Gothic"/>
              <w:color w:val="000000" w:themeColor="text1"/>
            </w:rPr>
            <w:t xml:space="preserve">responsabilidad civil extracontractual. El día </w:t>
          </w:r>
          <w:r w:rsidR="00735FCD">
            <w:rPr>
              <w:rFonts w:ascii="Century Gothic" w:hAnsi="Century Gothic"/>
              <w:color w:val="000000" w:themeColor="text1"/>
            </w:rPr>
            <w:t>28 de septiembre de 2016 ocurre un accidente de trán</w:t>
          </w:r>
          <w:r w:rsidR="00E37975">
            <w:rPr>
              <w:rFonts w:ascii="Century Gothic" w:hAnsi="Century Gothic"/>
              <w:color w:val="000000" w:themeColor="text1"/>
            </w:rPr>
            <w:t xml:space="preserve">sito </w:t>
          </w:r>
          <w:r w:rsidR="00FE00C7">
            <w:rPr>
              <w:rFonts w:ascii="Century Gothic" w:hAnsi="Century Gothic"/>
              <w:color w:val="000000" w:themeColor="text1"/>
            </w:rPr>
            <w:t>en l</w:t>
          </w:r>
          <w:r w:rsidR="000979CF">
            <w:rPr>
              <w:rFonts w:ascii="Century Gothic" w:hAnsi="Century Gothic"/>
              <w:color w:val="000000" w:themeColor="text1"/>
            </w:rPr>
            <w:t>a</w:t>
          </w:r>
          <w:r w:rsidR="00FE00C7">
            <w:rPr>
              <w:rFonts w:ascii="Century Gothic" w:hAnsi="Century Gothic"/>
              <w:color w:val="000000" w:themeColor="text1"/>
            </w:rPr>
            <w:t xml:space="preserve"> vía </w:t>
          </w:r>
          <w:r w:rsidR="000979CF">
            <w:rPr>
              <w:rFonts w:ascii="Century Gothic" w:hAnsi="Century Gothic"/>
              <w:color w:val="000000" w:themeColor="text1"/>
            </w:rPr>
            <w:t xml:space="preserve">Honda - </w:t>
          </w:r>
          <w:r w:rsidR="00FE00C7">
            <w:rPr>
              <w:rFonts w:ascii="Century Gothic" w:hAnsi="Century Gothic"/>
              <w:color w:val="000000" w:themeColor="text1"/>
            </w:rPr>
            <w:t xml:space="preserve">Bogotá </w:t>
          </w:r>
          <w:r w:rsidR="008A1980">
            <w:rPr>
              <w:rFonts w:ascii="Century Gothic" w:hAnsi="Century Gothic"/>
              <w:color w:val="000000" w:themeColor="text1"/>
            </w:rPr>
            <w:t xml:space="preserve">en el cual </w:t>
          </w:r>
          <w:r w:rsidR="00FE00C7">
            <w:rPr>
              <w:rFonts w:ascii="Century Gothic" w:hAnsi="Century Gothic"/>
              <w:color w:val="000000" w:themeColor="text1"/>
            </w:rPr>
            <w:t xml:space="preserve">se ve involucrado un vehículo tipo tractocamión de placas </w:t>
          </w:r>
          <w:r w:rsidR="00A211C0">
            <w:rPr>
              <w:rFonts w:ascii="Century Gothic" w:hAnsi="Century Gothic"/>
              <w:color w:val="000000" w:themeColor="text1"/>
            </w:rPr>
            <w:t xml:space="preserve">SSQ537 </w:t>
          </w:r>
          <w:r w:rsidR="00100108">
            <w:rPr>
              <w:rFonts w:ascii="Century Gothic" w:hAnsi="Century Gothic"/>
              <w:color w:val="000000" w:themeColor="text1"/>
            </w:rPr>
            <w:t xml:space="preserve">afiliado a la sociedad OTRANSA S.A. </w:t>
          </w:r>
          <w:r w:rsidR="00C15108">
            <w:rPr>
              <w:rFonts w:ascii="Century Gothic" w:hAnsi="Century Gothic"/>
              <w:color w:val="000000" w:themeColor="text1"/>
            </w:rPr>
            <w:t>el cuál transportaba petróleo</w:t>
          </w:r>
          <w:r w:rsidR="00695825">
            <w:rPr>
              <w:rFonts w:ascii="Century Gothic" w:hAnsi="Century Gothic"/>
              <w:color w:val="000000" w:themeColor="text1"/>
            </w:rPr>
            <w:t>. El vehí</w:t>
          </w:r>
          <w:r w:rsidR="00564F2D">
            <w:rPr>
              <w:rFonts w:ascii="Century Gothic" w:hAnsi="Century Gothic"/>
              <w:color w:val="000000" w:themeColor="text1"/>
            </w:rPr>
            <w:t xml:space="preserve">culo se volcó y cayó a un precipicio ubicado en la vereda </w:t>
          </w:r>
          <w:proofErr w:type="spellStart"/>
          <w:r w:rsidR="00564F2D">
            <w:rPr>
              <w:rFonts w:ascii="Century Gothic" w:hAnsi="Century Gothic"/>
              <w:color w:val="000000" w:themeColor="text1"/>
            </w:rPr>
            <w:t>Balu</w:t>
          </w:r>
          <w:proofErr w:type="spellEnd"/>
          <w:r w:rsidR="00B260A6">
            <w:rPr>
              <w:rFonts w:ascii="Century Gothic" w:hAnsi="Century Gothic"/>
              <w:color w:val="000000" w:themeColor="text1"/>
            </w:rPr>
            <w:t xml:space="preserve">, ello ocasionó que el petróleo que transportaba </w:t>
          </w:r>
          <w:r w:rsidR="00365068">
            <w:rPr>
              <w:rFonts w:ascii="Century Gothic" w:hAnsi="Century Gothic"/>
              <w:color w:val="000000" w:themeColor="text1"/>
            </w:rPr>
            <w:t xml:space="preserve">se derramara y cayera en la quebrada El Hueso. Dicha quebrada suministraba agua al predio “Bellavista” el cual tenía los permisos de la CAR para hacer uso de </w:t>
          </w:r>
          <w:r w:rsidR="00100108">
            <w:rPr>
              <w:rFonts w:ascii="Century Gothic" w:hAnsi="Century Gothic"/>
              <w:color w:val="000000" w:themeColor="text1"/>
            </w:rPr>
            <w:t>las</w:t>
          </w:r>
          <w:r w:rsidR="00365068">
            <w:rPr>
              <w:rFonts w:ascii="Century Gothic" w:hAnsi="Century Gothic"/>
              <w:color w:val="000000" w:themeColor="text1"/>
            </w:rPr>
            <w:t xml:space="preserve"> aguas</w:t>
          </w:r>
          <w:r w:rsidR="00100108">
            <w:rPr>
              <w:rFonts w:ascii="Century Gothic" w:hAnsi="Century Gothic"/>
              <w:color w:val="000000" w:themeColor="text1"/>
            </w:rPr>
            <w:t xml:space="preserve"> provenientes de dicho afluente hídrico</w:t>
          </w:r>
          <w:r w:rsidR="00365068">
            <w:rPr>
              <w:rFonts w:ascii="Century Gothic" w:hAnsi="Century Gothic"/>
              <w:color w:val="000000" w:themeColor="text1"/>
            </w:rPr>
            <w:t xml:space="preserve">. En el predio funcionaba un criadero de perros </w:t>
          </w:r>
          <w:r w:rsidR="008A1980">
            <w:rPr>
              <w:rFonts w:ascii="Century Gothic" w:hAnsi="Century Gothic"/>
              <w:color w:val="000000" w:themeColor="text1"/>
            </w:rPr>
            <w:t xml:space="preserve">que en ese momento contaba con 60 caninos </w:t>
          </w:r>
          <w:r w:rsidR="00365068">
            <w:rPr>
              <w:rFonts w:ascii="Century Gothic" w:hAnsi="Century Gothic"/>
              <w:color w:val="000000" w:themeColor="text1"/>
            </w:rPr>
            <w:t>los cuales murieron intoxicados por hidrocarburos luego de beber el agua contaminada que venía de la quebrada El Hueso.</w:t>
          </w:r>
        </w:sdtContent>
      </w:sdt>
    </w:p>
    <w:p w14:paraId="7D43783B" w14:textId="68B88021" w:rsidR="00906282" w:rsidRPr="00EF1F62" w:rsidRDefault="00906282" w:rsidP="00906282">
      <w:pPr>
        <w:spacing w:line="360" w:lineRule="auto"/>
        <w:rPr>
          <w:rFonts w:ascii="Century Gothic" w:hAnsi="Century Gothic"/>
        </w:rPr>
      </w:pPr>
      <w:r w:rsidRPr="00EF1F62">
        <w:rPr>
          <w:rFonts w:ascii="Century Gothic" w:hAnsi="Century Gothic"/>
          <w:b/>
        </w:rPr>
        <w:t>Audiencia Prejudicial</w:t>
      </w:r>
      <w:r w:rsidRPr="00EF1F62">
        <w:rPr>
          <w:rFonts w:ascii="Century Gothic" w:hAnsi="Century Gothic"/>
        </w:rPr>
        <w:t xml:space="preserve">: </w:t>
      </w:r>
      <w:sdt>
        <w:sdtPr>
          <w:rPr>
            <w:rStyle w:val="Estilo3"/>
            <w:b w:val="0"/>
            <w:bCs/>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BC5F0D">
            <w:rPr>
              <w:rStyle w:val="Estilo3"/>
              <w:b w:val="0"/>
              <w:bCs/>
              <w:color w:val="000000" w:themeColor="text1"/>
            </w:rPr>
            <w:t>SI</w:t>
          </w:r>
        </w:sdtContent>
      </w:sdt>
    </w:p>
    <w:p w14:paraId="20686D51" w14:textId="60210ABB" w:rsidR="00906282" w:rsidRPr="00EF1F62" w:rsidRDefault="00906282" w:rsidP="00906282">
      <w:pPr>
        <w:spacing w:line="360" w:lineRule="auto"/>
        <w:jc w:val="both"/>
        <w:rPr>
          <w:rFonts w:ascii="Century Gothic" w:hAnsi="Century Gothic"/>
        </w:rPr>
      </w:pPr>
      <w:r w:rsidRPr="00EF1F62">
        <w:rPr>
          <w:rFonts w:ascii="Century Gothic" w:hAnsi="Century Gothic"/>
          <w:b/>
        </w:rPr>
        <w:t>Pretensiones</w:t>
      </w:r>
      <w:r>
        <w:rPr>
          <w:rFonts w:ascii="Century Gothic" w:hAnsi="Century Gothic"/>
          <w:b/>
        </w:rPr>
        <w:t xml:space="preserve"> de la demanda</w:t>
      </w:r>
      <w:r w:rsidRPr="00EF1F62">
        <w:rPr>
          <w:rFonts w:ascii="Century Gothic" w:hAnsi="Century Gothic"/>
        </w:rPr>
        <w:t>:</w:t>
      </w:r>
      <w:r>
        <w:rPr>
          <w:rFonts w:ascii="Century Gothic" w:hAnsi="Century Gothic"/>
        </w:rPr>
        <w:t xml:space="preserve"> </w:t>
      </w:r>
      <w:r w:rsidRPr="00EF1F62">
        <w:rPr>
          <w:rFonts w:ascii="Century Gothic" w:hAnsi="Century Gothic"/>
        </w:rPr>
        <w:t xml:space="preserve"> </w:t>
      </w:r>
      <w:sdt>
        <w:sdtPr>
          <w:rPr>
            <w:rFonts w:ascii="Century Gothic" w:hAnsi="Century Gothic"/>
            <w:color w:val="000000" w:themeColor="text1"/>
          </w:rPr>
          <w:alias w:val="PRETENSIONES"/>
          <w:tag w:val="PRETENSIONES"/>
          <w:id w:val="-321507162"/>
          <w:placeholder>
            <w:docPart w:val="7057A85CA769434CB181176B5C5C151A"/>
          </w:placeholder>
          <w:text/>
        </w:sdtPr>
        <w:sdtContent>
          <w:r w:rsidR="00411641" w:rsidRPr="005131EF">
            <w:rPr>
              <w:rFonts w:ascii="Century Gothic" w:hAnsi="Century Gothic"/>
              <w:color w:val="000000" w:themeColor="text1"/>
            </w:rPr>
            <w:t xml:space="preserve">Mediante </w:t>
          </w:r>
          <w:r w:rsidR="00411641">
            <w:rPr>
              <w:rFonts w:ascii="Century Gothic" w:hAnsi="Century Gothic"/>
              <w:color w:val="000000" w:themeColor="text1"/>
            </w:rPr>
            <w:t xml:space="preserve">el proceso verbal de responsabilidad civil extracontractual </w:t>
          </w:r>
          <w:r w:rsidR="00411641" w:rsidRPr="005131EF">
            <w:rPr>
              <w:rFonts w:ascii="Century Gothic" w:hAnsi="Century Gothic"/>
              <w:color w:val="000000" w:themeColor="text1"/>
            </w:rPr>
            <w:t>se pretende</w:t>
          </w:r>
          <w:r w:rsidR="00411641">
            <w:rPr>
              <w:rFonts w:ascii="Century Gothic" w:hAnsi="Century Gothic"/>
              <w:color w:val="000000" w:themeColor="text1"/>
            </w:rPr>
            <w:t xml:space="preserve"> que se</w:t>
          </w:r>
          <w:r w:rsidR="00411641" w:rsidRPr="005131EF">
            <w:rPr>
              <w:rFonts w:ascii="Century Gothic" w:hAnsi="Century Gothic"/>
              <w:color w:val="000000" w:themeColor="text1"/>
            </w:rPr>
            <w:t xml:space="preserve"> decl</w:t>
          </w:r>
          <w:r w:rsidR="00411641">
            <w:rPr>
              <w:rFonts w:ascii="Century Gothic" w:hAnsi="Century Gothic"/>
              <w:color w:val="000000" w:themeColor="text1"/>
            </w:rPr>
            <w:t>are civilmente</w:t>
          </w:r>
          <w:r w:rsidR="00411641" w:rsidRPr="005131EF">
            <w:rPr>
              <w:rFonts w:ascii="Century Gothic" w:hAnsi="Century Gothic"/>
              <w:color w:val="000000" w:themeColor="text1"/>
            </w:rPr>
            <w:t xml:space="preserve"> responsables a las </w:t>
          </w:r>
          <w:r w:rsidR="00411641" w:rsidRPr="005131EF">
            <w:rPr>
              <w:rFonts w:ascii="Century Gothic" w:hAnsi="Century Gothic"/>
              <w:color w:val="000000" w:themeColor="text1"/>
            </w:rPr>
            <w:lastRenderedPageBreak/>
            <w:t xml:space="preserve">entidades demandas </w:t>
          </w:r>
          <w:r w:rsidR="00003032">
            <w:rPr>
              <w:rFonts w:ascii="Century Gothic" w:hAnsi="Century Gothic"/>
              <w:color w:val="000000" w:themeColor="text1"/>
            </w:rPr>
            <w:t xml:space="preserve">Organización Logística de Transportes S.A. OTRANSA Y LA Equidad Seguros Generales O.C. </w:t>
          </w:r>
          <w:r w:rsidR="00411641">
            <w:rPr>
              <w:rFonts w:ascii="Century Gothic" w:hAnsi="Century Gothic"/>
              <w:color w:val="000000" w:themeColor="text1"/>
            </w:rPr>
            <w:t xml:space="preserve"> </w:t>
          </w:r>
          <w:r w:rsidR="00411641" w:rsidRPr="005131EF">
            <w:rPr>
              <w:rFonts w:ascii="Century Gothic" w:hAnsi="Century Gothic"/>
              <w:color w:val="000000" w:themeColor="text1"/>
            </w:rPr>
            <w:t>con ocasión a</w:t>
          </w:r>
          <w:r w:rsidR="00411641">
            <w:rPr>
              <w:rFonts w:ascii="Century Gothic" w:hAnsi="Century Gothic"/>
              <w:color w:val="000000" w:themeColor="text1"/>
            </w:rPr>
            <w:t xml:space="preserve"> la presunta culpa del conductor del tractocamión de</w:t>
          </w:r>
          <w:r w:rsidR="000A1273">
            <w:rPr>
              <w:rFonts w:ascii="Century Gothic" w:hAnsi="Century Gothic"/>
              <w:color w:val="000000" w:themeColor="text1"/>
            </w:rPr>
            <w:t xml:space="preserve"> placas </w:t>
          </w:r>
          <w:r w:rsidR="00B64FCD">
            <w:rPr>
              <w:rFonts w:ascii="Century Gothic" w:hAnsi="Century Gothic"/>
              <w:color w:val="000000" w:themeColor="text1"/>
            </w:rPr>
            <w:t>SSQ-537</w:t>
          </w:r>
          <w:r w:rsidR="000A1273">
            <w:rPr>
              <w:rFonts w:ascii="Century Gothic" w:hAnsi="Century Gothic"/>
              <w:color w:val="000000" w:themeColor="text1"/>
            </w:rPr>
            <w:t xml:space="preserve"> en</w:t>
          </w:r>
          <w:r w:rsidR="00782C72">
            <w:rPr>
              <w:rFonts w:ascii="Century Gothic" w:hAnsi="Century Gothic"/>
              <w:color w:val="000000" w:themeColor="text1"/>
            </w:rPr>
            <w:t xml:space="preserve"> el accidente que causó el derramamiento del crudo en la quebrada El Hueso provocando que 60 perros murieran intoxicados por hidrocarburos</w:t>
          </w:r>
          <w:r w:rsidR="00B64FCD">
            <w:rPr>
              <w:rFonts w:ascii="Century Gothic" w:hAnsi="Century Gothic"/>
              <w:color w:val="000000" w:themeColor="text1"/>
            </w:rPr>
            <w:t xml:space="preserve"> al consumir el agua que provenía de esa fuente hídrica</w:t>
          </w:r>
          <w:r w:rsidR="000A1273">
            <w:rPr>
              <w:rFonts w:ascii="Century Gothic" w:hAnsi="Century Gothic"/>
              <w:color w:val="000000" w:themeColor="text1"/>
            </w:rPr>
            <w:t>,</w:t>
          </w:r>
          <w:r w:rsidR="00411641" w:rsidRPr="005131EF">
            <w:rPr>
              <w:rFonts w:ascii="Century Gothic" w:hAnsi="Century Gothic"/>
              <w:color w:val="000000" w:themeColor="text1"/>
            </w:rPr>
            <w:t xml:space="preserve"> </w:t>
          </w:r>
          <w:r w:rsidR="00411641">
            <w:rPr>
              <w:rFonts w:ascii="Century Gothic" w:hAnsi="Century Gothic"/>
              <w:color w:val="000000" w:themeColor="text1"/>
            </w:rPr>
            <w:t xml:space="preserve">en consecuencia se solicita se les condene solidariamente al pago de los siguientes rubros: (i) Daño emergente: </w:t>
          </w:r>
          <w:r w:rsidR="00400597">
            <w:rPr>
              <w:rFonts w:ascii="Century Gothic" w:hAnsi="Century Gothic"/>
              <w:color w:val="000000" w:themeColor="text1"/>
            </w:rPr>
            <w:t>La suma de $</w:t>
          </w:r>
          <w:r w:rsidR="00025454">
            <w:rPr>
              <w:rFonts w:ascii="Century Gothic" w:hAnsi="Century Gothic"/>
              <w:color w:val="000000" w:themeColor="text1"/>
            </w:rPr>
            <w:t>81.541.864</w:t>
          </w:r>
          <w:r w:rsidR="00400597">
            <w:rPr>
              <w:rFonts w:ascii="Century Gothic" w:hAnsi="Century Gothic"/>
              <w:color w:val="000000" w:themeColor="text1"/>
            </w:rPr>
            <w:t xml:space="preserve"> equivalente a la suma </w:t>
          </w:r>
          <w:r w:rsidR="00025454">
            <w:rPr>
              <w:rFonts w:ascii="Century Gothic" w:hAnsi="Century Gothic"/>
              <w:color w:val="000000" w:themeColor="text1"/>
            </w:rPr>
            <w:t xml:space="preserve">indexada </w:t>
          </w:r>
          <w:r w:rsidR="00400597">
            <w:rPr>
              <w:rFonts w:ascii="Century Gothic" w:hAnsi="Century Gothic"/>
              <w:color w:val="000000" w:themeColor="text1"/>
            </w:rPr>
            <w:t>que tuvo que pagar el demandante para reemplazar los 60 perros muertos</w:t>
          </w:r>
          <w:r w:rsidR="00411641">
            <w:rPr>
              <w:rFonts w:ascii="Century Gothic" w:hAnsi="Century Gothic"/>
              <w:color w:val="000000" w:themeColor="text1"/>
            </w:rPr>
            <w:t>; (</w:t>
          </w:r>
          <w:proofErr w:type="spellStart"/>
          <w:r w:rsidR="00411641">
            <w:rPr>
              <w:rFonts w:ascii="Century Gothic" w:hAnsi="Century Gothic"/>
              <w:color w:val="000000" w:themeColor="text1"/>
            </w:rPr>
            <w:t>ii</w:t>
          </w:r>
          <w:proofErr w:type="spellEnd"/>
          <w:r w:rsidR="00411641">
            <w:rPr>
              <w:rFonts w:ascii="Century Gothic" w:hAnsi="Century Gothic"/>
              <w:color w:val="000000" w:themeColor="text1"/>
            </w:rPr>
            <w:t xml:space="preserve">) Lucro cesante: </w:t>
          </w:r>
          <w:r w:rsidR="00C46BD4">
            <w:rPr>
              <w:rFonts w:ascii="Century Gothic" w:hAnsi="Century Gothic"/>
              <w:color w:val="000000" w:themeColor="text1"/>
            </w:rPr>
            <w:t>a)</w:t>
          </w:r>
          <w:r w:rsidR="00E95E0F">
            <w:rPr>
              <w:rFonts w:ascii="Century Gothic" w:hAnsi="Century Gothic"/>
              <w:color w:val="000000" w:themeColor="text1"/>
            </w:rPr>
            <w:t xml:space="preserve"> La suma de $</w:t>
          </w:r>
          <w:r w:rsidR="00025454">
            <w:rPr>
              <w:rFonts w:ascii="Century Gothic" w:hAnsi="Century Gothic"/>
              <w:color w:val="000000" w:themeColor="text1"/>
            </w:rPr>
            <w:t>58.001.245</w:t>
          </w:r>
          <w:r w:rsidR="00E95E0F">
            <w:rPr>
              <w:rFonts w:ascii="Century Gothic" w:hAnsi="Century Gothic"/>
              <w:color w:val="000000" w:themeColor="text1"/>
            </w:rPr>
            <w:t xml:space="preserve"> por concepto de la ganancia que hubiera obtenido por la venta efectiva de los canes</w:t>
          </w:r>
          <w:r w:rsidR="009C3961">
            <w:rPr>
              <w:rFonts w:ascii="Century Gothic" w:hAnsi="Century Gothic"/>
              <w:color w:val="000000" w:themeColor="text1"/>
            </w:rPr>
            <w:t>, la s</w:t>
          </w:r>
          <w:r w:rsidR="008212D7">
            <w:rPr>
              <w:rFonts w:ascii="Century Gothic" w:hAnsi="Century Gothic"/>
              <w:color w:val="000000" w:themeColor="text1"/>
            </w:rPr>
            <w:t>u</w:t>
          </w:r>
          <w:r w:rsidR="009C3961">
            <w:rPr>
              <w:rFonts w:ascii="Century Gothic" w:hAnsi="Century Gothic"/>
              <w:color w:val="000000" w:themeColor="text1"/>
            </w:rPr>
            <w:t>ma de $</w:t>
          </w:r>
          <w:r w:rsidR="00025454">
            <w:rPr>
              <w:rFonts w:ascii="Century Gothic" w:hAnsi="Century Gothic"/>
              <w:color w:val="000000" w:themeColor="text1"/>
            </w:rPr>
            <w:t>885.677.204</w:t>
          </w:r>
          <w:r w:rsidR="009C3961">
            <w:rPr>
              <w:rFonts w:ascii="Century Gothic" w:hAnsi="Century Gothic"/>
              <w:color w:val="000000" w:themeColor="text1"/>
            </w:rPr>
            <w:t xml:space="preserve"> por concepto de lucro cesante futuro por las sumas de dinero que recibiría el demandante por la venta de las camadas de perros de raza</w:t>
          </w:r>
          <w:r w:rsidR="00B379F7">
            <w:rPr>
              <w:rFonts w:ascii="Century Gothic" w:hAnsi="Century Gothic"/>
              <w:color w:val="000000" w:themeColor="text1"/>
            </w:rPr>
            <w:t xml:space="preserve"> de acuerdo a la expectativa de vida de los perros fallecidos en relación con su edad al momento del fallecimiento, el número de las posibles camadas de las hembras durante su vida, valor comercial futuro de los cachorros, valor promedio de venta y un porcentaje del 50% de efectividad en la reproducción</w:t>
          </w:r>
          <w:r w:rsidR="000F0028">
            <w:rPr>
              <w:rFonts w:ascii="Century Gothic" w:hAnsi="Century Gothic"/>
              <w:color w:val="000000" w:themeColor="text1"/>
            </w:rPr>
            <w:t>, (</w:t>
          </w:r>
          <w:proofErr w:type="spellStart"/>
          <w:r w:rsidR="000F0028">
            <w:rPr>
              <w:rFonts w:ascii="Century Gothic" w:hAnsi="Century Gothic"/>
              <w:color w:val="000000" w:themeColor="text1"/>
            </w:rPr>
            <w:t>iii</w:t>
          </w:r>
          <w:proofErr w:type="spellEnd"/>
          <w:r w:rsidR="000F0028">
            <w:rPr>
              <w:rFonts w:ascii="Century Gothic" w:hAnsi="Century Gothic"/>
              <w:color w:val="000000" w:themeColor="text1"/>
            </w:rPr>
            <w:t>)Condenar a los demandados al pago de las costas y gastos del proceso.</w:t>
          </w:r>
          <w:r w:rsidR="00411641" w:rsidRPr="005131EF">
            <w:rPr>
              <w:rFonts w:ascii="Century Gothic" w:hAnsi="Century Gothic"/>
              <w:color w:val="000000" w:themeColor="text1"/>
            </w:rPr>
            <w:t xml:space="preserve"> </w:t>
          </w:r>
        </w:sdtContent>
      </w:sdt>
    </w:p>
    <w:p w14:paraId="2D23FFAB" w14:textId="039F3C89" w:rsidR="008D4C44" w:rsidRPr="008D4C44" w:rsidRDefault="00906282" w:rsidP="008D4C44">
      <w:pPr>
        <w:spacing w:line="360" w:lineRule="auto"/>
        <w:jc w:val="both"/>
        <w:rPr>
          <w:rFonts w:ascii="Century Gothic" w:hAnsi="Century Gothic"/>
          <w:b/>
        </w:rPr>
      </w:pPr>
      <w:r w:rsidRPr="004C35A9">
        <w:rPr>
          <w:rFonts w:ascii="Century Gothic" w:hAnsi="Century Gothic"/>
          <w:b/>
        </w:rPr>
        <w:t>Liquidación objetivada de las pretensiones:</w:t>
      </w:r>
      <w:r w:rsidR="008D4C44">
        <w:rPr>
          <w:rFonts w:ascii="Century Gothic" w:hAnsi="Century Gothic"/>
          <w:b/>
        </w:rPr>
        <w:t xml:space="preserve"> </w:t>
      </w:r>
      <w:r w:rsidR="008D4C44" w:rsidRPr="008D4C44">
        <w:rPr>
          <w:rFonts w:ascii="Century Gothic" w:hAnsi="Century Gothic"/>
          <w:bCs/>
        </w:rPr>
        <w:t>Como liquidación objetiva de perjuicios se llegó al total de $</w:t>
      </w:r>
      <w:r w:rsidR="00454B01">
        <w:rPr>
          <w:rFonts w:ascii="Century Gothic" w:hAnsi="Century Gothic"/>
          <w:bCs/>
        </w:rPr>
        <w:t xml:space="preserve"> </w:t>
      </w:r>
      <w:r w:rsidR="00FF7D32">
        <w:rPr>
          <w:rFonts w:ascii="Century Gothic" w:hAnsi="Century Gothic"/>
          <w:bCs/>
        </w:rPr>
        <w:t>81.541.864</w:t>
      </w:r>
      <w:r w:rsidR="008D4C44" w:rsidRPr="008D4C44">
        <w:rPr>
          <w:rFonts w:ascii="Century Gothic" w:hAnsi="Century Gothic"/>
          <w:bCs/>
        </w:rPr>
        <w:t xml:space="preserve"> A este valor se llegó de la siguiente manera:</w:t>
      </w:r>
    </w:p>
    <w:p w14:paraId="36C2A5CA" w14:textId="5FFA107C" w:rsidR="00C5787D" w:rsidRPr="0039515D" w:rsidRDefault="008D4C44" w:rsidP="0039515D">
      <w:pPr>
        <w:pStyle w:val="Prrafodelista"/>
        <w:numPr>
          <w:ilvl w:val="0"/>
          <w:numId w:val="8"/>
        </w:numPr>
        <w:spacing w:line="360" w:lineRule="auto"/>
        <w:jc w:val="both"/>
        <w:rPr>
          <w:rFonts w:ascii="Century Gothic" w:hAnsi="Century Gothic"/>
          <w:bCs/>
        </w:rPr>
      </w:pPr>
      <w:r w:rsidRPr="0039515D">
        <w:rPr>
          <w:rFonts w:ascii="Century Gothic" w:hAnsi="Century Gothic"/>
          <w:bCs/>
        </w:rPr>
        <w:t xml:space="preserve">Daño emergente: </w:t>
      </w:r>
      <w:r w:rsidR="00CF79B3" w:rsidRPr="0039515D">
        <w:rPr>
          <w:rFonts w:ascii="Century Gothic" w:hAnsi="Century Gothic"/>
          <w:bCs/>
        </w:rPr>
        <w:t>Se reconoce el daño emergente por valor de $</w:t>
      </w:r>
      <w:r w:rsidR="009B316B">
        <w:rPr>
          <w:rFonts w:ascii="Century Gothic" w:hAnsi="Century Gothic"/>
          <w:bCs/>
        </w:rPr>
        <w:t>81</w:t>
      </w:r>
      <w:r w:rsidR="00CF79B3" w:rsidRPr="0039515D">
        <w:rPr>
          <w:rFonts w:ascii="Century Gothic" w:hAnsi="Century Gothic"/>
          <w:bCs/>
        </w:rPr>
        <w:t>.</w:t>
      </w:r>
      <w:r w:rsidR="009B316B">
        <w:rPr>
          <w:rFonts w:ascii="Century Gothic" w:hAnsi="Century Gothic"/>
          <w:bCs/>
        </w:rPr>
        <w:t>541</w:t>
      </w:r>
      <w:r w:rsidR="00CF79B3" w:rsidRPr="0039515D">
        <w:rPr>
          <w:rFonts w:ascii="Century Gothic" w:hAnsi="Century Gothic"/>
          <w:bCs/>
        </w:rPr>
        <w:t>.</w:t>
      </w:r>
      <w:r w:rsidR="009B316B">
        <w:rPr>
          <w:rFonts w:ascii="Century Gothic" w:hAnsi="Century Gothic"/>
          <w:bCs/>
        </w:rPr>
        <w:t>864</w:t>
      </w:r>
      <w:r w:rsidR="00CF79B3" w:rsidRPr="0039515D">
        <w:rPr>
          <w:rFonts w:ascii="Century Gothic" w:hAnsi="Century Gothic"/>
          <w:bCs/>
        </w:rPr>
        <w:t xml:space="preserve"> por concepto de los 60 perros del criadero ubicado en el predio “bellavista” que murieron intoxicados por hidroc</w:t>
      </w:r>
      <w:r w:rsidR="0039515D" w:rsidRPr="0039515D">
        <w:rPr>
          <w:rFonts w:ascii="Century Gothic" w:hAnsi="Century Gothic"/>
          <w:bCs/>
        </w:rPr>
        <w:t>a</w:t>
      </w:r>
      <w:r w:rsidR="00CF79B3" w:rsidRPr="0039515D">
        <w:rPr>
          <w:rFonts w:ascii="Century Gothic" w:hAnsi="Century Gothic"/>
          <w:bCs/>
        </w:rPr>
        <w:t>rburos</w:t>
      </w:r>
      <w:r w:rsidR="0039515D" w:rsidRPr="0039515D">
        <w:rPr>
          <w:rFonts w:ascii="Century Gothic" w:hAnsi="Century Gothic"/>
          <w:bCs/>
        </w:rPr>
        <w:t>.</w:t>
      </w:r>
    </w:p>
    <w:p w14:paraId="5CBD2A3E" w14:textId="74BB145B" w:rsidR="0039515D" w:rsidRDefault="0039515D" w:rsidP="0039515D">
      <w:pPr>
        <w:pStyle w:val="Prrafodelista"/>
        <w:numPr>
          <w:ilvl w:val="0"/>
          <w:numId w:val="8"/>
        </w:numPr>
        <w:spacing w:line="360" w:lineRule="auto"/>
        <w:jc w:val="both"/>
        <w:rPr>
          <w:rFonts w:ascii="Century Gothic" w:hAnsi="Century Gothic"/>
          <w:bCs/>
        </w:rPr>
      </w:pPr>
      <w:r>
        <w:rPr>
          <w:rFonts w:ascii="Century Gothic" w:hAnsi="Century Gothic"/>
          <w:bCs/>
        </w:rPr>
        <w:t xml:space="preserve">Lucro cesante consolidado: No se reconoce suma alguna por este concepto toda vez que </w:t>
      </w:r>
      <w:r w:rsidR="00867559">
        <w:rPr>
          <w:rFonts w:ascii="Century Gothic" w:hAnsi="Century Gothic"/>
          <w:bCs/>
        </w:rPr>
        <w:t xml:space="preserve">el demandante sustenta este valor en </w:t>
      </w:r>
      <w:r w:rsidR="001F3FA0">
        <w:rPr>
          <w:rFonts w:ascii="Century Gothic" w:hAnsi="Century Gothic"/>
          <w:bCs/>
        </w:rPr>
        <w:t xml:space="preserve">la </w:t>
      </w:r>
      <w:r w:rsidR="009B316B">
        <w:rPr>
          <w:rFonts w:ascii="Century Gothic" w:hAnsi="Century Gothic"/>
          <w:bCs/>
        </w:rPr>
        <w:t>ganancia</w:t>
      </w:r>
      <w:r w:rsidR="00867559">
        <w:rPr>
          <w:rFonts w:ascii="Century Gothic" w:hAnsi="Century Gothic"/>
          <w:bCs/>
        </w:rPr>
        <w:t xml:space="preserve"> que hubiera percibido de vender los perros muertos, en ese sentido, está cobrando 2 veces el mismo concepto.</w:t>
      </w:r>
    </w:p>
    <w:p w14:paraId="3D9BD692" w14:textId="49809087" w:rsidR="00867559" w:rsidRPr="0039515D" w:rsidRDefault="00867559" w:rsidP="0039515D">
      <w:pPr>
        <w:pStyle w:val="Prrafodelista"/>
        <w:numPr>
          <w:ilvl w:val="0"/>
          <w:numId w:val="8"/>
        </w:numPr>
        <w:spacing w:line="360" w:lineRule="auto"/>
        <w:jc w:val="both"/>
        <w:rPr>
          <w:rFonts w:ascii="Century Gothic" w:hAnsi="Century Gothic"/>
          <w:bCs/>
        </w:rPr>
      </w:pPr>
      <w:r>
        <w:rPr>
          <w:rFonts w:ascii="Century Gothic" w:hAnsi="Century Gothic"/>
          <w:bCs/>
        </w:rPr>
        <w:t xml:space="preserve">Lucro cesante futuro: no se reconoce suma alguna porque no logra probar </w:t>
      </w:r>
      <w:r w:rsidR="00FF7D32">
        <w:rPr>
          <w:rFonts w:ascii="Century Gothic" w:hAnsi="Century Gothic"/>
          <w:bCs/>
        </w:rPr>
        <w:t>cuánto</w:t>
      </w:r>
      <w:r>
        <w:rPr>
          <w:rFonts w:ascii="Century Gothic" w:hAnsi="Century Gothic"/>
          <w:bCs/>
        </w:rPr>
        <w:t xml:space="preserve"> dinero hubiera podido percibir con la venta de las camadas que hubiesen podido dar los caninos</w:t>
      </w:r>
      <w:r w:rsidR="001F3FA0">
        <w:rPr>
          <w:rFonts w:ascii="Century Gothic" w:hAnsi="Century Gothic"/>
          <w:bCs/>
        </w:rPr>
        <w:t xml:space="preserve"> luego, la suma solicitada es meramente especulativa.</w:t>
      </w:r>
    </w:p>
    <w:p w14:paraId="0155B83F" w14:textId="1DA5610C" w:rsidR="00906282" w:rsidRPr="00EF1F62" w:rsidRDefault="00906282" w:rsidP="00281CF1">
      <w:pPr>
        <w:spacing w:line="360" w:lineRule="auto"/>
        <w:jc w:val="both"/>
        <w:rPr>
          <w:rFonts w:ascii="Century Gothic" w:hAnsi="Century Gothic"/>
        </w:rPr>
      </w:pPr>
      <w:r w:rsidRPr="00EF1F62">
        <w:rPr>
          <w:rFonts w:ascii="Century Gothic" w:hAnsi="Century Gothic"/>
          <w:b/>
        </w:rPr>
        <w:lastRenderedPageBreak/>
        <w:t>Excepciones</w:t>
      </w:r>
      <w:r w:rsidRPr="00EF1F62">
        <w:rPr>
          <w:rFonts w:ascii="Century Gothic" w:hAnsi="Century Gothic"/>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145A39" w:rsidRPr="00145A39">
            <w:rPr>
              <w:rFonts w:ascii="Century Gothic" w:hAnsi="Century Gothic"/>
              <w:color w:val="000000" w:themeColor="text1"/>
            </w:rPr>
            <w:t>En el escrito de contestación a la reforma de la demanda se formularon los siguientes medios exceptivos. Excepciones de fondo frente a la responsabilidad derivada del accidente de tránsito: (i) Inexistencia de nexo causal (</w:t>
          </w:r>
          <w:proofErr w:type="spellStart"/>
          <w:r w:rsidR="00145A39" w:rsidRPr="00145A39">
            <w:rPr>
              <w:rFonts w:ascii="Century Gothic" w:hAnsi="Century Gothic"/>
              <w:color w:val="000000" w:themeColor="text1"/>
            </w:rPr>
            <w:t>ii</w:t>
          </w:r>
          <w:proofErr w:type="spellEnd"/>
          <w:r w:rsidR="00145A39" w:rsidRPr="00145A39">
            <w:rPr>
              <w:rFonts w:ascii="Century Gothic" w:hAnsi="Century Gothic"/>
              <w:color w:val="000000" w:themeColor="text1"/>
            </w:rPr>
            <w:t xml:space="preserve">) Hecho exclusivo de la víctima, (iii) Improcedencia del pago de perjuicios a título de lucro cesanteal configurarse el daño hipotético no indemnizable. (iii) Improcedencia del pago de perjuicios a título de lucro cesanteal configurarse el daño hipotético no indemnizable. (iv)Improcedencia de reconocimiento de daño emergente, (vi) Genérica o innominada y otras. Excepción frente al contrato de seguro: (i) Prescripción de la acción derivada del contrato de seguro (ii) </w:t>
          </w:r>
          <w:r w:rsidR="00145A39" w:rsidRPr="00145A39">
            <w:rPr>
              <w:rFonts w:ascii="Century Gothic" w:hAnsi="Century Gothic"/>
              <w:color w:val="000000" w:themeColor="text1"/>
            </w:rPr>
            <w:t xml:space="preserve">Inexistencia de la obligación de indemnizar por incumplimientode las cargas del artículo 1077 del código de comercio, (iii) Riesgos expresamente excluidos en la póliza de seguro deresponsabilidad civil extracontractual no. </w:t>
          </w:r>
          <w:r w:rsidR="00145A39">
            <w:rPr>
              <w:rFonts w:ascii="Century Gothic" w:hAnsi="Century Gothic"/>
              <w:color w:val="000000" w:themeColor="text1"/>
            </w:rPr>
            <w:t>AA</w:t>
          </w:r>
          <w:r w:rsidR="00145A39" w:rsidRPr="00145A39">
            <w:rPr>
              <w:rFonts w:ascii="Century Gothic" w:hAnsi="Century Gothic"/>
              <w:color w:val="000000" w:themeColor="text1"/>
            </w:rPr>
            <w:t>006002, (</w:t>
          </w:r>
          <w:proofErr w:type="spellStart"/>
          <w:r w:rsidR="00145A39" w:rsidRPr="00145A39">
            <w:rPr>
              <w:rFonts w:ascii="Century Gothic" w:hAnsi="Century Gothic"/>
              <w:color w:val="000000" w:themeColor="text1"/>
            </w:rPr>
            <w:t>iv</w:t>
          </w:r>
          <w:proofErr w:type="spellEnd"/>
          <w:r w:rsidR="00145A39" w:rsidRPr="00145A39">
            <w:rPr>
              <w:rFonts w:ascii="Century Gothic" w:hAnsi="Century Gothic"/>
              <w:color w:val="000000" w:themeColor="text1"/>
            </w:rPr>
            <w:t xml:space="preserve">) Sujeción a las condiciones particulares y generales delcontrato de seguro, en la que se idéntifica la póliza </w:t>
          </w:r>
          <w:r w:rsidR="00145A39">
            <w:rPr>
              <w:rFonts w:ascii="Century Gothic" w:hAnsi="Century Gothic"/>
              <w:color w:val="000000" w:themeColor="text1"/>
            </w:rPr>
            <w:t>AA</w:t>
          </w:r>
          <w:r w:rsidR="00145A39" w:rsidRPr="00145A39">
            <w:rPr>
              <w:rFonts w:ascii="Century Gothic" w:hAnsi="Century Gothic"/>
              <w:color w:val="000000" w:themeColor="text1"/>
            </w:rPr>
            <w:t xml:space="preserve">006002,el calusulado y los amparos. (v) Carácter meramente indemnizatorio que revisten loscontratos de seguros. (vi) En cualquier caso, de ninguna forma se podrá exceder el límitedel valor asegurado en la póliza no. </w:t>
          </w:r>
          <w:r w:rsidR="00145A39">
            <w:rPr>
              <w:rFonts w:ascii="Century Gothic" w:hAnsi="Century Gothic"/>
              <w:color w:val="000000" w:themeColor="text1"/>
            </w:rPr>
            <w:t>AA</w:t>
          </w:r>
          <w:r w:rsidR="00145A39" w:rsidRPr="00145A39">
            <w:rPr>
              <w:rFonts w:ascii="Century Gothic" w:hAnsi="Century Gothic"/>
              <w:color w:val="000000" w:themeColor="text1"/>
            </w:rPr>
            <w:t>006002, (</w:t>
          </w:r>
          <w:proofErr w:type="spellStart"/>
          <w:r w:rsidR="00145A39" w:rsidRPr="00145A39">
            <w:rPr>
              <w:rFonts w:ascii="Century Gothic" w:hAnsi="Century Gothic"/>
              <w:color w:val="000000" w:themeColor="text1"/>
            </w:rPr>
            <w:t>vii</w:t>
          </w:r>
          <w:proofErr w:type="spellEnd"/>
          <w:r w:rsidR="00145A39" w:rsidRPr="00145A39">
            <w:rPr>
              <w:rFonts w:ascii="Century Gothic" w:hAnsi="Century Gothic"/>
              <w:color w:val="000000" w:themeColor="text1"/>
            </w:rPr>
            <w:t xml:space="preserve">) Límites máximos de responsabilidad del asegurador en loatinente al deducible en la póliza </w:t>
          </w:r>
          <w:r w:rsidR="00145A39">
            <w:rPr>
              <w:rFonts w:ascii="Century Gothic" w:hAnsi="Century Gothic"/>
              <w:color w:val="000000" w:themeColor="text1"/>
            </w:rPr>
            <w:t>AA</w:t>
          </w:r>
          <w:r w:rsidR="00145A39" w:rsidRPr="00145A39">
            <w:rPr>
              <w:rFonts w:ascii="Century Gothic" w:hAnsi="Century Gothic"/>
              <w:color w:val="000000" w:themeColor="text1"/>
            </w:rPr>
            <w:t>006002. (viii) Disponibilidad del valor asegurado y (ix) Genérica o innominada y otras</w:t>
          </w:r>
        </w:sdtContent>
      </w:sdt>
      <w:r w:rsidRPr="00145A39">
        <w:rPr>
          <w:rFonts w:ascii="Century Gothic" w:hAnsi="Century Gothic"/>
          <w:color w:val="000000" w:themeColor="text1"/>
        </w:rPr>
        <w:t xml:space="preserve"> </w:t>
      </w:r>
    </w:p>
    <w:p w14:paraId="508A0B7F" w14:textId="0B0C6FC0" w:rsidR="00906282" w:rsidRPr="00EF1F62" w:rsidRDefault="00906282" w:rsidP="00906282">
      <w:pPr>
        <w:spacing w:line="360" w:lineRule="auto"/>
        <w:rPr>
          <w:rFonts w:ascii="Century Gothic" w:hAnsi="Century Gothic"/>
        </w:rPr>
      </w:pPr>
      <w:r w:rsidRPr="004C35A9">
        <w:rPr>
          <w:rFonts w:ascii="Century Gothic" w:hAnsi="Century Gothic"/>
          <w:b/>
        </w:rPr>
        <w:t>Siniestro</w:t>
      </w:r>
      <w:r w:rsidRPr="00EF1F62">
        <w:rPr>
          <w:rFonts w:ascii="Century Gothic" w:hAnsi="Century Gothic"/>
        </w:rPr>
        <w:t xml:space="preserve">: </w:t>
      </w:r>
      <w:sdt>
        <w:sdtPr>
          <w:rPr>
            <w:rFonts w:ascii="Century Gothic" w:hAnsi="Century Gothic"/>
            <w:color w:val="000000" w:themeColor="text1"/>
          </w:rPr>
          <w:alias w:val="NUMUERO SINIESTRO"/>
          <w:tag w:val="NUMERO SINIESTRO"/>
          <w:id w:val="1952504439"/>
          <w:placeholder>
            <w:docPart w:val="3DA5AA211C5C445BBDE6C93FB94D889A"/>
          </w:placeholder>
          <w:text/>
        </w:sdtPr>
        <w:sdtContent>
          <w:r w:rsidR="004C3716" w:rsidRPr="004C3716">
            <w:rPr>
              <w:rFonts w:ascii="Century Gothic" w:hAnsi="Century Gothic"/>
              <w:color w:val="000000" w:themeColor="text1"/>
            </w:rPr>
            <w:t xml:space="preserve"> no se registra siniestro creado</w:t>
          </w:r>
        </w:sdtContent>
      </w:sdt>
    </w:p>
    <w:p w14:paraId="5AE7F355" w14:textId="70044BB8" w:rsidR="00906282" w:rsidRPr="00EF1F62" w:rsidRDefault="00906282" w:rsidP="00906282">
      <w:pPr>
        <w:spacing w:line="360" w:lineRule="auto"/>
        <w:rPr>
          <w:rFonts w:ascii="Century Gothic" w:hAnsi="Century Gothic"/>
        </w:rPr>
      </w:pPr>
      <w:r w:rsidRPr="00EF1F62">
        <w:rPr>
          <w:rFonts w:ascii="Century Gothic" w:hAnsi="Century Gothic"/>
          <w:b/>
        </w:rPr>
        <w:t>Póliza</w:t>
      </w:r>
      <w:r w:rsidRPr="00EF1F62">
        <w:rPr>
          <w:rFonts w:ascii="Century Gothic" w:hAnsi="Century Gothic"/>
        </w:rPr>
        <w:t xml:space="preserve">:  </w:t>
      </w:r>
      <w:sdt>
        <w:sdtPr>
          <w:rPr>
            <w:rStyle w:val="Estilo3"/>
            <w:b w:val="0"/>
            <w:bCs/>
            <w:color w:val="000000" w:themeColor="text1"/>
          </w:rPr>
          <w:alias w:val="PÓLIZA"/>
          <w:tag w:val="PÓLIZA"/>
          <w:id w:val="481668139"/>
          <w:placeholder>
            <w:docPart w:val="BB6D70A7F84D45A79C09B46975C26B96"/>
          </w:placeholder>
          <w:text/>
        </w:sdtPr>
        <w:sdtContent>
          <w:r w:rsidR="004C3716" w:rsidRPr="004C3716">
            <w:rPr>
              <w:rStyle w:val="Estilo3"/>
              <w:b w:val="0"/>
              <w:bCs/>
              <w:color w:val="000000" w:themeColor="text1"/>
            </w:rPr>
            <w:t>AA</w:t>
          </w:r>
          <w:r w:rsidR="00B675C5">
            <w:rPr>
              <w:rStyle w:val="Estilo3"/>
              <w:b w:val="0"/>
              <w:bCs/>
              <w:color w:val="000000" w:themeColor="text1"/>
            </w:rPr>
            <w:t>0</w:t>
          </w:r>
          <w:r w:rsidR="00F53387">
            <w:rPr>
              <w:rStyle w:val="Estilo3"/>
              <w:b w:val="0"/>
              <w:bCs/>
              <w:color w:val="000000" w:themeColor="text1"/>
            </w:rPr>
            <w:t>06002</w:t>
          </w:r>
        </w:sdtContent>
      </w:sdt>
    </w:p>
    <w:p w14:paraId="0F6EF446" w14:textId="1E15DB99" w:rsidR="00906282" w:rsidRPr="00EF1F62" w:rsidRDefault="00906282" w:rsidP="00906282">
      <w:pPr>
        <w:spacing w:line="360" w:lineRule="auto"/>
        <w:rPr>
          <w:rFonts w:ascii="Century Gothic" w:hAnsi="Century Gothic"/>
        </w:rPr>
      </w:pPr>
      <w:r w:rsidRPr="00EF1F62">
        <w:rPr>
          <w:rFonts w:ascii="Century Gothic" w:hAnsi="Century Gothic"/>
          <w:b/>
        </w:rPr>
        <w:t>Vigencia Afectada</w:t>
      </w:r>
      <w:r w:rsidRPr="00EF1F62">
        <w:rPr>
          <w:rFonts w:ascii="Century Gothic" w:hAnsi="Century Gothic"/>
        </w:rPr>
        <w:t xml:space="preserve">: </w:t>
      </w:r>
      <w:sdt>
        <w:sdtPr>
          <w:rPr>
            <w:rFonts w:ascii="Century Gothic" w:hAnsi="Century Gothic"/>
            <w:color w:val="000000" w:themeColor="text1"/>
          </w:rPr>
          <w:id w:val="-878393758"/>
          <w:placeholder>
            <w:docPart w:val="0840BF8604D14C35874A893D390FBAE9"/>
          </w:placeholder>
          <w:date w:fullDate="2016-06-20T00:00:00Z">
            <w:dateFormat w:val="dd/MM/yyyy"/>
            <w:lid w:val="es-CO"/>
            <w:storeMappedDataAs w:val="dateTime"/>
            <w:calendar w:val="gregorian"/>
          </w:date>
        </w:sdtPr>
        <w:sdtContent>
          <w:r w:rsidR="00F53387">
            <w:rPr>
              <w:rFonts w:ascii="Century Gothic" w:hAnsi="Century Gothic"/>
              <w:color w:val="000000" w:themeColor="text1"/>
            </w:rPr>
            <w:t>20/06/2016</w:t>
          </w:r>
        </w:sdtContent>
      </w:sdt>
      <w:r w:rsidRPr="00334926">
        <w:rPr>
          <w:rFonts w:ascii="Century Gothic" w:hAnsi="Century Gothic"/>
          <w:color w:val="FF0000"/>
        </w:rPr>
        <w:t xml:space="preserve"> </w:t>
      </w:r>
      <w:r w:rsidRPr="004C3716">
        <w:rPr>
          <w:rFonts w:ascii="Century Gothic" w:hAnsi="Century Gothic"/>
          <w:color w:val="000000" w:themeColor="text1"/>
        </w:rPr>
        <w:t>al</w:t>
      </w:r>
      <w:r w:rsidRPr="00334926">
        <w:rPr>
          <w:rFonts w:ascii="Century Gothic" w:hAnsi="Century Gothic"/>
          <w:color w:val="FF0000"/>
        </w:rPr>
        <w:t xml:space="preserve"> </w:t>
      </w:r>
      <w:sdt>
        <w:sdtPr>
          <w:rPr>
            <w:rFonts w:ascii="Century Gothic" w:hAnsi="Century Gothic"/>
            <w:color w:val="000000" w:themeColor="text1"/>
          </w:rPr>
          <w:id w:val="-1195382093"/>
          <w:placeholder>
            <w:docPart w:val="0840BF8604D14C35874A893D390FBAE9"/>
          </w:placeholder>
          <w:date w:fullDate="2016-12-28T00:00:00Z">
            <w:dateFormat w:val="dd/MM/yyyy"/>
            <w:lid w:val="es-CO"/>
            <w:storeMappedDataAs w:val="dateTime"/>
            <w:calendar w:val="gregorian"/>
          </w:date>
        </w:sdtPr>
        <w:sdtContent>
          <w:r w:rsidR="004C3716" w:rsidRPr="004C3716">
            <w:rPr>
              <w:rFonts w:ascii="Century Gothic" w:hAnsi="Century Gothic"/>
              <w:color w:val="000000" w:themeColor="text1"/>
            </w:rPr>
            <w:t>2</w:t>
          </w:r>
          <w:r w:rsidR="000F574A">
            <w:rPr>
              <w:rFonts w:ascii="Century Gothic" w:hAnsi="Century Gothic"/>
              <w:color w:val="000000" w:themeColor="text1"/>
            </w:rPr>
            <w:t>8</w:t>
          </w:r>
          <w:r w:rsidRPr="004C3716">
            <w:rPr>
              <w:rFonts w:ascii="Century Gothic" w:hAnsi="Century Gothic"/>
              <w:color w:val="000000" w:themeColor="text1"/>
            </w:rPr>
            <w:t>/</w:t>
          </w:r>
          <w:r w:rsidR="00B675C5">
            <w:rPr>
              <w:rFonts w:ascii="Century Gothic" w:hAnsi="Century Gothic"/>
              <w:color w:val="000000" w:themeColor="text1"/>
            </w:rPr>
            <w:t>1</w:t>
          </w:r>
          <w:r w:rsidR="000F574A">
            <w:rPr>
              <w:rFonts w:ascii="Century Gothic" w:hAnsi="Century Gothic"/>
              <w:color w:val="000000" w:themeColor="text1"/>
            </w:rPr>
            <w:t>2</w:t>
          </w:r>
          <w:r w:rsidRPr="004C3716">
            <w:rPr>
              <w:rFonts w:ascii="Century Gothic" w:hAnsi="Century Gothic"/>
              <w:color w:val="000000" w:themeColor="text1"/>
            </w:rPr>
            <w:t>/20</w:t>
          </w:r>
          <w:r w:rsidR="00B675C5">
            <w:rPr>
              <w:rFonts w:ascii="Century Gothic" w:hAnsi="Century Gothic"/>
              <w:color w:val="000000" w:themeColor="text1"/>
            </w:rPr>
            <w:t>1</w:t>
          </w:r>
          <w:r w:rsidR="000F574A">
            <w:rPr>
              <w:rFonts w:ascii="Century Gothic" w:hAnsi="Century Gothic"/>
              <w:color w:val="000000" w:themeColor="text1"/>
            </w:rPr>
            <w:t>6</w:t>
          </w:r>
        </w:sdtContent>
      </w:sdt>
    </w:p>
    <w:p w14:paraId="2E9DE697" w14:textId="108FB751" w:rsidR="00906282" w:rsidRPr="00EF1F62" w:rsidRDefault="00906282" w:rsidP="00906282">
      <w:pPr>
        <w:spacing w:line="360" w:lineRule="auto"/>
        <w:rPr>
          <w:rFonts w:ascii="Century Gothic" w:hAnsi="Century Gothic"/>
        </w:rPr>
      </w:pPr>
      <w:r w:rsidRPr="00EF1F62">
        <w:rPr>
          <w:rFonts w:ascii="Century Gothic" w:hAnsi="Century Gothic"/>
          <w:b/>
        </w:rPr>
        <w:t>Ramo</w:t>
      </w:r>
      <w:r w:rsidRPr="00EF1F62">
        <w:rPr>
          <w:rFonts w:ascii="Century Gothic" w:hAnsi="Century Gothic"/>
        </w:rPr>
        <w:t xml:space="preserve">: </w:t>
      </w:r>
      <w:sdt>
        <w:sdtPr>
          <w:rPr>
            <w:rStyle w:val="Estilo3"/>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E26BAE">
            <w:rPr>
              <w:rStyle w:val="Estilo3"/>
              <w:b w:val="0"/>
              <w:color w:val="000000" w:themeColor="text1"/>
            </w:rPr>
            <w:t>RCE</w:t>
          </w:r>
        </w:sdtContent>
      </w:sdt>
    </w:p>
    <w:p w14:paraId="7AA3FB6E" w14:textId="69D52910" w:rsidR="00906282" w:rsidRPr="00D37370" w:rsidRDefault="00906282" w:rsidP="00906282">
      <w:pPr>
        <w:spacing w:line="360" w:lineRule="auto"/>
        <w:rPr>
          <w:rFonts w:ascii="Century Gothic" w:hAnsi="Century Gothic"/>
          <w:color w:val="000000" w:themeColor="text1"/>
        </w:rPr>
      </w:pPr>
      <w:r w:rsidRPr="00D37370">
        <w:rPr>
          <w:rFonts w:ascii="Century Gothic" w:hAnsi="Century Gothic"/>
          <w:b/>
          <w:color w:val="000000" w:themeColor="text1"/>
        </w:rPr>
        <w:t>Agencia Expide</w:t>
      </w:r>
      <w:r w:rsidRPr="00D37370">
        <w:rPr>
          <w:rFonts w:ascii="Century Gothic" w:hAnsi="Century Gothic"/>
          <w:color w:val="000000" w:themeColor="text1"/>
        </w:rPr>
        <w:t xml:space="preserve">: </w:t>
      </w:r>
      <w:sdt>
        <w:sdtPr>
          <w:rPr>
            <w:rStyle w:val="Estilo3"/>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0F574A">
            <w:rPr>
              <w:rStyle w:val="Estilo3"/>
              <w:b w:val="0"/>
              <w:color w:val="000000" w:themeColor="text1"/>
            </w:rPr>
            <w:t>100011 TUNJA</w:t>
          </w:r>
        </w:sdtContent>
      </w:sdt>
    </w:p>
    <w:p w14:paraId="7FF19D39" w14:textId="54BB6DC1" w:rsidR="00906282" w:rsidRPr="00EF1F62" w:rsidRDefault="00906282" w:rsidP="00906282">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Style w:val="Estilo3"/>
            <w:b w:val="0"/>
            <w:color w:val="000000" w:themeColor="text1"/>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0F574A">
            <w:rPr>
              <w:rStyle w:val="Estilo3"/>
              <w:b w:val="0"/>
              <w:color w:val="000000" w:themeColor="text1"/>
            </w:rPr>
            <w:t>SSQ-537</w:t>
          </w:r>
          <w:r w:rsidR="004C3716" w:rsidRPr="004C3716">
            <w:rPr>
              <w:rStyle w:val="Estilo3"/>
              <w:caps w:val="0"/>
              <w:color w:val="000000" w:themeColor="text1"/>
            </w:rPr>
            <w:t xml:space="preserve"> </w:t>
          </w:r>
        </w:sdtContent>
      </w:sdt>
    </w:p>
    <w:p w14:paraId="7329940E" w14:textId="48521C1D" w:rsidR="00906282" w:rsidRPr="00EF1F62" w:rsidRDefault="00906282" w:rsidP="00906282">
      <w:pPr>
        <w:spacing w:line="360" w:lineRule="auto"/>
        <w:rPr>
          <w:rFonts w:ascii="Century Gothic" w:hAnsi="Century Gothic"/>
        </w:rPr>
      </w:pPr>
      <w:r w:rsidRPr="00EF1F62">
        <w:rPr>
          <w:rFonts w:ascii="Century Gothic" w:hAnsi="Century Gothic"/>
          <w:b/>
        </w:rPr>
        <w:t>Valor Asegurado</w:t>
      </w:r>
      <w:r w:rsidRPr="00EF1F62">
        <w:rPr>
          <w:rFonts w:ascii="Century Gothic" w:hAnsi="Century Gothic"/>
        </w:rPr>
        <w:t xml:space="preserve">: </w:t>
      </w:r>
      <w:sdt>
        <w:sdtPr>
          <w:rPr>
            <w:rFonts w:ascii="Century Gothic" w:hAnsi="Century Gothic"/>
            <w:color w:val="000000" w:themeColor="text1"/>
          </w:rPr>
          <w:alias w:val="VALOR"/>
          <w:tag w:val="VALOR"/>
          <w:id w:val="-187528886"/>
          <w:placeholder>
            <w:docPart w:val="968A0E66FC8D4F148DA96A842443FA67"/>
          </w:placeholder>
          <w:text/>
        </w:sdtPr>
        <w:sdtContent>
          <w:r w:rsidR="004C3716" w:rsidRPr="004C3716">
            <w:rPr>
              <w:rFonts w:ascii="Century Gothic" w:hAnsi="Century Gothic"/>
              <w:color w:val="000000" w:themeColor="text1"/>
            </w:rPr>
            <w:t>$</w:t>
          </w:r>
          <w:r w:rsidR="000277B4">
            <w:rPr>
              <w:rFonts w:ascii="Century Gothic" w:hAnsi="Century Gothic"/>
              <w:color w:val="000000" w:themeColor="text1"/>
            </w:rPr>
            <w:t>5.000.000.000</w:t>
          </w:r>
        </w:sdtContent>
      </w:sdt>
    </w:p>
    <w:p w14:paraId="1D21E323" w14:textId="6EBB7706" w:rsidR="00906282" w:rsidRPr="00EF1F62" w:rsidRDefault="00906282" w:rsidP="00906282">
      <w:pPr>
        <w:spacing w:line="360" w:lineRule="auto"/>
        <w:rPr>
          <w:rFonts w:ascii="Century Gothic" w:hAnsi="Century Gothic"/>
        </w:rPr>
      </w:pPr>
      <w:r w:rsidRPr="004C35A9">
        <w:rPr>
          <w:rFonts w:ascii="Century Gothic" w:hAnsi="Century Gothic"/>
          <w:b/>
        </w:rPr>
        <w:t>Deducible</w:t>
      </w:r>
      <w:r w:rsidRPr="00454B01">
        <w:rPr>
          <w:rFonts w:ascii="Century Gothic" w:hAnsi="Century Gothic"/>
          <w:color w:val="000000" w:themeColor="text1"/>
        </w:rPr>
        <w:t xml:space="preserve">:  </w:t>
      </w:r>
      <w:sdt>
        <w:sdtPr>
          <w:rPr>
            <w:rStyle w:val="Estilo3"/>
            <w:b w:val="0"/>
            <w:bCs/>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454B01" w:rsidRPr="00454B01">
            <w:rPr>
              <w:rStyle w:val="Estilo3"/>
              <w:b w:val="0"/>
              <w:bCs/>
              <w:color w:val="000000" w:themeColor="text1"/>
            </w:rPr>
            <w:t>$</w:t>
          </w:r>
          <w:r w:rsidR="000277B4">
            <w:rPr>
              <w:rStyle w:val="Estilo3"/>
              <w:b w:val="0"/>
              <w:bCs/>
              <w:color w:val="000000" w:themeColor="text1"/>
            </w:rPr>
            <w:t>10.000.000 o 15%</w:t>
          </w:r>
        </w:sdtContent>
      </w:sdt>
    </w:p>
    <w:p w14:paraId="3813678B" w14:textId="6A220608" w:rsidR="00906282" w:rsidRPr="00EF1F62" w:rsidRDefault="00906282" w:rsidP="00906282">
      <w:pPr>
        <w:spacing w:line="360" w:lineRule="auto"/>
        <w:rPr>
          <w:rFonts w:ascii="Century Gothic" w:hAnsi="Century Gothic"/>
        </w:rPr>
      </w:pPr>
      <w:r w:rsidRPr="004C35A9">
        <w:rPr>
          <w:rFonts w:ascii="Century Gothic" w:hAnsi="Century Gothic"/>
          <w:b/>
        </w:rPr>
        <w:t>Exceso</w:t>
      </w:r>
      <w:r w:rsidRPr="004C35A9">
        <w:rPr>
          <w:rFonts w:ascii="Century Gothic" w:hAnsi="Century Gothic"/>
        </w:rPr>
        <w:t>:</w:t>
      </w:r>
      <w:r w:rsidRPr="00EF1F62">
        <w:rPr>
          <w:rFonts w:ascii="Century Gothic" w:hAnsi="Century Gothic"/>
        </w:rPr>
        <w:t xml:space="preserve"> </w:t>
      </w:r>
      <w:sdt>
        <w:sdtPr>
          <w:rPr>
            <w:rStyle w:val="Estilo3"/>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E86532">
            <w:rPr>
              <w:rStyle w:val="Estilo3"/>
              <w:b w:val="0"/>
              <w:color w:val="000000" w:themeColor="text1"/>
            </w:rPr>
            <w:t>NO</w:t>
          </w:r>
        </w:sdtContent>
      </w:sdt>
      <w:r w:rsidRPr="00EF1F62">
        <w:rPr>
          <w:rFonts w:ascii="Century Gothic" w:hAnsi="Century Gothic"/>
        </w:rPr>
        <w:t xml:space="preserve">  </w:t>
      </w:r>
      <w:sdt>
        <w:sdtPr>
          <w:rPr>
            <w:rFonts w:ascii="Century Gothic" w:hAnsi="Century Gothic"/>
            <w:bCs/>
          </w:rPr>
          <w:alias w:val="VALOR"/>
          <w:tag w:val="VALOR"/>
          <w:id w:val="-1614589492"/>
          <w:placeholder>
            <w:docPart w:val="FD60A0293EC94D2D8EB336FCCECC38B4"/>
          </w:placeholder>
          <w:text/>
        </w:sdtPr>
        <w:sdtContent>
          <w:r w:rsidR="00C23BB4" w:rsidRPr="00C23BB4">
            <w:rPr>
              <w:rFonts w:ascii="Century Gothic" w:hAnsi="Century Gothic"/>
              <w:bCs/>
            </w:rPr>
            <w:t xml:space="preserve">$ </w:t>
          </w:r>
          <w:r w:rsidR="00E86532">
            <w:rPr>
              <w:rFonts w:ascii="Century Gothic" w:hAnsi="Century Gothic"/>
              <w:bCs/>
            </w:rPr>
            <w:t>0</w:t>
          </w:r>
        </w:sdtContent>
      </w:sdt>
    </w:p>
    <w:p w14:paraId="5B781151" w14:textId="1E57D55F" w:rsidR="00906282" w:rsidRPr="00EF1F62" w:rsidRDefault="00906282" w:rsidP="00906282">
      <w:pPr>
        <w:spacing w:line="360" w:lineRule="auto"/>
        <w:rPr>
          <w:rFonts w:ascii="Century Gothic" w:hAnsi="Century Gothic"/>
        </w:rPr>
      </w:pPr>
      <w:r w:rsidRPr="004C35A9">
        <w:rPr>
          <w:rFonts w:ascii="Century Gothic" w:hAnsi="Century Gothic"/>
          <w:b/>
        </w:rPr>
        <w:lastRenderedPageBreak/>
        <w:t>Contingencia</w:t>
      </w:r>
      <w:r w:rsidRPr="004C35A9">
        <w:rPr>
          <w:rFonts w:ascii="Century Gothic" w:hAnsi="Century Gothic"/>
        </w:rPr>
        <w:t>:</w:t>
      </w:r>
      <w:r w:rsidRPr="00EF1F62">
        <w:rPr>
          <w:rFonts w:ascii="Century Gothic" w:hAnsi="Century Gothic"/>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0277B4">
            <w:rPr>
              <w:rStyle w:val="Estilo3"/>
              <w:b w:val="0"/>
              <w:color w:val="000000" w:themeColor="text1"/>
            </w:rPr>
            <w:t>PROBABLE</w:t>
          </w:r>
        </w:sdtContent>
      </w:sdt>
    </w:p>
    <w:p w14:paraId="4F90AD18" w14:textId="4338B402" w:rsidR="00906282" w:rsidRPr="00776D01" w:rsidRDefault="00906282" w:rsidP="00906282">
      <w:pPr>
        <w:spacing w:line="360" w:lineRule="auto"/>
        <w:jc w:val="both"/>
        <w:rPr>
          <w:rFonts w:ascii="Century Gothic" w:hAnsi="Century Gothic"/>
          <w:color w:val="000000" w:themeColor="text1"/>
        </w:rPr>
      </w:pPr>
      <w:r w:rsidRPr="004C35A9">
        <w:rPr>
          <w:rFonts w:ascii="Century Gothic" w:hAnsi="Century Gothic"/>
          <w:b/>
          <w:color w:val="000000" w:themeColor="text1"/>
        </w:rPr>
        <w:t>Reserva sugerida</w:t>
      </w:r>
      <w:r w:rsidRPr="00776D01">
        <w:rPr>
          <w:rFonts w:ascii="Century Gothic" w:hAnsi="Century Gothic"/>
          <w:color w:val="000000" w:themeColor="text1"/>
        </w:rPr>
        <w:t>:</w:t>
      </w:r>
      <w:r w:rsidR="00AC00CB" w:rsidRPr="00776D01">
        <w:rPr>
          <w:rFonts w:ascii="Century Gothic" w:hAnsi="Century Gothic"/>
          <w:color w:val="000000" w:themeColor="text1"/>
        </w:rPr>
        <w:t xml:space="preserve"> </w:t>
      </w:r>
      <w:sdt>
        <w:sdtPr>
          <w:rPr>
            <w:rFonts w:ascii="Century Gothic" w:hAnsi="Century Gothic"/>
            <w:bCs/>
          </w:rPr>
          <w:alias w:val="VALOR"/>
          <w:tag w:val="VALOR"/>
          <w:id w:val="169612294"/>
          <w:placeholder>
            <w:docPart w:val="832641FC25A34669A7634A459E4F9229"/>
          </w:placeholder>
          <w:text/>
        </w:sdtPr>
        <w:sdtContent>
          <w:r w:rsidR="002F674A" w:rsidRPr="002F674A">
            <w:rPr>
              <w:rFonts w:ascii="Century Gothic" w:hAnsi="Century Gothic"/>
              <w:bCs/>
            </w:rPr>
            <w:t>$81.541.864</w:t>
          </w:r>
        </w:sdtContent>
      </w:sdt>
    </w:p>
    <w:p w14:paraId="7C4D6495" w14:textId="77777777" w:rsidR="00906282" w:rsidRPr="003F10EB" w:rsidRDefault="00AC00CB" w:rsidP="00906282">
      <w:pPr>
        <w:spacing w:line="360" w:lineRule="auto"/>
        <w:jc w:val="both"/>
        <w:rPr>
          <w:rFonts w:ascii="Century Gothic" w:hAnsi="Century Gothic"/>
          <w:color w:val="000000" w:themeColor="text1"/>
        </w:rPr>
      </w:pPr>
      <w:r w:rsidRPr="003F10EB">
        <w:rPr>
          <w:rFonts w:ascii="Century Gothic" w:hAnsi="Century Gothic"/>
          <w:color w:val="000000" w:themeColor="text1"/>
        </w:rPr>
        <w:t>L</w:t>
      </w:r>
      <w:r w:rsidR="00906282" w:rsidRPr="003F10EB">
        <w:rPr>
          <w:rFonts w:ascii="Century Gothic" w:hAnsi="Century Gothic"/>
          <w:color w:val="000000" w:themeColor="text1"/>
        </w:rPr>
        <w:t xml:space="preserve">a reserva debe estimarse de acuerdo con la liquidación </w:t>
      </w:r>
      <w:r w:rsidRPr="003F10EB">
        <w:rPr>
          <w:rFonts w:ascii="Century Gothic" w:hAnsi="Century Gothic"/>
          <w:color w:val="000000" w:themeColor="text1"/>
        </w:rPr>
        <w:t>o</w:t>
      </w:r>
      <w:r w:rsidR="00906282" w:rsidRPr="003F10EB">
        <w:rPr>
          <w:rFonts w:ascii="Century Gothic" w:hAnsi="Century Gothic"/>
          <w:color w:val="000000" w:themeColor="text1"/>
        </w:rPr>
        <w:t xml:space="preserve">bjetivada de las pretensiones y el valor asegurado. </w:t>
      </w:r>
    </w:p>
    <w:p w14:paraId="4018936D" w14:textId="34552E10" w:rsidR="00906282" w:rsidRPr="00EF1F62" w:rsidRDefault="00906282" w:rsidP="00906282">
      <w:pPr>
        <w:spacing w:line="360" w:lineRule="auto"/>
        <w:jc w:val="both"/>
        <w:rPr>
          <w:rFonts w:ascii="Century Gothic" w:hAnsi="Century Gothic"/>
          <w:bCs/>
        </w:rPr>
      </w:pPr>
      <w:r w:rsidRPr="004C35A9">
        <w:rPr>
          <w:rFonts w:ascii="Century Gothic" w:hAnsi="Century Gothic"/>
          <w:b/>
          <w:bCs/>
        </w:rPr>
        <w:t>Concepto del Apoderado designado para el caso</w:t>
      </w:r>
      <w:r w:rsidRPr="00EF1F62">
        <w:rPr>
          <w:rFonts w:ascii="Century Gothic" w:hAnsi="Century Gothic"/>
          <w:bCs/>
        </w:rPr>
        <w:t xml:space="preserve">:  </w:t>
      </w:r>
      <w:sdt>
        <w:sdtPr>
          <w:rPr>
            <w:rStyle w:val="Estilo3"/>
            <w:b w:val="0"/>
            <w:bCs/>
            <w:color w:val="000000" w:themeColor="text1"/>
          </w:rPr>
          <w:alias w:val="CONCEPTO"/>
          <w:tag w:val="CONCEPTO"/>
          <w:id w:val="1861537587"/>
          <w:placeholder>
            <w:docPart w:val="DAAC124E38E7469E8D00AB9F63941AF3"/>
          </w:placeholder>
          <w:text/>
        </w:sdtPr>
        <w:sdtEndPr>
          <w:rPr>
            <w:rStyle w:val="Fuentedeprrafopredeter"/>
            <w:rFonts w:asciiTheme="minorHAnsi" w:hAnsiTheme="minorHAnsi"/>
            <w:b/>
            <w:caps w:val="0"/>
          </w:rPr>
        </w:sdtEndPr>
        <w:sdtContent>
          <w:r w:rsidRPr="003F10EB">
            <w:rPr>
              <w:rStyle w:val="Estilo3"/>
              <w:b w:val="0"/>
              <w:bCs/>
              <w:color w:val="000000" w:themeColor="text1"/>
            </w:rPr>
            <w:t xml:space="preserve">concepto juridico    </w:t>
          </w:r>
        </w:sdtContent>
      </w:sdt>
    </w:p>
    <w:p w14:paraId="412B8CF9" w14:textId="614C7FF3" w:rsidR="00776D01" w:rsidRDefault="00776D01" w:rsidP="00776D01">
      <w:pPr>
        <w:spacing w:line="360" w:lineRule="auto"/>
        <w:jc w:val="both"/>
        <w:rPr>
          <w:rFonts w:ascii="Century Gothic" w:hAnsi="Century Gothic"/>
          <w:bCs/>
        </w:rPr>
      </w:pPr>
      <w:r>
        <w:rPr>
          <w:rFonts w:ascii="Century Gothic" w:hAnsi="Century Gothic"/>
          <w:bCs/>
        </w:rPr>
        <w:t>La contingencia se califica como</w:t>
      </w:r>
      <w:r w:rsidR="00C83341">
        <w:rPr>
          <w:rFonts w:ascii="Century Gothic" w:hAnsi="Century Gothic"/>
          <w:bCs/>
        </w:rPr>
        <w:t xml:space="preserve"> </w:t>
      </w:r>
      <w:r w:rsidR="00B83289">
        <w:rPr>
          <w:rFonts w:ascii="Century Gothic" w:hAnsi="Century Gothic"/>
          <w:bCs/>
        </w:rPr>
        <w:t>probable</w:t>
      </w:r>
      <w:r>
        <w:rPr>
          <w:rFonts w:ascii="Century Gothic" w:hAnsi="Century Gothic"/>
          <w:bCs/>
        </w:rPr>
        <w:t xml:space="preserve"> por las siguientes razones: </w:t>
      </w:r>
    </w:p>
    <w:p w14:paraId="65D3511A" w14:textId="72F00288" w:rsidR="00CE58A2" w:rsidRPr="00231035" w:rsidRDefault="00C8538B" w:rsidP="00776D01">
      <w:pPr>
        <w:spacing w:line="360" w:lineRule="auto"/>
        <w:jc w:val="both"/>
        <w:rPr>
          <w:rFonts w:ascii="Century Gothic" w:hAnsi="Century Gothic"/>
          <w:color w:val="000000"/>
        </w:rPr>
      </w:pPr>
      <w:r>
        <w:rPr>
          <w:rFonts w:ascii="Century Gothic" w:hAnsi="Century Gothic"/>
          <w:color w:val="000000"/>
        </w:rPr>
        <w:t xml:space="preserve">La Póliza de Seguro de </w:t>
      </w:r>
      <w:r w:rsidR="000E0319">
        <w:rPr>
          <w:rFonts w:ascii="Century Gothic" w:hAnsi="Century Gothic"/>
          <w:color w:val="000000"/>
        </w:rPr>
        <w:t>Responsabilidad Civil Extracontractual</w:t>
      </w:r>
      <w:r>
        <w:rPr>
          <w:rFonts w:ascii="Century Gothic" w:hAnsi="Century Gothic"/>
          <w:color w:val="000000"/>
        </w:rPr>
        <w:t xml:space="preserve"> No. </w:t>
      </w:r>
      <w:sdt>
        <w:sdtPr>
          <w:rPr>
            <w:rStyle w:val="Estilo3"/>
            <w:b w:val="0"/>
            <w:bCs/>
            <w:color w:val="000000" w:themeColor="text1"/>
          </w:rPr>
          <w:alias w:val="PÓLIZA"/>
          <w:tag w:val="PÓLIZA"/>
          <w:id w:val="1726569415"/>
          <w:placeholder>
            <w:docPart w:val="B52E5623306548B4B26FDB101F386E65"/>
          </w:placeholder>
          <w:text/>
        </w:sdtPr>
        <w:sdtContent>
          <w:r w:rsidR="00D045F6" w:rsidRPr="004C3716">
            <w:rPr>
              <w:rStyle w:val="Estilo3"/>
              <w:b w:val="0"/>
              <w:bCs/>
              <w:color w:val="000000" w:themeColor="text1"/>
            </w:rPr>
            <w:t>AA</w:t>
          </w:r>
          <w:r w:rsidR="00D045F6">
            <w:rPr>
              <w:rStyle w:val="Estilo3"/>
              <w:b w:val="0"/>
              <w:bCs/>
              <w:color w:val="000000" w:themeColor="text1"/>
            </w:rPr>
            <w:t>0</w:t>
          </w:r>
          <w:r w:rsidR="00FF44F1">
            <w:rPr>
              <w:rStyle w:val="Estilo3"/>
              <w:b w:val="0"/>
              <w:bCs/>
              <w:color w:val="000000" w:themeColor="text1"/>
            </w:rPr>
            <w:t>06002</w:t>
          </w:r>
        </w:sdtContent>
      </w:sdt>
      <w:r w:rsidR="00D045F6">
        <w:rPr>
          <w:rFonts w:ascii="Century Gothic" w:hAnsi="Century Gothic"/>
          <w:color w:val="000000"/>
        </w:rPr>
        <w:t xml:space="preserve"> </w:t>
      </w:r>
      <w:r>
        <w:rPr>
          <w:rFonts w:ascii="Century Gothic" w:hAnsi="Century Gothic"/>
          <w:color w:val="000000"/>
        </w:rPr>
        <w:t xml:space="preserve">cuya asegurada es la </w:t>
      </w:r>
      <w:r w:rsidR="00D045F6">
        <w:rPr>
          <w:rFonts w:ascii="Century Gothic" w:hAnsi="Century Gothic"/>
          <w:color w:val="000000"/>
        </w:rPr>
        <w:t xml:space="preserve">sociedad </w:t>
      </w:r>
      <w:proofErr w:type="spellStart"/>
      <w:r w:rsidR="0082072C">
        <w:rPr>
          <w:rFonts w:ascii="Century Gothic" w:hAnsi="Century Gothic"/>
          <w:color w:val="000000"/>
        </w:rPr>
        <w:t>Otransa</w:t>
      </w:r>
      <w:proofErr w:type="spellEnd"/>
      <w:r w:rsidR="0082072C">
        <w:rPr>
          <w:rFonts w:ascii="Century Gothic" w:hAnsi="Century Gothic"/>
          <w:color w:val="000000"/>
        </w:rPr>
        <w:t xml:space="preserve"> S.A.,</w:t>
      </w:r>
      <w:r>
        <w:rPr>
          <w:rFonts w:ascii="Century Gothic" w:hAnsi="Century Gothic"/>
          <w:color w:val="000000"/>
        </w:rPr>
        <w:t xml:space="preserve"> presta cobertura material y temporal, de conformidad con los hechos y pretensiones expuestas en el líbelo de la demanda. Frente a la cobertura temporal, debe señalarse que el accidente de tránsito que tuvo lugar el </w:t>
      </w:r>
      <w:r w:rsidR="0054357B">
        <w:rPr>
          <w:rFonts w:ascii="Century Gothic" w:hAnsi="Century Gothic"/>
          <w:color w:val="000000"/>
        </w:rPr>
        <w:t>2</w:t>
      </w:r>
      <w:r w:rsidR="00D045F6">
        <w:rPr>
          <w:rFonts w:ascii="Century Gothic" w:hAnsi="Century Gothic"/>
          <w:color w:val="000000"/>
        </w:rPr>
        <w:t>8</w:t>
      </w:r>
      <w:r>
        <w:rPr>
          <w:rFonts w:ascii="Century Gothic" w:hAnsi="Century Gothic"/>
          <w:color w:val="000000"/>
        </w:rPr>
        <w:t xml:space="preserve"> de </w:t>
      </w:r>
      <w:r w:rsidR="0054357B">
        <w:rPr>
          <w:rFonts w:ascii="Century Gothic" w:hAnsi="Century Gothic"/>
          <w:color w:val="000000"/>
        </w:rPr>
        <w:t>septiembre</w:t>
      </w:r>
      <w:r>
        <w:rPr>
          <w:rFonts w:ascii="Century Gothic" w:hAnsi="Century Gothic"/>
          <w:color w:val="000000"/>
        </w:rPr>
        <w:t xml:space="preserve"> de </w:t>
      </w:r>
      <w:r w:rsidR="00BB67DD">
        <w:rPr>
          <w:rFonts w:ascii="Century Gothic" w:hAnsi="Century Gothic"/>
          <w:color w:val="000000"/>
        </w:rPr>
        <w:t>20</w:t>
      </w:r>
      <w:r w:rsidR="0054357B">
        <w:rPr>
          <w:rFonts w:ascii="Century Gothic" w:hAnsi="Century Gothic"/>
          <w:color w:val="000000"/>
        </w:rPr>
        <w:t>16</w:t>
      </w:r>
      <w:r>
        <w:rPr>
          <w:rFonts w:ascii="Century Gothic" w:hAnsi="Century Gothic"/>
          <w:color w:val="000000"/>
        </w:rPr>
        <w:t xml:space="preserve"> se produjo dentro de la vigencia de la Póliza comprendida entre el </w:t>
      </w:r>
      <w:r w:rsidR="0054357B">
        <w:rPr>
          <w:rFonts w:ascii="Century Gothic" w:hAnsi="Century Gothic"/>
          <w:color w:val="000000"/>
        </w:rPr>
        <w:t>20</w:t>
      </w:r>
      <w:r w:rsidR="00D045F6">
        <w:rPr>
          <w:rFonts w:ascii="Century Gothic" w:hAnsi="Century Gothic"/>
          <w:color w:val="000000"/>
        </w:rPr>
        <w:t xml:space="preserve"> </w:t>
      </w:r>
      <w:r>
        <w:rPr>
          <w:rFonts w:ascii="Century Gothic" w:hAnsi="Century Gothic"/>
          <w:color w:val="000000"/>
        </w:rPr>
        <w:t xml:space="preserve">de </w:t>
      </w:r>
      <w:r w:rsidR="0054357B">
        <w:rPr>
          <w:rFonts w:ascii="Century Gothic" w:hAnsi="Century Gothic"/>
          <w:color w:val="000000"/>
        </w:rPr>
        <w:t>junio</w:t>
      </w:r>
      <w:r>
        <w:rPr>
          <w:rFonts w:ascii="Century Gothic" w:hAnsi="Century Gothic"/>
          <w:color w:val="000000"/>
        </w:rPr>
        <w:t xml:space="preserve"> de 201</w:t>
      </w:r>
      <w:r w:rsidR="0054357B">
        <w:rPr>
          <w:rFonts w:ascii="Century Gothic" w:hAnsi="Century Gothic"/>
          <w:color w:val="000000"/>
        </w:rPr>
        <w:t>6</w:t>
      </w:r>
      <w:r>
        <w:rPr>
          <w:rFonts w:ascii="Century Gothic" w:hAnsi="Century Gothic"/>
          <w:color w:val="000000"/>
        </w:rPr>
        <w:t xml:space="preserve"> y el </w:t>
      </w:r>
      <w:r w:rsidR="00D045F6">
        <w:rPr>
          <w:rFonts w:ascii="Century Gothic" w:hAnsi="Century Gothic"/>
          <w:color w:val="000000"/>
        </w:rPr>
        <w:t>2</w:t>
      </w:r>
      <w:r w:rsidR="0054357B">
        <w:rPr>
          <w:rFonts w:ascii="Century Gothic" w:hAnsi="Century Gothic"/>
          <w:color w:val="000000"/>
        </w:rPr>
        <w:t>8</w:t>
      </w:r>
      <w:r>
        <w:rPr>
          <w:rFonts w:ascii="Century Gothic" w:hAnsi="Century Gothic"/>
          <w:color w:val="000000"/>
        </w:rPr>
        <w:t xml:space="preserve"> de </w:t>
      </w:r>
      <w:r w:rsidR="0054357B">
        <w:rPr>
          <w:rFonts w:ascii="Century Gothic" w:hAnsi="Century Gothic"/>
          <w:color w:val="000000"/>
        </w:rPr>
        <w:t>diciembre</w:t>
      </w:r>
      <w:r>
        <w:rPr>
          <w:rFonts w:ascii="Century Gothic" w:hAnsi="Century Gothic"/>
          <w:color w:val="000000"/>
        </w:rPr>
        <w:t xml:space="preserve"> de 201</w:t>
      </w:r>
      <w:r w:rsidR="0054357B">
        <w:rPr>
          <w:rFonts w:ascii="Century Gothic" w:hAnsi="Century Gothic"/>
          <w:color w:val="000000"/>
        </w:rPr>
        <w:t>6</w:t>
      </w:r>
      <w:r w:rsidR="002D5804">
        <w:rPr>
          <w:rFonts w:ascii="Century Gothic" w:hAnsi="Century Gothic"/>
          <w:color w:val="000000"/>
        </w:rPr>
        <w:t>, en modalidad ocurrencia</w:t>
      </w:r>
      <w:r>
        <w:rPr>
          <w:rFonts w:ascii="Century Gothic" w:hAnsi="Century Gothic"/>
          <w:color w:val="000000"/>
        </w:rPr>
        <w:t>. Aunado a ello, presta cobertura material en tanto ampara la responsabilidad civil extracontractual</w:t>
      </w:r>
      <w:r w:rsidR="002D5804">
        <w:rPr>
          <w:rFonts w:ascii="Century Gothic" w:hAnsi="Century Gothic"/>
          <w:color w:val="000000"/>
        </w:rPr>
        <w:t xml:space="preserve"> y en especial por muerte a terceros que es la pretensión que se le endilga al extremo pasivo</w:t>
      </w:r>
      <w:r w:rsidR="00231035">
        <w:rPr>
          <w:rFonts w:ascii="Century Gothic" w:hAnsi="Century Gothic"/>
          <w:color w:val="000000"/>
        </w:rPr>
        <w:t>.</w:t>
      </w:r>
    </w:p>
    <w:p w14:paraId="7599009A" w14:textId="51542432" w:rsidR="0052614B" w:rsidRPr="00084081" w:rsidRDefault="00813565" w:rsidP="00BB67DD">
      <w:pPr>
        <w:pStyle w:val="NormalWeb"/>
        <w:spacing w:before="0" w:beforeAutospacing="0" w:after="160" w:afterAutospacing="0" w:line="360" w:lineRule="auto"/>
        <w:jc w:val="both"/>
        <w:rPr>
          <w:rFonts w:ascii="Century Gothic" w:eastAsiaTheme="minorHAnsi" w:hAnsi="Century Gothic" w:cstheme="minorBidi"/>
          <w:color w:val="000000"/>
          <w:sz w:val="22"/>
          <w:szCs w:val="22"/>
          <w:lang w:eastAsia="en-US"/>
        </w:rPr>
      </w:pPr>
      <w:r w:rsidRPr="00084081">
        <w:rPr>
          <w:rFonts w:ascii="Century Gothic" w:eastAsiaTheme="minorHAnsi" w:hAnsi="Century Gothic" w:cstheme="minorBidi"/>
          <w:color w:val="000000"/>
          <w:sz w:val="22"/>
          <w:szCs w:val="22"/>
          <w:lang w:eastAsia="en-US"/>
        </w:rPr>
        <w:t>F</w:t>
      </w:r>
      <w:r w:rsidR="00D045F6" w:rsidRPr="00084081">
        <w:rPr>
          <w:rFonts w:ascii="Century Gothic" w:eastAsiaTheme="minorHAnsi" w:hAnsi="Century Gothic" w:cstheme="minorBidi"/>
          <w:color w:val="000000"/>
          <w:sz w:val="22"/>
          <w:szCs w:val="22"/>
          <w:lang w:eastAsia="en-US"/>
        </w:rPr>
        <w:t xml:space="preserve">rente a la responsabilidad de la asegurada, debe decirse que esta se encuentra probada, por cuanto, en el </w:t>
      </w:r>
      <w:r w:rsidR="00BB67DD" w:rsidRPr="00084081">
        <w:rPr>
          <w:rFonts w:ascii="Century Gothic" w:eastAsiaTheme="minorHAnsi" w:hAnsi="Century Gothic" w:cstheme="minorBidi"/>
          <w:color w:val="000000"/>
          <w:sz w:val="22"/>
          <w:szCs w:val="22"/>
          <w:lang w:eastAsia="en-US"/>
        </w:rPr>
        <w:t>IPAT</w:t>
      </w:r>
      <w:r w:rsidR="00D045F6" w:rsidRPr="00084081">
        <w:rPr>
          <w:rFonts w:ascii="Century Gothic" w:eastAsiaTheme="minorHAnsi" w:hAnsi="Century Gothic" w:cstheme="minorBidi"/>
          <w:color w:val="000000"/>
          <w:sz w:val="22"/>
          <w:szCs w:val="22"/>
          <w:lang w:eastAsia="en-US"/>
        </w:rPr>
        <w:t xml:space="preserve"> se dejó constancia de que el </w:t>
      </w:r>
      <w:r w:rsidR="00BB67DD" w:rsidRPr="00084081">
        <w:rPr>
          <w:rFonts w:ascii="Century Gothic" w:eastAsiaTheme="minorHAnsi" w:hAnsi="Century Gothic" w:cstheme="minorBidi"/>
          <w:color w:val="000000"/>
          <w:sz w:val="22"/>
          <w:szCs w:val="22"/>
          <w:lang w:eastAsia="en-US"/>
        </w:rPr>
        <w:t>vehículo tipo tractocamión propiedad de la asegurada que estuvo</w:t>
      </w:r>
      <w:r w:rsidR="00D045F6" w:rsidRPr="00084081">
        <w:rPr>
          <w:rFonts w:ascii="Century Gothic" w:eastAsiaTheme="minorHAnsi" w:hAnsi="Century Gothic" w:cstheme="minorBidi"/>
          <w:color w:val="000000"/>
          <w:sz w:val="22"/>
          <w:szCs w:val="22"/>
          <w:lang w:eastAsia="en-US"/>
        </w:rPr>
        <w:t xml:space="preserve"> involucrado en el accidente </w:t>
      </w:r>
      <w:r w:rsidR="0052614B" w:rsidRPr="00084081">
        <w:rPr>
          <w:rFonts w:ascii="Century Gothic" w:eastAsiaTheme="minorHAnsi" w:hAnsi="Century Gothic" w:cstheme="minorBidi"/>
          <w:color w:val="000000"/>
          <w:sz w:val="22"/>
          <w:szCs w:val="22"/>
          <w:lang w:eastAsia="en-US"/>
        </w:rPr>
        <w:t xml:space="preserve">iba en exceso de velocidad y fue por esa razón que el conductor perdió el control del mismo y se fue al barranco. </w:t>
      </w:r>
      <w:r w:rsidR="003614AB" w:rsidRPr="00084081">
        <w:rPr>
          <w:rFonts w:ascii="Century Gothic" w:eastAsiaTheme="minorHAnsi" w:hAnsi="Century Gothic" w:cstheme="minorBidi"/>
          <w:color w:val="000000"/>
          <w:sz w:val="22"/>
          <w:szCs w:val="22"/>
          <w:lang w:eastAsia="en-US"/>
        </w:rPr>
        <w:t>En ese sentido, de las pruebas obrantes en el plenario se pueden constatar las circunstancias de tiempo, modo y lugar</w:t>
      </w:r>
      <w:r w:rsidR="00F51761" w:rsidRPr="00084081">
        <w:rPr>
          <w:rFonts w:ascii="Century Gothic" w:eastAsiaTheme="minorHAnsi" w:hAnsi="Century Gothic" w:cstheme="minorBidi"/>
          <w:color w:val="000000"/>
          <w:sz w:val="22"/>
          <w:szCs w:val="22"/>
          <w:lang w:eastAsia="en-US"/>
        </w:rPr>
        <w:t>,</w:t>
      </w:r>
      <w:r w:rsidR="003614AB" w:rsidRPr="00084081">
        <w:rPr>
          <w:rFonts w:ascii="Century Gothic" w:eastAsiaTheme="minorHAnsi" w:hAnsi="Century Gothic" w:cstheme="minorBidi"/>
          <w:color w:val="000000"/>
          <w:sz w:val="22"/>
          <w:szCs w:val="22"/>
          <w:lang w:eastAsia="en-US"/>
        </w:rPr>
        <w:t xml:space="preserve"> así como </w:t>
      </w:r>
      <w:r w:rsidR="00F51761" w:rsidRPr="00084081">
        <w:rPr>
          <w:rFonts w:ascii="Century Gothic" w:eastAsiaTheme="minorHAnsi" w:hAnsi="Century Gothic" w:cstheme="minorBidi"/>
          <w:color w:val="000000"/>
          <w:sz w:val="22"/>
          <w:szCs w:val="22"/>
          <w:lang w:eastAsia="en-US"/>
        </w:rPr>
        <w:t xml:space="preserve">afirmar que el petróleo transportado por el vehículo asegurado y el que contaminó el agua </w:t>
      </w:r>
      <w:r w:rsidR="00882B26" w:rsidRPr="00084081">
        <w:rPr>
          <w:rFonts w:ascii="Century Gothic" w:eastAsiaTheme="minorHAnsi" w:hAnsi="Century Gothic" w:cstheme="minorBidi"/>
          <w:color w:val="000000"/>
          <w:sz w:val="22"/>
          <w:szCs w:val="22"/>
          <w:lang w:eastAsia="en-US"/>
        </w:rPr>
        <w:t xml:space="preserve">de la quebrada </w:t>
      </w:r>
      <w:r w:rsidR="00F51761" w:rsidRPr="00084081">
        <w:rPr>
          <w:rFonts w:ascii="Century Gothic" w:eastAsiaTheme="minorHAnsi" w:hAnsi="Century Gothic" w:cstheme="minorBidi"/>
          <w:color w:val="000000"/>
          <w:sz w:val="22"/>
          <w:szCs w:val="22"/>
          <w:lang w:eastAsia="en-US"/>
        </w:rPr>
        <w:t xml:space="preserve">son el </w:t>
      </w:r>
      <w:r w:rsidR="00670BA2" w:rsidRPr="00084081">
        <w:rPr>
          <w:rFonts w:ascii="Century Gothic" w:eastAsiaTheme="minorHAnsi" w:hAnsi="Century Gothic" w:cstheme="minorBidi"/>
          <w:color w:val="000000"/>
          <w:sz w:val="22"/>
          <w:szCs w:val="22"/>
          <w:lang w:eastAsia="en-US"/>
        </w:rPr>
        <w:t>mismo,</w:t>
      </w:r>
      <w:r w:rsidR="00F51761" w:rsidRPr="00084081">
        <w:rPr>
          <w:rFonts w:ascii="Century Gothic" w:eastAsiaTheme="minorHAnsi" w:hAnsi="Century Gothic" w:cstheme="minorBidi"/>
          <w:color w:val="000000"/>
          <w:sz w:val="22"/>
          <w:szCs w:val="22"/>
          <w:lang w:eastAsia="en-US"/>
        </w:rPr>
        <w:t xml:space="preserve"> </w:t>
      </w:r>
      <w:r w:rsidR="00882B26" w:rsidRPr="00084081">
        <w:rPr>
          <w:rFonts w:ascii="Century Gothic" w:eastAsiaTheme="minorHAnsi" w:hAnsi="Century Gothic" w:cstheme="minorBidi"/>
          <w:color w:val="000000"/>
          <w:sz w:val="22"/>
          <w:szCs w:val="22"/>
          <w:lang w:eastAsia="en-US"/>
        </w:rPr>
        <w:t>por tanto</w:t>
      </w:r>
      <w:r w:rsidR="00F51761" w:rsidRPr="00084081">
        <w:rPr>
          <w:rFonts w:ascii="Century Gothic" w:eastAsiaTheme="minorHAnsi" w:hAnsi="Century Gothic" w:cstheme="minorBidi"/>
          <w:color w:val="000000"/>
          <w:sz w:val="22"/>
          <w:szCs w:val="22"/>
          <w:lang w:eastAsia="en-US"/>
        </w:rPr>
        <w:t>,</w:t>
      </w:r>
      <w:r w:rsidR="00FF1AB5" w:rsidRPr="00084081">
        <w:rPr>
          <w:rFonts w:ascii="Century Gothic" w:eastAsiaTheme="minorHAnsi" w:hAnsi="Century Gothic" w:cstheme="minorBidi"/>
          <w:color w:val="000000"/>
          <w:sz w:val="22"/>
          <w:szCs w:val="22"/>
          <w:lang w:eastAsia="en-US"/>
        </w:rPr>
        <w:t xml:space="preserve"> se prueba que los perros del criadero s</w:t>
      </w:r>
      <w:r w:rsidR="008F73A7" w:rsidRPr="00084081">
        <w:rPr>
          <w:rFonts w:ascii="Century Gothic" w:eastAsiaTheme="minorHAnsi" w:hAnsi="Century Gothic" w:cstheme="minorBidi"/>
          <w:color w:val="000000"/>
          <w:sz w:val="22"/>
          <w:szCs w:val="22"/>
          <w:lang w:eastAsia="en-US"/>
        </w:rPr>
        <w:t>í</w:t>
      </w:r>
      <w:r w:rsidR="00FF1AB5" w:rsidRPr="00084081">
        <w:rPr>
          <w:rFonts w:ascii="Century Gothic" w:eastAsiaTheme="minorHAnsi" w:hAnsi="Century Gothic" w:cstheme="minorBidi"/>
          <w:color w:val="000000"/>
          <w:sz w:val="22"/>
          <w:szCs w:val="22"/>
          <w:lang w:eastAsia="en-US"/>
        </w:rPr>
        <w:t xml:space="preserve"> murieron como consecuencia de envenenamiento por hidrocarburos. </w:t>
      </w:r>
      <w:r w:rsidR="00E70657" w:rsidRPr="00084081">
        <w:rPr>
          <w:rFonts w:ascii="Century Gothic" w:eastAsiaTheme="minorHAnsi" w:hAnsi="Century Gothic" w:cstheme="minorBidi"/>
          <w:color w:val="000000"/>
          <w:sz w:val="22"/>
          <w:szCs w:val="22"/>
          <w:lang w:eastAsia="en-US"/>
        </w:rPr>
        <w:t xml:space="preserve">Ahora bien, en cuanto a los dictámenes periciales, se debe señalar que </w:t>
      </w:r>
      <w:r w:rsidR="000615F2" w:rsidRPr="00084081">
        <w:rPr>
          <w:rFonts w:ascii="Century Gothic" w:eastAsiaTheme="minorHAnsi" w:hAnsi="Century Gothic" w:cstheme="minorBidi"/>
          <w:color w:val="000000"/>
          <w:sz w:val="22"/>
          <w:szCs w:val="22"/>
          <w:lang w:eastAsia="en-US"/>
        </w:rPr>
        <w:t xml:space="preserve">frente al que tiene como objeto </w:t>
      </w:r>
      <w:r w:rsidR="00670BA2" w:rsidRPr="00084081">
        <w:rPr>
          <w:rFonts w:ascii="Century Gothic" w:eastAsiaTheme="minorHAnsi" w:hAnsi="Century Gothic" w:cstheme="minorBidi"/>
          <w:color w:val="000000"/>
          <w:sz w:val="22"/>
          <w:szCs w:val="22"/>
          <w:lang w:eastAsia="en-US"/>
        </w:rPr>
        <w:t>acreditar</w:t>
      </w:r>
      <w:r w:rsidR="00FF1AB5" w:rsidRPr="00084081">
        <w:rPr>
          <w:rFonts w:ascii="Century Gothic" w:eastAsiaTheme="minorHAnsi" w:hAnsi="Century Gothic" w:cstheme="minorBidi"/>
          <w:color w:val="000000"/>
          <w:sz w:val="22"/>
          <w:szCs w:val="22"/>
          <w:lang w:eastAsia="en-US"/>
        </w:rPr>
        <w:t xml:space="preserve"> la intoxicación de los caninos no cumple con lo reglado en el Código General del Proceso, razón por la cual la prueba podría llegar a desestimarse</w:t>
      </w:r>
      <w:r w:rsidR="000615F2" w:rsidRPr="00084081">
        <w:rPr>
          <w:rFonts w:ascii="Century Gothic" w:eastAsiaTheme="minorHAnsi" w:hAnsi="Century Gothic" w:cstheme="minorBidi"/>
          <w:color w:val="000000"/>
          <w:sz w:val="22"/>
          <w:szCs w:val="22"/>
          <w:lang w:eastAsia="en-US"/>
        </w:rPr>
        <w:t xml:space="preserve"> y frente al </w:t>
      </w:r>
      <w:r w:rsidR="0075138E" w:rsidRPr="00084081">
        <w:rPr>
          <w:rFonts w:ascii="Century Gothic" w:eastAsiaTheme="minorHAnsi" w:hAnsi="Century Gothic" w:cstheme="minorBidi"/>
          <w:color w:val="000000"/>
          <w:sz w:val="22"/>
          <w:szCs w:val="22"/>
          <w:lang w:eastAsia="en-US"/>
        </w:rPr>
        <w:t xml:space="preserve">dictamen </w:t>
      </w:r>
      <w:r w:rsidR="000615F2" w:rsidRPr="00084081">
        <w:rPr>
          <w:rFonts w:ascii="Century Gothic" w:eastAsiaTheme="minorHAnsi" w:hAnsi="Century Gothic" w:cstheme="minorBidi"/>
          <w:color w:val="000000"/>
          <w:sz w:val="22"/>
          <w:szCs w:val="22"/>
          <w:lang w:eastAsia="en-US"/>
        </w:rPr>
        <w:t xml:space="preserve">que tiene como objeto avaluar los perjuicios, </w:t>
      </w:r>
      <w:r w:rsidR="00920BC6" w:rsidRPr="00084081">
        <w:rPr>
          <w:rFonts w:ascii="Century Gothic" w:eastAsiaTheme="minorHAnsi" w:hAnsi="Century Gothic" w:cstheme="minorBidi"/>
          <w:color w:val="000000"/>
          <w:sz w:val="22"/>
          <w:szCs w:val="22"/>
          <w:lang w:eastAsia="en-US"/>
        </w:rPr>
        <w:t xml:space="preserve">es posible indicar que, </w:t>
      </w:r>
      <w:r w:rsidR="000E69F3" w:rsidRPr="00084081">
        <w:rPr>
          <w:rFonts w:ascii="Century Gothic" w:eastAsiaTheme="minorHAnsi" w:hAnsi="Century Gothic" w:cstheme="minorBidi"/>
          <w:color w:val="000000"/>
          <w:sz w:val="22"/>
          <w:szCs w:val="22"/>
          <w:lang w:eastAsia="en-US"/>
        </w:rPr>
        <w:t xml:space="preserve">frente a la estimación del daño emergente es factible que sea reconocido, sin embargo, en relación al lucro cesante </w:t>
      </w:r>
      <w:r w:rsidR="00DD1C0E" w:rsidRPr="00084081">
        <w:rPr>
          <w:rFonts w:ascii="Century Gothic" w:eastAsiaTheme="minorHAnsi" w:hAnsi="Century Gothic" w:cstheme="minorBidi"/>
          <w:color w:val="000000"/>
          <w:sz w:val="22"/>
          <w:szCs w:val="22"/>
          <w:lang w:eastAsia="en-US"/>
        </w:rPr>
        <w:t xml:space="preserve">consolidado y futuro </w:t>
      </w:r>
      <w:r w:rsidR="000E69F3" w:rsidRPr="00084081">
        <w:rPr>
          <w:rFonts w:ascii="Century Gothic" w:eastAsiaTheme="minorHAnsi" w:hAnsi="Century Gothic" w:cstheme="minorBidi"/>
          <w:color w:val="000000"/>
          <w:sz w:val="22"/>
          <w:szCs w:val="22"/>
          <w:lang w:eastAsia="en-US"/>
        </w:rPr>
        <w:t xml:space="preserve">no </w:t>
      </w:r>
      <w:r w:rsidR="000E69F3" w:rsidRPr="00084081">
        <w:rPr>
          <w:rFonts w:ascii="Century Gothic" w:eastAsiaTheme="minorHAnsi" w:hAnsi="Century Gothic" w:cstheme="minorBidi"/>
          <w:color w:val="000000"/>
          <w:sz w:val="22"/>
          <w:szCs w:val="22"/>
          <w:lang w:eastAsia="en-US"/>
        </w:rPr>
        <w:lastRenderedPageBreak/>
        <w:t xml:space="preserve">podrá tenerse en cuenta toda vez que, </w:t>
      </w:r>
      <w:r w:rsidR="00DD1C0E" w:rsidRPr="00084081">
        <w:rPr>
          <w:rFonts w:ascii="Century Gothic" w:eastAsiaTheme="minorHAnsi" w:hAnsi="Century Gothic" w:cstheme="minorBidi"/>
          <w:color w:val="000000"/>
          <w:sz w:val="22"/>
          <w:szCs w:val="22"/>
          <w:lang w:eastAsia="en-US"/>
        </w:rPr>
        <w:t xml:space="preserve">se está </w:t>
      </w:r>
      <w:r w:rsidR="00DD1C0E" w:rsidRPr="00084081">
        <w:rPr>
          <w:rFonts w:ascii="Century Gothic" w:eastAsiaTheme="minorHAnsi" w:hAnsi="Century Gothic" w:cstheme="minorBidi"/>
          <w:color w:val="000000"/>
          <w:sz w:val="22"/>
          <w:szCs w:val="22"/>
          <w:lang w:eastAsia="en-US"/>
        </w:rPr>
        <w:t>cobrando 2 veces el mismo concepto</w:t>
      </w:r>
      <w:r w:rsidR="00DD1C0E" w:rsidRPr="00084081">
        <w:rPr>
          <w:rFonts w:ascii="Century Gothic" w:eastAsiaTheme="minorHAnsi" w:hAnsi="Century Gothic" w:cstheme="minorBidi"/>
          <w:color w:val="000000"/>
          <w:sz w:val="22"/>
          <w:szCs w:val="22"/>
          <w:lang w:eastAsia="en-US"/>
        </w:rPr>
        <w:t xml:space="preserve"> y </w:t>
      </w:r>
      <w:r w:rsidR="00702D07" w:rsidRPr="00084081">
        <w:rPr>
          <w:rFonts w:ascii="Century Gothic" w:eastAsiaTheme="minorHAnsi" w:hAnsi="Century Gothic" w:cstheme="minorBidi"/>
          <w:color w:val="000000"/>
          <w:sz w:val="22"/>
          <w:szCs w:val="22"/>
          <w:lang w:eastAsia="en-US"/>
        </w:rPr>
        <w:t xml:space="preserve">tuvo en cuenta para la estimación documentos aportados en el proceso cuya idoneidad no es fidedigna, pues </w:t>
      </w:r>
      <w:r w:rsidR="00084081" w:rsidRPr="00084081">
        <w:rPr>
          <w:rFonts w:ascii="Century Gothic" w:eastAsiaTheme="minorHAnsi" w:hAnsi="Century Gothic" w:cstheme="minorBidi"/>
          <w:color w:val="000000"/>
          <w:sz w:val="22"/>
          <w:szCs w:val="22"/>
          <w:lang w:eastAsia="en-US"/>
        </w:rPr>
        <w:t>estos no se encuent</w:t>
      </w:r>
      <w:r w:rsidR="008E5136">
        <w:rPr>
          <w:rFonts w:ascii="Century Gothic" w:eastAsiaTheme="minorHAnsi" w:hAnsi="Century Gothic" w:cstheme="minorBidi"/>
          <w:color w:val="000000"/>
          <w:sz w:val="22"/>
          <w:szCs w:val="22"/>
          <w:lang w:eastAsia="en-US"/>
        </w:rPr>
        <w:t>r</w:t>
      </w:r>
      <w:r w:rsidR="00084081" w:rsidRPr="00084081">
        <w:rPr>
          <w:rFonts w:ascii="Century Gothic" w:eastAsiaTheme="minorHAnsi" w:hAnsi="Century Gothic" w:cstheme="minorBidi"/>
          <w:color w:val="000000"/>
          <w:sz w:val="22"/>
          <w:szCs w:val="22"/>
          <w:lang w:eastAsia="en-US"/>
        </w:rPr>
        <w:t>a</w:t>
      </w:r>
      <w:r w:rsidR="008E5136">
        <w:rPr>
          <w:rFonts w:ascii="Century Gothic" w:eastAsiaTheme="minorHAnsi" w:hAnsi="Century Gothic" w:cstheme="minorBidi"/>
          <w:color w:val="000000"/>
          <w:sz w:val="22"/>
          <w:szCs w:val="22"/>
          <w:lang w:eastAsia="en-US"/>
        </w:rPr>
        <w:t>n</w:t>
      </w:r>
      <w:r w:rsidR="00084081" w:rsidRPr="00084081">
        <w:rPr>
          <w:rFonts w:ascii="Century Gothic" w:eastAsiaTheme="minorHAnsi" w:hAnsi="Century Gothic" w:cstheme="minorBidi"/>
          <w:color w:val="000000"/>
          <w:sz w:val="22"/>
          <w:szCs w:val="22"/>
          <w:lang w:eastAsia="en-US"/>
        </w:rPr>
        <w:t xml:space="preserve"> suscritos por</w:t>
      </w:r>
      <w:r w:rsidR="00702D07" w:rsidRPr="00084081">
        <w:rPr>
          <w:rFonts w:ascii="Century Gothic" w:eastAsiaTheme="minorHAnsi" w:hAnsi="Century Gothic" w:cstheme="minorBidi"/>
          <w:color w:val="000000"/>
          <w:sz w:val="22"/>
          <w:szCs w:val="22"/>
          <w:lang w:eastAsia="en-US"/>
        </w:rPr>
        <w:t xml:space="preserve"> un tercero </w:t>
      </w:r>
      <w:r w:rsidR="00084081" w:rsidRPr="00084081">
        <w:rPr>
          <w:rFonts w:ascii="Century Gothic" w:eastAsiaTheme="minorHAnsi" w:hAnsi="Century Gothic" w:cstheme="minorBidi"/>
          <w:color w:val="000000"/>
          <w:sz w:val="22"/>
          <w:szCs w:val="22"/>
          <w:lang w:eastAsia="en-US"/>
        </w:rPr>
        <w:t xml:space="preserve">experto en el tema que acredite </w:t>
      </w:r>
      <w:r w:rsidR="00084081" w:rsidRPr="00084081">
        <w:rPr>
          <w:rFonts w:ascii="Century Gothic" w:eastAsiaTheme="minorHAnsi" w:hAnsi="Century Gothic" w:cstheme="minorBidi"/>
          <w:color w:val="000000"/>
          <w:sz w:val="22"/>
          <w:szCs w:val="22"/>
          <w:lang w:eastAsia="en-US"/>
        </w:rPr>
        <w:t>cuánto dinero hubiera podido percibir con la venta de las camadas que hubiesen podido dar los caninos</w:t>
      </w:r>
      <w:r w:rsidR="00084081" w:rsidRPr="00084081">
        <w:rPr>
          <w:rFonts w:ascii="Century Gothic" w:eastAsiaTheme="minorHAnsi" w:hAnsi="Century Gothic" w:cstheme="minorBidi"/>
          <w:color w:val="000000"/>
          <w:sz w:val="22"/>
          <w:szCs w:val="22"/>
          <w:lang w:eastAsia="en-US"/>
        </w:rPr>
        <w:t xml:space="preserve">, por lo que sobre este punto no podrá tenerse en consideración lo señalado en la pericia. </w:t>
      </w:r>
      <w:r w:rsidR="00702D07" w:rsidRPr="00084081">
        <w:rPr>
          <w:rFonts w:ascii="Century Gothic" w:eastAsiaTheme="minorHAnsi" w:hAnsi="Century Gothic" w:cstheme="minorBidi"/>
          <w:color w:val="000000"/>
          <w:sz w:val="22"/>
          <w:szCs w:val="22"/>
          <w:lang w:eastAsia="en-US"/>
        </w:rPr>
        <w:t xml:space="preserve"> </w:t>
      </w:r>
      <w:r w:rsidR="00B231B6" w:rsidRPr="00084081">
        <w:rPr>
          <w:rFonts w:ascii="Century Gothic" w:eastAsiaTheme="minorHAnsi" w:hAnsi="Century Gothic" w:cstheme="minorBidi"/>
          <w:color w:val="000000"/>
          <w:sz w:val="22"/>
          <w:szCs w:val="22"/>
          <w:lang w:eastAsia="en-US"/>
        </w:rPr>
        <w:t xml:space="preserve"> </w:t>
      </w:r>
    </w:p>
    <w:p w14:paraId="6575784A" w14:textId="77777777" w:rsidR="00D045F6" w:rsidRPr="00084081" w:rsidRDefault="00D045F6" w:rsidP="00D045F6">
      <w:pPr>
        <w:pStyle w:val="NormalWeb"/>
        <w:spacing w:before="0" w:beforeAutospacing="0" w:after="160" w:afterAutospacing="0"/>
        <w:jc w:val="both"/>
        <w:rPr>
          <w:rFonts w:ascii="Century Gothic" w:eastAsiaTheme="minorHAnsi" w:hAnsi="Century Gothic" w:cstheme="minorBidi"/>
          <w:color w:val="000000"/>
          <w:sz w:val="22"/>
          <w:szCs w:val="22"/>
          <w:lang w:eastAsia="en-US"/>
        </w:rPr>
      </w:pPr>
      <w:r w:rsidRPr="00084081">
        <w:rPr>
          <w:rFonts w:ascii="Century Gothic" w:eastAsiaTheme="minorHAnsi" w:hAnsi="Century Gothic" w:cstheme="minorBidi"/>
          <w:color w:val="000000"/>
          <w:sz w:val="22"/>
          <w:szCs w:val="22"/>
          <w:lang w:eastAsia="en-US"/>
        </w:rPr>
        <w:t>Todo lo anterior, sin perjuicio del carácter contingente del proceso.</w:t>
      </w:r>
    </w:p>
    <w:p w14:paraId="6EFF03C0" w14:textId="77777777" w:rsidR="00134643" w:rsidRDefault="00134643" w:rsidP="00776D01">
      <w:pPr>
        <w:spacing w:line="360" w:lineRule="auto"/>
        <w:jc w:val="both"/>
        <w:rPr>
          <w:rFonts w:ascii="Century Gothic" w:hAnsi="Century Gothic"/>
          <w:bCs/>
        </w:rPr>
      </w:pPr>
    </w:p>
    <w:p w14:paraId="54053737" w14:textId="77777777" w:rsidR="00906282" w:rsidRPr="00EF1F62" w:rsidRDefault="00906282" w:rsidP="00906282">
      <w:pPr>
        <w:spacing w:line="360" w:lineRule="auto"/>
        <w:rPr>
          <w:rFonts w:ascii="Century Gothic" w:hAnsi="Century Gothic"/>
          <w:bCs/>
        </w:rPr>
      </w:pPr>
      <w:r w:rsidRPr="00EF1F62">
        <w:rPr>
          <w:rFonts w:ascii="Century Gothic" w:hAnsi="Century Gothic"/>
          <w:bCs/>
        </w:rPr>
        <w:t xml:space="preserve">Firma: </w:t>
      </w:r>
    </w:p>
    <w:p w14:paraId="0EBC6CBE" w14:textId="77777777" w:rsidR="00776D01" w:rsidRPr="00776D01" w:rsidRDefault="00776D01" w:rsidP="00776D01">
      <w:pPr>
        <w:spacing w:after="0"/>
        <w:rPr>
          <w:rFonts w:ascii="Century Gothic" w:hAnsi="Century Gothic"/>
          <w:bCs/>
          <w:lang w:val="es-ES_tradnl"/>
        </w:rPr>
      </w:pPr>
      <w:r w:rsidRPr="00776D01">
        <w:rPr>
          <w:rFonts w:ascii="Century Gothic" w:hAnsi="Century Gothic"/>
          <w:bCs/>
          <w:noProof/>
          <w:lang w:val="es-ES_tradnl"/>
        </w:rPr>
        <w:drawing>
          <wp:anchor distT="0" distB="0" distL="0" distR="0" simplePos="0" relativeHeight="251659264" behindDoc="1" locked="0" layoutInCell="1" hidden="0" allowOverlap="1" wp14:anchorId="4C7A6C0E" wp14:editId="0F9035F9">
            <wp:simplePos x="0" y="0"/>
            <wp:positionH relativeFrom="column">
              <wp:posOffset>0</wp:posOffset>
            </wp:positionH>
            <wp:positionV relativeFrom="paragraph">
              <wp:posOffset>24130</wp:posOffset>
            </wp:positionV>
            <wp:extent cx="2276475" cy="885825"/>
            <wp:effectExtent l="0" t="0" r="0" b="0"/>
            <wp:wrapNone/>
            <wp:docPr id="224" name="image15.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5.png" descr="Texto, Pizarra&#10;&#10;Descripción generada automáticamente"/>
                    <pic:cNvPicPr preferRelativeResize="0"/>
                  </pic:nvPicPr>
                  <pic:blipFill>
                    <a:blip r:embed="rId7"/>
                    <a:srcRect/>
                    <a:stretch>
                      <a:fillRect/>
                    </a:stretch>
                  </pic:blipFill>
                  <pic:spPr>
                    <a:xfrm>
                      <a:off x="0" y="0"/>
                      <a:ext cx="2276475" cy="885825"/>
                    </a:xfrm>
                    <a:prstGeom prst="rect">
                      <a:avLst/>
                    </a:prstGeom>
                    <a:ln/>
                  </pic:spPr>
                </pic:pic>
              </a:graphicData>
            </a:graphic>
          </wp:anchor>
        </w:drawing>
      </w:r>
    </w:p>
    <w:p w14:paraId="6DA4741C" w14:textId="77777777" w:rsidR="00776D01" w:rsidRPr="00776D01" w:rsidRDefault="00776D01" w:rsidP="00776D01">
      <w:pPr>
        <w:spacing w:after="0"/>
        <w:rPr>
          <w:rFonts w:ascii="Century Gothic" w:hAnsi="Century Gothic"/>
          <w:bCs/>
          <w:lang w:val="es-ES_tradnl"/>
        </w:rPr>
      </w:pPr>
    </w:p>
    <w:p w14:paraId="59075420" w14:textId="77777777" w:rsidR="00776D01" w:rsidRPr="00776D01" w:rsidRDefault="00776D01" w:rsidP="00776D01">
      <w:pPr>
        <w:spacing w:after="0"/>
        <w:rPr>
          <w:rFonts w:ascii="Century Gothic" w:hAnsi="Century Gothic"/>
          <w:b/>
          <w:bCs/>
          <w:lang w:val="es-ES_tradnl"/>
        </w:rPr>
      </w:pPr>
    </w:p>
    <w:p w14:paraId="09333681" w14:textId="77777777" w:rsidR="00776D01" w:rsidRPr="00776D01" w:rsidRDefault="00776D01" w:rsidP="00776D01">
      <w:pPr>
        <w:spacing w:after="0"/>
        <w:rPr>
          <w:rFonts w:ascii="Century Gothic" w:hAnsi="Century Gothic"/>
          <w:b/>
          <w:bCs/>
          <w:lang w:val="es-ES_tradnl"/>
        </w:rPr>
      </w:pPr>
    </w:p>
    <w:p w14:paraId="0CBEB567" w14:textId="77777777" w:rsidR="00776D01" w:rsidRPr="00776D01" w:rsidRDefault="00776D01" w:rsidP="00776D01">
      <w:pPr>
        <w:spacing w:after="0"/>
        <w:rPr>
          <w:rFonts w:ascii="Century Gothic" w:hAnsi="Century Gothic"/>
          <w:b/>
          <w:bCs/>
          <w:lang w:val="es-ES_tradnl"/>
        </w:rPr>
      </w:pPr>
      <w:r w:rsidRPr="00776D01">
        <w:rPr>
          <w:rFonts w:ascii="Century Gothic" w:hAnsi="Century Gothic"/>
          <w:b/>
          <w:bCs/>
          <w:lang w:val="es-ES_tradnl"/>
        </w:rPr>
        <w:t xml:space="preserve">GUSTAVO ALBERTO HERRERA ÁVILA </w:t>
      </w:r>
    </w:p>
    <w:p w14:paraId="0B41EF49" w14:textId="77777777" w:rsidR="00776D01" w:rsidRPr="00776D01" w:rsidRDefault="00776D01" w:rsidP="00776D01">
      <w:pPr>
        <w:spacing w:after="0"/>
        <w:rPr>
          <w:rFonts w:ascii="Century Gothic" w:hAnsi="Century Gothic"/>
          <w:bCs/>
          <w:lang w:val="es-ES_tradnl"/>
        </w:rPr>
      </w:pPr>
      <w:r w:rsidRPr="00776D01">
        <w:rPr>
          <w:rFonts w:ascii="Century Gothic" w:hAnsi="Century Gothic"/>
          <w:bCs/>
          <w:lang w:val="es-ES_tradnl"/>
        </w:rPr>
        <w:t>C.C. No 19.395.114 de Bogotá D.C.</w:t>
      </w:r>
    </w:p>
    <w:p w14:paraId="7B858634" w14:textId="77777777" w:rsidR="00776D01" w:rsidRPr="00776D01" w:rsidRDefault="00776D01" w:rsidP="00776D01">
      <w:pPr>
        <w:spacing w:after="0"/>
        <w:rPr>
          <w:rFonts w:ascii="Century Gothic" w:hAnsi="Century Gothic"/>
          <w:bCs/>
          <w:lang w:val="es-ES_tradnl"/>
        </w:rPr>
      </w:pPr>
      <w:r w:rsidRPr="00776D01">
        <w:rPr>
          <w:rFonts w:ascii="Century Gothic" w:hAnsi="Century Gothic"/>
          <w:bCs/>
          <w:lang w:val="es-ES_tradnl"/>
        </w:rPr>
        <w:t>T.P. No. 39.116 del C.S. de la J.</w:t>
      </w:r>
    </w:p>
    <w:p w14:paraId="58D00FEF" w14:textId="77777777" w:rsidR="00217582" w:rsidRDefault="00217582" w:rsidP="00375DE6">
      <w:pPr>
        <w:spacing w:after="0"/>
        <w:rPr>
          <w:rFonts w:ascii="Century Gothic" w:hAnsi="Century Gothic"/>
          <w:b/>
        </w:rPr>
      </w:pPr>
    </w:p>
    <w:p w14:paraId="41001FB0" w14:textId="77777777" w:rsidR="000F0821" w:rsidRDefault="000F0821" w:rsidP="000F0821">
      <w:pPr>
        <w:rPr>
          <w:rFonts w:ascii="Century Gothic" w:eastAsia="Times New Roman" w:hAnsi="Century Gothic"/>
          <w:color w:val="000000"/>
        </w:rPr>
      </w:pPr>
    </w:p>
    <w:sectPr w:rsidR="000F082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D8F8" w14:textId="77777777" w:rsidR="00EA44F7" w:rsidRDefault="00EA44F7" w:rsidP="00F361C1">
      <w:pPr>
        <w:spacing w:after="0" w:line="240" w:lineRule="auto"/>
      </w:pPr>
      <w:r>
        <w:separator/>
      </w:r>
    </w:p>
  </w:endnote>
  <w:endnote w:type="continuationSeparator" w:id="0">
    <w:p w14:paraId="5DAC0AF9" w14:textId="77777777" w:rsidR="00EA44F7" w:rsidRDefault="00EA44F7"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475E" w14:textId="77777777" w:rsidR="00EA44F7" w:rsidRDefault="00EA44F7" w:rsidP="00F361C1">
      <w:pPr>
        <w:spacing w:after="0" w:line="240" w:lineRule="auto"/>
      </w:pPr>
      <w:r>
        <w:separator/>
      </w:r>
    </w:p>
  </w:footnote>
  <w:footnote w:type="continuationSeparator" w:id="0">
    <w:p w14:paraId="06B3E1F3" w14:textId="77777777" w:rsidR="00EA44F7" w:rsidRDefault="00EA44F7"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43343"/>
    <w:multiLevelType w:val="hybridMultilevel"/>
    <w:tmpl w:val="7E26F8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E0C0658"/>
    <w:multiLevelType w:val="hybridMultilevel"/>
    <w:tmpl w:val="7FA8D5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1FC0345"/>
    <w:multiLevelType w:val="hybridMultilevel"/>
    <w:tmpl w:val="77A67B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D11DA"/>
    <w:multiLevelType w:val="hybridMultilevel"/>
    <w:tmpl w:val="174AF21A"/>
    <w:lvl w:ilvl="0" w:tplc="2272DB06">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44D7DE5"/>
    <w:multiLevelType w:val="hybridMultilevel"/>
    <w:tmpl w:val="514C6B28"/>
    <w:lvl w:ilvl="0" w:tplc="419210C8">
      <w:start w:val="1"/>
      <w:numFmt w:val="lowerLetter"/>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58349758">
    <w:abstractNumId w:val="0"/>
  </w:num>
  <w:num w:numId="2" w16cid:durableId="2092657737">
    <w:abstractNumId w:val="2"/>
  </w:num>
  <w:num w:numId="3" w16cid:durableId="989867940">
    <w:abstractNumId w:val="5"/>
  </w:num>
  <w:num w:numId="4" w16cid:durableId="1432237579">
    <w:abstractNumId w:val="7"/>
  </w:num>
  <w:num w:numId="5" w16cid:durableId="460465273">
    <w:abstractNumId w:val="6"/>
  </w:num>
  <w:num w:numId="6" w16cid:durableId="683093080">
    <w:abstractNumId w:val="3"/>
  </w:num>
  <w:num w:numId="7" w16cid:durableId="1222134235">
    <w:abstractNumId w:val="4"/>
  </w:num>
  <w:num w:numId="8" w16cid:durableId="724916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3032"/>
    <w:rsid w:val="00012E70"/>
    <w:rsid w:val="00024148"/>
    <w:rsid w:val="00025454"/>
    <w:rsid w:val="000277B4"/>
    <w:rsid w:val="000516A8"/>
    <w:rsid w:val="000615F2"/>
    <w:rsid w:val="000703EB"/>
    <w:rsid w:val="00084081"/>
    <w:rsid w:val="00084588"/>
    <w:rsid w:val="00095ACE"/>
    <w:rsid w:val="000979CF"/>
    <w:rsid w:val="000A1273"/>
    <w:rsid w:val="000A2E54"/>
    <w:rsid w:val="000D428E"/>
    <w:rsid w:val="000E0319"/>
    <w:rsid w:val="000E69F3"/>
    <w:rsid w:val="000F0028"/>
    <w:rsid w:val="000F0821"/>
    <w:rsid w:val="000F574A"/>
    <w:rsid w:val="000F60E9"/>
    <w:rsid w:val="00100108"/>
    <w:rsid w:val="0010048E"/>
    <w:rsid w:val="00134066"/>
    <w:rsid w:val="0013407F"/>
    <w:rsid w:val="00134643"/>
    <w:rsid w:val="00145A39"/>
    <w:rsid w:val="0017387A"/>
    <w:rsid w:val="001B14C0"/>
    <w:rsid w:val="001B4D3E"/>
    <w:rsid w:val="001C69EE"/>
    <w:rsid w:val="001E4B14"/>
    <w:rsid w:val="001F3FA0"/>
    <w:rsid w:val="002001E6"/>
    <w:rsid w:val="00217582"/>
    <w:rsid w:val="00225AC7"/>
    <w:rsid w:val="00231035"/>
    <w:rsid w:val="002339D6"/>
    <w:rsid w:val="00267D27"/>
    <w:rsid w:val="00281CF1"/>
    <w:rsid w:val="002B795C"/>
    <w:rsid w:val="002D5804"/>
    <w:rsid w:val="002F674A"/>
    <w:rsid w:val="0031324D"/>
    <w:rsid w:val="003377F2"/>
    <w:rsid w:val="0034252E"/>
    <w:rsid w:val="003614AB"/>
    <w:rsid w:val="00365068"/>
    <w:rsid w:val="00375DE6"/>
    <w:rsid w:val="0039515D"/>
    <w:rsid w:val="003A021A"/>
    <w:rsid w:val="003C01C1"/>
    <w:rsid w:val="003F10EB"/>
    <w:rsid w:val="00400597"/>
    <w:rsid w:val="00411641"/>
    <w:rsid w:val="00434FB6"/>
    <w:rsid w:val="00446E5E"/>
    <w:rsid w:val="00452A74"/>
    <w:rsid w:val="004542FF"/>
    <w:rsid w:val="00454B01"/>
    <w:rsid w:val="00497D07"/>
    <w:rsid w:val="004B24ED"/>
    <w:rsid w:val="004B4CE3"/>
    <w:rsid w:val="004C35A9"/>
    <w:rsid w:val="004C3716"/>
    <w:rsid w:val="004D1090"/>
    <w:rsid w:val="004D12F4"/>
    <w:rsid w:val="004D4715"/>
    <w:rsid w:val="004D50D6"/>
    <w:rsid w:val="005131EF"/>
    <w:rsid w:val="00515B0F"/>
    <w:rsid w:val="00516903"/>
    <w:rsid w:val="0052614B"/>
    <w:rsid w:val="00536AC1"/>
    <w:rsid w:val="0054357B"/>
    <w:rsid w:val="005570E7"/>
    <w:rsid w:val="005617AC"/>
    <w:rsid w:val="00564F2D"/>
    <w:rsid w:val="005A34B0"/>
    <w:rsid w:val="005B34F8"/>
    <w:rsid w:val="00610C31"/>
    <w:rsid w:val="0061558A"/>
    <w:rsid w:val="006677B4"/>
    <w:rsid w:val="00670BA2"/>
    <w:rsid w:val="00695825"/>
    <w:rsid w:val="006A4E05"/>
    <w:rsid w:val="006E1624"/>
    <w:rsid w:val="00702D07"/>
    <w:rsid w:val="00703C77"/>
    <w:rsid w:val="00707558"/>
    <w:rsid w:val="00714849"/>
    <w:rsid w:val="00730BF7"/>
    <w:rsid w:val="00732403"/>
    <w:rsid w:val="00735FCD"/>
    <w:rsid w:val="0075138E"/>
    <w:rsid w:val="007713E0"/>
    <w:rsid w:val="00776D01"/>
    <w:rsid w:val="00782C72"/>
    <w:rsid w:val="00797119"/>
    <w:rsid w:val="007D36DB"/>
    <w:rsid w:val="00807616"/>
    <w:rsid w:val="00813565"/>
    <w:rsid w:val="0082072C"/>
    <w:rsid w:val="008212D7"/>
    <w:rsid w:val="008549BE"/>
    <w:rsid w:val="00867559"/>
    <w:rsid w:val="00871F6B"/>
    <w:rsid w:val="00882B26"/>
    <w:rsid w:val="00892230"/>
    <w:rsid w:val="008A1980"/>
    <w:rsid w:val="008B6CB8"/>
    <w:rsid w:val="008D4C44"/>
    <w:rsid w:val="008E1D8F"/>
    <w:rsid w:val="008E5136"/>
    <w:rsid w:val="008F73A7"/>
    <w:rsid w:val="00903A13"/>
    <w:rsid w:val="00905C92"/>
    <w:rsid w:val="00906282"/>
    <w:rsid w:val="009143BB"/>
    <w:rsid w:val="00920BC6"/>
    <w:rsid w:val="00945D65"/>
    <w:rsid w:val="009472AD"/>
    <w:rsid w:val="009916C5"/>
    <w:rsid w:val="00993B48"/>
    <w:rsid w:val="009A6358"/>
    <w:rsid w:val="009A63D6"/>
    <w:rsid w:val="009B316B"/>
    <w:rsid w:val="009C3961"/>
    <w:rsid w:val="009E309F"/>
    <w:rsid w:val="00A129DB"/>
    <w:rsid w:val="00A211C0"/>
    <w:rsid w:val="00A57F1C"/>
    <w:rsid w:val="00A71964"/>
    <w:rsid w:val="00AC00CB"/>
    <w:rsid w:val="00B231B6"/>
    <w:rsid w:val="00B260A6"/>
    <w:rsid w:val="00B36D5A"/>
    <w:rsid w:val="00B379F7"/>
    <w:rsid w:val="00B4416D"/>
    <w:rsid w:val="00B64FCD"/>
    <w:rsid w:val="00B675C5"/>
    <w:rsid w:val="00B77571"/>
    <w:rsid w:val="00B83289"/>
    <w:rsid w:val="00B8780B"/>
    <w:rsid w:val="00B95E36"/>
    <w:rsid w:val="00B96159"/>
    <w:rsid w:val="00BB67DD"/>
    <w:rsid w:val="00BC2A62"/>
    <w:rsid w:val="00BC5F0D"/>
    <w:rsid w:val="00BE2BA9"/>
    <w:rsid w:val="00BE7DD7"/>
    <w:rsid w:val="00C15108"/>
    <w:rsid w:val="00C23BB4"/>
    <w:rsid w:val="00C30253"/>
    <w:rsid w:val="00C31577"/>
    <w:rsid w:val="00C46BD4"/>
    <w:rsid w:val="00C5787D"/>
    <w:rsid w:val="00C66FE7"/>
    <w:rsid w:val="00C83341"/>
    <w:rsid w:val="00C8538B"/>
    <w:rsid w:val="00CA2045"/>
    <w:rsid w:val="00CA65F2"/>
    <w:rsid w:val="00CE1459"/>
    <w:rsid w:val="00CE58A2"/>
    <w:rsid w:val="00CF5F35"/>
    <w:rsid w:val="00CF64CA"/>
    <w:rsid w:val="00CF79B3"/>
    <w:rsid w:val="00D045F6"/>
    <w:rsid w:val="00D219F8"/>
    <w:rsid w:val="00D37370"/>
    <w:rsid w:val="00D4141E"/>
    <w:rsid w:val="00D844B8"/>
    <w:rsid w:val="00D86BBB"/>
    <w:rsid w:val="00D87C88"/>
    <w:rsid w:val="00D94354"/>
    <w:rsid w:val="00D952F0"/>
    <w:rsid w:val="00DA01B8"/>
    <w:rsid w:val="00DD1C0E"/>
    <w:rsid w:val="00DE7EB1"/>
    <w:rsid w:val="00E26BAE"/>
    <w:rsid w:val="00E37975"/>
    <w:rsid w:val="00E40090"/>
    <w:rsid w:val="00E43CEF"/>
    <w:rsid w:val="00E4609E"/>
    <w:rsid w:val="00E5231E"/>
    <w:rsid w:val="00E52408"/>
    <w:rsid w:val="00E67DDE"/>
    <w:rsid w:val="00E70657"/>
    <w:rsid w:val="00E82B60"/>
    <w:rsid w:val="00E83589"/>
    <w:rsid w:val="00E86532"/>
    <w:rsid w:val="00E95E0F"/>
    <w:rsid w:val="00EA44F7"/>
    <w:rsid w:val="00EA5FE8"/>
    <w:rsid w:val="00EB21A3"/>
    <w:rsid w:val="00EC6FB6"/>
    <w:rsid w:val="00F02ED4"/>
    <w:rsid w:val="00F25F92"/>
    <w:rsid w:val="00F26766"/>
    <w:rsid w:val="00F361C1"/>
    <w:rsid w:val="00F51761"/>
    <w:rsid w:val="00F53387"/>
    <w:rsid w:val="00FE00C7"/>
    <w:rsid w:val="00FE596F"/>
    <w:rsid w:val="00FF1AB5"/>
    <w:rsid w:val="00FF44F1"/>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0E9"/>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4C3716"/>
    <w:rPr>
      <w:color w:val="808080"/>
    </w:rPr>
  </w:style>
  <w:style w:type="paragraph" w:styleId="Prrafodelista">
    <w:name w:val="List Paragraph"/>
    <w:basedOn w:val="Normal"/>
    <w:uiPriority w:val="34"/>
    <w:qFormat/>
    <w:rsid w:val="007713E0"/>
    <w:pPr>
      <w:ind w:left="720"/>
      <w:contextualSpacing/>
    </w:pPr>
  </w:style>
  <w:style w:type="paragraph" w:styleId="Sinespaciado">
    <w:name w:val="No Spacing"/>
    <w:uiPriority w:val="1"/>
    <w:qFormat/>
    <w:rsid w:val="009E309F"/>
    <w:pPr>
      <w:spacing w:after="0" w:line="240" w:lineRule="auto"/>
    </w:pPr>
    <w:rPr>
      <w:lang w:val="es-CO"/>
    </w:rPr>
  </w:style>
  <w:style w:type="paragraph" w:styleId="NormalWeb">
    <w:name w:val="Normal (Web)"/>
    <w:basedOn w:val="Normal"/>
    <w:uiPriority w:val="99"/>
    <w:semiHidden/>
    <w:unhideWhenUsed/>
    <w:rsid w:val="00D045F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52082">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071463008">
      <w:bodyDiv w:val="1"/>
      <w:marLeft w:val="0"/>
      <w:marRight w:val="0"/>
      <w:marTop w:val="0"/>
      <w:marBottom w:val="0"/>
      <w:divBdr>
        <w:top w:val="none" w:sz="0" w:space="0" w:color="auto"/>
        <w:left w:val="none" w:sz="0" w:space="0" w:color="auto"/>
        <w:bottom w:val="none" w:sz="0" w:space="0" w:color="auto"/>
        <w:right w:val="none" w:sz="0" w:space="0" w:color="auto"/>
      </w:divBdr>
      <w:divsChild>
        <w:div w:id="967204258">
          <w:marLeft w:val="0"/>
          <w:marRight w:val="0"/>
          <w:marTop w:val="0"/>
          <w:marBottom w:val="0"/>
          <w:divBdr>
            <w:top w:val="none" w:sz="0" w:space="0" w:color="auto"/>
            <w:left w:val="none" w:sz="0" w:space="0" w:color="auto"/>
            <w:bottom w:val="none" w:sz="0" w:space="0" w:color="auto"/>
            <w:right w:val="none" w:sz="0" w:space="0" w:color="auto"/>
          </w:divBdr>
          <w:divsChild>
            <w:div w:id="1409110817">
              <w:marLeft w:val="0"/>
              <w:marRight w:val="0"/>
              <w:marTop w:val="0"/>
              <w:marBottom w:val="0"/>
              <w:divBdr>
                <w:top w:val="none" w:sz="0" w:space="0" w:color="auto"/>
                <w:left w:val="none" w:sz="0" w:space="0" w:color="auto"/>
                <w:bottom w:val="none" w:sz="0" w:space="0" w:color="auto"/>
                <w:right w:val="none" w:sz="0" w:space="0" w:color="auto"/>
              </w:divBdr>
              <w:divsChild>
                <w:div w:id="1846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740BD6"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740BD6"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740BD6"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740BD6"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740BD6"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740BD6"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740BD6"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740BD6"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740BD6" w:rsidRDefault="00E738C3" w:rsidP="00E738C3">
          <w:pPr>
            <w:pStyle w:val="DAAC124E38E7469E8D00AB9F63941AF3"/>
          </w:pPr>
          <w:r w:rsidRPr="00DB0913">
            <w:rPr>
              <w:rStyle w:val="Textodelmarcadordeposicin"/>
            </w:rPr>
            <w:t>Haga clic o pulse aquí para escribir texto.</w:t>
          </w:r>
        </w:p>
      </w:docPartBody>
    </w:docPart>
    <w:docPart>
      <w:docPartPr>
        <w:name w:val="B52E5623306548B4B26FDB101F386E65"/>
        <w:category>
          <w:name w:val="General"/>
          <w:gallery w:val="placeholder"/>
        </w:category>
        <w:types>
          <w:type w:val="bbPlcHdr"/>
        </w:types>
        <w:behaviors>
          <w:behavior w:val="content"/>
        </w:behaviors>
        <w:guid w:val="{0F862B2F-8754-4F93-8979-E65EF2D24ABB}"/>
      </w:docPartPr>
      <w:docPartBody>
        <w:p w:rsidR="007943DB" w:rsidRDefault="00B23AAD" w:rsidP="00B23AAD">
          <w:pPr>
            <w:pStyle w:val="B52E5623306548B4B26FDB101F386E65"/>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D74E2"/>
    <w:rsid w:val="00691CB6"/>
    <w:rsid w:val="00740BD6"/>
    <w:rsid w:val="007943DB"/>
    <w:rsid w:val="008B3F54"/>
    <w:rsid w:val="00B23AAD"/>
    <w:rsid w:val="00E738C3"/>
    <w:rsid w:val="00E73B5E"/>
    <w:rsid w:val="00F54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3AAD"/>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B52E5623306548B4B26FDB101F386E65">
    <w:name w:val="B52E5623306548B4B26FDB101F386E65"/>
    <w:rsid w:val="00B23A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1274</Words>
  <Characters>7007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Brenda Patricia Diaz Vidal</cp:lastModifiedBy>
  <cp:revision>35</cp:revision>
  <cp:lastPrinted>2021-10-22T09:46:00Z</cp:lastPrinted>
  <dcterms:created xsi:type="dcterms:W3CDTF">2023-02-14T15:53:00Z</dcterms:created>
  <dcterms:modified xsi:type="dcterms:W3CDTF">2023-02-14T16:46:00Z</dcterms:modified>
</cp:coreProperties>
</file>