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BDCBD" w14:textId="6F03D0CE" w:rsidR="00D70A8A" w:rsidRPr="00A31778" w:rsidRDefault="00896FFD" w:rsidP="00A31778">
      <w:pPr>
        <w:spacing w:line="360" w:lineRule="auto"/>
        <w:rPr>
          <w:rFonts w:ascii="Arial" w:eastAsia="Arial" w:hAnsi="Arial" w:cs="Arial"/>
        </w:rPr>
      </w:pPr>
      <w:r w:rsidRPr="00A31778">
        <w:rPr>
          <w:rFonts w:ascii="Arial" w:eastAsia="Arial" w:hAnsi="Arial" w:cs="Arial"/>
        </w:rPr>
        <w:t xml:space="preserve">Señores: </w:t>
      </w:r>
    </w:p>
    <w:p w14:paraId="65602A55" w14:textId="5B567187" w:rsidR="00D70A8A" w:rsidRPr="00A31778" w:rsidRDefault="00D70A8A" w:rsidP="00A31778">
      <w:pPr>
        <w:widowControl/>
        <w:adjustRightInd w:val="0"/>
        <w:spacing w:line="360" w:lineRule="auto"/>
        <w:rPr>
          <w:rFonts w:ascii="Arial" w:eastAsiaTheme="minorHAnsi" w:hAnsi="Arial" w:cs="Arial"/>
          <w:lang w:val="es-CO"/>
        </w:rPr>
      </w:pPr>
      <w:r w:rsidRPr="00A31778">
        <w:rPr>
          <w:rFonts w:ascii="Arial" w:eastAsiaTheme="minorHAnsi" w:hAnsi="Arial" w:cs="Arial"/>
          <w:b/>
          <w:bCs/>
          <w:lang w:val="es-CO"/>
        </w:rPr>
        <w:t xml:space="preserve">JUZGADO CUARENTA Y CINCO CIVIL DEL CIRCUITO </w:t>
      </w:r>
      <w:r w:rsidR="008448F3">
        <w:rPr>
          <w:rFonts w:ascii="Arial" w:eastAsiaTheme="minorHAnsi" w:hAnsi="Arial" w:cs="Arial"/>
          <w:b/>
          <w:bCs/>
          <w:lang w:val="es-CO"/>
        </w:rPr>
        <w:t>DE BOGOTÁ</w:t>
      </w:r>
    </w:p>
    <w:p w14:paraId="5AF4739A" w14:textId="77777777" w:rsidR="00D70A8A" w:rsidRPr="00A31778" w:rsidRDefault="00D70A8A" w:rsidP="00A31778">
      <w:pPr>
        <w:spacing w:line="360" w:lineRule="auto"/>
        <w:rPr>
          <w:rFonts w:ascii="Arial" w:eastAsiaTheme="minorHAnsi" w:hAnsi="Arial" w:cs="Arial"/>
          <w:lang w:val="es-CO"/>
        </w:rPr>
      </w:pPr>
      <w:r w:rsidRPr="00A31778">
        <w:rPr>
          <w:rFonts w:ascii="Arial" w:eastAsiaTheme="minorHAnsi" w:hAnsi="Arial" w:cs="Arial"/>
          <w:lang w:val="es-CO"/>
        </w:rPr>
        <w:t xml:space="preserve">j45cctobt@cendoj.ramajudicial.gov.co </w:t>
      </w:r>
    </w:p>
    <w:p w14:paraId="684050EE" w14:textId="4DE81181" w:rsidR="00896FFD" w:rsidRPr="00A31778" w:rsidRDefault="00896FFD" w:rsidP="00A31778">
      <w:pPr>
        <w:spacing w:line="360" w:lineRule="auto"/>
        <w:rPr>
          <w:rFonts w:ascii="Arial" w:eastAsia="Arial" w:hAnsi="Arial" w:cs="Arial"/>
        </w:rPr>
      </w:pPr>
      <w:r w:rsidRPr="00A31778">
        <w:rPr>
          <w:rFonts w:ascii="Arial" w:eastAsia="Arial" w:hAnsi="Arial" w:cs="Arial"/>
        </w:rPr>
        <w:t xml:space="preserve">E. </w:t>
      </w:r>
      <w:r w:rsidRPr="00A31778">
        <w:rPr>
          <w:rFonts w:ascii="Arial" w:eastAsia="Arial" w:hAnsi="Arial" w:cs="Arial"/>
        </w:rPr>
        <w:tab/>
        <w:t xml:space="preserve">S. </w:t>
      </w:r>
      <w:r w:rsidRPr="00A31778">
        <w:rPr>
          <w:rFonts w:ascii="Arial" w:eastAsia="Arial" w:hAnsi="Arial" w:cs="Arial"/>
        </w:rPr>
        <w:tab/>
        <w:t xml:space="preserve">D. </w:t>
      </w:r>
    </w:p>
    <w:p w14:paraId="066DAF21" w14:textId="77777777" w:rsidR="00896FFD" w:rsidRPr="00A31778" w:rsidRDefault="00896FFD" w:rsidP="00A31778">
      <w:pPr>
        <w:spacing w:line="360" w:lineRule="auto"/>
        <w:rPr>
          <w:rFonts w:ascii="Arial" w:eastAsia="Arial" w:hAnsi="Arial" w:cs="Arial"/>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361"/>
      </w:tblGrid>
      <w:tr w:rsidR="00D70A8A" w:rsidRPr="00A31778" w14:paraId="065C71B3" w14:textId="77777777" w:rsidTr="009D7922">
        <w:tc>
          <w:tcPr>
            <w:tcW w:w="3261" w:type="dxa"/>
          </w:tcPr>
          <w:p w14:paraId="38E43159" w14:textId="77777777" w:rsidR="00896FFD" w:rsidRPr="00A31778" w:rsidRDefault="00896FFD" w:rsidP="00A31778">
            <w:pPr>
              <w:spacing w:line="360" w:lineRule="auto"/>
              <w:jc w:val="both"/>
              <w:rPr>
                <w:rFonts w:ascii="Arial" w:hAnsi="Arial" w:cs="Arial"/>
                <w:b/>
                <w:bCs/>
              </w:rPr>
            </w:pPr>
            <w:r w:rsidRPr="00A31778">
              <w:rPr>
                <w:rFonts w:ascii="Arial" w:hAnsi="Arial" w:cs="Arial"/>
                <w:b/>
                <w:bCs/>
              </w:rPr>
              <w:t>REFERENCIA:</w:t>
            </w:r>
          </w:p>
        </w:tc>
        <w:tc>
          <w:tcPr>
            <w:tcW w:w="6361" w:type="dxa"/>
          </w:tcPr>
          <w:p w14:paraId="2545EB31" w14:textId="77777777" w:rsidR="00896FFD" w:rsidRPr="00A31778" w:rsidRDefault="00896FFD" w:rsidP="00A31778">
            <w:pPr>
              <w:spacing w:line="360" w:lineRule="auto"/>
              <w:jc w:val="both"/>
              <w:rPr>
                <w:rFonts w:ascii="Arial" w:hAnsi="Arial" w:cs="Arial"/>
              </w:rPr>
            </w:pPr>
            <w:r w:rsidRPr="00A31778">
              <w:rPr>
                <w:rFonts w:ascii="Arial" w:hAnsi="Arial" w:cs="Arial"/>
              </w:rPr>
              <w:t>PROCESO VERBAL</w:t>
            </w:r>
          </w:p>
        </w:tc>
      </w:tr>
      <w:tr w:rsidR="00D70A8A" w:rsidRPr="00A31778" w14:paraId="5C0ACB0F" w14:textId="77777777" w:rsidTr="009D7922">
        <w:tc>
          <w:tcPr>
            <w:tcW w:w="3261" w:type="dxa"/>
          </w:tcPr>
          <w:p w14:paraId="23828AAA" w14:textId="77777777" w:rsidR="00896FFD" w:rsidRPr="00A31778" w:rsidRDefault="00896FFD" w:rsidP="00A31778">
            <w:pPr>
              <w:spacing w:line="360" w:lineRule="auto"/>
              <w:jc w:val="both"/>
              <w:rPr>
                <w:rFonts w:ascii="Arial" w:hAnsi="Arial" w:cs="Arial"/>
                <w:b/>
                <w:bCs/>
              </w:rPr>
            </w:pPr>
            <w:r w:rsidRPr="00A31778">
              <w:rPr>
                <w:rFonts w:ascii="Arial" w:hAnsi="Arial" w:cs="Arial"/>
                <w:b/>
                <w:bCs/>
              </w:rPr>
              <w:t>RADICADO:</w:t>
            </w:r>
          </w:p>
        </w:tc>
        <w:tc>
          <w:tcPr>
            <w:tcW w:w="6361" w:type="dxa"/>
          </w:tcPr>
          <w:p w14:paraId="620E5CCB" w14:textId="24797ADB" w:rsidR="00896FFD" w:rsidRPr="00A31778" w:rsidRDefault="00D70A8A" w:rsidP="00A31778">
            <w:pPr>
              <w:spacing w:line="360" w:lineRule="auto"/>
              <w:jc w:val="both"/>
              <w:rPr>
                <w:rFonts w:ascii="Arial" w:hAnsi="Arial" w:cs="Arial"/>
              </w:rPr>
            </w:pPr>
            <w:r w:rsidRPr="00A31778">
              <w:rPr>
                <w:rFonts w:ascii="Arial" w:hAnsi="Arial" w:cs="Arial"/>
              </w:rPr>
              <w:t>11001-31-03-045-2021-00319-00</w:t>
            </w:r>
          </w:p>
        </w:tc>
      </w:tr>
      <w:tr w:rsidR="00D70A8A" w:rsidRPr="00A31778" w14:paraId="451C6878" w14:textId="77777777" w:rsidTr="009D7922">
        <w:tc>
          <w:tcPr>
            <w:tcW w:w="3261" w:type="dxa"/>
          </w:tcPr>
          <w:p w14:paraId="251CED32" w14:textId="56AA1974" w:rsidR="00896FFD" w:rsidRPr="00A31778" w:rsidRDefault="00896FFD" w:rsidP="00A31778">
            <w:pPr>
              <w:spacing w:line="360" w:lineRule="auto"/>
              <w:jc w:val="both"/>
              <w:rPr>
                <w:rFonts w:ascii="Arial" w:hAnsi="Arial" w:cs="Arial"/>
                <w:b/>
                <w:bCs/>
              </w:rPr>
            </w:pPr>
            <w:r w:rsidRPr="00A31778">
              <w:rPr>
                <w:rFonts w:ascii="Arial" w:hAnsi="Arial" w:cs="Arial"/>
                <w:b/>
                <w:bCs/>
              </w:rPr>
              <w:t>DEMANDANTE</w:t>
            </w:r>
            <w:r w:rsidR="00220C9A" w:rsidRPr="00A31778">
              <w:rPr>
                <w:rStyle w:val="Refdenotaalpie"/>
                <w:rFonts w:ascii="Arial" w:hAnsi="Arial" w:cs="Arial"/>
                <w:b/>
                <w:bCs/>
              </w:rPr>
              <w:footnoteReference w:id="1"/>
            </w:r>
            <w:r w:rsidRPr="00A31778">
              <w:rPr>
                <w:rFonts w:ascii="Arial" w:hAnsi="Arial" w:cs="Arial"/>
                <w:b/>
                <w:bCs/>
              </w:rPr>
              <w:t>:</w:t>
            </w:r>
          </w:p>
        </w:tc>
        <w:tc>
          <w:tcPr>
            <w:tcW w:w="6361" w:type="dxa"/>
          </w:tcPr>
          <w:p w14:paraId="61C45C79" w14:textId="47BD7F51" w:rsidR="00896FFD" w:rsidRPr="00A31778" w:rsidRDefault="00D70A8A" w:rsidP="00A31778">
            <w:pPr>
              <w:spacing w:line="360" w:lineRule="auto"/>
              <w:jc w:val="both"/>
              <w:rPr>
                <w:rFonts w:ascii="Arial" w:hAnsi="Arial" w:cs="Arial"/>
              </w:rPr>
            </w:pPr>
            <w:r w:rsidRPr="00A31778">
              <w:rPr>
                <w:rFonts w:ascii="Arial" w:hAnsi="Arial" w:cs="Arial"/>
              </w:rPr>
              <w:t>INGENIERÍA CONSTRUCCIONES Y EQUIPOS – CONEQUIPOS ING S.A.S.</w:t>
            </w:r>
          </w:p>
        </w:tc>
      </w:tr>
      <w:tr w:rsidR="00D70A8A" w:rsidRPr="00A31778" w14:paraId="1BA57490" w14:textId="77777777" w:rsidTr="009D7922">
        <w:tc>
          <w:tcPr>
            <w:tcW w:w="3261" w:type="dxa"/>
          </w:tcPr>
          <w:p w14:paraId="6DE0AD9D" w14:textId="1AF5D757" w:rsidR="00896FFD" w:rsidRPr="00A31778" w:rsidRDefault="00896FFD" w:rsidP="00A31778">
            <w:pPr>
              <w:spacing w:line="360" w:lineRule="auto"/>
              <w:jc w:val="both"/>
              <w:rPr>
                <w:rFonts w:ascii="Arial" w:hAnsi="Arial" w:cs="Arial"/>
                <w:b/>
                <w:bCs/>
              </w:rPr>
            </w:pPr>
            <w:r w:rsidRPr="00A31778">
              <w:rPr>
                <w:rFonts w:ascii="Arial" w:hAnsi="Arial" w:cs="Arial"/>
                <w:b/>
                <w:bCs/>
              </w:rPr>
              <w:t>DEMANDADO:</w:t>
            </w:r>
          </w:p>
        </w:tc>
        <w:tc>
          <w:tcPr>
            <w:tcW w:w="6361" w:type="dxa"/>
          </w:tcPr>
          <w:p w14:paraId="5F71610F" w14:textId="757169D4" w:rsidR="00896FFD" w:rsidRPr="00A31778" w:rsidRDefault="00D70A8A" w:rsidP="00A31778">
            <w:pPr>
              <w:spacing w:line="360" w:lineRule="auto"/>
              <w:jc w:val="both"/>
              <w:rPr>
                <w:rFonts w:ascii="Arial" w:hAnsi="Arial" w:cs="Arial"/>
              </w:rPr>
            </w:pPr>
            <w:r w:rsidRPr="00A31778">
              <w:rPr>
                <w:rFonts w:ascii="Arial" w:hAnsi="Arial" w:cs="Arial"/>
              </w:rPr>
              <w:t>ASEGURADORA SOLIDARIA DE COLOMBIA E.C.</w:t>
            </w:r>
          </w:p>
        </w:tc>
      </w:tr>
      <w:tr w:rsidR="00220C9A" w:rsidRPr="00A31778" w14:paraId="573E4CF6" w14:textId="77777777" w:rsidTr="009D7922">
        <w:tc>
          <w:tcPr>
            <w:tcW w:w="3261" w:type="dxa"/>
          </w:tcPr>
          <w:p w14:paraId="3575724F" w14:textId="77777777" w:rsidR="00896FFD" w:rsidRPr="00A31778" w:rsidRDefault="00896FFD" w:rsidP="00A31778">
            <w:pPr>
              <w:spacing w:line="360" w:lineRule="auto"/>
              <w:jc w:val="both"/>
              <w:rPr>
                <w:rFonts w:ascii="Arial" w:hAnsi="Arial" w:cs="Arial"/>
                <w:b/>
                <w:bCs/>
              </w:rPr>
            </w:pPr>
            <w:r w:rsidRPr="00A31778">
              <w:rPr>
                <w:rFonts w:ascii="Arial" w:hAnsi="Arial" w:cs="Arial"/>
                <w:b/>
                <w:bCs/>
              </w:rPr>
              <w:t>LLAMADO EN GARANTÍA:</w:t>
            </w:r>
          </w:p>
        </w:tc>
        <w:tc>
          <w:tcPr>
            <w:tcW w:w="6361" w:type="dxa"/>
          </w:tcPr>
          <w:p w14:paraId="75AF0ACD" w14:textId="25853D6E" w:rsidR="00896FFD" w:rsidRPr="00A31778" w:rsidRDefault="00D70A8A" w:rsidP="00A31778">
            <w:pPr>
              <w:spacing w:line="360" w:lineRule="auto"/>
              <w:jc w:val="both"/>
              <w:rPr>
                <w:rFonts w:ascii="Arial" w:hAnsi="Arial" w:cs="Arial"/>
              </w:rPr>
            </w:pPr>
            <w:r w:rsidRPr="00A31778">
              <w:rPr>
                <w:rFonts w:ascii="Arial" w:hAnsi="Arial" w:cs="Arial"/>
              </w:rPr>
              <w:t>CS INDUSTRIAS METÁLICAS S.A.S.</w:t>
            </w:r>
          </w:p>
        </w:tc>
      </w:tr>
    </w:tbl>
    <w:p w14:paraId="0C1B6831" w14:textId="77777777" w:rsidR="00896FFD" w:rsidRPr="00A31778" w:rsidRDefault="00896FFD" w:rsidP="00A31778">
      <w:pPr>
        <w:spacing w:line="360" w:lineRule="auto"/>
        <w:ind w:left="2124" w:hanging="2124"/>
        <w:rPr>
          <w:rFonts w:ascii="Arial" w:eastAsia="Arial" w:hAnsi="Arial" w:cs="Arial"/>
          <w:b/>
          <w:bCs/>
        </w:rPr>
      </w:pPr>
    </w:p>
    <w:p w14:paraId="1278C5B8" w14:textId="77777777" w:rsidR="00896FFD" w:rsidRPr="00A31778" w:rsidRDefault="00896FFD" w:rsidP="00A31778">
      <w:pPr>
        <w:spacing w:line="360" w:lineRule="auto"/>
        <w:jc w:val="right"/>
        <w:rPr>
          <w:rFonts w:ascii="Arial" w:eastAsia="Arial" w:hAnsi="Arial" w:cs="Arial"/>
          <w:b/>
          <w:bCs/>
        </w:rPr>
      </w:pPr>
    </w:p>
    <w:p w14:paraId="3E45D3E0" w14:textId="2C7CB3C0" w:rsidR="00896FFD" w:rsidRPr="00A31778" w:rsidRDefault="00896FFD" w:rsidP="00A31778">
      <w:pPr>
        <w:spacing w:line="360" w:lineRule="auto"/>
        <w:jc w:val="right"/>
        <w:rPr>
          <w:rFonts w:ascii="Arial" w:eastAsia="Arial" w:hAnsi="Arial" w:cs="Arial"/>
        </w:rPr>
      </w:pPr>
      <w:r w:rsidRPr="00A31778">
        <w:rPr>
          <w:rFonts w:ascii="Arial" w:eastAsia="Arial" w:hAnsi="Arial" w:cs="Arial"/>
          <w:b/>
          <w:bCs/>
        </w:rPr>
        <w:t xml:space="preserve">ASUNTO: </w:t>
      </w:r>
      <w:r w:rsidRPr="00A31778">
        <w:rPr>
          <w:rFonts w:ascii="Arial" w:eastAsia="Arial" w:hAnsi="Arial" w:cs="Arial"/>
        </w:rPr>
        <w:t xml:space="preserve">RECURSO DE REPOSICIÓN Y EN SUBSIDIO APELACIÓN CONTRA </w:t>
      </w:r>
      <w:r w:rsidR="00D70A8A" w:rsidRPr="00A31778">
        <w:rPr>
          <w:rFonts w:ascii="Arial" w:eastAsia="Arial" w:hAnsi="Arial" w:cs="Arial"/>
        </w:rPr>
        <w:t>EL AUTO DEL 12 DE MARZO DE 2025</w:t>
      </w:r>
      <w:r w:rsidRPr="00A31778">
        <w:rPr>
          <w:rFonts w:ascii="Arial" w:eastAsia="Arial" w:hAnsi="Arial" w:cs="Arial"/>
        </w:rPr>
        <w:t xml:space="preserve"> </w:t>
      </w:r>
    </w:p>
    <w:p w14:paraId="17DDFC6A" w14:textId="77777777" w:rsidR="00896FFD" w:rsidRPr="00A31778" w:rsidRDefault="00896FFD" w:rsidP="00A31778">
      <w:pPr>
        <w:spacing w:line="360" w:lineRule="auto"/>
        <w:rPr>
          <w:rFonts w:ascii="Arial" w:eastAsia="Arial" w:hAnsi="Arial" w:cs="Arial"/>
        </w:rPr>
      </w:pPr>
    </w:p>
    <w:p w14:paraId="77807E38" w14:textId="506586E1" w:rsidR="00896FFD" w:rsidRDefault="00896FFD" w:rsidP="00A31778">
      <w:pPr>
        <w:spacing w:line="360" w:lineRule="auto"/>
        <w:jc w:val="both"/>
        <w:rPr>
          <w:rFonts w:ascii="Arial" w:eastAsia="Arial" w:hAnsi="Arial" w:cs="Arial"/>
        </w:rPr>
      </w:pPr>
      <w:r w:rsidRPr="00A31778">
        <w:rPr>
          <w:rFonts w:ascii="Arial" w:hAnsi="Arial" w:cs="Arial"/>
          <w:b/>
          <w:bCs/>
          <w:bdr w:val="none" w:sz="0" w:space="0" w:color="auto" w:frame="1"/>
          <w:lang w:eastAsia="es-MX"/>
        </w:rPr>
        <w:t>GUSTAVO ALBERTO HERRERA ÁVILA</w:t>
      </w:r>
      <w:r w:rsidRPr="00A31778">
        <w:rPr>
          <w:rFonts w:ascii="Arial" w:hAnsi="Arial" w:cs="Arial"/>
          <w:bdr w:val="none" w:sz="0" w:space="0" w:color="auto" w:frame="1"/>
          <w:lang w:eastAsia="es-MX"/>
        </w:rPr>
        <w:t xml:space="preserve">, mayor de edad vecino de Cali, identificado con cédula de ciudadanía No. 19.395.114 de Bogotá́ D.C., abogado titulado y en ejercicio, portador de la Tarjeta Profesional No. 39.116 del Consejo Superior de la Judicatura, obrando como apoderado judicial de </w:t>
      </w:r>
      <w:r w:rsidR="00D70A8A" w:rsidRPr="00A31778">
        <w:rPr>
          <w:rFonts w:ascii="Arial" w:hAnsi="Arial" w:cs="Arial"/>
          <w:b/>
          <w:bCs/>
          <w:bdr w:val="none" w:sz="0" w:space="0" w:color="auto" w:frame="1"/>
          <w:lang w:eastAsia="es-MX"/>
        </w:rPr>
        <w:t xml:space="preserve">ASEGURADORA SOLIDARIA DE COLOMBIA E.C., </w:t>
      </w:r>
      <w:r w:rsidRPr="00A31778">
        <w:rPr>
          <w:rFonts w:ascii="Arial" w:hAnsi="Arial" w:cs="Arial"/>
        </w:rPr>
        <w:t xml:space="preserve">tal como consta en el expediente, comedidamente procedo a presentar </w:t>
      </w:r>
      <w:r w:rsidRPr="00A31778">
        <w:rPr>
          <w:rFonts w:ascii="Arial" w:hAnsi="Arial" w:cs="Arial"/>
          <w:b/>
          <w:bCs/>
        </w:rPr>
        <w:t>RECURSO DE REPOSICIÓN Y EN SUBSIDIO APELACIÓN</w:t>
      </w:r>
      <w:r w:rsidRPr="00A31778">
        <w:rPr>
          <w:rFonts w:ascii="Arial" w:hAnsi="Arial" w:cs="Arial"/>
        </w:rPr>
        <w:t xml:space="preserve"> </w:t>
      </w:r>
      <w:r w:rsidR="00D70A8A" w:rsidRPr="00A31778">
        <w:rPr>
          <w:rFonts w:ascii="Arial" w:hAnsi="Arial" w:cs="Arial"/>
        </w:rPr>
        <w:t>contra el auto de fecha 12 de marzo</w:t>
      </w:r>
      <w:r w:rsidRPr="00A31778">
        <w:rPr>
          <w:rFonts w:ascii="Arial" w:eastAsia="Arial" w:hAnsi="Arial" w:cs="Arial"/>
        </w:rPr>
        <w:t xml:space="preserve"> de 2025, notificado en estados el </w:t>
      </w:r>
      <w:r w:rsidR="00D70A8A" w:rsidRPr="00A31778">
        <w:rPr>
          <w:rFonts w:ascii="Arial" w:eastAsia="Arial" w:hAnsi="Arial" w:cs="Arial"/>
        </w:rPr>
        <w:t>1</w:t>
      </w:r>
      <w:r w:rsidRPr="00A31778">
        <w:rPr>
          <w:rFonts w:ascii="Arial" w:eastAsia="Arial" w:hAnsi="Arial" w:cs="Arial"/>
        </w:rPr>
        <w:t xml:space="preserve">3 de marzo de 2025, por medio del cual el Despacho </w:t>
      </w:r>
      <w:r w:rsidR="00D70A8A" w:rsidRPr="00A31778">
        <w:rPr>
          <w:rFonts w:ascii="Arial" w:eastAsia="Arial" w:hAnsi="Arial" w:cs="Arial"/>
        </w:rPr>
        <w:t>revoca el auto del 5 de agosto de 2024 y declara ineficaz el llamamiento en garantía por falta de notificación al llama</w:t>
      </w:r>
      <w:r w:rsidR="000F3B5D">
        <w:rPr>
          <w:rFonts w:ascii="Arial" w:eastAsia="Arial" w:hAnsi="Arial" w:cs="Arial"/>
        </w:rPr>
        <w:t>do</w:t>
      </w:r>
      <w:r w:rsidRPr="00A31778">
        <w:rPr>
          <w:rFonts w:ascii="Arial" w:eastAsia="Arial" w:hAnsi="Arial" w:cs="Arial"/>
        </w:rPr>
        <w:t xml:space="preserve">, situación que de entrada es imprecisa, tal como se puntualizará a continuación: </w:t>
      </w:r>
    </w:p>
    <w:p w14:paraId="61F4438C" w14:textId="77777777" w:rsidR="00FB2F93" w:rsidRPr="00A31778" w:rsidRDefault="00FB2F93" w:rsidP="00A31778">
      <w:pPr>
        <w:spacing w:line="360" w:lineRule="auto"/>
        <w:jc w:val="both"/>
        <w:rPr>
          <w:rFonts w:ascii="Arial" w:eastAsia="Arial" w:hAnsi="Arial" w:cs="Arial"/>
        </w:rPr>
      </w:pPr>
    </w:p>
    <w:p w14:paraId="17772827" w14:textId="77777777" w:rsidR="00896FFD" w:rsidRPr="00A31778" w:rsidRDefault="00896FFD" w:rsidP="00A31778">
      <w:pPr>
        <w:spacing w:line="360" w:lineRule="auto"/>
        <w:jc w:val="center"/>
        <w:rPr>
          <w:rFonts w:ascii="Arial" w:eastAsia="Arial" w:hAnsi="Arial" w:cs="Arial"/>
        </w:rPr>
      </w:pPr>
    </w:p>
    <w:p w14:paraId="514C12BE" w14:textId="77777777" w:rsidR="00896FFD" w:rsidRPr="00A31778" w:rsidRDefault="00896FFD" w:rsidP="00A31778">
      <w:pPr>
        <w:pStyle w:val="Prrafodelista"/>
        <w:numPr>
          <w:ilvl w:val="0"/>
          <w:numId w:val="5"/>
        </w:numPr>
        <w:spacing w:line="360" w:lineRule="auto"/>
        <w:jc w:val="center"/>
        <w:rPr>
          <w:rFonts w:ascii="Arial" w:hAnsi="Arial" w:cs="Arial"/>
          <w:sz w:val="22"/>
          <w:szCs w:val="22"/>
        </w:rPr>
      </w:pPr>
      <w:r w:rsidRPr="00A31778">
        <w:rPr>
          <w:rFonts w:ascii="Arial" w:eastAsia="Arial" w:hAnsi="Arial" w:cs="Arial"/>
          <w:b/>
          <w:bCs/>
          <w:sz w:val="22"/>
          <w:szCs w:val="22"/>
          <w:u w:val="single"/>
        </w:rPr>
        <w:lastRenderedPageBreak/>
        <w:t>PROCEDENCIA Y OPORTUNIDAD DEL RECURSO</w:t>
      </w:r>
    </w:p>
    <w:p w14:paraId="6E77F42A" w14:textId="77777777" w:rsidR="00896FFD" w:rsidRPr="00A31778" w:rsidRDefault="00896FFD" w:rsidP="00A31778">
      <w:pPr>
        <w:spacing w:line="360" w:lineRule="auto"/>
        <w:rPr>
          <w:rFonts w:ascii="Arial" w:hAnsi="Arial" w:cs="Arial"/>
        </w:rPr>
      </w:pPr>
    </w:p>
    <w:p w14:paraId="0ADED3BD" w14:textId="461F763B" w:rsidR="00896FFD" w:rsidRPr="00A31778" w:rsidRDefault="00896FFD" w:rsidP="00A31778">
      <w:pPr>
        <w:spacing w:line="360" w:lineRule="auto"/>
        <w:jc w:val="both"/>
        <w:rPr>
          <w:rFonts w:ascii="Arial" w:hAnsi="Arial" w:cs="Arial"/>
        </w:rPr>
      </w:pPr>
      <w:r w:rsidRPr="00A31778">
        <w:rPr>
          <w:rFonts w:ascii="Arial" w:hAnsi="Arial" w:cs="Arial"/>
        </w:rPr>
        <w:t xml:space="preserve">Es procedente la interposición del recurso de reposición y en subsidio de apelación contra el auto interlocutorio, de conformidad con lo dispuesto en el artículo 318 del Código General del Proceso, cuyo tenor literal reza: </w:t>
      </w:r>
    </w:p>
    <w:p w14:paraId="216DC377" w14:textId="77777777" w:rsidR="00896FFD" w:rsidRPr="00A31778" w:rsidRDefault="00896FFD" w:rsidP="00A31778">
      <w:pPr>
        <w:pStyle w:val="Default"/>
        <w:spacing w:line="360" w:lineRule="auto"/>
        <w:jc w:val="both"/>
        <w:rPr>
          <w:color w:val="auto"/>
          <w:sz w:val="22"/>
          <w:szCs w:val="22"/>
        </w:rPr>
      </w:pPr>
    </w:p>
    <w:p w14:paraId="0AF082DA" w14:textId="77777777" w:rsidR="00896FFD" w:rsidRPr="00A31778" w:rsidRDefault="00896FFD" w:rsidP="00A31778">
      <w:pPr>
        <w:pStyle w:val="Default"/>
        <w:spacing w:line="360" w:lineRule="auto"/>
        <w:ind w:left="851" w:right="843"/>
        <w:jc w:val="both"/>
        <w:rPr>
          <w:i/>
          <w:iCs/>
          <w:color w:val="auto"/>
          <w:sz w:val="22"/>
          <w:szCs w:val="22"/>
        </w:rPr>
      </w:pPr>
      <w:r w:rsidRPr="00A31778">
        <w:rPr>
          <w:i/>
          <w:iCs/>
          <w:color w:val="auto"/>
          <w:sz w:val="22"/>
          <w:szCs w:val="22"/>
        </w:rPr>
        <w:t xml:space="preserve">“(…) ARTÍCULO 318. Procedencia y oportunidades. (…) cuando el auto se pronuncie fuera de audiencia el recurso deberá interponerse por escrito dentro de los tres (3) días siguientes al de la notificación del auto (…)” </w:t>
      </w:r>
    </w:p>
    <w:p w14:paraId="47D897C6" w14:textId="77777777" w:rsidR="00896FFD" w:rsidRPr="00A31778" w:rsidRDefault="00896FFD" w:rsidP="00A31778">
      <w:pPr>
        <w:pStyle w:val="Default"/>
        <w:spacing w:line="360" w:lineRule="auto"/>
        <w:jc w:val="both"/>
        <w:rPr>
          <w:color w:val="auto"/>
          <w:sz w:val="22"/>
          <w:szCs w:val="22"/>
        </w:rPr>
      </w:pPr>
    </w:p>
    <w:p w14:paraId="5B4351B5" w14:textId="77777777" w:rsidR="00896FFD" w:rsidRPr="00A31778" w:rsidRDefault="00896FFD" w:rsidP="00A31778">
      <w:pPr>
        <w:spacing w:line="360" w:lineRule="auto"/>
        <w:jc w:val="both"/>
        <w:rPr>
          <w:rFonts w:ascii="Arial" w:hAnsi="Arial" w:cs="Arial"/>
        </w:rPr>
      </w:pPr>
      <w:r w:rsidRPr="00A31778">
        <w:rPr>
          <w:rFonts w:ascii="Arial" w:hAnsi="Arial" w:cs="Arial"/>
        </w:rPr>
        <w:t>En adición, el Auto recurrido es susceptible del recurso de apelación conforme lo establecido en el artículo 321 del Código General del Proceso.</w:t>
      </w:r>
    </w:p>
    <w:p w14:paraId="40A2713C" w14:textId="77777777" w:rsidR="00896FFD" w:rsidRPr="00A31778" w:rsidRDefault="00896FFD" w:rsidP="00A31778">
      <w:pPr>
        <w:spacing w:line="360" w:lineRule="auto"/>
        <w:jc w:val="both"/>
        <w:rPr>
          <w:rFonts w:ascii="Arial" w:hAnsi="Arial" w:cs="Arial"/>
        </w:rPr>
      </w:pPr>
    </w:p>
    <w:p w14:paraId="32DED487" w14:textId="10206716" w:rsidR="00896FFD" w:rsidRPr="00A31778" w:rsidRDefault="00896FFD" w:rsidP="00A31778">
      <w:pPr>
        <w:pStyle w:val="Default"/>
        <w:spacing w:line="360" w:lineRule="auto"/>
        <w:ind w:left="851" w:right="843"/>
        <w:jc w:val="both"/>
        <w:rPr>
          <w:i/>
          <w:iCs/>
          <w:color w:val="auto"/>
          <w:sz w:val="22"/>
          <w:szCs w:val="22"/>
        </w:rPr>
      </w:pPr>
      <w:r w:rsidRPr="00A31778">
        <w:rPr>
          <w:i/>
          <w:iCs/>
          <w:color w:val="auto"/>
          <w:sz w:val="22"/>
          <w:szCs w:val="22"/>
        </w:rPr>
        <w:t>“(...) Procedencia. (…) También son apelables los siguientes autos proferidos en primera instancia: 1. El que rechace la demanda, su reforma o la contestación a cualquiera de ellas. (…)</w:t>
      </w:r>
      <w:r w:rsidR="00D70A8A" w:rsidRPr="00A31778">
        <w:rPr>
          <w:i/>
          <w:iCs/>
          <w:color w:val="auto"/>
          <w:sz w:val="22"/>
          <w:szCs w:val="22"/>
        </w:rPr>
        <w:t xml:space="preserve"> 2. El que niegue la intervención de sucesores procesales o de terceros (…</w:t>
      </w:r>
      <w:proofErr w:type="gramStart"/>
      <w:r w:rsidR="00D70A8A" w:rsidRPr="00A31778">
        <w:rPr>
          <w:i/>
          <w:iCs/>
          <w:color w:val="auto"/>
          <w:sz w:val="22"/>
          <w:szCs w:val="22"/>
        </w:rPr>
        <w:t xml:space="preserve">) </w:t>
      </w:r>
      <w:r w:rsidRPr="00A31778">
        <w:rPr>
          <w:i/>
          <w:iCs/>
          <w:color w:val="auto"/>
          <w:sz w:val="22"/>
          <w:szCs w:val="22"/>
        </w:rPr>
        <w:t>”</w:t>
      </w:r>
      <w:proofErr w:type="gramEnd"/>
      <w:r w:rsidRPr="00A31778">
        <w:rPr>
          <w:i/>
          <w:iCs/>
          <w:color w:val="auto"/>
          <w:sz w:val="22"/>
          <w:szCs w:val="22"/>
        </w:rPr>
        <w:t xml:space="preserve"> </w:t>
      </w:r>
    </w:p>
    <w:p w14:paraId="298C0EB2" w14:textId="77777777" w:rsidR="00896FFD" w:rsidRPr="00A31778" w:rsidRDefault="00896FFD" w:rsidP="00A31778">
      <w:pPr>
        <w:pStyle w:val="Default"/>
        <w:spacing w:line="360" w:lineRule="auto"/>
        <w:jc w:val="both"/>
        <w:rPr>
          <w:color w:val="auto"/>
          <w:sz w:val="22"/>
          <w:szCs w:val="22"/>
        </w:rPr>
      </w:pPr>
    </w:p>
    <w:p w14:paraId="7D1C795C" w14:textId="72D03B95" w:rsidR="00896FFD" w:rsidRDefault="00896FFD" w:rsidP="00A31778">
      <w:pPr>
        <w:spacing w:line="360" w:lineRule="auto"/>
        <w:jc w:val="both"/>
        <w:rPr>
          <w:rFonts w:ascii="Arial" w:hAnsi="Arial" w:cs="Arial"/>
        </w:rPr>
      </w:pPr>
      <w:r w:rsidRPr="00A31778">
        <w:rPr>
          <w:rFonts w:ascii="Arial" w:hAnsi="Arial" w:cs="Arial"/>
        </w:rPr>
        <w:t xml:space="preserve">La oportunidad y trámite del recurso de reposición y en subsidio de apelación se regirá por el Código General del Proceso, norma que señala que dicho recurso deberá interponerse dentro de los tres (3) días siguientes a la notificación del auto, siendo este el término de ejecutoria de la providencia. Por lo que este memorial se presenta en oportunidad, teniendo en cuenta que el auto fue notificado en estados el </w:t>
      </w:r>
      <w:r w:rsidR="00D70A8A" w:rsidRPr="00A31778">
        <w:rPr>
          <w:rFonts w:ascii="Arial" w:hAnsi="Arial" w:cs="Arial"/>
        </w:rPr>
        <w:t>1</w:t>
      </w:r>
      <w:r w:rsidRPr="00A31778">
        <w:rPr>
          <w:rFonts w:ascii="Arial" w:hAnsi="Arial" w:cs="Arial"/>
        </w:rPr>
        <w:t xml:space="preserve">3 de marzo de 2025, por lo que, el término de ejecutoria y de oportunidad de este recurso </w:t>
      </w:r>
      <w:r w:rsidR="00955F90" w:rsidRPr="00A31778">
        <w:rPr>
          <w:rFonts w:ascii="Arial" w:hAnsi="Arial" w:cs="Arial"/>
        </w:rPr>
        <w:t xml:space="preserve">se extiende </w:t>
      </w:r>
      <w:r w:rsidRPr="00A31778">
        <w:rPr>
          <w:rFonts w:ascii="Arial" w:hAnsi="Arial" w:cs="Arial"/>
        </w:rPr>
        <w:t xml:space="preserve">hasta el </w:t>
      </w:r>
      <w:r w:rsidR="00D70A8A" w:rsidRPr="00A31778">
        <w:rPr>
          <w:rFonts w:ascii="Arial" w:hAnsi="Arial" w:cs="Arial"/>
        </w:rPr>
        <w:t>18</w:t>
      </w:r>
      <w:r w:rsidRPr="00A31778">
        <w:rPr>
          <w:rFonts w:ascii="Arial" w:hAnsi="Arial" w:cs="Arial"/>
        </w:rPr>
        <w:t xml:space="preserve"> de marzo de 2025. Así mismo al </w:t>
      </w:r>
      <w:r w:rsidR="00D70A8A" w:rsidRPr="00A31778">
        <w:rPr>
          <w:rFonts w:ascii="Arial" w:hAnsi="Arial" w:cs="Arial"/>
        </w:rPr>
        <w:t xml:space="preserve">declarar ineficaz el llamamiento en garantía se niega la intervención del llamado como tercero y, </w:t>
      </w:r>
      <w:r w:rsidRPr="00A31778">
        <w:rPr>
          <w:rFonts w:ascii="Arial" w:hAnsi="Arial" w:cs="Arial"/>
        </w:rPr>
        <w:t>se torna procedente el medio de impugnación formulado.</w:t>
      </w:r>
    </w:p>
    <w:p w14:paraId="398AA848" w14:textId="1766B464" w:rsidR="00FB2F93" w:rsidRDefault="00FB2F93" w:rsidP="00A31778">
      <w:pPr>
        <w:spacing w:line="360" w:lineRule="auto"/>
        <w:jc w:val="both"/>
        <w:rPr>
          <w:rFonts w:ascii="Arial" w:hAnsi="Arial" w:cs="Arial"/>
        </w:rPr>
      </w:pPr>
    </w:p>
    <w:p w14:paraId="5A2318D3" w14:textId="77777777" w:rsidR="00FB2F93" w:rsidRPr="00A31778" w:rsidRDefault="00FB2F93" w:rsidP="00A31778">
      <w:pPr>
        <w:spacing w:line="360" w:lineRule="auto"/>
        <w:jc w:val="both"/>
        <w:rPr>
          <w:rFonts w:ascii="Arial" w:hAnsi="Arial" w:cs="Arial"/>
        </w:rPr>
      </w:pPr>
    </w:p>
    <w:p w14:paraId="79E3D4D8" w14:textId="77777777" w:rsidR="00896FFD" w:rsidRPr="00A31778" w:rsidRDefault="00896FFD" w:rsidP="00A31778">
      <w:pPr>
        <w:spacing w:line="360" w:lineRule="auto"/>
        <w:jc w:val="both"/>
        <w:rPr>
          <w:rFonts w:ascii="Arial" w:eastAsia="Arial" w:hAnsi="Arial" w:cs="Arial"/>
        </w:rPr>
      </w:pPr>
    </w:p>
    <w:p w14:paraId="34695183" w14:textId="5C92CD6D" w:rsidR="00896FFD" w:rsidRPr="00A31778" w:rsidRDefault="00896FFD" w:rsidP="00A31778">
      <w:pPr>
        <w:pStyle w:val="Prrafodelista"/>
        <w:numPr>
          <w:ilvl w:val="0"/>
          <w:numId w:val="5"/>
        </w:numPr>
        <w:spacing w:line="360" w:lineRule="auto"/>
        <w:jc w:val="center"/>
        <w:rPr>
          <w:rFonts w:ascii="Arial" w:eastAsia="Arial" w:hAnsi="Arial" w:cs="Arial"/>
          <w:b/>
          <w:bCs/>
          <w:sz w:val="22"/>
          <w:szCs w:val="22"/>
          <w:u w:val="single"/>
        </w:rPr>
      </w:pPr>
      <w:r w:rsidRPr="00A31778">
        <w:rPr>
          <w:rFonts w:ascii="Arial" w:eastAsia="Arial" w:hAnsi="Arial" w:cs="Arial"/>
          <w:b/>
          <w:bCs/>
          <w:sz w:val="22"/>
          <w:szCs w:val="22"/>
          <w:u w:val="single"/>
        </w:rPr>
        <w:lastRenderedPageBreak/>
        <w:t xml:space="preserve">FUNDAMENTOS FÁCTICOS </w:t>
      </w:r>
      <w:r w:rsidR="008B5DFE" w:rsidRPr="00A31778">
        <w:rPr>
          <w:rFonts w:ascii="Arial" w:eastAsia="Arial" w:hAnsi="Arial" w:cs="Arial"/>
          <w:b/>
          <w:bCs/>
          <w:sz w:val="22"/>
          <w:szCs w:val="22"/>
          <w:u w:val="single"/>
        </w:rPr>
        <w:t xml:space="preserve">Y JURÍDICOS </w:t>
      </w:r>
      <w:r w:rsidRPr="00A31778">
        <w:rPr>
          <w:rFonts w:ascii="Arial" w:eastAsia="Arial" w:hAnsi="Arial" w:cs="Arial"/>
          <w:b/>
          <w:bCs/>
          <w:sz w:val="22"/>
          <w:szCs w:val="22"/>
          <w:u w:val="single"/>
        </w:rPr>
        <w:t>DEL RECURSO</w:t>
      </w:r>
    </w:p>
    <w:p w14:paraId="4768EFEC" w14:textId="77777777" w:rsidR="00896FFD" w:rsidRPr="00A31778" w:rsidRDefault="00896FFD" w:rsidP="00A31778">
      <w:pPr>
        <w:spacing w:line="360" w:lineRule="auto"/>
        <w:rPr>
          <w:rFonts w:ascii="Arial" w:eastAsia="Arial" w:hAnsi="Arial" w:cs="Arial"/>
        </w:rPr>
      </w:pPr>
    </w:p>
    <w:p w14:paraId="1FC908B4" w14:textId="5D25FD73" w:rsidR="00896FFD" w:rsidRPr="00A31778" w:rsidRDefault="00896FFD" w:rsidP="00A31778">
      <w:pPr>
        <w:pStyle w:val="Default"/>
        <w:spacing w:line="360" w:lineRule="auto"/>
        <w:jc w:val="both"/>
        <w:rPr>
          <w:color w:val="auto"/>
          <w:sz w:val="22"/>
          <w:szCs w:val="22"/>
          <w:bdr w:val="none" w:sz="0" w:space="0" w:color="auto" w:frame="1"/>
          <w:lang w:eastAsia="es-MX"/>
        </w:rPr>
      </w:pPr>
      <w:r w:rsidRPr="00A31778">
        <w:rPr>
          <w:b/>
          <w:bCs/>
          <w:color w:val="auto"/>
          <w:sz w:val="22"/>
          <w:szCs w:val="22"/>
        </w:rPr>
        <w:t xml:space="preserve">PRIMERO: </w:t>
      </w:r>
      <w:r w:rsidRPr="00A31778">
        <w:rPr>
          <w:color w:val="auto"/>
          <w:sz w:val="22"/>
          <w:szCs w:val="22"/>
        </w:rPr>
        <w:t>en este proceso, l</w:t>
      </w:r>
      <w:r w:rsidR="008B5DFE" w:rsidRPr="00A31778">
        <w:rPr>
          <w:color w:val="auto"/>
          <w:sz w:val="22"/>
          <w:szCs w:val="22"/>
        </w:rPr>
        <w:t>a</w:t>
      </w:r>
      <w:r w:rsidRPr="00A31778">
        <w:rPr>
          <w:color w:val="auto"/>
          <w:sz w:val="22"/>
          <w:szCs w:val="22"/>
        </w:rPr>
        <w:t xml:space="preserve"> </w:t>
      </w:r>
      <w:r w:rsidR="00A156F8" w:rsidRPr="00A31778">
        <w:rPr>
          <w:b/>
          <w:bCs/>
          <w:color w:val="auto"/>
          <w:sz w:val="22"/>
          <w:szCs w:val="22"/>
          <w:bdr w:val="none" w:sz="0" w:space="0" w:color="auto" w:frame="1"/>
          <w:lang w:eastAsia="es-MX"/>
        </w:rPr>
        <w:t xml:space="preserve">ASEGURADORA SOLIDARIA DE COLOMBIA E.C. </w:t>
      </w:r>
      <w:r w:rsidRPr="00A31778">
        <w:rPr>
          <w:color w:val="auto"/>
          <w:sz w:val="22"/>
          <w:szCs w:val="22"/>
          <w:bdr w:val="none" w:sz="0" w:space="0" w:color="auto" w:frame="1"/>
          <w:lang w:eastAsia="es-MX"/>
        </w:rPr>
        <w:t>funge como demandada directa, tal como se desprende del auto admisorio de la demanda</w:t>
      </w:r>
      <w:r w:rsidR="00A156F8" w:rsidRPr="00A31778">
        <w:rPr>
          <w:color w:val="auto"/>
          <w:sz w:val="22"/>
          <w:szCs w:val="22"/>
          <w:bdr w:val="none" w:sz="0" w:space="0" w:color="auto" w:frame="1"/>
          <w:lang w:eastAsia="es-MX"/>
        </w:rPr>
        <w:t xml:space="preserve">. Mi representada llamó en garantía a </w:t>
      </w:r>
      <w:r w:rsidR="00E47AC8" w:rsidRPr="00A31778">
        <w:rPr>
          <w:b/>
          <w:bCs/>
          <w:color w:val="auto"/>
          <w:sz w:val="22"/>
          <w:szCs w:val="22"/>
        </w:rPr>
        <w:t xml:space="preserve">CS INDUSTRIAS METÁLICAS S.A.S., </w:t>
      </w:r>
      <w:r w:rsidR="00955F90" w:rsidRPr="00A31778">
        <w:rPr>
          <w:color w:val="auto"/>
          <w:sz w:val="22"/>
          <w:szCs w:val="22"/>
        </w:rPr>
        <w:t>actuación que</w:t>
      </w:r>
      <w:r w:rsidR="00E47AC8" w:rsidRPr="00A31778">
        <w:rPr>
          <w:color w:val="auto"/>
          <w:sz w:val="22"/>
          <w:szCs w:val="22"/>
        </w:rPr>
        <w:t xml:space="preserve"> fue admitid</w:t>
      </w:r>
      <w:r w:rsidR="00955F90" w:rsidRPr="00A31778">
        <w:rPr>
          <w:color w:val="auto"/>
          <w:sz w:val="22"/>
          <w:szCs w:val="22"/>
        </w:rPr>
        <w:t>a</w:t>
      </w:r>
      <w:r w:rsidR="00E47AC8" w:rsidRPr="00A31778">
        <w:rPr>
          <w:color w:val="auto"/>
          <w:sz w:val="22"/>
          <w:szCs w:val="22"/>
        </w:rPr>
        <w:t xml:space="preserve"> el 28 de marzo de 2022.</w:t>
      </w:r>
    </w:p>
    <w:p w14:paraId="7E5F9E4E" w14:textId="77777777" w:rsidR="00896FFD" w:rsidRPr="00A31778" w:rsidRDefault="00896FFD" w:rsidP="00A31778">
      <w:pPr>
        <w:pStyle w:val="Default"/>
        <w:spacing w:line="360" w:lineRule="auto"/>
        <w:jc w:val="both"/>
        <w:rPr>
          <w:color w:val="FF0000"/>
          <w:sz w:val="22"/>
          <w:szCs w:val="22"/>
        </w:rPr>
      </w:pPr>
    </w:p>
    <w:p w14:paraId="0561ACA1" w14:textId="4633573F" w:rsidR="00FF24E0" w:rsidRPr="00A31778" w:rsidRDefault="00896FFD" w:rsidP="00A31778">
      <w:pPr>
        <w:pStyle w:val="Default"/>
        <w:spacing w:line="360" w:lineRule="auto"/>
        <w:jc w:val="both"/>
        <w:rPr>
          <w:color w:val="auto"/>
          <w:sz w:val="22"/>
          <w:szCs w:val="22"/>
        </w:rPr>
      </w:pPr>
      <w:r w:rsidRPr="00A31778">
        <w:rPr>
          <w:b/>
          <w:bCs/>
          <w:color w:val="auto"/>
          <w:sz w:val="22"/>
          <w:szCs w:val="22"/>
        </w:rPr>
        <w:t xml:space="preserve">SEGUNDO: </w:t>
      </w:r>
      <w:r w:rsidR="00FF24E0" w:rsidRPr="00A31778">
        <w:rPr>
          <w:color w:val="auto"/>
          <w:sz w:val="22"/>
          <w:szCs w:val="22"/>
        </w:rPr>
        <w:t xml:space="preserve">La notificación a la llamada en garantía fue realizada el 30 de junio del 2022 al correo registrado para tal fin en el certificado de existencia y representación de la sociedad, notificación que ostenta constancia de acuse de recibo y en la que fue señalado link con todas las piezas necesarias para que se pronunciara sobre su vinculación. Tal como se evidencia en el pdf denominado </w:t>
      </w:r>
      <w:r w:rsidR="00FF24E0" w:rsidRPr="00A31778">
        <w:rPr>
          <w:i/>
          <w:iCs/>
          <w:color w:val="auto"/>
          <w:sz w:val="22"/>
          <w:szCs w:val="22"/>
        </w:rPr>
        <w:t>04InformeNotificacionLlamado</w:t>
      </w:r>
      <w:r w:rsidR="00FF24E0" w:rsidRPr="00A31778">
        <w:rPr>
          <w:color w:val="auto"/>
          <w:sz w:val="22"/>
          <w:szCs w:val="22"/>
        </w:rPr>
        <w:t xml:space="preserve"> de la carpeta del Llamamiento en garantía del expediente digital, así: </w:t>
      </w:r>
    </w:p>
    <w:p w14:paraId="750B6328" w14:textId="50E7FE80" w:rsidR="00AD4281" w:rsidRPr="00A31778" w:rsidRDefault="00AD4281" w:rsidP="00A31778">
      <w:pPr>
        <w:pStyle w:val="Default"/>
        <w:spacing w:line="360" w:lineRule="auto"/>
        <w:jc w:val="both"/>
        <w:rPr>
          <w:color w:val="auto"/>
          <w:sz w:val="22"/>
          <w:szCs w:val="22"/>
        </w:rPr>
      </w:pPr>
    </w:p>
    <w:p w14:paraId="6F1B4FD6" w14:textId="2F759B4C" w:rsidR="00AD4281" w:rsidRPr="00A31778" w:rsidRDefault="00AD4281" w:rsidP="00A31778">
      <w:pPr>
        <w:pStyle w:val="Default"/>
        <w:spacing w:line="360" w:lineRule="auto"/>
        <w:jc w:val="center"/>
        <w:rPr>
          <w:color w:val="auto"/>
          <w:sz w:val="22"/>
          <w:szCs w:val="22"/>
        </w:rPr>
      </w:pPr>
      <w:r w:rsidRPr="00A31778">
        <w:rPr>
          <w:noProof/>
          <w:sz w:val="22"/>
          <w:szCs w:val="22"/>
        </w:rPr>
        <w:drawing>
          <wp:inline distT="0" distB="0" distL="0" distR="0" wp14:anchorId="45C4216B" wp14:editId="3D7D1D55">
            <wp:extent cx="3583393" cy="3359150"/>
            <wp:effectExtent l="12700" t="12700" r="1079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098" t="31773" r="32812" b="6382"/>
                    <a:stretch/>
                  </pic:blipFill>
                  <pic:spPr bwMode="auto">
                    <a:xfrm>
                      <a:off x="0" y="0"/>
                      <a:ext cx="3613271" cy="33871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D37705" w14:textId="08EA76F6" w:rsidR="00AD4281" w:rsidRPr="00A31778" w:rsidRDefault="00AD4281" w:rsidP="00A31778">
      <w:pPr>
        <w:pStyle w:val="Default"/>
        <w:spacing w:line="360" w:lineRule="auto"/>
        <w:jc w:val="center"/>
        <w:rPr>
          <w:color w:val="auto"/>
          <w:sz w:val="22"/>
          <w:szCs w:val="22"/>
        </w:rPr>
      </w:pPr>
    </w:p>
    <w:p w14:paraId="0BD17184" w14:textId="7362D4EF" w:rsidR="00FF24E0" w:rsidRPr="00A31778" w:rsidRDefault="00AD4281" w:rsidP="00A31778">
      <w:pPr>
        <w:pStyle w:val="Default"/>
        <w:spacing w:line="360" w:lineRule="auto"/>
        <w:jc w:val="center"/>
        <w:rPr>
          <w:color w:val="FF0000"/>
          <w:sz w:val="22"/>
          <w:szCs w:val="22"/>
        </w:rPr>
      </w:pPr>
      <w:r w:rsidRPr="00A31778">
        <w:rPr>
          <w:noProof/>
          <w:sz w:val="22"/>
          <w:szCs w:val="22"/>
        </w:rPr>
        <w:lastRenderedPageBreak/>
        <w:drawing>
          <wp:inline distT="0" distB="0" distL="0" distR="0" wp14:anchorId="318FC285" wp14:editId="056A4541">
            <wp:extent cx="3686051" cy="3902662"/>
            <wp:effectExtent l="19050" t="19050" r="10160" b="222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08" t="23830" r="32381" b="7409"/>
                    <a:stretch/>
                  </pic:blipFill>
                  <pic:spPr bwMode="auto">
                    <a:xfrm>
                      <a:off x="0" y="0"/>
                      <a:ext cx="3695788" cy="39129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865011" w14:textId="72142FF0" w:rsidR="00FF24E0" w:rsidRPr="00A31778" w:rsidRDefault="00FF24E0" w:rsidP="00A31778">
      <w:pPr>
        <w:pStyle w:val="Default"/>
        <w:spacing w:line="360" w:lineRule="auto"/>
        <w:jc w:val="center"/>
        <w:rPr>
          <w:color w:val="FF0000"/>
          <w:sz w:val="22"/>
          <w:szCs w:val="22"/>
        </w:rPr>
      </w:pPr>
      <w:r w:rsidRPr="00A31778">
        <w:rPr>
          <w:noProof/>
          <w:sz w:val="22"/>
          <w:szCs w:val="22"/>
        </w:rPr>
        <w:drawing>
          <wp:inline distT="0" distB="0" distL="0" distR="0" wp14:anchorId="0B7FF02B" wp14:editId="13986BD4">
            <wp:extent cx="3702621" cy="2605617"/>
            <wp:effectExtent l="12700" t="12700" r="19050"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08" t="23484" r="25431" b="16230"/>
                    <a:stretch/>
                  </pic:blipFill>
                  <pic:spPr bwMode="auto">
                    <a:xfrm>
                      <a:off x="0" y="0"/>
                      <a:ext cx="3729053" cy="26242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3FE084" w14:textId="77777777" w:rsidR="00FF24E0" w:rsidRPr="00A31778" w:rsidRDefault="00FF24E0" w:rsidP="00A31778">
      <w:pPr>
        <w:pStyle w:val="Default"/>
        <w:spacing w:line="360" w:lineRule="auto"/>
        <w:jc w:val="both"/>
        <w:rPr>
          <w:color w:val="FF0000"/>
          <w:sz w:val="22"/>
          <w:szCs w:val="22"/>
        </w:rPr>
      </w:pPr>
    </w:p>
    <w:p w14:paraId="7AD1118E" w14:textId="20ACA2C6" w:rsidR="00FF24E0" w:rsidRPr="00A31778" w:rsidRDefault="00FF24E0" w:rsidP="00A31778">
      <w:pPr>
        <w:pStyle w:val="Default"/>
        <w:spacing w:line="360" w:lineRule="auto"/>
        <w:jc w:val="both"/>
        <w:rPr>
          <w:color w:val="auto"/>
          <w:sz w:val="22"/>
          <w:szCs w:val="22"/>
        </w:rPr>
      </w:pPr>
      <w:r w:rsidRPr="00A31778">
        <w:rPr>
          <w:b/>
          <w:bCs/>
          <w:color w:val="auto"/>
          <w:sz w:val="22"/>
          <w:szCs w:val="22"/>
        </w:rPr>
        <w:lastRenderedPageBreak/>
        <w:t>TERCERO:</w:t>
      </w:r>
      <w:r w:rsidRPr="00A31778">
        <w:rPr>
          <w:color w:val="auto"/>
          <w:sz w:val="22"/>
          <w:szCs w:val="22"/>
        </w:rPr>
        <w:t xml:space="preserve"> Pese a lo anterior, el despacho no tuvo en cuenta la notificación y ordenó re hacer la misma en auto del </w:t>
      </w:r>
      <w:r w:rsidR="00AD4281" w:rsidRPr="00A31778">
        <w:rPr>
          <w:color w:val="auto"/>
          <w:sz w:val="22"/>
          <w:szCs w:val="22"/>
        </w:rPr>
        <w:t xml:space="preserve">9 de septiembre de 2022, refiriéndose que la frase de </w:t>
      </w:r>
      <w:r w:rsidR="008B5DFE" w:rsidRPr="00A31778">
        <w:rPr>
          <w:color w:val="auto"/>
          <w:sz w:val="22"/>
          <w:szCs w:val="22"/>
        </w:rPr>
        <w:t>“</w:t>
      </w:r>
      <w:r w:rsidR="00AD4281" w:rsidRPr="00A31778">
        <w:rPr>
          <w:i/>
          <w:iCs/>
          <w:color w:val="auto"/>
          <w:sz w:val="22"/>
          <w:szCs w:val="22"/>
        </w:rPr>
        <w:t>en cumplimiento del decreto 806 de 2020</w:t>
      </w:r>
      <w:r w:rsidR="008B5DFE" w:rsidRPr="00A31778">
        <w:rPr>
          <w:i/>
          <w:iCs/>
          <w:color w:val="auto"/>
          <w:sz w:val="22"/>
          <w:szCs w:val="22"/>
        </w:rPr>
        <w:t xml:space="preserve">” </w:t>
      </w:r>
      <w:r w:rsidR="00AD4281" w:rsidRPr="00A31778">
        <w:rPr>
          <w:color w:val="auto"/>
          <w:sz w:val="22"/>
          <w:szCs w:val="22"/>
        </w:rPr>
        <w:t xml:space="preserve">no era de recibo al no estar vigente para la fecha en que se notificó. Sin embargo, </w:t>
      </w:r>
      <w:r w:rsidR="00AD4281" w:rsidRPr="00A31778">
        <w:rPr>
          <w:b/>
          <w:bCs/>
          <w:color w:val="auto"/>
          <w:sz w:val="22"/>
          <w:szCs w:val="22"/>
          <w:u w:val="single"/>
        </w:rPr>
        <w:t>a efectos prácticos la notificación fue realizada en debida forma e incluía las prerrogativas de la recién emitida ley 2213 de 2022</w:t>
      </w:r>
      <w:r w:rsidR="00FA5992" w:rsidRPr="00A31778">
        <w:rPr>
          <w:b/>
          <w:bCs/>
          <w:color w:val="auto"/>
          <w:sz w:val="22"/>
          <w:szCs w:val="22"/>
          <w:u w:val="single"/>
        </w:rPr>
        <w:t>, pues se indicaba el correo electrónico del despacho, así como se remitieron las piezas procesales en un link</w:t>
      </w:r>
      <w:r w:rsidR="00FA5992" w:rsidRPr="00A31778">
        <w:rPr>
          <w:color w:val="auto"/>
          <w:sz w:val="22"/>
          <w:szCs w:val="22"/>
        </w:rPr>
        <w:t xml:space="preserve"> (debido a su peso). </w:t>
      </w:r>
      <w:r w:rsidR="003D6C59" w:rsidRPr="00A31778">
        <w:rPr>
          <w:color w:val="auto"/>
          <w:sz w:val="22"/>
          <w:szCs w:val="22"/>
        </w:rPr>
        <w:t>Aún así</w:t>
      </w:r>
      <w:r w:rsidR="00FA5992" w:rsidRPr="00A31778">
        <w:rPr>
          <w:color w:val="auto"/>
          <w:sz w:val="22"/>
          <w:szCs w:val="22"/>
        </w:rPr>
        <w:t>,</w:t>
      </w:r>
      <w:r w:rsidR="003D6C59" w:rsidRPr="00A31778">
        <w:rPr>
          <w:color w:val="auto"/>
          <w:sz w:val="22"/>
          <w:szCs w:val="22"/>
        </w:rPr>
        <w:t xml:space="preserve"> el despacho en dicha providencia</w:t>
      </w:r>
      <w:r w:rsidR="00FA5992" w:rsidRPr="00A31778">
        <w:rPr>
          <w:color w:val="auto"/>
          <w:sz w:val="22"/>
          <w:szCs w:val="22"/>
        </w:rPr>
        <w:t xml:space="preserve"> con exceso de formalidades, </w:t>
      </w:r>
      <w:r w:rsidR="00AD4281" w:rsidRPr="00A31778">
        <w:rPr>
          <w:color w:val="auto"/>
          <w:sz w:val="22"/>
          <w:szCs w:val="22"/>
        </w:rPr>
        <w:t>indicó:</w:t>
      </w:r>
    </w:p>
    <w:p w14:paraId="4C9C9E04" w14:textId="2F66ECC6" w:rsidR="00AD4281" w:rsidRPr="00A31778" w:rsidRDefault="00AD4281" w:rsidP="00A31778">
      <w:pPr>
        <w:pStyle w:val="Default"/>
        <w:spacing w:line="360" w:lineRule="auto"/>
        <w:jc w:val="both"/>
        <w:rPr>
          <w:color w:val="FF0000"/>
          <w:sz w:val="22"/>
          <w:szCs w:val="22"/>
        </w:rPr>
      </w:pPr>
    </w:p>
    <w:p w14:paraId="1A96424C" w14:textId="37E73D56" w:rsidR="00AD4281" w:rsidRPr="00A31778" w:rsidRDefault="00AD4281" w:rsidP="00A31778">
      <w:pPr>
        <w:pStyle w:val="Default"/>
        <w:spacing w:line="360" w:lineRule="auto"/>
        <w:jc w:val="center"/>
        <w:rPr>
          <w:color w:val="FF0000"/>
          <w:sz w:val="22"/>
          <w:szCs w:val="22"/>
        </w:rPr>
      </w:pPr>
      <w:r w:rsidRPr="00A31778">
        <w:rPr>
          <w:noProof/>
          <w:sz w:val="22"/>
          <w:szCs w:val="22"/>
        </w:rPr>
        <w:drawing>
          <wp:inline distT="0" distB="0" distL="0" distR="0" wp14:anchorId="5711B2AE" wp14:editId="3F01820F">
            <wp:extent cx="4742955" cy="3601302"/>
            <wp:effectExtent l="19050" t="19050" r="19685" b="184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943" t="22794" r="24847" b="5341"/>
                    <a:stretch/>
                  </pic:blipFill>
                  <pic:spPr bwMode="auto">
                    <a:xfrm>
                      <a:off x="0" y="0"/>
                      <a:ext cx="4755801" cy="36110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28D573" w14:textId="77777777" w:rsidR="00703B08" w:rsidRPr="00A31778" w:rsidRDefault="00703B08" w:rsidP="00A31778">
      <w:pPr>
        <w:pStyle w:val="Default"/>
        <w:spacing w:line="360" w:lineRule="auto"/>
        <w:jc w:val="center"/>
        <w:rPr>
          <w:color w:val="FF0000"/>
          <w:sz w:val="22"/>
          <w:szCs w:val="22"/>
        </w:rPr>
      </w:pPr>
    </w:p>
    <w:p w14:paraId="44E2C4EE" w14:textId="15791758" w:rsidR="00AD4281" w:rsidRPr="00A31778" w:rsidRDefault="00AD4281" w:rsidP="00A31778">
      <w:pPr>
        <w:pStyle w:val="Default"/>
        <w:spacing w:line="360" w:lineRule="auto"/>
        <w:jc w:val="both"/>
        <w:rPr>
          <w:color w:val="auto"/>
          <w:sz w:val="22"/>
          <w:szCs w:val="22"/>
        </w:rPr>
      </w:pPr>
      <w:r w:rsidRPr="00A31778">
        <w:rPr>
          <w:b/>
          <w:bCs/>
          <w:color w:val="auto"/>
          <w:sz w:val="22"/>
          <w:szCs w:val="22"/>
        </w:rPr>
        <w:t>CUARTO:</w:t>
      </w:r>
      <w:r w:rsidRPr="00A31778">
        <w:rPr>
          <w:color w:val="auto"/>
          <w:sz w:val="22"/>
          <w:szCs w:val="22"/>
        </w:rPr>
        <w:t xml:space="preserve"> </w:t>
      </w:r>
      <w:r w:rsidR="00896FFD" w:rsidRPr="00A31778">
        <w:rPr>
          <w:color w:val="auto"/>
          <w:sz w:val="22"/>
          <w:szCs w:val="22"/>
        </w:rPr>
        <w:t xml:space="preserve">El </w:t>
      </w:r>
      <w:r w:rsidRPr="00A31778">
        <w:rPr>
          <w:color w:val="auto"/>
          <w:sz w:val="22"/>
          <w:szCs w:val="22"/>
        </w:rPr>
        <w:t>16 de septiembre de 2022 nuevamente se realizó notificación</w:t>
      </w:r>
      <w:r w:rsidR="00896FFD" w:rsidRPr="00A31778">
        <w:rPr>
          <w:color w:val="auto"/>
          <w:sz w:val="22"/>
          <w:szCs w:val="22"/>
        </w:rPr>
        <w:t xml:space="preserve"> </w:t>
      </w:r>
      <w:r w:rsidRPr="00A31778">
        <w:rPr>
          <w:color w:val="auto"/>
          <w:sz w:val="22"/>
          <w:szCs w:val="22"/>
        </w:rPr>
        <w:t>al correo registrado para tal fin en el certificado de existencia y representación de la sociedad,</w:t>
      </w:r>
      <w:r w:rsidR="00DA1FA8" w:rsidRPr="00A31778">
        <w:rPr>
          <w:color w:val="auto"/>
          <w:sz w:val="22"/>
          <w:szCs w:val="22"/>
        </w:rPr>
        <w:t xml:space="preserve"> con constancia de envío. E</w:t>
      </w:r>
      <w:r w:rsidRPr="00A31778">
        <w:rPr>
          <w:color w:val="auto"/>
          <w:sz w:val="22"/>
          <w:szCs w:val="22"/>
        </w:rPr>
        <w:t xml:space="preserve">n </w:t>
      </w:r>
      <w:r w:rsidR="00FA5992" w:rsidRPr="00A31778">
        <w:rPr>
          <w:color w:val="auto"/>
          <w:sz w:val="22"/>
          <w:szCs w:val="22"/>
        </w:rPr>
        <w:t>ella nuevamente</w:t>
      </w:r>
      <w:r w:rsidRPr="00A31778">
        <w:rPr>
          <w:color w:val="auto"/>
          <w:sz w:val="22"/>
          <w:szCs w:val="22"/>
        </w:rPr>
        <w:t xml:space="preserve"> </w:t>
      </w:r>
      <w:r w:rsidR="00955F90" w:rsidRPr="00A31778">
        <w:rPr>
          <w:color w:val="auto"/>
          <w:sz w:val="22"/>
          <w:szCs w:val="22"/>
        </w:rPr>
        <w:t xml:space="preserve">se dispuso </w:t>
      </w:r>
      <w:r w:rsidRPr="00A31778">
        <w:rPr>
          <w:color w:val="auto"/>
          <w:sz w:val="22"/>
          <w:szCs w:val="22"/>
        </w:rPr>
        <w:t xml:space="preserve">todas las piezas necesarias para que </w:t>
      </w:r>
      <w:r w:rsidR="00955F90" w:rsidRPr="00A31778">
        <w:rPr>
          <w:color w:val="auto"/>
          <w:sz w:val="22"/>
          <w:szCs w:val="22"/>
        </w:rPr>
        <w:t xml:space="preserve">el llamado en garantía </w:t>
      </w:r>
      <w:r w:rsidRPr="00A31778">
        <w:rPr>
          <w:color w:val="auto"/>
          <w:sz w:val="22"/>
          <w:szCs w:val="22"/>
        </w:rPr>
        <w:t xml:space="preserve">se pronunciara sobre su vinculación, así como la mención </w:t>
      </w:r>
      <w:r w:rsidR="00703B08" w:rsidRPr="00A31778">
        <w:rPr>
          <w:color w:val="auto"/>
          <w:sz w:val="22"/>
          <w:szCs w:val="22"/>
        </w:rPr>
        <w:t>de la dirección física del despacho</w:t>
      </w:r>
      <w:r w:rsidR="003D6C59" w:rsidRPr="00A31778">
        <w:rPr>
          <w:color w:val="auto"/>
          <w:sz w:val="22"/>
          <w:szCs w:val="22"/>
        </w:rPr>
        <w:t xml:space="preserve"> y se </w:t>
      </w:r>
      <w:r w:rsidR="003D6C59" w:rsidRPr="00A31778">
        <w:rPr>
          <w:color w:val="auto"/>
          <w:sz w:val="22"/>
          <w:szCs w:val="22"/>
        </w:rPr>
        <w:lastRenderedPageBreak/>
        <w:t>eliminó la mención al decreto</w:t>
      </w:r>
      <w:r w:rsidR="00703B08" w:rsidRPr="00A31778">
        <w:rPr>
          <w:color w:val="auto"/>
          <w:sz w:val="22"/>
          <w:szCs w:val="22"/>
        </w:rPr>
        <w:t>.</w:t>
      </w:r>
      <w:r w:rsidRPr="00A31778">
        <w:rPr>
          <w:color w:val="auto"/>
          <w:sz w:val="22"/>
          <w:szCs w:val="22"/>
        </w:rPr>
        <w:t xml:space="preserve"> Tal como se evidencia en el pdf denominado </w:t>
      </w:r>
      <w:r w:rsidR="00703B08" w:rsidRPr="00A31778">
        <w:rPr>
          <w:i/>
          <w:iCs/>
          <w:color w:val="auto"/>
          <w:sz w:val="22"/>
          <w:szCs w:val="22"/>
        </w:rPr>
        <w:t xml:space="preserve">08AportanNotificacion, </w:t>
      </w:r>
      <w:r w:rsidRPr="00A31778">
        <w:rPr>
          <w:color w:val="auto"/>
          <w:sz w:val="22"/>
          <w:szCs w:val="22"/>
        </w:rPr>
        <w:t xml:space="preserve">de la carpeta del Llamamiento en garantía del expediente digital, así: </w:t>
      </w:r>
    </w:p>
    <w:p w14:paraId="112D72F2" w14:textId="7B70DAB2" w:rsidR="00AD4281" w:rsidRPr="00A31778" w:rsidRDefault="00703B08" w:rsidP="00A31778">
      <w:pPr>
        <w:pStyle w:val="Default"/>
        <w:spacing w:line="360" w:lineRule="auto"/>
        <w:jc w:val="center"/>
        <w:rPr>
          <w:color w:val="FF0000"/>
          <w:sz w:val="22"/>
          <w:szCs w:val="22"/>
        </w:rPr>
      </w:pPr>
      <w:r w:rsidRPr="00A31778">
        <w:rPr>
          <w:noProof/>
          <w:sz w:val="22"/>
          <w:szCs w:val="22"/>
        </w:rPr>
        <w:drawing>
          <wp:inline distT="0" distB="0" distL="0" distR="0" wp14:anchorId="3382D487" wp14:editId="1ADF398D">
            <wp:extent cx="3967861" cy="3968750"/>
            <wp:effectExtent l="12700" t="12700" r="762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318" t="24875" r="30297" b="7915"/>
                    <a:stretch/>
                  </pic:blipFill>
                  <pic:spPr bwMode="auto">
                    <a:xfrm>
                      <a:off x="0" y="0"/>
                      <a:ext cx="3995124" cy="39960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7F3579" w14:textId="77777777" w:rsidR="00AD4281" w:rsidRPr="00A31778" w:rsidRDefault="00AD4281" w:rsidP="00A31778">
      <w:pPr>
        <w:pStyle w:val="Default"/>
        <w:spacing w:line="360" w:lineRule="auto"/>
        <w:jc w:val="both"/>
        <w:rPr>
          <w:color w:val="FF0000"/>
          <w:sz w:val="22"/>
          <w:szCs w:val="22"/>
        </w:rPr>
      </w:pPr>
    </w:p>
    <w:p w14:paraId="0B965EB6" w14:textId="77777777" w:rsidR="00AD4281" w:rsidRPr="00A31778" w:rsidRDefault="00AD4281" w:rsidP="00A31778">
      <w:pPr>
        <w:pStyle w:val="Default"/>
        <w:spacing w:line="360" w:lineRule="auto"/>
        <w:jc w:val="both"/>
        <w:rPr>
          <w:color w:val="FF0000"/>
          <w:sz w:val="22"/>
          <w:szCs w:val="22"/>
        </w:rPr>
      </w:pPr>
    </w:p>
    <w:p w14:paraId="5F2C2A6F" w14:textId="097C9F76" w:rsidR="00896FFD" w:rsidRPr="00A31778" w:rsidRDefault="00AD4281" w:rsidP="00A31778">
      <w:pPr>
        <w:spacing w:line="360" w:lineRule="auto"/>
        <w:jc w:val="center"/>
        <w:rPr>
          <w:rFonts w:ascii="Arial" w:hAnsi="Arial" w:cs="Arial"/>
          <w:color w:val="FF0000"/>
        </w:rPr>
      </w:pPr>
      <w:r w:rsidRPr="00A31778">
        <w:rPr>
          <w:rFonts w:ascii="Arial" w:hAnsi="Arial" w:cs="Arial"/>
          <w:noProof/>
        </w:rPr>
        <w:lastRenderedPageBreak/>
        <w:drawing>
          <wp:inline distT="0" distB="0" distL="0" distR="0" wp14:anchorId="0CFE2AF7" wp14:editId="1A1001CC">
            <wp:extent cx="3728433" cy="2714451"/>
            <wp:effectExtent l="19050" t="19050" r="24765"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941" t="22103" r="23108" b="6734"/>
                    <a:stretch/>
                  </pic:blipFill>
                  <pic:spPr bwMode="auto">
                    <a:xfrm>
                      <a:off x="0" y="0"/>
                      <a:ext cx="3734755" cy="27190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64BCBD" w14:textId="1D592B38" w:rsidR="00896FFD" w:rsidRPr="00A31778" w:rsidRDefault="00896FFD" w:rsidP="00A31778">
      <w:pPr>
        <w:spacing w:line="360" w:lineRule="auto"/>
        <w:jc w:val="center"/>
        <w:rPr>
          <w:rFonts w:ascii="Arial" w:hAnsi="Arial" w:cs="Arial"/>
          <w:color w:val="FF0000"/>
        </w:rPr>
      </w:pPr>
    </w:p>
    <w:p w14:paraId="7FA98562" w14:textId="77777777" w:rsidR="00896FFD" w:rsidRPr="00A31778" w:rsidRDefault="00896FFD" w:rsidP="00A31778">
      <w:pPr>
        <w:spacing w:line="360" w:lineRule="auto"/>
        <w:jc w:val="both"/>
        <w:rPr>
          <w:rFonts w:ascii="Arial" w:hAnsi="Arial" w:cs="Arial"/>
          <w:b/>
          <w:bCs/>
          <w:color w:val="FF0000"/>
        </w:rPr>
      </w:pPr>
    </w:p>
    <w:p w14:paraId="000A2A78" w14:textId="4D0F0799" w:rsidR="00703B08" w:rsidRPr="00A31778" w:rsidRDefault="00703B08" w:rsidP="00A31778">
      <w:pPr>
        <w:spacing w:line="360" w:lineRule="auto"/>
        <w:jc w:val="both"/>
        <w:rPr>
          <w:rFonts w:ascii="Arial" w:hAnsi="Arial" w:cs="Arial"/>
        </w:rPr>
      </w:pPr>
      <w:r w:rsidRPr="00A31778">
        <w:rPr>
          <w:rFonts w:ascii="Arial" w:hAnsi="Arial" w:cs="Arial"/>
          <w:b/>
          <w:bCs/>
        </w:rPr>
        <w:t>QUINTO</w:t>
      </w:r>
      <w:r w:rsidR="00896FFD" w:rsidRPr="00A31778">
        <w:rPr>
          <w:rFonts w:ascii="Arial" w:hAnsi="Arial" w:cs="Arial"/>
          <w:b/>
          <w:bCs/>
        </w:rPr>
        <w:t>:</w:t>
      </w:r>
      <w:r w:rsidR="00896FFD" w:rsidRPr="00A31778">
        <w:rPr>
          <w:rFonts w:ascii="Arial" w:hAnsi="Arial" w:cs="Arial"/>
        </w:rPr>
        <w:t xml:space="preserve"> </w:t>
      </w:r>
      <w:r w:rsidRPr="00A31778">
        <w:rPr>
          <w:rFonts w:ascii="Arial" w:hAnsi="Arial" w:cs="Arial"/>
        </w:rPr>
        <w:t xml:space="preserve">El despacho </w:t>
      </w:r>
      <w:r w:rsidR="00DA1FA8" w:rsidRPr="00A31778">
        <w:rPr>
          <w:rFonts w:ascii="Arial" w:hAnsi="Arial" w:cs="Arial"/>
          <w:b/>
          <w:bCs/>
          <w:u w:val="single"/>
        </w:rPr>
        <w:t>un año y dos meses después</w:t>
      </w:r>
      <w:r w:rsidR="00DA1FA8" w:rsidRPr="00A31778">
        <w:rPr>
          <w:rFonts w:ascii="Arial" w:hAnsi="Arial" w:cs="Arial"/>
        </w:rPr>
        <w:t xml:space="preserve">, emite auto </w:t>
      </w:r>
      <w:r w:rsidR="003D6C59" w:rsidRPr="00A31778">
        <w:rPr>
          <w:rFonts w:ascii="Arial" w:hAnsi="Arial" w:cs="Arial"/>
        </w:rPr>
        <w:t xml:space="preserve">fechado al 14 de noviembre de 2023, </w:t>
      </w:r>
      <w:r w:rsidR="00955F90" w:rsidRPr="00A31778">
        <w:rPr>
          <w:rFonts w:ascii="Arial" w:hAnsi="Arial" w:cs="Arial"/>
        </w:rPr>
        <w:t xml:space="preserve">por medio del cual </w:t>
      </w:r>
      <w:r w:rsidRPr="00A31778">
        <w:rPr>
          <w:rFonts w:ascii="Arial" w:hAnsi="Arial" w:cs="Arial"/>
        </w:rPr>
        <w:t xml:space="preserve">no tiene en cuenta la notificación </w:t>
      </w:r>
      <w:r w:rsidR="00DA1FA8" w:rsidRPr="00A31778">
        <w:rPr>
          <w:rFonts w:ascii="Arial" w:hAnsi="Arial" w:cs="Arial"/>
        </w:rPr>
        <w:t>realizada el 16 de septiembre de 2022</w:t>
      </w:r>
      <w:r w:rsidR="003D6C59" w:rsidRPr="00A31778">
        <w:rPr>
          <w:rFonts w:ascii="Arial" w:hAnsi="Arial" w:cs="Arial"/>
        </w:rPr>
        <w:t xml:space="preserve"> </w:t>
      </w:r>
      <w:r w:rsidRPr="00A31778">
        <w:rPr>
          <w:rFonts w:ascii="Arial" w:hAnsi="Arial" w:cs="Arial"/>
        </w:rPr>
        <w:t>porque no existe acuse de recibo</w:t>
      </w:r>
      <w:r w:rsidR="003D6C59" w:rsidRPr="00A31778">
        <w:rPr>
          <w:rFonts w:ascii="Arial" w:hAnsi="Arial" w:cs="Arial"/>
        </w:rPr>
        <w:t xml:space="preserve">. Yerro gravísimo del </w:t>
      </w:r>
      <w:r w:rsidR="00955F90" w:rsidRPr="00A31778">
        <w:rPr>
          <w:rFonts w:ascii="Arial" w:hAnsi="Arial" w:cs="Arial"/>
        </w:rPr>
        <w:t>D</w:t>
      </w:r>
      <w:r w:rsidR="003D6C59" w:rsidRPr="00A31778">
        <w:rPr>
          <w:rFonts w:ascii="Arial" w:hAnsi="Arial" w:cs="Arial"/>
        </w:rPr>
        <w:t>espacho, pues l</w:t>
      </w:r>
      <w:r w:rsidRPr="00A31778">
        <w:rPr>
          <w:rFonts w:ascii="Arial" w:hAnsi="Arial" w:cs="Arial"/>
        </w:rPr>
        <w:t>a norma no exige tal acuse de recepción, sino que esta es opcional, pues esta recepción se presume una vez transcurridos dos días hábiles. Al respecto, la ley 2213 de 2022 en el artículo 8 es clar</w:t>
      </w:r>
      <w:r w:rsidR="00D64345" w:rsidRPr="00A31778">
        <w:rPr>
          <w:rFonts w:ascii="Arial" w:hAnsi="Arial" w:cs="Arial"/>
        </w:rPr>
        <w:t>o</w:t>
      </w:r>
      <w:r w:rsidRPr="00A31778">
        <w:rPr>
          <w:rFonts w:ascii="Arial" w:hAnsi="Arial" w:cs="Arial"/>
        </w:rPr>
        <w:t xml:space="preserve"> en su inciso tercero y cuarto al consagrar que: </w:t>
      </w:r>
    </w:p>
    <w:p w14:paraId="210BDB7E" w14:textId="77777777" w:rsidR="00703B08" w:rsidRPr="00A31778" w:rsidRDefault="00703B08" w:rsidP="00A31778">
      <w:pPr>
        <w:spacing w:line="360" w:lineRule="auto"/>
        <w:textAlignment w:val="baseline"/>
        <w:rPr>
          <w:rFonts w:ascii="Arial" w:hAnsi="Arial" w:cs="Arial"/>
        </w:rPr>
      </w:pPr>
    </w:p>
    <w:p w14:paraId="5EF03675" w14:textId="77777777" w:rsidR="00703B08" w:rsidRPr="00A31778" w:rsidRDefault="00703B08" w:rsidP="00A31778">
      <w:pPr>
        <w:spacing w:line="360" w:lineRule="auto"/>
        <w:ind w:left="851" w:right="843"/>
        <w:jc w:val="both"/>
        <w:textAlignment w:val="baseline"/>
        <w:rPr>
          <w:rFonts w:ascii="Arial" w:hAnsi="Arial" w:cs="Arial"/>
          <w:i/>
          <w:iCs/>
          <w:u w:val="single"/>
        </w:rPr>
      </w:pPr>
      <w:r w:rsidRPr="00A31778">
        <w:rPr>
          <w:rFonts w:ascii="Arial" w:hAnsi="Arial" w:cs="Arial"/>
          <w:i/>
          <w:iCs/>
        </w:rPr>
        <w:t xml:space="preserve">La notificación personal se entenderá realizada una vez transcurridos dos días hábiles siguientes al envío del mensaje y </w:t>
      </w:r>
      <w:r w:rsidRPr="00A31778">
        <w:rPr>
          <w:rFonts w:ascii="Arial" w:hAnsi="Arial" w:cs="Arial"/>
          <w:i/>
          <w:iCs/>
          <w:u w:val="single"/>
        </w:rPr>
        <w:t>los términos empezarán a contarse</w:t>
      </w:r>
      <w:r w:rsidRPr="00A31778">
        <w:rPr>
          <w:rFonts w:ascii="Arial" w:hAnsi="Arial" w:cs="Arial"/>
          <w:i/>
          <w:iCs/>
        </w:rPr>
        <w:t xml:space="preserve"> </w:t>
      </w:r>
      <w:r w:rsidRPr="00A31778">
        <w:rPr>
          <w:rFonts w:ascii="Arial" w:hAnsi="Arial" w:cs="Arial"/>
          <w:i/>
          <w:iCs/>
          <w:u w:val="single"/>
        </w:rPr>
        <w:t xml:space="preserve">cuándo </w:t>
      </w:r>
      <w:r w:rsidRPr="00A31778">
        <w:rPr>
          <w:rFonts w:ascii="Arial" w:hAnsi="Arial" w:cs="Arial"/>
          <w:i/>
          <w:iCs/>
        </w:rPr>
        <w:t xml:space="preserve">el iniciador recepcione acuse de recibo o </w:t>
      </w:r>
      <w:r w:rsidRPr="00A31778">
        <w:rPr>
          <w:rFonts w:ascii="Arial" w:hAnsi="Arial" w:cs="Arial"/>
          <w:i/>
          <w:iCs/>
          <w:u w:val="single"/>
        </w:rPr>
        <w:t>se pueda por otro medio constatar el acceso del destinatario al mensaje.</w:t>
      </w:r>
    </w:p>
    <w:p w14:paraId="40660B22" w14:textId="77777777" w:rsidR="00703B08" w:rsidRPr="00A31778" w:rsidRDefault="00703B08" w:rsidP="00A31778">
      <w:pPr>
        <w:spacing w:line="360" w:lineRule="auto"/>
        <w:ind w:left="851" w:right="843"/>
        <w:jc w:val="both"/>
        <w:textAlignment w:val="baseline"/>
        <w:rPr>
          <w:rFonts w:ascii="Arial" w:hAnsi="Arial" w:cs="Arial"/>
          <w:i/>
          <w:iCs/>
        </w:rPr>
      </w:pPr>
    </w:p>
    <w:p w14:paraId="25C5EF05" w14:textId="77777777" w:rsidR="00703B08" w:rsidRPr="00A31778" w:rsidRDefault="00703B08" w:rsidP="00A31778">
      <w:pPr>
        <w:spacing w:line="360" w:lineRule="auto"/>
        <w:ind w:left="851" w:right="843"/>
        <w:jc w:val="both"/>
        <w:textAlignment w:val="baseline"/>
        <w:rPr>
          <w:rFonts w:ascii="Arial" w:hAnsi="Arial" w:cs="Arial"/>
          <w:i/>
          <w:iCs/>
        </w:rPr>
      </w:pPr>
      <w:r w:rsidRPr="00A31778">
        <w:rPr>
          <w:rFonts w:ascii="Arial" w:hAnsi="Arial" w:cs="Arial"/>
          <w:i/>
          <w:iCs/>
        </w:rPr>
        <w:t xml:space="preserve">Para los fines de esta norma </w:t>
      </w:r>
      <w:r w:rsidRPr="00A31778">
        <w:rPr>
          <w:rFonts w:ascii="Arial" w:hAnsi="Arial" w:cs="Arial"/>
          <w:i/>
          <w:iCs/>
          <w:u w:val="single"/>
        </w:rPr>
        <w:t>se podrán implementar o utilizar sistemas de confirmación del recibo de los correos electrónicos o mensajes de datos</w:t>
      </w:r>
      <w:r w:rsidRPr="00A31778">
        <w:rPr>
          <w:rFonts w:ascii="Arial" w:hAnsi="Arial" w:cs="Arial"/>
          <w:i/>
          <w:iCs/>
        </w:rPr>
        <w:t>.</w:t>
      </w:r>
    </w:p>
    <w:p w14:paraId="356F5A39" w14:textId="77777777" w:rsidR="00703B08" w:rsidRPr="00A31778" w:rsidRDefault="00703B08" w:rsidP="00A31778">
      <w:pPr>
        <w:spacing w:line="360" w:lineRule="auto"/>
        <w:ind w:left="851" w:right="843"/>
        <w:jc w:val="both"/>
        <w:textAlignment w:val="baseline"/>
        <w:rPr>
          <w:rFonts w:ascii="Arial" w:hAnsi="Arial" w:cs="Arial"/>
        </w:rPr>
      </w:pPr>
      <w:r w:rsidRPr="00A31778">
        <w:rPr>
          <w:rFonts w:ascii="Arial" w:hAnsi="Arial" w:cs="Arial"/>
        </w:rPr>
        <w:t>(subraya fuera de texto original)</w:t>
      </w:r>
    </w:p>
    <w:p w14:paraId="0BE51A85" w14:textId="77777777" w:rsidR="00703B08" w:rsidRPr="00A31778" w:rsidRDefault="00703B08" w:rsidP="00A31778">
      <w:pPr>
        <w:spacing w:line="360" w:lineRule="auto"/>
        <w:ind w:left="851" w:right="843"/>
        <w:jc w:val="both"/>
        <w:textAlignment w:val="baseline"/>
        <w:rPr>
          <w:rFonts w:ascii="Arial" w:hAnsi="Arial" w:cs="Arial"/>
        </w:rPr>
      </w:pPr>
    </w:p>
    <w:p w14:paraId="6F3723AD" w14:textId="2C91F4B0" w:rsidR="00703B08" w:rsidRPr="00A31778" w:rsidRDefault="00703B08" w:rsidP="00A31778">
      <w:pPr>
        <w:spacing w:line="360" w:lineRule="auto"/>
        <w:jc w:val="both"/>
        <w:textAlignment w:val="baseline"/>
        <w:rPr>
          <w:rFonts w:ascii="Arial" w:hAnsi="Arial" w:cs="Arial"/>
        </w:rPr>
      </w:pPr>
      <w:r w:rsidRPr="00A31778">
        <w:rPr>
          <w:rFonts w:ascii="Arial" w:hAnsi="Arial" w:cs="Arial"/>
        </w:rPr>
        <w:t xml:space="preserve">En este tema, la Corte Suprema de Justicia ha zanjado que, la prueba </w:t>
      </w:r>
      <w:r w:rsidR="00FA5992" w:rsidRPr="00A31778">
        <w:rPr>
          <w:rFonts w:ascii="Arial" w:hAnsi="Arial" w:cs="Arial"/>
        </w:rPr>
        <w:t>del acuse</w:t>
      </w:r>
      <w:r w:rsidRPr="00A31778">
        <w:rPr>
          <w:rFonts w:ascii="Arial" w:hAnsi="Arial" w:cs="Arial"/>
        </w:rPr>
        <w:t xml:space="preserve"> de recibo o confirmación de lectura es una potestad facultativa y no obligatoria, por cuanto, existe la presunción que, solo basta con realizar el envío de la notificación y a partir de dicha fecha de envío se presume la notificación y </w:t>
      </w:r>
      <w:r w:rsidRPr="00A31778">
        <w:rPr>
          <w:rFonts w:ascii="Arial" w:hAnsi="Arial" w:cs="Arial"/>
          <w:i/>
          <w:iCs/>
        </w:rPr>
        <w:t xml:space="preserve">una vez transcurridos dos días hábiles siguientes los términos empezarán a contarse. </w:t>
      </w:r>
      <w:r w:rsidRPr="00A31778">
        <w:rPr>
          <w:rFonts w:ascii="Arial" w:hAnsi="Arial" w:cs="Arial"/>
        </w:rPr>
        <w:t xml:space="preserve">Y, mientras se pueda constatar por un sistema de confirmación el recibo o lectura del mensaje, este término inicia desde dicha confirmación. A saber, en la sentencia STC16733-2022, M.P.  OCTAVIO AUGUSTO TEJEIRO DUQUE, tesis que se sostuvo en la sentencia STC4737-2023, se señala que: </w:t>
      </w:r>
    </w:p>
    <w:p w14:paraId="31608901" w14:textId="77777777" w:rsidR="00703B08" w:rsidRPr="00A31778" w:rsidRDefault="00703B08" w:rsidP="00A31778">
      <w:pPr>
        <w:spacing w:line="360" w:lineRule="auto"/>
        <w:jc w:val="both"/>
        <w:textAlignment w:val="baseline"/>
        <w:rPr>
          <w:rFonts w:ascii="Arial" w:hAnsi="Arial" w:cs="Arial"/>
        </w:rPr>
      </w:pPr>
    </w:p>
    <w:p w14:paraId="5F74A73B" w14:textId="77777777" w:rsidR="00703B08" w:rsidRPr="00A31778" w:rsidRDefault="00703B08" w:rsidP="00A31778">
      <w:pPr>
        <w:spacing w:line="360" w:lineRule="auto"/>
        <w:ind w:left="851" w:right="843"/>
        <w:jc w:val="both"/>
        <w:textAlignment w:val="baseline"/>
        <w:rPr>
          <w:rFonts w:ascii="Arial" w:hAnsi="Arial" w:cs="Arial"/>
          <w:i/>
          <w:iCs/>
        </w:rPr>
      </w:pPr>
      <w:r w:rsidRPr="00A31778">
        <w:rPr>
          <w:rFonts w:ascii="Arial" w:hAnsi="Arial" w:cs="Arial"/>
          <w:i/>
          <w:iCs/>
        </w:rPr>
        <w:t xml:space="preserve">Así las cosas, de lo expuesto no queda duda que el demandante debe cumplir unas exigencias legales con el objetivo de dar convicción sobre la idoneidad y efectividad del canal digital elegido, </w:t>
      </w:r>
      <w:r w:rsidRPr="00A31778">
        <w:rPr>
          <w:rFonts w:ascii="Arial" w:hAnsi="Arial" w:cs="Arial"/>
          <w:i/>
          <w:iCs/>
          <w:u w:val="single"/>
        </w:rPr>
        <w:t>actividad sobre la cual el juez tiene facultades oficiosas de verificación.</w:t>
      </w:r>
      <w:r w:rsidRPr="00A31778">
        <w:rPr>
          <w:rFonts w:ascii="Arial" w:hAnsi="Arial" w:cs="Arial"/>
          <w:i/>
          <w:iCs/>
        </w:rPr>
        <w:t xml:space="preserve"> Tampoco hay inconveniente en afirmar que para la notificación personal por medios electrónicos </w:t>
      </w:r>
      <w:r w:rsidRPr="00A31778">
        <w:rPr>
          <w:rFonts w:ascii="Arial" w:hAnsi="Arial" w:cs="Arial"/>
          <w:i/>
          <w:iCs/>
          <w:u w:val="single"/>
        </w:rPr>
        <w:t>es facultativo el uso de los sistemas de confirmación del recibo de los distintos canales digitales</w:t>
      </w:r>
      <w:r w:rsidRPr="00A31778">
        <w:rPr>
          <w:rFonts w:ascii="Arial" w:hAnsi="Arial" w:cs="Arial"/>
          <w:i/>
          <w:iCs/>
        </w:rPr>
        <w:t xml:space="preserve"> y del servicio de correo electrónico </w:t>
      </w:r>
      <w:proofErr w:type="gramStart"/>
      <w:r w:rsidRPr="00A31778">
        <w:rPr>
          <w:rFonts w:ascii="Arial" w:hAnsi="Arial" w:cs="Arial"/>
          <w:i/>
          <w:iCs/>
        </w:rPr>
        <w:t>postal certificado</w:t>
      </w:r>
      <w:proofErr w:type="gramEnd"/>
      <w:r w:rsidRPr="00A31778">
        <w:rPr>
          <w:rFonts w:ascii="Arial" w:hAnsi="Arial" w:cs="Arial"/>
          <w:i/>
          <w:iCs/>
        </w:rPr>
        <w:t>.</w:t>
      </w:r>
    </w:p>
    <w:p w14:paraId="1940614C" w14:textId="77777777" w:rsidR="00703B08" w:rsidRPr="00A31778" w:rsidRDefault="00703B08" w:rsidP="00A31778">
      <w:pPr>
        <w:spacing w:line="360" w:lineRule="auto"/>
        <w:ind w:left="851" w:right="843"/>
        <w:jc w:val="both"/>
        <w:textAlignment w:val="baseline"/>
        <w:rPr>
          <w:rFonts w:ascii="Arial" w:hAnsi="Arial" w:cs="Arial"/>
          <w:i/>
          <w:iCs/>
        </w:rPr>
      </w:pPr>
      <w:r w:rsidRPr="00A31778">
        <w:rPr>
          <w:rFonts w:ascii="Arial" w:hAnsi="Arial" w:cs="Arial"/>
          <w:i/>
          <w:iCs/>
        </w:rPr>
        <w:t>(…)</w:t>
      </w:r>
    </w:p>
    <w:p w14:paraId="55E15270" w14:textId="77777777" w:rsidR="00703B08" w:rsidRPr="00A31778" w:rsidRDefault="00703B08" w:rsidP="00A31778">
      <w:pPr>
        <w:spacing w:line="360" w:lineRule="auto"/>
        <w:ind w:left="851" w:right="843"/>
        <w:jc w:val="both"/>
        <w:textAlignment w:val="baseline"/>
        <w:rPr>
          <w:rFonts w:ascii="Arial" w:hAnsi="Arial" w:cs="Arial"/>
          <w:i/>
          <w:iCs/>
        </w:rPr>
      </w:pPr>
    </w:p>
    <w:p w14:paraId="40246482" w14:textId="77777777" w:rsidR="00703B08" w:rsidRPr="00A31778" w:rsidRDefault="00703B08" w:rsidP="00A31778">
      <w:pPr>
        <w:spacing w:line="360" w:lineRule="auto"/>
        <w:ind w:left="851" w:right="843"/>
        <w:jc w:val="both"/>
        <w:textAlignment w:val="baseline"/>
        <w:rPr>
          <w:rFonts w:ascii="Arial" w:hAnsi="Arial" w:cs="Arial"/>
          <w:i/>
          <w:iCs/>
        </w:rPr>
      </w:pPr>
      <w:r w:rsidRPr="00A31778">
        <w:rPr>
          <w:rFonts w:ascii="Arial" w:hAnsi="Arial" w:cs="Arial"/>
          <w:i/>
          <w:iCs/>
        </w:rPr>
        <w:t xml:space="preserve">Resáltese que, al leer cuidadosamente la norma, se advierte que en ningún </w:t>
      </w:r>
      <w:r w:rsidRPr="00A31778">
        <w:rPr>
          <w:rFonts w:ascii="Arial" w:hAnsi="Arial" w:cs="Arial"/>
          <w:i/>
          <w:iCs/>
          <w:u w:val="single"/>
        </w:rPr>
        <w:t>momento se impone al demandante -o al interesado en la notificación</w:t>
      </w:r>
      <w:r w:rsidRPr="00A31778">
        <w:rPr>
          <w:rFonts w:ascii="Arial" w:hAnsi="Arial" w:cs="Arial"/>
          <w:i/>
          <w:iCs/>
        </w:rPr>
        <w:t xml:space="preserve">- </w:t>
      </w:r>
      <w:r w:rsidRPr="00A31778">
        <w:rPr>
          <w:rFonts w:ascii="Arial" w:hAnsi="Arial" w:cs="Arial"/>
          <w:i/>
          <w:iCs/>
          <w:u w:val="single"/>
        </w:rPr>
        <w:t>la carga de probar el acceso del destinatario al mensaje. Lo que la norma procura es que no pueda empezar a andar el término derivado de la providencia a notificar si la misma no arribó a su receptor</w:t>
      </w:r>
      <w:r w:rsidRPr="00A31778">
        <w:rPr>
          <w:rFonts w:ascii="Arial" w:hAnsi="Arial" w:cs="Arial"/>
          <w:i/>
          <w:iCs/>
        </w:rPr>
        <w:t>.</w:t>
      </w:r>
    </w:p>
    <w:p w14:paraId="4F30B68D" w14:textId="77777777" w:rsidR="00703B08" w:rsidRPr="00A31778" w:rsidRDefault="00703B08" w:rsidP="00A31778">
      <w:pPr>
        <w:spacing w:line="360" w:lineRule="auto"/>
        <w:ind w:left="851" w:right="843"/>
        <w:jc w:val="both"/>
        <w:textAlignment w:val="baseline"/>
        <w:rPr>
          <w:rFonts w:ascii="Arial" w:hAnsi="Arial" w:cs="Arial"/>
        </w:rPr>
      </w:pPr>
      <w:r w:rsidRPr="00A31778">
        <w:rPr>
          <w:rFonts w:ascii="Arial" w:hAnsi="Arial" w:cs="Arial"/>
        </w:rPr>
        <w:t>(subraya fuera de texto original)</w:t>
      </w:r>
    </w:p>
    <w:p w14:paraId="1AD82B92" w14:textId="77777777" w:rsidR="00703B08" w:rsidRPr="00A31778" w:rsidRDefault="00703B08" w:rsidP="00A31778">
      <w:pPr>
        <w:spacing w:line="360" w:lineRule="auto"/>
        <w:ind w:right="843"/>
        <w:jc w:val="both"/>
        <w:textAlignment w:val="baseline"/>
        <w:rPr>
          <w:rFonts w:ascii="Arial" w:hAnsi="Arial" w:cs="Arial"/>
        </w:rPr>
      </w:pPr>
    </w:p>
    <w:p w14:paraId="720C4C8A" w14:textId="69FB6E2A" w:rsidR="00703B08" w:rsidRPr="00A31778" w:rsidRDefault="00703B08" w:rsidP="00A31778">
      <w:pPr>
        <w:spacing w:line="360" w:lineRule="auto"/>
        <w:jc w:val="both"/>
        <w:textAlignment w:val="baseline"/>
        <w:rPr>
          <w:rFonts w:ascii="Arial" w:hAnsi="Arial" w:cs="Arial"/>
        </w:rPr>
      </w:pPr>
      <w:r w:rsidRPr="00A31778">
        <w:rPr>
          <w:rFonts w:ascii="Arial" w:hAnsi="Arial" w:cs="Arial"/>
        </w:rPr>
        <w:t xml:space="preserve">De lo anterior se estima que, no es una carga probar que al destinatario le llegó el mensaje o que este pudo leerlo -pues esta situación se presume pasados dos días hábiles-, si finalmente es probada la fecha del recibo del mensaje, el término de traslado inicia su conteo al día siguiente de </w:t>
      </w:r>
      <w:r w:rsidRPr="00A31778">
        <w:rPr>
          <w:rFonts w:ascii="Arial" w:hAnsi="Arial" w:cs="Arial"/>
        </w:rPr>
        <w:lastRenderedPageBreak/>
        <w:t xml:space="preserve">dicha fecha, pero no es una exigencia, es facultativa, en tanto se puede tener por notificado transcurridos los dos días hábiles. Esta tesis ha sido aplicada en varios Tribunales del país, al efecto el Tribunal Superior del Distrito Judicial de Bogotá, en providencia del 6 de diciembre de 2023, Exp.: 015202200006 01, determinó que: </w:t>
      </w:r>
    </w:p>
    <w:p w14:paraId="5CE1356E" w14:textId="77777777" w:rsidR="00703B08" w:rsidRPr="00A31778" w:rsidRDefault="00703B08" w:rsidP="00A31778">
      <w:pPr>
        <w:spacing w:line="360" w:lineRule="auto"/>
        <w:jc w:val="both"/>
        <w:textAlignment w:val="baseline"/>
        <w:rPr>
          <w:rFonts w:ascii="Arial" w:hAnsi="Arial" w:cs="Arial"/>
        </w:rPr>
      </w:pPr>
    </w:p>
    <w:p w14:paraId="46CB9AFF" w14:textId="77777777" w:rsidR="00703B08" w:rsidRPr="00A31778" w:rsidRDefault="00703B08" w:rsidP="00A31778">
      <w:pPr>
        <w:widowControl/>
        <w:adjustRightInd w:val="0"/>
        <w:spacing w:line="360" w:lineRule="auto"/>
        <w:ind w:left="851" w:right="843"/>
        <w:jc w:val="both"/>
        <w:rPr>
          <w:rFonts w:ascii="Arial" w:eastAsiaTheme="minorHAnsi" w:hAnsi="Arial" w:cs="Arial"/>
          <w:i/>
          <w:iCs/>
          <w:lang w:val="es-CO"/>
        </w:rPr>
      </w:pPr>
      <w:r w:rsidRPr="00A31778">
        <w:rPr>
          <w:rFonts w:ascii="Arial" w:eastAsiaTheme="minorHAnsi" w:hAnsi="Arial" w:cs="Arial"/>
          <w:i/>
          <w:iCs/>
          <w:lang w:val="es-CO"/>
        </w:rPr>
        <w:t xml:space="preserve">“(…) </w:t>
      </w:r>
      <w:r w:rsidRPr="00A31778">
        <w:rPr>
          <w:rFonts w:ascii="Arial" w:eastAsiaTheme="minorHAnsi" w:hAnsi="Arial" w:cs="Arial"/>
          <w:i/>
          <w:iCs/>
          <w:u w:val="single"/>
          <w:lang w:val="es-CO"/>
        </w:rPr>
        <w:t>cuando el iniciador acusa recibo del mensaje es innecesario acudir a la presunción porque, es medular, el receptor ya fue notificado</w:t>
      </w:r>
      <w:r w:rsidRPr="00A31778">
        <w:rPr>
          <w:rFonts w:ascii="Arial" w:eastAsiaTheme="minorHAnsi" w:hAnsi="Arial" w:cs="Arial"/>
          <w:i/>
          <w:iCs/>
          <w:lang w:val="es-CO"/>
        </w:rPr>
        <w:t xml:space="preserve">. </w:t>
      </w:r>
      <w:r w:rsidRPr="00A31778">
        <w:rPr>
          <w:rFonts w:ascii="Arial" w:eastAsiaTheme="minorHAnsi" w:hAnsi="Arial" w:cs="Arial"/>
          <w:i/>
          <w:iCs/>
          <w:u w:val="single"/>
          <w:lang w:val="es-CO"/>
        </w:rPr>
        <w:t>Y no es posible sostener que, en esta última hipótesis, el término para contestar la demanda sólo puede computarse tras el vencimiento del plazo de dos días al que se refiere la presunción,</w:t>
      </w:r>
      <w:r w:rsidRPr="00A31778">
        <w:rPr>
          <w:rFonts w:ascii="Arial" w:eastAsiaTheme="minorHAnsi" w:hAnsi="Arial" w:cs="Arial"/>
          <w:i/>
          <w:iCs/>
          <w:lang w:val="es-CO"/>
        </w:rPr>
        <w:t xml:space="preserve"> porque tal suerte de entendimiento entremezcla -indebidamente- dos reglas completamente diferenciadas, amén de contradecir el mandato del legislador conforme al cual el plazo para ejercer el derecho despunta cuando hay -de alguna manera- acuse de recibo.</w:t>
      </w:r>
    </w:p>
    <w:p w14:paraId="0C0600E8" w14:textId="77777777" w:rsidR="00703B08" w:rsidRPr="00A31778" w:rsidRDefault="00703B08" w:rsidP="00A31778">
      <w:pPr>
        <w:widowControl/>
        <w:adjustRightInd w:val="0"/>
        <w:spacing w:line="360" w:lineRule="auto"/>
        <w:ind w:left="851" w:right="843"/>
        <w:jc w:val="both"/>
        <w:rPr>
          <w:rFonts w:ascii="Arial" w:eastAsiaTheme="minorHAnsi" w:hAnsi="Arial" w:cs="Arial"/>
          <w:i/>
          <w:iCs/>
          <w:lang w:val="es-CO"/>
        </w:rPr>
      </w:pPr>
    </w:p>
    <w:p w14:paraId="5D5D76B5" w14:textId="77777777" w:rsidR="00703B08" w:rsidRPr="00A31778" w:rsidRDefault="00703B08" w:rsidP="00A31778">
      <w:pPr>
        <w:widowControl/>
        <w:adjustRightInd w:val="0"/>
        <w:spacing w:line="360" w:lineRule="auto"/>
        <w:ind w:left="851" w:right="843"/>
        <w:jc w:val="both"/>
        <w:rPr>
          <w:rFonts w:ascii="Arial" w:eastAsiaTheme="minorHAnsi" w:hAnsi="Arial" w:cs="Arial"/>
          <w:i/>
          <w:iCs/>
          <w:lang w:val="es-CO"/>
        </w:rPr>
      </w:pPr>
      <w:r w:rsidRPr="00A31778">
        <w:rPr>
          <w:rFonts w:ascii="Arial" w:eastAsiaTheme="minorHAnsi" w:hAnsi="Arial" w:cs="Arial"/>
          <w:i/>
          <w:iCs/>
          <w:lang w:val="es-CO"/>
        </w:rPr>
        <w:t>(…)</w:t>
      </w:r>
    </w:p>
    <w:p w14:paraId="659FE0F5" w14:textId="77777777" w:rsidR="00703B08" w:rsidRPr="00A31778" w:rsidRDefault="00703B08" w:rsidP="00A31778">
      <w:pPr>
        <w:widowControl/>
        <w:adjustRightInd w:val="0"/>
        <w:spacing w:line="360" w:lineRule="auto"/>
        <w:ind w:left="851" w:right="843"/>
        <w:jc w:val="both"/>
        <w:rPr>
          <w:rFonts w:ascii="Arial" w:eastAsiaTheme="minorHAnsi" w:hAnsi="Arial" w:cs="Arial"/>
          <w:i/>
          <w:iCs/>
          <w:lang w:val="es-CO"/>
        </w:rPr>
      </w:pPr>
      <w:r w:rsidRPr="00A31778">
        <w:rPr>
          <w:rFonts w:ascii="Arial" w:eastAsiaTheme="minorHAnsi" w:hAnsi="Arial" w:cs="Arial"/>
          <w:i/>
          <w:iCs/>
          <w:lang w:val="es-CO"/>
        </w:rPr>
        <w:t xml:space="preserve">En este caso no se disputa que el mensaje de notificación fue recibido por la aseguradora demandada el 11 de octubre de 20221, el cual incluía el auto admisorio y el que lo corrigió, junto con la demanda y sus anexos; hubo, pues, notificación y traslado, </w:t>
      </w:r>
      <w:r w:rsidRPr="00A31778">
        <w:rPr>
          <w:rFonts w:ascii="Arial" w:eastAsiaTheme="minorHAnsi" w:hAnsi="Arial" w:cs="Arial"/>
          <w:i/>
          <w:iCs/>
          <w:u w:val="single"/>
          <w:lang w:val="es-CO"/>
        </w:rPr>
        <w:t>por lo que es innecesario remitirse a la presunción.</w:t>
      </w:r>
      <w:r w:rsidRPr="00A31778">
        <w:rPr>
          <w:rFonts w:ascii="Arial" w:eastAsiaTheme="minorHAnsi" w:hAnsi="Arial" w:cs="Arial"/>
          <w:i/>
          <w:iCs/>
          <w:lang w:val="es-CO"/>
        </w:rPr>
        <w:t xml:space="preserve"> Por tanto, a partir del día siguiente comenzó a transcurrir el término de veinte (20) días para replicar la demanda, con vencimiento el 10</w:t>
      </w:r>
    </w:p>
    <w:p w14:paraId="418603BA" w14:textId="77777777" w:rsidR="00703B08" w:rsidRPr="00A31778" w:rsidRDefault="00703B08" w:rsidP="00A31778">
      <w:pPr>
        <w:widowControl/>
        <w:adjustRightInd w:val="0"/>
        <w:spacing w:line="360" w:lineRule="auto"/>
        <w:ind w:left="851" w:right="843"/>
        <w:jc w:val="both"/>
        <w:rPr>
          <w:rFonts w:ascii="Arial" w:eastAsiaTheme="minorHAnsi" w:hAnsi="Arial" w:cs="Arial"/>
          <w:i/>
          <w:iCs/>
          <w:lang w:val="es-CO"/>
        </w:rPr>
      </w:pPr>
      <w:r w:rsidRPr="00A31778">
        <w:rPr>
          <w:rFonts w:ascii="Arial" w:eastAsiaTheme="minorHAnsi" w:hAnsi="Arial" w:cs="Arial"/>
          <w:i/>
          <w:iCs/>
          <w:lang w:val="es-CO"/>
        </w:rPr>
        <w:t>de noviembre de esa anualidad. Y como la contestación se radicó el 16 de noviembre2, resulta incontestable que fue extemporánea.”</w:t>
      </w:r>
    </w:p>
    <w:p w14:paraId="4D49BF8D" w14:textId="77777777" w:rsidR="00703B08" w:rsidRPr="00A31778" w:rsidRDefault="00703B08" w:rsidP="00A31778">
      <w:pPr>
        <w:spacing w:line="360" w:lineRule="auto"/>
        <w:ind w:left="851" w:right="843"/>
        <w:jc w:val="both"/>
        <w:textAlignment w:val="baseline"/>
        <w:rPr>
          <w:rFonts w:ascii="Arial" w:hAnsi="Arial" w:cs="Arial"/>
        </w:rPr>
      </w:pPr>
      <w:r w:rsidRPr="00A31778">
        <w:rPr>
          <w:rFonts w:ascii="Arial" w:hAnsi="Arial" w:cs="Arial"/>
        </w:rPr>
        <w:t>(subraya fuera de texto original)</w:t>
      </w:r>
    </w:p>
    <w:p w14:paraId="21465AEB" w14:textId="77777777" w:rsidR="00703B08" w:rsidRPr="00A31778" w:rsidRDefault="00703B08" w:rsidP="00A31778">
      <w:pPr>
        <w:spacing w:line="360" w:lineRule="auto"/>
        <w:jc w:val="both"/>
        <w:textAlignment w:val="baseline"/>
        <w:rPr>
          <w:rFonts w:ascii="Arial" w:hAnsi="Arial" w:cs="Arial"/>
        </w:rPr>
      </w:pPr>
    </w:p>
    <w:p w14:paraId="231AA2EB" w14:textId="1325B58F" w:rsidR="00703B08" w:rsidRPr="00A31778" w:rsidRDefault="00703B08" w:rsidP="00A31778">
      <w:pPr>
        <w:spacing w:line="360" w:lineRule="auto"/>
        <w:jc w:val="both"/>
        <w:textAlignment w:val="baseline"/>
        <w:rPr>
          <w:rFonts w:ascii="Arial" w:hAnsi="Arial" w:cs="Arial"/>
        </w:rPr>
      </w:pPr>
      <w:r w:rsidRPr="00A31778">
        <w:rPr>
          <w:rFonts w:ascii="Arial" w:hAnsi="Arial" w:cs="Arial"/>
        </w:rPr>
        <w:t xml:space="preserve">De lo expuesto, se puede concluir que, no hay lugar a exigir el acuse cuando se debe aplicar la presunción legal de los dos días para entenderse notificado y contabilizar el término de traslado, pues su notificación acaeció efectivamente el </w:t>
      </w:r>
      <w:r w:rsidR="00DA1FA8" w:rsidRPr="00A31778">
        <w:rPr>
          <w:rFonts w:ascii="Arial" w:hAnsi="Arial" w:cs="Arial"/>
        </w:rPr>
        <w:t xml:space="preserve">viernes, </w:t>
      </w:r>
      <w:r w:rsidR="00FA5992" w:rsidRPr="00A31778">
        <w:rPr>
          <w:rFonts w:ascii="Arial" w:hAnsi="Arial" w:cs="Arial"/>
        </w:rPr>
        <w:t>16 de septiembre de 2022</w:t>
      </w:r>
      <w:r w:rsidRPr="00A31778">
        <w:rPr>
          <w:rFonts w:ascii="Arial" w:hAnsi="Arial" w:cs="Arial"/>
        </w:rPr>
        <w:t xml:space="preserve">, cuando se pudo constatar por el sistema electrónico de Servientrega e-entrega que, </w:t>
      </w:r>
      <w:r w:rsidR="00FA5992" w:rsidRPr="00A31778">
        <w:rPr>
          <w:rFonts w:ascii="Arial" w:hAnsi="Arial" w:cs="Arial"/>
        </w:rPr>
        <w:t xml:space="preserve">fue enviado el </w:t>
      </w:r>
      <w:r w:rsidRPr="00A31778">
        <w:rPr>
          <w:rFonts w:ascii="Arial" w:hAnsi="Arial" w:cs="Arial"/>
        </w:rPr>
        <w:t>mensaje</w:t>
      </w:r>
      <w:r w:rsidR="00FA5992" w:rsidRPr="00A31778">
        <w:rPr>
          <w:rFonts w:ascii="Arial" w:hAnsi="Arial" w:cs="Arial"/>
        </w:rPr>
        <w:t xml:space="preserve"> de </w:t>
      </w:r>
      <w:r w:rsidR="00FA5992" w:rsidRPr="00A31778">
        <w:rPr>
          <w:rFonts w:ascii="Arial" w:hAnsi="Arial" w:cs="Arial"/>
        </w:rPr>
        <w:lastRenderedPageBreak/>
        <w:t xml:space="preserve">datos. </w:t>
      </w:r>
      <w:r w:rsidRPr="00A31778">
        <w:rPr>
          <w:rFonts w:ascii="Arial" w:hAnsi="Arial" w:cs="Arial"/>
        </w:rPr>
        <w:t>Entonces, siendo clara la norma, los términos empezar</w:t>
      </w:r>
      <w:r w:rsidR="00FA5992" w:rsidRPr="00A31778">
        <w:rPr>
          <w:rFonts w:ascii="Arial" w:hAnsi="Arial" w:cs="Arial"/>
        </w:rPr>
        <w:t>on</w:t>
      </w:r>
      <w:r w:rsidRPr="00A31778">
        <w:rPr>
          <w:rFonts w:ascii="Arial" w:hAnsi="Arial" w:cs="Arial"/>
        </w:rPr>
        <w:t xml:space="preserve"> a contarse </w:t>
      </w:r>
      <w:r w:rsidR="00FA5992" w:rsidRPr="00A31778">
        <w:rPr>
          <w:rFonts w:ascii="Arial" w:hAnsi="Arial" w:cs="Arial"/>
        </w:rPr>
        <w:t xml:space="preserve">el </w:t>
      </w:r>
      <w:r w:rsidR="00DA1FA8" w:rsidRPr="00A31778">
        <w:rPr>
          <w:rFonts w:ascii="Arial" w:hAnsi="Arial" w:cs="Arial"/>
        </w:rPr>
        <w:t xml:space="preserve">miércoles, </w:t>
      </w:r>
      <w:r w:rsidR="00FA5992" w:rsidRPr="00A31778">
        <w:rPr>
          <w:rFonts w:ascii="Arial" w:hAnsi="Arial" w:cs="Arial"/>
        </w:rPr>
        <w:t>21 de septiembre de 2022 y finalizaron el 18 de octubre de 2022 sin que el llamado en garantía se pronunciase al respecto.</w:t>
      </w:r>
      <w:r w:rsidRPr="00A31778">
        <w:rPr>
          <w:rFonts w:ascii="Arial" w:hAnsi="Arial" w:cs="Arial"/>
        </w:rPr>
        <w:t xml:space="preserve"> </w:t>
      </w:r>
    </w:p>
    <w:p w14:paraId="4FE8D807" w14:textId="77777777" w:rsidR="00703B08" w:rsidRPr="00A31778" w:rsidRDefault="00703B08" w:rsidP="00A31778">
      <w:pPr>
        <w:spacing w:line="360" w:lineRule="auto"/>
        <w:jc w:val="both"/>
        <w:textAlignment w:val="baseline"/>
        <w:rPr>
          <w:rFonts w:ascii="Arial" w:hAnsi="Arial" w:cs="Arial"/>
        </w:rPr>
      </w:pPr>
    </w:p>
    <w:p w14:paraId="567877AC" w14:textId="54A35F75" w:rsidR="002D6FBB" w:rsidRPr="00A31778" w:rsidRDefault="002D7705" w:rsidP="00A31778">
      <w:pPr>
        <w:spacing w:line="360" w:lineRule="auto"/>
        <w:jc w:val="both"/>
        <w:rPr>
          <w:rFonts w:ascii="Arial" w:hAnsi="Arial" w:cs="Arial"/>
        </w:rPr>
      </w:pPr>
      <w:r w:rsidRPr="00A31778">
        <w:rPr>
          <w:rFonts w:ascii="Arial" w:hAnsi="Arial" w:cs="Arial"/>
          <w:b/>
          <w:bCs/>
        </w:rPr>
        <w:t xml:space="preserve">SEXTO: </w:t>
      </w:r>
      <w:r w:rsidR="002D6FBB" w:rsidRPr="00A31778">
        <w:rPr>
          <w:rFonts w:ascii="Arial" w:hAnsi="Arial" w:cs="Arial"/>
        </w:rPr>
        <w:t xml:space="preserve">la parte actora dada la fecha, y el transcurrir del tiempo, solicita la declaratoria de ineficacia del llamamiento en garantía mismo que fue negado en auto del 5 de agosto de 2024, recurrido posteriormente por la activa y, finalmente aceptada la declaratoria de ineficacia en auto del 12 de marzo de 2025, el cual revoca la providencia del 5 de agosto de 2024 para en su lugar declarar la </w:t>
      </w:r>
      <w:r w:rsidR="00955F90" w:rsidRPr="00A31778">
        <w:rPr>
          <w:rFonts w:ascii="Arial" w:hAnsi="Arial" w:cs="Arial"/>
        </w:rPr>
        <w:t xml:space="preserve">ineficacia del llamamiento </w:t>
      </w:r>
      <w:r w:rsidR="002D6FBB" w:rsidRPr="00A31778">
        <w:rPr>
          <w:rFonts w:ascii="Arial" w:hAnsi="Arial" w:cs="Arial"/>
        </w:rPr>
        <w:t>por ausencia de notificación al llamado</w:t>
      </w:r>
      <w:r w:rsidR="00220C9A" w:rsidRPr="00A31778">
        <w:rPr>
          <w:rFonts w:ascii="Arial" w:hAnsi="Arial" w:cs="Arial"/>
        </w:rPr>
        <w:t>. Todo ello,</w:t>
      </w:r>
      <w:r w:rsidR="002D6FBB" w:rsidRPr="00A31778">
        <w:rPr>
          <w:rFonts w:ascii="Arial" w:hAnsi="Arial" w:cs="Arial"/>
        </w:rPr>
        <w:t xml:space="preserve"> pese a que CS INDUSTRIAS METÁLICAS S.A.S. ya había sido notificado desde el 16 de septiembre de 2022</w:t>
      </w:r>
      <w:r w:rsidR="00955F90" w:rsidRPr="00A31778">
        <w:rPr>
          <w:rFonts w:ascii="Arial" w:hAnsi="Arial" w:cs="Arial"/>
        </w:rPr>
        <w:t xml:space="preserve"> y guardó silencio.</w:t>
      </w:r>
    </w:p>
    <w:p w14:paraId="50A278B6" w14:textId="77777777" w:rsidR="002D6FBB" w:rsidRPr="00A31778" w:rsidRDefault="002D6FBB" w:rsidP="00A31778">
      <w:pPr>
        <w:spacing w:line="360" w:lineRule="auto"/>
        <w:jc w:val="both"/>
        <w:rPr>
          <w:rFonts w:ascii="Arial" w:hAnsi="Arial" w:cs="Arial"/>
        </w:rPr>
      </w:pPr>
    </w:p>
    <w:p w14:paraId="61213AC6" w14:textId="0F74D194" w:rsidR="00955F90" w:rsidRPr="00A31778" w:rsidRDefault="002D6FBB" w:rsidP="00A31778">
      <w:pPr>
        <w:spacing w:line="360" w:lineRule="auto"/>
        <w:jc w:val="both"/>
        <w:rPr>
          <w:rFonts w:ascii="Arial" w:hAnsi="Arial" w:cs="Arial"/>
          <w:b/>
          <w:bCs/>
        </w:rPr>
      </w:pPr>
      <w:r w:rsidRPr="00A31778">
        <w:rPr>
          <w:rFonts w:ascii="Arial" w:hAnsi="Arial" w:cs="Arial"/>
          <w:b/>
          <w:bCs/>
        </w:rPr>
        <w:t xml:space="preserve">SÉPTIMO: </w:t>
      </w:r>
      <w:r w:rsidR="00955F90" w:rsidRPr="00A31778">
        <w:rPr>
          <w:rFonts w:ascii="Arial" w:hAnsi="Arial" w:cs="Arial"/>
        </w:rPr>
        <w:t xml:space="preserve">Ahora bien, </w:t>
      </w:r>
      <w:r w:rsidR="009D47EB" w:rsidRPr="00A31778">
        <w:rPr>
          <w:rFonts w:ascii="Arial" w:hAnsi="Arial" w:cs="Arial"/>
        </w:rPr>
        <w:t xml:space="preserve">considerando que </w:t>
      </w:r>
      <w:r w:rsidR="00955F90" w:rsidRPr="00A31778">
        <w:rPr>
          <w:rFonts w:ascii="Arial" w:hAnsi="Arial" w:cs="Arial"/>
        </w:rPr>
        <w:t>el</w:t>
      </w:r>
      <w:r w:rsidR="00955F90" w:rsidRPr="00A31778">
        <w:rPr>
          <w:rFonts w:ascii="Arial" w:hAnsi="Arial" w:cs="Arial"/>
          <w:b/>
          <w:bCs/>
        </w:rPr>
        <w:t xml:space="preserve"> </w:t>
      </w:r>
      <w:r w:rsidR="00955F90" w:rsidRPr="00A31778">
        <w:rPr>
          <w:rFonts w:ascii="Arial" w:hAnsi="Arial" w:cs="Arial"/>
        </w:rPr>
        <w:t>juzgado</w:t>
      </w:r>
      <w:r w:rsidR="00955F90" w:rsidRPr="00A31778">
        <w:rPr>
          <w:rFonts w:ascii="Arial" w:hAnsi="Arial" w:cs="Arial"/>
          <w:b/>
          <w:bCs/>
        </w:rPr>
        <w:t xml:space="preserve"> </w:t>
      </w:r>
      <w:r w:rsidR="00955F90" w:rsidRPr="00A31778">
        <w:rPr>
          <w:rFonts w:ascii="Arial" w:hAnsi="Arial" w:cs="Arial"/>
        </w:rPr>
        <w:t>mediante auto del 14 de noviembre de 2023</w:t>
      </w:r>
      <w:r w:rsidR="009D47EB" w:rsidRPr="00A31778">
        <w:rPr>
          <w:rFonts w:ascii="Arial" w:hAnsi="Arial" w:cs="Arial"/>
        </w:rPr>
        <w:t xml:space="preserve"> no tuvo en cuenta la notificación efectuada el 16 de septiembre de 2022, mi procurada mediante mensaje de datos enviado el 4 de diciembre de 2023 envió la notificación personal al llamado en garantía CS INDUSTRIAS METÁLICAS S.A.S. sin embargo, en esta oportunidad el sistema indicó que no fue posible entregar el mensaje al destinatario, razón por la cual el juzgado el 5 de agosto de 2024 indicó que no se había podido entregar dicha notificación, en consecuencia el 5 de septiembre de 2024 mi representada solicitó el emplazamiento de la llamada en garantía, considerando que el 13 de agosto de 2024 se le remitió un mensaje de datos para cumplir tal propósito, el cual no se pudo entregar por “dominio inexistente” y además el 20 de agosto de 2024 se intentó la notificación en físico y aquella fue devuelta por la empresa de mensajería inter rapidísimo</w:t>
      </w:r>
      <w:r w:rsidR="009147C7" w:rsidRPr="00A31778">
        <w:rPr>
          <w:rFonts w:ascii="Arial" w:hAnsi="Arial" w:cs="Arial"/>
        </w:rPr>
        <w:t xml:space="preserve">, solicitud que el Despacho no ha resuelto hasta la fecha. </w:t>
      </w:r>
    </w:p>
    <w:p w14:paraId="1EDF1E62" w14:textId="77777777" w:rsidR="00955F90" w:rsidRPr="00A31778" w:rsidRDefault="00955F90" w:rsidP="00A31778">
      <w:pPr>
        <w:spacing w:line="360" w:lineRule="auto"/>
        <w:jc w:val="both"/>
        <w:rPr>
          <w:rFonts w:ascii="Arial" w:hAnsi="Arial" w:cs="Arial"/>
          <w:b/>
          <w:bCs/>
        </w:rPr>
      </w:pPr>
    </w:p>
    <w:p w14:paraId="4EB2DD52" w14:textId="31711BE9" w:rsidR="009147C7" w:rsidRPr="00A31778" w:rsidRDefault="009147C7" w:rsidP="00A31778">
      <w:pPr>
        <w:spacing w:line="360" w:lineRule="auto"/>
        <w:jc w:val="both"/>
        <w:rPr>
          <w:rFonts w:ascii="Arial" w:hAnsi="Arial" w:cs="Arial"/>
        </w:rPr>
      </w:pPr>
      <w:r w:rsidRPr="00A31778">
        <w:rPr>
          <w:rFonts w:ascii="Arial" w:hAnsi="Arial" w:cs="Arial"/>
          <w:b/>
          <w:bCs/>
        </w:rPr>
        <w:t xml:space="preserve">OCTAVO: </w:t>
      </w:r>
      <w:r w:rsidRPr="00A31778">
        <w:rPr>
          <w:rFonts w:ascii="Arial" w:hAnsi="Arial" w:cs="Arial"/>
        </w:rPr>
        <w:t xml:space="preserve">En síntesis, es imperioso recordar que los </w:t>
      </w:r>
      <w:r w:rsidR="001B485D" w:rsidRPr="00A31778">
        <w:rPr>
          <w:rFonts w:ascii="Arial" w:hAnsi="Arial" w:cs="Arial"/>
        </w:rPr>
        <w:t>denominados “</w:t>
      </w:r>
      <w:r w:rsidRPr="00A31778">
        <w:rPr>
          <w:rFonts w:ascii="Arial" w:hAnsi="Arial" w:cs="Arial"/>
        </w:rPr>
        <w:t>autos ilegales</w:t>
      </w:r>
      <w:r w:rsidR="001B485D" w:rsidRPr="00A31778">
        <w:rPr>
          <w:rFonts w:ascii="Arial" w:hAnsi="Arial" w:cs="Arial"/>
        </w:rPr>
        <w:t>”</w:t>
      </w:r>
      <w:r w:rsidRPr="00A31778">
        <w:rPr>
          <w:rFonts w:ascii="Arial" w:hAnsi="Arial" w:cs="Arial"/>
        </w:rPr>
        <w:t xml:space="preserve"> no atan al juez, y en consecuencia, en este asunto lo cierto es que (i) mi mandante de manera oportuna presentó la constancia de entrega de la notificación personal desde el 30 de junio de 2022, incluso el llamado en garantía leyó el mensaje, por lo que, desde esa calenda debe tenerse por notificado a CS INDUSTRIAS METÁLICAS S.A.S. quien dentro de la oportunidad no contestó y en consecuencia </w:t>
      </w:r>
      <w:r w:rsidRPr="00A31778">
        <w:rPr>
          <w:rFonts w:ascii="Arial" w:hAnsi="Arial" w:cs="Arial"/>
        </w:rPr>
        <w:lastRenderedPageBreak/>
        <w:t>debe seguirse con el trámite correspondiente. (ii) incluso el 16 de septiembre de 2022 se presentó nuevamente la constancia de notificación al llamado en garantía, esta vez advirtiendo sobre los efectos de la ley 2213 de 2022, (iii) un año después el despacho no tiene en cuenta esa notificación de septiembre de 2022, (iii) aunque el llamado si estaba notificado correctamente, mi procurada solicitó el emplazamiento para surtir esa notificación persona</w:t>
      </w:r>
      <w:r w:rsidR="00D27FC2" w:rsidRPr="00A31778">
        <w:rPr>
          <w:rFonts w:ascii="Arial" w:hAnsi="Arial" w:cs="Arial"/>
        </w:rPr>
        <w:t xml:space="preserve">l, </w:t>
      </w:r>
      <w:r w:rsidRPr="00A31778">
        <w:rPr>
          <w:rFonts w:ascii="Arial" w:hAnsi="Arial" w:cs="Arial"/>
        </w:rPr>
        <w:t xml:space="preserve">puesto que el buzón de notificaciones del llamado en garantía no recibía mensajes de datos, por inexistencia de dominio, sin embargo, esa solicitud a la fecha el Despacho no la ha resuelto, conociendo que dicha actuación solo es posible realizarla por parte del operador judicial, quien avala el emplazamiento, registra los datos en el registro nacional de personas emplazadas y procede a designar un curador. </w:t>
      </w:r>
    </w:p>
    <w:p w14:paraId="655B9A15" w14:textId="77777777" w:rsidR="009147C7" w:rsidRPr="00A31778" w:rsidRDefault="009147C7" w:rsidP="00A31778">
      <w:pPr>
        <w:spacing w:line="360" w:lineRule="auto"/>
        <w:jc w:val="both"/>
        <w:rPr>
          <w:rFonts w:ascii="Arial" w:hAnsi="Arial" w:cs="Arial"/>
        </w:rPr>
      </w:pPr>
    </w:p>
    <w:p w14:paraId="62864CD8" w14:textId="13072986" w:rsidR="005A6092" w:rsidRPr="00A31778" w:rsidRDefault="009147C7" w:rsidP="00A31778">
      <w:pPr>
        <w:spacing w:line="360" w:lineRule="auto"/>
        <w:jc w:val="both"/>
        <w:rPr>
          <w:rFonts w:ascii="Arial" w:hAnsi="Arial" w:cs="Arial"/>
        </w:rPr>
      </w:pPr>
      <w:r w:rsidRPr="00A31778">
        <w:rPr>
          <w:rFonts w:ascii="Arial" w:hAnsi="Arial" w:cs="Arial"/>
        </w:rPr>
        <w:t xml:space="preserve">Es decir, </w:t>
      </w:r>
      <w:r w:rsidR="001B485D" w:rsidRPr="00A31778">
        <w:rPr>
          <w:rFonts w:ascii="Arial" w:hAnsi="Arial" w:cs="Arial"/>
        </w:rPr>
        <w:t xml:space="preserve">aunque mi mandante si demostró que cumplió con la carga de notificación dentro de los 6 meses siguientes a la admisión del llamamiento (notificación del 30 de junio de 2022) el Despacho </w:t>
      </w:r>
      <w:r w:rsidR="00A31778" w:rsidRPr="00A31778">
        <w:rPr>
          <w:rFonts w:ascii="Arial" w:hAnsi="Arial" w:cs="Arial"/>
        </w:rPr>
        <w:t>h</w:t>
      </w:r>
      <w:r w:rsidR="001B485D" w:rsidRPr="00A31778">
        <w:rPr>
          <w:rFonts w:ascii="Arial" w:hAnsi="Arial" w:cs="Arial"/>
        </w:rPr>
        <w:t xml:space="preserve">a desconocido dicha actuación, pero además en tanto se ha conocido la decisión de no acoger la notificación, mi mandante de manera diligente </w:t>
      </w:r>
      <w:r w:rsidR="005A6092" w:rsidRPr="00A31778">
        <w:rPr>
          <w:rFonts w:ascii="Arial" w:hAnsi="Arial" w:cs="Arial"/>
        </w:rPr>
        <w:t>h</w:t>
      </w:r>
      <w:r w:rsidR="001B485D" w:rsidRPr="00A31778">
        <w:rPr>
          <w:rFonts w:ascii="Arial" w:hAnsi="Arial" w:cs="Arial"/>
        </w:rPr>
        <w:t>a desplegado las acciones correspondientes para notificar, incluso, ha solicitado el emplazamiento, solicitud que no ha sido resuelta, en consecuencia, no es posible declarar la ineficacia</w:t>
      </w:r>
      <w:r w:rsidR="005A6092" w:rsidRPr="00A31778">
        <w:rPr>
          <w:rFonts w:ascii="Arial" w:hAnsi="Arial" w:cs="Arial"/>
        </w:rPr>
        <w:t xml:space="preserve">. </w:t>
      </w:r>
    </w:p>
    <w:p w14:paraId="77BBDD5C" w14:textId="77777777" w:rsidR="005A6092" w:rsidRPr="00A31778" w:rsidRDefault="005A6092" w:rsidP="00A31778">
      <w:pPr>
        <w:spacing w:line="360" w:lineRule="auto"/>
        <w:jc w:val="both"/>
        <w:rPr>
          <w:rFonts w:ascii="Arial" w:hAnsi="Arial" w:cs="Arial"/>
        </w:rPr>
      </w:pPr>
    </w:p>
    <w:p w14:paraId="4A35C252" w14:textId="09814374" w:rsidR="00896FFD" w:rsidRPr="00A31778" w:rsidRDefault="002D6FBB" w:rsidP="00A31778">
      <w:pPr>
        <w:spacing w:line="360" w:lineRule="auto"/>
        <w:jc w:val="both"/>
        <w:rPr>
          <w:rFonts w:ascii="Arial" w:hAnsi="Arial" w:cs="Arial"/>
        </w:rPr>
      </w:pPr>
      <w:r w:rsidRPr="00A31778">
        <w:rPr>
          <w:rFonts w:ascii="Arial" w:hAnsi="Arial" w:cs="Arial"/>
        </w:rPr>
        <w:t xml:space="preserve">Por </w:t>
      </w:r>
      <w:r w:rsidR="005A6092" w:rsidRPr="00A31778">
        <w:rPr>
          <w:rFonts w:ascii="Arial" w:hAnsi="Arial" w:cs="Arial"/>
        </w:rPr>
        <w:t>lo anterior</w:t>
      </w:r>
      <w:r w:rsidRPr="00A31778">
        <w:rPr>
          <w:rFonts w:ascii="Arial" w:hAnsi="Arial" w:cs="Arial"/>
        </w:rPr>
        <w:t>, se recurre el auto del 12 de marzo de 2025, para que el despacho reponga su decisión y tal como se ha expuesto</w:t>
      </w:r>
      <w:r w:rsidR="00896FFD" w:rsidRPr="00A31778">
        <w:rPr>
          <w:rFonts w:ascii="Arial" w:hAnsi="Arial" w:cs="Arial"/>
        </w:rPr>
        <w:t>,</w:t>
      </w:r>
      <w:r w:rsidRPr="00A31778">
        <w:rPr>
          <w:rFonts w:ascii="Arial" w:hAnsi="Arial" w:cs="Arial"/>
        </w:rPr>
        <w:t xml:space="preserve"> </w:t>
      </w:r>
      <w:r w:rsidR="005A6092" w:rsidRPr="00A31778">
        <w:rPr>
          <w:rFonts w:ascii="Arial" w:hAnsi="Arial" w:cs="Arial"/>
        </w:rPr>
        <w:t xml:space="preserve">tenga en cuenta que </w:t>
      </w:r>
      <w:r w:rsidRPr="00A31778">
        <w:rPr>
          <w:rFonts w:ascii="Arial" w:hAnsi="Arial" w:cs="Arial"/>
        </w:rPr>
        <w:t xml:space="preserve">ante la </w:t>
      </w:r>
      <w:r w:rsidR="00896FFD" w:rsidRPr="00A31778">
        <w:rPr>
          <w:rFonts w:ascii="Arial" w:hAnsi="Arial" w:cs="Arial"/>
        </w:rPr>
        <w:t>evidente</w:t>
      </w:r>
      <w:r w:rsidRPr="00A31778">
        <w:rPr>
          <w:rFonts w:ascii="Arial" w:hAnsi="Arial" w:cs="Arial"/>
        </w:rPr>
        <w:t xml:space="preserve"> notificación</w:t>
      </w:r>
      <w:r w:rsidR="00896FFD" w:rsidRPr="00A31778">
        <w:rPr>
          <w:rFonts w:ascii="Arial" w:hAnsi="Arial" w:cs="Arial"/>
        </w:rPr>
        <w:t xml:space="preserve"> que mi representada </w:t>
      </w:r>
      <w:r w:rsidRPr="00A31778">
        <w:rPr>
          <w:rFonts w:ascii="Arial" w:hAnsi="Arial" w:cs="Arial"/>
        </w:rPr>
        <w:t xml:space="preserve">realizó dentro del término de 6 meses de la norma, se tenga por </w:t>
      </w:r>
      <w:r w:rsidR="00783A89" w:rsidRPr="00A31778">
        <w:rPr>
          <w:rFonts w:ascii="Arial" w:hAnsi="Arial" w:cs="Arial"/>
        </w:rPr>
        <w:t>notificado</w:t>
      </w:r>
      <w:r w:rsidRPr="00A31778">
        <w:rPr>
          <w:rFonts w:ascii="Arial" w:hAnsi="Arial" w:cs="Arial"/>
        </w:rPr>
        <w:t xml:space="preserve"> a CS INDUSTRIAS METÁLICAS S.A.S</w:t>
      </w:r>
      <w:r w:rsidR="005A6092" w:rsidRPr="00A31778">
        <w:rPr>
          <w:rFonts w:ascii="Arial" w:hAnsi="Arial" w:cs="Arial"/>
        </w:rPr>
        <w:t xml:space="preserve"> desde 16 de septiembre de 2022, quien no</w:t>
      </w:r>
      <w:r w:rsidRPr="00A31778">
        <w:rPr>
          <w:rFonts w:ascii="Arial" w:hAnsi="Arial" w:cs="Arial"/>
        </w:rPr>
        <w:t xml:space="preserve"> </w:t>
      </w:r>
      <w:r w:rsidR="00896FFD" w:rsidRPr="00A31778">
        <w:rPr>
          <w:rFonts w:ascii="Arial" w:hAnsi="Arial" w:cs="Arial"/>
        </w:rPr>
        <w:t>contestó la demanda y el llamamiento en garantía</w:t>
      </w:r>
      <w:r w:rsidR="00783A89" w:rsidRPr="00A31778">
        <w:rPr>
          <w:rFonts w:ascii="Arial" w:hAnsi="Arial" w:cs="Arial"/>
        </w:rPr>
        <w:t xml:space="preserve"> en el término de traslado. </w:t>
      </w:r>
      <w:r w:rsidR="005A6092" w:rsidRPr="00A31778">
        <w:rPr>
          <w:rFonts w:ascii="Arial" w:hAnsi="Arial" w:cs="Arial"/>
        </w:rPr>
        <w:t xml:space="preserve">Aun en gracia de discusión, lo cierto es que, mi procurada ha mostrado diligencia al desplegar el acto de enteramiento, al punto de solicitar el emplazamiento, solicitud que no se ha resuelto y no puede imputarse las consecuencias adversas a la compañía que represento. </w:t>
      </w:r>
      <w:r w:rsidR="00896FFD" w:rsidRPr="00A31778">
        <w:rPr>
          <w:rFonts w:ascii="Arial" w:hAnsi="Arial" w:cs="Arial"/>
        </w:rPr>
        <w:t xml:space="preserve">Es por ello que, existe mérito suficiente para revocar la decisión. </w:t>
      </w:r>
    </w:p>
    <w:p w14:paraId="0B6C9DDB" w14:textId="77777777" w:rsidR="00896FFD" w:rsidRPr="00A31778" w:rsidRDefault="00896FFD" w:rsidP="00A31778">
      <w:pPr>
        <w:spacing w:line="360" w:lineRule="auto"/>
        <w:jc w:val="both"/>
        <w:rPr>
          <w:rFonts w:ascii="Arial" w:hAnsi="Arial" w:cs="Arial"/>
        </w:rPr>
      </w:pPr>
    </w:p>
    <w:p w14:paraId="60F09AC5" w14:textId="63FCA645" w:rsidR="00896FFD" w:rsidRPr="00A31778" w:rsidRDefault="00896FFD" w:rsidP="00A31778">
      <w:pPr>
        <w:spacing w:line="360" w:lineRule="auto"/>
        <w:jc w:val="both"/>
        <w:rPr>
          <w:rFonts w:ascii="Arial" w:hAnsi="Arial" w:cs="Arial"/>
        </w:rPr>
      </w:pPr>
      <w:r w:rsidRPr="00A31778">
        <w:rPr>
          <w:rFonts w:ascii="Arial" w:hAnsi="Arial" w:cs="Arial"/>
        </w:rPr>
        <w:t xml:space="preserve">Por lo anterior, se interpone recurso de reposición y en subsidio apelación contra </w:t>
      </w:r>
      <w:r w:rsidR="00783A89" w:rsidRPr="00A31778">
        <w:rPr>
          <w:rFonts w:ascii="Arial" w:hAnsi="Arial" w:cs="Arial"/>
        </w:rPr>
        <w:t xml:space="preserve">el auto del 12 de marzo de 2025 y se realiza la siguiente </w:t>
      </w:r>
    </w:p>
    <w:p w14:paraId="4F76052A" w14:textId="77777777" w:rsidR="00896FFD" w:rsidRPr="00A31778" w:rsidRDefault="00896FFD" w:rsidP="00A31778">
      <w:pPr>
        <w:pStyle w:val="Default"/>
        <w:spacing w:line="360" w:lineRule="auto"/>
        <w:jc w:val="both"/>
        <w:rPr>
          <w:color w:val="auto"/>
          <w:sz w:val="22"/>
          <w:szCs w:val="22"/>
        </w:rPr>
      </w:pPr>
    </w:p>
    <w:p w14:paraId="7DB0F472" w14:textId="4AE3DFB0" w:rsidR="00896FFD" w:rsidRPr="00A31778" w:rsidRDefault="00896FFD" w:rsidP="00A31778">
      <w:pPr>
        <w:pStyle w:val="Prrafodelista"/>
        <w:numPr>
          <w:ilvl w:val="0"/>
          <w:numId w:val="5"/>
        </w:numPr>
        <w:spacing w:line="360" w:lineRule="auto"/>
        <w:jc w:val="center"/>
        <w:rPr>
          <w:rFonts w:ascii="Arial" w:eastAsia="Arial" w:hAnsi="Arial" w:cs="Arial"/>
          <w:b/>
          <w:bCs/>
          <w:sz w:val="22"/>
          <w:szCs w:val="22"/>
          <w:u w:val="single"/>
        </w:rPr>
      </w:pPr>
      <w:r w:rsidRPr="00A31778">
        <w:rPr>
          <w:rFonts w:ascii="Arial" w:eastAsia="Arial" w:hAnsi="Arial" w:cs="Arial"/>
          <w:b/>
          <w:bCs/>
          <w:sz w:val="22"/>
          <w:szCs w:val="22"/>
          <w:u w:val="single"/>
        </w:rPr>
        <w:lastRenderedPageBreak/>
        <w:t>SOLICITUD</w:t>
      </w:r>
    </w:p>
    <w:p w14:paraId="089EB19A" w14:textId="77777777" w:rsidR="00896FFD" w:rsidRPr="00A31778" w:rsidRDefault="00896FFD" w:rsidP="00A31778">
      <w:pPr>
        <w:spacing w:line="360" w:lineRule="auto"/>
        <w:jc w:val="center"/>
        <w:rPr>
          <w:rFonts w:ascii="Arial" w:eastAsia="Arial" w:hAnsi="Arial" w:cs="Arial"/>
          <w:b/>
          <w:bCs/>
        </w:rPr>
      </w:pPr>
    </w:p>
    <w:p w14:paraId="4B1021E8" w14:textId="77777777" w:rsidR="00896FFD" w:rsidRPr="00A31778" w:rsidRDefault="00896FFD" w:rsidP="00A31778">
      <w:pPr>
        <w:pStyle w:val="Default"/>
        <w:spacing w:line="360" w:lineRule="auto"/>
        <w:jc w:val="both"/>
        <w:rPr>
          <w:color w:val="auto"/>
          <w:sz w:val="22"/>
          <w:szCs w:val="22"/>
        </w:rPr>
      </w:pPr>
      <w:r w:rsidRPr="00A31778">
        <w:rPr>
          <w:color w:val="auto"/>
          <w:sz w:val="22"/>
          <w:szCs w:val="22"/>
        </w:rPr>
        <w:t xml:space="preserve">Expuestos los fundamentos fácticos y jurídicos del caso, solicito comedidamente al Despacho lo siguiente: </w:t>
      </w:r>
    </w:p>
    <w:p w14:paraId="44F1ADA1" w14:textId="77777777" w:rsidR="00896FFD" w:rsidRPr="00A31778" w:rsidRDefault="00896FFD" w:rsidP="00A31778">
      <w:pPr>
        <w:pStyle w:val="Default"/>
        <w:spacing w:line="360" w:lineRule="auto"/>
        <w:jc w:val="both"/>
        <w:rPr>
          <w:color w:val="auto"/>
          <w:sz w:val="22"/>
          <w:szCs w:val="22"/>
        </w:rPr>
      </w:pPr>
    </w:p>
    <w:p w14:paraId="10A93827" w14:textId="4B3C3737" w:rsidR="005A6092" w:rsidRPr="00A31778" w:rsidRDefault="00896FFD" w:rsidP="00A31778">
      <w:pPr>
        <w:pStyle w:val="Default"/>
        <w:spacing w:line="360" w:lineRule="auto"/>
        <w:jc w:val="both"/>
        <w:rPr>
          <w:color w:val="auto"/>
          <w:sz w:val="22"/>
          <w:szCs w:val="22"/>
        </w:rPr>
      </w:pPr>
      <w:r w:rsidRPr="00A31778">
        <w:rPr>
          <w:b/>
          <w:bCs/>
          <w:color w:val="auto"/>
          <w:sz w:val="22"/>
          <w:szCs w:val="22"/>
        </w:rPr>
        <w:t xml:space="preserve">PRIMERA: REPONER </w:t>
      </w:r>
      <w:r w:rsidRPr="00A31778">
        <w:rPr>
          <w:color w:val="auto"/>
          <w:sz w:val="22"/>
          <w:szCs w:val="22"/>
        </w:rPr>
        <w:t xml:space="preserve">para </w:t>
      </w:r>
      <w:r w:rsidRPr="00A31778">
        <w:rPr>
          <w:b/>
          <w:bCs/>
          <w:color w:val="auto"/>
          <w:sz w:val="22"/>
          <w:szCs w:val="22"/>
        </w:rPr>
        <w:t xml:space="preserve">REVOCAR </w:t>
      </w:r>
      <w:r w:rsidR="002D6FBB" w:rsidRPr="00A31778">
        <w:rPr>
          <w:color w:val="auto"/>
          <w:sz w:val="22"/>
          <w:szCs w:val="22"/>
        </w:rPr>
        <w:t>el auto del 12 de marzo de</w:t>
      </w:r>
      <w:r w:rsidRPr="00A31778">
        <w:rPr>
          <w:color w:val="auto"/>
          <w:sz w:val="22"/>
          <w:szCs w:val="22"/>
        </w:rPr>
        <w:t xml:space="preserve"> 2025, para que</w:t>
      </w:r>
      <w:r w:rsidR="002379CF">
        <w:rPr>
          <w:color w:val="auto"/>
          <w:sz w:val="22"/>
          <w:szCs w:val="22"/>
        </w:rPr>
        <w:t>,</w:t>
      </w:r>
      <w:r w:rsidRPr="00A31778">
        <w:rPr>
          <w:color w:val="auto"/>
          <w:sz w:val="22"/>
          <w:szCs w:val="22"/>
        </w:rPr>
        <w:t xml:space="preserve"> en su lugar, se tenga en cuenta </w:t>
      </w:r>
      <w:r w:rsidR="005A6092" w:rsidRPr="00A31778">
        <w:rPr>
          <w:color w:val="auto"/>
          <w:sz w:val="22"/>
          <w:szCs w:val="22"/>
        </w:rPr>
        <w:t>que el llamado en garantía CS INDUSTRIAS METÁLICAS S.A.S se encuentra notificado desde el</w:t>
      </w:r>
      <w:r w:rsidR="00D7264A" w:rsidRPr="00A31778">
        <w:rPr>
          <w:color w:val="auto"/>
          <w:sz w:val="22"/>
          <w:szCs w:val="22"/>
        </w:rPr>
        <w:t xml:space="preserve"> 16 de septiembre de 2022</w:t>
      </w:r>
      <w:r w:rsidR="005A6092" w:rsidRPr="00A31778">
        <w:rPr>
          <w:color w:val="auto"/>
          <w:sz w:val="22"/>
          <w:szCs w:val="22"/>
        </w:rPr>
        <w:t xml:space="preserve">, es decir, </w:t>
      </w:r>
      <w:r w:rsidRPr="00A31778">
        <w:rPr>
          <w:color w:val="auto"/>
          <w:sz w:val="22"/>
          <w:szCs w:val="22"/>
        </w:rPr>
        <w:t xml:space="preserve">dentro del término </w:t>
      </w:r>
      <w:r w:rsidR="00D7264A" w:rsidRPr="00A31778">
        <w:rPr>
          <w:color w:val="auto"/>
          <w:sz w:val="22"/>
          <w:szCs w:val="22"/>
        </w:rPr>
        <w:t xml:space="preserve">de 6 meses que indica la norma, </w:t>
      </w:r>
      <w:r w:rsidR="005A6092" w:rsidRPr="00A31778">
        <w:rPr>
          <w:color w:val="auto"/>
          <w:sz w:val="22"/>
          <w:szCs w:val="22"/>
        </w:rPr>
        <w:t xml:space="preserve">quien </w:t>
      </w:r>
      <w:r w:rsidR="00D7264A" w:rsidRPr="00A31778">
        <w:rPr>
          <w:color w:val="auto"/>
          <w:sz w:val="22"/>
          <w:szCs w:val="22"/>
        </w:rPr>
        <w:t xml:space="preserve">dentro del término </w:t>
      </w:r>
      <w:r w:rsidRPr="00A31778">
        <w:rPr>
          <w:color w:val="auto"/>
          <w:sz w:val="22"/>
          <w:szCs w:val="22"/>
        </w:rPr>
        <w:t xml:space="preserve">de traslado concedido </w:t>
      </w:r>
      <w:r w:rsidR="00D7264A" w:rsidRPr="00A31778">
        <w:rPr>
          <w:color w:val="auto"/>
          <w:sz w:val="22"/>
          <w:szCs w:val="22"/>
        </w:rPr>
        <w:t xml:space="preserve">guardó silencio. </w:t>
      </w:r>
    </w:p>
    <w:p w14:paraId="141E6636" w14:textId="77777777" w:rsidR="00896FFD" w:rsidRPr="00A31778" w:rsidRDefault="00896FFD" w:rsidP="00A31778">
      <w:pPr>
        <w:pStyle w:val="Default"/>
        <w:spacing w:line="360" w:lineRule="auto"/>
        <w:jc w:val="both"/>
        <w:rPr>
          <w:color w:val="auto"/>
          <w:sz w:val="22"/>
          <w:szCs w:val="22"/>
        </w:rPr>
      </w:pPr>
      <w:r w:rsidRPr="00A31778">
        <w:rPr>
          <w:color w:val="auto"/>
          <w:sz w:val="22"/>
          <w:szCs w:val="22"/>
        </w:rPr>
        <w:t xml:space="preserve"> </w:t>
      </w:r>
    </w:p>
    <w:p w14:paraId="6BB832AE" w14:textId="3F69BB04" w:rsidR="005A6092" w:rsidRPr="00A31778" w:rsidRDefault="00896FFD" w:rsidP="00A31778">
      <w:pPr>
        <w:pStyle w:val="Default"/>
        <w:spacing w:line="360" w:lineRule="auto"/>
        <w:jc w:val="both"/>
        <w:rPr>
          <w:color w:val="auto"/>
          <w:sz w:val="22"/>
          <w:szCs w:val="22"/>
        </w:rPr>
      </w:pPr>
      <w:r w:rsidRPr="00A31778">
        <w:rPr>
          <w:b/>
          <w:bCs/>
          <w:color w:val="auto"/>
          <w:sz w:val="22"/>
          <w:szCs w:val="22"/>
        </w:rPr>
        <w:t xml:space="preserve">SEGUNDO: </w:t>
      </w:r>
      <w:r w:rsidR="005A6092" w:rsidRPr="00A31778">
        <w:rPr>
          <w:color w:val="auto"/>
          <w:sz w:val="22"/>
          <w:szCs w:val="22"/>
        </w:rPr>
        <w:t>Subsidiariamente, revocar la decisión impugnada para proceder a realizar el emplazamiento de</w:t>
      </w:r>
      <w:r w:rsidR="005A6092" w:rsidRPr="00A31778">
        <w:rPr>
          <w:b/>
          <w:bCs/>
          <w:color w:val="auto"/>
          <w:sz w:val="22"/>
          <w:szCs w:val="22"/>
        </w:rPr>
        <w:t xml:space="preserve"> </w:t>
      </w:r>
      <w:r w:rsidR="005A6092" w:rsidRPr="00A31778">
        <w:rPr>
          <w:color w:val="auto"/>
          <w:sz w:val="22"/>
          <w:szCs w:val="22"/>
        </w:rPr>
        <w:t xml:space="preserve">CS INDUSTRIAS METÁLICAS S.A.S conforme fuera solicitado, pues la falta de dicho acto no es atribuible a la aseguradora que represento. </w:t>
      </w:r>
    </w:p>
    <w:p w14:paraId="79770580" w14:textId="77777777" w:rsidR="005A6092" w:rsidRPr="00A31778" w:rsidRDefault="005A6092" w:rsidP="00A31778">
      <w:pPr>
        <w:pStyle w:val="Default"/>
        <w:spacing w:line="360" w:lineRule="auto"/>
        <w:jc w:val="both"/>
        <w:rPr>
          <w:b/>
          <w:bCs/>
          <w:color w:val="auto"/>
          <w:sz w:val="22"/>
          <w:szCs w:val="22"/>
        </w:rPr>
      </w:pPr>
    </w:p>
    <w:p w14:paraId="6D43DD49" w14:textId="5C92AC47" w:rsidR="00896FFD" w:rsidRPr="00A31778" w:rsidRDefault="005A6092" w:rsidP="00A31778">
      <w:pPr>
        <w:pStyle w:val="Default"/>
        <w:spacing w:line="360" w:lineRule="auto"/>
        <w:jc w:val="both"/>
        <w:rPr>
          <w:rFonts w:eastAsia="Arial"/>
          <w:color w:val="auto"/>
          <w:sz w:val="22"/>
          <w:szCs w:val="22"/>
          <w:u w:val="single"/>
        </w:rPr>
      </w:pPr>
      <w:r w:rsidRPr="00A31778">
        <w:rPr>
          <w:b/>
          <w:bCs/>
          <w:color w:val="auto"/>
          <w:sz w:val="22"/>
          <w:szCs w:val="22"/>
        </w:rPr>
        <w:t>TERCERO:</w:t>
      </w:r>
      <w:r w:rsidRPr="00A31778">
        <w:rPr>
          <w:color w:val="auto"/>
          <w:sz w:val="22"/>
          <w:szCs w:val="22"/>
        </w:rPr>
        <w:t xml:space="preserve"> </w:t>
      </w:r>
      <w:r w:rsidR="00896FFD" w:rsidRPr="00A31778">
        <w:rPr>
          <w:color w:val="auto"/>
          <w:sz w:val="22"/>
          <w:szCs w:val="22"/>
        </w:rPr>
        <w:t>De no reponer la</w:t>
      </w:r>
      <w:r w:rsidR="00D7264A" w:rsidRPr="00A31778">
        <w:rPr>
          <w:color w:val="auto"/>
          <w:sz w:val="22"/>
          <w:szCs w:val="22"/>
        </w:rPr>
        <w:t xml:space="preserve"> </w:t>
      </w:r>
      <w:r w:rsidR="00896FFD" w:rsidRPr="00A31778">
        <w:rPr>
          <w:color w:val="auto"/>
          <w:sz w:val="22"/>
          <w:szCs w:val="22"/>
        </w:rPr>
        <w:t xml:space="preserve">providencia del </w:t>
      </w:r>
      <w:r w:rsidR="00D7264A" w:rsidRPr="00A31778">
        <w:rPr>
          <w:color w:val="auto"/>
          <w:sz w:val="22"/>
          <w:szCs w:val="22"/>
        </w:rPr>
        <w:t xml:space="preserve">12 de marzo </w:t>
      </w:r>
      <w:r w:rsidR="00896FFD" w:rsidRPr="00A31778">
        <w:rPr>
          <w:color w:val="auto"/>
          <w:sz w:val="22"/>
          <w:szCs w:val="22"/>
        </w:rPr>
        <w:t>de 2025, solicito se conceda el recurso de Apelación en los términos del numeral 1</w:t>
      </w:r>
      <w:r w:rsidR="00D7264A" w:rsidRPr="00A31778">
        <w:rPr>
          <w:color w:val="auto"/>
          <w:sz w:val="22"/>
          <w:szCs w:val="22"/>
        </w:rPr>
        <w:t xml:space="preserve"> y 2</w:t>
      </w:r>
      <w:r w:rsidR="00896FFD" w:rsidRPr="00A31778">
        <w:rPr>
          <w:color w:val="auto"/>
          <w:sz w:val="22"/>
          <w:szCs w:val="22"/>
        </w:rPr>
        <w:t xml:space="preserve"> del artículo 321 del CGP.</w:t>
      </w:r>
    </w:p>
    <w:p w14:paraId="5BE0D363" w14:textId="77777777" w:rsidR="00896FFD" w:rsidRPr="00A31778" w:rsidRDefault="00896FFD" w:rsidP="00A31778">
      <w:pPr>
        <w:pStyle w:val="Prrafodelista"/>
        <w:spacing w:line="360" w:lineRule="auto"/>
        <w:ind w:left="0"/>
        <w:jc w:val="both"/>
        <w:rPr>
          <w:rFonts w:ascii="Arial" w:hAnsi="Arial" w:cs="Arial"/>
          <w:b/>
          <w:bCs/>
          <w:sz w:val="22"/>
          <w:szCs w:val="22"/>
          <w:lang w:val="es-ES_tradnl"/>
        </w:rPr>
      </w:pPr>
    </w:p>
    <w:p w14:paraId="5B1A72FA" w14:textId="48F66D9D" w:rsidR="00896FFD" w:rsidRPr="00A31778" w:rsidRDefault="00896FFD" w:rsidP="00A31778">
      <w:pPr>
        <w:spacing w:line="360" w:lineRule="auto"/>
        <w:jc w:val="both"/>
        <w:rPr>
          <w:rFonts w:ascii="Arial" w:hAnsi="Arial" w:cs="Arial"/>
        </w:rPr>
      </w:pPr>
      <w:r w:rsidRPr="00A31778">
        <w:rPr>
          <w:rFonts w:ascii="Arial" w:hAnsi="Arial" w:cs="Arial"/>
          <w:noProof/>
        </w:rPr>
        <w:drawing>
          <wp:anchor distT="0" distB="0" distL="114300" distR="114300" simplePos="0" relativeHeight="251659264" behindDoc="1" locked="0" layoutInCell="1" allowOverlap="1" wp14:anchorId="7C678F18" wp14:editId="10D6DE4B">
            <wp:simplePos x="0" y="0"/>
            <wp:positionH relativeFrom="margin">
              <wp:posOffset>306705</wp:posOffset>
            </wp:positionH>
            <wp:positionV relativeFrom="paragraph">
              <wp:posOffset>239395</wp:posOffset>
            </wp:positionV>
            <wp:extent cx="1423035" cy="864870"/>
            <wp:effectExtent l="0" t="0" r="5715" b="0"/>
            <wp:wrapNone/>
            <wp:docPr id="26812129"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2129" name="Imagen 2" descr="Texto&#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3035"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778">
        <w:rPr>
          <w:rFonts w:ascii="Arial" w:hAnsi="Arial" w:cs="Arial"/>
        </w:rPr>
        <w:t>Atentamente,</w:t>
      </w:r>
      <w:bookmarkStart w:id="0" w:name="_Hlk159599227"/>
    </w:p>
    <w:p w14:paraId="30D7F0E2" w14:textId="77777777" w:rsidR="00220C9A" w:rsidRPr="00A31778" w:rsidRDefault="00220C9A" w:rsidP="00A31778">
      <w:pPr>
        <w:spacing w:line="360" w:lineRule="auto"/>
        <w:jc w:val="both"/>
        <w:rPr>
          <w:rFonts w:ascii="Arial" w:hAnsi="Arial" w:cs="Arial"/>
        </w:rPr>
      </w:pPr>
    </w:p>
    <w:p w14:paraId="20B9BDE2" w14:textId="77777777" w:rsidR="00896FFD" w:rsidRPr="00A31778" w:rsidRDefault="00896FFD" w:rsidP="00A31778">
      <w:pPr>
        <w:spacing w:line="360" w:lineRule="auto"/>
        <w:jc w:val="both"/>
        <w:rPr>
          <w:rFonts w:ascii="Arial" w:hAnsi="Arial" w:cs="Arial"/>
        </w:rPr>
      </w:pPr>
    </w:p>
    <w:p w14:paraId="10B65182" w14:textId="77777777" w:rsidR="00896FFD" w:rsidRPr="00A31778" w:rsidRDefault="00896FFD" w:rsidP="00A31778">
      <w:pPr>
        <w:spacing w:line="360" w:lineRule="auto"/>
        <w:jc w:val="both"/>
        <w:rPr>
          <w:rFonts w:ascii="Arial" w:hAnsi="Arial" w:cs="Arial"/>
          <w:b/>
          <w:bCs/>
        </w:rPr>
      </w:pPr>
      <w:r w:rsidRPr="00A31778">
        <w:rPr>
          <w:rFonts w:ascii="Arial" w:hAnsi="Arial" w:cs="Arial"/>
          <w:b/>
          <w:bCs/>
        </w:rPr>
        <w:t>GUSTAVO ALBERTO HERRERA ÁVILA</w:t>
      </w:r>
    </w:p>
    <w:p w14:paraId="3D61A9DD" w14:textId="77777777" w:rsidR="00896FFD" w:rsidRPr="00A31778" w:rsidRDefault="00896FFD" w:rsidP="00A31778">
      <w:pPr>
        <w:spacing w:line="360" w:lineRule="auto"/>
        <w:jc w:val="both"/>
        <w:rPr>
          <w:rFonts w:ascii="Arial" w:hAnsi="Arial" w:cs="Arial"/>
        </w:rPr>
      </w:pPr>
      <w:r w:rsidRPr="00A31778">
        <w:rPr>
          <w:rFonts w:ascii="Arial" w:hAnsi="Arial" w:cs="Arial"/>
        </w:rPr>
        <w:t>C.C. Nº 19.395.114 de Bogotá</w:t>
      </w:r>
    </w:p>
    <w:p w14:paraId="5398F85D" w14:textId="465E6CA1" w:rsidR="00A40DE9" w:rsidRPr="00A31778" w:rsidRDefault="00896FFD" w:rsidP="00A31778">
      <w:pPr>
        <w:tabs>
          <w:tab w:val="left" w:pos="5626"/>
        </w:tabs>
        <w:spacing w:line="360" w:lineRule="auto"/>
        <w:rPr>
          <w:rFonts w:ascii="Arial" w:hAnsi="Arial" w:cs="Arial"/>
          <w:color w:val="FF0000"/>
        </w:rPr>
      </w:pPr>
      <w:r w:rsidRPr="00A31778">
        <w:rPr>
          <w:rFonts w:ascii="Arial" w:hAnsi="Arial" w:cs="Arial"/>
        </w:rPr>
        <w:t>T.P. N° 39.116 del C. S. de la J.</w:t>
      </w:r>
      <w:bookmarkEnd w:id="0"/>
    </w:p>
    <w:sectPr w:rsidR="00A40DE9" w:rsidRPr="00A31778" w:rsidSect="00A40DE9">
      <w:headerReference w:type="default" r:id="rId15"/>
      <w:footerReference w:type="default" r:id="rId16"/>
      <w:pgSz w:w="12240" w:h="15840" w:code="1"/>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69A91" w14:textId="77777777" w:rsidR="007153B8" w:rsidRDefault="007153B8" w:rsidP="0025591F">
      <w:r>
        <w:separator/>
      </w:r>
    </w:p>
  </w:endnote>
  <w:endnote w:type="continuationSeparator" w:id="0">
    <w:p w14:paraId="6C0D6CDE" w14:textId="77777777" w:rsidR="007153B8" w:rsidRDefault="007153B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E3AE" w14:textId="77777777" w:rsidR="004A356B" w:rsidRDefault="00902FC3" w:rsidP="004A356B">
    <w:pPr>
      <w:rPr>
        <w:color w:val="222A35" w:themeColor="text2" w:themeShade="80"/>
      </w:rPr>
    </w:pPr>
    <w:r>
      <w:rPr>
        <w:noProof/>
        <w:color w:val="222A35" w:themeColor="text2" w:themeShade="80"/>
      </w:rPr>
      <mc:AlternateContent>
        <mc:Choice Requires="wpg">
          <w:drawing>
            <wp:anchor distT="0" distB="0" distL="114300" distR="114300" simplePos="0" relativeHeight="251662336" behindDoc="1" locked="0" layoutInCell="1" allowOverlap="1" wp14:anchorId="2F64BA7D" wp14:editId="46532035">
              <wp:simplePos x="0" y="0"/>
              <wp:positionH relativeFrom="page">
                <wp:align>right</wp:align>
              </wp:positionH>
              <wp:positionV relativeFrom="paragraph">
                <wp:posOffset>-557530</wp:posOffset>
              </wp:positionV>
              <wp:extent cx="7767320" cy="1868170"/>
              <wp:effectExtent l="0" t="0" r="5080" b="0"/>
              <wp:wrapNone/>
              <wp:docPr id="6" name="Grupo 6"/>
              <wp:cNvGraphicFramePr/>
              <a:graphic xmlns:a="http://schemas.openxmlformats.org/drawingml/2006/main">
                <a:graphicData uri="http://schemas.microsoft.com/office/word/2010/wordprocessingGroup">
                  <wpg:wgp>
                    <wpg:cNvGrpSpPr/>
                    <wpg:grpSpPr>
                      <a:xfrm>
                        <a:off x="0" y="0"/>
                        <a:ext cx="7767320" cy="1868170"/>
                        <a:chOff x="0" y="0"/>
                        <a:chExt cx="7767320" cy="1868170"/>
                      </a:xfrm>
                    </wpg:grpSpPr>
                    <pic:pic xmlns:pic="http://schemas.openxmlformats.org/drawingml/2006/picture">
                      <pic:nvPicPr>
                        <pic:cNvPr id="4"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pic:pic xmlns:pic="http://schemas.openxmlformats.org/drawingml/2006/picture">
                      <pic:nvPicPr>
                        <pic:cNvPr id="5"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34000" y="381000"/>
                          <a:ext cx="1466850" cy="905510"/>
                        </a:xfrm>
                        <a:prstGeom prst="rect">
                          <a:avLst/>
                        </a:prstGeom>
                        <a:noFill/>
                        <a:ln>
                          <a:noFill/>
                        </a:ln>
                      </pic:spPr>
                    </pic:pic>
                    <wps:wsp>
                      <wps:cNvPr id="8" name="Rectángulo 4"/>
                      <wps:cNvSpPr/>
                      <wps:spPr>
                        <a:xfrm>
                          <a:off x="2733675" y="447675"/>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18CDD"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17F5E536"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C</w:t>
                            </w:r>
                            <w:r w:rsidR="00955B23">
                              <w:rPr>
                                <w:rFonts w:ascii="Raleway" w:hAnsi="Raleway"/>
                                <w:color w:val="11213B"/>
                                <w:w w:val="105"/>
                                <w:sz w:val="14"/>
                                <w:szCs w:val="14"/>
                              </w:rPr>
                              <w:t>ra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Of.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2F64BA7D" id="Grupo 6" o:spid="_x0000_s1026" style="position:absolute;margin-left:560.4pt;margin-top:-43.9pt;width:611.6pt;height:147.1pt;z-index:-251654144;mso-position-horizontal:right;mso-position-horizontal-relative:page" coordsize="77673,1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hEGrwEEAADACwAADgAAAGRycy9lMm9Eb2MueG1s1Fbb&#10;bhs3EH0v0H8g9j2WVvcIlgPBrg0DbiLEKfJMUdwLskuyJFcr5W/6Lf2xnuGuVrZkJGmKBsiDVkNy&#10;ODxzOJyZyze7smBbaV2u1SKKL/oRk0roTa7SRfTHh9tXs4g5z9WGF1rJRbSXLnpz9esvl7WZy4HO&#10;dLGRlsGIcvPaLKLMezPv9ZzIZMndhTZSYTHRtuQeQ5v2NpbXsF4WvUG/P+nV2m6M1UI6h9mbZjG6&#10;CvaTRAr/Lkmc9KxYRMDmw9eG75q+vatLPk8tN1kuWhj8O1CUPFc4tDN1wz1nlc3PTJW5sNrpxF8I&#10;XfZ0kuRCBh/gTdw/8ebO6soEX9J5nZqOJlB7wtN3mxVvtyvL8s0imkRM8RJXdGcro9mEqKlNOofG&#10;nTWPZmXbibQZkbe7xJb0Dz/YLpC670iVO88EJqfTyXQ4APcCa/FsMounLe0iw92c7RPZb1/Z2Tsc&#10;3CN8HRyTizl+LUuQzlj6ejRhl6+sjFoj5TfZKLn9VJlXuFDDfb7Oi9zvQ3Di6giU2q5ysbLN4Ej4&#10;6ED4fclTqVhMjJM+qTQbODn0oMUnx5S+zrhK5dIZBDWYJO3ec/UwfHbausjNbV4UdEkkt37hAZwE&#10;0AvUNMF5o0VVSuWb12ZlARe1clluXMTsXJZrieCx95sAiM+dFe8BEOAgeyu9yEhMAKKdx/V1CwHx&#10;ESS54xBpbF3/rjeIRV55Hd7Vf4m0Ll5Ap3X+TuqSkQDYQBrM8+2DI8xQPagQaqWJvOBLoZ5NQJFm&#10;An5C3IpwoLlDCD9NII5PAnH4cwfigOD/qEAcD4ejfh/ZDcltOItJDKcfsl88mkxm4zb7ve6Px3FQ&#10;+NEhWRuUV3d4/hidJYB/VUEeM24kHg6ZPSY0lPqmgtBD//svlVaFZiPio9XriogLr5xu6eRdD6bD&#10;4WSKgASdoxEqx/g5nYMpNAZYp2IC3RFk2P8/6STszQsPkt8XkoAX6r1MUDhR4QYhhYSWRV4Xlm05&#10;mg0uBLJm3CxlfCOb6TEi5BAB3Y7gQDBIlptU2dpuDVA7dG678bzVp60ydDwdsP6XgDWbux3hZK18&#10;t7nMlbYvGSjgVXtyow/4T6gh0e/WO6iQuNabPRK61Ui3eAbOiNscufeBO7/iFr0WJtE/+nf4JIWu&#10;F5FupYhl2n5+aZ70EcBYjViN3m0RuT8rTmW7uFcI7dfxaASzPgxG4yl1H/bpyvrpiqrKa40biwO6&#10;IJK+Lw5iYnX5EW3mkk7FElcCZy8i4e1hcO2bnhKNqpDLZVBr+oEH9WjQRTT3SLXlw+4jt6YtQB55&#10;4q0+PCc+P6lDjS5djdJLlMIkD0XqyGtLPZ52kEKbGKKpbWmpD306DlrHxvvqHwAAAP//AwBQSwME&#10;CgAAAAAAAAAhAFXVTrA9PgAAPT4AABUAAABkcnMvbWVkaWEvaW1hZ2UxLmpwZWf/2P/gABBKRklG&#10;AAECAABkAGQAAP/sABFEdWNreQABAAQAAABQAAD/7gAmQWRvYmUAZMAAAAABAwAVBAMGCg0AABFN&#10;AAAdOwAALKsAAD47/9sAhAACAgICAgICAgICAwICAgMEAwICAwQFBAQEBAQFBgUFBQUFBQYGBwcI&#10;BwcGCQkKCgkJDAwMDAwMDAwMDAwMDAwMAQMDAwUEBQkGBgkNCwkLDQ8ODg4ODw8MDAwMDA8PDAwM&#10;DAwMDwwMDAwMDAwMDAwMDAwMDAwMDAwMDAwMDAwMDAz/wgARCAC2AmQDAREAAhEBAxEB/8QBBQAB&#10;AAEEAwEAAAAAAAAAAAAAAAcEBQYIAQMJAgEBAAIDAQEAAAAAAAAAAAAAAAIEAQMFBgcQAAAGAQEH&#10;BQACAwEAAAAAAAABAgMEBQYREFBgEhMVByAwQDM0FhcxIhQhEQABAgIEBgsLCwQBBQAAAAABAgMA&#10;BBEhMQVRkaGxEhNBYXGBwSIyQiNzFBBQYNFSYnKCkjM0IDBAorLC0kNTJETw4dOUk4NkFSU1EgAB&#10;AgQDBQgBBAMAAAAAAAAAASERMQIiEHEyUGBBUZEgMECBobESA/CgYdEjweFCEwEAAQIEBAUFAQEA&#10;AAAAAAABEQAhMUFRYXGBkaEQ8LHB0SBAUGDhMPH/2gAMAwEAAhEDEQAAAd/gAAAAAAAAAAAAAAAA&#10;AAAAAAAAAAAAAAAAAAAAADS6p7zce14WqzEAAAAAAAAAAAAAAAAAAAAAAAAAAAAAAAAAAAADy5of&#10;Uc5S3xu/NL5KuAAAAAAAAAAAAAAAAAAAAAAAAAAAAAAAAAAAAIfxv0VpfRblr6u+N75lI+zlgAAA&#10;AAAAAAAAAAAAAAAAAAAAAAAAAAAAAAAAed1D6ftnd+d6X1vY4lW9huPc+f7J2PJ8gAAAAAAAAAAA&#10;AAAAAAAAAAAAAAAAAAAAAAAHlPzPst5zHdq98x1qh0IRp/RZy28Hde587v8AKuAAAAAAAAAAAAAA&#10;AAAAAAAAAAAAAAAAAAAAPKfmfZaGNuszr3JufPLJt4+pdH6TeY3N0bnzydd/nOQAAAAAAAAAAAAA&#10;AAAAAAAAAAAAAAAAAAAAeU/M+y0MbYGwdjyk+W/BaZVva4ZW9lOe7ze5lz5/lEqgAAAAAAAAAAAA&#10;AAAAAAAAAAAAAAAAAAAAHlPzPstDG2AMxnz9y7vziFTW6n9GuMbe19rw+zljx9TmIAAAAAAAAAAA&#10;AAAAAAAAAAAAAAAAAAAAHlPzPstDG2AB2ZxszZ8bLtrxOnlb2WDVfaZtOjuBb8FOG7zv0AAAAAAA&#10;AAAAAAAAAAAAAAAAAAAAAAAAeU/M+y0MbYAAGXTobg3PnuEToar1PfW/R6KUNvF26t+ElvbxOQAA&#10;AAAAAAAAAAAAAAAAAAAAAAAAAAADyn5n2WhjbAAAAm3f5vZm34LXuN/X+p7z51daWd3C2tteJl/b&#10;wuQAAAAAAAAAAAAAAAAAAAAAAAAAAAADyn5n2WhjbAAAAFRmGyVnyE02fFay6u7CtX2/OvpyRt4+&#10;0Nnxs67vN1GYgAAAAAAAAAAAAAAAAAAAAAAAAAAAeU/M+y0MbYAAAAAuUtOzdnxspWPH616u7Ctb&#10;2vGrrZNOlsdY8lsXY8pk8qgAAAAAAAAAAAAAAAAAAAAAAAAAAHlPzPstDG2AAAAAALpLRsjY8hLt&#10;nx8CQ6cB1vYUen0XcxMe7z+wm/y027vO1uYAAAAAAAAAAAAAAAAAAAAAAAAADyn5n2WhjbAAAAAA&#10;AFVmE97/AC882fHx7mvrro9ZhNf1XZC7cpaZu3ecnTd5uYt3AuGdYAAAAAAAAAAAAAAAAAAAAAA4&#10;Ib097WOv7CKNXXoY2wAAAAAAAAJN28bYax5PJ9/moI19eFa/qLFp9H2RsVmdctbeFM27z8vbuDnU&#10;+d9AAAAAAAAAAAAAAAAAAAAx6NmCdHpdc6/rI819YV0qlDG2AAAAAAAAABX51Tdv85Ne/wAx27eH&#10;Cmrsw5p9FjOn0PfC+MglUlXbxJQ28aTNnHkPZyrlnWAAAAAAAAAAAAAABwWrG6NdfXinV24e092N&#10;Nfa68ZAFdKpQxtgAAAAAAAAAAC6S0TPu89MO7zuRbeDGWLEQ6u5HOruWvV2u+F4fecZjPn55PmZz&#10;Pm5pPn5fOhlcqWSSp1WY8gAAAAAAHBwW3G3HY28XjcxKF7DIdDB4dLAIdHDM6ma9PG52Rvd0dwAF&#10;dKpQxtgAAAAAAAAAAAAfecSPs5Et7eFI23iXPbxsCxONtfXwHX1cSh07Xr6f3DodmNgHOV3zXvkq&#10;13zXuedVxzpqUKnMPo5OD4Zp8SpWyhxsoMbbXjdacb7LGzQJdMqVTPn5FPnZVPnUadqjbtenv2fX&#10;1AAABXSqUMbYAAAAAAAAAAAAAAH1nGaT50j7OTIGzlZdPl3KfOoJ0sSjaxaN3G4XMexaskbNqxvo&#10;cbqbGzoxMkB9519qNTmFW1XCWq6Zr3nOi+yrZBKpeM16XG2lh0rLr6uF6+xHersUWNoAAAAFdKpQ&#10;xtgAAAAAAAAAAAAAAAAAVWYZXOhlUqWTSp5BKre5VrpnRXZ01WdXdmH2wODqxPoTosbaHG61R32T&#10;FnHo28ZjcxSF7GI3evGQAAAAAABXSqUMbYAAAAAAAAAAAAAAAAAAAAAAAAAAAAAAAAAAAAA//9oA&#10;CAEBAAEFAuDaPNna+ey81Ia4LtYrsOwxrK5dC5X2MS0jcFXtBXZHFsa6XVSae7n0kmgyWBfM8E1e&#10;SzaK0cZpsxrbvH5tG6xIeiu41njEwf54IlfpqbebTSq22qMvhZJhsmpVrqMczWbTius4VrH4Glfp&#10;EeQ/EexzNItsnJsGQ8brT0dyutJ1TIx7OINrwNK/TtxvOZFcLSiqMohXFBYUjgoM4sKoVdxX3DPA&#10;cr9Pop72xo36u/pcqYyDAnIxqJSFxJkqC9ReRGnQ080+3wDK/T6UqU2rH/IDjItMbpski3GO2VK4&#10;R6ioyC0pHKPOquzGuvAEr9PrqbyxpXqjLafIEX/j9Dpy4cuvcFLl1tSilzOouN/yv0+zRZxZ1Qad&#10;x3L4t3gEqEHErZcFPmdzUinzWmtd+yv0+0086w5SeQ32Q/WY7lUa5wayrQfMhYqcruacVPkGpmht&#10;1t5G+ZX6fciTJUF6n8jCTTY9lEe3wS1gKWlbKxXXFnVLqvJRCvuau1TveV+n3ok2XAdqPI7iQuDj&#10;WVR7bx3LiiTHlQl/5CFrbVWZ3ewBW+QqWYGJMeU3vSV+n4DL70dyp8h2cQRrbFslRa+OIyxYY7c1&#10;h8xaiLMlwnK/yLcRhX+QKKYI8qNLRu+6zaoqh/Or3uMr9Pw6vLryqFf5BqJpSccx3IGrHxzYRxLr&#10;LKAZKSrYxIkRlwc8yCGIPkuC4IWTUU8EZHumda11amy8kwGRa5TdW+2V+n4seVJhuVvkO4iCJmWM&#10;2xTMKx+3RP8AHNhHEuotoB9RGuyJbWcARPId/HEXybEUIua45KDEyJKLcEidChlLzrHIomeTTE/M&#10;8gnBSlLV6JX6fkRZ0yCuB5DuooiZ5j04lUuK3yJvjRkTMKv4YeiT4x9RG1KlIONkd7EEfyFkTIj+&#10;TniDHkmmWGc4xp4NX9G+G32HfhakHJsNkO5JQMh7OsaaD3kqnQH/ACc8YkeQcieErI7uUOobqlJf&#10;IcizCUJT6pX6flpUpCoWX5DBEPyY8QYzLFbAKo8WukyvGcFYk+ObhoSMWyGMHYk5gG4ggSkq9H+A&#10;3YT2g3kd82EZjkrYTneTEReQcjIf2LkALyTfaf2Tej+yr0f2Teg/JF8Zf2LkA/sHIwed5MYVmmTL&#10;C8oyFYXd3LgXJkOgzIh1WwhLrgZpbqQEYbeGldPTRAqRUMB2fJd9mV+n55GaTi5JewhG8jXrIj+T&#10;Iqg3mWJTB08Nsg9gWPSie8Y1xh3xi+Qc8d3KA5hORNheMZA2FUl2gHXWiR/yziHRlDpSR0pI6UkF&#10;HmKBRJ5gq60UE010oJxy/UEYhkSw3gmQLDfjm2UG/GLpj+uKmOR0mAQAq5weEHc6abEnMb+QH5Mm&#10;Ur25X6dytPvMGzkl9HDWdZK0G/JN2kN+TnyCPJkMwnyPRKBZ7jKgWa4koFl2GqH8swsfyzCx/LML&#10;H8xw9IPN8USavIGNpCvI9MQX5MjkHPJssw75Gvlh7NsleD17dSApaln8CV+ngz//2gAIAQIAAQUC&#10;4NJenBqk6BKtBrwYpOgI9ASteCubQyPUKRsSvgkwR6AlahSNdiV6Aj4HPalYMtQadAR6BK9eBj9C&#10;Vj/IUjYS9AR68CH6SPQErUGnUGnTYS+Az9aV7Db2ErQEvXgE/YI9AS9QZag0abCVoCVrv8/aJegI&#10;9QaNQadNhLMgSyPfp+4Tg11BoBp02EoyBL32fvE5sNANJlsI9ATgI9d8H8AnAR6g0EYNB7SWYJZb&#10;2P4ROAlEYMtQbYMtNpOAllvE16DnMH8QlGQJzYaCBtjTbzmOoOYt1ag3AajPafxycBLLYaCHTGh7&#10;dRzmOoOctx85DqDmP1H8onDHOQ1GhDpjpmND9HMY5zHUHUIc5DUvi8xDnIdQh1BzmNTHKY5R/wCe&#10;s/m8xjqDnIajQchDpjpmOU/VqOYxzGOcxzmOoY6hjqGOoY6hjqGOoY5zHOY5zHMY1PboY5DHTHTI&#10;f6kOoDUfsnuHmMdQx1BzkNS2aDlIchDpjpjpjpjpmOmY5DHIY5DHTMdMx0x0x0x0x0yHIQ5SGhDm&#10;IdQh1Bzn7p7n5jHOY6hjqDqDqEOoQ5yHOQ5yHOQ5yHOQ5yHUIdQdQdQdQxzmNT+EfBv/2gAIAQMA&#10;AQUC4Ner+o2ZacGQJSXUzIKXw40ps+Cv9mzhTyeEiMh4pMRbB8EriJfadaUyqFZahSSWUusNHBLH&#10;1vsJeTKiKYOHYm0ELJZS65LodaU2fAzH1hSCUUyuNsR5K2DjTEPk6yl0pVctrgZj69sutJwGSmlR&#10;LTXZKrUOh5hbR8BsfX6JEZDxSYS2BFnLYEeUh4ltpWUmqMgZacBMfX6TLUSqvUf7Nqi2oSolE/Fb&#10;eEitca4BY+v1vxkPFJr1shiStk41ih3ZIgNvCRAcZ3+x9fsya1DofjLZONYONCPMbe2P17Tofr3W&#10;t+sfX7SkkopFURhxpbRx7NbYYltvbH4LTofq3EAy030x9fuLbSspFSFtqbNizcQGJrb2x2Oh0PVA&#10;dYW1vhj6/ecbS4T9SHWVtGxYOtBizacBHqDLUPVjSw7VuoCkmnerH1/AUklE/VIUHoTrQakONBm3&#10;DUht3YttKw7UtqDtW6gKQad4R69x0dsa5GPr+G9AadD1S4kKQpBtWLzYatm1BDqV7FIJQcrGVByo&#10;WQciOo3U2ytwNVKzDMJprax9fxVoJZO1Tag7WOoH+yDasnkBu3QYblNubVsIWF1TRhdOoLr3khSD&#10;TuFLalBFc8oN04bgMNgi09LH1/IW2lYdqmlByqdSFtKQG5TrYbt3CCLZowiS2v0LiNKCqpkwqnCq&#10;h0gqufIHGdIGRl8MkKMFEdMJrXzCah0JpyCapkgUZlsLnMIBTFOAm3VBKCT6mPr+XpqHIDKw5TkF&#10;1jyQttSAh9aAizeSE3ATbNGEzWVAlkr0m0gwcRkwdewY7YwO1MjtLI7Q0O0NDtDQ7Q0O0NDtLI7U&#10;yO2MDtzAKEyCjNECQRAz0CpTSQqzYIKuEA7Z1QL/ALXgmqMw1Cab9lj69wLiNLC6lowqnUFVj5BU&#10;Z1OxL7iQU98gVq8QK4cBXIK4SO7tjuzI7qyO6MjujI7oyO7Mju7Q7u2O8JHeR3hQO3dB2jwOe+Y6&#10;zqwmI8sIqnjCKcgiuZSEoSn3GPr3KaSMKiMqB1jBg6hoHTEDp1A6h0dqeHbHx218dtfHbXx218ds&#10;fHa3h2l4FTuAqYwVOkFUtBNcwQTGaSCLT4LH18Gf/9oACAECAgY/Av1df//aAAgBAwIGPwLc1KqJ&#10;w6kF3M+PFCP/AEQq3L5KfGrV7kKh5blU84EFPj9nX+SCnyodNyaciFQ8j41PT7EUI0spCrcenLCC&#10;nyodPYtGmQqI0um41OXY+VDKclPj9nXCNLKQqTcSnLs3H7cz9i0hUR+voPuFTl24/X0OSkPs6kUL&#10;iKOm4NOXcXEUdC0grLhyU5pt+nLuo0spchCaDTw5Kc027Tl3cFI/X0IVMQqdPUtXB0ctfbdOXewq&#10;Qj9fQdi50GV8LkLFLk2xTl38KkI/WvkXIc0HbFmGcgu1acvAwUsYdC1S9OhauFyFrDOPtDkh8fXi&#10;U5eEkWuOxOOZcxascHORasR6dlWoXrAZMacvDQUtYZzkpOOZckC1cbkGYtqNI6bBZCUC6ol17VOX&#10;ibkLWGcuQaouSI7DVJ2HpQ5DVDKhpNK+EZDSpIdUHqOKkkJn9dC+bF9XT+Ru1Tl42RbUSiOgyqcx&#10;6R4oahuy6IaUNJLDiTUmv55E1/PImv55E1OOEjSaUNKdCWD1ITGpLU/ycvT/AGf2VDJ3NOWwXpQa&#10;KDVEh6VwapTUcCSGn1NJJTicexxOJJTSafU0kkw1E1NKjwQuqJDJ3lOWxnNKEiamo1E0OBI0+xp9&#10;jT7Gn2JYcCaGoeo4khqU8FTlub//2gAIAQEBBj8C8DZmVvJSnrvcfXoOWqZpUcaYQ8ysOtODSQtJ&#10;pBB8DJll5JSrTUpNOyCYDSqZi7lnpJbZTtohE3JPB5peC0HARseBZcZKFOoKgh9GwpJoOWFS022U&#10;kHiObCoExJuUA++YPIWNsRSyrVTaB08oo8YbYwjwKmnWzrZZ59RmZU2HjWjAY1rJDgUKD5aFYDtw&#10;Q+nTlqeI/wCOG5iXdUy82aW3EGgiG5K+CmXmrETVjbm75JyRV4ETHWKzwJqSc0VfmNnkrGBQhTK0&#10;hEzo/uJNfKG2MIhUxJJL8paW9lO53ES03pTt3ioJJ6RseaeCEzMi+l5o20Wg4CNjwHmOsVn7jcxL&#10;OqZfaNLbiaiIRd98aDM4riodPu3fEYcnbrAbdNamxYqFMzDSmXU2oVwQJmQmFMOc4DkqGBQ2YRLT&#10;ujIz5qAJ6Nfok5j4DTHWKz/IRJ3ppTcjYh21xsfeECZlloXpilqYbgpmUaxjmzCeHuIl5ymfkRVQ&#10;T0iB5qtncMa+QmA6OeixafSTseAkx1is/wAnWyTvEPvZdVba90R2Z5IZnCOPJuW+odmHJq6uMi1U&#10;sbN6C24gtup5TarYTMyb65d5HJcQaIRL32gMrsE6gcQ+knY/qyEusuJdaWKUOJNIO/4BTHWKz/KS&#10;tCihaDSlaaiCMEJlL8pfZsTOgccemNn+rYEzKltRWKWZlrxiDrmlPS+w+kZ4qjSkpihs8uWXW2re&#10;8UIZmz/46cNWi4ejUfNX44q8AJjrFZ/mNbIv6KT7xhVba91MCUnUplJxdWoc5Kz5iuCFzV1K1Thr&#10;LfNMaqdZLCvK5p3+4ltDvaZMfxHax6ptEIa1nYpxX8Z7ZPmqsPf+Y6xWf5pLE1/7CSFWgs9Ikear&#10;xwoNlDi6OkYVU4ndEKeutWua/QVwQWX21Mui1Cu4lvW9tlU/x366B5qrRCG1u9hmlfkPVAnzV2Hv&#10;7MdYrP8ANoeYcUy62aUOINBG+ITL3032pqztaOWPSTYY1zBamArnp5STti0QpyT/AHbA5nOxwW3E&#10;KacFraxQe4lLEzrpdP8AFe4yN7ZG9CW54G7Xzsrra9vY34S404l1tdaVpNIO/wB+pjrFZ/nUzEm+&#10;uXeTYtBohLF+S+kLO2Mj7SPFijXy6mnwbHW7QdvBCnJM9rYHMPKxxq321MueQuruachOLY8pu1B3&#10;UmqEt3xKUf8AdS/Cg+ONKQnW39koBoWN1JrHfiY6xWf58PyUwuWdHPQaMeGEsX1La5Nhm2alesiz&#10;FigqYW1MUivRqWndTaILl2va1H6K64Lc5Lrl1DZI4uOKoSttZbWmtK0mgiEoedF4Mjmv8r2xXjph&#10;KJvTu50/qcZHtDhEB2WeQ+0rkuNqChjHfWY6xWf6Cl6XdWw6jkuIOiRviEtXk2LxZ/U5Do37D/Vc&#10;arSbD6/4z4CF71Nu9CnLsX2dZr0RZig66UU82PzWxwRo2K2UGo4u5rZOZclnPKbUU5oCZ1tu8Wxs&#10;no1401ZICZhS7vdOw6KU+0mnLRAdlZhuYbNi21BQyd8FtNL7fNj8lk8UHzl2CO360avk9gr1WjuY&#10;duJjrFZ/oiUtTZmGE/x5jjp3jaMcBq9JZUks2r943krGKNdLll4KsdaIOaFLu+Y1qdhtyuKJySWi&#10;jnp4wio04R3A7LPuS7gscbUUnGIAcfRPNjmvpr9pNBgJvCRdlleW0Q4n7pgdnvJnSNjazq1YlURU&#10;ae9OlPTjUtgClVncFphSLsllzi9h5zo0YuUckKTMzRbYV/FZ4iN/ZO/3ZjrFZ/owelX3Jd0fmNqK&#10;TkhKJ1Dd4tC0q4jntCrJAbnB2JxXNmBxfbFWONfL6HH5LzJBGMQVSM1rkixDleWKJmRXQOeisRo0&#10;0K8k1HL3R2OfflwOYhZ0fZsgB8szqdnWI0VY0UZoAnbtdZwqZUHM+jAAvBLCjzXgUZSKMsaUtMtT&#10;CfKbWFZu8OlNzbMsMLqwnPBAmzNLHNYSVZak5YIu+7NxyYV91Pjghd4GWbV+XL9HlHGywVrUVrVy&#10;lGsn5Mx1is/0nWSc07LLwtqKcdEBM2lq8WxbpDQX7SaskBE+wuSUbdNOmjGmvJBVL9lmabdUUkjd&#10;EEyEwpnAm0YoOg2maSMFRiiZkHmqLTo0jJFGlQcBqOXuhSFFKhYoVGBqL1mQBYlSysYlUwNYtia6&#10;xuj7GjAE1dSV4VNOaOQg546aWmmD6KVDIrgj/wChqzgcbWnLo0R0V7SivN1qQcRMUtPIcGFKgfoV&#10;sdNNstUeWsDPHHveVq2EuJUfq0x8cXTgbbWctFEdDKTTxwkJSPtcEES11IRgU44VZAkZ4OrWxK9W&#10;3T9vSg9ovaY0TakL0E4k0CKtN9Z8kFVO/Fbeq2lmvEKY4zm8mqKhXsnZx/KmOsVn+mBSFFChYoVG&#10;AG7xW8gflv8AS5VV5YCbwu1DuFxhWj9VVOeAmYJlVK5r7fCnSEUy6paYp2WlJVmgmUeUxtAwTLzS&#10;HhsBY8UceSDowoMdNIvN+rTmjjcT0gRnipQO58ikVEWGOinphv0XFDMY4t8TfrOqVnpgUXq5V5SU&#10;KzpiufCtstN8CY94wdrVxZK/8Z/FHuJI7egv/JHw0j7Dn+SPhpH2HP8AJHw0j7Dn+SKmJJO2EL4X&#10;Islf+M/ij3rA/wCkIP71KacDTfiiu9VbzbYzJiu95jeVRmjj3tOK2aC+vxx0r7jnpKJis0RywdoV&#10;x0TDrm4gx0V2uV+XV441kwqXkmtlazZvmiP3l+9pX+lKDS+smrLH7K7NaoWPTSqfqjxxo6erR+m2&#10;NAZPmZjrFZ+8FKTQRYRA7PeswAmxClaacS6RFD7cvNjCpJSr6pAyRRO3StGEtLC8itGKHlFgnYda&#10;OdOkI4kzJLJ5umkKxGuNJLQrsUmOgmHWtxUdBeK9+g544kylzdT4o922vHFchpbiv7RxrtXvGONd&#10;r+IRXITA9X+8VyT49WPhH/Yj4R/2I+Df9iKpGY9mKrvmD6v944t2v4hFV2ub8VXdjV/aPhUp3zFe&#10;qRvHxxx5wI3EiOmvFe9QI0py8FBOFxygZY6a8GHFC3RVrT9SmP2si7NkWFLYSPr0RRd9xsM4FvK0&#10;8iQnPBCZoSqDzGEBGXlZY05mYcmF+U4oqOX5yY6xWfvNSy8tk4UKKc0DV3vNVWBThX9qmK55L3pt&#10;o4AI6SWlHfVWD9qOluhtfoulP3VR0t0uJ9FaVcAjpJCbT6rZ+/HGafTutDgJikqUnaLKuARSZgJ2&#10;iw5wIj4pH+u7+CPikf67v4I+KR/ru/gigO07YYX+GKtNW2GTwwdGVmVbjSOFUdFdsyrBpBtP3jHR&#10;XMpXpOhP3THQ3Uy3g0llWYJjiNyrPooUTlUY/wDo6sYG20DLo0x016zSwebrVAYgY0lqK1G1Rr+g&#10;zHWKz+Bv/9oACAEBAwE/If01+47XDuNzDEy0oB8xlwCJ+mNlTIi4SVdxSziYu4O2Ds3o7F48QxSN&#10;H9LQSpoqgSZghKjGAjt7OtWkaJaLL0kuVGhMDeUrnOH9KaC9dvqfXetY7kgCHMeQ/wCUnxrPIyPn&#10;V6kKg2ShEXFujLedW2FCAVI4P6R5frpd9ovuvnqZUO+YQ5Kuvmc4aRlVBf4W1AwZWTR3pazKSbix&#10;DVySrFRcDVK62f0fy/X4SlEXI840NYliE0vZ9MHLSrIYu6xSFHgkc1mUUAQXgszYceVaSUM/TL8C&#10;1jh+i+X6/om4CPWlgaYmWlXFTdceJcTMpKMjEkjblxoRJGRwaw0+Oehg/glDwSM8uSX8o/RPL9f0&#10;2xVGeDi47l6xlI0la7ke+oU9Ks+YCsHdogfNZjhgcHJHRtUwzhdoZzxlthUS9Qjags/oXl+v6jrw&#10;cbgFFxKKPZTYdnDuX2pNMdRjQESq/sG09qASpHOpBlTM46dneDvUKkEdoAvpDaaABUjgn6B5fr/w&#10;mybPnC1Id6xnaUWakDOqHjQuPm1KZnrAux8vBrOq6J5WLbUsqsJA2viXascPz3l+v/KVjaueTMxp&#10;LaKWKLSce+pJvUyIyt6OLKlgPA4eWvhk/BIvQ6NiGlZImnNA6Fg7UI4X/OeX6/8AObjRr9S4UNh6&#10;DAuRxSHjS80ZZoGhNkqC7dDmBt8q/wCwTBY8vCeTXcXMc0G1YXzyTOwDohvRRghxtQWfzXl+v/XF&#10;wqy4OSbNqmJRu7j36s8oQbIYrZvQqroew2+VNCNhCXJwfDFS5B6lPpSNFDcOKesclGWcWIOC5x+Y&#10;8v1/75/WnI0GA2aAKwCOJiOYpd+Vaka0cwqQsZfZOJTshiYrz1oQCpHBKdtcoRqJcrBQ+OY7RSoi&#10;DZmF3Y/QrGG4B4In5Xy/X9i3kpfVtA1CDYGwHAdUmhJGYZhcsDnNBu2jH+ii7PRPX+qESk8CjzQ+&#10;A7U7jsyJ51neQXZq8KvG7dokb0e7Q52k/HqBKwa0aHPAjzVwCXatu/EcxdPd5Wry/X9puyJRaInK&#10;hVkE8M/MeZen+WB144Gokzv7pjScnk3sk9qnI0cQ4nhgsCJ8waw/AjMOpcVrJgTxiRg6NQ/226Tn&#10;lQAgHBPxMNpEjHmSxRGBjrGXQjirMVKSFyA9U+Pl+v7bCJrwQlFqwYEBa4Pc6hCKEN+cSQ5K3sHK&#10;RSaxgF8D3pho89qzQkm23pQfFnRIHNKXMqIDYrBsh6qpsrAG4xP61nYlH+NamPFwX1b+BzyCA+8r&#10;+SeUdB8Ieda+RMhB4HrKPriVqNVfp8v1/c63znm0l+dZ9YLXsHc6srrd+dJ+oU8kGVKmhc51Hftf&#10;upKeWgRbpJ2p1rI+td2oRseTCD43SjtQ4JUAwX08I3arS0xjT113QZaehzPL3eSkUX+kub1KjJR/&#10;jQ50LsMns1Jr9jBkqfxBOT44ipm/xFXJKpMC/wC2HuqaC2CfzU0/7xjlKtrXCNHXUKUtstx9KqfS&#10;rdTXBPrVlNaI75TiUNH13e9S7GsW64q79Xl+v7x8hy1B2SthGAO1w8qDambUhrDUuPMYtOYDmSHE&#10;TFTQ+Sw6YVAmPKQqXhmZOyPrSERWLY9VKwleZgV3yU/QKhFEhiNQ9hw9vKg5EeRdLk2XuU01Bl9/&#10;7FKClMUYeieHMAFpmneg+jK3yxxHe+4eDNRW4yLHejYZY2XCXUVFjzY1KxZZ/wCXWozgGdi0q1Ct&#10;k9faAkBq1kCNSXQqyq+bcKgLTAo9NIShpfMCso7ceAHXWxaoT1ahMOmodMM85/x8v1/gDjL5UJzq&#10;K5DXcPSqiM1+pVQgwf8AGz10Qf8AHnncoBH9XdHZUMcvSRySpTZhgqZ4MPomp+3YRfCsM4cHu1PQ&#10;7kppD3PYpmw4J702ymkKQqJGvxa/7yv+8r/uKKnyvGl45Ypjg4h71quwlFRspyKwPVp8VD4zcpD7&#10;18yaiHf/ABAq26Y+skVd8LRWNg6lzF6DzT7UUx7GOqoG6LiuEWj/AKmb5r/p5fr/AA25NYdUVhSY&#10;CiItDGVHAAYD+7qtZWvehnavLbutWqsTgmeNMBKLkWNcHpU/Zc3TSIlDqXcKKlTqfc+gmTBrGENA&#10;eoqHEtu9FDqBwCTwhqfwTUHKmd2z2yuazLo+hOh+T2Ru1SxN/MzuqdMSu1Ydqb4uCp5v2Pl+v9N/&#10;/9oACAECAwE/If02RD+msqWgHD9Ls1lsKehfpQTUArPKGKlx/ScVLgoqZCkikxUDh+j4vAYqSzR0&#10;aiYKD9GYvogxqwrR8GxUGD9ExfS9DodGoMVr/oeL69WrJWlSRSYKL9BYv8FwUVBxU3geh/n2L/Jq&#10;DgoqN+gIDF/prUChuFJ4kFx/N4v9RStahGjcPFFwVqUGD8xi/wBxTCtSgweAC8RUqhn8ri+xGKQx&#10;8AHFWhS4vAUpDGlUM/kCpemsX2qA40I0ikypRj4DFBUDOhPxSDGgy+hMX2wxSGNKrGkUrKkvERRU&#10;DOhKGfwKhSFOmlvqxfcilAoagNLUjKmhL6AM6KjbR4BvfaTW54DQ7aapqGqBi1IwKWfqxfehUa6G&#10;oDSGmp300JZVH0yrcre/0oAArcrereqfAbKiodQY+E6Ckf44vwIGdFBtoqGz8ENbXhQrjqetS/wC&#10;oJVPWuOo6+JbVQVBnTQ7aUpZ/wBMX4aa3PGOGo6fSEbtbtbv0UQrhqeniDrfZYv03//aAAgBAwMB&#10;PyH9NK1opOD18tO4IT9ME4CiOFpPNqAhbVrs0zKH9LEKSF6GwOzg326VAzg5lZyZHJ+Hb9Kn6wEP&#10;LPasO6eZKsnvl5O/Wo4SNTfBMz5O/r+k9g9Kh1zzOFZuZHL+O1f004NtulH3ka/hy8fn1qH0P6P2&#10;D08GxyNS/Ac/keXWpyrZmT51rKDMZ/0qP8npwr+7JxPf0/Ruwen0T3Bcn4e3rUEZHk0ELL0c9OOH&#10;ChEkr+BbxPc71YS9Hg/onYPT6YUL5OZT0t9L30pKC+l9tKkyvmZnnWolSVnsaseTn68adwIf0LsH&#10;p9QCHCjyb0ctOGHCkzw8kr4N7nx0qQElG2X1z88a7Q2JxPj9B7B6f4RYc8zn5K68JlxPfCp8raZN&#10;d2fB4Pz4XhNw9zP13q7RuHuZem/5/sHp/l/CN4nx3qCczJ5+Wrq4L7PkqyuNDj/eXhfI3D3MKvkb&#10;h7mPtv8Anewen+cAJKvpDqw5OXnCoCK84PxXlicc+fWtQNGz54eFxg1Fn4edXOztj0+JpFDZ/Ndg&#10;9P8AWJBKzTm9n561ByrzhVt5rHr81YoNDZ/vLwKgn16402PKfn+c6Whj064fmOwen+8ICUb3D2fn&#10;rUIY85OFWSdh+cfbarBf3w6/MUAkoBDhVzE9sOnxFXy3tj0+JpSFHe35XsHp9jACTerup9T5PNq0&#10;m1Ln8507eNsumFZPP+D80ZbfXpj4AQCb1ckvqd796wIHbHo+003BR3t+Quybj7H/AA3rJ79z4297&#10;12D0+0vTB1LfztVwYej8d6gRV0q0WObvjVoL3nz2ouQ4PAuCJvesNFbfDNYZ8Vn39qxe9TqfikIR&#10;q+gNC78etX2R1bv85ePYPT7aGIm9X9L6nT+1exHbHpj0mtx0GsRg5u+PerY/Bc9n1rCl7PRv44Wv&#10;K/Ws7cDPrNFwHjb5rU3C/wDasTHG34HGZ4E17+W7Y9q/jfL8Vqh5u2HagEH09g9PuT4B41ihfU6N&#10;+9ZRPR6PzTcIcSsUvU6NqwA7H3O1YTe47X7Vjc536Y+KDZr2cR6VhM8D8zR/MViA6ntWouCfNY70&#10;msUI+zx0eVYX0o9a0DxT5pGA6vtXws/tYzzH4ijpi3flqwx5X9LVj8NbH9q+QbGO6XpFYc93mt36&#10;uwen3iBDWJR4W9LV8qv3I9KwscD8w1i0cSKwLc/asWTiPiKf4n2fmvah8TWHHnb1isaDw+nFVyK+&#10;Eo9KyB3+aV/t+a4vWvIf5T/VPiv+6U/7pT/ulD+qfFeQ/wArZetH/Q0D/T80GrAOmrAgUGJr3AFa&#10;i4D7xRMZ4wfNMQfde3pQzEVOyrw+X4rA+dW739v8ewen4BJr+MPSKxF3PX5o2E8SPSawkPBPeK9s&#10;DVxrBBzaw1c4fUrGpcviKzHePdrU83Ks2utGf2/mhsug+aG/it96VvvSt96V5B/aRy6T5py+3805&#10;a7UjLzcqcodaVh3fmk5hy+ZrHF2PSsNPzWvdi3rXuo+JrNHIjuz6Vr/jf+dqJgjgR/p2D0/DYeGs&#10;U6UelaR4LTMA6fFZDtn3KyQ6f9rJd34pL+qdJ1Kf+75V5T8q8p+VeU/Kj/pPmhcjrQmfV/KzPe+K&#10;zJ6f0rPHSPmj4q5nxWq+K/NeyAoLD7HsHp+m/wD/2gAMAwEAAhEDEQAAEAAAAAAAAAAAAAAAAAAA&#10;AAAAAAAAAAAAAAAAAAABMAAAAAAAAAAAAAAAAAAAAAAAAAAAAAAAAAAAAAOEAAAAAAAAAAAAAAAA&#10;AAAAAAAAAAAAAAAAAAAAAOuAAAAAAAAAAAAAAAAAAAAAAAAAAAAAAAAAAAAOVqAAAAAAAAAAAAAA&#10;AAAAAAAAAAAAAAAAAAAAABxHVwAAAAAAAAAAAAAAAAAAAAAAAAAAAAAAAAAAO9o9oAAAAAAAAAAA&#10;AAAAAAAAAAAAAAAAAAAAAAB221AiAAAAAAAAAAAAAAAAAAAAAAAAAAAAAAAAAO23lwIwAAAAAAAA&#10;AAAAAAAAAAAAAAAAAAAAAAAB222IZgYAAAAAAAAAAAAAAAAAAAAAAAAAAAAAAAO22200XjAAAAAA&#10;AAAAAAAAAAAAAAAAAAAAAAAAB22222UC4IAAAAAAAAAAAAAAAAAAAAAAAAAAAAAO222235kXZgAA&#10;AAAAAAAAAAAAAAAAAAAAAAAAAB2222224N4zSAAAAAAAAAAAAAAAAAAAAAAAAAAAO2222223eYQT&#10;mAAAAAAAAAAAAAAAAAAAAAAAAAB222222220gwXIsAAAAAAAAAAAAAAAAAAAAAAAFe2222222220&#10;oEWs6AAAAAAAAAAAAAAAAAAAAEk322222222222oJ/2/76AAAAAAAAAAAAAAAJAEG2+222222222&#10;223bVie3BnomAAAAAAABJAW9BlW2322222222222223BoHPVm2ALD7lgxlgj+uLm222+22222222&#10;2222222yYOoIpCT5IePLgdpz2222232222222222222222223q2ysQBEIGZEG2222222+2222222&#10;2222222222222222222222222222223/AP/aAAgBAQMBPxD9NmvGs9sZCU37O48drnpOREbJ+mKu&#10;AAHAucTDWLVpS40Rnr55EMJEaIQqYlcBP0tIPQNT4SqMERpTelMDgwQajpsrZKVOwiXJbLIYUT4V&#10;5UYra6kFaQCR+lDeR2lV5AliMOASIyjIEohqzTNHFIjSyOB1EcjbydaIn9oLnkEYTBLNq2kTKwSQ&#10;6owZlTqGkGRH9JGh5V0Cso0BdhIS6GiaWkItzBcWK0kUigFWNCmePc5UQqxKBEMQNxMxqcVLpFEr&#10;tsHjADjCnVEwwscWbgOeH6SNLXtOPayYiKBsiiI0UYR66xLQk7mOUqKNHBmTAZ6JelBGTyjMAbxz&#10;ipBAAkU3xugtihvR7gjIB3V9g05URAKEcE/SRt/flXDgm4WZixIFU58TIOsClkhGyDTObJgBsAdC&#10;2sUAACQZE2p114ONYm2NXIA0NHpLsaGsxJDikv8ApI0k9swK1oRCwwNYkpWuI5W5wA4WwAvYS887&#10;o1Mwl8LbU35EaiWUHBuWpXJylC4lxQFZjV+Ruj2CUhcZ77gov0nc8FUNx/SBrym0nC0IEiMlQS3k&#10;ZREtGXhujNStJzzqLgjZG42aKdVNJNoWmfRQcuGDJRAUd6ScSa1CysgK+0IArA1LGbRZTSiRHf8A&#10;SBsfsZ45aJgmCBhMBQ7KHDALJCbaCGKpD/QpSMBtfUhqGebFeYFwCdIc/BPbQ0gd6HITO66iKCQK&#10;ZGJHAu1EAoRwT9IGkR9ITBY4BhGwEaFOxf8AYzzAsTq4Klpyk2S8GTwXNqR4BOyYzwPB4+BaF0Gh&#10;a5slguSqeDEm0bCRsFWoAoDgn6ONJGAt3BQTg0yswRsRNg6pFk6u3NGkGAh4mE50khrIp+ESsG7i&#10;UVPKJCmMFg3T4N28rK0NgsiUxVTKUOZcGBGKo2qg5VVzwVQ3H9HGs/4WQCKZdxcFZjSjxALMYXF9&#10;VOFHheuhBMCC6INKlV0qB3gRXkeVMA0jRMk7D4GybGbsLVsWlkZJUpqi7RwuwM021YCCy0s+lj+j&#10;jY/OkhJmJcZijpViy4KMJMYsrFME0WbC7DAFXwqTjuLQMi3awvG1OtAoxZgIDgKOqeXSI5iUHSIZ&#10;uC4m40fCYmGdYq15VIwu3DWS0G4aB+8iPA3Is6/ow3cSC/ZgcmgEMyQIuCjIU402RTJmktXbfzAL&#10;Y3UrpT8iYUQZr7clYdG8TQex4CgkSLDZDUkUXY4OcLAN6m70JGyld5RzY0xCIhJvbvj8eqEWKYKF&#10;iwqi0DYNmDca9Dn8qadP2uNtsEEANggwwC2UL+ArQ2lLI3hYZ0Ob8jSmCrBmMJU0F3KzQtPWm/Mi&#10;hxi2D1UgMAR5CXOZ4cRgY1buirU/wLzQ77uFolmRLzaYFugpvQSOO5C5G42NC2MVCI4In4iYxtUs&#10;tg6zTVLYJQBuMiKzABgxlUvp4SXnQDb7njY5LWhiMkFJcbOdWB6sIWIct5jrTNiBdLMTGq4aiGgK&#10;+KYuR5NSB2RmmkO7QTCQWWs1AcppTA2GUeF2PFkYJE/iLnFWvqC0GhbvQeZUSQ4WZGbCuNQRoNz+&#10;QHSqBg6QEwmCqRwZ+/UMWKKJZJcXwZWFXnFE+xo2nakdzeZXaEdqzqShinG5SMl9afghmDFJV3X7&#10;4bOConImQAdglW5KB0GAFhxUb6jgIDmBYUU5izYp4hxSkK+wGnlfKETymFSReRAjegZ1uBH3AVTT&#10;w73Sux4t4ySjqgTlQYgQM+iDNikAg6ZJncQ8uVYEUETOaSU6UEf0Rg4ZRwzwdKg44zmJQTYFyKMt&#10;dI3BcxtVl9TYBUmWzGh8A8GpNf8AeTUpxgcUrhESetZRN6hM2RsBBEoy6Vd73G2OC6vHOKIo4dNh&#10;JsYswiHLFtUIla2DK4l5cqjfyD05JTnRlOtv7AE8aSAjkxx74lYv3EoeZ6YpkLEp40PMfwQ3dHye&#10;JQjwq1cciUYQSbBWF5hCjNDKxtoe0yIk4jGm40MykSo1IjMblTzWWauUhl0p+YKJWMhQ3rUnxVeR&#10;tVFS6U+D0Uu1IDyyUM7Fb6F+g/4EEAyIlxGgwSQMYDIGQaVTaUjrkMk7g1nmxeszzdnNBiZWC4LP&#10;tTnYGHmjK6NA5/GoG2AT9xhdCg87j4Z6vlcKzJgiFhGmJcKXyeFQ8ESkQHIlMG7Rw7KUM9mtuNZt&#10;DGZxjf4Z0MCJN/N8ERL4FqYYtchKz1RkUShhACLKXq3UgAdWrux67i02LmAA6l71K3YCvGyjYJC+&#10;BuB5lTBmFljEA+RTZcOWfdtnmpmJSB9qBR4/xIah3ZAjUEJQUI00UyGRtZRJwifEaFJzvo+wYmYz&#10;SD4T41aguYrojOdFkidqXdRY0x64RscZBjUu0UZpYYqTAD5q0VTTKi8vurIxBN+F41LAEcEtwX61&#10;Jy5Xis50IDRn1w0whGKb0VOoKizwkrzR715o968we9SCjcFd9AQ/UUnZM30h1kfySXGBirGNxl9C&#10;rPmx+IpAIeJmHCY9qnwzgsumk2McI26wDM5JsxNxGVMuYXziGRbRNHKHD4RihTndqT22zlownhLj&#10;QgaTFzVFypjBHPvH3t+SG3bQN1C4yGVQCx4drAJBC0R1aOOcJkRBKLirUYB5Ur54EtQKHobiTNnL&#10;RTBGMjfAvkyM9SihAVTqi5X5FH8OoupplN6Hz+l4cW5caCzel8cYd+PinTpYNRUw6AvcBnUpxHww&#10;HBY+1Ir3ChfEw+90rDhSuTQ2xvfhWGBjGWs20UFfmVU57qM8J2rEj9tTGKxEZDGpInGE5nALAxyu&#10;N6Jm0vTMjoFTZarlwuJkiv68N//aAAgBAgMBPxD9NZcCXlQiSfpjByaZjEomcH6WwxiUt13opWSi&#10;bY6fpUAYS2qRGFQej8UikxoLbX9Jx+LTM0JtjpRXWPrTuEhqyXFAyv0fH4vgikxo8o+tCw07fDWl&#10;JVWRs/o2PxfoW28odQNQ36aSKtlxQkr9Ex+L9KslbS6VtbrSd+tO5GGjbW70Ikn6Fj8X6hilLddT&#10;qhrO6aRQ1jarM2f0HH4v+D8qrU2aPsq/Fzws2JpVmwfz+Pxf8rc3KPuq5YNYuW18LBib1tDv+dx+&#10;L/mKMlIWv3oiRkq52PasbLa+GENqt1jQjc/NY/F/1dkYayDzoWRkq52NYwW18MSVlnpWLJ/MY/F/&#10;3dlRTYHnQkqayiHasJuUkUKYViNzesUtQCT8rj8X7FFJVqurDG9YErV9awJ4KSMVqSsQtQCRn8hY&#10;sWvgsqx+L9pnkm9aEoGzJWQw7UHFNWkR4IpGKxi/GnYIrCU/FYyigYJrGG3jj8X7ZVIxWpKxC3Gp&#10;BqVk8cKNimsdHxw9SjYw1klZlQYGfwOKMVn08K0nWs/6Us/Tj8X7l2RisQvWOWrCWax0KfiSiYQ1&#10;jo+IxWAKh4w0mdFYjQudDYDrQjh9mkxaQyUnnQsBpMqLwgpz7WT9acLGxenOG78UuL6sfi/eDFZ9&#10;1psnSs6jjWAM1iwNJyigyoDCGsSVKMT6QMFoDNQdN3sVw64FbR551tHf5raO/wA1tHf5raPPOuBX&#10;Drd7Ur/xSualM3WlOLQLhWCKk5RWYSi4T6Uu53/lAWi87Vir/jj8X8DgioGMNBnROcVggrGsWDpS&#10;9F9actadHZ/adBTrlcKnZrh9a4fWuH1rg1vHnlRrlGgrzR/aKBrNB5PWg6aAOlOWUDCWkypn0cKT&#10;Ez/pj8X8MIwoLNQOdGcFCz7qMyhpPnnRu1u9q3+zXmD8V5g/FeYPxW72rfp3KdNpGXdTkUU0pfOl&#10;YrrSz9jj8X9N/9oACAEDAwE/EP00/CXwCzyN+D1UlQiESETJP0wfWNJxAboc81ZyVfCRbJ6k0cTc&#10;tTVR1z3HMck/S7XQBwbkjwR4I6UQgLluaNXNZMYzhgYuz6jZ6VGTI2eg+o5SX/ShbCtxLLatmWUV&#10;DluhMG9k00cTOGitDAuDtoeh0N1CY1xuJ5w6lRBcVx8PS6M5v+kvO9FPJxkMTVeuTmVBRK2cWz6j&#10;eFL1FSZHmTuYaMEYeGTzZ1G5nU5Hj7+wwdnMoieeuCajgm5+j+d6PAmAoRwfOTiNyoxOK4viNcQ0&#10;FMWRi9wydBc4Wq9sJdwbnqHMKjhyNVqsR9c5KkJNcOkZbLan6M870fRaBiODzmOLML0j4ruDqPol&#10;k2qzjAMzh9DiMVGkEcEwalIU0xtjB+RKSmLJ7mA+2cfonnej6cHxg24TpsybUwDSwOTNxs5LQBtZ&#10;rc2btqVgosW3KzNkm80zC+SeYdy5UkudJZ2OBjcqSsCyJCcR/QvO9H1IBFEI3E0SpeLEU3cfqcCL&#10;VA2V3R56lSwOwXpevyUMEtxGR4JUB2xseefCRtU4EOYteW8jNj9B870f4XR0wFuF7GdRUwEWRcdr&#10;gnVGFWY1i78Y9yHeo9JMlc8loORPhJzHafQ5uRU44PLOp3fnzzvR/lOXjMPiOMNUpLsDgL8L2Mai&#10;oNIsy4dY4M7KGORLky5jbGPCZMvZl6jfBdakTH3bdBviPzrzvR/mgElkSR4jU910O5wMm4qIE4T6&#10;hZ4pqK5s2cPkOyj+ZtPLPik38J2Rf3PYLuVKRnwfPzJ0p8aGIkJxH8153o/1fseSTzNHcuVic2+X&#10;hzUi3Nybc1nxGoftw8M/IzqVHSj+ZlzHw28VwHAQOsUKZ/nse0jenEBUu4CVyfzHnej/AH2bkk9M&#10;x3L1LQuaeqcA70klcpweBdyahnG3emBtdFIRF8vTw0AEEcEuNPjFYiSPEalELn721E1DyHU91G4V&#10;iBXR/K+d6PsXwmxAI8mpRmhi9ewoZUmVU/3IvyCpwJzLip5omiYjeS7enAVIEdJgcVA6eG34gPrh&#10;Uzoh7apmneH2Dyo2DUFdH8hGzPJunVeclM4XTh6kR2aPO9H2kpJ91zMXOW9SOiHtrLu2qLk6iuJ8&#10;lRih5fwdybVCJNfjIdXGo/zcMcTE5+GwagDo1JuunbsOkVIIGgfaPWkjYmYesFJH4mfN2GDi4HNq&#10;O8hHk4zwVEwn5wy5B4+d6PttiNATvUxsh66/QG1SQNT3sUEu4HEPRKhgCyEuiOtVEqNf4jpSDlnK&#10;fQOzxx99UfIdan2fwHSbolSrsQfT8avyhqztH0U/IdA+oPwLcN7noGo9tas9yjAeQaMAx1lfzemg&#10;AADALH0+d6PuYTHYPScOVSrsB8w0NT69g+gHRVLD7h0WzyqIChkvqHZUKDak9ahFie53JUYtDlA6&#10;kdniagI5N6ucpzAusGsO849NV3c2l7ielXgPineHetGNx2u7Vhd3tdQinYZbiev2fZAT6FetFjqC&#10;tDtj2k9quoXFPZ3o10dhO6vSsO8g9NYFMZAx1XvQsmjL46OaVjys44+fIM1ayds5+VYa1EcVVOKe&#10;Yv1ed6PvGACOTcqdRWvt+oNJlQ2PkOKpxAMy9OwKWh/c9RUfGmQg7o7VgybXrP3o9jd4Ow0wtxAn&#10;cu1YDeL26FTxwPp9CCQ4V34G9SsY5J9AqSm9on0FMSI4e+qUMD57VudKimYPoZIkSCyp5cjW50qA&#10;Hl9qHi3z5NYSea+qrBeYT6zWADyaV2+APSh5IN2Kwpukz0FawhvypA713Qno1gVrgRyEIpjy2bEO&#10;gdjRpzpJ9d7aglQ+SmUdH+Pnej8AAhJKnmc5hPrN3q7MbIOxad4w716aw1fIhLtWA81mOoR3pM0J&#10;ya7XBHSaxhcHqFYo4nyUJj+HuUP8fs+dIwfAPsU/AcB+2iJR4+w6xqHH4LX/AHdf93X/AGfzW10q&#10;YU3D3DR244h99FmTxR8+9HxXjD30/BcU+xWELkvPlWH8MaPQUegKV3XQ7IaTkZcx6o1CSDeT2jvR&#10;bu2LuKIZu6t7LUQhOgDoB/p53o/DEwJuD616JB7FXsXksVr1Ske7vTcY4n0UHx/FHvQGK5n3+tYV&#10;Lh8goTAnmzSgMEvNmPoVVVWTArHSnxPtNRkjxXsqRheEvZTMJwb60CxXAep8ta73wHYPetWtz2s7&#10;VhzdZnqk0BABoW+x870fpv8A/9lQSwMECgAAAAAAAAAhALDg89CuEgAArhIAABQAAABkcnMvbWVk&#10;aWEvaW1hZ2UyLnBuZ4lQTkcNChoKAAAADUlIRFIAAAIWAAABSQgDAAAA8KmUXgAAABl0RVh0U29m&#10;dHdhcmUAQWRvYmUgSW1hZ2VSZWFkeXHJZTwAAAAzUExURcyZmczMzJmZmcxmZv/MzDNmZv///8wA&#10;MwAzMzMzM2ZmmcwzMzMzZszM/8wzZpmZzGaZmf0DcjYAABIRSURBVHja7J3ZYoMgEEURNIngkv//&#10;2iaurEoUE6D3PrWmIgyHYRgwJTcIMkRgAghYQMACAhYQsICABQQsIGABAQsIWEDAAgIWELCAgAUE&#10;AQsIWEDAAgIWELCAgAUELCBgAQELCFhAwAICFhCwgIAFBAELCFhAwAICFhCwgIAFBCwgYAEBCwhY&#10;QMACAhYQsIAgYAEBCwhYQMACAhYQsICABQQsIGABAQsIWEDAAgIWH6qEolBkWJA7FIOABQQsIGAB&#10;AQsIWEDAAgIW6BFgASyABbAAFsACWAALYAEsgAWwABbAIgN1wMIlwQhZDg28fyCEsO5fUMFKYGEb&#10;LIyU7iM+jJ02u1HqwYIMi4Xpz/LGgIXeZ2T/VFF5zm1EjgULhVc2WHTeJ81KInLF4l1qByyWaIJ8&#10;dvqwZFliIYKFZzlg0R14/EGXETcWY6ECWByEYnyWyA2LMthqLnUsujOP/hyMqLFg4QBLGwtx8sEf&#10;xxhRYzHHV+yfY8HOv+ZSdtlg0QUkLGEsRPl9EiPGQvKc3T/GgoV65icOI2YsQm4hJItFyLehSQ5Y&#10;yCWKf4pFoAlk6RORPhayRZj4l1h0Yanwn0iixUKwoIwliQW7hVeXuLdQBwr7f1iIK6goE/cWXdgD&#10;Cgli4UnFR1/iQVKPLcgh55cPFj6+otQPYw3ntc77inixEIHPMyWHBdtFonMC5fIb6S9QSah6pYnF&#10;nq8gO86TkTO+Il4sTN7Zf8KCbW98ifvegl2YW66f+NtIsWCnWE8ei27rXnb3S+Jo267lPX0sSqs5&#10;/gsWItCOl5wNI/f0seiCHF1JFovyfPZa35Iv7+lj4Th1Iv4JFmRj/jhoSnLPAYsQZ1eSxYKFchVr&#10;ceU9Ayxcq7PyX2AhgpyjUXZhyT0HLJxz64l91HSwKINNIAsX9yywYKdztwlj4Wp8F+K1iKSxKE/u&#10;CqeMhevczZdfRI8QCxFm0Z4mFiQKKmLEYsv2InMsujioiBALEeK8QKpYlHFQESEWLMDholSxYIHX&#10;IBlhsX3GiGWNhbXtRACLveMnZc5YdKGTeNlgsfsSbpcxFiT0TlA2WHS7BhXZYhF+3zgbLPYNny8W&#10;JJYpJD4s9i16bGMkBSziWJtGiIXXKfhcvQWLZgqJzlv4vHPJMsWijCXejA4L28neMO4ifixERM4i&#10;MixMs5cszBCKHwsWkbOIC4vOZr8yyBiKH4syImcRFxbEFomTIIMofiziWYbEhoU1jhBBgs7osQj+&#10;wlQ2WDA7ACSEvaLHgkSxcxojFo5FBwthsOixsIQWd2DhCjjtFiP5YRFTwBkTFoK4Yi4SIBiLHYsu&#10;VJY/OyycMZcIMJIix0IESs/kh8VGzEXOz7uxe4sgcXWOWGxkudl5Dxs7FmVUoUU0WNi8KPFBJlss&#10;WFyTCDmm8mTHlVuT6/mgM3YsospaXPNFsUew6DZNdz7oTA+LO7DYTfKd3hiJHAsWV8QZCxZi5352&#10;1l0AixSxIHuWOxt0/gMsBDuuLk4syr1J4uxOUnJYfL4+JZfW5xdY7M8R4iR3kWNBgIWfs2D7je6A&#10;RdZYdB532xyKABYZYyHIzcMqu+EHsMgMi5tPj59boyLkTA0L4dXh4lzQCSyS8xYeAefpNSqwSA0L&#10;zzPPojuDXnrpLPFNLFh8WNichfD8wy4TLLoAWc68sPALOM8GnZFjEWIH9Uzl4kt+E++EhD9AOWDR&#10;fROL6I7hiJu3RcSJoDN2LAKcziIBh/DPD+3ZAk5xIhuaJhYiQD4rKyzKDzyAKA+7i9i9RYCT3yRg&#10;dX6NxWff6nD8/d3YsQjwnggrfbU/tn6Mhd92yJFAJDEshO8qPYDMudj4ZyU/xsL2VZRb/1DlM4oS&#10;wuIe6Mugjs0298i8BflsVrBlOv2cbfRYhPl2l2NrvzI2LDwSbgdToqlNIkG+ruHgziSJCwvx+deI&#10;HQ06o/cWp3Z8PpLPv6//rbf4/GvExO3YqIoei3v5HXdhG4r3uLBgny8sxMGgM34syJfchVds+1Ms&#10;jliiO7ZGjR+Lgw0LkPRicWHRHZoQjn1/ZfxY2BoW3l14bjf+Egtyux14Ojt0VwJYkNsXogtPB/1L&#10;LMpgYQLLAYvudr278HXQP8SCHZxMD8VmCWBh/RcBgb8Tp/R0tT/E4uhceig2SwEL65EocfEU4luV&#10;b2Fh9WfiIPK7L5ilgIV1LJcXTyH2EfUzLMSxgPNYbjQRLNjt0mlElCdq8i0sTljgwK1JYGH/P+Ld&#10;lYGFo/SfYWGd5o6eG933tUlg4ThgFSi8sPqi8h4XFuUtrHbCkjSwsLr5A28SeQcWLlf0IyxE8BcR&#10;yhy8heP9jPIyKlyh+q+8RWhnsTcFJ4KF3V0ECDvFZ0b7ERZdcCp2TJcIFq7Xuc76i09x+xEWJDwW&#10;25FZKlgIxyPIqfiis1PhDlp+g4W4gIptd5EKFk7TnIk7Xb6Z3ePC4gpnse2eksHC+VZweTh/wUJU&#10;4htYlFdgsbmPmg4W7jFz8MURcsD//ASLi16TL/PAonMOmiMTiSiPLN1+gsU1zmKzoQlhsbVMY6Em&#10;kJ0q/AKL7iIqtsL1lLDYyvV9FmG4Hc/Oev4HWAhyFRa3PLDYDsmJNxjdRjGliA6Ly6jYCMrSwmJ7&#10;5Ph5jI4cTvL8BAvbobtDX8DzSdCZFhYbgeLYzt1FCStP7BT8BIszX5i3VxDLBIs9LrbJYHv17O7R&#10;YXH8q0vOlJQaFvtcvH2s8e9hXuEq2b+xu8eHRcB3LT/4dvjksPDhYjDzewJ+/wOh9/Ekv1u6e3xY&#10;iGDOwvPLwlPFwpeLkNmd32FBwjkLa2eLbLC4Ju3nt4z5Nha21enxrUF/xpLE4oItRc/8+bexOP2f&#10;Kw/OSGliEfxso6+tv43Fuf8h5JP2YRlhsZm+PpLuu8eJxcn/OOazvUKywiJk4PnBfsqXsQiWyvq0&#10;wGSxCHcM4dwzr8Qi/PeG+cYqCWMRxmF8dlbju1gEXZ063UVuWOzucHhAwc6OtiuxCO4srO7CtluQ&#10;NhZnl6rkvFWvw+KKryQVnt+KnDoWZ06pHAjqv+otwq5O3eOoyxCLNxhHppLy0Ervm1iETWVtpLRI&#10;llgciTFKFmpqvg4Lv3Edwl2ITLF4n7kqL3YU38aiu8RZeJabCxbeZJSn0oRfxOKC1amr4DJnLPYP&#10;25TkrGG/iMUFq9PRRp0Hb3lhMXoNZpy7eZ/JYRd8I3S2yhALseAxSkjXoH+LBQQsIGABAQsIWAAL&#10;YAEsgAWwABbAAlgAC2ABLIAFsAAWwAICFhCwgIAFlC0WUE4CFhCwgIAFBCwgYAEBCwhYQMACAhYQ&#10;sICABQQsIGABAQsIAhbQV7Fold+KUa3lD9/XbQUUPaW0t9yh/HVLB/XWMgpb2W3fF85aF/aC3M8f&#10;b7KU6Gru6wPpGcWr7krllFvGtlGHfWxtK6j9odFgwZXmPiZVWkv6arrea7fTZrqj0T+51XLDi8ci&#10;rv5l+6yHyzUvjHJraq0zHe5otsHoK9tNaokFnyqvP2f+YK4sff0of/60Wu1lH+pht2K8WLURY/Fo&#10;7A1U2tGs1xvXB3o39Y+nHQvVIFS6zldYlz+1VLmy1dHyV631pvUhbbU+WsWFy5UtLFjUtd1qr4J6&#10;o/816/TLnxbRYkFV40rtK25GO0ZR/YN6an2tdUvtwkIySKVcn21HbaiYfVZvTSEPBcvnWuJ8uaiV&#10;Z3M77KMlNCx6p9VkWHvr9XZ9bN3GikWjDsgJBy6P06F19bN4z7CNzMX4AR3a1jca/IU6mt+/vibf&#10;gnLFCTSjh30V0XPJUPVwtRj8vj6k2nFIDm6ebkyOCjXt+JximLDatXuGZrVjs2Yuxn6rOX0FFG9q&#10;G9NbmFbjr7b1z0YeUIbd+gXQmhbD9MIjxWKoemtgMQxi2UpPxecX6wdrw56tMaYrFYvpNr6i9ZQ9&#10;R9vMtxTzD62l6+ls4Fe/bU2OCpb9XNWVVqX2A4BUQnVxKVVjxhaF6k1v672DeRqLeVa7VdIPTaRY&#10;VLIJJCz6td2VOuz7pd3buGsTUSH9xmf/X2iOdH7U2nd9b5v2HoXP5Chbfb1pLvGp1v7difV6Z68t&#10;1VQsuDa76R60nxtDLXZbhktLg8WcgbFo9Sl6tl6xmKHQO59KfVdtd4s8X8ud2UxFcL2H69F0xVbP&#10;93ux5jrk10JMlvTa93Mv1rbyFSxGqz2sWAxt4lt22zRbHFi8J2DFCrP1+DLUuBHZNWN7n5ujthlL&#10;bq1YzC7dcDdTl28S1z48nG+vhZG9rZMK3XE2tr80saB66C3/0k7jzGm3ysvb/RSLV89xZYqbqkxX&#10;VhrDSpOJqi3qh7EnW0t1AGO392pcM1Xoqc/7tonvuT85NlQuXl/UmLWf5k1u7TUFi7fVuGY1qsww&#10;rc1uz7GMZ9Cl6RVYDIbrZTtIy/X1Sm8s/d43bC4EBtZk06lYjBEtNYc9Hx9MlyDevvTcm0aGUFWJ&#10;V5/SqmnqWmpGQ8XQnc1tE4vBYMpUppiCLuax221c6FR9vFiM66xa4trIy9imebPddFW7LEeVKEAt&#10;h89YVKb5Kyk30ViMNyahtsfbWL7ix7mabrQ0ayTFPn/JWIzuVV6jKliMLXXbbc6X1DzSLOcU8D8l&#10;Z/s2ylv1QwosnVhYnMxD6hbZdGo5dA+Ldx7kYc1wz9mg+YPWNTnqqRNay3l9S7MqPyxG5G9UtdoH&#10;WExL9O20yw+xmEaT7GyXxhRzwGg2rzUnER2LaSKXTOfpLZ7rpXk7oTcjC06nlS21xzdzPKllnab9&#10;m7q9WafA8VKzh8WEvBwvW7Bw203ecokxndXOoVu1Olup5lP0Z9qvH+0izz3TBDJHr0uYv7bciC0a&#10;c6Nh/EBa1HIzw92Po5mP84gDi0avh1pioz9IrmFlxsEqFnObuGI1W2xht5vCaB8fFsvkIcUAkh2n&#10;gcuNEGzqfG5dR3C5W5aRZV+JtIZdtIz5OGP0etTQzimxtrEOuCUFYa6AlwTl00Byqiu1OvcVCyqn&#10;dqhjJbJlN1ceOBYs6qVWq+OUOm8aib1upvmCucCfl7XrLYXyk1FEY26vaZ1ldNKysHz/aW2fn1cY&#10;uemPpq2UQl/ltlNzWusW1opFI1utsWDx2LGbmgiODove2CZUsZjWikPfSWYqlr5stJG8pHe1XVET&#10;i2Ya8jpZ1EqajkWtLC1aR+rWsuGrlKjl9Ic6Fc5BvGDhshrVsBtGnWG3Nn4stN1jrmExj57BEOty&#10;sK0VByDvss8OX+uWR69jUT3kIc+VWa0eQ/Vqqkal96uUaOOOszjPh4llwefjF41cy15Z9fLFi0on&#10;QnqqYFE5rEb1NjjtRquaa7tLEWFRaJ33ULHo1z3tcWOoXZdWlWz/St4X5dIwVhNjKxZDydO4GdY7&#10;08GVfo3B2tmi9GEEjesN03OerTk5GlgWc0350lS61r6lMgqFdCznvRxqJSwMq7UKFuPqid627Da7&#10;k6IOtxQJh4WS61ligDlv0cjdz6fDNuNVycOOHzTVc/qEK4Hnmkid++UtddU5pXb069VYbm05nzV8&#10;VD0pry0HhqQk9k0NBcYGVfI5HK1ZxvGpuVLyeQuub5k9J6s1a9u4bh7VbuMxjOlaGxkWrRpyVeuu&#10;r+Xs0NN+ikk9cbeMGKVbWmlD0XawrW1s16UTTJVtS2SpS21ioWavZSz1Emn9eFifox7PqiQsFOSX&#10;oeWKZex24/aTkVFgQVVUi3XX12on7jj7u37wmE/oavmgyXSF69jkekhYvr6cguT2hcZMUctts0xv&#10;WTQvXS0NhiXdaGTZl0pNp3/punrdtpq6j7Me5pTt9nw4MrgRYEFpb/l93dvQU3Q9rSpqOTjSUv5y&#10;n8/1jQDt3nbcJ2ldBb+N9yqCU31jiTreMxjCQLrWv1crpR/d75ffe6o3erjIXzOS7XUGaYtnKbXX&#10;CtetZrZtsJv+gNbxx5FslUGZCFhAwAICFhCwgIAFBCwgYAEBCwhYQMACAhYQsICABQQsIAhYQN/A&#10;oi2gGBQZFvQBxSBgAQELCFhAuWCBkBMhJ4QFKgQsIAhYQMACAhYQsICABQQsIGABAQsIWEDAAgIW&#10;ELCAgAUELCAIWEDAAgIWELCAgAUELCBgAQELCFhAwAICFhCwgIAFBAELCFhAwAICFhCwgIAFBCwg&#10;YAEBCwhYQMACAhYQsICABQQBCwhYQMACAhYQsICABQQsIGABAQsoQf0JMACsKMry+qKhfgAAAABJ&#10;RU5ErkJgglBLAwQUAAYACAAAACEAulxnoeAAAAAJAQAADwAAAGRycy9kb3ducmV2LnhtbEyPQWvC&#10;QBCF74X+h2UKvekmsbUSMxGRticpVAvF25odk2B2NmTXJP77rqd6HN7w3vdlq9E0oqfO1ZYR4mkE&#10;griwuuYS4Wf/MVmAcF6xVo1lQriSg1X++JCpVNuBv6nf+VKEEnapQqi8b1MpXVGRUW5qW+KQnWxn&#10;lA9nV0rdqSGUm0YmUTSXRtUcFirV0qai4ry7GITPQQ3rWfzeb8+nzfWwf/363caE+Pw0rpcgPI3+&#10;/xlu+AEd8sB0tBfWTjQIQcQjTBZvQeAWJ8ksAXFESKL5C8g8k/cG+R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HhEGrwEEAADACwAADgAA&#10;AAAAAAAAAAAAAABEAgAAZHJzL2Uyb0RvYy54bWxQSwECLQAKAAAAAAAAACEAVdVOsD0+AAA9PgAA&#10;FQAAAAAAAAAAAAAAAABxBgAAZHJzL21lZGlhL2ltYWdlMS5qcGVnUEsBAi0ACgAAAAAAAAAhALDg&#10;89CuEgAArhIAABQAAAAAAAAAAAAAAAAA4UQAAGRycy9tZWRpYS9pbWFnZTIucG5nUEsBAi0AFAAG&#10;AAgAAAAhALpcZ6HgAAAACQEAAA8AAAAAAAAAAAAAAAAAwVcAAGRycy9kb3ducmV2LnhtbFBLAQIt&#10;ABQABgAIAAAAIQAr2djxyAAAAKYBAAAZAAAAAAAAAAAAAAAAAM5YAABkcnMvX3JlbHMvZTJvRG9j&#10;LnhtbC5yZWxzUEsFBgAAAAAHAAcAvwEAAM1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7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ZywwAAANoAAAAPAAAAZHJzL2Rvd25yZXYueG1sRI9Pa8JA&#10;FMTvBb/D8gQvRTeK9U90FZEWLL3UqPdH9pmEZN+G7Grit3eFQo/DzPyGWW87U4k7Na6wrGA8ikAQ&#10;p1YXnCk4n76GCxDOI2usLJOCBznYbnpva4y1bflI98RnIkDYxagg976OpXRpTgbdyNbEwbvaxqAP&#10;ssmkbrANcFPJSRTNpMGCw0KONe1zSsvkZhRU78l3O1/87D9mv5dyeV3qz3LqlRr0u90KhKfO/4f/&#10;2getYAqvK+EGyM0TAAD//wMAUEsBAi0AFAAGAAgAAAAhANvh9svuAAAAhQEAABMAAAAAAAAAAAAA&#10;AAAAAAAAAFtDb250ZW50X1R5cGVzXS54bWxQSwECLQAUAAYACAAAACEAWvQsW78AAAAVAQAACwAA&#10;AAAAAAAAAAAAAAAfAQAAX3JlbHMvLnJlbHNQSwECLQAUAAYACAAAACEArSL2csMAAADaAAAADwAA&#10;AAAAAAAAAAAAAAAHAgAAZHJzL2Rvd25yZXYueG1sUEsFBgAAAAADAAMAtwAAAPcCAAAAAA==&#10;">
                <v:imagedata r:id="rId3" o:title=""/>
              </v:shape>
              <v:shape id="Imagen 3" o:spid="_x0000_s1028" type="#_x0000_t75" style="position:absolute;left:53340;top:3810;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N4wgAAANoAAAAPAAAAZHJzL2Rvd25yZXYueG1sRI9Pa8JA&#10;FMTvgt9heUJvZqMQLalrqIVQ8VK07f119+UPzb5Ns6vGb98tFDwOM/MbZlOMthMXGnzrWMEiSUEQ&#10;a2darhV8vJfzRxA+IBvsHJOCG3kottPJBnPjrnykyynUIkLY56igCaHPpfS6IYs+cT1x9Co3WAxR&#10;DrU0A14j3HZymaYrabHluNBgTy8N6e/T2SqQ+rX60j9c7qoDZ29m/VmHslTqYTY+P4EINIZ7+L+9&#10;Nwoy+LsSb4Dc/gIAAP//AwBQSwECLQAUAAYACAAAACEA2+H2y+4AAACFAQAAEwAAAAAAAAAAAAAA&#10;AAAAAAAAW0NvbnRlbnRfVHlwZXNdLnhtbFBLAQItABQABgAIAAAAIQBa9CxbvwAAABUBAAALAAAA&#10;AAAAAAAAAAAAAB8BAABfcmVscy8ucmVsc1BLAQItABQABgAIAAAAIQCUxCN4wgAAANoAAAAPAAAA&#10;AAAAAAAAAAAAAAcCAABkcnMvZG93bnJldi54bWxQSwUGAAAAAAMAAwC3AAAA9gIAAAAA&#10;">
                <v:imagedata r:id="rId4" o:title=""/>
              </v:shape>
              <v:rect id="Rectángulo 4" o:spid="_x0000_s1029" style="position:absolute;left:27336;top:4476;width:27274;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JnvwAAANoAAAAPAAAAZHJzL2Rvd25yZXYueG1sRE89a8Mw&#10;EN0D/Q/iCtliuR2Kca2EplDakiHUSferdLFNrJORFNv599EQ6Ph439Vmtr0YyYfOsYKnLAdBrJ3p&#10;uFFwPHysChAhIhvsHZOCKwXYrB8WFZbGTfxDYx0bkUI4lKigjXEopQy6JYshcwNx4k7OW4wJ+kYa&#10;j1MKt718zvMXabHj1NDiQO8t6XN9sQp+3Wk7Wf3H3+N1310+d17rYqfU8nF+ewURaY7/4rv7yyhI&#10;W9OVdAPk+gYAAP//AwBQSwECLQAUAAYACAAAACEA2+H2y+4AAACFAQAAEwAAAAAAAAAAAAAAAAAA&#10;AAAAW0NvbnRlbnRfVHlwZXNdLnhtbFBLAQItABQABgAIAAAAIQBa9CxbvwAAABUBAAALAAAAAAAA&#10;AAAAAAAAAB8BAABfcmVscy8ucmVsc1BLAQItABQABgAIAAAAIQAVrKJnvwAAANoAAAAPAAAAAAAA&#10;AAAAAAAAAAcCAABkcnMvZG93bnJldi54bWxQSwUGAAAAAAMAAwC3AAAA8wIAAAAA&#10;" filled="f" stroked="f" strokeweight="1pt">
                <v:textbox>
                  <w:txbxContent>
                    <w:p w14:paraId="50318CDD"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17F5E536"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v:rect>
              <w10:wrap anchorx="page"/>
            </v:group>
          </w:pict>
        </mc:Fallback>
      </mc:AlternateContent>
    </w:r>
  </w:p>
  <w:p w14:paraId="778F66F8" w14:textId="77777777" w:rsidR="00416F84" w:rsidRDefault="00416F84" w:rsidP="00416F84">
    <w:pPr>
      <w:ind w:left="7080" w:firstLine="708"/>
      <w:rPr>
        <w:color w:val="222A35" w:themeColor="text2" w:themeShade="80"/>
      </w:rPr>
    </w:pPr>
  </w:p>
  <w:p w14:paraId="536E335A" w14:textId="77777777" w:rsidR="00416F84" w:rsidRDefault="00957B78"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7E076013" wp14:editId="7BFDBC66">
              <wp:simplePos x="0" y="0"/>
              <wp:positionH relativeFrom="page">
                <wp:posOffset>180340</wp:posOffset>
              </wp:positionH>
              <wp:positionV relativeFrom="bottomMargin">
                <wp:posOffset>909955</wp:posOffset>
              </wp:positionV>
              <wp:extent cx="835660" cy="396875"/>
              <wp:effectExtent l="0" t="0" r="0" b="3175"/>
              <wp:wrapNone/>
              <wp:docPr id="3" name="Rectángulo 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0A0912"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7E076013" id="Rectángulo 3" o:spid="_x0000_s1030" style="position:absolute;left:0;text-align:left;margin-left:14.2pt;margin-top:71.6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FMkQIAAG8FAAAOAAAAZHJzL2Uyb0RvYy54bWysVN1O2zAUvp+0d7B8P9IfWiAiRRWIaRKC&#10;Cpi4dh27ieT4eLbbpHubPctejGM7DQzQLqb1IrXPz3d+/J1zftE1iuyEdTXogo6PRpQIzaGs9aag&#10;3x+vv5xS4jzTJVOgRUH3wtGLxedP563JxQQqUKWwBEG0y1tT0Mp7k2eZ45VomDsCIzQqJdiGebza&#10;TVZa1iJ6o7LJaDTPWrClscCFcyi9Skq6iPhSCu7vpHTCE1VQzM3Hr43fdfhmi3OWbywzVc37NNg/&#10;ZNGwWmPQAeqKeUa2tn4H1dTcggPpjzg0GUhZcxFrwGrGozfVPFTMiFgLNseZoU3u/8Hy293Kkros&#10;6JQSzRp8onts2u9ferNVQKahQa1xOdo9mJXtbw6PodpO2ib8Yx2ki03dD00VnScchafT2XyOreeo&#10;mp7NT09mATN7cTbW+a8CGhIOBbUYPraS7W6cT6YHkxBLw3WtFMpZrvQfAsQMkizkmzKMJ79XIlnf&#10;C4mlYk6TGCCSTFwqS3YM6cE4F9qPk6pipUji2Qh/fcqDRyxAaQQMyBITGrB7gEDg99ipnN4+uIrI&#10;0cF59LfEkvPgESOD9oNzU2uwHwEorKqPnOwPTUqtCV3y3bqLNIiWQbKGco/UsJBmxhl+XeMD3TDn&#10;V8zikOCb4uD7O/xIBW1BoT9RUoH9+ZE82CN3UUtJi0NXUPdjy6ygRH3TyOqz8fFxmNJ4OZ6dTPBi&#10;X2vWrzV621wCPtwYV4zh8RjsvTocpYXmCffDMkRFFdMcYxeUe3u4XPq0DHDDcLFcRjOcTMP8jX4w&#10;PICHPgcCPnZPzJqepR7pfQuHAWX5G7Im2+CpYbn1IOvI5Je+9i+AUx2p1G+gsDZe36PVy55cPAMA&#10;AP//AwBQSwMEFAAGAAgAAAAhAPVVsFfeAAAACgEAAA8AAABkcnMvZG93bnJldi54bWxMj81OwzAQ&#10;hO9IvIO1SNyoTVuqKI1TARJCqAdEgbtju0nUeB3Zzk/fnu2JHnfm0+xMsZtdx0YbYutRwuNCALOo&#10;vWmxlvDz/faQAYtJoVGdRyvhbCPsytubQuXGT/hlx0OqGYVgzJWEJqU+5zzqxjoVF763SN7RB6cS&#10;naHmJqiJwl3Hl0JsuFMt0odG9fa1sfp0GJyEX398mZyu8GM8f7bD+z5one2lvL+bn7fAkp3TPwyX&#10;+lQdSupU+QFNZJ2EZbYmkvT1agXsAmwEjavIEU8Z8LLg1xPKPwAAAP//AwBQSwECLQAUAAYACAAA&#10;ACEAtoM4kv4AAADhAQAAEwAAAAAAAAAAAAAAAAAAAAAAW0NvbnRlbnRfVHlwZXNdLnhtbFBLAQIt&#10;ABQABgAIAAAAIQA4/SH/1gAAAJQBAAALAAAAAAAAAAAAAAAAAC8BAABfcmVscy8ucmVsc1BLAQIt&#10;ABQABgAIAAAAIQDtWKFMkQIAAG8FAAAOAAAAAAAAAAAAAAAAAC4CAABkcnMvZTJvRG9jLnhtbFBL&#10;AQItABQABgAIAAAAIQD1VbBX3gAAAAoBAAAPAAAAAAAAAAAAAAAAAOsEAABkcnMvZG93bnJldi54&#10;bWxQSwUGAAAAAAQABADzAAAA9gUAAAAA&#10;" filled="f" stroked="f" strokeweight="1pt">
              <v:textbox>
                <w:txbxContent>
                  <w:p w14:paraId="3E0A0912"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v:textbox>
              <w10:wrap anchorx="page" anchory="margin"/>
            </v:rect>
          </w:pict>
        </mc:Fallback>
      </mc:AlternateContent>
    </w:r>
  </w:p>
  <w:p w14:paraId="45B4D5E4" w14:textId="77777777" w:rsidR="00416F84" w:rsidRDefault="00955B23" w:rsidP="00955B23">
    <w:pPr>
      <w:tabs>
        <w:tab w:val="left" w:pos="5745"/>
      </w:tabs>
      <w:rPr>
        <w:color w:val="222A35" w:themeColor="text2" w:themeShade="80"/>
      </w:rPr>
    </w:pPr>
    <w:r>
      <w:rPr>
        <w:color w:val="222A35" w:themeColor="text2" w:themeShade="80"/>
      </w:rPr>
      <w:tab/>
    </w:r>
  </w:p>
  <w:p w14:paraId="457E6FA2"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1E8D7198"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A1A42" w14:textId="77777777" w:rsidR="007153B8" w:rsidRDefault="007153B8" w:rsidP="0025591F">
      <w:r>
        <w:separator/>
      </w:r>
    </w:p>
  </w:footnote>
  <w:footnote w:type="continuationSeparator" w:id="0">
    <w:p w14:paraId="6549263B" w14:textId="77777777" w:rsidR="007153B8" w:rsidRDefault="007153B8" w:rsidP="0025591F">
      <w:r>
        <w:continuationSeparator/>
      </w:r>
    </w:p>
  </w:footnote>
  <w:footnote w:id="1">
    <w:p w14:paraId="569F4D15" w14:textId="75AE766F" w:rsidR="00220C9A" w:rsidRDefault="00220C9A">
      <w:pPr>
        <w:pStyle w:val="Textonotapie"/>
      </w:pPr>
      <w:r>
        <w:rPr>
          <w:rStyle w:val="Refdenotaalpie"/>
        </w:rPr>
        <w:footnoteRef/>
      </w:r>
      <w:r>
        <w:t xml:space="preserve"> </w:t>
      </w:r>
      <w:r w:rsidRPr="00220C9A">
        <w:t>gustavo.torres@solescorp.com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23208" w14:textId="77777777" w:rsidR="00FA4FFB" w:rsidRDefault="00543F6F">
    <w:pPr>
      <w:pStyle w:val="Encabezado"/>
    </w:pPr>
    <w:r>
      <w:rPr>
        <w:noProof/>
        <w:color w:val="222A35" w:themeColor="text2" w:themeShade="80"/>
      </w:rPr>
      <w:drawing>
        <wp:anchor distT="0" distB="0" distL="114300" distR="114300" simplePos="0" relativeHeight="251658240" behindDoc="1" locked="0" layoutInCell="1" allowOverlap="1" wp14:anchorId="3BDD0061" wp14:editId="28646ADF">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5027098"/>
    <w:multiLevelType w:val="hybridMultilevel"/>
    <w:tmpl w:val="491AE360"/>
    <w:lvl w:ilvl="0" w:tplc="08B0A062">
      <w:start w:val="2"/>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C1D3170"/>
    <w:multiLevelType w:val="hybridMultilevel"/>
    <w:tmpl w:val="304C3174"/>
    <w:lvl w:ilvl="0" w:tplc="A4CEE5E8">
      <w:start w:val="1"/>
      <w:numFmt w:val="upperRoman"/>
      <w:lvlText w:val="%1."/>
      <w:lvlJc w:val="left"/>
      <w:pPr>
        <w:ind w:left="1800" w:hanging="720"/>
      </w:pPr>
      <w:rPr>
        <w:rFonts w:hint="default"/>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521948E4"/>
    <w:multiLevelType w:val="hybridMultilevel"/>
    <w:tmpl w:val="B82AA0C6"/>
    <w:lvl w:ilvl="0" w:tplc="6E1C8CF0">
      <w:start w:val="1"/>
      <w:numFmt w:val="upperRoman"/>
      <w:lvlText w:val="%1."/>
      <w:lvlJc w:val="left"/>
      <w:pPr>
        <w:ind w:left="19" w:hanging="720"/>
      </w:pPr>
      <w:rPr>
        <w:rFonts w:hint="default"/>
      </w:rPr>
    </w:lvl>
    <w:lvl w:ilvl="1" w:tplc="080A0019" w:tentative="1">
      <w:start w:val="1"/>
      <w:numFmt w:val="lowerLetter"/>
      <w:lvlText w:val="%2."/>
      <w:lvlJc w:val="left"/>
      <w:pPr>
        <w:ind w:left="379" w:hanging="360"/>
      </w:pPr>
    </w:lvl>
    <w:lvl w:ilvl="2" w:tplc="080A001B" w:tentative="1">
      <w:start w:val="1"/>
      <w:numFmt w:val="lowerRoman"/>
      <w:lvlText w:val="%3."/>
      <w:lvlJc w:val="right"/>
      <w:pPr>
        <w:ind w:left="1099" w:hanging="180"/>
      </w:pPr>
    </w:lvl>
    <w:lvl w:ilvl="3" w:tplc="080A000F" w:tentative="1">
      <w:start w:val="1"/>
      <w:numFmt w:val="decimal"/>
      <w:lvlText w:val="%4."/>
      <w:lvlJc w:val="left"/>
      <w:pPr>
        <w:ind w:left="1819" w:hanging="360"/>
      </w:pPr>
    </w:lvl>
    <w:lvl w:ilvl="4" w:tplc="080A0019" w:tentative="1">
      <w:start w:val="1"/>
      <w:numFmt w:val="lowerLetter"/>
      <w:lvlText w:val="%5."/>
      <w:lvlJc w:val="left"/>
      <w:pPr>
        <w:ind w:left="2539" w:hanging="360"/>
      </w:pPr>
    </w:lvl>
    <w:lvl w:ilvl="5" w:tplc="080A001B" w:tentative="1">
      <w:start w:val="1"/>
      <w:numFmt w:val="lowerRoman"/>
      <w:lvlText w:val="%6."/>
      <w:lvlJc w:val="right"/>
      <w:pPr>
        <w:ind w:left="3259" w:hanging="180"/>
      </w:pPr>
    </w:lvl>
    <w:lvl w:ilvl="6" w:tplc="080A000F" w:tentative="1">
      <w:start w:val="1"/>
      <w:numFmt w:val="decimal"/>
      <w:lvlText w:val="%7."/>
      <w:lvlJc w:val="left"/>
      <w:pPr>
        <w:ind w:left="3979" w:hanging="360"/>
      </w:pPr>
    </w:lvl>
    <w:lvl w:ilvl="7" w:tplc="080A0019" w:tentative="1">
      <w:start w:val="1"/>
      <w:numFmt w:val="lowerLetter"/>
      <w:lvlText w:val="%8."/>
      <w:lvlJc w:val="left"/>
      <w:pPr>
        <w:ind w:left="4699" w:hanging="360"/>
      </w:pPr>
    </w:lvl>
    <w:lvl w:ilvl="8" w:tplc="080A001B" w:tentative="1">
      <w:start w:val="1"/>
      <w:numFmt w:val="lowerRoman"/>
      <w:lvlText w:val="%9."/>
      <w:lvlJc w:val="right"/>
      <w:pPr>
        <w:ind w:left="5419" w:hanging="180"/>
      </w:pPr>
    </w:lvl>
  </w:abstractNum>
  <w:abstractNum w:abstractNumId="4" w15:restartNumberingAfterBreak="0">
    <w:nsid w:val="5A89794F"/>
    <w:multiLevelType w:val="multilevel"/>
    <w:tmpl w:val="5E22C7D6"/>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E005D45"/>
    <w:multiLevelType w:val="hybridMultilevel"/>
    <w:tmpl w:val="C25E4784"/>
    <w:lvl w:ilvl="0" w:tplc="CF7448A8">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23472"/>
    <w:rsid w:val="0003111F"/>
    <w:rsid w:val="00033706"/>
    <w:rsid w:val="000700FE"/>
    <w:rsid w:val="000C2815"/>
    <w:rsid w:val="000F3B5D"/>
    <w:rsid w:val="00107CC8"/>
    <w:rsid w:val="00135BC8"/>
    <w:rsid w:val="001925A0"/>
    <w:rsid w:val="00194DAC"/>
    <w:rsid w:val="001A1649"/>
    <w:rsid w:val="001A7C2B"/>
    <w:rsid w:val="001A7FC8"/>
    <w:rsid w:val="001B485D"/>
    <w:rsid w:val="00220C9A"/>
    <w:rsid w:val="00234F3F"/>
    <w:rsid w:val="002379CF"/>
    <w:rsid w:val="00254E27"/>
    <w:rsid w:val="0025591F"/>
    <w:rsid w:val="00267DDC"/>
    <w:rsid w:val="00281D90"/>
    <w:rsid w:val="002B5E76"/>
    <w:rsid w:val="002D6FBB"/>
    <w:rsid w:val="002D7705"/>
    <w:rsid w:val="00340126"/>
    <w:rsid w:val="00355D7D"/>
    <w:rsid w:val="00375AFE"/>
    <w:rsid w:val="003C5BCE"/>
    <w:rsid w:val="003D6C59"/>
    <w:rsid w:val="003F26B0"/>
    <w:rsid w:val="00416F84"/>
    <w:rsid w:val="0042497F"/>
    <w:rsid w:val="0043658C"/>
    <w:rsid w:val="00470810"/>
    <w:rsid w:val="004A356B"/>
    <w:rsid w:val="004C01CE"/>
    <w:rsid w:val="004C04D2"/>
    <w:rsid w:val="00505F3C"/>
    <w:rsid w:val="00543F6F"/>
    <w:rsid w:val="005A05A6"/>
    <w:rsid w:val="005A3F2C"/>
    <w:rsid w:val="005A6092"/>
    <w:rsid w:val="005D7117"/>
    <w:rsid w:val="005F79B0"/>
    <w:rsid w:val="00603F4F"/>
    <w:rsid w:val="00637020"/>
    <w:rsid w:val="006F3F7B"/>
    <w:rsid w:val="00703B08"/>
    <w:rsid w:val="007153B8"/>
    <w:rsid w:val="0072601E"/>
    <w:rsid w:val="00783A89"/>
    <w:rsid w:val="00793C8E"/>
    <w:rsid w:val="007A5FB1"/>
    <w:rsid w:val="007C1A65"/>
    <w:rsid w:val="007D5B40"/>
    <w:rsid w:val="007F632D"/>
    <w:rsid w:val="007F6A39"/>
    <w:rsid w:val="00813212"/>
    <w:rsid w:val="00834FFE"/>
    <w:rsid w:val="008448F3"/>
    <w:rsid w:val="008830A7"/>
    <w:rsid w:val="00896FFD"/>
    <w:rsid w:val="008A3EE5"/>
    <w:rsid w:val="008B5DFE"/>
    <w:rsid w:val="008E4E08"/>
    <w:rsid w:val="008F1E2F"/>
    <w:rsid w:val="00902FC3"/>
    <w:rsid w:val="009147C7"/>
    <w:rsid w:val="009357D3"/>
    <w:rsid w:val="00955B23"/>
    <w:rsid w:val="00955F90"/>
    <w:rsid w:val="00957B78"/>
    <w:rsid w:val="00964413"/>
    <w:rsid w:val="00997C0E"/>
    <w:rsid w:val="009D47EB"/>
    <w:rsid w:val="009D59B5"/>
    <w:rsid w:val="00A156F8"/>
    <w:rsid w:val="00A31778"/>
    <w:rsid w:val="00A40DE9"/>
    <w:rsid w:val="00A877E6"/>
    <w:rsid w:val="00AB3A2C"/>
    <w:rsid w:val="00AD03AA"/>
    <w:rsid w:val="00AD4281"/>
    <w:rsid w:val="00B20189"/>
    <w:rsid w:val="00B54DCC"/>
    <w:rsid w:val="00BA33E1"/>
    <w:rsid w:val="00BB7105"/>
    <w:rsid w:val="00BE6214"/>
    <w:rsid w:val="00BF1A90"/>
    <w:rsid w:val="00C53500"/>
    <w:rsid w:val="00C70FF5"/>
    <w:rsid w:val="00D23A48"/>
    <w:rsid w:val="00D27FC2"/>
    <w:rsid w:val="00D64345"/>
    <w:rsid w:val="00D70A8A"/>
    <w:rsid w:val="00D7264A"/>
    <w:rsid w:val="00DA137C"/>
    <w:rsid w:val="00DA1FA8"/>
    <w:rsid w:val="00DD6237"/>
    <w:rsid w:val="00DF69D1"/>
    <w:rsid w:val="00E23DED"/>
    <w:rsid w:val="00E43BA7"/>
    <w:rsid w:val="00E47AC8"/>
    <w:rsid w:val="00E512A0"/>
    <w:rsid w:val="00E63CC0"/>
    <w:rsid w:val="00E974D1"/>
    <w:rsid w:val="00EB06B6"/>
    <w:rsid w:val="00EC434B"/>
    <w:rsid w:val="00EE40E3"/>
    <w:rsid w:val="00EE5B9A"/>
    <w:rsid w:val="00F308D5"/>
    <w:rsid w:val="00F95354"/>
    <w:rsid w:val="00FA4FFB"/>
    <w:rsid w:val="00FA5992"/>
    <w:rsid w:val="00FB2F93"/>
    <w:rsid w:val="00FC13A6"/>
    <w:rsid w:val="00FE10B5"/>
    <w:rsid w:val="00FE5E2E"/>
    <w:rsid w:val="00FF24E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9E297"/>
  <w15:chartTrackingRefBased/>
  <w15:docId w15:val="{B7EB529C-683B-714F-A525-D10DC442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033706"/>
    <w:pPr>
      <w:widowControl/>
      <w:numPr>
        <w:numId w:val="4"/>
      </w:numPr>
      <w:tabs>
        <w:tab w:val="left" w:pos="5883"/>
        <w:tab w:val="left" w:pos="5884"/>
      </w:tabs>
      <w:autoSpaceDE/>
      <w:autoSpaceDN/>
      <w:spacing w:line="360" w:lineRule="auto"/>
      <w:jc w:val="center"/>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9357D3"/>
    <w:pPr>
      <w:keepNext/>
      <w:keepLines/>
      <w:widowControl/>
      <w:autoSpaceDE/>
      <w:autoSpaceDN/>
      <w:spacing w:before="40" w:line="360" w:lineRule="auto"/>
      <w:ind w:left="720" w:hanging="360"/>
      <w:jc w:val="both"/>
      <w:outlineLvl w:val="1"/>
    </w:pPr>
    <w:rPr>
      <w:rFonts w:ascii="Arial" w:eastAsiaTheme="majorEastAsia" w:hAnsi="Arial" w:cstheme="majorBidi"/>
      <w:b/>
      <w:szCs w:val="26"/>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033706"/>
    <w:rPr>
      <w:rFonts w:ascii="Arial" w:eastAsia="Calibri" w:hAnsi="Arial" w:cs="Calibri"/>
      <w:b/>
      <w:bCs/>
      <w:color w:val="000000"/>
      <w:szCs w:val="21"/>
      <w:lang w:eastAsia="es-CO"/>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9357D3"/>
    <w:rPr>
      <w:rFonts w:ascii="Arial" w:eastAsiaTheme="majorEastAsia" w:hAnsi="Arial" w:cstheme="majorBidi"/>
      <w:b/>
      <w:szCs w:val="26"/>
      <w:lang w:eastAsia="es-CO"/>
    </w:rPr>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aliases w:val="Bullets,titulo 3,Ha,Nivel 1,Párrafo de lista1,List Paragraph,List Paragraph1,Betulia Título 1,Lista HD,Titulo 5,Chulito,Bolita,Párrafo de lista3,BOLA,Párrafo de lista21,BOLADEF,HOJA,Titulo 7,Párrafo de lista11"/>
    <w:basedOn w:val="Normal"/>
    <w:link w:val="PrrafodelistaCar"/>
    <w:uiPriority w:val="34"/>
    <w:qFormat/>
    <w:rsid w:val="00896FFD"/>
    <w:pPr>
      <w:widowControl/>
      <w:autoSpaceDE/>
      <w:autoSpaceDN/>
      <w:ind w:left="720"/>
      <w:contextualSpacing/>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89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s Car,titulo 3 Car,Ha Car,Nivel 1 Car,Párrafo de lista1 Car,List Paragraph Car,List Paragraph1 Car,Betulia Título 1 Car,Lista HD Car,Titulo 5 Car,Chulito Car,Bolita Car,Párrafo de lista3 Car,BOLA Car,Párrafo de lista21 Car"/>
    <w:link w:val="Prrafodelista"/>
    <w:uiPriority w:val="34"/>
    <w:locked/>
    <w:rsid w:val="00896FFD"/>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896FFD"/>
    <w:rPr>
      <w:sz w:val="16"/>
      <w:szCs w:val="16"/>
    </w:rPr>
  </w:style>
  <w:style w:type="paragraph" w:customStyle="1" w:styleId="Default">
    <w:name w:val="Default"/>
    <w:rsid w:val="00896FFD"/>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220C9A"/>
    <w:rPr>
      <w:sz w:val="20"/>
      <w:szCs w:val="20"/>
    </w:rPr>
  </w:style>
  <w:style w:type="character" w:customStyle="1" w:styleId="TextonotapieCar">
    <w:name w:val="Texto nota pie Car"/>
    <w:basedOn w:val="Fuentedeprrafopredeter"/>
    <w:link w:val="Textonotapie"/>
    <w:uiPriority w:val="99"/>
    <w:semiHidden/>
    <w:rsid w:val="00220C9A"/>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220C9A"/>
    <w:rPr>
      <w:vertAlign w:val="superscript"/>
    </w:rPr>
  </w:style>
  <w:style w:type="paragraph" w:styleId="Revisin">
    <w:name w:val="Revision"/>
    <w:hidden/>
    <w:uiPriority w:val="99"/>
    <w:semiHidden/>
    <w:rsid w:val="00955F90"/>
    <w:pPr>
      <w:spacing w:after="0" w:line="240" w:lineRule="auto"/>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e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2340</Words>
  <Characters>12870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JACOME</dc:creator>
  <cp:keywords/>
  <dc:description/>
  <cp:lastModifiedBy>Yuliana Valentina Jacome Duran</cp:lastModifiedBy>
  <cp:revision>17</cp:revision>
  <cp:lastPrinted>2025-03-18T17:07:00Z</cp:lastPrinted>
  <dcterms:created xsi:type="dcterms:W3CDTF">2025-03-18T16:32:00Z</dcterms:created>
  <dcterms:modified xsi:type="dcterms:W3CDTF">2025-03-18T17:07:00Z</dcterms:modified>
</cp:coreProperties>
</file>