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EAE7C6" w14:textId="72B7E8FE" w:rsidR="00374D4D" w:rsidRPr="00374D4D" w:rsidRDefault="00374D4D" w:rsidP="00AD0165">
      <w:pPr>
        <w:spacing w:line="360" w:lineRule="auto"/>
        <w:jc w:val="both"/>
        <w:rPr>
          <w:rFonts w:ascii="Arial" w:eastAsia="Times New Roman" w:hAnsi="Arial" w:cs="Arial"/>
          <w:color w:val="000000" w:themeColor="text1"/>
          <w:lang w:val="es-ES_tradnl" w:eastAsia="es-ES"/>
        </w:rPr>
      </w:pPr>
      <w:r>
        <w:rPr>
          <w:rFonts w:ascii="Arial" w:eastAsia="Times New Roman" w:hAnsi="Arial" w:cs="Arial"/>
          <w:color w:val="000000" w:themeColor="text1"/>
          <w:lang w:val="es-ES_tradnl" w:eastAsia="es-ES"/>
        </w:rPr>
        <w:t>Honorable:</w:t>
      </w:r>
    </w:p>
    <w:p w14:paraId="2A4A1C09" w14:textId="511838CE" w:rsidR="000D15F4" w:rsidRPr="0088015A" w:rsidRDefault="001B3FF6" w:rsidP="00AD0165">
      <w:pPr>
        <w:spacing w:line="360" w:lineRule="auto"/>
        <w:jc w:val="both"/>
        <w:rPr>
          <w:rFonts w:ascii="Arial" w:eastAsia="Times New Roman" w:hAnsi="Arial" w:cs="Arial"/>
          <w:b/>
          <w:color w:val="000000" w:themeColor="text1"/>
          <w:lang w:val="es-ES_tradnl" w:eastAsia="es-ES"/>
        </w:rPr>
      </w:pPr>
      <w:r w:rsidRPr="0088015A">
        <w:rPr>
          <w:rFonts w:ascii="Arial" w:eastAsia="Times New Roman" w:hAnsi="Arial" w:cs="Arial"/>
          <w:b/>
          <w:color w:val="000000" w:themeColor="text1"/>
          <w:lang w:val="es-ES_tradnl" w:eastAsia="es-ES"/>
        </w:rPr>
        <w:t>TRIBUNAL ADMINISTRATIVO DE ANTIOQUIA</w:t>
      </w:r>
    </w:p>
    <w:p w14:paraId="6001CFD1" w14:textId="76B07941" w:rsidR="001B3FF6" w:rsidRPr="00374D4D" w:rsidRDefault="0085639A" w:rsidP="00AD0165">
      <w:pPr>
        <w:spacing w:line="360" w:lineRule="auto"/>
        <w:jc w:val="both"/>
        <w:rPr>
          <w:rFonts w:ascii="Arial" w:eastAsia="Times New Roman" w:hAnsi="Arial" w:cs="Arial"/>
          <w:color w:val="000000" w:themeColor="text1"/>
          <w:lang w:val="es-ES_tradnl" w:eastAsia="es-ES"/>
        </w:rPr>
      </w:pPr>
      <w:r w:rsidRPr="00374D4D">
        <w:rPr>
          <w:rFonts w:ascii="Arial" w:eastAsia="Times New Roman" w:hAnsi="Arial" w:cs="Arial"/>
          <w:color w:val="000000" w:themeColor="text1"/>
          <w:lang w:val="es-ES_tradnl" w:eastAsia="es-ES"/>
        </w:rPr>
        <w:t>M.P.</w:t>
      </w:r>
      <w:r w:rsidR="001B3FF6" w:rsidRPr="00374D4D">
        <w:rPr>
          <w:rFonts w:ascii="Arial" w:eastAsia="Times New Roman" w:hAnsi="Arial" w:cs="Arial"/>
          <w:color w:val="000000" w:themeColor="text1"/>
          <w:lang w:val="es-ES_tradnl" w:eastAsia="es-ES"/>
        </w:rPr>
        <w:t xml:space="preserve"> </w:t>
      </w:r>
      <w:r w:rsidR="0088015A" w:rsidRPr="00374D4D">
        <w:rPr>
          <w:rFonts w:ascii="Arial" w:eastAsia="Times New Roman" w:hAnsi="Arial" w:cs="Arial"/>
          <w:color w:val="000000" w:themeColor="text1"/>
          <w:lang w:val="es-ES_tradnl" w:eastAsia="es-ES"/>
        </w:rPr>
        <w:t>Liliana Patricia Navarro Giraldo</w:t>
      </w:r>
      <w:r w:rsidR="00076BA0" w:rsidRPr="00374D4D">
        <w:rPr>
          <w:rFonts w:ascii="Arial" w:eastAsia="Times New Roman" w:hAnsi="Arial" w:cs="Arial"/>
          <w:color w:val="000000" w:themeColor="text1"/>
          <w:lang w:val="es-ES_tradnl" w:eastAsia="es-ES"/>
        </w:rPr>
        <w:t xml:space="preserve"> </w:t>
      </w:r>
    </w:p>
    <w:p w14:paraId="6B28B450" w14:textId="213F65BC" w:rsidR="00076BA0" w:rsidRPr="00374D4D" w:rsidRDefault="00076BA0" w:rsidP="00AD0165">
      <w:pPr>
        <w:spacing w:line="360" w:lineRule="auto"/>
        <w:jc w:val="both"/>
        <w:rPr>
          <w:rFonts w:ascii="Arial" w:eastAsia="Times New Roman" w:hAnsi="Arial" w:cs="Arial"/>
          <w:color w:val="000000" w:themeColor="text1"/>
          <w:lang w:val="es-ES_tradnl" w:eastAsia="es-ES"/>
        </w:rPr>
      </w:pPr>
      <w:r w:rsidRPr="00374D4D">
        <w:rPr>
          <w:rFonts w:ascii="Arial" w:eastAsia="Times New Roman" w:hAnsi="Arial" w:cs="Arial"/>
          <w:color w:val="000000" w:themeColor="text1"/>
          <w:lang w:val="es-ES_tradnl" w:eastAsia="es-ES"/>
        </w:rPr>
        <w:t>Despacho 013</w:t>
      </w:r>
    </w:p>
    <w:p w14:paraId="0D8193B4" w14:textId="77777777" w:rsidR="005F1C8F" w:rsidRPr="0088015A" w:rsidRDefault="005F1C8F" w:rsidP="00AD0165">
      <w:pPr>
        <w:spacing w:line="360" w:lineRule="auto"/>
        <w:jc w:val="both"/>
        <w:rPr>
          <w:rFonts w:ascii="Arial" w:eastAsia="Times New Roman" w:hAnsi="Arial" w:cs="Arial"/>
          <w:color w:val="000000" w:themeColor="text1"/>
          <w:lang w:val="es-ES_tradnl" w:eastAsia="es-ES"/>
        </w:rPr>
      </w:pPr>
    </w:p>
    <w:p w14:paraId="2DAEE7F3" w14:textId="1744E179" w:rsidR="005D2945" w:rsidRPr="0088015A" w:rsidRDefault="005D2945" w:rsidP="00AD0165">
      <w:pPr>
        <w:spacing w:line="360" w:lineRule="auto"/>
        <w:ind w:right="48"/>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val="es-ES_tradnl" w:eastAsia="es-ES"/>
        </w:rPr>
        <w:t>ASUNTO:</w:t>
      </w:r>
      <w:r w:rsidRPr="0088015A">
        <w:rPr>
          <w:rFonts w:ascii="Arial" w:eastAsia="PMingLiU" w:hAnsi="Arial" w:cs="Arial"/>
          <w:bCs/>
          <w:color w:val="000000" w:themeColor="text1"/>
          <w:lang w:val="es-ES_tradnl" w:eastAsia="es-ES"/>
        </w:rPr>
        <w:tab/>
      </w:r>
      <w:r w:rsidRPr="0088015A">
        <w:rPr>
          <w:rFonts w:ascii="Arial" w:eastAsia="PMingLiU" w:hAnsi="Arial" w:cs="Arial"/>
          <w:bCs/>
          <w:color w:val="000000" w:themeColor="text1"/>
          <w:lang w:val="es-ES_tradnl" w:eastAsia="es-ES"/>
        </w:rPr>
        <w:tab/>
      </w:r>
      <w:r w:rsidRPr="0088015A">
        <w:rPr>
          <w:rFonts w:ascii="Arial" w:eastAsia="PMingLiU" w:hAnsi="Arial" w:cs="Arial"/>
          <w:bCs/>
          <w:color w:val="000000" w:themeColor="text1"/>
          <w:lang w:val="es-ES_tradnl" w:eastAsia="es-ES"/>
        </w:rPr>
        <w:tab/>
      </w:r>
      <w:r w:rsidRPr="00374D4D">
        <w:rPr>
          <w:rFonts w:ascii="Arial" w:eastAsia="PMingLiU" w:hAnsi="Arial" w:cs="Arial"/>
          <w:bCs/>
          <w:color w:val="000000" w:themeColor="text1"/>
          <w:u w:val="single"/>
          <w:lang w:val="es-ES_tradnl" w:eastAsia="es-ES"/>
        </w:rPr>
        <w:t xml:space="preserve">CONTESTACIÓN </w:t>
      </w:r>
      <w:r w:rsidR="00F648B3" w:rsidRPr="00374D4D">
        <w:rPr>
          <w:rFonts w:ascii="Arial" w:eastAsia="PMingLiU" w:hAnsi="Arial" w:cs="Arial"/>
          <w:bCs/>
          <w:color w:val="000000" w:themeColor="text1"/>
          <w:u w:val="single"/>
          <w:lang w:val="es-ES_tradnl" w:eastAsia="es-ES"/>
        </w:rPr>
        <w:t>A LA DEMANDA</w:t>
      </w:r>
      <w:r w:rsidR="006652F9">
        <w:rPr>
          <w:rFonts w:ascii="Arial" w:eastAsia="PMingLiU" w:hAnsi="Arial" w:cs="Arial"/>
          <w:bCs/>
          <w:color w:val="000000" w:themeColor="text1"/>
          <w:u w:val="single"/>
          <w:lang w:val="es-ES_tradnl" w:eastAsia="es-ES"/>
        </w:rPr>
        <w:t xml:space="preserve"> Y AL LLAMAMIENTO</w:t>
      </w:r>
    </w:p>
    <w:p w14:paraId="2A052FA4" w14:textId="0A255157" w:rsidR="005D2945" w:rsidRPr="00374D4D" w:rsidRDefault="005D2945" w:rsidP="00AD0165">
      <w:pPr>
        <w:spacing w:line="360" w:lineRule="auto"/>
        <w:ind w:right="48"/>
        <w:jc w:val="both"/>
        <w:rPr>
          <w:rFonts w:ascii="Arial" w:eastAsia="PMingLiU" w:hAnsi="Arial" w:cs="Arial"/>
          <w:b/>
          <w:color w:val="000000" w:themeColor="text1"/>
          <w:lang w:val="es-ES_tradnl" w:eastAsia="es-ES"/>
        </w:rPr>
      </w:pPr>
      <w:r w:rsidRPr="00374D4D">
        <w:rPr>
          <w:rFonts w:ascii="Arial" w:eastAsia="PMingLiU" w:hAnsi="Arial" w:cs="Arial"/>
          <w:b/>
          <w:bCs/>
          <w:color w:val="000000" w:themeColor="text1"/>
          <w:lang w:val="es-ES_tradnl" w:eastAsia="es-ES"/>
        </w:rPr>
        <w:t>MEDIO DE CONTROL:</w:t>
      </w:r>
      <w:r w:rsidRPr="00374D4D">
        <w:rPr>
          <w:rFonts w:ascii="Arial" w:eastAsia="PMingLiU" w:hAnsi="Arial" w:cs="Arial"/>
          <w:b/>
          <w:bCs/>
          <w:color w:val="000000" w:themeColor="text1"/>
          <w:lang w:val="es-ES_tradnl" w:eastAsia="es-ES"/>
        </w:rPr>
        <w:tab/>
      </w:r>
      <w:r w:rsidR="001B3FF6" w:rsidRPr="00374D4D">
        <w:rPr>
          <w:rFonts w:ascii="Arial" w:eastAsia="PMingLiU" w:hAnsi="Arial" w:cs="Arial"/>
          <w:bCs/>
          <w:color w:val="000000" w:themeColor="text1"/>
          <w:lang w:val="es-ES_tradnl" w:eastAsia="es-ES"/>
        </w:rPr>
        <w:t>REPARACIÓN DIRECTA</w:t>
      </w:r>
    </w:p>
    <w:p w14:paraId="240182AB" w14:textId="26BD74AC" w:rsidR="005D2945" w:rsidRPr="00374D4D" w:rsidRDefault="000D15F4" w:rsidP="00AD0165">
      <w:pPr>
        <w:spacing w:line="360" w:lineRule="auto"/>
        <w:ind w:left="2124" w:right="48" w:hanging="2124"/>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eastAsia="es-ES"/>
        </w:rPr>
        <w:t>DEMANDANTE</w:t>
      </w:r>
      <w:r w:rsidR="005D2945" w:rsidRPr="00374D4D">
        <w:rPr>
          <w:rFonts w:ascii="Arial" w:eastAsia="PMingLiU" w:hAnsi="Arial" w:cs="Arial"/>
          <w:b/>
          <w:bCs/>
          <w:color w:val="000000" w:themeColor="text1"/>
          <w:lang w:eastAsia="es-ES"/>
        </w:rPr>
        <w:t>:</w:t>
      </w:r>
      <w:r w:rsidR="005D2945" w:rsidRPr="00374D4D">
        <w:rPr>
          <w:rFonts w:ascii="Arial" w:eastAsia="PMingLiU" w:hAnsi="Arial" w:cs="Arial"/>
          <w:b/>
          <w:bCs/>
          <w:color w:val="000000" w:themeColor="text1"/>
          <w:lang w:eastAsia="es-ES"/>
        </w:rPr>
        <w:tab/>
      </w:r>
      <w:r w:rsidR="005D2945" w:rsidRPr="00374D4D">
        <w:rPr>
          <w:rFonts w:ascii="Arial" w:eastAsia="PMingLiU" w:hAnsi="Arial" w:cs="Arial"/>
          <w:b/>
          <w:bCs/>
          <w:color w:val="000000" w:themeColor="text1"/>
          <w:lang w:eastAsia="es-ES"/>
        </w:rPr>
        <w:tab/>
      </w:r>
      <w:r w:rsidR="001B3FF6" w:rsidRPr="00374D4D">
        <w:rPr>
          <w:rFonts w:ascii="Arial" w:eastAsia="PMingLiU" w:hAnsi="Arial" w:cs="Arial"/>
          <w:bCs/>
          <w:color w:val="000000" w:themeColor="text1"/>
          <w:lang w:val="es-ES_tradnl" w:eastAsia="es-ES"/>
        </w:rPr>
        <w:t>EMPRESAS PÚBLICAS DE MEDELLÍN E.S.P.</w:t>
      </w:r>
    </w:p>
    <w:p w14:paraId="68FE96A9" w14:textId="04CC1915" w:rsidR="005D2945" w:rsidRPr="00374D4D" w:rsidRDefault="005D2945" w:rsidP="00AD0165">
      <w:pPr>
        <w:spacing w:line="360" w:lineRule="auto"/>
        <w:ind w:left="2832" w:right="48" w:hanging="2832"/>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val="es-ES_tradnl" w:eastAsia="es-ES"/>
        </w:rPr>
        <w:t>DEMANDADOS:</w:t>
      </w:r>
      <w:r w:rsidRPr="00374D4D">
        <w:rPr>
          <w:rFonts w:ascii="Arial" w:eastAsia="PMingLiU" w:hAnsi="Arial" w:cs="Arial"/>
          <w:b/>
          <w:bCs/>
          <w:color w:val="000000" w:themeColor="text1"/>
          <w:lang w:val="es-ES_tradnl" w:eastAsia="es-ES"/>
        </w:rPr>
        <w:tab/>
      </w:r>
      <w:r w:rsidR="001B3FF6" w:rsidRPr="00374D4D">
        <w:rPr>
          <w:rFonts w:ascii="Arial" w:eastAsia="PMingLiU" w:hAnsi="Arial" w:cs="Arial"/>
          <w:bCs/>
          <w:color w:val="000000" w:themeColor="text1"/>
          <w:lang w:val="es-ES_tradnl" w:eastAsia="es-ES"/>
        </w:rPr>
        <w:t xml:space="preserve">LA EQUIDAD SEGUROS GENERALES O.C. y </w:t>
      </w:r>
      <w:r w:rsidR="00374D4D">
        <w:rPr>
          <w:rFonts w:ascii="Arial" w:eastAsia="PMingLiU" w:hAnsi="Arial" w:cs="Arial"/>
          <w:bCs/>
          <w:color w:val="000000" w:themeColor="text1"/>
          <w:lang w:val="es-ES_tradnl" w:eastAsia="es-ES"/>
        </w:rPr>
        <w:t>OTROS</w:t>
      </w:r>
    </w:p>
    <w:p w14:paraId="75AABBC5" w14:textId="5F145573" w:rsidR="005D2945" w:rsidRPr="00374D4D" w:rsidRDefault="00FB6274" w:rsidP="00AD0165">
      <w:pPr>
        <w:tabs>
          <w:tab w:val="left" w:pos="708"/>
          <w:tab w:val="left" w:pos="1416"/>
          <w:tab w:val="left" w:pos="2124"/>
          <w:tab w:val="left" w:pos="2832"/>
          <w:tab w:val="left" w:pos="5244"/>
        </w:tabs>
        <w:spacing w:line="360" w:lineRule="auto"/>
        <w:jc w:val="both"/>
        <w:rPr>
          <w:rFonts w:ascii="Arial" w:eastAsia="Times New Roman" w:hAnsi="Arial" w:cs="Arial"/>
          <w:b/>
          <w:color w:val="000000" w:themeColor="text1"/>
          <w:lang w:val="es-ES_tradnl" w:eastAsia="es-ES"/>
        </w:rPr>
      </w:pPr>
      <w:r w:rsidRPr="00374D4D">
        <w:rPr>
          <w:rFonts w:ascii="Arial" w:eastAsia="Times New Roman" w:hAnsi="Arial" w:cs="Arial"/>
          <w:b/>
          <w:color w:val="000000" w:themeColor="text1"/>
          <w:lang w:val="es-ES_tradnl" w:eastAsia="es-ES"/>
        </w:rPr>
        <w:t>RADICACIÓN</w:t>
      </w:r>
      <w:r w:rsidRPr="00374D4D">
        <w:rPr>
          <w:rFonts w:ascii="Arial" w:eastAsia="Times New Roman" w:hAnsi="Arial" w:cs="Arial"/>
          <w:b/>
          <w:color w:val="000000" w:themeColor="text1"/>
          <w:lang w:val="es-ES_tradnl" w:eastAsia="es-ES"/>
        </w:rPr>
        <w:tab/>
        <w:t>:</w:t>
      </w:r>
      <w:r w:rsidRPr="00374D4D">
        <w:rPr>
          <w:rFonts w:ascii="Arial" w:eastAsia="Times New Roman" w:hAnsi="Arial" w:cs="Arial"/>
          <w:b/>
          <w:color w:val="000000" w:themeColor="text1"/>
          <w:lang w:val="es-ES_tradnl" w:eastAsia="es-ES"/>
        </w:rPr>
        <w:tab/>
      </w:r>
      <w:r w:rsidRPr="00374D4D">
        <w:rPr>
          <w:rFonts w:ascii="Arial" w:eastAsia="Times New Roman" w:hAnsi="Arial" w:cs="Arial"/>
          <w:b/>
          <w:color w:val="000000" w:themeColor="text1"/>
          <w:lang w:val="es-ES_tradnl" w:eastAsia="es-ES"/>
        </w:rPr>
        <w:tab/>
      </w:r>
      <w:r w:rsidR="001B3FF6" w:rsidRPr="00374D4D">
        <w:rPr>
          <w:rFonts w:ascii="Arial" w:eastAsia="Times New Roman" w:hAnsi="Arial" w:cs="Arial"/>
          <w:color w:val="000000" w:themeColor="text1"/>
          <w:lang w:val="es-ES_tradnl" w:eastAsia="es-ES"/>
        </w:rPr>
        <w:t>05001-23-33-000-</w:t>
      </w:r>
      <w:r w:rsidR="001B3FF6" w:rsidRPr="00374D4D">
        <w:rPr>
          <w:rFonts w:ascii="Arial" w:eastAsia="Times New Roman" w:hAnsi="Arial" w:cs="Arial"/>
          <w:b/>
          <w:bCs/>
          <w:color w:val="000000" w:themeColor="text1"/>
          <w:u w:val="single"/>
          <w:lang w:val="es-ES_tradnl" w:eastAsia="es-ES"/>
        </w:rPr>
        <w:t>2023-01104</w:t>
      </w:r>
      <w:r w:rsidR="001B3FF6" w:rsidRPr="00374D4D">
        <w:rPr>
          <w:rFonts w:ascii="Arial" w:eastAsia="Times New Roman" w:hAnsi="Arial" w:cs="Arial"/>
          <w:color w:val="000000" w:themeColor="text1"/>
          <w:lang w:val="es-ES_tradnl" w:eastAsia="es-ES"/>
        </w:rPr>
        <w:t>-00</w:t>
      </w:r>
    </w:p>
    <w:p w14:paraId="55F2700F" w14:textId="77777777" w:rsidR="00997828" w:rsidRPr="0088015A" w:rsidRDefault="00997828" w:rsidP="00AD0165">
      <w:pPr>
        <w:spacing w:line="360" w:lineRule="auto"/>
        <w:jc w:val="both"/>
        <w:rPr>
          <w:rFonts w:ascii="Arial" w:eastAsia="Times New Roman" w:hAnsi="Arial" w:cs="Arial"/>
          <w:b/>
          <w:color w:val="000000" w:themeColor="text1"/>
          <w:lang w:val="es-ES_tradnl" w:eastAsia="es-ES"/>
        </w:rPr>
      </w:pPr>
    </w:p>
    <w:p w14:paraId="4E1C7BD7" w14:textId="34CB58B0" w:rsidR="006652F9" w:rsidRDefault="005D2945" w:rsidP="00AD0165">
      <w:pPr>
        <w:spacing w:line="360" w:lineRule="auto"/>
        <w:jc w:val="both"/>
        <w:rPr>
          <w:rFonts w:ascii="Arial" w:eastAsia="Times New Roman" w:hAnsi="Arial" w:cs="Arial"/>
          <w:color w:val="000000" w:themeColor="text1"/>
          <w:lang w:val="es-ES_tradnl" w:eastAsia="es-ES"/>
        </w:rPr>
      </w:pPr>
      <w:r w:rsidRPr="0088015A">
        <w:rPr>
          <w:rFonts w:ascii="Arial" w:eastAsia="Times New Roman" w:hAnsi="Arial" w:cs="Arial"/>
          <w:b/>
          <w:color w:val="000000" w:themeColor="text1"/>
          <w:lang w:val="es-ES_tradnl" w:eastAsia="es-ES"/>
        </w:rPr>
        <w:t>GUSTAVO ALBERTO HERRERA ÁVILA</w:t>
      </w:r>
      <w:r w:rsidRPr="0088015A">
        <w:rPr>
          <w:rFonts w:ascii="Arial" w:eastAsia="Times New Roman" w:hAnsi="Arial" w:cs="Arial"/>
          <w:bCs/>
          <w:color w:val="000000" w:themeColor="text1"/>
          <w:lang w:val="es-ES_tradnl" w:eastAsia="es-ES"/>
        </w:rPr>
        <w:t>,</w:t>
      </w:r>
      <w:r w:rsidRPr="0088015A">
        <w:rPr>
          <w:rFonts w:ascii="Arial" w:eastAsia="Times New Roman" w:hAnsi="Arial" w:cs="Arial"/>
          <w:b/>
          <w:color w:val="000000" w:themeColor="text1"/>
          <w:lang w:val="es-ES_tradnl" w:eastAsia="es-ES"/>
        </w:rPr>
        <w:t xml:space="preserve"> </w:t>
      </w:r>
      <w:r w:rsidRPr="0088015A">
        <w:rPr>
          <w:rFonts w:ascii="Arial" w:eastAsia="Times New Roman" w:hAnsi="Arial" w:cs="Arial"/>
          <w:color w:val="000000" w:themeColor="text1"/>
          <w:lang w:val="es-ES_tradnl" w:eastAsia="es-ES"/>
        </w:rPr>
        <w:t>mayor de edad, vecino de Cali, identificado con la cédula de ciudadanía No. 19.395.114 expedida en Bogotá D.C., abogado en ejercicio, portador de la Tarjeta Profesional No. 39.116 del Consejo Superior de la Judicatura,</w:t>
      </w:r>
      <w:r w:rsidR="006652F9">
        <w:rPr>
          <w:rFonts w:ascii="Arial" w:eastAsia="Times New Roman" w:hAnsi="Arial" w:cs="Arial"/>
          <w:color w:val="000000" w:themeColor="text1"/>
          <w:lang w:val="es-ES_tradnl" w:eastAsia="es-ES"/>
        </w:rPr>
        <w:t xml:space="preserve"> reconocido en el proceso de la referencia como apoderado de la compañía </w:t>
      </w:r>
      <w:r w:rsidR="001B3FF6" w:rsidRPr="0088015A">
        <w:rPr>
          <w:rFonts w:ascii="Arial" w:eastAsia="Times New Roman" w:hAnsi="Arial" w:cs="Arial"/>
          <w:b/>
          <w:color w:val="000000" w:themeColor="text1"/>
          <w:lang w:val="es-ES_tradnl" w:eastAsia="es-ES"/>
        </w:rPr>
        <w:t>LA EQUIDAD SEGUROS GENERALES ORGANISMO COOPERATIVO</w:t>
      </w:r>
      <w:r w:rsidR="00F648B3" w:rsidRPr="0088015A">
        <w:rPr>
          <w:rFonts w:ascii="Arial" w:eastAsia="Times New Roman" w:hAnsi="Arial" w:cs="Arial"/>
          <w:color w:val="000000" w:themeColor="text1"/>
          <w:lang w:val="es-ES_tradnl" w:eastAsia="es-ES"/>
        </w:rPr>
        <w:t>,</w:t>
      </w:r>
      <w:r w:rsidR="005051BE" w:rsidRPr="0088015A">
        <w:rPr>
          <w:rFonts w:ascii="Arial" w:eastAsia="Times New Roman" w:hAnsi="Arial" w:cs="Arial"/>
          <w:color w:val="000000" w:themeColor="text1"/>
          <w:lang w:val="es-ES_tradnl" w:eastAsia="es-ES"/>
        </w:rPr>
        <w:t xml:space="preserve"> entidad</w:t>
      </w:r>
      <w:r w:rsidR="000B540F" w:rsidRPr="0088015A">
        <w:rPr>
          <w:rFonts w:ascii="Arial" w:eastAsia="Times New Roman" w:hAnsi="Arial" w:cs="Arial"/>
          <w:color w:val="000000" w:themeColor="text1"/>
          <w:lang w:val="es-ES_tradnl" w:eastAsia="es-ES"/>
        </w:rPr>
        <w:t xml:space="preserve"> aseguradora dedicada a los seguros generales, organizada como cooperativa, que tiene el carácter de institución auxiliar del cooperativismo, sin ánimo de lucro,</w:t>
      </w:r>
      <w:r w:rsidR="009A2067" w:rsidRPr="0088015A">
        <w:rPr>
          <w:rFonts w:ascii="Arial" w:eastAsia="Times New Roman" w:hAnsi="Arial" w:cs="Arial"/>
          <w:color w:val="000000" w:themeColor="text1"/>
          <w:lang w:val="es-ES_tradnl" w:eastAsia="es-ES"/>
        </w:rPr>
        <w:t xml:space="preserve"> identificada con NIT </w:t>
      </w:r>
      <w:r w:rsidR="001B3FF6" w:rsidRPr="0088015A">
        <w:rPr>
          <w:rFonts w:ascii="Arial" w:eastAsia="Times New Roman" w:hAnsi="Arial" w:cs="Arial"/>
          <w:color w:val="000000" w:themeColor="text1"/>
          <w:lang w:val="es-ES_tradnl" w:eastAsia="es-ES"/>
        </w:rPr>
        <w:t>860.028.415-5</w:t>
      </w:r>
      <w:r w:rsidR="009A2067" w:rsidRPr="0088015A">
        <w:rPr>
          <w:rFonts w:ascii="Arial" w:eastAsia="Times New Roman" w:hAnsi="Arial" w:cs="Arial"/>
          <w:color w:val="000000" w:themeColor="text1"/>
          <w:lang w:val="es-ES_tradnl" w:eastAsia="es-ES"/>
        </w:rPr>
        <w:t xml:space="preserve">, representada legalmente por </w:t>
      </w:r>
      <w:r w:rsidR="001B3FF6" w:rsidRPr="0088015A">
        <w:rPr>
          <w:rFonts w:ascii="Arial" w:eastAsia="Times New Roman" w:hAnsi="Arial" w:cs="Arial"/>
          <w:color w:val="000000" w:themeColor="text1"/>
          <w:lang w:val="es-ES_tradnl" w:eastAsia="es-ES"/>
        </w:rPr>
        <w:t>Néstor Raúl Hernández Ospina</w:t>
      </w:r>
      <w:r w:rsidR="009A2067" w:rsidRPr="0088015A">
        <w:rPr>
          <w:rFonts w:ascii="Arial" w:eastAsia="Times New Roman" w:hAnsi="Arial" w:cs="Arial"/>
          <w:color w:val="000000" w:themeColor="text1"/>
          <w:lang w:val="es-ES_tradnl" w:eastAsia="es-ES"/>
        </w:rPr>
        <w:t>,</w:t>
      </w:r>
      <w:r w:rsidR="00F648B3" w:rsidRPr="0088015A">
        <w:rPr>
          <w:rFonts w:ascii="Arial" w:eastAsia="Times New Roman" w:hAnsi="Arial" w:cs="Arial"/>
          <w:color w:val="000000" w:themeColor="text1"/>
          <w:lang w:val="es-ES_tradnl" w:eastAsia="es-ES"/>
        </w:rPr>
        <w:t xml:space="preserve"> sometida a control y vigilancia de la Superintendencia Financiera de Colombia, con domicilio principal en la</w:t>
      </w:r>
      <w:r w:rsidR="006652F9">
        <w:rPr>
          <w:rFonts w:ascii="Arial" w:eastAsia="Times New Roman" w:hAnsi="Arial" w:cs="Arial"/>
          <w:color w:val="000000" w:themeColor="text1"/>
          <w:lang w:val="es-ES_tradnl" w:eastAsia="es-ES"/>
        </w:rPr>
        <w:t xml:space="preserve"> Carrera 9A #99-07 Torre 3, Piso 14 en la ciudad de Bogotá D.C., comedidamente procedo, en primer lugar, a </w:t>
      </w:r>
      <w:r w:rsidR="006652F9" w:rsidRPr="006652F9">
        <w:rPr>
          <w:rFonts w:ascii="Arial" w:eastAsia="Times New Roman" w:hAnsi="Arial" w:cs="Arial"/>
          <w:b/>
          <w:color w:val="000000" w:themeColor="text1"/>
          <w:lang w:val="es-ES_tradnl" w:eastAsia="es-ES"/>
        </w:rPr>
        <w:t>CONTESTAR LA DEMANDA</w:t>
      </w:r>
      <w:r w:rsidR="006652F9">
        <w:rPr>
          <w:rFonts w:ascii="Arial" w:eastAsia="Times New Roman" w:hAnsi="Arial" w:cs="Arial"/>
          <w:b/>
          <w:color w:val="000000" w:themeColor="text1"/>
          <w:lang w:val="es-ES_tradnl" w:eastAsia="es-ES"/>
        </w:rPr>
        <w:t xml:space="preserve"> Y SU REFORMA</w:t>
      </w:r>
      <w:r w:rsidR="006652F9">
        <w:rPr>
          <w:rFonts w:ascii="Arial" w:eastAsia="Times New Roman" w:hAnsi="Arial" w:cs="Arial"/>
          <w:color w:val="000000" w:themeColor="text1"/>
          <w:lang w:val="es-ES_tradnl" w:eastAsia="es-ES"/>
        </w:rPr>
        <w:t xml:space="preserve"> propuesta por las </w:t>
      </w:r>
      <w:r w:rsidR="006652F9" w:rsidRPr="006652F9">
        <w:rPr>
          <w:rFonts w:ascii="Arial" w:eastAsia="Times New Roman" w:hAnsi="Arial" w:cs="Arial"/>
          <w:b/>
          <w:color w:val="000000" w:themeColor="text1"/>
          <w:lang w:val="es-ES_tradnl" w:eastAsia="es-ES"/>
        </w:rPr>
        <w:t>EMPRESAS PÚBLICAS DE MEDELLÍN E.S.P.</w:t>
      </w:r>
      <w:r w:rsidR="006652F9">
        <w:rPr>
          <w:rFonts w:ascii="Arial" w:eastAsia="Times New Roman" w:hAnsi="Arial" w:cs="Arial"/>
          <w:color w:val="000000" w:themeColor="text1"/>
          <w:lang w:val="es-ES_tradnl" w:eastAsia="es-ES"/>
        </w:rPr>
        <w:t xml:space="preserve"> </w:t>
      </w:r>
      <w:r w:rsidR="00F276EA" w:rsidRPr="0088015A">
        <w:rPr>
          <w:rFonts w:ascii="Arial" w:eastAsia="Times New Roman" w:hAnsi="Arial" w:cs="Arial"/>
          <w:color w:val="000000" w:themeColor="text1"/>
          <w:lang w:val="es-ES_tradnl" w:eastAsia="es-ES"/>
        </w:rPr>
        <w:t>en contra de</w:t>
      </w:r>
      <w:r w:rsidR="001B3FF6" w:rsidRPr="0088015A">
        <w:rPr>
          <w:rFonts w:ascii="Arial" w:eastAsia="Times New Roman" w:hAnsi="Arial" w:cs="Arial"/>
          <w:color w:val="000000" w:themeColor="text1"/>
          <w:lang w:val="es-ES_tradnl" w:eastAsia="es-ES"/>
        </w:rPr>
        <w:t xml:space="preserve"> </w:t>
      </w:r>
      <w:r w:rsidR="001B3FF6" w:rsidRPr="00935445">
        <w:rPr>
          <w:rFonts w:ascii="Arial" w:eastAsia="Times New Roman" w:hAnsi="Arial" w:cs="Arial"/>
          <w:b/>
          <w:color w:val="000000" w:themeColor="text1"/>
          <w:lang w:val="es-ES_tradnl" w:eastAsia="es-ES"/>
        </w:rPr>
        <w:t>LA EQUIDAD SEGUROS GENERALES ORGANISMO COOPERATIVO</w:t>
      </w:r>
      <w:r w:rsidR="001B3FF6" w:rsidRPr="0088015A">
        <w:rPr>
          <w:rFonts w:ascii="Arial" w:eastAsia="Times New Roman" w:hAnsi="Arial" w:cs="Arial"/>
          <w:color w:val="000000" w:themeColor="text1"/>
          <w:lang w:val="es-ES_tradnl" w:eastAsia="es-ES"/>
        </w:rPr>
        <w:t>, DEPARTAMENTO DE ANTIOQUIA, CONSORCIO V&amp;P 10635, VIASTOP S.A.S., PLANES S.A.S., SEGUROS DEL ESTAD</w:t>
      </w:r>
      <w:r w:rsidR="006652F9">
        <w:rPr>
          <w:rFonts w:ascii="Arial" w:eastAsia="Times New Roman" w:hAnsi="Arial" w:cs="Arial"/>
          <w:color w:val="000000" w:themeColor="text1"/>
          <w:lang w:val="es-ES_tradnl" w:eastAsia="es-ES"/>
        </w:rPr>
        <w:t xml:space="preserve">O y LUIS ALBERTO GONZÁLEZ CHAUX; y en segundo lugar, a </w:t>
      </w:r>
      <w:r w:rsidR="006652F9" w:rsidRPr="006652F9">
        <w:rPr>
          <w:rFonts w:ascii="Arial" w:eastAsia="Times New Roman" w:hAnsi="Arial" w:cs="Arial"/>
          <w:b/>
          <w:color w:val="000000" w:themeColor="text1"/>
          <w:lang w:val="es-ES_tradnl" w:eastAsia="es-ES"/>
        </w:rPr>
        <w:t>CONTESTAR EL LLAMAMIENTO EN GARANTÍA</w:t>
      </w:r>
      <w:r w:rsidR="006652F9">
        <w:rPr>
          <w:rFonts w:ascii="Arial" w:eastAsia="Times New Roman" w:hAnsi="Arial" w:cs="Arial"/>
          <w:b/>
          <w:color w:val="000000" w:themeColor="text1"/>
          <w:lang w:val="es-ES_tradnl" w:eastAsia="es-ES"/>
        </w:rPr>
        <w:t xml:space="preserve"> </w:t>
      </w:r>
      <w:r w:rsidR="006652F9">
        <w:rPr>
          <w:rFonts w:ascii="Arial" w:eastAsia="Times New Roman" w:hAnsi="Arial" w:cs="Arial"/>
          <w:color w:val="000000" w:themeColor="text1"/>
          <w:lang w:val="es-ES_tradnl" w:eastAsia="es-ES"/>
        </w:rPr>
        <w:t xml:space="preserve">realizado a la </w:t>
      </w:r>
      <w:r w:rsidR="006652F9" w:rsidRPr="006652F9">
        <w:rPr>
          <w:rFonts w:ascii="Arial" w:eastAsia="Times New Roman" w:hAnsi="Arial" w:cs="Arial"/>
          <w:b/>
          <w:color w:val="000000" w:themeColor="text1"/>
          <w:lang w:val="es-ES_tradnl" w:eastAsia="es-ES"/>
        </w:rPr>
        <w:t>EQUIDAD SEGUROS GENERALES O.C.</w:t>
      </w:r>
      <w:r w:rsidR="006652F9">
        <w:rPr>
          <w:rFonts w:ascii="Arial" w:eastAsia="Times New Roman" w:hAnsi="Arial" w:cs="Arial"/>
          <w:color w:val="000000" w:themeColor="text1"/>
          <w:lang w:val="es-ES_tradnl" w:eastAsia="es-ES"/>
        </w:rPr>
        <w:t xml:space="preserve">, por parte del </w:t>
      </w:r>
      <w:r w:rsidR="006652F9" w:rsidRPr="008615AB">
        <w:rPr>
          <w:rFonts w:ascii="Arial" w:eastAsia="Times New Roman" w:hAnsi="Arial" w:cs="Arial"/>
          <w:b/>
          <w:color w:val="000000" w:themeColor="text1"/>
          <w:lang w:val="es-ES_tradnl" w:eastAsia="es-ES"/>
        </w:rPr>
        <w:t>DEPARTAMENTO DE ANTIOQUIA</w:t>
      </w:r>
      <w:r w:rsidR="006652F9">
        <w:rPr>
          <w:rFonts w:ascii="Arial" w:eastAsia="Times New Roman" w:hAnsi="Arial" w:cs="Arial"/>
          <w:color w:val="000000" w:themeColor="text1"/>
          <w:lang w:val="es-ES_tradnl" w:eastAsia="es-ES"/>
        </w:rPr>
        <w:t>,</w:t>
      </w:r>
      <w:r w:rsidR="008615AB">
        <w:rPr>
          <w:rFonts w:ascii="Arial" w:eastAsia="Times New Roman" w:hAnsi="Arial" w:cs="Arial"/>
          <w:color w:val="000000" w:themeColor="text1"/>
          <w:lang w:val="es-ES_tradnl" w:eastAsia="es-ES"/>
        </w:rPr>
        <w:t xml:space="preserve"> para que en el momento en que se vaya a definir el litigio, se tengan en cuenta los fundamentos fácticos y jurídicos que se exponen a continuación, anticipando que me opongo a todas y cada una de las pretensiones sometidas a consideración de su Despacho, de conformidad con los argumentos que se pasan a exponer:</w:t>
      </w:r>
      <w:r w:rsidR="006652F9">
        <w:rPr>
          <w:rFonts w:ascii="Arial" w:eastAsia="Times New Roman" w:hAnsi="Arial" w:cs="Arial"/>
          <w:color w:val="000000" w:themeColor="text1"/>
          <w:lang w:val="es-ES_tradnl" w:eastAsia="es-ES"/>
        </w:rPr>
        <w:t xml:space="preserve">   </w:t>
      </w:r>
    </w:p>
    <w:p w14:paraId="46565B68" w14:textId="77777777" w:rsidR="009A3F73" w:rsidRDefault="009A3F73" w:rsidP="00AD0165">
      <w:pPr>
        <w:spacing w:line="360" w:lineRule="auto"/>
        <w:jc w:val="both"/>
        <w:rPr>
          <w:rFonts w:ascii="Arial" w:hAnsi="Arial" w:cs="Arial"/>
        </w:rPr>
      </w:pPr>
    </w:p>
    <w:p w14:paraId="5E34555E" w14:textId="1E9B7268" w:rsidR="00935445" w:rsidRDefault="001972DF" w:rsidP="00A377FB">
      <w:pPr>
        <w:pStyle w:val="Prrafodelista"/>
        <w:numPr>
          <w:ilvl w:val="0"/>
          <w:numId w:val="8"/>
        </w:numPr>
        <w:spacing w:after="0" w:line="360" w:lineRule="auto"/>
        <w:jc w:val="center"/>
        <w:rPr>
          <w:rFonts w:ascii="Arial" w:hAnsi="Arial" w:cs="Arial"/>
          <w:b/>
          <w:u w:val="single"/>
        </w:rPr>
      </w:pPr>
      <w:r>
        <w:rPr>
          <w:rFonts w:ascii="Arial" w:hAnsi="Arial" w:cs="Arial"/>
          <w:b/>
          <w:u w:val="single"/>
        </w:rPr>
        <w:t>OPORTUNIDAD PARA PRESENTAR ESTE ESCRITO</w:t>
      </w:r>
    </w:p>
    <w:p w14:paraId="11D3207F" w14:textId="77777777" w:rsidR="00AD0165" w:rsidRDefault="00AD0165" w:rsidP="00AD0165">
      <w:pPr>
        <w:spacing w:line="360" w:lineRule="auto"/>
        <w:jc w:val="both"/>
        <w:rPr>
          <w:rFonts w:ascii="Arial" w:hAnsi="Arial" w:cs="Arial"/>
        </w:rPr>
      </w:pPr>
    </w:p>
    <w:p w14:paraId="0158E4E9" w14:textId="6B9251CB" w:rsidR="001972DF" w:rsidRPr="0088015A" w:rsidRDefault="000E046F" w:rsidP="00AD0165">
      <w:pPr>
        <w:spacing w:line="360" w:lineRule="auto"/>
        <w:jc w:val="both"/>
        <w:rPr>
          <w:rFonts w:ascii="Arial" w:hAnsi="Arial" w:cs="Arial"/>
        </w:rPr>
      </w:pPr>
      <w:r>
        <w:rPr>
          <w:rFonts w:ascii="Arial" w:hAnsi="Arial" w:cs="Arial"/>
        </w:rPr>
        <w:t>Mediante Auto</w:t>
      </w:r>
      <w:r w:rsidR="00F10647">
        <w:rPr>
          <w:rFonts w:ascii="Arial" w:hAnsi="Arial" w:cs="Arial"/>
        </w:rPr>
        <w:t xml:space="preserve"> Interlocutorio No. 342 del 21 de agosto de 2024, notificado por estados el 22 de agosto de la misma anualidad, el despacho resolvió admitir el llamamiento en garantía formulado por el Departamento de Antioquia frente a mi representada (Equidad Seguros Generales O.C.) y a su turno, conceder a la llamada en garantía un término de quince (15) días hábiles para contestar la demanda, su reforma y el llamamiento en garantía. </w:t>
      </w:r>
      <w:r>
        <w:rPr>
          <w:rFonts w:ascii="Arial" w:hAnsi="Arial" w:cs="Arial"/>
        </w:rPr>
        <w:t>En dicho sentido, los términos inician su</w:t>
      </w:r>
      <w:r w:rsidR="00F10647">
        <w:rPr>
          <w:rFonts w:ascii="Arial" w:hAnsi="Arial" w:cs="Arial"/>
        </w:rPr>
        <w:t xml:space="preserve"> cómputo el 23 de agosto de 2024 y finalizan el 12 de septiembre de 2024, razón por la que se colige que este acto procesal se surte de manera oportuna.</w:t>
      </w:r>
      <w:r>
        <w:rPr>
          <w:rFonts w:ascii="Arial" w:hAnsi="Arial" w:cs="Arial"/>
        </w:rPr>
        <w:t xml:space="preserve"> </w:t>
      </w:r>
    </w:p>
    <w:p w14:paraId="652EB130" w14:textId="5569BCAA" w:rsidR="005D2945" w:rsidRPr="0088015A" w:rsidRDefault="005D2945" w:rsidP="00AD0165">
      <w:pPr>
        <w:pStyle w:val="Prrafodelista"/>
        <w:spacing w:after="0" w:line="360" w:lineRule="auto"/>
        <w:ind w:left="708"/>
        <w:jc w:val="center"/>
        <w:rPr>
          <w:rFonts w:ascii="Arial" w:hAnsi="Arial" w:cs="Arial"/>
          <w:b/>
          <w:bCs/>
          <w:u w:val="single"/>
        </w:rPr>
      </w:pPr>
      <w:r w:rsidRPr="0088015A">
        <w:rPr>
          <w:rFonts w:ascii="Arial" w:hAnsi="Arial" w:cs="Arial"/>
          <w:b/>
          <w:bCs/>
          <w:u w:val="single"/>
        </w:rPr>
        <w:lastRenderedPageBreak/>
        <w:t>CAPÍTULO</w:t>
      </w:r>
      <w:r w:rsidR="00D0592A" w:rsidRPr="0088015A">
        <w:rPr>
          <w:rFonts w:ascii="Arial" w:hAnsi="Arial" w:cs="Arial"/>
          <w:b/>
          <w:bCs/>
          <w:u w:val="single"/>
        </w:rPr>
        <w:t xml:space="preserve"> I. CONTESTACIÓN DE LA DEMANDA</w:t>
      </w:r>
      <w:r w:rsidR="00F550F7">
        <w:rPr>
          <w:rFonts w:ascii="Arial" w:hAnsi="Arial" w:cs="Arial"/>
          <w:b/>
          <w:bCs/>
          <w:u w:val="single"/>
        </w:rPr>
        <w:t xml:space="preserve"> Y SU REFORMA</w:t>
      </w:r>
    </w:p>
    <w:p w14:paraId="73F86243" w14:textId="77777777" w:rsidR="00D0592A" w:rsidRPr="0088015A" w:rsidRDefault="00D0592A" w:rsidP="00AD0165">
      <w:pPr>
        <w:pStyle w:val="Prrafodelista"/>
        <w:spacing w:after="0" w:line="360" w:lineRule="auto"/>
        <w:ind w:left="708"/>
        <w:jc w:val="center"/>
        <w:rPr>
          <w:rFonts w:ascii="Arial" w:hAnsi="Arial" w:cs="Arial"/>
          <w:b/>
          <w:bCs/>
          <w:u w:val="single"/>
        </w:rPr>
      </w:pPr>
    </w:p>
    <w:p w14:paraId="4B507832" w14:textId="75E0AEE9" w:rsidR="005D2945" w:rsidRPr="0088015A" w:rsidRDefault="005D2945" w:rsidP="00A377FB">
      <w:pPr>
        <w:pStyle w:val="Prrafodelista"/>
        <w:numPr>
          <w:ilvl w:val="0"/>
          <w:numId w:val="2"/>
        </w:numPr>
        <w:spacing w:after="0" w:line="360" w:lineRule="auto"/>
        <w:ind w:left="567" w:hanging="283"/>
        <w:jc w:val="center"/>
        <w:rPr>
          <w:rFonts w:ascii="Arial" w:hAnsi="Arial" w:cs="Arial"/>
          <w:b/>
          <w:bCs/>
          <w:u w:val="single"/>
        </w:rPr>
      </w:pPr>
      <w:r w:rsidRPr="0088015A">
        <w:rPr>
          <w:rFonts w:ascii="Arial" w:hAnsi="Arial" w:cs="Arial"/>
          <w:b/>
          <w:bCs/>
          <w:u w:val="single"/>
        </w:rPr>
        <w:t>FRENTE A</w:t>
      </w:r>
      <w:r w:rsidR="001B3FF6" w:rsidRPr="0088015A">
        <w:rPr>
          <w:rFonts w:ascii="Arial" w:hAnsi="Arial" w:cs="Arial"/>
          <w:b/>
          <w:bCs/>
          <w:u w:val="single"/>
        </w:rPr>
        <w:t xml:space="preserve"> LOS</w:t>
      </w:r>
      <w:r w:rsidRPr="0088015A">
        <w:rPr>
          <w:rFonts w:ascii="Arial" w:hAnsi="Arial" w:cs="Arial"/>
          <w:b/>
          <w:bCs/>
          <w:u w:val="single"/>
        </w:rPr>
        <w:t xml:space="preserve"> </w:t>
      </w:r>
      <w:r w:rsidRPr="0088015A">
        <w:rPr>
          <w:rFonts w:ascii="Arial" w:hAnsi="Arial" w:cs="Arial"/>
          <w:b/>
          <w:bCs/>
          <w:i/>
          <w:iCs/>
          <w:u w:val="single"/>
        </w:rPr>
        <w:t>“</w:t>
      </w:r>
      <w:r w:rsidR="001B3FF6" w:rsidRPr="0088015A">
        <w:rPr>
          <w:rFonts w:ascii="Arial" w:hAnsi="Arial" w:cs="Arial"/>
          <w:b/>
          <w:bCs/>
          <w:i/>
          <w:iCs/>
          <w:u w:val="single"/>
        </w:rPr>
        <w:t xml:space="preserve">I.V </w:t>
      </w:r>
      <w:r w:rsidR="008B48BE">
        <w:rPr>
          <w:rFonts w:ascii="Arial" w:hAnsi="Arial" w:cs="Arial"/>
          <w:b/>
          <w:bCs/>
          <w:i/>
          <w:iCs/>
          <w:u w:val="single"/>
        </w:rPr>
        <w:t>HECHOS”</w:t>
      </w:r>
    </w:p>
    <w:p w14:paraId="691FF65F" w14:textId="77777777" w:rsidR="005D2945" w:rsidRPr="0088015A" w:rsidRDefault="005D2945" w:rsidP="00AD0165">
      <w:pPr>
        <w:pStyle w:val="Prrafodelista"/>
        <w:spacing w:after="0" w:line="360" w:lineRule="auto"/>
        <w:ind w:left="1080"/>
        <w:jc w:val="both"/>
        <w:rPr>
          <w:rFonts w:ascii="Arial" w:hAnsi="Arial" w:cs="Arial"/>
          <w:b/>
          <w:bCs/>
          <w:u w:val="single"/>
        </w:rPr>
      </w:pPr>
    </w:p>
    <w:p w14:paraId="4E7CF471" w14:textId="1E1AA8FE" w:rsidR="00D5364B" w:rsidRDefault="00F337D2" w:rsidP="00AD0165">
      <w:pPr>
        <w:spacing w:line="360" w:lineRule="auto"/>
        <w:jc w:val="both"/>
        <w:rPr>
          <w:rFonts w:ascii="Arial" w:hAnsi="Arial" w:cs="Arial"/>
          <w:bCs/>
        </w:rPr>
      </w:pPr>
      <w:r>
        <w:rPr>
          <w:rFonts w:ascii="Arial" w:hAnsi="Arial" w:cs="Arial"/>
          <w:b/>
          <w:bCs/>
        </w:rPr>
        <w:t>FRENTE AL</w:t>
      </w:r>
      <w:r w:rsidR="00F10647">
        <w:rPr>
          <w:rFonts w:ascii="Arial" w:hAnsi="Arial" w:cs="Arial"/>
          <w:b/>
          <w:bCs/>
        </w:rPr>
        <w:t xml:space="preserve"> HECHO</w:t>
      </w:r>
      <w:r>
        <w:rPr>
          <w:rFonts w:ascii="Arial" w:hAnsi="Arial" w:cs="Arial"/>
          <w:b/>
          <w:bCs/>
        </w:rPr>
        <w:t xml:space="preserve"> “FIRST”</w:t>
      </w:r>
      <w:r w:rsidR="005D2945" w:rsidRPr="0088015A">
        <w:rPr>
          <w:rFonts w:ascii="Arial" w:hAnsi="Arial" w:cs="Arial"/>
          <w:b/>
          <w:bCs/>
        </w:rPr>
        <w:t>:</w:t>
      </w:r>
      <w:r w:rsidR="00D5364B" w:rsidRPr="0088015A">
        <w:rPr>
          <w:rFonts w:ascii="Arial" w:hAnsi="Arial" w:cs="Arial"/>
          <w:b/>
          <w:bCs/>
        </w:rPr>
        <w:t xml:space="preserve"> </w:t>
      </w:r>
      <w:r w:rsidR="00D5364B"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 la Ley 1437 de 2011, en adelante Código de Procedimiento Administrativo y de lo Contencioso Administrativo (CPACA).</w:t>
      </w:r>
      <w:r w:rsidR="00FF1A13">
        <w:rPr>
          <w:rFonts w:ascii="Arial" w:hAnsi="Arial" w:cs="Arial"/>
          <w:bCs/>
        </w:rPr>
        <w:t xml:space="preserve"> Por </w:t>
      </w:r>
      <w:r w:rsidR="00417B97">
        <w:rPr>
          <w:rFonts w:ascii="Arial" w:hAnsi="Arial" w:cs="Arial"/>
          <w:bCs/>
        </w:rPr>
        <w:t>otra parte, la presente manifestación</w:t>
      </w:r>
      <w:r w:rsidR="001B3FF6" w:rsidRPr="0088015A">
        <w:rPr>
          <w:rFonts w:ascii="Arial" w:hAnsi="Arial" w:cs="Arial"/>
          <w:bCs/>
        </w:rPr>
        <w:t xml:space="preserve"> no es un hecho, sino una descripción del modo de adquisición del título minero de reconocimiento de propiedad privada en cabeza del extremo activo.</w:t>
      </w:r>
    </w:p>
    <w:p w14:paraId="4AFBDC18" w14:textId="77777777" w:rsidR="00FF1A13" w:rsidRPr="00076BA0" w:rsidRDefault="00FF1A13" w:rsidP="00AD0165">
      <w:pPr>
        <w:spacing w:line="360" w:lineRule="auto"/>
        <w:jc w:val="both"/>
        <w:rPr>
          <w:rFonts w:ascii="Arial" w:hAnsi="Arial" w:cs="Arial"/>
          <w:bCs/>
        </w:rPr>
      </w:pPr>
    </w:p>
    <w:p w14:paraId="31EF1A5D" w14:textId="7FD1DEED" w:rsidR="001B3FF6" w:rsidRPr="0088015A" w:rsidRDefault="00D5364B" w:rsidP="00AD0165">
      <w:pPr>
        <w:spacing w:line="360" w:lineRule="auto"/>
        <w:jc w:val="both"/>
        <w:rPr>
          <w:rFonts w:ascii="Arial" w:hAnsi="Arial" w:cs="Arial"/>
          <w:bCs/>
        </w:rPr>
      </w:pPr>
      <w:r w:rsidRPr="0088015A">
        <w:rPr>
          <w:rFonts w:ascii="Arial" w:hAnsi="Arial" w:cs="Arial"/>
          <w:b/>
          <w:bCs/>
        </w:rPr>
        <w:t>FRENTE AL</w:t>
      </w:r>
      <w:r w:rsidR="00F10647">
        <w:rPr>
          <w:rFonts w:ascii="Arial" w:hAnsi="Arial" w:cs="Arial"/>
          <w:b/>
          <w:bCs/>
        </w:rPr>
        <w:t xml:space="preserve"> HECHO</w:t>
      </w:r>
      <w:r w:rsidRPr="0088015A">
        <w:rPr>
          <w:rFonts w:ascii="Arial" w:hAnsi="Arial" w:cs="Arial"/>
          <w:b/>
          <w:bCs/>
        </w:rPr>
        <w:t xml:space="preserve"> </w:t>
      </w:r>
      <w:r w:rsidR="00F337D2">
        <w:rPr>
          <w:rFonts w:ascii="Arial" w:hAnsi="Arial" w:cs="Arial"/>
          <w:b/>
          <w:bCs/>
        </w:rPr>
        <w:t>“SECOND”</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w:t>
      </w:r>
      <w:r w:rsidR="005051BE" w:rsidRPr="0088015A">
        <w:rPr>
          <w:rFonts w:ascii="Arial" w:hAnsi="Arial" w:cs="Arial"/>
          <w:bCs/>
        </w:rPr>
        <w:t>1 del CPACA.</w:t>
      </w:r>
      <w:r w:rsidR="00417B97">
        <w:rPr>
          <w:rFonts w:ascii="Arial" w:hAnsi="Arial" w:cs="Arial"/>
          <w:bCs/>
        </w:rPr>
        <w:t xml:space="preserve"> Por otra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p>
    <w:p w14:paraId="48D9A0C8" w14:textId="77777777" w:rsidR="00D5364B" w:rsidRPr="0088015A" w:rsidRDefault="00D5364B" w:rsidP="00AD0165">
      <w:pPr>
        <w:spacing w:line="360" w:lineRule="auto"/>
        <w:jc w:val="both"/>
        <w:rPr>
          <w:rFonts w:ascii="Arial" w:hAnsi="Arial" w:cs="Arial"/>
          <w:b/>
          <w:bCs/>
        </w:rPr>
      </w:pPr>
    </w:p>
    <w:p w14:paraId="0EA13D93" w14:textId="5BB3EC05" w:rsidR="00E82F5C" w:rsidRPr="0088015A" w:rsidRDefault="00D5364B"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F337D2">
        <w:rPr>
          <w:rFonts w:ascii="Arial" w:hAnsi="Arial" w:cs="Arial"/>
          <w:b/>
          <w:bCs/>
        </w:rPr>
        <w:t>“THIRD”</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w:t>
      </w:r>
      <w:r w:rsidR="00726256">
        <w:rPr>
          <w:rFonts w:ascii="Arial" w:hAnsi="Arial" w:cs="Arial"/>
          <w:bCs/>
        </w:rPr>
        <w:t>ACA. Por otra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r w:rsidR="00E82F5C" w:rsidRPr="0088015A">
        <w:rPr>
          <w:rFonts w:ascii="Arial" w:hAnsi="Arial" w:cs="Arial"/>
          <w:b/>
          <w:bCs/>
        </w:rPr>
        <w:t xml:space="preserve">     </w:t>
      </w:r>
    </w:p>
    <w:p w14:paraId="61AE757F" w14:textId="77777777" w:rsidR="00E82F5C" w:rsidRPr="0088015A" w:rsidRDefault="00E82F5C" w:rsidP="00AD0165">
      <w:pPr>
        <w:spacing w:line="360" w:lineRule="auto"/>
        <w:jc w:val="both"/>
        <w:rPr>
          <w:rFonts w:ascii="Arial" w:hAnsi="Arial" w:cs="Arial"/>
          <w:b/>
          <w:bCs/>
        </w:rPr>
      </w:pPr>
    </w:p>
    <w:p w14:paraId="59239894" w14:textId="20725FA0" w:rsidR="00E82F5C" w:rsidRPr="0088015A" w:rsidRDefault="00E82F5C"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F337D2">
        <w:rPr>
          <w:rFonts w:ascii="Arial" w:hAnsi="Arial" w:cs="Arial"/>
          <w:b/>
          <w:bCs/>
        </w:rPr>
        <w:t>“FOURTH”</w:t>
      </w:r>
      <w:r w:rsidRPr="0088015A">
        <w:rPr>
          <w:rFonts w:ascii="Arial" w:hAnsi="Arial" w:cs="Arial"/>
          <w:b/>
          <w:bCs/>
        </w:rPr>
        <w:t xml:space="preserve">: </w:t>
      </w:r>
      <w:r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5051BE" w:rsidRPr="0088015A">
        <w:rPr>
          <w:rFonts w:ascii="Arial" w:hAnsi="Arial" w:cs="Arial"/>
          <w:bCs/>
        </w:rPr>
        <w:t>del CPACA.</w:t>
      </w:r>
      <w:r w:rsidR="001B3FF6" w:rsidRPr="0088015A">
        <w:rPr>
          <w:rFonts w:ascii="Arial" w:hAnsi="Arial" w:cs="Arial"/>
          <w:bCs/>
        </w:rPr>
        <w:t xml:space="preserve"> Por o</w:t>
      </w:r>
      <w:r w:rsidR="00726256">
        <w:rPr>
          <w:rFonts w:ascii="Arial" w:hAnsi="Arial" w:cs="Arial"/>
          <w:bCs/>
        </w:rPr>
        <w:t>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r w:rsidR="001B3FF6" w:rsidRPr="0088015A">
        <w:rPr>
          <w:rFonts w:ascii="Arial" w:hAnsi="Arial" w:cs="Arial"/>
          <w:b/>
          <w:bCs/>
        </w:rPr>
        <w:t xml:space="preserve">  </w:t>
      </w:r>
    </w:p>
    <w:p w14:paraId="3B6F8183" w14:textId="77777777" w:rsidR="00E82F5C" w:rsidRPr="0088015A" w:rsidRDefault="00E82F5C" w:rsidP="00AD0165">
      <w:pPr>
        <w:spacing w:line="360" w:lineRule="auto"/>
        <w:jc w:val="both"/>
        <w:rPr>
          <w:rFonts w:ascii="Arial" w:hAnsi="Arial" w:cs="Arial"/>
          <w:b/>
          <w:bCs/>
        </w:rPr>
      </w:pPr>
    </w:p>
    <w:p w14:paraId="6758D8A6" w14:textId="77777777" w:rsidR="00AD0165" w:rsidRDefault="00E82F5C"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F337D2">
        <w:rPr>
          <w:rFonts w:ascii="Arial" w:hAnsi="Arial" w:cs="Arial"/>
          <w:b/>
          <w:bCs/>
        </w:rPr>
        <w:t>“FIFTH”</w:t>
      </w:r>
      <w:r w:rsidRPr="0088015A">
        <w:rPr>
          <w:rFonts w:ascii="Arial" w:hAnsi="Arial" w:cs="Arial"/>
          <w:b/>
          <w:bCs/>
        </w:rPr>
        <w:t>:</w:t>
      </w:r>
      <w:r w:rsidRPr="0088015A">
        <w:rPr>
          <w:rFonts w:ascii="Arial" w:hAnsi="Arial" w:cs="Arial"/>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w:t>
      </w:r>
      <w:r w:rsidR="00726256">
        <w:rPr>
          <w:rFonts w:ascii="Arial" w:hAnsi="Arial" w:cs="Arial"/>
          <w:bCs/>
        </w:rPr>
        <w:t xml:space="preserve">ACA. </w:t>
      </w:r>
    </w:p>
    <w:p w14:paraId="75F882F9" w14:textId="77777777" w:rsidR="00AD0165" w:rsidRDefault="00AD0165" w:rsidP="00AD0165">
      <w:pPr>
        <w:spacing w:line="360" w:lineRule="auto"/>
        <w:jc w:val="both"/>
        <w:rPr>
          <w:rFonts w:ascii="Arial" w:hAnsi="Arial" w:cs="Arial"/>
          <w:bCs/>
        </w:rPr>
      </w:pPr>
    </w:p>
    <w:p w14:paraId="3FC8459F" w14:textId="567C348A" w:rsidR="00E82F5C" w:rsidRPr="0088015A" w:rsidRDefault="00726256" w:rsidP="00AD0165">
      <w:pPr>
        <w:spacing w:line="360" w:lineRule="auto"/>
        <w:jc w:val="both"/>
        <w:rPr>
          <w:rFonts w:ascii="Arial" w:hAnsi="Arial" w:cs="Arial"/>
          <w:bCs/>
        </w:rPr>
      </w:pPr>
      <w:r>
        <w:rPr>
          <w:rFonts w:ascii="Arial" w:hAnsi="Arial" w:cs="Arial"/>
          <w:bCs/>
        </w:rPr>
        <w:lastRenderedPageBreak/>
        <w:t>Por otra parte, la presente manifestación</w:t>
      </w:r>
      <w:r w:rsidR="001B3FF6" w:rsidRPr="0088015A">
        <w:rPr>
          <w:rFonts w:ascii="Arial" w:hAnsi="Arial" w:cs="Arial"/>
          <w:bCs/>
        </w:rPr>
        <w:t xml:space="preserve"> no es un hecho, sino una descripción del área donde se aplica el título minero de reconocimiento de propiedad privada en cabeza del extremo activo.</w:t>
      </w:r>
      <w:r w:rsidR="001B3FF6" w:rsidRPr="0088015A">
        <w:rPr>
          <w:rFonts w:ascii="Arial" w:hAnsi="Arial" w:cs="Arial"/>
          <w:b/>
          <w:bCs/>
        </w:rPr>
        <w:t xml:space="preserve">  </w:t>
      </w:r>
    </w:p>
    <w:p w14:paraId="21BD5BE7" w14:textId="77777777" w:rsidR="00997828" w:rsidRPr="0088015A" w:rsidRDefault="00997828" w:rsidP="00AD0165">
      <w:pPr>
        <w:spacing w:line="360" w:lineRule="auto"/>
        <w:jc w:val="both"/>
        <w:rPr>
          <w:rFonts w:ascii="Arial" w:hAnsi="Arial" w:cs="Arial"/>
          <w:bCs/>
        </w:rPr>
      </w:pPr>
    </w:p>
    <w:p w14:paraId="2F0B7526" w14:textId="33C3D93D" w:rsidR="00603DEE" w:rsidRPr="0088015A" w:rsidRDefault="00E82F5C"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“SIXTH”</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62AD1E8F" w14:textId="0D0330C7" w:rsidR="00603DEE" w:rsidRPr="0088015A" w:rsidRDefault="00603DEE" w:rsidP="00AD0165">
      <w:pPr>
        <w:spacing w:line="360" w:lineRule="auto"/>
        <w:jc w:val="both"/>
        <w:rPr>
          <w:rFonts w:ascii="Arial" w:hAnsi="Arial" w:cs="Arial"/>
          <w:bCs/>
        </w:rPr>
      </w:pPr>
    </w:p>
    <w:p w14:paraId="2FA9F851" w14:textId="7B71D2D9" w:rsidR="004D63BD" w:rsidRPr="0088015A" w:rsidRDefault="001B3FF6"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“SEVENTH”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6D804608" w14:textId="77777777" w:rsidR="00BE378D" w:rsidRPr="0088015A" w:rsidRDefault="00BE378D" w:rsidP="00AD0165">
      <w:pPr>
        <w:spacing w:line="360" w:lineRule="auto"/>
        <w:jc w:val="both"/>
        <w:rPr>
          <w:rFonts w:ascii="Arial" w:hAnsi="Arial" w:cs="Arial"/>
          <w:b/>
          <w:bCs/>
        </w:rPr>
      </w:pPr>
    </w:p>
    <w:p w14:paraId="13E741AF" w14:textId="58B2B8EE" w:rsidR="001B3FF6" w:rsidRPr="0088015A" w:rsidRDefault="004D63BD"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“EIGHTH”</w:t>
      </w:r>
      <w:r w:rsidRPr="0088015A">
        <w:rPr>
          <w:rFonts w:ascii="Arial" w:hAnsi="Arial" w:cs="Arial"/>
          <w:b/>
          <w:bCs/>
        </w:rPr>
        <w:t>:</w:t>
      </w:r>
      <w:r w:rsidR="00DF6AF2" w:rsidRPr="0088015A">
        <w:rPr>
          <w:rFonts w:ascii="Arial" w:hAnsi="Arial" w:cs="Arial"/>
          <w:bCs/>
        </w:rPr>
        <w:t xml:space="preserve"> </w:t>
      </w:r>
      <w:r w:rsidR="001B3FF6"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w:t>
      </w:r>
    </w:p>
    <w:p w14:paraId="1556B107" w14:textId="77777777" w:rsidR="00DF6AF2" w:rsidRPr="0088015A" w:rsidRDefault="00DF6AF2" w:rsidP="00AD0165">
      <w:pPr>
        <w:spacing w:line="360" w:lineRule="auto"/>
        <w:jc w:val="both"/>
        <w:rPr>
          <w:rFonts w:ascii="Arial" w:hAnsi="Arial" w:cs="Arial"/>
          <w:b/>
          <w:bCs/>
        </w:rPr>
      </w:pPr>
    </w:p>
    <w:p w14:paraId="1713242B" w14:textId="5B6D6417" w:rsidR="001B3FF6" w:rsidRPr="0088015A" w:rsidRDefault="00D2144E"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“NINTH”</w:t>
      </w:r>
      <w:r w:rsidRPr="0088015A">
        <w:rPr>
          <w:rFonts w:ascii="Arial" w:hAnsi="Arial" w:cs="Arial"/>
          <w:b/>
          <w:bCs/>
        </w:rPr>
        <w:t>:</w:t>
      </w:r>
      <w:r w:rsidRPr="0088015A">
        <w:rPr>
          <w:rFonts w:ascii="Arial" w:hAnsi="Arial" w:cs="Arial"/>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4A24EC2B" w14:textId="545F4F0D" w:rsidR="00DF6AF2" w:rsidRPr="0088015A" w:rsidRDefault="00DF6AF2" w:rsidP="00AD0165">
      <w:pPr>
        <w:spacing w:line="360" w:lineRule="auto"/>
        <w:jc w:val="both"/>
        <w:rPr>
          <w:rFonts w:ascii="Arial" w:hAnsi="Arial" w:cs="Arial"/>
          <w:bCs/>
        </w:rPr>
      </w:pPr>
    </w:p>
    <w:p w14:paraId="204BC29D" w14:textId="0EA5BA33" w:rsidR="00CF1CF9" w:rsidRPr="0088015A" w:rsidRDefault="00CF1CF9"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“TENTH”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w:t>
      </w:r>
      <w:r w:rsidR="00F2691C" w:rsidRPr="0088015A">
        <w:rPr>
          <w:rFonts w:ascii="Arial" w:hAnsi="Arial" w:cs="Arial"/>
          <w:bCs/>
        </w:rPr>
        <w:t>emisión expresa del Art. 211 del CPACA.</w:t>
      </w:r>
    </w:p>
    <w:p w14:paraId="773B841F" w14:textId="767C7970" w:rsidR="00FD2C16" w:rsidRPr="0088015A" w:rsidRDefault="00FD2C16" w:rsidP="00AD0165">
      <w:pPr>
        <w:spacing w:line="360" w:lineRule="auto"/>
        <w:jc w:val="both"/>
        <w:rPr>
          <w:rFonts w:ascii="Arial" w:hAnsi="Arial" w:cs="Arial"/>
          <w:b/>
          <w:bCs/>
        </w:rPr>
      </w:pPr>
    </w:p>
    <w:p w14:paraId="07D024E4" w14:textId="77777777" w:rsidR="00AD0165" w:rsidRDefault="0023424C"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“ELEVENTH”</w:t>
      </w:r>
      <w:r w:rsidRPr="0088015A">
        <w:rPr>
          <w:rFonts w:ascii="Arial" w:hAnsi="Arial" w:cs="Arial"/>
          <w:b/>
          <w:bCs/>
        </w:rPr>
        <w:t>:</w:t>
      </w:r>
      <w:r w:rsidRPr="0088015A">
        <w:rPr>
          <w:rFonts w:ascii="Arial" w:hAnsi="Arial" w:cs="Arial"/>
          <w:bCs/>
        </w:rPr>
        <w:t xml:space="preserve"> 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F2691C" w:rsidRPr="0088015A">
        <w:rPr>
          <w:rFonts w:ascii="Arial" w:hAnsi="Arial" w:cs="Arial"/>
          <w:bCs/>
        </w:rPr>
        <w:t>del CPACA</w:t>
      </w:r>
      <w:r w:rsidR="001B3FF6" w:rsidRPr="0088015A">
        <w:rPr>
          <w:rFonts w:ascii="Arial" w:hAnsi="Arial" w:cs="Arial"/>
          <w:bCs/>
        </w:rPr>
        <w:t xml:space="preserve">. No obstante, es menester aclarar que la afirmación de un </w:t>
      </w:r>
      <w:r w:rsidR="001B3FF6" w:rsidRPr="00726256">
        <w:rPr>
          <w:rFonts w:ascii="Arial" w:hAnsi="Arial" w:cs="Arial"/>
          <w:bCs/>
          <w:i/>
        </w:rPr>
        <w:t>“mal manejo de las aguas de escorrentía”</w:t>
      </w:r>
      <w:r w:rsidR="001B3FF6" w:rsidRPr="0088015A">
        <w:rPr>
          <w:rFonts w:ascii="Arial" w:hAnsi="Arial" w:cs="Arial"/>
          <w:bCs/>
        </w:rPr>
        <w:t xml:space="preserve"> es completamente especulativa al no existir prueba eficiente o conducente de ello.</w:t>
      </w:r>
    </w:p>
    <w:p w14:paraId="12A291E5" w14:textId="5723ED95" w:rsidR="00703411" w:rsidRDefault="00EC5A42" w:rsidP="00AD0165">
      <w:pPr>
        <w:spacing w:line="360" w:lineRule="auto"/>
        <w:jc w:val="both"/>
        <w:rPr>
          <w:rFonts w:ascii="Arial" w:hAnsi="Arial" w:cs="Arial"/>
          <w:bCs/>
        </w:rPr>
      </w:pPr>
      <w:r w:rsidRPr="0088015A">
        <w:rPr>
          <w:rFonts w:ascii="Arial" w:hAnsi="Arial" w:cs="Arial"/>
          <w:b/>
          <w:bCs/>
        </w:rPr>
        <w:lastRenderedPageBreak/>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“TWELFTH”</w:t>
      </w:r>
      <w:r w:rsidRPr="0088015A">
        <w:rPr>
          <w:rFonts w:ascii="Arial" w:hAnsi="Arial" w:cs="Arial"/>
          <w:b/>
          <w:bCs/>
        </w:rPr>
        <w:t xml:space="preserve">: </w:t>
      </w:r>
      <w:r w:rsidR="00DB0F5F"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F2691C" w:rsidRPr="0088015A">
        <w:rPr>
          <w:rFonts w:ascii="Arial" w:hAnsi="Arial" w:cs="Arial"/>
          <w:bCs/>
        </w:rPr>
        <w:t>del CPACA</w:t>
      </w:r>
      <w:r w:rsidR="001B3FF6" w:rsidRPr="0088015A">
        <w:rPr>
          <w:rFonts w:ascii="Arial" w:hAnsi="Arial" w:cs="Arial"/>
          <w:bCs/>
        </w:rPr>
        <w:t>.</w:t>
      </w:r>
    </w:p>
    <w:p w14:paraId="3B2F94F5" w14:textId="77777777" w:rsidR="00C26533" w:rsidRPr="0088015A" w:rsidRDefault="00C26533" w:rsidP="00AD0165">
      <w:pPr>
        <w:spacing w:line="360" w:lineRule="auto"/>
        <w:jc w:val="both"/>
        <w:rPr>
          <w:rFonts w:ascii="Arial" w:hAnsi="Arial" w:cs="Arial"/>
          <w:bCs/>
        </w:rPr>
      </w:pPr>
    </w:p>
    <w:p w14:paraId="01C3A8AE" w14:textId="04442290" w:rsidR="00703411" w:rsidRPr="0088015A" w:rsidRDefault="00703411"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“THIRTEENTH”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w:t>
      </w:r>
      <w:r w:rsidR="00C52977" w:rsidRPr="0088015A">
        <w:rPr>
          <w:rFonts w:ascii="Arial" w:hAnsi="Arial" w:cs="Arial"/>
          <w:bCs/>
        </w:rPr>
        <w:t xml:space="preserve"> Art. 211 del CPACA, </w:t>
      </w:r>
      <w:r w:rsidRPr="0088015A">
        <w:rPr>
          <w:rFonts w:ascii="Arial" w:hAnsi="Arial" w:cs="Arial"/>
          <w:bCs/>
        </w:rPr>
        <w:t>ya que son simples manifestaciones</w:t>
      </w:r>
      <w:r w:rsidR="00726256">
        <w:rPr>
          <w:rFonts w:ascii="Arial" w:hAnsi="Arial" w:cs="Arial"/>
          <w:bCs/>
        </w:rPr>
        <w:t xml:space="preserve"> (no se especí</w:t>
      </w:r>
      <w:r w:rsidR="001B3FF6" w:rsidRPr="0088015A">
        <w:rPr>
          <w:rFonts w:ascii="Arial" w:hAnsi="Arial" w:cs="Arial"/>
          <w:bCs/>
        </w:rPr>
        <w:t>fica o</w:t>
      </w:r>
      <w:r w:rsidR="00726256">
        <w:rPr>
          <w:rFonts w:ascii="Arial" w:hAnsi="Arial" w:cs="Arial"/>
          <w:bCs/>
        </w:rPr>
        <w:t xml:space="preserve"> se</w:t>
      </w:r>
      <w:r w:rsidR="001B3FF6" w:rsidRPr="0088015A">
        <w:rPr>
          <w:rFonts w:ascii="Arial" w:hAnsi="Arial" w:cs="Arial"/>
          <w:bCs/>
        </w:rPr>
        <w:t xml:space="preserve"> describen las tres situaciones mencionadas por el extremo activo)</w:t>
      </w:r>
      <w:r w:rsidRPr="0088015A">
        <w:rPr>
          <w:rFonts w:ascii="Arial" w:hAnsi="Arial" w:cs="Arial"/>
          <w:bCs/>
        </w:rPr>
        <w:t>, sin soporte probatorio alguno.</w:t>
      </w:r>
    </w:p>
    <w:p w14:paraId="1B3F6726" w14:textId="77777777" w:rsidR="00C52977" w:rsidRPr="0088015A" w:rsidRDefault="00C52977" w:rsidP="00AD0165">
      <w:pPr>
        <w:spacing w:line="360" w:lineRule="auto"/>
        <w:jc w:val="both"/>
        <w:rPr>
          <w:rFonts w:ascii="Arial" w:hAnsi="Arial" w:cs="Arial"/>
          <w:bCs/>
        </w:rPr>
      </w:pPr>
    </w:p>
    <w:p w14:paraId="0C537EE3" w14:textId="44EEABD4" w:rsidR="001B3FF6" w:rsidRPr="0088015A" w:rsidRDefault="00571B59"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“FOURTEENTH”</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No obstante, es menester en este punto aclarar que l</w:t>
      </w:r>
      <w:r w:rsidR="00E45E35">
        <w:rPr>
          <w:rFonts w:ascii="Arial" w:hAnsi="Arial" w:cs="Arial"/>
          <w:bCs/>
        </w:rPr>
        <w:t xml:space="preserve">a evidencia fotográfica adjunta </w:t>
      </w:r>
      <w:r w:rsidR="001B3FF6" w:rsidRPr="0088015A">
        <w:rPr>
          <w:rFonts w:ascii="Arial" w:hAnsi="Arial" w:cs="Arial"/>
          <w:bCs/>
        </w:rPr>
        <w:t>al hecho en cuestión carece de los mínimos requisitos legales para ser tenid</w:t>
      </w:r>
      <w:r w:rsidR="00E45E35">
        <w:rPr>
          <w:rFonts w:ascii="Arial" w:hAnsi="Arial" w:cs="Arial"/>
          <w:bCs/>
        </w:rPr>
        <w:t>a en cuenta, ya que no se especi</w:t>
      </w:r>
      <w:r w:rsidR="00E45E35" w:rsidRPr="0088015A">
        <w:rPr>
          <w:rFonts w:ascii="Arial" w:hAnsi="Arial" w:cs="Arial"/>
          <w:bCs/>
        </w:rPr>
        <w:t>fican</w:t>
      </w:r>
      <w:r w:rsidR="00E45E35">
        <w:rPr>
          <w:rFonts w:ascii="Arial" w:hAnsi="Arial" w:cs="Arial"/>
          <w:bCs/>
        </w:rPr>
        <w:t xml:space="preserve"> las circunstancias de</w:t>
      </w:r>
      <w:r w:rsidR="001B3FF6" w:rsidRPr="0088015A">
        <w:rPr>
          <w:rFonts w:ascii="Arial" w:hAnsi="Arial" w:cs="Arial"/>
          <w:bCs/>
        </w:rPr>
        <w:t xml:space="preserve"> tiempo</w:t>
      </w:r>
      <w:r w:rsidR="00E45E35">
        <w:rPr>
          <w:rFonts w:ascii="Arial" w:hAnsi="Arial" w:cs="Arial"/>
          <w:bCs/>
        </w:rPr>
        <w:t>, modo y lugar en que tales registros fotográficos fueron captados</w:t>
      </w:r>
      <w:r w:rsidR="001B3FF6" w:rsidRPr="0088015A">
        <w:rPr>
          <w:rFonts w:ascii="Arial" w:hAnsi="Arial" w:cs="Arial"/>
          <w:bCs/>
        </w:rPr>
        <w:t>, o si efectivamente corresponden al lugar que</w:t>
      </w:r>
      <w:r w:rsidR="00E45E35">
        <w:rPr>
          <w:rFonts w:ascii="Arial" w:hAnsi="Arial" w:cs="Arial"/>
          <w:bCs/>
        </w:rPr>
        <w:t xml:space="preserve"> se describe</w:t>
      </w:r>
      <w:r w:rsidR="001B3FF6" w:rsidRPr="0088015A">
        <w:rPr>
          <w:rFonts w:ascii="Arial" w:hAnsi="Arial" w:cs="Arial"/>
          <w:bCs/>
        </w:rPr>
        <w:t>.</w:t>
      </w:r>
    </w:p>
    <w:p w14:paraId="36F47051" w14:textId="77777777" w:rsidR="00774F25" w:rsidRPr="0088015A" w:rsidRDefault="00774F25" w:rsidP="00AD0165">
      <w:pPr>
        <w:spacing w:line="360" w:lineRule="auto"/>
        <w:jc w:val="both"/>
        <w:rPr>
          <w:rFonts w:ascii="Arial" w:hAnsi="Arial" w:cs="Arial"/>
          <w:bCs/>
        </w:rPr>
      </w:pPr>
    </w:p>
    <w:p w14:paraId="3D640310" w14:textId="1342C2BA" w:rsidR="003F2AAF" w:rsidRPr="0088015A" w:rsidRDefault="00774F25" w:rsidP="00AD0165">
      <w:pPr>
        <w:spacing w:line="360" w:lineRule="auto"/>
        <w:jc w:val="both"/>
        <w:rPr>
          <w:rFonts w:ascii="Arial" w:hAnsi="Arial" w:cs="Arial"/>
          <w:bCs/>
        </w:rPr>
      </w:pPr>
      <w:r w:rsidRPr="0088015A">
        <w:rPr>
          <w:rFonts w:ascii="Arial" w:hAnsi="Arial" w:cs="Arial"/>
          <w:b/>
          <w:bCs/>
        </w:rPr>
        <w:t>FRENTE AL</w:t>
      </w:r>
      <w:r w:rsidR="00E03CA9">
        <w:rPr>
          <w:rFonts w:ascii="Arial" w:hAnsi="Arial" w:cs="Arial"/>
          <w:b/>
          <w:bCs/>
        </w:rPr>
        <w:t xml:space="preserve"> HECHO</w:t>
      </w:r>
      <w:r w:rsidRPr="0088015A">
        <w:rPr>
          <w:rFonts w:ascii="Arial" w:hAnsi="Arial" w:cs="Arial"/>
          <w:b/>
          <w:bCs/>
        </w:rPr>
        <w:t xml:space="preserve"> </w:t>
      </w:r>
      <w:r w:rsidR="00C26533">
        <w:rPr>
          <w:rFonts w:ascii="Arial" w:hAnsi="Arial" w:cs="Arial"/>
          <w:b/>
          <w:bCs/>
        </w:rPr>
        <w:t>“FIFTEENTH”</w:t>
      </w:r>
      <w:r w:rsidRPr="0088015A">
        <w:rPr>
          <w:rFonts w:ascii="Arial" w:hAnsi="Arial" w:cs="Arial"/>
          <w:b/>
          <w:bCs/>
        </w:rPr>
        <w:t>:</w:t>
      </w:r>
      <w:r w:rsidR="00C762F0" w:rsidRPr="0088015A">
        <w:rPr>
          <w:rFonts w:ascii="Arial" w:hAnsi="Arial" w:cs="Arial"/>
          <w:b/>
          <w:bCs/>
        </w:rPr>
        <w:t xml:space="preserve"> </w:t>
      </w:r>
      <w:r w:rsidR="00C762F0"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w:t>
      </w:r>
      <w:r w:rsidR="00401A5A" w:rsidRPr="0088015A">
        <w:rPr>
          <w:rFonts w:ascii="Arial" w:hAnsi="Arial" w:cs="Arial"/>
          <w:bCs/>
        </w:rPr>
        <w:t xml:space="preserve"> Art. 211 del CPACA</w:t>
      </w:r>
      <w:r w:rsidR="001B3FF6" w:rsidRPr="0088015A">
        <w:rPr>
          <w:rFonts w:ascii="Arial" w:hAnsi="Arial" w:cs="Arial"/>
          <w:bCs/>
        </w:rPr>
        <w:t>. Por otra parte, las afirmaciones de un mal manejo de las aguas de escorrentía carecen de un sustento probatorio, por lo que son</w:t>
      </w:r>
      <w:r w:rsidR="00CF4CBE">
        <w:rPr>
          <w:rFonts w:ascii="Arial" w:hAnsi="Arial" w:cs="Arial"/>
          <w:bCs/>
        </w:rPr>
        <w:t xml:space="preserve"> afirmaciones</w:t>
      </w:r>
      <w:r w:rsidR="001B3FF6" w:rsidRPr="0088015A">
        <w:rPr>
          <w:rFonts w:ascii="Arial" w:hAnsi="Arial" w:cs="Arial"/>
          <w:bCs/>
        </w:rPr>
        <w:t xml:space="preserve"> netamente especulativas.</w:t>
      </w:r>
    </w:p>
    <w:p w14:paraId="78DE40D0" w14:textId="77777777" w:rsidR="003F2AAF" w:rsidRPr="0088015A" w:rsidRDefault="003F2AAF" w:rsidP="00AD0165">
      <w:pPr>
        <w:spacing w:line="360" w:lineRule="auto"/>
        <w:jc w:val="both"/>
        <w:rPr>
          <w:rFonts w:ascii="Arial" w:hAnsi="Arial" w:cs="Arial"/>
          <w:bCs/>
        </w:rPr>
      </w:pPr>
    </w:p>
    <w:p w14:paraId="7493CC76" w14:textId="62546CEE" w:rsidR="00571B59" w:rsidRPr="0088015A" w:rsidRDefault="003F2AAF" w:rsidP="00AD0165">
      <w:pPr>
        <w:spacing w:line="360" w:lineRule="auto"/>
        <w:jc w:val="both"/>
        <w:rPr>
          <w:rFonts w:ascii="Arial" w:hAnsi="Arial" w:cs="Arial"/>
          <w:bCs/>
        </w:rPr>
      </w:pPr>
      <w:r w:rsidRPr="0088015A">
        <w:rPr>
          <w:rFonts w:ascii="Arial" w:hAnsi="Arial" w:cs="Arial"/>
          <w:b/>
          <w:bCs/>
        </w:rPr>
        <w:t>FRENTE AL</w:t>
      </w:r>
      <w:r w:rsidR="003C2815">
        <w:rPr>
          <w:rFonts w:ascii="Arial" w:hAnsi="Arial" w:cs="Arial"/>
          <w:b/>
          <w:bCs/>
        </w:rPr>
        <w:t xml:space="preserve"> HECHO</w:t>
      </w:r>
      <w:r w:rsidRPr="0088015A">
        <w:rPr>
          <w:rFonts w:ascii="Arial" w:hAnsi="Arial" w:cs="Arial"/>
          <w:b/>
          <w:bCs/>
        </w:rPr>
        <w:t xml:space="preserve"> </w:t>
      </w:r>
      <w:r w:rsidR="00E878EB">
        <w:rPr>
          <w:rFonts w:ascii="Arial" w:hAnsi="Arial" w:cs="Arial"/>
          <w:b/>
          <w:bCs/>
        </w:rPr>
        <w:t>“SIXTEENTH”</w:t>
      </w:r>
      <w:r w:rsidR="001B3FF6"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Por otra parte, las afirmaciones de un mal manejo de las aguas de escorrentía y del deterioro de la tubería de alcantarillado por preci</w:t>
      </w:r>
      <w:r w:rsidR="00CF4CBE">
        <w:rPr>
          <w:rFonts w:ascii="Arial" w:hAnsi="Arial" w:cs="Arial"/>
          <w:bCs/>
        </w:rPr>
        <w:t xml:space="preserve">pitaciones fuertes carecen de </w:t>
      </w:r>
      <w:r w:rsidR="001B3FF6" w:rsidRPr="0088015A">
        <w:rPr>
          <w:rFonts w:ascii="Arial" w:hAnsi="Arial" w:cs="Arial"/>
          <w:bCs/>
        </w:rPr>
        <w:t>sustento probatorio, por lo que son</w:t>
      </w:r>
      <w:r w:rsidR="00CF4CBE">
        <w:rPr>
          <w:rFonts w:ascii="Arial" w:hAnsi="Arial" w:cs="Arial"/>
          <w:bCs/>
        </w:rPr>
        <w:t xml:space="preserve"> afirmaciones</w:t>
      </w:r>
      <w:r w:rsidR="001B3FF6" w:rsidRPr="0088015A">
        <w:rPr>
          <w:rFonts w:ascii="Arial" w:hAnsi="Arial" w:cs="Arial"/>
          <w:bCs/>
        </w:rPr>
        <w:t xml:space="preserve"> netamente especulativas.</w:t>
      </w:r>
    </w:p>
    <w:p w14:paraId="21020F02" w14:textId="77777777" w:rsidR="007A540D" w:rsidRPr="0088015A" w:rsidRDefault="007A540D" w:rsidP="00AD0165">
      <w:pPr>
        <w:spacing w:line="360" w:lineRule="auto"/>
        <w:jc w:val="both"/>
        <w:rPr>
          <w:rFonts w:ascii="Arial" w:hAnsi="Arial" w:cs="Arial"/>
          <w:bCs/>
        </w:rPr>
      </w:pPr>
    </w:p>
    <w:p w14:paraId="7D7E638F" w14:textId="389D2DA0" w:rsidR="007A540D" w:rsidRPr="0088015A" w:rsidRDefault="007A540D" w:rsidP="00AD0165">
      <w:pPr>
        <w:spacing w:line="360" w:lineRule="auto"/>
        <w:jc w:val="both"/>
        <w:rPr>
          <w:rFonts w:ascii="Arial" w:hAnsi="Arial" w:cs="Arial"/>
          <w:bCs/>
        </w:rPr>
      </w:pPr>
      <w:r w:rsidRPr="0088015A">
        <w:rPr>
          <w:rFonts w:ascii="Arial" w:hAnsi="Arial" w:cs="Arial"/>
          <w:b/>
          <w:bCs/>
        </w:rPr>
        <w:t>FRENTE AL</w:t>
      </w:r>
      <w:r w:rsidR="006170BD">
        <w:rPr>
          <w:rFonts w:ascii="Arial" w:hAnsi="Arial" w:cs="Arial"/>
          <w:b/>
          <w:bCs/>
        </w:rPr>
        <w:t xml:space="preserve"> HECHO</w:t>
      </w:r>
      <w:r w:rsidRPr="0088015A">
        <w:rPr>
          <w:rFonts w:ascii="Arial" w:hAnsi="Arial" w:cs="Arial"/>
          <w:b/>
          <w:bCs/>
        </w:rPr>
        <w:t xml:space="preserve"> </w:t>
      </w:r>
      <w:r w:rsidR="00E878EB">
        <w:rPr>
          <w:rFonts w:ascii="Arial" w:hAnsi="Arial" w:cs="Arial"/>
          <w:b/>
          <w:bCs/>
        </w:rPr>
        <w:t>“SEVENTEENTH”</w:t>
      </w:r>
      <w:r w:rsidRPr="0088015A">
        <w:rPr>
          <w:rFonts w:ascii="Arial" w:hAnsi="Arial" w:cs="Arial"/>
          <w:b/>
          <w:bCs/>
        </w:rPr>
        <w:t>:</w:t>
      </w:r>
      <w:r w:rsidRPr="0088015A">
        <w:rPr>
          <w:rFonts w:ascii="Arial" w:hAnsi="Arial" w:cs="Arial"/>
          <w:bCs/>
        </w:rPr>
        <w:t xml:space="preserve"> No </w:t>
      </w:r>
      <w:r w:rsidR="001B3FF6" w:rsidRPr="0088015A">
        <w:rPr>
          <w:rFonts w:ascii="Arial" w:hAnsi="Arial" w:cs="Arial"/>
          <w:bCs/>
        </w:rPr>
        <w:t xml:space="preserve">es cierto tal y como está formulado. De conformidad con el </w:t>
      </w:r>
      <w:r w:rsidR="001B3FF6" w:rsidRPr="00A6055E">
        <w:rPr>
          <w:rFonts w:ascii="Arial" w:hAnsi="Arial" w:cs="Arial"/>
          <w:bCs/>
          <w:i/>
        </w:rPr>
        <w:t>“INFORME TÉCNICO CONTROL Y SEGUIMIENTO QUEJA”</w:t>
      </w:r>
      <w:r w:rsidR="001B3FF6" w:rsidRPr="0088015A">
        <w:rPr>
          <w:rFonts w:ascii="Arial" w:hAnsi="Arial" w:cs="Arial"/>
          <w:bCs/>
        </w:rPr>
        <w:t xml:space="preserve"> del expediente AS3-1996-454 suscrito durante la visita realizada por CORANTIOQUIA como respuesta a la comunicación oficial </w:t>
      </w:r>
      <w:r w:rsidR="001B3FF6" w:rsidRPr="0088015A">
        <w:rPr>
          <w:rFonts w:ascii="Arial" w:hAnsi="Arial" w:cs="Arial"/>
          <w:bCs/>
        </w:rPr>
        <w:lastRenderedPageBreak/>
        <w:t xml:space="preserve">externa emitida </w:t>
      </w:r>
      <w:r w:rsidR="006170BD">
        <w:rPr>
          <w:rFonts w:ascii="Arial" w:hAnsi="Arial" w:cs="Arial"/>
          <w:bCs/>
        </w:rPr>
        <w:t>por el apoderado especial de EPM</w:t>
      </w:r>
      <w:r w:rsidR="001B3FF6" w:rsidRPr="0088015A">
        <w:rPr>
          <w:rFonts w:ascii="Arial" w:hAnsi="Arial" w:cs="Arial"/>
          <w:bCs/>
        </w:rPr>
        <w:t xml:space="preserve"> 160AS-COE2110-36847 del 07 de octubre de 2021, si bien se afirma que hay aguas de escorrentía que corren por el sector y han contribuido a un hundimiento irregular de la vía, también se dijo lo siguiente:</w:t>
      </w:r>
    </w:p>
    <w:p w14:paraId="0D6033AB" w14:textId="77777777" w:rsidR="001B3FF6" w:rsidRPr="0088015A" w:rsidRDefault="001B3FF6" w:rsidP="00AD0165">
      <w:pPr>
        <w:spacing w:line="360" w:lineRule="auto"/>
        <w:jc w:val="both"/>
        <w:rPr>
          <w:rFonts w:ascii="Arial" w:hAnsi="Arial" w:cs="Arial"/>
          <w:bCs/>
        </w:rPr>
      </w:pPr>
    </w:p>
    <w:p w14:paraId="70AB7183" w14:textId="0E542211" w:rsidR="001B3FF6" w:rsidRDefault="001B3FF6" w:rsidP="00AD0165">
      <w:pPr>
        <w:spacing w:line="360" w:lineRule="auto"/>
        <w:jc w:val="center"/>
        <w:rPr>
          <w:rFonts w:ascii="Arial" w:hAnsi="Arial" w:cs="Arial"/>
          <w:bCs/>
        </w:rPr>
      </w:pPr>
      <w:r w:rsidRPr="0088015A">
        <w:rPr>
          <w:rFonts w:ascii="Arial" w:hAnsi="Arial" w:cs="Arial"/>
          <w:bCs/>
          <w:noProof/>
          <w:lang w:val="es-CO" w:eastAsia="es-CO"/>
        </w:rPr>
        <w:drawing>
          <wp:inline distT="0" distB="0" distL="0" distR="0" wp14:anchorId="2C905EE0" wp14:editId="4834011B">
            <wp:extent cx="4829534" cy="30940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l="34602" t="28099" r="29044" b="34636"/>
                    <a:stretch/>
                  </pic:blipFill>
                  <pic:spPr bwMode="auto">
                    <a:xfrm>
                      <a:off x="0" y="0"/>
                      <a:ext cx="4833889" cy="3096864"/>
                    </a:xfrm>
                    <a:prstGeom prst="rect">
                      <a:avLst/>
                    </a:prstGeom>
                    <a:ln>
                      <a:noFill/>
                    </a:ln>
                    <a:extLst>
                      <a:ext uri="{53640926-AAD7-44D8-BBD7-CCE9431645EC}">
                        <a14:shadowObscured xmlns:a14="http://schemas.microsoft.com/office/drawing/2010/main"/>
                      </a:ext>
                    </a:extLst>
                  </pic:spPr>
                </pic:pic>
              </a:graphicData>
            </a:graphic>
          </wp:inline>
        </w:drawing>
      </w:r>
    </w:p>
    <w:p w14:paraId="277EB38F" w14:textId="77777777" w:rsidR="00E878EB" w:rsidRPr="0088015A" w:rsidRDefault="00E878EB" w:rsidP="00AD0165">
      <w:pPr>
        <w:spacing w:line="360" w:lineRule="auto"/>
        <w:jc w:val="center"/>
        <w:rPr>
          <w:rFonts w:ascii="Arial" w:hAnsi="Arial" w:cs="Arial"/>
          <w:bCs/>
        </w:rPr>
      </w:pPr>
    </w:p>
    <w:p w14:paraId="0675DAB3" w14:textId="334DD2B4" w:rsidR="001B3FF6" w:rsidRPr="0088015A" w:rsidRDefault="001B3FF6" w:rsidP="00AD0165">
      <w:pPr>
        <w:spacing w:line="360" w:lineRule="auto"/>
        <w:rPr>
          <w:rFonts w:ascii="Arial" w:hAnsi="Arial" w:cs="Arial"/>
          <w:bCs/>
        </w:rPr>
      </w:pPr>
      <w:r w:rsidRPr="0088015A">
        <w:rPr>
          <w:rFonts w:ascii="Arial" w:hAnsi="Arial" w:cs="Arial"/>
          <w:bCs/>
        </w:rPr>
        <w:t>En el informe técnico mencionado por el extremo activo, se establece que la inestabilidad del terreno es causada en mayor medida por la actividad minera desarrollada en el sector, de la siguiente manera:</w:t>
      </w:r>
    </w:p>
    <w:p w14:paraId="4B992087" w14:textId="77777777" w:rsidR="001B3FF6" w:rsidRPr="0088015A" w:rsidRDefault="001B3FF6" w:rsidP="00AD0165">
      <w:pPr>
        <w:spacing w:line="360" w:lineRule="auto"/>
        <w:rPr>
          <w:rFonts w:ascii="Arial" w:hAnsi="Arial" w:cs="Arial"/>
          <w:bCs/>
        </w:rPr>
      </w:pPr>
    </w:p>
    <w:p w14:paraId="3BD02E69" w14:textId="4C81AC6A" w:rsidR="001B3FF6" w:rsidRPr="0088015A" w:rsidRDefault="001B3FF6" w:rsidP="00AD0165">
      <w:pPr>
        <w:spacing w:line="360" w:lineRule="auto"/>
        <w:jc w:val="center"/>
        <w:rPr>
          <w:rFonts w:ascii="Arial" w:hAnsi="Arial" w:cs="Arial"/>
          <w:bCs/>
        </w:rPr>
      </w:pPr>
      <w:r w:rsidRPr="0088015A">
        <w:rPr>
          <w:rFonts w:ascii="Arial" w:hAnsi="Arial" w:cs="Arial"/>
          <w:bCs/>
          <w:noProof/>
          <w:lang w:val="es-CO" w:eastAsia="es-CO"/>
        </w:rPr>
        <w:drawing>
          <wp:inline distT="0" distB="0" distL="0" distR="0" wp14:anchorId="2D643496" wp14:editId="26F58B1E">
            <wp:extent cx="4497572" cy="1648047"/>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35291" t="50069" r="29270" b="29630"/>
                    <a:stretch/>
                  </pic:blipFill>
                  <pic:spPr bwMode="auto">
                    <a:xfrm>
                      <a:off x="0" y="0"/>
                      <a:ext cx="4502772" cy="1649952"/>
                    </a:xfrm>
                    <a:prstGeom prst="rect">
                      <a:avLst/>
                    </a:prstGeom>
                    <a:ln>
                      <a:noFill/>
                    </a:ln>
                    <a:extLst>
                      <a:ext uri="{53640926-AAD7-44D8-BBD7-CCE9431645EC}">
                        <a14:shadowObscured xmlns:a14="http://schemas.microsoft.com/office/drawing/2010/main"/>
                      </a:ext>
                    </a:extLst>
                  </pic:spPr>
                </pic:pic>
              </a:graphicData>
            </a:graphic>
          </wp:inline>
        </w:drawing>
      </w:r>
    </w:p>
    <w:p w14:paraId="25C04264" w14:textId="77777777" w:rsidR="001B3FF6" w:rsidRPr="0088015A" w:rsidRDefault="001B3FF6" w:rsidP="00AD0165">
      <w:pPr>
        <w:spacing w:line="360" w:lineRule="auto"/>
        <w:rPr>
          <w:rFonts w:ascii="Arial" w:hAnsi="Arial" w:cs="Arial"/>
          <w:bCs/>
        </w:rPr>
      </w:pPr>
    </w:p>
    <w:p w14:paraId="607B0A04" w14:textId="44E597C6" w:rsidR="00F606C3" w:rsidRPr="0088015A" w:rsidRDefault="00F606C3" w:rsidP="00AD0165">
      <w:pPr>
        <w:spacing w:line="360" w:lineRule="auto"/>
        <w:jc w:val="both"/>
        <w:rPr>
          <w:rFonts w:ascii="Arial" w:hAnsi="Arial" w:cs="Arial"/>
          <w:bCs/>
        </w:rPr>
      </w:pPr>
      <w:r w:rsidRPr="0088015A">
        <w:rPr>
          <w:rFonts w:ascii="Arial" w:hAnsi="Arial" w:cs="Arial"/>
          <w:b/>
          <w:bCs/>
        </w:rPr>
        <w:t>FRENTE AL</w:t>
      </w:r>
      <w:r w:rsidR="00E75276">
        <w:rPr>
          <w:rFonts w:ascii="Arial" w:hAnsi="Arial" w:cs="Arial"/>
          <w:b/>
          <w:bCs/>
        </w:rPr>
        <w:t xml:space="preserve"> HECHO</w:t>
      </w:r>
      <w:r w:rsidRPr="0088015A">
        <w:rPr>
          <w:rFonts w:ascii="Arial" w:hAnsi="Arial" w:cs="Arial"/>
          <w:b/>
          <w:bCs/>
        </w:rPr>
        <w:t xml:space="preserve"> </w:t>
      </w:r>
      <w:r w:rsidR="00E878EB">
        <w:rPr>
          <w:rFonts w:ascii="Arial" w:hAnsi="Arial" w:cs="Arial"/>
          <w:b/>
          <w:bCs/>
        </w:rPr>
        <w:t>“EIGHTEENTH”</w:t>
      </w:r>
      <w:r w:rsidRPr="0088015A">
        <w:rPr>
          <w:rFonts w:ascii="Arial" w:hAnsi="Arial" w:cs="Arial"/>
          <w:b/>
          <w:bCs/>
        </w:rPr>
        <w:t>:</w:t>
      </w:r>
      <w:r w:rsidR="008A3D53" w:rsidRPr="0088015A">
        <w:rPr>
          <w:rFonts w:ascii="Arial" w:hAnsi="Arial" w:cs="Arial"/>
          <w:b/>
          <w:bCs/>
        </w:rPr>
        <w:t xml:space="preserve"> </w:t>
      </w:r>
      <w:r w:rsidR="008A3D53" w:rsidRPr="0088015A">
        <w:rPr>
          <w:rFonts w:ascii="Arial" w:hAnsi="Arial" w:cs="Arial"/>
          <w:bCs/>
        </w:rPr>
        <w:t xml:space="preserve">No </w:t>
      </w:r>
      <w:r w:rsidR="001B3FF6" w:rsidRPr="0088015A">
        <w:rPr>
          <w:rFonts w:ascii="Arial" w:hAnsi="Arial" w:cs="Arial"/>
          <w:bCs/>
        </w:rPr>
        <w:t>es cierto tal y como está formulado. No existe prueba alguna de que el supuesto daño antijurídico sufrido por EMPRESAS PÚBLICAS DE MEDELLÍN E.S.P pueda endilgarse al extremo demandado por mal manejo de las aguas de escorrentía, ni que tal situación haya afectado de manera directa o indirecta las obras de cierre adelantadas en cumplimiento del plan de cierre técnico ambiental RPP 434 ejecutado por EPM, por lo que el presente hecho es especulativo.</w:t>
      </w:r>
    </w:p>
    <w:p w14:paraId="344F83B8" w14:textId="77777777" w:rsidR="00540186" w:rsidRPr="0088015A" w:rsidRDefault="00540186" w:rsidP="00AD0165">
      <w:pPr>
        <w:spacing w:line="360" w:lineRule="auto"/>
        <w:jc w:val="both"/>
        <w:rPr>
          <w:rFonts w:ascii="Arial" w:hAnsi="Arial" w:cs="Arial"/>
          <w:bCs/>
        </w:rPr>
      </w:pPr>
    </w:p>
    <w:p w14:paraId="212308BE" w14:textId="36FC4F76" w:rsidR="00A6055E" w:rsidRPr="0088015A" w:rsidRDefault="007D237E" w:rsidP="00AD0165">
      <w:pPr>
        <w:spacing w:line="360" w:lineRule="auto"/>
        <w:jc w:val="both"/>
        <w:rPr>
          <w:rFonts w:ascii="Arial" w:hAnsi="Arial" w:cs="Arial"/>
          <w:bCs/>
        </w:rPr>
      </w:pPr>
      <w:r w:rsidRPr="0088015A">
        <w:rPr>
          <w:rFonts w:ascii="Arial" w:hAnsi="Arial" w:cs="Arial"/>
          <w:b/>
          <w:bCs/>
        </w:rPr>
        <w:t>FRENTE AL</w:t>
      </w:r>
      <w:r w:rsidR="00E75276">
        <w:rPr>
          <w:rFonts w:ascii="Arial" w:hAnsi="Arial" w:cs="Arial"/>
          <w:b/>
          <w:bCs/>
        </w:rPr>
        <w:t xml:space="preserve"> HECHO</w:t>
      </w:r>
      <w:r w:rsidRPr="0088015A">
        <w:rPr>
          <w:rFonts w:ascii="Arial" w:hAnsi="Arial" w:cs="Arial"/>
          <w:b/>
          <w:bCs/>
        </w:rPr>
        <w:t xml:space="preserve"> </w:t>
      </w:r>
      <w:r w:rsidR="00E878EB">
        <w:rPr>
          <w:rFonts w:ascii="Arial" w:hAnsi="Arial" w:cs="Arial"/>
          <w:b/>
          <w:bCs/>
        </w:rPr>
        <w:t>“NINETEENTH”</w:t>
      </w:r>
      <w:r w:rsidRPr="0088015A">
        <w:rPr>
          <w:rFonts w:ascii="Arial" w:hAnsi="Arial" w:cs="Arial"/>
          <w:b/>
          <w:bCs/>
        </w:rPr>
        <w:t>:</w:t>
      </w:r>
      <w:r w:rsidR="009D57E2" w:rsidRPr="0088015A">
        <w:rPr>
          <w:rFonts w:ascii="Arial" w:hAnsi="Arial" w:cs="Arial"/>
          <w:b/>
          <w:bCs/>
        </w:rPr>
        <w:t xml:space="preserve"> </w:t>
      </w:r>
      <w:r w:rsidR="00A30F52" w:rsidRPr="0088015A">
        <w:rPr>
          <w:rFonts w:ascii="Arial" w:hAnsi="Arial" w:cs="Arial"/>
          <w:bCs/>
        </w:rPr>
        <w:t xml:space="preserve">No </w:t>
      </w:r>
      <w:r w:rsidR="0088015A" w:rsidRPr="0088015A">
        <w:rPr>
          <w:rFonts w:ascii="Arial" w:hAnsi="Arial" w:cs="Arial"/>
          <w:bCs/>
        </w:rPr>
        <w:t>es cierto tal y como está formulado. Mediante socialización y sus respectivas actas de vecindad se informó de las obras a realizar en los terrenos circundantes a la MINA LA GUALÍ, sin que en nin</w:t>
      </w:r>
      <w:r w:rsidR="00A6055E">
        <w:rPr>
          <w:rFonts w:ascii="Arial" w:hAnsi="Arial" w:cs="Arial"/>
          <w:bCs/>
        </w:rPr>
        <w:t>gún momento este predio se hubiere visto</w:t>
      </w:r>
      <w:r w:rsidR="0088015A" w:rsidRPr="0088015A">
        <w:rPr>
          <w:rFonts w:ascii="Arial" w:hAnsi="Arial" w:cs="Arial"/>
          <w:bCs/>
        </w:rPr>
        <w:t xml:space="preserve"> </w:t>
      </w:r>
      <w:r w:rsidR="0088015A" w:rsidRPr="0088015A">
        <w:rPr>
          <w:rFonts w:ascii="Arial" w:hAnsi="Arial" w:cs="Arial"/>
          <w:bCs/>
        </w:rPr>
        <w:lastRenderedPageBreak/>
        <w:t>afectado, por lo que no es posible afirmar que un supuesto mal manejo de las aguas de escorrentía trajo afectaciones e impidió la correcta ejecución del Plan de Cierre Técnico Ambiental que debía ejecutar el demandante.</w:t>
      </w:r>
    </w:p>
    <w:p w14:paraId="374A5F57" w14:textId="77777777" w:rsidR="00401A5A" w:rsidRPr="0088015A" w:rsidRDefault="00401A5A" w:rsidP="00AD0165">
      <w:pPr>
        <w:spacing w:line="360" w:lineRule="auto"/>
        <w:jc w:val="both"/>
        <w:rPr>
          <w:rFonts w:ascii="Arial" w:hAnsi="Arial" w:cs="Arial"/>
          <w:bCs/>
        </w:rPr>
      </w:pPr>
    </w:p>
    <w:p w14:paraId="1B5971DD" w14:textId="51C29B62" w:rsidR="000E17B0" w:rsidRPr="0088015A" w:rsidRDefault="000E17B0" w:rsidP="00AD0165">
      <w:pPr>
        <w:spacing w:line="360" w:lineRule="auto"/>
        <w:jc w:val="both"/>
        <w:rPr>
          <w:rFonts w:ascii="Arial" w:hAnsi="Arial" w:cs="Arial"/>
          <w:bCs/>
        </w:rPr>
      </w:pPr>
      <w:r w:rsidRPr="0088015A">
        <w:rPr>
          <w:rFonts w:ascii="Arial" w:hAnsi="Arial" w:cs="Arial"/>
          <w:b/>
          <w:bCs/>
        </w:rPr>
        <w:t>FRENTE AL</w:t>
      </w:r>
      <w:r w:rsidR="00E75276">
        <w:rPr>
          <w:rFonts w:ascii="Arial" w:hAnsi="Arial" w:cs="Arial"/>
          <w:b/>
          <w:bCs/>
        </w:rPr>
        <w:t xml:space="preserve"> HECHO</w:t>
      </w:r>
      <w:r w:rsidRPr="0088015A">
        <w:rPr>
          <w:rFonts w:ascii="Arial" w:hAnsi="Arial" w:cs="Arial"/>
          <w:b/>
          <w:bCs/>
        </w:rPr>
        <w:t xml:space="preserve"> </w:t>
      </w:r>
      <w:r w:rsidR="00E878EB">
        <w:rPr>
          <w:rFonts w:ascii="Arial" w:hAnsi="Arial" w:cs="Arial"/>
          <w:b/>
          <w:bCs/>
        </w:rPr>
        <w:t>“TWENTIETH”</w:t>
      </w:r>
      <w:r w:rsidRPr="0088015A">
        <w:rPr>
          <w:rFonts w:ascii="Arial" w:hAnsi="Arial" w:cs="Arial"/>
          <w:b/>
          <w:bCs/>
        </w:rPr>
        <w:t>:</w:t>
      </w:r>
      <w:r w:rsidR="00A30F52" w:rsidRPr="0088015A">
        <w:rPr>
          <w:rFonts w:ascii="Arial" w:hAnsi="Arial" w:cs="Arial"/>
          <w:b/>
          <w:bCs/>
        </w:rPr>
        <w:t xml:space="preserve"> </w:t>
      </w:r>
      <w:r w:rsidR="0088015A" w:rsidRPr="0088015A">
        <w:rPr>
          <w:rFonts w:ascii="Arial" w:hAnsi="Arial" w:cs="Arial"/>
          <w:bCs/>
        </w:rPr>
        <w:t>No es cierto tal y como está formulado, ya que el informe realizado por CORANTIOQUIA mencionad</w:t>
      </w:r>
      <w:r w:rsidR="00D420DD">
        <w:rPr>
          <w:rFonts w:ascii="Arial" w:hAnsi="Arial" w:cs="Arial"/>
          <w:bCs/>
        </w:rPr>
        <w:t>o por el extremo activo describe</w:t>
      </w:r>
      <w:r w:rsidR="0088015A" w:rsidRPr="0088015A">
        <w:rPr>
          <w:rFonts w:ascii="Arial" w:hAnsi="Arial" w:cs="Arial"/>
          <w:bCs/>
        </w:rPr>
        <w:t xml:space="preserve"> únicamente la necesidad de hacer un estudio colectivo entre EPM, el muni</w:t>
      </w:r>
      <w:r w:rsidR="00E75276">
        <w:rPr>
          <w:rFonts w:ascii="Arial" w:hAnsi="Arial" w:cs="Arial"/>
          <w:bCs/>
        </w:rPr>
        <w:t xml:space="preserve">cipio de </w:t>
      </w:r>
      <w:proofErr w:type="spellStart"/>
      <w:r w:rsidR="00E75276">
        <w:rPr>
          <w:rFonts w:ascii="Arial" w:hAnsi="Arial" w:cs="Arial"/>
          <w:bCs/>
        </w:rPr>
        <w:t>Amagá</w:t>
      </w:r>
      <w:proofErr w:type="spellEnd"/>
      <w:r w:rsidR="00E75276">
        <w:rPr>
          <w:rFonts w:ascii="Arial" w:hAnsi="Arial" w:cs="Arial"/>
          <w:bCs/>
        </w:rPr>
        <w:t xml:space="preserve"> (Antioquia), la Secretaría de Infraestructura F</w:t>
      </w:r>
      <w:r w:rsidR="0088015A" w:rsidRPr="0088015A">
        <w:rPr>
          <w:rFonts w:ascii="Arial" w:hAnsi="Arial" w:cs="Arial"/>
          <w:bCs/>
        </w:rPr>
        <w:t xml:space="preserve">ísica de la </w:t>
      </w:r>
      <w:r w:rsidR="00D420DD">
        <w:rPr>
          <w:rFonts w:ascii="Arial" w:hAnsi="Arial" w:cs="Arial"/>
          <w:bCs/>
        </w:rPr>
        <w:t>Gobernación de Antioquia y las Empresas P</w:t>
      </w:r>
      <w:r w:rsidR="0088015A" w:rsidRPr="0088015A">
        <w:rPr>
          <w:rFonts w:ascii="Arial" w:hAnsi="Arial" w:cs="Arial"/>
          <w:bCs/>
        </w:rPr>
        <w:t xml:space="preserve">úblicas de </w:t>
      </w:r>
      <w:proofErr w:type="spellStart"/>
      <w:r w:rsidR="0088015A" w:rsidRPr="0088015A">
        <w:rPr>
          <w:rFonts w:ascii="Arial" w:hAnsi="Arial" w:cs="Arial"/>
          <w:bCs/>
        </w:rPr>
        <w:t>Amagá</w:t>
      </w:r>
      <w:proofErr w:type="spellEnd"/>
      <w:r w:rsidR="0088015A" w:rsidRPr="0088015A">
        <w:rPr>
          <w:rFonts w:ascii="Arial" w:hAnsi="Arial" w:cs="Arial"/>
          <w:bCs/>
        </w:rPr>
        <w:t xml:space="preserve"> S.A. E.S.P., y no se afirma en ninguna parte que el NO cumplimiento por parte de las EMPRESAS PÚBLICAS DE MEDELLÍN con el plan de cierre técnico ambiental de las minas de carbón ubicadas en el área de RPP 434 sea endi</w:t>
      </w:r>
      <w:r w:rsidR="00E75276">
        <w:rPr>
          <w:rFonts w:ascii="Arial" w:hAnsi="Arial" w:cs="Arial"/>
          <w:bCs/>
        </w:rPr>
        <w:t>lgable al extremo pasivo de la L</w:t>
      </w:r>
      <w:r w:rsidR="0088015A" w:rsidRPr="0088015A">
        <w:rPr>
          <w:rFonts w:ascii="Arial" w:hAnsi="Arial" w:cs="Arial"/>
          <w:bCs/>
        </w:rPr>
        <w:t>itis.</w:t>
      </w:r>
    </w:p>
    <w:p w14:paraId="1CB47FE3" w14:textId="77777777" w:rsidR="000E17B0" w:rsidRPr="0088015A" w:rsidRDefault="000E17B0" w:rsidP="00AD0165">
      <w:pPr>
        <w:spacing w:line="360" w:lineRule="auto"/>
        <w:jc w:val="both"/>
        <w:rPr>
          <w:rFonts w:ascii="Arial" w:hAnsi="Arial" w:cs="Arial"/>
          <w:bCs/>
        </w:rPr>
      </w:pPr>
    </w:p>
    <w:p w14:paraId="539AF1DE" w14:textId="7761BBBF" w:rsidR="000E17B0" w:rsidRPr="0088015A" w:rsidRDefault="0005783D" w:rsidP="00AD0165">
      <w:pPr>
        <w:spacing w:line="360" w:lineRule="auto"/>
        <w:jc w:val="both"/>
        <w:rPr>
          <w:rFonts w:ascii="Arial" w:hAnsi="Arial" w:cs="Arial"/>
          <w:bCs/>
        </w:rPr>
      </w:pPr>
      <w:r w:rsidRPr="0088015A">
        <w:rPr>
          <w:rFonts w:ascii="Arial" w:hAnsi="Arial" w:cs="Arial"/>
          <w:b/>
          <w:bCs/>
        </w:rPr>
        <w:t>FRENTE AL</w:t>
      </w:r>
      <w:r w:rsidR="00E75276">
        <w:rPr>
          <w:rFonts w:ascii="Arial" w:hAnsi="Arial" w:cs="Arial"/>
          <w:b/>
          <w:bCs/>
        </w:rPr>
        <w:t xml:space="preserve"> HECHO</w:t>
      </w:r>
      <w:r w:rsidRPr="0088015A">
        <w:rPr>
          <w:rFonts w:ascii="Arial" w:hAnsi="Arial" w:cs="Arial"/>
          <w:b/>
          <w:bCs/>
        </w:rPr>
        <w:t xml:space="preserve"> </w:t>
      </w:r>
      <w:r w:rsidR="00E878EB">
        <w:rPr>
          <w:rFonts w:ascii="Arial" w:hAnsi="Arial" w:cs="Arial"/>
          <w:b/>
          <w:bCs/>
        </w:rPr>
        <w:t>“TWENTY-FIRST”</w:t>
      </w:r>
      <w:r w:rsidRPr="0088015A">
        <w:rPr>
          <w:rFonts w:ascii="Arial" w:hAnsi="Arial" w:cs="Arial"/>
          <w:b/>
          <w:bCs/>
        </w:rPr>
        <w:t>:</w:t>
      </w:r>
      <w:r w:rsidR="00CC05A0" w:rsidRPr="0088015A">
        <w:rPr>
          <w:rFonts w:ascii="Arial" w:hAnsi="Arial" w:cs="Arial"/>
          <w:b/>
          <w:bCs/>
        </w:rPr>
        <w:t xml:space="preserve"> </w:t>
      </w:r>
      <w:r w:rsidR="00CC05A0"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w:t>
      </w:r>
      <w:r w:rsidR="00383731" w:rsidRPr="0088015A">
        <w:rPr>
          <w:rFonts w:ascii="Arial" w:hAnsi="Arial" w:cs="Arial"/>
          <w:bCs/>
        </w:rPr>
        <w:t xml:space="preserve"> del CPACA</w:t>
      </w:r>
      <w:r w:rsidR="0088015A" w:rsidRPr="0088015A">
        <w:rPr>
          <w:rFonts w:ascii="Arial" w:hAnsi="Arial" w:cs="Arial"/>
          <w:bCs/>
        </w:rPr>
        <w:t>.</w:t>
      </w:r>
    </w:p>
    <w:p w14:paraId="00C94682" w14:textId="77777777" w:rsidR="004F5B6D" w:rsidRPr="0088015A" w:rsidRDefault="004F5B6D" w:rsidP="00AD0165">
      <w:pPr>
        <w:spacing w:line="360" w:lineRule="auto"/>
        <w:jc w:val="both"/>
        <w:rPr>
          <w:rFonts w:ascii="Arial" w:hAnsi="Arial" w:cs="Arial"/>
          <w:bCs/>
        </w:rPr>
      </w:pPr>
    </w:p>
    <w:p w14:paraId="526077D5" w14:textId="3DF9474D" w:rsidR="005D7D2B" w:rsidRPr="0088015A" w:rsidRDefault="00CC05A0" w:rsidP="00AD0165">
      <w:pPr>
        <w:spacing w:line="360" w:lineRule="auto"/>
        <w:jc w:val="both"/>
        <w:rPr>
          <w:rFonts w:ascii="Arial" w:hAnsi="Arial" w:cs="Arial"/>
          <w:bCs/>
        </w:rPr>
      </w:pPr>
      <w:r w:rsidRPr="0088015A">
        <w:rPr>
          <w:rFonts w:ascii="Arial" w:hAnsi="Arial" w:cs="Arial"/>
          <w:b/>
          <w:bCs/>
        </w:rPr>
        <w:t>FRENTE AL</w:t>
      </w:r>
      <w:r w:rsidR="001F153B">
        <w:rPr>
          <w:rFonts w:ascii="Arial" w:hAnsi="Arial" w:cs="Arial"/>
          <w:b/>
          <w:bCs/>
        </w:rPr>
        <w:t xml:space="preserve"> HECHO</w:t>
      </w:r>
      <w:r w:rsidRPr="0088015A">
        <w:rPr>
          <w:rFonts w:ascii="Arial" w:hAnsi="Arial" w:cs="Arial"/>
          <w:b/>
          <w:bCs/>
        </w:rPr>
        <w:t xml:space="preserve"> </w:t>
      </w:r>
      <w:r w:rsidR="00214C4B">
        <w:rPr>
          <w:rFonts w:ascii="Arial" w:hAnsi="Arial" w:cs="Arial"/>
          <w:b/>
          <w:bCs/>
        </w:rPr>
        <w:t>“TWNTY-SECOND”</w:t>
      </w:r>
      <w:r w:rsidRPr="0088015A">
        <w:rPr>
          <w:rFonts w:ascii="Arial" w:hAnsi="Arial" w:cs="Arial"/>
          <w:b/>
          <w:bCs/>
        </w:rPr>
        <w:t>:</w:t>
      </w:r>
      <w:r w:rsidR="004F5B6D" w:rsidRPr="0088015A">
        <w:rPr>
          <w:rFonts w:ascii="Arial" w:hAnsi="Arial" w:cs="Arial"/>
          <w:bCs/>
        </w:rPr>
        <w:t xml:space="preserve"> </w:t>
      </w:r>
      <w:r w:rsidR="0088015A" w:rsidRPr="0088015A">
        <w:rPr>
          <w:rFonts w:ascii="Arial" w:hAnsi="Arial" w:cs="Arial"/>
          <w:bCs/>
        </w:rPr>
        <w:t>No es cierto tal y como está formulado. Si bien es cierto que para el contrato de</w:t>
      </w:r>
      <w:r w:rsidR="00D420DD">
        <w:rPr>
          <w:rFonts w:ascii="Arial" w:hAnsi="Arial" w:cs="Arial"/>
          <w:bCs/>
        </w:rPr>
        <w:t xml:space="preserve"> obra No. 4600010660 de 2020 -m</w:t>
      </w:r>
      <w:r w:rsidR="0088015A" w:rsidRPr="0088015A">
        <w:rPr>
          <w:rFonts w:ascii="Arial" w:hAnsi="Arial" w:cs="Arial"/>
          <w:bCs/>
        </w:rPr>
        <w:t>ejoramiento de la vía paso nivel (ruta 60)</w:t>
      </w:r>
      <w:r w:rsidR="00D420DD">
        <w:rPr>
          <w:rFonts w:ascii="Arial" w:hAnsi="Arial" w:cs="Arial"/>
          <w:bCs/>
        </w:rPr>
        <w:t>,</w:t>
      </w:r>
      <w:r w:rsidR="0088015A" w:rsidRPr="0088015A">
        <w:rPr>
          <w:rFonts w:ascii="Arial" w:hAnsi="Arial" w:cs="Arial"/>
          <w:bCs/>
        </w:rPr>
        <w:t xml:space="preserve"> se suscribió la póliza de RCE No. AA034643 expedida por mi representada, cuya vigencia </w:t>
      </w:r>
      <w:r w:rsidR="00D420DD">
        <w:rPr>
          <w:rFonts w:ascii="Arial" w:hAnsi="Arial" w:cs="Arial"/>
          <w:bCs/>
        </w:rPr>
        <w:t xml:space="preserve">estuvo comprendida </w:t>
      </w:r>
      <w:r w:rsidR="0088015A" w:rsidRPr="0088015A">
        <w:rPr>
          <w:rFonts w:ascii="Arial" w:hAnsi="Arial" w:cs="Arial"/>
          <w:bCs/>
        </w:rPr>
        <w:t xml:space="preserve">desde el 07 de </w:t>
      </w:r>
      <w:r w:rsidR="0088015A">
        <w:rPr>
          <w:rFonts w:ascii="Arial" w:hAnsi="Arial" w:cs="Arial"/>
          <w:bCs/>
        </w:rPr>
        <w:t>septiembre</w:t>
      </w:r>
      <w:r w:rsidR="0088015A" w:rsidRPr="0088015A">
        <w:rPr>
          <w:rFonts w:ascii="Arial" w:hAnsi="Arial" w:cs="Arial"/>
          <w:bCs/>
        </w:rPr>
        <w:t xml:space="preserve"> de 2020 hasta el 07 de abril de 2022 y cuyo objeto fue </w:t>
      </w:r>
      <w:r w:rsidR="0088015A" w:rsidRPr="00EC1325">
        <w:rPr>
          <w:rFonts w:ascii="Arial" w:hAnsi="Arial" w:cs="Arial"/>
          <w:bCs/>
          <w:i/>
        </w:rPr>
        <w:t>“garantizar la responsabilidad extracontractual derivado del contrato de obra pública 4600010660 de</w:t>
      </w:r>
      <w:r w:rsidR="00EC1325" w:rsidRPr="00EC1325">
        <w:rPr>
          <w:rFonts w:ascii="Arial" w:hAnsi="Arial" w:cs="Arial"/>
          <w:bCs/>
          <w:i/>
        </w:rPr>
        <w:t xml:space="preserve"> fecha 08 de</w:t>
      </w:r>
      <w:r w:rsidR="0088015A" w:rsidRPr="00EC1325">
        <w:rPr>
          <w:rFonts w:ascii="Arial" w:hAnsi="Arial" w:cs="Arial"/>
          <w:bCs/>
          <w:i/>
        </w:rPr>
        <w:t xml:space="preserve"> julio de 2020 relacionado con mejoramiento de la vía paso nivel (ruta 60) en los municipios de AMAGÁ y ANGELÓPOLIS de</w:t>
      </w:r>
      <w:r w:rsidR="00EC1325" w:rsidRPr="00EC1325">
        <w:rPr>
          <w:rFonts w:ascii="Arial" w:hAnsi="Arial" w:cs="Arial"/>
          <w:bCs/>
          <w:i/>
        </w:rPr>
        <w:t>l D</w:t>
      </w:r>
      <w:r w:rsidR="0088015A" w:rsidRPr="00EC1325">
        <w:rPr>
          <w:rFonts w:ascii="Arial" w:hAnsi="Arial" w:cs="Arial"/>
          <w:bCs/>
          <w:i/>
        </w:rPr>
        <w:t>epartamento de Antioquia</w:t>
      </w:r>
      <w:r w:rsidR="00EC1325" w:rsidRPr="00EC1325">
        <w:rPr>
          <w:rFonts w:ascii="Arial" w:hAnsi="Arial" w:cs="Arial"/>
          <w:bCs/>
          <w:i/>
        </w:rPr>
        <w:t>”</w:t>
      </w:r>
      <w:r w:rsidR="0088015A" w:rsidRPr="0088015A">
        <w:rPr>
          <w:rFonts w:ascii="Arial" w:hAnsi="Arial" w:cs="Arial"/>
          <w:bCs/>
        </w:rPr>
        <w:t>, no quiere decir est</w:t>
      </w:r>
      <w:r w:rsidR="00EC1325">
        <w:rPr>
          <w:rFonts w:ascii="Arial" w:hAnsi="Arial" w:cs="Arial"/>
          <w:bCs/>
        </w:rPr>
        <w:t>o que la póliza preste cobertura de manera automática</w:t>
      </w:r>
      <w:r w:rsidR="0088015A" w:rsidRPr="0088015A">
        <w:rPr>
          <w:rFonts w:ascii="Arial" w:hAnsi="Arial" w:cs="Arial"/>
          <w:bCs/>
        </w:rPr>
        <w:t xml:space="preserve"> en el caso de marras, toda vez que el alcance</w:t>
      </w:r>
      <w:r w:rsidR="00EC1325">
        <w:rPr>
          <w:rFonts w:ascii="Arial" w:hAnsi="Arial" w:cs="Arial"/>
          <w:bCs/>
        </w:rPr>
        <w:t xml:space="preserve"> de la cobertura se encuentra delimitado a lo siguiente:</w:t>
      </w:r>
    </w:p>
    <w:p w14:paraId="7581F473" w14:textId="158BD245" w:rsidR="0088015A" w:rsidRPr="0088015A" w:rsidRDefault="0088015A" w:rsidP="00AD0165">
      <w:pPr>
        <w:spacing w:line="360" w:lineRule="auto"/>
        <w:jc w:val="both"/>
        <w:rPr>
          <w:rFonts w:ascii="Arial" w:hAnsi="Arial" w:cs="Arial"/>
          <w:bCs/>
        </w:rPr>
      </w:pPr>
    </w:p>
    <w:p w14:paraId="300E6986" w14:textId="1BC5D434" w:rsidR="0088015A" w:rsidRPr="00AD0165" w:rsidRDefault="0088015A" w:rsidP="00AD0165">
      <w:pPr>
        <w:spacing w:line="360" w:lineRule="auto"/>
        <w:ind w:left="708" w:right="701"/>
        <w:jc w:val="both"/>
        <w:rPr>
          <w:rFonts w:ascii="Arial" w:hAnsi="Arial" w:cs="Arial"/>
          <w:i/>
          <w:iCs/>
          <w:sz w:val="20"/>
          <w:szCs w:val="20"/>
        </w:rPr>
      </w:pPr>
      <w:r w:rsidRPr="00AD0165">
        <w:rPr>
          <w:rFonts w:ascii="Arial" w:hAnsi="Arial" w:cs="Arial"/>
          <w:i/>
          <w:iCs/>
          <w:sz w:val="20"/>
          <w:szCs w:val="20"/>
        </w:rPr>
        <w:t>La cobertura de la presente póliza de responsabilidad civil extracontractual se enmarca en la ejecución del contrato celebrado entre la entidad estatal contratante y el contratista asegurado, en cuanto a los riesgos a que se encuentra expuesta la primera, derivados de la responsabilidad civil extracontractual que para ellas pueda surgir por las actuaciones, hechos u omisiones de sus contratistas y subcontratistas; en virtud de lo dispuesto por el Decreto 1510 de 2013.</w:t>
      </w:r>
    </w:p>
    <w:p w14:paraId="0F6A9999" w14:textId="079339BC" w:rsidR="0088015A" w:rsidRPr="0088015A" w:rsidRDefault="0088015A" w:rsidP="00AD0165">
      <w:pPr>
        <w:spacing w:line="360" w:lineRule="auto"/>
        <w:ind w:left="708"/>
        <w:jc w:val="both"/>
        <w:rPr>
          <w:rFonts w:ascii="Arial" w:hAnsi="Arial" w:cs="Arial"/>
          <w:i/>
          <w:iCs/>
        </w:rPr>
      </w:pPr>
    </w:p>
    <w:p w14:paraId="361A88C9" w14:textId="051CA064" w:rsidR="0088015A" w:rsidRPr="0088015A" w:rsidRDefault="0088015A" w:rsidP="00AD0165">
      <w:pPr>
        <w:spacing w:line="360" w:lineRule="auto"/>
        <w:jc w:val="both"/>
        <w:rPr>
          <w:rFonts w:ascii="Arial" w:hAnsi="Arial" w:cs="Arial"/>
          <w:bCs/>
        </w:rPr>
      </w:pPr>
      <w:r w:rsidRPr="0088015A">
        <w:rPr>
          <w:rFonts w:ascii="Arial" w:hAnsi="Arial" w:cs="Arial"/>
        </w:rPr>
        <w:t>Es decir, que para que la póliza en cuestión preste cobertura, deben darse ciertos requisitos como la realización del riesgo asegurado, y que la responsabilidad civil extracontractual en cuestión sea endilg</w:t>
      </w:r>
      <w:r w:rsidR="00EC1325">
        <w:rPr>
          <w:rFonts w:ascii="Arial" w:hAnsi="Arial" w:cs="Arial"/>
        </w:rPr>
        <w:t>able al contratista, lo cual, no se encuentra acreditado en el presente caso.</w:t>
      </w:r>
    </w:p>
    <w:p w14:paraId="518AAF59" w14:textId="77777777" w:rsidR="005D7D2B" w:rsidRPr="0088015A" w:rsidRDefault="005D7D2B" w:rsidP="00AD0165">
      <w:pPr>
        <w:spacing w:line="360" w:lineRule="auto"/>
        <w:jc w:val="both"/>
        <w:rPr>
          <w:rFonts w:ascii="Arial" w:hAnsi="Arial" w:cs="Arial"/>
          <w:b/>
          <w:bCs/>
        </w:rPr>
      </w:pPr>
    </w:p>
    <w:p w14:paraId="1EBED3F1" w14:textId="1F3128F8" w:rsidR="0020035F" w:rsidRDefault="005D7D2B" w:rsidP="00AD0165">
      <w:pPr>
        <w:spacing w:line="360" w:lineRule="auto"/>
        <w:jc w:val="both"/>
        <w:rPr>
          <w:rFonts w:ascii="Arial" w:hAnsi="Arial" w:cs="Arial"/>
          <w:bCs/>
        </w:rPr>
      </w:pPr>
      <w:r w:rsidRPr="0088015A">
        <w:rPr>
          <w:rFonts w:ascii="Arial" w:hAnsi="Arial" w:cs="Arial"/>
          <w:b/>
          <w:bCs/>
        </w:rPr>
        <w:t>FRENTE AL</w:t>
      </w:r>
      <w:r w:rsidR="001F153B">
        <w:rPr>
          <w:rFonts w:ascii="Arial" w:hAnsi="Arial" w:cs="Arial"/>
          <w:b/>
          <w:bCs/>
        </w:rPr>
        <w:t xml:space="preserve"> HECHO</w:t>
      </w:r>
      <w:r w:rsidRPr="0088015A">
        <w:rPr>
          <w:rFonts w:ascii="Arial" w:hAnsi="Arial" w:cs="Arial"/>
          <w:b/>
          <w:bCs/>
        </w:rPr>
        <w:t xml:space="preserve"> </w:t>
      </w:r>
      <w:r w:rsidR="00214C4B">
        <w:rPr>
          <w:rFonts w:ascii="Arial" w:hAnsi="Arial" w:cs="Arial"/>
          <w:b/>
          <w:bCs/>
        </w:rPr>
        <w:t>“TWENTY-THIRD”</w:t>
      </w:r>
      <w:r w:rsidRPr="0088015A">
        <w:rPr>
          <w:rFonts w:ascii="Arial" w:hAnsi="Arial" w:cs="Arial"/>
          <w:b/>
          <w:bCs/>
        </w:rPr>
        <w:t xml:space="preserve">: </w:t>
      </w:r>
      <w:r w:rsidR="0088015A" w:rsidRPr="0088015A">
        <w:rPr>
          <w:rFonts w:ascii="Arial" w:hAnsi="Arial" w:cs="Arial"/>
          <w:bCs/>
        </w:rPr>
        <w:t xml:space="preserve">No nos consta directamente por tratarse de un hecho ajeno al conocimiento que tuvo o debió tener mi procurada, y por carecer de valor probatorio que </w:t>
      </w:r>
      <w:r w:rsidR="0088015A" w:rsidRPr="0088015A">
        <w:rPr>
          <w:rFonts w:ascii="Arial" w:hAnsi="Arial" w:cs="Arial"/>
          <w:bCs/>
        </w:rPr>
        <w:lastRenderedPageBreak/>
        <w:t>permita constatar lo allí afirmado. Corresponderá acreditarlo a la parte actora, de conformidad con la carga que le impone el artículo 167 del Código General del Proceso, aplicable por remisión</w:t>
      </w:r>
      <w:r w:rsidR="00EC1325">
        <w:rPr>
          <w:rFonts w:ascii="Arial" w:hAnsi="Arial" w:cs="Arial"/>
          <w:bCs/>
        </w:rPr>
        <w:t xml:space="preserve"> expresa del Art. 211 del CPACA.</w:t>
      </w:r>
    </w:p>
    <w:p w14:paraId="04310087" w14:textId="77777777" w:rsidR="00214C4B" w:rsidRPr="0088015A" w:rsidRDefault="00214C4B" w:rsidP="00AD0165">
      <w:pPr>
        <w:spacing w:line="360" w:lineRule="auto"/>
        <w:jc w:val="both"/>
        <w:rPr>
          <w:rFonts w:ascii="Arial" w:hAnsi="Arial" w:cs="Arial"/>
          <w:bCs/>
        </w:rPr>
      </w:pPr>
    </w:p>
    <w:p w14:paraId="64629202" w14:textId="3BFD7D53" w:rsidR="00760AE6" w:rsidRDefault="0020035F" w:rsidP="00AD0165">
      <w:pPr>
        <w:spacing w:line="360" w:lineRule="auto"/>
        <w:jc w:val="both"/>
        <w:rPr>
          <w:rFonts w:ascii="Arial" w:hAnsi="Arial" w:cs="Arial"/>
          <w:bCs/>
        </w:rPr>
      </w:pPr>
      <w:r w:rsidRPr="0088015A">
        <w:rPr>
          <w:rFonts w:ascii="Arial" w:hAnsi="Arial" w:cs="Arial"/>
          <w:b/>
          <w:bCs/>
        </w:rPr>
        <w:t>FRENTE AL</w:t>
      </w:r>
      <w:r w:rsidR="001F153B">
        <w:rPr>
          <w:rFonts w:ascii="Arial" w:hAnsi="Arial" w:cs="Arial"/>
          <w:b/>
          <w:bCs/>
        </w:rPr>
        <w:t xml:space="preserve"> HECHO</w:t>
      </w:r>
      <w:r w:rsidRPr="0088015A">
        <w:rPr>
          <w:rFonts w:ascii="Arial" w:hAnsi="Arial" w:cs="Arial"/>
          <w:b/>
          <w:bCs/>
        </w:rPr>
        <w:t xml:space="preserve"> </w:t>
      </w:r>
      <w:r w:rsidR="00214C4B">
        <w:rPr>
          <w:rFonts w:ascii="Arial" w:hAnsi="Arial" w:cs="Arial"/>
          <w:b/>
          <w:bCs/>
        </w:rPr>
        <w:t>“TWNETY-FOURTH”</w:t>
      </w:r>
      <w:r w:rsidRPr="0088015A">
        <w:rPr>
          <w:rFonts w:ascii="Arial" w:hAnsi="Arial" w:cs="Arial"/>
          <w:b/>
          <w:bCs/>
        </w:rPr>
        <w:t>:</w:t>
      </w:r>
      <w:r w:rsidR="00C36108" w:rsidRPr="0088015A">
        <w:rPr>
          <w:rFonts w:ascii="Arial" w:hAnsi="Arial" w:cs="Arial"/>
          <w:b/>
          <w:bCs/>
        </w:rPr>
        <w:t xml:space="preserve"> </w:t>
      </w:r>
      <w:r w:rsidR="00EC1325">
        <w:rPr>
          <w:rFonts w:ascii="Arial" w:hAnsi="Arial" w:cs="Arial"/>
          <w:bCs/>
        </w:rPr>
        <w:t>Lo manifestado no corresponde a un</w:t>
      </w:r>
      <w:r w:rsidR="0088015A" w:rsidRPr="0088015A">
        <w:rPr>
          <w:rFonts w:ascii="Arial" w:hAnsi="Arial" w:cs="Arial"/>
          <w:bCs/>
        </w:rPr>
        <w:t xml:space="preserve"> hecho</w:t>
      </w:r>
      <w:r w:rsidR="00EC1325">
        <w:rPr>
          <w:rFonts w:ascii="Arial" w:hAnsi="Arial" w:cs="Arial"/>
          <w:bCs/>
        </w:rPr>
        <w:t xml:space="preserve"> de la demanda, sino a un</w:t>
      </w:r>
      <w:r w:rsidR="0088015A" w:rsidRPr="0088015A">
        <w:rPr>
          <w:rFonts w:ascii="Arial" w:hAnsi="Arial" w:cs="Arial"/>
          <w:bCs/>
        </w:rPr>
        <w:t xml:space="preserve"> conjunto de afirmaciones sin fundamento probatorio o legal por parte del extremo activo. No es posible afirmar que la entidad demandante sufrió un daño antijurídico como consecuencia del accionar</w:t>
      </w:r>
      <w:r w:rsidR="00EC1325">
        <w:rPr>
          <w:rFonts w:ascii="Arial" w:hAnsi="Arial" w:cs="Arial"/>
          <w:bCs/>
        </w:rPr>
        <w:t xml:space="preserve"> del extremo pasivo de la Litis, cuando no existe prueba fehaciente en el expediente que lo acredite.</w:t>
      </w:r>
    </w:p>
    <w:p w14:paraId="7C8725C7" w14:textId="77777777" w:rsidR="00214C4B" w:rsidRDefault="00214C4B" w:rsidP="00AD0165">
      <w:pPr>
        <w:spacing w:line="360" w:lineRule="auto"/>
        <w:jc w:val="both"/>
        <w:rPr>
          <w:rFonts w:ascii="Arial" w:hAnsi="Arial" w:cs="Arial"/>
          <w:bCs/>
        </w:rPr>
      </w:pPr>
    </w:p>
    <w:p w14:paraId="67C1436B" w14:textId="3C2B0C57" w:rsidR="00214C4B" w:rsidRDefault="00214C4B" w:rsidP="00AD0165">
      <w:pPr>
        <w:spacing w:line="360" w:lineRule="auto"/>
        <w:jc w:val="both"/>
        <w:rPr>
          <w:rFonts w:ascii="Arial" w:hAnsi="Arial" w:cs="Arial"/>
          <w:bCs/>
        </w:rPr>
      </w:pPr>
      <w:r>
        <w:rPr>
          <w:rFonts w:ascii="Arial" w:hAnsi="Arial" w:cs="Arial"/>
          <w:b/>
          <w:bCs/>
        </w:rPr>
        <w:t>FRNTE AL</w:t>
      </w:r>
      <w:r w:rsidR="001F153B">
        <w:rPr>
          <w:rFonts w:ascii="Arial" w:hAnsi="Arial" w:cs="Arial"/>
          <w:b/>
          <w:bCs/>
        </w:rPr>
        <w:t xml:space="preserve"> HECHO “</w:t>
      </w:r>
      <w:r>
        <w:rPr>
          <w:rFonts w:ascii="Arial" w:hAnsi="Arial" w:cs="Arial"/>
          <w:b/>
          <w:bCs/>
        </w:rPr>
        <w:t>VIGÉSIMO QUINTO</w:t>
      </w:r>
      <w:r w:rsidR="001F153B">
        <w:rPr>
          <w:rFonts w:ascii="Arial" w:hAnsi="Arial" w:cs="Arial"/>
          <w:b/>
          <w:bCs/>
        </w:rPr>
        <w:t>”</w:t>
      </w:r>
      <w:r>
        <w:rPr>
          <w:rFonts w:ascii="Arial" w:hAnsi="Arial" w:cs="Arial"/>
          <w:b/>
          <w:bCs/>
        </w:rPr>
        <w:t xml:space="preserve">: </w:t>
      </w:r>
      <w:r w:rsidR="006626B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3430BA0C" w14:textId="77777777" w:rsidR="00021C9C" w:rsidRDefault="00021C9C" w:rsidP="00AD0165">
      <w:pPr>
        <w:spacing w:line="360" w:lineRule="auto"/>
        <w:jc w:val="both"/>
        <w:rPr>
          <w:rFonts w:ascii="Arial" w:hAnsi="Arial" w:cs="Arial"/>
          <w:bCs/>
        </w:rPr>
      </w:pPr>
    </w:p>
    <w:p w14:paraId="4C5E3520" w14:textId="06AC61AE" w:rsidR="00021C9C" w:rsidRPr="00214C4B" w:rsidRDefault="00021C9C" w:rsidP="00AD0165">
      <w:pPr>
        <w:spacing w:line="360" w:lineRule="auto"/>
        <w:jc w:val="both"/>
        <w:rPr>
          <w:rFonts w:ascii="Arial" w:hAnsi="Arial" w:cs="Arial"/>
          <w:bCs/>
        </w:rPr>
      </w:pPr>
      <w:r>
        <w:rPr>
          <w:rFonts w:ascii="Arial" w:hAnsi="Arial" w:cs="Arial"/>
          <w:bCs/>
        </w:rPr>
        <w:t xml:space="preserve">No obstante, es imperioso precisar que el denominado </w:t>
      </w:r>
      <w:r w:rsidRPr="001F153B">
        <w:rPr>
          <w:rFonts w:ascii="Arial" w:hAnsi="Arial" w:cs="Arial"/>
          <w:bCs/>
          <w:i/>
        </w:rPr>
        <w:t>“Informe Visita Técnica de Reconocimiento Geotecnia e Hidráulica”</w:t>
      </w:r>
      <w:r>
        <w:rPr>
          <w:rFonts w:ascii="Arial" w:hAnsi="Arial" w:cs="Arial"/>
          <w:bCs/>
        </w:rPr>
        <w:t xml:space="preserve">, de ningún modo puede ser considerado como informe técnico, </w:t>
      </w:r>
      <w:r w:rsidR="00F62D5D">
        <w:rPr>
          <w:rFonts w:ascii="Arial" w:hAnsi="Arial" w:cs="Arial"/>
          <w:bCs/>
        </w:rPr>
        <w:t xml:space="preserve">máxime cuando ni siquiera así lo ha solicitado el demandante, </w:t>
      </w:r>
      <w:r>
        <w:rPr>
          <w:rFonts w:ascii="Arial" w:hAnsi="Arial" w:cs="Arial"/>
          <w:bCs/>
        </w:rPr>
        <w:t xml:space="preserve">sino como una mera prueba documental, habida cuenta que el mismo no cumple con los requisitos legales de que trata el artículo 275 de la Ley 1564 de 2012, tampoco pudiendo ser considerado como una prueba pericial, por no cumplir </w:t>
      </w:r>
      <w:r w:rsidR="001F153B">
        <w:rPr>
          <w:rFonts w:ascii="Arial" w:hAnsi="Arial" w:cs="Arial"/>
          <w:bCs/>
        </w:rPr>
        <w:t>con los requisitos de que trata el artículo</w:t>
      </w:r>
      <w:r>
        <w:rPr>
          <w:rFonts w:ascii="Arial" w:hAnsi="Arial" w:cs="Arial"/>
          <w:bCs/>
        </w:rPr>
        <w:t xml:space="preserve"> 226 ibídem, as</w:t>
      </w:r>
      <w:r w:rsidR="00F62D5D">
        <w:rPr>
          <w:rFonts w:ascii="Arial" w:hAnsi="Arial" w:cs="Arial"/>
          <w:bCs/>
        </w:rPr>
        <w:t>í</w:t>
      </w:r>
      <w:r w:rsidR="001F153B">
        <w:rPr>
          <w:rFonts w:ascii="Arial" w:hAnsi="Arial" w:cs="Arial"/>
          <w:bCs/>
        </w:rPr>
        <w:t xml:space="preserve"> como lo estipulado en los artículos</w:t>
      </w:r>
      <w:r w:rsidR="00F62D5D">
        <w:rPr>
          <w:rFonts w:ascii="Arial" w:hAnsi="Arial" w:cs="Arial"/>
          <w:bCs/>
        </w:rPr>
        <w:t xml:space="preserve"> 218 y 2</w:t>
      </w:r>
      <w:r>
        <w:rPr>
          <w:rFonts w:ascii="Arial" w:hAnsi="Arial" w:cs="Arial"/>
          <w:bCs/>
        </w:rPr>
        <w:t>19 de la Ley 1437 de 201</w:t>
      </w:r>
      <w:r w:rsidR="001F153B">
        <w:rPr>
          <w:rFonts w:ascii="Arial" w:hAnsi="Arial" w:cs="Arial"/>
          <w:bCs/>
        </w:rPr>
        <w:t>1, siendo aplicable a este asunto</w:t>
      </w:r>
      <w:r>
        <w:rPr>
          <w:rFonts w:ascii="Arial" w:hAnsi="Arial" w:cs="Arial"/>
          <w:bCs/>
        </w:rPr>
        <w:t xml:space="preserve"> lo resuelto por el Honorable Tribunal Administrativo de Boyacá en auto del 27 de septiembre de 2016</w:t>
      </w:r>
      <w:r>
        <w:rPr>
          <w:rStyle w:val="Refdenotaalpie"/>
          <w:rFonts w:ascii="Arial" w:hAnsi="Arial" w:cs="Arial"/>
          <w:bCs/>
        </w:rPr>
        <w:footnoteReference w:id="1"/>
      </w:r>
      <w:r w:rsidR="003E7AE1">
        <w:rPr>
          <w:rFonts w:ascii="Arial" w:hAnsi="Arial" w:cs="Arial"/>
          <w:bCs/>
        </w:rPr>
        <w:t xml:space="preserve">, </w:t>
      </w:r>
      <w:r w:rsidR="00F62D5D">
        <w:rPr>
          <w:rFonts w:ascii="Arial" w:hAnsi="Arial" w:cs="Arial"/>
          <w:bCs/>
        </w:rPr>
        <w:t xml:space="preserve">dentro del radicado No. 150013333010-2012-00149-01, </w:t>
      </w:r>
      <w:r w:rsidR="001F153B">
        <w:rPr>
          <w:rFonts w:ascii="Arial" w:hAnsi="Arial" w:cs="Arial"/>
          <w:bCs/>
        </w:rPr>
        <w:t>por medio del cual</w:t>
      </w:r>
      <w:r w:rsidR="003E7AE1">
        <w:rPr>
          <w:rFonts w:ascii="Arial" w:hAnsi="Arial" w:cs="Arial"/>
          <w:bCs/>
        </w:rPr>
        <w:t xml:space="preserve"> se negó la apelación sobre la providencia que no tuvo como prueba pericial o como informe</w:t>
      </w:r>
      <w:r w:rsidR="005D68A2">
        <w:rPr>
          <w:rFonts w:ascii="Arial" w:hAnsi="Arial" w:cs="Arial"/>
          <w:bCs/>
        </w:rPr>
        <w:t>s</w:t>
      </w:r>
      <w:r w:rsidR="003E7AE1">
        <w:rPr>
          <w:rFonts w:ascii="Arial" w:hAnsi="Arial" w:cs="Arial"/>
          <w:bCs/>
        </w:rPr>
        <w:t xml:space="preserve"> técnico</w:t>
      </w:r>
      <w:r w:rsidR="005D68A2">
        <w:rPr>
          <w:rFonts w:ascii="Arial" w:hAnsi="Arial" w:cs="Arial"/>
          <w:bCs/>
        </w:rPr>
        <w:t>s</w:t>
      </w:r>
      <w:r w:rsidR="003E7AE1">
        <w:rPr>
          <w:rFonts w:ascii="Arial" w:hAnsi="Arial" w:cs="Arial"/>
          <w:bCs/>
        </w:rPr>
        <w:t xml:space="preserve"> unos documentos, </w:t>
      </w:r>
      <w:r>
        <w:rPr>
          <w:rFonts w:ascii="Arial" w:hAnsi="Arial" w:cs="Arial"/>
          <w:bCs/>
        </w:rPr>
        <w:t>situación que debe considerarse por el despacho al momento de estudiar su decreto y práctica, así como su valoración para efectos de su utilidad para resolver el litigio que nos convoca</w:t>
      </w:r>
    </w:p>
    <w:p w14:paraId="66FC5887" w14:textId="77777777" w:rsidR="006408C7" w:rsidRPr="0088015A" w:rsidRDefault="006408C7" w:rsidP="00AD0165">
      <w:pPr>
        <w:spacing w:line="360" w:lineRule="auto"/>
        <w:jc w:val="both"/>
        <w:rPr>
          <w:rFonts w:ascii="Arial" w:hAnsi="Arial" w:cs="Arial"/>
          <w:b/>
          <w:bCs/>
        </w:rPr>
      </w:pPr>
    </w:p>
    <w:p w14:paraId="51371004" w14:textId="40B36109" w:rsidR="005D2945" w:rsidRPr="0088015A" w:rsidRDefault="005D2945" w:rsidP="00A377FB">
      <w:pPr>
        <w:pStyle w:val="Prrafodelista"/>
        <w:numPr>
          <w:ilvl w:val="0"/>
          <w:numId w:val="2"/>
        </w:numPr>
        <w:spacing w:after="0" w:line="360" w:lineRule="auto"/>
        <w:ind w:left="567" w:hanging="425"/>
        <w:jc w:val="center"/>
        <w:rPr>
          <w:rFonts w:ascii="Arial" w:eastAsia="Times New Roman" w:hAnsi="Arial" w:cs="Arial"/>
          <w:b/>
          <w:color w:val="000000"/>
          <w:u w:val="single"/>
          <w:lang w:val="es-ES_tradnl" w:eastAsia="es-ES"/>
        </w:rPr>
      </w:pPr>
      <w:r w:rsidRPr="0088015A">
        <w:rPr>
          <w:rFonts w:ascii="Arial" w:eastAsia="Times New Roman" w:hAnsi="Arial" w:cs="Arial"/>
          <w:b/>
          <w:color w:val="000000"/>
          <w:u w:val="single"/>
          <w:lang w:val="es-ES_tradnl" w:eastAsia="es-ES"/>
        </w:rPr>
        <w:t>FRENTE AL CAPÍTULO DE “</w:t>
      </w:r>
      <w:r w:rsidR="0088015A" w:rsidRPr="0088015A">
        <w:rPr>
          <w:rFonts w:ascii="Arial" w:eastAsia="Times New Roman" w:hAnsi="Arial" w:cs="Arial"/>
          <w:b/>
          <w:color w:val="000000"/>
          <w:u w:val="single"/>
          <w:lang w:val="es-ES_tradnl" w:eastAsia="es-ES"/>
        </w:rPr>
        <w:t>II. PRETENSIONES</w:t>
      </w:r>
      <w:r w:rsidRPr="0088015A">
        <w:rPr>
          <w:rFonts w:ascii="Arial" w:eastAsia="Times New Roman" w:hAnsi="Arial" w:cs="Arial"/>
          <w:b/>
          <w:i/>
          <w:iCs/>
          <w:color w:val="000000"/>
          <w:u w:val="single"/>
          <w:lang w:val="es-ES_tradnl" w:eastAsia="es-ES"/>
        </w:rPr>
        <w:t>”</w:t>
      </w:r>
    </w:p>
    <w:p w14:paraId="486E3D5F" w14:textId="77777777" w:rsidR="005D2945" w:rsidRPr="0088015A" w:rsidRDefault="005D2945" w:rsidP="00AD0165">
      <w:pPr>
        <w:pStyle w:val="Prrafodelista"/>
        <w:spacing w:after="0" w:line="360" w:lineRule="auto"/>
        <w:ind w:left="1080"/>
        <w:jc w:val="both"/>
        <w:rPr>
          <w:rFonts w:ascii="Arial" w:eastAsia="Times New Roman" w:hAnsi="Arial" w:cs="Arial"/>
          <w:b/>
          <w:color w:val="000000"/>
          <w:u w:val="single"/>
          <w:lang w:val="es-ES_tradnl" w:eastAsia="es-ES"/>
        </w:rPr>
      </w:pPr>
    </w:p>
    <w:p w14:paraId="751FDA3A" w14:textId="2911E382" w:rsidR="00BC4E10" w:rsidRPr="0088015A" w:rsidRDefault="006947AF" w:rsidP="00AD0165">
      <w:pPr>
        <w:spacing w:line="360" w:lineRule="auto"/>
        <w:jc w:val="both"/>
        <w:rPr>
          <w:rFonts w:ascii="Arial" w:eastAsia="Times New Roman" w:hAnsi="Arial" w:cs="Arial"/>
          <w:color w:val="000000"/>
          <w:lang w:eastAsia="es-ES"/>
        </w:rPr>
      </w:pPr>
      <w:r w:rsidRPr="0088015A">
        <w:rPr>
          <w:rFonts w:ascii="Arial" w:eastAsia="Times New Roman" w:hAnsi="Arial" w:cs="Arial"/>
          <w:color w:val="000000"/>
          <w:lang w:eastAsia="es-ES"/>
        </w:rPr>
        <w:t>En este aspecto manifiesto desde ya</w:t>
      </w:r>
      <w:r w:rsidR="00A23E7A">
        <w:rPr>
          <w:rFonts w:ascii="Arial" w:eastAsia="Times New Roman" w:hAnsi="Arial" w:cs="Arial"/>
          <w:color w:val="000000"/>
          <w:lang w:eastAsia="es-ES"/>
        </w:rPr>
        <w:t>,</w:t>
      </w:r>
      <w:r w:rsidRPr="0088015A">
        <w:rPr>
          <w:rFonts w:ascii="Arial" w:eastAsia="Times New Roman" w:hAnsi="Arial" w:cs="Arial"/>
          <w:color w:val="000000"/>
          <w:lang w:eastAsia="es-ES"/>
        </w:rPr>
        <w:t xml:space="preserve"> que me opongo rotundamente a la prosperidad de las pretensiones</w:t>
      </w:r>
      <w:r w:rsidR="00A23E7A">
        <w:rPr>
          <w:rFonts w:ascii="Arial" w:eastAsia="Times New Roman" w:hAnsi="Arial" w:cs="Arial"/>
          <w:color w:val="000000"/>
          <w:lang w:eastAsia="es-ES"/>
        </w:rPr>
        <w:t xml:space="preserve"> declarativas y</w:t>
      </w:r>
      <w:r w:rsidR="0088015A" w:rsidRPr="0088015A">
        <w:rPr>
          <w:rFonts w:ascii="Arial" w:eastAsia="Times New Roman" w:hAnsi="Arial" w:cs="Arial"/>
          <w:color w:val="000000"/>
          <w:lang w:eastAsia="es-ES"/>
        </w:rPr>
        <w:t xml:space="preserve"> </w:t>
      </w:r>
      <w:r w:rsidRPr="0088015A">
        <w:rPr>
          <w:rFonts w:ascii="Arial" w:eastAsia="Times New Roman" w:hAnsi="Arial" w:cs="Arial"/>
          <w:color w:val="000000"/>
          <w:lang w:eastAsia="es-ES"/>
        </w:rPr>
        <w:t>condenatorias solicitadas por la parte actora</w:t>
      </w:r>
      <w:r w:rsidR="00FC3229" w:rsidRPr="0088015A">
        <w:rPr>
          <w:rFonts w:ascii="Arial" w:eastAsia="Times New Roman" w:hAnsi="Arial" w:cs="Arial"/>
          <w:color w:val="000000"/>
          <w:lang w:eastAsia="es-ES"/>
        </w:rPr>
        <w:t xml:space="preserve"> en contra </w:t>
      </w:r>
      <w:r w:rsidR="00F62D5D">
        <w:rPr>
          <w:rFonts w:ascii="Arial" w:eastAsia="Times New Roman" w:hAnsi="Arial" w:cs="Arial"/>
          <w:color w:val="000000"/>
          <w:lang w:eastAsia="es-ES"/>
        </w:rPr>
        <w:t xml:space="preserve">de </w:t>
      </w:r>
      <w:r w:rsidR="0088015A" w:rsidRPr="0088015A">
        <w:rPr>
          <w:rFonts w:ascii="Arial" w:eastAsia="Times New Roman" w:hAnsi="Arial" w:cs="Arial"/>
          <w:color w:val="000000"/>
          <w:lang w:eastAsia="es-ES"/>
        </w:rPr>
        <w:t>mi representada.</w:t>
      </w:r>
      <w:r w:rsidRPr="0088015A">
        <w:rPr>
          <w:rFonts w:ascii="Arial" w:eastAsia="Times New Roman" w:hAnsi="Arial" w:cs="Arial"/>
          <w:color w:val="000000"/>
          <w:lang w:eastAsia="es-ES"/>
        </w:rPr>
        <w:t xml:space="preserve"> </w:t>
      </w:r>
      <w:r w:rsidR="0065699D" w:rsidRPr="0088015A">
        <w:rPr>
          <w:rFonts w:ascii="Arial" w:eastAsia="Times New Roman" w:hAnsi="Arial" w:cs="Arial"/>
          <w:color w:val="000000"/>
          <w:lang w:eastAsia="es-ES"/>
        </w:rPr>
        <w:t>En primer lugar,</w:t>
      </w:r>
      <w:r w:rsidR="008137DB" w:rsidRPr="0088015A">
        <w:rPr>
          <w:rFonts w:ascii="Arial" w:eastAsia="Times New Roman" w:hAnsi="Arial" w:cs="Arial"/>
          <w:color w:val="000000"/>
          <w:lang w:eastAsia="es-ES"/>
        </w:rPr>
        <w:t xml:space="preserve"> porque en el</w:t>
      </w:r>
      <w:r w:rsidR="00747231" w:rsidRPr="0088015A">
        <w:rPr>
          <w:rFonts w:ascii="Arial" w:eastAsia="Times New Roman" w:hAnsi="Arial" w:cs="Arial"/>
          <w:color w:val="000000"/>
          <w:lang w:eastAsia="es-ES"/>
        </w:rPr>
        <w:t xml:space="preserve"> caso</w:t>
      </w:r>
      <w:r w:rsidR="008137DB" w:rsidRPr="0088015A">
        <w:rPr>
          <w:rFonts w:ascii="Arial" w:eastAsia="Times New Roman" w:hAnsi="Arial" w:cs="Arial"/>
          <w:color w:val="000000"/>
          <w:lang w:eastAsia="es-ES"/>
        </w:rPr>
        <w:t xml:space="preserve"> </w:t>
      </w:r>
      <w:r w:rsidR="008137DB" w:rsidRPr="0088015A">
        <w:rPr>
          <w:rFonts w:ascii="Arial" w:eastAsia="Times New Roman" w:hAnsi="Arial" w:cs="Arial"/>
          <w:i/>
          <w:color w:val="000000"/>
          <w:lang w:eastAsia="es-ES"/>
        </w:rPr>
        <w:t>sub-examine</w:t>
      </w:r>
      <w:r w:rsidR="0065699D" w:rsidRPr="0088015A">
        <w:rPr>
          <w:rFonts w:ascii="Arial" w:eastAsia="Times New Roman" w:hAnsi="Arial" w:cs="Arial"/>
          <w:color w:val="000000"/>
          <w:lang w:eastAsia="es-ES"/>
        </w:rPr>
        <w:t xml:space="preserve"> </w:t>
      </w:r>
      <w:r w:rsidR="008137DB" w:rsidRPr="0088015A">
        <w:rPr>
          <w:rFonts w:ascii="Arial" w:eastAsia="Times New Roman" w:hAnsi="Arial" w:cs="Arial"/>
          <w:color w:val="000000"/>
          <w:lang w:eastAsia="es-ES"/>
        </w:rPr>
        <w:t>no se encuentran estructurados los elementos esenciales de la responsabilidad</w:t>
      </w:r>
      <w:r w:rsidR="002305FD" w:rsidRPr="0088015A">
        <w:rPr>
          <w:rFonts w:ascii="Arial" w:eastAsia="Times New Roman" w:hAnsi="Arial" w:cs="Arial"/>
          <w:color w:val="000000"/>
          <w:lang w:eastAsia="es-ES"/>
        </w:rPr>
        <w:t xml:space="preserve"> endilgada</w:t>
      </w:r>
      <w:r w:rsidR="008137DB" w:rsidRPr="0088015A">
        <w:rPr>
          <w:rFonts w:ascii="Arial" w:eastAsia="Times New Roman" w:hAnsi="Arial" w:cs="Arial"/>
          <w:color w:val="000000"/>
          <w:lang w:eastAsia="es-ES"/>
        </w:rPr>
        <w:t>, bajo el t</w:t>
      </w:r>
      <w:r w:rsidR="002305FD" w:rsidRPr="0088015A">
        <w:rPr>
          <w:rFonts w:ascii="Arial" w:eastAsia="Times New Roman" w:hAnsi="Arial" w:cs="Arial"/>
          <w:color w:val="000000"/>
          <w:lang w:eastAsia="es-ES"/>
        </w:rPr>
        <w:t>ítulo de</w:t>
      </w:r>
      <w:r w:rsidR="00E70B50" w:rsidRPr="0088015A">
        <w:rPr>
          <w:rFonts w:ascii="Arial" w:eastAsia="Times New Roman" w:hAnsi="Arial" w:cs="Arial"/>
          <w:color w:val="000000"/>
          <w:lang w:eastAsia="es-ES"/>
        </w:rPr>
        <w:t xml:space="preserve"> imputación de</w:t>
      </w:r>
      <w:r w:rsidR="00747231" w:rsidRPr="0088015A">
        <w:rPr>
          <w:rFonts w:ascii="Arial" w:eastAsia="Times New Roman" w:hAnsi="Arial" w:cs="Arial"/>
          <w:color w:val="000000"/>
          <w:lang w:eastAsia="es-ES"/>
        </w:rPr>
        <w:t xml:space="preserve"> </w:t>
      </w:r>
      <w:r w:rsidR="0088015A" w:rsidRPr="0088015A">
        <w:rPr>
          <w:rFonts w:ascii="Arial" w:eastAsia="Times New Roman" w:hAnsi="Arial" w:cs="Arial"/>
          <w:color w:val="000000"/>
          <w:lang w:eastAsia="es-ES"/>
        </w:rPr>
        <w:t>daño especial</w:t>
      </w:r>
      <w:r w:rsidR="00747231" w:rsidRPr="0088015A">
        <w:rPr>
          <w:rFonts w:ascii="Arial" w:eastAsia="Times New Roman" w:hAnsi="Arial" w:cs="Arial"/>
          <w:color w:val="000000"/>
          <w:lang w:eastAsia="es-ES"/>
        </w:rPr>
        <w:t xml:space="preserve">. En segundo lugar, porque en el caso </w:t>
      </w:r>
      <w:r w:rsidR="0088015A" w:rsidRPr="0088015A">
        <w:rPr>
          <w:rFonts w:ascii="Arial" w:eastAsia="Times New Roman" w:hAnsi="Arial" w:cs="Arial"/>
          <w:iCs/>
          <w:color w:val="000000"/>
          <w:lang w:eastAsia="es-ES"/>
        </w:rPr>
        <w:t>de marras</w:t>
      </w:r>
      <w:r w:rsidR="00747231" w:rsidRPr="0088015A">
        <w:rPr>
          <w:rFonts w:ascii="Arial" w:eastAsia="Times New Roman" w:hAnsi="Arial" w:cs="Arial"/>
          <w:color w:val="000000"/>
          <w:lang w:eastAsia="es-ES"/>
        </w:rPr>
        <w:t xml:space="preserve"> se evidencia, sin dubitación alguna, una inexistencia de relación de causalidad entre el </w:t>
      </w:r>
      <w:r w:rsidR="0088015A" w:rsidRPr="0088015A">
        <w:rPr>
          <w:rFonts w:ascii="Arial" w:eastAsia="Times New Roman" w:hAnsi="Arial" w:cs="Arial"/>
          <w:color w:val="000000"/>
          <w:lang w:eastAsia="es-ES"/>
        </w:rPr>
        <w:t xml:space="preserve">supuesto </w:t>
      </w:r>
      <w:r w:rsidR="00747231" w:rsidRPr="0088015A">
        <w:rPr>
          <w:rFonts w:ascii="Arial" w:eastAsia="Times New Roman" w:hAnsi="Arial" w:cs="Arial"/>
          <w:color w:val="000000"/>
          <w:lang w:eastAsia="es-ES"/>
        </w:rPr>
        <w:t>daño sufrido por</w:t>
      </w:r>
      <w:r w:rsidR="0088015A" w:rsidRPr="0088015A">
        <w:rPr>
          <w:rFonts w:ascii="Arial" w:eastAsia="Times New Roman" w:hAnsi="Arial" w:cs="Arial"/>
          <w:color w:val="000000"/>
          <w:lang w:eastAsia="es-ES"/>
        </w:rPr>
        <w:t xml:space="preserve"> EPM</w:t>
      </w:r>
      <w:r w:rsidR="00747231" w:rsidRPr="0088015A">
        <w:rPr>
          <w:rFonts w:ascii="Arial" w:eastAsia="Times New Roman" w:hAnsi="Arial" w:cs="Arial"/>
          <w:color w:val="000000"/>
          <w:lang w:eastAsia="es-ES"/>
        </w:rPr>
        <w:t xml:space="preserve"> y la actividad desplegada por</w:t>
      </w:r>
      <w:r w:rsidR="0088015A" w:rsidRPr="0088015A">
        <w:rPr>
          <w:rFonts w:ascii="Arial" w:eastAsia="Times New Roman" w:hAnsi="Arial" w:cs="Arial"/>
          <w:color w:val="000000"/>
          <w:lang w:eastAsia="es-ES"/>
        </w:rPr>
        <w:t xml:space="preserve"> el </w:t>
      </w:r>
      <w:r w:rsidR="001F153B">
        <w:rPr>
          <w:rFonts w:ascii="Arial" w:eastAsia="Times New Roman" w:hAnsi="Arial" w:cs="Arial"/>
          <w:color w:val="000000"/>
          <w:lang w:eastAsia="es-ES"/>
        </w:rPr>
        <w:t>extremo pasivo de la L</w:t>
      </w:r>
      <w:r w:rsidR="0088015A" w:rsidRPr="0088015A">
        <w:rPr>
          <w:rFonts w:ascii="Arial" w:eastAsia="Times New Roman" w:hAnsi="Arial" w:cs="Arial"/>
          <w:color w:val="000000"/>
          <w:lang w:eastAsia="es-ES"/>
        </w:rPr>
        <w:t xml:space="preserve">itis, toda vez que el contrato de obra No. 4600010660 de 2020 (mejoramiento </w:t>
      </w:r>
      <w:r w:rsidR="0088015A" w:rsidRPr="0088015A">
        <w:rPr>
          <w:rFonts w:ascii="Arial" w:eastAsia="Times New Roman" w:hAnsi="Arial" w:cs="Arial"/>
          <w:color w:val="000000"/>
          <w:lang w:eastAsia="es-ES"/>
        </w:rPr>
        <w:lastRenderedPageBreak/>
        <w:t>de la vía paso nivel ruta 60) se llevó a término cumpliendo a cabalidad con el objeto contractual sin causar afectaciones negativas a terceros.</w:t>
      </w:r>
      <w:r w:rsidR="001F153B">
        <w:rPr>
          <w:rFonts w:ascii="Arial" w:eastAsia="Times New Roman" w:hAnsi="Arial" w:cs="Arial"/>
          <w:color w:val="000000"/>
          <w:lang w:eastAsia="es-ES"/>
        </w:rPr>
        <w:t xml:space="preserve"> </w:t>
      </w:r>
      <w:r w:rsidR="00A23E7A">
        <w:rPr>
          <w:rFonts w:ascii="Arial" w:eastAsia="Times New Roman" w:hAnsi="Arial" w:cs="Arial"/>
          <w:color w:val="000000"/>
          <w:lang w:eastAsia="es-ES"/>
        </w:rPr>
        <w:t>En tercer lugar, porque no se ha realizado el riesgo asegurado en la Póliza R.C.E. Entidad Estatal No. AA034643, lo que hace im</w:t>
      </w:r>
      <w:r w:rsidR="001F153B">
        <w:rPr>
          <w:rFonts w:ascii="Arial" w:eastAsia="Times New Roman" w:hAnsi="Arial" w:cs="Arial"/>
          <w:color w:val="000000"/>
          <w:lang w:eastAsia="es-ES"/>
        </w:rPr>
        <w:t>posible la afectación del seguro.</w:t>
      </w:r>
    </w:p>
    <w:p w14:paraId="2AA9F5C7" w14:textId="77777777" w:rsidR="005D2945" w:rsidRPr="0088015A" w:rsidRDefault="005D2945" w:rsidP="00AD0165">
      <w:pPr>
        <w:spacing w:line="360" w:lineRule="auto"/>
        <w:jc w:val="both"/>
        <w:rPr>
          <w:rFonts w:ascii="Arial" w:eastAsia="Times New Roman" w:hAnsi="Arial" w:cs="Arial"/>
          <w:color w:val="000000"/>
          <w:lang w:eastAsia="es-ES"/>
        </w:rPr>
      </w:pPr>
    </w:p>
    <w:p w14:paraId="168083A5" w14:textId="7681D24F" w:rsidR="00097545" w:rsidRDefault="005D2945" w:rsidP="00AD0165">
      <w:pPr>
        <w:spacing w:line="360" w:lineRule="auto"/>
        <w:jc w:val="both"/>
        <w:rPr>
          <w:rFonts w:ascii="Arial" w:eastAsia="Times New Roman" w:hAnsi="Arial" w:cs="Arial"/>
          <w:bCs/>
          <w:color w:val="000000"/>
          <w:lang w:eastAsia="es-ES"/>
        </w:rPr>
      </w:pPr>
      <w:r w:rsidRPr="0088015A">
        <w:rPr>
          <w:rFonts w:ascii="Arial" w:eastAsia="Times New Roman" w:hAnsi="Arial" w:cs="Arial"/>
          <w:b/>
          <w:bCs/>
          <w:color w:val="000000"/>
          <w:lang w:eastAsia="es-ES"/>
        </w:rPr>
        <w:t xml:space="preserve">FRENTE </w:t>
      </w:r>
      <w:r w:rsidR="008701AA" w:rsidRPr="0088015A">
        <w:rPr>
          <w:rFonts w:ascii="Arial" w:eastAsia="Times New Roman" w:hAnsi="Arial" w:cs="Arial"/>
          <w:b/>
          <w:bCs/>
          <w:color w:val="000000"/>
          <w:lang w:eastAsia="es-ES"/>
        </w:rPr>
        <w:t>A L</w:t>
      </w:r>
      <w:r w:rsidR="00E70B50" w:rsidRPr="0088015A">
        <w:rPr>
          <w:rFonts w:ascii="Arial" w:eastAsia="Times New Roman" w:hAnsi="Arial" w:cs="Arial"/>
          <w:b/>
          <w:bCs/>
          <w:color w:val="000000"/>
          <w:lang w:eastAsia="es-ES"/>
        </w:rPr>
        <w:t xml:space="preserve">A PRETENSIÓN </w:t>
      </w:r>
      <w:r w:rsidR="0088015A" w:rsidRPr="0088015A">
        <w:rPr>
          <w:rFonts w:ascii="Arial" w:eastAsia="Times New Roman" w:hAnsi="Arial" w:cs="Arial"/>
          <w:b/>
          <w:bCs/>
          <w:color w:val="000000"/>
          <w:lang w:eastAsia="es-ES"/>
        </w:rPr>
        <w:t xml:space="preserve">PRIMERA: </w:t>
      </w:r>
      <w:r w:rsidRPr="0088015A">
        <w:rPr>
          <w:rFonts w:ascii="Arial" w:eastAsia="Times New Roman" w:hAnsi="Arial" w:cs="Arial"/>
          <w:bCs/>
          <w:color w:val="000000"/>
          <w:lang w:eastAsia="es-ES"/>
        </w:rPr>
        <w:t xml:space="preserve">Respetuosamente manifiesto que, </w:t>
      </w:r>
      <w:r w:rsidR="008701AA" w:rsidRPr="0088015A">
        <w:rPr>
          <w:rFonts w:ascii="Arial" w:eastAsia="Times New Roman" w:hAnsi="Arial" w:cs="Arial"/>
          <w:b/>
          <w:bCs/>
          <w:color w:val="000000"/>
          <w:lang w:eastAsia="es-ES"/>
        </w:rPr>
        <w:t xml:space="preserve">ME OPONGO </w:t>
      </w:r>
      <w:r w:rsidR="008701AA" w:rsidRPr="0088015A">
        <w:rPr>
          <w:rFonts w:ascii="Arial" w:eastAsia="Times New Roman" w:hAnsi="Arial" w:cs="Arial"/>
          <w:bCs/>
          <w:color w:val="000000"/>
          <w:lang w:eastAsia="es-ES"/>
        </w:rPr>
        <w:t>rotundamente</w:t>
      </w:r>
      <w:r w:rsidRPr="0088015A">
        <w:rPr>
          <w:rFonts w:ascii="Arial" w:eastAsia="Times New Roman" w:hAnsi="Arial" w:cs="Arial"/>
          <w:bCs/>
          <w:color w:val="000000"/>
          <w:lang w:eastAsia="es-ES"/>
        </w:rPr>
        <w:t xml:space="preserve"> a </w:t>
      </w:r>
      <w:r w:rsidR="00FF6162">
        <w:rPr>
          <w:rFonts w:ascii="Arial" w:eastAsia="Times New Roman" w:hAnsi="Arial" w:cs="Arial"/>
          <w:bCs/>
          <w:color w:val="000000"/>
          <w:lang w:eastAsia="es-ES"/>
        </w:rPr>
        <w:t>la declaratoria de responsabilidad que persigue la demandante por</w:t>
      </w:r>
      <w:r w:rsidR="0088015A" w:rsidRPr="0088015A">
        <w:rPr>
          <w:rFonts w:ascii="Arial" w:eastAsia="Times New Roman" w:hAnsi="Arial" w:cs="Arial"/>
          <w:bCs/>
          <w:color w:val="000000"/>
          <w:lang w:eastAsia="es-ES"/>
        </w:rPr>
        <w:t xml:space="preserve"> los daños en el inmueble identificado con matrícula inmobiliaria No. 033-3121 ubicado en el municipio de </w:t>
      </w:r>
      <w:proofErr w:type="spellStart"/>
      <w:r w:rsidR="0088015A" w:rsidRPr="0088015A">
        <w:rPr>
          <w:rFonts w:ascii="Arial" w:eastAsia="Times New Roman" w:hAnsi="Arial" w:cs="Arial"/>
          <w:bCs/>
          <w:color w:val="000000"/>
          <w:lang w:eastAsia="es-ES"/>
        </w:rPr>
        <w:t>Amagá</w:t>
      </w:r>
      <w:proofErr w:type="spellEnd"/>
      <w:r w:rsidR="0088015A" w:rsidRPr="0088015A">
        <w:rPr>
          <w:rFonts w:ascii="Arial" w:eastAsia="Times New Roman" w:hAnsi="Arial" w:cs="Arial"/>
          <w:bCs/>
          <w:color w:val="000000"/>
          <w:lang w:eastAsia="es-ES"/>
        </w:rPr>
        <w:t xml:space="preserve"> denominado LA GUALÍ, perteneciente al título minero RPP-434 de propiedad </w:t>
      </w:r>
      <w:r w:rsidR="001F153B">
        <w:rPr>
          <w:rFonts w:ascii="Arial" w:eastAsia="Times New Roman" w:hAnsi="Arial" w:cs="Arial"/>
          <w:bCs/>
          <w:color w:val="000000"/>
          <w:lang w:eastAsia="es-ES"/>
        </w:rPr>
        <w:t>de</w:t>
      </w:r>
      <w:r w:rsidR="0088015A" w:rsidRPr="0088015A">
        <w:rPr>
          <w:rFonts w:ascii="Arial" w:eastAsia="Times New Roman" w:hAnsi="Arial" w:cs="Arial"/>
          <w:bCs/>
          <w:color w:val="000000"/>
          <w:lang w:eastAsia="es-ES"/>
        </w:rPr>
        <w:t xml:space="preserve"> EPM, toda vez que los supuestos daños NO fueron causados por la ejecución del contrato de obra No. 4600010660 de 2020, tanto es así que durante la interventoría realizada al contrato en cuestión se estableció que el contratista cumplió a</w:t>
      </w:r>
      <w:r w:rsidR="00097545">
        <w:rPr>
          <w:rFonts w:ascii="Arial" w:eastAsia="Times New Roman" w:hAnsi="Arial" w:cs="Arial"/>
          <w:bCs/>
          <w:color w:val="000000"/>
          <w:lang w:eastAsia="es-ES"/>
        </w:rPr>
        <w:t xml:space="preserve"> cabalidad</w:t>
      </w:r>
      <w:r w:rsidR="0088015A" w:rsidRPr="0088015A">
        <w:rPr>
          <w:rFonts w:ascii="Arial" w:eastAsia="Times New Roman" w:hAnsi="Arial" w:cs="Arial"/>
          <w:bCs/>
          <w:color w:val="000000"/>
          <w:lang w:eastAsia="es-ES"/>
        </w:rPr>
        <w:t xml:space="preserve"> con sus obligaciones y el objeto contractual. Así las cosas, las supuestas afectaciones sufridas por el predio perteneciente a EPM fueron</w:t>
      </w:r>
      <w:r w:rsidR="00097545">
        <w:rPr>
          <w:rFonts w:ascii="Arial" w:eastAsia="Times New Roman" w:hAnsi="Arial" w:cs="Arial"/>
          <w:bCs/>
          <w:color w:val="000000"/>
          <w:lang w:eastAsia="es-ES"/>
        </w:rPr>
        <w:t xml:space="preserve"> como</w:t>
      </w:r>
      <w:r w:rsidR="0088015A" w:rsidRPr="0088015A">
        <w:rPr>
          <w:rFonts w:ascii="Arial" w:eastAsia="Times New Roman" w:hAnsi="Arial" w:cs="Arial"/>
          <w:bCs/>
          <w:color w:val="000000"/>
          <w:lang w:eastAsia="es-ES"/>
        </w:rPr>
        <w:t xml:space="preserve"> consecuencia de circunstancias </w:t>
      </w:r>
      <w:r w:rsidR="00097545">
        <w:rPr>
          <w:rFonts w:ascii="Arial" w:eastAsia="Times New Roman" w:hAnsi="Arial" w:cs="Arial"/>
          <w:bCs/>
          <w:color w:val="000000"/>
          <w:lang w:eastAsia="es-ES"/>
        </w:rPr>
        <w:t>pre-existentes a</w:t>
      </w:r>
      <w:r w:rsidR="0088015A" w:rsidRPr="0088015A">
        <w:rPr>
          <w:rFonts w:ascii="Arial" w:eastAsia="Times New Roman" w:hAnsi="Arial" w:cs="Arial"/>
          <w:bCs/>
          <w:color w:val="000000"/>
          <w:lang w:eastAsia="es-ES"/>
        </w:rPr>
        <w:t xml:space="preserve"> la ejecución del contrato</w:t>
      </w:r>
      <w:r w:rsidR="00097545">
        <w:rPr>
          <w:rFonts w:ascii="Arial" w:eastAsia="Times New Roman" w:hAnsi="Arial" w:cs="Arial"/>
          <w:bCs/>
          <w:color w:val="000000"/>
          <w:lang w:eastAsia="es-ES"/>
        </w:rPr>
        <w:t xml:space="preserve">, valga decir: malas condiciones del terreno como consecuencia de los socavones para el ejercicio de la </w:t>
      </w:r>
      <w:r w:rsidR="004F0F0F">
        <w:rPr>
          <w:rFonts w:ascii="Arial" w:eastAsia="Times New Roman" w:hAnsi="Arial" w:cs="Arial"/>
          <w:bCs/>
          <w:color w:val="000000"/>
          <w:lang w:eastAsia="es-ES"/>
        </w:rPr>
        <w:t xml:space="preserve">minería y </w:t>
      </w:r>
      <w:r w:rsidR="00097545">
        <w:rPr>
          <w:rFonts w:ascii="Arial" w:eastAsia="Times New Roman" w:hAnsi="Arial" w:cs="Arial"/>
          <w:bCs/>
          <w:color w:val="000000"/>
          <w:lang w:eastAsia="es-ES"/>
        </w:rPr>
        <w:t>hechos de la naturaleza tal como gran volumen de precipitaciones que se dieron en esa época.</w:t>
      </w:r>
    </w:p>
    <w:p w14:paraId="7CA0C4D7" w14:textId="77777777" w:rsidR="00AA1CA8" w:rsidRPr="0088015A" w:rsidRDefault="00AA1CA8" w:rsidP="00AD0165">
      <w:pPr>
        <w:spacing w:line="360" w:lineRule="auto"/>
        <w:jc w:val="both"/>
        <w:rPr>
          <w:rFonts w:ascii="Arial" w:eastAsia="Times New Roman" w:hAnsi="Arial" w:cs="Arial"/>
          <w:bCs/>
          <w:color w:val="000000"/>
          <w:lang w:eastAsia="es-ES"/>
        </w:rPr>
      </w:pPr>
    </w:p>
    <w:p w14:paraId="0CFF9E7A" w14:textId="41B57783" w:rsidR="00BA76A9" w:rsidRDefault="007F268C" w:rsidP="00AD0165">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Por último y como idea de cierre de oposición a esta pretensión,</w:t>
      </w:r>
      <w:r w:rsidR="00AA1CA8" w:rsidRPr="0088015A">
        <w:rPr>
          <w:rFonts w:ascii="Arial" w:eastAsia="Times New Roman" w:hAnsi="Arial" w:cs="Arial"/>
          <w:bCs/>
          <w:color w:val="000000"/>
          <w:lang w:eastAsia="es-ES"/>
        </w:rPr>
        <w:t xml:space="preserve"> frente a la declaración de responsabilidad de mi poderdante derivada del contrato de seguro, es importante advertir desde ya, </w:t>
      </w:r>
      <w:r w:rsidRPr="0088015A">
        <w:rPr>
          <w:rFonts w:ascii="Arial" w:eastAsia="Times New Roman" w:hAnsi="Arial" w:cs="Arial"/>
          <w:bCs/>
          <w:color w:val="000000"/>
          <w:lang w:eastAsia="es-ES"/>
        </w:rPr>
        <w:t xml:space="preserve"> que la Póliza de </w:t>
      </w:r>
      <w:r w:rsidR="0088015A" w:rsidRPr="0088015A">
        <w:rPr>
          <w:rFonts w:ascii="Arial" w:eastAsia="Times New Roman" w:hAnsi="Arial" w:cs="Arial"/>
          <w:bCs/>
          <w:color w:val="000000"/>
          <w:lang w:eastAsia="es-ES"/>
        </w:rPr>
        <w:t>Responsabilidad Civil Extracontractual</w:t>
      </w:r>
      <w:r w:rsidRPr="0088015A">
        <w:rPr>
          <w:rFonts w:ascii="Arial" w:eastAsia="Times New Roman" w:hAnsi="Arial" w:cs="Arial"/>
          <w:bCs/>
          <w:color w:val="000000"/>
          <w:lang w:eastAsia="es-ES"/>
        </w:rPr>
        <w:t xml:space="preserve"> de Entidades Estatales No. </w:t>
      </w:r>
      <w:r w:rsidR="0088015A" w:rsidRPr="0088015A">
        <w:rPr>
          <w:rFonts w:ascii="Arial" w:eastAsia="Times New Roman" w:hAnsi="Arial" w:cs="Arial"/>
          <w:bCs/>
          <w:color w:val="000000"/>
          <w:lang w:eastAsia="es-ES"/>
        </w:rPr>
        <w:t>AA034643</w:t>
      </w:r>
      <w:r w:rsidRPr="0088015A">
        <w:rPr>
          <w:rFonts w:ascii="Arial" w:eastAsia="Times New Roman" w:hAnsi="Arial" w:cs="Arial"/>
          <w:bCs/>
          <w:color w:val="000000"/>
          <w:lang w:eastAsia="es-ES"/>
        </w:rPr>
        <w:t xml:space="preserve"> expedida por </w:t>
      </w:r>
      <w:r w:rsidR="0088015A" w:rsidRPr="0088015A">
        <w:rPr>
          <w:rFonts w:ascii="Arial" w:eastAsia="Times New Roman" w:hAnsi="Arial" w:cs="Arial"/>
          <w:bCs/>
          <w:color w:val="000000"/>
          <w:lang w:eastAsia="es-ES"/>
        </w:rPr>
        <w:t>LA EQUIDAD SEGUROS GENERALES ORGANISMO COOPERATIVO</w:t>
      </w:r>
      <w:r w:rsidRPr="0088015A">
        <w:rPr>
          <w:rFonts w:ascii="Arial" w:eastAsia="Times New Roman" w:hAnsi="Arial" w:cs="Arial"/>
          <w:bCs/>
          <w:color w:val="000000"/>
          <w:lang w:eastAsia="es-ES"/>
        </w:rPr>
        <w:t xml:space="preserve"> en ningún caso y bajo ninguna circunstancia podrá ser afectada ante una eventual sentencia condenatoria que defina el mérito, toda vez que, el objeto concertado en la misma radica única y exclusivamente en</w:t>
      </w:r>
      <w:r w:rsidR="0088015A" w:rsidRPr="0088015A">
        <w:rPr>
          <w:rFonts w:ascii="Arial" w:hAnsi="Arial" w:cs="Arial"/>
        </w:rPr>
        <w:t xml:space="preserve"> </w:t>
      </w:r>
      <w:r w:rsidR="0088015A" w:rsidRPr="0088015A">
        <w:rPr>
          <w:rFonts w:ascii="Arial" w:eastAsia="Times New Roman" w:hAnsi="Arial" w:cs="Arial"/>
          <w:bCs/>
          <w:i/>
          <w:iCs/>
          <w:color w:val="000000"/>
          <w:lang w:eastAsia="es-ES"/>
        </w:rPr>
        <w:t>“la ejecución del contrato celebrado entre la entidad estatal contratante y el contratista asegurado, en cuanto a los riesgos a que se encuentra expuesta la primera, derivados de la responsabilidad civil extracontractual que para ellas pueda surgir por las actuaciones, hechos u omisiones de sus contratistas y subcontratistas; en virtud de lo dispuesto por el Decreto 1510 de 2013.</w:t>
      </w:r>
      <w:r w:rsidRPr="0088015A">
        <w:rPr>
          <w:rFonts w:ascii="Arial" w:eastAsia="Times New Roman" w:hAnsi="Arial" w:cs="Arial"/>
          <w:bCs/>
          <w:i/>
          <w:iCs/>
          <w:color w:val="000000"/>
          <w:lang w:eastAsia="es-ES"/>
        </w:rPr>
        <w:t>.”</w:t>
      </w:r>
      <w:r w:rsidRPr="0088015A">
        <w:rPr>
          <w:rFonts w:ascii="Arial" w:eastAsia="Times New Roman" w:hAnsi="Arial" w:cs="Arial"/>
          <w:bCs/>
          <w:color w:val="000000"/>
          <w:lang w:eastAsia="es-ES"/>
        </w:rPr>
        <w:t xml:space="preserve"> Lo anterior </w:t>
      </w:r>
      <w:r w:rsidR="00AA1CA8" w:rsidRPr="0088015A">
        <w:rPr>
          <w:rFonts w:ascii="Arial" w:eastAsia="Times New Roman" w:hAnsi="Arial" w:cs="Arial"/>
          <w:bCs/>
          <w:color w:val="000000"/>
          <w:lang w:eastAsia="es-ES"/>
        </w:rPr>
        <w:t>significa, que el asegurado y</w:t>
      </w:r>
      <w:r w:rsidR="00271246">
        <w:rPr>
          <w:rFonts w:ascii="Arial" w:eastAsia="Times New Roman" w:hAnsi="Arial" w:cs="Arial"/>
          <w:bCs/>
          <w:color w:val="000000"/>
          <w:lang w:eastAsia="es-ES"/>
        </w:rPr>
        <w:t xml:space="preserve"> beneficiario de la p</w:t>
      </w:r>
      <w:r w:rsidRPr="0088015A">
        <w:rPr>
          <w:rFonts w:ascii="Arial" w:eastAsia="Times New Roman" w:hAnsi="Arial" w:cs="Arial"/>
          <w:bCs/>
          <w:color w:val="000000"/>
          <w:lang w:eastAsia="es-ES"/>
        </w:rPr>
        <w:t>óliza es directamente</w:t>
      </w:r>
      <w:r w:rsidR="0088015A" w:rsidRPr="0088015A">
        <w:rPr>
          <w:rFonts w:ascii="Arial" w:eastAsia="Times New Roman" w:hAnsi="Arial" w:cs="Arial"/>
          <w:bCs/>
          <w:color w:val="000000"/>
          <w:lang w:eastAsia="es-ES"/>
        </w:rPr>
        <w:t xml:space="preserve"> la </w:t>
      </w:r>
      <w:r w:rsidR="0088015A" w:rsidRPr="00271246">
        <w:rPr>
          <w:rFonts w:ascii="Arial" w:eastAsia="Times New Roman" w:hAnsi="Arial" w:cs="Arial"/>
          <w:b/>
          <w:bCs/>
          <w:color w:val="000000"/>
          <w:lang w:eastAsia="es-ES"/>
        </w:rPr>
        <w:t>GOBERNACIÓN DE ANTIOQUIA</w:t>
      </w:r>
      <w:r w:rsidRPr="0088015A">
        <w:rPr>
          <w:rFonts w:ascii="Arial" w:eastAsia="Times New Roman" w:hAnsi="Arial" w:cs="Arial"/>
          <w:bCs/>
          <w:color w:val="000000"/>
          <w:lang w:eastAsia="es-ES"/>
        </w:rPr>
        <w:t xml:space="preserve">, por los perjuicios que eventualmente </w:t>
      </w:r>
      <w:r w:rsidR="00794043" w:rsidRPr="0088015A">
        <w:rPr>
          <w:rFonts w:ascii="Arial" w:eastAsia="Times New Roman" w:hAnsi="Arial" w:cs="Arial"/>
          <w:bCs/>
          <w:color w:val="000000"/>
          <w:lang w:eastAsia="es-ES"/>
        </w:rPr>
        <w:t xml:space="preserve">pudiera ocasionar </w:t>
      </w:r>
      <w:r w:rsidRPr="0088015A">
        <w:rPr>
          <w:rFonts w:ascii="Arial" w:eastAsia="Times New Roman" w:hAnsi="Arial" w:cs="Arial"/>
          <w:bCs/>
          <w:color w:val="000000"/>
          <w:lang w:eastAsia="es-ES"/>
        </w:rPr>
        <w:t xml:space="preserve">el contratista </w:t>
      </w:r>
      <w:r w:rsidR="0088015A" w:rsidRPr="0088015A">
        <w:rPr>
          <w:rFonts w:ascii="Arial" w:eastAsia="Times New Roman" w:hAnsi="Arial" w:cs="Arial"/>
          <w:bCs/>
          <w:color w:val="000000"/>
          <w:lang w:eastAsia="es-ES"/>
        </w:rPr>
        <w:t>(LUIS ALBERTO GONZÁLEZ CHAUX) a terceros</w:t>
      </w:r>
      <w:r w:rsidR="00794043" w:rsidRPr="0088015A">
        <w:rPr>
          <w:rFonts w:ascii="Arial" w:eastAsia="Times New Roman" w:hAnsi="Arial" w:cs="Arial"/>
          <w:bCs/>
          <w:color w:val="000000"/>
          <w:lang w:eastAsia="es-ES"/>
        </w:rPr>
        <w:t xml:space="preserve">, en razón a un </w:t>
      </w:r>
      <w:r w:rsidR="0088015A" w:rsidRPr="0088015A">
        <w:rPr>
          <w:rFonts w:ascii="Arial" w:eastAsia="Times New Roman" w:hAnsi="Arial" w:cs="Arial"/>
          <w:bCs/>
          <w:color w:val="000000"/>
          <w:lang w:eastAsia="es-ES"/>
        </w:rPr>
        <w:t>d</w:t>
      </w:r>
      <w:r w:rsidR="00B30678">
        <w:rPr>
          <w:rFonts w:ascii="Arial" w:eastAsia="Times New Roman" w:hAnsi="Arial" w:cs="Arial"/>
          <w:bCs/>
          <w:color w:val="000000"/>
          <w:lang w:eastAsia="es-ES"/>
        </w:rPr>
        <w:t>año antijurídico en que incurra.</w:t>
      </w:r>
    </w:p>
    <w:p w14:paraId="0E70D3E5" w14:textId="77777777" w:rsidR="006F2812" w:rsidRDefault="006F2812" w:rsidP="00AD0165">
      <w:pPr>
        <w:spacing w:line="360" w:lineRule="auto"/>
        <w:jc w:val="both"/>
        <w:rPr>
          <w:rFonts w:ascii="Arial" w:eastAsia="Times New Roman" w:hAnsi="Arial" w:cs="Arial"/>
          <w:bCs/>
          <w:color w:val="000000"/>
          <w:lang w:eastAsia="es-ES"/>
        </w:rPr>
      </w:pPr>
    </w:p>
    <w:p w14:paraId="5E65EC54" w14:textId="3775B816" w:rsidR="00C70227" w:rsidRDefault="006F2812" w:rsidP="00AD0165">
      <w:pPr>
        <w:spacing w:line="360" w:lineRule="auto"/>
        <w:jc w:val="both"/>
        <w:rPr>
          <w:rFonts w:ascii="Arial" w:hAnsi="Arial" w:cs="Arial"/>
          <w:bCs/>
        </w:rPr>
      </w:pPr>
      <w:r>
        <w:rPr>
          <w:rFonts w:ascii="Arial" w:eastAsia="Times New Roman" w:hAnsi="Arial" w:cs="Arial"/>
          <w:bCs/>
          <w:color w:val="000000"/>
          <w:lang w:eastAsia="es-ES"/>
        </w:rPr>
        <w:t xml:space="preserve">Así las cosas, al no configurarse un siniestro al tenor de lo establecido en la Póliza No. </w:t>
      </w:r>
      <w:r w:rsidR="0088015A" w:rsidRPr="0088015A">
        <w:rPr>
          <w:rFonts w:ascii="Arial" w:eastAsia="Times New Roman" w:hAnsi="Arial" w:cs="Arial"/>
          <w:bCs/>
          <w:color w:val="000000"/>
          <w:lang w:eastAsia="es-ES"/>
        </w:rPr>
        <w:t>AA034643</w:t>
      </w:r>
      <w:r>
        <w:rPr>
          <w:rFonts w:ascii="Arial" w:hAnsi="Arial" w:cs="Arial"/>
          <w:bCs/>
        </w:rPr>
        <w:t>, resulta imposible la afectación del contrato de seguro en mención. Aunado a ello, no hay reclamación si quiera que cumpla con los preceptos del artículo 1077 del Código de Comercio.</w:t>
      </w:r>
    </w:p>
    <w:p w14:paraId="3A240327" w14:textId="77777777" w:rsidR="006F2812" w:rsidRPr="006F2812" w:rsidRDefault="006F2812" w:rsidP="00AD0165">
      <w:pPr>
        <w:spacing w:line="360" w:lineRule="auto"/>
        <w:jc w:val="both"/>
        <w:rPr>
          <w:rFonts w:ascii="Arial" w:hAnsi="Arial" w:cs="Arial"/>
          <w:bCs/>
        </w:rPr>
      </w:pPr>
    </w:p>
    <w:p w14:paraId="518D37C0" w14:textId="6EE590E1" w:rsidR="00770A50" w:rsidRDefault="001E2CA8" w:rsidP="00AD0165">
      <w:pPr>
        <w:spacing w:line="360" w:lineRule="auto"/>
        <w:jc w:val="both"/>
        <w:rPr>
          <w:rFonts w:ascii="Arial" w:eastAsia="Times New Roman" w:hAnsi="Arial" w:cs="Arial"/>
          <w:bCs/>
          <w:color w:val="000000"/>
          <w:lang w:eastAsia="es-ES"/>
        </w:rPr>
      </w:pPr>
      <w:r w:rsidRPr="0088015A">
        <w:rPr>
          <w:rFonts w:ascii="Arial" w:eastAsia="Times New Roman" w:hAnsi="Arial" w:cs="Arial"/>
          <w:b/>
          <w:bCs/>
          <w:color w:val="000000"/>
          <w:lang w:eastAsia="es-ES"/>
        </w:rPr>
        <w:t xml:space="preserve">FRENTE A LA PRETENSIÓN </w:t>
      </w:r>
      <w:r w:rsidR="0088015A" w:rsidRPr="0088015A">
        <w:rPr>
          <w:rFonts w:ascii="Arial" w:eastAsia="Times New Roman" w:hAnsi="Arial" w:cs="Arial"/>
          <w:b/>
          <w:bCs/>
          <w:color w:val="000000"/>
          <w:lang w:eastAsia="es-ES"/>
        </w:rPr>
        <w:t>SEGUNDA</w:t>
      </w:r>
      <w:r w:rsidR="00C2163B" w:rsidRPr="0088015A">
        <w:rPr>
          <w:rFonts w:ascii="Arial" w:eastAsia="Times New Roman" w:hAnsi="Arial" w:cs="Arial"/>
          <w:b/>
          <w:bCs/>
          <w:color w:val="000000"/>
          <w:lang w:eastAsia="es-ES"/>
        </w:rPr>
        <w:t xml:space="preserve">: </w:t>
      </w:r>
      <w:r w:rsidR="00313D51" w:rsidRPr="0088015A">
        <w:rPr>
          <w:rFonts w:ascii="Arial" w:eastAsia="Times New Roman" w:hAnsi="Arial" w:cs="Arial"/>
          <w:b/>
          <w:bCs/>
          <w:color w:val="000000"/>
          <w:lang w:eastAsia="es-ES"/>
        </w:rPr>
        <w:t xml:space="preserve">ME OPONGO </w:t>
      </w:r>
      <w:r w:rsidR="0088015A" w:rsidRPr="0088015A">
        <w:rPr>
          <w:rFonts w:ascii="Arial" w:eastAsia="Times New Roman" w:hAnsi="Arial" w:cs="Arial"/>
          <w:color w:val="000000"/>
          <w:lang w:eastAsia="es-ES"/>
        </w:rPr>
        <w:t xml:space="preserve">rotundamente </w:t>
      </w:r>
      <w:r w:rsidR="0088015A" w:rsidRPr="0088015A">
        <w:rPr>
          <w:rFonts w:ascii="Arial" w:eastAsia="Times New Roman" w:hAnsi="Arial" w:cs="Arial"/>
          <w:bCs/>
          <w:color w:val="000000"/>
          <w:lang w:eastAsia="es-ES"/>
        </w:rPr>
        <w:t xml:space="preserve">al pago de </w:t>
      </w:r>
      <w:r w:rsidR="00FF6162">
        <w:rPr>
          <w:rFonts w:ascii="Arial" w:eastAsia="Times New Roman" w:hAnsi="Arial" w:cs="Arial"/>
          <w:b/>
          <w:color w:val="000000"/>
          <w:lang w:eastAsia="es-ES"/>
        </w:rPr>
        <w:t>NOVENTA MILLONES SETECIENTOS</w:t>
      </w:r>
      <w:r w:rsidR="00271246">
        <w:rPr>
          <w:rFonts w:ascii="Arial" w:eastAsia="Times New Roman" w:hAnsi="Arial" w:cs="Arial"/>
          <w:b/>
          <w:color w:val="000000"/>
          <w:lang w:eastAsia="es-ES"/>
        </w:rPr>
        <w:t xml:space="preserve"> VEINTIDÓS</w:t>
      </w:r>
      <w:r w:rsidR="00FF6162">
        <w:rPr>
          <w:rFonts w:ascii="Arial" w:eastAsia="Times New Roman" w:hAnsi="Arial" w:cs="Arial"/>
          <w:b/>
          <w:color w:val="000000"/>
          <w:lang w:eastAsia="es-ES"/>
        </w:rPr>
        <w:t xml:space="preserve"> MIL OCHOCIENTOS CUARENTA</w:t>
      </w:r>
      <w:r w:rsidR="0088015A" w:rsidRPr="0088015A">
        <w:rPr>
          <w:rFonts w:ascii="Arial" w:eastAsia="Times New Roman" w:hAnsi="Arial" w:cs="Arial"/>
          <w:b/>
          <w:color w:val="000000"/>
          <w:lang w:eastAsia="es-ES"/>
        </w:rPr>
        <w:t xml:space="preserve"> PESOS ($</w:t>
      </w:r>
      <w:r w:rsidR="00FF6162">
        <w:rPr>
          <w:rFonts w:ascii="Arial" w:eastAsia="Times New Roman" w:hAnsi="Arial" w:cs="Arial"/>
          <w:b/>
          <w:color w:val="000000"/>
          <w:lang w:eastAsia="es-ES"/>
        </w:rPr>
        <w:t>90.722.840</w:t>
      </w:r>
      <w:r w:rsidR="0088015A" w:rsidRPr="0088015A">
        <w:rPr>
          <w:rFonts w:ascii="Arial" w:eastAsia="Times New Roman" w:hAnsi="Arial" w:cs="Arial"/>
          <w:b/>
          <w:color w:val="000000"/>
          <w:lang w:eastAsia="es-ES"/>
        </w:rPr>
        <w:t>)</w:t>
      </w:r>
      <w:r w:rsidR="00C7140A">
        <w:rPr>
          <w:rFonts w:ascii="Arial" w:eastAsia="Times New Roman" w:hAnsi="Arial" w:cs="Arial"/>
          <w:bCs/>
          <w:color w:val="000000"/>
          <w:lang w:eastAsia="es-ES"/>
        </w:rPr>
        <w:t xml:space="preserve"> en favor de</w:t>
      </w:r>
      <w:r w:rsidR="0088015A" w:rsidRPr="0088015A">
        <w:rPr>
          <w:rFonts w:ascii="Arial" w:eastAsia="Times New Roman" w:hAnsi="Arial" w:cs="Arial"/>
          <w:bCs/>
          <w:color w:val="000000"/>
          <w:lang w:eastAsia="es-ES"/>
        </w:rPr>
        <w:t xml:space="preserve"> </w:t>
      </w:r>
      <w:r w:rsidR="0088015A" w:rsidRPr="00C7140A">
        <w:rPr>
          <w:rFonts w:ascii="Arial" w:eastAsia="Times New Roman" w:hAnsi="Arial" w:cs="Arial"/>
          <w:b/>
          <w:bCs/>
          <w:color w:val="000000"/>
          <w:lang w:eastAsia="es-ES"/>
        </w:rPr>
        <w:t>EMPRESAS PÚBLICAS DE MEDELLÍN E.S.P.</w:t>
      </w:r>
      <w:r w:rsidR="0088015A" w:rsidRPr="0088015A">
        <w:rPr>
          <w:rFonts w:ascii="Arial" w:eastAsia="Times New Roman" w:hAnsi="Arial" w:cs="Arial"/>
          <w:bCs/>
          <w:color w:val="000000"/>
          <w:lang w:eastAsia="es-ES"/>
        </w:rPr>
        <w:t xml:space="preserve"> por concepto de </w:t>
      </w:r>
      <w:r w:rsidR="00FF6162">
        <w:rPr>
          <w:rFonts w:ascii="Arial" w:eastAsia="Times New Roman" w:hAnsi="Arial" w:cs="Arial"/>
          <w:bCs/>
          <w:color w:val="000000"/>
          <w:lang w:eastAsia="es-ES"/>
        </w:rPr>
        <w:t>daño emergente consolidado derivado de</w:t>
      </w:r>
      <w:r w:rsidR="0088015A" w:rsidRPr="0088015A">
        <w:rPr>
          <w:rFonts w:ascii="Arial" w:eastAsia="Times New Roman" w:hAnsi="Arial" w:cs="Arial"/>
          <w:bCs/>
          <w:color w:val="000000"/>
          <w:lang w:eastAsia="es-ES"/>
        </w:rPr>
        <w:t xml:space="preserve"> obras civiles</w:t>
      </w:r>
      <w:r w:rsidR="00FF6162">
        <w:rPr>
          <w:rFonts w:ascii="Arial" w:eastAsia="Times New Roman" w:hAnsi="Arial" w:cs="Arial"/>
          <w:bCs/>
          <w:color w:val="000000"/>
          <w:lang w:eastAsia="es-ES"/>
        </w:rPr>
        <w:t xml:space="preserve"> al interior del inmueble con FMI No. 033-3121</w:t>
      </w:r>
      <w:r w:rsidR="0088015A" w:rsidRPr="0088015A">
        <w:rPr>
          <w:rFonts w:ascii="Arial" w:eastAsia="Times New Roman" w:hAnsi="Arial" w:cs="Arial"/>
          <w:bCs/>
          <w:color w:val="000000"/>
          <w:lang w:eastAsia="es-ES"/>
        </w:rPr>
        <w:t>, toda vez que no es posible endilgar responsabilidad alguna a los demandados por el supuesto daño antijuríd</w:t>
      </w:r>
      <w:r w:rsidR="0005498C">
        <w:rPr>
          <w:rFonts w:ascii="Arial" w:eastAsia="Times New Roman" w:hAnsi="Arial" w:cs="Arial"/>
          <w:bCs/>
          <w:color w:val="000000"/>
          <w:lang w:eastAsia="es-ES"/>
        </w:rPr>
        <w:t xml:space="preserve">ico </w:t>
      </w:r>
      <w:r w:rsidR="0005498C">
        <w:rPr>
          <w:rFonts w:ascii="Arial" w:eastAsia="Times New Roman" w:hAnsi="Arial" w:cs="Arial"/>
          <w:bCs/>
          <w:color w:val="000000"/>
          <w:lang w:eastAsia="es-ES"/>
        </w:rPr>
        <w:lastRenderedPageBreak/>
        <w:t>que alega el extremo activo, como quiera que no existe ningún tipo de medio de convicción que permita, entre otras, acreditar el carácter cierto del perjuicio sobre el que se pretende</w:t>
      </w:r>
      <w:r w:rsidR="00271246">
        <w:rPr>
          <w:rFonts w:ascii="Arial" w:eastAsia="Times New Roman" w:hAnsi="Arial" w:cs="Arial"/>
          <w:bCs/>
          <w:color w:val="000000"/>
          <w:lang w:eastAsia="es-ES"/>
        </w:rPr>
        <w:t xml:space="preserve"> la</w:t>
      </w:r>
      <w:r w:rsidR="0005498C">
        <w:rPr>
          <w:rFonts w:ascii="Arial" w:eastAsia="Times New Roman" w:hAnsi="Arial" w:cs="Arial"/>
          <w:bCs/>
          <w:color w:val="000000"/>
          <w:lang w:eastAsia="es-ES"/>
        </w:rPr>
        <w:t xml:space="preserve"> indemnización</w:t>
      </w:r>
      <w:r w:rsidR="00770A50">
        <w:rPr>
          <w:rFonts w:ascii="Arial" w:eastAsia="Times New Roman" w:hAnsi="Arial" w:cs="Arial"/>
          <w:bCs/>
          <w:color w:val="000000"/>
          <w:lang w:eastAsia="es-ES"/>
        </w:rPr>
        <w:t xml:space="preserve">, </w:t>
      </w:r>
      <w:r w:rsidR="00770A50">
        <w:rPr>
          <w:rFonts w:ascii="Arial" w:eastAsia="Times New Roman" w:hAnsi="Arial" w:cs="Arial"/>
          <w:bCs/>
          <w:color w:val="000000"/>
          <w:lang w:val="es-CO" w:eastAsia="es-ES"/>
        </w:rPr>
        <w:t xml:space="preserve">clara omisión al deber </w:t>
      </w:r>
      <w:r w:rsidR="00770A50" w:rsidRPr="00770A50">
        <w:rPr>
          <w:rFonts w:ascii="Arial" w:eastAsia="Times New Roman" w:hAnsi="Arial" w:cs="Arial"/>
          <w:bCs/>
          <w:color w:val="000000"/>
          <w:lang w:val="es-CO" w:eastAsia="es-ES"/>
        </w:rPr>
        <w:t>que les impone el artículo 167 del Código General del Proceso, aplicable por remisión expresa del</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art. 211 del Código de Procedimiento Administrativo y de lo Contencioso Administrativo, y en tal</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sentido, al no cumplirse con dicha carga a través de la prueba que resulte conducente, pertinente</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y útil, debe</w:t>
      </w:r>
      <w:r w:rsidR="00BD0A38">
        <w:rPr>
          <w:rFonts w:ascii="Arial" w:eastAsia="Times New Roman" w:hAnsi="Arial" w:cs="Arial"/>
          <w:bCs/>
          <w:color w:val="000000"/>
          <w:lang w:val="es-CO" w:eastAsia="es-ES"/>
        </w:rPr>
        <w:t>rá</w:t>
      </w:r>
      <w:r w:rsidR="00770A50" w:rsidRPr="00770A50">
        <w:rPr>
          <w:rFonts w:ascii="Arial" w:eastAsia="Times New Roman" w:hAnsi="Arial" w:cs="Arial"/>
          <w:bCs/>
          <w:color w:val="000000"/>
          <w:lang w:val="es-CO" w:eastAsia="es-ES"/>
        </w:rPr>
        <w:t xml:space="preserve"> negarse lo pretendido.</w:t>
      </w:r>
    </w:p>
    <w:p w14:paraId="7A73F7B9" w14:textId="77777777" w:rsidR="00770A50" w:rsidRDefault="00770A50" w:rsidP="00AD0165">
      <w:pPr>
        <w:spacing w:line="360" w:lineRule="auto"/>
        <w:jc w:val="both"/>
        <w:rPr>
          <w:rFonts w:ascii="Arial" w:eastAsia="Times New Roman" w:hAnsi="Arial" w:cs="Arial"/>
          <w:bCs/>
          <w:color w:val="000000"/>
          <w:lang w:eastAsia="es-ES"/>
        </w:rPr>
      </w:pPr>
    </w:p>
    <w:p w14:paraId="07321FB2" w14:textId="1E957DFF" w:rsidR="0088015A" w:rsidRDefault="00770A50" w:rsidP="00AD0165">
      <w:pPr>
        <w:spacing w:line="360" w:lineRule="auto"/>
        <w:jc w:val="both"/>
        <w:rPr>
          <w:rFonts w:ascii="Arial" w:eastAsia="Times New Roman" w:hAnsi="Arial" w:cs="Arial"/>
          <w:bCs/>
          <w:color w:val="000000"/>
          <w:lang w:eastAsia="es-ES"/>
        </w:rPr>
      </w:pPr>
      <w:r>
        <w:rPr>
          <w:rFonts w:ascii="Arial" w:eastAsia="Times New Roman" w:hAnsi="Arial" w:cs="Arial"/>
          <w:b/>
          <w:bCs/>
          <w:color w:val="000000"/>
          <w:lang w:eastAsia="es-ES"/>
        </w:rPr>
        <w:t xml:space="preserve">FRENTE A LA PRETENSIÓN TERCERA: ME OPONGO </w:t>
      </w:r>
      <w:r>
        <w:rPr>
          <w:rFonts w:ascii="Arial" w:eastAsia="Times New Roman" w:hAnsi="Arial" w:cs="Arial"/>
          <w:bCs/>
          <w:color w:val="000000"/>
          <w:lang w:eastAsia="es-ES"/>
        </w:rPr>
        <w:t>de manera enfática a que se condene a las demandadas al pago de erogación alguna en mod</w:t>
      </w:r>
      <w:r w:rsidR="00F90A23">
        <w:rPr>
          <w:rFonts w:ascii="Arial" w:eastAsia="Times New Roman" w:hAnsi="Arial" w:cs="Arial"/>
          <w:bCs/>
          <w:color w:val="000000"/>
          <w:lang w:eastAsia="es-ES"/>
        </w:rPr>
        <w:t>alidad de daño emergente futuro, no solo porque esta pretensión es consecuente de la primera y por tanto debe correr su misma suerte, sino que además, no existe medio de convicción alguno que permita inferir siquiera de modo remoto que la demandante en un futuro deba incurrir en gastos por obras de cierre o cualquier otro daño por un supuesto mal manejo de las aguas de escorrentía e intervención asfáltica</w:t>
      </w:r>
      <w:r w:rsidR="00BD0A38">
        <w:rPr>
          <w:rFonts w:ascii="Arial" w:eastAsia="Times New Roman" w:hAnsi="Arial" w:cs="Arial"/>
          <w:bCs/>
          <w:color w:val="000000"/>
          <w:lang w:eastAsia="es-ES"/>
        </w:rPr>
        <w:t xml:space="preserve">, por lo que </w:t>
      </w:r>
      <w:r w:rsidR="002E55AC">
        <w:rPr>
          <w:rFonts w:ascii="Arial" w:eastAsia="Times New Roman" w:hAnsi="Arial" w:cs="Arial"/>
          <w:bCs/>
          <w:color w:val="000000"/>
          <w:lang w:eastAsia="es-ES"/>
        </w:rPr>
        <w:t xml:space="preserve">el perjuicio </w:t>
      </w:r>
      <w:r w:rsidR="00BD0A38">
        <w:rPr>
          <w:rFonts w:ascii="Arial" w:eastAsia="Times New Roman" w:hAnsi="Arial" w:cs="Arial"/>
          <w:bCs/>
          <w:color w:val="000000"/>
          <w:lang w:eastAsia="es-ES"/>
        </w:rPr>
        <w:t xml:space="preserve">perseguido </w:t>
      </w:r>
      <w:r w:rsidR="002E55AC">
        <w:rPr>
          <w:rFonts w:ascii="Arial" w:eastAsia="Times New Roman" w:hAnsi="Arial" w:cs="Arial"/>
          <w:bCs/>
          <w:color w:val="000000"/>
          <w:lang w:eastAsia="es-ES"/>
        </w:rPr>
        <w:t>es hipotético y por tanto, no indemnizable</w:t>
      </w:r>
      <w:r w:rsidR="00F90A23">
        <w:rPr>
          <w:rFonts w:ascii="Arial" w:eastAsia="Times New Roman" w:hAnsi="Arial" w:cs="Arial"/>
          <w:bCs/>
          <w:color w:val="000000"/>
          <w:lang w:eastAsia="es-ES"/>
        </w:rPr>
        <w:t>.</w:t>
      </w:r>
    </w:p>
    <w:p w14:paraId="14F364F8" w14:textId="77777777" w:rsidR="00482B61" w:rsidRDefault="00482B61" w:rsidP="00AD0165">
      <w:pPr>
        <w:spacing w:line="360" w:lineRule="auto"/>
        <w:jc w:val="both"/>
        <w:rPr>
          <w:rFonts w:ascii="Arial" w:eastAsia="Times New Roman" w:hAnsi="Arial" w:cs="Arial"/>
          <w:bCs/>
          <w:color w:val="000000"/>
          <w:lang w:eastAsia="es-ES"/>
        </w:rPr>
      </w:pPr>
    </w:p>
    <w:p w14:paraId="6439F594" w14:textId="14692F8A" w:rsidR="00325DAF" w:rsidRPr="006536C0" w:rsidRDefault="00482B61" w:rsidP="00AD0165">
      <w:pPr>
        <w:spacing w:line="360" w:lineRule="auto"/>
        <w:jc w:val="both"/>
        <w:rPr>
          <w:rFonts w:ascii="Arial" w:eastAsia="Times New Roman" w:hAnsi="Arial" w:cs="Arial"/>
          <w:bCs/>
          <w:color w:val="000000"/>
          <w:lang w:eastAsia="es-ES"/>
        </w:rPr>
      </w:pPr>
      <w:r>
        <w:rPr>
          <w:rFonts w:ascii="Arial" w:eastAsia="Times New Roman" w:hAnsi="Arial" w:cs="Arial"/>
          <w:b/>
          <w:bCs/>
          <w:color w:val="000000"/>
          <w:lang w:eastAsia="es-ES"/>
        </w:rPr>
        <w:t xml:space="preserve">FRENTE A LA CUARTA: ME OPONGO </w:t>
      </w:r>
      <w:r>
        <w:rPr>
          <w:rFonts w:ascii="Arial" w:eastAsia="Times New Roman" w:hAnsi="Arial" w:cs="Arial"/>
          <w:bCs/>
          <w:color w:val="000000"/>
          <w:lang w:eastAsia="es-ES"/>
        </w:rPr>
        <w:t>habida cuenta de que no se avizora ni la necesidad, ni el deber por parte de las demandadas en la ejecución de las obras hidráulicas que solicita la</w:t>
      </w:r>
      <w:r w:rsidR="00BD0A38">
        <w:rPr>
          <w:rFonts w:ascii="Arial" w:eastAsia="Times New Roman" w:hAnsi="Arial" w:cs="Arial"/>
          <w:bCs/>
          <w:color w:val="000000"/>
          <w:lang w:eastAsia="es-ES"/>
        </w:rPr>
        <w:t xml:space="preserve"> parte</w:t>
      </w:r>
      <w:r>
        <w:rPr>
          <w:rFonts w:ascii="Arial" w:eastAsia="Times New Roman" w:hAnsi="Arial" w:cs="Arial"/>
          <w:bCs/>
          <w:color w:val="000000"/>
          <w:lang w:eastAsia="es-ES"/>
        </w:rPr>
        <w:t xml:space="preserve"> actora, como quiera que</w:t>
      </w:r>
      <w:r w:rsidRPr="0088015A">
        <w:rPr>
          <w:rFonts w:ascii="Arial" w:eastAsia="Times New Roman" w:hAnsi="Arial" w:cs="Arial"/>
          <w:bCs/>
          <w:color w:val="000000"/>
          <w:lang w:eastAsia="es-ES"/>
        </w:rPr>
        <w:t xml:space="preserve"> los supuestos daños NO fueron causados por la ejecución del contrato de obra No. 4600010660 de 2020, tanto es así que durante la interventoría realizada al contrato en cuestión se estableció que el contratista cumplió a</w:t>
      </w:r>
      <w:r>
        <w:rPr>
          <w:rFonts w:ascii="Arial" w:eastAsia="Times New Roman" w:hAnsi="Arial" w:cs="Arial"/>
          <w:bCs/>
          <w:color w:val="000000"/>
          <w:lang w:eastAsia="es-ES"/>
        </w:rPr>
        <w:t xml:space="preserve"> cabalidad</w:t>
      </w:r>
      <w:r w:rsidRPr="0088015A">
        <w:rPr>
          <w:rFonts w:ascii="Arial" w:eastAsia="Times New Roman" w:hAnsi="Arial" w:cs="Arial"/>
          <w:bCs/>
          <w:color w:val="000000"/>
          <w:lang w:eastAsia="es-ES"/>
        </w:rPr>
        <w:t xml:space="preserve"> con sus obligaciones y el objeto contractual. Así las cosas, las supuestas afectaciones sufridas por el predio perteneciente a EPM fueron</w:t>
      </w:r>
      <w:r>
        <w:rPr>
          <w:rFonts w:ascii="Arial" w:eastAsia="Times New Roman" w:hAnsi="Arial" w:cs="Arial"/>
          <w:bCs/>
          <w:color w:val="000000"/>
          <w:lang w:eastAsia="es-ES"/>
        </w:rPr>
        <w:t xml:space="preserve"> como</w:t>
      </w:r>
      <w:r w:rsidRPr="0088015A">
        <w:rPr>
          <w:rFonts w:ascii="Arial" w:eastAsia="Times New Roman" w:hAnsi="Arial" w:cs="Arial"/>
          <w:bCs/>
          <w:color w:val="000000"/>
          <w:lang w:eastAsia="es-ES"/>
        </w:rPr>
        <w:t xml:space="preserve"> consecuencia de circunstancias </w:t>
      </w:r>
      <w:r>
        <w:rPr>
          <w:rFonts w:ascii="Arial" w:eastAsia="Times New Roman" w:hAnsi="Arial" w:cs="Arial"/>
          <w:bCs/>
          <w:color w:val="000000"/>
          <w:lang w:eastAsia="es-ES"/>
        </w:rPr>
        <w:t>pre-existentes a</w:t>
      </w:r>
      <w:r w:rsidRPr="0088015A">
        <w:rPr>
          <w:rFonts w:ascii="Arial" w:eastAsia="Times New Roman" w:hAnsi="Arial" w:cs="Arial"/>
          <w:bCs/>
          <w:color w:val="000000"/>
          <w:lang w:eastAsia="es-ES"/>
        </w:rPr>
        <w:t xml:space="preserve"> la ejecución del contrato</w:t>
      </w:r>
      <w:r>
        <w:rPr>
          <w:rFonts w:ascii="Arial" w:eastAsia="Times New Roman" w:hAnsi="Arial" w:cs="Arial"/>
          <w:bCs/>
          <w:color w:val="000000"/>
          <w:lang w:eastAsia="es-ES"/>
        </w:rPr>
        <w:t>, valga decir: malas condiciones del terreno como consecuencia de los socavones para</w:t>
      </w:r>
      <w:r w:rsidR="00BD0A38">
        <w:rPr>
          <w:rFonts w:ascii="Arial" w:eastAsia="Times New Roman" w:hAnsi="Arial" w:cs="Arial"/>
          <w:bCs/>
          <w:color w:val="000000"/>
          <w:lang w:eastAsia="es-ES"/>
        </w:rPr>
        <w:t xml:space="preserve"> el ejercicio de la minería y </w:t>
      </w:r>
      <w:r>
        <w:rPr>
          <w:rFonts w:ascii="Arial" w:eastAsia="Times New Roman" w:hAnsi="Arial" w:cs="Arial"/>
          <w:bCs/>
          <w:color w:val="000000"/>
          <w:lang w:eastAsia="es-ES"/>
        </w:rPr>
        <w:t>hechos de la naturaleza tal como gran volumen de precipitacio</w:t>
      </w:r>
      <w:r w:rsidR="006536C0">
        <w:rPr>
          <w:rFonts w:ascii="Arial" w:eastAsia="Times New Roman" w:hAnsi="Arial" w:cs="Arial"/>
          <w:bCs/>
          <w:color w:val="000000"/>
          <w:lang w:eastAsia="es-ES"/>
        </w:rPr>
        <w:t>nes que se dieron en esa época.</w:t>
      </w:r>
    </w:p>
    <w:p w14:paraId="1EABFD26" w14:textId="77777777" w:rsidR="00C7140A" w:rsidRPr="00C7140A" w:rsidRDefault="00C7140A" w:rsidP="00AD0165">
      <w:pPr>
        <w:spacing w:line="360" w:lineRule="auto"/>
        <w:jc w:val="both"/>
        <w:rPr>
          <w:rFonts w:ascii="Arial" w:eastAsia="Times New Roman" w:hAnsi="Arial" w:cs="Arial"/>
          <w:bCs/>
          <w:color w:val="000000"/>
          <w:lang w:eastAsia="es-ES"/>
        </w:rPr>
      </w:pPr>
    </w:p>
    <w:p w14:paraId="14472789" w14:textId="364BA893" w:rsidR="00FC4718" w:rsidRDefault="00FC4718" w:rsidP="00A377FB">
      <w:pPr>
        <w:pStyle w:val="Prrafodelista"/>
        <w:numPr>
          <w:ilvl w:val="0"/>
          <w:numId w:val="2"/>
        </w:numPr>
        <w:spacing w:after="0" w:line="360" w:lineRule="auto"/>
        <w:ind w:left="567" w:hanging="283"/>
        <w:jc w:val="center"/>
        <w:rPr>
          <w:rFonts w:ascii="Arial" w:eastAsia="Times New Roman" w:hAnsi="Arial" w:cs="Arial"/>
          <w:b/>
          <w:u w:val="single"/>
          <w:lang w:val="es-ES_tradnl" w:eastAsia="es-ES"/>
        </w:rPr>
      </w:pPr>
      <w:r>
        <w:rPr>
          <w:rFonts w:ascii="Arial" w:eastAsia="Times New Roman" w:hAnsi="Arial" w:cs="Arial"/>
          <w:b/>
          <w:u w:val="single"/>
          <w:lang w:val="es-ES_tradnl" w:eastAsia="es-ES"/>
        </w:rPr>
        <w:t>EXCEPCIÓN PREVIA FRENTE A LA DEMANDA</w:t>
      </w:r>
    </w:p>
    <w:p w14:paraId="0F8EDF81" w14:textId="77777777" w:rsidR="00FC4718" w:rsidRDefault="00FC4718" w:rsidP="00AD0165">
      <w:pPr>
        <w:spacing w:line="360" w:lineRule="auto"/>
        <w:rPr>
          <w:rFonts w:ascii="Arial" w:eastAsia="Times New Roman" w:hAnsi="Arial" w:cs="Arial"/>
          <w:b/>
          <w:u w:val="single"/>
          <w:lang w:val="es-ES_tradnl" w:eastAsia="es-ES"/>
        </w:rPr>
      </w:pPr>
    </w:p>
    <w:p w14:paraId="6642EB6C" w14:textId="3CD35DDD" w:rsidR="00FC4718" w:rsidRDefault="00FC4718" w:rsidP="00AD0165">
      <w:pPr>
        <w:spacing w:line="360" w:lineRule="auto"/>
        <w:rPr>
          <w:rFonts w:ascii="Arial" w:eastAsia="Times New Roman" w:hAnsi="Arial" w:cs="Arial"/>
          <w:b/>
          <w:u w:val="single"/>
          <w:lang w:val="es-ES_tradnl" w:eastAsia="es-ES"/>
        </w:rPr>
      </w:pPr>
      <w:r>
        <w:rPr>
          <w:rFonts w:ascii="Arial" w:eastAsia="Times New Roman" w:hAnsi="Arial" w:cs="Arial"/>
          <w:b/>
          <w:u w:val="single"/>
          <w:lang w:val="es-ES_tradnl" w:eastAsia="es-ES"/>
        </w:rPr>
        <w:t>FALTA DE COMPETENCIA POR EL FACTOR CUANTÍA.</w:t>
      </w:r>
    </w:p>
    <w:p w14:paraId="17734965" w14:textId="77777777" w:rsidR="00FC4718" w:rsidRDefault="00FC4718" w:rsidP="00AD0165">
      <w:pPr>
        <w:spacing w:line="360" w:lineRule="auto"/>
        <w:rPr>
          <w:rFonts w:ascii="Arial" w:eastAsia="Times New Roman" w:hAnsi="Arial" w:cs="Arial"/>
          <w:b/>
          <w:u w:val="single"/>
          <w:lang w:val="es-ES_tradnl" w:eastAsia="es-ES"/>
        </w:rPr>
      </w:pPr>
    </w:p>
    <w:p w14:paraId="5A558234" w14:textId="77777777" w:rsidR="00AD0165" w:rsidRDefault="008B16C5" w:rsidP="00AD0165">
      <w:pPr>
        <w:spacing w:line="360" w:lineRule="auto"/>
        <w:jc w:val="both"/>
        <w:rPr>
          <w:rFonts w:ascii="Arial" w:eastAsia="Times New Roman" w:hAnsi="Arial" w:cs="Arial"/>
          <w:lang w:val="es-ES_tradnl" w:eastAsia="es-ES"/>
        </w:rPr>
      </w:pPr>
      <w:r>
        <w:rPr>
          <w:rFonts w:ascii="Arial" w:eastAsia="Times New Roman" w:hAnsi="Arial" w:cs="Arial"/>
          <w:lang w:val="es-ES_tradnl" w:eastAsia="es-ES"/>
        </w:rPr>
        <w:t xml:space="preserve">Con fundamento en el artículo 100, numeral 1 del Código General del Proceso, formula la excepción previa de falta de competencia, ya que la cuantía de la presente demanda, una vez fue reformada, se modificó sustancialmente, reduciéndose a la suma de </w:t>
      </w:r>
      <w:r w:rsidRPr="008B16C5">
        <w:rPr>
          <w:rFonts w:ascii="Arial" w:eastAsia="Times New Roman" w:hAnsi="Arial" w:cs="Arial"/>
          <w:b/>
          <w:lang w:val="es-ES_tradnl" w:eastAsia="es-ES"/>
        </w:rPr>
        <w:t>NOVENTA MILLONES SETECIENTOS VEINTIDÓS MIL OCHOCIENTOS CUARENTA PESOS M/CTE</w:t>
      </w:r>
      <w:r>
        <w:rPr>
          <w:rFonts w:ascii="Arial" w:eastAsia="Times New Roman" w:hAnsi="Arial" w:cs="Arial"/>
          <w:lang w:val="es-ES_tradnl" w:eastAsia="es-ES"/>
        </w:rPr>
        <w:t xml:space="preserve"> </w:t>
      </w:r>
      <w:r w:rsidRPr="008B16C5">
        <w:rPr>
          <w:rFonts w:ascii="Arial" w:eastAsia="Times New Roman" w:hAnsi="Arial" w:cs="Arial"/>
          <w:b/>
          <w:lang w:val="es-ES_tradnl" w:eastAsia="es-ES"/>
        </w:rPr>
        <w:t>($90.722.840)</w:t>
      </w:r>
      <w:r w:rsidR="00FD5027">
        <w:rPr>
          <w:rFonts w:ascii="Arial" w:eastAsia="Times New Roman" w:hAnsi="Arial" w:cs="Arial"/>
          <w:lang w:val="es-ES_tradnl" w:eastAsia="es-ES"/>
        </w:rPr>
        <w:t>. Así las cosas, la cuantía actual del presente medio de control no supera los (1.000) salarios mínimos legales mensuales vigentes a que hace alusión el artículo 152, numeral 5 de la Ley 1437 de 2011 (CPACA), para que el Tribunal Administrativo de Antioquia, siga conociendo la presente demanda en primera instancia por el factor cuantía. Por ello, deberá declararse probada la presente excepción y remitirse la demanda, por el factor cuantía, a los Juzgados Administrativos del Circuito de Medellín (Reparto), de acuerdo con lo reglado en el artículo 155, numeral 6, ibíd</w:t>
      </w:r>
      <w:r w:rsidR="00092596">
        <w:rPr>
          <w:rFonts w:ascii="Arial" w:eastAsia="Times New Roman" w:hAnsi="Arial" w:cs="Arial"/>
          <w:lang w:val="es-ES_tradnl" w:eastAsia="es-ES"/>
        </w:rPr>
        <w:t xml:space="preserve">em, ya que dichas sedes judiciales son las competentes para conocer de esta demanda por el factor cuantía. </w:t>
      </w:r>
    </w:p>
    <w:p w14:paraId="65486D45" w14:textId="1D70F7FC" w:rsidR="001A4485" w:rsidRDefault="00092596" w:rsidP="00AD0165">
      <w:pPr>
        <w:spacing w:line="360" w:lineRule="auto"/>
        <w:jc w:val="both"/>
        <w:rPr>
          <w:rFonts w:ascii="Arial" w:eastAsia="Times New Roman" w:hAnsi="Arial" w:cs="Arial"/>
          <w:lang w:val="es-ES_tradnl" w:eastAsia="es-ES"/>
        </w:rPr>
      </w:pPr>
      <w:r>
        <w:rPr>
          <w:rFonts w:ascii="Arial" w:eastAsia="Times New Roman" w:hAnsi="Arial" w:cs="Arial"/>
          <w:lang w:val="es-ES_tradnl" w:eastAsia="es-ES"/>
        </w:rPr>
        <w:lastRenderedPageBreak/>
        <w:t>No es posible, como lo afirma el apoderado del extremo activo, que la competencia del Tribunal se conserve, porque en últimas, eso sería convalidar una estrategia jurídica malintencionada, solo con el fin de que su demanda curse ante el superior, desde la primera instancia, cuando es claro que no existe mérito para ello, pues la cuantía de la demanda inicial era exorbitante y carente de sustento probatorio, razón por la cual, desde el principio, la cuantía acorde, ajustada y más aterrizada a la realidad fue la que se planteó con la reforma de la demanda y no con la demanda inicial.</w:t>
      </w:r>
    </w:p>
    <w:p w14:paraId="4D7F559B" w14:textId="39934718" w:rsidR="00FC4718" w:rsidRPr="001A4485" w:rsidRDefault="00092596" w:rsidP="00AD0165">
      <w:pPr>
        <w:spacing w:line="360" w:lineRule="auto"/>
        <w:jc w:val="both"/>
        <w:rPr>
          <w:rFonts w:ascii="Arial" w:eastAsia="Times New Roman" w:hAnsi="Arial" w:cs="Arial"/>
          <w:lang w:val="es-ES_tradnl" w:eastAsia="es-ES"/>
        </w:rPr>
      </w:pPr>
      <w:r>
        <w:rPr>
          <w:rFonts w:ascii="Arial" w:eastAsia="Times New Roman" w:hAnsi="Arial" w:cs="Arial"/>
          <w:lang w:val="es-ES_tradnl" w:eastAsia="es-ES"/>
        </w:rPr>
        <w:t xml:space="preserve"> </w:t>
      </w:r>
      <w:r w:rsidR="00FD5027">
        <w:rPr>
          <w:rFonts w:ascii="Arial" w:eastAsia="Times New Roman" w:hAnsi="Arial" w:cs="Arial"/>
          <w:lang w:val="es-ES_tradnl" w:eastAsia="es-ES"/>
        </w:rPr>
        <w:t xml:space="preserve">  </w:t>
      </w:r>
      <w:r w:rsidR="008B16C5">
        <w:rPr>
          <w:rFonts w:ascii="Arial" w:eastAsia="Times New Roman" w:hAnsi="Arial" w:cs="Arial"/>
          <w:lang w:val="es-ES_tradnl" w:eastAsia="es-ES"/>
        </w:rPr>
        <w:t xml:space="preserve">  </w:t>
      </w:r>
    </w:p>
    <w:p w14:paraId="10EAC915" w14:textId="4492F61C" w:rsidR="005D2945" w:rsidRPr="0088015A" w:rsidRDefault="005D2945" w:rsidP="00A377FB">
      <w:pPr>
        <w:pStyle w:val="Prrafodelista"/>
        <w:numPr>
          <w:ilvl w:val="0"/>
          <w:numId w:val="2"/>
        </w:numPr>
        <w:spacing w:after="0" w:line="360" w:lineRule="auto"/>
        <w:ind w:left="567" w:hanging="283"/>
        <w:jc w:val="center"/>
        <w:rPr>
          <w:rFonts w:ascii="Arial" w:eastAsia="Times New Roman" w:hAnsi="Arial" w:cs="Arial"/>
          <w:b/>
          <w:u w:val="single"/>
          <w:lang w:val="es-ES_tradnl" w:eastAsia="es-ES"/>
        </w:rPr>
      </w:pPr>
      <w:r w:rsidRPr="0088015A">
        <w:rPr>
          <w:rFonts w:ascii="Arial" w:eastAsia="Times New Roman" w:hAnsi="Arial" w:cs="Arial"/>
          <w:b/>
          <w:u w:val="single"/>
          <w:lang w:val="es-ES_tradnl" w:eastAsia="es-ES"/>
        </w:rPr>
        <w:t xml:space="preserve">EXCEPCIONES </w:t>
      </w:r>
      <w:r w:rsidR="00583C28">
        <w:rPr>
          <w:rFonts w:ascii="Arial" w:eastAsia="Times New Roman" w:hAnsi="Arial" w:cs="Arial"/>
          <w:b/>
          <w:u w:val="single"/>
          <w:lang w:val="es-ES_tradnl" w:eastAsia="es-ES"/>
        </w:rPr>
        <w:t xml:space="preserve">DE MÉRITO </w:t>
      </w:r>
      <w:r w:rsidRPr="0088015A">
        <w:rPr>
          <w:rFonts w:ascii="Arial" w:eastAsia="Times New Roman" w:hAnsi="Arial" w:cs="Arial"/>
          <w:b/>
          <w:u w:val="single"/>
          <w:lang w:val="es-ES_tradnl" w:eastAsia="es-ES"/>
        </w:rPr>
        <w:t>FRENTE A LA DEMANDA</w:t>
      </w:r>
    </w:p>
    <w:p w14:paraId="1A30E407" w14:textId="77777777" w:rsidR="005D2945" w:rsidRPr="0088015A" w:rsidRDefault="005D2945" w:rsidP="00AD0165">
      <w:pPr>
        <w:spacing w:line="360" w:lineRule="auto"/>
        <w:ind w:left="720"/>
        <w:jc w:val="both"/>
        <w:rPr>
          <w:rFonts w:ascii="Arial" w:eastAsia="Times New Roman" w:hAnsi="Arial" w:cs="Arial"/>
          <w:b/>
          <w:u w:val="single"/>
          <w:lang w:val="es-ES_tradnl" w:eastAsia="es-ES"/>
        </w:rPr>
      </w:pPr>
    </w:p>
    <w:p w14:paraId="45609AC7" w14:textId="0D4DD551" w:rsidR="000B51EC" w:rsidRPr="0088015A" w:rsidRDefault="00591A34" w:rsidP="00AD0165">
      <w:pPr>
        <w:spacing w:line="360" w:lineRule="auto"/>
        <w:jc w:val="both"/>
        <w:rPr>
          <w:rFonts w:ascii="Arial" w:eastAsia="Times New Roman" w:hAnsi="Arial" w:cs="Arial"/>
          <w:bCs/>
          <w:lang w:eastAsia="es-ES"/>
        </w:rPr>
      </w:pPr>
      <w:r w:rsidRPr="0088015A">
        <w:rPr>
          <w:rFonts w:ascii="Arial" w:eastAsia="Times New Roman" w:hAnsi="Arial" w:cs="Arial"/>
          <w:bCs/>
          <w:lang w:eastAsia="es-ES"/>
        </w:rPr>
        <w:t>En el presente acápite se presentarán los fundamentos de hecho y de derecho que en general sustentan la oposición a las pretensiones de la demanda</w:t>
      </w:r>
      <w:r w:rsidR="0088015A" w:rsidRPr="0088015A">
        <w:rPr>
          <w:rFonts w:ascii="Arial" w:eastAsia="Times New Roman" w:hAnsi="Arial" w:cs="Arial"/>
          <w:bCs/>
          <w:lang w:eastAsia="es-ES"/>
        </w:rPr>
        <w:t xml:space="preserve"> de la siguiente manera:</w:t>
      </w:r>
    </w:p>
    <w:p w14:paraId="79EE030C" w14:textId="77777777" w:rsidR="00591A34" w:rsidRPr="0088015A" w:rsidRDefault="00591A34" w:rsidP="00AD0165">
      <w:pPr>
        <w:pStyle w:val="Textoindependiente"/>
        <w:widowControl/>
        <w:tabs>
          <w:tab w:val="left" w:pos="2268"/>
        </w:tabs>
        <w:autoSpaceDE/>
        <w:autoSpaceDN/>
        <w:spacing w:line="360" w:lineRule="auto"/>
        <w:jc w:val="both"/>
        <w:rPr>
          <w:rFonts w:ascii="Arial" w:hAnsi="Arial" w:cs="Arial"/>
          <w:bCs/>
          <w:sz w:val="22"/>
          <w:szCs w:val="22"/>
        </w:rPr>
      </w:pPr>
    </w:p>
    <w:p w14:paraId="3AF7CA9C" w14:textId="471B6EB9" w:rsidR="00591A34" w:rsidRPr="0088015A" w:rsidRDefault="009A6E41" w:rsidP="00A377FB">
      <w:pPr>
        <w:pStyle w:val="Textoindependiente"/>
        <w:widowControl/>
        <w:numPr>
          <w:ilvl w:val="0"/>
          <w:numId w:val="3"/>
        </w:numPr>
        <w:tabs>
          <w:tab w:val="left" w:pos="2268"/>
        </w:tabs>
        <w:autoSpaceDE/>
        <w:autoSpaceDN/>
        <w:spacing w:line="360" w:lineRule="auto"/>
        <w:ind w:left="283" w:hanging="283"/>
        <w:jc w:val="both"/>
        <w:rPr>
          <w:rFonts w:ascii="Arial" w:hAnsi="Arial" w:cs="Arial"/>
          <w:b/>
          <w:sz w:val="22"/>
          <w:szCs w:val="22"/>
        </w:rPr>
      </w:pPr>
      <w:r w:rsidRPr="0088015A">
        <w:rPr>
          <w:rFonts w:ascii="Arial" w:hAnsi="Arial" w:cs="Arial"/>
          <w:b/>
          <w:sz w:val="22"/>
          <w:szCs w:val="22"/>
        </w:rPr>
        <w:t>INEXISTENCIA DE</w:t>
      </w:r>
      <w:r w:rsidR="0088015A" w:rsidRPr="0088015A">
        <w:rPr>
          <w:rFonts w:ascii="Arial" w:hAnsi="Arial" w:cs="Arial"/>
          <w:b/>
          <w:sz w:val="22"/>
          <w:szCs w:val="22"/>
        </w:rPr>
        <w:t>L</w:t>
      </w:r>
      <w:r w:rsidRPr="0088015A">
        <w:rPr>
          <w:rFonts w:ascii="Arial" w:hAnsi="Arial" w:cs="Arial"/>
          <w:b/>
          <w:sz w:val="22"/>
          <w:szCs w:val="22"/>
        </w:rPr>
        <w:t xml:space="preserve"> </w:t>
      </w:r>
      <w:r w:rsidR="0088015A" w:rsidRPr="0088015A">
        <w:rPr>
          <w:rFonts w:ascii="Arial" w:hAnsi="Arial" w:cs="Arial"/>
          <w:b/>
          <w:sz w:val="22"/>
          <w:szCs w:val="22"/>
        </w:rPr>
        <w:t>DAÑO ANTIJURÍDICO A TÍTULO DE DAÑO ESPECIAL ALEGADO POR LA PARTE DEMANDANTE</w:t>
      </w:r>
      <w:r w:rsidR="00C7140A">
        <w:rPr>
          <w:rFonts w:ascii="Arial" w:hAnsi="Arial" w:cs="Arial"/>
          <w:b/>
          <w:sz w:val="22"/>
          <w:szCs w:val="22"/>
        </w:rPr>
        <w:t>.</w:t>
      </w:r>
    </w:p>
    <w:p w14:paraId="2787B5E0" w14:textId="77777777" w:rsidR="009A6E41" w:rsidRPr="0088015A" w:rsidRDefault="009A6E41" w:rsidP="00AD0165">
      <w:pPr>
        <w:pStyle w:val="Textoindependiente"/>
        <w:widowControl/>
        <w:tabs>
          <w:tab w:val="left" w:pos="2268"/>
        </w:tabs>
        <w:autoSpaceDE/>
        <w:autoSpaceDN/>
        <w:spacing w:line="360" w:lineRule="auto"/>
        <w:jc w:val="both"/>
        <w:rPr>
          <w:rFonts w:ascii="Arial" w:hAnsi="Arial" w:cs="Arial"/>
          <w:b/>
          <w:sz w:val="22"/>
          <w:szCs w:val="22"/>
        </w:rPr>
      </w:pPr>
    </w:p>
    <w:p w14:paraId="0B632AC8" w14:textId="1DD0B506" w:rsidR="002E6530"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En el litigio planteado no es posible hablar de un daño antijurídico sufrido por el extremo activo, toda vez que no se ha probado que la ejecución del contrato de obra realizado entre la GOBERNACIÓN DE ANTIOQUIA y el contratista LUIS ALBERTO GONZÁLEZ CHAUX haya causado menoscabo alguno en el predio denominado LA GUALÍ, el cual hace parte del título minero RPP-434 de propiedad del demandante. El extremo activo alega injustificadamente la existencia de un daño especial, sin embargo, éste</w:t>
      </w:r>
      <w:r w:rsidR="00AC3B63">
        <w:rPr>
          <w:rFonts w:ascii="Arial" w:hAnsi="Arial" w:cs="Arial"/>
          <w:sz w:val="22"/>
          <w:szCs w:val="22"/>
        </w:rPr>
        <w:t xml:space="preserve"> no se configura debido a que ni la</w:t>
      </w:r>
      <w:r w:rsidRPr="0088015A">
        <w:rPr>
          <w:rFonts w:ascii="Arial" w:hAnsi="Arial" w:cs="Arial"/>
          <w:sz w:val="22"/>
          <w:szCs w:val="22"/>
        </w:rPr>
        <w:t xml:space="preserve"> GOBERNACIÓN DE ANTIOQUIA</w:t>
      </w:r>
      <w:r w:rsidR="00C7140A">
        <w:rPr>
          <w:rFonts w:ascii="Arial" w:hAnsi="Arial" w:cs="Arial"/>
          <w:sz w:val="22"/>
          <w:szCs w:val="22"/>
        </w:rPr>
        <w:t xml:space="preserve"> ni el contratista rompieron</w:t>
      </w:r>
      <w:r w:rsidRPr="0088015A">
        <w:rPr>
          <w:rFonts w:ascii="Arial" w:hAnsi="Arial" w:cs="Arial"/>
          <w:sz w:val="22"/>
          <w:szCs w:val="22"/>
        </w:rPr>
        <w:t xml:space="preserve"> las cargas públicas al ejecutar el contrato de obra 4600010660 de 2020 - mejoramiento de la vía Paso Nivel (Ruta 60) Ye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 La Clarita – Angelópolis</w:t>
      </w:r>
      <w:r w:rsidR="00C7140A">
        <w:rPr>
          <w:rFonts w:ascii="Arial" w:hAnsi="Arial" w:cs="Arial"/>
          <w:sz w:val="22"/>
          <w:szCs w:val="22"/>
        </w:rPr>
        <w:t xml:space="preserve">-. Prueba de ello, son los informes de interventoría en los que se asegura que el proceso de adecuación de la vía fue ejecutado a feliz término, y sin causar daños colaterales. </w:t>
      </w:r>
      <w:r w:rsidRPr="0088015A">
        <w:rPr>
          <w:rFonts w:ascii="Arial" w:hAnsi="Arial" w:cs="Arial"/>
          <w:sz w:val="22"/>
          <w:szCs w:val="22"/>
        </w:rPr>
        <w:t xml:space="preserve"> </w:t>
      </w:r>
    </w:p>
    <w:p w14:paraId="199FEFAA" w14:textId="77777777" w:rsidR="00C7140A" w:rsidRDefault="00C7140A" w:rsidP="00AD0165">
      <w:pPr>
        <w:pStyle w:val="Textoindependiente"/>
        <w:widowControl/>
        <w:tabs>
          <w:tab w:val="left" w:pos="2268"/>
        </w:tabs>
        <w:autoSpaceDE/>
        <w:autoSpaceDN/>
        <w:spacing w:line="360" w:lineRule="auto"/>
        <w:jc w:val="both"/>
        <w:rPr>
          <w:rFonts w:ascii="Arial" w:hAnsi="Arial" w:cs="Arial"/>
          <w:sz w:val="22"/>
          <w:szCs w:val="22"/>
        </w:rPr>
      </w:pPr>
    </w:p>
    <w:p w14:paraId="0AAA9973" w14:textId="1DEFB12B" w:rsidR="00D150E4" w:rsidRPr="0088015A" w:rsidRDefault="002E6530"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A pesar de todas las consideraciones y argumentos esbozados en el escrito de demanda, todo se sustrae a manifestaciones propias del apoderado actor, sin siquiera sugerir qué es lo que a su juicio debió realizarse</w:t>
      </w:r>
      <w:r w:rsidR="0088015A" w:rsidRPr="0088015A">
        <w:rPr>
          <w:rFonts w:ascii="Arial" w:hAnsi="Arial" w:cs="Arial"/>
          <w:sz w:val="22"/>
          <w:szCs w:val="22"/>
        </w:rPr>
        <w:t xml:space="preserve"> para e</w:t>
      </w:r>
      <w:r w:rsidR="00C7140A">
        <w:rPr>
          <w:rFonts w:ascii="Arial" w:hAnsi="Arial" w:cs="Arial"/>
          <w:sz w:val="22"/>
          <w:szCs w:val="22"/>
        </w:rPr>
        <w:t>vitar los supuestos daños en el predio</w:t>
      </w:r>
      <w:r w:rsidR="00794CF3" w:rsidRPr="0088015A">
        <w:rPr>
          <w:rFonts w:ascii="Arial" w:hAnsi="Arial" w:cs="Arial"/>
          <w:sz w:val="22"/>
          <w:szCs w:val="22"/>
        </w:rPr>
        <w:t>.</w:t>
      </w:r>
      <w:r w:rsidR="0088015A" w:rsidRPr="0088015A">
        <w:rPr>
          <w:rFonts w:ascii="Arial" w:hAnsi="Arial" w:cs="Arial"/>
          <w:sz w:val="22"/>
          <w:szCs w:val="22"/>
        </w:rPr>
        <w:t xml:space="preserve"> Si bien los informes presentados después de la visita técnica de CORANTIOQUIA afirman que existe un deterioro por hundimiento de la calzada, este se debe a la existencia de los socavones utilizados para la minería </w:t>
      </w:r>
      <w:r w:rsidR="00C7140A">
        <w:rPr>
          <w:rFonts w:ascii="Arial" w:hAnsi="Arial" w:cs="Arial"/>
          <w:sz w:val="22"/>
          <w:szCs w:val="22"/>
        </w:rPr>
        <w:t xml:space="preserve">con anterioridad </w:t>
      </w:r>
      <w:r w:rsidR="0088015A" w:rsidRPr="0088015A">
        <w:rPr>
          <w:rFonts w:ascii="Arial" w:hAnsi="Arial" w:cs="Arial"/>
          <w:sz w:val="22"/>
          <w:szCs w:val="22"/>
        </w:rPr>
        <w:t>en los predios en cuestión, y a la gran cantidad de lluvia que cayó durante la época del informe, hecho atribuible únicamente a la naturaleza.</w:t>
      </w:r>
      <w:r w:rsidRPr="0088015A">
        <w:rPr>
          <w:rFonts w:ascii="Arial" w:hAnsi="Arial" w:cs="Arial"/>
          <w:sz w:val="22"/>
          <w:szCs w:val="22"/>
        </w:rPr>
        <w:t xml:space="preserve"> </w:t>
      </w:r>
      <w:r w:rsidR="00794CF3" w:rsidRPr="0088015A">
        <w:rPr>
          <w:rFonts w:ascii="Arial" w:hAnsi="Arial" w:cs="Arial"/>
          <w:sz w:val="22"/>
          <w:szCs w:val="22"/>
        </w:rPr>
        <w:t>S</w:t>
      </w:r>
      <w:r w:rsidRPr="0088015A">
        <w:rPr>
          <w:rFonts w:ascii="Arial" w:hAnsi="Arial" w:cs="Arial"/>
          <w:sz w:val="22"/>
          <w:szCs w:val="22"/>
        </w:rPr>
        <w:t xml:space="preserve">olamente cuestiona, sin criterio técnico alguno, la conducta de las demandadas, </w:t>
      </w:r>
      <w:r w:rsidR="0088015A" w:rsidRPr="0088015A">
        <w:rPr>
          <w:rFonts w:ascii="Arial" w:hAnsi="Arial" w:cs="Arial"/>
          <w:sz w:val="22"/>
          <w:szCs w:val="22"/>
        </w:rPr>
        <w:t>alegando que supuestamente por dichos deterioros en el territorio se causaron daños de carácter patrimonial y no f</w:t>
      </w:r>
      <w:r w:rsidR="00C7140A">
        <w:rPr>
          <w:rFonts w:ascii="Arial" w:hAnsi="Arial" w:cs="Arial"/>
          <w:sz w:val="22"/>
          <w:szCs w:val="22"/>
        </w:rPr>
        <w:t>ue posible llevar a término el plan de c</w:t>
      </w:r>
      <w:r w:rsidR="0088015A" w:rsidRPr="0088015A">
        <w:rPr>
          <w:rFonts w:ascii="Arial" w:hAnsi="Arial" w:cs="Arial"/>
          <w:sz w:val="22"/>
          <w:szCs w:val="22"/>
        </w:rPr>
        <w:t>ierre técnico ambiental, lo cual no puede estar más alejado de la realidad, teniendo en cuenta que las antiguas minas quedaban a gran distancia de las obras realizadas por la administración pública.</w:t>
      </w:r>
    </w:p>
    <w:p w14:paraId="7DACD695" w14:textId="6ABD6046" w:rsidR="00FF0BD5"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A su vez, en el acervo probatorio que el extremo activo allegó al plenario, se encuentra la Resolución No. 130AS-1110-6242 del 21 de octubre de 2011, donde se informó que el cierre de las bocaminas </w:t>
      </w:r>
      <w:r w:rsidRPr="0088015A">
        <w:rPr>
          <w:rFonts w:ascii="Arial" w:hAnsi="Arial" w:cs="Arial"/>
          <w:sz w:val="22"/>
          <w:szCs w:val="22"/>
        </w:rPr>
        <w:lastRenderedPageBreak/>
        <w:t>se realizó desde el 27 de julio de 2009, y</w:t>
      </w:r>
      <w:r w:rsidR="00C7140A">
        <w:rPr>
          <w:rFonts w:ascii="Arial" w:hAnsi="Arial" w:cs="Arial"/>
          <w:sz w:val="22"/>
          <w:szCs w:val="22"/>
        </w:rPr>
        <w:t xml:space="preserve"> que en razón a ello, se efectuó</w:t>
      </w:r>
      <w:r w:rsidR="00AC3B63">
        <w:rPr>
          <w:rFonts w:ascii="Arial" w:hAnsi="Arial" w:cs="Arial"/>
          <w:sz w:val="22"/>
          <w:szCs w:val="22"/>
        </w:rPr>
        <w:t xml:space="preserve"> la</w:t>
      </w:r>
      <w:r w:rsidR="00C7140A">
        <w:rPr>
          <w:rFonts w:ascii="Arial" w:hAnsi="Arial" w:cs="Arial"/>
          <w:sz w:val="22"/>
          <w:szCs w:val="22"/>
        </w:rPr>
        <w:t xml:space="preserve"> solicitud de</w:t>
      </w:r>
      <w:r w:rsidRPr="0088015A">
        <w:rPr>
          <w:rFonts w:ascii="Arial" w:hAnsi="Arial" w:cs="Arial"/>
          <w:sz w:val="22"/>
          <w:szCs w:val="22"/>
        </w:rPr>
        <w:t xml:space="preserve"> plan de abandono, por lo tanto, el incumplimiento reiterado de EMPRESAS PÚBLICAS DE MEDELLÍN E.S.P. de lo pactado en la resolución anteriormente mencionada es atri</w:t>
      </w:r>
      <w:r w:rsidR="00C7140A">
        <w:rPr>
          <w:rFonts w:ascii="Arial" w:hAnsi="Arial" w:cs="Arial"/>
          <w:sz w:val="22"/>
          <w:szCs w:val="22"/>
        </w:rPr>
        <w:t>buible únicamente a ella misma.</w:t>
      </w:r>
    </w:p>
    <w:p w14:paraId="17D03B65" w14:textId="77777777"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24534E04" w14:textId="364C666B" w:rsidR="00CB7CD0"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El daño especial es un título de imputación con fundamento en la equidad y en la solidaridad como materialización del reequilibrio ante una ruptura de la igualdad frente a las cargas públicas, fruto del perjuicio especial y anormal que debe soportar el administrado. El Consejo de Estado hace la diferencia frente a otros títulos de imputación de la siguiente forma:</w:t>
      </w:r>
    </w:p>
    <w:p w14:paraId="52EB25B6" w14:textId="77777777"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2C01DFA1" w14:textId="3FCF932A"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Style w:val="Refdenotaalpie"/>
          <w:rFonts w:ascii="Arial" w:hAnsi="Arial" w:cs="Arial"/>
          <w:i/>
          <w:iCs/>
          <w:sz w:val="20"/>
          <w:szCs w:val="20"/>
        </w:rPr>
        <w:footnoteReference w:id="2"/>
      </w:r>
      <w:r w:rsidRPr="00AD0165">
        <w:rPr>
          <w:rFonts w:ascii="Arial" w:hAnsi="Arial" w:cs="Arial"/>
          <w:i/>
          <w:iCs/>
          <w:sz w:val="20"/>
          <w:szCs w:val="20"/>
        </w:rPr>
        <w:t>El utilizar el daño especial como criterio de imputación en el presente caso implica la realización de un análisis que, acorde con el art. 90 Const., tome como punto de partida el daño antijurídico que sufrió la niña Angélica María Osorio; que asuma que el daño causado, desde un punto de vista jurídico y no simplemente de las leyes causales de la naturaleza, se debe entender como fruto de la actividad lícita del Estado; y, que, por consiguiente, concluya que es tarea de la administración pública, con fundamento en el principio de solidaridad interpretado dentro del contexto del Estado Social de Derecho, equilibrar nuevamente las cargas que, como fruto de su actividad, soporta en forma excesiva uno de sus asociados, alcanzando así una concreción real el principio de igualdad. No se aplica la falla del servicio por la incontestable evidencia de que en el funcionamiento administrativo no se presentó error alguno que fuera determinante en la ocurrencia del daño. Tampoco se aplica la teoría del riesgo excepcional en virtud de lo incierta y subjetiva que resulta para la determinación de la responsabilidad del Estado en asuntos como el que ocupa a la Sala.</w:t>
      </w:r>
    </w:p>
    <w:p w14:paraId="09C375EE" w14:textId="77777777" w:rsidR="00C7140A" w:rsidRDefault="00C7140A" w:rsidP="00AD0165">
      <w:pPr>
        <w:pStyle w:val="Textoindependiente"/>
        <w:widowControl/>
        <w:tabs>
          <w:tab w:val="left" w:pos="2268"/>
        </w:tabs>
        <w:autoSpaceDE/>
        <w:autoSpaceDN/>
        <w:spacing w:line="360" w:lineRule="auto"/>
        <w:jc w:val="both"/>
        <w:rPr>
          <w:rFonts w:ascii="Arial" w:hAnsi="Arial" w:cs="Arial"/>
          <w:sz w:val="22"/>
          <w:szCs w:val="22"/>
        </w:rPr>
      </w:pPr>
    </w:p>
    <w:p w14:paraId="3D130797" w14:textId="2A67C895"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Para el caso de marras, la parte demandante aduce erróneamente que el actuar de la administración en su deber de adecuar y mejorar continuamente la infraestructura vial -en este caso del Departamento de Antioquia- generó un desequilibrio en las cargas y un consecuente daño antijurídico, pero no existe prueba alguna que permit</w:t>
      </w:r>
      <w:r w:rsidR="00C7140A">
        <w:rPr>
          <w:rFonts w:ascii="Arial" w:hAnsi="Arial" w:cs="Arial"/>
          <w:sz w:val="22"/>
          <w:szCs w:val="22"/>
        </w:rPr>
        <w:t>a concluir que efectivamente</w:t>
      </w:r>
      <w:r w:rsidRPr="0088015A">
        <w:rPr>
          <w:rFonts w:ascii="Arial" w:hAnsi="Arial" w:cs="Arial"/>
          <w:sz w:val="22"/>
          <w:szCs w:val="22"/>
        </w:rPr>
        <w:t xml:space="preserve"> el actuar de la administración pública</w:t>
      </w:r>
      <w:r w:rsidR="00C7140A">
        <w:rPr>
          <w:rFonts w:ascii="Arial" w:hAnsi="Arial" w:cs="Arial"/>
          <w:sz w:val="22"/>
          <w:szCs w:val="22"/>
        </w:rPr>
        <w:t xml:space="preserve"> fue</w:t>
      </w:r>
      <w:r w:rsidRPr="0088015A">
        <w:rPr>
          <w:rFonts w:ascii="Arial" w:hAnsi="Arial" w:cs="Arial"/>
          <w:sz w:val="22"/>
          <w:szCs w:val="22"/>
        </w:rPr>
        <w:t xml:space="preserve"> el</w:t>
      </w:r>
      <w:r w:rsidR="00C7140A">
        <w:rPr>
          <w:rFonts w:ascii="Arial" w:hAnsi="Arial" w:cs="Arial"/>
          <w:sz w:val="22"/>
          <w:szCs w:val="22"/>
        </w:rPr>
        <w:t xml:space="preserve"> hecho</w:t>
      </w:r>
      <w:r w:rsidRPr="0088015A">
        <w:rPr>
          <w:rFonts w:ascii="Arial" w:hAnsi="Arial" w:cs="Arial"/>
          <w:sz w:val="22"/>
          <w:szCs w:val="22"/>
        </w:rPr>
        <w:t xml:space="preserve"> generador</w:t>
      </w:r>
      <w:r w:rsidR="00C7140A">
        <w:rPr>
          <w:rFonts w:ascii="Arial" w:hAnsi="Arial" w:cs="Arial"/>
          <w:sz w:val="22"/>
          <w:szCs w:val="22"/>
        </w:rPr>
        <w:t xml:space="preserve"> y único</w:t>
      </w:r>
      <w:r w:rsidR="00AC3B63">
        <w:rPr>
          <w:rFonts w:ascii="Arial" w:hAnsi="Arial" w:cs="Arial"/>
          <w:sz w:val="22"/>
          <w:szCs w:val="22"/>
        </w:rPr>
        <w:t xml:space="preserve"> del evento</w:t>
      </w:r>
      <w:r w:rsidRPr="0088015A">
        <w:rPr>
          <w:rFonts w:ascii="Arial" w:hAnsi="Arial" w:cs="Arial"/>
          <w:sz w:val="22"/>
          <w:szCs w:val="22"/>
        </w:rPr>
        <w:t xml:space="preserve"> dañoso; ha quedado demostrado con los informes técnicos allegados que tales afectaciones son previas a la ejecución de las obras viales (al ser terrenos donde anteriormente se ejerció la explotación minera, los socavones son inestables y generan fallas geológicas), y también consecuencia de hechos de la naturaleza (gran cantidad de precipitaciones por la ola invernal)</w:t>
      </w:r>
      <w:r w:rsidR="00C7140A">
        <w:rPr>
          <w:rFonts w:ascii="Arial" w:hAnsi="Arial" w:cs="Arial"/>
          <w:sz w:val="22"/>
          <w:szCs w:val="22"/>
        </w:rPr>
        <w:t>.</w:t>
      </w:r>
    </w:p>
    <w:p w14:paraId="3932E43D" w14:textId="77777777"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71C5B049" w14:textId="7A55AE3C" w:rsidR="00C77A55" w:rsidRPr="0088015A" w:rsidRDefault="00CB7CD0"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En ese contexto,</w:t>
      </w:r>
      <w:r w:rsidR="00C77A55" w:rsidRPr="0088015A">
        <w:rPr>
          <w:rFonts w:ascii="Arial" w:hAnsi="Arial" w:cs="Arial"/>
          <w:sz w:val="22"/>
          <w:szCs w:val="22"/>
        </w:rPr>
        <w:t xml:space="preserve"> al no existir prueba que acr</w:t>
      </w:r>
      <w:r w:rsidR="00C7140A">
        <w:rPr>
          <w:rFonts w:ascii="Arial" w:hAnsi="Arial" w:cs="Arial"/>
          <w:sz w:val="22"/>
          <w:szCs w:val="22"/>
        </w:rPr>
        <w:t>edite las condiciones de tiempo</w:t>
      </w:r>
      <w:r w:rsidR="00AC3B63">
        <w:rPr>
          <w:rFonts w:ascii="Arial" w:hAnsi="Arial" w:cs="Arial"/>
          <w:sz w:val="22"/>
          <w:szCs w:val="22"/>
        </w:rPr>
        <w:t>, modo</w:t>
      </w:r>
      <w:r w:rsidR="00C77A55" w:rsidRPr="0088015A">
        <w:rPr>
          <w:rFonts w:ascii="Arial" w:hAnsi="Arial" w:cs="Arial"/>
          <w:sz w:val="22"/>
          <w:szCs w:val="22"/>
        </w:rPr>
        <w:t xml:space="preserve"> y lugar en que habría ocurrido </w:t>
      </w:r>
      <w:r w:rsidR="0088015A" w:rsidRPr="0088015A">
        <w:rPr>
          <w:rFonts w:ascii="Arial" w:hAnsi="Arial" w:cs="Arial"/>
          <w:sz w:val="22"/>
          <w:szCs w:val="22"/>
        </w:rPr>
        <w:t>la supuesta afectación a los predios relacionados al título minero</w:t>
      </w:r>
      <w:r w:rsidR="00AC3B63">
        <w:rPr>
          <w:rFonts w:ascii="Arial" w:hAnsi="Arial" w:cs="Arial"/>
          <w:sz w:val="22"/>
          <w:szCs w:val="22"/>
        </w:rPr>
        <w:t xml:space="preserve"> de</w:t>
      </w:r>
      <w:r w:rsidR="0088015A" w:rsidRPr="0088015A">
        <w:rPr>
          <w:rFonts w:ascii="Arial" w:hAnsi="Arial" w:cs="Arial"/>
          <w:sz w:val="22"/>
          <w:szCs w:val="22"/>
        </w:rPr>
        <w:t xml:space="preserve"> propiedad de EPM dada por el supuesto rompimiento en las cargas públicas por parte del extremo pasivo</w:t>
      </w:r>
      <w:r w:rsidR="00C77A55" w:rsidRPr="0088015A">
        <w:rPr>
          <w:rFonts w:ascii="Arial" w:hAnsi="Arial" w:cs="Arial"/>
          <w:sz w:val="22"/>
          <w:szCs w:val="22"/>
        </w:rPr>
        <w:t>, no que</w:t>
      </w:r>
      <w:r w:rsidR="00E64884" w:rsidRPr="0088015A">
        <w:rPr>
          <w:rFonts w:ascii="Arial" w:hAnsi="Arial" w:cs="Arial"/>
          <w:sz w:val="22"/>
          <w:szCs w:val="22"/>
        </w:rPr>
        <w:t xml:space="preserve">da otra opción que </w:t>
      </w:r>
      <w:r w:rsidR="00E64884" w:rsidRPr="0088015A">
        <w:rPr>
          <w:rFonts w:ascii="Arial" w:hAnsi="Arial" w:cs="Arial"/>
          <w:b/>
          <w:sz w:val="22"/>
          <w:szCs w:val="22"/>
        </w:rPr>
        <w:t>NEGAR</w:t>
      </w:r>
      <w:r w:rsidR="00E64884" w:rsidRPr="0088015A">
        <w:rPr>
          <w:rFonts w:ascii="Arial" w:hAnsi="Arial" w:cs="Arial"/>
          <w:sz w:val="22"/>
          <w:szCs w:val="22"/>
        </w:rPr>
        <w:t xml:space="preserve"> las pretensiones de la demand</w:t>
      </w:r>
      <w:r w:rsidR="0088015A" w:rsidRPr="0088015A">
        <w:rPr>
          <w:rFonts w:ascii="Arial" w:hAnsi="Arial" w:cs="Arial"/>
          <w:sz w:val="22"/>
          <w:szCs w:val="22"/>
        </w:rPr>
        <w:t>a.</w:t>
      </w:r>
      <w:r w:rsidRPr="0088015A">
        <w:rPr>
          <w:rFonts w:ascii="Arial" w:hAnsi="Arial" w:cs="Arial"/>
          <w:sz w:val="22"/>
          <w:szCs w:val="22"/>
        </w:rPr>
        <w:t xml:space="preserve"> </w:t>
      </w:r>
    </w:p>
    <w:p w14:paraId="7B1776A7" w14:textId="77777777" w:rsidR="00C924E1" w:rsidRPr="0088015A" w:rsidRDefault="00C924E1" w:rsidP="00AD0165">
      <w:pPr>
        <w:pStyle w:val="Textoindependiente"/>
        <w:widowControl/>
        <w:tabs>
          <w:tab w:val="left" w:pos="2268"/>
        </w:tabs>
        <w:autoSpaceDE/>
        <w:autoSpaceDN/>
        <w:spacing w:line="360" w:lineRule="auto"/>
        <w:jc w:val="both"/>
        <w:rPr>
          <w:rFonts w:ascii="Arial" w:hAnsi="Arial" w:cs="Arial"/>
          <w:sz w:val="22"/>
          <w:szCs w:val="22"/>
        </w:rPr>
      </w:pPr>
    </w:p>
    <w:p w14:paraId="19F3F333" w14:textId="48B9B98E" w:rsidR="00E64884" w:rsidRPr="0088015A" w:rsidRDefault="004B41DD" w:rsidP="00A377FB">
      <w:pPr>
        <w:pStyle w:val="Textoindependiente"/>
        <w:widowControl/>
        <w:numPr>
          <w:ilvl w:val="0"/>
          <w:numId w:val="3"/>
        </w:numPr>
        <w:tabs>
          <w:tab w:val="left" w:pos="2268"/>
        </w:tabs>
        <w:autoSpaceDE/>
        <w:autoSpaceDN/>
        <w:spacing w:line="360" w:lineRule="auto"/>
        <w:ind w:left="284" w:hanging="284"/>
        <w:jc w:val="both"/>
        <w:rPr>
          <w:rFonts w:ascii="Arial" w:hAnsi="Arial" w:cs="Arial"/>
          <w:b/>
          <w:sz w:val="22"/>
          <w:szCs w:val="22"/>
        </w:rPr>
      </w:pPr>
      <w:r w:rsidRPr="0088015A">
        <w:rPr>
          <w:rFonts w:ascii="Arial" w:hAnsi="Arial" w:cs="Arial"/>
          <w:b/>
          <w:sz w:val="22"/>
          <w:szCs w:val="22"/>
        </w:rPr>
        <w:lastRenderedPageBreak/>
        <w:t xml:space="preserve">INEXISTENCIA DE </w:t>
      </w:r>
      <w:r w:rsidR="00E64884" w:rsidRPr="0088015A">
        <w:rPr>
          <w:rFonts w:ascii="Arial" w:hAnsi="Arial" w:cs="Arial"/>
          <w:b/>
          <w:sz w:val="22"/>
          <w:szCs w:val="22"/>
        </w:rPr>
        <w:t xml:space="preserve">RESPONSABILIDAD POR </w:t>
      </w:r>
      <w:r w:rsidR="0088015A" w:rsidRPr="0088015A">
        <w:rPr>
          <w:rFonts w:ascii="Arial" w:hAnsi="Arial" w:cs="Arial"/>
          <w:b/>
          <w:sz w:val="22"/>
          <w:szCs w:val="22"/>
        </w:rPr>
        <w:t>AUSENCIA DE NEXO CAUSAL ENTRE EL HECHO Y EL DAÑO</w:t>
      </w:r>
      <w:r w:rsidR="00BB0F76">
        <w:rPr>
          <w:rFonts w:ascii="Arial" w:hAnsi="Arial" w:cs="Arial"/>
          <w:b/>
          <w:sz w:val="22"/>
          <w:szCs w:val="22"/>
        </w:rPr>
        <w:t>.</w:t>
      </w:r>
    </w:p>
    <w:p w14:paraId="30104EAF" w14:textId="78DF56CD" w:rsidR="00C924E1" w:rsidRPr="0088015A" w:rsidRDefault="00C924E1" w:rsidP="00AD0165">
      <w:pPr>
        <w:pStyle w:val="Textoindependiente"/>
        <w:widowControl/>
        <w:tabs>
          <w:tab w:val="left" w:pos="2268"/>
        </w:tabs>
        <w:autoSpaceDE/>
        <w:autoSpaceDN/>
        <w:spacing w:line="360" w:lineRule="auto"/>
        <w:jc w:val="both"/>
        <w:rPr>
          <w:rFonts w:ascii="Arial" w:hAnsi="Arial" w:cs="Arial"/>
          <w:sz w:val="22"/>
          <w:szCs w:val="22"/>
        </w:rPr>
      </w:pPr>
    </w:p>
    <w:p w14:paraId="28C18D7A" w14:textId="490915DC" w:rsidR="00CA6EC8" w:rsidRDefault="004B41DD"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D</w:t>
      </w:r>
      <w:r w:rsidR="00C65485" w:rsidRPr="0088015A">
        <w:rPr>
          <w:rFonts w:ascii="Arial" w:hAnsi="Arial" w:cs="Arial"/>
          <w:sz w:val="22"/>
          <w:szCs w:val="22"/>
        </w:rPr>
        <w:t>ebe destacarse</w:t>
      </w:r>
      <w:r w:rsidR="00794CF3" w:rsidRPr="0088015A">
        <w:rPr>
          <w:rFonts w:ascii="Arial" w:hAnsi="Arial" w:cs="Arial"/>
          <w:sz w:val="22"/>
          <w:szCs w:val="22"/>
        </w:rPr>
        <w:t>,</w:t>
      </w:r>
      <w:r w:rsidR="00C65485" w:rsidRPr="0088015A">
        <w:rPr>
          <w:rFonts w:ascii="Arial" w:hAnsi="Arial" w:cs="Arial"/>
          <w:sz w:val="22"/>
          <w:szCs w:val="22"/>
        </w:rPr>
        <w:t xml:space="preserve"> como primera medida</w:t>
      </w:r>
      <w:r w:rsidR="00794CF3" w:rsidRPr="0088015A">
        <w:rPr>
          <w:rFonts w:ascii="Arial" w:hAnsi="Arial" w:cs="Arial"/>
          <w:sz w:val="22"/>
          <w:szCs w:val="22"/>
        </w:rPr>
        <w:t>,</w:t>
      </w:r>
      <w:r w:rsidR="00C65485" w:rsidRPr="0088015A">
        <w:rPr>
          <w:rFonts w:ascii="Arial" w:hAnsi="Arial" w:cs="Arial"/>
          <w:sz w:val="22"/>
          <w:szCs w:val="22"/>
        </w:rPr>
        <w:t xml:space="preserve"> que los presuntos hechos que originaron el presente medio de control</w:t>
      </w:r>
      <w:r w:rsidR="0088015A" w:rsidRPr="0088015A">
        <w:rPr>
          <w:rFonts w:ascii="Arial" w:hAnsi="Arial" w:cs="Arial"/>
          <w:sz w:val="22"/>
          <w:szCs w:val="22"/>
        </w:rPr>
        <w:t xml:space="preserve"> no tienen relación alguna con el supuesto deterioro presentado en los predios de propiedad de las EMPRESAS PÚBLICAS DE MEDELLÍN. Quedó probado mediante el Informe Técnico de control y seguimiento a queja presentado por CORANTIOQUIA frente a la visita realizada el 04 de mayo de 2022 que las obras realizadas por la Gobernación de Antioquia se encontraban lejos de los predios propiedad de EPM, y que además, las malas condiciones del terreno obedecen a la existencia de los socavones para la explotación minera que se dio por varios años en el sector.</w:t>
      </w:r>
    </w:p>
    <w:p w14:paraId="4D8543F4" w14:textId="77777777" w:rsid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0162FE67" w14:textId="31AB6C07"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Es sabido que para que exista </w:t>
      </w:r>
      <w:r w:rsidR="00BB0F76">
        <w:rPr>
          <w:rFonts w:ascii="Arial" w:hAnsi="Arial" w:cs="Arial"/>
          <w:sz w:val="22"/>
          <w:szCs w:val="22"/>
        </w:rPr>
        <w:t>responsabilidad administrativa</w:t>
      </w:r>
      <w:r w:rsidRPr="0088015A">
        <w:rPr>
          <w:rFonts w:ascii="Arial" w:hAnsi="Arial" w:cs="Arial"/>
          <w:sz w:val="22"/>
          <w:szCs w:val="22"/>
        </w:rPr>
        <w:t xml:space="preserve"> se requiere de tres elementos absolutamente indispensables y necesarios: el daño, el hecho generador del mismo y un nexo de causalidad que permita imputar el daño a la conducta (acción u omisión) del agente generador. El nexo causal se entiende como la relación necesaria y eficiente entre el hecho generador del daño y el daño probado. La jurisprudencia y la doctrina indican que para poder atribuir un resultado a una persona y declararla responsable como consecuencia de su acción u omisión, es indispensable definir si aquél aparece ligado a ésta por una relación de causa-efecto. Si no es posible encontrar esa relación mencionada, no tendrá sentido alguno continuar</w:t>
      </w:r>
      <w:r w:rsidR="00BB0F76">
        <w:rPr>
          <w:rFonts w:ascii="Arial" w:hAnsi="Arial" w:cs="Arial"/>
          <w:sz w:val="22"/>
          <w:szCs w:val="22"/>
        </w:rPr>
        <w:t xml:space="preserve"> con</w:t>
      </w:r>
      <w:r w:rsidRPr="0088015A">
        <w:rPr>
          <w:rFonts w:ascii="Arial" w:hAnsi="Arial" w:cs="Arial"/>
          <w:sz w:val="22"/>
          <w:szCs w:val="22"/>
        </w:rPr>
        <w:t xml:space="preserve"> el juicio de responsabilidad.</w:t>
      </w:r>
    </w:p>
    <w:p w14:paraId="08DA6C58" w14:textId="77777777" w:rsid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73E3B3F3" w14:textId="5182B608" w:rsidR="0088015A" w:rsidRPr="0088015A" w:rsidRDefault="00BB0F76" w:rsidP="00AD0165">
      <w:pPr>
        <w:pStyle w:val="Textoindependiente"/>
        <w:widowControl/>
        <w:tabs>
          <w:tab w:val="left" w:pos="2268"/>
        </w:tabs>
        <w:autoSpaceDE/>
        <w:autoSpaceDN/>
        <w:spacing w:line="360" w:lineRule="auto"/>
        <w:jc w:val="both"/>
        <w:rPr>
          <w:rFonts w:ascii="Arial" w:hAnsi="Arial" w:cs="Arial"/>
          <w:sz w:val="22"/>
          <w:szCs w:val="22"/>
        </w:rPr>
      </w:pPr>
      <w:r>
        <w:rPr>
          <w:rFonts w:ascii="Arial" w:hAnsi="Arial" w:cs="Arial"/>
          <w:sz w:val="22"/>
          <w:szCs w:val="22"/>
        </w:rPr>
        <w:t>En estos términos, es oportuno destacar que e</w:t>
      </w:r>
      <w:r w:rsidR="0088015A" w:rsidRPr="0088015A">
        <w:rPr>
          <w:rFonts w:ascii="Arial" w:hAnsi="Arial" w:cs="Arial"/>
          <w:sz w:val="22"/>
          <w:szCs w:val="22"/>
        </w:rPr>
        <w:t xml:space="preserve">n el informe </w:t>
      </w:r>
      <w:r w:rsidR="0088015A">
        <w:rPr>
          <w:rFonts w:ascii="Arial" w:hAnsi="Arial" w:cs="Arial"/>
          <w:sz w:val="22"/>
          <w:szCs w:val="22"/>
        </w:rPr>
        <w:t>de CORANTIOQUIA</w:t>
      </w:r>
      <w:r w:rsidR="0088015A" w:rsidRPr="0088015A">
        <w:rPr>
          <w:rFonts w:ascii="Arial" w:hAnsi="Arial" w:cs="Arial"/>
          <w:sz w:val="22"/>
          <w:szCs w:val="22"/>
        </w:rPr>
        <w:t xml:space="preserve"> se adjunta la siguiente fotografía de la entrada a la bocamina, donde se puede observar una notoria falta de mantenimiento por parte del demandante a su propio predio:</w:t>
      </w:r>
    </w:p>
    <w:p w14:paraId="5C5FF323" w14:textId="67FF7EB9"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4FAD6675" w14:textId="55A46C8B" w:rsidR="0088015A" w:rsidRPr="0088015A" w:rsidRDefault="0088015A" w:rsidP="00AD0165">
      <w:pPr>
        <w:pStyle w:val="Textoindependiente"/>
        <w:widowControl/>
        <w:tabs>
          <w:tab w:val="left" w:pos="2268"/>
        </w:tabs>
        <w:autoSpaceDE/>
        <w:autoSpaceDN/>
        <w:spacing w:line="360" w:lineRule="auto"/>
        <w:jc w:val="center"/>
        <w:rPr>
          <w:rFonts w:ascii="Arial" w:hAnsi="Arial" w:cs="Arial"/>
          <w:sz w:val="22"/>
          <w:szCs w:val="22"/>
        </w:rPr>
      </w:pPr>
      <w:r w:rsidRPr="0088015A">
        <w:rPr>
          <w:rFonts w:ascii="Arial" w:hAnsi="Arial" w:cs="Arial"/>
          <w:noProof/>
          <w:sz w:val="22"/>
          <w:szCs w:val="22"/>
          <w:lang w:val="es-CO" w:eastAsia="es-CO"/>
        </w:rPr>
        <w:drawing>
          <wp:inline distT="0" distB="0" distL="0" distR="0" wp14:anchorId="1FE4FD5F" wp14:editId="4B70781F">
            <wp:extent cx="5592445" cy="2495550"/>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33033" t="47290" r="29769" b="27683"/>
                    <a:stretch/>
                  </pic:blipFill>
                  <pic:spPr bwMode="auto">
                    <a:xfrm>
                      <a:off x="0" y="0"/>
                      <a:ext cx="5597144" cy="2497647"/>
                    </a:xfrm>
                    <a:prstGeom prst="rect">
                      <a:avLst/>
                    </a:prstGeom>
                    <a:ln>
                      <a:noFill/>
                    </a:ln>
                    <a:extLst>
                      <a:ext uri="{53640926-AAD7-44D8-BBD7-CCE9431645EC}">
                        <a14:shadowObscured xmlns:a14="http://schemas.microsoft.com/office/drawing/2010/main"/>
                      </a:ext>
                    </a:extLst>
                  </pic:spPr>
                </pic:pic>
              </a:graphicData>
            </a:graphic>
          </wp:inline>
        </w:drawing>
      </w:r>
    </w:p>
    <w:p w14:paraId="46FA4196" w14:textId="77777777" w:rsidR="00AD0165" w:rsidRDefault="00AD0165" w:rsidP="00AD0165">
      <w:pPr>
        <w:pStyle w:val="Textoindependiente"/>
        <w:widowControl/>
        <w:tabs>
          <w:tab w:val="left" w:pos="2268"/>
        </w:tabs>
        <w:autoSpaceDE/>
        <w:autoSpaceDN/>
        <w:spacing w:line="360" w:lineRule="auto"/>
        <w:jc w:val="both"/>
        <w:rPr>
          <w:rFonts w:ascii="Arial" w:hAnsi="Arial" w:cs="Arial"/>
          <w:sz w:val="22"/>
          <w:szCs w:val="22"/>
        </w:rPr>
      </w:pPr>
    </w:p>
    <w:p w14:paraId="79B7B557" w14:textId="2EC6950A" w:rsidR="00B21C01" w:rsidRPr="0088015A" w:rsidRDefault="00AB6173"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Así las cosas, </w:t>
      </w:r>
      <w:r w:rsidR="0088015A" w:rsidRPr="0088015A">
        <w:rPr>
          <w:rFonts w:ascii="Arial" w:hAnsi="Arial" w:cs="Arial"/>
          <w:sz w:val="22"/>
          <w:szCs w:val="22"/>
        </w:rPr>
        <w:t xml:space="preserve">el extremo demandante alega un daño y unos consecuentes perjuicios supuestamente causados por el obrar de la administración cuando ya quedó demostrado que la Gobernación de Antioquia, durante el desarrollo y ejecución del contrato de obra 4600010660 de </w:t>
      </w:r>
      <w:r w:rsidR="0088015A" w:rsidRPr="0088015A">
        <w:rPr>
          <w:rFonts w:ascii="Arial" w:hAnsi="Arial" w:cs="Arial"/>
          <w:sz w:val="22"/>
          <w:szCs w:val="22"/>
        </w:rPr>
        <w:lastRenderedPageBreak/>
        <w:t>2020 - mejoramiento de la vía Paso Nivel (Ruta 60)</w:t>
      </w:r>
      <w:r w:rsidR="004D1B58">
        <w:rPr>
          <w:rFonts w:ascii="Arial" w:hAnsi="Arial" w:cs="Arial"/>
          <w:sz w:val="22"/>
          <w:szCs w:val="22"/>
        </w:rPr>
        <w:t>-,</w:t>
      </w:r>
      <w:r w:rsidR="009D0619" w:rsidRPr="0088015A">
        <w:rPr>
          <w:rFonts w:ascii="Arial" w:hAnsi="Arial" w:cs="Arial"/>
          <w:sz w:val="22"/>
          <w:szCs w:val="22"/>
        </w:rPr>
        <w:t xml:space="preserve"> </w:t>
      </w:r>
      <w:r w:rsidR="0088015A" w:rsidRPr="0088015A">
        <w:rPr>
          <w:rFonts w:ascii="Arial" w:hAnsi="Arial" w:cs="Arial"/>
          <w:sz w:val="22"/>
          <w:szCs w:val="22"/>
        </w:rPr>
        <w:t>no generó daños ni afectaciones antijurídicas a los predios aledaños.</w:t>
      </w:r>
    </w:p>
    <w:p w14:paraId="6827E147" w14:textId="77777777"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43AA4A09" w14:textId="34BD2CD5"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El contrato 4600010762 de 2020 - Interventoría técnica, administrativa, ambiental, financiera y legal para el mejoramiento de la vía paso nivel (Ruta 60) - Ye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 la Clarita - Angelópolis en los Municipios de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y Angelópolis del Departamento de Antioquia, celebrado entre la Gobernación de Antioquia y el consorcio V&amp;P, entre sus obligaciones -entre otras-</w:t>
      </w:r>
      <w:r w:rsidR="00E862BE">
        <w:rPr>
          <w:rFonts w:ascii="Arial" w:hAnsi="Arial" w:cs="Arial"/>
          <w:sz w:val="22"/>
          <w:szCs w:val="22"/>
        </w:rPr>
        <w:t>,</w:t>
      </w:r>
      <w:r w:rsidRPr="0088015A">
        <w:rPr>
          <w:rFonts w:ascii="Arial" w:hAnsi="Arial" w:cs="Arial"/>
          <w:sz w:val="22"/>
          <w:szCs w:val="22"/>
        </w:rPr>
        <w:t xml:space="preserve"> tenía las siguientes:</w:t>
      </w:r>
    </w:p>
    <w:p w14:paraId="5C84D683" w14:textId="14F96E24"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p>
    <w:p w14:paraId="40032435" w14:textId="60356BF7" w:rsidR="0088015A" w:rsidRPr="00AD0165" w:rsidRDefault="004D1B58" w:rsidP="00AD0165">
      <w:pPr>
        <w:pStyle w:val="Textoindependiente"/>
        <w:widowControl/>
        <w:tabs>
          <w:tab w:val="left" w:pos="709"/>
        </w:tabs>
        <w:autoSpaceDE/>
        <w:autoSpaceDN/>
        <w:spacing w:line="360" w:lineRule="auto"/>
        <w:jc w:val="both"/>
        <w:rPr>
          <w:rFonts w:ascii="Arial" w:hAnsi="Arial" w:cs="Arial"/>
          <w:sz w:val="20"/>
          <w:szCs w:val="20"/>
        </w:rPr>
      </w:pPr>
      <w:r>
        <w:rPr>
          <w:rFonts w:ascii="Arial" w:hAnsi="Arial" w:cs="Arial"/>
          <w:sz w:val="22"/>
          <w:szCs w:val="22"/>
        </w:rPr>
        <w:t xml:space="preserve">     </w:t>
      </w:r>
      <w:r w:rsidR="0036468B">
        <w:rPr>
          <w:rFonts w:ascii="Arial" w:hAnsi="Arial" w:cs="Arial"/>
          <w:sz w:val="22"/>
          <w:szCs w:val="22"/>
        </w:rPr>
        <w:tab/>
      </w:r>
      <w:r w:rsidRPr="00AD0165">
        <w:rPr>
          <w:rFonts w:ascii="Arial" w:hAnsi="Arial" w:cs="Arial"/>
          <w:sz w:val="20"/>
          <w:szCs w:val="20"/>
        </w:rPr>
        <w:t xml:space="preserve"> “</w:t>
      </w:r>
      <w:r w:rsidR="0088015A" w:rsidRPr="00AD0165">
        <w:rPr>
          <w:rFonts w:ascii="Arial" w:hAnsi="Arial" w:cs="Arial"/>
          <w:sz w:val="20"/>
          <w:szCs w:val="20"/>
        </w:rPr>
        <w:t>(…)</w:t>
      </w:r>
    </w:p>
    <w:p w14:paraId="5D0B12FB"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24F51063" w14:textId="108F1AFD"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10. Solicitar al Supervisor designado por la Entidad Contratante las modificaciones que en su opinión amerite el contrato en orden a asegurar su total ejecución o para cumplir los fines de esa contratación.</w:t>
      </w:r>
    </w:p>
    <w:p w14:paraId="451632BC"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6E547733" w14:textId="7FA535E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 xml:space="preserve"> 11. Colaborar con la Entidad en lo necesario para que el objeto contratado se cumpla y que éste sea de la mejor calidad; acatarán las ordenes que durante el desarrollo del contrato ellas les impartan y, de manera general, obrarán con lealtad y buena fe en las distintas etapas contractuales, evitando las dilaciones y </w:t>
      </w:r>
      <w:proofErr w:type="spellStart"/>
      <w:r w:rsidRPr="00AD0165">
        <w:rPr>
          <w:rFonts w:ascii="Arial" w:hAnsi="Arial" w:cs="Arial"/>
          <w:i/>
          <w:iCs/>
          <w:sz w:val="20"/>
          <w:szCs w:val="20"/>
        </w:rPr>
        <w:t>entrabamientos</w:t>
      </w:r>
      <w:proofErr w:type="spellEnd"/>
      <w:r w:rsidRPr="00AD0165">
        <w:rPr>
          <w:rFonts w:ascii="Arial" w:hAnsi="Arial" w:cs="Arial"/>
          <w:i/>
          <w:iCs/>
          <w:sz w:val="20"/>
          <w:szCs w:val="20"/>
        </w:rPr>
        <w:t xml:space="preserve"> que pudieran presentarse. </w:t>
      </w:r>
    </w:p>
    <w:p w14:paraId="0011D66F"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30D283C5" w14:textId="52C75539" w:rsidR="0088015A" w:rsidRPr="00AD0165" w:rsidRDefault="0036468B" w:rsidP="00AD0165">
      <w:pPr>
        <w:pStyle w:val="Textoindependiente"/>
        <w:widowControl/>
        <w:tabs>
          <w:tab w:val="left" w:pos="709"/>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ab/>
      </w:r>
      <w:r w:rsidR="0088015A" w:rsidRPr="00AD0165">
        <w:rPr>
          <w:rFonts w:ascii="Arial" w:hAnsi="Arial" w:cs="Arial"/>
          <w:i/>
          <w:iCs/>
          <w:sz w:val="20"/>
          <w:szCs w:val="20"/>
        </w:rPr>
        <w:t xml:space="preserve">12. Trabajar coordinadamente con el Supervisor que la Entidad Contratante designe. </w:t>
      </w:r>
    </w:p>
    <w:p w14:paraId="3F86D1DE"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2D36382B" w14:textId="441D538F" w:rsidR="0088015A" w:rsidRPr="00AD0165" w:rsidRDefault="0036468B" w:rsidP="00AD0165">
      <w:pPr>
        <w:pStyle w:val="Textoindependiente"/>
        <w:widowControl/>
        <w:tabs>
          <w:tab w:val="left" w:pos="709"/>
        </w:tabs>
        <w:autoSpaceDE/>
        <w:autoSpaceDN/>
        <w:spacing w:line="360" w:lineRule="auto"/>
        <w:ind w:left="283"/>
        <w:jc w:val="both"/>
        <w:rPr>
          <w:rFonts w:ascii="Arial" w:hAnsi="Arial" w:cs="Arial"/>
          <w:b/>
          <w:bCs/>
          <w:i/>
          <w:iCs/>
          <w:sz w:val="20"/>
          <w:szCs w:val="20"/>
        </w:rPr>
      </w:pPr>
      <w:r w:rsidRPr="00AD0165">
        <w:rPr>
          <w:rFonts w:ascii="Arial" w:hAnsi="Arial" w:cs="Arial"/>
          <w:b/>
          <w:bCs/>
          <w:i/>
          <w:iCs/>
          <w:sz w:val="20"/>
          <w:szCs w:val="20"/>
        </w:rPr>
        <w:tab/>
      </w:r>
      <w:r w:rsidR="0088015A" w:rsidRPr="00AD0165">
        <w:rPr>
          <w:rFonts w:ascii="Arial" w:hAnsi="Arial" w:cs="Arial"/>
          <w:b/>
          <w:bCs/>
          <w:i/>
          <w:iCs/>
          <w:sz w:val="20"/>
          <w:szCs w:val="20"/>
        </w:rPr>
        <w:t xml:space="preserve">13. Garantizar la calidad de los servicios contratados y responder por ello. </w:t>
      </w:r>
    </w:p>
    <w:p w14:paraId="19FC5C45"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341B6559" w14:textId="77777777" w:rsidR="0036468B"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14. Analizar y emitir concepto sobre las modificaciones que realice o solicite el contratista de obra. Igualmente sugerir los ajustes o complementos que se consideren convenientes para el desarrollo de la obra. En ambos casos, deberá informarse y ser avalado por el Departamento de Antioquia y de requerirse, contar con el soporte presupuestal para tal efecto.</w:t>
      </w:r>
    </w:p>
    <w:p w14:paraId="1830C349" w14:textId="1A0BDD5A"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r w:rsidRPr="00AD0165">
        <w:rPr>
          <w:rFonts w:ascii="Arial" w:hAnsi="Arial" w:cs="Arial"/>
          <w:i/>
          <w:iCs/>
          <w:sz w:val="20"/>
          <w:szCs w:val="20"/>
        </w:rPr>
        <w:t xml:space="preserve"> </w:t>
      </w:r>
    </w:p>
    <w:p w14:paraId="70D97331"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 xml:space="preserve">15. Velar por el cumplimiento del cronograma de trabajo e inversión vigente presentado por el contratista. En caso de requerirse modificaciones al mismo durante la ejecución del contrato, deberá revisar y aprobar el programa de trabajo e inversión propuesto por el contratista. </w:t>
      </w:r>
    </w:p>
    <w:p w14:paraId="689915BB"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5D2B76EE"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b/>
          <w:bCs/>
          <w:i/>
          <w:iCs/>
          <w:sz w:val="20"/>
          <w:szCs w:val="20"/>
        </w:rPr>
      </w:pPr>
      <w:r w:rsidRPr="00AD0165">
        <w:rPr>
          <w:rFonts w:ascii="Arial" w:hAnsi="Arial" w:cs="Arial"/>
          <w:b/>
          <w:bCs/>
          <w:i/>
          <w:iCs/>
          <w:sz w:val="20"/>
          <w:szCs w:val="20"/>
        </w:rPr>
        <w:t xml:space="preserve">16. Velar porque se implementen las medidas necesarias con el fin de mantener, durante el desarrollo y ejecución del contrato de obra, las condiciones técnicas, económicas y financieras, ambientales exigidas por el contrato y se conserven durante la ejecución del mismo. </w:t>
      </w:r>
    </w:p>
    <w:p w14:paraId="7B8D1C17"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758FB97B"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 xml:space="preserve">17. Actuar oportunamente resolviendo los asuntos de su competencia, de tal manera que no sobrevenga una mayor onerosidad en el cumplimiento de las obligaciones de las partes. </w:t>
      </w:r>
    </w:p>
    <w:p w14:paraId="11358363"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4C380056" w14:textId="7232BBFF" w:rsidR="0088015A" w:rsidRPr="00AD0165" w:rsidRDefault="0036468B" w:rsidP="00AD0165">
      <w:pPr>
        <w:pStyle w:val="Textoindependiente"/>
        <w:widowControl/>
        <w:tabs>
          <w:tab w:val="left" w:pos="709"/>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ab/>
      </w:r>
      <w:r w:rsidR="0088015A" w:rsidRPr="00AD0165">
        <w:rPr>
          <w:rFonts w:ascii="Arial" w:hAnsi="Arial" w:cs="Arial"/>
          <w:i/>
          <w:iCs/>
          <w:sz w:val="20"/>
          <w:szCs w:val="20"/>
        </w:rPr>
        <w:t>18. Estudiar y conceptuar oportunamente sobre las sugerencias y consultas del contratista</w:t>
      </w:r>
      <w:r w:rsidRPr="00AD0165">
        <w:rPr>
          <w:rFonts w:ascii="Arial" w:hAnsi="Arial" w:cs="Arial"/>
          <w:i/>
          <w:iCs/>
          <w:sz w:val="20"/>
          <w:szCs w:val="20"/>
        </w:rPr>
        <w:t>.</w:t>
      </w:r>
      <w:r w:rsidR="0088015A" w:rsidRPr="00AD0165">
        <w:rPr>
          <w:rFonts w:ascii="Arial" w:hAnsi="Arial" w:cs="Arial"/>
          <w:i/>
          <w:iCs/>
          <w:sz w:val="20"/>
          <w:szCs w:val="20"/>
        </w:rPr>
        <w:t xml:space="preserve"> </w:t>
      </w:r>
    </w:p>
    <w:p w14:paraId="7384166A"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5B73C27C"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b/>
          <w:bCs/>
          <w:i/>
          <w:iCs/>
          <w:sz w:val="20"/>
          <w:szCs w:val="20"/>
        </w:rPr>
      </w:pPr>
      <w:r w:rsidRPr="00AD0165">
        <w:rPr>
          <w:rFonts w:ascii="Arial" w:hAnsi="Arial" w:cs="Arial"/>
          <w:b/>
          <w:bCs/>
          <w:i/>
          <w:iCs/>
          <w:sz w:val="20"/>
          <w:szCs w:val="20"/>
        </w:rPr>
        <w:lastRenderedPageBreak/>
        <w:t xml:space="preserve">19. Informar oportunamente a la Secretaría de Infraestructura, sobre cualquier posible incumplimiento de las obligaciones del contrato vigilado, que pueda dar lugar al trámite de imposición de multas o imposición de sanciones, para lo cual deberá emitir los conceptos, preparar y presentar la información que le sea solicitada para el desarrollo del trámite correspondiente. </w:t>
      </w:r>
    </w:p>
    <w:p w14:paraId="2607903A"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b/>
          <w:bCs/>
          <w:i/>
          <w:iCs/>
          <w:sz w:val="20"/>
          <w:szCs w:val="20"/>
        </w:rPr>
      </w:pPr>
    </w:p>
    <w:p w14:paraId="04E76F06"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b/>
          <w:bCs/>
          <w:i/>
          <w:iCs/>
          <w:sz w:val="20"/>
          <w:szCs w:val="20"/>
        </w:rPr>
      </w:pPr>
      <w:r w:rsidRPr="00AD0165">
        <w:rPr>
          <w:rFonts w:ascii="Arial" w:hAnsi="Arial" w:cs="Arial"/>
          <w:b/>
          <w:bCs/>
          <w:i/>
          <w:iCs/>
          <w:sz w:val="20"/>
          <w:szCs w:val="20"/>
        </w:rPr>
        <w:t xml:space="preserve">20. Verificar los certificados de calidad de origen de los materiales empleados para la construcción de la obra por parte del contratista. </w:t>
      </w:r>
    </w:p>
    <w:p w14:paraId="7A5C0760"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3E586716" w14:textId="1F63071F" w:rsidR="0088015A" w:rsidRPr="00AD0165" w:rsidRDefault="0036468B" w:rsidP="00AD0165">
      <w:pPr>
        <w:pStyle w:val="Textoindependiente"/>
        <w:widowControl/>
        <w:tabs>
          <w:tab w:val="left" w:pos="709"/>
        </w:tabs>
        <w:autoSpaceDE/>
        <w:autoSpaceDN/>
        <w:spacing w:line="360" w:lineRule="auto"/>
        <w:ind w:left="283"/>
        <w:jc w:val="both"/>
        <w:rPr>
          <w:rFonts w:ascii="Arial" w:hAnsi="Arial" w:cs="Arial"/>
          <w:i/>
          <w:iCs/>
          <w:sz w:val="20"/>
          <w:szCs w:val="20"/>
        </w:rPr>
      </w:pPr>
      <w:r w:rsidRPr="00AD0165">
        <w:rPr>
          <w:rFonts w:ascii="Arial" w:hAnsi="Arial" w:cs="Arial"/>
          <w:i/>
          <w:iCs/>
          <w:sz w:val="20"/>
          <w:szCs w:val="20"/>
        </w:rPr>
        <w:tab/>
      </w:r>
      <w:r w:rsidR="0088015A" w:rsidRPr="00AD0165">
        <w:rPr>
          <w:rFonts w:ascii="Arial" w:hAnsi="Arial" w:cs="Arial"/>
          <w:i/>
          <w:iCs/>
          <w:sz w:val="20"/>
          <w:szCs w:val="20"/>
        </w:rPr>
        <w:t xml:space="preserve">21. Velar por el cumplimiento de las normas de seguridad y salud en el trabajo. </w:t>
      </w:r>
    </w:p>
    <w:p w14:paraId="64E53998"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3D4E1418" w14:textId="77777777"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i/>
          <w:iCs/>
          <w:sz w:val="20"/>
          <w:szCs w:val="20"/>
        </w:rPr>
      </w:pPr>
      <w:r w:rsidRPr="00AD0165">
        <w:rPr>
          <w:rFonts w:ascii="Arial" w:hAnsi="Arial" w:cs="Arial"/>
          <w:i/>
          <w:iCs/>
          <w:sz w:val="20"/>
          <w:szCs w:val="20"/>
        </w:rPr>
        <w:t xml:space="preserve">22. Reportar mensualmente en los informes los avances técnicos; tanto físicos como financieros, ambientales y sociales de las actividades de la obra y de las actividades realizadas por la interventoría. Se debe presentar en forma separada, el informe técnico, ambiental, de seguridad y salud en el trabajo (SST) y social, en los primeros diez (10) días del mes. </w:t>
      </w:r>
    </w:p>
    <w:p w14:paraId="11701C46" w14:textId="77777777" w:rsidR="0088015A" w:rsidRPr="00AD0165" w:rsidRDefault="0088015A" w:rsidP="00AD0165">
      <w:pPr>
        <w:pStyle w:val="Textoindependiente"/>
        <w:widowControl/>
        <w:tabs>
          <w:tab w:val="left" w:pos="2268"/>
        </w:tabs>
        <w:autoSpaceDE/>
        <w:autoSpaceDN/>
        <w:spacing w:line="360" w:lineRule="auto"/>
        <w:ind w:left="283"/>
        <w:jc w:val="both"/>
        <w:rPr>
          <w:rFonts w:ascii="Arial" w:hAnsi="Arial" w:cs="Arial"/>
          <w:i/>
          <w:iCs/>
          <w:sz w:val="20"/>
          <w:szCs w:val="20"/>
        </w:rPr>
      </w:pPr>
    </w:p>
    <w:p w14:paraId="255EF6D6" w14:textId="6E27CFDC" w:rsidR="0088015A" w:rsidRPr="00AD0165" w:rsidRDefault="0088015A" w:rsidP="00AD0165">
      <w:pPr>
        <w:pStyle w:val="Textoindependiente"/>
        <w:widowControl/>
        <w:tabs>
          <w:tab w:val="left" w:pos="2268"/>
        </w:tabs>
        <w:autoSpaceDE/>
        <w:autoSpaceDN/>
        <w:spacing w:line="360" w:lineRule="auto"/>
        <w:ind w:left="708" w:right="701"/>
        <w:jc w:val="both"/>
        <w:rPr>
          <w:rFonts w:ascii="Arial" w:hAnsi="Arial" w:cs="Arial"/>
          <w:b/>
          <w:bCs/>
          <w:i/>
          <w:iCs/>
          <w:sz w:val="20"/>
          <w:szCs w:val="20"/>
        </w:rPr>
      </w:pPr>
      <w:r w:rsidRPr="00AD0165">
        <w:rPr>
          <w:rFonts w:ascii="Arial" w:hAnsi="Arial" w:cs="Arial"/>
          <w:b/>
          <w:bCs/>
          <w:i/>
          <w:iCs/>
          <w:sz w:val="20"/>
          <w:szCs w:val="20"/>
        </w:rPr>
        <w:t xml:space="preserve">23. Dedicar toda su capacidad administrativa, técnica y profesional en el desarrollo del alcance de los trabajos para el cumplimiento del objeto del contrato, asumiendo bajo su responsabilidad la vigilancia e inspección del contrato encomendado </w:t>
      </w:r>
      <w:r w:rsidRPr="00AD0165">
        <w:rPr>
          <w:rFonts w:ascii="Arial" w:hAnsi="Arial" w:cs="Arial"/>
          <w:sz w:val="20"/>
          <w:szCs w:val="20"/>
        </w:rPr>
        <w:t>(Negrilla fuera de texto)</w:t>
      </w:r>
      <w:r w:rsidR="0036468B" w:rsidRPr="00AD0165">
        <w:rPr>
          <w:rFonts w:ascii="Arial" w:hAnsi="Arial" w:cs="Arial"/>
          <w:b/>
          <w:bCs/>
          <w:i/>
          <w:iCs/>
          <w:sz w:val="20"/>
          <w:szCs w:val="20"/>
        </w:rPr>
        <w:t xml:space="preserve"> </w:t>
      </w:r>
      <w:r w:rsidRPr="00AD0165">
        <w:rPr>
          <w:rFonts w:ascii="Arial" w:hAnsi="Arial" w:cs="Arial"/>
          <w:sz w:val="20"/>
          <w:szCs w:val="20"/>
        </w:rPr>
        <w:t>(…)</w:t>
      </w:r>
      <w:r w:rsidR="004D1B58" w:rsidRPr="00AD0165">
        <w:rPr>
          <w:rFonts w:ascii="Arial" w:hAnsi="Arial" w:cs="Arial"/>
          <w:sz w:val="20"/>
          <w:szCs w:val="20"/>
        </w:rPr>
        <w:t>” (Negrita adrede).</w:t>
      </w:r>
    </w:p>
    <w:p w14:paraId="635B971A" w14:textId="77777777" w:rsidR="004D1B58" w:rsidRDefault="004D1B58" w:rsidP="00AD0165">
      <w:pPr>
        <w:pStyle w:val="Textoindependiente"/>
        <w:widowControl/>
        <w:tabs>
          <w:tab w:val="left" w:pos="2268"/>
        </w:tabs>
        <w:autoSpaceDE/>
        <w:autoSpaceDN/>
        <w:spacing w:line="360" w:lineRule="auto"/>
        <w:jc w:val="both"/>
        <w:rPr>
          <w:rFonts w:ascii="Arial" w:hAnsi="Arial" w:cs="Arial"/>
          <w:sz w:val="22"/>
          <w:szCs w:val="22"/>
        </w:rPr>
      </w:pPr>
    </w:p>
    <w:p w14:paraId="24FDBEE7" w14:textId="259AA47D" w:rsidR="0088015A" w:rsidRPr="0088015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El contratista interventor cumplió a cabalidad con todas las obligaciones contractuales anteriormente mencionadas, garantizando que el contrato de obra </w:t>
      </w:r>
      <w:r w:rsidRPr="0088015A">
        <w:rPr>
          <w:rFonts w:ascii="Arial" w:hAnsi="Arial" w:cs="Arial"/>
          <w:sz w:val="22"/>
          <w:szCs w:val="22"/>
          <w:lang w:val="es-MX"/>
        </w:rPr>
        <w:t>4600010660 de 2020 - mejoramiento de la vía Paso Nivel (Ruta 60) se ejecutara adecuadamente</w:t>
      </w:r>
      <w:r w:rsidR="004D1B58">
        <w:rPr>
          <w:rFonts w:ascii="Arial" w:hAnsi="Arial" w:cs="Arial"/>
          <w:sz w:val="22"/>
          <w:szCs w:val="22"/>
          <w:lang w:val="es-MX"/>
        </w:rPr>
        <w:t>, sin causar daños colaterales</w:t>
      </w:r>
      <w:r w:rsidRPr="0088015A">
        <w:rPr>
          <w:rFonts w:ascii="Arial" w:hAnsi="Arial" w:cs="Arial"/>
          <w:sz w:val="22"/>
          <w:szCs w:val="22"/>
          <w:lang w:val="es-MX"/>
        </w:rPr>
        <w:t>. Así las cosas, no es</w:t>
      </w:r>
      <w:r w:rsidR="004D1B58">
        <w:rPr>
          <w:rFonts w:ascii="Arial" w:hAnsi="Arial" w:cs="Arial"/>
          <w:sz w:val="22"/>
          <w:szCs w:val="22"/>
          <w:lang w:val="es-MX"/>
        </w:rPr>
        <w:t xml:space="preserve"> </w:t>
      </w:r>
      <w:r w:rsidRPr="0088015A">
        <w:rPr>
          <w:rFonts w:ascii="Arial" w:hAnsi="Arial" w:cs="Arial"/>
          <w:sz w:val="22"/>
          <w:szCs w:val="22"/>
          <w:lang w:val="es-MX"/>
        </w:rPr>
        <w:t>posible alegar que los supuestos daños sufrid</w:t>
      </w:r>
      <w:r w:rsidR="004D1B58">
        <w:rPr>
          <w:rFonts w:ascii="Arial" w:hAnsi="Arial" w:cs="Arial"/>
          <w:sz w:val="22"/>
          <w:szCs w:val="22"/>
          <w:lang w:val="es-MX"/>
        </w:rPr>
        <w:t>os por el extremo demandante sean</w:t>
      </w:r>
      <w:r w:rsidRPr="0088015A">
        <w:rPr>
          <w:rFonts w:ascii="Arial" w:hAnsi="Arial" w:cs="Arial"/>
          <w:sz w:val="22"/>
          <w:szCs w:val="22"/>
          <w:lang w:val="es-MX"/>
        </w:rPr>
        <w:t xml:space="preserve"> consecuencia de la mala ejecución de las obras públicas, ya que </w:t>
      </w:r>
      <w:r w:rsidR="004D1B58">
        <w:rPr>
          <w:rFonts w:ascii="Arial" w:hAnsi="Arial" w:cs="Arial"/>
          <w:sz w:val="22"/>
          <w:szCs w:val="22"/>
          <w:lang w:val="es-MX"/>
        </w:rPr>
        <w:t>está documentalmente acreditado que ello no ocurrió así.</w:t>
      </w:r>
    </w:p>
    <w:p w14:paraId="498A7951" w14:textId="302CD994" w:rsidR="00E0188E" w:rsidRDefault="00E0188E" w:rsidP="00AD0165">
      <w:pPr>
        <w:pStyle w:val="Textoindependiente"/>
        <w:widowControl/>
        <w:tabs>
          <w:tab w:val="left" w:pos="2268"/>
        </w:tabs>
        <w:autoSpaceDE/>
        <w:autoSpaceDN/>
        <w:spacing w:line="360" w:lineRule="auto"/>
        <w:jc w:val="both"/>
        <w:rPr>
          <w:rFonts w:ascii="Arial" w:hAnsi="Arial" w:cs="Arial"/>
          <w:sz w:val="22"/>
          <w:szCs w:val="22"/>
        </w:rPr>
      </w:pPr>
    </w:p>
    <w:p w14:paraId="29E8215B" w14:textId="586DAC9D" w:rsidR="000835EA" w:rsidRDefault="0088015A" w:rsidP="00AD0165">
      <w:pPr>
        <w:pStyle w:val="Textoindependiente"/>
        <w:widowControl/>
        <w:tabs>
          <w:tab w:val="left" w:pos="2268"/>
        </w:tabs>
        <w:autoSpaceDE/>
        <w:autoSpaceDN/>
        <w:spacing w:line="360" w:lineRule="auto"/>
        <w:jc w:val="both"/>
        <w:rPr>
          <w:rFonts w:ascii="Arial" w:hAnsi="Arial" w:cs="Arial"/>
          <w:sz w:val="22"/>
          <w:szCs w:val="22"/>
        </w:rPr>
      </w:pPr>
      <w:r>
        <w:rPr>
          <w:rFonts w:ascii="Arial" w:hAnsi="Arial" w:cs="Arial"/>
          <w:sz w:val="22"/>
          <w:szCs w:val="22"/>
        </w:rPr>
        <w:t>Por lo anterior</w:t>
      </w:r>
      <w:r w:rsidR="004D1B58">
        <w:rPr>
          <w:rFonts w:ascii="Arial" w:hAnsi="Arial" w:cs="Arial"/>
          <w:sz w:val="22"/>
          <w:szCs w:val="22"/>
        </w:rPr>
        <w:t>mente expuesto, solicito comedidamente</w:t>
      </w:r>
      <w:r>
        <w:rPr>
          <w:rFonts w:ascii="Arial" w:hAnsi="Arial" w:cs="Arial"/>
          <w:sz w:val="22"/>
          <w:szCs w:val="22"/>
        </w:rPr>
        <w:t xml:space="preserve"> declarar probada esta excepción. </w:t>
      </w:r>
    </w:p>
    <w:p w14:paraId="0248AC90" w14:textId="77777777" w:rsidR="00AD0165" w:rsidRPr="00E862BE" w:rsidRDefault="00AD0165" w:rsidP="00AD0165">
      <w:pPr>
        <w:pStyle w:val="Textoindependiente"/>
        <w:widowControl/>
        <w:tabs>
          <w:tab w:val="left" w:pos="2268"/>
        </w:tabs>
        <w:autoSpaceDE/>
        <w:autoSpaceDN/>
        <w:spacing w:line="360" w:lineRule="auto"/>
        <w:jc w:val="both"/>
        <w:rPr>
          <w:rFonts w:ascii="Arial" w:hAnsi="Arial" w:cs="Arial"/>
          <w:sz w:val="22"/>
          <w:szCs w:val="22"/>
        </w:rPr>
      </w:pPr>
    </w:p>
    <w:p w14:paraId="0DA1C955" w14:textId="2D0D610D" w:rsidR="00454891" w:rsidRDefault="000835EA" w:rsidP="00A377FB">
      <w:pPr>
        <w:pStyle w:val="Prrafodelista"/>
        <w:numPr>
          <w:ilvl w:val="0"/>
          <w:numId w:val="3"/>
        </w:numPr>
        <w:spacing w:after="0" w:line="360" w:lineRule="auto"/>
        <w:ind w:left="284" w:hanging="284"/>
        <w:jc w:val="both"/>
        <w:rPr>
          <w:rFonts w:ascii="Arial" w:hAnsi="Arial" w:cs="Arial"/>
          <w:b/>
        </w:rPr>
      </w:pPr>
      <w:r w:rsidRPr="0088015A">
        <w:rPr>
          <w:rFonts w:ascii="Arial" w:hAnsi="Arial" w:cs="Arial"/>
          <w:b/>
        </w:rPr>
        <w:t>CUANTIFICACIÓN EXORBITANTE DE</w:t>
      </w:r>
      <w:r w:rsidR="0088015A">
        <w:rPr>
          <w:rFonts w:ascii="Arial" w:hAnsi="Arial" w:cs="Arial"/>
          <w:b/>
        </w:rPr>
        <w:t xml:space="preserve"> LOS SUPUESTOS PERJUICIOS</w:t>
      </w:r>
      <w:r w:rsidR="004D1B58">
        <w:rPr>
          <w:rFonts w:ascii="Arial" w:hAnsi="Arial" w:cs="Arial"/>
          <w:b/>
        </w:rPr>
        <w:t>.</w:t>
      </w:r>
    </w:p>
    <w:p w14:paraId="52735193" w14:textId="77777777" w:rsidR="004D1B58" w:rsidRPr="004D1B58" w:rsidRDefault="004D1B58" w:rsidP="00AD0165">
      <w:pPr>
        <w:pStyle w:val="Prrafodelista"/>
        <w:spacing w:after="0" w:line="360" w:lineRule="auto"/>
        <w:ind w:left="284"/>
        <w:jc w:val="both"/>
        <w:rPr>
          <w:rFonts w:ascii="Arial" w:hAnsi="Arial" w:cs="Arial"/>
          <w:b/>
        </w:rPr>
      </w:pPr>
    </w:p>
    <w:p w14:paraId="0809C405" w14:textId="5EE551F2" w:rsidR="000835EA" w:rsidRDefault="000835EA" w:rsidP="00AD0165">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 xml:space="preserve">La presente excepción se formula teniendo en </w:t>
      </w:r>
      <w:r w:rsidR="0088015A">
        <w:rPr>
          <w:rFonts w:ascii="Arial" w:eastAsia="Times New Roman" w:hAnsi="Arial" w:cs="Arial"/>
          <w:bCs/>
          <w:color w:val="000000"/>
          <w:lang w:eastAsia="es-ES"/>
        </w:rPr>
        <w:t>cuenta la liquidación de los perjuicios presentada por el</w:t>
      </w:r>
      <w:r w:rsidR="00E862BE">
        <w:rPr>
          <w:rFonts w:ascii="Arial" w:eastAsia="Times New Roman" w:hAnsi="Arial" w:cs="Arial"/>
          <w:bCs/>
          <w:color w:val="000000"/>
          <w:lang w:eastAsia="es-ES"/>
        </w:rPr>
        <w:t xml:space="preserve"> extremo demandante en el líbelo</w:t>
      </w:r>
      <w:r w:rsidR="0088015A">
        <w:rPr>
          <w:rFonts w:ascii="Arial" w:eastAsia="Times New Roman" w:hAnsi="Arial" w:cs="Arial"/>
          <w:bCs/>
          <w:color w:val="000000"/>
          <w:lang w:eastAsia="es-ES"/>
        </w:rPr>
        <w:t xml:space="preserve"> de la</w:t>
      </w:r>
      <w:r w:rsidR="00E862BE">
        <w:rPr>
          <w:rFonts w:ascii="Arial" w:eastAsia="Times New Roman" w:hAnsi="Arial" w:cs="Arial"/>
          <w:bCs/>
          <w:color w:val="000000"/>
          <w:lang w:eastAsia="es-ES"/>
        </w:rPr>
        <w:t xml:space="preserve"> reforma de la</w:t>
      </w:r>
      <w:r w:rsidR="0088015A">
        <w:rPr>
          <w:rFonts w:ascii="Arial" w:eastAsia="Times New Roman" w:hAnsi="Arial" w:cs="Arial"/>
          <w:bCs/>
          <w:color w:val="000000"/>
          <w:lang w:eastAsia="es-ES"/>
        </w:rPr>
        <w:t xml:space="preserve"> demanda:</w:t>
      </w:r>
    </w:p>
    <w:p w14:paraId="68700B8B" w14:textId="77777777" w:rsidR="0088015A" w:rsidRDefault="0088015A" w:rsidP="00AD0165">
      <w:pPr>
        <w:spacing w:line="360" w:lineRule="auto"/>
        <w:jc w:val="both"/>
      </w:pPr>
    </w:p>
    <w:p w14:paraId="64F67A41" w14:textId="59FC75E7" w:rsidR="0036468B" w:rsidRDefault="004D1B58" w:rsidP="00AD0165">
      <w:pPr>
        <w:spacing w:line="360" w:lineRule="auto"/>
        <w:ind w:left="708" w:right="701"/>
        <w:jc w:val="both"/>
        <w:rPr>
          <w:i/>
          <w:iCs/>
        </w:rPr>
      </w:pPr>
      <w:r>
        <w:rPr>
          <w:i/>
          <w:iCs/>
        </w:rPr>
        <w:t>“</w:t>
      </w:r>
      <w:r w:rsidR="0088015A" w:rsidRPr="0088015A">
        <w:rPr>
          <w:i/>
          <w:iCs/>
        </w:rPr>
        <w:t xml:space="preserve">SEGUNDO. Que se </w:t>
      </w:r>
      <w:r w:rsidR="0036468B">
        <w:rPr>
          <w:i/>
          <w:iCs/>
        </w:rPr>
        <w:t>condene a las demandadas</w:t>
      </w:r>
      <w:r w:rsidR="004535B1">
        <w:rPr>
          <w:i/>
          <w:iCs/>
        </w:rPr>
        <w:t xml:space="preserve"> </w:t>
      </w:r>
      <w:r w:rsidR="0036468B">
        <w:rPr>
          <w:i/>
          <w:iCs/>
        </w:rPr>
        <w:t xml:space="preserve">a pagar a </w:t>
      </w:r>
      <w:r w:rsidR="0036468B">
        <w:rPr>
          <w:b/>
          <w:i/>
          <w:iCs/>
        </w:rPr>
        <w:t xml:space="preserve">EMPRESAS PÚBLICAS DE MEDELLÍN E.S.P. </w:t>
      </w:r>
      <w:r w:rsidR="0036468B">
        <w:rPr>
          <w:i/>
          <w:iCs/>
        </w:rPr>
        <w:t xml:space="preserve">el daño emergente consolidado que se estima en </w:t>
      </w:r>
      <w:r w:rsidR="0036468B">
        <w:rPr>
          <w:b/>
          <w:i/>
          <w:iCs/>
        </w:rPr>
        <w:t xml:space="preserve">NOVENTA MILLONES SETECIENTOS VEINTIDÓS MIL OCHOCIENTOS CUARENTA PESOS </w:t>
      </w:r>
      <w:r w:rsidR="0036468B">
        <w:rPr>
          <w:i/>
          <w:iCs/>
        </w:rPr>
        <w:t>($90.722.840)</w:t>
      </w:r>
      <w:r w:rsidR="004535B1">
        <w:rPr>
          <w:i/>
          <w:iCs/>
        </w:rPr>
        <w:t>, los cuales se discriminan así:</w:t>
      </w:r>
    </w:p>
    <w:p w14:paraId="5E4DB225" w14:textId="77777777" w:rsidR="004535B1" w:rsidRPr="0036468B" w:rsidRDefault="004535B1" w:rsidP="00AD0165">
      <w:pPr>
        <w:spacing w:line="360" w:lineRule="auto"/>
        <w:ind w:left="708" w:right="701"/>
        <w:jc w:val="both"/>
        <w:rPr>
          <w:i/>
          <w:iCs/>
        </w:rPr>
      </w:pPr>
    </w:p>
    <w:p w14:paraId="26EEC3C0" w14:textId="65B819EB" w:rsidR="0088015A" w:rsidRDefault="004535B1" w:rsidP="00AD0165">
      <w:pPr>
        <w:spacing w:line="360" w:lineRule="auto"/>
        <w:ind w:left="708" w:right="701"/>
        <w:jc w:val="both"/>
        <w:rPr>
          <w:i/>
          <w:iCs/>
        </w:rPr>
      </w:pPr>
      <w:r>
        <w:rPr>
          <w:i/>
          <w:iCs/>
        </w:rPr>
        <w:t xml:space="preserve">- </w:t>
      </w:r>
      <w:r w:rsidR="0088015A" w:rsidRPr="0088015A">
        <w:rPr>
          <w:i/>
          <w:iCs/>
        </w:rPr>
        <w:t xml:space="preserve">Obras civiles al interior </w:t>
      </w:r>
      <w:proofErr w:type="gramStart"/>
      <w:r w:rsidR="0088015A" w:rsidRPr="0088015A">
        <w:rPr>
          <w:i/>
          <w:iCs/>
        </w:rPr>
        <w:t>del</w:t>
      </w:r>
      <w:proofErr w:type="gramEnd"/>
      <w:r w:rsidR="0088015A" w:rsidRPr="0088015A">
        <w:rPr>
          <w:i/>
          <w:iCs/>
        </w:rPr>
        <w:t xml:space="preserve"> inmueble propiedad de EPM </w:t>
      </w:r>
      <w:r w:rsidR="0088015A" w:rsidRPr="0088015A">
        <w:rPr>
          <w:b/>
          <w:bCs/>
          <w:i/>
          <w:iCs/>
        </w:rPr>
        <w:t>$83.033.938,90</w:t>
      </w:r>
      <w:r w:rsidR="0088015A" w:rsidRPr="0088015A">
        <w:rPr>
          <w:i/>
          <w:iCs/>
        </w:rPr>
        <w:t xml:space="preserve"> – </w:t>
      </w:r>
      <w:r w:rsidR="0088015A" w:rsidRPr="0088015A">
        <w:rPr>
          <w:i/>
          <w:iCs/>
        </w:rPr>
        <w:lastRenderedPageBreak/>
        <w:t>discriminados así:</w:t>
      </w:r>
    </w:p>
    <w:p w14:paraId="5BE4D48D" w14:textId="77777777" w:rsidR="0088015A" w:rsidRPr="0088015A" w:rsidRDefault="0088015A" w:rsidP="00AD0165">
      <w:pPr>
        <w:spacing w:line="360" w:lineRule="auto"/>
        <w:ind w:left="708"/>
        <w:jc w:val="both"/>
        <w:rPr>
          <w:i/>
          <w:iCs/>
        </w:rPr>
      </w:pPr>
    </w:p>
    <w:p w14:paraId="4B1B2E3F" w14:textId="39656190" w:rsidR="0088015A" w:rsidRPr="0088015A" w:rsidRDefault="004535B1" w:rsidP="00AD0165">
      <w:pPr>
        <w:spacing w:line="360" w:lineRule="auto"/>
        <w:jc w:val="center"/>
        <w:rPr>
          <w:rFonts w:ascii="Arial" w:eastAsia="Times New Roman" w:hAnsi="Arial" w:cs="Arial"/>
          <w:bCs/>
          <w:color w:val="000000"/>
          <w:lang w:eastAsia="es-ES"/>
        </w:rPr>
      </w:pPr>
      <w:r>
        <w:rPr>
          <w:noProof/>
          <w:lang w:val="es-CO" w:eastAsia="es-CO"/>
        </w:rPr>
        <w:drawing>
          <wp:inline distT="0" distB="0" distL="0" distR="0" wp14:anchorId="23298767" wp14:editId="3DD38E90">
            <wp:extent cx="5770880" cy="5438775"/>
            <wp:effectExtent l="0" t="0" r="127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22558" t="15878" r="24554" b="10900"/>
                    <a:stretch/>
                  </pic:blipFill>
                  <pic:spPr bwMode="auto">
                    <a:xfrm>
                      <a:off x="0" y="0"/>
                      <a:ext cx="5774697" cy="5442372"/>
                    </a:xfrm>
                    <a:prstGeom prst="rect">
                      <a:avLst/>
                    </a:prstGeom>
                    <a:ln>
                      <a:noFill/>
                    </a:ln>
                    <a:extLst>
                      <a:ext uri="{53640926-AAD7-44D8-BBD7-CCE9431645EC}">
                        <a14:shadowObscured xmlns:a14="http://schemas.microsoft.com/office/drawing/2010/main"/>
                      </a:ext>
                    </a:extLst>
                  </pic:spPr>
                </pic:pic>
              </a:graphicData>
            </a:graphic>
          </wp:inline>
        </w:drawing>
      </w:r>
    </w:p>
    <w:p w14:paraId="40F6623E" w14:textId="77777777" w:rsidR="0088015A" w:rsidRDefault="0088015A" w:rsidP="00AD0165">
      <w:pPr>
        <w:spacing w:line="360" w:lineRule="auto"/>
        <w:jc w:val="both"/>
        <w:rPr>
          <w:rFonts w:ascii="Arial" w:eastAsia="Times New Roman" w:hAnsi="Arial" w:cs="Arial"/>
          <w:bCs/>
          <w:color w:val="000000"/>
          <w:lang w:eastAsia="es-ES"/>
        </w:rPr>
      </w:pPr>
    </w:p>
    <w:p w14:paraId="41E8E058" w14:textId="0E014DBD" w:rsidR="0088015A" w:rsidRDefault="0088015A" w:rsidP="00AD0165">
      <w:pPr>
        <w:spacing w:line="360" w:lineRule="auto"/>
        <w:jc w:val="both"/>
        <w:rPr>
          <w:rFonts w:ascii="Arial" w:eastAsia="Times New Roman" w:hAnsi="Arial" w:cs="Arial"/>
          <w:bCs/>
          <w:color w:val="000000"/>
          <w:lang w:eastAsia="es-ES"/>
        </w:rPr>
      </w:pPr>
      <w:r>
        <w:rPr>
          <w:rFonts w:ascii="Arial" w:eastAsia="Times New Roman" w:hAnsi="Arial" w:cs="Arial"/>
          <w:bCs/>
          <w:color w:val="000000"/>
          <w:lang w:eastAsia="es-ES"/>
        </w:rPr>
        <w:t>La liquidación anterior raya en la exageración y muestra el claro ánimo de lucro del</w:t>
      </w:r>
      <w:r w:rsidR="00E862BE">
        <w:rPr>
          <w:rFonts w:ascii="Arial" w:eastAsia="Times New Roman" w:hAnsi="Arial" w:cs="Arial"/>
          <w:bCs/>
          <w:color w:val="000000"/>
          <w:lang w:eastAsia="es-ES"/>
        </w:rPr>
        <w:t xml:space="preserve"> extremo activo, toda vez que, bajo</w:t>
      </w:r>
      <w:r>
        <w:rPr>
          <w:rFonts w:ascii="Arial" w:eastAsia="Times New Roman" w:hAnsi="Arial" w:cs="Arial"/>
          <w:bCs/>
          <w:color w:val="000000"/>
          <w:lang w:eastAsia="es-ES"/>
        </w:rPr>
        <w:t xml:space="preserve"> ninguna circunstancia</w:t>
      </w:r>
      <w:r w:rsidR="00E862BE">
        <w:rPr>
          <w:rFonts w:ascii="Arial" w:eastAsia="Times New Roman" w:hAnsi="Arial" w:cs="Arial"/>
          <w:bCs/>
          <w:color w:val="000000"/>
          <w:lang w:eastAsia="es-ES"/>
        </w:rPr>
        <w:t>,</w:t>
      </w:r>
      <w:r>
        <w:rPr>
          <w:rFonts w:ascii="Arial" w:eastAsia="Times New Roman" w:hAnsi="Arial" w:cs="Arial"/>
          <w:bCs/>
          <w:color w:val="000000"/>
          <w:lang w:eastAsia="es-ES"/>
        </w:rPr>
        <w:t xml:space="preserve"> los demandados están obligados a incu</w:t>
      </w:r>
      <w:r w:rsidR="004D1B58">
        <w:rPr>
          <w:rFonts w:ascii="Arial" w:eastAsia="Times New Roman" w:hAnsi="Arial" w:cs="Arial"/>
          <w:bCs/>
          <w:color w:val="000000"/>
          <w:lang w:eastAsia="es-ES"/>
        </w:rPr>
        <w:t>rrir en los costos asociados</w:t>
      </w:r>
      <w:r w:rsidR="00E862BE">
        <w:rPr>
          <w:rFonts w:ascii="Arial" w:eastAsia="Times New Roman" w:hAnsi="Arial" w:cs="Arial"/>
          <w:bCs/>
          <w:color w:val="000000"/>
          <w:lang w:eastAsia="es-ES"/>
        </w:rPr>
        <w:t xml:space="preserve"> a</w:t>
      </w:r>
      <w:r w:rsidR="004D1B58">
        <w:rPr>
          <w:rFonts w:ascii="Arial" w:eastAsia="Times New Roman" w:hAnsi="Arial" w:cs="Arial"/>
          <w:bCs/>
          <w:color w:val="000000"/>
          <w:lang w:eastAsia="es-ES"/>
        </w:rPr>
        <w:t xml:space="preserve"> </w:t>
      </w:r>
      <w:r w:rsidR="004535B1">
        <w:rPr>
          <w:rFonts w:ascii="Arial" w:eastAsia="Times New Roman" w:hAnsi="Arial" w:cs="Arial"/>
          <w:bCs/>
          <w:color w:val="000000"/>
          <w:lang w:eastAsia="es-ES"/>
        </w:rPr>
        <w:t>obras civiles</w:t>
      </w:r>
      <w:r>
        <w:rPr>
          <w:rFonts w:ascii="Arial" w:eastAsia="Times New Roman" w:hAnsi="Arial" w:cs="Arial"/>
          <w:bCs/>
          <w:color w:val="000000"/>
          <w:lang w:eastAsia="es-ES"/>
        </w:rPr>
        <w:t xml:space="preserve"> en el predio LA GUALÍ, </w:t>
      </w:r>
      <w:r w:rsidR="004535B1">
        <w:rPr>
          <w:rFonts w:ascii="Arial" w:eastAsia="Times New Roman" w:hAnsi="Arial" w:cs="Arial"/>
          <w:bCs/>
          <w:color w:val="000000"/>
          <w:lang w:eastAsia="es-ES"/>
        </w:rPr>
        <w:t xml:space="preserve">máxime cuando las sumas se toman de la prueba denominada </w:t>
      </w:r>
      <w:r w:rsidR="004535B1" w:rsidRPr="00E862BE">
        <w:rPr>
          <w:rFonts w:ascii="Arial" w:eastAsia="Times New Roman" w:hAnsi="Arial" w:cs="Arial"/>
          <w:bCs/>
          <w:i/>
          <w:color w:val="000000"/>
          <w:lang w:eastAsia="es-ES"/>
        </w:rPr>
        <w:t xml:space="preserve">“Informe de Actividades Ejecutadas en Precio La </w:t>
      </w:r>
      <w:proofErr w:type="spellStart"/>
      <w:r w:rsidR="004535B1" w:rsidRPr="00E862BE">
        <w:rPr>
          <w:rFonts w:ascii="Arial" w:eastAsia="Times New Roman" w:hAnsi="Arial" w:cs="Arial"/>
          <w:bCs/>
          <w:i/>
          <w:color w:val="000000"/>
          <w:lang w:eastAsia="es-ES"/>
        </w:rPr>
        <w:t>Gualí</w:t>
      </w:r>
      <w:proofErr w:type="spellEnd"/>
      <w:r w:rsidR="004535B1" w:rsidRPr="00E862BE">
        <w:rPr>
          <w:rFonts w:ascii="Arial" w:eastAsia="Times New Roman" w:hAnsi="Arial" w:cs="Arial"/>
          <w:bCs/>
          <w:i/>
          <w:color w:val="000000"/>
          <w:lang w:eastAsia="es-ES"/>
        </w:rPr>
        <w:t xml:space="preserve"> Unidad Soporte y Mantenimiento Edificios”</w:t>
      </w:r>
      <w:r w:rsidR="004535B1">
        <w:rPr>
          <w:rFonts w:ascii="Arial" w:eastAsia="Times New Roman" w:hAnsi="Arial" w:cs="Arial"/>
          <w:bCs/>
          <w:color w:val="000000"/>
          <w:lang w:eastAsia="es-ES"/>
        </w:rPr>
        <w:t>, la cual bajo ningún motivo puede tomarse como un informe técnico o prueba pericial, pues frente al primer medio no se cumple con los requisitos del artículo 275 de la Ley 1564 de 2012, y sobre el segundo, no se cumple con las exigencias del artículo 226 ibídem y de los artículos 218 y 219 de la Ley 1437 de 2011, máxime cuando la demandante no solicita que dicho informe de actividades tenga un alcance distinto al de una mera documental, por lo que las sumas pretendidas carecen de soporte probatorio que las sustente, convirtiéndolas en artificiosas y excesivas</w:t>
      </w:r>
      <w:r>
        <w:rPr>
          <w:rFonts w:ascii="Arial" w:eastAsia="Times New Roman" w:hAnsi="Arial" w:cs="Arial"/>
          <w:bCs/>
          <w:color w:val="000000"/>
          <w:lang w:eastAsia="es-ES"/>
        </w:rPr>
        <w:t>.</w:t>
      </w:r>
    </w:p>
    <w:p w14:paraId="0696B2CF" w14:textId="05409023" w:rsidR="0088015A" w:rsidRDefault="0088015A" w:rsidP="00AD0165">
      <w:pPr>
        <w:spacing w:line="360" w:lineRule="auto"/>
        <w:jc w:val="both"/>
        <w:rPr>
          <w:rFonts w:ascii="Arial" w:eastAsia="Times New Roman" w:hAnsi="Arial" w:cs="Arial"/>
          <w:bCs/>
          <w:color w:val="000000"/>
          <w:lang w:eastAsia="es-ES"/>
        </w:rPr>
      </w:pPr>
    </w:p>
    <w:p w14:paraId="2D0BDDF3" w14:textId="6FF9A472" w:rsidR="0088015A" w:rsidRDefault="0088015A" w:rsidP="00AD0165">
      <w:pPr>
        <w:spacing w:line="360" w:lineRule="auto"/>
        <w:jc w:val="both"/>
      </w:pPr>
      <w:r>
        <w:t xml:space="preserve">La jurisprudencia del Consejo de Estado ha reconocido los perjuicios materiales en dos modalidades, a saber: (i) daño emergente y (ii) lucro cesante; lo que supone que ambas </w:t>
      </w:r>
      <w:r>
        <w:lastRenderedPageBreak/>
        <w:t>modalidades refieren a situaciones distintas, cuyas nociones se hallan consagradas en el artículo 1614 del Código Civil, y definiendo al primero de la siguiente forma:</w:t>
      </w:r>
    </w:p>
    <w:p w14:paraId="4E6ED63E" w14:textId="77777777" w:rsidR="0088015A" w:rsidRDefault="0088015A" w:rsidP="00AD0165">
      <w:pPr>
        <w:spacing w:line="360" w:lineRule="auto"/>
        <w:jc w:val="both"/>
      </w:pPr>
    </w:p>
    <w:p w14:paraId="18E62F29" w14:textId="462B7184" w:rsidR="0088015A" w:rsidRDefault="0088015A" w:rsidP="00AD0165">
      <w:pPr>
        <w:spacing w:line="360" w:lineRule="auto"/>
        <w:ind w:left="708" w:right="701"/>
        <w:jc w:val="both"/>
        <w:rPr>
          <w:i/>
          <w:iCs/>
        </w:rPr>
      </w:pPr>
      <w:r w:rsidRPr="0088015A">
        <w:rPr>
          <w:i/>
          <w:iCs/>
        </w:rPr>
        <w:t xml:space="preserve"> (i). el daño emergente corresponde a una pérdida patrimonial sufrida con la consiguiente necesidad </w:t>
      </w:r>
      <w:r w:rsidRPr="0088015A">
        <w:rPr>
          <w:i/>
          <w:iCs/>
        </w:rPr>
        <w:sym w:font="Symbol" w:char="F0BE"/>
      </w:r>
      <w:r w:rsidRPr="0088015A">
        <w:rPr>
          <w:i/>
          <w:iCs/>
        </w:rPr>
        <w:t>para el afectado</w:t>
      </w:r>
      <w:r w:rsidRPr="0088015A">
        <w:rPr>
          <w:i/>
          <w:iCs/>
        </w:rPr>
        <w:sym w:font="Symbol" w:char="F0BE"/>
      </w:r>
      <w:r w:rsidRPr="0088015A">
        <w:rPr>
          <w:i/>
          <w:iCs/>
        </w:rPr>
        <w:t xml:space="preserve"> de efectuar un desembolso si lo que quiere es recuperar aquello que se ha perdido. (…) necesariamente determina que algún bien económico salió o saldrá del patrimonio de la víctima como consecuencia principalísima del hecho dañoso, es decir, debe existir una relación directa de causalidad entre este y el detrimento o disminución patrimonial que se alega. (…)</w:t>
      </w:r>
      <w:r>
        <w:rPr>
          <w:rStyle w:val="Refdenotaalpie"/>
          <w:i/>
          <w:iCs/>
        </w:rPr>
        <w:footnoteReference w:id="3"/>
      </w:r>
    </w:p>
    <w:p w14:paraId="0BAEA32F" w14:textId="45B6E777" w:rsidR="0088015A" w:rsidRDefault="0088015A" w:rsidP="00AD0165">
      <w:pPr>
        <w:spacing w:line="360" w:lineRule="auto"/>
        <w:jc w:val="both"/>
        <w:rPr>
          <w:i/>
          <w:iCs/>
        </w:rPr>
      </w:pPr>
    </w:p>
    <w:p w14:paraId="14DA8C36" w14:textId="56AD78CC" w:rsidR="0088015A" w:rsidRDefault="0088015A" w:rsidP="00AD0165">
      <w:pPr>
        <w:spacing w:line="360" w:lineRule="auto"/>
        <w:jc w:val="both"/>
      </w:pPr>
      <w:r>
        <w:t>Para el caso de marras, no se ha demostrado de ninguna forma que tales emolumentos hayan salido del patrimonio del demandante como consecuencia de los supuestos hechos dañ</w:t>
      </w:r>
      <w:r w:rsidR="004D1B58">
        <w:t>osos, por lo tanto, al no estar probada su ocurrencia y real cuantificación</w:t>
      </w:r>
      <w:r>
        <w:t xml:space="preserve"> se </w:t>
      </w:r>
      <w:r w:rsidR="004D1B58">
        <w:t>encauza</w:t>
      </w:r>
      <w:r>
        <w:t xml:space="preserve"> en un ánimo de enriquecimiento injustificado por parte del extremo activo.</w:t>
      </w:r>
    </w:p>
    <w:p w14:paraId="3D5CCB42" w14:textId="77777777" w:rsidR="0088015A" w:rsidRPr="0088015A" w:rsidRDefault="0088015A" w:rsidP="00AD0165">
      <w:pPr>
        <w:spacing w:line="360" w:lineRule="auto"/>
        <w:jc w:val="both"/>
        <w:rPr>
          <w:rFonts w:ascii="Arial" w:eastAsia="Times New Roman" w:hAnsi="Arial" w:cs="Arial"/>
          <w:bCs/>
          <w:color w:val="000000"/>
          <w:lang w:eastAsia="es-ES"/>
        </w:rPr>
      </w:pPr>
    </w:p>
    <w:p w14:paraId="395AC699" w14:textId="50602388" w:rsidR="000835EA" w:rsidRDefault="000835EA" w:rsidP="00AD0165">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Por lo anterior</w:t>
      </w:r>
      <w:r w:rsidR="00FA0062">
        <w:rPr>
          <w:rFonts w:ascii="Arial" w:eastAsia="Times New Roman" w:hAnsi="Arial" w:cs="Arial"/>
          <w:bCs/>
          <w:color w:val="000000"/>
          <w:lang w:eastAsia="es-ES"/>
        </w:rPr>
        <w:t xml:space="preserve"> expuesto</w:t>
      </w:r>
      <w:r w:rsidRPr="0088015A">
        <w:rPr>
          <w:rFonts w:ascii="Arial" w:eastAsia="Times New Roman" w:hAnsi="Arial" w:cs="Arial"/>
          <w:bCs/>
          <w:color w:val="000000"/>
          <w:lang w:eastAsia="es-ES"/>
        </w:rPr>
        <w:t>, solicito respetuosamente declarar probada la presente excepción.</w:t>
      </w:r>
    </w:p>
    <w:p w14:paraId="14993A4E" w14:textId="555E81B9" w:rsidR="0088015A" w:rsidRDefault="0088015A" w:rsidP="00AD0165">
      <w:pPr>
        <w:spacing w:line="360" w:lineRule="auto"/>
        <w:jc w:val="both"/>
        <w:rPr>
          <w:rFonts w:ascii="Arial" w:eastAsia="Times New Roman" w:hAnsi="Arial" w:cs="Arial"/>
          <w:bCs/>
          <w:color w:val="000000"/>
          <w:lang w:eastAsia="es-ES"/>
        </w:rPr>
      </w:pPr>
    </w:p>
    <w:p w14:paraId="3910CAD5" w14:textId="1109A9BC" w:rsidR="00AD0165" w:rsidRDefault="0088015A" w:rsidP="00AD0165">
      <w:pPr>
        <w:spacing w:line="360" w:lineRule="auto"/>
        <w:jc w:val="both"/>
        <w:rPr>
          <w:rFonts w:ascii="Arial" w:hAnsi="Arial" w:cs="Arial"/>
          <w:b/>
        </w:rPr>
      </w:pPr>
      <w:r>
        <w:rPr>
          <w:rFonts w:ascii="Arial" w:hAnsi="Arial" w:cs="Arial"/>
          <w:b/>
        </w:rPr>
        <w:t xml:space="preserve">4. </w:t>
      </w:r>
      <w:r w:rsidR="00AD0165">
        <w:rPr>
          <w:rFonts w:ascii="Arial" w:hAnsi="Arial" w:cs="Arial"/>
          <w:b/>
        </w:rPr>
        <w:t>EXCEPCIONES PLANTEADAS POR EL DEPARTAMENTO DE ANTIOQUIA.</w:t>
      </w:r>
    </w:p>
    <w:p w14:paraId="47EE0384" w14:textId="77777777" w:rsidR="00AD0165" w:rsidRDefault="00AD0165" w:rsidP="00AD0165">
      <w:pPr>
        <w:spacing w:line="360" w:lineRule="auto"/>
        <w:jc w:val="both"/>
        <w:rPr>
          <w:rFonts w:ascii="Arial" w:hAnsi="Arial" w:cs="Arial"/>
          <w:b/>
        </w:rPr>
      </w:pPr>
    </w:p>
    <w:p w14:paraId="0060FCA3" w14:textId="679626C4" w:rsidR="00C75451" w:rsidRPr="00C75451" w:rsidRDefault="00C75451" w:rsidP="00AD0165">
      <w:pPr>
        <w:spacing w:line="360" w:lineRule="auto"/>
        <w:jc w:val="both"/>
        <w:rPr>
          <w:rFonts w:ascii="Arial" w:hAnsi="Arial" w:cs="Arial"/>
        </w:rPr>
      </w:pPr>
      <w:r w:rsidRPr="00C75451">
        <w:rPr>
          <w:rFonts w:ascii="Arial" w:hAnsi="Arial" w:cs="Arial"/>
        </w:rPr>
        <w:t>Respetuosamente solicito al juzgador de instancia, tener como excepciones contra la demanda, todas las planteadas por el Departamento de Antioquia las cuales coadyuvo expresamente, en cuanto favorezcan los intereses de mi procurada y no comprometan su responsabilidad.</w:t>
      </w:r>
    </w:p>
    <w:p w14:paraId="081B6134" w14:textId="77777777" w:rsidR="00AD0165" w:rsidRDefault="00AD0165" w:rsidP="00AD0165">
      <w:pPr>
        <w:spacing w:line="360" w:lineRule="auto"/>
        <w:jc w:val="both"/>
        <w:rPr>
          <w:rFonts w:ascii="Arial" w:hAnsi="Arial" w:cs="Arial"/>
          <w:b/>
        </w:rPr>
      </w:pPr>
    </w:p>
    <w:p w14:paraId="133FEA4F" w14:textId="1D6CC9E8" w:rsidR="00FA0062" w:rsidRDefault="00AD0165" w:rsidP="00AD0165">
      <w:pPr>
        <w:spacing w:line="360" w:lineRule="auto"/>
        <w:jc w:val="both"/>
        <w:rPr>
          <w:rFonts w:ascii="Arial" w:hAnsi="Arial" w:cs="Arial"/>
          <w:b/>
        </w:rPr>
      </w:pPr>
      <w:r>
        <w:rPr>
          <w:rFonts w:ascii="Arial" w:hAnsi="Arial" w:cs="Arial"/>
          <w:b/>
        </w:rPr>
        <w:t xml:space="preserve">5. </w:t>
      </w:r>
      <w:r w:rsidR="00FA0062">
        <w:rPr>
          <w:rFonts w:ascii="Arial" w:hAnsi="Arial" w:cs="Arial"/>
          <w:b/>
        </w:rPr>
        <w:t>GENÉRICA O INNOMINADA.</w:t>
      </w:r>
    </w:p>
    <w:p w14:paraId="0FE86035" w14:textId="77777777" w:rsidR="00FA0062" w:rsidRDefault="00FA0062" w:rsidP="00AD0165">
      <w:pPr>
        <w:spacing w:line="360" w:lineRule="auto"/>
        <w:jc w:val="both"/>
        <w:rPr>
          <w:rFonts w:ascii="Arial" w:hAnsi="Arial" w:cs="Arial"/>
          <w:b/>
        </w:rPr>
      </w:pPr>
    </w:p>
    <w:p w14:paraId="60BF979C" w14:textId="39B3BD66" w:rsidR="00FA0062" w:rsidRDefault="00980C18" w:rsidP="00AD0165">
      <w:pPr>
        <w:spacing w:line="360" w:lineRule="auto"/>
        <w:jc w:val="both"/>
        <w:rPr>
          <w:rFonts w:ascii="Arial" w:hAnsi="Arial" w:cs="Arial"/>
        </w:rPr>
      </w:pPr>
      <w:r>
        <w:rPr>
          <w:rFonts w:ascii="Arial" w:hAnsi="Arial" w:cs="Arial"/>
        </w:rPr>
        <w:t xml:space="preserve">Solicito a la señora Magistrada declarar cualquier otra excepción de fondo que resulte probada en el curso del proceso y que pueda corroborar que no existe obligación alguna a cargo de la Gobernación de Antioquia, del contratista Luis Alberto González </w:t>
      </w:r>
      <w:proofErr w:type="spellStart"/>
      <w:r>
        <w:rPr>
          <w:rFonts w:ascii="Arial" w:hAnsi="Arial" w:cs="Arial"/>
        </w:rPr>
        <w:t>Chaux</w:t>
      </w:r>
      <w:proofErr w:type="spellEnd"/>
      <w:r>
        <w:rPr>
          <w:rFonts w:ascii="Arial" w:hAnsi="Arial" w:cs="Arial"/>
        </w:rPr>
        <w:t>, y consecuentemente de mi procurada</w:t>
      </w:r>
      <w:r w:rsidR="0050156A">
        <w:rPr>
          <w:rFonts w:ascii="Arial" w:hAnsi="Arial" w:cs="Arial"/>
        </w:rPr>
        <w:t>. Lo anterior, en estricta concordancia con lo señalado en el artículo 282 del Código General del Proceso.</w:t>
      </w:r>
    </w:p>
    <w:p w14:paraId="374E3C46" w14:textId="77777777" w:rsidR="006763FA" w:rsidRDefault="006763FA" w:rsidP="00AD0165">
      <w:pPr>
        <w:spacing w:line="360" w:lineRule="auto"/>
        <w:jc w:val="both"/>
        <w:rPr>
          <w:rFonts w:ascii="Arial" w:hAnsi="Arial" w:cs="Arial"/>
        </w:rPr>
      </w:pPr>
    </w:p>
    <w:p w14:paraId="0BFE66A0" w14:textId="0D0B4D32" w:rsidR="0050156A" w:rsidRPr="00980C18" w:rsidRDefault="0050156A" w:rsidP="00AD0165">
      <w:pPr>
        <w:spacing w:line="360" w:lineRule="auto"/>
        <w:jc w:val="both"/>
        <w:rPr>
          <w:rFonts w:ascii="Arial" w:hAnsi="Arial" w:cs="Arial"/>
        </w:rPr>
      </w:pPr>
      <w:r>
        <w:rPr>
          <w:rFonts w:ascii="Arial" w:hAnsi="Arial" w:cs="Arial"/>
        </w:rPr>
        <w:t>En este sentido, cualquier hecho que dentro del proceso constituya una excepción deberá reconocerse de manera oficiosa en la respectiva sentencia que defina el mérito del asunto.</w:t>
      </w:r>
    </w:p>
    <w:p w14:paraId="77A6E5FB" w14:textId="77777777" w:rsidR="00B12E15" w:rsidRDefault="00B12E15" w:rsidP="00AD0165">
      <w:pPr>
        <w:spacing w:line="360" w:lineRule="auto"/>
        <w:rPr>
          <w:rFonts w:ascii="Arial" w:hAnsi="Arial" w:cs="Arial"/>
          <w:b/>
          <w:highlight w:val="yellow"/>
        </w:rPr>
      </w:pPr>
    </w:p>
    <w:p w14:paraId="35DBC370" w14:textId="77777777" w:rsidR="00B12E15" w:rsidRPr="00131C16" w:rsidRDefault="00B12E15" w:rsidP="00AD0165">
      <w:pPr>
        <w:spacing w:line="360" w:lineRule="auto"/>
        <w:jc w:val="center"/>
        <w:rPr>
          <w:rFonts w:ascii="Arial" w:hAnsi="Arial" w:cs="Arial"/>
          <w:b/>
          <w:u w:val="single"/>
        </w:rPr>
      </w:pPr>
      <w:r w:rsidRPr="00131C16">
        <w:rPr>
          <w:rFonts w:ascii="Arial" w:hAnsi="Arial" w:cs="Arial"/>
          <w:b/>
          <w:u w:val="single"/>
        </w:rPr>
        <w:t>CAPÍTULO II. CONTESTACIÓN AL LLAMAMIENTO EN GARANTÍA FORMULADO POR EL DEPARTAMENTO DE ANTIOQUIA.</w:t>
      </w:r>
    </w:p>
    <w:p w14:paraId="4AE55CFA" w14:textId="77777777" w:rsidR="00B12E15" w:rsidRDefault="00B12E15" w:rsidP="00AD0165">
      <w:pPr>
        <w:spacing w:line="360" w:lineRule="auto"/>
        <w:rPr>
          <w:rFonts w:ascii="Arial" w:hAnsi="Arial" w:cs="Arial"/>
          <w:b/>
        </w:rPr>
      </w:pPr>
    </w:p>
    <w:p w14:paraId="5C2CD2FD" w14:textId="77777777" w:rsidR="00B12E15" w:rsidRPr="00131C16" w:rsidRDefault="00B12E15" w:rsidP="00A377FB">
      <w:pPr>
        <w:pStyle w:val="Prrafodelista"/>
        <w:numPr>
          <w:ilvl w:val="0"/>
          <w:numId w:val="9"/>
        </w:numPr>
        <w:spacing w:after="0" w:line="360" w:lineRule="auto"/>
        <w:rPr>
          <w:rFonts w:ascii="Arial" w:hAnsi="Arial" w:cs="Arial"/>
          <w:b/>
          <w:u w:val="single"/>
        </w:rPr>
      </w:pPr>
      <w:r w:rsidRPr="00131C16">
        <w:rPr>
          <w:rFonts w:ascii="Arial" w:hAnsi="Arial" w:cs="Arial"/>
          <w:b/>
          <w:u w:val="single"/>
        </w:rPr>
        <w:t>FRENTE A LOS HECHOS DEL LLAMAMIENTO EN GARANTÍA</w:t>
      </w:r>
    </w:p>
    <w:p w14:paraId="3EA70A87" w14:textId="77777777" w:rsidR="00B12E15" w:rsidRDefault="00B12E15" w:rsidP="00AD0165">
      <w:pPr>
        <w:spacing w:line="360" w:lineRule="auto"/>
        <w:rPr>
          <w:rFonts w:ascii="Arial" w:hAnsi="Arial" w:cs="Arial"/>
          <w:b/>
        </w:rPr>
      </w:pPr>
    </w:p>
    <w:p w14:paraId="294BB5FC" w14:textId="77777777" w:rsidR="00B12E15" w:rsidRDefault="00B12E15" w:rsidP="00AD0165">
      <w:pPr>
        <w:spacing w:line="360" w:lineRule="auto"/>
        <w:jc w:val="both"/>
        <w:rPr>
          <w:rFonts w:ascii="Arial" w:hAnsi="Arial" w:cs="Arial"/>
        </w:rPr>
      </w:pPr>
      <w:r>
        <w:rPr>
          <w:rFonts w:ascii="Arial" w:hAnsi="Arial" w:cs="Arial"/>
          <w:b/>
        </w:rPr>
        <w:lastRenderedPageBreak/>
        <w:t xml:space="preserve">FRENTE AL HECHO PRIMERO: </w:t>
      </w:r>
      <w:r>
        <w:rPr>
          <w:rFonts w:ascii="Arial" w:hAnsi="Arial" w:cs="Arial"/>
        </w:rPr>
        <w:t>No es un hecho que sirva de base al llamamiento en garantía formulado por EPM frente a mi representada. Se trata de un breve resumen de los hechos de la demanda, y de lo pretendido por EPM en contra de las demandadas, dentro del proceso de reparación directa que aquí nos ocupa la atención.</w:t>
      </w:r>
    </w:p>
    <w:p w14:paraId="58914F53" w14:textId="77777777" w:rsidR="00B12E15" w:rsidRDefault="00B12E15" w:rsidP="00AD0165">
      <w:pPr>
        <w:spacing w:line="360" w:lineRule="auto"/>
        <w:jc w:val="both"/>
        <w:rPr>
          <w:rFonts w:ascii="Arial" w:hAnsi="Arial" w:cs="Arial"/>
        </w:rPr>
      </w:pPr>
    </w:p>
    <w:p w14:paraId="599D07A1" w14:textId="77777777" w:rsidR="00B12E15" w:rsidRDefault="00B12E15" w:rsidP="00AD0165">
      <w:pPr>
        <w:spacing w:line="360" w:lineRule="auto"/>
        <w:jc w:val="both"/>
        <w:rPr>
          <w:rFonts w:ascii="Arial" w:hAnsi="Arial" w:cs="Arial"/>
        </w:rPr>
      </w:pPr>
      <w:r w:rsidRPr="00663864">
        <w:rPr>
          <w:rFonts w:ascii="Arial" w:hAnsi="Arial" w:cs="Arial"/>
          <w:b/>
        </w:rPr>
        <w:t>FRENTE AL HECHO SEGUNDO</w:t>
      </w:r>
      <w:r>
        <w:rPr>
          <w:rFonts w:ascii="Arial" w:hAnsi="Arial" w:cs="Arial"/>
        </w:rPr>
        <w:t>: No es un hecho que sirva de base al llamamiento en garantía formulado por EPM frente a mi representada. Se trata de un breve resumen de las pretensiones condenatorias formuladas por EPM en contra de las demandadas.</w:t>
      </w:r>
    </w:p>
    <w:p w14:paraId="783A9B94" w14:textId="77777777" w:rsidR="00B12E15" w:rsidRDefault="00B12E15" w:rsidP="00AD0165">
      <w:pPr>
        <w:spacing w:line="360" w:lineRule="auto"/>
        <w:jc w:val="both"/>
        <w:rPr>
          <w:rFonts w:ascii="Arial" w:hAnsi="Arial" w:cs="Arial"/>
        </w:rPr>
      </w:pPr>
    </w:p>
    <w:p w14:paraId="7B6F72C6" w14:textId="77777777" w:rsidR="00B12E15" w:rsidRDefault="00B12E15" w:rsidP="00AD0165">
      <w:pPr>
        <w:spacing w:line="360" w:lineRule="auto"/>
        <w:jc w:val="both"/>
        <w:rPr>
          <w:rFonts w:ascii="Arial" w:hAnsi="Arial" w:cs="Arial"/>
        </w:rPr>
      </w:pPr>
      <w:r w:rsidRPr="00663864">
        <w:rPr>
          <w:rFonts w:ascii="Arial" w:hAnsi="Arial" w:cs="Arial"/>
          <w:b/>
        </w:rPr>
        <w:t>FRENTE AL HECHO TERCERO:</w:t>
      </w:r>
      <w:r>
        <w:rPr>
          <w:rFonts w:ascii="Arial" w:hAnsi="Arial" w:cs="Arial"/>
        </w:rPr>
        <w:t xml:space="preserve"> Es parcialmente cierto. Es cierto que el Departamento de Antioquia es beneficiario de las Pólizas que aquí se describen. No obstante, debe precisarse que la comparecencia de la compañía de seguros que represento, es con fundamento en la Póliza de Responsabilidad Civil Extracontractual Entidades Estatales No. AA034643, así quedó dispuesto en el Auto Interlocutorio No. 342 del 21 de agosto de 2024. </w:t>
      </w:r>
    </w:p>
    <w:p w14:paraId="7D93196D" w14:textId="77777777" w:rsidR="00B12E15" w:rsidRDefault="00B12E15" w:rsidP="00AD0165">
      <w:pPr>
        <w:spacing w:line="360" w:lineRule="auto"/>
        <w:jc w:val="both"/>
        <w:rPr>
          <w:rFonts w:ascii="Arial" w:hAnsi="Arial" w:cs="Arial"/>
        </w:rPr>
      </w:pPr>
    </w:p>
    <w:p w14:paraId="0F436269" w14:textId="77777777" w:rsidR="00B12E15" w:rsidRDefault="00B12E15" w:rsidP="00AD0165">
      <w:pPr>
        <w:spacing w:line="360" w:lineRule="auto"/>
        <w:jc w:val="both"/>
        <w:rPr>
          <w:rFonts w:ascii="Arial" w:hAnsi="Arial" w:cs="Arial"/>
        </w:rPr>
      </w:pPr>
      <w:r>
        <w:rPr>
          <w:rFonts w:ascii="Arial" w:hAnsi="Arial" w:cs="Arial"/>
        </w:rPr>
        <w:t xml:space="preserve">Adicionalmente, aquí no se discute el incumplimiento del Contrato de Obra No. 46000010660 de 2020 relacionado con el </w:t>
      </w:r>
      <w:r w:rsidRPr="00F9450E">
        <w:rPr>
          <w:rFonts w:ascii="Arial" w:hAnsi="Arial" w:cs="Arial"/>
          <w:i/>
        </w:rPr>
        <w:t>“MEJORAMIENTO DE LA VIA PASO NIVEL (RUTA 60) YE AMAGA LA CLARITA ANGELOPOLIS EN LOS MUNICIPIOS DE AMAGA Y ANGELOPOLIS DEL DEPARTAMENTO DE ANTIOQUIA”</w:t>
      </w:r>
      <w:r>
        <w:rPr>
          <w:rFonts w:ascii="Arial" w:hAnsi="Arial" w:cs="Arial"/>
        </w:rPr>
        <w:t xml:space="preserve">, dado que, lo pretendido por EPM corresponde supuestamente a un daño de naturaleza extracontractual, con ocasión a la ejecución del mentado contrato de obra, por lo que resulta totalmente innecesario, hacer referencia a los amparos que fueron otorgados en la Póliza de Cumplimiento del Contrato, como erradamente lo hace la apoderada del Departamento de Antioquia en este hecho del llamamiento, pues aquí no se persigue la afectación del amparo de cumplimiento o de prestaciones sociales e indemnizaciones de naturaleza laboral, basta con analizar los hechos de la demanda y sus pretensiones formuladas (daño emergente), para arribar a tal conclusión. </w:t>
      </w:r>
    </w:p>
    <w:p w14:paraId="27231AB5" w14:textId="77777777" w:rsidR="00B12E15" w:rsidRDefault="00B12E15" w:rsidP="00AD0165">
      <w:pPr>
        <w:spacing w:line="360" w:lineRule="auto"/>
        <w:jc w:val="both"/>
        <w:rPr>
          <w:rFonts w:ascii="Arial" w:hAnsi="Arial" w:cs="Arial"/>
        </w:rPr>
      </w:pPr>
    </w:p>
    <w:p w14:paraId="08C44CF3" w14:textId="77777777" w:rsidR="00B12E15" w:rsidRDefault="00B12E15" w:rsidP="00AD0165">
      <w:pPr>
        <w:spacing w:line="360" w:lineRule="auto"/>
        <w:jc w:val="both"/>
        <w:rPr>
          <w:rFonts w:ascii="Arial" w:hAnsi="Arial" w:cs="Arial"/>
        </w:rPr>
      </w:pPr>
      <w:r w:rsidRPr="006724C7">
        <w:rPr>
          <w:rFonts w:ascii="Arial" w:hAnsi="Arial" w:cs="Arial"/>
          <w:b/>
        </w:rPr>
        <w:t>FRENTE AL HECHO CUARTO:</w:t>
      </w:r>
      <w:r>
        <w:rPr>
          <w:rFonts w:ascii="Arial" w:hAnsi="Arial" w:cs="Arial"/>
          <w:b/>
        </w:rPr>
        <w:t xml:space="preserve"> </w:t>
      </w:r>
      <w:r w:rsidRPr="00B843FB">
        <w:rPr>
          <w:rFonts w:ascii="Arial" w:hAnsi="Arial" w:cs="Arial"/>
        </w:rPr>
        <w:t>No es cierto.</w:t>
      </w:r>
      <w:r>
        <w:rPr>
          <w:rFonts w:ascii="Arial" w:hAnsi="Arial" w:cs="Arial"/>
        </w:rPr>
        <w:t xml:space="preserve"> La responsabilidad de la compañía aseguradora que represento no opera de manera automática, sino que, por el contrario, la cobertura de la Póliza de Responsabilidad Civil Extracontractual Entidades Estatales No. AA034643 está sujeta a los amparos, a las condiciones que regulan su extensión y alcance, a las causales de exoneración, a los límites asegurados, a la disponibilidad de la suma asegurada, al deducible pactado, </w:t>
      </w:r>
      <w:proofErr w:type="spellStart"/>
      <w:r>
        <w:rPr>
          <w:rFonts w:ascii="Arial" w:hAnsi="Arial" w:cs="Arial"/>
        </w:rPr>
        <w:t>etc</w:t>
      </w:r>
      <w:proofErr w:type="spellEnd"/>
      <w:r>
        <w:rPr>
          <w:rFonts w:ascii="Arial" w:hAnsi="Arial" w:cs="Arial"/>
        </w:rPr>
        <w:t>, de tal suerte que, cualquier pronunciamiento debe sujetarse a tales condiciones contractuales, ya que la obligación del asegurador no nace en cuanto no se cumpla la condición pactada de la que pende para su surgimiento, condición esta que se traduce en la realización del riesgo asegurado. Es decir, que el evento en cuestión efectivamente esté previsto en el ámbito del amparo otorgado, siempre y cuando no se configure una exclusión de amparo u otra causa convencional o legal que la exonere de responsabilidad.</w:t>
      </w:r>
    </w:p>
    <w:p w14:paraId="6DC8CCC8" w14:textId="77777777" w:rsidR="00B12E15" w:rsidRDefault="00B12E15" w:rsidP="00AD0165">
      <w:pPr>
        <w:spacing w:line="360" w:lineRule="auto"/>
        <w:jc w:val="both"/>
        <w:rPr>
          <w:rFonts w:ascii="Arial" w:hAnsi="Arial" w:cs="Arial"/>
        </w:rPr>
      </w:pPr>
    </w:p>
    <w:p w14:paraId="76D6AA1E" w14:textId="77777777" w:rsidR="00F81046" w:rsidRDefault="00F81046" w:rsidP="00AD0165">
      <w:pPr>
        <w:spacing w:line="360" w:lineRule="auto"/>
        <w:jc w:val="both"/>
        <w:rPr>
          <w:rFonts w:ascii="Arial" w:hAnsi="Arial" w:cs="Arial"/>
        </w:rPr>
      </w:pPr>
    </w:p>
    <w:p w14:paraId="4B6511F0" w14:textId="77777777" w:rsidR="00B12E15" w:rsidRDefault="00B12E15" w:rsidP="00AD0165">
      <w:pPr>
        <w:spacing w:line="360" w:lineRule="auto"/>
        <w:jc w:val="both"/>
        <w:rPr>
          <w:rFonts w:ascii="Arial" w:hAnsi="Arial" w:cs="Arial"/>
        </w:rPr>
      </w:pPr>
      <w:r>
        <w:rPr>
          <w:rFonts w:ascii="Arial" w:hAnsi="Arial" w:cs="Arial"/>
        </w:rPr>
        <w:lastRenderedPageBreak/>
        <w:t xml:space="preserve">Por tal motivo, en el evento de que se llegue a considerar por parte del Despacho que la obligación de la compañía de seguros sí surgió, ruego se tenga en cuenta el límite del valor asegurado para el amparo que se pretende afectar </w:t>
      </w:r>
      <w:r w:rsidRPr="00F27266">
        <w:rPr>
          <w:rFonts w:ascii="Arial" w:hAnsi="Arial" w:cs="Arial"/>
          <w:i/>
        </w:rPr>
        <w:t>(Predios, Labores y Operaciones)</w:t>
      </w:r>
      <w:r>
        <w:rPr>
          <w:rFonts w:ascii="Arial" w:hAnsi="Arial" w:cs="Arial"/>
        </w:rPr>
        <w:t>, el cual asciende a la suma de $1.113.622.286 Pesos M/</w:t>
      </w:r>
      <w:proofErr w:type="spellStart"/>
      <w:r>
        <w:rPr>
          <w:rFonts w:ascii="Arial" w:hAnsi="Arial" w:cs="Arial"/>
        </w:rPr>
        <w:t>cte</w:t>
      </w:r>
      <w:proofErr w:type="spellEnd"/>
      <w:r>
        <w:rPr>
          <w:rFonts w:ascii="Arial" w:hAnsi="Arial" w:cs="Arial"/>
        </w:rPr>
        <w:t xml:space="preserve">, la disponibilidad del valor asegurado, y sobre todo el deducible que en todos los casos debe ser asumido, como porción o fracción de la eventual pérdida (10.00% de </w:t>
      </w:r>
      <w:proofErr w:type="gramStart"/>
      <w:r>
        <w:rPr>
          <w:rFonts w:ascii="Arial" w:hAnsi="Arial" w:cs="Arial"/>
        </w:rPr>
        <w:t>la</w:t>
      </w:r>
      <w:proofErr w:type="gramEnd"/>
      <w:r>
        <w:rPr>
          <w:rFonts w:ascii="Arial" w:hAnsi="Arial" w:cs="Arial"/>
        </w:rPr>
        <w:t xml:space="preserve"> pérdida, mínimo 1.00 SMMLV).</w:t>
      </w:r>
    </w:p>
    <w:p w14:paraId="7F6DF2A2" w14:textId="77777777" w:rsidR="00B12E15" w:rsidRDefault="00B12E15" w:rsidP="00AD0165">
      <w:pPr>
        <w:spacing w:line="360" w:lineRule="auto"/>
        <w:jc w:val="both"/>
        <w:rPr>
          <w:rFonts w:ascii="Arial" w:hAnsi="Arial" w:cs="Arial"/>
        </w:rPr>
      </w:pPr>
    </w:p>
    <w:p w14:paraId="380237E0" w14:textId="77777777" w:rsidR="00B12E15" w:rsidRPr="00DD02A2" w:rsidRDefault="00B12E15" w:rsidP="00A377FB">
      <w:pPr>
        <w:pStyle w:val="Prrafodelista"/>
        <w:numPr>
          <w:ilvl w:val="0"/>
          <w:numId w:val="9"/>
        </w:numPr>
        <w:spacing w:after="0" w:line="360" w:lineRule="auto"/>
        <w:jc w:val="both"/>
        <w:rPr>
          <w:rFonts w:ascii="Arial" w:hAnsi="Arial" w:cs="Arial"/>
          <w:b/>
          <w:u w:val="single"/>
        </w:rPr>
      </w:pPr>
      <w:r w:rsidRPr="00DD02A2">
        <w:rPr>
          <w:rFonts w:ascii="Arial" w:hAnsi="Arial" w:cs="Arial"/>
          <w:b/>
          <w:u w:val="single"/>
        </w:rPr>
        <w:t>FRENTE A LAS PRETENSIONES DEL LLAMAMIENTO EN GARANTÍA</w:t>
      </w:r>
    </w:p>
    <w:p w14:paraId="58D1CCF6" w14:textId="77777777" w:rsidR="00B12E15" w:rsidRDefault="00B12E15" w:rsidP="00AD0165">
      <w:pPr>
        <w:spacing w:line="360" w:lineRule="auto"/>
        <w:jc w:val="both"/>
        <w:rPr>
          <w:rFonts w:ascii="Arial" w:hAnsi="Arial" w:cs="Arial"/>
          <w:b/>
          <w:highlight w:val="yellow"/>
        </w:rPr>
      </w:pPr>
    </w:p>
    <w:p w14:paraId="0043CAA9" w14:textId="30A97EFB" w:rsidR="00B12E15" w:rsidRDefault="00B12E15" w:rsidP="00AD0165">
      <w:pPr>
        <w:spacing w:line="360" w:lineRule="auto"/>
        <w:jc w:val="both"/>
        <w:rPr>
          <w:rFonts w:ascii="Arial" w:hAnsi="Arial" w:cs="Arial"/>
        </w:rPr>
      </w:pPr>
      <w:r w:rsidRPr="00B12E15">
        <w:rPr>
          <w:rFonts w:ascii="Arial" w:hAnsi="Arial" w:cs="Arial"/>
        </w:rPr>
        <w:t>Me opongo a que se le condene a pagar a mí prohijada cualquier suma de dinero a título de indemnización que no se encuentre dentro de las condiciones particulares y generales pactadas en la Póliza de</w:t>
      </w:r>
      <w:r w:rsidRPr="00B12E15">
        <w:rPr>
          <w:rFonts w:ascii="Arial" w:hAnsi="Arial" w:cs="Arial"/>
          <w:b/>
        </w:rPr>
        <w:t xml:space="preserve"> </w:t>
      </w:r>
      <w:r w:rsidRPr="00B12E15">
        <w:rPr>
          <w:rFonts w:ascii="Arial" w:hAnsi="Arial" w:cs="Arial"/>
        </w:rPr>
        <w:t>Responsabilidad Civil Extracontractual Entidades Estatales No. AA034643</w:t>
      </w:r>
      <w:r>
        <w:rPr>
          <w:rFonts w:ascii="Arial" w:hAnsi="Arial" w:cs="Arial"/>
        </w:rPr>
        <w:t xml:space="preserve">, cuya vigencia corrió desde el 07 de septiembre </w:t>
      </w:r>
      <w:r w:rsidR="00A87232">
        <w:rPr>
          <w:rFonts w:ascii="Arial" w:hAnsi="Arial" w:cs="Arial"/>
        </w:rPr>
        <w:t>de 2020 al 07 de abril de 2022. Lo anterior, teniendo en cuenta que el hecho de concertar un contrato de seguro no quiere decir que opere automáticamente alguna cobertura, por cuanto el mismo se rige esencialmente por las cláusulas particulares y generales pactadas entre las partes y por supuesto por el Código de Comercio Colombiano.</w:t>
      </w:r>
    </w:p>
    <w:p w14:paraId="7179384D" w14:textId="77777777" w:rsidR="00A87232" w:rsidRDefault="00A87232" w:rsidP="00AD0165">
      <w:pPr>
        <w:spacing w:line="360" w:lineRule="auto"/>
        <w:jc w:val="both"/>
        <w:rPr>
          <w:rFonts w:ascii="Arial" w:hAnsi="Arial" w:cs="Arial"/>
        </w:rPr>
      </w:pPr>
    </w:p>
    <w:p w14:paraId="5271C900" w14:textId="6ABD8304" w:rsidR="00A87232" w:rsidRPr="00A87232" w:rsidRDefault="00A87232" w:rsidP="00A377FB">
      <w:pPr>
        <w:pStyle w:val="Prrafodelista"/>
        <w:numPr>
          <w:ilvl w:val="0"/>
          <w:numId w:val="9"/>
        </w:numPr>
        <w:spacing w:after="0" w:line="360" w:lineRule="auto"/>
        <w:jc w:val="both"/>
        <w:rPr>
          <w:rFonts w:ascii="Arial" w:hAnsi="Arial" w:cs="Arial"/>
          <w:b/>
          <w:u w:val="single"/>
        </w:rPr>
      </w:pPr>
      <w:r w:rsidRPr="00A87232">
        <w:rPr>
          <w:rFonts w:ascii="Arial" w:hAnsi="Arial" w:cs="Arial"/>
          <w:b/>
          <w:u w:val="single"/>
        </w:rPr>
        <w:t>EXCEPCIONES FRENTE AL LLAMAMIENTO EN GARANTÍA</w:t>
      </w:r>
    </w:p>
    <w:p w14:paraId="48264C24" w14:textId="77777777" w:rsidR="00B12E15" w:rsidRDefault="00B12E15" w:rsidP="00AD0165">
      <w:pPr>
        <w:spacing w:line="360" w:lineRule="auto"/>
        <w:rPr>
          <w:rFonts w:ascii="Arial" w:hAnsi="Arial" w:cs="Arial"/>
          <w:b/>
          <w:highlight w:val="yellow"/>
        </w:rPr>
      </w:pPr>
    </w:p>
    <w:p w14:paraId="1BC8B4AB" w14:textId="4420C290" w:rsidR="0088015A" w:rsidRPr="00255EA9" w:rsidRDefault="00255EA9" w:rsidP="00AD0165">
      <w:pPr>
        <w:spacing w:line="360" w:lineRule="auto"/>
        <w:jc w:val="both"/>
        <w:rPr>
          <w:rFonts w:ascii="Arial" w:hAnsi="Arial" w:cs="Arial"/>
          <w:b/>
        </w:rPr>
      </w:pPr>
      <w:r w:rsidRPr="0048007F">
        <w:rPr>
          <w:rFonts w:ascii="Arial" w:hAnsi="Arial" w:cs="Arial"/>
          <w:b/>
        </w:rPr>
        <w:t>1.</w:t>
      </w:r>
      <w:r>
        <w:rPr>
          <w:rFonts w:ascii="Arial" w:hAnsi="Arial" w:cs="Arial"/>
          <w:b/>
        </w:rPr>
        <w:t xml:space="preserve"> INEXISTENCIA DE OBLIGACIÓN INDEMNIZATORIA A CARGO DE LA EQUIDAD SEGUROS GENERALES O.C. POR LA NO REALIZACIÓN DEL RIESGO ASEGURADO EN LA PÓLIZA DE RESPONSABILIDAD CIVIL EXTRACONTRACTUAL ENTIDADES ESTATALES </w:t>
      </w:r>
      <w:r w:rsidR="0088015A" w:rsidRPr="0050156A">
        <w:rPr>
          <w:rFonts w:ascii="Arial" w:hAnsi="Arial" w:cs="Arial"/>
          <w:b/>
        </w:rPr>
        <w:t>AA034643</w:t>
      </w:r>
      <w:r w:rsidR="00AA6D71">
        <w:rPr>
          <w:rFonts w:ascii="Arial" w:hAnsi="Arial" w:cs="Arial"/>
          <w:b/>
        </w:rPr>
        <w:t>.</w:t>
      </w:r>
      <w:r w:rsidR="0088015A" w:rsidRPr="0050156A">
        <w:rPr>
          <w:rFonts w:ascii="Arial" w:hAnsi="Arial" w:cs="Arial"/>
        </w:rPr>
        <w:t xml:space="preserve"> </w:t>
      </w:r>
    </w:p>
    <w:p w14:paraId="7DC7B379" w14:textId="77777777" w:rsidR="0088015A" w:rsidRPr="0088015A" w:rsidRDefault="0088015A" w:rsidP="00AD0165">
      <w:pPr>
        <w:pStyle w:val="Textoindependiente2"/>
        <w:widowControl w:val="0"/>
        <w:autoSpaceDE w:val="0"/>
        <w:autoSpaceDN w:val="0"/>
        <w:adjustRightInd w:val="0"/>
        <w:spacing w:after="0" w:line="360" w:lineRule="auto"/>
        <w:jc w:val="both"/>
        <w:rPr>
          <w:rFonts w:ascii="Arial" w:eastAsia="Arial Unicode MS" w:hAnsi="Arial" w:cs="Arial"/>
          <w:kern w:val="3"/>
          <w:sz w:val="22"/>
          <w:szCs w:val="22"/>
          <w:lang w:eastAsia="zh-CN" w:bidi="hi-IN"/>
        </w:rPr>
      </w:pPr>
    </w:p>
    <w:p w14:paraId="499B91B8" w14:textId="64A1CC51" w:rsidR="0088015A" w:rsidRDefault="0088015A" w:rsidP="00AD0165">
      <w:pPr>
        <w:pStyle w:val="Textoindependiente2"/>
        <w:adjustRightInd w:val="0"/>
        <w:spacing w:after="0" w:line="360" w:lineRule="auto"/>
        <w:jc w:val="both"/>
        <w:rPr>
          <w:rFonts w:ascii="Arial" w:eastAsia="Arial Unicode MS" w:hAnsi="Arial" w:cs="Arial"/>
          <w:kern w:val="3"/>
          <w:sz w:val="22"/>
          <w:szCs w:val="22"/>
          <w:lang w:eastAsia="zh-CN" w:bidi="hi-IN"/>
        </w:rPr>
      </w:pPr>
      <w:r w:rsidRPr="0088015A">
        <w:rPr>
          <w:rFonts w:ascii="Arial" w:eastAsia="Arial Unicode MS" w:hAnsi="Arial" w:cs="Arial"/>
          <w:kern w:val="3"/>
          <w:sz w:val="22"/>
          <w:szCs w:val="22"/>
          <w:lang w:eastAsia="zh-CN" w:bidi="hi-IN"/>
        </w:rPr>
        <w:t>En este caso no existe obligación indemnizatoria a cargo de mi representada, respecto de la Póliza de Responsabilidad Civil Extracontractual</w:t>
      </w:r>
      <w:r>
        <w:rPr>
          <w:rFonts w:ascii="Arial" w:eastAsia="Arial Unicode MS" w:hAnsi="Arial" w:cs="Arial"/>
          <w:kern w:val="3"/>
          <w:sz w:val="22"/>
          <w:szCs w:val="22"/>
          <w:lang w:eastAsia="zh-CN" w:bidi="hi-IN"/>
        </w:rPr>
        <w:t xml:space="preserve"> Entidades Estatales</w:t>
      </w:r>
      <w:r w:rsidRPr="0088015A">
        <w:rPr>
          <w:rFonts w:ascii="Arial" w:eastAsia="Arial Unicode MS" w:hAnsi="Arial" w:cs="Arial"/>
          <w:kern w:val="3"/>
          <w:sz w:val="22"/>
          <w:szCs w:val="22"/>
          <w:lang w:eastAsia="zh-CN" w:bidi="hi-IN"/>
        </w:rPr>
        <w:t xml:space="preserve"> No. AA034643, por cuanto no se realizó el riesgo asegurado y amparado en la misma. El riesgo asegurado en el contrato de seguro no es otro </w:t>
      </w:r>
      <w:r>
        <w:rPr>
          <w:rFonts w:ascii="Arial" w:eastAsia="Arial Unicode MS" w:hAnsi="Arial" w:cs="Arial"/>
          <w:kern w:val="3"/>
          <w:sz w:val="22"/>
          <w:szCs w:val="22"/>
          <w:lang w:eastAsia="zh-CN" w:bidi="hi-IN"/>
        </w:rPr>
        <w:t xml:space="preserve">que la consecución de cualquier siniestro que </w:t>
      </w:r>
      <w:r w:rsidRPr="0088015A">
        <w:rPr>
          <w:rFonts w:ascii="Arial" w:eastAsia="Arial Unicode MS" w:hAnsi="Arial" w:cs="Arial"/>
          <w:kern w:val="3"/>
          <w:sz w:val="22"/>
          <w:szCs w:val="22"/>
          <w:lang w:eastAsia="zh-CN" w:bidi="hi-IN"/>
        </w:rPr>
        <w:t>se enmar</w:t>
      </w:r>
      <w:r>
        <w:rPr>
          <w:rFonts w:ascii="Arial" w:eastAsia="Arial Unicode MS" w:hAnsi="Arial" w:cs="Arial"/>
          <w:kern w:val="3"/>
          <w:sz w:val="22"/>
          <w:szCs w:val="22"/>
          <w:lang w:eastAsia="zh-CN" w:bidi="hi-IN"/>
        </w:rPr>
        <w:t>que</w:t>
      </w:r>
      <w:r w:rsidRPr="0088015A">
        <w:rPr>
          <w:rFonts w:ascii="Arial" w:eastAsia="Arial Unicode MS" w:hAnsi="Arial" w:cs="Arial"/>
          <w:kern w:val="3"/>
          <w:sz w:val="22"/>
          <w:szCs w:val="22"/>
          <w:lang w:eastAsia="zh-CN" w:bidi="hi-IN"/>
        </w:rPr>
        <w:t xml:space="preserve"> en la ejecución del</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contrato celebrado entre la entidad estatal contratante</w:t>
      </w:r>
      <w:r>
        <w:rPr>
          <w:rFonts w:ascii="Arial" w:eastAsia="Arial Unicode MS" w:hAnsi="Arial" w:cs="Arial"/>
          <w:kern w:val="3"/>
          <w:sz w:val="22"/>
          <w:szCs w:val="22"/>
          <w:lang w:eastAsia="zh-CN" w:bidi="hi-IN"/>
        </w:rPr>
        <w:t xml:space="preserve"> </w:t>
      </w:r>
      <w:r w:rsidR="00AA6D71">
        <w:rPr>
          <w:rFonts w:ascii="Arial" w:eastAsia="Arial Unicode MS" w:hAnsi="Arial" w:cs="Arial"/>
          <w:kern w:val="3"/>
          <w:sz w:val="22"/>
          <w:szCs w:val="22"/>
          <w:lang w:eastAsia="zh-CN" w:bidi="hi-IN"/>
        </w:rPr>
        <w:t>y el contratista tomador</w:t>
      </w:r>
      <w:r w:rsidRPr="0088015A">
        <w:rPr>
          <w:rFonts w:ascii="Arial" w:eastAsia="Arial Unicode MS" w:hAnsi="Arial" w:cs="Arial"/>
          <w:kern w:val="3"/>
          <w:sz w:val="22"/>
          <w:szCs w:val="22"/>
          <w:lang w:eastAsia="zh-CN" w:bidi="hi-IN"/>
        </w:rPr>
        <w:t>, en cuanto a los riesgos 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que se encuentra expuesta la primera, derivados de</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la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responsabilidad civil</w:t>
      </w:r>
      <w:r w:rsidR="00AA6D71">
        <w:rPr>
          <w:rFonts w:ascii="Arial" w:eastAsia="Arial Unicode MS" w:hAnsi="Arial" w:cs="Arial"/>
          <w:kern w:val="3"/>
          <w:sz w:val="22"/>
          <w:szCs w:val="22"/>
          <w:lang w:eastAsia="zh-CN" w:bidi="hi-IN"/>
        </w:rPr>
        <w:t xml:space="preserve"> extracontractual que para ella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pueda surgir por las actuaciones, hechos u omisiones</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de sus contratistas y subcontratistas; en virtud de lo</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dispuesto por el Decreto 151</w:t>
      </w:r>
      <w:r>
        <w:rPr>
          <w:rFonts w:ascii="Arial" w:eastAsia="Arial Unicode MS" w:hAnsi="Arial" w:cs="Arial"/>
          <w:kern w:val="3"/>
          <w:sz w:val="22"/>
          <w:szCs w:val="22"/>
          <w:lang w:eastAsia="zh-CN" w:bidi="hi-IN"/>
        </w:rPr>
        <w:t>0</w:t>
      </w:r>
      <w:r w:rsidRPr="0088015A">
        <w:rPr>
          <w:rFonts w:ascii="Arial" w:eastAsia="Arial Unicode MS" w:hAnsi="Arial" w:cs="Arial"/>
          <w:kern w:val="3"/>
          <w:sz w:val="22"/>
          <w:szCs w:val="22"/>
          <w:lang w:eastAsia="zh-CN" w:bidi="hi-IN"/>
        </w:rPr>
        <w:t xml:space="preserve"> de 2013.</w:t>
      </w:r>
    </w:p>
    <w:p w14:paraId="1828220F" w14:textId="77777777" w:rsidR="0050156A" w:rsidRDefault="0050156A" w:rsidP="00AD0165">
      <w:pPr>
        <w:pStyle w:val="Textoindependiente2"/>
        <w:adjustRightInd w:val="0"/>
        <w:spacing w:after="0" w:line="360" w:lineRule="auto"/>
        <w:jc w:val="both"/>
        <w:rPr>
          <w:rFonts w:ascii="Arial" w:eastAsia="Arial Unicode MS" w:hAnsi="Arial" w:cs="Arial"/>
          <w:kern w:val="3"/>
          <w:sz w:val="22"/>
          <w:szCs w:val="22"/>
          <w:lang w:eastAsia="zh-CN" w:bidi="hi-IN"/>
        </w:rPr>
      </w:pPr>
    </w:p>
    <w:p w14:paraId="713D215D" w14:textId="6E7CE76A" w:rsidR="0088015A" w:rsidRPr="0088015A" w:rsidRDefault="0088015A" w:rsidP="00AD0165">
      <w:pPr>
        <w:pStyle w:val="Textoindependiente2"/>
        <w:adjustRightInd w:val="0"/>
        <w:spacing w:after="0" w:line="360" w:lineRule="auto"/>
        <w:jc w:val="both"/>
        <w:rPr>
          <w:rFonts w:ascii="Arial" w:eastAsia="Arial Unicode MS" w:hAnsi="Arial" w:cs="Arial"/>
          <w:kern w:val="3"/>
          <w:sz w:val="22"/>
          <w:szCs w:val="22"/>
          <w:lang w:eastAsia="zh-CN" w:bidi="hi-IN"/>
        </w:rPr>
      </w:pPr>
      <w:r w:rsidRPr="0088015A">
        <w:rPr>
          <w:rFonts w:ascii="Arial" w:eastAsia="Arial Unicode MS" w:hAnsi="Arial" w:cs="Arial"/>
          <w:kern w:val="3"/>
          <w:sz w:val="22"/>
          <w:szCs w:val="22"/>
          <w:lang w:eastAsia="zh-CN" w:bidi="hi-IN"/>
        </w:rPr>
        <w:t xml:space="preserve">Dicho de otro modo, el contrato de seguro antes reseñado, cuya vigencia corrió desde el </w:t>
      </w:r>
      <w:r>
        <w:rPr>
          <w:rFonts w:ascii="Arial" w:eastAsia="Arial Unicode MS" w:hAnsi="Arial" w:cs="Arial"/>
          <w:kern w:val="3"/>
          <w:sz w:val="22"/>
          <w:szCs w:val="22"/>
          <w:lang w:eastAsia="zh-CN" w:bidi="hi-IN"/>
        </w:rPr>
        <w:t>07</w:t>
      </w:r>
      <w:r w:rsidRPr="0088015A">
        <w:rPr>
          <w:rFonts w:ascii="Arial" w:eastAsia="Arial Unicode MS" w:hAnsi="Arial" w:cs="Arial"/>
          <w:kern w:val="3"/>
          <w:sz w:val="22"/>
          <w:szCs w:val="22"/>
          <w:lang w:eastAsia="zh-CN" w:bidi="hi-IN"/>
        </w:rPr>
        <w:t xml:space="preserve"> de </w:t>
      </w:r>
      <w:r>
        <w:rPr>
          <w:rFonts w:ascii="Arial" w:eastAsia="Arial Unicode MS" w:hAnsi="Arial" w:cs="Arial"/>
          <w:kern w:val="3"/>
          <w:sz w:val="22"/>
          <w:szCs w:val="22"/>
          <w:lang w:eastAsia="zh-CN" w:bidi="hi-IN"/>
        </w:rPr>
        <w:t>septiembre</w:t>
      </w:r>
      <w:r w:rsidRPr="0088015A">
        <w:rPr>
          <w:rFonts w:ascii="Arial" w:eastAsia="Arial Unicode MS" w:hAnsi="Arial" w:cs="Arial"/>
          <w:kern w:val="3"/>
          <w:sz w:val="22"/>
          <w:szCs w:val="22"/>
          <w:lang w:eastAsia="zh-CN" w:bidi="hi-IN"/>
        </w:rPr>
        <w:t xml:space="preserve"> de 202</w:t>
      </w:r>
      <w:r>
        <w:rPr>
          <w:rFonts w:ascii="Arial" w:eastAsia="Arial Unicode MS" w:hAnsi="Arial" w:cs="Arial"/>
          <w:kern w:val="3"/>
          <w:sz w:val="22"/>
          <w:szCs w:val="22"/>
          <w:lang w:eastAsia="zh-CN" w:bidi="hi-IN"/>
        </w:rPr>
        <w:t>0</w:t>
      </w:r>
      <w:r w:rsidRPr="0088015A">
        <w:rPr>
          <w:rFonts w:ascii="Arial" w:eastAsia="Arial Unicode MS" w:hAnsi="Arial" w:cs="Arial"/>
          <w:kern w:val="3"/>
          <w:sz w:val="22"/>
          <w:szCs w:val="22"/>
          <w:lang w:eastAsia="zh-CN" w:bidi="hi-IN"/>
        </w:rPr>
        <w:t xml:space="preserve"> hasta el </w:t>
      </w:r>
      <w:r>
        <w:rPr>
          <w:rFonts w:ascii="Arial" w:eastAsia="Arial Unicode MS" w:hAnsi="Arial" w:cs="Arial"/>
          <w:kern w:val="3"/>
          <w:sz w:val="22"/>
          <w:szCs w:val="22"/>
          <w:lang w:eastAsia="zh-CN" w:bidi="hi-IN"/>
        </w:rPr>
        <w:t>07</w:t>
      </w:r>
      <w:r w:rsidRPr="0088015A">
        <w:rPr>
          <w:rFonts w:ascii="Arial" w:eastAsia="Arial Unicode MS" w:hAnsi="Arial" w:cs="Arial"/>
          <w:kern w:val="3"/>
          <w:sz w:val="22"/>
          <w:szCs w:val="22"/>
          <w:lang w:eastAsia="zh-CN" w:bidi="hi-IN"/>
        </w:rPr>
        <w:t xml:space="preserve"> de </w:t>
      </w:r>
      <w:r>
        <w:rPr>
          <w:rFonts w:ascii="Arial" w:eastAsia="Arial Unicode MS" w:hAnsi="Arial" w:cs="Arial"/>
          <w:kern w:val="3"/>
          <w:sz w:val="22"/>
          <w:szCs w:val="22"/>
          <w:lang w:eastAsia="zh-CN" w:bidi="hi-IN"/>
        </w:rPr>
        <w:t>abril</w:t>
      </w:r>
      <w:r w:rsidRPr="0088015A">
        <w:rPr>
          <w:rFonts w:ascii="Arial" w:eastAsia="Arial Unicode MS" w:hAnsi="Arial" w:cs="Arial"/>
          <w:kern w:val="3"/>
          <w:sz w:val="22"/>
          <w:szCs w:val="22"/>
          <w:lang w:eastAsia="zh-CN" w:bidi="hi-IN"/>
        </w:rPr>
        <w:t xml:space="preserve"> de 2022, entrará a responder si y sol</w:t>
      </w:r>
      <w:r w:rsidR="000345BD">
        <w:rPr>
          <w:rFonts w:ascii="Arial" w:eastAsia="Arial Unicode MS" w:hAnsi="Arial" w:cs="Arial"/>
          <w:kern w:val="3"/>
          <w:sz w:val="22"/>
          <w:szCs w:val="22"/>
          <w:lang w:eastAsia="zh-CN" w:bidi="hi-IN"/>
        </w:rPr>
        <w:t xml:space="preserve">o sí el asegurado, en este caso </w:t>
      </w:r>
      <w:r>
        <w:rPr>
          <w:rFonts w:ascii="Arial" w:eastAsia="Arial Unicode MS" w:hAnsi="Arial" w:cs="Arial"/>
          <w:kern w:val="3"/>
          <w:sz w:val="22"/>
          <w:szCs w:val="22"/>
          <w:lang w:eastAsia="zh-CN" w:bidi="hi-IN"/>
        </w:rPr>
        <w:t xml:space="preserve">la GOBERNACIÓN DE ANTIOQUIA </w:t>
      </w:r>
      <w:r w:rsidRPr="0088015A">
        <w:rPr>
          <w:rFonts w:ascii="Arial" w:eastAsia="Arial Unicode MS" w:hAnsi="Arial" w:cs="Arial"/>
          <w:kern w:val="3"/>
          <w:sz w:val="22"/>
          <w:szCs w:val="22"/>
          <w:lang w:eastAsia="zh-CN" w:bidi="hi-IN"/>
        </w:rPr>
        <w:t>es declarad</w:t>
      </w:r>
      <w:r>
        <w:rPr>
          <w:rFonts w:ascii="Arial" w:eastAsia="Arial Unicode MS" w:hAnsi="Arial" w:cs="Arial"/>
          <w:kern w:val="3"/>
          <w:sz w:val="22"/>
          <w:szCs w:val="22"/>
          <w:lang w:eastAsia="zh-CN" w:bidi="hi-IN"/>
        </w:rPr>
        <w:t>a</w:t>
      </w:r>
      <w:r w:rsidRPr="0088015A">
        <w:rPr>
          <w:rFonts w:ascii="Arial" w:eastAsia="Arial Unicode MS" w:hAnsi="Arial" w:cs="Arial"/>
          <w:kern w:val="3"/>
          <w:sz w:val="22"/>
          <w:szCs w:val="22"/>
          <w:lang w:eastAsia="zh-CN" w:bidi="hi-IN"/>
        </w:rPr>
        <w:t xml:space="preserve"> patrimonialmente</w:t>
      </w:r>
      <w:r w:rsidR="000345BD">
        <w:rPr>
          <w:rFonts w:ascii="Arial" w:eastAsia="Arial Unicode MS" w:hAnsi="Arial" w:cs="Arial"/>
          <w:kern w:val="3"/>
          <w:sz w:val="22"/>
          <w:szCs w:val="22"/>
          <w:lang w:eastAsia="zh-CN" w:bidi="hi-IN"/>
        </w:rPr>
        <w:t xml:space="preserve"> responsable</w:t>
      </w:r>
      <w:r w:rsidRPr="0088015A">
        <w:rPr>
          <w:rFonts w:ascii="Arial" w:eastAsia="Arial Unicode MS" w:hAnsi="Arial" w:cs="Arial"/>
          <w:kern w:val="3"/>
          <w:sz w:val="22"/>
          <w:szCs w:val="22"/>
          <w:lang w:eastAsia="zh-CN" w:bidi="hi-IN"/>
        </w:rPr>
        <w:t xml:space="preserve"> por los daños irrogados a </w:t>
      </w:r>
      <w:r w:rsidRPr="0088015A">
        <w:rPr>
          <w:rFonts w:ascii="Arial" w:eastAsia="Arial Unicode MS" w:hAnsi="Arial" w:cs="Arial"/>
          <w:i/>
          <w:kern w:val="3"/>
          <w:sz w:val="22"/>
          <w:szCs w:val="22"/>
          <w:lang w:eastAsia="zh-CN" w:bidi="hi-IN"/>
        </w:rPr>
        <w:t>“terceros afectados”</w:t>
      </w:r>
      <w:r w:rsidRPr="0088015A">
        <w:rPr>
          <w:rFonts w:ascii="Arial" w:eastAsia="Arial Unicode MS" w:hAnsi="Arial" w:cs="Arial"/>
          <w:kern w:val="3"/>
          <w:sz w:val="22"/>
          <w:szCs w:val="22"/>
          <w:lang w:eastAsia="zh-CN" w:bidi="hi-IN"/>
        </w:rPr>
        <w:t>, en el marco de la ejecución del contrato 4600010660 de 2020 - mejoramiento de la vía Paso Nivel (Ruta 60)</w:t>
      </w:r>
      <w:r w:rsidR="00AA6D71">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 xml:space="preserve">siempre y cuando no se presente una causal de exclusión u otra circunstancia que enerve los efectos jurídicos del contrato de seguro. </w:t>
      </w:r>
      <w:r w:rsidRPr="0088015A">
        <w:rPr>
          <w:rFonts w:ascii="Arial" w:hAnsi="Arial" w:cs="Arial"/>
          <w:iCs/>
          <w:sz w:val="22"/>
          <w:szCs w:val="22"/>
        </w:rPr>
        <w:t xml:space="preserve">Así las cosas, esa declaratoria de responsabilidad civil constituirá el </w:t>
      </w:r>
      <w:r w:rsidRPr="0088015A">
        <w:rPr>
          <w:rFonts w:ascii="Arial" w:hAnsi="Arial" w:cs="Arial"/>
          <w:i/>
          <w:iCs/>
          <w:sz w:val="22"/>
          <w:szCs w:val="22"/>
        </w:rPr>
        <w:t>“siniestro”</w:t>
      </w:r>
      <w:r w:rsidRPr="0088015A">
        <w:rPr>
          <w:rFonts w:ascii="Arial" w:hAnsi="Arial" w:cs="Arial"/>
          <w:iCs/>
          <w:sz w:val="22"/>
          <w:szCs w:val="22"/>
        </w:rPr>
        <w:t>, esto es, la realización del riesgo asegurado (Art. 1072 del C. Co).</w:t>
      </w:r>
    </w:p>
    <w:p w14:paraId="1C3BFE62" w14:textId="4895892F" w:rsidR="0088015A" w:rsidRPr="0088015A" w:rsidRDefault="0088015A" w:rsidP="00AD0165">
      <w:pPr>
        <w:spacing w:line="360" w:lineRule="auto"/>
        <w:jc w:val="both"/>
        <w:rPr>
          <w:rFonts w:ascii="Arial" w:hAnsi="Arial" w:cs="Arial"/>
          <w:iCs/>
        </w:rPr>
      </w:pPr>
      <w:r w:rsidRPr="0088015A">
        <w:rPr>
          <w:rFonts w:ascii="Arial" w:hAnsi="Arial" w:cs="Arial"/>
          <w:iCs/>
        </w:rPr>
        <w:lastRenderedPageBreak/>
        <w:t xml:space="preserve">De acuerdo con la exposición anterior y teniendo en cuenta lo descrito en el líbelo de la demanda, así como los medios probatorios aportados al plenario, se tiene que </w:t>
      </w:r>
      <w:r>
        <w:rPr>
          <w:rFonts w:ascii="Arial" w:hAnsi="Arial" w:cs="Arial"/>
          <w:iCs/>
        </w:rPr>
        <w:t>al extremo pasivo no</w:t>
      </w:r>
      <w:r w:rsidRPr="0088015A">
        <w:rPr>
          <w:rFonts w:ascii="Arial" w:hAnsi="Arial" w:cs="Arial"/>
          <w:iCs/>
        </w:rPr>
        <w:t xml:space="preserve"> se le podrá imputar responsabilidad por el daño presuntamente causado a las </w:t>
      </w:r>
      <w:r>
        <w:rPr>
          <w:rFonts w:ascii="Arial" w:hAnsi="Arial" w:cs="Arial"/>
          <w:iCs/>
        </w:rPr>
        <w:t>EMPRESAS PÚBLICAS DE MEDELLÍN</w:t>
      </w:r>
      <w:r w:rsidRPr="0088015A">
        <w:rPr>
          <w:rFonts w:ascii="Arial" w:hAnsi="Arial" w:cs="Arial"/>
          <w:iCs/>
        </w:rPr>
        <w:t xml:space="preserve">, ya que este se produjo, como bien lo vimos, por </w:t>
      </w:r>
      <w:r>
        <w:rPr>
          <w:rFonts w:ascii="Arial" w:hAnsi="Arial" w:cs="Arial"/>
          <w:iCs/>
        </w:rPr>
        <w:t xml:space="preserve">hechos anteriores a la ejecución del contrato y fenómenos naturales, por lo tanto, </w:t>
      </w:r>
      <w:r w:rsidRPr="0088015A">
        <w:rPr>
          <w:rFonts w:ascii="Arial" w:hAnsi="Arial" w:cs="Arial"/>
          <w:iCs/>
        </w:rPr>
        <w:t xml:space="preserve">las pretensiones de la demanda no están llamadas a prosperar en contra del ente asegurado. En consecuencia, no se logra estructurar una responsabilidad en cabeza del asegurado, esto es, no se realiza el riesgo asegurado como condición </w:t>
      </w:r>
      <w:r w:rsidRPr="0088015A">
        <w:rPr>
          <w:rFonts w:ascii="Arial" w:hAnsi="Arial" w:cs="Arial"/>
          <w:i/>
          <w:iCs/>
        </w:rPr>
        <w:t>sine qua non</w:t>
      </w:r>
      <w:r w:rsidRPr="0088015A">
        <w:rPr>
          <w:rFonts w:ascii="Arial" w:hAnsi="Arial" w:cs="Arial"/>
          <w:iCs/>
        </w:rPr>
        <w:t xml:space="preserve"> para activar la responsabilidad que, eventual e hipotéticamente, pudiera corresponder a la aseguradora.   </w:t>
      </w:r>
    </w:p>
    <w:p w14:paraId="449AC613" w14:textId="77777777" w:rsidR="0088015A" w:rsidRPr="0088015A" w:rsidRDefault="0088015A" w:rsidP="00AD0165">
      <w:pPr>
        <w:spacing w:line="360" w:lineRule="auto"/>
        <w:jc w:val="both"/>
        <w:rPr>
          <w:rFonts w:ascii="Arial" w:hAnsi="Arial" w:cs="Arial"/>
          <w:iCs/>
        </w:rPr>
      </w:pPr>
    </w:p>
    <w:p w14:paraId="26250B6B" w14:textId="3175FA5A" w:rsidR="000345BD" w:rsidRDefault="0088015A" w:rsidP="00AD0165">
      <w:pPr>
        <w:spacing w:line="360" w:lineRule="auto"/>
        <w:jc w:val="both"/>
        <w:rPr>
          <w:rFonts w:ascii="Arial" w:hAnsi="Arial" w:cs="Arial"/>
        </w:rPr>
      </w:pPr>
      <w:r w:rsidRPr="0088015A">
        <w:rPr>
          <w:rFonts w:ascii="Arial" w:hAnsi="Arial" w:cs="Arial"/>
        </w:rPr>
        <w:t>Se concluye que al no reunirse los supuestos para que se configure la responsabilidad civil extracontractual, claramente no se ha realizado el riesgo asegurado por la</w:t>
      </w:r>
      <w:r w:rsidR="000345BD">
        <w:rPr>
          <w:rFonts w:ascii="Arial" w:hAnsi="Arial" w:cs="Arial"/>
        </w:rPr>
        <w:t xml:space="preserve"> Póliza de Responsabilidad Civil Extracontractual Entidades Estatales No. AA034643, cuya vigencia corrió desde el 07 de septiembre de 2020 hasta el 07 de abril de 2022, la cual, sirvió como sustento para que mi procurada compareciera a este proceso como demandada directa y llamada en garantía, respectivamente. En tal sentido, no surge obligación indemnizatoria alguna a cargo de la compañía aseguradora.</w:t>
      </w:r>
    </w:p>
    <w:p w14:paraId="20752544" w14:textId="77777777" w:rsidR="0088015A" w:rsidRPr="0088015A" w:rsidRDefault="0088015A" w:rsidP="00AD0165">
      <w:pPr>
        <w:spacing w:line="360" w:lineRule="auto"/>
        <w:jc w:val="both"/>
        <w:rPr>
          <w:rFonts w:ascii="Arial" w:hAnsi="Arial" w:cs="Arial"/>
        </w:rPr>
      </w:pPr>
    </w:p>
    <w:p w14:paraId="49236776" w14:textId="16122ED5" w:rsidR="0088015A" w:rsidRPr="0088015A" w:rsidRDefault="0088015A" w:rsidP="00AD0165">
      <w:pPr>
        <w:spacing w:line="360" w:lineRule="auto"/>
        <w:jc w:val="both"/>
        <w:rPr>
          <w:rFonts w:ascii="Arial" w:hAnsi="Arial" w:cs="Arial"/>
          <w:iCs/>
        </w:rPr>
      </w:pPr>
      <w:r w:rsidRPr="0088015A">
        <w:rPr>
          <w:rFonts w:ascii="Arial" w:hAnsi="Arial" w:cs="Arial"/>
        </w:rPr>
        <w:t>Por lo anterior</w:t>
      </w:r>
      <w:r w:rsidR="000345BD">
        <w:rPr>
          <w:rFonts w:ascii="Arial" w:hAnsi="Arial" w:cs="Arial"/>
        </w:rPr>
        <w:t>mente</w:t>
      </w:r>
      <w:r w:rsidR="00AA6D71">
        <w:rPr>
          <w:rFonts w:ascii="Arial" w:hAnsi="Arial" w:cs="Arial"/>
        </w:rPr>
        <w:t xml:space="preserve"> expuesto</w:t>
      </w:r>
      <w:r w:rsidRPr="0088015A">
        <w:rPr>
          <w:rFonts w:ascii="Arial" w:hAnsi="Arial" w:cs="Arial"/>
        </w:rPr>
        <w:t>, s</w:t>
      </w:r>
      <w:r w:rsidRPr="0088015A">
        <w:rPr>
          <w:rFonts w:ascii="Arial" w:hAnsi="Arial" w:cs="Arial"/>
          <w:iCs/>
        </w:rPr>
        <w:t xml:space="preserve">olicito comedidamente declarar probada esta excepción. </w:t>
      </w:r>
    </w:p>
    <w:p w14:paraId="6E450354" w14:textId="77777777" w:rsidR="0088015A" w:rsidRPr="0088015A" w:rsidRDefault="0088015A" w:rsidP="00AD0165">
      <w:pPr>
        <w:spacing w:line="360" w:lineRule="auto"/>
        <w:jc w:val="both"/>
        <w:rPr>
          <w:rFonts w:ascii="Arial" w:hAnsi="Arial" w:cs="Arial"/>
          <w:iCs/>
        </w:rPr>
      </w:pPr>
    </w:p>
    <w:p w14:paraId="689D8D6C" w14:textId="047AE9AB" w:rsidR="0088015A" w:rsidRPr="0088015A" w:rsidRDefault="00250968" w:rsidP="00AD0165">
      <w:pPr>
        <w:spacing w:line="360" w:lineRule="auto"/>
        <w:jc w:val="both"/>
        <w:rPr>
          <w:rFonts w:ascii="Arial" w:hAnsi="Arial" w:cs="Arial"/>
          <w:b/>
        </w:rPr>
      </w:pPr>
      <w:r>
        <w:rPr>
          <w:rFonts w:ascii="Arial" w:hAnsi="Arial" w:cs="Arial"/>
          <w:b/>
        </w:rPr>
        <w:t>2</w:t>
      </w:r>
      <w:r w:rsidR="0088015A">
        <w:rPr>
          <w:rFonts w:ascii="Arial" w:hAnsi="Arial" w:cs="Arial"/>
          <w:b/>
        </w:rPr>
        <w:t xml:space="preserve">. </w:t>
      </w:r>
      <w:r w:rsidR="00B41850">
        <w:rPr>
          <w:rFonts w:ascii="Arial" w:hAnsi="Arial" w:cs="Arial"/>
          <w:b/>
        </w:rPr>
        <w:t xml:space="preserve">RIESGOS EXPRESAMENTE EXCLUIDOS </w:t>
      </w:r>
      <w:r w:rsidR="0088015A" w:rsidRPr="0088015A">
        <w:rPr>
          <w:rFonts w:ascii="Arial" w:hAnsi="Arial" w:cs="Arial"/>
          <w:b/>
        </w:rPr>
        <w:t>EN EL CONTRATO DE SEGURO.</w:t>
      </w:r>
    </w:p>
    <w:p w14:paraId="7F475540" w14:textId="77777777" w:rsidR="0088015A" w:rsidRPr="0088015A" w:rsidRDefault="0088015A" w:rsidP="00AD0165">
      <w:pPr>
        <w:spacing w:line="360" w:lineRule="auto"/>
        <w:jc w:val="both"/>
        <w:rPr>
          <w:rFonts w:ascii="Arial" w:hAnsi="Arial" w:cs="Arial"/>
        </w:rPr>
      </w:pPr>
    </w:p>
    <w:p w14:paraId="6E9E8377" w14:textId="77777777" w:rsidR="0088015A" w:rsidRPr="0088015A" w:rsidRDefault="0088015A" w:rsidP="00AD0165">
      <w:pPr>
        <w:spacing w:line="360" w:lineRule="auto"/>
        <w:jc w:val="both"/>
        <w:rPr>
          <w:rFonts w:ascii="Arial" w:hAnsi="Arial" w:cs="Arial"/>
        </w:rPr>
      </w:pPr>
      <w:r w:rsidRPr="0088015A">
        <w:rPr>
          <w:rFonts w:ascii="Arial" w:hAnsi="Arial" w:cs="Arial"/>
        </w:rPr>
        <w:t xml:space="preserve">En materia de contrato de seguros, es menester señalar que los riesgos excluidos son una serie de coberturas que no se amparan y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w:t>
      </w:r>
      <w:proofErr w:type="spellStart"/>
      <w:r w:rsidRPr="0088015A">
        <w:rPr>
          <w:rFonts w:ascii="Arial" w:hAnsi="Arial" w:cs="Arial"/>
        </w:rPr>
        <w:t>Lisset</w:t>
      </w:r>
      <w:proofErr w:type="spellEnd"/>
      <w:r w:rsidRPr="0088015A">
        <w:rPr>
          <w:rFonts w:ascii="Arial" w:hAnsi="Arial" w:cs="Arial"/>
        </w:rPr>
        <w:t xml:space="preserve"> Ibarra Vélez, en providencia del 27 de mayo de 2020, se refirió a las exclusiones de la siguiente manera:</w:t>
      </w:r>
    </w:p>
    <w:p w14:paraId="522658F3" w14:textId="77777777" w:rsidR="0088015A" w:rsidRPr="0088015A" w:rsidRDefault="0088015A" w:rsidP="00AD0165">
      <w:pPr>
        <w:spacing w:line="360" w:lineRule="auto"/>
        <w:jc w:val="both"/>
        <w:rPr>
          <w:rFonts w:ascii="Arial" w:hAnsi="Arial" w:cs="Arial"/>
        </w:rPr>
      </w:pPr>
    </w:p>
    <w:p w14:paraId="242F51B3" w14:textId="77777777" w:rsidR="0088015A" w:rsidRPr="0040158F" w:rsidRDefault="0088015A" w:rsidP="00AD0165">
      <w:pPr>
        <w:spacing w:line="360" w:lineRule="auto"/>
        <w:ind w:left="567" w:right="701"/>
        <w:jc w:val="both"/>
        <w:rPr>
          <w:rFonts w:ascii="Arial" w:hAnsi="Arial" w:cs="Arial"/>
          <w:sz w:val="20"/>
          <w:szCs w:val="20"/>
        </w:rPr>
      </w:pPr>
      <w:r w:rsidRPr="0040158F">
        <w:rPr>
          <w:rFonts w:ascii="Arial" w:hAnsi="Arial" w:cs="Arial"/>
          <w:i/>
          <w:sz w:val="20"/>
          <w:szCs w:val="20"/>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probatorio debió revisar si en el caso bajo examen se configuraba alguna de las exclusiones de responsabilidad fijadas contractualmente, en los términos señalados en el numeral 29 del referido contrato de seguro.”</w:t>
      </w:r>
    </w:p>
    <w:p w14:paraId="465DF753" w14:textId="77777777" w:rsidR="0088015A" w:rsidRPr="0088015A" w:rsidRDefault="0088015A" w:rsidP="00AD0165">
      <w:pPr>
        <w:spacing w:line="360" w:lineRule="auto"/>
        <w:jc w:val="both"/>
        <w:rPr>
          <w:rFonts w:ascii="Arial" w:hAnsi="Arial" w:cs="Arial"/>
        </w:rPr>
      </w:pPr>
    </w:p>
    <w:p w14:paraId="1DE606F1" w14:textId="7FFD4F97" w:rsidR="0088015A" w:rsidRPr="0088015A" w:rsidRDefault="0088015A" w:rsidP="00AD0165">
      <w:pPr>
        <w:spacing w:line="360" w:lineRule="auto"/>
        <w:jc w:val="both"/>
        <w:rPr>
          <w:rFonts w:ascii="Arial" w:hAnsi="Arial" w:cs="Arial"/>
        </w:rPr>
      </w:pPr>
      <w:r w:rsidRPr="0088015A">
        <w:rPr>
          <w:rFonts w:ascii="Arial" w:hAnsi="Arial" w:cs="Arial"/>
        </w:rPr>
        <w:t xml:space="preserve">Así las cosas, se evidencia cómo por parte del órgano de cierre de la Jurisdicción de lo Contencioso Administrativo, se exhorta a los jueces para tener en cuenta en sus providencias las exclusiones contenidas en los contratos de seguro. Razón por la cual, es menester señalar que en el condicionado general de la </w:t>
      </w:r>
      <w:r w:rsidRPr="0088015A">
        <w:rPr>
          <w:rFonts w:ascii="Arial" w:hAnsi="Arial" w:cs="Arial"/>
          <w:b/>
        </w:rPr>
        <w:t xml:space="preserve">PÓLIZA DE </w:t>
      </w:r>
      <w:r>
        <w:rPr>
          <w:rFonts w:ascii="Arial" w:hAnsi="Arial" w:cs="Arial"/>
          <w:b/>
        </w:rPr>
        <w:t xml:space="preserve">RCE ENTIDADES ESTATALES </w:t>
      </w:r>
      <w:r w:rsidRPr="0088015A">
        <w:rPr>
          <w:rFonts w:ascii="Arial" w:hAnsi="Arial" w:cs="Arial"/>
          <w:b/>
        </w:rPr>
        <w:t>AA034643</w:t>
      </w:r>
      <w:r>
        <w:rPr>
          <w:rFonts w:ascii="Arial" w:hAnsi="Arial" w:cs="Arial"/>
          <w:b/>
        </w:rPr>
        <w:t xml:space="preserve"> </w:t>
      </w:r>
      <w:r w:rsidRPr="0088015A">
        <w:rPr>
          <w:rFonts w:ascii="Arial" w:hAnsi="Arial" w:cs="Arial"/>
        </w:rPr>
        <w:t>se pac</w:t>
      </w:r>
      <w:r>
        <w:rPr>
          <w:rFonts w:ascii="Arial" w:hAnsi="Arial" w:cs="Arial"/>
        </w:rPr>
        <w:t>tó</w:t>
      </w:r>
      <w:r w:rsidRPr="0088015A">
        <w:rPr>
          <w:rFonts w:ascii="Arial" w:hAnsi="Arial" w:cs="Arial"/>
        </w:rPr>
        <w:t xml:space="preserve"> de </w:t>
      </w:r>
      <w:r w:rsidRPr="0088015A">
        <w:rPr>
          <w:rFonts w:ascii="Arial" w:hAnsi="Arial" w:cs="Arial"/>
        </w:rPr>
        <w:lastRenderedPageBreak/>
        <w:t>manera libre y espontánea una serie de exclusiones, las cuales solicito aplicar expresamente al caso concreto, en el evento de configurarse una o varias de ellas</w:t>
      </w:r>
      <w:r w:rsidR="005458F0">
        <w:rPr>
          <w:rFonts w:ascii="Arial" w:hAnsi="Arial" w:cs="Arial"/>
        </w:rPr>
        <w:t>. Miremos:</w:t>
      </w:r>
    </w:p>
    <w:p w14:paraId="1CA51296" w14:textId="77777777" w:rsidR="0088015A" w:rsidRPr="0088015A" w:rsidRDefault="0088015A" w:rsidP="00AD0165">
      <w:pPr>
        <w:spacing w:line="360" w:lineRule="auto"/>
        <w:jc w:val="both"/>
        <w:rPr>
          <w:rFonts w:ascii="Arial" w:hAnsi="Arial" w:cs="Arial"/>
        </w:rPr>
      </w:pPr>
    </w:p>
    <w:p w14:paraId="7D2C249A" w14:textId="1F8C6205" w:rsidR="0088015A" w:rsidRPr="0040158F" w:rsidRDefault="00AA6D71" w:rsidP="00AD0165">
      <w:pPr>
        <w:spacing w:line="360" w:lineRule="auto"/>
        <w:ind w:left="708" w:right="701"/>
        <w:jc w:val="both"/>
        <w:rPr>
          <w:i/>
          <w:iCs/>
          <w:sz w:val="20"/>
          <w:szCs w:val="20"/>
        </w:rPr>
      </w:pPr>
      <w:r w:rsidRPr="0040158F">
        <w:rPr>
          <w:i/>
          <w:iCs/>
          <w:sz w:val="20"/>
          <w:szCs w:val="20"/>
        </w:rPr>
        <w:t>“</w:t>
      </w:r>
      <w:r w:rsidR="0088015A" w:rsidRPr="0040158F">
        <w:rPr>
          <w:i/>
          <w:iCs/>
          <w:sz w:val="20"/>
          <w:szCs w:val="20"/>
        </w:rPr>
        <w:t>QUEDA EXPRESAMENTE CONVENIDO QUE LAS COBERTURAS DE LA PÓLIZA NO AMPARAN LO SIGUIENTE:</w:t>
      </w:r>
    </w:p>
    <w:p w14:paraId="0D959DCB" w14:textId="77777777" w:rsidR="0088015A" w:rsidRPr="0040158F" w:rsidRDefault="0088015A" w:rsidP="00AD0165">
      <w:pPr>
        <w:spacing w:line="360" w:lineRule="auto"/>
        <w:ind w:left="708"/>
        <w:jc w:val="both"/>
        <w:rPr>
          <w:i/>
          <w:iCs/>
          <w:sz w:val="20"/>
          <w:szCs w:val="20"/>
        </w:rPr>
      </w:pPr>
    </w:p>
    <w:p w14:paraId="04C4049D" w14:textId="6EF1ADE9" w:rsidR="0088015A" w:rsidRPr="0040158F" w:rsidRDefault="0088015A" w:rsidP="00AD0165">
      <w:pPr>
        <w:spacing w:line="360" w:lineRule="auto"/>
        <w:ind w:left="708" w:right="701"/>
        <w:jc w:val="both"/>
        <w:rPr>
          <w:i/>
          <w:iCs/>
          <w:sz w:val="20"/>
          <w:szCs w:val="20"/>
        </w:rPr>
      </w:pPr>
      <w:r w:rsidRPr="0040158F">
        <w:rPr>
          <w:i/>
          <w:iCs/>
          <w:sz w:val="20"/>
          <w:szCs w:val="20"/>
        </w:rPr>
        <w:t xml:space="preserve">3.1.1 PERJUICIOS CAUSADOS INTENCIONALMENTE POR EL CONTRATISTA ASEGURADO O CON SU COMPLICIDAD, O POR PERSONAS QUE ESTÉN LIGADAS CON ÉL POR UN CONTRATO DE TRABAJO O CON LA COMPLICIDAD DE LAS MISMAS O COMO CONSECUENCIA DE ACTIVIDADES ILÍCITAS. </w:t>
      </w:r>
    </w:p>
    <w:p w14:paraId="48A9AA4C" w14:textId="77777777" w:rsidR="0088015A" w:rsidRPr="0040158F" w:rsidRDefault="0088015A" w:rsidP="00AD0165">
      <w:pPr>
        <w:spacing w:line="360" w:lineRule="auto"/>
        <w:ind w:left="708"/>
        <w:jc w:val="both"/>
        <w:rPr>
          <w:i/>
          <w:iCs/>
          <w:sz w:val="20"/>
          <w:szCs w:val="20"/>
        </w:rPr>
      </w:pPr>
    </w:p>
    <w:p w14:paraId="303673A9" w14:textId="1668B94B" w:rsidR="0088015A" w:rsidRPr="0040158F" w:rsidRDefault="0088015A" w:rsidP="00AD0165">
      <w:pPr>
        <w:spacing w:line="360" w:lineRule="auto"/>
        <w:ind w:left="708" w:right="701"/>
        <w:jc w:val="both"/>
        <w:rPr>
          <w:i/>
          <w:iCs/>
          <w:sz w:val="20"/>
          <w:szCs w:val="20"/>
        </w:rPr>
      </w:pPr>
      <w:r w:rsidRPr="0040158F">
        <w:rPr>
          <w:i/>
          <w:iCs/>
          <w:sz w:val="20"/>
          <w:szCs w:val="20"/>
        </w:rPr>
        <w:t>3.1.2 PERJUICIOS QUE SUFRA EL CONTRATISTA ASEGURADO EN SU PERSONA O EN SUS BIENES. EN EL CASO DE QUE EL CONTRATISTA ASEGURADO SEA UNA PERSONA JURÍDICA, NO SE CUBREN ADEMÁS LOS PERJUICIOS SUFRIDOS POR LOS SOCIOS, DIRECTORES Y REPRESENTANTES LEGALES DE LA MISMA; EN SUS PERSONAS O EN SUS BIENES.</w:t>
      </w:r>
    </w:p>
    <w:p w14:paraId="2C29964D" w14:textId="5277CBDB" w:rsidR="0088015A" w:rsidRPr="0040158F" w:rsidRDefault="0088015A" w:rsidP="00AD0165">
      <w:pPr>
        <w:spacing w:line="360" w:lineRule="auto"/>
        <w:ind w:left="708"/>
        <w:jc w:val="both"/>
        <w:rPr>
          <w:i/>
          <w:iCs/>
          <w:sz w:val="20"/>
          <w:szCs w:val="20"/>
        </w:rPr>
      </w:pPr>
    </w:p>
    <w:p w14:paraId="30D83A47"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3.1.3 PERJUICIOS CAUSADOS AL CÓNYUGE DEL CONTRATISTA ASEGURADO O A PERSONAS QUE TENGAN PARENTESCO CON EL CONTRATISTA ASEGURADO, HASTA EL CUARTO GRADO DE CONSANGUINIDAD O SEGUNDO DE AFINIDAD. </w:t>
      </w:r>
    </w:p>
    <w:p w14:paraId="32B34170" w14:textId="77777777" w:rsidR="0088015A" w:rsidRPr="0040158F" w:rsidRDefault="0088015A" w:rsidP="00AD0165">
      <w:pPr>
        <w:spacing w:line="360" w:lineRule="auto"/>
        <w:ind w:left="708"/>
        <w:jc w:val="both"/>
        <w:rPr>
          <w:i/>
          <w:iCs/>
          <w:sz w:val="20"/>
          <w:szCs w:val="20"/>
        </w:rPr>
      </w:pPr>
    </w:p>
    <w:p w14:paraId="7D6D0994"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3.1.4 PERJUICIOS CAUSADOS POR PERSONAS AL SERVICIO DEL CONTRATISTA ASEGURADO, SOCIOS, DIRECTORES Y REPRESENTANTES LEGALES; TRABAJADORES Y PERSONAS VINCULADAS MEDIANTE CONTRATO DE PRESTACIÓN DE SERVICIOS Y APODERADOS GENERALES; CUANDO NO ESTÉN EJERCIENDO NINGUNA ACTIVIDAD PARA EL MISMO. </w:t>
      </w:r>
    </w:p>
    <w:p w14:paraId="5DE048C2" w14:textId="77777777" w:rsidR="0088015A" w:rsidRPr="0040158F" w:rsidRDefault="0088015A" w:rsidP="00AD0165">
      <w:pPr>
        <w:spacing w:line="360" w:lineRule="auto"/>
        <w:ind w:left="708"/>
        <w:jc w:val="both"/>
        <w:rPr>
          <w:i/>
          <w:iCs/>
          <w:sz w:val="20"/>
          <w:szCs w:val="20"/>
        </w:rPr>
      </w:pPr>
    </w:p>
    <w:p w14:paraId="359C0D97"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3.1.5 OPERACIONES O PRODUCTOS EN LOS QUE SE EMPLEEN MATERIALES NUCLEARES O RADIOACTIVOS, ASBESTO EN ESTADO NATURAL O POR SUS PRODUCTOS, POLVO QUE CONTENGA FIBRAS DE AMIANTO, VACUNAS Y SUSTANCIAS TALES COMO DIETILESTILBESTROL, OXIQUINOLINA Y FORMALDEHÍDO. </w:t>
      </w:r>
    </w:p>
    <w:p w14:paraId="37FBD99E" w14:textId="77777777" w:rsidR="0088015A" w:rsidRPr="0040158F" w:rsidRDefault="0088015A" w:rsidP="00AD0165">
      <w:pPr>
        <w:spacing w:line="360" w:lineRule="auto"/>
        <w:ind w:left="708"/>
        <w:jc w:val="both"/>
        <w:rPr>
          <w:i/>
          <w:iCs/>
          <w:sz w:val="20"/>
          <w:szCs w:val="20"/>
        </w:rPr>
      </w:pPr>
    </w:p>
    <w:p w14:paraId="2A88EDAD"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3.1.6 PERJUICIOS CAUSADOS POR LA INOBSERVANCIA DE DISPOSICIONES LEGALES U ÓRDENES DE AUTORIDAD DE NORMAS TÉCNICAS, O DE PRESCRIPCIONES MÉDICAS; O DE INSTRUCCIONES Y ESTIPULACIONES CONTRACTUALES. </w:t>
      </w:r>
    </w:p>
    <w:p w14:paraId="05AF7C0F" w14:textId="77777777" w:rsidR="0088015A" w:rsidRPr="0040158F" w:rsidRDefault="0088015A" w:rsidP="00AD0165">
      <w:pPr>
        <w:spacing w:line="360" w:lineRule="auto"/>
        <w:ind w:left="708"/>
        <w:jc w:val="both"/>
        <w:rPr>
          <w:i/>
          <w:iCs/>
          <w:sz w:val="20"/>
          <w:szCs w:val="20"/>
        </w:rPr>
      </w:pPr>
    </w:p>
    <w:p w14:paraId="2F718C32" w14:textId="252E27AE" w:rsidR="0088015A" w:rsidRPr="0040158F" w:rsidRDefault="0088015A" w:rsidP="00AD0165">
      <w:pPr>
        <w:spacing w:line="360" w:lineRule="auto"/>
        <w:ind w:left="708" w:right="701"/>
        <w:jc w:val="both"/>
        <w:rPr>
          <w:i/>
          <w:iCs/>
          <w:sz w:val="20"/>
          <w:szCs w:val="20"/>
        </w:rPr>
      </w:pPr>
      <w:r w:rsidRPr="0040158F">
        <w:rPr>
          <w:i/>
          <w:iCs/>
          <w:sz w:val="20"/>
          <w:szCs w:val="20"/>
        </w:rPr>
        <w:t>3.1.7 PERJUICIOS CAUSADOS POR EL INCUMPLIMIENTO DE CONTRATOS Y EN FIN, DE TODA RESPONSABILIDAD CONTRACTUAL CIVIL DE NATURALEZA.</w:t>
      </w:r>
    </w:p>
    <w:p w14:paraId="7CE49479" w14:textId="77777777" w:rsidR="0088015A" w:rsidRPr="0040158F" w:rsidRDefault="0088015A" w:rsidP="00AD0165">
      <w:pPr>
        <w:spacing w:line="360" w:lineRule="auto"/>
        <w:ind w:left="708"/>
        <w:jc w:val="both"/>
        <w:rPr>
          <w:i/>
          <w:iCs/>
          <w:sz w:val="20"/>
          <w:szCs w:val="20"/>
        </w:rPr>
      </w:pPr>
    </w:p>
    <w:p w14:paraId="52D6D14C" w14:textId="77777777" w:rsidR="0088015A" w:rsidRPr="0040158F" w:rsidRDefault="0088015A" w:rsidP="00AD0165">
      <w:pPr>
        <w:spacing w:line="360" w:lineRule="auto"/>
        <w:ind w:left="708" w:right="701"/>
        <w:jc w:val="both"/>
        <w:rPr>
          <w:b/>
          <w:bCs/>
          <w:i/>
          <w:iCs/>
          <w:sz w:val="20"/>
          <w:szCs w:val="20"/>
        </w:rPr>
      </w:pPr>
      <w:r w:rsidRPr="0040158F">
        <w:rPr>
          <w:b/>
          <w:bCs/>
          <w:i/>
          <w:iCs/>
          <w:sz w:val="20"/>
          <w:szCs w:val="20"/>
        </w:rPr>
        <w:t xml:space="preserve">3.1.8 PÉRDIDAS PATRIMONIALES QUE NO SEAN CONSECUENCIA DIRECTA DE UN DAÑO (MATERIAL O PERSONAL), AMPARADO POR LA PÓLIZA. </w:t>
      </w:r>
    </w:p>
    <w:p w14:paraId="1DD7709E" w14:textId="77777777" w:rsidR="0088015A" w:rsidRPr="0040158F" w:rsidRDefault="0088015A" w:rsidP="00AD0165">
      <w:pPr>
        <w:spacing w:line="360" w:lineRule="auto"/>
        <w:ind w:left="708"/>
        <w:jc w:val="both"/>
        <w:rPr>
          <w:i/>
          <w:iCs/>
          <w:sz w:val="20"/>
          <w:szCs w:val="20"/>
        </w:rPr>
      </w:pPr>
    </w:p>
    <w:p w14:paraId="693A1605" w14:textId="77777777" w:rsidR="0088015A" w:rsidRPr="0040158F" w:rsidRDefault="0088015A" w:rsidP="00AD0165">
      <w:pPr>
        <w:spacing w:line="360" w:lineRule="auto"/>
        <w:ind w:left="708" w:right="701"/>
        <w:jc w:val="both"/>
        <w:rPr>
          <w:b/>
          <w:bCs/>
          <w:i/>
          <w:iCs/>
          <w:sz w:val="20"/>
          <w:szCs w:val="20"/>
        </w:rPr>
      </w:pPr>
      <w:r w:rsidRPr="0040158F">
        <w:rPr>
          <w:b/>
          <w:bCs/>
          <w:i/>
          <w:iCs/>
          <w:sz w:val="20"/>
          <w:szCs w:val="20"/>
        </w:rPr>
        <w:t xml:space="preserve">3.1.9 DAÑOS O PERJUICIOS OCASIONADOS POR DESLIZAMIENTOS DE TIERRAS, FALLAS GEOLÓGICAS, TERREMOTOS, ERUPCIÓN VOLCÁNICA, TEMBLORES, </w:t>
      </w:r>
      <w:r w:rsidRPr="0040158F">
        <w:rPr>
          <w:b/>
          <w:bCs/>
          <w:i/>
          <w:iCs/>
          <w:sz w:val="20"/>
          <w:szCs w:val="20"/>
        </w:rPr>
        <w:lastRenderedPageBreak/>
        <w:t xml:space="preserve">LLUVIAS, INUNDACIONES; CUALESQUIER OTRA PERTURBACIÓN ATMOSFÉRICA O DE LA NATURALEZA. </w:t>
      </w:r>
    </w:p>
    <w:p w14:paraId="614C3B2E" w14:textId="77777777" w:rsidR="0088015A" w:rsidRPr="0040158F" w:rsidRDefault="0088015A" w:rsidP="00AD0165">
      <w:pPr>
        <w:spacing w:line="360" w:lineRule="auto"/>
        <w:ind w:left="708"/>
        <w:jc w:val="both"/>
        <w:rPr>
          <w:i/>
          <w:iCs/>
          <w:sz w:val="20"/>
          <w:szCs w:val="20"/>
        </w:rPr>
      </w:pPr>
    </w:p>
    <w:p w14:paraId="149A217B"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3.1.10 PERJUICIOS CAUSADOS DIRECTA O INDIRECTAMENTE POR GUERRA, ACTOS TERRORISTAS, ACTOS GUERRILLEROS, MOTINES, HUELGAS; O CUALQUIER ACTO QUE PERTURBE LA PAZ Y EL ORDEN PÚBLICO. </w:t>
      </w:r>
    </w:p>
    <w:p w14:paraId="296509DD" w14:textId="77777777" w:rsidR="0088015A" w:rsidRPr="0040158F" w:rsidRDefault="0088015A" w:rsidP="00AD0165">
      <w:pPr>
        <w:spacing w:line="360" w:lineRule="auto"/>
        <w:ind w:left="708"/>
        <w:jc w:val="both"/>
        <w:rPr>
          <w:i/>
          <w:iCs/>
          <w:sz w:val="20"/>
          <w:szCs w:val="20"/>
        </w:rPr>
      </w:pPr>
    </w:p>
    <w:p w14:paraId="19D065DB"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3.1.11 LOS PERJUICIOS QUE CAUSE EL CONTRATISTA ASEGURADO, POR SU CULPA GRAVE. CUANDO EL CONTRATISTA ASEGURADO SEA UNA PERSONA JURÍDICA, NO SE AMPARAN LOS PERJUICIOS QUE CAUSEN SUS SOCIOS, DIRECTORES Y REPRESENTANTES LEGALES; TRABAJADORES Y PERSONAS VINCULADAS MEDIANTE CONTRATO DE PRESTACIÓN DE SERVICIOS Y APODERADOS GENERALES POR SU CULPA GRAVE. </w:t>
      </w:r>
    </w:p>
    <w:p w14:paraId="37AAFBC0" w14:textId="77777777" w:rsidR="0088015A" w:rsidRPr="0040158F" w:rsidRDefault="0088015A" w:rsidP="00AD0165">
      <w:pPr>
        <w:spacing w:line="360" w:lineRule="auto"/>
        <w:ind w:left="708"/>
        <w:jc w:val="both"/>
        <w:rPr>
          <w:i/>
          <w:iCs/>
          <w:sz w:val="20"/>
          <w:szCs w:val="20"/>
        </w:rPr>
      </w:pPr>
    </w:p>
    <w:p w14:paraId="5C984675"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3.1.12 CONTAMINACIÓN Y/O POLUCIÓN GRADUAL Y/O PAULATINA DE CUALQUIER ÍNDOLE, POLUCIÓN DEL MEDIO AMBIENTE. </w:t>
      </w:r>
    </w:p>
    <w:p w14:paraId="52793FCB" w14:textId="77777777" w:rsidR="0088015A" w:rsidRPr="0040158F" w:rsidRDefault="0088015A" w:rsidP="00AD0165">
      <w:pPr>
        <w:spacing w:line="360" w:lineRule="auto"/>
        <w:ind w:left="708"/>
        <w:jc w:val="both"/>
        <w:rPr>
          <w:i/>
          <w:iCs/>
          <w:sz w:val="20"/>
          <w:szCs w:val="20"/>
        </w:rPr>
      </w:pPr>
    </w:p>
    <w:p w14:paraId="2CC0494D"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3.1.13 OPERACIONES EN LOS ESTADOS UNIDOS Y CANADÁ, Y PÓLIZA CON COBERTURA DE DEMANDAS EN LOS ESTADOS UNIDOS Y CANADÁ. </w:t>
      </w:r>
    </w:p>
    <w:p w14:paraId="21648790" w14:textId="77777777" w:rsidR="0088015A" w:rsidRPr="0040158F" w:rsidRDefault="0088015A" w:rsidP="00AD0165">
      <w:pPr>
        <w:spacing w:line="360" w:lineRule="auto"/>
        <w:ind w:left="708"/>
        <w:jc w:val="both"/>
        <w:rPr>
          <w:i/>
          <w:iCs/>
          <w:sz w:val="20"/>
          <w:szCs w:val="20"/>
        </w:rPr>
      </w:pPr>
    </w:p>
    <w:p w14:paraId="3B0EA403" w14:textId="77777777" w:rsidR="0088015A" w:rsidRPr="0040158F" w:rsidRDefault="0088015A" w:rsidP="00AD0165">
      <w:pPr>
        <w:spacing w:line="360" w:lineRule="auto"/>
        <w:ind w:left="708" w:right="701"/>
        <w:jc w:val="both"/>
        <w:rPr>
          <w:b/>
          <w:bCs/>
          <w:i/>
          <w:iCs/>
          <w:sz w:val="20"/>
          <w:szCs w:val="20"/>
        </w:rPr>
      </w:pPr>
      <w:r w:rsidRPr="0040158F">
        <w:rPr>
          <w:b/>
          <w:bCs/>
          <w:i/>
          <w:iCs/>
          <w:sz w:val="20"/>
          <w:szCs w:val="20"/>
        </w:rPr>
        <w:t xml:space="preserve">3.1.14 PERJUICIOS QUE SE DERIVEN DE DISPOSICIONES DE AUTORIDAD LEGALMENTE CONSTITUIDA, O POR ASUNTOS INVESTIGATIVOS DE CARÁCTER PENAL. </w:t>
      </w:r>
    </w:p>
    <w:p w14:paraId="73838940" w14:textId="77777777" w:rsidR="0088015A" w:rsidRPr="0040158F" w:rsidRDefault="0088015A" w:rsidP="00AD0165">
      <w:pPr>
        <w:spacing w:line="360" w:lineRule="auto"/>
        <w:ind w:left="708"/>
        <w:jc w:val="both"/>
        <w:rPr>
          <w:i/>
          <w:iCs/>
          <w:sz w:val="20"/>
          <w:szCs w:val="20"/>
        </w:rPr>
      </w:pPr>
    </w:p>
    <w:p w14:paraId="4E294DED" w14:textId="77777777" w:rsidR="0088015A" w:rsidRPr="0040158F" w:rsidRDefault="0088015A" w:rsidP="00AD0165">
      <w:pPr>
        <w:spacing w:line="360" w:lineRule="auto"/>
        <w:ind w:left="708"/>
        <w:jc w:val="both"/>
        <w:rPr>
          <w:i/>
          <w:iCs/>
          <w:sz w:val="20"/>
          <w:szCs w:val="20"/>
        </w:rPr>
      </w:pPr>
      <w:r w:rsidRPr="0040158F">
        <w:rPr>
          <w:i/>
          <w:iCs/>
          <w:sz w:val="20"/>
          <w:szCs w:val="20"/>
        </w:rPr>
        <w:t xml:space="preserve">3.1.15 DAÑOS OCASIONADOS A/O POR AERONAVES O EMBARCACIONES. </w:t>
      </w:r>
    </w:p>
    <w:p w14:paraId="7B358B91" w14:textId="77777777" w:rsidR="0088015A" w:rsidRPr="0040158F" w:rsidRDefault="0088015A" w:rsidP="00AD0165">
      <w:pPr>
        <w:spacing w:line="360" w:lineRule="auto"/>
        <w:ind w:left="708"/>
        <w:jc w:val="both"/>
        <w:rPr>
          <w:i/>
          <w:iCs/>
          <w:sz w:val="20"/>
          <w:szCs w:val="20"/>
        </w:rPr>
      </w:pPr>
    </w:p>
    <w:p w14:paraId="19EB8913"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3.1.16 DAÑOS DERIVADOS DE LA EXTRACCIÓN, FABRICACIÓN, MANIPULACIÓN Y USO DE ASBESTOS Y/O AMIANTO O SUSTANCIAS; QUE TENGAN DICHAS MATERIAS. </w:t>
      </w:r>
    </w:p>
    <w:p w14:paraId="3520D674" w14:textId="77777777" w:rsidR="0088015A" w:rsidRPr="0040158F" w:rsidRDefault="0088015A" w:rsidP="00AD0165">
      <w:pPr>
        <w:spacing w:line="360" w:lineRule="auto"/>
        <w:ind w:left="708"/>
        <w:jc w:val="both"/>
        <w:rPr>
          <w:i/>
          <w:iCs/>
          <w:sz w:val="20"/>
          <w:szCs w:val="20"/>
        </w:rPr>
      </w:pPr>
    </w:p>
    <w:p w14:paraId="0DC4C5BE" w14:textId="77777777" w:rsidR="0088015A" w:rsidRPr="0040158F" w:rsidRDefault="0088015A" w:rsidP="00AD0165">
      <w:pPr>
        <w:spacing w:line="360" w:lineRule="auto"/>
        <w:ind w:left="708" w:right="701"/>
        <w:jc w:val="both"/>
        <w:rPr>
          <w:i/>
          <w:iCs/>
          <w:sz w:val="20"/>
          <w:szCs w:val="20"/>
        </w:rPr>
      </w:pPr>
      <w:r w:rsidRPr="0040158F">
        <w:rPr>
          <w:i/>
          <w:iCs/>
          <w:sz w:val="20"/>
          <w:szCs w:val="20"/>
        </w:rPr>
        <w:t xml:space="preserve">3.1.17 LOS DAÑOS OCASIONADOS POR EL CONTRATISTA A LOS BIENES DE LA ENTIDAD CONTRATANTE, GENERADOS CON OCASIÓN DEL CONTRATO. </w:t>
      </w:r>
    </w:p>
    <w:p w14:paraId="26502061" w14:textId="77777777" w:rsidR="0088015A" w:rsidRPr="0040158F" w:rsidRDefault="0088015A" w:rsidP="00AD0165">
      <w:pPr>
        <w:spacing w:line="360" w:lineRule="auto"/>
        <w:ind w:left="708"/>
        <w:jc w:val="both"/>
        <w:rPr>
          <w:i/>
          <w:iCs/>
          <w:sz w:val="20"/>
          <w:szCs w:val="20"/>
        </w:rPr>
      </w:pPr>
    </w:p>
    <w:p w14:paraId="58D48020" w14:textId="76B4FC2C" w:rsidR="0088015A" w:rsidRPr="0040158F" w:rsidRDefault="0088015A" w:rsidP="00AD0165">
      <w:pPr>
        <w:spacing w:line="360" w:lineRule="auto"/>
        <w:ind w:left="708" w:right="701"/>
        <w:jc w:val="both"/>
        <w:rPr>
          <w:i/>
          <w:iCs/>
          <w:sz w:val="20"/>
          <w:szCs w:val="20"/>
        </w:rPr>
      </w:pPr>
      <w:r w:rsidRPr="0040158F">
        <w:rPr>
          <w:i/>
          <w:iCs/>
          <w:sz w:val="20"/>
          <w:szCs w:val="20"/>
        </w:rPr>
        <w:t>3.1.18 CUANDO EL ASEGURADO SE DECLARE RESPONSABLE O EFECTUE ARREGLOS O CONCILIACIONES SIN PREVIA APROBACION DE LA EQUIDAD.</w:t>
      </w:r>
    </w:p>
    <w:p w14:paraId="67990FFD" w14:textId="77777777" w:rsidR="00AA6D71" w:rsidRPr="0040158F" w:rsidRDefault="00AA6D71" w:rsidP="00AD0165">
      <w:pPr>
        <w:spacing w:line="360" w:lineRule="auto"/>
        <w:jc w:val="both"/>
        <w:rPr>
          <w:i/>
          <w:sz w:val="20"/>
          <w:szCs w:val="20"/>
        </w:rPr>
      </w:pPr>
    </w:p>
    <w:p w14:paraId="33E3491F" w14:textId="6FF8BD47" w:rsidR="005458F0" w:rsidRPr="0040158F" w:rsidRDefault="005458F0" w:rsidP="00AD0165">
      <w:pPr>
        <w:spacing w:line="360" w:lineRule="auto"/>
        <w:jc w:val="both"/>
        <w:rPr>
          <w:i/>
          <w:sz w:val="20"/>
          <w:szCs w:val="20"/>
        </w:rPr>
      </w:pPr>
      <w:r w:rsidRPr="0040158F">
        <w:rPr>
          <w:i/>
          <w:sz w:val="20"/>
          <w:szCs w:val="20"/>
        </w:rPr>
        <w:tab/>
        <w:t>3.3. EXCLUSIÓN A PARTICULARES</w:t>
      </w:r>
    </w:p>
    <w:p w14:paraId="34823445" w14:textId="5F508F32" w:rsidR="005458F0" w:rsidRPr="0040158F" w:rsidRDefault="005458F0" w:rsidP="00AD0165">
      <w:pPr>
        <w:spacing w:line="360" w:lineRule="auto"/>
        <w:jc w:val="both"/>
        <w:rPr>
          <w:i/>
          <w:sz w:val="20"/>
          <w:szCs w:val="20"/>
        </w:rPr>
      </w:pPr>
      <w:r w:rsidRPr="0040158F">
        <w:rPr>
          <w:i/>
          <w:sz w:val="20"/>
          <w:szCs w:val="20"/>
        </w:rPr>
        <w:tab/>
      </w:r>
    </w:p>
    <w:p w14:paraId="30925784" w14:textId="209B37BF" w:rsidR="005458F0" w:rsidRPr="0040158F" w:rsidRDefault="005458F0" w:rsidP="00AD0165">
      <w:pPr>
        <w:spacing w:line="360" w:lineRule="auto"/>
        <w:ind w:left="708"/>
        <w:jc w:val="both"/>
        <w:rPr>
          <w:i/>
          <w:sz w:val="20"/>
          <w:szCs w:val="20"/>
        </w:rPr>
      </w:pPr>
      <w:r w:rsidRPr="0040158F">
        <w:rPr>
          <w:i/>
          <w:sz w:val="20"/>
          <w:szCs w:val="20"/>
        </w:rPr>
        <w:t>3.3.1. EXCLUSIONES QUE APLICAN ÚNICAMENTE AL AMPARO DE RESPONSABILIDAD CIVIL CONTRATISTAS Y SUBCONTRATISTAS INDEPENDIENTES.</w:t>
      </w:r>
    </w:p>
    <w:p w14:paraId="50BA92B6" w14:textId="77777777" w:rsidR="005458F0" w:rsidRPr="0040158F" w:rsidRDefault="005458F0" w:rsidP="00AD0165">
      <w:pPr>
        <w:spacing w:line="360" w:lineRule="auto"/>
        <w:ind w:left="708"/>
        <w:jc w:val="both"/>
        <w:rPr>
          <w:i/>
          <w:sz w:val="20"/>
          <w:szCs w:val="20"/>
        </w:rPr>
      </w:pPr>
    </w:p>
    <w:p w14:paraId="5AEDEB56" w14:textId="54CDAC89" w:rsidR="005458F0" w:rsidRPr="0040158F" w:rsidRDefault="005458F0" w:rsidP="00AD0165">
      <w:pPr>
        <w:spacing w:line="360" w:lineRule="auto"/>
        <w:ind w:left="708"/>
        <w:jc w:val="both"/>
        <w:rPr>
          <w:b/>
          <w:i/>
          <w:sz w:val="20"/>
          <w:szCs w:val="20"/>
        </w:rPr>
      </w:pPr>
      <w:r w:rsidRPr="0040158F">
        <w:rPr>
          <w:b/>
          <w:i/>
          <w:sz w:val="20"/>
          <w:szCs w:val="20"/>
        </w:rPr>
        <w:t>.DAÑOS A PROPIEDADES SOBRE LAS CUALES ESTÉN O HAYAN ESTADO TRABAJANDO LOS CONTRATISTAS O SUBCONTRATISTAS, O SUS EMPLEADOS.</w:t>
      </w:r>
    </w:p>
    <w:p w14:paraId="032E7304" w14:textId="77777777" w:rsidR="005458F0" w:rsidRPr="0040158F" w:rsidRDefault="005458F0" w:rsidP="00AD0165">
      <w:pPr>
        <w:spacing w:line="360" w:lineRule="auto"/>
        <w:ind w:left="708"/>
        <w:jc w:val="both"/>
        <w:rPr>
          <w:b/>
          <w:i/>
          <w:sz w:val="20"/>
          <w:szCs w:val="20"/>
        </w:rPr>
      </w:pPr>
    </w:p>
    <w:p w14:paraId="1FDF4E5B" w14:textId="0B2CDDF5" w:rsidR="005458F0" w:rsidRPr="0040158F" w:rsidRDefault="005458F0" w:rsidP="00AD0165">
      <w:pPr>
        <w:spacing w:line="360" w:lineRule="auto"/>
        <w:ind w:left="708"/>
        <w:jc w:val="both"/>
        <w:rPr>
          <w:i/>
          <w:sz w:val="20"/>
          <w:szCs w:val="20"/>
        </w:rPr>
      </w:pPr>
      <w:r w:rsidRPr="0040158F">
        <w:rPr>
          <w:i/>
          <w:sz w:val="20"/>
          <w:szCs w:val="20"/>
        </w:rPr>
        <w:t xml:space="preserve">.DAÑOS CAUSADOS A LA PERSONA O A LOS BIENES DE LOS CONTRATISTAS O </w:t>
      </w:r>
      <w:r w:rsidRPr="0040158F">
        <w:rPr>
          <w:i/>
          <w:sz w:val="20"/>
          <w:szCs w:val="20"/>
        </w:rPr>
        <w:lastRenderedPageBreak/>
        <w:t>SUBCONTRATISTAS O SUS EMPLEADOS.”</w:t>
      </w:r>
    </w:p>
    <w:p w14:paraId="046082F8" w14:textId="77777777" w:rsidR="005458F0" w:rsidRDefault="005458F0" w:rsidP="00AD0165">
      <w:pPr>
        <w:spacing w:line="360" w:lineRule="auto"/>
        <w:jc w:val="both"/>
      </w:pPr>
    </w:p>
    <w:p w14:paraId="183B2C82" w14:textId="7D877D19" w:rsidR="0088015A" w:rsidRPr="0088015A" w:rsidRDefault="0088015A" w:rsidP="00AD0165">
      <w:pPr>
        <w:spacing w:line="360" w:lineRule="auto"/>
        <w:ind w:firstLine="708"/>
        <w:jc w:val="both"/>
      </w:pPr>
      <w:r>
        <w:t>(Negrilla fuera de texto)</w:t>
      </w:r>
      <w:r w:rsidR="00FA700A">
        <w:t>.</w:t>
      </w:r>
    </w:p>
    <w:p w14:paraId="1F6C3CE4" w14:textId="77777777" w:rsidR="0088015A" w:rsidRDefault="0088015A" w:rsidP="00AD0165">
      <w:pPr>
        <w:spacing w:line="360" w:lineRule="auto"/>
        <w:jc w:val="both"/>
        <w:rPr>
          <w:rFonts w:ascii="Arial" w:hAnsi="Arial" w:cs="Arial"/>
        </w:rPr>
      </w:pPr>
    </w:p>
    <w:p w14:paraId="51D716E6" w14:textId="5F5606AA" w:rsidR="00FA700A" w:rsidRDefault="00FA700A" w:rsidP="00AD0165">
      <w:pPr>
        <w:spacing w:line="360" w:lineRule="auto"/>
        <w:jc w:val="both"/>
        <w:rPr>
          <w:rFonts w:ascii="Arial" w:hAnsi="Arial" w:cs="Arial"/>
        </w:rPr>
      </w:pPr>
      <w:r>
        <w:rPr>
          <w:rFonts w:ascii="Arial" w:hAnsi="Arial" w:cs="Arial"/>
        </w:rPr>
        <w:t>En conclusión, bajo la anterior premisa, en caso de configurarse</w:t>
      </w:r>
      <w:r w:rsidR="009C78DD">
        <w:rPr>
          <w:rFonts w:ascii="Arial" w:hAnsi="Arial" w:cs="Arial"/>
        </w:rPr>
        <w:t xml:space="preserve"> una o varias de las exclusiones que constan </w:t>
      </w:r>
      <w:r>
        <w:rPr>
          <w:rFonts w:ascii="Arial" w:hAnsi="Arial" w:cs="Arial"/>
        </w:rPr>
        <w:t xml:space="preserve">en el condicionado particular y general de la Póliza de R.C.E. Entidad Estatal AA034643, debe destacarse que, éstas deberán ser aplicadas y deberán dársele los efectos señalados por la jurisprudencia. En consecuencia, no podrá existir responsabilidad en cabeza del asegurador como quiera que se convino libre y expresamente que tal riesgo no estaba asegurado.  </w:t>
      </w:r>
    </w:p>
    <w:p w14:paraId="5E195D70" w14:textId="77777777" w:rsidR="00AA6D71" w:rsidRPr="0088015A" w:rsidRDefault="00AA6D71" w:rsidP="00AD0165">
      <w:pPr>
        <w:spacing w:line="360" w:lineRule="auto"/>
        <w:jc w:val="both"/>
        <w:rPr>
          <w:rFonts w:ascii="Arial" w:hAnsi="Arial" w:cs="Arial"/>
        </w:rPr>
      </w:pPr>
    </w:p>
    <w:p w14:paraId="33FFE7CC" w14:textId="77777777" w:rsidR="0088015A" w:rsidRPr="0088015A" w:rsidRDefault="0088015A" w:rsidP="00AD0165">
      <w:pPr>
        <w:spacing w:line="360" w:lineRule="auto"/>
        <w:jc w:val="both"/>
        <w:rPr>
          <w:rFonts w:ascii="Arial" w:hAnsi="Arial" w:cs="Arial"/>
        </w:rPr>
      </w:pPr>
      <w:r w:rsidRPr="0088015A">
        <w:rPr>
          <w:rFonts w:ascii="Arial" w:hAnsi="Arial" w:cs="Arial"/>
        </w:rPr>
        <w:t xml:space="preserve">En tal virtud, ruego declarar probada la presente excepción. </w:t>
      </w:r>
    </w:p>
    <w:p w14:paraId="6F025D00" w14:textId="77777777" w:rsidR="00FA700A" w:rsidRPr="0088015A" w:rsidRDefault="00FA700A" w:rsidP="00AD0165">
      <w:pPr>
        <w:spacing w:line="360" w:lineRule="auto"/>
        <w:jc w:val="both"/>
        <w:rPr>
          <w:rFonts w:ascii="Arial" w:hAnsi="Arial" w:cs="Arial"/>
        </w:rPr>
      </w:pPr>
    </w:p>
    <w:p w14:paraId="0436F223" w14:textId="7ED94212" w:rsidR="0088015A" w:rsidRPr="0088015A" w:rsidRDefault="009C78DD" w:rsidP="00AD0165">
      <w:pPr>
        <w:spacing w:line="360" w:lineRule="auto"/>
        <w:jc w:val="both"/>
        <w:rPr>
          <w:rFonts w:ascii="Arial" w:hAnsi="Arial" w:cs="Arial"/>
          <w:b/>
        </w:rPr>
      </w:pPr>
      <w:r>
        <w:rPr>
          <w:rFonts w:ascii="Arial" w:hAnsi="Arial" w:cs="Arial"/>
          <w:b/>
        </w:rPr>
        <w:t>3</w:t>
      </w:r>
      <w:r w:rsidR="0088015A">
        <w:rPr>
          <w:rFonts w:ascii="Arial" w:hAnsi="Arial" w:cs="Arial"/>
          <w:b/>
        </w:rPr>
        <w:t xml:space="preserve">. </w:t>
      </w:r>
      <w:r w:rsidR="0088015A" w:rsidRPr="0088015A">
        <w:rPr>
          <w:rFonts w:ascii="Arial" w:hAnsi="Arial" w:cs="Arial"/>
          <w:b/>
        </w:rPr>
        <w:t xml:space="preserve">INEXISTENCIA DE SOLIDARIDAD ENTRE MI MANDANTE Y EL </w:t>
      </w:r>
      <w:r w:rsidR="0088015A">
        <w:rPr>
          <w:rFonts w:ascii="Arial" w:hAnsi="Arial" w:cs="Arial"/>
          <w:b/>
        </w:rPr>
        <w:t>EXTREMO PASIVO</w:t>
      </w:r>
      <w:r w:rsidR="0088015A" w:rsidRPr="0088015A">
        <w:rPr>
          <w:rFonts w:ascii="Arial" w:hAnsi="Arial" w:cs="Arial"/>
          <w:b/>
        </w:rPr>
        <w:t>-INEXISTENCIA DE SOLIDARIDAD EN EL MARCO DEL CONTRATO DE SEGURO.</w:t>
      </w:r>
    </w:p>
    <w:p w14:paraId="28FA4730" w14:textId="77777777" w:rsidR="00B6274E" w:rsidRDefault="00B6274E" w:rsidP="00AD0165">
      <w:pPr>
        <w:tabs>
          <w:tab w:val="left" w:pos="567"/>
        </w:tabs>
        <w:spacing w:line="360" w:lineRule="auto"/>
        <w:jc w:val="both"/>
        <w:rPr>
          <w:rFonts w:ascii="Arial" w:hAnsi="Arial" w:cs="Arial"/>
        </w:rPr>
      </w:pPr>
    </w:p>
    <w:p w14:paraId="1D4658AC" w14:textId="1540CF22"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 xml:space="preserve">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 Ahora, debe entenderse que </w:t>
      </w:r>
      <w:r w:rsidRPr="00B6274E">
        <w:rPr>
          <w:rFonts w:ascii="Arial" w:hAnsi="Arial" w:cs="Arial"/>
          <w:b/>
        </w:rPr>
        <w:t>LA EQUIDAD SEGUROS GENERALES O.C.</w:t>
      </w:r>
      <w:r w:rsidRPr="0088015A">
        <w:rPr>
          <w:rFonts w:ascii="Arial" w:hAnsi="Arial" w:cs="Arial"/>
        </w:rPr>
        <w:t xml:space="preserve"> no tuvo injerencia en los hechos, </w:t>
      </w:r>
      <w:r w:rsidR="009C78DD">
        <w:rPr>
          <w:rFonts w:ascii="Arial" w:hAnsi="Arial" w:cs="Arial"/>
        </w:rPr>
        <w:t xml:space="preserve">de forma directa ni indirecta. </w:t>
      </w:r>
      <w:r w:rsidRPr="0088015A">
        <w:rPr>
          <w:rFonts w:ascii="Arial" w:hAnsi="Arial" w:cs="Arial"/>
        </w:rPr>
        <w:t>Mi prohijada como compañía aseguradora tiene como objeto contractual la venta de seguros</w:t>
      </w:r>
      <w:r>
        <w:rPr>
          <w:rFonts w:ascii="Arial" w:hAnsi="Arial" w:cs="Arial"/>
        </w:rPr>
        <w:t xml:space="preserve">, no obligaciones relacionadas a contratos de obra estatales. </w:t>
      </w:r>
      <w:r w:rsidR="00B6274E">
        <w:rPr>
          <w:rFonts w:ascii="Arial" w:hAnsi="Arial" w:cs="Arial"/>
        </w:rPr>
        <w:t>Es así como no podrí</w:t>
      </w:r>
      <w:r w:rsidRPr="0088015A">
        <w:rPr>
          <w:rFonts w:ascii="Arial" w:hAnsi="Arial" w:cs="Arial"/>
        </w:rPr>
        <w:t xml:space="preserve">a exigírsele a </w:t>
      </w:r>
      <w:r w:rsidRPr="00B6274E">
        <w:rPr>
          <w:rFonts w:ascii="Arial" w:hAnsi="Arial" w:cs="Arial"/>
          <w:b/>
        </w:rPr>
        <w:t>LA EQUIDAD SEGUROS GENERALES O.C.</w:t>
      </w:r>
      <w:r>
        <w:rPr>
          <w:rFonts w:ascii="Arial" w:hAnsi="Arial" w:cs="Arial"/>
        </w:rPr>
        <w:t xml:space="preserve"> </w:t>
      </w:r>
      <w:r w:rsidRPr="0088015A">
        <w:rPr>
          <w:rFonts w:ascii="Arial" w:hAnsi="Arial" w:cs="Arial"/>
        </w:rPr>
        <w:t xml:space="preserve">obligaciones de vigilancia y cuidado sobre </w:t>
      </w:r>
      <w:r>
        <w:rPr>
          <w:rFonts w:ascii="Arial" w:hAnsi="Arial" w:cs="Arial"/>
        </w:rPr>
        <w:t>dicho tópico.</w:t>
      </w:r>
    </w:p>
    <w:p w14:paraId="2EC47077" w14:textId="77777777" w:rsidR="0088015A" w:rsidRPr="0088015A" w:rsidRDefault="0088015A" w:rsidP="00AD0165">
      <w:pPr>
        <w:tabs>
          <w:tab w:val="left" w:pos="567"/>
        </w:tabs>
        <w:spacing w:line="360" w:lineRule="auto"/>
        <w:jc w:val="both"/>
        <w:rPr>
          <w:rFonts w:ascii="Arial" w:hAnsi="Arial" w:cs="Arial"/>
        </w:rPr>
      </w:pPr>
    </w:p>
    <w:p w14:paraId="411B3EA0" w14:textId="72570172"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Es importante recabar sobre el particular, por cuanto la obligación de mí representada tiene su génesis en un contrato de seguro celebrado dentro de unos parámetros y límites propios de la autonomía de la voluntad privada y no de la existencia de la responsabilidad civil extracontractual propia de la aseguradora de la que se pudiere atribuir al asegurado conforme</w:t>
      </w:r>
      <w:r w:rsidR="009C78DD">
        <w:rPr>
          <w:rFonts w:ascii="Arial" w:hAnsi="Arial" w:cs="Arial"/>
        </w:rPr>
        <w:t xml:space="preserve"> a</w:t>
      </w:r>
      <w:r w:rsidRPr="0088015A">
        <w:rPr>
          <w:rFonts w:ascii="Arial" w:hAnsi="Arial" w:cs="Arial"/>
        </w:rPr>
        <w:t xml:space="preserve"> lo establecido por el artículo 2341 del Código Civil, por tanto, nos encontramos frente a dos responsabilidades diferentes a saber: 1. La del asegurado por la responsabilidad civil extracontractual que se le llegaré a atribuir, cuya fuente de obligación indemnizatoria emana de la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4D3E5F35" w14:textId="77777777" w:rsidR="0088015A" w:rsidRPr="0088015A" w:rsidRDefault="0088015A" w:rsidP="00AD0165">
      <w:pPr>
        <w:tabs>
          <w:tab w:val="left" w:pos="567"/>
        </w:tabs>
        <w:spacing w:line="360" w:lineRule="auto"/>
        <w:jc w:val="both"/>
        <w:rPr>
          <w:rFonts w:ascii="Arial" w:hAnsi="Arial" w:cs="Arial"/>
        </w:rPr>
      </w:pPr>
    </w:p>
    <w:p w14:paraId="6CD76159" w14:textId="389FF69D"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La Corte Suprema de Justicia en Sala de Casación Civil mediante ponencia del Dr. Ariel Salazar Ramírez en sen</w:t>
      </w:r>
      <w:r w:rsidR="00B6274E">
        <w:rPr>
          <w:rFonts w:ascii="Arial" w:hAnsi="Arial" w:cs="Arial"/>
        </w:rPr>
        <w:t>tencia SC20950-2017 Radicación No.</w:t>
      </w:r>
      <w:r w:rsidRPr="0088015A">
        <w:rPr>
          <w:rFonts w:ascii="Arial" w:hAnsi="Arial" w:cs="Arial"/>
        </w:rPr>
        <w:t xml:space="preserve"> 05001-31-03-005-2008- 00497-01 ha </w:t>
      </w:r>
      <w:r w:rsidRPr="0088015A">
        <w:rPr>
          <w:rFonts w:ascii="Arial" w:hAnsi="Arial" w:cs="Arial"/>
        </w:rPr>
        <w:lastRenderedPageBreak/>
        <w:t>indicado que:</w:t>
      </w:r>
    </w:p>
    <w:p w14:paraId="1DBE7F28" w14:textId="77777777" w:rsidR="0088015A" w:rsidRPr="0088015A" w:rsidRDefault="0088015A" w:rsidP="00AD0165">
      <w:pPr>
        <w:tabs>
          <w:tab w:val="left" w:pos="567"/>
        </w:tabs>
        <w:spacing w:line="360" w:lineRule="auto"/>
        <w:jc w:val="both"/>
        <w:rPr>
          <w:rFonts w:ascii="Arial" w:hAnsi="Arial" w:cs="Arial"/>
        </w:rPr>
      </w:pPr>
    </w:p>
    <w:p w14:paraId="3020E3B2" w14:textId="77777777" w:rsidR="0088015A" w:rsidRPr="0088015A" w:rsidRDefault="0088015A" w:rsidP="00AD0165">
      <w:pPr>
        <w:pStyle w:val="Prrafodelista"/>
        <w:tabs>
          <w:tab w:val="left" w:pos="567"/>
        </w:tabs>
        <w:spacing w:after="0" w:line="360" w:lineRule="auto"/>
        <w:ind w:left="567" w:right="701"/>
        <w:jc w:val="both"/>
        <w:rPr>
          <w:rFonts w:ascii="Arial" w:hAnsi="Arial" w:cs="Arial"/>
        </w:rPr>
      </w:pPr>
      <w:r w:rsidRPr="0040158F">
        <w:rPr>
          <w:rFonts w:ascii="Arial" w:hAnsi="Arial" w:cs="Arial"/>
          <w:i/>
          <w:iCs/>
          <w:sz w:val="20"/>
          <w:szCs w:val="20"/>
        </w:rPr>
        <w:t xml:space="preserve">“(…) Por último, </w:t>
      </w:r>
      <w:r w:rsidRPr="0040158F">
        <w:rPr>
          <w:rFonts w:ascii="Arial" w:hAnsi="Arial" w:cs="Arial"/>
          <w:b/>
          <w:bCs/>
          <w:i/>
          <w:iCs/>
          <w:sz w:val="20"/>
          <w:szCs w:val="20"/>
          <w:u w:val="single"/>
        </w:rPr>
        <w:t>la compañía aseguradora no está llamada a responder de forma solidaria por la condena impuesta, sino atendiendo que «el deber de indemnizar se deriva de una relación contractual,</w:t>
      </w:r>
      <w:r w:rsidRPr="0040158F">
        <w:rPr>
          <w:rFonts w:ascii="Arial" w:hAnsi="Arial" w:cs="Arial"/>
          <w:i/>
          <w:iCs/>
          <w:sz w:val="20"/>
          <w:szCs w:val="20"/>
        </w:rPr>
        <w:t xml:space="preserve"> que favoreció la acción directa por parte del demandante en los términos del artículo 1134 del C. de Co (…)”</w:t>
      </w:r>
      <w:r w:rsidRPr="0088015A">
        <w:rPr>
          <w:rFonts w:ascii="Arial" w:hAnsi="Arial" w:cs="Arial"/>
        </w:rPr>
        <w:t xml:space="preserve"> (Subrayas y negrilla fuera de texto original).</w:t>
      </w:r>
    </w:p>
    <w:p w14:paraId="78CBE60C" w14:textId="77777777" w:rsidR="0088015A" w:rsidRPr="0088015A" w:rsidRDefault="0088015A" w:rsidP="00AD0165">
      <w:pPr>
        <w:tabs>
          <w:tab w:val="left" w:pos="567"/>
        </w:tabs>
        <w:spacing w:line="360" w:lineRule="auto"/>
        <w:jc w:val="both"/>
        <w:rPr>
          <w:rFonts w:ascii="Arial" w:hAnsi="Arial" w:cs="Arial"/>
        </w:rPr>
      </w:pPr>
    </w:p>
    <w:p w14:paraId="4E6B261B" w14:textId="4BB315EC" w:rsidR="001A5BAC" w:rsidRDefault="009C78DD" w:rsidP="00AD0165">
      <w:pPr>
        <w:spacing w:line="360" w:lineRule="auto"/>
        <w:jc w:val="both"/>
        <w:rPr>
          <w:rFonts w:ascii="Arial" w:hAnsi="Arial" w:cs="Arial"/>
          <w:bCs/>
          <w:lang w:val="es-CO"/>
        </w:rPr>
      </w:pPr>
      <w:r>
        <w:rPr>
          <w:rFonts w:ascii="Arial" w:hAnsi="Arial" w:cs="Arial"/>
          <w:bCs/>
          <w:lang w:val="es-CO"/>
        </w:rPr>
        <w:t>Siendo congruente con lo</w:t>
      </w:r>
      <w:r w:rsidR="001A5BAC">
        <w:rPr>
          <w:rFonts w:ascii="Arial" w:hAnsi="Arial" w:cs="Arial"/>
          <w:bCs/>
          <w:lang w:val="es-CO"/>
        </w:rPr>
        <w:t xml:space="preserve"> mencionado, es preciso citar lo que de antaño ha dicho la Corte Suprema de Justicia, Sala de Casación Civil, M.P. Margarita Cabello Blanco, cuando en sentencia de tutela STC-2491-2019 del 1 de marzo de 2019, derivada del radicado No. 11001-02-03-000-</w:t>
      </w:r>
      <w:r w:rsidR="001A5BAC">
        <w:rPr>
          <w:rFonts w:ascii="Arial" w:hAnsi="Arial" w:cs="Arial"/>
          <w:b/>
          <w:bCs/>
          <w:lang w:val="es-CO"/>
        </w:rPr>
        <w:t>2019-00433</w:t>
      </w:r>
      <w:r w:rsidR="001A5BAC">
        <w:rPr>
          <w:rFonts w:ascii="Arial" w:hAnsi="Arial" w:cs="Arial"/>
          <w:bCs/>
          <w:lang w:val="es-CO"/>
        </w:rPr>
        <w:t>-00, negó la tutela interpuesta por Alex Manuel Bermúdez Caro, al confirmar la decisión tomada por el Tribunal Superior del Dis</w:t>
      </w:r>
      <w:r>
        <w:rPr>
          <w:rFonts w:ascii="Arial" w:hAnsi="Arial" w:cs="Arial"/>
          <w:bCs/>
          <w:lang w:val="es-CO"/>
        </w:rPr>
        <w:t>trito Judicial de Barranquilla:</w:t>
      </w:r>
    </w:p>
    <w:p w14:paraId="7FA1C1F5" w14:textId="77777777" w:rsidR="001A5BAC" w:rsidRDefault="001A5BAC" w:rsidP="00AD0165">
      <w:pPr>
        <w:spacing w:line="360" w:lineRule="auto"/>
        <w:jc w:val="both"/>
        <w:rPr>
          <w:rFonts w:ascii="Arial" w:hAnsi="Arial" w:cs="Arial"/>
          <w:bCs/>
          <w:lang w:val="es-CO"/>
        </w:rPr>
      </w:pPr>
    </w:p>
    <w:p w14:paraId="7B9AC046" w14:textId="77777777" w:rsidR="001A5BAC" w:rsidRPr="00B611AD" w:rsidRDefault="001A5BAC" w:rsidP="00AD0165">
      <w:pPr>
        <w:spacing w:line="360" w:lineRule="auto"/>
        <w:ind w:left="708" w:right="701"/>
        <w:jc w:val="both"/>
        <w:rPr>
          <w:rFonts w:ascii="Arial" w:hAnsi="Arial" w:cs="Arial"/>
          <w:bCs/>
          <w:iCs/>
          <w:sz w:val="20"/>
          <w:szCs w:val="20"/>
        </w:rPr>
      </w:pPr>
      <w:r w:rsidRPr="00B611AD">
        <w:rPr>
          <w:rFonts w:ascii="Arial" w:hAnsi="Arial" w:cs="Arial"/>
          <w:bCs/>
          <w:iCs/>
          <w:sz w:val="20"/>
          <w:szCs w:val="20"/>
        </w:rPr>
        <w:t xml:space="preserve">… </w:t>
      </w:r>
      <w:r w:rsidRPr="00B611AD">
        <w:rPr>
          <w:rFonts w:ascii="Arial" w:hAnsi="Arial" w:cs="Arial"/>
          <w:b/>
          <w:bCs/>
          <w:iCs/>
          <w:sz w:val="20"/>
          <w:szCs w:val="20"/>
          <w:u w:val="single"/>
        </w:rPr>
        <w:t>la Sala, de entrada, afirma la rotundidad que ciertamente no existe solidaridad legal ni convencional entre el demandado condenado al pago de perjuicios, llamante en garantía y la aseguradora llamada en garantía,</w:t>
      </w:r>
      <w:r w:rsidRPr="00B611AD">
        <w:rPr>
          <w:rFonts w:ascii="Arial" w:hAnsi="Arial" w:cs="Arial"/>
          <w:bCs/>
          <w:iCs/>
          <w:sz w:val="20"/>
          <w:szCs w:val="20"/>
        </w:rPr>
        <w:t xml:space="preserve"> pues la figura del llamamiento en garantía no establece en modo alguno la solidaridad que predica la sentencia recurrida, como quiera que, tal figura tiene una estructura y finalidad distinta a la entendida por la juzgadora a quo.</w:t>
      </w:r>
    </w:p>
    <w:p w14:paraId="7ACF2966" w14:textId="77777777" w:rsidR="001A5BAC" w:rsidRPr="00B611AD" w:rsidRDefault="001A5BAC" w:rsidP="00AD0165">
      <w:pPr>
        <w:spacing w:line="360" w:lineRule="auto"/>
        <w:jc w:val="both"/>
        <w:rPr>
          <w:rFonts w:ascii="Arial" w:hAnsi="Arial" w:cs="Arial"/>
          <w:bCs/>
          <w:iCs/>
          <w:sz w:val="20"/>
          <w:szCs w:val="20"/>
        </w:rPr>
      </w:pPr>
    </w:p>
    <w:p w14:paraId="78742483" w14:textId="77777777" w:rsidR="001A5BAC" w:rsidRPr="00B611AD" w:rsidRDefault="001A5BAC" w:rsidP="00AD0165">
      <w:pPr>
        <w:spacing w:line="360" w:lineRule="auto"/>
        <w:ind w:left="708" w:right="701"/>
        <w:jc w:val="both"/>
        <w:rPr>
          <w:rFonts w:ascii="Arial" w:hAnsi="Arial" w:cs="Arial"/>
          <w:bCs/>
          <w:iCs/>
          <w:sz w:val="20"/>
          <w:szCs w:val="20"/>
          <w:lang w:val="es-CO"/>
        </w:rPr>
      </w:pPr>
      <w:r w:rsidRPr="00B611AD">
        <w:rPr>
          <w:rFonts w:ascii="Arial" w:hAnsi="Arial" w:cs="Arial"/>
          <w:bCs/>
          <w:iCs/>
          <w:sz w:val="20"/>
          <w:szCs w:val="20"/>
        </w:rPr>
        <w:t xml:space="preserve">En efecto, en primer lugar, </w:t>
      </w:r>
      <w:r w:rsidRPr="00B611AD">
        <w:rPr>
          <w:rFonts w:ascii="Arial" w:hAnsi="Arial" w:cs="Arial"/>
          <w:b/>
          <w:bCs/>
          <w:iCs/>
          <w:sz w:val="20"/>
          <w:szCs w:val="20"/>
          <w:u w:val="single"/>
        </w:rPr>
        <w:t>póngase de presente que en la ocurrencia del hecho dañoso escrutado en el proceso - accidente de tránsito que causó las lesiones corporales de la víctima directa - no existe participación de la aseguradora que permitiera deducir la responsabilidad solidaria en la materialización del daño,</w:t>
      </w:r>
      <w:r w:rsidRPr="00B611AD">
        <w:rPr>
          <w:rFonts w:ascii="Arial" w:hAnsi="Arial" w:cs="Arial"/>
          <w:bCs/>
          <w:iCs/>
          <w:sz w:val="20"/>
          <w:szCs w:val="20"/>
        </w:rPr>
        <w:t xml:space="preserve"> caso en el cual, surgiría la solidaridad entre los partícipes del delito o culpa cometido, según las voces del artículo 2344 del Código Civil...» (</w:t>
      </w:r>
      <w:proofErr w:type="spellStart"/>
      <w:r w:rsidRPr="00B611AD">
        <w:rPr>
          <w:rFonts w:ascii="Arial" w:hAnsi="Arial" w:cs="Arial"/>
          <w:bCs/>
          <w:iCs/>
          <w:sz w:val="20"/>
          <w:szCs w:val="20"/>
        </w:rPr>
        <w:t>fls</w:t>
      </w:r>
      <w:proofErr w:type="spellEnd"/>
      <w:r w:rsidRPr="00B611AD">
        <w:rPr>
          <w:rFonts w:ascii="Arial" w:hAnsi="Arial" w:cs="Arial"/>
          <w:bCs/>
          <w:iCs/>
          <w:sz w:val="20"/>
          <w:szCs w:val="20"/>
        </w:rPr>
        <w:t>. 24 a 34) Subrayas intencionales.</w:t>
      </w:r>
      <w:r w:rsidRPr="00B611AD">
        <w:rPr>
          <w:rFonts w:ascii="Arial" w:hAnsi="Arial" w:cs="Arial"/>
          <w:bCs/>
          <w:iCs/>
          <w:sz w:val="20"/>
          <w:szCs w:val="20"/>
          <w:lang w:val="es-CO"/>
        </w:rPr>
        <w:t xml:space="preserve"> </w:t>
      </w:r>
    </w:p>
    <w:p w14:paraId="1AA9BC8A" w14:textId="77777777" w:rsidR="001A5BAC" w:rsidRDefault="001A5BAC" w:rsidP="00AD0165">
      <w:pPr>
        <w:spacing w:line="360" w:lineRule="auto"/>
        <w:jc w:val="both"/>
        <w:rPr>
          <w:rFonts w:ascii="Arial" w:hAnsi="Arial" w:cs="Arial"/>
          <w:bCs/>
          <w:lang w:val="es-CO"/>
        </w:rPr>
      </w:pPr>
    </w:p>
    <w:p w14:paraId="37FC02B1" w14:textId="3359977F" w:rsidR="001A5BAC" w:rsidRPr="001A5BAC" w:rsidRDefault="001A5BAC" w:rsidP="00AD0165">
      <w:pPr>
        <w:spacing w:line="360" w:lineRule="auto"/>
        <w:jc w:val="both"/>
        <w:rPr>
          <w:rFonts w:ascii="Arial" w:hAnsi="Arial" w:cs="Arial"/>
          <w:bCs/>
          <w:lang w:val="es-CO"/>
        </w:rPr>
      </w:pPr>
      <w:r>
        <w:rPr>
          <w:rFonts w:ascii="Arial" w:hAnsi="Arial" w:cs="Arial"/>
          <w:bCs/>
        </w:rPr>
        <w:t>Entonces, n</w:t>
      </w:r>
      <w:r w:rsidRPr="00422D7E">
        <w:rPr>
          <w:rFonts w:ascii="Arial" w:hAnsi="Arial" w:cs="Arial"/>
          <w:bCs/>
        </w:rPr>
        <w:t>o existe solidaridad alguna entre el llamante y el llamado que obligue a este a realizar el pago directamente a la víctima, porque la compañía aseguradora es un tercero respecto a la relación que originó el llamamiento, permitiendo inferir que el beneficiario de la indemnización no puede exigirle dicha operación.</w:t>
      </w:r>
    </w:p>
    <w:p w14:paraId="5A000921" w14:textId="77777777" w:rsidR="001A5BAC" w:rsidRDefault="001A5BAC" w:rsidP="00AD0165">
      <w:pPr>
        <w:tabs>
          <w:tab w:val="left" w:pos="567"/>
        </w:tabs>
        <w:spacing w:line="360" w:lineRule="auto"/>
        <w:jc w:val="both"/>
        <w:rPr>
          <w:rFonts w:ascii="Arial" w:hAnsi="Arial" w:cs="Arial"/>
        </w:rPr>
      </w:pPr>
    </w:p>
    <w:p w14:paraId="41455804" w14:textId="6BC4B7C1"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Entendido lo anterior, es preciso indicar que la solidaridad de las obligaciones en Colombia solo se origina por pacto que expresamente se convenga entre los contrayentes, lo anterior</w:t>
      </w:r>
      <w:r w:rsidR="00B6274E">
        <w:rPr>
          <w:rFonts w:ascii="Arial" w:hAnsi="Arial" w:cs="Arial"/>
        </w:rPr>
        <w:t>,</w:t>
      </w:r>
      <w:r w:rsidRPr="0088015A">
        <w:rPr>
          <w:rFonts w:ascii="Arial" w:hAnsi="Arial" w:cs="Arial"/>
        </w:rPr>
        <w:t xml:space="preserve"> según el art. 1568 del Código Civil Colombiano, que reza:</w:t>
      </w:r>
    </w:p>
    <w:p w14:paraId="1C4E5C75" w14:textId="77777777" w:rsidR="0088015A" w:rsidRPr="0088015A" w:rsidRDefault="0088015A" w:rsidP="00AD0165">
      <w:pPr>
        <w:tabs>
          <w:tab w:val="left" w:pos="567"/>
        </w:tabs>
        <w:spacing w:line="360" w:lineRule="auto"/>
        <w:jc w:val="both"/>
        <w:rPr>
          <w:rFonts w:ascii="Arial" w:hAnsi="Arial" w:cs="Arial"/>
        </w:rPr>
      </w:pPr>
    </w:p>
    <w:p w14:paraId="053DC787" w14:textId="77777777" w:rsidR="0088015A" w:rsidRPr="0040158F" w:rsidRDefault="0088015A" w:rsidP="00AD0165">
      <w:pPr>
        <w:tabs>
          <w:tab w:val="left" w:pos="567"/>
        </w:tabs>
        <w:spacing w:line="360" w:lineRule="auto"/>
        <w:ind w:left="567" w:right="701"/>
        <w:jc w:val="both"/>
        <w:rPr>
          <w:rFonts w:ascii="Arial" w:hAnsi="Arial" w:cs="Arial"/>
          <w:i/>
          <w:iCs/>
          <w:sz w:val="20"/>
          <w:szCs w:val="20"/>
        </w:rPr>
      </w:pPr>
      <w:r w:rsidRPr="0040158F">
        <w:rPr>
          <w:rFonts w:ascii="Arial" w:hAnsi="Arial" w:cs="Arial"/>
          <w:i/>
          <w:iCs/>
          <w:sz w:val="20"/>
          <w:szCs w:val="20"/>
        </w:rPr>
        <w:t xml:space="preserve">(…) </w:t>
      </w:r>
      <w:r w:rsidRPr="0040158F">
        <w:rPr>
          <w:rFonts w:ascii="Arial" w:hAnsi="Arial" w:cs="Arial"/>
          <w:b/>
          <w:bCs/>
          <w:i/>
          <w:iCs/>
          <w:sz w:val="20"/>
          <w:szCs w:val="20"/>
          <w:u w:val="single"/>
        </w:rPr>
        <w:t>En general cuando se ha contraído por muchas personas o para con muchas la obligación de una cosa divisible, cada uno de los deudores, en el primer caso, es obligado solamente a su parte o cuota en la deuda</w:t>
      </w:r>
      <w:r w:rsidRPr="0040158F">
        <w:rPr>
          <w:rFonts w:ascii="Arial" w:hAnsi="Arial" w:cs="Arial"/>
          <w:i/>
          <w:iCs/>
          <w:sz w:val="20"/>
          <w:szCs w:val="20"/>
        </w:rPr>
        <w:t xml:space="preserve">, y cada uno de los acreedores, en el segundo, sólo tiene derecho para demandar su parte o cuota en el crédito. Pero </w:t>
      </w:r>
      <w:r w:rsidRPr="0040158F">
        <w:rPr>
          <w:rFonts w:ascii="Arial" w:hAnsi="Arial" w:cs="Arial"/>
          <w:b/>
          <w:bCs/>
          <w:i/>
          <w:iCs/>
          <w:sz w:val="20"/>
          <w:szCs w:val="20"/>
          <w:u w:val="single"/>
        </w:rPr>
        <w:t>en virtud de la convención</w:t>
      </w:r>
      <w:r w:rsidRPr="0040158F">
        <w:rPr>
          <w:rFonts w:ascii="Arial" w:hAnsi="Arial" w:cs="Arial"/>
          <w:i/>
          <w:iCs/>
          <w:sz w:val="20"/>
          <w:szCs w:val="20"/>
        </w:rPr>
        <w:t xml:space="preserve">, del testamento o de la ley puede exigirse cada uno de los deudores o por cada uno de los acreedores el total de la deuda, y entonces la obligación es solidaria o in </w:t>
      </w:r>
      <w:proofErr w:type="spellStart"/>
      <w:r w:rsidRPr="0040158F">
        <w:rPr>
          <w:rFonts w:ascii="Arial" w:hAnsi="Arial" w:cs="Arial"/>
          <w:i/>
          <w:iCs/>
          <w:sz w:val="20"/>
          <w:szCs w:val="20"/>
        </w:rPr>
        <w:t>solidum</w:t>
      </w:r>
      <w:proofErr w:type="spellEnd"/>
      <w:r w:rsidRPr="0040158F">
        <w:rPr>
          <w:rFonts w:ascii="Arial" w:hAnsi="Arial" w:cs="Arial"/>
          <w:i/>
          <w:iCs/>
          <w:sz w:val="20"/>
          <w:szCs w:val="20"/>
        </w:rPr>
        <w:t>.</w:t>
      </w:r>
    </w:p>
    <w:p w14:paraId="74CA5554" w14:textId="77777777" w:rsidR="00B6274E" w:rsidRPr="0040158F" w:rsidRDefault="00B6274E" w:rsidP="00AD0165">
      <w:pPr>
        <w:tabs>
          <w:tab w:val="left" w:pos="567"/>
        </w:tabs>
        <w:spacing w:line="360" w:lineRule="auto"/>
        <w:ind w:left="567"/>
        <w:jc w:val="both"/>
        <w:rPr>
          <w:rFonts w:ascii="Arial" w:hAnsi="Arial" w:cs="Arial"/>
          <w:i/>
          <w:iCs/>
          <w:sz w:val="20"/>
          <w:szCs w:val="20"/>
        </w:rPr>
      </w:pPr>
    </w:p>
    <w:p w14:paraId="2E1C4369" w14:textId="77777777" w:rsidR="0088015A" w:rsidRPr="0088015A" w:rsidRDefault="0088015A" w:rsidP="00AD0165">
      <w:pPr>
        <w:pStyle w:val="Prrafodelista"/>
        <w:tabs>
          <w:tab w:val="left" w:pos="567"/>
        </w:tabs>
        <w:spacing w:after="0" w:line="360" w:lineRule="auto"/>
        <w:ind w:left="567" w:right="701"/>
        <w:jc w:val="both"/>
        <w:rPr>
          <w:rFonts w:ascii="Arial" w:hAnsi="Arial" w:cs="Arial"/>
          <w:iCs/>
        </w:rPr>
      </w:pPr>
      <w:r w:rsidRPr="0040158F">
        <w:rPr>
          <w:rFonts w:ascii="Arial" w:hAnsi="Arial" w:cs="Arial"/>
          <w:b/>
          <w:bCs/>
          <w:i/>
          <w:iCs/>
          <w:sz w:val="20"/>
          <w:szCs w:val="20"/>
          <w:u w:val="single"/>
        </w:rPr>
        <w:lastRenderedPageBreak/>
        <w:t>La solidaridad debe ser expresamente declarada en todos los casos en que no la establece la ley</w:t>
      </w:r>
      <w:r w:rsidRPr="0040158F">
        <w:rPr>
          <w:rFonts w:ascii="Arial" w:hAnsi="Arial" w:cs="Arial"/>
          <w:i/>
          <w:iCs/>
          <w:sz w:val="20"/>
          <w:szCs w:val="20"/>
        </w:rPr>
        <w:t>. (…)”</w:t>
      </w:r>
      <w:r w:rsidRPr="0040158F">
        <w:rPr>
          <w:rFonts w:ascii="Arial" w:hAnsi="Arial" w:cs="Arial"/>
          <w:iCs/>
          <w:sz w:val="20"/>
          <w:szCs w:val="20"/>
        </w:rPr>
        <w:t xml:space="preserve"> </w:t>
      </w:r>
      <w:r w:rsidRPr="0088015A">
        <w:rPr>
          <w:rFonts w:ascii="Arial" w:hAnsi="Arial" w:cs="Arial"/>
          <w:iCs/>
        </w:rPr>
        <w:t>(Subraya y negrita adrede).</w:t>
      </w:r>
    </w:p>
    <w:p w14:paraId="0D52E3EC" w14:textId="77777777" w:rsidR="0088015A" w:rsidRPr="0088015A" w:rsidRDefault="0088015A" w:rsidP="00AD0165">
      <w:pPr>
        <w:tabs>
          <w:tab w:val="left" w:pos="567"/>
        </w:tabs>
        <w:spacing w:line="360" w:lineRule="auto"/>
        <w:jc w:val="both"/>
        <w:rPr>
          <w:rFonts w:ascii="Arial" w:hAnsi="Arial" w:cs="Arial"/>
        </w:rPr>
      </w:pPr>
    </w:p>
    <w:p w14:paraId="3FFE80DE" w14:textId="77777777"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21A29DF7" w14:textId="77777777" w:rsidR="0088015A" w:rsidRPr="0088015A" w:rsidRDefault="0088015A" w:rsidP="00AD0165">
      <w:pPr>
        <w:tabs>
          <w:tab w:val="left" w:pos="567"/>
        </w:tabs>
        <w:spacing w:line="360" w:lineRule="auto"/>
        <w:jc w:val="both"/>
        <w:rPr>
          <w:rFonts w:ascii="Arial" w:eastAsiaTheme="minorHAnsi" w:hAnsi="Arial" w:cs="Arial"/>
          <w:lang w:val="es-CO"/>
        </w:rPr>
      </w:pPr>
    </w:p>
    <w:p w14:paraId="7692D3FC" w14:textId="77777777" w:rsidR="0088015A" w:rsidRPr="0088015A" w:rsidRDefault="0088015A" w:rsidP="00AD0165">
      <w:pPr>
        <w:tabs>
          <w:tab w:val="left" w:pos="567"/>
        </w:tabs>
        <w:spacing w:line="360" w:lineRule="auto"/>
        <w:jc w:val="both"/>
        <w:rPr>
          <w:rFonts w:ascii="Arial" w:hAnsi="Arial" w:cs="Arial"/>
        </w:rPr>
      </w:pPr>
      <w:r w:rsidRPr="0088015A">
        <w:rPr>
          <w:rFonts w:ascii="Arial" w:hAnsi="Arial" w:cs="Arial"/>
        </w:rPr>
        <w:t>En suma, debe aclararse que las obligaciones de la aseguradora que represento están determinadas por el límite y sublímite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predios, labores y operaciones.</w:t>
      </w:r>
    </w:p>
    <w:p w14:paraId="79DB60C8" w14:textId="77777777" w:rsidR="0088015A" w:rsidRPr="0088015A" w:rsidRDefault="0088015A" w:rsidP="00AD0165">
      <w:pPr>
        <w:tabs>
          <w:tab w:val="left" w:pos="567"/>
        </w:tabs>
        <w:spacing w:line="360" w:lineRule="auto"/>
        <w:jc w:val="both"/>
        <w:rPr>
          <w:rFonts w:ascii="Arial" w:hAnsi="Arial" w:cs="Arial"/>
        </w:rPr>
      </w:pPr>
    </w:p>
    <w:p w14:paraId="1B9BD9FC" w14:textId="305CCE3C" w:rsidR="0088015A" w:rsidRDefault="0088015A" w:rsidP="00AD0165">
      <w:pPr>
        <w:tabs>
          <w:tab w:val="left" w:pos="567"/>
        </w:tabs>
        <w:spacing w:line="360" w:lineRule="auto"/>
        <w:jc w:val="both"/>
        <w:rPr>
          <w:rFonts w:ascii="Arial" w:hAnsi="Arial" w:cs="Arial"/>
        </w:rPr>
      </w:pPr>
      <w:r w:rsidRPr="0088015A">
        <w:rPr>
          <w:rFonts w:ascii="Arial" w:hAnsi="Arial" w:cs="Arial"/>
        </w:rPr>
        <w:t>Por lo anteriormente expuesto, respetuosamente solicito declarar probada esta excepción.</w:t>
      </w:r>
    </w:p>
    <w:p w14:paraId="3C01D497" w14:textId="77777777" w:rsidR="0040158F" w:rsidRPr="009C78DD" w:rsidRDefault="0040158F" w:rsidP="00AD0165">
      <w:pPr>
        <w:tabs>
          <w:tab w:val="left" w:pos="567"/>
        </w:tabs>
        <w:spacing w:line="360" w:lineRule="auto"/>
        <w:jc w:val="both"/>
        <w:rPr>
          <w:rFonts w:ascii="Arial" w:hAnsi="Arial" w:cs="Arial"/>
        </w:rPr>
      </w:pPr>
    </w:p>
    <w:p w14:paraId="45065A1C" w14:textId="5D570A61" w:rsidR="0088015A" w:rsidRPr="0088015A" w:rsidRDefault="009C78DD" w:rsidP="00AD0165">
      <w:pPr>
        <w:spacing w:line="360" w:lineRule="auto"/>
        <w:jc w:val="both"/>
        <w:rPr>
          <w:rFonts w:ascii="Arial" w:hAnsi="Arial" w:cs="Arial"/>
          <w:b/>
        </w:rPr>
      </w:pPr>
      <w:r>
        <w:rPr>
          <w:rFonts w:ascii="Arial" w:hAnsi="Arial" w:cs="Arial"/>
          <w:b/>
        </w:rPr>
        <w:t>4</w:t>
      </w:r>
      <w:r w:rsidR="0088015A">
        <w:rPr>
          <w:rFonts w:ascii="Arial" w:hAnsi="Arial" w:cs="Arial"/>
          <w:b/>
        </w:rPr>
        <w:t xml:space="preserve">. </w:t>
      </w:r>
      <w:r w:rsidR="0088015A" w:rsidRPr="0088015A">
        <w:rPr>
          <w:rFonts w:ascii="Arial" w:hAnsi="Arial" w:cs="Arial"/>
          <w:b/>
        </w:rPr>
        <w:t>CARÁCTER MERAMENTE INDEMNIZATORIO QUE REVISTEN LOS CONTRATOS DE SEGURO.</w:t>
      </w:r>
    </w:p>
    <w:p w14:paraId="1FBBBB8A" w14:textId="77777777" w:rsidR="0088015A" w:rsidRPr="0088015A" w:rsidRDefault="0088015A" w:rsidP="00AD0165">
      <w:pPr>
        <w:spacing w:line="360" w:lineRule="auto"/>
        <w:jc w:val="both"/>
        <w:rPr>
          <w:rFonts w:ascii="Arial" w:hAnsi="Arial" w:cs="Arial"/>
          <w:lang w:val="es-ES_tradnl"/>
        </w:rPr>
      </w:pPr>
    </w:p>
    <w:p w14:paraId="3BC252A1" w14:textId="77777777" w:rsidR="00886381" w:rsidRDefault="0088015A" w:rsidP="00AD0165">
      <w:pPr>
        <w:spacing w:line="360" w:lineRule="auto"/>
        <w:jc w:val="both"/>
        <w:rPr>
          <w:rFonts w:ascii="Arial" w:hAnsi="Arial" w:cs="Arial"/>
          <w:lang w:val="es-ES_tradnl"/>
        </w:rPr>
      </w:pPr>
      <w:r w:rsidRPr="0088015A">
        <w:rPr>
          <w:rFonts w:ascii="Arial" w:hAnsi="Arial" w:cs="Arial"/>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ni a la efectiva comprobación de los perjuicios sufridos. </w:t>
      </w:r>
    </w:p>
    <w:p w14:paraId="050E38B3" w14:textId="77777777" w:rsidR="00886381" w:rsidRDefault="00886381" w:rsidP="00AD0165">
      <w:pPr>
        <w:spacing w:line="360" w:lineRule="auto"/>
        <w:jc w:val="both"/>
        <w:rPr>
          <w:rFonts w:ascii="Arial" w:hAnsi="Arial" w:cs="Arial"/>
          <w:lang w:val="es-ES_tradnl"/>
        </w:rPr>
      </w:pPr>
    </w:p>
    <w:p w14:paraId="00166F09" w14:textId="28E8C65A" w:rsidR="0088015A" w:rsidRPr="0088015A" w:rsidRDefault="0088015A" w:rsidP="00AD0165">
      <w:pPr>
        <w:spacing w:line="360" w:lineRule="auto"/>
        <w:jc w:val="both"/>
        <w:rPr>
          <w:rFonts w:ascii="Arial" w:hAnsi="Arial" w:cs="Arial"/>
          <w:lang w:val="es-ES_tradnl"/>
        </w:rPr>
      </w:pPr>
      <w:r w:rsidRPr="0088015A">
        <w:rPr>
          <w:rFonts w:ascii="Arial" w:hAnsi="Arial" w:cs="Arial"/>
          <w:lang w:val="es-ES_tradnl"/>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Justicia-Sala de Casación Civil, respecto al carácter indemnizatorio del contrato de seguro, en sentencia del 22 de julio de 1999, expediente 5065, dispuso:</w:t>
      </w:r>
    </w:p>
    <w:p w14:paraId="77AE4DD6" w14:textId="77777777" w:rsidR="0088015A" w:rsidRPr="0088015A" w:rsidRDefault="0088015A" w:rsidP="00AD0165">
      <w:pPr>
        <w:spacing w:line="360" w:lineRule="auto"/>
        <w:jc w:val="both"/>
        <w:rPr>
          <w:rFonts w:ascii="Arial" w:hAnsi="Arial" w:cs="Arial"/>
          <w:lang w:val="es-ES_tradnl"/>
        </w:rPr>
      </w:pPr>
    </w:p>
    <w:p w14:paraId="74ECF2F7" w14:textId="77777777" w:rsidR="0088015A" w:rsidRPr="0040158F" w:rsidRDefault="0088015A" w:rsidP="00AD0165">
      <w:pPr>
        <w:spacing w:line="360" w:lineRule="auto"/>
        <w:ind w:left="567" w:right="701"/>
        <w:jc w:val="both"/>
        <w:rPr>
          <w:rFonts w:ascii="Arial" w:hAnsi="Arial" w:cs="Arial"/>
          <w:i/>
          <w:iCs/>
          <w:sz w:val="20"/>
          <w:szCs w:val="20"/>
          <w:lang w:val="es-ES_tradnl"/>
        </w:rPr>
      </w:pPr>
      <w:r w:rsidRPr="0040158F">
        <w:rPr>
          <w:rFonts w:ascii="Arial" w:hAnsi="Arial" w:cs="Arial"/>
          <w:i/>
          <w:iCs/>
          <w:sz w:val="20"/>
          <w:szCs w:val="20"/>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40158F">
        <w:rPr>
          <w:rFonts w:ascii="Arial" w:hAnsi="Arial" w:cs="Arial"/>
          <w:i/>
          <w:iCs/>
          <w:sz w:val="20"/>
          <w:szCs w:val="20"/>
          <w:lang w:val="es-ES_tradnl"/>
        </w:rPr>
        <w:t>operancia</w:t>
      </w:r>
      <w:proofErr w:type="spellEnd"/>
      <w:r w:rsidRPr="0040158F">
        <w:rPr>
          <w:rFonts w:ascii="Arial" w:hAnsi="Arial" w:cs="Arial"/>
          <w:i/>
          <w:iCs/>
          <w:sz w:val="20"/>
          <w:szCs w:val="20"/>
          <w:lang w:val="es-ES_tradnl"/>
        </w:rPr>
        <w:t xml:space="preserve"> de la garantía contratada, y que el asegurador debe efectuar una vez colocada aquella obligación en situación de solución o pago inmediato.”</w:t>
      </w:r>
    </w:p>
    <w:p w14:paraId="1DC96ABF" w14:textId="063E58AF" w:rsidR="00886381" w:rsidRDefault="0088015A" w:rsidP="00AD0165">
      <w:pPr>
        <w:spacing w:line="360" w:lineRule="auto"/>
        <w:ind w:right="-94"/>
        <w:jc w:val="both"/>
        <w:rPr>
          <w:rFonts w:ascii="Arial" w:hAnsi="Arial" w:cs="Arial"/>
          <w:iCs/>
          <w:lang w:val="es-ES_tradnl"/>
        </w:rPr>
      </w:pPr>
      <w:r w:rsidRPr="0088015A">
        <w:rPr>
          <w:rFonts w:ascii="Arial" w:hAnsi="Arial" w:cs="Arial"/>
          <w:lang w:val="es-ES_tradnl"/>
        </w:rPr>
        <w:lastRenderedPageBreak/>
        <w:t>En tal sentido, el artículo 1088 del Código de Comercio establece lo siguiente:</w:t>
      </w:r>
      <w:r w:rsidRPr="0088015A">
        <w:rPr>
          <w:rFonts w:ascii="Arial" w:hAnsi="Arial" w:cs="Arial"/>
          <w:b/>
          <w:bCs/>
          <w:i/>
          <w:iCs/>
          <w:lang w:val="es-ES_tradnl"/>
        </w:rPr>
        <w:t xml:space="preserve"> “Respecto del asegurado, los seguros de daños serán contratos de mera indemnización y jamás podrán constituir para él fuente de enriquecimiento.</w:t>
      </w:r>
      <w:r w:rsidRPr="0088015A">
        <w:rPr>
          <w:rFonts w:ascii="Arial" w:hAnsi="Arial" w:cs="Arial"/>
          <w:i/>
          <w:iCs/>
          <w:lang w:val="es-ES_tradnl"/>
        </w:rPr>
        <w:t xml:space="preserve"> La indemnización podrá comprender a la vez el daño emergente y el lucro cesante, pero éste deberá ser objeto de un acuerdo expreso” </w:t>
      </w:r>
      <w:r w:rsidR="00E643F7">
        <w:rPr>
          <w:rFonts w:ascii="Arial" w:hAnsi="Arial" w:cs="Arial"/>
          <w:iCs/>
          <w:lang w:val="es-ES_tradnl"/>
        </w:rPr>
        <w:t>(N</w:t>
      </w:r>
      <w:r w:rsidRPr="0088015A">
        <w:rPr>
          <w:rFonts w:ascii="Arial" w:hAnsi="Arial" w:cs="Arial"/>
          <w:iCs/>
          <w:lang w:val="es-ES_tradnl"/>
        </w:rPr>
        <w:t xml:space="preserve">egrilla fuera de texto). </w:t>
      </w:r>
    </w:p>
    <w:p w14:paraId="4CC4FA47" w14:textId="77777777" w:rsidR="00886381" w:rsidRDefault="00886381" w:rsidP="00AD0165">
      <w:pPr>
        <w:spacing w:line="360" w:lineRule="auto"/>
        <w:ind w:right="-94"/>
        <w:jc w:val="both"/>
        <w:rPr>
          <w:rFonts w:ascii="Arial" w:hAnsi="Arial" w:cs="Arial"/>
          <w:iCs/>
          <w:lang w:val="es-ES_tradnl"/>
        </w:rPr>
      </w:pPr>
    </w:p>
    <w:p w14:paraId="339E7A47" w14:textId="656C8720" w:rsidR="0088015A" w:rsidRPr="0088015A" w:rsidRDefault="0088015A" w:rsidP="00AD0165">
      <w:pPr>
        <w:spacing w:line="360" w:lineRule="auto"/>
        <w:ind w:right="-94"/>
        <w:jc w:val="both"/>
        <w:rPr>
          <w:rFonts w:ascii="Arial" w:hAnsi="Arial" w:cs="Arial"/>
          <w:lang w:val="es-ES_tradnl"/>
        </w:rPr>
      </w:pPr>
      <w:r w:rsidRPr="0088015A">
        <w:rPr>
          <w:rFonts w:ascii="Arial" w:hAnsi="Arial" w:cs="Arial"/>
          <w:lang w:val="es-ES_tradnl"/>
        </w:rPr>
        <w:t xml:space="preserve">Así las cosas, no debe perderse de vista que las solicitudes deprecadas en el escrito de demanda por </w:t>
      </w:r>
      <w:r>
        <w:rPr>
          <w:rFonts w:ascii="Arial" w:hAnsi="Arial" w:cs="Arial"/>
          <w:lang w:val="es-ES_tradnl"/>
        </w:rPr>
        <w:t>daño emergente no son correctas,</w:t>
      </w:r>
      <w:r w:rsidRPr="0088015A">
        <w:rPr>
          <w:rFonts w:ascii="Arial" w:hAnsi="Arial" w:cs="Arial"/>
          <w:lang w:val="es-ES_tradnl"/>
        </w:rPr>
        <w:t xml:space="preserve"> por cuanto su reconocimiento por parte de</w:t>
      </w:r>
      <w:r>
        <w:rPr>
          <w:rFonts w:ascii="Arial" w:hAnsi="Arial" w:cs="Arial"/>
          <w:lang w:val="es-ES_tradnl"/>
        </w:rPr>
        <w:t xml:space="preserve"> los demás integr</w:t>
      </w:r>
      <w:r w:rsidR="00E643F7">
        <w:rPr>
          <w:rFonts w:ascii="Arial" w:hAnsi="Arial" w:cs="Arial"/>
          <w:lang w:val="es-ES_tradnl"/>
        </w:rPr>
        <w:t>antes del extremo pasivo de la L</w:t>
      </w:r>
      <w:r>
        <w:rPr>
          <w:rFonts w:ascii="Arial" w:hAnsi="Arial" w:cs="Arial"/>
          <w:lang w:val="es-ES_tradnl"/>
        </w:rPr>
        <w:t xml:space="preserve">itis </w:t>
      </w:r>
      <w:r w:rsidRPr="0088015A">
        <w:rPr>
          <w:rFonts w:ascii="Arial" w:hAnsi="Arial" w:cs="Arial"/>
          <w:lang w:val="es-ES_tradnl"/>
        </w:rPr>
        <w:t>o</w:t>
      </w:r>
      <w:r w:rsidR="00CD3999">
        <w:rPr>
          <w:rFonts w:ascii="Arial" w:hAnsi="Arial" w:cs="Arial"/>
          <w:lang w:val="es-ES_tradnl"/>
        </w:rPr>
        <w:t xml:space="preserve"> de</w:t>
      </w:r>
      <w:r w:rsidRPr="0088015A">
        <w:rPr>
          <w:rFonts w:ascii="Arial" w:hAnsi="Arial" w:cs="Arial"/>
          <w:lang w:val="es-ES_tradnl"/>
        </w:rPr>
        <w:t xml:space="preserve"> la compañía aseguradora implicaría correlativamente una transgresión del principio indemnizatorio esencial del contrato de seguro. Lo anterior, puesto que se enriquecería la parte demandante recibiendo una indemnización por parte de las demandadas</w:t>
      </w:r>
      <w:r w:rsidR="00CD3999">
        <w:rPr>
          <w:rFonts w:ascii="Arial" w:hAnsi="Arial" w:cs="Arial"/>
          <w:lang w:val="es-ES_tradnl"/>
        </w:rPr>
        <w:t xml:space="preserve"> y llamada en garantía</w:t>
      </w:r>
      <w:r w:rsidRPr="0088015A">
        <w:rPr>
          <w:rFonts w:ascii="Arial" w:hAnsi="Arial" w:cs="Arial"/>
          <w:lang w:val="es-ES_tradnl"/>
        </w:rPr>
        <w:t xml:space="preserve"> que no tuvieron injerencia directa ni indirecta en la producción del daño que se reclama, pues como lo vimos, el mismo </w:t>
      </w:r>
      <w:r>
        <w:rPr>
          <w:rFonts w:ascii="Arial" w:hAnsi="Arial" w:cs="Arial"/>
          <w:lang w:val="es-ES_tradnl"/>
        </w:rPr>
        <w:t>se produjo con anterioridad a la ejecución del contrato y por hechos de la naturaleza.</w:t>
      </w:r>
    </w:p>
    <w:p w14:paraId="43CB1CFF" w14:textId="77777777" w:rsidR="00366D63" w:rsidRDefault="00366D63" w:rsidP="00AD0165">
      <w:pPr>
        <w:spacing w:line="360" w:lineRule="auto"/>
        <w:jc w:val="both"/>
        <w:rPr>
          <w:rFonts w:ascii="Arial" w:hAnsi="Arial" w:cs="Arial"/>
          <w:lang w:val="es-ES_tradnl"/>
        </w:rPr>
      </w:pPr>
    </w:p>
    <w:p w14:paraId="7D48252F" w14:textId="51B813F7" w:rsidR="0088015A" w:rsidRPr="0088015A" w:rsidRDefault="0088015A" w:rsidP="00AD0165">
      <w:pPr>
        <w:spacing w:line="360" w:lineRule="auto"/>
        <w:jc w:val="both"/>
        <w:rPr>
          <w:rFonts w:ascii="Arial" w:hAnsi="Arial" w:cs="Arial"/>
          <w:b/>
          <w:bCs/>
          <w:lang w:val="es-CO"/>
        </w:rPr>
      </w:pPr>
      <w:r w:rsidRPr="0088015A">
        <w:rPr>
          <w:rFonts w:ascii="Arial" w:hAnsi="Arial" w:cs="Arial"/>
          <w:lang w:val="es-ES_tradnl"/>
        </w:rPr>
        <w:t xml:space="preserve">Conforme a ello, dado que los perjuicios solicitados en el </w:t>
      </w:r>
      <w:r w:rsidRPr="0088015A">
        <w:rPr>
          <w:rFonts w:ascii="Arial" w:hAnsi="Arial" w:cs="Arial"/>
          <w:i/>
          <w:lang w:val="es-ES_tradnl"/>
        </w:rPr>
        <w:t>petitum</w:t>
      </w:r>
      <w:r w:rsidRPr="0088015A">
        <w:rPr>
          <w:rFonts w:ascii="Arial" w:hAnsi="Arial" w:cs="Arial"/>
          <w:lang w:val="es-ES_tradnl"/>
        </w:rPr>
        <w:t xml:space="preserve"> de la demanda presentan serias inconsistencias</w:t>
      </w:r>
      <w:r>
        <w:rPr>
          <w:rFonts w:ascii="Arial" w:hAnsi="Arial" w:cs="Arial"/>
          <w:lang w:val="es-ES_tradnl"/>
        </w:rPr>
        <w:t xml:space="preserve"> y rayan en la exageración y el ánimo de lucro</w:t>
      </w:r>
      <w:r w:rsidRPr="0088015A">
        <w:rPr>
          <w:rFonts w:ascii="Arial" w:hAnsi="Arial" w:cs="Arial"/>
          <w:lang w:val="es-ES_tradnl"/>
        </w:rPr>
        <w:t>, reconocer el pag</w:t>
      </w:r>
      <w:r w:rsidR="00B6274E">
        <w:rPr>
          <w:rFonts w:ascii="Arial" w:hAnsi="Arial" w:cs="Arial"/>
          <w:lang w:val="es-ES_tradnl"/>
        </w:rPr>
        <w:t>o de suma alguna con cargo a la</w:t>
      </w:r>
      <w:r w:rsidRPr="0088015A">
        <w:rPr>
          <w:rFonts w:ascii="Arial" w:hAnsi="Arial" w:cs="Arial"/>
          <w:lang w:val="es-ES_tradnl"/>
        </w:rPr>
        <w:t xml:space="preserve"> p</w:t>
      </w:r>
      <w:r w:rsidR="00B6274E">
        <w:rPr>
          <w:rFonts w:ascii="Arial" w:hAnsi="Arial" w:cs="Arial"/>
          <w:lang w:val="es-ES_tradnl"/>
        </w:rPr>
        <w:t>óliza de seguro expedida</w:t>
      </w:r>
      <w:r w:rsidRPr="0088015A">
        <w:rPr>
          <w:rFonts w:ascii="Arial" w:hAnsi="Arial" w:cs="Arial"/>
          <w:lang w:val="es-ES_tradnl"/>
        </w:rPr>
        <w:t xml:space="preserve"> por mi procurada, implicaría correlativamente transgredir el carácter meramente indemnizatorio que revisten los contratos de seguro. En efecto, se estaría supliendo la carga probatoria de la parte actora frente a los presupuestos de una responsabilidad patrimonial del Estado y eventualmente enriqueciéndola.</w:t>
      </w:r>
    </w:p>
    <w:p w14:paraId="53C771B6" w14:textId="77777777" w:rsidR="0088015A" w:rsidRPr="0088015A" w:rsidRDefault="0088015A" w:rsidP="00AD0165">
      <w:pPr>
        <w:spacing w:line="360" w:lineRule="auto"/>
        <w:jc w:val="both"/>
        <w:rPr>
          <w:rFonts w:ascii="Arial" w:hAnsi="Arial" w:cs="Arial"/>
          <w:lang w:val="es-ES_tradnl"/>
        </w:rPr>
      </w:pPr>
    </w:p>
    <w:p w14:paraId="256233DA" w14:textId="3859DDB2" w:rsidR="0088015A" w:rsidRPr="0088015A" w:rsidRDefault="0088015A" w:rsidP="00AD0165">
      <w:pPr>
        <w:spacing w:line="360" w:lineRule="auto"/>
        <w:jc w:val="both"/>
        <w:rPr>
          <w:rFonts w:ascii="Arial" w:hAnsi="Arial" w:cs="Arial"/>
          <w:lang w:val="es-ES_tradnl"/>
        </w:rPr>
      </w:pPr>
      <w:r w:rsidRPr="0088015A">
        <w:rPr>
          <w:rFonts w:ascii="Arial" w:hAnsi="Arial" w:cs="Arial"/>
          <w:lang w:val="es-ES_tradnl"/>
        </w:rPr>
        <w:t>En conclusión, no puede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enriquecimiento sin justa causa en cabeza de</w:t>
      </w:r>
      <w:r>
        <w:rPr>
          <w:rFonts w:ascii="Arial" w:hAnsi="Arial" w:cs="Arial"/>
          <w:lang w:val="es-ES_tradnl"/>
        </w:rPr>
        <w:t>l</w:t>
      </w:r>
      <w:r w:rsidRPr="0088015A">
        <w:rPr>
          <w:rFonts w:ascii="Arial" w:hAnsi="Arial" w:cs="Arial"/>
          <w:lang w:val="es-ES_tradnl"/>
        </w:rPr>
        <w:t xml:space="preserve"> demandante.</w:t>
      </w:r>
    </w:p>
    <w:p w14:paraId="436BF8C7" w14:textId="77777777" w:rsidR="0088015A" w:rsidRPr="0088015A" w:rsidRDefault="0088015A" w:rsidP="00AD0165">
      <w:pPr>
        <w:spacing w:line="360" w:lineRule="auto"/>
        <w:jc w:val="both"/>
        <w:rPr>
          <w:rFonts w:ascii="Arial" w:hAnsi="Arial" w:cs="Arial"/>
          <w:lang w:val="es-ES_tradnl"/>
        </w:rPr>
      </w:pPr>
    </w:p>
    <w:p w14:paraId="2033C82E" w14:textId="77777777" w:rsidR="0088015A" w:rsidRPr="0088015A" w:rsidRDefault="0088015A" w:rsidP="00AD0165">
      <w:pPr>
        <w:spacing w:line="360" w:lineRule="auto"/>
        <w:jc w:val="both"/>
        <w:rPr>
          <w:rFonts w:ascii="Arial" w:hAnsi="Arial" w:cs="Arial"/>
        </w:rPr>
      </w:pPr>
      <w:r w:rsidRPr="0088015A">
        <w:rPr>
          <w:rFonts w:ascii="Arial" w:hAnsi="Arial" w:cs="Arial"/>
        </w:rPr>
        <w:t>En los anteriores términos ruego declarar probada esta excepción.</w:t>
      </w:r>
    </w:p>
    <w:p w14:paraId="7D935709" w14:textId="77777777" w:rsidR="0088015A" w:rsidRPr="0088015A" w:rsidRDefault="0088015A" w:rsidP="00AD0165">
      <w:pPr>
        <w:spacing w:line="360" w:lineRule="auto"/>
        <w:jc w:val="both"/>
        <w:rPr>
          <w:rFonts w:ascii="Arial" w:hAnsi="Arial" w:cs="Arial"/>
        </w:rPr>
      </w:pPr>
    </w:p>
    <w:p w14:paraId="187EFBAB" w14:textId="52030206" w:rsidR="0088015A" w:rsidRPr="0088015A" w:rsidRDefault="00CD3999" w:rsidP="00AD0165">
      <w:pPr>
        <w:spacing w:line="360" w:lineRule="auto"/>
        <w:jc w:val="both"/>
        <w:rPr>
          <w:rFonts w:ascii="Arial" w:hAnsi="Arial" w:cs="Arial"/>
        </w:rPr>
      </w:pPr>
      <w:r w:rsidRPr="0036176F">
        <w:rPr>
          <w:rFonts w:ascii="Arial" w:hAnsi="Arial" w:cs="Arial"/>
          <w:b/>
          <w:lang w:val="es-ES_tradnl"/>
        </w:rPr>
        <w:t>5</w:t>
      </w:r>
      <w:r w:rsidR="0088015A" w:rsidRPr="0036176F">
        <w:rPr>
          <w:rFonts w:ascii="Arial" w:hAnsi="Arial" w:cs="Arial"/>
          <w:b/>
          <w:lang w:val="es-ES_tradnl"/>
        </w:rPr>
        <w:t>. EN CUALQUIER CASO, DE NINGUNA FORMA SE PODRÁ EXCEDER EL LÍMITE DEL VALOR ASEGURADO EN LA PÓLIZA AA034643</w:t>
      </w:r>
      <w:r w:rsidR="00A7581A" w:rsidRPr="0036176F">
        <w:rPr>
          <w:rFonts w:ascii="Arial" w:hAnsi="Arial" w:cs="Arial"/>
          <w:b/>
          <w:lang w:val="es-ES_tradnl"/>
        </w:rPr>
        <w:t>.</w:t>
      </w:r>
    </w:p>
    <w:p w14:paraId="5A898B4A" w14:textId="77777777" w:rsidR="0088015A" w:rsidRPr="0088015A" w:rsidRDefault="0088015A" w:rsidP="00AD0165">
      <w:pPr>
        <w:widowControl/>
        <w:tabs>
          <w:tab w:val="left" w:pos="567"/>
        </w:tabs>
        <w:autoSpaceDE/>
        <w:autoSpaceDN/>
        <w:spacing w:line="360" w:lineRule="auto"/>
        <w:jc w:val="both"/>
        <w:rPr>
          <w:rFonts w:ascii="Arial" w:hAnsi="Arial" w:cs="Arial"/>
          <w:bCs/>
          <w:lang w:val="es-ES_tradnl"/>
        </w:rPr>
      </w:pPr>
    </w:p>
    <w:p w14:paraId="69B16A40" w14:textId="393DE5EB" w:rsidR="0088015A" w:rsidRPr="0088015A" w:rsidRDefault="0088015A" w:rsidP="00AD0165">
      <w:pPr>
        <w:widowControl/>
        <w:tabs>
          <w:tab w:val="left" w:pos="567"/>
        </w:tabs>
        <w:autoSpaceDE/>
        <w:autoSpaceDN/>
        <w:spacing w:line="360" w:lineRule="auto"/>
        <w:jc w:val="both"/>
        <w:rPr>
          <w:rFonts w:ascii="Arial" w:hAnsi="Arial" w:cs="Arial"/>
        </w:rPr>
      </w:pPr>
      <w:r w:rsidRPr="0088015A">
        <w:rPr>
          <w:rFonts w:ascii="Arial" w:hAnsi="Arial" w:cs="Arial"/>
          <w:bCs/>
          <w:lang w:val="es-ES_tradnl"/>
        </w:rPr>
        <w:t>En el remoto e improbable evento en el que e</w:t>
      </w:r>
      <w:r w:rsidR="00A7581A">
        <w:rPr>
          <w:rFonts w:ascii="Arial" w:hAnsi="Arial" w:cs="Arial"/>
          <w:bCs/>
          <w:lang w:val="es-ES_tradnl"/>
        </w:rPr>
        <w:t>l d</w:t>
      </w:r>
      <w:r w:rsidRPr="0088015A">
        <w:rPr>
          <w:rFonts w:ascii="Arial" w:hAnsi="Arial" w:cs="Arial"/>
          <w:bCs/>
          <w:lang w:val="es-ES_tradnl"/>
        </w:rPr>
        <w:t>espacho considere que</w:t>
      </w:r>
      <w:r>
        <w:rPr>
          <w:rFonts w:ascii="Arial" w:hAnsi="Arial" w:cs="Arial"/>
          <w:bCs/>
          <w:lang w:val="es-ES_tradnl"/>
        </w:rPr>
        <w:t xml:space="preserve"> </w:t>
      </w:r>
      <w:r w:rsidRPr="0088015A">
        <w:rPr>
          <w:rFonts w:ascii="Arial" w:hAnsi="Arial" w:cs="Arial"/>
          <w:bCs/>
          <w:lang w:val="es-ES_tradnl"/>
        </w:rPr>
        <w:t xml:space="preserve">la </w:t>
      </w:r>
      <w:r w:rsidRPr="0088015A">
        <w:rPr>
          <w:rFonts w:ascii="Arial" w:hAnsi="Arial" w:cs="Arial"/>
        </w:rPr>
        <w:t xml:space="preserve">Póliza de </w:t>
      </w:r>
      <w:r>
        <w:rPr>
          <w:rFonts w:ascii="Arial" w:hAnsi="Arial" w:cs="Arial"/>
        </w:rPr>
        <w:t>RCE</w:t>
      </w:r>
      <w:r w:rsidRPr="0088015A">
        <w:rPr>
          <w:rFonts w:ascii="Arial" w:hAnsi="Arial" w:cs="Arial"/>
        </w:rPr>
        <w:t xml:space="preserve"> Entidades Estatales AA034643</w:t>
      </w:r>
      <w:r>
        <w:rPr>
          <w:rFonts w:ascii="Arial" w:hAnsi="Arial" w:cs="Arial"/>
        </w:rPr>
        <w:t xml:space="preserve"> </w:t>
      </w:r>
      <w:r w:rsidRPr="0088015A">
        <w:rPr>
          <w:rFonts w:ascii="Arial" w:hAnsi="Arial" w:cs="Arial"/>
        </w:rPr>
        <w:t>sí prest</w:t>
      </w:r>
      <w:r>
        <w:rPr>
          <w:rFonts w:ascii="Arial" w:hAnsi="Arial" w:cs="Arial"/>
        </w:rPr>
        <w:t>e</w:t>
      </w:r>
      <w:r w:rsidRPr="0088015A">
        <w:rPr>
          <w:rFonts w:ascii="Arial" w:hAnsi="Arial" w:cs="Arial"/>
        </w:rPr>
        <w:t xml:space="preserve"> cobertura para los hechos objeto de este litigio, que sí se realizó el riesgo asegurado y que en este sentido, sí ha nacido a la vida jurídica la obligación condicional de</w:t>
      </w:r>
      <w:r w:rsidR="00A7581A">
        <w:rPr>
          <w:rFonts w:ascii="Arial" w:hAnsi="Arial" w:cs="Arial"/>
        </w:rPr>
        <w:t xml:space="preserve"> </w:t>
      </w:r>
      <w:r w:rsidRPr="0088015A">
        <w:rPr>
          <w:rFonts w:ascii="Arial" w:hAnsi="Arial" w:cs="Arial"/>
        </w:rPr>
        <w:t>la compañía</w:t>
      </w:r>
      <w:r>
        <w:rPr>
          <w:rFonts w:ascii="Arial" w:hAnsi="Arial" w:cs="Arial"/>
        </w:rPr>
        <w:t>; e</w:t>
      </w:r>
      <w:r w:rsidRPr="0088015A">
        <w:rPr>
          <w:rFonts w:ascii="Arial" w:hAnsi="Arial" w:cs="Arial"/>
        </w:rPr>
        <w:t xml:space="preserve">xclusivamente bajo esta hipótesis, el operador judicial deberá tener en cuenta entonces que </w:t>
      </w:r>
      <w:r w:rsidRPr="0088015A">
        <w:rPr>
          <w:rFonts w:ascii="Arial" w:hAnsi="Arial" w:cs="Arial"/>
          <w:bCs/>
          <w:lang w:val="es-ES_tradnl"/>
        </w:rPr>
        <w:t xml:space="preserve">no se podrá condenar a mi poderdante al pago de una suma mayor a la asegurada, incluso si se lograra demostrar que los presuntos daños reclamados son superiores. Por supuesto, </w:t>
      </w:r>
      <w:r w:rsidRPr="0088015A">
        <w:rPr>
          <w:rFonts w:ascii="Arial" w:hAnsi="Arial" w:cs="Arial"/>
          <w:bCs/>
          <w:lang w:val="es-ES_tradnl"/>
        </w:rPr>
        <w:lastRenderedPageBreak/>
        <w:t>sin que esta consideración constituya aceptación de responsabilidad alguna a cargo de mi representada.</w:t>
      </w:r>
    </w:p>
    <w:p w14:paraId="56460752" w14:textId="77777777" w:rsidR="0088015A" w:rsidRPr="0088015A" w:rsidRDefault="0088015A" w:rsidP="00AD0165">
      <w:pPr>
        <w:widowControl/>
        <w:tabs>
          <w:tab w:val="left" w:pos="567"/>
        </w:tabs>
        <w:autoSpaceDE/>
        <w:autoSpaceDN/>
        <w:spacing w:line="360" w:lineRule="auto"/>
        <w:jc w:val="both"/>
        <w:rPr>
          <w:rFonts w:ascii="Arial" w:hAnsi="Arial" w:cs="Arial"/>
          <w:bCs/>
          <w:lang w:val="es-ES_tradnl"/>
        </w:rPr>
      </w:pPr>
    </w:p>
    <w:p w14:paraId="5793A81C" w14:textId="77777777" w:rsidR="0088015A" w:rsidRPr="0088015A" w:rsidRDefault="0088015A" w:rsidP="00AD0165">
      <w:pPr>
        <w:widowControl/>
        <w:tabs>
          <w:tab w:val="left" w:pos="567"/>
        </w:tabs>
        <w:autoSpaceDE/>
        <w:autoSpaceDN/>
        <w:spacing w:line="360" w:lineRule="auto"/>
        <w:jc w:val="both"/>
        <w:rPr>
          <w:rFonts w:ascii="Arial" w:hAnsi="Arial" w:cs="Arial"/>
          <w:bCs/>
          <w:lang w:val="es-ES_tradnl"/>
        </w:rPr>
      </w:pPr>
      <w:r w:rsidRPr="0088015A">
        <w:rPr>
          <w:rFonts w:ascii="Arial" w:hAnsi="Arial" w:cs="Arial"/>
          <w:bCs/>
          <w:lang w:val="es-ES_tradnl"/>
        </w:rPr>
        <w:t xml:space="preserve">En este orden de ideas, </w:t>
      </w:r>
      <w:r w:rsidRPr="0088015A">
        <w:rPr>
          <w:rFonts w:ascii="Arial" w:hAnsi="Arial" w:cs="Arial"/>
        </w:rPr>
        <w:t xml:space="preserve">mi procurada </w:t>
      </w:r>
      <w:r w:rsidRPr="0088015A">
        <w:rPr>
          <w:rFonts w:ascii="Arial" w:hAnsi="Arial" w:cs="Arial"/>
          <w:bCs/>
          <w:lang w:val="es-ES_tradnl"/>
        </w:rPr>
        <w:t>no estará llamada a pagar cifra que exceda el valor asegurado previamente pactado por las partes, en tanto que la responsabilidad de mi mandante va hasta la concurrencia de la suma asegurada. De esta forma y de conformidad con el artículo 1079 del Código de Comercio, debe tenerse en cuenta que la limitación de la responsabilidad va hasta la concurrencia de la suma asegurada:</w:t>
      </w:r>
    </w:p>
    <w:p w14:paraId="56A51369" w14:textId="77777777" w:rsidR="0088015A" w:rsidRPr="0088015A" w:rsidRDefault="0088015A" w:rsidP="00AD0165">
      <w:pPr>
        <w:widowControl/>
        <w:tabs>
          <w:tab w:val="left" w:pos="567"/>
        </w:tabs>
        <w:autoSpaceDE/>
        <w:autoSpaceDN/>
        <w:spacing w:line="360" w:lineRule="auto"/>
        <w:ind w:left="284"/>
        <w:jc w:val="both"/>
        <w:rPr>
          <w:rFonts w:ascii="Arial" w:hAnsi="Arial" w:cs="Arial"/>
          <w:bCs/>
          <w:lang w:val="es-ES_tradnl"/>
        </w:rPr>
      </w:pPr>
    </w:p>
    <w:p w14:paraId="15E689CD" w14:textId="77777777" w:rsidR="0088015A" w:rsidRPr="00366D63" w:rsidRDefault="0088015A" w:rsidP="00AD0165">
      <w:pPr>
        <w:widowControl/>
        <w:tabs>
          <w:tab w:val="left" w:pos="567"/>
        </w:tabs>
        <w:autoSpaceDE/>
        <w:autoSpaceDN/>
        <w:spacing w:line="360" w:lineRule="auto"/>
        <w:ind w:left="567" w:right="701"/>
        <w:jc w:val="both"/>
        <w:rPr>
          <w:rFonts w:ascii="Arial" w:hAnsi="Arial" w:cs="Arial"/>
          <w:i/>
          <w:sz w:val="20"/>
          <w:szCs w:val="20"/>
          <w:lang w:val="es-CO"/>
        </w:rPr>
      </w:pPr>
      <w:r w:rsidRPr="00366D63">
        <w:rPr>
          <w:rFonts w:ascii="Arial" w:hAnsi="Arial" w:cs="Arial"/>
          <w:b/>
          <w:bCs/>
          <w:i/>
          <w:sz w:val="20"/>
          <w:szCs w:val="20"/>
          <w:lang w:val="es-CO"/>
        </w:rPr>
        <w:t>“ARTÍCULO 1079. RESPONSABILIDAD HASTA LA CONCURRENCIA DE LA SUMA ASEGURADA</w:t>
      </w:r>
      <w:r w:rsidRPr="00366D63">
        <w:rPr>
          <w:rFonts w:ascii="Arial" w:hAnsi="Arial" w:cs="Arial"/>
          <w:i/>
          <w:sz w:val="20"/>
          <w:szCs w:val="20"/>
          <w:lang w:val="es-CO"/>
        </w:rPr>
        <w:t>. El asegurador no estará obligado a responder si no hasta concurrencia de la suma asegurada, sin perjuicio de lo dispuesto en el inciso segundo del artículo 1074”.</w:t>
      </w:r>
    </w:p>
    <w:p w14:paraId="48412B1B" w14:textId="77777777" w:rsidR="0088015A" w:rsidRPr="0088015A" w:rsidRDefault="0088015A" w:rsidP="00AD0165">
      <w:pPr>
        <w:widowControl/>
        <w:tabs>
          <w:tab w:val="left" w:pos="567"/>
        </w:tabs>
        <w:autoSpaceDE/>
        <w:autoSpaceDN/>
        <w:spacing w:line="360" w:lineRule="auto"/>
        <w:jc w:val="both"/>
        <w:rPr>
          <w:rFonts w:ascii="Arial" w:hAnsi="Arial" w:cs="Arial"/>
          <w:i/>
          <w:lang w:val="es-CO"/>
        </w:rPr>
      </w:pPr>
    </w:p>
    <w:p w14:paraId="071F760A" w14:textId="77777777" w:rsidR="0088015A" w:rsidRPr="0088015A" w:rsidRDefault="0088015A" w:rsidP="00AD0165">
      <w:pPr>
        <w:widowControl/>
        <w:tabs>
          <w:tab w:val="left" w:pos="567"/>
        </w:tabs>
        <w:autoSpaceDE/>
        <w:autoSpaceDN/>
        <w:spacing w:line="360" w:lineRule="auto"/>
        <w:jc w:val="both"/>
        <w:rPr>
          <w:rFonts w:ascii="Arial" w:hAnsi="Arial" w:cs="Arial"/>
          <w:bCs/>
          <w:lang w:val="es-ES_tradnl"/>
        </w:rPr>
      </w:pPr>
      <w:r w:rsidRPr="0088015A">
        <w:rPr>
          <w:rFonts w:ascii="Arial" w:hAnsi="Arial" w:cs="Arial"/>
          <w:bCs/>
          <w:lang w:val="es-ES_tradnl"/>
        </w:rPr>
        <w:t xml:space="preserve">La norma antes expuesta, es completamente clara al explicar que la responsabilidad del asegurador va hasta la concurrencia de la suma asegurada. De este modo, la Corte Suprema de Justicia ha interpretado el precitado artículo en los mismos términos, al explicar: </w:t>
      </w:r>
    </w:p>
    <w:p w14:paraId="5D001F32" w14:textId="77777777" w:rsidR="0088015A" w:rsidRPr="0088015A" w:rsidRDefault="0088015A" w:rsidP="00AD0165">
      <w:pPr>
        <w:widowControl/>
        <w:tabs>
          <w:tab w:val="left" w:pos="567"/>
        </w:tabs>
        <w:autoSpaceDE/>
        <w:autoSpaceDN/>
        <w:spacing w:line="360" w:lineRule="auto"/>
        <w:ind w:left="567"/>
        <w:jc w:val="both"/>
        <w:rPr>
          <w:rFonts w:ascii="Arial" w:hAnsi="Arial" w:cs="Arial"/>
          <w:bCs/>
          <w:lang w:val="es-ES_tradnl"/>
        </w:rPr>
      </w:pPr>
    </w:p>
    <w:p w14:paraId="68B99887" w14:textId="6FC2F996" w:rsidR="0088015A" w:rsidRPr="0088015A" w:rsidRDefault="0088015A" w:rsidP="00AD0165">
      <w:pPr>
        <w:widowControl/>
        <w:tabs>
          <w:tab w:val="left" w:pos="567"/>
        </w:tabs>
        <w:autoSpaceDE/>
        <w:autoSpaceDN/>
        <w:spacing w:line="360" w:lineRule="auto"/>
        <w:ind w:left="567" w:right="701"/>
        <w:jc w:val="both"/>
        <w:rPr>
          <w:rFonts w:ascii="Arial" w:hAnsi="Arial" w:cs="Arial"/>
          <w:bCs/>
          <w:lang w:val="es-ES_tradnl"/>
        </w:rPr>
      </w:pPr>
      <w:r w:rsidRPr="00366D63">
        <w:rPr>
          <w:rFonts w:ascii="Arial" w:hAnsi="Arial" w:cs="Arial"/>
          <w:bCs/>
          <w:i/>
          <w:sz w:val="20"/>
          <w:szCs w:val="20"/>
          <w:lang w:val="es-ES_tradnl"/>
        </w:rPr>
        <w:t xml:space="preserve">“Al respecto es necesario destacar que, como lo ha puntualizado esta Corporación, </w:t>
      </w:r>
      <w:r w:rsidRPr="00366D63">
        <w:rPr>
          <w:rFonts w:ascii="Arial" w:hAnsi="Arial" w:cs="Arial"/>
          <w:b/>
          <w:bCs/>
          <w:i/>
          <w:sz w:val="20"/>
          <w:szCs w:val="20"/>
          <w:u w:val="single"/>
          <w:lang w:val="es-ES_tradnl"/>
        </w:rPr>
        <w:t>el valor de la prestación a cargo de la aseguradora</w:t>
      </w:r>
      <w:r w:rsidRPr="00366D63">
        <w:rPr>
          <w:rFonts w:ascii="Arial" w:hAnsi="Arial" w:cs="Arial"/>
          <w:bCs/>
          <w:i/>
          <w:sz w:val="20"/>
          <w:szCs w:val="20"/>
          <w:lang w:val="es-ES_tradnl"/>
        </w:rPr>
        <w:t xml:space="preserve">, en lo que tiene que ver con los seguros contra daños, </w:t>
      </w:r>
      <w:r w:rsidRPr="00366D63">
        <w:rPr>
          <w:rFonts w:ascii="Arial" w:hAnsi="Arial" w:cs="Arial"/>
          <w:b/>
          <w:bCs/>
          <w:i/>
          <w:sz w:val="20"/>
          <w:szCs w:val="20"/>
          <w:u w:val="single"/>
          <w:lang w:val="es-ES_tradnl"/>
        </w:rPr>
        <w:t>se encuentra delimitado, tanto por el valor asegurado</w:t>
      </w:r>
      <w:r w:rsidRPr="00366D63">
        <w:rPr>
          <w:rFonts w:ascii="Arial" w:hAnsi="Arial" w:cs="Arial"/>
          <w:bCs/>
          <w:i/>
          <w:sz w:val="20"/>
          <w:szCs w:val="20"/>
          <w:lang w:val="es-ES_tradnl"/>
        </w:rPr>
        <w:t>,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w:t>
      </w:r>
      <w:r w:rsidRPr="00366D63">
        <w:rPr>
          <w:rFonts w:ascii="Arial" w:hAnsi="Arial" w:cs="Arial"/>
          <w:bCs/>
          <w:i/>
          <w:sz w:val="20"/>
          <w:szCs w:val="20"/>
          <w:vertAlign w:val="superscript"/>
          <w:lang w:val="es-ES_tradnl"/>
        </w:rPr>
        <w:footnoteReference w:id="4"/>
      </w:r>
      <w:r w:rsidRPr="0088015A">
        <w:rPr>
          <w:rFonts w:ascii="Arial" w:hAnsi="Arial" w:cs="Arial"/>
          <w:i/>
          <w:lang w:val="es-ES_tradnl"/>
        </w:rPr>
        <w:t xml:space="preserve"> </w:t>
      </w:r>
      <w:r w:rsidRPr="0088015A">
        <w:rPr>
          <w:rFonts w:ascii="Arial" w:hAnsi="Arial" w:cs="Arial"/>
          <w:lang w:val="es-CO"/>
        </w:rPr>
        <w:t>(Subrayado y negrilla fuera de texto).</w:t>
      </w:r>
    </w:p>
    <w:p w14:paraId="331D6B4E" w14:textId="77777777" w:rsidR="0088015A" w:rsidRPr="0088015A" w:rsidRDefault="0088015A" w:rsidP="00AD0165">
      <w:pPr>
        <w:widowControl/>
        <w:tabs>
          <w:tab w:val="left" w:pos="567"/>
        </w:tabs>
        <w:autoSpaceDE/>
        <w:autoSpaceDN/>
        <w:spacing w:line="360" w:lineRule="auto"/>
        <w:jc w:val="both"/>
        <w:rPr>
          <w:rFonts w:ascii="Arial" w:hAnsi="Arial" w:cs="Arial"/>
          <w:bCs/>
          <w:lang w:val="es-ES_tradnl"/>
        </w:rPr>
      </w:pPr>
    </w:p>
    <w:p w14:paraId="0AAA5745" w14:textId="77777777" w:rsidR="0088015A" w:rsidRPr="0088015A" w:rsidRDefault="0088015A" w:rsidP="00AD0165">
      <w:pPr>
        <w:widowControl/>
        <w:tabs>
          <w:tab w:val="left" w:pos="567"/>
        </w:tabs>
        <w:autoSpaceDE/>
        <w:autoSpaceDN/>
        <w:spacing w:line="360" w:lineRule="auto"/>
        <w:jc w:val="both"/>
        <w:rPr>
          <w:rFonts w:ascii="Arial" w:hAnsi="Arial" w:cs="Arial"/>
        </w:rPr>
      </w:pPr>
      <w:r w:rsidRPr="0088015A">
        <w:rPr>
          <w:rFonts w:ascii="Arial" w:hAnsi="Arial" w:cs="Arial"/>
          <w:bCs/>
          <w:lang w:val="es-ES_tradnl"/>
        </w:rPr>
        <w:t xml:space="preserve">Por ende, no se podrá de ninguna manera obtener una indemnización superior en cuantía al límite de la suma asegurada por parte de mi mandante, que en este caso resulta ser la siguiente, </w:t>
      </w:r>
      <w:r w:rsidRPr="0088015A">
        <w:rPr>
          <w:rFonts w:ascii="Arial" w:hAnsi="Arial" w:cs="Arial"/>
        </w:rPr>
        <w:t>para los amparos que a continuación se relacionan:</w:t>
      </w:r>
    </w:p>
    <w:p w14:paraId="7E3ACCFA" w14:textId="25EDD7DF" w:rsidR="0088015A" w:rsidRDefault="0088015A" w:rsidP="00AD0165">
      <w:pPr>
        <w:widowControl/>
        <w:tabs>
          <w:tab w:val="left" w:pos="567"/>
        </w:tabs>
        <w:autoSpaceDE/>
        <w:autoSpaceDN/>
        <w:spacing w:line="360" w:lineRule="auto"/>
        <w:jc w:val="both"/>
        <w:rPr>
          <w:rFonts w:ascii="Arial" w:hAnsi="Arial" w:cs="Arial"/>
          <w:b/>
          <w:lang w:val="es-CO"/>
        </w:rPr>
      </w:pPr>
    </w:p>
    <w:p w14:paraId="307F3A8A" w14:textId="3B1BD527" w:rsidR="0088015A" w:rsidRDefault="0088015A" w:rsidP="00AD0165">
      <w:pPr>
        <w:widowControl/>
        <w:tabs>
          <w:tab w:val="left" w:pos="567"/>
        </w:tabs>
        <w:autoSpaceDE/>
        <w:autoSpaceDN/>
        <w:spacing w:line="360" w:lineRule="auto"/>
        <w:jc w:val="center"/>
        <w:rPr>
          <w:rFonts w:ascii="Arial" w:hAnsi="Arial" w:cs="Arial"/>
          <w:b/>
          <w:lang w:val="es-CO"/>
        </w:rPr>
      </w:pPr>
      <w:r>
        <w:rPr>
          <w:rFonts w:ascii="Arial" w:hAnsi="Arial" w:cs="Arial"/>
          <w:b/>
          <w:noProof/>
          <w:lang w:val="es-CO" w:eastAsia="es-CO"/>
        </w:rPr>
        <w:drawing>
          <wp:inline distT="0" distB="0" distL="0" distR="0" wp14:anchorId="35CD1734" wp14:editId="5F2472BB">
            <wp:extent cx="6202259" cy="1020725"/>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6259" t="30050" r="24292" b="58557"/>
                    <a:stretch/>
                  </pic:blipFill>
                  <pic:spPr bwMode="auto">
                    <a:xfrm>
                      <a:off x="0" y="0"/>
                      <a:ext cx="6218273" cy="1023360"/>
                    </a:xfrm>
                    <a:prstGeom prst="rect">
                      <a:avLst/>
                    </a:prstGeom>
                    <a:ln>
                      <a:noFill/>
                    </a:ln>
                    <a:extLst>
                      <a:ext uri="{53640926-AAD7-44D8-BBD7-CCE9431645EC}">
                        <a14:shadowObscured xmlns:a14="http://schemas.microsoft.com/office/drawing/2010/main"/>
                      </a:ext>
                    </a:extLst>
                  </pic:spPr>
                </pic:pic>
              </a:graphicData>
            </a:graphic>
          </wp:inline>
        </w:drawing>
      </w:r>
    </w:p>
    <w:p w14:paraId="6B3F4FEA" w14:textId="77777777" w:rsidR="0088015A" w:rsidRPr="0088015A" w:rsidRDefault="0088015A" w:rsidP="00AD0165">
      <w:pPr>
        <w:widowControl/>
        <w:tabs>
          <w:tab w:val="left" w:pos="567"/>
        </w:tabs>
        <w:autoSpaceDE/>
        <w:autoSpaceDN/>
        <w:spacing w:line="360" w:lineRule="auto"/>
        <w:jc w:val="both"/>
        <w:rPr>
          <w:rFonts w:ascii="Arial" w:hAnsi="Arial" w:cs="Arial"/>
          <w:lang w:val="es-CO"/>
        </w:rPr>
      </w:pPr>
    </w:p>
    <w:p w14:paraId="30D68FF4" w14:textId="4B30DCDF" w:rsidR="0088015A" w:rsidRPr="0088015A" w:rsidRDefault="0088015A" w:rsidP="00AD0165">
      <w:pPr>
        <w:widowControl/>
        <w:tabs>
          <w:tab w:val="left" w:pos="567"/>
        </w:tabs>
        <w:autoSpaceDE/>
        <w:autoSpaceDN/>
        <w:spacing w:line="360" w:lineRule="auto"/>
        <w:jc w:val="both"/>
        <w:rPr>
          <w:rFonts w:ascii="Arial" w:hAnsi="Arial" w:cs="Arial"/>
          <w:lang w:val="es-CO"/>
        </w:rPr>
      </w:pPr>
      <w:r w:rsidRPr="0088015A">
        <w:rPr>
          <w:rFonts w:ascii="Arial" w:hAnsi="Arial" w:cs="Arial"/>
          <w:lang w:val="es-CO"/>
        </w:rPr>
        <w:t xml:space="preserve">Por todo lo anterior, comedidamente le solicito al despacho tomar en consideración que, sin perjuicio que en el caso bajo análisis no se ha realizado el riesgo asegurado y que </w:t>
      </w:r>
      <w:r>
        <w:rPr>
          <w:rFonts w:ascii="Arial" w:hAnsi="Arial" w:cs="Arial"/>
          <w:lang w:val="es-CO"/>
        </w:rPr>
        <w:t xml:space="preserve">el </w:t>
      </w:r>
      <w:r w:rsidRPr="0088015A">
        <w:rPr>
          <w:rFonts w:ascii="Arial" w:hAnsi="Arial" w:cs="Arial"/>
          <w:lang w:val="es-CO"/>
        </w:rPr>
        <w:t xml:space="preserve">contrato de seguro no </w:t>
      </w:r>
      <w:r w:rsidRPr="0088015A">
        <w:rPr>
          <w:rFonts w:ascii="Arial" w:hAnsi="Arial" w:cs="Arial"/>
          <w:lang w:val="es-CO"/>
        </w:rPr>
        <w:lastRenderedPageBreak/>
        <w:t xml:space="preserve">presta cobertura por las razones previamente anotadas. En todo caso, </w:t>
      </w:r>
      <w:r w:rsidRPr="0088015A">
        <w:rPr>
          <w:rFonts w:ascii="Arial" w:hAnsi="Arial" w:cs="Arial"/>
          <w:bCs/>
          <w:lang w:val="es-ES_tradnl"/>
        </w:rPr>
        <w:t xml:space="preserve">dicha póliza contiene unos límites y valores asegurados que deberán ser tenidos en cuenta por </w:t>
      </w:r>
      <w:r w:rsidR="00A7581A">
        <w:rPr>
          <w:rFonts w:ascii="Arial" w:hAnsi="Arial" w:cs="Arial"/>
          <w:bCs/>
          <w:lang w:val="es-ES_tradnl"/>
        </w:rPr>
        <w:t>el operador judicial</w:t>
      </w:r>
      <w:r w:rsidRPr="0088015A">
        <w:rPr>
          <w:rFonts w:ascii="Arial" w:hAnsi="Arial" w:cs="Arial"/>
          <w:bCs/>
          <w:lang w:val="es-ES_tradnl"/>
        </w:rPr>
        <w:t xml:space="preserve"> en el remoto e improbable evento de una condena en contra de mi representada.</w:t>
      </w:r>
    </w:p>
    <w:p w14:paraId="325D444E" w14:textId="77777777" w:rsidR="0088015A" w:rsidRPr="0088015A" w:rsidRDefault="0088015A" w:rsidP="00AD0165">
      <w:pPr>
        <w:spacing w:line="360" w:lineRule="auto"/>
        <w:jc w:val="both"/>
        <w:rPr>
          <w:rFonts w:ascii="Arial" w:hAnsi="Arial" w:cs="Arial"/>
          <w:u w:val="single"/>
        </w:rPr>
      </w:pPr>
    </w:p>
    <w:p w14:paraId="3880C630" w14:textId="012B9200" w:rsidR="0088015A" w:rsidRPr="0088015A" w:rsidRDefault="001F5F9B" w:rsidP="00AD0165">
      <w:pPr>
        <w:spacing w:line="360" w:lineRule="auto"/>
        <w:ind w:right="115"/>
        <w:jc w:val="both"/>
        <w:rPr>
          <w:rFonts w:ascii="Arial" w:hAnsi="Arial" w:cs="Arial"/>
          <w:color w:val="0D0D0D"/>
          <w:lang w:val="es-CO"/>
        </w:rPr>
      </w:pPr>
      <w:r>
        <w:rPr>
          <w:rFonts w:ascii="Arial" w:hAnsi="Arial" w:cs="Arial"/>
          <w:b/>
        </w:rPr>
        <w:t>6</w:t>
      </w:r>
      <w:r w:rsidR="0088015A">
        <w:rPr>
          <w:rFonts w:ascii="Arial" w:hAnsi="Arial" w:cs="Arial"/>
          <w:b/>
        </w:rPr>
        <w:t xml:space="preserve">. </w:t>
      </w:r>
      <w:r w:rsidR="0088015A" w:rsidRPr="0088015A">
        <w:rPr>
          <w:rFonts w:ascii="Arial" w:hAnsi="Arial" w:cs="Arial"/>
          <w:b/>
        </w:rPr>
        <w:t xml:space="preserve">DEDUCIBLE CONCERTADO EN LA PÓLIZA DE SEGURO DE RESPONSABILIDAD CIVIL EXTRACONTRACTUAL ENTIDADES ESTATALES No. </w:t>
      </w:r>
      <w:r w:rsidR="0088015A" w:rsidRPr="0088015A">
        <w:rPr>
          <w:rFonts w:ascii="Arial" w:hAnsi="Arial" w:cs="Arial"/>
          <w:b/>
          <w:lang w:val="es-MX"/>
        </w:rPr>
        <w:t>AA034643</w:t>
      </w:r>
      <w:r w:rsidR="00A7581A">
        <w:rPr>
          <w:rFonts w:ascii="Arial" w:hAnsi="Arial" w:cs="Arial"/>
          <w:b/>
          <w:lang w:val="es-MX"/>
        </w:rPr>
        <w:t>.</w:t>
      </w:r>
    </w:p>
    <w:p w14:paraId="30030D3A" w14:textId="77777777" w:rsidR="00A7581A" w:rsidRDefault="00A7581A" w:rsidP="00AD0165">
      <w:pPr>
        <w:pStyle w:val="Textoindependiente"/>
        <w:spacing w:line="360" w:lineRule="auto"/>
        <w:ind w:right="115"/>
        <w:jc w:val="both"/>
        <w:rPr>
          <w:rFonts w:ascii="Arial" w:hAnsi="Arial" w:cs="Arial"/>
          <w:color w:val="0D0D0D"/>
          <w:sz w:val="22"/>
          <w:szCs w:val="22"/>
        </w:rPr>
      </w:pPr>
    </w:p>
    <w:p w14:paraId="10EF7123" w14:textId="3E3B6664" w:rsidR="0088015A" w:rsidRDefault="0088015A" w:rsidP="00AD0165">
      <w:pPr>
        <w:pStyle w:val="Textoindependiente"/>
        <w:spacing w:line="360" w:lineRule="auto"/>
        <w:ind w:right="115"/>
        <w:jc w:val="both"/>
        <w:rPr>
          <w:rFonts w:ascii="Arial" w:hAnsi="Arial" w:cs="Arial"/>
          <w:color w:val="0D0D0D"/>
          <w:sz w:val="22"/>
          <w:szCs w:val="22"/>
        </w:rPr>
      </w:pPr>
      <w:r w:rsidRPr="0088015A">
        <w:rPr>
          <w:rFonts w:ascii="Arial" w:hAnsi="Arial" w:cs="Arial"/>
          <w:color w:val="0D0D0D"/>
          <w:sz w:val="22"/>
          <w:szCs w:val="22"/>
        </w:rPr>
        <w:t>En gracia de discusión y sin que implique reconocimiento de responsabilidad, debe destacarse que de la eventual obligación de mi procurada se debe descontar el deducible pactado. Téngase presente señor</w:t>
      </w:r>
      <w:r w:rsidR="00A7581A">
        <w:rPr>
          <w:rFonts w:ascii="Arial" w:hAnsi="Arial" w:cs="Arial"/>
          <w:color w:val="0D0D0D"/>
          <w:sz w:val="22"/>
          <w:szCs w:val="22"/>
        </w:rPr>
        <w:t>a magistrada</w:t>
      </w:r>
      <w:r w:rsidRPr="0088015A">
        <w:rPr>
          <w:rFonts w:ascii="Arial" w:hAnsi="Arial" w:cs="Arial"/>
          <w:color w:val="0D0D0D"/>
          <w:sz w:val="22"/>
          <w:szCs w:val="22"/>
        </w:rPr>
        <w:t xml:space="preserve"> que el deducible corresponde a la fracción de la pérdida que directamente y por su cuenta el asegurado, en este caso, </w:t>
      </w:r>
      <w:r>
        <w:rPr>
          <w:rFonts w:ascii="Arial" w:hAnsi="Arial" w:cs="Arial"/>
          <w:color w:val="0D0D0D"/>
          <w:sz w:val="22"/>
          <w:szCs w:val="22"/>
        </w:rPr>
        <w:t>la Gobernación de Antioquia</w:t>
      </w:r>
      <w:r w:rsidRPr="0088015A">
        <w:rPr>
          <w:rFonts w:ascii="Arial" w:hAnsi="Arial" w:cs="Arial"/>
          <w:color w:val="0D0D0D"/>
          <w:sz w:val="22"/>
          <w:szCs w:val="22"/>
        </w:rPr>
        <w:t xml:space="preserve"> se dispuso voluntariamente a asumir. Por lo tanto, para los efectos de esta excepción, en la póliza de responsabilidad civil extracontractual que nos ocupa, se pactó un deducible del siguiente tenor:</w:t>
      </w:r>
      <w:r w:rsidRPr="0088015A">
        <w:rPr>
          <w:rFonts w:ascii="Arial" w:hAnsi="Arial" w:cs="Arial"/>
          <w:i/>
          <w:color w:val="0D0D0D"/>
          <w:sz w:val="22"/>
          <w:szCs w:val="22"/>
        </w:rPr>
        <w:t xml:space="preserve"> “</w:t>
      </w:r>
      <w:r w:rsidRPr="0088015A">
        <w:rPr>
          <w:rFonts w:ascii="Arial" w:hAnsi="Arial" w:cs="Arial"/>
          <w:b/>
          <w:i/>
          <w:color w:val="0D0D0D"/>
          <w:sz w:val="22"/>
          <w:szCs w:val="22"/>
        </w:rPr>
        <w:t xml:space="preserve">10.00 % DEL VALOR DE LA PÉRDIDA- MÍNIMO 1.00 SMMLV EN </w:t>
      </w:r>
      <w:r w:rsidR="00A7581A">
        <w:rPr>
          <w:rFonts w:ascii="Arial" w:hAnsi="Arial" w:cs="Arial"/>
          <w:b/>
          <w:i/>
          <w:color w:val="0D0D0D"/>
          <w:sz w:val="22"/>
          <w:szCs w:val="22"/>
        </w:rPr>
        <w:t xml:space="preserve">PREDIOS, LABORES Y OPERACIONES”, </w:t>
      </w:r>
      <w:r w:rsidR="00A7581A">
        <w:rPr>
          <w:rFonts w:ascii="Arial" w:hAnsi="Arial" w:cs="Arial"/>
          <w:color w:val="0D0D0D"/>
          <w:sz w:val="22"/>
          <w:szCs w:val="22"/>
        </w:rPr>
        <w:t>tal</w:t>
      </w:r>
      <w:r w:rsidRPr="0088015A">
        <w:rPr>
          <w:rFonts w:ascii="Arial" w:hAnsi="Arial" w:cs="Arial"/>
          <w:i/>
          <w:color w:val="0D0D0D"/>
          <w:sz w:val="22"/>
          <w:szCs w:val="22"/>
        </w:rPr>
        <w:t xml:space="preserve"> </w:t>
      </w:r>
      <w:r>
        <w:rPr>
          <w:rFonts w:ascii="Arial" w:hAnsi="Arial" w:cs="Arial"/>
          <w:color w:val="0D0D0D"/>
          <w:sz w:val="22"/>
          <w:szCs w:val="22"/>
        </w:rPr>
        <w:t>c</w:t>
      </w:r>
      <w:r w:rsidRPr="0088015A">
        <w:rPr>
          <w:rFonts w:ascii="Arial" w:hAnsi="Arial" w:cs="Arial"/>
          <w:color w:val="0D0D0D"/>
          <w:sz w:val="22"/>
          <w:szCs w:val="22"/>
        </w:rPr>
        <w:t>omo se observa</w:t>
      </w:r>
      <w:r w:rsidR="00A7581A">
        <w:rPr>
          <w:rFonts w:ascii="Arial" w:hAnsi="Arial" w:cs="Arial"/>
          <w:color w:val="0D0D0D"/>
          <w:sz w:val="22"/>
          <w:szCs w:val="22"/>
        </w:rPr>
        <w:t xml:space="preserve"> en la siguiente imagen:</w:t>
      </w:r>
    </w:p>
    <w:p w14:paraId="07D3D9E8" w14:textId="77777777" w:rsidR="00A7581A" w:rsidRDefault="00A7581A" w:rsidP="00AD0165">
      <w:pPr>
        <w:pStyle w:val="Textoindependiente"/>
        <w:spacing w:line="360" w:lineRule="auto"/>
        <w:ind w:right="115"/>
        <w:jc w:val="both"/>
        <w:rPr>
          <w:rFonts w:ascii="Arial" w:hAnsi="Arial" w:cs="Arial"/>
          <w:color w:val="0D0D0D"/>
          <w:sz w:val="22"/>
          <w:szCs w:val="22"/>
        </w:rPr>
      </w:pPr>
    </w:p>
    <w:p w14:paraId="4CD40350" w14:textId="3C332F82" w:rsidR="0088015A" w:rsidRDefault="00A7581A" w:rsidP="00AD0165">
      <w:pPr>
        <w:pStyle w:val="Textoindependiente"/>
        <w:spacing w:line="360" w:lineRule="auto"/>
        <w:ind w:right="115"/>
        <w:jc w:val="center"/>
        <w:rPr>
          <w:rFonts w:ascii="Arial" w:hAnsi="Arial" w:cs="Arial"/>
          <w:color w:val="0D0D0D"/>
          <w:sz w:val="22"/>
          <w:szCs w:val="22"/>
        </w:rPr>
      </w:pPr>
      <w:r>
        <w:rPr>
          <w:rFonts w:ascii="Arial" w:hAnsi="Arial" w:cs="Arial"/>
          <w:b/>
          <w:noProof/>
          <w:lang w:val="es-CO" w:eastAsia="es-CO"/>
        </w:rPr>
        <w:drawing>
          <wp:inline distT="0" distB="0" distL="0" distR="0" wp14:anchorId="490D23DF" wp14:editId="6D70F9A0">
            <wp:extent cx="6113720" cy="1063256"/>
            <wp:effectExtent l="0" t="0" r="190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6259" t="30050" r="24292" b="58557"/>
                    <a:stretch/>
                  </pic:blipFill>
                  <pic:spPr bwMode="auto">
                    <a:xfrm>
                      <a:off x="0" y="0"/>
                      <a:ext cx="6116320" cy="1063708"/>
                    </a:xfrm>
                    <a:prstGeom prst="rect">
                      <a:avLst/>
                    </a:prstGeom>
                    <a:ln>
                      <a:noFill/>
                    </a:ln>
                    <a:extLst>
                      <a:ext uri="{53640926-AAD7-44D8-BBD7-CCE9431645EC}">
                        <a14:shadowObscured xmlns:a14="http://schemas.microsoft.com/office/drawing/2010/main"/>
                      </a:ext>
                    </a:extLst>
                  </pic:spPr>
                </pic:pic>
              </a:graphicData>
            </a:graphic>
          </wp:inline>
        </w:drawing>
      </w:r>
    </w:p>
    <w:p w14:paraId="12B25663" w14:textId="77777777" w:rsidR="00A7581A" w:rsidRPr="0088015A" w:rsidRDefault="00A7581A" w:rsidP="00AD0165">
      <w:pPr>
        <w:pStyle w:val="Textoindependiente"/>
        <w:spacing w:line="360" w:lineRule="auto"/>
        <w:ind w:right="115"/>
        <w:jc w:val="center"/>
        <w:rPr>
          <w:rFonts w:ascii="Arial" w:hAnsi="Arial" w:cs="Arial"/>
          <w:color w:val="0D0D0D"/>
          <w:sz w:val="22"/>
          <w:szCs w:val="22"/>
        </w:rPr>
      </w:pPr>
    </w:p>
    <w:p w14:paraId="4F2A4FA8" w14:textId="77777777" w:rsidR="001A5BAC" w:rsidRPr="00C20B96" w:rsidRDefault="001A5BAC" w:rsidP="00AD0165">
      <w:pPr>
        <w:spacing w:line="360"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253EC1E4" w14:textId="77777777" w:rsidR="001A5BAC" w:rsidRPr="00C20B96" w:rsidRDefault="001A5BAC" w:rsidP="00AD0165">
      <w:pPr>
        <w:spacing w:line="360" w:lineRule="auto"/>
        <w:rPr>
          <w:rFonts w:ascii="Arial" w:hAnsi="Arial" w:cs="Arial"/>
          <w:bCs/>
          <w:lang w:val="es-CO"/>
        </w:rPr>
      </w:pPr>
    </w:p>
    <w:p w14:paraId="73A103D8" w14:textId="77777777" w:rsidR="001A5BAC" w:rsidRPr="00B611AD" w:rsidRDefault="001A5BAC" w:rsidP="00AD0165">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031D6245" w14:textId="77777777" w:rsidR="001A5BAC" w:rsidRPr="00B611AD" w:rsidRDefault="001A5BAC" w:rsidP="00AD0165">
      <w:pPr>
        <w:spacing w:line="360" w:lineRule="auto"/>
        <w:rPr>
          <w:rFonts w:ascii="Arial" w:hAnsi="Arial" w:cs="Arial"/>
          <w:bCs/>
          <w:sz w:val="20"/>
          <w:szCs w:val="20"/>
          <w:lang w:val="es-CO"/>
        </w:rPr>
      </w:pPr>
    </w:p>
    <w:p w14:paraId="194F9AA8" w14:textId="77777777" w:rsidR="001A5BAC" w:rsidRPr="00B611AD" w:rsidRDefault="001A5BAC" w:rsidP="00AD0165">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1DECCB3E" w14:textId="77777777" w:rsidR="001A5BAC" w:rsidRPr="00B611AD" w:rsidRDefault="001A5BAC" w:rsidP="00AD0165">
      <w:pPr>
        <w:spacing w:line="360" w:lineRule="auto"/>
        <w:rPr>
          <w:rFonts w:ascii="Arial" w:hAnsi="Arial" w:cs="Arial"/>
          <w:bCs/>
          <w:sz w:val="20"/>
          <w:szCs w:val="20"/>
          <w:lang w:val="es-CO"/>
        </w:rPr>
      </w:pPr>
    </w:p>
    <w:p w14:paraId="203DDA73" w14:textId="77777777" w:rsidR="001A5BAC" w:rsidRPr="00B611AD" w:rsidRDefault="001A5BAC" w:rsidP="00AD0165">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7FF227D8" w14:textId="77777777" w:rsidR="001A5BAC" w:rsidRPr="00B611AD" w:rsidRDefault="001A5BAC" w:rsidP="00AD0165">
      <w:pPr>
        <w:spacing w:line="360" w:lineRule="auto"/>
        <w:rPr>
          <w:rFonts w:ascii="Arial" w:hAnsi="Arial" w:cs="Arial"/>
          <w:bCs/>
          <w:sz w:val="20"/>
          <w:szCs w:val="20"/>
          <w:lang w:val="es-CO"/>
        </w:rPr>
      </w:pPr>
    </w:p>
    <w:p w14:paraId="07EF80E9" w14:textId="77777777" w:rsidR="001A5BAC" w:rsidRPr="00B611AD" w:rsidRDefault="001A5BAC" w:rsidP="00AD0165">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lastRenderedPageBreak/>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A310C71" w14:textId="77777777" w:rsidR="001A5BAC" w:rsidRPr="00B611AD" w:rsidRDefault="001A5BAC" w:rsidP="00AD0165">
      <w:pPr>
        <w:spacing w:line="360" w:lineRule="auto"/>
        <w:rPr>
          <w:rFonts w:ascii="Arial" w:hAnsi="Arial" w:cs="Arial"/>
          <w:bCs/>
          <w:sz w:val="20"/>
          <w:szCs w:val="20"/>
          <w:lang w:val="es-CO"/>
        </w:rPr>
      </w:pPr>
    </w:p>
    <w:p w14:paraId="16B6FB75" w14:textId="77777777" w:rsidR="001A5BAC" w:rsidRPr="00C20B96" w:rsidRDefault="001A5BAC" w:rsidP="00AD0165">
      <w:pPr>
        <w:spacing w:line="360" w:lineRule="auto"/>
        <w:ind w:left="708" w:right="615"/>
        <w:jc w:val="both"/>
        <w:rPr>
          <w:rFonts w:ascii="Arial" w:hAnsi="Arial" w:cs="Arial"/>
          <w:bCs/>
          <w:i/>
          <w:iCs/>
          <w:lang w:val="es-CO"/>
        </w:rPr>
      </w:pPr>
      <w:r w:rsidRPr="00B611AD">
        <w:rPr>
          <w:rFonts w:ascii="Arial" w:hAnsi="Arial" w:cs="Arial"/>
          <w:bCs/>
          <w:sz w:val="20"/>
          <w:szCs w:val="20"/>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i/>
          <w:iCs/>
          <w:lang w:val="es-CO"/>
        </w:rPr>
        <w:footnoteReference w:id="5"/>
      </w:r>
    </w:p>
    <w:p w14:paraId="49FB77A8" w14:textId="77777777" w:rsidR="001A5BAC" w:rsidRDefault="001A5BAC" w:rsidP="00AD0165">
      <w:pPr>
        <w:pStyle w:val="Textoindependiente"/>
        <w:spacing w:line="360" w:lineRule="auto"/>
        <w:ind w:right="115"/>
        <w:jc w:val="both"/>
        <w:rPr>
          <w:rFonts w:ascii="Arial" w:hAnsi="Arial" w:cs="Arial"/>
          <w:color w:val="0D0D0D"/>
          <w:sz w:val="22"/>
          <w:szCs w:val="22"/>
        </w:rPr>
      </w:pPr>
    </w:p>
    <w:p w14:paraId="7C8FE55B" w14:textId="7F8CB5D4" w:rsidR="0088015A" w:rsidRPr="0088015A" w:rsidRDefault="0088015A" w:rsidP="00AD0165">
      <w:pPr>
        <w:pStyle w:val="Textoindependiente"/>
        <w:spacing w:line="360" w:lineRule="auto"/>
        <w:ind w:right="115"/>
        <w:jc w:val="both"/>
        <w:rPr>
          <w:rFonts w:ascii="Arial" w:hAnsi="Arial" w:cs="Arial"/>
          <w:i/>
          <w:color w:val="0D0D0D"/>
          <w:sz w:val="22"/>
          <w:szCs w:val="22"/>
        </w:rPr>
      </w:pPr>
      <w:r w:rsidRPr="0088015A">
        <w:rPr>
          <w:rFonts w:ascii="Arial" w:hAnsi="Arial" w:cs="Arial"/>
          <w:color w:val="0D0D0D"/>
          <w:sz w:val="22"/>
          <w:szCs w:val="22"/>
        </w:rPr>
        <w:t>El deducible está legalmente permitido y encuentra su sustento</w:t>
      </w:r>
      <w:r w:rsidR="001F5F9B">
        <w:rPr>
          <w:rFonts w:ascii="Arial" w:hAnsi="Arial" w:cs="Arial"/>
          <w:color w:val="0D0D0D"/>
          <w:sz w:val="22"/>
          <w:szCs w:val="22"/>
        </w:rPr>
        <w:t xml:space="preserve"> normativo</w:t>
      </w:r>
      <w:r w:rsidRPr="0088015A">
        <w:rPr>
          <w:rFonts w:ascii="Arial" w:hAnsi="Arial" w:cs="Arial"/>
          <w:color w:val="0D0D0D"/>
          <w:sz w:val="22"/>
          <w:szCs w:val="22"/>
        </w:rPr>
        <w:t xml:space="preserve"> en el artículo 1103 del Código de Comercio. De esta manera, en el hipotético evento en el que mi representada sea declarada responsable de pagar alguna indemnización a la parte actora en virtud de la aplicación del contrato de seguro, resulta de suma importancia que el honorable juzgador descuente del importe de la indemnización, la suma pactada como deducible, expuesta anteriormente.</w:t>
      </w:r>
      <w:r w:rsidRPr="0088015A">
        <w:rPr>
          <w:rFonts w:ascii="Arial" w:hAnsi="Arial" w:cs="Arial"/>
          <w:i/>
          <w:color w:val="0D0D0D"/>
          <w:sz w:val="22"/>
          <w:szCs w:val="22"/>
        </w:rPr>
        <w:t xml:space="preserve"> </w:t>
      </w:r>
    </w:p>
    <w:p w14:paraId="6CFAF083" w14:textId="77777777" w:rsidR="00E63D81" w:rsidRPr="0088015A" w:rsidRDefault="00E63D81" w:rsidP="00AD0165">
      <w:pPr>
        <w:spacing w:line="360" w:lineRule="auto"/>
        <w:jc w:val="both"/>
        <w:rPr>
          <w:rFonts w:ascii="Arial" w:hAnsi="Arial" w:cs="Arial"/>
          <w:b/>
        </w:rPr>
      </w:pPr>
    </w:p>
    <w:p w14:paraId="2CB3593E" w14:textId="5CD4F662" w:rsidR="004C5B03" w:rsidRDefault="001F5F9B" w:rsidP="00AD0165">
      <w:pPr>
        <w:spacing w:line="360" w:lineRule="auto"/>
        <w:jc w:val="both"/>
        <w:rPr>
          <w:rFonts w:ascii="Arial" w:hAnsi="Arial" w:cs="Arial"/>
          <w:b/>
        </w:rPr>
      </w:pPr>
      <w:r>
        <w:rPr>
          <w:rFonts w:ascii="Arial" w:hAnsi="Arial" w:cs="Arial"/>
          <w:b/>
        </w:rPr>
        <w:t>7</w:t>
      </w:r>
      <w:r w:rsidR="0088015A">
        <w:rPr>
          <w:rFonts w:ascii="Arial" w:hAnsi="Arial" w:cs="Arial"/>
          <w:b/>
        </w:rPr>
        <w:t>.</w:t>
      </w:r>
      <w:r w:rsidR="004C5B03">
        <w:rPr>
          <w:rFonts w:ascii="Arial" w:hAnsi="Arial" w:cs="Arial"/>
          <w:b/>
        </w:rPr>
        <w:t xml:space="preserve"> DISPONIBILIDAD DEL VALOR ASEGURADO.</w:t>
      </w:r>
    </w:p>
    <w:p w14:paraId="1FED6589" w14:textId="77777777" w:rsidR="004C5B03" w:rsidRDefault="004C5B03" w:rsidP="00AD0165">
      <w:pPr>
        <w:spacing w:line="360" w:lineRule="auto"/>
        <w:jc w:val="both"/>
        <w:rPr>
          <w:rFonts w:ascii="Arial" w:hAnsi="Arial" w:cs="Arial"/>
          <w:b/>
        </w:rPr>
      </w:pPr>
    </w:p>
    <w:p w14:paraId="04184BDD" w14:textId="77777777" w:rsidR="004C5B03" w:rsidRDefault="004C5B03" w:rsidP="00AD0165">
      <w:pPr>
        <w:spacing w:line="360" w:lineRule="auto"/>
        <w:jc w:val="both"/>
        <w:rPr>
          <w:rFonts w:ascii="Arial" w:hAnsi="Arial" w:cs="Arial"/>
        </w:rPr>
      </w:pPr>
      <w:r>
        <w:rPr>
          <w:rFonts w:ascii="Arial" w:hAnsi="Arial" w:cs="Arial"/>
        </w:rPr>
        <w:t>Sin que con el planteamiento de esta excepción se esté aceptando responsabilidad alguna por parte de mi representada, es pertinente manifestar que, conforme a lo dispuesto en el artículo 1111 del Código de Comercio, el valor asegurado de una póliza se reducirá conforme a los siniestros presentados y a los pagos realizados por la aseguradora, por tanto, a medida que se presenten más reclamaciones por personas con igual o mayor derecho y respecto a los mismos hechos, dicho valor se disminuirá en esos importes, siendo que, si para la fecha de la sentencia y ante una condena, se ha agotado totalmente el valor asegurado, no habrá lugar a obligación indemnizatoria por parte de mi prohijada.</w:t>
      </w:r>
    </w:p>
    <w:p w14:paraId="6133126F" w14:textId="77777777" w:rsidR="004C5B03" w:rsidRDefault="004C5B03" w:rsidP="00AD0165">
      <w:pPr>
        <w:spacing w:line="360" w:lineRule="auto"/>
        <w:jc w:val="both"/>
        <w:rPr>
          <w:rFonts w:ascii="Arial" w:hAnsi="Arial" w:cs="Arial"/>
        </w:rPr>
      </w:pPr>
    </w:p>
    <w:p w14:paraId="6612B793" w14:textId="77777777" w:rsidR="004C5B03" w:rsidRDefault="004C5B03" w:rsidP="00AD0165">
      <w:pPr>
        <w:spacing w:line="360" w:lineRule="auto"/>
        <w:jc w:val="both"/>
        <w:rPr>
          <w:rFonts w:ascii="Arial" w:hAnsi="Arial" w:cs="Arial"/>
        </w:rPr>
      </w:pPr>
      <w:r>
        <w:rPr>
          <w:rFonts w:ascii="Arial" w:hAnsi="Arial" w:cs="Arial"/>
        </w:rPr>
        <w:t>En los anteriores términos, solicito respetuosamente señora Magistrada, declarar probada esta excepción.</w:t>
      </w:r>
    </w:p>
    <w:p w14:paraId="24FFB0A9" w14:textId="77777777" w:rsidR="004C5B03" w:rsidRDefault="004C5B03" w:rsidP="00AD0165">
      <w:pPr>
        <w:spacing w:line="360" w:lineRule="auto"/>
        <w:jc w:val="both"/>
        <w:rPr>
          <w:rFonts w:ascii="Arial" w:hAnsi="Arial" w:cs="Arial"/>
        </w:rPr>
      </w:pPr>
    </w:p>
    <w:p w14:paraId="286B81C3" w14:textId="33E28DB8" w:rsidR="004C5B03" w:rsidRDefault="001F5F9B" w:rsidP="00AD0165">
      <w:pPr>
        <w:spacing w:line="360" w:lineRule="auto"/>
        <w:jc w:val="both"/>
        <w:rPr>
          <w:rFonts w:ascii="Arial" w:hAnsi="Arial" w:cs="Arial"/>
          <w:b/>
        </w:rPr>
      </w:pPr>
      <w:r>
        <w:rPr>
          <w:rFonts w:ascii="Arial" w:hAnsi="Arial" w:cs="Arial"/>
          <w:b/>
        </w:rPr>
        <w:t>8.</w:t>
      </w:r>
      <w:r w:rsidR="004C5B03" w:rsidRPr="004C5B03">
        <w:rPr>
          <w:rFonts w:ascii="Arial" w:hAnsi="Arial" w:cs="Arial"/>
          <w:b/>
        </w:rPr>
        <w:t xml:space="preserve"> PAGO POR REEMBOLSO.</w:t>
      </w:r>
    </w:p>
    <w:p w14:paraId="19A79D8E" w14:textId="77777777" w:rsidR="004C5B03" w:rsidRDefault="004C5B03" w:rsidP="00AD0165">
      <w:pPr>
        <w:spacing w:line="360" w:lineRule="auto"/>
        <w:jc w:val="both"/>
        <w:rPr>
          <w:rFonts w:ascii="Arial" w:hAnsi="Arial" w:cs="Arial"/>
          <w:b/>
        </w:rPr>
      </w:pPr>
    </w:p>
    <w:p w14:paraId="4E541452" w14:textId="4A7F0A4C" w:rsidR="004C5B03" w:rsidRPr="00F93D97" w:rsidRDefault="00F93D97" w:rsidP="00AD0165">
      <w:pPr>
        <w:spacing w:line="360" w:lineRule="auto"/>
        <w:jc w:val="both"/>
        <w:rPr>
          <w:rFonts w:ascii="Arial" w:hAnsi="Arial" w:cs="Arial"/>
        </w:rPr>
      </w:pPr>
      <w:r>
        <w:rPr>
          <w:rFonts w:ascii="Arial" w:hAnsi="Arial" w:cs="Arial"/>
        </w:rPr>
        <w:t xml:space="preserve">Sin que el planteamiento de esta excepción constituya aceptación de responsabilidad alguna por parte de mi representada, se solicita al honorable operador judicial que, en el remotísimo caso de encontrar responsable al asegurado y de llegarse a establecer que ha surgido alguna obligación </w:t>
      </w:r>
      <w:r>
        <w:rPr>
          <w:rFonts w:ascii="Arial" w:hAnsi="Arial" w:cs="Arial"/>
        </w:rPr>
        <w:lastRenderedPageBreak/>
        <w:t xml:space="preserve">resarcitoria en cabeza de la aseguradora, respetuosamente se manifiesta que la obligación de mi representada deberá imponerse por reembolso y no por pago directo a los demandantes, ya que es el asegurado quien debe decidir si afecta o no el seguro, quedándole la opción de realizar el pago directo de la hipotética condena. Así las cosas, se solicita que en el remoto caso de condena la misma no sea a través de pago directo, </w:t>
      </w:r>
      <w:r w:rsidRPr="00F93D97">
        <w:rPr>
          <w:rFonts w:ascii="Arial" w:hAnsi="Arial" w:cs="Arial"/>
          <w:b/>
        </w:rPr>
        <w:t>sino por reembolso o reintegro</w:t>
      </w:r>
      <w:r>
        <w:rPr>
          <w:rFonts w:ascii="Arial" w:hAnsi="Arial" w:cs="Arial"/>
        </w:rPr>
        <w:t>.</w:t>
      </w:r>
    </w:p>
    <w:p w14:paraId="7FBC8C05" w14:textId="77777777" w:rsidR="00A7581A" w:rsidRDefault="00A7581A" w:rsidP="00AD0165">
      <w:pPr>
        <w:spacing w:line="360" w:lineRule="auto"/>
        <w:jc w:val="both"/>
        <w:rPr>
          <w:rFonts w:ascii="Arial" w:hAnsi="Arial" w:cs="Arial"/>
          <w:b/>
        </w:rPr>
      </w:pPr>
    </w:p>
    <w:p w14:paraId="2E15E7CE" w14:textId="2B3F7798" w:rsidR="00E63D81" w:rsidRPr="0088015A" w:rsidRDefault="001F5F9B" w:rsidP="00AD0165">
      <w:pPr>
        <w:spacing w:line="360" w:lineRule="auto"/>
        <w:jc w:val="both"/>
        <w:rPr>
          <w:rFonts w:ascii="Arial" w:hAnsi="Arial" w:cs="Arial"/>
          <w:b/>
        </w:rPr>
      </w:pPr>
      <w:r>
        <w:rPr>
          <w:rFonts w:ascii="Arial" w:hAnsi="Arial" w:cs="Arial"/>
          <w:b/>
        </w:rPr>
        <w:t>9.</w:t>
      </w:r>
      <w:r w:rsidR="00F93D97">
        <w:rPr>
          <w:rFonts w:ascii="Arial" w:hAnsi="Arial" w:cs="Arial"/>
          <w:b/>
        </w:rPr>
        <w:t xml:space="preserve"> </w:t>
      </w:r>
      <w:r w:rsidR="00E63D81" w:rsidRPr="0088015A">
        <w:rPr>
          <w:rFonts w:ascii="Arial" w:hAnsi="Arial" w:cs="Arial"/>
          <w:b/>
        </w:rPr>
        <w:t>GÉNERICA O INNOMINADA.</w:t>
      </w:r>
    </w:p>
    <w:p w14:paraId="0F4A9FA0" w14:textId="77777777" w:rsidR="00E914A3" w:rsidRPr="0088015A" w:rsidRDefault="00E914A3" w:rsidP="00AD0165">
      <w:pPr>
        <w:spacing w:line="360" w:lineRule="auto"/>
        <w:jc w:val="both"/>
        <w:rPr>
          <w:rFonts w:ascii="Arial" w:hAnsi="Arial" w:cs="Arial"/>
          <w:b/>
        </w:rPr>
      </w:pPr>
    </w:p>
    <w:p w14:paraId="76789B8A" w14:textId="414A0BCC" w:rsidR="00172D77" w:rsidRDefault="00E63D81" w:rsidP="00AD0165">
      <w:pPr>
        <w:spacing w:line="360" w:lineRule="auto"/>
        <w:jc w:val="both"/>
        <w:rPr>
          <w:rFonts w:ascii="Arial" w:hAnsi="Arial" w:cs="Arial"/>
        </w:rPr>
      </w:pPr>
      <w:r w:rsidRPr="0088015A">
        <w:rPr>
          <w:rFonts w:ascii="Arial" w:hAnsi="Arial" w:cs="Arial"/>
        </w:rPr>
        <w:t>Solicito a</w:t>
      </w:r>
      <w:r w:rsidR="00F93D97">
        <w:rPr>
          <w:rFonts w:ascii="Arial" w:hAnsi="Arial" w:cs="Arial"/>
        </w:rPr>
        <w:t xml:space="preserve"> </w:t>
      </w:r>
      <w:r w:rsidRPr="0088015A">
        <w:rPr>
          <w:rFonts w:ascii="Arial" w:hAnsi="Arial" w:cs="Arial"/>
        </w:rPr>
        <w:t>l</w:t>
      </w:r>
      <w:r w:rsidR="00F93D97">
        <w:rPr>
          <w:rFonts w:ascii="Arial" w:hAnsi="Arial" w:cs="Arial"/>
        </w:rPr>
        <w:t>a</w:t>
      </w:r>
      <w:r w:rsidRPr="0088015A">
        <w:rPr>
          <w:rFonts w:ascii="Arial" w:hAnsi="Arial" w:cs="Arial"/>
        </w:rPr>
        <w:t xml:space="preserve"> señor</w:t>
      </w:r>
      <w:r w:rsidR="00F93D97">
        <w:rPr>
          <w:rFonts w:ascii="Arial" w:hAnsi="Arial" w:cs="Arial"/>
        </w:rPr>
        <w:t xml:space="preserve">a Magistrada </w:t>
      </w:r>
      <w:r w:rsidRPr="0088015A">
        <w:rPr>
          <w:rFonts w:ascii="Arial" w:hAnsi="Arial" w:cs="Arial"/>
        </w:rPr>
        <w:t>declarar cualquier otra excepción de fondo que resulte p</w:t>
      </w:r>
      <w:r w:rsidR="00F93D97">
        <w:rPr>
          <w:rFonts w:ascii="Arial" w:hAnsi="Arial" w:cs="Arial"/>
        </w:rPr>
        <w:t xml:space="preserve">robada en el curso del proceso, y que se encuentre originada en la Ley o en el contrato de seguro expedido por mi procurada, incluida la de la prescripción de las acciones derivadas del contrato de seguro. Lo anterior, conforme a lo estipulado en el artículo 282 del Código General del Proceso. En este sentido, cualquier hecho que dentro del proceso constituya una excepción deberá declararse de manera oficiosa por el despacho en la sentencia que defina el mérito del asunto. </w:t>
      </w:r>
      <w:r w:rsidRPr="0088015A">
        <w:rPr>
          <w:rFonts w:ascii="Arial" w:hAnsi="Arial" w:cs="Arial"/>
        </w:rPr>
        <w:t xml:space="preserve"> </w:t>
      </w:r>
    </w:p>
    <w:p w14:paraId="50B373DD" w14:textId="77777777" w:rsidR="002E6AE5" w:rsidRPr="002E6AE5" w:rsidRDefault="002E6AE5" w:rsidP="00AD0165">
      <w:pPr>
        <w:spacing w:line="360" w:lineRule="auto"/>
        <w:jc w:val="both"/>
        <w:rPr>
          <w:rFonts w:ascii="Arial" w:hAnsi="Arial" w:cs="Arial"/>
        </w:rPr>
      </w:pPr>
    </w:p>
    <w:p w14:paraId="083FDAA2" w14:textId="7EFC3FD7" w:rsidR="005D2945" w:rsidRPr="0088015A" w:rsidRDefault="00375014" w:rsidP="00AD0165">
      <w:pPr>
        <w:pStyle w:val="Ttulo4"/>
        <w:spacing w:before="0" w:line="360" w:lineRule="auto"/>
        <w:jc w:val="center"/>
        <w:rPr>
          <w:rFonts w:ascii="Arial" w:hAnsi="Arial" w:cs="Arial"/>
          <w:b/>
          <w:bCs/>
          <w:i w:val="0"/>
          <w:color w:val="auto"/>
          <w:u w:val="single"/>
        </w:rPr>
      </w:pPr>
      <w:r w:rsidRPr="0088015A">
        <w:rPr>
          <w:rFonts w:ascii="Arial" w:hAnsi="Arial" w:cs="Arial"/>
          <w:b/>
          <w:bCs/>
          <w:i w:val="0"/>
          <w:color w:val="auto"/>
          <w:u w:val="single"/>
        </w:rPr>
        <w:t>CAPÍTULO I</w:t>
      </w:r>
      <w:r w:rsidR="0088015A">
        <w:rPr>
          <w:rFonts w:ascii="Arial" w:hAnsi="Arial" w:cs="Arial"/>
          <w:b/>
          <w:bCs/>
          <w:i w:val="0"/>
          <w:color w:val="auto"/>
          <w:u w:val="single"/>
        </w:rPr>
        <w:t>I</w:t>
      </w:r>
      <w:r w:rsidR="005D2945" w:rsidRPr="0088015A">
        <w:rPr>
          <w:rFonts w:ascii="Arial" w:hAnsi="Arial" w:cs="Arial"/>
          <w:b/>
          <w:bCs/>
          <w:i w:val="0"/>
          <w:color w:val="auto"/>
          <w:u w:val="single"/>
        </w:rPr>
        <w:t>. MEDIOS DE PRUEBA</w:t>
      </w:r>
    </w:p>
    <w:p w14:paraId="427F1067" w14:textId="77777777" w:rsidR="00505170" w:rsidRPr="0088015A" w:rsidRDefault="00505170" w:rsidP="00AD0165">
      <w:pPr>
        <w:spacing w:line="360" w:lineRule="auto"/>
        <w:rPr>
          <w:rFonts w:ascii="Arial" w:hAnsi="Arial" w:cs="Arial"/>
          <w:lang w:val="es-CO"/>
        </w:rPr>
      </w:pPr>
    </w:p>
    <w:p w14:paraId="14B33BD7" w14:textId="77777777" w:rsidR="005D2945" w:rsidRPr="0088015A" w:rsidRDefault="005D2945" w:rsidP="00A377FB">
      <w:pPr>
        <w:widowControl/>
        <w:numPr>
          <w:ilvl w:val="0"/>
          <w:numId w:val="4"/>
        </w:numPr>
        <w:shd w:val="clear" w:color="auto" w:fill="FFFFFF" w:themeFill="background1"/>
        <w:autoSpaceDE/>
        <w:autoSpaceDN/>
        <w:spacing w:line="360" w:lineRule="auto"/>
        <w:ind w:left="567" w:hanging="283"/>
        <w:jc w:val="both"/>
        <w:rPr>
          <w:rFonts w:ascii="Arial" w:hAnsi="Arial" w:cs="Arial"/>
          <w:b/>
          <w:iCs/>
        </w:rPr>
      </w:pPr>
      <w:r w:rsidRPr="0088015A">
        <w:rPr>
          <w:rFonts w:ascii="Arial" w:hAnsi="Arial" w:cs="Arial"/>
          <w:b/>
          <w:iCs/>
        </w:rPr>
        <w:t>DOCUMENTALES</w:t>
      </w:r>
    </w:p>
    <w:p w14:paraId="162C8A24" w14:textId="77777777" w:rsidR="0044108C" w:rsidRPr="0088015A" w:rsidRDefault="0044108C" w:rsidP="00AD0165">
      <w:pPr>
        <w:pStyle w:val="Sinespaciado"/>
        <w:spacing w:line="360" w:lineRule="auto"/>
        <w:ind w:left="0" w:right="0" w:firstLine="0"/>
        <w:rPr>
          <w:rFonts w:ascii="Arial" w:hAnsi="Arial" w:cs="Arial"/>
          <w:b/>
          <w:bCs/>
          <w:color w:val="auto"/>
        </w:rPr>
      </w:pPr>
    </w:p>
    <w:p w14:paraId="5C3F9336" w14:textId="7813DD61" w:rsidR="005D2945" w:rsidRPr="002E6AE5" w:rsidRDefault="005D2945" w:rsidP="00A377FB">
      <w:pPr>
        <w:pStyle w:val="Textoindependiente"/>
        <w:widowControl/>
        <w:numPr>
          <w:ilvl w:val="0"/>
          <w:numId w:val="5"/>
        </w:numPr>
        <w:tabs>
          <w:tab w:val="left" w:pos="2268"/>
        </w:tabs>
        <w:autoSpaceDE/>
        <w:autoSpaceDN/>
        <w:spacing w:line="360" w:lineRule="auto"/>
        <w:ind w:left="567" w:hanging="283"/>
        <w:jc w:val="both"/>
        <w:rPr>
          <w:rFonts w:ascii="Arial" w:hAnsi="Arial" w:cs="Arial"/>
          <w:b/>
          <w:sz w:val="22"/>
          <w:szCs w:val="22"/>
        </w:rPr>
      </w:pPr>
      <w:r w:rsidRPr="0088015A">
        <w:rPr>
          <w:rFonts w:ascii="Arial" w:hAnsi="Arial" w:cs="Arial"/>
          <w:iCs/>
          <w:sz w:val="22"/>
          <w:szCs w:val="22"/>
        </w:rPr>
        <w:t>Copia de la carátula, el condicionado particular y general de</w:t>
      </w:r>
      <w:r w:rsidR="00260997" w:rsidRPr="0088015A">
        <w:rPr>
          <w:rFonts w:ascii="Arial" w:hAnsi="Arial" w:cs="Arial"/>
          <w:iCs/>
          <w:sz w:val="22"/>
          <w:szCs w:val="22"/>
        </w:rPr>
        <w:t xml:space="preserve"> la</w:t>
      </w:r>
      <w:r w:rsidRPr="0088015A">
        <w:rPr>
          <w:rFonts w:ascii="Arial" w:hAnsi="Arial" w:cs="Arial"/>
          <w:iCs/>
          <w:sz w:val="22"/>
          <w:szCs w:val="22"/>
        </w:rPr>
        <w:t xml:space="preserve"> </w:t>
      </w:r>
      <w:r w:rsidR="00CE3A37" w:rsidRPr="0088015A">
        <w:rPr>
          <w:rFonts w:ascii="Arial" w:hAnsi="Arial" w:cs="Arial"/>
          <w:bCs/>
          <w:sz w:val="22"/>
          <w:szCs w:val="22"/>
        </w:rPr>
        <w:t xml:space="preserve">Póliza de </w:t>
      </w:r>
      <w:r w:rsidR="0088015A">
        <w:rPr>
          <w:rFonts w:ascii="Arial" w:hAnsi="Arial" w:cs="Arial"/>
          <w:bCs/>
          <w:sz w:val="22"/>
          <w:szCs w:val="22"/>
        </w:rPr>
        <w:t xml:space="preserve">Responsabilidad Civil Extracontractual Entidades Estatales No. </w:t>
      </w:r>
      <w:r w:rsidR="0088015A" w:rsidRPr="0088015A">
        <w:rPr>
          <w:rFonts w:ascii="Arial" w:hAnsi="Arial" w:cs="Arial"/>
          <w:bCs/>
          <w:sz w:val="22"/>
          <w:szCs w:val="22"/>
        </w:rPr>
        <w:t>AA034643</w:t>
      </w:r>
      <w:r w:rsidR="0088015A">
        <w:rPr>
          <w:rFonts w:ascii="Arial" w:hAnsi="Arial" w:cs="Arial"/>
          <w:bCs/>
          <w:sz w:val="22"/>
          <w:szCs w:val="22"/>
        </w:rPr>
        <w:t xml:space="preserve"> </w:t>
      </w:r>
      <w:r w:rsidR="00C81A7E" w:rsidRPr="0088015A">
        <w:rPr>
          <w:rFonts w:ascii="Arial" w:hAnsi="Arial" w:cs="Arial"/>
          <w:bCs/>
          <w:sz w:val="22"/>
          <w:szCs w:val="22"/>
        </w:rPr>
        <w:t xml:space="preserve">expedida por </w:t>
      </w:r>
      <w:r w:rsidR="0088015A">
        <w:rPr>
          <w:rFonts w:ascii="Arial" w:hAnsi="Arial" w:cs="Arial"/>
          <w:bCs/>
          <w:sz w:val="22"/>
          <w:szCs w:val="22"/>
        </w:rPr>
        <w:t>LA EQUIDAD SEGUROS GENERALES ORGANISMO COOPERATIVO</w:t>
      </w:r>
      <w:r w:rsidR="00486ED8" w:rsidRPr="0088015A">
        <w:rPr>
          <w:rFonts w:ascii="Arial" w:hAnsi="Arial" w:cs="Arial"/>
          <w:bCs/>
          <w:sz w:val="22"/>
          <w:szCs w:val="22"/>
        </w:rPr>
        <w:t>,</w:t>
      </w:r>
      <w:r w:rsidR="006B4188" w:rsidRPr="0088015A">
        <w:rPr>
          <w:rFonts w:ascii="Arial" w:hAnsi="Arial" w:cs="Arial"/>
          <w:b/>
          <w:bCs/>
          <w:sz w:val="22"/>
          <w:szCs w:val="22"/>
        </w:rPr>
        <w:t xml:space="preserve"> </w:t>
      </w:r>
      <w:r w:rsidR="006B4188" w:rsidRPr="0088015A">
        <w:rPr>
          <w:rFonts w:ascii="Arial" w:hAnsi="Arial" w:cs="Arial"/>
          <w:bCs/>
          <w:sz w:val="22"/>
          <w:szCs w:val="22"/>
        </w:rPr>
        <w:t xml:space="preserve">cuyo asegurado es </w:t>
      </w:r>
      <w:r w:rsidR="0088015A">
        <w:rPr>
          <w:rFonts w:ascii="Arial" w:hAnsi="Arial" w:cs="Arial"/>
          <w:bCs/>
          <w:sz w:val="22"/>
          <w:szCs w:val="22"/>
        </w:rPr>
        <w:t>la Gobernación de Antioquia.</w:t>
      </w:r>
    </w:p>
    <w:p w14:paraId="0F70CE90" w14:textId="77777777" w:rsidR="002E6AE5" w:rsidRPr="0088015A" w:rsidRDefault="002E6AE5" w:rsidP="00AD0165">
      <w:pPr>
        <w:pStyle w:val="Textoindependiente"/>
        <w:widowControl/>
        <w:tabs>
          <w:tab w:val="left" w:pos="2268"/>
        </w:tabs>
        <w:autoSpaceDE/>
        <w:autoSpaceDN/>
        <w:spacing w:line="360" w:lineRule="auto"/>
        <w:ind w:left="567"/>
        <w:jc w:val="both"/>
        <w:rPr>
          <w:rFonts w:ascii="Arial" w:hAnsi="Arial" w:cs="Arial"/>
          <w:b/>
          <w:sz w:val="22"/>
          <w:szCs w:val="22"/>
        </w:rPr>
      </w:pPr>
    </w:p>
    <w:p w14:paraId="2D20C973" w14:textId="3CDBBA57" w:rsidR="0088015A" w:rsidRPr="002E6AE5" w:rsidRDefault="0088015A" w:rsidP="00A377FB">
      <w:pPr>
        <w:pStyle w:val="Textoindependiente"/>
        <w:widowControl/>
        <w:numPr>
          <w:ilvl w:val="0"/>
          <w:numId w:val="5"/>
        </w:numPr>
        <w:tabs>
          <w:tab w:val="left" w:pos="2268"/>
        </w:tabs>
        <w:autoSpaceDE/>
        <w:autoSpaceDN/>
        <w:spacing w:line="360" w:lineRule="auto"/>
        <w:ind w:left="567" w:hanging="283"/>
        <w:jc w:val="both"/>
        <w:rPr>
          <w:rFonts w:ascii="Arial" w:hAnsi="Arial" w:cs="Arial"/>
          <w:b/>
          <w:sz w:val="22"/>
          <w:szCs w:val="22"/>
        </w:rPr>
      </w:pPr>
      <w:r>
        <w:rPr>
          <w:rFonts w:ascii="Arial" w:hAnsi="Arial" w:cs="Arial"/>
          <w:bCs/>
          <w:sz w:val="22"/>
          <w:szCs w:val="22"/>
        </w:rPr>
        <w:t>Certificado de existencia y representación legal de LA EQUIDAD SEGUROS GENERALES O.C., donde consta el poder</w:t>
      </w:r>
      <w:r w:rsidR="001F5F9B">
        <w:rPr>
          <w:rFonts w:ascii="Arial" w:hAnsi="Arial" w:cs="Arial"/>
          <w:bCs/>
          <w:sz w:val="22"/>
          <w:szCs w:val="22"/>
        </w:rPr>
        <w:t xml:space="preserve"> general</w:t>
      </w:r>
      <w:r>
        <w:rPr>
          <w:rFonts w:ascii="Arial" w:hAnsi="Arial" w:cs="Arial"/>
          <w:bCs/>
          <w:sz w:val="22"/>
          <w:szCs w:val="22"/>
        </w:rPr>
        <w:t xml:space="preserve"> a mí conferido.</w:t>
      </w:r>
    </w:p>
    <w:p w14:paraId="677A8111" w14:textId="77777777" w:rsidR="002E6AE5" w:rsidRDefault="002E6AE5" w:rsidP="00AD0165">
      <w:pPr>
        <w:spacing w:line="360" w:lineRule="auto"/>
        <w:rPr>
          <w:rFonts w:ascii="Arial" w:hAnsi="Arial" w:cs="Arial"/>
          <w:b/>
        </w:rPr>
      </w:pPr>
    </w:p>
    <w:p w14:paraId="5E43C5F2" w14:textId="46E0A0C0" w:rsidR="0088015A" w:rsidRDefault="0088015A" w:rsidP="00A377FB">
      <w:pPr>
        <w:pStyle w:val="Prrafodelista"/>
        <w:numPr>
          <w:ilvl w:val="0"/>
          <w:numId w:val="6"/>
        </w:numPr>
        <w:spacing w:after="0" w:line="360" w:lineRule="auto"/>
        <w:rPr>
          <w:rFonts w:ascii="Arial" w:hAnsi="Arial" w:cs="Arial"/>
          <w:b/>
        </w:rPr>
      </w:pPr>
      <w:r>
        <w:rPr>
          <w:rFonts w:ascii="Arial" w:hAnsi="Arial" w:cs="Arial"/>
          <w:b/>
        </w:rPr>
        <w:t>RATIFICACIÓN DE DOCUMENTOS</w:t>
      </w:r>
    </w:p>
    <w:p w14:paraId="3283C450" w14:textId="4DE9B7B9" w:rsidR="0088015A" w:rsidRDefault="0088015A" w:rsidP="00AD0165">
      <w:pPr>
        <w:spacing w:line="360" w:lineRule="auto"/>
        <w:rPr>
          <w:rFonts w:ascii="Arial" w:hAnsi="Arial" w:cs="Arial"/>
          <w:b/>
        </w:rPr>
      </w:pPr>
    </w:p>
    <w:p w14:paraId="1A3A0BF3" w14:textId="1A2884BB" w:rsidR="0088015A" w:rsidRDefault="0088015A" w:rsidP="00AD0165">
      <w:pPr>
        <w:spacing w:line="360" w:lineRule="auto"/>
        <w:jc w:val="both"/>
        <w:rPr>
          <w:rFonts w:ascii="Arial" w:hAnsi="Arial" w:cs="Arial"/>
          <w:bCs/>
        </w:rPr>
      </w:pPr>
      <w:r>
        <w:rPr>
          <w:rFonts w:ascii="Arial" w:hAnsi="Arial" w:cs="Arial"/>
          <w:bCs/>
        </w:rPr>
        <w:t xml:space="preserve">De conformidad con </w:t>
      </w:r>
      <w:r w:rsidR="00EA590E">
        <w:rPr>
          <w:rFonts w:ascii="Arial" w:hAnsi="Arial" w:cs="Arial"/>
          <w:bCs/>
        </w:rPr>
        <w:t>lo dispuesto en el a</w:t>
      </w:r>
      <w:r>
        <w:rPr>
          <w:rFonts w:ascii="Arial" w:hAnsi="Arial" w:cs="Arial"/>
          <w:bCs/>
        </w:rPr>
        <w:t>rtículo 262 del Código General del Proceso, aplicable por remisión expresa a esta jurisdicción, solicito</w:t>
      </w:r>
      <w:r w:rsidR="00EA590E">
        <w:rPr>
          <w:rFonts w:ascii="Arial" w:hAnsi="Arial" w:cs="Arial"/>
          <w:bCs/>
        </w:rPr>
        <w:t xml:space="preserve"> comedidamente</w:t>
      </w:r>
      <w:r>
        <w:rPr>
          <w:rFonts w:ascii="Arial" w:hAnsi="Arial" w:cs="Arial"/>
          <w:bCs/>
        </w:rPr>
        <w:t xml:space="preserve"> a</w:t>
      </w:r>
      <w:r w:rsidR="00EA590E">
        <w:rPr>
          <w:rFonts w:ascii="Arial" w:hAnsi="Arial" w:cs="Arial"/>
          <w:bCs/>
        </w:rPr>
        <w:t xml:space="preserve"> </w:t>
      </w:r>
      <w:r>
        <w:rPr>
          <w:rFonts w:ascii="Arial" w:hAnsi="Arial" w:cs="Arial"/>
          <w:bCs/>
        </w:rPr>
        <w:t>l</w:t>
      </w:r>
      <w:r w:rsidR="00EA590E">
        <w:rPr>
          <w:rFonts w:ascii="Arial" w:hAnsi="Arial" w:cs="Arial"/>
          <w:bCs/>
        </w:rPr>
        <w:t>a honorable magistrada ponente</w:t>
      </w:r>
      <w:r>
        <w:rPr>
          <w:rFonts w:ascii="Arial" w:hAnsi="Arial" w:cs="Arial"/>
          <w:bCs/>
        </w:rPr>
        <w:t xml:space="preserve"> se sirva solicitar la ratificación de los siguientes documentos aportados por el extremo demandante:</w:t>
      </w:r>
    </w:p>
    <w:p w14:paraId="399A4995" w14:textId="6F059931" w:rsidR="0088015A" w:rsidRDefault="0088015A" w:rsidP="00AD0165">
      <w:pPr>
        <w:spacing w:line="360" w:lineRule="auto"/>
        <w:jc w:val="both"/>
        <w:rPr>
          <w:rFonts w:ascii="Arial" w:hAnsi="Arial" w:cs="Arial"/>
          <w:bCs/>
        </w:rPr>
      </w:pPr>
    </w:p>
    <w:p w14:paraId="47849669" w14:textId="74E4D448" w:rsidR="0088015A" w:rsidRDefault="0088015A" w:rsidP="00A377FB">
      <w:pPr>
        <w:pStyle w:val="Prrafodelista"/>
        <w:numPr>
          <w:ilvl w:val="0"/>
          <w:numId w:val="7"/>
        </w:numPr>
        <w:spacing w:after="0" w:line="360" w:lineRule="auto"/>
        <w:jc w:val="both"/>
        <w:rPr>
          <w:rFonts w:ascii="Arial" w:hAnsi="Arial" w:cs="Arial"/>
          <w:bCs/>
        </w:rPr>
      </w:pPr>
      <w:r w:rsidRPr="0088015A">
        <w:rPr>
          <w:rFonts w:ascii="Arial" w:hAnsi="Arial" w:cs="Arial"/>
          <w:bCs/>
        </w:rPr>
        <w:t>Informe técnico 160AS-IT2208-8519 de 2022 suscrito por CORANTIOQUIA.</w:t>
      </w:r>
    </w:p>
    <w:p w14:paraId="37D3051D" w14:textId="77777777" w:rsidR="00366D63" w:rsidRPr="0088015A" w:rsidRDefault="00366D63" w:rsidP="00366D63">
      <w:pPr>
        <w:pStyle w:val="Prrafodelista"/>
        <w:spacing w:after="0" w:line="360" w:lineRule="auto"/>
        <w:jc w:val="both"/>
        <w:rPr>
          <w:rFonts w:ascii="Arial" w:hAnsi="Arial" w:cs="Arial"/>
          <w:bCs/>
        </w:rPr>
      </w:pPr>
    </w:p>
    <w:p w14:paraId="44D2D241" w14:textId="3962CB02" w:rsidR="0088015A" w:rsidRDefault="0088015A" w:rsidP="00A377FB">
      <w:pPr>
        <w:pStyle w:val="Prrafodelista"/>
        <w:numPr>
          <w:ilvl w:val="0"/>
          <w:numId w:val="7"/>
        </w:numPr>
        <w:spacing w:after="0" w:line="360" w:lineRule="auto"/>
        <w:jc w:val="both"/>
        <w:rPr>
          <w:rFonts w:ascii="Arial" w:hAnsi="Arial" w:cs="Arial"/>
          <w:bCs/>
        </w:rPr>
      </w:pPr>
      <w:r w:rsidRPr="0088015A">
        <w:rPr>
          <w:rFonts w:ascii="Arial" w:hAnsi="Arial" w:cs="Arial"/>
          <w:bCs/>
        </w:rPr>
        <w:t xml:space="preserve">Acto administrativo No. 40-ADM2212-9282 del 07 de diciembre de 2022 </w:t>
      </w:r>
      <w:r>
        <w:rPr>
          <w:rFonts w:ascii="Arial" w:hAnsi="Arial" w:cs="Arial"/>
          <w:bCs/>
        </w:rPr>
        <w:t>emitido</w:t>
      </w:r>
      <w:r w:rsidRPr="0088015A">
        <w:rPr>
          <w:rFonts w:ascii="Arial" w:hAnsi="Arial" w:cs="Arial"/>
          <w:bCs/>
        </w:rPr>
        <w:t xml:space="preserve"> por CORANTIOQUIA.</w:t>
      </w:r>
    </w:p>
    <w:p w14:paraId="1F78C204" w14:textId="77777777" w:rsidR="00EA590E" w:rsidRDefault="00EA590E" w:rsidP="00AD0165">
      <w:pPr>
        <w:spacing w:line="360" w:lineRule="auto"/>
        <w:ind w:left="360"/>
        <w:jc w:val="both"/>
        <w:rPr>
          <w:rFonts w:ascii="Arial" w:hAnsi="Arial" w:cs="Arial"/>
          <w:bCs/>
        </w:rPr>
      </w:pPr>
    </w:p>
    <w:p w14:paraId="3577F2E4" w14:textId="77777777" w:rsidR="00366D63" w:rsidRDefault="00366D63" w:rsidP="00AD0165">
      <w:pPr>
        <w:spacing w:line="360" w:lineRule="auto"/>
        <w:ind w:left="360"/>
        <w:jc w:val="both"/>
        <w:rPr>
          <w:rFonts w:ascii="Arial" w:hAnsi="Arial" w:cs="Arial"/>
          <w:bCs/>
        </w:rPr>
      </w:pPr>
    </w:p>
    <w:p w14:paraId="55ADE7FF" w14:textId="77777777" w:rsidR="00366D63" w:rsidRDefault="00366D63" w:rsidP="00AD0165">
      <w:pPr>
        <w:spacing w:line="360" w:lineRule="auto"/>
        <w:ind w:left="360"/>
        <w:jc w:val="both"/>
        <w:rPr>
          <w:rFonts w:ascii="Arial" w:hAnsi="Arial" w:cs="Arial"/>
          <w:bCs/>
        </w:rPr>
      </w:pPr>
    </w:p>
    <w:p w14:paraId="4658B1FA" w14:textId="2E6705B8" w:rsidR="00EA590E" w:rsidRPr="008A2EB1" w:rsidRDefault="008A2EB1" w:rsidP="00A377FB">
      <w:pPr>
        <w:pStyle w:val="Prrafodelista"/>
        <w:numPr>
          <w:ilvl w:val="0"/>
          <w:numId w:val="4"/>
        </w:numPr>
        <w:spacing w:after="0" w:line="360" w:lineRule="auto"/>
        <w:jc w:val="both"/>
        <w:rPr>
          <w:rFonts w:ascii="Arial" w:hAnsi="Arial" w:cs="Arial"/>
          <w:b/>
          <w:bCs/>
        </w:rPr>
      </w:pPr>
      <w:r w:rsidRPr="008A2EB1">
        <w:rPr>
          <w:rFonts w:ascii="Arial" w:hAnsi="Arial" w:cs="Arial"/>
          <w:b/>
          <w:bCs/>
        </w:rPr>
        <w:lastRenderedPageBreak/>
        <w:t>TESTIMONIALES</w:t>
      </w:r>
    </w:p>
    <w:p w14:paraId="0BAA134E" w14:textId="77777777" w:rsidR="00366D63" w:rsidRDefault="00366D63" w:rsidP="00AD0165">
      <w:pPr>
        <w:spacing w:line="360" w:lineRule="auto"/>
        <w:jc w:val="both"/>
        <w:rPr>
          <w:rFonts w:ascii="Arial" w:hAnsi="Arial" w:cs="Arial"/>
          <w:bCs/>
        </w:rPr>
      </w:pPr>
    </w:p>
    <w:p w14:paraId="412308C2" w14:textId="3996EC66" w:rsidR="0088015A" w:rsidRDefault="008A2EB1" w:rsidP="00AD0165">
      <w:pPr>
        <w:spacing w:line="360" w:lineRule="auto"/>
        <w:jc w:val="both"/>
        <w:rPr>
          <w:rFonts w:ascii="Arial" w:hAnsi="Arial" w:cs="Arial"/>
          <w:bCs/>
        </w:rPr>
      </w:pPr>
      <w:r>
        <w:rPr>
          <w:rFonts w:ascii="Arial" w:hAnsi="Arial" w:cs="Arial"/>
          <w:bCs/>
        </w:rPr>
        <w:t xml:space="preserve">Solicito comedidamente se me permita interrogar a cada una de las personas citadas en calidad de testigos tanto por la parte demandante como por las demás entidades que conforman el extremo pasivo de la Litis. </w:t>
      </w:r>
    </w:p>
    <w:p w14:paraId="75F4F0A8" w14:textId="77777777" w:rsidR="008A2EB1" w:rsidRPr="0088015A" w:rsidRDefault="008A2EB1" w:rsidP="00AD0165">
      <w:pPr>
        <w:spacing w:line="360" w:lineRule="auto"/>
        <w:jc w:val="both"/>
        <w:rPr>
          <w:rFonts w:ascii="Arial" w:hAnsi="Arial" w:cs="Arial"/>
          <w:bCs/>
        </w:rPr>
      </w:pPr>
    </w:p>
    <w:p w14:paraId="4D3F27E1" w14:textId="40568C1E" w:rsidR="005D2945" w:rsidRPr="0088015A" w:rsidRDefault="00CF6F47" w:rsidP="00AD0165">
      <w:pPr>
        <w:pStyle w:val="Ttulo4"/>
        <w:spacing w:before="0" w:line="360" w:lineRule="auto"/>
        <w:jc w:val="center"/>
        <w:rPr>
          <w:rFonts w:ascii="Arial" w:hAnsi="Arial" w:cs="Arial"/>
          <w:b/>
          <w:bCs/>
          <w:i w:val="0"/>
          <w:color w:val="auto"/>
          <w:u w:val="single"/>
        </w:rPr>
      </w:pPr>
      <w:r w:rsidRPr="0088015A">
        <w:rPr>
          <w:rFonts w:ascii="Arial" w:hAnsi="Arial" w:cs="Arial"/>
          <w:b/>
          <w:bCs/>
          <w:i w:val="0"/>
          <w:color w:val="auto"/>
          <w:u w:val="single"/>
        </w:rPr>
        <w:t xml:space="preserve">CAPÍTULO </w:t>
      </w:r>
      <w:r w:rsidR="0088015A">
        <w:rPr>
          <w:rFonts w:ascii="Arial" w:hAnsi="Arial" w:cs="Arial"/>
          <w:b/>
          <w:bCs/>
          <w:i w:val="0"/>
          <w:color w:val="auto"/>
          <w:u w:val="single"/>
        </w:rPr>
        <w:t>III</w:t>
      </w:r>
      <w:r w:rsidR="005D2945" w:rsidRPr="0088015A">
        <w:rPr>
          <w:rFonts w:ascii="Arial" w:hAnsi="Arial" w:cs="Arial"/>
          <w:b/>
          <w:bCs/>
          <w:i w:val="0"/>
          <w:color w:val="auto"/>
          <w:u w:val="single"/>
        </w:rPr>
        <w:t>. NOTIFICACIONES</w:t>
      </w:r>
    </w:p>
    <w:p w14:paraId="04BF2769" w14:textId="77777777" w:rsidR="00F36792" w:rsidRPr="0088015A" w:rsidRDefault="00F36792" w:rsidP="00AD0165">
      <w:pPr>
        <w:spacing w:line="360" w:lineRule="auto"/>
        <w:jc w:val="both"/>
        <w:rPr>
          <w:rFonts w:ascii="Arial" w:hAnsi="Arial" w:cs="Arial"/>
        </w:rPr>
      </w:pPr>
    </w:p>
    <w:p w14:paraId="3118D5CB" w14:textId="0C6B757B" w:rsidR="005D2945" w:rsidRPr="0088015A" w:rsidRDefault="004D34FF" w:rsidP="00AD0165">
      <w:pPr>
        <w:spacing w:line="360" w:lineRule="auto"/>
        <w:jc w:val="both"/>
        <w:rPr>
          <w:rFonts w:ascii="Arial" w:hAnsi="Arial" w:cs="Arial"/>
        </w:rPr>
      </w:pPr>
      <w:r w:rsidRPr="0088015A">
        <w:rPr>
          <w:rFonts w:ascii="Arial" w:hAnsi="Arial" w:cs="Arial"/>
        </w:rPr>
        <w:t xml:space="preserve">Mi representada y el suscrito recibiremos notificaciones físicas en la Avenida 6A Bis No. 35N-100, Centro Empresarial Chipichape, Oficina 212 de la ciudad de Cali, o en la Secretaría de su Despacho. </w:t>
      </w:r>
      <w:r w:rsidR="004551FE" w:rsidRPr="0088015A">
        <w:rPr>
          <w:rFonts w:ascii="Arial" w:hAnsi="Arial" w:cs="Arial"/>
        </w:rPr>
        <w:t>C</w:t>
      </w:r>
      <w:r w:rsidR="005D2945" w:rsidRPr="0088015A">
        <w:rPr>
          <w:rFonts w:ascii="Arial" w:hAnsi="Arial" w:cs="Arial"/>
        </w:rPr>
        <w:t xml:space="preserve">orreo electrónico: </w:t>
      </w:r>
      <w:hyperlink r:id="rId18" w:history="1">
        <w:r w:rsidR="005D2945" w:rsidRPr="0088015A">
          <w:rPr>
            <w:rStyle w:val="Hipervnculo"/>
            <w:rFonts w:ascii="Arial" w:hAnsi="Arial" w:cs="Arial"/>
          </w:rPr>
          <w:t>notificaciones@gha.com.co</w:t>
        </w:r>
      </w:hyperlink>
    </w:p>
    <w:p w14:paraId="78FBA9D3" w14:textId="208F5302" w:rsidR="0088015A" w:rsidRDefault="0088015A" w:rsidP="00AD0165">
      <w:pPr>
        <w:spacing w:line="360" w:lineRule="auto"/>
        <w:jc w:val="both"/>
        <w:rPr>
          <w:rFonts w:ascii="Arial" w:hAnsi="Arial" w:cs="Arial"/>
        </w:rPr>
      </w:pPr>
    </w:p>
    <w:p w14:paraId="20CE89BD" w14:textId="35703C1C" w:rsidR="005D2945" w:rsidRPr="0088015A" w:rsidRDefault="00AC04E0" w:rsidP="00AD0165">
      <w:pPr>
        <w:spacing w:line="360" w:lineRule="auto"/>
        <w:jc w:val="both"/>
        <w:rPr>
          <w:rFonts w:ascii="Arial" w:hAnsi="Arial" w:cs="Arial"/>
        </w:rPr>
      </w:pPr>
      <w:bookmarkStart w:id="0" w:name="_GoBack"/>
      <w:r w:rsidRPr="0088015A">
        <w:rPr>
          <w:rFonts w:ascii="Arial" w:hAnsi="Arial" w:cs="Arial"/>
          <w:noProof/>
          <w:lang w:val="es-CO" w:eastAsia="es-CO"/>
        </w:rPr>
        <w:drawing>
          <wp:anchor distT="0" distB="0" distL="114300" distR="114300" simplePos="0" relativeHeight="251666432" behindDoc="1" locked="0" layoutInCell="1" allowOverlap="0" wp14:anchorId="4A27D13A" wp14:editId="73C55B0A">
            <wp:simplePos x="0" y="0"/>
            <wp:positionH relativeFrom="margin">
              <wp:posOffset>-132715</wp:posOffset>
            </wp:positionH>
            <wp:positionV relativeFrom="paragraph">
              <wp:posOffset>87630</wp:posOffset>
            </wp:positionV>
            <wp:extent cx="2447925" cy="1419225"/>
            <wp:effectExtent l="0" t="0" r="9525" b="9525"/>
            <wp:wrapNone/>
            <wp:docPr id="8" name="Imagen 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2" descr="Texto, Cart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7925" cy="1419225"/>
                    </a:xfrm>
                    <a:prstGeom prst="rect">
                      <a:avLst/>
                    </a:prstGeom>
                    <a:noFill/>
                  </pic:spPr>
                </pic:pic>
              </a:graphicData>
            </a:graphic>
            <wp14:sizeRelH relativeFrom="page">
              <wp14:pctWidth>0</wp14:pctWidth>
            </wp14:sizeRelH>
            <wp14:sizeRelV relativeFrom="page">
              <wp14:pctHeight>0</wp14:pctHeight>
            </wp14:sizeRelV>
          </wp:anchor>
        </w:drawing>
      </w:r>
      <w:bookmarkEnd w:id="0"/>
    </w:p>
    <w:p w14:paraId="2E86EBF5" w14:textId="77777777" w:rsidR="005D2945" w:rsidRPr="0088015A" w:rsidRDefault="005D2945" w:rsidP="00AD0165">
      <w:pPr>
        <w:spacing w:line="360" w:lineRule="auto"/>
        <w:jc w:val="both"/>
        <w:rPr>
          <w:rFonts w:ascii="Arial" w:hAnsi="Arial" w:cs="Arial"/>
        </w:rPr>
      </w:pPr>
      <w:r w:rsidRPr="0088015A">
        <w:rPr>
          <w:rFonts w:ascii="Arial" w:hAnsi="Arial" w:cs="Arial"/>
        </w:rPr>
        <w:t>Cordialmente,</w:t>
      </w:r>
    </w:p>
    <w:p w14:paraId="0916D6BF" w14:textId="77777777" w:rsidR="005D2945" w:rsidRPr="0088015A" w:rsidRDefault="005D2945" w:rsidP="00AD0165">
      <w:pPr>
        <w:spacing w:line="360" w:lineRule="auto"/>
        <w:jc w:val="both"/>
        <w:rPr>
          <w:rFonts w:ascii="Arial" w:hAnsi="Arial" w:cs="Arial"/>
          <w:b/>
        </w:rPr>
      </w:pPr>
    </w:p>
    <w:p w14:paraId="4C390E77" w14:textId="77777777" w:rsidR="005D2945" w:rsidRPr="0088015A" w:rsidRDefault="005D2945" w:rsidP="00AD0165">
      <w:pPr>
        <w:spacing w:line="360" w:lineRule="auto"/>
        <w:jc w:val="both"/>
        <w:rPr>
          <w:rFonts w:ascii="Arial" w:hAnsi="Arial" w:cs="Arial"/>
          <w:b/>
        </w:rPr>
      </w:pPr>
    </w:p>
    <w:p w14:paraId="4B33939F" w14:textId="77777777" w:rsidR="00CF2117" w:rsidRPr="0088015A" w:rsidRDefault="00CF2117" w:rsidP="00AD0165">
      <w:pPr>
        <w:spacing w:line="360" w:lineRule="auto"/>
        <w:jc w:val="both"/>
        <w:rPr>
          <w:rFonts w:ascii="Arial" w:hAnsi="Arial" w:cs="Arial"/>
          <w:b/>
        </w:rPr>
      </w:pPr>
    </w:p>
    <w:p w14:paraId="2E085CBD" w14:textId="77777777" w:rsidR="000F1266" w:rsidRPr="0088015A" w:rsidRDefault="000F1266" w:rsidP="00AD0165">
      <w:pPr>
        <w:spacing w:line="360" w:lineRule="auto"/>
        <w:jc w:val="both"/>
        <w:rPr>
          <w:rFonts w:ascii="Arial" w:hAnsi="Arial" w:cs="Arial"/>
          <w:b/>
        </w:rPr>
      </w:pPr>
    </w:p>
    <w:p w14:paraId="43ECC418" w14:textId="77777777" w:rsidR="005D2945" w:rsidRPr="0088015A" w:rsidRDefault="005D2945" w:rsidP="00AD0165">
      <w:pPr>
        <w:spacing w:line="360" w:lineRule="auto"/>
        <w:jc w:val="both"/>
        <w:rPr>
          <w:rFonts w:ascii="Arial" w:hAnsi="Arial" w:cs="Arial"/>
        </w:rPr>
      </w:pPr>
      <w:r w:rsidRPr="0088015A">
        <w:rPr>
          <w:rFonts w:ascii="Arial" w:hAnsi="Arial" w:cs="Arial"/>
          <w:b/>
        </w:rPr>
        <w:t xml:space="preserve">GUSTAVO ALBERTO HERRERA ÁVILA </w:t>
      </w:r>
    </w:p>
    <w:p w14:paraId="6D2BB6E4" w14:textId="77777777" w:rsidR="005D2945" w:rsidRPr="0088015A" w:rsidRDefault="005D2945" w:rsidP="00AD0165">
      <w:pPr>
        <w:spacing w:line="360" w:lineRule="auto"/>
        <w:jc w:val="both"/>
        <w:rPr>
          <w:rFonts w:ascii="Arial" w:hAnsi="Arial" w:cs="Arial"/>
        </w:rPr>
      </w:pPr>
      <w:r w:rsidRPr="0088015A">
        <w:rPr>
          <w:rFonts w:ascii="Arial" w:hAnsi="Arial" w:cs="Arial"/>
        </w:rPr>
        <w:t xml:space="preserve">C.C.  No. 19.395.114 de Bogotá </w:t>
      </w:r>
    </w:p>
    <w:p w14:paraId="124623D5" w14:textId="2CDB9331" w:rsidR="00194DAC" w:rsidRPr="0088015A" w:rsidRDefault="005D2945" w:rsidP="00AD0165">
      <w:pPr>
        <w:spacing w:line="360" w:lineRule="auto"/>
        <w:jc w:val="both"/>
        <w:rPr>
          <w:rFonts w:ascii="Arial" w:hAnsi="Arial" w:cs="Arial"/>
        </w:rPr>
      </w:pPr>
      <w:r w:rsidRPr="0088015A">
        <w:rPr>
          <w:rFonts w:ascii="Arial" w:hAnsi="Arial" w:cs="Arial"/>
        </w:rPr>
        <w:t>T.P. No. 39.116 del C. S. de la J.</w:t>
      </w:r>
    </w:p>
    <w:sectPr w:rsidR="00194DAC" w:rsidRPr="0088015A" w:rsidSect="00467916">
      <w:headerReference w:type="default" r:id="rId20"/>
      <w:footerReference w:type="default" r:id="rId21"/>
      <w:pgSz w:w="12240" w:h="20160" w:code="5"/>
      <w:pgMar w:top="1985" w:right="1304" w:bottom="2835"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17E380" w14:textId="77777777" w:rsidR="00A377FB" w:rsidRDefault="00A377FB" w:rsidP="0025591F">
      <w:r>
        <w:separator/>
      </w:r>
    </w:p>
  </w:endnote>
  <w:endnote w:type="continuationSeparator" w:id="0">
    <w:p w14:paraId="52CFA61C" w14:textId="77777777" w:rsidR="00A377FB" w:rsidRDefault="00A377FB"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Raleway">
    <w:altName w:val="Times New Roman"/>
    <w:charset w:val="00"/>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A9993" w14:textId="77777777" w:rsidR="00B12E15" w:rsidRDefault="00B12E15"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048AAA0E" wp14:editId="56AA941B">
          <wp:simplePos x="0" y="0"/>
          <wp:positionH relativeFrom="column">
            <wp:posOffset>4491990</wp:posOffset>
          </wp:positionH>
          <wp:positionV relativeFrom="margin">
            <wp:posOffset>10036810</wp:posOffset>
          </wp:positionV>
          <wp:extent cx="1466850" cy="905510"/>
          <wp:effectExtent l="0" t="0" r="0" b="88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6900B269" wp14:editId="7CFFA32D">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4F6164" w14:textId="77777777" w:rsidR="00B12E15" w:rsidRPr="004A356B" w:rsidRDefault="00B12E15"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7457F4D1" w14:textId="77777777" w:rsidR="00B12E15" w:rsidRPr="004A356B" w:rsidRDefault="00B12E15"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0B269"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044F6164" w14:textId="77777777" w:rsidR="00B12E15" w:rsidRPr="004A356B" w:rsidRDefault="00B12E15"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7457F4D1" w14:textId="77777777" w:rsidR="00B12E15" w:rsidRPr="004A356B" w:rsidRDefault="00B12E15"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7BA1B36A" wp14:editId="71222460">
          <wp:simplePos x="0" y="0"/>
          <wp:positionH relativeFrom="page">
            <wp:align>left</wp:align>
          </wp:positionH>
          <wp:positionV relativeFrom="page">
            <wp:align>bottom</wp:align>
          </wp:positionV>
          <wp:extent cx="7767778" cy="1868509"/>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296EA" w14:textId="77777777" w:rsidR="00B12E15" w:rsidRDefault="00B12E15" w:rsidP="00416F84">
    <w:pPr>
      <w:ind w:left="7080" w:firstLine="708"/>
      <w:rPr>
        <w:color w:val="222A35" w:themeColor="text2" w:themeShade="80"/>
      </w:rPr>
    </w:pPr>
  </w:p>
  <w:p w14:paraId="014441D0" w14:textId="77777777" w:rsidR="00B12E15" w:rsidRDefault="00B12E15"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3D630778" wp14:editId="1B225F9C">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D1D2FD" w14:textId="77777777" w:rsidR="00B12E15" w:rsidRPr="004A356B" w:rsidRDefault="00B12E15"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GRC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30778"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63D1D2FD" w14:textId="77777777" w:rsidR="00B12E15" w:rsidRPr="004A356B" w:rsidRDefault="00B12E15"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GRC</w:t>
                    </w:r>
                  </w:p>
                </w:txbxContent>
              </v:textbox>
              <w10:wrap anchorx="page" anchory="margin"/>
            </v:rect>
          </w:pict>
        </mc:Fallback>
      </mc:AlternateContent>
    </w:r>
  </w:p>
  <w:p w14:paraId="329D81E2" w14:textId="77777777" w:rsidR="00B12E15" w:rsidRDefault="00B12E15" w:rsidP="004A356B">
    <w:pPr>
      <w:rPr>
        <w:color w:val="222A35" w:themeColor="text2" w:themeShade="80"/>
      </w:rPr>
    </w:pPr>
  </w:p>
  <w:p w14:paraId="5F8C9338" w14:textId="77777777" w:rsidR="00B12E15" w:rsidRPr="00194DAC" w:rsidRDefault="00B12E15"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E86DF0">
      <w:rPr>
        <w:rFonts w:ascii="Raleway" w:hAnsi="Raleway"/>
        <w:b/>
        <w:bCs/>
        <w:noProof/>
        <w:color w:val="222A35" w:themeColor="text2" w:themeShade="80"/>
        <w:sz w:val="16"/>
        <w:szCs w:val="16"/>
      </w:rPr>
      <w:t>30</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E86DF0">
      <w:rPr>
        <w:rFonts w:ascii="Raleway" w:hAnsi="Raleway"/>
        <w:b/>
        <w:bCs/>
        <w:noProof/>
        <w:color w:val="222A35" w:themeColor="text2" w:themeShade="80"/>
        <w:sz w:val="16"/>
        <w:szCs w:val="16"/>
      </w:rPr>
      <w:t>30</w:t>
    </w:r>
    <w:r w:rsidRPr="00194DAC">
      <w:rPr>
        <w:rFonts w:ascii="Raleway" w:hAnsi="Raleway"/>
        <w:b/>
        <w:bCs/>
        <w:color w:val="222A35" w:themeColor="text2" w:themeShade="80"/>
        <w:sz w:val="16"/>
        <w:szCs w:val="16"/>
      </w:rPr>
      <w:fldChar w:fldCharType="end"/>
    </w:r>
  </w:p>
  <w:p w14:paraId="2EF8A1B3" w14:textId="77777777" w:rsidR="00B12E15" w:rsidRDefault="00B12E1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2D0C3C" w14:textId="77777777" w:rsidR="00A377FB" w:rsidRDefault="00A377FB" w:rsidP="0025591F">
      <w:r>
        <w:separator/>
      </w:r>
    </w:p>
  </w:footnote>
  <w:footnote w:type="continuationSeparator" w:id="0">
    <w:p w14:paraId="236FE5F6" w14:textId="77777777" w:rsidR="00A377FB" w:rsidRDefault="00A377FB" w:rsidP="0025591F">
      <w:r>
        <w:continuationSeparator/>
      </w:r>
    </w:p>
  </w:footnote>
  <w:footnote w:id="1">
    <w:p w14:paraId="09AF852E" w14:textId="0E52427D" w:rsidR="00B12E15" w:rsidRPr="008F09B9" w:rsidRDefault="00B12E15" w:rsidP="00021C9C">
      <w:pPr>
        <w:pStyle w:val="Textonotapie"/>
        <w:jc w:val="both"/>
        <w:rPr>
          <w:rFonts w:ascii="Arial" w:hAnsi="Arial" w:cs="Arial"/>
          <w:sz w:val="16"/>
          <w:szCs w:val="16"/>
          <w:lang w:val="es-MX"/>
        </w:rPr>
      </w:pPr>
      <w:r w:rsidRPr="008F09B9">
        <w:rPr>
          <w:rStyle w:val="Refdenotaalpie"/>
          <w:rFonts w:ascii="Arial" w:hAnsi="Arial" w:cs="Arial"/>
          <w:sz w:val="16"/>
          <w:szCs w:val="16"/>
        </w:rPr>
        <w:footnoteRef/>
      </w:r>
      <w:r w:rsidRPr="008F09B9">
        <w:rPr>
          <w:rFonts w:ascii="Arial" w:hAnsi="Arial" w:cs="Arial"/>
          <w:sz w:val="16"/>
          <w:szCs w:val="16"/>
        </w:rPr>
        <w:t xml:space="preserve"> </w:t>
      </w:r>
      <w:hyperlink r:id="rId1" w:history="1">
        <w:r w:rsidRPr="008F09B9">
          <w:rPr>
            <w:rStyle w:val="Hipervnculo"/>
            <w:rFonts w:ascii="Arial" w:hAnsi="Arial" w:cs="Arial"/>
            <w:sz w:val="16"/>
            <w:szCs w:val="16"/>
          </w:rPr>
          <w:t>https://www.ramajudicial.gov.co/documents/2216525/10401334/01020120014901_28-09-2016.pdf/4bd46239-b70a-430d-ac38-c53500344051</w:t>
        </w:r>
      </w:hyperlink>
      <w:r w:rsidRPr="008F09B9">
        <w:rPr>
          <w:rFonts w:ascii="Arial" w:hAnsi="Arial" w:cs="Arial"/>
          <w:sz w:val="16"/>
          <w:szCs w:val="16"/>
        </w:rPr>
        <w:t xml:space="preserve"> </w:t>
      </w:r>
    </w:p>
  </w:footnote>
  <w:footnote w:id="2">
    <w:p w14:paraId="194D84C2" w14:textId="30374AC6" w:rsidR="00B12E15" w:rsidRPr="008F09B9" w:rsidRDefault="00B12E15" w:rsidP="008F09B9">
      <w:pPr>
        <w:pStyle w:val="Textonotapie"/>
        <w:jc w:val="both"/>
        <w:rPr>
          <w:rFonts w:ascii="Arial"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Consejo de Estado, sección tercera. Expediente No. 16696, MP Enrique Gil Botero</w:t>
      </w:r>
    </w:p>
  </w:footnote>
  <w:footnote w:id="3">
    <w:p w14:paraId="0112267A" w14:textId="41BB36A0" w:rsidR="00B12E15" w:rsidRPr="008F09B9" w:rsidRDefault="00B12E15" w:rsidP="00F92EBE">
      <w:pPr>
        <w:pStyle w:val="Textonotapie"/>
        <w:jc w:val="both"/>
        <w:rPr>
          <w:rFonts w:ascii="Arial"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Consejo de Estado, Sección tercera, subsección B, sentencia 29-07-2013, MP Ramiro de Jesús Pazos Guerrero.</w:t>
      </w:r>
    </w:p>
  </w:footnote>
  <w:footnote w:id="4">
    <w:p w14:paraId="0139022B" w14:textId="77777777" w:rsidR="00B12E15" w:rsidRPr="008F09B9" w:rsidRDefault="00B12E15" w:rsidP="0088015A">
      <w:pPr>
        <w:pStyle w:val="Textonotapie"/>
        <w:jc w:val="both"/>
        <w:rPr>
          <w:rFonts w:ascii="Arial" w:eastAsia="Calibri"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Corte Suprema de Justicia, Sala de Casación Civil, sentencia del 14 de diciembre de 2001. </w:t>
      </w:r>
      <w:proofErr w:type="spellStart"/>
      <w:r w:rsidRPr="008F09B9">
        <w:rPr>
          <w:rFonts w:ascii="Arial" w:hAnsi="Arial" w:cs="Arial"/>
          <w:sz w:val="16"/>
          <w:szCs w:val="16"/>
        </w:rPr>
        <w:t>Mp</w:t>
      </w:r>
      <w:proofErr w:type="spellEnd"/>
      <w:r w:rsidRPr="008F09B9">
        <w:rPr>
          <w:rFonts w:ascii="Arial" w:hAnsi="Arial" w:cs="Arial"/>
          <w:sz w:val="16"/>
          <w:szCs w:val="16"/>
        </w:rPr>
        <w:t xml:space="preserve">. Jorge Antonio Castillo Rúgeles. EXP 5952. </w:t>
      </w:r>
    </w:p>
  </w:footnote>
  <w:footnote w:id="5">
    <w:p w14:paraId="04D97805" w14:textId="77777777" w:rsidR="00B12E15" w:rsidRPr="002E3BA7" w:rsidRDefault="00B12E15" w:rsidP="001A5BAC">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proofErr w:type="spellStart"/>
      <w:r w:rsidRPr="00B611AD">
        <w:rPr>
          <w:rFonts w:ascii="Arial" w:hAnsi="Arial" w:cs="Arial"/>
          <w:sz w:val="16"/>
          <w:szCs w:val="16"/>
        </w:rPr>
        <w:t>Superfinaciera</w:t>
      </w:r>
      <w:proofErr w:type="spellEnd"/>
      <w:r w:rsidRPr="00B611AD">
        <w:rPr>
          <w:rFonts w:ascii="Arial" w:hAnsi="Arial" w:cs="Arial"/>
          <w:sz w:val="16"/>
          <w:szCs w:val="16"/>
        </w:rPr>
        <w:t xml:space="preserve"> (2019). Concepto 2019098264. “Seguros, Pago de Indemnización, Seguro de Responsabilidad </w:t>
      </w:r>
      <w:r w:rsidRPr="00B611AD">
        <w:rPr>
          <w:rFonts w:ascii="Arial" w:hAnsi="Arial" w:cs="Arial"/>
          <w:sz w:val="16"/>
          <w:szCs w:val="16"/>
          <w:lang w:val="es-ES"/>
        </w:rPr>
        <w:t>Civil”. Agosto 29.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F0B1A" w14:textId="77777777" w:rsidR="00B12E15" w:rsidRDefault="00B12E15">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3998D109" wp14:editId="363116A9">
          <wp:simplePos x="0" y="0"/>
          <wp:positionH relativeFrom="margin">
            <wp:align>left</wp:align>
          </wp:positionH>
          <wp:positionV relativeFrom="page">
            <wp:posOffset>457200</wp:posOffset>
          </wp:positionV>
          <wp:extent cx="1943100" cy="587612"/>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3100" cy="5876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65D03E6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4CCA202B"/>
    <w:multiLevelType w:val="hybridMultilevel"/>
    <w:tmpl w:val="B2AC0450"/>
    <w:lvl w:ilvl="0" w:tplc="971465B2">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4E5B2CBB"/>
    <w:multiLevelType w:val="hybridMultilevel"/>
    <w:tmpl w:val="F51A84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6FF39CB"/>
    <w:multiLevelType w:val="multilevel"/>
    <w:tmpl w:val="415E0C18"/>
    <w:lvl w:ilvl="0">
      <w:start w:val="1"/>
      <w:numFmt w:val="upperRoman"/>
      <w:lvlText w:val="%1."/>
      <w:lvlJc w:val="left"/>
      <w:pPr>
        <w:ind w:left="1080" w:hanging="720"/>
      </w:pPr>
      <w:rPr>
        <w:rFonts w:hint="default"/>
      </w:rPr>
    </w:lvl>
    <w:lvl w:ilvl="1">
      <w:start w:val="3"/>
      <w:numFmt w:val="decimal"/>
      <w:isLgl/>
      <w:lvlText w:val="%1.%2."/>
      <w:lvlJc w:val="left"/>
      <w:pPr>
        <w:ind w:left="1425"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4920" w:hanging="1800"/>
      </w:pPr>
      <w:rPr>
        <w:rFonts w:hint="default"/>
      </w:rPr>
    </w:lvl>
  </w:abstractNum>
  <w:abstractNum w:abstractNumId="4" w15:restartNumberingAfterBreak="0">
    <w:nsid w:val="5C6B4123"/>
    <w:multiLevelType w:val="hybridMultilevel"/>
    <w:tmpl w:val="A6186DB4"/>
    <w:lvl w:ilvl="0" w:tplc="0C22E2F6">
      <w:start w:val="1"/>
      <w:numFmt w:val="decimal"/>
      <w:lvlText w:val="%1."/>
      <w:lvlJc w:val="left"/>
      <w:pPr>
        <w:ind w:left="-208" w:hanging="360"/>
      </w:pPr>
      <w:rPr>
        <w:b/>
        <w:bCs/>
        <w:i w:val="0"/>
        <w:iCs/>
      </w:rPr>
    </w:lvl>
    <w:lvl w:ilvl="1" w:tplc="240A0019">
      <w:start w:val="1"/>
      <w:numFmt w:val="lowerLetter"/>
      <w:lvlText w:val="%2."/>
      <w:lvlJc w:val="left"/>
      <w:pPr>
        <w:ind w:left="512" w:hanging="360"/>
      </w:pPr>
    </w:lvl>
    <w:lvl w:ilvl="2" w:tplc="240A001B">
      <w:start w:val="1"/>
      <w:numFmt w:val="lowerRoman"/>
      <w:lvlText w:val="%3."/>
      <w:lvlJc w:val="right"/>
      <w:pPr>
        <w:ind w:left="1232" w:hanging="180"/>
      </w:pPr>
    </w:lvl>
    <w:lvl w:ilvl="3" w:tplc="240A000F">
      <w:start w:val="1"/>
      <w:numFmt w:val="decimal"/>
      <w:lvlText w:val="%4."/>
      <w:lvlJc w:val="left"/>
      <w:pPr>
        <w:ind w:left="1952" w:hanging="360"/>
      </w:pPr>
    </w:lvl>
    <w:lvl w:ilvl="4" w:tplc="240A0019">
      <w:start w:val="1"/>
      <w:numFmt w:val="lowerLetter"/>
      <w:lvlText w:val="%5."/>
      <w:lvlJc w:val="left"/>
      <w:pPr>
        <w:ind w:left="2672" w:hanging="360"/>
      </w:pPr>
    </w:lvl>
    <w:lvl w:ilvl="5" w:tplc="240A001B">
      <w:start w:val="1"/>
      <w:numFmt w:val="lowerRoman"/>
      <w:lvlText w:val="%6."/>
      <w:lvlJc w:val="right"/>
      <w:pPr>
        <w:ind w:left="3392" w:hanging="180"/>
      </w:pPr>
    </w:lvl>
    <w:lvl w:ilvl="6" w:tplc="240A000F">
      <w:start w:val="1"/>
      <w:numFmt w:val="decimal"/>
      <w:lvlText w:val="%7."/>
      <w:lvlJc w:val="left"/>
      <w:pPr>
        <w:ind w:left="4112" w:hanging="360"/>
      </w:pPr>
    </w:lvl>
    <w:lvl w:ilvl="7" w:tplc="240A0019">
      <w:start w:val="1"/>
      <w:numFmt w:val="lowerLetter"/>
      <w:lvlText w:val="%8."/>
      <w:lvlJc w:val="left"/>
      <w:pPr>
        <w:ind w:left="4832" w:hanging="360"/>
      </w:pPr>
    </w:lvl>
    <w:lvl w:ilvl="8" w:tplc="240A001B">
      <w:start w:val="1"/>
      <w:numFmt w:val="lowerRoman"/>
      <w:lvlText w:val="%9."/>
      <w:lvlJc w:val="right"/>
      <w:pPr>
        <w:ind w:left="5552" w:hanging="180"/>
      </w:pPr>
    </w:lvl>
  </w:abstractNum>
  <w:abstractNum w:abstractNumId="5" w15:restartNumberingAfterBreak="0">
    <w:nsid w:val="5D960FE8"/>
    <w:multiLevelType w:val="hybridMultilevel"/>
    <w:tmpl w:val="A75E6F1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 w15:restartNumberingAfterBreak="0">
    <w:nsid w:val="63812555"/>
    <w:multiLevelType w:val="hybridMultilevel"/>
    <w:tmpl w:val="69068738"/>
    <w:lvl w:ilvl="0" w:tplc="DCC2785A">
      <w:start w:val="1"/>
      <w:numFmt w:val="decimal"/>
      <w:lvlText w:val="%1."/>
      <w:lvlJc w:val="left"/>
      <w:pPr>
        <w:ind w:left="720" w:hanging="360"/>
      </w:pPr>
      <w:rPr>
        <w:rFonts w:ascii="Arial" w:hAnsi="Arial" w:cs="Arial" w:hint="default"/>
        <w:b/>
        <w:bCs/>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78633697"/>
    <w:multiLevelType w:val="hybridMultilevel"/>
    <w:tmpl w:val="0254A6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D295254"/>
    <w:multiLevelType w:val="hybridMultilevel"/>
    <w:tmpl w:val="99EEEC06"/>
    <w:lvl w:ilvl="0" w:tplc="B2A4E144">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0"/>
  </w:num>
  <w:num w:numId="2">
    <w:abstractNumId w:val="8"/>
  </w:num>
  <w:num w:numId="3">
    <w:abstractNumId w:val="6"/>
  </w:num>
  <w:num w:numId="4">
    <w:abstractNumId w:val="5"/>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7"/>
  </w:num>
  <w:num w:numId="8">
    <w:abstractNumId w:val="1"/>
  </w:num>
  <w:num w:numId="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pt-BR" w:vendorID="64" w:dllVersion="6" w:nlCheck="1" w:checkStyle="0"/>
  <w:activeWritingStyle w:appName="MSWord" w:lang="es-CO" w:vendorID="64" w:dllVersion="6" w:nlCheck="1" w:checkStyle="1"/>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_tradnl" w:vendorID="64" w:dllVersion="0" w:nlCheck="1" w:checkStyle="0"/>
  <w:activeWritingStyle w:appName="MSWord" w:lang="es-ES" w:vendorID="64" w:dllVersion="0" w:nlCheck="1" w:checkStyle="0"/>
  <w:activeWritingStyle w:appName="MSWord" w:lang="es-CO" w:vendorID="64" w:dllVersion="0" w:nlCheck="1" w:checkStyle="0"/>
  <w:activeWritingStyle w:appName="MSWord" w:lang="es-MX" w:vendorID="64" w:dllVersion="0" w:nlCheck="1" w:checkStyle="0"/>
  <w:activeWritingStyle w:appName="MSWord" w:lang="es-ES" w:vendorID="64" w:dllVersion="131078" w:nlCheck="1" w:checkStyle="1"/>
  <w:activeWritingStyle w:appName="MSWord" w:lang="es-ES_tradnl" w:vendorID="64" w:dllVersion="131078" w:nlCheck="1" w:checkStyle="1"/>
  <w:activeWritingStyle w:appName="MSWord" w:lang="es-CO" w:vendorID="64" w:dllVersion="131078" w:nlCheck="1" w:checkStyle="1"/>
  <w:activeWritingStyle w:appName="MSWord" w:lang="es-MX" w:vendorID="64" w:dllVersion="131078" w:nlCheck="1" w:checkStyle="1"/>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3840"/>
    <w:rsid w:val="0000164A"/>
    <w:rsid w:val="000046B1"/>
    <w:rsid w:val="00004C3C"/>
    <w:rsid w:val="000133E9"/>
    <w:rsid w:val="000153AA"/>
    <w:rsid w:val="00015D3A"/>
    <w:rsid w:val="0002033E"/>
    <w:rsid w:val="00021C9C"/>
    <w:rsid w:val="00021E71"/>
    <w:rsid w:val="00026688"/>
    <w:rsid w:val="0003079F"/>
    <w:rsid w:val="0003111F"/>
    <w:rsid w:val="000345BD"/>
    <w:rsid w:val="00037567"/>
    <w:rsid w:val="00040EE8"/>
    <w:rsid w:val="00041633"/>
    <w:rsid w:val="00044AA9"/>
    <w:rsid w:val="00045613"/>
    <w:rsid w:val="0005076B"/>
    <w:rsid w:val="000516C0"/>
    <w:rsid w:val="0005498C"/>
    <w:rsid w:val="0005783D"/>
    <w:rsid w:val="000602C9"/>
    <w:rsid w:val="00064C2E"/>
    <w:rsid w:val="000667DF"/>
    <w:rsid w:val="00073D7E"/>
    <w:rsid w:val="00075FE1"/>
    <w:rsid w:val="00076BA0"/>
    <w:rsid w:val="00081132"/>
    <w:rsid w:val="000835EA"/>
    <w:rsid w:val="00090265"/>
    <w:rsid w:val="00090F95"/>
    <w:rsid w:val="0009187C"/>
    <w:rsid w:val="00092596"/>
    <w:rsid w:val="00093E16"/>
    <w:rsid w:val="000944C4"/>
    <w:rsid w:val="000945C2"/>
    <w:rsid w:val="00097545"/>
    <w:rsid w:val="000A05DF"/>
    <w:rsid w:val="000A327B"/>
    <w:rsid w:val="000A7FBB"/>
    <w:rsid w:val="000B3B79"/>
    <w:rsid w:val="000B4496"/>
    <w:rsid w:val="000B51EC"/>
    <w:rsid w:val="000B540F"/>
    <w:rsid w:val="000C0C34"/>
    <w:rsid w:val="000C0E53"/>
    <w:rsid w:val="000C1E9B"/>
    <w:rsid w:val="000C2815"/>
    <w:rsid w:val="000C3496"/>
    <w:rsid w:val="000C3CC8"/>
    <w:rsid w:val="000C6E70"/>
    <w:rsid w:val="000C7846"/>
    <w:rsid w:val="000D15F4"/>
    <w:rsid w:val="000D3A1C"/>
    <w:rsid w:val="000E046F"/>
    <w:rsid w:val="000E17B0"/>
    <w:rsid w:val="000E251A"/>
    <w:rsid w:val="000E63C0"/>
    <w:rsid w:val="000F1266"/>
    <w:rsid w:val="000F30C9"/>
    <w:rsid w:val="000F6D04"/>
    <w:rsid w:val="00100DEA"/>
    <w:rsid w:val="001014AD"/>
    <w:rsid w:val="00111E31"/>
    <w:rsid w:val="0011254A"/>
    <w:rsid w:val="00116321"/>
    <w:rsid w:val="00117FEC"/>
    <w:rsid w:val="00122E66"/>
    <w:rsid w:val="00123D5B"/>
    <w:rsid w:val="001241CD"/>
    <w:rsid w:val="00127980"/>
    <w:rsid w:val="00127DF7"/>
    <w:rsid w:val="0014019D"/>
    <w:rsid w:val="00143E0D"/>
    <w:rsid w:val="001473D8"/>
    <w:rsid w:val="00147D75"/>
    <w:rsid w:val="00147DB1"/>
    <w:rsid w:val="001507B3"/>
    <w:rsid w:val="0015263B"/>
    <w:rsid w:val="00155C53"/>
    <w:rsid w:val="001570B7"/>
    <w:rsid w:val="001614F8"/>
    <w:rsid w:val="00163941"/>
    <w:rsid w:val="00165A8F"/>
    <w:rsid w:val="0017290E"/>
    <w:rsid w:val="00172D77"/>
    <w:rsid w:val="001754CE"/>
    <w:rsid w:val="00177871"/>
    <w:rsid w:val="0017797D"/>
    <w:rsid w:val="0018529A"/>
    <w:rsid w:val="001853DF"/>
    <w:rsid w:val="0018748A"/>
    <w:rsid w:val="001925A0"/>
    <w:rsid w:val="00193E0E"/>
    <w:rsid w:val="00194DAC"/>
    <w:rsid w:val="001972DF"/>
    <w:rsid w:val="001A21D9"/>
    <w:rsid w:val="001A31BD"/>
    <w:rsid w:val="001A4485"/>
    <w:rsid w:val="001A58B6"/>
    <w:rsid w:val="001A5BAC"/>
    <w:rsid w:val="001A624D"/>
    <w:rsid w:val="001B1FC7"/>
    <w:rsid w:val="001B20F2"/>
    <w:rsid w:val="001B321C"/>
    <w:rsid w:val="001B3FF6"/>
    <w:rsid w:val="001B5C1D"/>
    <w:rsid w:val="001B6B7A"/>
    <w:rsid w:val="001C67DD"/>
    <w:rsid w:val="001C725A"/>
    <w:rsid w:val="001C7791"/>
    <w:rsid w:val="001D3130"/>
    <w:rsid w:val="001D6B1D"/>
    <w:rsid w:val="001E1032"/>
    <w:rsid w:val="001E2CA8"/>
    <w:rsid w:val="001F0573"/>
    <w:rsid w:val="001F153B"/>
    <w:rsid w:val="001F1E9C"/>
    <w:rsid w:val="001F250F"/>
    <w:rsid w:val="001F443C"/>
    <w:rsid w:val="001F47CE"/>
    <w:rsid w:val="001F5F9B"/>
    <w:rsid w:val="0020035F"/>
    <w:rsid w:val="0020138E"/>
    <w:rsid w:val="0020295C"/>
    <w:rsid w:val="00206CAB"/>
    <w:rsid w:val="00207C3B"/>
    <w:rsid w:val="0021041B"/>
    <w:rsid w:val="00213606"/>
    <w:rsid w:val="00214C4B"/>
    <w:rsid w:val="0021736A"/>
    <w:rsid w:val="002305FD"/>
    <w:rsid w:val="002312AE"/>
    <w:rsid w:val="00233D7F"/>
    <w:rsid w:val="0023424C"/>
    <w:rsid w:val="00234F3F"/>
    <w:rsid w:val="00235C89"/>
    <w:rsid w:val="00240F40"/>
    <w:rsid w:val="002427DF"/>
    <w:rsid w:val="00246818"/>
    <w:rsid w:val="00250968"/>
    <w:rsid w:val="00251345"/>
    <w:rsid w:val="00251689"/>
    <w:rsid w:val="00251BBC"/>
    <w:rsid w:val="00254C60"/>
    <w:rsid w:val="00254E27"/>
    <w:rsid w:val="002551FD"/>
    <w:rsid w:val="00255265"/>
    <w:rsid w:val="0025591F"/>
    <w:rsid w:val="00255EA9"/>
    <w:rsid w:val="00260997"/>
    <w:rsid w:val="0026446D"/>
    <w:rsid w:val="00265165"/>
    <w:rsid w:val="002656E3"/>
    <w:rsid w:val="00267DDC"/>
    <w:rsid w:val="00271246"/>
    <w:rsid w:val="002727BE"/>
    <w:rsid w:val="00273AC2"/>
    <w:rsid w:val="00275B3A"/>
    <w:rsid w:val="00280D99"/>
    <w:rsid w:val="00281D90"/>
    <w:rsid w:val="002838B0"/>
    <w:rsid w:val="002844F4"/>
    <w:rsid w:val="00286064"/>
    <w:rsid w:val="00287B0B"/>
    <w:rsid w:val="00292C8C"/>
    <w:rsid w:val="00294209"/>
    <w:rsid w:val="00294415"/>
    <w:rsid w:val="002A6583"/>
    <w:rsid w:val="002A6F35"/>
    <w:rsid w:val="002B5E76"/>
    <w:rsid w:val="002B658F"/>
    <w:rsid w:val="002C18DE"/>
    <w:rsid w:val="002C33AA"/>
    <w:rsid w:val="002C34E3"/>
    <w:rsid w:val="002C50B4"/>
    <w:rsid w:val="002C54BD"/>
    <w:rsid w:val="002C58E1"/>
    <w:rsid w:val="002C5B32"/>
    <w:rsid w:val="002D0BCC"/>
    <w:rsid w:val="002D0E72"/>
    <w:rsid w:val="002D1D96"/>
    <w:rsid w:val="002D2EBE"/>
    <w:rsid w:val="002D5F8E"/>
    <w:rsid w:val="002E052E"/>
    <w:rsid w:val="002E1FA0"/>
    <w:rsid w:val="002E23CE"/>
    <w:rsid w:val="002E55AC"/>
    <w:rsid w:val="002E6530"/>
    <w:rsid w:val="002E6782"/>
    <w:rsid w:val="002E6AE5"/>
    <w:rsid w:val="002F113F"/>
    <w:rsid w:val="002F2BCA"/>
    <w:rsid w:val="002F4E83"/>
    <w:rsid w:val="002F71C6"/>
    <w:rsid w:val="002F7AC7"/>
    <w:rsid w:val="00300228"/>
    <w:rsid w:val="0030201C"/>
    <w:rsid w:val="00303463"/>
    <w:rsid w:val="0030447E"/>
    <w:rsid w:val="00306965"/>
    <w:rsid w:val="00307053"/>
    <w:rsid w:val="00312488"/>
    <w:rsid w:val="00313B9A"/>
    <w:rsid w:val="00313D51"/>
    <w:rsid w:val="00315A83"/>
    <w:rsid w:val="003165B8"/>
    <w:rsid w:val="00316F79"/>
    <w:rsid w:val="00321756"/>
    <w:rsid w:val="00324946"/>
    <w:rsid w:val="00325DAF"/>
    <w:rsid w:val="00331134"/>
    <w:rsid w:val="0033155A"/>
    <w:rsid w:val="00332940"/>
    <w:rsid w:val="00333591"/>
    <w:rsid w:val="00335CA2"/>
    <w:rsid w:val="0033661A"/>
    <w:rsid w:val="003367B1"/>
    <w:rsid w:val="00343576"/>
    <w:rsid w:val="00351B6E"/>
    <w:rsid w:val="00353B50"/>
    <w:rsid w:val="00355A27"/>
    <w:rsid w:val="003568DD"/>
    <w:rsid w:val="00360D3E"/>
    <w:rsid w:val="0036176F"/>
    <w:rsid w:val="00363E7F"/>
    <w:rsid w:val="0036468B"/>
    <w:rsid w:val="00365558"/>
    <w:rsid w:val="00365A8D"/>
    <w:rsid w:val="00366D63"/>
    <w:rsid w:val="00370560"/>
    <w:rsid w:val="00372DEC"/>
    <w:rsid w:val="00374810"/>
    <w:rsid w:val="00374D4D"/>
    <w:rsid w:val="00375014"/>
    <w:rsid w:val="00375AFE"/>
    <w:rsid w:val="0037744D"/>
    <w:rsid w:val="00382D5E"/>
    <w:rsid w:val="00383731"/>
    <w:rsid w:val="003849EB"/>
    <w:rsid w:val="003A00D5"/>
    <w:rsid w:val="003A3385"/>
    <w:rsid w:val="003A35EC"/>
    <w:rsid w:val="003A53B6"/>
    <w:rsid w:val="003A78B7"/>
    <w:rsid w:val="003B44BD"/>
    <w:rsid w:val="003B7ADD"/>
    <w:rsid w:val="003C2815"/>
    <w:rsid w:val="003C513C"/>
    <w:rsid w:val="003C5BCE"/>
    <w:rsid w:val="003D37BB"/>
    <w:rsid w:val="003E4332"/>
    <w:rsid w:val="003E7AE1"/>
    <w:rsid w:val="003F0342"/>
    <w:rsid w:val="003F0CC2"/>
    <w:rsid w:val="003F15F7"/>
    <w:rsid w:val="003F26B0"/>
    <w:rsid w:val="003F2AAF"/>
    <w:rsid w:val="003F4013"/>
    <w:rsid w:val="003F4C17"/>
    <w:rsid w:val="00400046"/>
    <w:rsid w:val="0040158F"/>
    <w:rsid w:val="0040199B"/>
    <w:rsid w:val="00401A5A"/>
    <w:rsid w:val="004021D4"/>
    <w:rsid w:val="00402EF2"/>
    <w:rsid w:val="0040357B"/>
    <w:rsid w:val="004039A4"/>
    <w:rsid w:val="0040546B"/>
    <w:rsid w:val="00411DDE"/>
    <w:rsid w:val="00412E0C"/>
    <w:rsid w:val="0041355E"/>
    <w:rsid w:val="004135B3"/>
    <w:rsid w:val="00414F8B"/>
    <w:rsid w:val="00416F84"/>
    <w:rsid w:val="00417B97"/>
    <w:rsid w:val="00417F0C"/>
    <w:rsid w:val="00422BE3"/>
    <w:rsid w:val="0042497F"/>
    <w:rsid w:val="004256AC"/>
    <w:rsid w:val="00426E2C"/>
    <w:rsid w:val="004331E1"/>
    <w:rsid w:val="00436BBC"/>
    <w:rsid w:val="00437198"/>
    <w:rsid w:val="0044108C"/>
    <w:rsid w:val="00442D69"/>
    <w:rsid w:val="00443127"/>
    <w:rsid w:val="0044580A"/>
    <w:rsid w:val="004470B3"/>
    <w:rsid w:val="00447343"/>
    <w:rsid w:val="00447E87"/>
    <w:rsid w:val="004531BA"/>
    <w:rsid w:val="004535B1"/>
    <w:rsid w:val="00454045"/>
    <w:rsid w:val="0045471E"/>
    <w:rsid w:val="00454834"/>
    <w:rsid w:val="00454891"/>
    <w:rsid w:val="004551FE"/>
    <w:rsid w:val="004601CB"/>
    <w:rsid w:val="00460BD0"/>
    <w:rsid w:val="00466A8E"/>
    <w:rsid w:val="004670A7"/>
    <w:rsid w:val="00467916"/>
    <w:rsid w:val="004703B0"/>
    <w:rsid w:val="00470810"/>
    <w:rsid w:val="0048007F"/>
    <w:rsid w:val="0048156B"/>
    <w:rsid w:val="00482B61"/>
    <w:rsid w:val="00486EA6"/>
    <w:rsid w:val="00486ED8"/>
    <w:rsid w:val="004918ED"/>
    <w:rsid w:val="00491EF3"/>
    <w:rsid w:val="00494681"/>
    <w:rsid w:val="004949CB"/>
    <w:rsid w:val="00495429"/>
    <w:rsid w:val="0049662D"/>
    <w:rsid w:val="00496C9A"/>
    <w:rsid w:val="00496EC4"/>
    <w:rsid w:val="004A214C"/>
    <w:rsid w:val="004A22DC"/>
    <w:rsid w:val="004A356B"/>
    <w:rsid w:val="004A5609"/>
    <w:rsid w:val="004B067E"/>
    <w:rsid w:val="004B41DD"/>
    <w:rsid w:val="004C01CE"/>
    <w:rsid w:val="004C4E42"/>
    <w:rsid w:val="004C5B03"/>
    <w:rsid w:val="004C61A0"/>
    <w:rsid w:val="004D11CF"/>
    <w:rsid w:val="004D1B58"/>
    <w:rsid w:val="004D34FF"/>
    <w:rsid w:val="004D3A99"/>
    <w:rsid w:val="004D52A3"/>
    <w:rsid w:val="004D63BD"/>
    <w:rsid w:val="004D670D"/>
    <w:rsid w:val="004E27A9"/>
    <w:rsid w:val="004E4BE2"/>
    <w:rsid w:val="004F0F0F"/>
    <w:rsid w:val="004F212F"/>
    <w:rsid w:val="004F2683"/>
    <w:rsid w:val="004F5B44"/>
    <w:rsid w:val="004F5B6D"/>
    <w:rsid w:val="004F72F6"/>
    <w:rsid w:val="00500A71"/>
    <w:rsid w:val="005014C9"/>
    <w:rsid w:val="0050156A"/>
    <w:rsid w:val="00502647"/>
    <w:rsid w:val="00503A1B"/>
    <w:rsid w:val="00505170"/>
    <w:rsid w:val="005051BE"/>
    <w:rsid w:val="00505F3C"/>
    <w:rsid w:val="005062E1"/>
    <w:rsid w:val="005113B5"/>
    <w:rsid w:val="00512C9F"/>
    <w:rsid w:val="00515258"/>
    <w:rsid w:val="0051558B"/>
    <w:rsid w:val="00517983"/>
    <w:rsid w:val="005223AB"/>
    <w:rsid w:val="005225A3"/>
    <w:rsid w:val="005265A4"/>
    <w:rsid w:val="0053381A"/>
    <w:rsid w:val="00540186"/>
    <w:rsid w:val="00540345"/>
    <w:rsid w:val="00540E81"/>
    <w:rsid w:val="00543F68"/>
    <w:rsid w:val="00543F6F"/>
    <w:rsid w:val="005458F0"/>
    <w:rsid w:val="00546945"/>
    <w:rsid w:val="005503A0"/>
    <w:rsid w:val="0055040B"/>
    <w:rsid w:val="00554128"/>
    <w:rsid w:val="00554D25"/>
    <w:rsid w:val="00555F32"/>
    <w:rsid w:val="00556841"/>
    <w:rsid w:val="005653D1"/>
    <w:rsid w:val="00565BDE"/>
    <w:rsid w:val="00571284"/>
    <w:rsid w:val="00571B59"/>
    <w:rsid w:val="00572457"/>
    <w:rsid w:val="005746A6"/>
    <w:rsid w:val="00583840"/>
    <w:rsid w:val="00583C28"/>
    <w:rsid w:val="00587E8A"/>
    <w:rsid w:val="005916E5"/>
    <w:rsid w:val="00591A34"/>
    <w:rsid w:val="00591C41"/>
    <w:rsid w:val="005A3F2C"/>
    <w:rsid w:val="005A4358"/>
    <w:rsid w:val="005A586F"/>
    <w:rsid w:val="005A6A26"/>
    <w:rsid w:val="005B4455"/>
    <w:rsid w:val="005B4713"/>
    <w:rsid w:val="005B64BC"/>
    <w:rsid w:val="005B71F3"/>
    <w:rsid w:val="005C3B95"/>
    <w:rsid w:val="005D2945"/>
    <w:rsid w:val="005D4275"/>
    <w:rsid w:val="005D6243"/>
    <w:rsid w:val="005D68A2"/>
    <w:rsid w:val="005D7117"/>
    <w:rsid w:val="005D7D2B"/>
    <w:rsid w:val="005E527A"/>
    <w:rsid w:val="005E580B"/>
    <w:rsid w:val="005F1419"/>
    <w:rsid w:val="005F1C8F"/>
    <w:rsid w:val="005F6144"/>
    <w:rsid w:val="00603110"/>
    <w:rsid w:val="0060368A"/>
    <w:rsid w:val="00603DEE"/>
    <w:rsid w:val="00604633"/>
    <w:rsid w:val="00606CA6"/>
    <w:rsid w:val="00610BD0"/>
    <w:rsid w:val="006170BD"/>
    <w:rsid w:val="006176F5"/>
    <w:rsid w:val="00621DF2"/>
    <w:rsid w:val="0062600D"/>
    <w:rsid w:val="00630E99"/>
    <w:rsid w:val="00632FE5"/>
    <w:rsid w:val="00634411"/>
    <w:rsid w:val="006367D8"/>
    <w:rsid w:val="00636C1A"/>
    <w:rsid w:val="00637020"/>
    <w:rsid w:val="00640034"/>
    <w:rsid w:val="006408C7"/>
    <w:rsid w:val="00642976"/>
    <w:rsid w:val="0064327E"/>
    <w:rsid w:val="006439BB"/>
    <w:rsid w:val="006479EB"/>
    <w:rsid w:val="0065138A"/>
    <w:rsid w:val="00651F44"/>
    <w:rsid w:val="00652E84"/>
    <w:rsid w:val="006536C0"/>
    <w:rsid w:val="0065539A"/>
    <w:rsid w:val="00655F27"/>
    <w:rsid w:val="0065699D"/>
    <w:rsid w:val="0066139C"/>
    <w:rsid w:val="006626B6"/>
    <w:rsid w:val="006652F9"/>
    <w:rsid w:val="006666D4"/>
    <w:rsid w:val="0067020D"/>
    <w:rsid w:val="006702BE"/>
    <w:rsid w:val="00673E8F"/>
    <w:rsid w:val="006763FA"/>
    <w:rsid w:val="006766F0"/>
    <w:rsid w:val="006779D7"/>
    <w:rsid w:val="006825C4"/>
    <w:rsid w:val="00684034"/>
    <w:rsid w:val="006845F6"/>
    <w:rsid w:val="0068673E"/>
    <w:rsid w:val="006944CB"/>
    <w:rsid w:val="006947AF"/>
    <w:rsid w:val="006A1F31"/>
    <w:rsid w:val="006A2A5C"/>
    <w:rsid w:val="006A312B"/>
    <w:rsid w:val="006A3DC2"/>
    <w:rsid w:val="006A4E18"/>
    <w:rsid w:val="006A7B60"/>
    <w:rsid w:val="006B05D2"/>
    <w:rsid w:val="006B34C4"/>
    <w:rsid w:val="006B4188"/>
    <w:rsid w:val="006B4297"/>
    <w:rsid w:val="006B51C8"/>
    <w:rsid w:val="006B587C"/>
    <w:rsid w:val="006C0888"/>
    <w:rsid w:val="006C0FF7"/>
    <w:rsid w:val="006C47EA"/>
    <w:rsid w:val="006C54EE"/>
    <w:rsid w:val="006C56BD"/>
    <w:rsid w:val="006C5996"/>
    <w:rsid w:val="006C708E"/>
    <w:rsid w:val="006D32D6"/>
    <w:rsid w:val="006D3C86"/>
    <w:rsid w:val="006D4C1C"/>
    <w:rsid w:val="006E095B"/>
    <w:rsid w:val="006F2496"/>
    <w:rsid w:val="006F2812"/>
    <w:rsid w:val="006F3F7B"/>
    <w:rsid w:val="006F64CA"/>
    <w:rsid w:val="00701092"/>
    <w:rsid w:val="00702CD8"/>
    <w:rsid w:val="00703411"/>
    <w:rsid w:val="007043BB"/>
    <w:rsid w:val="00710DE3"/>
    <w:rsid w:val="00712CBE"/>
    <w:rsid w:val="00720B6D"/>
    <w:rsid w:val="00726256"/>
    <w:rsid w:val="00727B50"/>
    <w:rsid w:val="0073036F"/>
    <w:rsid w:val="007347A6"/>
    <w:rsid w:val="00734F6C"/>
    <w:rsid w:val="0073556A"/>
    <w:rsid w:val="0073678F"/>
    <w:rsid w:val="00737F7B"/>
    <w:rsid w:val="0074173E"/>
    <w:rsid w:val="007424D8"/>
    <w:rsid w:val="00744698"/>
    <w:rsid w:val="00747231"/>
    <w:rsid w:val="00750FAF"/>
    <w:rsid w:val="0075165C"/>
    <w:rsid w:val="00751B06"/>
    <w:rsid w:val="007529A0"/>
    <w:rsid w:val="00753A91"/>
    <w:rsid w:val="00753F6A"/>
    <w:rsid w:val="0075402E"/>
    <w:rsid w:val="0075499B"/>
    <w:rsid w:val="007550CF"/>
    <w:rsid w:val="00760AE6"/>
    <w:rsid w:val="00763A2B"/>
    <w:rsid w:val="00770904"/>
    <w:rsid w:val="00770A50"/>
    <w:rsid w:val="00774F25"/>
    <w:rsid w:val="0077556C"/>
    <w:rsid w:val="00781EF2"/>
    <w:rsid w:val="00791543"/>
    <w:rsid w:val="00793A31"/>
    <w:rsid w:val="00793C8E"/>
    <w:rsid w:val="00794043"/>
    <w:rsid w:val="00794CF3"/>
    <w:rsid w:val="00795FBB"/>
    <w:rsid w:val="007A1019"/>
    <w:rsid w:val="007A3E6C"/>
    <w:rsid w:val="007A540D"/>
    <w:rsid w:val="007A5674"/>
    <w:rsid w:val="007A6C1C"/>
    <w:rsid w:val="007A6E07"/>
    <w:rsid w:val="007B01E8"/>
    <w:rsid w:val="007B1177"/>
    <w:rsid w:val="007B12C6"/>
    <w:rsid w:val="007B2E41"/>
    <w:rsid w:val="007B3FC5"/>
    <w:rsid w:val="007B52BC"/>
    <w:rsid w:val="007B5E95"/>
    <w:rsid w:val="007B68A0"/>
    <w:rsid w:val="007B6D24"/>
    <w:rsid w:val="007B7457"/>
    <w:rsid w:val="007B7A9F"/>
    <w:rsid w:val="007C1A65"/>
    <w:rsid w:val="007C5E96"/>
    <w:rsid w:val="007C723E"/>
    <w:rsid w:val="007D237E"/>
    <w:rsid w:val="007D44DD"/>
    <w:rsid w:val="007D6088"/>
    <w:rsid w:val="007D61CA"/>
    <w:rsid w:val="007E0FF5"/>
    <w:rsid w:val="007E20FC"/>
    <w:rsid w:val="007E5490"/>
    <w:rsid w:val="007E6378"/>
    <w:rsid w:val="007E6759"/>
    <w:rsid w:val="007E75F9"/>
    <w:rsid w:val="007E7C28"/>
    <w:rsid w:val="007F1A8C"/>
    <w:rsid w:val="007F2365"/>
    <w:rsid w:val="007F268C"/>
    <w:rsid w:val="007F4201"/>
    <w:rsid w:val="007F4CDC"/>
    <w:rsid w:val="007F53AE"/>
    <w:rsid w:val="007F632D"/>
    <w:rsid w:val="007F6A39"/>
    <w:rsid w:val="00800B2D"/>
    <w:rsid w:val="00800F0B"/>
    <w:rsid w:val="008029E1"/>
    <w:rsid w:val="00805156"/>
    <w:rsid w:val="00806712"/>
    <w:rsid w:val="00807E66"/>
    <w:rsid w:val="008105A8"/>
    <w:rsid w:val="00811723"/>
    <w:rsid w:val="00811A07"/>
    <w:rsid w:val="008137DB"/>
    <w:rsid w:val="0081434C"/>
    <w:rsid w:val="008153FA"/>
    <w:rsid w:val="008205D5"/>
    <w:rsid w:val="008212A3"/>
    <w:rsid w:val="0082249F"/>
    <w:rsid w:val="0082265F"/>
    <w:rsid w:val="00824045"/>
    <w:rsid w:val="0082544F"/>
    <w:rsid w:val="00826517"/>
    <w:rsid w:val="008276E5"/>
    <w:rsid w:val="00831CE5"/>
    <w:rsid w:val="008328EF"/>
    <w:rsid w:val="00833DE6"/>
    <w:rsid w:val="008349A1"/>
    <w:rsid w:val="0083651D"/>
    <w:rsid w:val="008365A0"/>
    <w:rsid w:val="008365EB"/>
    <w:rsid w:val="0083714D"/>
    <w:rsid w:val="008422DD"/>
    <w:rsid w:val="00844608"/>
    <w:rsid w:val="00847303"/>
    <w:rsid w:val="0085028F"/>
    <w:rsid w:val="00850B65"/>
    <w:rsid w:val="00850F5B"/>
    <w:rsid w:val="00854EDF"/>
    <w:rsid w:val="0085639A"/>
    <w:rsid w:val="008573FF"/>
    <w:rsid w:val="00857953"/>
    <w:rsid w:val="008615AB"/>
    <w:rsid w:val="00861D0B"/>
    <w:rsid w:val="00861F29"/>
    <w:rsid w:val="00862325"/>
    <w:rsid w:val="00862350"/>
    <w:rsid w:val="008701AA"/>
    <w:rsid w:val="0088015A"/>
    <w:rsid w:val="008825B1"/>
    <w:rsid w:val="008830A7"/>
    <w:rsid w:val="008831EF"/>
    <w:rsid w:val="00885FF3"/>
    <w:rsid w:val="00886381"/>
    <w:rsid w:val="00886D8F"/>
    <w:rsid w:val="0089081B"/>
    <w:rsid w:val="00891E65"/>
    <w:rsid w:val="008934CC"/>
    <w:rsid w:val="00897726"/>
    <w:rsid w:val="008A2EB1"/>
    <w:rsid w:val="008A3D53"/>
    <w:rsid w:val="008A3EE5"/>
    <w:rsid w:val="008A64F3"/>
    <w:rsid w:val="008A710C"/>
    <w:rsid w:val="008B16C5"/>
    <w:rsid w:val="008B46CE"/>
    <w:rsid w:val="008B4873"/>
    <w:rsid w:val="008B48BE"/>
    <w:rsid w:val="008C0073"/>
    <w:rsid w:val="008C0FB3"/>
    <w:rsid w:val="008D17B9"/>
    <w:rsid w:val="008D2422"/>
    <w:rsid w:val="008D6499"/>
    <w:rsid w:val="008D69ED"/>
    <w:rsid w:val="008D70B9"/>
    <w:rsid w:val="008E28FE"/>
    <w:rsid w:val="008E4E08"/>
    <w:rsid w:val="008F09B9"/>
    <w:rsid w:val="008F1295"/>
    <w:rsid w:val="008F146A"/>
    <w:rsid w:val="008F1E2F"/>
    <w:rsid w:val="008F255C"/>
    <w:rsid w:val="008F2CDB"/>
    <w:rsid w:val="008F31B7"/>
    <w:rsid w:val="008F388B"/>
    <w:rsid w:val="008F3C9E"/>
    <w:rsid w:val="008F4F4F"/>
    <w:rsid w:val="009001CB"/>
    <w:rsid w:val="009015D6"/>
    <w:rsid w:val="00901961"/>
    <w:rsid w:val="00906155"/>
    <w:rsid w:val="0090754D"/>
    <w:rsid w:val="009157E0"/>
    <w:rsid w:val="00915BEB"/>
    <w:rsid w:val="00920883"/>
    <w:rsid w:val="00921619"/>
    <w:rsid w:val="009235F4"/>
    <w:rsid w:val="0092718F"/>
    <w:rsid w:val="00927350"/>
    <w:rsid w:val="00931E1A"/>
    <w:rsid w:val="00932537"/>
    <w:rsid w:val="00933096"/>
    <w:rsid w:val="00935445"/>
    <w:rsid w:val="0093606F"/>
    <w:rsid w:val="009433B3"/>
    <w:rsid w:val="00943B7C"/>
    <w:rsid w:val="0094598E"/>
    <w:rsid w:val="00945F53"/>
    <w:rsid w:val="00946263"/>
    <w:rsid w:val="009502D8"/>
    <w:rsid w:val="009507D4"/>
    <w:rsid w:val="00950AE8"/>
    <w:rsid w:val="009536E0"/>
    <w:rsid w:val="00954A5E"/>
    <w:rsid w:val="00956B8B"/>
    <w:rsid w:val="00962A91"/>
    <w:rsid w:val="00962AB6"/>
    <w:rsid w:val="009633C6"/>
    <w:rsid w:val="00974A9C"/>
    <w:rsid w:val="00980C18"/>
    <w:rsid w:val="00980EF9"/>
    <w:rsid w:val="00987879"/>
    <w:rsid w:val="00990545"/>
    <w:rsid w:val="00992D14"/>
    <w:rsid w:val="0099416E"/>
    <w:rsid w:val="00994A40"/>
    <w:rsid w:val="00995172"/>
    <w:rsid w:val="00996309"/>
    <w:rsid w:val="0099648D"/>
    <w:rsid w:val="00997212"/>
    <w:rsid w:val="00997828"/>
    <w:rsid w:val="00997C0E"/>
    <w:rsid w:val="009A00D3"/>
    <w:rsid w:val="009A1ABE"/>
    <w:rsid w:val="009A2067"/>
    <w:rsid w:val="009A2E9C"/>
    <w:rsid w:val="009A3F73"/>
    <w:rsid w:val="009A5CFF"/>
    <w:rsid w:val="009A6E41"/>
    <w:rsid w:val="009A73D0"/>
    <w:rsid w:val="009B11AA"/>
    <w:rsid w:val="009B19FB"/>
    <w:rsid w:val="009B4901"/>
    <w:rsid w:val="009B5A90"/>
    <w:rsid w:val="009B7533"/>
    <w:rsid w:val="009B78CB"/>
    <w:rsid w:val="009C0031"/>
    <w:rsid w:val="009C36B9"/>
    <w:rsid w:val="009C3ACE"/>
    <w:rsid w:val="009C6652"/>
    <w:rsid w:val="009C6948"/>
    <w:rsid w:val="009C78DD"/>
    <w:rsid w:val="009D0619"/>
    <w:rsid w:val="009D1A65"/>
    <w:rsid w:val="009D342B"/>
    <w:rsid w:val="009D432A"/>
    <w:rsid w:val="009D57E2"/>
    <w:rsid w:val="009D5FA1"/>
    <w:rsid w:val="009D61BC"/>
    <w:rsid w:val="009D7E0A"/>
    <w:rsid w:val="009E0D4A"/>
    <w:rsid w:val="009E1952"/>
    <w:rsid w:val="009E6701"/>
    <w:rsid w:val="009F3713"/>
    <w:rsid w:val="00A0062C"/>
    <w:rsid w:val="00A03C72"/>
    <w:rsid w:val="00A05143"/>
    <w:rsid w:val="00A10285"/>
    <w:rsid w:val="00A14002"/>
    <w:rsid w:val="00A15595"/>
    <w:rsid w:val="00A21E53"/>
    <w:rsid w:val="00A22453"/>
    <w:rsid w:val="00A22AF5"/>
    <w:rsid w:val="00A23E7A"/>
    <w:rsid w:val="00A25DAD"/>
    <w:rsid w:val="00A27FCB"/>
    <w:rsid w:val="00A3071B"/>
    <w:rsid w:val="00A30F52"/>
    <w:rsid w:val="00A377FB"/>
    <w:rsid w:val="00A37EEE"/>
    <w:rsid w:val="00A42AE7"/>
    <w:rsid w:val="00A4366F"/>
    <w:rsid w:val="00A45918"/>
    <w:rsid w:val="00A4596A"/>
    <w:rsid w:val="00A46657"/>
    <w:rsid w:val="00A4669B"/>
    <w:rsid w:val="00A6055E"/>
    <w:rsid w:val="00A63D90"/>
    <w:rsid w:val="00A71BC7"/>
    <w:rsid w:val="00A72250"/>
    <w:rsid w:val="00A72C54"/>
    <w:rsid w:val="00A739EF"/>
    <w:rsid w:val="00A7581A"/>
    <w:rsid w:val="00A818B9"/>
    <w:rsid w:val="00A85217"/>
    <w:rsid w:val="00A87232"/>
    <w:rsid w:val="00A877E6"/>
    <w:rsid w:val="00A87D97"/>
    <w:rsid w:val="00A9674C"/>
    <w:rsid w:val="00A96854"/>
    <w:rsid w:val="00A97DB5"/>
    <w:rsid w:val="00AA1CA8"/>
    <w:rsid w:val="00AA6D71"/>
    <w:rsid w:val="00AB30D8"/>
    <w:rsid w:val="00AB3A2C"/>
    <w:rsid w:val="00AB5429"/>
    <w:rsid w:val="00AB6173"/>
    <w:rsid w:val="00AB7147"/>
    <w:rsid w:val="00AC04E0"/>
    <w:rsid w:val="00AC09AF"/>
    <w:rsid w:val="00AC0CBE"/>
    <w:rsid w:val="00AC2A33"/>
    <w:rsid w:val="00AC3B63"/>
    <w:rsid w:val="00AC517E"/>
    <w:rsid w:val="00AC5A9F"/>
    <w:rsid w:val="00AC65CA"/>
    <w:rsid w:val="00AD0165"/>
    <w:rsid w:val="00AD03AA"/>
    <w:rsid w:val="00AD17B1"/>
    <w:rsid w:val="00AD3260"/>
    <w:rsid w:val="00AD36B9"/>
    <w:rsid w:val="00AD517B"/>
    <w:rsid w:val="00AD566C"/>
    <w:rsid w:val="00AE09F6"/>
    <w:rsid w:val="00AE27F1"/>
    <w:rsid w:val="00AE63BD"/>
    <w:rsid w:val="00AE75F6"/>
    <w:rsid w:val="00AF1CA8"/>
    <w:rsid w:val="00AF25B8"/>
    <w:rsid w:val="00AF3FDB"/>
    <w:rsid w:val="00AF57B9"/>
    <w:rsid w:val="00AF689B"/>
    <w:rsid w:val="00AF73DC"/>
    <w:rsid w:val="00B0032A"/>
    <w:rsid w:val="00B10065"/>
    <w:rsid w:val="00B129FD"/>
    <w:rsid w:val="00B12E15"/>
    <w:rsid w:val="00B159A8"/>
    <w:rsid w:val="00B20189"/>
    <w:rsid w:val="00B21C01"/>
    <w:rsid w:val="00B23843"/>
    <w:rsid w:val="00B24237"/>
    <w:rsid w:val="00B27992"/>
    <w:rsid w:val="00B30678"/>
    <w:rsid w:val="00B31B07"/>
    <w:rsid w:val="00B34F6B"/>
    <w:rsid w:val="00B34FC0"/>
    <w:rsid w:val="00B35E0D"/>
    <w:rsid w:val="00B37200"/>
    <w:rsid w:val="00B378DA"/>
    <w:rsid w:val="00B408D6"/>
    <w:rsid w:val="00B40C46"/>
    <w:rsid w:val="00B41850"/>
    <w:rsid w:val="00B42972"/>
    <w:rsid w:val="00B43246"/>
    <w:rsid w:val="00B4492A"/>
    <w:rsid w:val="00B45BAF"/>
    <w:rsid w:val="00B4703A"/>
    <w:rsid w:val="00B5166A"/>
    <w:rsid w:val="00B51B09"/>
    <w:rsid w:val="00B536F8"/>
    <w:rsid w:val="00B54DCC"/>
    <w:rsid w:val="00B56026"/>
    <w:rsid w:val="00B57D91"/>
    <w:rsid w:val="00B602CD"/>
    <w:rsid w:val="00B609C0"/>
    <w:rsid w:val="00B61B8D"/>
    <w:rsid w:val="00B62670"/>
    <w:rsid w:val="00B6274E"/>
    <w:rsid w:val="00B6627E"/>
    <w:rsid w:val="00B6671D"/>
    <w:rsid w:val="00B67B52"/>
    <w:rsid w:val="00B70705"/>
    <w:rsid w:val="00B71D6C"/>
    <w:rsid w:val="00B73ABB"/>
    <w:rsid w:val="00B8055C"/>
    <w:rsid w:val="00B82507"/>
    <w:rsid w:val="00B84610"/>
    <w:rsid w:val="00B870CE"/>
    <w:rsid w:val="00B90746"/>
    <w:rsid w:val="00B943AE"/>
    <w:rsid w:val="00B97AD1"/>
    <w:rsid w:val="00BA0417"/>
    <w:rsid w:val="00BA0F65"/>
    <w:rsid w:val="00BA1105"/>
    <w:rsid w:val="00BA26DC"/>
    <w:rsid w:val="00BA33E1"/>
    <w:rsid w:val="00BA76A9"/>
    <w:rsid w:val="00BB0F76"/>
    <w:rsid w:val="00BB4173"/>
    <w:rsid w:val="00BB7105"/>
    <w:rsid w:val="00BB77A6"/>
    <w:rsid w:val="00BC3778"/>
    <w:rsid w:val="00BC4E10"/>
    <w:rsid w:val="00BC6D7A"/>
    <w:rsid w:val="00BD0A38"/>
    <w:rsid w:val="00BD1123"/>
    <w:rsid w:val="00BD397D"/>
    <w:rsid w:val="00BD5A54"/>
    <w:rsid w:val="00BD6CAF"/>
    <w:rsid w:val="00BE13AD"/>
    <w:rsid w:val="00BE375A"/>
    <w:rsid w:val="00BE378D"/>
    <w:rsid w:val="00BE4D8C"/>
    <w:rsid w:val="00BE5490"/>
    <w:rsid w:val="00BE6214"/>
    <w:rsid w:val="00BE7671"/>
    <w:rsid w:val="00BF1A90"/>
    <w:rsid w:val="00BF1D65"/>
    <w:rsid w:val="00BF2539"/>
    <w:rsid w:val="00BF4A68"/>
    <w:rsid w:val="00BF5305"/>
    <w:rsid w:val="00BF5A8C"/>
    <w:rsid w:val="00BF6ED3"/>
    <w:rsid w:val="00BF7463"/>
    <w:rsid w:val="00BF7B31"/>
    <w:rsid w:val="00C02345"/>
    <w:rsid w:val="00C03AB2"/>
    <w:rsid w:val="00C046A2"/>
    <w:rsid w:val="00C06799"/>
    <w:rsid w:val="00C1078B"/>
    <w:rsid w:val="00C14799"/>
    <w:rsid w:val="00C15BB3"/>
    <w:rsid w:val="00C16DFE"/>
    <w:rsid w:val="00C173EF"/>
    <w:rsid w:val="00C17985"/>
    <w:rsid w:val="00C20149"/>
    <w:rsid w:val="00C2163B"/>
    <w:rsid w:val="00C2199C"/>
    <w:rsid w:val="00C22733"/>
    <w:rsid w:val="00C22941"/>
    <w:rsid w:val="00C231B0"/>
    <w:rsid w:val="00C23F77"/>
    <w:rsid w:val="00C26533"/>
    <w:rsid w:val="00C2692D"/>
    <w:rsid w:val="00C31BD2"/>
    <w:rsid w:val="00C36108"/>
    <w:rsid w:val="00C414BC"/>
    <w:rsid w:val="00C41DEC"/>
    <w:rsid w:val="00C448AD"/>
    <w:rsid w:val="00C46AD9"/>
    <w:rsid w:val="00C52977"/>
    <w:rsid w:val="00C53500"/>
    <w:rsid w:val="00C57066"/>
    <w:rsid w:val="00C57C9C"/>
    <w:rsid w:val="00C60B16"/>
    <w:rsid w:val="00C610A2"/>
    <w:rsid w:val="00C634B2"/>
    <w:rsid w:val="00C65485"/>
    <w:rsid w:val="00C70227"/>
    <w:rsid w:val="00C70FF5"/>
    <w:rsid w:val="00C7140A"/>
    <w:rsid w:val="00C71CDF"/>
    <w:rsid w:val="00C71CF3"/>
    <w:rsid w:val="00C71EF8"/>
    <w:rsid w:val="00C7536F"/>
    <w:rsid w:val="00C75451"/>
    <w:rsid w:val="00C75A5C"/>
    <w:rsid w:val="00C762F0"/>
    <w:rsid w:val="00C77A55"/>
    <w:rsid w:val="00C80374"/>
    <w:rsid w:val="00C81A7E"/>
    <w:rsid w:val="00C85B22"/>
    <w:rsid w:val="00C85C8F"/>
    <w:rsid w:val="00C923A6"/>
    <w:rsid w:val="00C924E1"/>
    <w:rsid w:val="00C92873"/>
    <w:rsid w:val="00C936BD"/>
    <w:rsid w:val="00C971C7"/>
    <w:rsid w:val="00CA0DAC"/>
    <w:rsid w:val="00CA1AC2"/>
    <w:rsid w:val="00CA2B18"/>
    <w:rsid w:val="00CA2D31"/>
    <w:rsid w:val="00CA5D8F"/>
    <w:rsid w:val="00CA6EC8"/>
    <w:rsid w:val="00CB2327"/>
    <w:rsid w:val="00CB23B5"/>
    <w:rsid w:val="00CB39D2"/>
    <w:rsid w:val="00CB60FE"/>
    <w:rsid w:val="00CB7979"/>
    <w:rsid w:val="00CB7CD0"/>
    <w:rsid w:val="00CC05A0"/>
    <w:rsid w:val="00CC2F00"/>
    <w:rsid w:val="00CD09CF"/>
    <w:rsid w:val="00CD1DE9"/>
    <w:rsid w:val="00CD3999"/>
    <w:rsid w:val="00CD5A00"/>
    <w:rsid w:val="00CD6FF2"/>
    <w:rsid w:val="00CD7D30"/>
    <w:rsid w:val="00CE08C5"/>
    <w:rsid w:val="00CE11AB"/>
    <w:rsid w:val="00CE288F"/>
    <w:rsid w:val="00CE3A37"/>
    <w:rsid w:val="00CE5525"/>
    <w:rsid w:val="00CE78FD"/>
    <w:rsid w:val="00CF18D5"/>
    <w:rsid w:val="00CF1B89"/>
    <w:rsid w:val="00CF1CF9"/>
    <w:rsid w:val="00CF2117"/>
    <w:rsid w:val="00CF2757"/>
    <w:rsid w:val="00CF320A"/>
    <w:rsid w:val="00CF4CBE"/>
    <w:rsid w:val="00CF4D17"/>
    <w:rsid w:val="00CF5B7B"/>
    <w:rsid w:val="00CF5ECA"/>
    <w:rsid w:val="00CF6F47"/>
    <w:rsid w:val="00D02E64"/>
    <w:rsid w:val="00D04F2B"/>
    <w:rsid w:val="00D0592A"/>
    <w:rsid w:val="00D1111A"/>
    <w:rsid w:val="00D150E4"/>
    <w:rsid w:val="00D151C0"/>
    <w:rsid w:val="00D2144E"/>
    <w:rsid w:val="00D21B53"/>
    <w:rsid w:val="00D21D1F"/>
    <w:rsid w:val="00D23A48"/>
    <w:rsid w:val="00D24E95"/>
    <w:rsid w:val="00D27077"/>
    <w:rsid w:val="00D32124"/>
    <w:rsid w:val="00D33093"/>
    <w:rsid w:val="00D33B7E"/>
    <w:rsid w:val="00D3634C"/>
    <w:rsid w:val="00D406DE"/>
    <w:rsid w:val="00D420DD"/>
    <w:rsid w:val="00D4633B"/>
    <w:rsid w:val="00D50BC4"/>
    <w:rsid w:val="00D5221D"/>
    <w:rsid w:val="00D527F6"/>
    <w:rsid w:val="00D5364B"/>
    <w:rsid w:val="00D558B6"/>
    <w:rsid w:val="00D562D4"/>
    <w:rsid w:val="00D56CF5"/>
    <w:rsid w:val="00D60F69"/>
    <w:rsid w:val="00D619B7"/>
    <w:rsid w:val="00D653B2"/>
    <w:rsid w:val="00D65C66"/>
    <w:rsid w:val="00D67A40"/>
    <w:rsid w:val="00D67C7C"/>
    <w:rsid w:val="00D80487"/>
    <w:rsid w:val="00D80712"/>
    <w:rsid w:val="00D827D1"/>
    <w:rsid w:val="00D8493A"/>
    <w:rsid w:val="00D8511F"/>
    <w:rsid w:val="00D85C37"/>
    <w:rsid w:val="00D85D17"/>
    <w:rsid w:val="00D85F80"/>
    <w:rsid w:val="00D86CBE"/>
    <w:rsid w:val="00D90D89"/>
    <w:rsid w:val="00D93E21"/>
    <w:rsid w:val="00DA3356"/>
    <w:rsid w:val="00DA3EA7"/>
    <w:rsid w:val="00DB0F5F"/>
    <w:rsid w:val="00DB55F8"/>
    <w:rsid w:val="00DB5D9F"/>
    <w:rsid w:val="00DC0A11"/>
    <w:rsid w:val="00DC3069"/>
    <w:rsid w:val="00DC5F2C"/>
    <w:rsid w:val="00DC69B0"/>
    <w:rsid w:val="00DC78CC"/>
    <w:rsid w:val="00DD0F08"/>
    <w:rsid w:val="00DD53F0"/>
    <w:rsid w:val="00DD5BB0"/>
    <w:rsid w:val="00DE3597"/>
    <w:rsid w:val="00DE59C4"/>
    <w:rsid w:val="00DF6AF2"/>
    <w:rsid w:val="00E0188E"/>
    <w:rsid w:val="00E02F24"/>
    <w:rsid w:val="00E031E2"/>
    <w:rsid w:val="00E038E8"/>
    <w:rsid w:val="00E03CA9"/>
    <w:rsid w:val="00E06BDE"/>
    <w:rsid w:val="00E1051D"/>
    <w:rsid w:val="00E113CD"/>
    <w:rsid w:val="00E12B28"/>
    <w:rsid w:val="00E130B7"/>
    <w:rsid w:val="00E154BE"/>
    <w:rsid w:val="00E17976"/>
    <w:rsid w:val="00E22E08"/>
    <w:rsid w:val="00E23DED"/>
    <w:rsid w:val="00E31CD6"/>
    <w:rsid w:val="00E34806"/>
    <w:rsid w:val="00E36BAD"/>
    <w:rsid w:val="00E37D1F"/>
    <w:rsid w:val="00E43BA7"/>
    <w:rsid w:val="00E44187"/>
    <w:rsid w:val="00E45E35"/>
    <w:rsid w:val="00E4685D"/>
    <w:rsid w:val="00E56EB7"/>
    <w:rsid w:val="00E61248"/>
    <w:rsid w:val="00E63047"/>
    <w:rsid w:val="00E63CC0"/>
    <w:rsid w:val="00E63D81"/>
    <w:rsid w:val="00E643F7"/>
    <w:rsid w:val="00E64884"/>
    <w:rsid w:val="00E70B50"/>
    <w:rsid w:val="00E737B5"/>
    <w:rsid w:val="00E75276"/>
    <w:rsid w:val="00E77149"/>
    <w:rsid w:val="00E8077D"/>
    <w:rsid w:val="00E82757"/>
    <w:rsid w:val="00E82F5C"/>
    <w:rsid w:val="00E862BE"/>
    <w:rsid w:val="00E86DF0"/>
    <w:rsid w:val="00E878EB"/>
    <w:rsid w:val="00E913C7"/>
    <w:rsid w:val="00E914A3"/>
    <w:rsid w:val="00E919B7"/>
    <w:rsid w:val="00E9294D"/>
    <w:rsid w:val="00E92DB5"/>
    <w:rsid w:val="00E945EF"/>
    <w:rsid w:val="00EA2649"/>
    <w:rsid w:val="00EA590E"/>
    <w:rsid w:val="00EB06B6"/>
    <w:rsid w:val="00EB3FFC"/>
    <w:rsid w:val="00EC1325"/>
    <w:rsid w:val="00EC2AAA"/>
    <w:rsid w:val="00EC4048"/>
    <w:rsid w:val="00EC434B"/>
    <w:rsid w:val="00EC5A42"/>
    <w:rsid w:val="00EC655B"/>
    <w:rsid w:val="00EC7491"/>
    <w:rsid w:val="00EE073A"/>
    <w:rsid w:val="00EE2F8D"/>
    <w:rsid w:val="00EE3929"/>
    <w:rsid w:val="00EE40E3"/>
    <w:rsid w:val="00EE5E8D"/>
    <w:rsid w:val="00EE7013"/>
    <w:rsid w:val="00EF46B9"/>
    <w:rsid w:val="00EF5513"/>
    <w:rsid w:val="00F042A5"/>
    <w:rsid w:val="00F07AF7"/>
    <w:rsid w:val="00F10647"/>
    <w:rsid w:val="00F11D4B"/>
    <w:rsid w:val="00F1377F"/>
    <w:rsid w:val="00F149CE"/>
    <w:rsid w:val="00F2240D"/>
    <w:rsid w:val="00F253D7"/>
    <w:rsid w:val="00F2691C"/>
    <w:rsid w:val="00F276EA"/>
    <w:rsid w:val="00F337D2"/>
    <w:rsid w:val="00F36792"/>
    <w:rsid w:val="00F37832"/>
    <w:rsid w:val="00F4011D"/>
    <w:rsid w:val="00F43480"/>
    <w:rsid w:val="00F453A0"/>
    <w:rsid w:val="00F4586D"/>
    <w:rsid w:val="00F47A47"/>
    <w:rsid w:val="00F550F7"/>
    <w:rsid w:val="00F562D7"/>
    <w:rsid w:val="00F57C24"/>
    <w:rsid w:val="00F606C3"/>
    <w:rsid w:val="00F6190C"/>
    <w:rsid w:val="00F61AB3"/>
    <w:rsid w:val="00F62D5D"/>
    <w:rsid w:val="00F648B3"/>
    <w:rsid w:val="00F73FF7"/>
    <w:rsid w:val="00F74030"/>
    <w:rsid w:val="00F74521"/>
    <w:rsid w:val="00F76EF3"/>
    <w:rsid w:val="00F76F6C"/>
    <w:rsid w:val="00F80270"/>
    <w:rsid w:val="00F81046"/>
    <w:rsid w:val="00F8180A"/>
    <w:rsid w:val="00F82C50"/>
    <w:rsid w:val="00F83C5A"/>
    <w:rsid w:val="00F87500"/>
    <w:rsid w:val="00F90A23"/>
    <w:rsid w:val="00F91639"/>
    <w:rsid w:val="00F91A44"/>
    <w:rsid w:val="00F92EBE"/>
    <w:rsid w:val="00F93792"/>
    <w:rsid w:val="00F93D97"/>
    <w:rsid w:val="00F94026"/>
    <w:rsid w:val="00F95354"/>
    <w:rsid w:val="00F9632C"/>
    <w:rsid w:val="00F96403"/>
    <w:rsid w:val="00FA0062"/>
    <w:rsid w:val="00FA39D3"/>
    <w:rsid w:val="00FA4FFB"/>
    <w:rsid w:val="00FA700A"/>
    <w:rsid w:val="00FB01CE"/>
    <w:rsid w:val="00FB2148"/>
    <w:rsid w:val="00FB4DF0"/>
    <w:rsid w:val="00FB5195"/>
    <w:rsid w:val="00FB6274"/>
    <w:rsid w:val="00FC3229"/>
    <w:rsid w:val="00FC33E8"/>
    <w:rsid w:val="00FC4718"/>
    <w:rsid w:val="00FC4AA4"/>
    <w:rsid w:val="00FC4E42"/>
    <w:rsid w:val="00FC5B2B"/>
    <w:rsid w:val="00FC6F47"/>
    <w:rsid w:val="00FD130F"/>
    <w:rsid w:val="00FD2B86"/>
    <w:rsid w:val="00FD2C16"/>
    <w:rsid w:val="00FD5027"/>
    <w:rsid w:val="00FD64B9"/>
    <w:rsid w:val="00FE06FE"/>
    <w:rsid w:val="00FE10B5"/>
    <w:rsid w:val="00FE5E2E"/>
    <w:rsid w:val="00FE6621"/>
    <w:rsid w:val="00FF04FB"/>
    <w:rsid w:val="00FF0854"/>
    <w:rsid w:val="00FF0BD5"/>
    <w:rsid w:val="00FF11DB"/>
    <w:rsid w:val="00FF1A13"/>
    <w:rsid w:val="00FF2DD6"/>
    <w:rsid w:val="00FF3827"/>
    <w:rsid w:val="00FF408B"/>
    <w:rsid w:val="00FF41D6"/>
    <w:rsid w:val="00FF6162"/>
    <w:rsid w:val="00FF6555"/>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700077"/>
  <w15:docId w15:val="{F9624767-1BA5-4C6E-BA03-A397D3D23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5D2945"/>
    <w:pPr>
      <w:keepNext/>
      <w:keepLines/>
      <w:widowControl/>
      <w:autoSpaceDE/>
      <w:autoSpaceDN/>
      <w:spacing w:before="40" w:line="276" w:lineRule="auto"/>
      <w:outlineLvl w:val="1"/>
    </w:pPr>
    <w:rPr>
      <w:rFonts w:asciiTheme="majorHAnsi" w:eastAsiaTheme="majorEastAsia" w:hAnsiTheme="majorHAnsi" w:cstheme="majorBidi"/>
      <w:color w:val="2F5496" w:themeColor="accent1" w:themeShade="BF"/>
      <w:sz w:val="26"/>
      <w:szCs w:val="26"/>
      <w:lang w:val="es-CO"/>
    </w:rPr>
  </w:style>
  <w:style w:type="paragraph" w:styleId="Ttulo3">
    <w:name w:val="heading 3"/>
    <w:basedOn w:val="Normal"/>
    <w:next w:val="Normal"/>
    <w:link w:val="Ttulo3Car"/>
    <w:uiPriority w:val="9"/>
    <w:unhideWhenUsed/>
    <w:qFormat/>
    <w:rsid w:val="005D2945"/>
    <w:pPr>
      <w:keepNext/>
      <w:keepLines/>
      <w:widowControl/>
      <w:autoSpaceDE/>
      <w:autoSpaceDN/>
      <w:spacing w:before="40" w:line="276" w:lineRule="auto"/>
      <w:outlineLvl w:val="2"/>
    </w:pPr>
    <w:rPr>
      <w:rFonts w:asciiTheme="majorHAnsi" w:eastAsiaTheme="majorEastAsia" w:hAnsiTheme="majorHAnsi" w:cstheme="majorBidi"/>
      <w:color w:val="1F3763" w:themeColor="accent1" w:themeShade="7F"/>
      <w:sz w:val="24"/>
      <w:szCs w:val="24"/>
      <w:lang w:val="es-CO"/>
    </w:rPr>
  </w:style>
  <w:style w:type="paragraph" w:styleId="Ttulo4">
    <w:name w:val="heading 4"/>
    <w:basedOn w:val="Normal"/>
    <w:next w:val="Normal"/>
    <w:link w:val="Ttulo4Car"/>
    <w:uiPriority w:val="9"/>
    <w:unhideWhenUsed/>
    <w:qFormat/>
    <w:rsid w:val="005D2945"/>
    <w:pPr>
      <w:keepNext/>
      <w:keepLines/>
      <w:widowControl/>
      <w:autoSpaceDE/>
      <w:autoSpaceDN/>
      <w:spacing w:before="40" w:line="256" w:lineRule="auto"/>
      <w:outlineLvl w:val="3"/>
    </w:pPr>
    <w:rPr>
      <w:rFonts w:asciiTheme="majorHAnsi" w:eastAsiaTheme="majorEastAsia" w:hAnsiTheme="majorHAnsi" w:cstheme="majorBidi"/>
      <w:i/>
      <w:iCs/>
      <w:color w:val="2F5496" w:themeColor="accent1" w:themeShade="BF"/>
      <w:lang w:val="es-CO"/>
    </w:rPr>
  </w:style>
  <w:style w:type="paragraph" w:styleId="Ttulo5">
    <w:name w:val="heading 5"/>
    <w:basedOn w:val="Normal"/>
    <w:next w:val="Normal"/>
    <w:link w:val="Ttulo5Car"/>
    <w:uiPriority w:val="9"/>
    <w:unhideWhenUsed/>
    <w:qFormat/>
    <w:rsid w:val="005D2945"/>
    <w:pPr>
      <w:keepNext/>
      <w:keepLines/>
      <w:widowControl/>
      <w:autoSpaceDE/>
      <w:autoSpaceDN/>
      <w:spacing w:before="40"/>
      <w:outlineLvl w:val="4"/>
    </w:pPr>
    <w:rPr>
      <w:rFonts w:asciiTheme="majorHAnsi" w:eastAsiaTheme="majorEastAsia" w:hAnsiTheme="majorHAnsi" w:cstheme="majorBidi"/>
      <w:bCs/>
      <w:color w:val="2F5496" w:themeColor="accent1" w:themeShade="BF"/>
      <w:sz w:val="24"/>
      <w:szCs w:val="20"/>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5591F"/>
    <w:pPr>
      <w:tabs>
        <w:tab w:val="center" w:pos="4419"/>
        <w:tab w:val="right" w:pos="8838"/>
      </w:tabs>
    </w:pPr>
  </w:style>
  <w:style w:type="character" w:customStyle="1" w:styleId="EncabezadoCar">
    <w:name w:val="Encabezado Car"/>
    <w:basedOn w:val="Fuentedeprrafopredeter"/>
    <w:link w:val="Encabezado"/>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character" w:customStyle="1" w:styleId="Ttulo2Car">
    <w:name w:val="Título 2 Car"/>
    <w:basedOn w:val="Fuentedeprrafopredeter"/>
    <w:link w:val="Ttulo2"/>
    <w:uiPriority w:val="9"/>
    <w:semiHidden/>
    <w:rsid w:val="005D2945"/>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5D2945"/>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5D2945"/>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5D2945"/>
    <w:rPr>
      <w:rFonts w:asciiTheme="majorHAnsi" w:eastAsiaTheme="majorEastAsia" w:hAnsiTheme="majorHAnsi" w:cstheme="majorBidi"/>
      <w:bCs/>
      <w:color w:val="2F5496" w:themeColor="accent1" w:themeShade="BF"/>
      <w:sz w:val="24"/>
      <w:szCs w:val="20"/>
      <w:lang w:eastAsia="es-ES"/>
    </w:rPr>
  </w:style>
  <w:style w:type="paragraph" w:styleId="Prrafodelista">
    <w:name w:val="List Paragraph"/>
    <w:basedOn w:val="Normal"/>
    <w:link w:val="PrrafodelistaCar"/>
    <w:uiPriority w:val="1"/>
    <w:qFormat/>
    <w:rsid w:val="005D2945"/>
    <w:pPr>
      <w:widowControl/>
      <w:autoSpaceDE/>
      <w:autoSpaceDN/>
      <w:spacing w:after="200" w:line="276" w:lineRule="auto"/>
      <w:ind w:left="720"/>
      <w:contextualSpacing/>
    </w:pPr>
    <w:rPr>
      <w:rFonts w:asciiTheme="minorHAnsi" w:eastAsiaTheme="minorHAnsi" w:hAnsiTheme="minorHAnsi" w:cstheme="minorBidi"/>
      <w:lang w:val="es-CO"/>
    </w:rPr>
  </w:style>
  <w:style w:type="paragraph" w:styleId="Textonotapie">
    <w:name w:val="footnote text"/>
    <w:aliases w:val="Footnote Text Char Char Char Char Char,Footnote Text Char Char Char Char,Footnote reference,FA Fu,texto de nota al pie,Footnote Text Char Char Char,Footnote Text Char,Footnote Text Char Char Char Char Char Char Char Cha,Footnote Text Cha"/>
    <w:basedOn w:val="Normal"/>
    <w:link w:val="TextonotapieCar"/>
    <w:unhideWhenUsed/>
    <w:qFormat/>
    <w:rsid w:val="005D2945"/>
    <w:pPr>
      <w:widowControl/>
      <w:autoSpaceDE/>
      <w:autoSpaceDN/>
    </w:pPr>
    <w:rPr>
      <w:rFonts w:asciiTheme="minorHAnsi" w:eastAsiaTheme="minorHAnsi" w:hAnsiTheme="minorHAnsi" w:cstheme="minorBidi"/>
      <w:sz w:val="20"/>
      <w:szCs w:val="20"/>
      <w:lang w:val="es-CO"/>
    </w:rPr>
  </w:style>
  <w:style w:type="character" w:customStyle="1" w:styleId="TextonotapieCar">
    <w:name w:val="Texto nota pie Car"/>
    <w:aliases w:val="Footnote Text Char Char Char Char Char Car,Footnote Text Char Char Char Char Car,Footnote reference Car,FA Fu Car,texto de nota al pie Car,Footnote Text Char Char Char Car,Footnote Text Char Car,Footnote Text Cha Car"/>
    <w:basedOn w:val="Fuentedeprrafopredeter"/>
    <w:link w:val="Textonotapie"/>
    <w:uiPriority w:val="99"/>
    <w:qFormat/>
    <w:rsid w:val="005D2945"/>
    <w:rPr>
      <w:sz w:val="20"/>
      <w:szCs w:val="20"/>
    </w:rPr>
  </w:style>
  <w:style w:type="character" w:styleId="Refdenotaalpie">
    <w:name w:val="footnote reference"/>
    <w:aliases w:val="Ref. de nota al pie 2,Pie de Página,FC,Texto de nota al pie,Footnotes refss,Appel note de bas de page,referencia nota al pie,Footnote number,BVI fnr,f,Texto de nota al p,Pie de Pàgina,F,Pie de P_gin,Pie de P_,Pie de P_g,R,4_G,Ref,4"/>
    <w:basedOn w:val="Fuentedeprrafopredeter"/>
    <w:link w:val="4GChar"/>
    <w:unhideWhenUsed/>
    <w:qFormat/>
    <w:rsid w:val="005D2945"/>
    <w:rPr>
      <w:vertAlign w:val="superscript"/>
    </w:rPr>
  </w:style>
  <w:style w:type="paragraph" w:styleId="Textoindependiente3">
    <w:name w:val="Body Text 3"/>
    <w:basedOn w:val="Normal"/>
    <w:link w:val="Textoindependiente3Car"/>
    <w:uiPriority w:val="99"/>
    <w:unhideWhenUsed/>
    <w:rsid w:val="005D2945"/>
    <w:pPr>
      <w:widowControl/>
      <w:autoSpaceDE/>
      <w:autoSpaceDN/>
      <w:spacing w:after="120" w:line="276" w:lineRule="auto"/>
    </w:pPr>
    <w:rPr>
      <w:rFonts w:asciiTheme="minorHAnsi" w:eastAsiaTheme="minorHAnsi" w:hAnsiTheme="minorHAnsi" w:cstheme="minorBidi"/>
      <w:sz w:val="16"/>
      <w:szCs w:val="16"/>
      <w:lang w:val="es-CO"/>
    </w:rPr>
  </w:style>
  <w:style w:type="character" w:customStyle="1" w:styleId="Textoindependiente3Car">
    <w:name w:val="Texto independiente 3 Car"/>
    <w:basedOn w:val="Fuentedeprrafopredeter"/>
    <w:link w:val="Textoindependiente3"/>
    <w:uiPriority w:val="99"/>
    <w:rsid w:val="005D2945"/>
    <w:rPr>
      <w:sz w:val="16"/>
      <w:szCs w:val="16"/>
    </w:rPr>
  </w:style>
  <w:style w:type="paragraph" w:customStyle="1" w:styleId="unico">
    <w:name w:val="unico"/>
    <w:basedOn w:val="Normal"/>
    <w:rsid w:val="005D2945"/>
    <w:pPr>
      <w:widowControl/>
      <w:suppressAutoHyphens/>
      <w:autoSpaceDE/>
      <w:autoSpaceDN/>
      <w:spacing w:line="100" w:lineRule="atLeast"/>
    </w:pPr>
    <w:rPr>
      <w:rFonts w:ascii="Verdana" w:eastAsia="Times New Roman" w:hAnsi="Verdana" w:cs="Times New Roman"/>
      <w:kern w:val="1"/>
      <w:lang w:eastAsia="ar-SA"/>
    </w:rPr>
  </w:style>
  <w:style w:type="paragraph" w:customStyle="1" w:styleId="Default">
    <w:name w:val="Default"/>
    <w:rsid w:val="005D2945"/>
    <w:pPr>
      <w:autoSpaceDE w:val="0"/>
      <w:autoSpaceDN w:val="0"/>
      <w:adjustRightInd w:val="0"/>
      <w:spacing w:after="0" w:line="240" w:lineRule="auto"/>
    </w:pPr>
    <w:rPr>
      <w:rFonts w:ascii="Arial" w:eastAsia="Calibri" w:hAnsi="Arial" w:cs="Arial"/>
      <w:color w:val="000000"/>
      <w:sz w:val="24"/>
      <w:szCs w:val="24"/>
    </w:rPr>
  </w:style>
  <w:style w:type="character" w:customStyle="1" w:styleId="TextodegloboCar">
    <w:name w:val="Texto de globo Car"/>
    <w:basedOn w:val="Fuentedeprrafopredeter"/>
    <w:link w:val="Textodeglobo"/>
    <w:uiPriority w:val="99"/>
    <w:semiHidden/>
    <w:rsid w:val="005D2945"/>
    <w:rPr>
      <w:rFonts w:ascii="Tahoma" w:hAnsi="Tahoma" w:cs="Tahoma"/>
      <w:sz w:val="16"/>
      <w:szCs w:val="16"/>
    </w:rPr>
  </w:style>
  <w:style w:type="paragraph" w:styleId="Textodeglobo">
    <w:name w:val="Balloon Text"/>
    <w:basedOn w:val="Normal"/>
    <w:link w:val="TextodegloboCar"/>
    <w:uiPriority w:val="99"/>
    <w:semiHidden/>
    <w:unhideWhenUsed/>
    <w:rsid w:val="005D2945"/>
    <w:pPr>
      <w:widowControl/>
      <w:autoSpaceDE/>
      <w:autoSpaceDN/>
    </w:pPr>
    <w:rPr>
      <w:rFonts w:ascii="Tahoma" w:eastAsiaTheme="minorHAnsi" w:hAnsi="Tahoma" w:cs="Tahoma"/>
      <w:sz w:val="16"/>
      <w:szCs w:val="16"/>
      <w:lang w:val="es-CO"/>
    </w:rPr>
  </w:style>
  <w:style w:type="character" w:customStyle="1" w:styleId="TextodegloboCar1">
    <w:name w:val="Texto de globo Car1"/>
    <w:basedOn w:val="Fuentedeprrafopredeter"/>
    <w:uiPriority w:val="99"/>
    <w:semiHidden/>
    <w:rsid w:val="005D2945"/>
    <w:rPr>
      <w:rFonts w:ascii="Segoe UI" w:eastAsia="Arial MT" w:hAnsi="Segoe UI" w:cs="Segoe UI"/>
      <w:sz w:val="18"/>
      <w:szCs w:val="18"/>
      <w:lang w:val="es-ES"/>
    </w:rPr>
  </w:style>
  <w:style w:type="character" w:customStyle="1" w:styleId="TextocomentarioCar">
    <w:name w:val="Texto comentario Car"/>
    <w:basedOn w:val="Fuentedeprrafopredeter"/>
    <w:link w:val="Textocomentario"/>
    <w:uiPriority w:val="99"/>
    <w:rsid w:val="005D2945"/>
    <w:rPr>
      <w:sz w:val="20"/>
      <w:szCs w:val="20"/>
    </w:rPr>
  </w:style>
  <w:style w:type="paragraph" w:styleId="Textocomentario">
    <w:name w:val="annotation text"/>
    <w:basedOn w:val="Normal"/>
    <w:link w:val="TextocomentarioCar"/>
    <w:uiPriority w:val="99"/>
    <w:unhideWhenUsed/>
    <w:rsid w:val="005D2945"/>
    <w:pPr>
      <w:widowControl/>
      <w:autoSpaceDE/>
      <w:autoSpaceDN/>
      <w:spacing w:after="200"/>
    </w:pPr>
    <w:rPr>
      <w:rFonts w:asciiTheme="minorHAnsi" w:eastAsiaTheme="minorHAnsi" w:hAnsiTheme="minorHAnsi" w:cstheme="minorBidi"/>
      <w:sz w:val="20"/>
      <w:szCs w:val="20"/>
      <w:lang w:val="es-CO"/>
    </w:rPr>
  </w:style>
  <w:style w:type="character" w:customStyle="1" w:styleId="TextocomentarioCar1">
    <w:name w:val="Texto comentario Car1"/>
    <w:basedOn w:val="Fuentedeprrafopredeter"/>
    <w:uiPriority w:val="99"/>
    <w:semiHidden/>
    <w:rsid w:val="005D2945"/>
    <w:rPr>
      <w:rFonts w:ascii="Arial MT" w:eastAsia="Arial MT" w:hAnsi="Arial MT" w:cs="Arial MT"/>
      <w:sz w:val="20"/>
      <w:szCs w:val="20"/>
      <w:lang w:val="es-ES"/>
    </w:rPr>
  </w:style>
  <w:style w:type="character" w:customStyle="1" w:styleId="AsuntodelcomentarioCar">
    <w:name w:val="Asunto del comentario Car"/>
    <w:basedOn w:val="TextocomentarioCar"/>
    <w:link w:val="Asuntodelcomentario"/>
    <w:uiPriority w:val="99"/>
    <w:semiHidden/>
    <w:rsid w:val="005D2945"/>
    <w:rPr>
      <w:b/>
      <w:bCs/>
      <w:sz w:val="20"/>
      <w:szCs w:val="20"/>
    </w:rPr>
  </w:style>
  <w:style w:type="paragraph" w:styleId="Asuntodelcomentario">
    <w:name w:val="annotation subject"/>
    <w:basedOn w:val="Textocomentario"/>
    <w:next w:val="Textocomentario"/>
    <w:link w:val="AsuntodelcomentarioCar"/>
    <w:uiPriority w:val="99"/>
    <w:semiHidden/>
    <w:unhideWhenUsed/>
    <w:rsid w:val="005D2945"/>
    <w:rPr>
      <w:b/>
      <w:bCs/>
    </w:rPr>
  </w:style>
  <w:style w:type="character" w:customStyle="1" w:styleId="AsuntodelcomentarioCar1">
    <w:name w:val="Asunto del comentario Car1"/>
    <w:basedOn w:val="TextocomentarioCar1"/>
    <w:uiPriority w:val="99"/>
    <w:semiHidden/>
    <w:rsid w:val="005D2945"/>
    <w:rPr>
      <w:rFonts w:ascii="Arial MT" w:eastAsia="Arial MT" w:hAnsi="Arial MT" w:cs="Arial MT"/>
      <w:b/>
      <w:bCs/>
      <w:sz w:val="20"/>
      <w:szCs w:val="20"/>
      <w:lang w:val="es-ES"/>
    </w:rPr>
  </w:style>
  <w:style w:type="paragraph" w:styleId="Sangra2detindependiente">
    <w:name w:val="Body Text Indent 2"/>
    <w:basedOn w:val="Normal"/>
    <w:link w:val="Sangra2detindependienteCar"/>
    <w:uiPriority w:val="99"/>
    <w:unhideWhenUsed/>
    <w:rsid w:val="005D2945"/>
    <w:pPr>
      <w:widowControl/>
      <w:autoSpaceDE/>
      <w:autoSpaceDN/>
      <w:spacing w:after="120" w:line="480" w:lineRule="auto"/>
      <w:ind w:left="283"/>
    </w:pPr>
    <w:rPr>
      <w:rFonts w:asciiTheme="minorHAnsi" w:eastAsiaTheme="minorHAnsi" w:hAnsiTheme="minorHAnsi" w:cstheme="minorBidi"/>
      <w:lang w:val="es-CO"/>
    </w:rPr>
  </w:style>
  <w:style w:type="character" w:customStyle="1" w:styleId="Sangra2detindependienteCar">
    <w:name w:val="Sangría 2 de t. independiente Car"/>
    <w:basedOn w:val="Fuentedeprrafopredeter"/>
    <w:link w:val="Sangra2detindependiente"/>
    <w:uiPriority w:val="99"/>
    <w:rsid w:val="005D2945"/>
  </w:style>
  <w:style w:type="paragraph" w:styleId="NormalWeb">
    <w:name w:val="Normal (Web)"/>
    <w:basedOn w:val="Normal"/>
    <w:uiPriority w:val="99"/>
    <w:qFormat/>
    <w:rsid w:val="005D2945"/>
    <w:pPr>
      <w:widowControl/>
      <w:autoSpaceDE/>
      <w:autoSpaceDN/>
      <w:spacing w:before="100" w:beforeAutospacing="1" w:after="100" w:afterAutospacing="1"/>
    </w:pPr>
    <w:rPr>
      <w:rFonts w:ascii="Times New Roman" w:eastAsia="Calibri" w:hAnsi="Times New Roman" w:cs="Times New Roman"/>
      <w:sz w:val="24"/>
      <w:szCs w:val="24"/>
      <w:lang w:val="es-CO" w:eastAsia="es-CO"/>
    </w:rPr>
  </w:style>
  <w:style w:type="paragraph" w:styleId="Sangradetextonormal">
    <w:name w:val="Body Text Indent"/>
    <w:basedOn w:val="Normal"/>
    <w:link w:val="SangradetextonormalCar"/>
    <w:uiPriority w:val="99"/>
    <w:unhideWhenUsed/>
    <w:rsid w:val="005D2945"/>
    <w:pPr>
      <w:widowControl/>
      <w:autoSpaceDE/>
      <w:autoSpaceDN/>
      <w:spacing w:after="120"/>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5D2945"/>
    <w:rPr>
      <w:rFonts w:ascii="Times New Roman" w:eastAsia="Times New Roman" w:hAnsi="Times New Roman" w:cs="Times New Roman"/>
      <w:sz w:val="24"/>
      <w:szCs w:val="24"/>
      <w:lang w:val="es-ES" w:eastAsia="es-ES"/>
    </w:rPr>
  </w:style>
  <w:style w:type="paragraph" w:customStyle="1" w:styleId="estilo3">
    <w:name w:val="estilo3"/>
    <w:basedOn w:val="Normal"/>
    <w:rsid w:val="005D2945"/>
    <w:pPr>
      <w:widowControl/>
      <w:autoSpaceDE/>
      <w:autoSpaceDN/>
      <w:spacing w:before="100" w:beforeAutospacing="1" w:after="100" w:afterAutospacing="1"/>
    </w:pPr>
    <w:rPr>
      <w:rFonts w:ascii="Arial" w:eastAsia="Times New Roman" w:hAnsi="Arial" w:cs="Arial"/>
      <w:sz w:val="20"/>
      <w:szCs w:val="20"/>
      <w:lang w:eastAsia="es-ES"/>
    </w:rPr>
  </w:style>
  <w:style w:type="paragraph" w:styleId="Sinespaciado">
    <w:name w:val="No Spacing"/>
    <w:link w:val="SinespaciadoCar"/>
    <w:uiPriority w:val="1"/>
    <w:qFormat/>
    <w:rsid w:val="005D2945"/>
    <w:pPr>
      <w:spacing w:after="0" w:line="240" w:lineRule="auto"/>
      <w:ind w:left="55" w:right="45" w:hanging="10"/>
      <w:jc w:val="both"/>
    </w:pPr>
    <w:rPr>
      <w:rFonts w:ascii="Calibri" w:eastAsia="Calibri" w:hAnsi="Calibri" w:cs="Calibri"/>
      <w:color w:val="000000"/>
      <w:lang w:eastAsia="es-CO"/>
    </w:rPr>
  </w:style>
  <w:style w:type="paragraph" w:styleId="Lista">
    <w:name w:val="List"/>
    <w:basedOn w:val="Normal"/>
    <w:uiPriority w:val="99"/>
    <w:unhideWhenUsed/>
    <w:rsid w:val="005D2945"/>
    <w:pPr>
      <w:widowControl/>
      <w:autoSpaceDE/>
      <w:autoSpaceDN/>
      <w:spacing w:after="200" w:line="276" w:lineRule="auto"/>
      <w:ind w:left="283" w:hanging="283"/>
      <w:contextualSpacing/>
    </w:pPr>
    <w:rPr>
      <w:rFonts w:asciiTheme="minorHAnsi" w:eastAsiaTheme="minorHAnsi" w:hAnsiTheme="minorHAnsi" w:cstheme="minorBidi"/>
      <w:lang w:val="es-CO"/>
    </w:rPr>
  </w:style>
  <w:style w:type="paragraph" w:styleId="Lista2">
    <w:name w:val="List 2"/>
    <w:basedOn w:val="Normal"/>
    <w:uiPriority w:val="99"/>
    <w:unhideWhenUsed/>
    <w:rsid w:val="005D2945"/>
    <w:pPr>
      <w:widowControl/>
      <w:autoSpaceDE/>
      <w:autoSpaceDN/>
      <w:spacing w:after="200" w:line="276" w:lineRule="auto"/>
      <w:ind w:left="566" w:hanging="283"/>
      <w:contextualSpacing/>
    </w:pPr>
    <w:rPr>
      <w:rFonts w:asciiTheme="minorHAnsi" w:eastAsiaTheme="minorHAnsi" w:hAnsiTheme="minorHAnsi" w:cstheme="minorBidi"/>
      <w:lang w:val="es-CO"/>
    </w:rPr>
  </w:style>
  <w:style w:type="paragraph" w:styleId="Cierre">
    <w:name w:val="Closing"/>
    <w:basedOn w:val="Normal"/>
    <w:link w:val="CierreCar"/>
    <w:uiPriority w:val="99"/>
    <w:unhideWhenUsed/>
    <w:rsid w:val="005D2945"/>
    <w:pPr>
      <w:widowControl/>
      <w:autoSpaceDE/>
      <w:autoSpaceDN/>
      <w:ind w:left="4252"/>
    </w:pPr>
    <w:rPr>
      <w:rFonts w:asciiTheme="minorHAnsi" w:eastAsiaTheme="minorHAnsi" w:hAnsiTheme="minorHAnsi" w:cstheme="minorBidi"/>
      <w:lang w:val="es-CO"/>
    </w:rPr>
  </w:style>
  <w:style w:type="character" w:customStyle="1" w:styleId="CierreCar">
    <w:name w:val="Cierre Car"/>
    <w:basedOn w:val="Fuentedeprrafopredeter"/>
    <w:link w:val="Cierre"/>
    <w:uiPriority w:val="99"/>
    <w:rsid w:val="005D2945"/>
  </w:style>
  <w:style w:type="paragraph" w:styleId="Listaconvietas2">
    <w:name w:val="List Bullet 2"/>
    <w:basedOn w:val="Normal"/>
    <w:uiPriority w:val="99"/>
    <w:unhideWhenUsed/>
    <w:rsid w:val="005D2945"/>
    <w:pPr>
      <w:widowControl/>
      <w:tabs>
        <w:tab w:val="num" w:pos="643"/>
      </w:tabs>
      <w:autoSpaceDE/>
      <w:autoSpaceDN/>
      <w:spacing w:after="200" w:line="276" w:lineRule="auto"/>
      <w:ind w:left="643" w:hanging="360"/>
      <w:contextualSpacing/>
    </w:pPr>
    <w:rPr>
      <w:rFonts w:asciiTheme="minorHAnsi" w:eastAsiaTheme="minorHAnsi" w:hAnsiTheme="minorHAnsi" w:cstheme="minorBidi"/>
      <w:lang w:val="es-CO"/>
    </w:rPr>
  </w:style>
  <w:style w:type="paragraph" w:styleId="Listaconvietas3">
    <w:name w:val="List Bullet 3"/>
    <w:basedOn w:val="Normal"/>
    <w:uiPriority w:val="99"/>
    <w:unhideWhenUsed/>
    <w:rsid w:val="005D2945"/>
    <w:pPr>
      <w:widowControl/>
      <w:tabs>
        <w:tab w:val="num" w:pos="926"/>
      </w:tabs>
      <w:autoSpaceDE/>
      <w:autoSpaceDN/>
      <w:spacing w:after="200" w:line="276" w:lineRule="auto"/>
      <w:ind w:left="926" w:hanging="360"/>
      <w:contextualSpacing/>
    </w:pPr>
    <w:rPr>
      <w:rFonts w:asciiTheme="minorHAnsi" w:eastAsiaTheme="minorHAnsi" w:hAnsiTheme="minorHAnsi" w:cstheme="minorBidi"/>
      <w:lang w:val="es-CO"/>
    </w:rPr>
  </w:style>
  <w:style w:type="paragraph" w:styleId="Continuarlista">
    <w:name w:val="List Continue"/>
    <w:basedOn w:val="Normal"/>
    <w:uiPriority w:val="99"/>
    <w:unhideWhenUsed/>
    <w:rsid w:val="005D2945"/>
    <w:pPr>
      <w:widowControl/>
      <w:autoSpaceDE/>
      <w:autoSpaceDN/>
      <w:spacing w:after="120" w:line="276" w:lineRule="auto"/>
      <w:ind w:left="283"/>
      <w:contextualSpacing/>
    </w:pPr>
    <w:rPr>
      <w:rFonts w:asciiTheme="minorHAnsi" w:eastAsiaTheme="minorHAnsi" w:hAnsiTheme="minorHAnsi" w:cstheme="minorBidi"/>
      <w:lang w:val="es-CO"/>
    </w:rPr>
  </w:style>
  <w:style w:type="paragraph" w:styleId="Textoindependienteprimerasangra2">
    <w:name w:val="Body Text First Indent 2"/>
    <w:basedOn w:val="Sangradetextonormal"/>
    <w:link w:val="Textoindependienteprimerasangra2Car"/>
    <w:uiPriority w:val="99"/>
    <w:unhideWhenUsed/>
    <w:rsid w:val="005D2945"/>
    <w:pPr>
      <w:spacing w:after="200" w:line="276" w:lineRule="auto"/>
      <w:ind w:left="360" w:firstLine="360"/>
    </w:pPr>
    <w:rPr>
      <w:rFonts w:asciiTheme="minorHAnsi" w:eastAsiaTheme="minorHAnsi" w:hAnsiTheme="minorHAnsi" w:cstheme="minorBidi"/>
      <w:sz w:val="22"/>
      <w:szCs w:val="22"/>
      <w:lang w:val="es-CO" w:eastAsia="en-US"/>
    </w:rPr>
  </w:style>
  <w:style w:type="character" w:customStyle="1" w:styleId="Textoindependienteprimerasangra2Car">
    <w:name w:val="Texto independiente primera sangría 2 Car"/>
    <w:basedOn w:val="SangradetextonormalCar"/>
    <w:link w:val="Textoindependienteprimerasangra2"/>
    <w:uiPriority w:val="99"/>
    <w:rsid w:val="005D2945"/>
    <w:rPr>
      <w:rFonts w:ascii="Times New Roman" w:eastAsia="Times New Roman" w:hAnsi="Times New Roman" w:cs="Times New Roman"/>
      <w:sz w:val="24"/>
      <w:szCs w:val="24"/>
      <w:lang w:val="es-ES" w:eastAsia="es-ES"/>
    </w:rPr>
  </w:style>
  <w:style w:type="paragraph" w:styleId="Listaconvietas">
    <w:name w:val="List Bullet"/>
    <w:basedOn w:val="Normal"/>
    <w:uiPriority w:val="99"/>
    <w:unhideWhenUsed/>
    <w:rsid w:val="005D2945"/>
    <w:pPr>
      <w:widowControl/>
      <w:numPr>
        <w:numId w:val="1"/>
      </w:numPr>
      <w:autoSpaceDE/>
      <w:autoSpaceDN/>
      <w:spacing w:after="200" w:line="276" w:lineRule="auto"/>
      <w:contextualSpacing/>
    </w:pPr>
    <w:rPr>
      <w:rFonts w:asciiTheme="minorHAnsi" w:eastAsiaTheme="minorHAnsi" w:hAnsiTheme="minorHAnsi" w:cstheme="minorBidi"/>
      <w:lang w:val="es-CO"/>
    </w:rPr>
  </w:style>
  <w:style w:type="table" w:styleId="Tablaconcuadrcula">
    <w:name w:val="Table Grid"/>
    <w:basedOn w:val="Tablanormal"/>
    <w:uiPriority w:val="39"/>
    <w:rsid w:val="005D2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unhideWhenUsed/>
    <w:rsid w:val="005D2945"/>
    <w:pPr>
      <w:widowControl/>
      <w:autoSpaceDE/>
      <w:autoSpaceDN/>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5D2945"/>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locked/>
    <w:rsid w:val="005D2945"/>
    <w:rPr>
      <w:rFonts w:ascii="Calibri" w:eastAsia="Calibri" w:hAnsi="Calibri" w:cs="Calibri"/>
      <w:color w:val="000000"/>
      <w:lang w:eastAsia="es-CO"/>
    </w:rPr>
  </w:style>
  <w:style w:type="character" w:styleId="Refdecomentario">
    <w:name w:val="annotation reference"/>
    <w:basedOn w:val="Fuentedeprrafopredeter"/>
    <w:uiPriority w:val="99"/>
    <w:semiHidden/>
    <w:unhideWhenUsed/>
    <w:rsid w:val="005D2945"/>
    <w:rPr>
      <w:sz w:val="16"/>
      <w:szCs w:val="16"/>
    </w:rPr>
  </w:style>
  <w:style w:type="character" w:styleId="Textoennegrita">
    <w:name w:val="Strong"/>
    <w:basedOn w:val="Fuentedeprrafopredeter"/>
    <w:uiPriority w:val="22"/>
    <w:qFormat/>
    <w:rsid w:val="005D2945"/>
    <w:rPr>
      <w:b/>
      <w:bCs/>
    </w:rPr>
  </w:style>
  <w:style w:type="character" w:customStyle="1" w:styleId="Mencinsinresolver10">
    <w:name w:val="Mención sin resolver1"/>
    <w:basedOn w:val="Fuentedeprrafopredeter"/>
    <w:uiPriority w:val="99"/>
    <w:semiHidden/>
    <w:unhideWhenUsed/>
    <w:rsid w:val="005D2945"/>
    <w:rPr>
      <w:color w:val="605E5C"/>
      <w:shd w:val="clear" w:color="auto" w:fill="E1DFDD"/>
    </w:rPr>
  </w:style>
  <w:style w:type="paragraph" w:customStyle="1" w:styleId="Cuerpo">
    <w:name w:val="Cuerpo"/>
    <w:rsid w:val="005D2945"/>
    <w:pPr>
      <w:pBdr>
        <w:top w:val="nil"/>
        <w:left w:val="nil"/>
        <w:bottom w:val="nil"/>
        <w:right w:val="nil"/>
        <w:between w:val="nil"/>
        <w:bar w:val="nil"/>
      </w:pBdr>
    </w:pPr>
    <w:rPr>
      <w:rFonts w:ascii="Calibri" w:eastAsia="Calibri" w:hAnsi="Calibri" w:cs="Calibri"/>
      <w:color w:val="000000"/>
      <w:u w:color="000000"/>
      <w:bdr w:val="nil"/>
      <w:lang w:val="es-ES_tradnl" w:eastAsia="es-ES"/>
    </w:rPr>
  </w:style>
  <w:style w:type="paragraph" w:styleId="Revisin">
    <w:name w:val="Revision"/>
    <w:hidden/>
    <w:uiPriority w:val="99"/>
    <w:semiHidden/>
    <w:rsid w:val="005D2945"/>
    <w:pPr>
      <w:spacing w:after="0" w:line="240" w:lineRule="auto"/>
    </w:pPr>
  </w:style>
  <w:style w:type="table" w:customStyle="1" w:styleId="Tablaconcuadrcula1">
    <w:name w:val="Tabla con cuadrícula1"/>
    <w:basedOn w:val="Tablanormal"/>
    <w:next w:val="Tablaconcuadrcula"/>
    <w:uiPriority w:val="39"/>
    <w:rsid w:val="005D2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D2945"/>
    <w:pPr>
      <w:widowControl/>
      <w:autoSpaceDE/>
      <w:autoSpaceDN/>
      <w:jc w:val="both"/>
    </w:pPr>
    <w:rPr>
      <w:rFonts w:asciiTheme="minorHAnsi" w:eastAsiaTheme="minorHAnsi" w:hAnsiTheme="minorHAnsi" w:cstheme="minorBidi"/>
      <w:vertAlign w:val="superscript"/>
      <w:lang w:val="es-CO"/>
    </w:rPr>
  </w:style>
  <w:style w:type="character" w:styleId="nfasis">
    <w:name w:val="Emphasis"/>
    <w:uiPriority w:val="20"/>
    <w:qFormat/>
    <w:rsid w:val="005D2945"/>
    <w:rPr>
      <w:i/>
      <w:iCs/>
    </w:rPr>
  </w:style>
  <w:style w:type="character" w:customStyle="1" w:styleId="Mencinsinresolver2">
    <w:name w:val="Mención sin resolver2"/>
    <w:basedOn w:val="Fuentedeprrafopredeter"/>
    <w:uiPriority w:val="99"/>
    <w:semiHidden/>
    <w:unhideWhenUsed/>
    <w:rsid w:val="005D2945"/>
    <w:rPr>
      <w:color w:val="605E5C"/>
      <w:shd w:val="clear" w:color="auto" w:fill="E1DFDD"/>
    </w:rPr>
  </w:style>
  <w:style w:type="paragraph" w:customStyle="1" w:styleId="paragraph">
    <w:name w:val="paragraph"/>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normaltextrun">
    <w:name w:val="normaltextrun"/>
    <w:basedOn w:val="Fuentedeprrafopredeter"/>
    <w:rsid w:val="005D2945"/>
  </w:style>
  <w:style w:type="character" w:customStyle="1" w:styleId="eop">
    <w:name w:val="eop"/>
    <w:basedOn w:val="Fuentedeprrafopredeter"/>
    <w:rsid w:val="005D2945"/>
  </w:style>
  <w:style w:type="paragraph" w:customStyle="1" w:styleId="pf1">
    <w:name w:val="pf1"/>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PrrafodelistaCar">
    <w:name w:val="Párrafo de lista Car"/>
    <w:link w:val="Prrafodelista"/>
    <w:uiPriority w:val="1"/>
    <w:locked/>
    <w:rsid w:val="005D2945"/>
  </w:style>
  <w:style w:type="character" w:customStyle="1" w:styleId="footnotedescriptionChar">
    <w:name w:val="footnote description Char"/>
    <w:link w:val="footnotedescription"/>
    <w:locked/>
    <w:rsid w:val="005D2945"/>
    <w:rPr>
      <w:rFonts w:ascii="Arial" w:eastAsia="Arial" w:hAnsi="Arial" w:cs="Arial"/>
      <w:color w:val="000000"/>
      <w:sz w:val="20"/>
    </w:rPr>
  </w:style>
  <w:style w:type="paragraph" w:customStyle="1" w:styleId="footnotedescription">
    <w:name w:val="footnote description"/>
    <w:next w:val="Normal"/>
    <w:link w:val="footnotedescriptionChar"/>
    <w:rsid w:val="005D2945"/>
    <w:pPr>
      <w:spacing w:after="0" w:line="254" w:lineRule="auto"/>
    </w:pPr>
    <w:rPr>
      <w:rFonts w:ascii="Arial" w:eastAsia="Arial" w:hAnsi="Arial" w:cs="Arial"/>
      <w:color w:val="000000"/>
      <w:sz w:val="20"/>
    </w:rPr>
  </w:style>
  <w:style w:type="character" w:customStyle="1" w:styleId="footnotemark">
    <w:name w:val="footnote mark"/>
    <w:rsid w:val="005D2945"/>
    <w:rPr>
      <w:rFonts w:ascii="Arial" w:eastAsia="Arial" w:hAnsi="Arial" w:cs="Arial" w:hint="default"/>
      <w:color w:val="000000"/>
      <w:sz w:val="20"/>
      <w:vertAlign w:val="superscript"/>
    </w:rPr>
  </w:style>
  <w:style w:type="paragraph" w:customStyle="1" w:styleId="Standard">
    <w:name w:val="Standard"/>
    <w:rsid w:val="005D2945"/>
    <w:pPr>
      <w:suppressAutoHyphens/>
      <w:autoSpaceDN w:val="0"/>
      <w:spacing w:after="200" w:line="276" w:lineRule="auto"/>
    </w:pPr>
    <w:rPr>
      <w:rFonts w:ascii="Calibri" w:eastAsia="Calibri" w:hAnsi="Calibri" w:cs="Tahoma"/>
    </w:rPr>
  </w:style>
  <w:style w:type="character" w:customStyle="1" w:styleId="mark67knv5iim">
    <w:name w:val="mark67knv5iim"/>
    <w:basedOn w:val="Fuentedeprrafopredeter"/>
    <w:rsid w:val="005D2945"/>
  </w:style>
  <w:style w:type="paragraph" w:customStyle="1" w:styleId="Estilo">
    <w:name w:val="Estilo"/>
    <w:rsid w:val="005D294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Appelnotedebasde">
    <w:name w:val="Appel note de bas de..."/>
    <w:basedOn w:val="Normal"/>
    <w:rsid w:val="0075165C"/>
    <w:pPr>
      <w:widowControl/>
      <w:autoSpaceDE/>
      <w:autoSpaceDN/>
      <w:spacing w:after="160" w:line="240" w:lineRule="exact"/>
    </w:pPr>
    <w:rPr>
      <w:rFonts w:ascii="Arial" w:eastAsia="Calibri" w:hAnsi="Arial" w:cs="Arial"/>
      <w:sz w:val="20"/>
      <w:szCs w:val="20"/>
      <w:vertAlign w:val="superscript"/>
      <w:lang w:val="es-CO" w:eastAsia="es-CO"/>
    </w:rPr>
  </w:style>
  <w:style w:type="paragraph" w:customStyle="1" w:styleId="Style19">
    <w:name w:val="Style19"/>
    <w:basedOn w:val="Normal"/>
    <w:uiPriority w:val="99"/>
    <w:rsid w:val="0075165C"/>
    <w:pPr>
      <w:adjustRightInd w:val="0"/>
      <w:spacing w:line="370" w:lineRule="exact"/>
      <w:jc w:val="both"/>
    </w:pPr>
    <w:rPr>
      <w:rFonts w:ascii="Times New Roman" w:eastAsia="Times New Roman" w:hAnsi="Times New Roman" w:cs="Times New Roman"/>
      <w:sz w:val="24"/>
      <w:szCs w:val="24"/>
      <w:lang w:val="es-CO" w:eastAsia="es-CO"/>
    </w:rPr>
  </w:style>
  <w:style w:type="character" w:styleId="Hipervnculovisitado">
    <w:name w:val="FollowedHyperlink"/>
    <w:basedOn w:val="Fuentedeprrafopredeter"/>
    <w:uiPriority w:val="99"/>
    <w:semiHidden/>
    <w:unhideWhenUsed/>
    <w:rsid w:val="00556841"/>
    <w:rPr>
      <w:color w:val="954F72" w:themeColor="followedHyperlink"/>
      <w:u w:val="single"/>
    </w:rPr>
  </w:style>
  <w:style w:type="paragraph" w:customStyle="1" w:styleId="Refdenotaalpie2">
    <w:name w:val="Ref. de nota al pie2"/>
    <w:aliases w:val="Nota de pie,Pie de pagina"/>
    <w:basedOn w:val="Normal"/>
    <w:uiPriority w:val="99"/>
    <w:rsid w:val="00365558"/>
    <w:pPr>
      <w:widowControl/>
      <w:autoSpaceDE/>
      <w:autoSpaceDN/>
      <w:spacing w:after="160" w:line="240" w:lineRule="exact"/>
    </w:pPr>
    <w:rPr>
      <w:rFonts w:asciiTheme="minorHAnsi" w:eastAsiaTheme="minorHAnsi" w:hAnsiTheme="minorHAnsi" w:cstheme="minorBidi"/>
      <w:vertAlign w:val="superscript"/>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1512420">
      <w:bodyDiv w:val="1"/>
      <w:marLeft w:val="0"/>
      <w:marRight w:val="0"/>
      <w:marTop w:val="0"/>
      <w:marBottom w:val="0"/>
      <w:divBdr>
        <w:top w:val="none" w:sz="0" w:space="0" w:color="auto"/>
        <w:left w:val="none" w:sz="0" w:space="0" w:color="auto"/>
        <w:bottom w:val="none" w:sz="0" w:space="0" w:color="auto"/>
        <w:right w:val="none" w:sz="0" w:space="0" w:color="auto"/>
      </w:divBdr>
    </w:div>
    <w:div w:id="843014450">
      <w:bodyDiv w:val="1"/>
      <w:marLeft w:val="0"/>
      <w:marRight w:val="0"/>
      <w:marTop w:val="0"/>
      <w:marBottom w:val="0"/>
      <w:divBdr>
        <w:top w:val="none" w:sz="0" w:space="0" w:color="auto"/>
        <w:left w:val="none" w:sz="0" w:space="0" w:color="auto"/>
        <w:bottom w:val="none" w:sz="0" w:space="0" w:color="auto"/>
        <w:right w:val="none" w:sz="0" w:space="0" w:color="auto"/>
      </w:divBdr>
    </w:div>
    <w:div w:id="1590459120">
      <w:bodyDiv w:val="1"/>
      <w:marLeft w:val="0"/>
      <w:marRight w:val="0"/>
      <w:marTop w:val="0"/>
      <w:marBottom w:val="0"/>
      <w:divBdr>
        <w:top w:val="none" w:sz="0" w:space="0" w:color="auto"/>
        <w:left w:val="none" w:sz="0" w:space="0" w:color="auto"/>
        <w:bottom w:val="none" w:sz="0" w:space="0" w:color="auto"/>
        <w:right w:val="none" w:sz="0" w:space="0" w:color="auto"/>
      </w:divBdr>
    </w:div>
    <w:div w:id="1879076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hyperlink" Target="mailto:notificaciones@gha.com.co"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www.ramajudicial.gov.co/documents/2216525/10401334/01020120014901_28-09-2016.pdf/4bd46239-b70a-430d-ac38-c5350034405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garcia\OneDrive%20-%20G%20HERRERA%20ABOGADOS%20Y%20ASOCIADOS%20SAS\Escritorio\GONZALO\CONTESTACION%20DEMANDA%20Y%20LLAMAMIENTO%20-%20WENDY%20ALEGRIA%20-%20GRC.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A7BE26-19D5-4E88-8780-B8F235D57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CONTESTACION DEMANDA Y LLAMAMIENTO - WENDY ALEGRIA - GRC</Template>
  <TotalTime>627</TotalTime>
  <Pages>30</Pages>
  <Words>11609</Words>
  <Characters>63851</Characters>
  <Application>Microsoft Office Word</Application>
  <DocSecurity>0</DocSecurity>
  <Lines>532</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Kennie Lorena García Madrid</dc:creator>
  <cp:keywords/>
  <dc:description/>
  <cp:lastModifiedBy>Gonzalo</cp:lastModifiedBy>
  <cp:revision>29</cp:revision>
  <cp:lastPrinted>2024-09-11T19:38:00Z</cp:lastPrinted>
  <dcterms:created xsi:type="dcterms:W3CDTF">2024-09-10T18:15:00Z</dcterms:created>
  <dcterms:modified xsi:type="dcterms:W3CDTF">2024-09-11T20:33:00Z</dcterms:modified>
</cp:coreProperties>
</file>