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32D" w:rsidRPr="00C03AD8" w:rsidRDefault="00C8632D" w:rsidP="00AD7AF2">
      <w:pPr>
        <w:pStyle w:val="Default"/>
        <w:jc w:val="center"/>
        <w:rPr>
          <w:rFonts w:ascii="Century Gothic" w:hAnsi="Century Gothic"/>
          <w:sz w:val="22"/>
          <w:szCs w:val="20"/>
        </w:rPr>
      </w:pPr>
      <w:commentRangeStart w:id="0"/>
      <w:r w:rsidRPr="00C03AD8">
        <w:rPr>
          <w:rFonts w:ascii="Century Gothic" w:hAnsi="Century Gothic"/>
          <w:b/>
          <w:bCs/>
          <w:sz w:val="22"/>
          <w:szCs w:val="20"/>
        </w:rPr>
        <w:t>PÓLIZA DE SEGURO DE CRÉDITO COMERCIAL</w:t>
      </w:r>
    </w:p>
    <w:p w:rsidR="00C8632D" w:rsidRPr="00C03AD8" w:rsidRDefault="00C8632D" w:rsidP="00AD7AF2">
      <w:pPr>
        <w:pStyle w:val="Default"/>
        <w:jc w:val="center"/>
        <w:rPr>
          <w:rFonts w:ascii="Century Gothic" w:hAnsi="Century Gothic"/>
          <w:sz w:val="22"/>
          <w:szCs w:val="20"/>
        </w:rPr>
      </w:pPr>
      <w:r w:rsidRPr="00C03AD8">
        <w:rPr>
          <w:rFonts w:ascii="Century Gothic" w:hAnsi="Century Gothic"/>
          <w:b/>
          <w:bCs/>
          <w:sz w:val="22"/>
          <w:szCs w:val="20"/>
        </w:rPr>
        <w:t>SECRETARÍA DE MOVILIDAD</w:t>
      </w:r>
      <w:commentRangeEnd w:id="0"/>
      <w:r w:rsidR="00D02045" w:rsidRPr="00C03AD8">
        <w:rPr>
          <w:rStyle w:val="Refdecomentario"/>
          <w:rFonts w:ascii="Century Gothic" w:hAnsi="Century Gothic" w:cstheme="minorBidi"/>
          <w:color w:val="auto"/>
          <w:sz w:val="22"/>
          <w:szCs w:val="20"/>
        </w:rPr>
        <w:commentReference w:id="0"/>
      </w:r>
    </w:p>
    <w:p w:rsidR="00553A02" w:rsidRPr="00C03AD8" w:rsidRDefault="00553A02" w:rsidP="00E76997">
      <w:pPr>
        <w:pStyle w:val="Default"/>
        <w:jc w:val="both"/>
        <w:rPr>
          <w:rFonts w:ascii="Century Gothic" w:hAnsi="Century Gothic"/>
          <w:b/>
          <w:bCs/>
          <w:sz w:val="22"/>
          <w:szCs w:val="20"/>
        </w:rPr>
      </w:pPr>
    </w:p>
    <w:p w:rsidR="00C8632D" w:rsidRPr="00C03AD8" w:rsidRDefault="00C8632D" w:rsidP="00E76997">
      <w:pPr>
        <w:pStyle w:val="Default"/>
        <w:jc w:val="both"/>
        <w:rPr>
          <w:rFonts w:ascii="Century Gothic" w:hAnsi="Century Gothic"/>
          <w:b/>
          <w:bCs/>
          <w:sz w:val="22"/>
          <w:szCs w:val="20"/>
        </w:rPr>
      </w:pPr>
      <w:r w:rsidRPr="00C03AD8">
        <w:rPr>
          <w:rFonts w:ascii="Century Gothic" w:hAnsi="Century Gothic"/>
          <w:b/>
          <w:bCs/>
          <w:sz w:val="22"/>
          <w:szCs w:val="20"/>
        </w:rPr>
        <w:t xml:space="preserve">CONDICIONES GENERALES </w:t>
      </w:r>
    </w:p>
    <w:p w:rsidR="00553A02" w:rsidRPr="00752FA4" w:rsidRDefault="00553A02" w:rsidP="00E76997">
      <w:pPr>
        <w:pStyle w:val="Default"/>
        <w:jc w:val="both"/>
        <w:rPr>
          <w:rFonts w:ascii="Century Gothic" w:hAnsi="Century Gothic"/>
          <w:sz w:val="22"/>
          <w:szCs w:val="20"/>
        </w:rPr>
      </w:pPr>
    </w:p>
    <w:p w:rsidR="00C8632D" w:rsidRPr="00752FA4" w:rsidRDefault="0032604C" w:rsidP="00E76997">
      <w:pPr>
        <w:pStyle w:val="Default"/>
        <w:jc w:val="both"/>
        <w:rPr>
          <w:rFonts w:ascii="Century Gothic" w:hAnsi="Century Gothic"/>
          <w:bCs/>
          <w:sz w:val="22"/>
          <w:szCs w:val="20"/>
        </w:rPr>
      </w:pPr>
      <w:r w:rsidRPr="00752FA4">
        <w:rPr>
          <w:rFonts w:ascii="Century Gothic" w:hAnsi="Century Gothic"/>
          <w:bCs/>
          <w:sz w:val="22"/>
          <w:szCs w:val="20"/>
        </w:rPr>
        <w:t xml:space="preserve">La Equidad Seguros Organismo Cooperativo que en adelante se llamará La Equidad, en consideración a las declaraciones que el tomador ha hecho en la solicitud, las cuales se incorporan a este contrato para todos los efectos como parte integrante del mismo, se obliga a indemnizar al beneficiario con sujeción a las condiciones generales de esta póliza y en lo dispuesto en la legislación colombiana, los acuerdos de pago impagados, derivados del incumplimiento en el pago por parte de los asegurados garantizados por esta póliza. </w:t>
      </w:r>
    </w:p>
    <w:p w:rsidR="00553A02" w:rsidRPr="00C03AD8" w:rsidRDefault="00553A02" w:rsidP="00E76997">
      <w:pPr>
        <w:pStyle w:val="Default"/>
        <w:jc w:val="both"/>
        <w:rPr>
          <w:rFonts w:ascii="Century Gothic" w:hAnsi="Century Gothic"/>
          <w:sz w:val="22"/>
          <w:szCs w:val="20"/>
        </w:rPr>
      </w:pPr>
    </w:p>
    <w:p w:rsidR="00610721" w:rsidRPr="00C03AD8" w:rsidRDefault="00C8632D" w:rsidP="00E76997">
      <w:pPr>
        <w:pStyle w:val="Default"/>
        <w:jc w:val="both"/>
        <w:rPr>
          <w:rFonts w:ascii="Century Gothic" w:hAnsi="Century Gothic"/>
          <w:b/>
          <w:bCs/>
          <w:sz w:val="22"/>
          <w:szCs w:val="20"/>
        </w:rPr>
      </w:pPr>
      <w:r w:rsidRPr="00C03AD8">
        <w:rPr>
          <w:rFonts w:ascii="Century Gothic" w:hAnsi="Century Gothic"/>
          <w:b/>
          <w:bCs/>
          <w:sz w:val="22"/>
          <w:szCs w:val="20"/>
        </w:rPr>
        <w:t>CLAUSULA PRIMERA- AMPARO</w:t>
      </w:r>
    </w:p>
    <w:p w:rsidR="00C8632D" w:rsidRPr="00752FA4" w:rsidRDefault="00C8632D" w:rsidP="00E76997">
      <w:pPr>
        <w:pStyle w:val="Default"/>
        <w:jc w:val="both"/>
        <w:rPr>
          <w:rFonts w:ascii="Century Gothic" w:hAnsi="Century Gothic"/>
          <w:sz w:val="22"/>
          <w:szCs w:val="20"/>
        </w:rPr>
      </w:pPr>
      <w:r w:rsidRPr="00C03AD8">
        <w:rPr>
          <w:rFonts w:ascii="Century Gothic" w:hAnsi="Century Gothic"/>
          <w:b/>
          <w:bCs/>
          <w:sz w:val="22"/>
          <w:szCs w:val="20"/>
        </w:rPr>
        <w:t xml:space="preserve"> </w:t>
      </w:r>
    </w:p>
    <w:p w:rsidR="00C8632D" w:rsidRPr="00752FA4" w:rsidRDefault="0032604C" w:rsidP="00E76997">
      <w:pPr>
        <w:pStyle w:val="Default"/>
        <w:jc w:val="both"/>
        <w:rPr>
          <w:rFonts w:ascii="Century Gothic" w:hAnsi="Century Gothic"/>
          <w:bCs/>
          <w:sz w:val="22"/>
          <w:szCs w:val="20"/>
        </w:rPr>
      </w:pPr>
      <w:r w:rsidRPr="00752FA4">
        <w:rPr>
          <w:rFonts w:ascii="Century Gothic" w:hAnsi="Century Gothic"/>
          <w:bCs/>
          <w:sz w:val="22"/>
          <w:szCs w:val="20"/>
        </w:rPr>
        <w:t>La Equidad se obliga a pagar al beneficiario los acuerdos de pago impagados, sin exceder la suma asegurada individual máxima definida en la caratula de la póliza. se adquiere la calidad de impagado, cuando el acuerdo presenta una morosidad superior a 18 meses</w:t>
      </w:r>
      <w:r w:rsidR="00610721" w:rsidRPr="00752FA4">
        <w:rPr>
          <w:rStyle w:val="Refdecomentario"/>
          <w:rFonts w:ascii="Century Gothic" w:hAnsi="Century Gothic" w:cstheme="minorBidi"/>
          <w:color w:val="auto"/>
          <w:sz w:val="22"/>
          <w:szCs w:val="20"/>
        </w:rPr>
        <w:commentReference w:id="1"/>
      </w:r>
      <w:r w:rsidRPr="00752FA4">
        <w:rPr>
          <w:rFonts w:ascii="Century Gothic" w:hAnsi="Century Gothic"/>
          <w:bCs/>
          <w:sz w:val="22"/>
          <w:szCs w:val="20"/>
        </w:rPr>
        <w:t xml:space="preserve"> consecutivos contados a partir de la constitución en mora, siempre y cuando se haya cumplido con las gestiones de cobro descritas en la cláusula sexta. </w:t>
      </w:r>
    </w:p>
    <w:p w:rsidR="00610721" w:rsidRPr="00C03AD8" w:rsidRDefault="00610721" w:rsidP="00E76997">
      <w:pPr>
        <w:pStyle w:val="Default"/>
        <w:jc w:val="both"/>
        <w:rPr>
          <w:rFonts w:ascii="Century Gothic" w:hAnsi="Century Gothic"/>
          <w:sz w:val="22"/>
          <w:szCs w:val="20"/>
        </w:rPr>
      </w:pPr>
    </w:p>
    <w:p w:rsidR="00C8632D" w:rsidRPr="00C03AD8" w:rsidRDefault="00C8632D" w:rsidP="00E76997">
      <w:pPr>
        <w:pStyle w:val="Default"/>
        <w:jc w:val="both"/>
        <w:rPr>
          <w:rFonts w:ascii="Century Gothic" w:hAnsi="Century Gothic"/>
          <w:b/>
          <w:bCs/>
          <w:sz w:val="22"/>
          <w:szCs w:val="20"/>
        </w:rPr>
      </w:pPr>
      <w:r w:rsidRPr="00C03AD8">
        <w:rPr>
          <w:rFonts w:ascii="Century Gothic" w:hAnsi="Century Gothic"/>
          <w:b/>
          <w:bCs/>
          <w:sz w:val="22"/>
          <w:szCs w:val="20"/>
        </w:rPr>
        <w:t xml:space="preserve">CLAUSULA SEGUNDA- EXCLUSIONES </w:t>
      </w:r>
    </w:p>
    <w:p w:rsidR="00610721" w:rsidRPr="00C03AD8" w:rsidRDefault="00610721" w:rsidP="00E76997">
      <w:pPr>
        <w:pStyle w:val="Default"/>
        <w:jc w:val="both"/>
        <w:rPr>
          <w:rFonts w:ascii="Century Gothic" w:hAnsi="Century Gothic"/>
          <w:sz w:val="22"/>
          <w:szCs w:val="20"/>
        </w:rPr>
      </w:pPr>
    </w:p>
    <w:p w:rsidR="00C8632D" w:rsidRPr="00C03AD8" w:rsidRDefault="00A61EF6" w:rsidP="00E76997">
      <w:pPr>
        <w:pStyle w:val="Default"/>
        <w:jc w:val="both"/>
        <w:rPr>
          <w:rFonts w:ascii="Century Gothic" w:hAnsi="Century Gothic"/>
          <w:b/>
          <w:bCs/>
          <w:sz w:val="22"/>
          <w:szCs w:val="20"/>
        </w:rPr>
      </w:pPr>
      <w:r w:rsidRPr="00C03AD8">
        <w:rPr>
          <w:rFonts w:ascii="Century Gothic" w:hAnsi="Century Gothic"/>
          <w:b/>
          <w:bCs/>
          <w:sz w:val="22"/>
          <w:szCs w:val="20"/>
        </w:rPr>
        <w:t>ESTÁN EXCLUIDOS EXPRESAMENTE DEL AMPARO DE LA PRESENTE PÓLIZA</w:t>
      </w:r>
      <w:r w:rsidR="00C8632D" w:rsidRPr="00C03AD8">
        <w:rPr>
          <w:rFonts w:ascii="Century Gothic" w:hAnsi="Century Gothic"/>
          <w:b/>
          <w:bCs/>
          <w:sz w:val="22"/>
          <w:szCs w:val="20"/>
        </w:rPr>
        <w:t xml:space="preserve"> LOS SIGUIENTES CASOS: </w:t>
      </w:r>
    </w:p>
    <w:p w:rsidR="00610721" w:rsidRPr="00C03AD8" w:rsidRDefault="00610721" w:rsidP="00E76997">
      <w:pPr>
        <w:pStyle w:val="Default"/>
        <w:jc w:val="both"/>
        <w:rPr>
          <w:rFonts w:ascii="Century Gothic" w:hAnsi="Century Gothic"/>
          <w:sz w:val="22"/>
          <w:szCs w:val="20"/>
        </w:rPr>
      </w:pPr>
    </w:p>
    <w:p w:rsidR="00C8632D" w:rsidRPr="00C03AD8" w:rsidRDefault="00C8632D" w:rsidP="0032604C">
      <w:pPr>
        <w:pStyle w:val="Default"/>
        <w:numPr>
          <w:ilvl w:val="0"/>
          <w:numId w:val="3"/>
        </w:numPr>
        <w:jc w:val="both"/>
        <w:rPr>
          <w:rFonts w:ascii="Century Gothic" w:hAnsi="Century Gothic" w:cs="Calibri"/>
          <w:sz w:val="22"/>
          <w:szCs w:val="20"/>
        </w:rPr>
      </w:pPr>
      <w:r w:rsidRPr="00C03AD8">
        <w:rPr>
          <w:rFonts w:ascii="Century Gothic" w:hAnsi="Century Gothic"/>
          <w:b/>
          <w:bCs/>
          <w:sz w:val="22"/>
          <w:szCs w:val="20"/>
        </w:rPr>
        <w:t xml:space="preserve">ACUERDOS DE PAGO QUE ESTÉN EN MORA EN EL MOMENTO DE SUSCRIBIR LA PÓLIZA. </w:t>
      </w:r>
    </w:p>
    <w:p w:rsidR="00A61EF6" w:rsidRPr="00C03AD8" w:rsidRDefault="00C8632D" w:rsidP="0032604C">
      <w:pPr>
        <w:pStyle w:val="Default"/>
        <w:numPr>
          <w:ilvl w:val="0"/>
          <w:numId w:val="3"/>
        </w:numPr>
        <w:jc w:val="both"/>
        <w:rPr>
          <w:rFonts w:ascii="Century Gothic" w:hAnsi="Century Gothic"/>
          <w:color w:val="auto"/>
          <w:sz w:val="22"/>
          <w:szCs w:val="20"/>
        </w:rPr>
      </w:pPr>
      <w:r w:rsidRPr="00C03AD8">
        <w:rPr>
          <w:rFonts w:ascii="Century Gothic" w:hAnsi="Century Gothic"/>
          <w:b/>
          <w:bCs/>
          <w:color w:val="auto"/>
          <w:sz w:val="22"/>
          <w:szCs w:val="20"/>
        </w:rPr>
        <w:t>ACUERDOS DE PAGO OTORGADOS INCUMPLIENDO LAS NORMAS DEL MANUAL DE CARTERA E</w:t>
      </w:r>
      <w:r w:rsidR="001935B1" w:rsidRPr="00C03AD8">
        <w:rPr>
          <w:rFonts w:ascii="Century Gothic" w:hAnsi="Century Gothic"/>
          <w:b/>
          <w:bCs/>
          <w:color w:val="auto"/>
          <w:sz w:val="22"/>
          <w:szCs w:val="20"/>
        </w:rPr>
        <w:t>STABLECIDAS POR EL BENE</w:t>
      </w:r>
      <w:r w:rsidR="0032604C" w:rsidRPr="00C03AD8">
        <w:rPr>
          <w:rFonts w:ascii="Century Gothic" w:hAnsi="Century Gothic"/>
          <w:b/>
          <w:bCs/>
          <w:color w:val="auto"/>
          <w:sz w:val="22"/>
          <w:szCs w:val="20"/>
        </w:rPr>
        <w:t>F</w:t>
      </w:r>
      <w:r w:rsidR="001935B1" w:rsidRPr="00C03AD8">
        <w:rPr>
          <w:rFonts w:ascii="Century Gothic" w:hAnsi="Century Gothic"/>
          <w:b/>
          <w:bCs/>
          <w:color w:val="auto"/>
          <w:sz w:val="22"/>
          <w:szCs w:val="20"/>
        </w:rPr>
        <w:t>ICIARIO</w:t>
      </w:r>
      <w:r w:rsidRPr="00C03AD8">
        <w:rPr>
          <w:rFonts w:ascii="Century Gothic" w:hAnsi="Century Gothic"/>
          <w:b/>
          <w:bCs/>
          <w:color w:val="auto"/>
          <w:sz w:val="22"/>
          <w:szCs w:val="20"/>
        </w:rPr>
        <w:t xml:space="preserve">. </w:t>
      </w:r>
    </w:p>
    <w:p w:rsidR="001935B1" w:rsidRPr="00C03AD8" w:rsidRDefault="00C8632D" w:rsidP="001935B1">
      <w:pPr>
        <w:pStyle w:val="Default"/>
        <w:numPr>
          <w:ilvl w:val="0"/>
          <w:numId w:val="3"/>
        </w:numPr>
        <w:jc w:val="both"/>
        <w:rPr>
          <w:rFonts w:ascii="Century Gothic" w:hAnsi="Century Gothic"/>
          <w:b/>
          <w:bCs/>
          <w:color w:val="auto"/>
          <w:sz w:val="22"/>
          <w:szCs w:val="20"/>
        </w:rPr>
      </w:pPr>
      <w:r w:rsidRPr="00C03AD8">
        <w:rPr>
          <w:rFonts w:ascii="Century Gothic" w:hAnsi="Century Gothic"/>
          <w:b/>
          <w:bCs/>
          <w:color w:val="auto"/>
          <w:sz w:val="22"/>
          <w:szCs w:val="20"/>
        </w:rPr>
        <w:t>SI EL INCUMPLIMIENTO DE PAGO SE DEBE A LA MUERTE O INCAPACIDAD TOTAL Y PERMANENTE DEL ASEGURADO GARANTIZADO.</w:t>
      </w:r>
    </w:p>
    <w:p w:rsidR="0004697A" w:rsidRPr="00C03AD8" w:rsidRDefault="001935B1" w:rsidP="0004697A">
      <w:pPr>
        <w:pStyle w:val="Default"/>
        <w:numPr>
          <w:ilvl w:val="0"/>
          <w:numId w:val="3"/>
        </w:numPr>
        <w:jc w:val="both"/>
        <w:rPr>
          <w:rFonts w:ascii="Century Gothic" w:hAnsi="Century Gothic"/>
          <w:b/>
          <w:bCs/>
          <w:color w:val="auto"/>
          <w:sz w:val="22"/>
          <w:szCs w:val="20"/>
        </w:rPr>
      </w:pPr>
      <w:r w:rsidRPr="00C03AD8">
        <w:rPr>
          <w:rFonts w:ascii="Century Gothic" w:hAnsi="Century Gothic"/>
          <w:b/>
          <w:bCs/>
          <w:color w:val="auto"/>
          <w:sz w:val="22"/>
          <w:szCs w:val="20"/>
        </w:rPr>
        <w:t xml:space="preserve">CUANDO EL BENEFICIARIO AMPLIA LOS PLAZOS DE PAGO </w:t>
      </w:r>
      <w:r w:rsidR="00C03AD8" w:rsidRPr="00C03AD8">
        <w:rPr>
          <w:rFonts w:ascii="Century Gothic" w:hAnsi="Century Gothic"/>
          <w:b/>
          <w:bCs/>
          <w:color w:val="auto"/>
          <w:sz w:val="22"/>
          <w:szCs w:val="20"/>
        </w:rPr>
        <w:t>ESTABLECIDOS</w:t>
      </w:r>
      <w:r w:rsidRPr="00C03AD8">
        <w:rPr>
          <w:rFonts w:ascii="Century Gothic" w:hAnsi="Century Gothic"/>
          <w:b/>
          <w:bCs/>
          <w:color w:val="auto"/>
          <w:sz w:val="22"/>
          <w:szCs w:val="20"/>
        </w:rPr>
        <w:t xml:space="preserve"> EN EL ACUERDO DE PAGO.</w:t>
      </w:r>
    </w:p>
    <w:p w:rsidR="001935B1" w:rsidRPr="00C03AD8" w:rsidRDefault="0004697A" w:rsidP="00C03AD8">
      <w:pPr>
        <w:pStyle w:val="Default"/>
        <w:numPr>
          <w:ilvl w:val="0"/>
          <w:numId w:val="3"/>
        </w:numPr>
        <w:jc w:val="both"/>
        <w:rPr>
          <w:rFonts w:ascii="Century Gothic" w:hAnsi="Century Gothic"/>
          <w:b/>
          <w:bCs/>
          <w:color w:val="auto"/>
          <w:sz w:val="22"/>
          <w:szCs w:val="20"/>
        </w:rPr>
      </w:pPr>
      <w:r w:rsidRPr="00C03AD8">
        <w:rPr>
          <w:rFonts w:ascii="Century Gothic" w:hAnsi="Century Gothic"/>
          <w:b/>
          <w:bCs/>
          <w:color w:val="auto"/>
          <w:sz w:val="22"/>
          <w:szCs w:val="20"/>
        </w:rPr>
        <w:t xml:space="preserve">CUANDO LA MORA </w:t>
      </w:r>
      <w:r w:rsidR="00C03AD8" w:rsidRPr="00C03AD8">
        <w:rPr>
          <w:rFonts w:ascii="Century Gothic" w:hAnsi="Century Gothic"/>
          <w:b/>
          <w:bCs/>
          <w:color w:val="auto"/>
          <w:sz w:val="22"/>
          <w:szCs w:val="20"/>
        </w:rPr>
        <w:t>S</w:t>
      </w:r>
      <w:r w:rsidRPr="00C03AD8">
        <w:rPr>
          <w:rFonts w:ascii="Century Gothic" w:hAnsi="Century Gothic"/>
          <w:b/>
          <w:bCs/>
          <w:color w:val="auto"/>
          <w:sz w:val="22"/>
          <w:szCs w:val="20"/>
        </w:rPr>
        <w:t xml:space="preserve">E PRESENTA POR FUERA DE LA VIGENCIA DE LA PÓLIZA. </w:t>
      </w:r>
    </w:p>
    <w:p w:rsidR="000F4FA1" w:rsidRPr="00C03AD8" w:rsidRDefault="00D02045" w:rsidP="0004697A">
      <w:pPr>
        <w:pStyle w:val="Default"/>
        <w:numPr>
          <w:ilvl w:val="0"/>
          <w:numId w:val="3"/>
        </w:numPr>
        <w:jc w:val="both"/>
        <w:rPr>
          <w:rFonts w:ascii="Century Gothic" w:hAnsi="Century Gothic"/>
          <w:b/>
          <w:bCs/>
          <w:color w:val="auto"/>
          <w:sz w:val="22"/>
          <w:szCs w:val="20"/>
        </w:rPr>
      </w:pPr>
      <w:r w:rsidRPr="00C03AD8">
        <w:rPr>
          <w:rFonts w:ascii="Century Gothic" w:hAnsi="Century Gothic"/>
          <w:b/>
          <w:bCs/>
          <w:color w:val="auto"/>
          <w:sz w:val="22"/>
          <w:szCs w:val="20"/>
        </w:rPr>
        <w:t>LOS CRÉDITOS AMPARADOS QUE SE ENCUENTREN EN PROCESO EJECUTIVO O COACTIVO A FAVOR DE</w:t>
      </w:r>
      <w:r w:rsidR="001935B1" w:rsidRPr="00C03AD8">
        <w:rPr>
          <w:rFonts w:ascii="Century Gothic" w:hAnsi="Century Gothic"/>
          <w:b/>
          <w:bCs/>
          <w:color w:val="auto"/>
          <w:sz w:val="22"/>
          <w:szCs w:val="20"/>
        </w:rPr>
        <w:t>L BENEFICIARIO.</w:t>
      </w:r>
    </w:p>
    <w:p w:rsidR="00582EAF" w:rsidRPr="00C03AD8" w:rsidRDefault="00AB0CC9" w:rsidP="00C03AD8">
      <w:pPr>
        <w:pStyle w:val="Default"/>
        <w:numPr>
          <w:ilvl w:val="0"/>
          <w:numId w:val="3"/>
        </w:numPr>
        <w:jc w:val="both"/>
        <w:rPr>
          <w:rFonts w:ascii="Century Gothic" w:hAnsi="Century Gothic"/>
          <w:b/>
          <w:bCs/>
          <w:color w:val="auto"/>
          <w:sz w:val="22"/>
          <w:szCs w:val="20"/>
        </w:rPr>
      </w:pPr>
      <w:r w:rsidRPr="00C03AD8">
        <w:rPr>
          <w:rFonts w:ascii="Century Gothic" w:hAnsi="Century Gothic"/>
          <w:b/>
          <w:bCs/>
          <w:color w:val="auto"/>
          <w:sz w:val="22"/>
          <w:szCs w:val="20"/>
        </w:rPr>
        <w:t>CUANDO</w:t>
      </w:r>
      <w:r w:rsidR="00582EAF" w:rsidRPr="00C03AD8">
        <w:rPr>
          <w:rFonts w:ascii="Century Gothic" w:hAnsi="Century Gothic"/>
          <w:b/>
          <w:bCs/>
          <w:color w:val="auto"/>
          <w:sz w:val="22"/>
          <w:szCs w:val="20"/>
        </w:rPr>
        <w:t xml:space="preserve"> NO SE HAYA SURTIDO </w:t>
      </w:r>
      <w:r w:rsidRPr="00C03AD8">
        <w:rPr>
          <w:rFonts w:ascii="Century Gothic" w:hAnsi="Century Gothic"/>
          <w:b/>
          <w:bCs/>
          <w:color w:val="auto"/>
          <w:sz w:val="22"/>
          <w:szCs w:val="20"/>
        </w:rPr>
        <w:t xml:space="preserve">EL PROCEDIMIENTO </w:t>
      </w:r>
      <w:r w:rsidR="00582EAF" w:rsidRPr="00C03AD8">
        <w:rPr>
          <w:rFonts w:ascii="Century Gothic" w:hAnsi="Century Gothic"/>
          <w:b/>
          <w:bCs/>
          <w:color w:val="auto"/>
          <w:sz w:val="22"/>
          <w:szCs w:val="20"/>
        </w:rPr>
        <w:t xml:space="preserve">CONTEMPLADO EN LA </w:t>
      </w:r>
      <w:r w:rsidR="00582EAF" w:rsidRPr="00C03AD8">
        <w:rPr>
          <w:rFonts w:ascii="Century Gothic" w:hAnsi="Century Gothic"/>
          <w:b/>
          <w:bCs/>
          <w:color w:val="auto"/>
          <w:sz w:val="22"/>
          <w:szCs w:val="20"/>
          <w:highlight w:val="yellow"/>
        </w:rPr>
        <w:t>CLÁUSULA SEXTA</w:t>
      </w:r>
      <w:r w:rsidR="00582EAF" w:rsidRPr="00C03AD8">
        <w:rPr>
          <w:rFonts w:ascii="Century Gothic" w:hAnsi="Century Gothic"/>
          <w:b/>
          <w:bCs/>
          <w:color w:val="auto"/>
          <w:sz w:val="22"/>
          <w:szCs w:val="20"/>
        </w:rPr>
        <w:t xml:space="preserve"> DEL PRESENTE CLAUSULADO</w:t>
      </w:r>
      <w:r w:rsidRPr="00C03AD8">
        <w:rPr>
          <w:rFonts w:ascii="Century Gothic" w:hAnsi="Century Gothic"/>
          <w:b/>
          <w:bCs/>
          <w:color w:val="auto"/>
          <w:sz w:val="22"/>
          <w:szCs w:val="20"/>
        </w:rPr>
        <w:t xml:space="preserve"> A CARGO DE</w:t>
      </w:r>
      <w:r w:rsidR="0004697A" w:rsidRPr="00C03AD8">
        <w:rPr>
          <w:rFonts w:ascii="Century Gothic" w:hAnsi="Century Gothic"/>
          <w:b/>
          <w:bCs/>
          <w:color w:val="auto"/>
          <w:sz w:val="22"/>
          <w:szCs w:val="20"/>
        </w:rPr>
        <w:t xml:space="preserve">L </w:t>
      </w:r>
      <w:r w:rsidR="00C03AD8" w:rsidRPr="00C03AD8">
        <w:rPr>
          <w:rFonts w:ascii="Century Gothic" w:hAnsi="Century Gothic"/>
          <w:b/>
          <w:bCs/>
          <w:color w:val="auto"/>
          <w:sz w:val="22"/>
          <w:szCs w:val="20"/>
        </w:rPr>
        <w:t>BENEFICIARIO</w:t>
      </w:r>
      <w:r w:rsidR="0004697A" w:rsidRPr="00C03AD8">
        <w:rPr>
          <w:rFonts w:ascii="Century Gothic" w:hAnsi="Century Gothic"/>
          <w:b/>
          <w:bCs/>
          <w:color w:val="auto"/>
          <w:sz w:val="22"/>
          <w:szCs w:val="20"/>
        </w:rPr>
        <w:t xml:space="preserve"> DE LA PÓLIZA</w:t>
      </w:r>
      <w:r w:rsidRPr="00C03AD8">
        <w:rPr>
          <w:rFonts w:ascii="Century Gothic" w:hAnsi="Century Gothic"/>
          <w:b/>
          <w:bCs/>
          <w:color w:val="auto"/>
          <w:sz w:val="22"/>
          <w:szCs w:val="20"/>
        </w:rPr>
        <w:t>.</w:t>
      </w:r>
    </w:p>
    <w:p w:rsidR="00D17539" w:rsidRPr="00C03AD8" w:rsidRDefault="00D17539" w:rsidP="00E76997">
      <w:pPr>
        <w:pStyle w:val="Default"/>
        <w:jc w:val="both"/>
        <w:rPr>
          <w:rFonts w:ascii="Century Gothic" w:hAnsi="Century Gothic"/>
          <w:b/>
          <w:bCs/>
          <w:color w:val="auto"/>
          <w:sz w:val="22"/>
          <w:szCs w:val="20"/>
        </w:rPr>
      </w:pPr>
    </w:p>
    <w:p w:rsidR="00C8632D" w:rsidRPr="00C03AD8" w:rsidRDefault="00D17539" w:rsidP="00E76997">
      <w:pPr>
        <w:pStyle w:val="Default"/>
        <w:jc w:val="both"/>
        <w:rPr>
          <w:rFonts w:ascii="Century Gothic" w:hAnsi="Century Gothic"/>
          <w:color w:val="auto"/>
          <w:sz w:val="22"/>
          <w:szCs w:val="20"/>
        </w:rPr>
      </w:pPr>
      <w:r w:rsidRPr="00C03AD8">
        <w:rPr>
          <w:rFonts w:ascii="Century Gothic" w:hAnsi="Century Gothic"/>
          <w:b/>
          <w:bCs/>
          <w:color w:val="auto"/>
          <w:sz w:val="22"/>
          <w:szCs w:val="20"/>
        </w:rPr>
        <w:t xml:space="preserve">CLAUSULA </w:t>
      </w:r>
      <w:r w:rsidR="002B3A82">
        <w:rPr>
          <w:rFonts w:ascii="Century Gothic" w:hAnsi="Century Gothic"/>
          <w:b/>
          <w:bCs/>
          <w:color w:val="auto"/>
          <w:sz w:val="22"/>
          <w:szCs w:val="20"/>
        </w:rPr>
        <w:t>TERCERA</w:t>
      </w:r>
      <w:r w:rsidRPr="00C03AD8">
        <w:rPr>
          <w:rFonts w:ascii="Century Gothic" w:hAnsi="Century Gothic"/>
          <w:b/>
          <w:bCs/>
          <w:color w:val="auto"/>
          <w:sz w:val="22"/>
          <w:szCs w:val="20"/>
        </w:rPr>
        <w:t xml:space="preserve">- </w:t>
      </w:r>
      <w:r w:rsidR="00C8632D" w:rsidRPr="00C03AD8">
        <w:rPr>
          <w:rFonts w:ascii="Century Gothic" w:hAnsi="Century Gothic"/>
          <w:b/>
          <w:bCs/>
          <w:color w:val="auto"/>
          <w:sz w:val="22"/>
          <w:szCs w:val="20"/>
        </w:rPr>
        <w:t xml:space="preserve">REQUISITOS DE ASEGURABILIDAD </w:t>
      </w:r>
    </w:p>
    <w:p w:rsidR="00A61EF6" w:rsidRPr="00C03AD8" w:rsidRDefault="00A61EF6"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 xml:space="preserve">Al momento de entrar en vigencia este contrato, el </w:t>
      </w:r>
      <w:r w:rsidR="00D17539" w:rsidRPr="00C03AD8">
        <w:rPr>
          <w:rFonts w:ascii="Century Gothic" w:hAnsi="Century Gothic"/>
          <w:color w:val="auto"/>
          <w:sz w:val="22"/>
          <w:szCs w:val="20"/>
        </w:rPr>
        <w:t>A</w:t>
      </w:r>
      <w:r w:rsidRPr="00C03AD8">
        <w:rPr>
          <w:rFonts w:ascii="Century Gothic" w:hAnsi="Century Gothic"/>
          <w:color w:val="auto"/>
          <w:sz w:val="22"/>
          <w:szCs w:val="20"/>
        </w:rPr>
        <w:t>segurado</w:t>
      </w:r>
      <w:r w:rsidR="00D17539" w:rsidRPr="00C03AD8">
        <w:rPr>
          <w:rFonts w:ascii="Century Gothic" w:hAnsi="Century Gothic"/>
          <w:color w:val="auto"/>
          <w:sz w:val="22"/>
          <w:szCs w:val="20"/>
        </w:rPr>
        <w:t xml:space="preserve"> Gara</w:t>
      </w:r>
      <w:r w:rsidR="00113534" w:rsidRPr="00C03AD8">
        <w:rPr>
          <w:rFonts w:ascii="Century Gothic" w:hAnsi="Century Gothic"/>
          <w:color w:val="auto"/>
          <w:sz w:val="22"/>
          <w:szCs w:val="20"/>
        </w:rPr>
        <w:t>n</w:t>
      </w:r>
      <w:r w:rsidR="00D17539" w:rsidRPr="00C03AD8">
        <w:rPr>
          <w:rFonts w:ascii="Century Gothic" w:hAnsi="Century Gothic"/>
          <w:color w:val="auto"/>
          <w:sz w:val="22"/>
          <w:szCs w:val="20"/>
        </w:rPr>
        <w:t>tizado</w:t>
      </w:r>
      <w:r w:rsidRPr="00C03AD8">
        <w:rPr>
          <w:rFonts w:ascii="Century Gothic" w:hAnsi="Century Gothic"/>
          <w:color w:val="auto"/>
          <w:sz w:val="22"/>
          <w:szCs w:val="20"/>
        </w:rPr>
        <w:t xml:space="preserve"> debe cumplir los siguientes requisitos para el otorgamiento del crédito. </w:t>
      </w:r>
    </w:p>
    <w:p w:rsidR="00A61EF6" w:rsidRPr="00C03AD8" w:rsidRDefault="00A61EF6"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1</w:t>
      </w:r>
      <w:commentRangeStart w:id="2"/>
      <w:r w:rsidRPr="00C03AD8">
        <w:rPr>
          <w:rFonts w:ascii="Century Gothic" w:hAnsi="Century Gothic"/>
          <w:color w:val="auto"/>
          <w:sz w:val="22"/>
          <w:szCs w:val="20"/>
        </w:rPr>
        <w:t xml:space="preserve">. Diligenciamiento total de la solicitud de seguro. </w:t>
      </w:r>
      <w:commentRangeEnd w:id="2"/>
      <w:r w:rsidR="00161A24">
        <w:rPr>
          <w:rStyle w:val="Refdecomentario"/>
          <w:rFonts w:asciiTheme="minorHAnsi" w:hAnsiTheme="minorHAnsi" w:cstheme="minorBidi"/>
          <w:color w:val="auto"/>
        </w:rPr>
        <w:commentReference w:id="2"/>
      </w:r>
    </w:p>
    <w:p w:rsidR="00C8632D" w:rsidRPr="00C03AD8" w:rsidRDefault="00C8632D"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 xml:space="preserve">2. </w:t>
      </w:r>
      <w:commentRangeStart w:id="3"/>
      <w:r w:rsidRPr="00C03AD8">
        <w:rPr>
          <w:rFonts w:ascii="Century Gothic" w:hAnsi="Century Gothic"/>
          <w:color w:val="auto"/>
          <w:sz w:val="22"/>
          <w:szCs w:val="20"/>
        </w:rPr>
        <w:t xml:space="preserve">Diligenciamiento total de </w:t>
      </w:r>
      <w:r w:rsidR="00C03AD8">
        <w:rPr>
          <w:rFonts w:ascii="Century Gothic" w:hAnsi="Century Gothic"/>
          <w:color w:val="auto"/>
          <w:sz w:val="22"/>
          <w:szCs w:val="20"/>
        </w:rPr>
        <w:t>la</w:t>
      </w:r>
      <w:r w:rsidRPr="00C03AD8">
        <w:rPr>
          <w:rFonts w:ascii="Century Gothic" w:hAnsi="Century Gothic"/>
          <w:color w:val="auto"/>
          <w:sz w:val="22"/>
          <w:szCs w:val="20"/>
        </w:rPr>
        <w:t xml:space="preserve"> solicitud de acuerdo de pago</w:t>
      </w:r>
      <w:r w:rsidR="00C03AD8">
        <w:rPr>
          <w:rFonts w:ascii="Century Gothic" w:hAnsi="Century Gothic"/>
          <w:color w:val="auto"/>
          <w:sz w:val="22"/>
          <w:szCs w:val="20"/>
        </w:rPr>
        <w:t>,</w:t>
      </w:r>
      <w:r w:rsidRPr="00C03AD8">
        <w:rPr>
          <w:rFonts w:ascii="Century Gothic" w:hAnsi="Century Gothic"/>
          <w:color w:val="auto"/>
          <w:sz w:val="22"/>
          <w:szCs w:val="20"/>
        </w:rPr>
        <w:t xml:space="preserve"> por el </w:t>
      </w:r>
      <w:r w:rsidR="00C03AD8">
        <w:rPr>
          <w:rFonts w:ascii="Century Gothic" w:hAnsi="Century Gothic"/>
          <w:color w:val="auto"/>
          <w:sz w:val="22"/>
          <w:szCs w:val="20"/>
        </w:rPr>
        <w:t>A</w:t>
      </w:r>
      <w:r w:rsidRPr="00C03AD8">
        <w:rPr>
          <w:rFonts w:ascii="Century Gothic" w:hAnsi="Century Gothic"/>
          <w:color w:val="auto"/>
          <w:sz w:val="22"/>
          <w:szCs w:val="20"/>
        </w:rPr>
        <w:t xml:space="preserve">segurado </w:t>
      </w:r>
      <w:r w:rsidR="00C03AD8">
        <w:rPr>
          <w:rFonts w:ascii="Century Gothic" w:hAnsi="Century Gothic"/>
          <w:color w:val="auto"/>
          <w:sz w:val="22"/>
          <w:szCs w:val="20"/>
        </w:rPr>
        <w:t xml:space="preserve">Garantizado </w:t>
      </w:r>
      <w:r w:rsidRPr="00C03AD8">
        <w:rPr>
          <w:rFonts w:ascii="Century Gothic" w:hAnsi="Century Gothic"/>
          <w:color w:val="auto"/>
          <w:sz w:val="22"/>
          <w:szCs w:val="20"/>
        </w:rPr>
        <w:t xml:space="preserve">ante </w:t>
      </w:r>
      <w:r w:rsidR="003E42CA" w:rsidRPr="00C03AD8">
        <w:rPr>
          <w:rFonts w:ascii="Century Gothic" w:hAnsi="Century Gothic"/>
          <w:color w:val="auto"/>
          <w:sz w:val="22"/>
          <w:szCs w:val="20"/>
        </w:rPr>
        <w:t>el beneficiario</w:t>
      </w:r>
      <w:r w:rsidRPr="00C03AD8">
        <w:rPr>
          <w:rFonts w:ascii="Century Gothic" w:hAnsi="Century Gothic"/>
          <w:color w:val="auto"/>
          <w:sz w:val="22"/>
          <w:szCs w:val="20"/>
        </w:rPr>
        <w:t xml:space="preserve">, la cual contendrá como mínimo la siguiente información: identidad del deudor (número de cédula y nombre completo), dirección de su residencia y lugar de trabajo (si lo tiene), ingresos que devenga y su fuente, identificación de los bienes raíces de su propiedad (si se poseen), referencias y firma del </w:t>
      </w:r>
      <w:r w:rsidR="00D17539" w:rsidRPr="00C03AD8">
        <w:rPr>
          <w:rFonts w:ascii="Century Gothic" w:hAnsi="Century Gothic"/>
          <w:color w:val="auto"/>
          <w:sz w:val="22"/>
          <w:szCs w:val="20"/>
        </w:rPr>
        <w:t>Asegurado Garantizado</w:t>
      </w:r>
      <w:r w:rsidRPr="00C03AD8">
        <w:rPr>
          <w:rFonts w:ascii="Century Gothic" w:hAnsi="Century Gothic"/>
          <w:color w:val="auto"/>
          <w:sz w:val="22"/>
          <w:szCs w:val="20"/>
        </w:rPr>
        <w:t xml:space="preserve">. </w:t>
      </w:r>
      <w:commentRangeEnd w:id="3"/>
      <w:r w:rsidR="00437F4E" w:rsidRPr="00C03AD8">
        <w:rPr>
          <w:rStyle w:val="Refdecomentario"/>
          <w:rFonts w:ascii="Century Gothic" w:hAnsi="Century Gothic" w:cstheme="minorBidi"/>
          <w:color w:val="auto"/>
          <w:sz w:val="22"/>
          <w:szCs w:val="20"/>
        </w:rPr>
        <w:commentReference w:id="3"/>
      </w:r>
    </w:p>
    <w:p w:rsidR="00C8632D" w:rsidRPr="00C03AD8" w:rsidRDefault="00C8632D"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3. Firma de un pagaré</w:t>
      </w:r>
      <w:r w:rsidR="00752FA4">
        <w:rPr>
          <w:rFonts w:ascii="Century Gothic" w:hAnsi="Century Gothic"/>
          <w:color w:val="auto"/>
          <w:sz w:val="22"/>
          <w:szCs w:val="20"/>
        </w:rPr>
        <w:t xml:space="preserve"> con carta de instrucciones </w:t>
      </w:r>
      <w:r w:rsidRPr="00C03AD8">
        <w:rPr>
          <w:rFonts w:ascii="Century Gothic" w:hAnsi="Century Gothic"/>
          <w:color w:val="auto"/>
          <w:sz w:val="22"/>
          <w:szCs w:val="20"/>
        </w:rPr>
        <w:t xml:space="preserve">por parte del </w:t>
      </w:r>
      <w:r w:rsidR="00D17539" w:rsidRPr="00C03AD8">
        <w:rPr>
          <w:rFonts w:ascii="Century Gothic" w:hAnsi="Century Gothic"/>
          <w:color w:val="auto"/>
          <w:sz w:val="22"/>
          <w:szCs w:val="20"/>
        </w:rPr>
        <w:t>Asegurado Garantizado</w:t>
      </w:r>
      <w:r w:rsidRPr="00C03AD8">
        <w:rPr>
          <w:rFonts w:ascii="Century Gothic" w:hAnsi="Century Gothic"/>
          <w:color w:val="auto"/>
          <w:sz w:val="22"/>
          <w:szCs w:val="20"/>
        </w:rPr>
        <w:t xml:space="preserve"> a favor de</w:t>
      </w:r>
      <w:r w:rsidR="00752FA4">
        <w:rPr>
          <w:rFonts w:ascii="Century Gothic" w:hAnsi="Century Gothic"/>
          <w:color w:val="auto"/>
          <w:sz w:val="22"/>
          <w:szCs w:val="20"/>
        </w:rPr>
        <w:t xml:space="preserve"> La Equidad</w:t>
      </w:r>
      <w:r w:rsidRPr="00C03AD8">
        <w:rPr>
          <w:rFonts w:ascii="Century Gothic" w:hAnsi="Century Gothic"/>
          <w:color w:val="auto"/>
          <w:sz w:val="22"/>
          <w:szCs w:val="20"/>
        </w:rPr>
        <w:t xml:space="preserve">, que garantice el pago por parte del </w:t>
      </w:r>
      <w:r w:rsidR="00D17539" w:rsidRPr="00C03AD8">
        <w:rPr>
          <w:rFonts w:ascii="Century Gothic" w:hAnsi="Century Gothic"/>
          <w:color w:val="auto"/>
          <w:sz w:val="22"/>
          <w:szCs w:val="20"/>
        </w:rPr>
        <w:t>Asegurado Garantizado</w:t>
      </w:r>
      <w:r w:rsidRPr="00C03AD8">
        <w:rPr>
          <w:rFonts w:ascii="Century Gothic" w:hAnsi="Century Gothic"/>
          <w:color w:val="auto"/>
          <w:sz w:val="22"/>
          <w:szCs w:val="20"/>
        </w:rPr>
        <w:t xml:space="preserve"> y además reúna todos los requisitos comunes y especiales de validez consagrados en el Código de Comercio. </w:t>
      </w:r>
    </w:p>
    <w:p w:rsidR="00C8632D" w:rsidRPr="00C03AD8" w:rsidRDefault="00C8632D"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b/>
          <w:bCs/>
          <w:color w:val="auto"/>
          <w:sz w:val="22"/>
          <w:szCs w:val="20"/>
        </w:rPr>
      </w:pPr>
      <w:r w:rsidRPr="00C03AD8">
        <w:rPr>
          <w:rFonts w:ascii="Century Gothic" w:hAnsi="Century Gothic"/>
          <w:b/>
          <w:bCs/>
          <w:color w:val="auto"/>
          <w:sz w:val="22"/>
          <w:szCs w:val="20"/>
        </w:rPr>
        <w:t xml:space="preserve">CLAUSULA </w:t>
      </w:r>
      <w:r w:rsidR="002B3A82">
        <w:rPr>
          <w:rFonts w:ascii="Century Gothic" w:hAnsi="Century Gothic"/>
          <w:b/>
          <w:bCs/>
          <w:color w:val="auto"/>
          <w:sz w:val="22"/>
          <w:szCs w:val="20"/>
        </w:rPr>
        <w:t>CUARTA</w:t>
      </w:r>
      <w:r w:rsidRPr="00C03AD8">
        <w:rPr>
          <w:rFonts w:ascii="Century Gothic" w:hAnsi="Century Gothic"/>
          <w:b/>
          <w:bCs/>
          <w:color w:val="auto"/>
          <w:sz w:val="22"/>
          <w:szCs w:val="20"/>
        </w:rPr>
        <w:t xml:space="preserve">- </w:t>
      </w:r>
      <w:r w:rsidR="008B0192" w:rsidRPr="00C03AD8">
        <w:rPr>
          <w:rFonts w:ascii="Century Gothic" w:hAnsi="Century Gothic"/>
          <w:b/>
          <w:bCs/>
          <w:color w:val="auto"/>
          <w:sz w:val="22"/>
          <w:szCs w:val="20"/>
        </w:rPr>
        <w:t xml:space="preserve">OBLIGACIONES DE LA SECRETARIA DE MOVILIDAD </w:t>
      </w:r>
    </w:p>
    <w:p w:rsidR="00D17539" w:rsidRPr="00C03AD8" w:rsidRDefault="00D17539" w:rsidP="00E76997">
      <w:pPr>
        <w:pStyle w:val="Default"/>
        <w:jc w:val="both"/>
        <w:rPr>
          <w:rFonts w:ascii="Century Gothic" w:hAnsi="Century Gothic"/>
          <w:color w:val="auto"/>
          <w:sz w:val="22"/>
          <w:szCs w:val="20"/>
        </w:rPr>
      </w:pPr>
    </w:p>
    <w:p w:rsidR="00D17539" w:rsidRDefault="00D17539"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La Secretaría de Movilidad</w:t>
      </w:r>
      <w:r w:rsidR="00B4162A" w:rsidRPr="00C03AD8">
        <w:rPr>
          <w:rFonts w:ascii="Century Gothic" w:hAnsi="Century Gothic"/>
          <w:color w:val="auto"/>
          <w:sz w:val="22"/>
          <w:szCs w:val="20"/>
        </w:rPr>
        <w:t xml:space="preserve"> tendrá las siguiente</w:t>
      </w:r>
      <w:r w:rsidR="003365A7" w:rsidRPr="00C03AD8">
        <w:rPr>
          <w:rFonts w:ascii="Century Gothic" w:hAnsi="Century Gothic"/>
          <w:color w:val="auto"/>
          <w:sz w:val="22"/>
          <w:szCs w:val="20"/>
        </w:rPr>
        <w:t>s</w:t>
      </w:r>
      <w:r w:rsidR="00B4162A" w:rsidRPr="00C03AD8">
        <w:rPr>
          <w:rFonts w:ascii="Century Gothic" w:hAnsi="Century Gothic"/>
          <w:color w:val="auto"/>
          <w:sz w:val="22"/>
          <w:szCs w:val="20"/>
        </w:rPr>
        <w:t xml:space="preserve"> obligaciones:</w:t>
      </w:r>
      <w:r w:rsidR="00B4162A" w:rsidRPr="00C03AD8" w:rsidDel="00B4162A">
        <w:rPr>
          <w:rFonts w:ascii="Century Gothic" w:hAnsi="Century Gothic"/>
          <w:color w:val="auto"/>
          <w:sz w:val="22"/>
          <w:szCs w:val="20"/>
        </w:rPr>
        <w:t xml:space="preserve"> </w:t>
      </w:r>
    </w:p>
    <w:p w:rsidR="00752FA4" w:rsidRPr="00C03AD8" w:rsidRDefault="00752FA4" w:rsidP="00E76997">
      <w:pPr>
        <w:pStyle w:val="Default"/>
        <w:jc w:val="both"/>
        <w:rPr>
          <w:rFonts w:ascii="Century Gothic" w:hAnsi="Century Gothic"/>
          <w:color w:val="auto"/>
          <w:sz w:val="22"/>
          <w:szCs w:val="20"/>
        </w:rPr>
      </w:pPr>
    </w:p>
    <w:p w:rsidR="00C8632D" w:rsidRPr="00C03AD8" w:rsidRDefault="00C8632D" w:rsidP="00752FA4">
      <w:pPr>
        <w:pStyle w:val="Default"/>
        <w:numPr>
          <w:ilvl w:val="0"/>
          <w:numId w:val="4"/>
        </w:numPr>
        <w:jc w:val="both"/>
        <w:rPr>
          <w:rFonts w:ascii="Century Gothic" w:hAnsi="Century Gothic"/>
          <w:color w:val="auto"/>
          <w:sz w:val="22"/>
          <w:szCs w:val="20"/>
        </w:rPr>
      </w:pPr>
      <w:r w:rsidRPr="00C03AD8">
        <w:rPr>
          <w:rFonts w:ascii="Century Gothic" w:hAnsi="Century Gothic"/>
          <w:color w:val="auto"/>
          <w:sz w:val="22"/>
          <w:szCs w:val="20"/>
        </w:rPr>
        <w:t xml:space="preserve">Hará cumplir con rigor los requisitos de asegurabilidad establecidos en la cláusula </w:t>
      </w:r>
      <w:r w:rsidR="00D17539" w:rsidRPr="00C03AD8">
        <w:rPr>
          <w:rFonts w:ascii="Century Gothic" w:hAnsi="Century Gothic"/>
          <w:color w:val="auto"/>
          <w:sz w:val="22"/>
          <w:szCs w:val="20"/>
        </w:rPr>
        <w:t>cuarta</w:t>
      </w:r>
      <w:r w:rsidRPr="00C03AD8">
        <w:rPr>
          <w:rFonts w:ascii="Century Gothic" w:hAnsi="Century Gothic"/>
          <w:color w:val="auto"/>
          <w:sz w:val="22"/>
          <w:szCs w:val="20"/>
        </w:rPr>
        <w:t xml:space="preserve"> de estas condiciones. </w:t>
      </w:r>
    </w:p>
    <w:p w:rsidR="00C8632D" w:rsidRPr="00C03AD8" w:rsidRDefault="008B0192" w:rsidP="00752FA4">
      <w:pPr>
        <w:pStyle w:val="Default"/>
        <w:numPr>
          <w:ilvl w:val="0"/>
          <w:numId w:val="4"/>
        </w:numPr>
        <w:jc w:val="both"/>
        <w:rPr>
          <w:rFonts w:ascii="Century Gothic" w:hAnsi="Century Gothic"/>
          <w:color w:val="auto"/>
          <w:sz w:val="22"/>
          <w:szCs w:val="20"/>
        </w:rPr>
      </w:pPr>
      <w:r w:rsidRPr="00C03AD8">
        <w:rPr>
          <w:rFonts w:ascii="Century Gothic" w:hAnsi="Century Gothic"/>
          <w:color w:val="auto"/>
          <w:sz w:val="22"/>
          <w:szCs w:val="20"/>
        </w:rPr>
        <w:t>V</w:t>
      </w:r>
      <w:r w:rsidR="00C8632D" w:rsidRPr="00C03AD8">
        <w:rPr>
          <w:rFonts w:ascii="Century Gothic" w:hAnsi="Century Gothic"/>
          <w:color w:val="auto"/>
          <w:sz w:val="22"/>
          <w:szCs w:val="20"/>
        </w:rPr>
        <w:t>erifica</w:t>
      </w:r>
      <w:r w:rsidRPr="00C03AD8">
        <w:rPr>
          <w:rFonts w:ascii="Century Gothic" w:hAnsi="Century Gothic"/>
          <w:color w:val="auto"/>
          <w:sz w:val="22"/>
          <w:szCs w:val="20"/>
        </w:rPr>
        <w:t>rá</w:t>
      </w:r>
      <w:r w:rsidR="00C8632D" w:rsidRPr="00C03AD8">
        <w:rPr>
          <w:rFonts w:ascii="Century Gothic" w:hAnsi="Century Gothic"/>
          <w:color w:val="auto"/>
          <w:sz w:val="22"/>
          <w:szCs w:val="20"/>
        </w:rPr>
        <w:t xml:space="preserve"> la fuente, importe y estabilidad del ingreso de</w:t>
      </w:r>
      <w:r w:rsidRPr="00C03AD8">
        <w:rPr>
          <w:rFonts w:ascii="Century Gothic" w:hAnsi="Century Gothic"/>
          <w:color w:val="auto"/>
          <w:sz w:val="22"/>
          <w:szCs w:val="20"/>
        </w:rPr>
        <w:t>l</w:t>
      </w:r>
      <w:r w:rsidR="00C8632D" w:rsidRPr="00C03AD8">
        <w:rPr>
          <w:rFonts w:ascii="Century Gothic" w:hAnsi="Century Gothic"/>
          <w:color w:val="auto"/>
          <w:sz w:val="22"/>
          <w:szCs w:val="20"/>
        </w:rPr>
        <w:t xml:space="preserve"> </w:t>
      </w:r>
      <w:r w:rsidRPr="00C03AD8">
        <w:rPr>
          <w:rFonts w:ascii="Century Gothic" w:hAnsi="Century Gothic"/>
          <w:color w:val="auto"/>
          <w:sz w:val="22"/>
          <w:szCs w:val="20"/>
        </w:rPr>
        <w:t>A</w:t>
      </w:r>
      <w:r w:rsidR="00C8632D" w:rsidRPr="00C03AD8">
        <w:rPr>
          <w:rFonts w:ascii="Century Gothic" w:hAnsi="Century Gothic"/>
          <w:color w:val="auto"/>
          <w:sz w:val="22"/>
          <w:szCs w:val="20"/>
        </w:rPr>
        <w:t>segurado</w:t>
      </w:r>
      <w:r w:rsidRPr="00C03AD8">
        <w:rPr>
          <w:rFonts w:ascii="Century Gothic" w:hAnsi="Century Gothic"/>
          <w:color w:val="auto"/>
          <w:sz w:val="22"/>
          <w:szCs w:val="20"/>
        </w:rPr>
        <w:t xml:space="preserve"> Garantizado</w:t>
      </w:r>
      <w:r w:rsidR="00C8632D" w:rsidRPr="00C03AD8">
        <w:rPr>
          <w:rFonts w:ascii="Century Gothic" w:hAnsi="Century Gothic"/>
          <w:color w:val="auto"/>
          <w:sz w:val="22"/>
          <w:szCs w:val="20"/>
        </w:rPr>
        <w:t xml:space="preserve">. </w:t>
      </w:r>
    </w:p>
    <w:p w:rsidR="00C8632D" w:rsidRPr="00C03AD8" w:rsidRDefault="008B0192" w:rsidP="00752FA4">
      <w:pPr>
        <w:pStyle w:val="Default"/>
        <w:numPr>
          <w:ilvl w:val="0"/>
          <w:numId w:val="4"/>
        </w:numPr>
        <w:jc w:val="both"/>
        <w:rPr>
          <w:rFonts w:ascii="Century Gothic" w:hAnsi="Century Gothic"/>
          <w:color w:val="auto"/>
          <w:sz w:val="22"/>
          <w:szCs w:val="20"/>
        </w:rPr>
      </w:pPr>
      <w:r w:rsidRPr="00C03AD8">
        <w:rPr>
          <w:rFonts w:ascii="Century Gothic" w:hAnsi="Century Gothic"/>
          <w:color w:val="auto"/>
          <w:sz w:val="22"/>
          <w:szCs w:val="20"/>
        </w:rPr>
        <w:t xml:space="preserve">Contará con </w:t>
      </w:r>
      <w:r w:rsidR="00C8632D" w:rsidRPr="00C03AD8">
        <w:rPr>
          <w:rFonts w:ascii="Century Gothic" w:hAnsi="Century Gothic"/>
          <w:color w:val="auto"/>
          <w:sz w:val="22"/>
          <w:szCs w:val="20"/>
        </w:rPr>
        <w:t xml:space="preserve">un sistema de cobros adecuado que le permita cumplir con rigor las gestiones de cobro que dispone </w:t>
      </w:r>
      <w:r w:rsidR="00C8632D" w:rsidRPr="00752FA4">
        <w:rPr>
          <w:rFonts w:ascii="Century Gothic" w:hAnsi="Century Gothic"/>
          <w:color w:val="auto"/>
          <w:sz w:val="22"/>
          <w:szCs w:val="20"/>
        </w:rPr>
        <w:t>la cláusula sexta (gestiones de cobro)</w:t>
      </w:r>
      <w:r w:rsidR="00C8632D" w:rsidRPr="00C03AD8">
        <w:rPr>
          <w:rFonts w:ascii="Century Gothic" w:hAnsi="Century Gothic"/>
          <w:color w:val="auto"/>
          <w:sz w:val="22"/>
          <w:szCs w:val="20"/>
        </w:rPr>
        <w:t xml:space="preserve"> de esta póliza. </w:t>
      </w:r>
    </w:p>
    <w:p w:rsidR="00C8632D" w:rsidRPr="00C03AD8" w:rsidRDefault="004D2C0C" w:rsidP="00752FA4">
      <w:pPr>
        <w:pStyle w:val="Default"/>
        <w:numPr>
          <w:ilvl w:val="0"/>
          <w:numId w:val="4"/>
        </w:numPr>
        <w:jc w:val="both"/>
        <w:rPr>
          <w:rFonts w:ascii="Century Gothic" w:hAnsi="Century Gothic"/>
          <w:color w:val="auto"/>
          <w:sz w:val="22"/>
          <w:szCs w:val="20"/>
        </w:rPr>
      </w:pPr>
      <w:r>
        <w:rPr>
          <w:rFonts w:ascii="Century Gothic" w:hAnsi="Century Gothic"/>
          <w:color w:val="auto"/>
          <w:sz w:val="22"/>
          <w:szCs w:val="20"/>
        </w:rPr>
        <w:t>Notificar el incumplimiento de cualquiera de las cuotas establecidas en el acuerdo de pago</w:t>
      </w:r>
      <w:r w:rsidR="00164057">
        <w:rPr>
          <w:rFonts w:ascii="Century Gothic" w:hAnsi="Century Gothic"/>
          <w:color w:val="auto"/>
          <w:sz w:val="22"/>
          <w:szCs w:val="20"/>
        </w:rPr>
        <w:t>,</w:t>
      </w:r>
      <w:r w:rsidR="001E01D7" w:rsidRPr="001E01D7">
        <w:rPr>
          <w:rFonts w:ascii="Century Gothic" w:hAnsi="Century Gothic"/>
          <w:color w:val="auto"/>
          <w:sz w:val="22"/>
          <w:szCs w:val="20"/>
        </w:rPr>
        <w:t xml:space="preserve"> </w:t>
      </w:r>
      <w:r w:rsidR="001E01D7">
        <w:rPr>
          <w:rFonts w:ascii="Century Gothic" w:hAnsi="Century Gothic"/>
          <w:color w:val="auto"/>
          <w:sz w:val="22"/>
          <w:szCs w:val="20"/>
        </w:rPr>
        <w:t>a más tardar a los 90 días calendario siguientes,</w:t>
      </w:r>
      <w:r w:rsidR="00164057">
        <w:rPr>
          <w:rFonts w:ascii="Century Gothic" w:hAnsi="Century Gothic"/>
          <w:color w:val="auto"/>
          <w:sz w:val="22"/>
          <w:szCs w:val="20"/>
        </w:rPr>
        <w:t xml:space="preserve"> a las centrales de riesgo </w:t>
      </w:r>
      <w:r w:rsidR="00164057" w:rsidRPr="00C03AD8">
        <w:rPr>
          <w:rFonts w:ascii="Century Gothic" w:hAnsi="Century Gothic"/>
          <w:color w:val="auto"/>
          <w:sz w:val="22"/>
          <w:szCs w:val="20"/>
        </w:rPr>
        <w:t>u otra entidad</w:t>
      </w:r>
      <w:r w:rsidR="00164057">
        <w:rPr>
          <w:rFonts w:ascii="Century Gothic" w:hAnsi="Century Gothic"/>
          <w:color w:val="auto"/>
          <w:sz w:val="22"/>
          <w:szCs w:val="20"/>
        </w:rPr>
        <w:t xml:space="preserve"> que haga de sus veces.</w:t>
      </w:r>
    </w:p>
    <w:p w:rsidR="00C8632D" w:rsidRPr="00C03AD8" w:rsidRDefault="00C8632D" w:rsidP="00752FA4">
      <w:pPr>
        <w:pStyle w:val="Default"/>
        <w:numPr>
          <w:ilvl w:val="0"/>
          <w:numId w:val="4"/>
        </w:numPr>
        <w:jc w:val="both"/>
        <w:rPr>
          <w:rFonts w:ascii="Century Gothic" w:hAnsi="Century Gothic"/>
          <w:color w:val="auto"/>
          <w:sz w:val="22"/>
          <w:szCs w:val="20"/>
        </w:rPr>
      </w:pPr>
      <w:r w:rsidRPr="00C03AD8">
        <w:rPr>
          <w:rFonts w:ascii="Century Gothic" w:hAnsi="Century Gothic"/>
          <w:color w:val="auto"/>
          <w:sz w:val="22"/>
          <w:szCs w:val="20"/>
        </w:rPr>
        <w:t>Mantendrá un expediente para cada asegurado garantizado que incluirá</w:t>
      </w:r>
      <w:r w:rsidR="002215EC">
        <w:rPr>
          <w:rFonts w:ascii="Century Gothic" w:hAnsi="Century Gothic"/>
          <w:color w:val="auto"/>
          <w:sz w:val="22"/>
          <w:szCs w:val="20"/>
        </w:rPr>
        <w:t xml:space="preserve"> como mínimo la solicitud de seguro, acuerdo de pago, resolución de incumplimiento, fotocopia de la cedula del asegurado garantizado</w:t>
      </w:r>
      <w:r w:rsidR="00164057">
        <w:rPr>
          <w:rFonts w:ascii="Century Gothic" w:hAnsi="Century Gothic"/>
          <w:color w:val="auto"/>
          <w:sz w:val="22"/>
          <w:szCs w:val="20"/>
        </w:rPr>
        <w:t xml:space="preserve"> y </w:t>
      </w:r>
      <w:r w:rsidR="002215EC">
        <w:rPr>
          <w:rFonts w:ascii="Century Gothic" w:hAnsi="Century Gothic"/>
          <w:color w:val="auto"/>
          <w:sz w:val="22"/>
          <w:szCs w:val="20"/>
        </w:rPr>
        <w:t>el reporte a las centrales de riesgo</w:t>
      </w:r>
      <w:r w:rsidR="00164057">
        <w:rPr>
          <w:rFonts w:ascii="Century Gothic" w:hAnsi="Century Gothic"/>
          <w:color w:val="auto"/>
          <w:sz w:val="22"/>
          <w:szCs w:val="20"/>
        </w:rPr>
        <w:t>.</w:t>
      </w:r>
    </w:p>
    <w:p w:rsidR="00C8632D" w:rsidRPr="00C03AD8" w:rsidRDefault="00C8632D" w:rsidP="00752FA4">
      <w:pPr>
        <w:pStyle w:val="Default"/>
        <w:numPr>
          <w:ilvl w:val="0"/>
          <w:numId w:val="4"/>
        </w:numPr>
        <w:jc w:val="both"/>
        <w:rPr>
          <w:rFonts w:ascii="Century Gothic" w:hAnsi="Century Gothic"/>
          <w:color w:val="auto"/>
          <w:sz w:val="22"/>
          <w:szCs w:val="20"/>
        </w:rPr>
      </w:pPr>
      <w:r w:rsidRPr="00C03AD8">
        <w:rPr>
          <w:rFonts w:ascii="Century Gothic" w:hAnsi="Century Gothic"/>
          <w:color w:val="auto"/>
          <w:sz w:val="22"/>
          <w:szCs w:val="20"/>
        </w:rPr>
        <w:t>Dar aviso a La Equidad</w:t>
      </w:r>
      <w:r w:rsidR="00164057">
        <w:rPr>
          <w:rFonts w:ascii="Century Gothic" w:hAnsi="Century Gothic"/>
          <w:color w:val="auto"/>
          <w:sz w:val="22"/>
          <w:szCs w:val="20"/>
        </w:rPr>
        <w:t xml:space="preserve"> </w:t>
      </w:r>
      <w:r w:rsidRPr="00C03AD8">
        <w:rPr>
          <w:rFonts w:ascii="Century Gothic" w:hAnsi="Century Gothic"/>
          <w:color w:val="auto"/>
          <w:sz w:val="22"/>
          <w:szCs w:val="20"/>
        </w:rPr>
        <w:t xml:space="preserve">de todo acuerdo de pago que cumpla 18 meses de mora. </w:t>
      </w:r>
    </w:p>
    <w:p w:rsidR="00AB0CC9" w:rsidRPr="00C03AD8" w:rsidRDefault="00C8632D" w:rsidP="00752FA4">
      <w:pPr>
        <w:pStyle w:val="Default"/>
        <w:numPr>
          <w:ilvl w:val="0"/>
          <w:numId w:val="4"/>
        </w:numPr>
        <w:jc w:val="both"/>
        <w:rPr>
          <w:rFonts w:ascii="Century Gothic" w:hAnsi="Century Gothic"/>
          <w:color w:val="auto"/>
          <w:sz w:val="22"/>
          <w:szCs w:val="20"/>
        </w:rPr>
      </w:pPr>
      <w:r w:rsidRPr="00C03AD8">
        <w:rPr>
          <w:rFonts w:ascii="Century Gothic" w:hAnsi="Century Gothic"/>
          <w:color w:val="auto"/>
          <w:sz w:val="22"/>
          <w:szCs w:val="20"/>
        </w:rPr>
        <w:t xml:space="preserve">La Secretaría de Movilidad deben cumplir las normas establecidas de los organismos de vigilancia y control en lo referente a la calificación y provisión de cartera y de acuerdos de pago. </w:t>
      </w:r>
    </w:p>
    <w:p w:rsidR="00AB0CC9" w:rsidRPr="00C03AD8" w:rsidRDefault="00AB0CC9"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b/>
          <w:bCs/>
          <w:color w:val="auto"/>
          <w:sz w:val="22"/>
          <w:szCs w:val="20"/>
        </w:rPr>
      </w:pPr>
      <w:r w:rsidRPr="00C03AD8">
        <w:rPr>
          <w:rFonts w:ascii="Century Gothic" w:hAnsi="Century Gothic"/>
          <w:b/>
          <w:bCs/>
          <w:color w:val="auto"/>
          <w:sz w:val="22"/>
          <w:szCs w:val="20"/>
        </w:rPr>
        <w:t xml:space="preserve">CLAUSULA </w:t>
      </w:r>
      <w:r w:rsidR="002B3A82">
        <w:rPr>
          <w:rFonts w:ascii="Century Gothic" w:hAnsi="Century Gothic"/>
          <w:b/>
          <w:bCs/>
          <w:color w:val="auto"/>
          <w:sz w:val="22"/>
          <w:szCs w:val="20"/>
        </w:rPr>
        <w:t>QUINTA</w:t>
      </w:r>
      <w:r w:rsidRPr="00C03AD8">
        <w:rPr>
          <w:rFonts w:ascii="Century Gothic" w:hAnsi="Century Gothic"/>
          <w:b/>
          <w:bCs/>
          <w:color w:val="auto"/>
          <w:sz w:val="22"/>
          <w:szCs w:val="20"/>
        </w:rPr>
        <w:t xml:space="preserve">- GESTIONES DE COBRO </w:t>
      </w:r>
    </w:p>
    <w:p w:rsidR="00164057" w:rsidRDefault="00164057"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 xml:space="preserve">En caso de que el asegurado garantizado </w:t>
      </w:r>
      <w:r w:rsidR="00B11C65" w:rsidRPr="00C03AD8">
        <w:rPr>
          <w:rFonts w:ascii="Century Gothic" w:hAnsi="Century Gothic"/>
          <w:color w:val="auto"/>
          <w:sz w:val="22"/>
          <w:szCs w:val="20"/>
        </w:rPr>
        <w:t xml:space="preserve">entre en mora de alguna de las cuotas establecidas </w:t>
      </w:r>
      <w:r w:rsidRPr="00C03AD8">
        <w:rPr>
          <w:rFonts w:ascii="Century Gothic" w:hAnsi="Century Gothic"/>
          <w:color w:val="auto"/>
          <w:sz w:val="22"/>
          <w:szCs w:val="20"/>
        </w:rPr>
        <w:t xml:space="preserve">en el acuerdo de pago, la Secretaría de Movilidad realizará como mínimo las gestiones de cobro que se indican a continuación: </w:t>
      </w:r>
    </w:p>
    <w:p w:rsidR="007F28A2" w:rsidRPr="00C03AD8" w:rsidRDefault="007F28A2"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 xml:space="preserve">Transcurridos diez (10) días desde la fecha de vencimiento del plazo para pagar, la Secretaría de </w:t>
      </w:r>
      <w:r w:rsidR="00164057" w:rsidRPr="00C03AD8">
        <w:rPr>
          <w:rFonts w:ascii="Century Gothic" w:hAnsi="Century Gothic"/>
          <w:color w:val="auto"/>
          <w:sz w:val="22"/>
          <w:szCs w:val="20"/>
        </w:rPr>
        <w:t>Movilidad hará</w:t>
      </w:r>
      <w:r w:rsidR="00CC1247" w:rsidRPr="00C03AD8">
        <w:rPr>
          <w:rFonts w:ascii="Century Gothic" w:hAnsi="Century Gothic"/>
          <w:color w:val="auto"/>
          <w:sz w:val="22"/>
          <w:szCs w:val="20"/>
        </w:rPr>
        <w:t xml:space="preserve"> el primer requerimiento por escrito</w:t>
      </w:r>
      <w:r w:rsidR="00164057">
        <w:rPr>
          <w:rFonts w:ascii="Century Gothic" w:hAnsi="Century Gothic"/>
          <w:color w:val="auto"/>
          <w:sz w:val="22"/>
          <w:szCs w:val="20"/>
        </w:rPr>
        <w:t xml:space="preserve"> </w:t>
      </w:r>
      <w:r w:rsidRPr="00C03AD8">
        <w:rPr>
          <w:rFonts w:ascii="Century Gothic" w:hAnsi="Century Gothic"/>
          <w:color w:val="auto"/>
          <w:sz w:val="22"/>
          <w:szCs w:val="20"/>
        </w:rPr>
        <w:t>al deudor</w:t>
      </w:r>
      <w:r w:rsidR="00CC1247" w:rsidRPr="00C03AD8">
        <w:rPr>
          <w:rFonts w:ascii="Century Gothic" w:hAnsi="Century Gothic"/>
          <w:color w:val="auto"/>
          <w:sz w:val="22"/>
          <w:szCs w:val="20"/>
        </w:rPr>
        <w:t xml:space="preserve">. </w:t>
      </w:r>
      <w:r w:rsidR="00164057" w:rsidRPr="00C03AD8">
        <w:rPr>
          <w:rFonts w:ascii="Century Gothic" w:hAnsi="Century Gothic"/>
          <w:color w:val="auto"/>
          <w:sz w:val="22"/>
          <w:szCs w:val="20"/>
        </w:rPr>
        <w:t>Transcurridos quince</w:t>
      </w:r>
      <w:r w:rsidR="00CC1247" w:rsidRPr="00C03AD8">
        <w:rPr>
          <w:rFonts w:ascii="Century Gothic" w:hAnsi="Century Gothic"/>
          <w:color w:val="auto"/>
          <w:sz w:val="22"/>
          <w:szCs w:val="20"/>
        </w:rPr>
        <w:t xml:space="preserve"> (15) días desde la primera notificación al deudor, la Secretaría de Movilidad lo requerirá nuevamente por escrito. Así mismo realizará</w:t>
      </w:r>
      <w:r w:rsidRPr="00C03AD8">
        <w:rPr>
          <w:rFonts w:ascii="Century Gothic" w:hAnsi="Century Gothic"/>
          <w:color w:val="auto"/>
          <w:sz w:val="22"/>
          <w:szCs w:val="20"/>
        </w:rPr>
        <w:t xml:space="preserve"> sendas llamadas telefónicas y/o mensajes SMS. </w:t>
      </w:r>
    </w:p>
    <w:p w:rsidR="007F28A2" w:rsidRPr="00C03AD8" w:rsidRDefault="007F28A2" w:rsidP="00E76997">
      <w:pPr>
        <w:pStyle w:val="Default"/>
        <w:jc w:val="both"/>
        <w:rPr>
          <w:rFonts w:ascii="Century Gothic" w:hAnsi="Century Gothic"/>
          <w:color w:val="auto"/>
          <w:sz w:val="22"/>
          <w:szCs w:val="20"/>
        </w:rPr>
      </w:pPr>
    </w:p>
    <w:p w:rsidR="00582EAF"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Si vencido este término tal procedimiento resulta infructuoso, enviará dos comunicaciones escritas con intervalos máximos de quince (15) días, la segunda con copia a La Equidad, dándole un término perentorio máximo de veinte (20) días para que cumpla su obligación</w:t>
      </w:r>
      <w:r w:rsidR="00582EAF" w:rsidRPr="00C03AD8">
        <w:rPr>
          <w:rFonts w:ascii="Century Gothic" w:hAnsi="Century Gothic"/>
          <w:color w:val="auto"/>
          <w:sz w:val="22"/>
          <w:szCs w:val="20"/>
        </w:rPr>
        <w:t>.</w:t>
      </w:r>
    </w:p>
    <w:p w:rsidR="00120B7A" w:rsidRPr="00C03AD8" w:rsidRDefault="00120B7A" w:rsidP="00E76997">
      <w:pPr>
        <w:pStyle w:val="Default"/>
        <w:jc w:val="both"/>
        <w:rPr>
          <w:rFonts w:ascii="Century Gothic" w:hAnsi="Century Gothic"/>
          <w:color w:val="auto"/>
          <w:sz w:val="22"/>
          <w:szCs w:val="20"/>
        </w:rPr>
      </w:pPr>
    </w:p>
    <w:p w:rsidR="00120B7A" w:rsidRPr="00C03AD8" w:rsidRDefault="001D4EB5"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 xml:space="preserve">En el evento en que el deudor no pague en dicho termino </w:t>
      </w:r>
      <w:r w:rsidR="00120B7A" w:rsidRPr="00C03AD8">
        <w:rPr>
          <w:rFonts w:ascii="Century Gothic" w:hAnsi="Century Gothic"/>
          <w:color w:val="auto"/>
          <w:sz w:val="22"/>
          <w:szCs w:val="20"/>
        </w:rPr>
        <w:t>La Secretaria de Movilidad deberá hacer el reporte a las centrales de riesgo</w:t>
      </w:r>
      <w:r w:rsidRPr="00C03AD8">
        <w:rPr>
          <w:rFonts w:ascii="Century Gothic" w:hAnsi="Century Gothic"/>
          <w:color w:val="auto"/>
          <w:sz w:val="22"/>
          <w:szCs w:val="20"/>
        </w:rPr>
        <w:t>.</w:t>
      </w:r>
    </w:p>
    <w:p w:rsidR="001D4EB5" w:rsidRPr="00C03AD8" w:rsidRDefault="001D4EB5" w:rsidP="00E76997">
      <w:pPr>
        <w:pStyle w:val="Default"/>
        <w:jc w:val="both"/>
        <w:rPr>
          <w:rFonts w:ascii="Century Gothic" w:hAnsi="Century Gothic"/>
          <w:color w:val="auto"/>
          <w:sz w:val="22"/>
          <w:szCs w:val="20"/>
        </w:rPr>
      </w:pPr>
    </w:p>
    <w:p w:rsidR="001D4EB5" w:rsidRPr="00C03AD8" w:rsidRDefault="001D4EB5"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 xml:space="preserve">Si el </w:t>
      </w:r>
      <w:r w:rsidR="007A0622" w:rsidRPr="00C03AD8">
        <w:rPr>
          <w:rFonts w:ascii="Century Gothic" w:hAnsi="Century Gothic"/>
          <w:color w:val="auto"/>
          <w:sz w:val="22"/>
          <w:szCs w:val="20"/>
        </w:rPr>
        <w:t>deudor contin</w:t>
      </w:r>
      <w:r w:rsidR="007A0622">
        <w:rPr>
          <w:rFonts w:ascii="Century Gothic" w:hAnsi="Century Gothic"/>
          <w:color w:val="auto"/>
          <w:sz w:val="22"/>
          <w:szCs w:val="20"/>
        </w:rPr>
        <w:t>úa</w:t>
      </w:r>
      <w:r w:rsidRPr="00C03AD8">
        <w:rPr>
          <w:rFonts w:ascii="Century Gothic" w:hAnsi="Century Gothic"/>
          <w:color w:val="auto"/>
          <w:sz w:val="22"/>
          <w:szCs w:val="20"/>
        </w:rPr>
        <w:t xml:space="preserve"> en mora La Secretaria de Movilidad, deberá </w:t>
      </w:r>
      <w:r w:rsidR="002235E2" w:rsidRPr="00C03AD8">
        <w:rPr>
          <w:rFonts w:ascii="Century Gothic" w:hAnsi="Century Gothic"/>
          <w:color w:val="auto"/>
          <w:sz w:val="22"/>
          <w:szCs w:val="20"/>
        </w:rPr>
        <w:t xml:space="preserve">realizar </w:t>
      </w:r>
      <w:r w:rsidRPr="00C03AD8">
        <w:rPr>
          <w:rFonts w:ascii="Century Gothic" w:hAnsi="Century Gothic"/>
          <w:color w:val="auto"/>
          <w:sz w:val="22"/>
          <w:szCs w:val="20"/>
        </w:rPr>
        <w:t xml:space="preserve">las gestiones de cobro remitiendo comunicación </w:t>
      </w:r>
      <w:r w:rsidRPr="007A0622">
        <w:rPr>
          <w:rFonts w:ascii="Century Gothic" w:hAnsi="Century Gothic"/>
          <w:color w:val="000000" w:themeColor="text1"/>
          <w:sz w:val="22"/>
          <w:szCs w:val="20"/>
        </w:rPr>
        <w:t xml:space="preserve">escrita al deudor </w:t>
      </w:r>
      <w:r w:rsidRPr="00C03AD8">
        <w:rPr>
          <w:rFonts w:ascii="Century Gothic" w:hAnsi="Century Gothic"/>
          <w:color w:val="auto"/>
          <w:sz w:val="22"/>
          <w:szCs w:val="20"/>
        </w:rPr>
        <w:t>a través de cualquier medio idóneo y verificable cada tres meses</w:t>
      </w:r>
      <w:r w:rsidR="002235E2" w:rsidRPr="00C03AD8">
        <w:rPr>
          <w:rFonts w:ascii="Century Gothic" w:hAnsi="Century Gothic"/>
          <w:color w:val="auto"/>
          <w:sz w:val="22"/>
          <w:szCs w:val="20"/>
        </w:rPr>
        <w:t xml:space="preserve"> hasta que se haya cumplido el termino de 18 meses desde la fecha de la mora</w:t>
      </w:r>
      <w:r w:rsidRPr="00C03AD8">
        <w:rPr>
          <w:rFonts w:ascii="Century Gothic" w:hAnsi="Century Gothic"/>
          <w:color w:val="auto"/>
          <w:sz w:val="22"/>
          <w:szCs w:val="20"/>
        </w:rPr>
        <w:t>.</w:t>
      </w:r>
    </w:p>
    <w:p w:rsidR="00582EAF" w:rsidRPr="00C03AD8" w:rsidRDefault="00582EAF"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b/>
          <w:bCs/>
          <w:color w:val="auto"/>
          <w:sz w:val="22"/>
          <w:szCs w:val="20"/>
        </w:rPr>
      </w:pPr>
      <w:r w:rsidRPr="007A0622">
        <w:rPr>
          <w:rFonts w:ascii="Century Gothic" w:hAnsi="Century Gothic"/>
          <w:b/>
          <w:bCs/>
          <w:color w:val="auto"/>
          <w:sz w:val="22"/>
          <w:szCs w:val="20"/>
        </w:rPr>
        <w:t xml:space="preserve">CLAUSULA SÉPTIMA </w:t>
      </w:r>
      <w:r w:rsidR="007A0622">
        <w:rPr>
          <w:rFonts w:ascii="Century Gothic" w:hAnsi="Century Gothic"/>
          <w:b/>
          <w:bCs/>
          <w:color w:val="auto"/>
          <w:sz w:val="22"/>
          <w:szCs w:val="20"/>
        </w:rPr>
        <w:t>–</w:t>
      </w:r>
      <w:r w:rsidRPr="007A0622">
        <w:rPr>
          <w:rFonts w:ascii="Century Gothic" w:hAnsi="Century Gothic"/>
          <w:b/>
          <w:bCs/>
          <w:color w:val="auto"/>
          <w:sz w:val="22"/>
          <w:szCs w:val="20"/>
        </w:rPr>
        <w:t xml:space="preserve"> </w:t>
      </w:r>
      <w:r w:rsidR="007A0622">
        <w:rPr>
          <w:rFonts w:ascii="Century Gothic" w:hAnsi="Century Gothic"/>
          <w:b/>
          <w:bCs/>
          <w:color w:val="auto"/>
          <w:sz w:val="22"/>
          <w:szCs w:val="20"/>
        </w:rPr>
        <w:t xml:space="preserve">CONFIGURACIÓN DE </w:t>
      </w:r>
      <w:r w:rsidRPr="007A0622">
        <w:rPr>
          <w:rFonts w:ascii="Century Gothic" w:hAnsi="Century Gothic"/>
          <w:b/>
          <w:bCs/>
          <w:color w:val="auto"/>
          <w:sz w:val="22"/>
          <w:szCs w:val="20"/>
        </w:rPr>
        <w:t>SINIESTRO</w:t>
      </w:r>
      <w:r w:rsidRPr="00C03AD8">
        <w:rPr>
          <w:rFonts w:ascii="Century Gothic" w:hAnsi="Century Gothic"/>
          <w:b/>
          <w:bCs/>
          <w:color w:val="auto"/>
          <w:sz w:val="22"/>
          <w:szCs w:val="20"/>
        </w:rPr>
        <w:t xml:space="preserve"> </w:t>
      </w:r>
    </w:p>
    <w:p w:rsidR="00582EAF" w:rsidRPr="00C03AD8" w:rsidRDefault="00582EAF" w:rsidP="00E76997">
      <w:pPr>
        <w:pStyle w:val="Default"/>
        <w:jc w:val="both"/>
        <w:rPr>
          <w:rFonts w:ascii="Century Gothic" w:hAnsi="Century Gothic"/>
          <w:color w:val="auto"/>
          <w:sz w:val="22"/>
          <w:szCs w:val="20"/>
        </w:rPr>
      </w:pPr>
    </w:p>
    <w:p w:rsidR="00C8632D" w:rsidRPr="00C03AD8" w:rsidRDefault="007A0622" w:rsidP="00E76997">
      <w:pPr>
        <w:pStyle w:val="Default"/>
        <w:jc w:val="both"/>
        <w:rPr>
          <w:rFonts w:ascii="Century Gothic" w:hAnsi="Century Gothic"/>
          <w:color w:val="auto"/>
          <w:sz w:val="22"/>
          <w:szCs w:val="20"/>
        </w:rPr>
      </w:pPr>
      <w:r w:rsidRPr="007A0622">
        <w:rPr>
          <w:rFonts w:ascii="Century Gothic" w:hAnsi="Century Gothic"/>
          <w:color w:val="auto"/>
          <w:sz w:val="22"/>
          <w:szCs w:val="20"/>
        </w:rPr>
        <w:t>Se entiende que se configura siniestro, cuando c</w:t>
      </w:r>
      <w:r w:rsidR="00C8632D" w:rsidRPr="007A0622">
        <w:rPr>
          <w:rFonts w:ascii="Century Gothic" w:hAnsi="Century Gothic"/>
          <w:color w:val="auto"/>
          <w:sz w:val="22"/>
          <w:szCs w:val="20"/>
        </w:rPr>
        <w:t xml:space="preserve">umplidas las gestiones de cobro indicadas en la cláusula </w:t>
      </w:r>
      <w:r w:rsidRPr="007A0622">
        <w:rPr>
          <w:rFonts w:ascii="Century Gothic" w:hAnsi="Century Gothic"/>
          <w:color w:val="auto"/>
          <w:sz w:val="22"/>
          <w:szCs w:val="20"/>
        </w:rPr>
        <w:t>anterior</w:t>
      </w:r>
      <w:r w:rsidR="00C8632D" w:rsidRPr="007A0622">
        <w:rPr>
          <w:rFonts w:ascii="Century Gothic" w:hAnsi="Century Gothic"/>
          <w:color w:val="auto"/>
          <w:sz w:val="22"/>
          <w:szCs w:val="20"/>
        </w:rPr>
        <w:t xml:space="preserve">, </w:t>
      </w:r>
      <w:r w:rsidRPr="007A0622">
        <w:rPr>
          <w:rFonts w:ascii="Century Gothic" w:hAnsi="Century Gothic"/>
          <w:color w:val="auto"/>
          <w:sz w:val="22"/>
          <w:szCs w:val="20"/>
        </w:rPr>
        <w:t>e</w:t>
      </w:r>
      <w:r w:rsidR="00C8632D" w:rsidRPr="007A0622">
        <w:rPr>
          <w:rFonts w:ascii="Century Gothic" w:hAnsi="Century Gothic"/>
          <w:color w:val="auto"/>
          <w:sz w:val="22"/>
          <w:szCs w:val="20"/>
        </w:rPr>
        <w:t xml:space="preserve">l asegurado garantizado </w:t>
      </w:r>
      <w:r w:rsidRPr="007A0622">
        <w:rPr>
          <w:rFonts w:ascii="Century Gothic" w:hAnsi="Century Gothic"/>
          <w:color w:val="auto"/>
          <w:sz w:val="22"/>
          <w:szCs w:val="20"/>
        </w:rPr>
        <w:t xml:space="preserve">no </w:t>
      </w:r>
      <w:r w:rsidR="00C8632D" w:rsidRPr="007A0622">
        <w:rPr>
          <w:rFonts w:ascii="Century Gothic" w:hAnsi="Century Gothic"/>
          <w:color w:val="auto"/>
          <w:sz w:val="22"/>
          <w:szCs w:val="20"/>
        </w:rPr>
        <w:t>cumpla su obligació</w:t>
      </w:r>
      <w:r w:rsidRPr="007A0622">
        <w:rPr>
          <w:rFonts w:ascii="Century Gothic" w:hAnsi="Century Gothic"/>
          <w:color w:val="auto"/>
          <w:sz w:val="22"/>
          <w:szCs w:val="20"/>
        </w:rPr>
        <w:t>n.</w:t>
      </w:r>
      <w:r w:rsidR="00C8632D" w:rsidRPr="00C03AD8">
        <w:rPr>
          <w:rFonts w:ascii="Century Gothic" w:hAnsi="Century Gothic"/>
          <w:color w:val="auto"/>
          <w:sz w:val="22"/>
          <w:szCs w:val="20"/>
        </w:rPr>
        <w:t xml:space="preserve"> </w:t>
      </w:r>
    </w:p>
    <w:p w:rsidR="00DC17ED" w:rsidRPr="00C03AD8" w:rsidRDefault="00DC17ED"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b/>
          <w:bCs/>
          <w:color w:val="auto"/>
          <w:sz w:val="22"/>
          <w:szCs w:val="20"/>
        </w:rPr>
      </w:pPr>
      <w:r w:rsidRPr="00C03AD8">
        <w:rPr>
          <w:rFonts w:ascii="Century Gothic" w:hAnsi="Century Gothic"/>
          <w:b/>
          <w:bCs/>
          <w:color w:val="auto"/>
          <w:sz w:val="22"/>
          <w:szCs w:val="20"/>
        </w:rPr>
        <w:t xml:space="preserve">CLAUSULA </w:t>
      </w:r>
      <w:r w:rsidR="00515097" w:rsidRPr="00C03AD8">
        <w:rPr>
          <w:rFonts w:ascii="Century Gothic" w:hAnsi="Century Gothic"/>
          <w:b/>
          <w:bCs/>
          <w:color w:val="auto"/>
          <w:sz w:val="22"/>
          <w:szCs w:val="20"/>
        </w:rPr>
        <w:t xml:space="preserve">OCTAVA </w:t>
      </w:r>
      <w:r w:rsidR="007A0622">
        <w:rPr>
          <w:rFonts w:ascii="Century Gothic" w:hAnsi="Century Gothic"/>
          <w:b/>
          <w:bCs/>
          <w:color w:val="auto"/>
          <w:sz w:val="22"/>
          <w:szCs w:val="20"/>
        </w:rPr>
        <w:t>–</w:t>
      </w:r>
      <w:r w:rsidRPr="00C03AD8">
        <w:rPr>
          <w:rFonts w:ascii="Century Gothic" w:hAnsi="Century Gothic"/>
          <w:b/>
          <w:bCs/>
          <w:color w:val="auto"/>
          <w:sz w:val="22"/>
          <w:szCs w:val="20"/>
        </w:rPr>
        <w:t xml:space="preserve"> </w:t>
      </w:r>
      <w:r w:rsidR="007A0622">
        <w:rPr>
          <w:rFonts w:ascii="Century Gothic" w:hAnsi="Century Gothic"/>
          <w:b/>
          <w:bCs/>
          <w:color w:val="auto"/>
          <w:sz w:val="22"/>
          <w:szCs w:val="20"/>
        </w:rPr>
        <w:t xml:space="preserve">LÍMITE DE </w:t>
      </w:r>
      <w:r w:rsidRPr="00C03AD8">
        <w:rPr>
          <w:rFonts w:ascii="Century Gothic" w:hAnsi="Century Gothic"/>
          <w:b/>
          <w:bCs/>
          <w:color w:val="auto"/>
          <w:sz w:val="22"/>
          <w:szCs w:val="20"/>
        </w:rPr>
        <w:t>RESPONSABILIDAD</w:t>
      </w:r>
      <w:r w:rsidR="007A0622">
        <w:rPr>
          <w:rFonts w:ascii="Century Gothic" w:hAnsi="Century Gothic"/>
          <w:b/>
          <w:bCs/>
          <w:color w:val="auto"/>
          <w:sz w:val="22"/>
          <w:szCs w:val="20"/>
        </w:rPr>
        <w:t xml:space="preserve"> </w:t>
      </w:r>
      <w:r w:rsidRPr="00C03AD8">
        <w:rPr>
          <w:rFonts w:ascii="Century Gothic" w:hAnsi="Century Gothic"/>
          <w:b/>
          <w:bCs/>
          <w:color w:val="auto"/>
          <w:sz w:val="22"/>
          <w:szCs w:val="20"/>
        </w:rPr>
        <w:t xml:space="preserve">DE LA EQUIDAD </w:t>
      </w:r>
    </w:p>
    <w:p w:rsidR="00515097" w:rsidRPr="00C03AD8" w:rsidRDefault="00515097" w:rsidP="00E76997">
      <w:pPr>
        <w:pStyle w:val="Default"/>
        <w:jc w:val="both"/>
        <w:rPr>
          <w:rFonts w:ascii="Century Gothic" w:hAnsi="Century Gothic"/>
          <w:color w:val="auto"/>
          <w:sz w:val="22"/>
          <w:szCs w:val="20"/>
        </w:rPr>
      </w:pPr>
    </w:p>
    <w:p w:rsidR="00DC17ED" w:rsidRPr="00C03AD8" w:rsidRDefault="00C8632D" w:rsidP="00E76997">
      <w:pPr>
        <w:pStyle w:val="Default"/>
        <w:jc w:val="both"/>
        <w:rPr>
          <w:rFonts w:ascii="Century Gothic" w:hAnsi="Century Gothic"/>
          <w:color w:val="auto"/>
          <w:sz w:val="22"/>
          <w:szCs w:val="20"/>
        </w:rPr>
      </w:pPr>
      <w:r w:rsidRPr="00C03AD8">
        <w:rPr>
          <w:rFonts w:ascii="Century Gothic" w:hAnsi="Century Gothic"/>
          <w:b/>
          <w:bCs/>
          <w:color w:val="auto"/>
          <w:sz w:val="22"/>
          <w:szCs w:val="20"/>
        </w:rPr>
        <w:t>Procedimiento general para determinar la cuantía que se debe pagar en caso de la ocurrencia de un siniestro cubierto por esta póliza</w:t>
      </w:r>
      <w:r w:rsidRPr="00C03AD8">
        <w:rPr>
          <w:rFonts w:ascii="Century Gothic" w:hAnsi="Century Gothic"/>
          <w:color w:val="auto"/>
          <w:sz w:val="22"/>
          <w:szCs w:val="20"/>
        </w:rPr>
        <w:t xml:space="preserve">: </w:t>
      </w:r>
    </w:p>
    <w:p w:rsidR="00DC17ED" w:rsidRPr="00C03AD8" w:rsidRDefault="00DC17ED"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Se determinará restando al saldo adeudado</w:t>
      </w:r>
      <w:r w:rsidR="007A0622">
        <w:rPr>
          <w:rFonts w:ascii="Century Gothic" w:hAnsi="Century Gothic"/>
          <w:color w:val="auto"/>
          <w:sz w:val="22"/>
          <w:szCs w:val="20"/>
        </w:rPr>
        <w:t xml:space="preserve"> por el asegurado garantizado</w:t>
      </w:r>
      <w:r w:rsidR="00C86D20">
        <w:rPr>
          <w:rFonts w:ascii="Century Gothic" w:hAnsi="Century Gothic"/>
          <w:color w:val="auto"/>
          <w:sz w:val="22"/>
          <w:szCs w:val="20"/>
        </w:rPr>
        <w:t xml:space="preserve"> </w:t>
      </w:r>
      <w:r w:rsidRPr="00C03AD8">
        <w:rPr>
          <w:rFonts w:ascii="Century Gothic" w:hAnsi="Century Gothic"/>
          <w:color w:val="auto"/>
          <w:sz w:val="22"/>
          <w:szCs w:val="20"/>
        </w:rPr>
        <w:t xml:space="preserve">el total de pagos realizados </w:t>
      </w:r>
      <w:r w:rsidR="00C86D20">
        <w:rPr>
          <w:rFonts w:ascii="Century Gothic" w:hAnsi="Century Gothic"/>
          <w:color w:val="auto"/>
          <w:sz w:val="22"/>
          <w:szCs w:val="20"/>
        </w:rPr>
        <w:t xml:space="preserve">por este a </w:t>
      </w:r>
      <w:r w:rsidR="003808F7" w:rsidRPr="00C03AD8">
        <w:rPr>
          <w:rFonts w:ascii="Century Gothic" w:hAnsi="Century Gothic"/>
          <w:color w:val="auto"/>
          <w:sz w:val="22"/>
          <w:szCs w:val="20"/>
        </w:rPr>
        <w:t>La Secretaría de Movilidad</w:t>
      </w:r>
      <w:r w:rsidRPr="00C03AD8">
        <w:rPr>
          <w:rFonts w:ascii="Century Gothic" w:hAnsi="Century Gothic"/>
          <w:color w:val="auto"/>
          <w:sz w:val="22"/>
          <w:szCs w:val="20"/>
        </w:rPr>
        <w:t xml:space="preserve"> a la fecha de declaratoria del acuerdo como impagado. </w:t>
      </w:r>
    </w:p>
    <w:p w:rsidR="00515097" w:rsidRPr="00C03AD8" w:rsidRDefault="00515097"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La determinación de la cuantía máxima a pagar</w:t>
      </w:r>
      <w:r w:rsidR="00C86D20">
        <w:rPr>
          <w:rFonts w:ascii="Century Gothic" w:hAnsi="Century Gothic"/>
          <w:color w:val="auto"/>
          <w:sz w:val="22"/>
          <w:szCs w:val="20"/>
        </w:rPr>
        <w:t xml:space="preserve"> por La Equidad no excederá el valor asegurado establecido en la carátula de la póliza</w:t>
      </w:r>
      <w:r w:rsidRPr="00C03AD8">
        <w:rPr>
          <w:rFonts w:ascii="Century Gothic" w:hAnsi="Century Gothic"/>
          <w:color w:val="auto"/>
          <w:sz w:val="22"/>
          <w:szCs w:val="20"/>
        </w:rPr>
        <w:t xml:space="preserve">. </w:t>
      </w:r>
    </w:p>
    <w:p w:rsidR="003808F7" w:rsidRPr="00C03AD8" w:rsidRDefault="003808F7" w:rsidP="00E76997">
      <w:pPr>
        <w:pStyle w:val="Default"/>
        <w:jc w:val="both"/>
        <w:rPr>
          <w:rFonts w:ascii="Century Gothic" w:hAnsi="Century Gothic"/>
          <w:b/>
          <w:bCs/>
          <w:color w:val="auto"/>
          <w:sz w:val="22"/>
          <w:szCs w:val="20"/>
        </w:rPr>
      </w:pPr>
    </w:p>
    <w:p w:rsidR="00C8632D" w:rsidRPr="00C03AD8" w:rsidRDefault="00C8632D" w:rsidP="00E76997">
      <w:pPr>
        <w:pStyle w:val="Default"/>
        <w:jc w:val="both"/>
        <w:rPr>
          <w:rFonts w:ascii="Century Gothic" w:hAnsi="Century Gothic"/>
          <w:b/>
          <w:bCs/>
          <w:color w:val="auto"/>
          <w:sz w:val="22"/>
          <w:szCs w:val="20"/>
        </w:rPr>
      </w:pPr>
      <w:r w:rsidRPr="00C03AD8">
        <w:rPr>
          <w:rFonts w:ascii="Century Gothic" w:hAnsi="Century Gothic"/>
          <w:b/>
          <w:bCs/>
          <w:color w:val="auto"/>
          <w:sz w:val="22"/>
          <w:szCs w:val="20"/>
        </w:rPr>
        <w:t xml:space="preserve">CLAUSULA </w:t>
      </w:r>
      <w:r w:rsidR="00276169" w:rsidRPr="00C03AD8">
        <w:rPr>
          <w:rFonts w:ascii="Century Gothic" w:hAnsi="Century Gothic"/>
          <w:b/>
          <w:bCs/>
          <w:color w:val="auto"/>
          <w:sz w:val="22"/>
          <w:szCs w:val="20"/>
        </w:rPr>
        <w:t>NOVENA</w:t>
      </w:r>
      <w:r w:rsidRPr="00C03AD8">
        <w:rPr>
          <w:rFonts w:ascii="Century Gothic" w:hAnsi="Century Gothic"/>
          <w:b/>
          <w:bCs/>
          <w:color w:val="auto"/>
          <w:sz w:val="22"/>
          <w:szCs w:val="20"/>
        </w:rPr>
        <w:t xml:space="preserve">: RECLAMACIONES </w:t>
      </w:r>
    </w:p>
    <w:p w:rsidR="003808F7" w:rsidRPr="00C03AD8" w:rsidRDefault="003808F7" w:rsidP="00E76997">
      <w:pPr>
        <w:pStyle w:val="Default"/>
        <w:jc w:val="both"/>
        <w:rPr>
          <w:rFonts w:ascii="Century Gothic" w:hAnsi="Century Gothic"/>
          <w:color w:val="auto"/>
          <w:sz w:val="22"/>
          <w:szCs w:val="20"/>
        </w:rPr>
      </w:pPr>
    </w:p>
    <w:p w:rsidR="00C8632D" w:rsidRPr="00C03AD8" w:rsidRDefault="00C8632D" w:rsidP="00FB2ED0">
      <w:pPr>
        <w:pStyle w:val="Default"/>
        <w:numPr>
          <w:ilvl w:val="0"/>
          <w:numId w:val="7"/>
        </w:numPr>
        <w:jc w:val="both"/>
        <w:rPr>
          <w:rFonts w:ascii="Century Gothic" w:hAnsi="Century Gothic"/>
          <w:color w:val="auto"/>
          <w:sz w:val="22"/>
          <w:szCs w:val="20"/>
        </w:rPr>
      </w:pPr>
      <w:r w:rsidRPr="00C03AD8">
        <w:rPr>
          <w:rFonts w:ascii="Century Gothic" w:hAnsi="Century Gothic"/>
          <w:b/>
          <w:bCs/>
          <w:color w:val="auto"/>
          <w:sz w:val="22"/>
          <w:szCs w:val="20"/>
        </w:rPr>
        <w:t>Requisitos</w:t>
      </w:r>
      <w:r w:rsidRPr="00C03AD8">
        <w:rPr>
          <w:rFonts w:ascii="Century Gothic" w:hAnsi="Century Gothic"/>
          <w:color w:val="auto"/>
          <w:sz w:val="22"/>
          <w:szCs w:val="20"/>
        </w:rPr>
        <w:t xml:space="preserve">: La Secretaria de Movilidad presentará la reclamación al amparo de esta póliza, en todos los casos en que se determine que un acuerdo es impagado. Se presentará una reclamación para cada uno de ellos. </w:t>
      </w:r>
    </w:p>
    <w:p w:rsidR="003808F7" w:rsidRPr="00C03AD8" w:rsidRDefault="003808F7" w:rsidP="00E76997">
      <w:pPr>
        <w:pStyle w:val="Default"/>
        <w:jc w:val="both"/>
        <w:rPr>
          <w:rFonts w:ascii="Century Gothic" w:hAnsi="Century Gothic"/>
          <w:b/>
          <w:bCs/>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551F25">
        <w:rPr>
          <w:rFonts w:ascii="Century Gothic" w:hAnsi="Century Gothic"/>
          <w:b/>
          <w:bCs/>
          <w:color w:val="auto"/>
          <w:sz w:val="22"/>
          <w:szCs w:val="20"/>
        </w:rPr>
        <w:t>2. Documentos mínimos que deben acompañar la solicitud de reclamación</w:t>
      </w:r>
      <w:r w:rsidRPr="00551F25">
        <w:rPr>
          <w:rFonts w:ascii="Century Gothic" w:hAnsi="Century Gothic"/>
          <w:color w:val="auto"/>
          <w:sz w:val="22"/>
          <w:szCs w:val="20"/>
        </w:rPr>
        <w:t>:</w:t>
      </w:r>
      <w:r w:rsidRPr="00C03AD8">
        <w:rPr>
          <w:rFonts w:ascii="Century Gothic" w:hAnsi="Century Gothic"/>
          <w:color w:val="auto"/>
          <w:sz w:val="22"/>
          <w:szCs w:val="20"/>
        </w:rPr>
        <w:t xml:space="preserve"> </w:t>
      </w:r>
    </w:p>
    <w:p w:rsidR="003808F7" w:rsidRPr="00C03AD8" w:rsidRDefault="003808F7" w:rsidP="00E76997">
      <w:pPr>
        <w:pStyle w:val="Default"/>
        <w:jc w:val="both"/>
        <w:rPr>
          <w:rFonts w:ascii="Century Gothic" w:hAnsi="Century Gothic"/>
          <w:color w:val="auto"/>
          <w:sz w:val="22"/>
          <w:szCs w:val="20"/>
        </w:rPr>
      </w:pPr>
    </w:p>
    <w:p w:rsidR="0085638E" w:rsidRDefault="00C8632D" w:rsidP="0085638E">
      <w:pPr>
        <w:pStyle w:val="Default"/>
        <w:numPr>
          <w:ilvl w:val="0"/>
          <w:numId w:val="8"/>
        </w:numPr>
        <w:jc w:val="both"/>
        <w:rPr>
          <w:rFonts w:ascii="Century Gothic" w:hAnsi="Century Gothic"/>
          <w:color w:val="auto"/>
          <w:sz w:val="22"/>
          <w:szCs w:val="20"/>
        </w:rPr>
      </w:pPr>
      <w:r w:rsidRPr="00C03AD8">
        <w:rPr>
          <w:rFonts w:ascii="Century Gothic" w:hAnsi="Century Gothic"/>
          <w:color w:val="auto"/>
          <w:sz w:val="22"/>
          <w:szCs w:val="20"/>
        </w:rPr>
        <w:t xml:space="preserve">Copia de la solicitud individual del acuerdo de pago. </w:t>
      </w:r>
    </w:p>
    <w:p w:rsidR="0085638E" w:rsidRDefault="003808F7" w:rsidP="00E76997">
      <w:pPr>
        <w:pStyle w:val="Default"/>
        <w:numPr>
          <w:ilvl w:val="0"/>
          <w:numId w:val="8"/>
        </w:numPr>
        <w:jc w:val="both"/>
        <w:rPr>
          <w:rFonts w:ascii="Century Gothic" w:hAnsi="Century Gothic"/>
          <w:color w:val="auto"/>
          <w:sz w:val="22"/>
          <w:szCs w:val="20"/>
        </w:rPr>
      </w:pPr>
      <w:r w:rsidRPr="0085638E">
        <w:rPr>
          <w:rFonts w:ascii="Century Gothic" w:hAnsi="Century Gothic"/>
          <w:color w:val="auto"/>
          <w:sz w:val="22"/>
          <w:szCs w:val="20"/>
        </w:rPr>
        <w:t>Comunicaciones de</w:t>
      </w:r>
      <w:r w:rsidR="00C8632D" w:rsidRPr="0085638E">
        <w:rPr>
          <w:rFonts w:ascii="Century Gothic" w:hAnsi="Century Gothic"/>
          <w:color w:val="auto"/>
          <w:sz w:val="22"/>
          <w:szCs w:val="20"/>
        </w:rPr>
        <w:t xml:space="preserve"> la Secretaría de Movilidad </w:t>
      </w:r>
      <w:r w:rsidRPr="0085638E">
        <w:rPr>
          <w:rFonts w:ascii="Century Gothic" w:hAnsi="Century Gothic"/>
          <w:color w:val="auto"/>
          <w:sz w:val="22"/>
          <w:szCs w:val="20"/>
        </w:rPr>
        <w:t xml:space="preserve">donde se evidencie el cumplimiento de la cláusula sexta del presente condicionado. </w:t>
      </w:r>
    </w:p>
    <w:p w:rsidR="00C8632D" w:rsidRPr="0085638E" w:rsidRDefault="00C8632D" w:rsidP="00E76997">
      <w:pPr>
        <w:pStyle w:val="Default"/>
        <w:numPr>
          <w:ilvl w:val="0"/>
          <w:numId w:val="8"/>
        </w:numPr>
        <w:jc w:val="both"/>
        <w:rPr>
          <w:rFonts w:ascii="Century Gothic" w:hAnsi="Century Gothic"/>
          <w:color w:val="auto"/>
          <w:sz w:val="22"/>
          <w:szCs w:val="20"/>
        </w:rPr>
      </w:pPr>
      <w:r w:rsidRPr="0085638E">
        <w:rPr>
          <w:rFonts w:ascii="Century Gothic" w:hAnsi="Century Gothic"/>
          <w:color w:val="auto"/>
          <w:sz w:val="22"/>
          <w:szCs w:val="20"/>
        </w:rPr>
        <w:t>Copia del Estado de Cuenta del asegurado</w:t>
      </w:r>
      <w:r w:rsidR="003808F7" w:rsidRPr="0085638E">
        <w:rPr>
          <w:rFonts w:ascii="Century Gothic" w:hAnsi="Century Gothic"/>
          <w:color w:val="auto"/>
          <w:sz w:val="22"/>
          <w:szCs w:val="20"/>
        </w:rPr>
        <w:t xml:space="preserve"> garantizado</w:t>
      </w:r>
      <w:r w:rsidR="00551F25">
        <w:rPr>
          <w:rFonts w:ascii="Century Gothic" w:hAnsi="Century Gothic"/>
          <w:color w:val="auto"/>
          <w:sz w:val="22"/>
          <w:szCs w:val="20"/>
        </w:rPr>
        <w:t xml:space="preserve"> </w:t>
      </w:r>
      <w:r w:rsidRPr="0085638E">
        <w:rPr>
          <w:rFonts w:ascii="Century Gothic" w:hAnsi="Century Gothic"/>
          <w:color w:val="auto"/>
          <w:sz w:val="22"/>
          <w:szCs w:val="20"/>
        </w:rPr>
        <w:t>que refleje el saldo de capital insoluto</w:t>
      </w:r>
      <w:r w:rsidR="00551F25">
        <w:rPr>
          <w:rFonts w:ascii="Century Gothic" w:hAnsi="Century Gothic"/>
          <w:color w:val="auto"/>
          <w:sz w:val="22"/>
          <w:szCs w:val="20"/>
        </w:rPr>
        <w:t xml:space="preserve">, </w:t>
      </w:r>
      <w:r w:rsidR="003808F7" w:rsidRPr="0085638E">
        <w:rPr>
          <w:rFonts w:ascii="Century Gothic" w:hAnsi="Century Gothic"/>
          <w:color w:val="auto"/>
          <w:sz w:val="22"/>
          <w:szCs w:val="20"/>
        </w:rPr>
        <w:t>reclamado</w:t>
      </w:r>
      <w:r w:rsidRPr="0085638E">
        <w:rPr>
          <w:rFonts w:ascii="Century Gothic" w:hAnsi="Century Gothic"/>
          <w:color w:val="auto"/>
          <w:sz w:val="22"/>
          <w:szCs w:val="20"/>
        </w:rPr>
        <w:t xml:space="preserve"> a la fecha de la presentación de la reclamación. </w:t>
      </w:r>
    </w:p>
    <w:p w:rsidR="0085638E" w:rsidRPr="00C03AD8" w:rsidRDefault="0085638E" w:rsidP="0085638E">
      <w:pPr>
        <w:pStyle w:val="Default"/>
        <w:numPr>
          <w:ilvl w:val="0"/>
          <w:numId w:val="8"/>
        </w:numPr>
        <w:jc w:val="both"/>
        <w:rPr>
          <w:rFonts w:ascii="Century Gothic" w:hAnsi="Century Gothic"/>
          <w:color w:val="auto"/>
          <w:sz w:val="22"/>
          <w:szCs w:val="20"/>
        </w:rPr>
      </w:pPr>
      <w:r>
        <w:rPr>
          <w:rFonts w:ascii="Century Gothic" w:hAnsi="Century Gothic"/>
          <w:color w:val="auto"/>
          <w:sz w:val="22"/>
          <w:szCs w:val="20"/>
        </w:rPr>
        <w:t xml:space="preserve">Constancia de reporte a centrales de riesgo </w:t>
      </w:r>
    </w:p>
    <w:p w:rsidR="003808F7" w:rsidRPr="00C03AD8" w:rsidRDefault="003808F7" w:rsidP="00E76997">
      <w:pPr>
        <w:pStyle w:val="Default"/>
        <w:jc w:val="both"/>
        <w:rPr>
          <w:rFonts w:ascii="Century Gothic" w:hAnsi="Century Gothic"/>
          <w:color w:val="auto"/>
          <w:sz w:val="22"/>
          <w:szCs w:val="20"/>
        </w:rPr>
      </w:pPr>
    </w:p>
    <w:p w:rsidR="00C8632D" w:rsidRDefault="00551F25" w:rsidP="00E76997">
      <w:pPr>
        <w:pStyle w:val="Default"/>
        <w:jc w:val="both"/>
        <w:rPr>
          <w:rFonts w:ascii="Century Gothic" w:hAnsi="Century Gothic"/>
          <w:color w:val="auto"/>
          <w:sz w:val="22"/>
          <w:szCs w:val="20"/>
        </w:rPr>
      </w:pPr>
      <w:r>
        <w:rPr>
          <w:rFonts w:ascii="Century Gothic" w:hAnsi="Century Gothic"/>
          <w:color w:val="auto"/>
          <w:sz w:val="22"/>
          <w:szCs w:val="20"/>
        </w:rPr>
        <w:t>L</w:t>
      </w:r>
      <w:r w:rsidR="00C8632D" w:rsidRPr="00C03AD8">
        <w:rPr>
          <w:rFonts w:ascii="Century Gothic" w:hAnsi="Century Gothic"/>
          <w:color w:val="auto"/>
          <w:sz w:val="22"/>
          <w:szCs w:val="20"/>
        </w:rPr>
        <w:t>a anterior documentación, sin perjuicio de la libertad probatoria establecida en el artículo 1077 del Código de Comercio</w:t>
      </w:r>
      <w:r>
        <w:rPr>
          <w:rFonts w:ascii="Century Gothic" w:hAnsi="Century Gothic"/>
          <w:color w:val="auto"/>
          <w:sz w:val="22"/>
          <w:szCs w:val="20"/>
        </w:rPr>
        <w:t xml:space="preserve"> y/o normatividad que haga de sus veces</w:t>
      </w:r>
      <w:r w:rsidR="00C8632D" w:rsidRPr="00C03AD8">
        <w:rPr>
          <w:rFonts w:ascii="Century Gothic" w:hAnsi="Century Gothic"/>
          <w:color w:val="auto"/>
          <w:sz w:val="22"/>
          <w:szCs w:val="20"/>
        </w:rPr>
        <w:t xml:space="preserve">. </w:t>
      </w:r>
    </w:p>
    <w:p w:rsidR="00D96A07" w:rsidRPr="00C03AD8" w:rsidRDefault="00D96A07" w:rsidP="00E76997">
      <w:pPr>
        <w:pStyle w:val="Default"/>
        <w:jc w:val="both"/>
        <w:rPr>
          <w:rFonts w:ascii="Century Gothic" w:hAnsi="Century Gothic"/>
          <w:color w:val="auto"/>
          <w:sz w:val="22"/>
          <w:szCs w:val="20"/>
        </w:rPr>
      </w:pPr>
    </w:p>
    <w:p w:rsidR="00F57B8B" w:rsidRDefault="00C8632D" w:rsidP="00F57B8B">
      <w:pPr>
        <w:pStyle w:val="Default"/>
        <w:jc w:val="both"/>
        <w:rPr>
          <w:rFonts w:ascii="Century Gothic" w:hAnsi="Century Gothic"/>
          <w:color w:val="auto"/>
          <w:sz w:val="22"/>
          <w:szCs w:val="20"/>
        </w:rPr>
      </w:pPr>
      <w:r w:rsidRPr="00C03AD8">
        <w:rPr>
          <w:rFonts w:ascii="Century Gothic" w:hAnsi="Century Gothic"/>
          <w:b/>
          <w:bCs/>
          <w:color w:val="auto"/>
          <w:sz w:val="22"/>
          <w:szCs w:val="20"/>
        </w:rPr>
        <w:t xml:space="preserve">CLAUSULA </w:t>
      </w:r>
      <w:r w:rsidR="00276169" w:rsidRPr="00C03AD8">
        <w:rPr>
          <w:rFonts w:ascii="Century Gothic" w:hAnsi="Century Gothic"/>
          <w:b/>
          <w:bCs/>
          <w:color w:val="auto"/>
          <w:sz w:val="22"/>
          <w:szCs w:val="20"/>
        </w:rPr>
        <w:t>DÉCIMA</w:t>
      </w:r>
      <w:r w:rsidR="00336EFF" w:rsidRPr="00C03AD8">
        <w:rPr>
          <w:rFonts w:ascii="Century Gothic" w:hAnsi="Century Gothic"/>
          <w:b/>
          <w:bCs/>
          <w:color w:val="auto"/>
          <w:sz w:val="22"/>
          <w:szCs w:val="20"/>
        </w:rPr>
        <w:t xml:space="preserve">- </w:t>
      </w:r>
      <w:r w:rsidR="00F57B8B" w:rsidRPr="00C03AD8">
        <w:rPr>
          <w:rFonts w:ascii="Century Gothic" w:hAnsi="Century Gothic"/>
          <w:b/>
          <w:bCs/>
          <w:color w:val="auto"/>
          <w:sz w:val="22"/>
          <w:szCs w:val="20"/>
        </w:rPr>
        <w:t>PAGO DE LA PRIMA</w:t>
      </w:r>
      <w:r w:rsidR="00F57B8B">
        <w:rPr>
          <w:rFonts w:ascii="Century Gothic" w:hAnsi="Century Gothic"/>
          <w:b/>
          <w:bCs/>
          <w:color w:val="auto"/>
          <w:sz w:val="22"/>
          <w:szCs w:val="20"/>
        </w:rPr>
        <w:t xml:space="preserve">. </w:t>
      </w:r>
      <w:r w:rsidR="00F57B8B" w:rsidRPr="00C03AD8">
        <w:rPr>
          <w:rFonts w:ascii="Century Gothic" w:hAnsi="Century Gothic"/>
          <w:color w:val="auto"/>
          <w:sz w:val="22"/>
          <w:szCs w:val="20"/>
        </w:rPr>
        <w:t xml:space="preserve">El Asegurado garantizado será el obligado al pago de la prima de la póliza o de los anexos o certificados que se expidan con fundamento en ella. La mora en dicho pago producirá la terminación automática del contrato. </w:t>
      </w:r>
    </w:p>
    <w:p w:rsidR="00F57B8B" w:rsidRPr="00F57B8B" w:rsidRDefault="00F57B8B" w:rsidP="00F57B8B">
      <w:pPr>
        <w:pStyle w:val="Default"/>
        <w:jc w:val="both"/>
        <w:rPr>
          <w:rFonts w:ascii="Century Gothic" w:hAnsi="Century Gothic"/>
          <w:b/>
          <w:bCs/>
          <w:color w:val="auto"/>
          <w:sz w:val="22"/>
          <w:szCs w:val="20"/>
        </w:rPr>
      </w:pPr>
    </w:p>
    <w:p w:rsidR="00F57B8B" w:rsidRPr="00F57B8B" w:rsidRDefault="00F57B8B" w:rsidP="00F57B8B">
      <w:pPr>
        <w:pStyle w:val="Default"/>
        <w:widowControl w:val="0"/>
        <w:jc w:val="both"/>
        <w:rPr>
          <w:rFonts w:ascii="Century Gothic" w:hAnsi="Century Gothic"/>
          <w:b/>
          <w:bCs/>
          <w:color w:val="auto"/>
          <w:sz w:val="22"/>
          <w:szCs w:val="20"/>
        </w:rPr>
      </w:pPr>
      <w:r>
        <w:rPr>
          <w:rFonts w:ascii="Century Gothic" w:hAnsi="Century Gothic"/>
          <w:b/>
          <w:bCs/>
          <w:color w:val="auto"/>
          <w:sz w:val="22"/>
          <w:szCs w:val="20"/>
        </w:rPr>
        <w:t xml:space="preserve">CLAUSULA DÉCIMA PRIMERA. -  </w:t>
      </w:r>
      <w:r w:rsidR="00336EFF" w:rsidRPr="00C03AD8">
        <w:rPr>
          <w:rFonts w:ascii="Century Gothic" w:hAnsi="Century Gothic"/>
          <w:b/>
          <w:bCs/>
          <w:color w:val="auto"/>
          <w:sz w:val="22"/>
          <w:szCs w:val="20"/>
        </w:rPr>
        <w:t>PAGO DE RECLAMACIONES</w:t>
      </w:r>
      <w:r>
        <w:rPr>
          <w:rFonts w:ascii="Century Gothic" w:hAnsi="Century Gothic"/>
          <w:b/>
          <w:bCs/>
          <w:color w:val="auto"/>
          <w:sz w:val="22"/>
          <w:szCs w:val="20"/>
        </w:rPr>
        <w:t xml:space="preserve">. </w:t>
      </w:r>
      <w:r w:rsidR="00C8632D" w:rsidRPr="00C03AD8">
        <w:rPr>
          <w:rFonts w:ascii="Century Gothic" w:hAnsi="Century Gothic"/>
          <w:color w:val="auto"/>
          <w:sz w:val="22"/>
          <w:szCs w:val="20"/>
        </w:rPr>
        <w:t>La Equidad pagará toda reclamación que proceda al amparo de esta póliza, dentro del mes siguiente contado a partir de la fecha en que</w:t>
      </w:r>
      <w:r>
        <w:rPr>
          <w:rFonts w:ascii="Century Gothic" w:hAnsi="Century Gothic"/>
          <w:color w:val="auto"/>
          <w:sz w:val="22"/>
          <w:szCs w:val="20"/>
        </w:rPr>
        <w:t xml:space="preserve"> </w:t>
      </w:r>
      <w:r w:rsidR="00E95706" w:rsidRPr="00C03AD8">
        <w:rPr>
          <w:rFonts w:ascii="Century Gothic" w:hAnsi="Century Gothic"/>
          <w:color w:val="auto"/>
          <w:sz w:val="22"/>
          <w:szCs w:val="20"/>
        </w:rPr>
        <w:t>La Secretaría de Movilidad</w:t>
      </w:r>
      <w:r w:rsidR="00C8632D" w:rsidRPr="00C03AD8">
        <w:rPr>
          <w:rFonts w:ascii="Century Gothic" w:hAnsi="Century Gothic"/>
          <w:color w:val="auto"/>
          <w:sz w:val="22"/>
          <w:szCs w:val="20"/>
        </w:rPr>
        <w:t xml:space="preserve"> haya demostrado la ocurrencia del siniestro y su cuantía, según los términos del artículo 1077 del Código de Comercio. </w:t>
      </w:r>
    </w:p>
    <w:p w:rsidR="00F57B8B" w:rsidRDefault="00F57B8B" w:rsidP="00F57B8B">
      <w:pPr>
        <w:pStyle w:val="Default"/>
        <w:widowControl w:val="0"/>
        <w:jc w:val="both"/>
        <w:rPr>
          <w:rFonts w:ascii="Century Gothic" w:hAnsi="Century Gothic"/>
          <w:b/>
          <w:bCs/>
          <w:color w:val="auto"/>
          <w:sz w:val="22"/>
          <w:szCs w:val="20"/>
        </w:rPr>
      </w:pPr>
    </w:p>
    <w:p w:rsidR="00C8632D" w:rsidRPr="00F57B8B" w:rsidRDefault="00F57B8B" w:rsidP="00F57B8B">
      <w:pPr>
        <w:pStyle w:val="Default"/>
        <w:widowControl w:val="0"/>
        <w:jc w:val="both"/>
        <w:rPr>
          <w:rFonts w:ascii="Century Gothic" w:hAnsi="Century Gothic"/>
          <w:color w:val="auto"/>
          <w:sz w:val="22"/>
          <w:szCs w:val="20"/>
        </w:rPr>
      </w:pPr>
      <w:r>
        <w:rPr>
          <w:rFonts w:ascii="Century Gothic" w:hAnsi="Century Gothic"/>
          <w:b/>
          <w:bCs/>
          <w:color w:val="auto"/>
          <w:sz w:val="22"/>
          <w:szCs w:val="20"/>
        </w:rPr>
        <w:t xml:space="preserve">CLAUSULA DÉCIMA SEGUNDA. - </w:t>
      </w:r>
      <w:r w:rsidRPr="00F57B8B">
        <w:rPr>
          <w:rFonts w:ascii="Century Gothic" w:hAnsi="Century Gothic"/>
          <w:b/>
          <w:bCs/>
          <w:color w:val="auto"/>
          <w:sz w:val="22"/>
          <w:szCs w:val="20"/>
        </w:rPr>
        <w:t>SUBROGACIÓN</w:t>
      </w:r>
      <w:r w:rsidR="00C8632D" w:rsidRPr="00F57B8B">
        <w:rPr>
          <w:rFonts w:ascii="Century Gothic" w:hAnsi="Century Gothic"/>
          <w:color w:val="auto"/>
          <w:sz w:val="22"/>
          <w:szCs w:val="20"/>
        </w:rPr>
        <w:t xml:space="preserve">: Pagada una reclamación por La Equidad, esta se subrogará hasta </w:t>
      </w:r>
      <w:r>
        <w:rPr>
          <w:rFonts w:ascii="Century Gothic" w:hAnsi="Century Gothic"/>
          <w:color w:val="auto"/>
          <w:sz w:val="22"/>
          <w:szCs w:val="20"/>
        </w:rPr>
        <w:t xml:space="preserve">la </w:t>
      </w:r>
      <w:r w:rsidR="00C8632D" w:rsidRPr="00F57B8B">
        <w:rPr>
          <w:rFonts w:ascii="Century Gothic" w:hAnsi="Century Gothic"/>
          <w:color w:val="auto"/>
          <w:sz w:val="22"/>
          <w:szCs w:val="20"/>
        </w:rPr>
        <w:t>concurrencia de su importe</w:t>
      </w:r>
      <w:r>
        <w:rPr>
          <w:rFonts w:ascii="Century Gothic" w:hAnsi="Century Gothic"/>
          <w:color w:val="auto"/>
          <w:sz w:val="22"/>
          <w:szCs w:val="20"/>
        </w:rPr>
        <w:t xml:space="preserve">, </w:t>
      </w:r>
      <w:r w:rsidR="00C8632D" w:rsidRPr="00F57B8B">
        <w:rPr>
          <w:rFonts w:ascii="Century Gothic" w:hAnsi="Century Gothic"/>
          <w:color w:val="auto"/>
          <w:sz w:val="22"/>
          <w:szCs w:val="20"/>
        </w:rPr>
        <w:t xml:space="preserve">contra el asegurado garantizado. </w:t>
      </w:r>
    </w:p>
    <w:p w:rsidR="003F013C" w:rsidRDefault="003F013C"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 xml:space="preserve">Una vez realizado el pago por parte de La Equidad, la obligación pasa a cobro jurídico y la gestión del asegurado cesa y pasará al manejo directo de La Equidad. </w:t>
      </w:r>
    </w:p>
    <w:p w:rsidR="00276169" w:rsidRPr="00C03AD8" w:rsidRDefault="00276169" w:rsidP="00E76997">
      <w:pPr>
        <w:pStyle w:val="Default"/>
        <w:jc w:val="both"/>
        <w:rPr>
          <w:rFonts w:ascii="Century Gothic" w:hAnsi="Century Gothic"/>
          <w:color w:val="auto"/>
          <w:sz w:val="22"/>
          <w:szCs w:val="20"/>
        </w:rPr>
      </w:pPr>
    </w:p>
    <w:p w:rsidR="00C8632D" w:rsidRPr="00C03AD8" w:rsidRDefault="00C8632D" w:rsidP="00E76997">
      <w:pPr>
        <w:pStyle w:val="Default"/>
        <w:jc w:val="both"/>
        <w:rPr>
          <w:rFonts w:ascii="Century Gothic" w:hAnsi="Century Gothic"/>
          <w:b/>
          <w:bCs/>
          <w:color w:val="auto"/>
          <w:sz w:val="22"/>
          <w:szCs w:val="20"/>
        </w:rPr>
      </w:pPr>
      <w:r w:rsidRPr="00C03AD8">
        <w:rPr>
          <w:rFonts w:ascii="Century Gothic" w:hAnsi="Century Gothic"/>
          <w:b/>
          <w:bCs/>
          <w:color w:val="auto"/>
          <w:sz w:val="22"/>
          <w:szCs w:val="20"/>
        </w:rPr>
        <w:t xml:space="preserve">CLAUSULA </w:t>
      </w:r>
      <w:r w:rsidR="00276169" w:rsidRPr="00C03AD8">
        <w:rPr>
          <w:rFonts w:ascii="Century Gothic" w:hAnsi="Century Gothic"/>
          <w:b/>
          <w:bCs/>
          <w:color w:val="auto"/>
          <w:sz w:val="22"/>
          <w:szCs w:val="20"/>
        </w:rPr>
        <w:t xml:space="preserve">DÉCIMA </w:t>
      </w:r>
      <w:r w:rsidR="003F013C">
        <w:rPr>
          <w:rFonts w:ascii="Century Gothic" w:hAnsi="Century Gothic"/>
          <w:b/>
          <w:bCs/>
          <w:color w:val="auto"/>
          <w:sz w:val="22"/>
          <w:szCs w:val="20"/>
        </w:rPr>
        <w:t>TERCERA</w:t>
      </w:r>
      <w:r w:rsidRPr="00C03AD8">
        <w:rPr>
          <w:rFonts w:ascii="Century Gothic" w:hAnsi="Century Gothic"/>
          <w:b/>
          <w:bCs/>
          <w:color w:val="auto"/>
          <w:sz w:val="22"/>
          <w:szCs w:val="20"/>
        </w:rPr>
        <w:t xml:space="preserve">- DEFINICIONES: </w:t>
      </w:r>
    </w:p>
    <w:p w:rsidR="00276169" w:rsidRPr="00C03AD8" w:rsidRDefault="00276169" w:rsidP="00E76997">
      <w:pPr>
        <w:pStyle w:val="Default"/>
        <w:jc w:val="both"/>
        <w:rPr>
          <w:rFonts w:ascii="Century Gothic" w:hAnsi="Century Gothic"/>
          <w:color w:val="auto"/>
          <w:sz w:val="22"/>
          <w:szCs w:val="20"/>
        </w:rPr>
      </w:pPr>
    </w:p>
    <w:p w:rsidR="002B3A82" w:rsidRDefault="002B3A82" w:rsidP="00E76997">
      <w:pPr>
        <w:pStyle w:val="Default"/>
        <w:numPr>
          <w:ilvl w:val="0"/>
          <w:numId w:val="10"/>
        </w:numPr>
        <w:jc w:val="both"/>
        <w:rPr>
          <w:rFonts w:ascii="Century Gothic" w:hAnsi="Century Gothic"/>
          <w:b/>
          <w:bCs/>
          <w:color w:val="auto"/>
          <w:sz w:val="22"/>
          <w:szCs w:val="20"/>
        </w:rPr>
      </w:pPr>
      <w:r w:rsidRPr="00C03AD8">
        <w:rPr>
          <w:rFonts w:ascii="Century Gothic" w:hAnsi="Century Gothic"/>
          <w:b/>
          <w:bCs/>
          <w:color w:val="auto"/>
          <w:sz w:val="22"/>
          <w:szCs w:val="20"/>
        </w:rPr>
        <w:t>Asegurado Garantizado</w:t>
      </w:r>
      <w:r>
        <w:rPr>
          <w:rFonts w:ascii="Century Gothic" w:hAnsi="Century Gothic"/>
          <w:b/>
          <w:bCs/>
          <w:color w:val="auto"/>
          <w:sz w:val="22"/>
          <w:szCs w:val="20"/>
        </w:rPr>
        <w:t xml:space="preserve">: </w:t>
      </w:r>
      <w:r w:rsidRPr="002B3A82">
        <w:rPr>
          <w:rFonts w:ascii="Century Gothic" w:hAnsi="Century Gothic"/>
          <w:bCs/>
          <w:color w:val="auto"/>
          <w:sz w:val="22"/>
          <w:szCs w:val="20"/>
        </w:rPr>
        <w:t>S</w:t>
      </w:r>
      <w:r w:rsidRPr="002B3A82">
        <w:rPr>
          <w:rFonts w:ascii="Century Gothic" w:hAnsi="Century Gothic"/>
          <w:color w:val="auto"/>
          <w:sz w:val="22"/>
          <w:szCs w:val="20"/>
        </w:rPr>
        <w:t xml:space="preserve">erá el deudor principal, quien tendrá la responsabilidad total por el pago del acuerdo obtenido con </w:t>
      </w:r>
      <w:r>
        <w:rPr>
          <w:rFonts w:ascii="Century Gothic" w:hAnsi="Century Gothic"/>
          <w:color w:val="auto"/>
          <w:sz w:val="22"/>
          <w:szCs w:val="20"/>
        </w:rPr>
        <w:t>L</w:t>
      </w:r>
      <w:r w:rsidRPr="00C03AD8">
        <w:rPr>
          <w:rFonts w:ascii="Century Gothic" w:hAnsi="Century Gothic"/>
          <w:color w:val="auto"/>
          <w:sz w:val="22"/>
          <w:szCs w:val="20"/>
        </w:rPr>
        <w:t>a Secretaría de Movilidad</w:t>
      </w:r>
      <w:r w:rsidRPr="002B3A82">
        <w:rPr>
          <w:rFonts w:ascii="Century Gothic" w:hAnsi="Century Gothic"/>
          <w:color w:val="auto"/>
          <w:sz w:val="22"/>
          <w:szCs w:val="20"/>
        </w:rPr>
        <w:t>.</w:t>
      </w:r>
    </w:p>
    <w:p w:rsidR="002B3A82" w:rsidRDefault="00C8632D" w:rsidP="00E76997">
      <w:pPr>
        <w:pStyle w:val="Default"/>
        <w:numPr>
          <w:ilvl w:val="0"/>
          <w:numId w:val="10"/>
        </w:numPr>
        <w:jc w:val="both"/>
        <w:rPr>
          <w:rFonts w:ascii="Century Gothic" w:hAnsi="Century Gothic"/>
          <w:b/>
          <w:bCs/>
          <w:color w:val="auto"/>
          <w:sz w:val="22"/>
          <w:szCs w:val="20"/>
        </w:rPr>
      </w:pPr>
      <w:r w:rsidRPr="002B3A82">
        <w:rPr>
          <w:rFonts w:ascii="Century Gothic" w:hAnsi="Century Gothic"/>
          <w:b/>
          <w:bCs/>
          <w:color w:val="auto"/>
          <w:sz w:val="22"/>
          <w:szCs w:val="20"/>
        </w:rPr>
        <w:t>Acuerdo de Pago</w:t>
      </w:r>
      <w:r w:rsidRPr="002B3A82">
        <w:rPr>
          <w:rFonts w:ascii="Century Gothic" w:hAnsi="Century Gothic"/>
          <w:color w:val="auto"/>
          <w:sz w:val="22"/>
          <w:szCs w:val="20"/>
        </w:rPr>
        <w:t xml:space="preserve">: </w:t>
      </w:r>
      <w:r w:rsidR="00B44665" w:rsidRPr="002B3A82">
        <w:rPr>
          <w:rFonts w:ascii="Century Gothic" w:hAnsi="Century Gothic"/>
          <w:color w:val="auto"/>
          <w:sz w:val="22"/>
          <w:szCs w:val="20"/>
        </w:rPr>
        <w:t>Es el documento</w:t>
      </w:r>
      <w:r w:rsidR="003F013C" w:rsidRPr="002B3A82">
        <w:rPr>
          <w:rFonts w:ascii="Century Gothic" w:hAnsi="Century Gothic"/>
          <w:color w:val="auto"/>
          <w:sz w:val="22"/>
          <w:szCs w:val="20"/>
        </w:rPr>
        <w:t xml:space="preserve"> </w:t>
      </w:r>
      <w:r w:rsidR="00B44665" w:rsidRPr="002B3A82">
        <w:rPr>
          <w:rFonts w:ascii="Century Gothic" w:hAnsi="Century Gothic"/>
          <w:color w:val="auto"/>
          <w:sz w:val="22"/>
          <w:szCs w:val="20"/>
        </w:rPr>
        <w:t xml:space="preserve">otorgado por </w:t>
      </w:r>
      <w:r w:rsidR="003F013C" w:rsidRPr="002B3A82">
        <w:rPr>
          <w:rFonts w:ascii="Century Gothic" w:hAnsi="Century Gothic"/>
          <w:color w:val="auto"/>
          <w:sz w:val="22"/>
          <w:szCs w:val="20"/>
        </w:rPr>
        <w:t>L</w:t>
      </w:r>
      <w:r w:rsidRPr="002B3A82">
        <w:rPr>
          <w:rFonts w:ascii="Century Gothic" w:hAnsi="Century Gothic"/>
          <w:color w:val="auto"/>
          <w:sz w:val="22"/>
          <w:szCs w:val="20"/>
        </w:rPr>
        <w:t>a Secretaría de Movilidad a</w:t>
      </w:r>
      <w:r w:rsidR="00B44665" w:rsidRPr="002B3A82">
        <w:rPr>
          <w:rFonts w:ascii="Century Gothic" w:hAnsi="Century Gothic"/>
          <w:color w:val="auto"/>
          <w:sz w:val="22"/>
          <w:szCs w:val="20"/>
        </w:rPr>
        <w:t xml:space="preserve">l </w:t>
      </w:r>
      <w:r w:rsidRPr="002B3A82">
        <w:rPr>
          <w:rFonts w:ascii="Century Gothic" w:hAnsi="Century Gothic"/>
          <w:color w:val="auto"/>
          <w:sz w:val="22"/>
          <w:szCs w:val="20"/>
        </w:rPr>
        <w:t>asegurado</w:t>
      </w:r>
      <w:r w:rsidR="00B44665" w:rsidRPr="002B3A82">
        <w:rPr>
          <w:rFonts w:ascii="Century Gothic" w:hAnsi="Century Gothic"/>
          <w:color w:val="auto"/>
          <w:sz w:val="22"/>
          <w:szCs w:val="20"/>
        </w:rPr>
        <w:t xml:space="preserve"> garantizado</w:t>
      </w:r>
      <w:r w:rsidR="003F013C" w:rsidRPr="002B3A82">
        <w:rPr>
          <w:rFonts w:ascii="Century Gothic" w:hAnsi="Century Gothic"/>
          <w:color w:val="auto"/>
          <w:sz w:val="22"/>
          <w:szCs w:val="20"/>
        </w:rPr>
        <w:t xml:space="preserve">, mediante el cual este último garantiza </w:t>
      </w:r>
      <w:r w:rsidR="00B44665" w:rsidRPr="002B3A82">
        <w:rPr>
          <w:rFonts w:ascii="Century Gothic" w:hAnsi="Century Gothic"/>
          <w:color w:val="auto"/>
          <w:sz w:val="22"/>
          <w:szCs w:val="20"/>
        </w:rPr>
        <w:t>el pago de la obligación contenida</w:t>
      </w:r>
      <w:r w:rsidRPr="002B3A82">
        <w:rPr>
          <w:rFonts w:ascii="Century Gothic" w:hAnsi="Century Gothic"/>
          <w:color w:val="auto"/>
          <w:sz w:val="22"/>
          <w:szCs w:val="20"/>
        </w:rPr>
        <w:t xml:space="preserve">. </w:t>
      </w:r>
    </w:p>
    <w:p w:rsidR="00C8632D" w:rsidRPr="002B3A82" w:rsidRDefault="00C8632D" w:rsidP="00E76997">
      <w:pPr>
        <w:pStyle w:val="Default"/>
        <w:numPr>
          <w:ilvl w:val="0"/>
          <w:numId w:val="10"/>
        </w:numPr>
        <w:jc w:val="both"/>
        <w:rPr>
          <w:rFonts w:ascii="Century Gothic" w:hAnsi="Century Gothic"/>
          <w:b/>
          <w:bCs/>
          <w:color w:val="auto"/>
          <w:sz w:val="22"/>
          <w:szCs w:val="20"/>
        </w:rPr>
      </w:pPr>
      <w:r w:rsidRPr="002B3A82">
        <w:rPr>
          <w:rFonts w:ascii="Century Gothic" w:hAnsi="Century Gothic"/>
          <w:b/>
          <w:bCs/>
          <w:color w:val="auto"/>
          <w:sz w:val="22"/>
          <w:szCs w:val="20"/>
        </w:rPr>
        <w:t>Suma asegurada individual</w:t>
      </w:r>
      <w:r w:rsidRPr="002B3A82">
        <w:rPr>
          <w:rFonts w:ascii="Century Gothic" w:hAnsi="Century Gothic"/>
          <w:color w:val="auto"/>
          <w:sz w:val="22"/>
          <w:szCs w:val="20"/>
        </w:rPr>
        <w:t xml:space="preserve">: </w:t>
      </w:r>
      <w:r w:rsidR="00B44665" w:rsidRPr="002B3A82">
        <w:rPr>
          <w:rFonts w:ascii="Century Gothic" w:hAnsi="Century Gothic"/>
          <w:color w:val="auto"/>
          <w:sz w:val="22"/>
          <w:szCs w:val="20"/>
        </w:rPr>
        <w:t>Es e</w:t>
      </w:r>
      <w:r w:rsidRPr="002B3A82">
        <w:rPr>
          <w:rFonts w:ascii="Century Gothic" w:hAnsi="Century Gothic"/>
          <w:color w:val="auto"/>
          <w:sz w:val="22"/>
          <w:szCs w:val="20"/>
        </w:rPr>
        <w:t>l valor individual indicado en la carátula de la póliza</w:t>
      </w:r>
      <w:r w:rsidR="00B44665" w:rsidRPr="002B3A82">
        <w:rPr>
          <w:rFonts w:ascii="Century Gothic" w:hAnsi="Century Gothic"/>
          <w:color w:val="auto"/>
          <w:sz w:val="22"/>
          <w:szCs w:val="20"/>
        </w:rPr>
        <w:t xml:space="preserve"> con un</w:t>
      </w:r>
      <w:r w:rsidRPr="002B3A82">
        <w:rPr>
          <w:rFonts w:ascii="Century Gothic" w:hAnsi="Century Gothic"/>
          <w:color w:val="auto"/>
          <w:sz w:val="22"/>
          <w:szCs w:val="20"/>
        </w:rPr>
        <w:t xml:space="preserve"> límite máximo de responsabilidad </w:t>
      </w:r>
      <w:r w:rsidR="00B44665" w:rsidRPr="002B3A82">
        <w:rPr>
          <w:rFonts w:ascii="Century Gothic" w:hAnsi="Century Gothic"/>
          <w:color w:val="auto"/>
          <w:sz w:val="22"/>
          <w:szCs w:val="20"/>
        </w:rPr>
        <w:t>a cargo de La Equidad</w:t>
      </w:r>
      <w:r w:rsidR="002B3A82" w:rsidRPr="002B3A82">
        <w:rPr>
          <w:rFonts w:ascii="Century Gothic" w:hAnsi="Century Gothic"/>
          <w:color w:val="auto"/>
          <w:sz w:val="22"/>
          <w:szCs w:val="20"/>
        </w:rPr>
        <w:t xml:space="preserve">. </w:t>
      </w:r>
    </w:p>
    <w:p w:rsidR="00C8632D" w:rsidRPr="00C03AD8" w:rsidRDefault="00C8632D" w:rsidP="00E76997">
      <w:pPr>
        <w:pStyle w:val="Default"/>
        <w:jc w:val="both"/>
        <w:rPr>
          <w:rFonts w:ascii="Century Gothic" w:hAnsi="Century Gothic"/>
          <w:color w:val="auto"/>
          <w:sz w:val="22"/>
          <w:szCs w:val="20"/>
        </w:rPr>
      </w:pPr>
    </w:p>
    <w:p w:rsidR="003F013C" w:rsidRDefault="00C8632D" w:rsidP="003F013C">
      <w:pPr>
        <w:pStyle w:val="Default"/>
        <w:jc w:val="both"/>
        <w:rPr>
          <w:rFonts w:ascii="Century Gothic" w:hAnsi="Century Gothic"/>
          <w:color w:val="auto"/>
          <w:sz w:val="22"/>
          <w:szCs w:val="20"/>
        </w:rPr>
      </w:pPr>
      <w:r w:rsidRPr="00C03AD8">
        <w:rPr>
          <w:rFonts w:ascii="Century Gothic" w:hAnsi="Century Gothic"/>
          <w:b/>
          <w:bCs/>
          <w:color w:val="auto"/>
          <w:sz w:val="22"/>
          <w:szCs w:val="20"/>
        </w:rPr>
        <w:t xml:space="preserve">CLAUSULA </w:t>
      </w:r>
      <w:r w:rsidR="00276169" w:rsidRPr="00C03AD8">
        <w:rPr>
          <w:rFonts w:ascii="Century Gothic" w:hAnsi="Century Gothic"/>
          <w:b/>
          <w:bCs/>
          <w:color w:val="auto"/>
          <w:sz w:val="22"/>
          <w:szCs w:val="20"/>
        </w:rPr>
        <w:t xml:space="preserve">DÉCIMA </w:t>
      </w:r>
      <w:r w:rsidR="003F013C">
        <w:rPr>
          <w:rFonts w:ascii="Century Gothic" w:hAnsi="Century Gothic"/>
          <w:b/>
          <w:bCs/>
          <w:color w:val="auto"/>
          <w:sz w:val="22"/>
          <w:szCs w:val="20"/>
        </w:rPr>
        <w:t>CUARTA</w:t>
      </w:r>
      <w:r w:rsidRPr="00C03AD8">
        <w:rPr>
          <w:rFonts w:ascii="Century Gothic" w:hAnsi="Century Gothic"/>
          <w:b/>
          <w:bCs/>
          <w:color w:val="auto"/>
          <w:sz w:val="22"/>
          <w:szCs w:val="20"/>
        </w:rPr>
        <w:t>- PRESCRIPCIÓN</w:t>
      </w:r>
      <w:r w:rsidR="003F013C">
        <w:rPr>
          <w:rFonts w:ascii="Century Gothic" w:hAnsi="Century Gothic"/>
          <w:b/>
          <w:bCs/>
          <w:color w:val="auto"/>
          <w:sz w:val="22"/>
          <w:szCs w:val="20"/>
        </w:rPr>
        <w:t xml:space="preserve">. </w:t>
      </w:r>
      <w:r w:rsidRPr="00C03AD8">
        <w:rPr>
          <w:rFonts w:ascii="Century Gothic" w:hAnsi="Century Gothic"/>
          <w:color w:val="auto"/>
          <w:sz w:val="22"/>
          <w:szCs w:val="20"/>
        </w:rPr>
        <w:t>La prescripción de las acciones derivadas del presente contrato se regirá por lo establecido en el artículo 1081 del Código de Comercio, el cual señala</w:t>
      </w:r>
      <w:r w:rsidR="003F013C">
        <w:rPr>
          <w:rFonts w:ascii="Century Gothic" w:hAnsi="Century Gothic"/>
          <w:color w:val="auto"/>
          <w:sz w:val="22"/>
          <w:szCs w:val="20"/>
        </w:rPr>
        <w:t xml:space="preserve"> que l</w:t>
      </w:r>
      <w:r w:rsidRPr="00C03AD8">
        <w:rPr>
          <w:rFonts w:ascii="Century Gothic" w:hAnsi="Century Gothic"/>
          <w:color w:val="auto"/>
          <w:sz w:val="22"/>
          <w:szCs w:val="20"/>
        </w:rPr>
        <w:t>a prescripción ordinaria será de dos años y empezará a correr desde el momento en que el interesado haya tenido o debido tener conocimiento del hecho que da base a la acción.</w:t>
      </w:r>
      <w:r w:rsidR="003F013C">
        <w:rPr>
          <w:rFonts w:ascii="Century Gothic" w:hAnsi="Century Gothic"/>
          <w:color w:val="auto"/>
          <w:sz w:val="22"/>
          <w:szCs w:val="20"/>
        </w:rPr>
        <w:t xml:space="preserve">  </w:t>
      </w:r>
    </w:p>
    <w:p w:rsidR="00E960A4" w:rsidRPr="00C03AD8" w:rsidRDefault="003F013C" w:rsidP="00E76997">
      <w:pPr>
        <w:pStyle w:val="Default"/>
        <w:jc w:val="both"/>
        <w:rPr>
          <w:rFonts w:ascii="Century Gothic" w:hAnsi="Century Gothic"/>
          <w:color w:val="auto"/>
          <w:sz w:val="22"/>
          <w:szCs w:val="20"/>
        </w:rPr>
      </w:pPr>
      <w:r>
        <w:rPr>
          <w:rFonts w:ascii="Century Gothic" w:hAnsi="Century Gothic"/>
          <w:color w:val="auto"/>
          <w:sz w:val="22"/>
          <w:szCs w:val="20"/>
        </w:rPr>
        <w:t xml:space="preserve">Cuando se trate de </w:t>
      </w:r>
      <w:r w:rsidR="00C8632D" w:rsidRPr="00C03AD8">
        <w:rPr>
          <w:rFonts w:ascii="Century Gothic" w:hAnsi="Century Gothic"/>
          <w:color w:val="auto"/>
          <w:sz w:val="22"/>
          <w:szCs w:val="20"/>
        </w:rPr>
        <w:t>prescripción extraordinaria</w:t>
      </w:r>
      <w:r>
        <w:rPr>
          <w:rFonts w:ascii="Century Gothic" w:hAnsi="Century Gothic"/>
          <w:color w:val="auto"/>
          <w:sz w:val="22"/>
          <w:szCs w:val="20"/>
        </w:rPr>
        <w:t xml:space="preserve">, este </w:t>
      </w:r>
      <w:r w:rsidR="00C8632D" w:rsidRPr="00C03AD8">
        <w:rPr>
          <w:rFonts w:ascii="Century Gothic" w:hAnsi="Century Gothic"/>
          <w:color w:val="auto"/>
          <w:sz w:val="22"/>
          <w:szCs w:val="20"/>
        </w:rPr>
        <w:t>será de cinco años</w:t>
      </w:r>
      <w:r>
        <w:rPr>
          <w:rFonts w:ascii="Century Gothic" w:hAnsi="Century Gothic"/>
          <w:color w:val="auto"/>
          <w:sz w:val="22"/>
          <w:szCs w:val="20"/>
        </w:rPr>
        <w:t xml:space="preserve"> y </w:t>
      </w:r>
      <w:r w:rsidR="00C8632D" w:rsidRPr="00C03AD8">
        <w:rPr>
          <w:rFonts w:ascii="Century Gothic" w:hAnsi="Century Gothic"/>
          <w:color w:val="auto"/>
          <w:sz w:val="22"/>
          <w:szCs w:val="20"/>
        </w:rPr>
        <w:t xml:space="preserve">correrá contra toda clase de personas y empezará a contarse desde el momento en que nace el respectivo derecho. </w:t>
      </w:r>
    </w:p>
    <w:p w:rsidR="00C8632D" w:rsidRPr="00C03AD8" w:rsidRDefault="00C8632D" w:rsidP="00E76997">
      <w:pPr>
        <w:pStyle w:val="Default"/>
        <w:jc w:val="both"/>
        <w:rPr>
          <w:rFonts w:ascii="Century Gothic" w:hAnsi="Century Gothic"/>
          <w:color w:val="auto"/>
          <w:sz w:val="22"/>
          <w:szCs w:val="20"/>
        </w:rPr>
      </w:pPr>
      <w:r w:rsidRPr="00C03AD8">
        <w:rPr>
          <w:rFonts w:ascii="Century Gothic" w:hAnsi="Century Gothic"/>
          <w:color w:val="auto"/>
          <w:sz w:val="22"/>
          <w:szCs w:val="20"/>
        </w:rPr>
        <w:t xml:space="preserve"> </w:t>
      </w:r>
    </w:p>
    <w:p w:rsidR="0092280F" w:rsidRDefault="00C8632D" w:rsidP="00E76997">
      <w:pPr>
        <w:pStyle w:val="Default"/>
        <w:jc w:val="both"/>
        <w:rPr>
          <w:rFonts w:ascii="Century Gothic" w:hAnsi="Century Gothic"/>
          <w:color w:val="auto"/>
          <w:sz w:val="22"/>
          <w:szCs w:val="20"/>
        </w:rPr>
      </w:pPr>
      <w:r w:rsidRPr="00C03AD8">
        <w:rPr>
          <w:rFonts w:ascii="Century Gothic" w:hAnsi="Century Gothic"/>
          <w:b/>
          <w:bCs/>
          <w:color w:val="auto"/>
          <w:sz w:val="22"/>
          <w:szCs w:val="20"/>
        </w:rPr>
        <w:t xml:space="preserve">CLAUSULA </w:t>
      </w:r>
      <w:r w:rsidR="00276169" w:rsidRPr="00C03AD8">
        <w:rPr>
          <w:rFonts w:ascii="Century Gothic" w:hAnsi="Century Gothic"/>
          <w:b/>
          <w:bCs/>
          <w:color w:val="auto"/>
          <w:sz w:val="22"/>
          <w:szCs w:val="20"/>
        </w:rPr>
        <w:t xml:space="preserve">DÉCIMA </w:t>
      </w:r>
      <w:r w:rsidR="00392525">
        <w:rPr>
          <w:rFonts w:ascii="Century Gothic" w:hAnsi="Century Gothic"/>
          <w:b/>
          <w:bCs/>
          <w:color w:val="auto"/>
          <w:sz w:val="22"/>
          <w:szCs w:val="20"/>
        </w:rPr>
        <w:t>QUINTA</w:t>
      </w:r>
      <w:r w:rsidRPr="00C03AD8">
        <w:rPr>
          <w:rFonts w:ascii="Century Gothic" w:hAnsi="Century Gothic"/>
          <w:b/>
          <w:bCs/>
          <w:color w:val="auto"/>
          <w:sz w:val="22"/>
          <w:szCs w:val="20"/>
        </w:rPr>
        <w:t>- DOMICILIO</w:t>
      </w:r>
      <w:r w:rsidR="00392525">
        <w:rPr>
          <w:rFonts w:ascii="Century Gothic" w:hAnsi="Century Gothic"/>
          <w:b/>
          <w:bCs/>
          <w:color w:val="auto"/>
          <w:sz w:val="22"/>
          <w:szCs w:val="20"/>
        </w:rPr>
        <w:t xml:space="preserve">. </w:t>
      </w:r>
      <w:r w:rsidRPr="00C03AD8">
        <w:rPr>
          <w:rFonts w:ascii="Century Gothic" w:hAnsi="Century Gothic"/>
          <w:color w:val="auto"/>
          <w:sz w:val="22"/>
          <w:szCs w:val="20"/>
        </w:rPr>
        <w:t xml:space="preserve">Sin perjuicio de las disposiciones procesales, para los efectos relacionados con el presente contrato se fija la ciudad </w:t>
      </w:r>
      <w:r w:rsidR="00392525">
        <w:rPr>
          <w:rFonts w:ascii="Century Gothic" w:hAnsi="Century Gothic"/>
          <w:color w:val="auto"/>
          <w:sz w:val="22"/>
          <w:szCs w:val="20"/>
        </w:rPr>
        <w:t xml:space="preserve">que corresponda en la caratula de la póliza dentro del territorio colombiano. </w:t>
      </w:r>
    </w:p>
    <w:p w:rsidR="002B3A82" w:rsidRDefault="002B3A82" w:rsidP="00E76997">
      <w:pPr>
        <w:pStyle w:val="Default"/>
        <w:jc w:val="both"/>
        <w:rPr>
          <w:rFonts w:ascii="Century Gothic" w:hAnsi="Century Gothic"/>
          <w:b/>
          <w:bCs/>
          <w:color w:val="auto"/>
          <w:sz w:val="22"/>
          <w:szCs w:val="20"/>
        </w:rPr>
      </w:pPr>
    </w:p>
    <w:p w:rsidR="002B3A82" w:rsidRDefault="002B3A82" w:rsidP="002B3A82">
      <w:pPr>
        <w:pStyle w:val="Default"/>
        <w:jc w:val="both"/>
        <w:rPr>
          <w:rFonts w:ascii="Century Gothic" w:hAnsi="Century Gothic"/>
          <w:color w:val="auto"/>
          <w:sz w:val="22"/>
          <w:szCs w:val="20"/>
        </w:rPr>
      </w:pPr>
      <w:r>
        <w:rPr>
          <w:rFonts w:ascii="Century Gothic" w:hAnsi="Century Gothic"/>
          <w:b/>
          <w:bCs/>
          <w:color w:val="auto"/>
          <w:sz w:val="22"/>
          <w:szCs w:val="20"/>
        </w:rPr>
        <w:t xml:space="preserve">CLAUSULA DÉCIMA SEXTA- TERMINACIÓN. </w:t>
      </w:r>
      <w:r w:rsidRPr="002B3A82">
        <w:rPr>
          <w:rFonts w:ascii="Century Gothic" w:hAnsi="Century Gothic"/>
          <w:color w:val="auto"/>
          <w:sz w:val="22"/>
          <w:szCs w:val="20"/>
        </w:rPr>
        <w:t>El seguro de cualquiera de las personas amparadas por la presente póliza termina por las siguientes causas:</w:t>
      </w:r>
    </w:p>
    <w:p w:rsidR="002B3A82" w:rsidRDefault="002B3A82" w:rsidP="002B3A82">
      <w:pPr>
        <w:pStyle w:val="Default"/>
        <w:jc w:val="both"/>
        <w:rPr>
          <w:rFonts w:ascii="Century Gothic" w:hAnsi="Century Gothic"/>
          <w:color w:val="auto"/>
          <w:sz w:val="22"/>
          <w:szCs w:val="20"/>
        </w:rPr>
      </w:pPr>
    </w:p>
    <w:p w:rsidR="007E649B" w:rsidRDefault="002B3A82" w:rsidP="007E649B">
      <w:pPr>
        <w:pStyle w:val="Default"/>
        <w:numPr>
          <w:ilvl w:val="0"/>
          <w:numId w:val="11"/>
        </w:numPr>
        <w:jc w:val="both"/>
        <w:rPr>
          <w:rFonts w:ascii="Century Gothic" w:hAnsi="Century Gothic"/>
          <w:color w:val="auto"/>
          <w:sz w:val="22"/>
          <w:szCs w:val="20"/>
        </w:rPr>
      </w:pPr>
      <w:r w:rsidRPr="002B3A82">
        <w:rPr>
          <w:rFonts w:ascii="Century Gothic" w:hAnsi="Century Gothic"/>
          <w:color w:val="auto"/>
          <w:sz w:val="22"/>
          <w:szCs w:val="20"/>
        </w:rPr>
        <w:t xml:space="preserve">Cuando el tomador </w:t>
      </w:r>
      <w:r w:rsidR="0062731F">
        <w:rPr>
          <w:rFonts w:ascii="Century Gothic" w:hAnsi="Century Gothic"/>
          <w:color w:val="auto"/>
          <w:sz w:val="22"/>
          <w:szCs w:val="20"/>
        </w:rPr>
        <w:t xml:space="preserve">y/o asegurado garantizado </w:t>
      </w:r>
      <w:r w:rsidRPr="002B3A82">
        <w:rPr>
          <w:rFonts w:ascii="Century Gothic" w:hAnsi="Century Gothic"/>
          <w:color w:val="auto"/>
          <w:sz w:val="22"/>
          <w:szCs w:val="20"/>
        </w:rPr>
        <w:t>solicite la revocación del seguro por los medios dispuestos por La Equidad para este trámite.</w:t>
      </w:r>
    </w:p>
    <w:p w:rsidR="007E649B" w:rsidRPr="007E649B" w:rsidRDefault="007E649B" w:rsidP="007E649B">
      <w:pPr>
        <w:pStyle w:val="Default"/>
        <w:numPr>
          <w:ilvl w:val="0"/>
          <w:numId w:val="11"/>
        </w:numPr>
        <w:jc w:val="both"/>
        <w:rPr>
          <w:rFonts w:ascii="Century Gothic" w:hAnsi="Century Gothic"/>
          <w:color w:val="auto"/>
          <w:sz w:val="22"/>
          <w:szCs w:val="20"/>
        </w:rPr>
      </w:pPr>
      <w:r>
        <w:rPr>
          <w:rFonts w:ascii="Century Gothic" w:hAnsi="Century Gothic"/>
          <w:color w:val="auto"/>
          <w:sz w:val="22"/>
          <w:szCs w:val="20"/>
        </w:rPr>
        <w:t xml:space="preserve">Cuando </w:t>
      </w:r>
      <w:r w:rsidRPr="007E649B">
        <w:rPr>
          <w:rFonts w:ascii="Century Gothic" w:hAnsi="Century Gothic"/>
          <w:color w:val="auto"/>
          <w:sz w:val="22"/>
          <w:szCs w:val="20"/>
        </w:rPr>
        <w:t xml:space="preserve">La Equidad </w:t>
      </w:r>
      <w:r>
        <w:rPr>
          <w:rFonts w:ascii="Century Gothic" w:hAnsi="Century Gothic"/>
          <w:color w:val="auto"/>
          <w:sz w:val="22"/>
          <w:szCs w:val="20"/>
        </w:rPr>
        <w:t>solicite la revocación</w:t>
      </w:r>
      <w:r w:rsidRPr="007E649B">
        <w:rPr>
          <w:rFonts w:ascii="Century Gothic" w:hAnsi="Century Gothic"/>
          <w:color w:val="auto"/>
          <w:sz w:val="22"/>
          <w:szCs w:val="20"/>
        </w:rPr>
        <w:t xml:space="preserve"> enviando aviso escrito </w:t>
      </w:r>
      <w:r>
        <w:rPr>
          <w:rFonts w:ascii="Century Gothic" w:hAnsi="Century Gothic"/>
          <w:color w:val="auto"/>
          <w:sz w:val="22"/>
          <w:szCs w:val="20"/>
        </w:rPr>
        <w:t xml:space="preserve">al tomador y/o Asegurado garantizado </w:t>
      </w:r>
      <w:r w:rsidRPr="007E649B">
        <w:rPr>
          <w:rFonts w:ascii="Century Gothic" w:hAnsi="Century Gothic"/>
          <w:color w:val="auto"/>
          <w:sz w:val="22"/>
          <w:szCs w:val="20"/>
        </w:rPr>
        <w:t xml:space="preserve">a su última dirección conocida, con no menos de 10 días hábiles de antelación, contados a partir de la fecha del envío. En este caso La Equidad Seguros devolverá la parte proporcional de la prima no devengada desde la fecha de revocación. </w:t>
      </w:r>
    </w:p>
    <w:p w:rsidR="0062731F" w:rsidRPr="007E649B" w:rsidRDefault="007E649B" w:rsidP="005E79F0">
      <w:pPr>
        <w:pStyle w:val="Default"/>
        <w:numPr>
          <w:ilvl w:val="0"/>
          <w:numId w:val="11"/>
        </w:numPr>
        <w:jc w:val="both"/>
        <w:rPr>
          <w:rFonts w:ascii="Century Gothic" w:hAnsi="Century Gothic"/>
          <w:color w:val="auto"/>
          <w:sz w:val="22"/>
          <w:szCs w:val="20"/>
        </w:rPr>
      </w:pPr>
      <w:r w:rsidRPr="007E649B">
        <w:rPr>
          <w:rFonts w:ascii="Century Gothic" w:hAnsi="Century Gothic"/>
          <w:color w:val="auto"/>
          <w:sz w:val="22"/>
          <w:szCs w:val="20"/>
        </w:rPr>
        <w:t> </w:t>
      </w:r>
      <w:r w:rsidR="002B3A82" w:rsidRPr="007E649B">
        <w:rPr>
          <w:rFonts w:ascii="Century Gothic" w:hAnsi="Century Gothic"/>
          <w:color w:val="auto"/>
          <w:sz w:val="22"/>
          <w:szCs w:val="20"/>
        </w:rPr>
        <w:t>Por falta de pago de la prima</w:t>
      </w:r>
      <w:r w:rsidR="0062731F" w:rsidRPr="007E649B">
        <w:rPr>
          <w:rFonts w:ascii="Century Gothic" w:hAnsi="Century Gothic"/>
          <w:color w:val="auto"/>
          <w:sz w:val="22"/>
          <w:szCs w:val="20"/>
        </w:rPr>
        <w:t xml:space="preserve"> en los términos de artículo 1068 del Código de Comercio. </w:t>
      </w:r>
    </w:p>
    <w:p w:rsidR="002B3A82" w:rsidRPr="0062731F" w:rsidRDefault="002B3A82" w:rsidP="002B3A82">
      <w:pPr>
        <w:pStyle w:val="Default"/>
        <w:numPr>
          <w:ilvl w:val="0"/>
          <w:numId w:val="11"/>
        </w:numPr>
        <w:jc w:val="both"/>
        <w:rPr>
          <w:rFonts w:ascii="Century Gothic" w:hAnsi="Century Gothic"/>
          <w:color w:val="auto"/>
          <w:sz w:val="22"/>
          <w:szCs w:val="20"/>
        </w:rPr>
      </w:pPr>
      <w:r w:rsidRPr="0062731F">
        <w:rPr>
          <w:rFonts w:ascii="Century Gothic" w:hAnsi="Century Gothic"/>
          <w:color w:val="auto"/>
          <w:sz w:val="22"/>
          <w:szCs w:val="20"/>
        </w:rPr>
        <w:t>Al vencimiento de la póliza si ésta no se renueva.</w:t>
      </w:r>
    </w:p>
    <w:p w:rsidR="002B3A82" w:rsidRPr="002B3A82" w:rsidRDefault="002B3A82" w:rsidP="002B3A82">
      <w:pPr>
        <w:pStyle w:val="Default"/>
        <w:jc w:val="both"/>
        <w:rPr>
          <w:rFonts w:ascii="Century Gothic" w:hAnsi="Century Gothic"/>
          <w:color w:val="auto"/>
          <w:sz w:val="22"/>
          <w:szCs w:val="20"/>
        </w:rPr>
      </w:pPr>
    </w:p>
    <w:p w:rsidR="002B3A82" w:rsidRPr="002B3A82" w:rsidRDefault="002B3A82" w:rsidP="002B3A82">
      <w:pPr>
        <w:pStyle w:val="Default"/>
        <w:jc w:val="both"/>
        <w:rPr>
          <w:rFonts w:ascii="Century Gothic" w:hAnsi="Century Gothic"/>
          <w:color w:val="auto"/>
          <w:sz w:val="22"/>
          <w:szCs w:val="20"/>
        </w:rPr>
      </w:pPr>
      <w:r w:rsidRPr="002B3A82">
        <w:rPr>
          <w:rFonts w:ascii="Century Gothic" w:hAnsi="Century Gothic"/>
          <w:color w:val="auto"/>
          <w:sz w:val="22"/>
          <w:szCs w:val="20"/>
        </w:rPr>
        <w:t> </w:t>
      </w:r>
    </w:p>
    <w:p w:rsidR="002B3A82" w:rsidRPr="002B3A82" w:rsidRDefault="002B3A82" w:rsidP="00E76997">
      <w:pPr>
        <w:pStyle w:val="Default"/>
        <w:jc w:val="both"/>
        <w:rPr>
          <w:rFonts w:ascii="Century Gothic" w:hAnsi="Century Gothic"/>
          <w:color w:val="auto"/>
          <w:sz w:val="22"/>
          <w:szCs w:val="20"/>
        </w:rPr>
      </w:pPr>
    </w:p>
    <w:sectPr w:rsidR="002B3A82" w:rsidRPr="002B3A82" w:rsidSect="00336EFF">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olina Serrano" w:date="2018-12-04T10:05:00Z" w:initials="LS">
    <w:p w:rsidR="00D02045" w:rsidRDefault="00D02045">
      <w:pPr>
        <w:pStyle w:val="Textocomentario"/>
      </w:pPr>
      <w:r>
        <w:rPr>
          <w:rStyle w:val="Refdecomentario"/>
        </w:rPr>
        <w:annotationRef/>
      </w:r>
      <w:r>
        <w:t>Tomador: Secretaría de Movilidad</w:t>
      </w:r>
    </w:p>
    <w:p w:rsidR="00D02045" w:rsidRDefault="00D02045">
      <w:pPr>
        <w:pStyle w:val="Textocomentario"/>
      </w:pPr>
      <w:r>
        <w:t>Asegurado: Deudor</w:t>
      </w:r>
    </w:p>
    <w:p w:rsidR="00D02045" w:rsidRDefault="00D02045" w:rsidP="00D02045">
      <w:pPr>
        <w:pStyle w:val="Textocomentario"/>
      </w:pPr>
      <w:r>
        <w:t>Beneficiario: Secretaría de Movilidad</w:t>
      </w:r>
    </w:p>
    <w:p w:rsidR="0032604C" w:rsidRDefault="0032604C" w:rsidP="00D02045">
      <w:pPr>
        <w:pStyle w:val="Textocomentario"/>
      </w:pPr>
      <w:r>
        <w:t xml:space="preserve">Recomendamos revisar las partes del contrato de seguro, en la medida en que con el modelo actual se desvirtúa la naturaleza del seguro de crédito </w:t>
      </w:r>
    </w:p>
    <w:p w:rsidR="00D02045" w:rsidRDefault="00D02045">
      <w:pPr>
        <w:pStyle w:val="Textocomentario"/>
      </w:pPr>
    </w:p>
  </w:comment>
  <w:comment w:id="1" w:author="Carolina Serrano" w:date="2018-12-04T09:27:00Z" w:initials="LS">
    <w:p w:rsidR="00610721" w:rsidRDefault="00610721">
      <w:pPr>
        <w:pStyle w:val="Textocomentario"/>
      </w:pPr>
      <w:r>
        <w:rPr>
          <w:rStyle w:val="Refdecomentario"/>
        </w:rPr>
        <w:annotationRef/>
      </w:r>
      <w:r>
        <w:t>Definir con la carátula</w:t>
      </w:r>
    </w:p>
  </w:comment>
  <w:comment w:id="2" w:author="Nubia Verdugo" w:date="2019-07-03T15:30:00Z" w:initials="NV">
    <w:p w:rsidR="00161A24" w:rsidRDefault="00161A24">
      <w:pPr>
        <w:pStyle w:val="Textocomentario"/>
      </w:pPr>
      <w:r>
        <w:rPr>
          <w:rStyle w:val="Refdecomentario"/>
        </w:rPr>
        <w:annotationRef/>
      </w:r>
      <w:r>
        <w:t xml:space="preserve">Revisar la solicitud de seguro </w:t>
      </w:r>
    </w:p>
  </w:comment>
  <w:comment w:id="3" w:author="Nubia Verdugo" w:date="2019-04-16T08:16:00Z" w:initials="NV">
    <w:p w:rsidR="00437F4E" w:rsidRDefault="00437F4E">
      <w:pPr>
        <w:pStyle w:val="Textocomentario"/>
      </w:pPr>
      <w:r>
        <w:rPr>
          <w:rStyle w:val="Refdecomentario"/>
        </w:rPr>
        <w:annotationRef/>
      </w:r>
      <w:r>
        <w:t>Elaborar</w:t>
      </w:r>
      <w:r w:rsidR="00161A24">
        <w:t xml:space="preserve"> propuesta de acuerdo de pago. </w:t>
      </w:r>
    </w:p>
    <w:p w:rsidR="00161A24" w:rsidRDefault="00161A24">
      <w:pPr>
        <w:pStyle w:val="Textocomentario"/>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5911"/>
    <w:multiLevelType w:val="hybridMultilevel"/>
    <w:tmpl w:val="B680E2E2"/>
    <w:lvl w:ilvl="0" w:tplc="51B4EB3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A91C51"/>
    <w:multiLevelType w:val="hybridMultilevel"/>
    <w:tmpl w:val="150E04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5F0554"/>
    <w:multiLevelType w:val="hybridMultilevel"/>
    <w:tmpl w:val="19AE70F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1283419"/>
    <w:multiLevelType w:val="hybridMultilevel"/>
    <w:tmpl w:val="ED5C91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5B5368"/>
    <w:multiLevelType w:val="hybridMultilevel"/>
    <w:tmpl w:val="2C5A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444F31"/>
    <w:multiLevelType w:val="hybridMultilevel"/>
    <w:tmpl w:val="B58EB6C0"/>
    <w:lvl w:ilvl="0" w:tplc="92A65F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377189"/>
    <w:multiLevelType w:val="hybridMultilevel"/>
    <w:tmpl w:val="AC3890A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F032CD"/>
    <w:multiLevelType w:val="hybridMultilevel"/>
    <w:tmpl w:val="3C12EADC"/>
    <w:lvl w:ilvl="0" w:tplc="38208232">
      <w:start w:val="1"/>
      <w:numFmt w:val="decimal"/>
      <w:lvlText w:val="%1."/>
      <w:lvlJc w:val="left"/>
      <w:pPr>
        <w:ind w:left="720" w:hanging="360"/>
      </w:pPr>
      <w:rPr>
        <w:rFonts w:ascii="Arial" w:hAnsi="Arial" w:cs="Arial"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A3764A"/>
    <w:multiLevelType w:val="hybridMultilevel"/>
    <w:tmpl w:val="068C6B56"/>
    <w:lvl w:ilvl="0" w:tplc="435EDE24">
      <w:start w:val="1"/>
      <w:numFmt w:val="decimal"/>
      <w:lvlText w:val="%1."/>
      <w:lvlJc w:val="left"/>
      <w:pPr>
        <w:ind w:left="360" w:hanging="360"/>
      </w:pPr>
      <w:rPr>
        <w:rFonts w:hint="default"/>
        <w:b/>
      </w:rPr>
    </w:lvl>
    <w:lvl w:ilvl="1" w:tplc="240A0019">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7FC60AF"/>
    <w:multiLevelType w:val="hybridMultilevel"/>
    <w:tmpl w:val="DC44AA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E710CC"/>
    <w:multiLevelType w:val="hybridMultilevel"/>
    <w:tmpl w:val="4A32C0AC"/>
    <w:lvl w:ilvl="0" w:tplc="92A65F98">
      <w:start w:val="1"/>
      <w:numFmt w:val="decimal"/>
      <w:lvlText w:val="%1."/>
      <w:lvlJc w:val="left"/>
      <w:pPr>
        <w:ind w:left="783" w:hanging="360"/>
      </w:pPr>
      <w:rPr>
        <w:rFonts w:hint="default"/>
        <w:b/>
      </w:rPr>
    </w:lvl>
    <w:lvl w:ilvl="1" w:tplc="240A0019" w:tentative="1">
      <w:start w:val="1"/>
      <w:numFmt w:val="lowerLetter"/>
      <w:lvlText w:val="%2."/>
      <w:lvlJc w:val="left"/>
      <w:pPr>
        <w:ind w:left="1503" w:hanging="360"/>
      </w:pPr>
    </w:lvl>
    <w:lvl w:ilvl="2" w:tplc="240A001B" w:tentative="1">
      <w:start w:val="1"/>
      <w:numFmt w:val="lowerRoman"/>
      <w:lvlText w:val="%3."/>
      <w:lvlJc w:val="right"/>
      <w:pPr>
        <w:ind w:left="2223" w:hanging="180"/>
      </w:pPr>
    </w:lvl>
    <w:lvl w:ilvl="3" w:tplc="240A000F" w:tentative="1">
      <w:start w:val="1"/>
      <w:numFmt w:val="decimal"/>
      <w:lvlText w:val="%4."/>
      <w:lvlJc w:val="left"/>
      <w:pPr>
        <w:ind w:left="2943" w:hanging="360"/>
      </w:pPr>
    </w:lvl>
    <w:lvl w:ilvl="4" w:tplc="240A0019" w:tentative="1">
      <w:start w:val="1"/>
      <w:numFmt w:val="lowerLetter"/>
      <w:lvlText w:val="%5."/>
      <w:lvlJc w:val="left"/>
      <w:pPr>
        <w:ind w:left="3663" w:hanging="360"/>
      </w:pPr>
    </w:lvl>
    <w:lvl w:ilvl="5" w:tplc="240A001B" w:tentative="1">
      <w:start w:val="1"/>
      <w:numFmt w:val="lowerRoman"/>
      <w:lvlText w:val="%6."/>
      <w:lvlJc w:val="right"/>
      <w:pPr>
        <w:ind w:left="4383" w:hanging="180"/>
      </w:pPr>
    </w:lvl>
    <w:lvl w:ilvl="6" w:tplc="240A000F" w:tentative="1">
      <w:start w:val="1"/>
      <w:numFmt w:val="decimal"/>
      <w:lvlText w:val="%7."/>
      <w:lvlJc w:val="left"/>
      <w:pPr>
        <w:ind w:left="5103" w:hanging="360"/>
      </w:pPr>
    </w:lvl>
    <w:lvl w:ilvl="7" w:tplc="240A0019" w:tentative="1">
      <w:start w:val="1"/>
      <w:numFmt w:val="lowerLetter"/>
      <w:lvlText w:val="%8."/>
      <w:lvlJc w:val="left"/>
      <w:pPr>
        <w:ind w:left="5823" w:hanging="360"/>
      </w:pPr>
    </w:lvl>
    <w:lvl w:ilvl="8" w:tplc="240A001B" w:tentative="1">
      <w:start w:val="1"/>
      <w:numFmt w:val="lowerRoman"/>
      <w:lvlText w:val="%9."/>
      <w:lvlJc w:val="right"/>
      <w:pPr>
        <w:ind w:left="6543" w:hanging="180"/>
      </w:pPr>
    </w:lvl>
  </w:abstractNum>
  <w:num w:numId="1">
    <w:abstractNumId w:val="0"/>
  </w:num>
  <w:num w:numId="2">
    <w:abstractNumId w:val="1"/>
  </w:num>
  <w:num w:numId="3">
    <w:abstractNumId w:val="7"/>
  </w:num>
  <w:num w:numId="4">
    <w:abstractNumId w:val="2"/>
  </w:num>
  <w:num w:numId="5">
    <w:abstractNumId w:val="9"/>
  </w:num>
  <w:num w:numId="6">
    <w:abstractNumId w:val="6"/>
  </w:num>
  <w:num w:numId="7">
    <w:abstractNumId w:val="8"/>
  </w:num>
  <w:num w:numId="8">
    <w:abstractNumId w:val="3"/>
  </w:num>
  <w:num w:numId="9">
    <w:abstractNumId w:val="5"/>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Serrano">
    <w15:presenceInfo w15:providerId="AD" w15:userId="S-1-5-21-2000478354-299502267-682003330-18898"/>
  </w15:person>
  <w15:person w15:author="Nubia Verdugo">
    <w15:presenceInfo w15:providerId="AD" w15:userId="S-1-5-21-2000478354-299502267-682003330-1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C4"/>
    <w:rsid w:val="000432BC"/>
    <w:rsid w:val="0004697A"/>
    <w:rsid w:val="000705C4"/>
    <w:rsid w:val="00081E82"/>
    <w:rsid w:val="000A5131"/>
    <w:rsid w:val="000D7007"/>
    <w:rsid w:val="000F4FA1"/>
    <w:rsid w:val="00113534"/>
    <w:rsid w:val="00120B7A"/>
    <w:rsid w:val="00145326"/>
    <w:rsid w:val="00161A24"/>
    <w:rsid w:val="00164057"/>
    <w:rsid w:val="001935B1"/>
    <w:rsid w:val="001D4EB5"/>
    <w:rsid w:val="001E01D7"/>
    <w:rsid w:val="001F2A3F"/>
    <w:rsid w:val="00212ED6"/>
    <w:rsid w:val="002215EC"/>
    <w:rsid w:val="002235E2"/>
    <w:rsid w:val="00276169"/>
    <w:rsid w:val="002B3A82"/>
    <w:rsid w:val="002C0FD0"/>
    <w:rsid w:val="0032604C"/>
    <w:rsid w:val="00334ECD"/>
    <w:rsid w:val="003365A7"/>
    <w:rsid w:val="00336EFF"/>
    <w:rsid w:val="0037692E"/>
    <w:rsid w:val="003808F7"/>
    <w:rsid w:val="00392525"/>
    <w:rsid w:val="003A546D"/>
    <w:rsid w:val="003E31AD"/>
    <w:rsid w:val="003E42CA"/>
    <w:rsid w:val="003F013C"/>
    <w:rsid w:val="00437F4E"/>
    <w:rsid w:val="004420EA"/>
    <w:rsid w:val="004C1D52"/>
    <w:rsid w:val="004D2C0C"/>
    <w:rsid w:val="004D66E6"/>
    <w:rsid w:val="00500F69"/>
    <w:rsid w:val="00510DD3"/>
    <w:rsid w:val="00515097"/>
    <w:rsid w:val="00551F25"/>
    <w:rsid w:val="00553A02"/>
    <w:rsid w:val="00554D5E"/>
    <w:rsid w:val="00582EAF"/>
    <w:rsid w:val="00610721"/>
    <w:rsid w:val="0062731F"/>
    <w:rsid w:val="006F1712"/>
    <w:rsid w:val="00752FA4"/>
    <w:rsid w:val="00783710"/>
    <w:rsid w:val="007A0622"/>
    <w:rsid w:val="007C54D1"/>
    <w:rsid w:val="007D037C"/>
    <w:rsid w:val="007E649B"/>
    <w:rsid w:val="007F28A2"/>
    <w:rsid w:val="0083149C"/>
    <w:rsid w:val="0085638E"/>
    <w:rsid w:val="008B0192"/>
    <w:rsid w:val="00904FC4"/>
    <w:rsid w:val="00910CB1"/>
    <w:rsid w:val="00965B3F"/>
    <w:rsid w:val="00A47BB4"/>
    <w:rsid w:val="00A61EF6"/>
    <w:rsid w:val="00A75744"/>
    <w:rsid w:val="00A83494"/>
    <w:rsid w:val="00AB0CC9"/>
    <w:rsid w:val="00AD7AF2"/>
    <w:rsid w:val="00B11C65"/>
    <w:rsid w:val="00B4162A"/>
    <w:rsid w:val="00B44665"/>
    <w:rsid w:val="00B4624C"/>
    <w:rsid w:val="00BF2EF1"/>
    <w:rsid w:val="00C03AD8"/>
    <w:rsid w:val="00C62425"/>
    <w:rsid w:val="00C8632D"/>
    <w:rsid w:val="00C869C8"/>
    <w:rsid w:val="00C86D20"/>
    <w:rsid w:val="00CC1247"/>
    <w:rsid w:val="00CF5BC7"/>
    <w:rsid w:val="00D02045"/>
    <w:rsid w:val="00D17539"/>
    <w:rsid w:val="00D81FED"/>
    <w:rsid w:val="00D82823"/>
    <w:rsid w:val="00D96A07"/>
    <w:rsid w:val="00DC17ED"/>
    <w:rsid w:val="00E6330C"/>
    <w:rsid w:val="00E76997"/>
    <w:rsid w:val="00E95706"/>
    <w:rsid w:val="00E960A4"/>
    <w:rsid w:val="00F52535"/>
    <w:rsid w:val="00F56AA1"/>
    <w:rsid w:val="00F57B8B"/>
    <w:rsid w:val="00FB2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F8C2"/>
  <w15:chartTrackingRefBased/>
  <w15:docId w15:val="{CB26DA6A-9791-4FD5-A07C-E52F257D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A82"/>
    <w:pPr>
      <w:spacing w:line="256" w:lineRule="auto"/>
    </w:pPr>
    <w:rPr>
      <w:rFonts w:ascii="Calibri" w:eastAsia="Times New Roman"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632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610721"/>
    <w:rPr>
      <w:sz w:val="16"/>
      <w:szCs w:val="16"/>
    </w:rPr>
  </w:style>
  <w:style w:type="paragraph" w:styleId="Textocomentario">
    <w:name w:val="annotation text"/>
    <w:basedOn w:val="Normal"/>
    <w:link w:val="TextocomentarioCar"/>
    <w:uiPriority w:val="99"/>
    <w:semiHidden/>
    <w:unhideWhenUsed/>
    <w:rsid w:val="00610721"/>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10721"/>
    <w:rPr>
      <w:sz w:val="20"/>
      <w:szCs w:val="20"/>
    </w:rPr>
  </w:style>
  <w:style w:type="paragraph" w:styleId="Asuntodelcomentario">
    <w:name w:val="annotation subject"/>
    <w:basedOn w:val="Textocomentario"/>
    <w:next w:val="Textocomentario"/>
    <w:link w:val="AsuntodelcomentarioCar"/>
    <w:uiPriority w:val="99"/>
    <w:semiHidden/>
    <w:unhideWhenUsed/>
    <w:rsid w:val="00610721"/>
    <w:rPr>
      <w:b/>
      <w:bCs/>
    </w:rPr>
  </w:style>
  <w:style w:type="character" w:customStyle="1" w:styleId="AsuntodelcomentarioCar">
    <w:name w:val="Asunto del comentario Car"/>
    <w:basedOn w:val="TextocomentarioCar"/>
    <w:link w:val="Asuntodelcomentario"/>
    <w:uiPriority w:val="99"/>
    <w:semiHidden/>
    <w:rsid w:val="00610721"/>
    <w:rPr>
      <w:b/>
      <w:bCs/>
      <w:sz w:val="20"/>
      <w:szCs w:val="20"/>
    </w:rPr>
  </w:style>
  <w:style w:type="paragraph" w:styleId="Textodeglobo">
    <w:name w:val="Balloon Text"/>
    <w:basedOn w:val="Normal"/>
    <w:link w:val="TextodegloboCar"/>
    <w:uiPriority w:val="99"/>
    <w:semiHidden/>
    <w:unhideWhenUsed/>
    <w:rsid w:val="00610721"/>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610721"/>
    <w:rPr>
      <w:rFonts w:ascii="Segoe UI" w:hAnsi="Segoe UI" w:cs="Segoe UI"/>
      <w:sz w:val="18"/>
      <w:szCs w:val="18"/>
    </w:rPr>
  </w:style>
  <w:style w:type="paragraph" w:styleId="Prrafodelista">
    <w:name w:val="List Paragraph"/>
    <w:basedOn w:val="Normal"/>
    <w:uiPriority w:val="34"/>
    <w:qFormat/>
    <w:rsid w:val="001935B1"/>
    <w:pPr>
      <w:spacing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845466">
      <w:bodyDiv w:val="1"/>
      <w:marLeft w:val="0"/>
      <w:marRight w:val="0"/>
      <w:marTop w:val="0"/>
      <w:marBottom w:val="0"/>
      <w:divBdr>
        <w:top w:val="none" w:sz="0" w:space="0" w:color="auto"/>
        <w:left w:val="none" w:sz="0" w:space="0" w:color="auto"/>
        <w:bottom w:val="none" w:sz="0" w:space="0" w:color="auto"/>
        <w:right w:val="none" w:sz="0" w:space="0" w:color="auto"/>
      </w:divBdr>
    </w:div>
    <w:div w:id="1255363371">
      <w:bodyDiv w:val="1"/>
      <w:marLeft w:val="0"/>
      <w:marRight w:val="0"/>
      <w:marTop w:val="0"/>
      <w:marBottom w:val="0"/>
      <w:divBdr>
        <w:top w:val="none" w:sz="0" w:space="0" w:color="auto"/>
        <w:left w:val="none" w:sz="0" w:space="0" w:color="auto"/>
        <w:bottom w:val="none" w:sz="0" w:space="0" w:color="auto"/>
        <w:right w:val="none" w:sz="0" w:space="0" w:color="auto"/>
      </w:divBdr>
    </w:div>
    <w:div w:id="1371764458">
      <w:bodyDiv w:val="1"/>
      <w:marLeft w:val="0"/>
      <w:marRight w:val="0"/>
      <w:marTop w:val="0"/>
      <w:marBottom w:val="0"/>
      <w:divBdr>
        <w:top w:val="none" w:sz="0" w:space="0" w:color="auto"/>
        <w:left w:val="none" w:sz="0" w:space="0" w:color="auto"/>
        <w:bottom w:val="none" w:sz="0" w:space="0" w:color="auto"/>
        <w:right w:val="none" w:sz="0" w:space="0" w:color="auto"/>
      </w:divBdr>
      <w:divsChild>
        <w:div w:id="1470856873">
          <w:marLeft w:val="0"/>
          <w:marRight w:val="0"/>
          <w:marTop w:val="0"/>
          <w:marBottom w:val="0"/>
          <w:divBdr>
            <w:top w:val="none" w:sz="0" w:space="0" w:color="auto"/>
            <w:left w:val="none" w:sz="0" w:space="0" w:color="auto"/>
            <w:bottom w:val="none" w:sz="0" w:space="0" w:color="auto"/>
            <w:right w:val="none" w:sz="0" w:space="0" w:color="auto"/>
          </w:divBdr>
        </w:div>
        <w:div w:id="1474786216">
          <w:marLeft w:val="0"/>
          <w:marRight w:val="0"/>
          <w:marTop w:val="0"/>
          <w:marBottom w:val="0"/>
          <w:divBdr>
            <w:top w:val="none" w:sz="0" w:space="0" w:color="auto"/>
            <w:left w:val="none" w:sz="0" w:space="0" w:color="auto"/>
            <w:bottom w:val="none" w:sz="0" w:space="0" w:color="auto"/>
            <w:right w:val="none" w:sz="0" w:space="0" w:color="auto"/>
          </w:divBdr>
        </w:div>
        <w:div w:id="705252951">
          <w:marLeft w:val="0"/>
          <w:marRight w:val="0"/>
          <w:marTop w:val="0"/>
          <w:marBottom w:val="0"/>
          <w:divBdr>
            <w:top w:val="none" w:sz="0" w:space="0" w:color="auto"/>
            <w:left w:val="none" w:sz="0" w:space="0" w:color="auto"/>
            <w:bottom w:val="none" w:sz="0" w:space="0" w:color="auto"/>
            <w:right w:val="none" w:sz="0" w:space="0" w:color="auto"/>
          </w:divBdr>
        </w:div>
        <w:div w:id="96995790">
          <w:marLeft w:val="0"/>
          <w:marRight w:val="0"/>
          <w:marTop w:val="0"/>
          <w:marBottom w:val="0"/>
          <w:divBdr>
            <w:top w:val="none" w:sz="0" w:space="0" w:color="auto"/>
            <w:left w:val="none" w:sz="0" w:space="0" w:color="auto"/>
            <w:bottom w:val="none" w:sz="0" w:space="0" w:color="auto"/>
            <w:right w:val="none" w:sz="0" w:space="0" w:color="auto"/>
          </w:divBdr>
        </w:div>
        <w:div w:id="1012681545">
          <w:marLeft w:val="0"/>
          <w:marRight w:val="0"/>
          <w:marTop w:val="0"/>
          <w:marBottom w:val="0"/>
          <w:divBdr>
            <w:top w:val="none" w:sz="0" w:space="0" w:color="auto"/>
            <w:left w:val="none" w:sz="0" w:space="0" w:color="auto"/>
            <w:bottom w:val="none" w:sz="0" w:space="0" w:color="auto"/>
            <w:right w:val="none" w:sz="0" w:space="0" w:color="auto"/>
          </w:divBdr>
        </w:div>
        <w:div w:id="1573153351">
          <w:marLeft w:val="0"/>
          <w:marRight w:val="0"/>
          <w:marTop w:val="0"/>
          <w:marBottom w:val="0"/>
          <w:divBdr>
            <w:top w:val="none" w:sz="0" w:space="0" w:color="auto"/>
            <w:left w:val="none" w:sz="0" w:space="0" w:color="auto"/>
            <w:bottom w:val="none" w:sz="0" w:space="0" w:color="auto"/>
            <w:right w:val="none" w:sz="0" w:space="0" w:color="auto"/>
          </w:divBdr>
        </w:div>
      </w:divsChild>
    </w:div>
    <w:div w:id="19153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7C45-ADAA-4276-8473-47C893E1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1530</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Serrano</dc:creator>
  <cp:keywords/>
  <dc:description/>
  <cp:lastModifiedBy>Nubia Verdugo</cp:lastModifiedBy>
  <cp:revision>2</cp:revision>
  <dcterms:created xsi:type="dcterms:W3CDTF">2019-07-08T15:35:00Z</dcterms:created>
  <dcterms:modified xsi:type="dcterms:W3CDTF">2019-07-08T15:35:00Z</dcterms:modified>
</cp:coreProperties>
</file>