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C97" w14:textId="77777777" w:rsidR="003302B5" w:rsidRPr="00C818A7" w:rsidRDefault="003302B5" w:rsidP="003302B5">
      <w:pPr>
        <w:rPr>
          <w:rFonts w:ascii="Arial" w:hAnsi="Arial" w:cs="Arial"/>
        </w:rPr>
      </w:pPr>
      <w:r w:rsidRPr="00C818A7">
        <w:rPr>
          <w:rFonts w:ascii="Arial" w:hAnsi="Arial" w:cs="Arial"/>
        </w:rPr>
        <w:t>Bogotá D.C.</w:t>
      </w:r>
    </w:p>
    <w:p w14:paraId="2BFA1E92" w14:textId="77777777" w:rsidR="003302B5" w:rsidRPr="00C818A7" w:rsidRDefault="003302B5" w:rsidP="003302B5">
      <w:pPr>
        <w:ind w:right="27"/>
        <w:jc w:val="both"/>
        <w:rPr>
          <w:rFonts w:ascii="Arial" w:hAnsi="Arial" w:cs="Arial"/>
        </w:rPr>
      </w:pPr>
    </w:p>
    <w:p w14:paraId="357385FB" w14:textId="77777777" w:rsidR="003302B5" w:rsidRPr="00C818A7" w:rsidRDefault="003302B5" w:rsidP="003302B5">
      <w:pPr>
        <w:ind w:right="27"/>
        <w:jc w:val="both"/>
        <w:rPr>
          <w:rFonts w:ascii="Arial" w:hAnsi="Arial" w:cs="Arial"/>
          <w:lang w:bidi="ar-SA"/>
        </w:rPr>
      </w:pPr>
      <w:r w:rsidRPr="00C818A7">
        <w:rPr>
          <w:rFonts w:ascii="Arial" w:hAnsi="Arial" w:cs="Arial"/>
        </w:rPr>
        <w:t>Señores</w:t>
      </w:r>
    </w:p>
    <w:p w14:paraId="2BE7B7D7" w14:textId="77777777" w:rsidR="00026E3E" w:rsidRDefault="00026E3E" w:rsidP="003302B5">
      <w:pPr>
        <w:ind w:right="27"/>
        <w:jc w:val="both"/>
        <w:rPr>
          <w:rFonts w:ascii="Arial" w:hAnsi="Arial" w:cs="Arial"/>
          <w:b/>
          <w:lang w:val="es-MX"/>
        </w:rPr>
      </w:pPr>
      <w:r w:rsidRPr="00026E3E">
        <w:rPr>
          <w:rFonts w:ascii="Arial" w:hAnsi="Arial" w:cs="Arial"/>
          <w:b/>
          <w:lang w:val="es-MX"/>
        </w:rPr>
        <w:t>JUZGADO ADMINISTRATIVO ORAL DEL CIRCUITO - 63</w:t>
      </w:r>
    </w:p>
    <w:p w14:paraId="73847BC8" w14:textId="77777777" w:rsidR="0033326F" w:rsidRDefault="0033326F" w:rsidP="003302B5">
      <w:pPr>
        <w:ind w:right="27"/>
        <w:jc w:val="both"/>
        <w:rPr>
          <w:rFonts w:ascii="Arial" w:hAnsi="Arial" w:cs="Arial"/>
          <w:b/>
          <w:lang w:val="es-MX"/>
        </w:rPr>
      </w:pPr>
      <w:r w:rsidRPr="0033326F">
        <w:rPr>
          <w:rFonts w:ascii="Arial" w:hAnsi="Arial" w:cs="Arial"/>
          <w:b/>
          <w:lang w:val="es-MX"/>
        </w:rPr>
        <w:t>BOGOTA, D.C.</w:t>
      </w:r>
      <w:r>
        <w:rPr>
          <w:rFonts w:ascii="Arial" w:hAnsi="Arial" w:cs="Arial"/>
          <w:b/>
          <w:lang w:val="es-MX"/>
        </w:rPr>
        <w:t xml:space="preserve">, </w:t>
      </w:r>
      <w:r w:rsidRPr="0033326F">
        <w:rPr>
          <w:rFonts w:ascii="Arial" w:hAnsi="Arial" w:cs="Arial"/>
          <w:b/>
          <w:lang w:val="es-MX"/>
        </w:rPr>
        <w:t>BOGOTA D.C</w:t>
      </w:r>
    </w:p>
    <w:p w14:paraId="3C8DAF34" w14:textId="77777777" w:rsidR="003302B5" w:rsidRPr="00C818A7" w:rsidRDefault="003302B5" w:rsidP="003302B5">
      <w:pPr>
        <w:ind w:right="27"/>
        <w:jc w:val="both"/>
        <w:rPr>
          <w:rFonts w:ascii="Arial" w:hAnsi="Arial" w:cs="Arial"/>
        </w:rPr>
      </w:pPr>
      <w:r w:rsidRPr="00C818A7">
        <w:rPr>
          <w:rFonts w:ascii="Arial" w:hAnsi="Arial" w:cs="Arial"/>
        </w:rPr>
        <w:t>E. S. D.</w:t>
      </w:r>
    </w:p>
    <w:p w14:paraId="228727FF" w14:textId="77777777" w:rsidR="003302B5" w:rsidRPr="00C818A7" w:rsidRDefault="003302B5" w:rsidP="003302B5">
      <w:pPr>
        <w:ind w:right="27"/>
        <w:jc w:val="both"/>
        <w:rPr>
          <w:rFonts w:ascii="Arial" w:hAnsi="Arial" w:cs="Arial"/>
        </w:rPr>
      </w:pPr>
    </w:p>
    <w:p w14:paraId="36162DC4" w14:textId="77777777" w:rsidR="003302B5" w:rsidRPr="00C818A7" w:rsidRDefault="003302B5" w:rsidP="003302B5">
      <w:pPr>
        <w:ind w:right="27"/>
        <w:jc w:val="both"/>
        <w:rPr>
          <w:rFonts w:ascii="Arial" w:hAnsi="Arial" w:cs="Arial"/>
        </w:rPr>
      </w:pPr>
      <w:r w:rsidRPr="00C818A7">
        <w:rPr>
          <w:rFonts w:ascii="Arial" w:hAnsi="Arial" w:cs="Arial"/>
        </w:rPr>
        <w:t>Referencia:</w:t>
      </w:r>
      <w:r w:rsidRPr="00C818A7">
        <w:rPr>
          <w:rFonts w:ascii="Arial" w:hAnsi="Arial" w:cs="Arial"/>
        </w:rPr>
        <w:tab/>
      </w:r>
      <w:r w:rsidRPr="00C818A7">
        <w:rPr>
          <w:rFonts w:ascii="Arial" w:hAnsi="Arial" w:cs="Arial"/>
        </w:rPr>
        <w:tab/>
      </w:r>
      <w:r w:rsidR="006808CB" w:rsidRPr="006808CB">
        <w:rPr>
          <w:rFonts w:ascii="Arial" w:hAnsi="Arial" w:cs="Arial"/>
        </w:rPr>
        <w:t>INDEMNIZACION DE PERJUICIOS PERJUICIOS</w:t>
      </w:r>
    </w:p>
    <w:p w14:paraId="0BE680AA" w14:textId="77777777" w:rsidR="003302B5" w:rsidRPr="00C818A7" w:rsidRDefault="003302B5" w:rsidP="003302B5">
      <w:pPr>
        <w:ind w:right="27"/>
        <w:jc w:val="both"/>
        <w:rPr>
          <w:rFonts w:ascii="Arial" w:hAnsi="Arial" w:cs="Arial"/>
        </w:rPr>
      </w:pPr>
      <w:r w:rsidRPr="00C818A7">
        <w:rPr>
          <w:rFonts w:ascii="Arial" w:hAnsi="Arial" w:cs="Arial"/>
        </w:rPr>
        <w:t>Demandante:</w:t>
      </w:r>
      <w:r w:rsidRPr="00C818A7">
        <w:rPr>
          <w:rFonts w:ascii="Arial" w:hAnsi="Arial" w:cs="Arial"/>
        </w:rPr>
        <w:tab/>
      </w:r>
      <w:r w:rsidRPr="00C818A7">
        <w:rPr>
          <w:rFonts w:ascii="Arial" w:hAnsi="Arial" w:cs="Arial"/>
        </w:rPr>
        <w:tab/>
      </w:r>
      <w:r w:rsidR="001A1DB3">
        <w:rPr>
          <w:rFonts w:ascii="Arial" w:hAnsi="Arial" w:cs="Arial"/>
        </w:rPr>
        <w:t>INVERSORA Y PROMOTORA GERONA SA</w:t>
      </w:r>
    </w:p>
    <w:p w14:paraId="24E29FAC" w14:textId="77777777" w:rsidR="001A1DB3" w:rsidRDefault="003302B5" w:rsidP="004E2056">
      <w:pPr>
        <w:ind w:left="708" w:right="27" w:hanging="708"/>
        <w:jc w:val="both"/>
        <w:rPr>
          <w:rFonts w:ascii="Arial" w:hAnsi="Arial" w:cs="Arial"/>
        </w:rPr>
      </w:pPr>
      <w:r w:rsidRPr="00C818A7">
        <w:rPr>
          <w:rFonts w:ascii="Arial" w:hAnsi="Arial" w:cs="Arial"/>
        </w:rPr>
        <w:t>Demandado:</w:t>
      </w:r>
      <w:r w:rsidRPr="00C818A7">
        <w:rPr>
          <w:rFonts w:ascii="Arial" w:hAnsi="Arial" w:cs="Arial"/>
        </w:rPr>
        <w:tab/>
      </w:r>
      <w:r w:rsidRPr="00C818A7">
        <w:rPr>
          <w:rFonts w:ascii="Arial" w:hAnsi="Arial" w:cs="Arial"/>
        </w:rPr>
        <w:tab/>
      </w:r>
      <w:r w:rsidR="004E2056">
        <w:rPr>
          <w:rFonts w:ascii="Arial" w:hAnsi="Arial" w:cs="Arial"/>
        </w:rPr>
        <w:t>INSTITUTO DE DESARROLLO URBANO IDU</w:t>
      </w:r>
    </w:p>
    <w:p w14:paraId="25145FE1" w14:textId="77777777" w:rsidR="003302B5" w:rsidRDefault="003302B5" w:rsidP="003302B5">
      <w:pPr>
        <w:ind w:right="27"/>
        <w:jc w:val="both"/>
        <w:rPr>
          <w:rFonts w:ascii="Arial" w:hAnsi="Arial" w:cs="Arial"/>
        </w:rPr>
      </w:pPr>
      <w:r w:rsidRPr="00C818A7">
        <w:rPr>
          <w:rFonts w:ascii="Arial" w:hAnsi="Arial" w:cs="Arial"/>
        </w:rPr>
        <w:t>Radicado:</w:t>
      </w:r>
      <w:r w:rsidRPr="00C818A7">
        <w:rPr>
          <w:rFonts w:ascii="Arial" w:hAnsi="Arial" w:cs="Arial"/>
        </w:rPr>
        <w:tab/>
      </w:r>
      <w:r w:rsidRPr="00C818A7">
        <w:rPr>
          <w:rFonts w:ascii="Arial" w:hAnsi="Arial" w:cs="Arial"/>
        </w:rPr>
        <w:tab/>
      </w:r>
      <w:r w:rsidR="00006AB3" w:rsidRPr="00006AB3">
        <w:rPr>
          <w:rFonts w:ascii="Arial" w:hAnsi="Arial" w:cs="Arial"/>
        </w:rPr>
        <w:t>110013343063 - 20230014800</w:t>
      </w:r>
    </w:p>
    <w:p w14:paraId="19AEFEC7" w14:textId="77777777" w:rsidR="00A84025" w:rsidRPr="00C818A7" w:rsidRDefault="00A84025" w:rsidP="003302B5">
      <w:pPr>
        <w:ind w:right="27"/>
        <w:jc w:val="both"/>
        <w:rPr>
          <w:rFonts w:ascii="Arial" w:hAnsi="Arial" w:cs="Arial"/>
        </w:rPr>
      </w:pPr>
    </w:p>
    <w:p w14:paraId="6970C912" w14:textId="2378265E" w:rsidR="003302B5" w:rsidRPr="00C818A7" w:rsidRDefault="004E2056" w:rsidP="003302B5">
      <w:pPr>
        <w:keepNext/>
        <w:ind w:right="51"/>
        <w:jc w:val="both"/>
        <w:outlineLvl w:val="3"/>
        <w:rPr>
          <w:rFonts w:ascii="Arial" w:hAnsi="Arial" w:cs="Arial"/>
        </w:rPr>
      </w:pPr>
      <w:r w:rsidRPr="004E2056">
        <w:rPr>
          <w:rFonts w:ascii="Arial" w:eastAsia="Arial" w:hAnsi="Arial" w:cs="Arial"/>
          <w:lang w:val="ru-RU"/>
        </w:rPr>
        <w:t>SANDRA MILENA SALAMANCA GUTIERREZ</w:t>
      </w:r>
      <w:r w:rsidR="003302B5" w:rsidRPr="00C818A7">
        <w:rPr>
          <w:rFonts w:ascii="Arial" w:eastAsia="Arial" w:hAnsi="Arial" w:cs="Arial"/>
          <w:lang w:val="ru-RU"/>
        </w:rPr>
        <w:t>, identificada con la cédula de ciudadanía</w:t>
      </w:r>
      <w:r w:rsidR="003302B5" w:rsidRPr="00C818A7">
        <w:rPr>
          <w:rFonts w:ascii="Arial" w:eastAsia="Arial" w:hAnsi="Arial" w:cs="Arial"/>
        </w:rPr>
        <w:t xml:space="preserve"> </w:t>
      </w:r>
      <w:r w:rsidR="003302B5" w:rsidRPr="00C818A7">
        <w:rPr>
          <w:rFonts w:ascii="Arial" w:eastAsia="Arial" w:hAnsi="Arial" w:cs="Arial"/>
          <w:lang w:val="ru-RU"/>
        </w:rPr>
        <w:t xml:space="preserve">N° </w:t>
      </w:r>
      <w:r w:rsidRPr="004E2056">
        <w:rPr>
          <w:rFonts w:ascii="Arial" w:eastAsia="Arial" w:hAnsi="Arial" w:cs="Arial"/>
          <w:lang w:val="ru-RU"/>
        </w:rPr>
        <w:t xml:space="preserve">52797206 </w:t>
      </w:r>
      <w:r w:rsidR="003302B5" w:rsidRPr="00C818A7">
        <w:rPr>
          <w:rFonts w:ascii="Arial" w:eastAsia="Arial" w:hAnsi="Arial" w:cs="Arial"/>
          <w:lang w:val="ru-RU"/>
        </w:rPr>
        <w:t xml:space="preserve">de </w:t>
      </w:r>
      <w:r w:rsidRPr="004E2056">
        <w:rPr>
          <w:rFonts w:ascii="Arial" w:eastAsia="Arial" w:hAnsi="Arial" w:cs="Arial"/>
          <w:lang w:val="ru-RU"/>
        </w:rPr>
        <w:t>BOGOTA</w:t>
      </w:r>
      <w:r w:rsidR="003302B5" w:rsidRPr="00C818A7">
        <w:rPr>
          <w:rFonts w:ascii="Arial" w:eastAsia="Arial" w:hAnsi="Arial" w:cs="Arial"/>
          <w:lang w:val="ru-RU"/>
        </w:rPr>
        <w:t xml:space="preserve">, mayor de edad y vecina de </w:t>
      </w:r>
      <w:r w:rsidR="00A84025" w:rsidRPr="00A84025">
        <w:rPr>
          <w:rFonts w:ascii="Arial" w:eastAsia="Arial" w:hAnsi="Arial" w:cs="Arial"/>
          <w:lang w:val="ru-RU"/>
        </w:rPr>
        <w:t>BOGOTA, D.C.</w:t>
      </w:r>
      <w:r w:rsidR="00457E36">
        <w:rPr>
          <w:rFonts w:ascii="Arial" w:hAnsi="Arial" w:cs="Arial"/>
        </w:rPr>
        <w:t>, actuando en mi condición de R</w:t>
      </w:r>
      <w:r w:rsidR="003302B5" w:rsidRPr="00C818A7">
        <w:rPr>
          <w:rFonts w:ascii="Arial" w:hAnsi="Arial" w:cs="Arial"/>
        </w:rPr>
        <w:t xml:space="preserve">epresentante </w:t>
      </w:r>
      <w:r w:rsidR="00457E36">
        <w:rPr>
          <w:rFonts w:ascii="Arial" w:hAnsi="Arial" w:cs="Arial"/>
        </w:rPr>
        <w:t>L</w:t>
      </w:r>
      <w:r w:rsidR="003302B5" w:rsidRPr="00C818A7">
        <w:rPr>
          <w:rFonts w:ascii="Arial" w:hAnsi="Arial" w:cs="Arial"/>
        </w:rPr>
        <w:t xml:space="preserve">egal </w:t>
      </w:r>
      <w:r w:rsidR="00457E36">
        <w:rPr>
          <w:rFonts w:ascii="Arial" w:hAnsi="Arial" w:cs="Arial"/>
        </w:rPr>
        <w:t xml:space="preserve">Judicial y Extrajudicial </w:t>
      </w:r>
      <w:r w:rsidR="003302B5" w:rsidRPr="00C818A7">
        <w:rPr>
          <w:rFonts w:ascii="Arial" w:hAnsi="Arial" w:cs="Arial"/>
        </w:rPr>
        <w:t xml:space="preserve">de La Previsora S.A. Compañía De Seguros, sociedad de economía mixta del orden nacional, sometida al régimen de las empresas industriales y comerciales del Estado, vinculada al Ministerio de Hacienda y Crédito Público, con domicilio en Bogotá D.C., todo lo cual acredito mediante certificado adjunto expedido por la Superintendencia Financiera, manifiesto que confiero poder especial, amplio y suficiente al </w:t>
      </w:r>
      <w:r>
        <w:rPr>
          <w:rFonts w:ascii="Arial" w:hAnsi="Arial" w:cs="Arial"/>
        </w:rPr>
        <w:t>abogado</w:t>
      </w:r>
      <w:r w:rsidR="003302B5" w:rsidRPr="00C818A7">
        <w:rPr>
          <w:rFonts w:ascii="Arial" w:hAnsi="Arial" w:cs="Arial"/>
        </w:rPr>
        <w:t xml:space="preserve">  </w:t>
      </w:r>
      <w:r w:rsidRPr="004E2056">
        <w:rPr>
          <w:rFonts w:ascii="Arial" w:hAnsi="Arial" w:cs="Arial"/>
        </w:rPr>
        <w:t>GUSTAVO ALBERTO HERRERA ÁVILA</w:t>
      </w:r>
      <w:r w:rsidR="003302B5" w:rsidRPr="00C818A7">
        <w:rPr>
          <w:rFonts w:ascii="Arial" w:hAnsi="Arial" w:cs="Arial"/>
        </w:rPr>
        <w:t xml:space="preserve">, mayor de edad, con domicilio y residencia en la ciudad de , identificado con CC No. </w:t>
      </w:r>
      <w:r w:rsidRPr="004E2056">
        <w:rPr>
          <w:rFonts w:ascii="Arial" w:hAnsi="Arial" w:cs="Arial"/>
        </w:rPr>
        <w:t xml:space="preserve">19395114 </w:t>
      </w:r>
      <w:r w:rsidR="003302B5" w:rsidRPr="00C818A7">
        <w:rPr>
          <w:rFonts w:ascii="Arial" w:hAnsi="Arial" w:cs="Arial"/>
        </w:rPr>
        <w:t xml:space="preserve">de , abogado en ejercicio, titular de la Tarjeta Profesional No. </w:t>
      </w:r>
      <w:r w:rsidRPr="004E2056">
        <w:rPr>
          <w:rFonts w:ascii="Arial" w:hAnsi="Arial" w:cs="Arial"/>
        </w:rPr>
        <w:t>TP</w:t>
      </w:r>
      <w:r w:rsidR="00B30BA2">
        <w:rPr>
          <w:rFonts w:ascii="Arial" w:hAnsi="Arial" w:cs="Arial"/>
        </w:rPr>
        <w:t>39.116</w:t>
      </w:r>
      <w:r w:rsidRPr="004E2056">
        <w:rPr>
          <w:rFonts w:ascii="Arial" w:hAnsi="Arial" w:cs="Arial"/>
        </w:rPr>
        <w:t xml:space="preserve"> </w:t>
      </w:r>
      <w:r w:rsidR="003302B5" w:rsidRPr="00C818A7">
        <w:rPr>
          <w:rFonts w:ascii="Arial" w:hAnsi="Arial" w:cs="Arial"/>
        </w:rPr>
        <w:t xml:space="preserve">del C. S. de la J., para </w:t>
      </w:r>
      <w:r w:rsidR="00A3315E" w:rsidRPr="00C818A7">
        <w:rPr>
          <w:rFonts w:ascii="Arial" w:hAnsi="Arial" w:cs="Arial"/>
        </w:rPr>
        <w:t>que,</w:t>
      </w:r>
      <w:r w:rsidR="003302B5" w:rsidRPr="00C818A7">
        <w:rPr>
          <w:rFonts w:ascii="Arial" w:hAnsi="Arial" w:cs="Arial"/>
        </w:rPr>
        <w:t xml:space="preserve"> en el proceso de la referencia, se notifique, actúe como ap</w:t>
      </w:r>
      <w:r w:rsidR="00457E36">
        <w:rPr>
          <w:rFonts w:ascii="Arial" w:hAnsi="Arial" w:cs="Arial"/>
        </w:rPr>
        <w:t>oderado judicial de la Compañía, asista a audiencias, presente argumentos de defensa, interponga recursos, y en general para que defienda los intereses de la Previsora S.A. Compañía de Seguros.</w:t>
      </w:r>
    </w:p>
    <w:p w14:paraId="26DE9AE5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</w:p>
    <w:p w14:paraId="44E9177C" w14:textId="443D69FE" w:rsidR="003302B5" w:rsidRPr="00C818A7" w:rsidRDefault="003302B5" w:rsidP="003302B5">
      <w:pPr>
        <w:ind w:right="27"/>
        <w:jc w:val="both"/>
        <w:rPr>
          <w:rFonts w:ascii="Arial" w:hAnsi="Arial" w:cs="Arial"/>
        </w:rPr>
      </w:pPr>
      <w:r w:rsidRPr="00C818A7">
        <w:rPr>
          <w:rFonts w:ascii="Arial" w:hAnsi="Arial" w:cs="Arial"/>
        </w:rPr>
        <w:t xml:space="preserve">Solicito reconocer personería al mandatario para los fines de la gestión encomendada en los términos del Artículo 77 de Código General del Proceso, incluyendo la facultad de sustituir este poder. </w:t>
      </w:r>
      <w:r w:rsidR="008276D3" w:rsidRPr="008276D3">
        <w:rPr>
          <w:rFonts w:ascii="Arial" w:hAnsi="Arial" w:cs="Arial"/>
          <w:color w:val="222222"/>
          <w:shd w:val="clear" w:color="auto" w:fill="FFFFFF"/>
        </w:rPr>
        <w:t>Las facultades de conciliar, desistir y transigir, están sujetas a la autorización previa del Comité de Defensa Judicial y Conciliación de la Compañía</w:t>
      </w:r>
      <w:r w:rsidR="008276D3">
        <w:rPr>
          <w:rFonts w:ascii="Arial" w:hAnsi="Arial" w:cs="Arial"/>
          <w:color w:val="222222"/>
          <w:shd w:val="clear" w:color="auto" w:fill="FFFFFF"/>
        </w:rPr>
        <w:t>.</w:t>
      </w:r>
    </w:p>
    <w:p w14:paraId="3D36D726" w14:textId="77777777" w:rsidR="003302B5" w:rsidRPr="00C818A7" w:rsidRDefault="003302B5" w:rsidP="003302B5">
      <w:pPr>
        <w:ind w:right="27"/>
        <w:jc w:val="both"/>
        <w:rPr>
          <w:rFonts w:ascii="Arial" w:hAnsi="Arial" w:cs="Arial"/>
        </w:rPr>
      </w:pPr>
    </w:p>
    <w:p w14:paraId="7BE8A43E" w14:textId="77777777" w:rsidR="003302B5" w:rsidRPr="00C818A7" w:rsidRDefault="003302B5" w:rsidP="003302B5">
      <w:pPr>
        <w:ind w:right="27"/>
        <w:jc w:val="both"/>
        <w:rPr>
          <w:rFonts w:ascii="Arial" w:hAnsi="Arial" w:cs="Arial"/>
        </w:rPr>
      </w:pPr>
    </w:p>
    <w:p w14:paraId="26F1DDC1" w14:textId="77777777" w:rsidR="003302B5" w:rsidRPr="00C818A7" w:rsidRDefault="003302B5" w:rsidP="00457E36">
      <w:pPr>
        <w:ind w:right="27"/>
        <w:jc w:val="both"/>
        <w:rPr>
          <w:rFonts w:ascii="Arial" w:hAnsi="Arial" w:cs="Arial"/>
        </w:rPr>
      </w:pPr>
      <w:r w:rsidRPr="00C818A7">
        <w:rPr>
          <w:rFonts w:ascii="Arial" w:hAnsi="Arial" w:cs="Arial"/>
        </w:rPr>
        <w:t>Atentamente,</w:t>
      </w:r>
    </w:p>
    <w:p w14:paraId="27D4F913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</w:p>
    <w:p w14:paraId="30641E14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</w:p>
    <w:p w14:paraId="0BE2A662" w14:textId="77777777" w:rsidR="003302B5" w:rsidRPr="0033346F" w:rsidRDefault="004E2056" w:rsidP="003302B5">
      <w:pPr>
        <w:keepNext/>
        <w:ind w:right="51"/>
        <w:jc w:val="both"/>
        <w:outlineLvl w:val="3"/>
        <w:rPr>
          <w:rFonts w:ascii="Arial" w:hAnsi="Arial" w:cs="Arial"/>
          <w:b/>
        </w:rPr>
      </w:pPr>
      <w:r w:rsidRPr="0033346F">
        <w:rPr>
          <w:rFonts w:ascii="Arial" w:eastAsia="Arial" w:hAnsi="Arial" w:cs="Arial"/>
          <w:b/>
          <w:lang w:val="ru-RU"/>
        </w:rPr>
        <w:t>SANDRA MILENA SALAMANCA GUTIERREZ</w:t>
      </w:r>
    </w:p>
    <w:p w14:paraId="1115AB29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  <w:r w:rsidRPr="00C818A7">
        <w:rPr>
          <w:rFonts w:ascii="Arial" w:hAnsi="Arial" w:cs="Arial"/>
        </w:rPr>
        <w:t xml:space="preserve">C.C. </w:t>
      </w:r>
      <w:r w:rsidR="004E2056" w:rsidRPr="004E2056">
        <w:rPr>
          <w:rFonts w:ascii="Arial" w:eastAsia="Arial" w:hAnsi="Arial" w:cs="Arial"/>
          <w:lang w:val="ru-RU"/>
        </w:rPr>
        <w:t>52797206</w:t>
      </w:r>
      <w:r w:rsidRPr="00C818A7">
        <w:rPr>
          <w:rFonts w:ascii="Arial" w:eastAsia="Arial" w:hAnsi="Arial" w:cs="Arial"/>
          <w:lang w:val="ru-RU"/>
        </w:rPr>
        <w:t xml:space="preserve">  </w:t>
      </w:r>
    </w:p>
    <w:p w14:paraId="07540828" w14:textId="77777777" w:rsidR="003302B5" w:rsidRPr="00C818A7" w:rsidRDefault="00B44EEB" w:rsidP="003302B5">
      <w:pPr>
        <w:keepNext/>
        <w:ind w:right="51"/>
        <w:jc w:val="both"/>
        <w:outlineLvl w:val="3"/>
        <w:rPr>
          <w:rFonts w:ascii="Arial" w:hAnsi="Arial" w:cs="Arial"/>
        </w:rPr>
      </w:pPr>
      <w:r w:rsidRPr="003C6980">
        <w:rPr>
          <w:rFonts w:ascii="Arial" w:hAnsi="Arial" w:cs="Arial"/>
        </w:rPr>
        <w:t>Representante Legal Judicial y Administrativo</w:t>
      </w:r>
    </w:p>
    <w:p w14:paraId="3DC9AC37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  <w:r w:rsidRPr="00C818A7">
        <w:rPr>
          <w:rFonts w:ascii="Arial" w:hAnsi="Arial" w:cs="Arial"/>
        </w:rPr>
        <w:t>Acepto</w:t>
      </w:r>
      <w:r w:rsidR="00457E36">
        <w:rPr>
          <w:rFonts w:ascii="Arial" w:hAnsi="Arial" w:cs="Arial"/>
        </w:rPr>
        <w:t>,</w:t>
      </w:r>
    </w:p>
    <w:p w14:paraId="7CE090F8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</w:p>
    <w:p w14:paraId="4E2675E0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</w:p>
    <w:p w14:paraId="3484EEEA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</w:p>
    <w:p w14:paraId="6ACE46FF" w14:textId="77777777" w:rsidR="004E2056" w:rsidRPr="0033346F" w:rsidRDefault="004E2056" w:rsidP="003302B5">
      <w:pPr>
        <w:keepNext/>
        <w:ind w:right="51"/>
        <w:jc w:val="both"/>
        <w:outlineLvl w:val="3"/>
        <w:rPr>
          <w:rFonts w:ascii="Arial" w:hAnsi="Arial" w:cs="Arial"/>
          <w:b/>
        </w:rPr>
      </w:pPr>
      <w:r w:rsidRPr="0033346F">
        <w:rPr>
          <w:rFonts w:ascii="Arial" w:hAnsi="Arial" w:cs="Arial"/>
          <w:b/>
        </w:rPr>
        <w:t xml:space="preserve">GUSTAVO ALBERTO HERRERA ÁVILA </w:t>
      </w:r>
    </w:p>
    <w:p w14:paraId="06868320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  <w:r w:rsidRPr="00C818A7">
        <w:rPr>
          <w:rFonts w:ascii="Arial" w:hAnsi="Arial" w:cs="Arial"/>
        </w:rPr>
        <w:t xml:space="preserve">C.C. No </w:t>
      </w:r>
      <w:r w:rsidR="004E2056" w:rsidRPr="004E2056">
        <w:rPr>
          <w:rFonts w:ascii="Arial" w:hAnsi="Arial" w:cs="Arial"/>
        </w:rPr>
        <w:t>19395114</w:t>
      </w:r>
    </w:p>
    <w:p w14:paraId="7161180C" w14:textId="74047D4B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  <w:r w:rsidRPr="00C818A7">
        <w:rPr>
          <w:rFonts w:ascii="Arial" w:hAnsi="Arial" w:cs="Arial"/>
        </w:rPr>
        <w:t xml:space="preserve">T.P. No </w:t>
      </w:r>
      <w:r w:rsidR="004E2056" w:rsidRPr="004E2056">
        <w:rPr>
          <w:rFonts w:ascii="Arial" w:hAnsi="Arial" w:cs="Arial"/>
        </w:rPr>
        <w:t>TP</w:t>
      </w:r>
      <w:r w:rsidR="00B30BA2">
        <w:rPr>
          <w:rFonts w:ascii="Arial" w:hAnsi="Arial" w:cs="Arial"/>
        </w:rPr>
        <w:t>39.116</w:t>
      </w:r>
      <w:r w:rsidR="004E2056" w:rsidRPr="004E2056">
        <w:rPr>
          <w:rFonts w:ascii="Arial" w:hAnsi="Arial" w:cs="Arial"/>
        </w:rPr>
        <w:t xml:space="preserve"> </w:t>
      </w:r>
      <w:r w:rsidRPr="00C818A7">
        <w:rPr>
          <w:rFonts w:ascii="Arial" w:hAnsi="Arial" w:cs="Arial"/>
        </w:rPr>
        <w:t>Del C.S.J.</w:t>
      </w:r>
    </w:p>
    <w:p w14:paraId="34E471C1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</w:p>
    <w:p w14:paraId="3AECDA72" w14:textId="77777777" w:rsidR="003302B5" w:rsidRPr="00C818A7" w:rsidRDefault="003302B5" w:rsidP="003302B5">
      <w:pPr>
        <w:keepNext/>
        <w:ind w:right="51"/>
        <w:jc w:val="both"/>
        <w:outlineLvl w:val="3"/>
        <w:rPr>
          <w:rFonts w:ascii="Arial" w:hAnsi="Arial" w:cs="Arial"/>
        </w:rPr>
      </w:pPr>
    </w:p>
    <w:p w14:paraId="2B851F62" w14:textId="77777777" w:rsidR="004E2056" w:rsidRDefault="004E2056" w:rsidP="003302B5">
      <w:pPr>
        <w:keepNext/>
        <w:ind w:right="51"/>
        <w:jc w:val="both"/>
        <w:outlineLvl w:val="3"/>
        <w:rPr>
          <w:rFonts w:ascii="Baskerville Old Face" w:hAnsi="Baskerville Old Face" w:cs="Arial"/>
          <w:sz w:val="14"/>
          <w:szCs w:val="14"/>
        </w:rPr>
      </w:pPr>
      <w:r w:rsidRPr="004E2056">
        <w:rPr>
          <w:rFonts w:ascii="Baskerville Old Face" w:hAnsi="Baskerville Old Face" w:cs="Arial"/>
          <w:sz w:val="14"/>
          <w:szCs w:val="14"/>
        </w:rPr>
        <w:t xml:space="preserve">GUSTAVO ALBERTO HERRERA AVILA </w:t>
      </w:r>
    </w:p>
    <w:p w14:paraId="2D11AF85" w14:textId="77777777" w:rsidR="00000000" w:rsidRDefault="004E2056">
      <w:pPr>
        <w:rPr>
          <w:rFonts w:ascii="Baskerville Old Face" w:hAnsi="Baskerville Old Face" w:cs="Arial"/>
          <w:sz w:val="14"/>
          <w:szCs w:val="14"/>
        </w:rPr>
      </w:pPr>
      <w:r w:rsidRPr="004E2056">
        <w:rPr>
          <w:rFonts w:ascii="Baskerville Old Face" w:hAnsi="Baskerville Old Face" w:cs="Arial"/>
          <w:sz w:val="14"/>
          <w:szCs w:val="14"/>
        </w:rPr>
        <w:t>27-11-2023</w:t>
      </w:r>
    </w:p>
    <w:p w14:paraId="37C09067" w14:textId="470D0424" w:rsidR="00B30BA2" w:rsidRDefault="00B30BA2">
      <w:r>
        <w:rPr>
          <w:rFonts w:ascii="Baskerville Old Face" w:hAnsi="Baskerville Old Face" w:cs="Arial"/>
          <w:sz w:val="14"/>
          <w:szCs w:val="14"/>
        </w:rPr>
        <w:t>LITISOFT 42193</w:t>
      </w:r>
    </w:p>
    <w:sectPr w:rsidR="00B30BA2" w:rsidSect="00A5449C">
      <w:headerReference w:type="default" r:id="rId6"/>
      <w:footerReference w:type="default" r:id="rId7"/>
      <w:pgSz w:w="12240" w:h="15840" w:code="1"/>
      <w:pgMar w:top="1701" w:right="1701" w:bottom="992" w:left="170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6B92" w14:textId="77777777" w:rsidR="00B57532" w:rsidRDefault="00B57532">
      <w:r>
        <w:separator/>
      </w:r>
    </w:p>
  </w:endnote>
  <w:endnote w:type="continuationSeparator" w:id="0">
    <w:p w14:paraId="514949DD" w14:textId="77777777" w:rsidR="00B57532" w:rsidRDefault="00B5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9948" w14:textId="77777777" w:rsidR="00000000" w:rsidRPr="005342EA" w:rsidRDefault="003302B5" w:rsidP="0018706B">
    <w:pPr>
      <w:pStyle w:val="Piedepgina"/>
      <w:tabs>
        <w:tab w:val="left" w:pos="3544"/>
      </w:tabs>
      <w:jc w:val="center"/>
      <w:rPr>
        <w:color w:val="18462C"/>
        <w:sz w:val="12"/>
        <w:szCs w:val="12"/>
      </w:rPr>
    </w:pPr>
    <w:r w:rsidRPr="005342EA">
      <w:rPr>
        <w:noProof/>
        <w:lang w:eastAsia="es-CO" w:bidi="ar-SA"/>
      </w:rPr>
      <w:drawing>
        <wp:anchor distT="0" distB="0" distL="114300" distR="114300" simplePos="0" relativeHeight="251659264" behindDoc="1" locked="1" layoutInCell="0" allowOverlap="0" wp14:anchorId="2845540E" wp14:editId="06B65AFB">
          <wp:simplePos x="0" y="0"/>
          <wp:positionH relativeFrom="page">
            <wp:posOffset>0</wp:posOffset>
          </wp:positionH>
          <wp:positionV relativeFrom="page">
            <wp:posOffset>8763000</wp:posOffset>
          </wp:positionV>
          <wp:extent cx="1390650" cy="1295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 membreter-02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121" r="82097"/>
                  <a:stretch/>
                </pic:blipFill>
                <pic:spPr bwMode="auto">
                  <a:xfrm>
                    <a:off x="0" y="0"/>
                    <a:ext cx="1390650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2EA">
      <w:rPr>
        <w:color w:val="18462C"/>
        <w:sz w:val="12"/>
        <w:szCs w:val="12"/>
      </w:rPr>
      <w:t xml:space="preserve">La </w:t>
    </w:r>
    <w:r>
      <w:rPr>
        <w:color w:val="18462C"/>
        <w:sz w:val="12"/>
        <w:szCs w:val="12"/>
      </w:rPr>
      <w:t>P</w:t>
    </w:r>
    <w:r w:rsidRPr="005342EA">
      <w:rPr>
        <w:color w:val="18462C"/>
        <w:sz w:val="12"/>
        <w:szCs w:val="12"/>
      </w:rPr>
      <w:t>revisora S.A., Compañía de Seguros Nit: 860.002.400-2</w:t>
    </w:r>
  </w:p>
  <w:p w14:paraId="6E87279C" w14:textId="77777777" w:rsidR="00000000" w:rsidRPr="005342EA" w:rsidRDefault="003302B5" w:rsidP="0018706B">
    <w:pPr>
      <w:pStyle w:val="Piedepgina"/>
      <w:tabs>
        <w:tab w:val="left" w:pos="3544"/>
      </w:tabs>
      <w:jc w:val="center"/>
      <w:rPr>
        <w:color w:val="18462C"/>
        <w:sz w:val="12"/>
        <w:szCs w:val="12"/>
      </w:rPr>
    </w:pPr>
    <w:r w:rsidRPr="005342EA">
      <w:rPr>
        <w:color w:val="18462C"/>
        <w:sz w:val="12"/>
        <w:szCs w:val="12"/>
      </w:rPr>
      <w:t>Línea</w:t>
    </w:r>
    <w:r>
      <w:rPr>
        <w:color w:val="18462C"/>
        <w:sz w:val="12"/>
        <w:szCs w:val="12"/>
      </w:rPr>
      <w:t xml:space="preserve"> de Atención al cliente (1) 3487</w:t>
    </w:r>
    <w:r w:rsidRPr="005342EA">
      <w:rPr>
        <w:color w:val="18462C"/>
        <w:sz w:val="12"/>
        <w:szCs w:val="12"/>
      </w:rPr>
      <w:t>555 / 01 8000 91 0554</w:t>
    </w:r>
  </w:p>
  <w:p w14:paraId="52077E50" w14:textId="77777777" w:rsidR="00000000" w:rsidRPr="001766B2" w:rsidRDefault="003302B5" w:rsidP="0018706B">
    <w:pPr>
      <w:pStyle w:val="Piedepgina"/>
      <w:tabs>
        <w:tab w:val="left" w:pos="3544"/>
      </w:tabs>
      <w:jc w:val="center"/>
      <w:rPr>
        <w:b/>
        <w:color w:val="18462C"/>
        <w:sz w:val="12"/>
        <w:szCs w:val="12"/>
      </w:rPr>
    </w:pPr>
    <w:r w:rsidRPr="001766B2">
      <w:rPr>
        <w:b/>
        <w:color w:val="18462C"/>
        <w:sz w:val="12"/>
        <w:szCs w:val="12"/>
      </w:rPr>
      <w:t>Desde celular: # 345 / www.previsora.gov.co /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9B3D" w14:textId="77777777" w:rsidR="00B57532" w:rsidRDefault="00B57532">
      <w:r>
        <w:separator/>
      </w:r>
    </w:p>
  </w:footnote>
  <w:footnote w:type="continuationSeparator" w:id="0">
    <w:p w14:paraId="33CD5589" w14:textId="77777777" w:rsidR="00B57532" w:rsidRDefault="00B5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17EB" w14:textId="77777777" w:rsidR="00000000" w:rsidRDefault="003302B5">
    <w:pPr>
      <w:pStyle w:val="Encabezado"/>
    </w:pPr>
    <w:r>
      <w:rPr>
        <w:noProof/>
        <w:lang w:eastAsia="es-CO" w:bidi="ar-SA"/>
      </w:rPr>
      <w:drawing>
        <wp:anchor distT="0" distB="0" distL="114300" distR="114300" simplePos="0" relativeHeight="251660288" behindDoc="1" locked="0" layoutInCell="1" allowOverlap="1" wp14:anchorId="26D2160F" wp14:editId="64A4FB30">
          <wp:simplePos x="0" y="0"/>
          <wp:positionH relativeFrom="column">
            <wp:posOffset>4958715</wp:posOffset>
          </wp:positionH>
          <wp:positionV relativeFrom="paragraph">
            <wp:posOffset>-50165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myk_sobreblanco [Convertido]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5"/>
    <w:rsid w:val="00006AB3"/>
    <w:rsid w:val="00026E3E"/>
    <w:rsid w:val="00120E3A"/>
    <w:rsid w:val="00192974"/>
    <w:rsid w:val="001A1DB3"/>
    <w:rsid w:val="00282DEB"/>
    <w:rsid w:val="003302B5"/>
    <w:rsid w:val="0033326F"/>
    <w:rsid w:val="0033346F"/>
    <w:rsid w:val="003C6980"/>
    <w:rsid w:val="00457E36"/>
    <w:rsid w:val="004E2056"/>
    <w:rsid w:val="005C1A9C"/>
    <w:rsid w:val="005F687F"/>
    <w:rsid w:val="00627D29"/>
    <w:rsid w:val="006808CB"/>
    <w:rsid w:val="007966E3"/>
    <w:rsid w:val="008276D3"/>
    <w:rsid w:val="0085218C"/>
    <w:rsid w:val="00A119DA"/>
    <w:rsid w:val="00A32562"/>
    <w:rsid w:val="00A3315E"/>
    <w:rsid w:val="00A84025"/>
    <w:rsid w:val="00AA402A"/>
    <w:rsid w:val="00B30BA2"/>
    <w:rsid w:val="00B44EEB"/>
    <w:rsid w:val="00B57532"/>
    <w:rsid w:val="00D8712C"/>
    <w:rsid w:val="00DC7E4B"/>
    <w:rsid w:val="00F83F95"/>
    <w:rsid w:val="00F85F03"/>
    <w:rsid w:val="00FA3596"/>
    <w:rsid w:val="00F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9CBE"/>
  <w15:docId w15:val="{91522DD1-DC43-447D-A88F-47FE8F07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B5"/>
    <w:pPr>
      <w:spacing w:after="0" w:line="240" w:lineRule="auto"/>
    </w:pPr>
    <w:rPr>
      <w:rFonts w:ascii="Verdana" w:eastAsia="Calibri" w:hAnsi="Verdana" w:cs="Times New Roman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0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02B5"/>
    <w:rPr>
      <w:rFonts w:ascii="Verdana" w:eastAsia="Calibri" w:hAnsi="Verdana" w:cs="Times New Roman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30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2B5"/>
    <w:rPr>
      <w:rFonts w:ascii="Verdana" w:eastAsia="Calibri" w:hAnsi="Verdana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Monica Liceth Torres Escobar</cp:lastModifiedBy>
  <cp:revision>2</cp:revision>
  <dcterms:created xsi:type="dcterms:W3CDTF">2023-11-27T22:21:00Z</dcterms:created>
  <dcterms:modified xsi:type="dcterms:W3CDTF">2023-11-27T22:21:00Z</dcterms:modified>
</cp:coreProperties>
</file>