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CBB18F0" w:rsidR="00906282" w:rsidRPr="00922316" w:rsidRDefault="008B6DD4" w:rsidP="00922316">
      <w:pPr>
        <w:spacing w:after="0" w:line="360" w:lineRule="auto"/>
        <w:jc w:val="center"/>
        <w:rPr>
          <w:rFonts w:ascii="Arial" w:hAnsi="Arial" w:cs="Arial"/>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22316">
        <w:rPr>
          <w:rFonts w:ascii="Arial" w:hAnsi="Arial" w:cs="Arial"/>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w:t>
      </w:r>
    </w:p>
    <w:p w14:paraId="0720AAE0" w14:textId="77777777" w:rsidR="00375DE6" w:rsidRPr="00922316" w:rsidRDefault="00375DE6" w:rsidP="00922316">
      <w:pPr>
        <w:spacing w:after="0" w:line="360" w:lineRule="auto"/>
        <w:jc w:val="both"/>
        <w:rPr>
          <w:rFonts w:ascii="Arial" w:hAnsi="Arial" w:cs="Arial"/>
          <w:b/>
          <w:color w:val="000000" w:themeColor="text1"/>
        </w:rPr>
      </w:pPr>
    </w:p>
    <w:p w14:paraId="0B47FE9D" w14:textId="39E24D6B" w:rsidR="00906282" w:rsidRPr="00922316" w:rsidRDefault="00906282" w:rsidP="00922316">
      <w:pPr>
        <w:spacing w:after="0" w:line="360" w:lineRule="auto"/>
        <w:jc w:val="both"/>
        <w:rPr>
          <w:rFonts w:ascii="Arial" w:hAnsi="Arial" w:cs="Arial"/>
          <w:b/>
          <w:color w:val="000000" w:themeColor="text1"/>
        </w:rPr>
      </w:pPr>
      <w:r w:rsidRPr="00922316">
        <w:rPr>
          <w:rFonts w:ascii="Arial" w:hAnsi="Arial" w:cs="Arial"/>
          <w:b/>
          <w:color w:val="000000" w:themeColor="text1"/>
        </w:rPr>
        <w:t xml:space="preserve">Fecha </w:t>
      </w:r>
      <w:r w:rsidR="008B6DD4" w:rsidRPr="00922316">
        <w:rPr>
          <w:rFonts w:ascii="Arial" w:hAnsi="Arial" w:cs="Arial"/>
          <w:b/>
          <w:color w:val="000000" w:themeColor="text1"/>
        </w:rPr>
        <w:t>del informe</w:t>
      </w:r>
      <w:r w:rsidRPr="00922316">
        <w:rPr>
          <w:rFonts w:ascii="Arial" w:hAnsi="Arial" w:cs="Arial"/>
          <w:b/>
          <w:color w:val="000000" w:themeColor="text1"/>
        </w:rPr>
        <w:t xml:space="preserve">:  </w:t>
      </w:r>
      <w:sdt>
        <w:sdtPr>
          <w:rPr>
            <w:rStyle w:val="Estilo3"/>
            <w:rFonts w:ascii="Arial" w:hAnsi="Arial" w:cs="Arial"/>
            <w:b w:val="0"/>
            <w:color w:val="000000" w:themeColor="text1"/>
          </w:rPr>
          <w:alias w:val="FECHA"/>
          <w:tag w:val="FEHCA"/>
          <w:id w:val="302663996"/>
          <w:placeholder>
            <w:docPart w:val="7648FE0BD8524C4CB75B438B661094CE"/>
          </w:placeholder>
          <w:date w:fullDate="2024-12-04T00:00:00Z">
            <w:dateFormat w:val="dd/MM/yyyy"/>
            <w:lid w:val="es-CO"/>
            <w:storeMappedDataAs w:val="dateTime"/>
            <w:calendar w:val="gregorian"/>
          </w:date>
        </w:sdtPr>
        <w:sdtEndPr>
          <w:rPr>
            <w:rStyle w:val="Fuentedeprrafopredeter"/>
            <w:b/>
            <w:caps w:val="0"/>
          </w:rPr>
        </w:sdtEndPr>
        <w:sdtContent>
          <w:r w:rsidR="00B63967" w:rsidRPr="00922316">
            <w:rPr>
              <w:rStyle w:val="Estilo3"/>
              <w:rFonts w:ascii="Arial" w:hAnsi="Arial" w:cs="Arial"/>
              <w:b w:val="0"/>
              <w:color w:val="000000" w:themeColor="text1"/>
            </w:rPr>
            <w:t>04</w:t>
          </w:r>
          <w:r w:rsidRPr="00922316">
            <w:rPr>
              <w:rStyle w:val="Estilo3"/>
              <w:rFonts w:ascii="Arial" w:hAnsi="Arial" w:cs="Arial"/>
              <w:b w:val="0"/>
              <w:color w:val="000000" w:themeColor="text1"/>
            </w:rPr>
            <w:t>/1</w:t>
          </w:r>
          <w:r w:rsidR="00B63967" w:rsidRPr="00922316">
            <w:rPr>
              <w:rStyle w:val="Estilo3"/>
              <w:rFonts w:ascii="Arial" w:hAnsi="Arial" w:cs="Arial"/>
              <w:b w:val="0"/>
              <w:color w:val="000000" w:themeColor="text1"/>
            </w:rPr>
            <w:t>2</w:t>
          </w:r>
          <w:r w:rsidRPr="00922316">
            <w:rPr>
              <w:rStyle w:val="Estilo3"/>
              <w:rFonts w:ascii="Arial" w:hAnsi="Arial" w:cs="Arial"/>
              <w:b w:val="0"/>
              <w:color w:val="000000" w:themeColor="text1"/>
            </w:rPr>
            <w:t>/20</w:t>
          </w:r>
          <w:r w:rsidR="00B63967" w:rsidRPr="00922316">
            <w:rPr>
              <w:rStyle w:val="Estilo3"/>
              <w:rFonts w:ascii="Arial" w:hAnsi="Arial" w:cs="Arial"/>
              <w:b w:val="0"/>
              <w:color w:val="000000" w:themeColor="text1"/>
            </w:rPr>
            <w:t>24</w:t>
          </w:r>
        </w:sdtContent>
      </w:sdt>
      <w:r w:rsidRPr="00922316">
        <w:rPr>
          <w:rFonts w:ascii="Arial" w:hAnsi="Arial" w:cs="Arial"/>
          <w:b/>
          <w:color w:val="000000" w:themeColor="text1"/>
        </w:rPr>
        <w:t xml:space="preserve">                                       </w:t>
      </w:r>
    </w:p>
    <w:p w14:paraId="5AD56010" w14:textId="7EBB1893" w:rsidR="00906282" w:rsidRPr="00922316" w:rsidRDefault="00B63967" w:rsidP="00922316">
      <w:pPr>
        <w:spacing w:after="0" w:line="360" w:lineRule="auto"/>
        <w:jc w:val="both"/>
        <w:rPr>
          <w:rFonts w:ascii="Arial" w:hAnsi="Arial" w:cs="Arial"/>
          <w:b/>
          <w:color w:val="000000" w:themeColor="text1"/>
        </w:rPr>
      </w:pPr>
      <w:r w:rsidRPr="00922316">
        <w:rPr>
          <w:rFonts w:ascii="Arial" w:hAnsi="Arial" w:cs="Arial"/>
          <w:b/>
          <w:color w:val="000000" w:themeColor="text1"/>
        </w:rPr>
        <w:t>Juzgado</w:t>
      </w:r>
      <w:r w:rsidR="00906282" w:rsidRPr="00922316">
        <w:rPr>
          <w:rFonts w:ascii="Arial" w:hAnsi="Arial" w:cs="Arial"/>
          <w:b/>
          <w:color w:val="000000" w:themeColor="text1"/>
        </w:rPr>
        <w:t xml:space="preserve">: </w:t>
      </w:r>
      <w:r w:rsidR="008B6DD4" w:rsidRPr="00922316">
        <w:rPr>
          <w:rStyle w:val="Estilo3"/>
          <w:rFonts w:ascii="Arial" w:hAnsi="Arial" w:cs="Arial"/>
          <w:b w:val="0"/>
          <w:caps w:val="0"/>
          <w:color w:val="000000" w:themeColor="text1"/>
        </w:rPr>
        <w:t>CUARTO CIVIL DE CIRCUITO</w:t>
      </w:r>
    </w:p>
    <w:p w14:paraId="46D3378E" w14:textId="6A27F333" w:rsidR="00906282" w:rsidRPr="00922316" w:rsidRDefault="00906282" w:rsidP="00922316">
      <w:pPr>
        <w:spacing w:after="0" w:line="360" w:lineRule="auto"/>
        <w:jc w:val="both"/>
        <w:rPr>
          <w:rFonts w:ascii="Arial" w:hAnsi="Arial" w:cs="Arial"/>
          <w:b/>
          <w:color w:val="000000" w:themeColor="text1"/>
        </w:rPr>
      </w:pPr>
      <w:r w:rsidRPr="00922316">
        <w:rPr>
          <w:rFonts w:ascii="Arial" w:hAnsi="Arial" w:cs="Arial"/>
          <w:b/>
          <w:color w:val="000000" w:themeColor="text1"/>
        </w:rPr>
        <w:t>Radicado:</w:t>
      </w:r>
      <w:sdt>
        <w:sdtPr>
          <w:rPr>
            <w:rStyle w:val="Estilo3"/>
            <w:rFonts w:ascii="Arial" w:hAnsi="Arial" w:cs="Arial"/>
            <w:b w:val="0"/>
            <w:color w:val="000000" w:themeColor="text1"/>
          </w:rPr>
          <w:alias w:val="RADICADO"/>
          <w:tag w:val="RADICADO"/>
          <w:id w:val="-31735373"/>
          <w:placeholder>
            <w:docPart w:val="2A04DD0832104E9B9C6DF4825D091F15"/>
          </w:placeholder>
          <w:text/>
        </w:sdtPr>
        <w:sdtContent>
          <w:r w:rsidR="00B63967" w:rsidRPr="00922316">
            <w:rPr>
              <w:rStyle w:val="Estilo3"/>
              <w:rFonts w:ascii="Arial" w:hAnsi="Arial" w:cs="Arial"/>
              <w:b w:val="0"/>
              <w:color w:val="000000" w:themeColor="text1"/>
            </w:rPr>
            <w:t xml:space="preserve"> 76001310300420210028000</w:t>
          </w:r>
        </w:sdtContent>
      </w:sdt>
    </w:p>
    <w:p w14:paraId="30071216" w14:textId="326E70F0" w:rsidR="00906282" w:rsidRPr="00922316" w:rsidRDefault="00906282" w:rsidP="00922316">
      <w:pPr>
        <w:spacing w:after="0" w:line="360" w:lineRule="auto"/>
        <w:jc w:val="both"/>
        <w:rPr>
          <w:rFonts w:ascii="Arial" w:hAnsi="Arial" w:cs="Arial"/>
          <w:b/>
          <w:color w:val="000000" w:themeColor="text1"/>
        </w:rPr>
      </w:pPr>
      <w:r w:rsidRPr="00922316">
        <w:rPr>
          <w:rFonts w:ascii="Arial" w:hAnsi="Arial" w:cs="Arial"/>
          <w:b/>
          <w:color w:val="000000" w:themeColor="text1"/>
        </w:rPr>
        <w:t xml:space="preserve">Demandante:  </w:t>
      </w:r>
      <w:sdt>
        <w:sdtPr>
          <w:rPr>
            <w:rStyle w:val="Estilo3"/>
            <w:rFonts w:ascii="Arial" w:hAnsi="Arial" w:cs="Arial"/>
            <w:b w:val="0"/>
            <w:color w:val="000000" w:themeColor="text1"/>
          </w:rPr>
          <w:alias w:val="DEMANDANTE"/>
          <w:tag w:val="DEMANDANTE"/>
          <w:id w:val="1644081101"/>
          <w:placeholder>
            <w:docPart w:val="881A441D454840A2A94DCC9441C98AD3"/>
          </w:placeholder>
          <w:text/>
        </w:sdtPr>
        <w:sdtContent>
          <w:r w:rsidR="00E866C1" w:rsidRPr="00922316">
            <w:rPr>
              <w:rStyle w:val="Estilo3"/>
              <w:rFonts w:ascii="Arial" w:hAnsi="Arial" w:cs="Arial"/>
              <w:b w:val="0"/>
              <w:caps w:val="0"/>
              <w:color w:val="000000" w:themeColor="text1"/>
            </w:rPr>
            <w:t>MARLI NEYI GIRALDO</w:t>
          </w:r>
        </w:sdtContent>
      </w:sdt>
    </w:p>
    <w:p w14:paraId="1A4DA51E" w14:textId="77D339EA" w:rsidR="00906282" w:rsidRPr="00922316" w:rsidRDefault="00906282" w:rsidP="00922316">
      <w:pPr>
        <w:spacing w:after="0" w:line="360" w:lineRule="auto"/>
        <w:jc w:val="both"/>
        <w:rPr>
          <w:rFonts w:ascii="Arial" w:hAnsi="Arial" w:cs="Arial"/>
          <w:b/>
          <w:color w:val="000000" w:themeColor="text1"/>
        </w:rPr>
      </w:pPr>
      <w:r w:rsidRPr="00922316">
        <w:rPr>
          <w:rFonts w:ascii="Arial" w:hAnsi="Arial" w:cs="Arial"/>
          <w:b/>
          <w:color w:val="000000" w:themeColor="text1"/>
        </w:rPr>
        <w:t>Demandado</w:t>
      </w:r>
      <w:r w:rsidR="00E866C1" w:rsidRPr="00922316">
        <w:rPr>
          <w:rFonts w:ascii="Arial" w:hAnsi="Arial" w:cs="Arial"/>
          <w:b/>
          <w:color w:val="000000" w:themeColor="text1"/>
        </w:rPr>
        <w:t>s</w:t>
      </w:r>
      <w:r w:rsidRPr="00922316">
        <w:rPr>
          <w:rFonts w:ascii="Arial" w:hAnsi="Arial" w:cs="Arial"/>
          <w:b/>
          <w:color w:val="000000" w:themeColor="text1"/>
        </w:rPr>
        <w:t xml:space="preserve">:  </w:t>
      </w:r>
      <w:sdt>
        <w:sdtPr>
          <w:rPr>
            <w:rStyle w:val="Estilo3"/>
            <w:rFonts w:ascii="Arial" w:hAnsi="Arial" w:cs="Arial"/>
            <w:b w:val="0"/>
            <w:color w:val="000000" w:themeColor="text1"/>
          </w:rPr>
          <w:alias w:val="DEMANDADO"/>
          <w:tag w:val="DEMANDADO"/>
          <w:id w:val="-1253122746"/>
          <w:placeholder>
            <w:docPart w:val="386D94AF26E44C7FA7D6D77164D6A68F"/>
          </w:placeholder>
          <w:text/>
        </w:sdtPr>
        <w:sdtContent>
          <w:r w:rsidR="00E866C1" w:rsidRPr="00922316">
            <w:rPr>
              <w:rStyle w:val="Estilo3"/>
              <w:rFonts w:ascii="Arial" w:hAnsi="Arial" w:cs="Arial"/>
              <w:b w:val="0"/>
              <w:caps w:val="0"/>
              <w:color w:val="000000" w:themeColor="text1"/>
            </w:rPr>
            <w:t xml:space="preserve"> COSMITET LTDA, ALBERTO JOSÉ BERMUDEZ PUPO, MANUEL BURBANO y JAIME POMBO PENAGOS </w:t>
          </w:r>
        </w:sdtContent>
      </w:sdt>
    </w:p>
    <w:p w14:paraId="2FC4428C" w14:textId="6B8627C5" w:rsidR="00906282" w:rsidRPr="00922316" w:rsidRDefault="008B6DD4" w:rsidP="00922316">
      <w:pPr>
        <w:spacing w:after="0" w:line="360" w:lineRule="auto"/>
        <w:jc w:val="both"/>
        <w:rPr>
          <w:rFonts w:ascii="Arial" w:hAnsi="Arial" w:cs="Arial"/>
          <w:b/>
          <w:color w:val="000000" w:themeColor="text1"/>
        </w:rPr>
      </w:pPr>
      <w:r w:rsidRPr="00922316">
        <w:rPr>
          <w:rFonts w:ascii="Arial" w:hAnsi="Arial" w:cs="Arial"/>
          <w:b/>
          <w:color w:val="000000" w:themeColor="text1"/>
        </w:rPr>
        <w:t>Llamados en garantía</w:t>
      </w:r>
      <w:r w:rsidR="00906282" w:rsidRPr="00922316">
        <w:rPr>
          <w:rFonts w:ascii="Arial" w:hAnsi="Arial" w:cs="Arial"/>
          <w:b/>
          <w:color w:val="000000" w:themeColor="text1"/>
        </w:rPr>
        <w:t>:</w:t>
      </w:r>
      <w:r w:rsidR="00E866C1" w:rsidRPr="00922316">
        <w:rPr>
          <w:rFonts w:ascii="Arial" w:hAnsi="Arial" w:cs="Arial"/>
          <w:bCs/>
          <w:color w:val="000000" w:themeColor="text1"/>
        </w:rPr>
        <w:t xml:space="preserve"> </w:t>
      </w:r>
      <w:r w:rsidRPr="00922316">
        <w:rPr>
          <w:rFonts w:ascii="Arial" w:hAnsi="Arial" w:cs="Arial"/>
          <w:bCs/>
          <w:color w:val="000000" w:themeColor="text1"/>
        </w:rPr>
        <w:t>ASEGURADORA SOLIDARIA DE COLOMBIA</w:t>
      </w:r>
      <w:r w:rsidRPr="00922316">
        <w:rPr>
          <w:rFonts w:ascii="Arial" w:hAnsi="Arial" w:cs="Arial"/>
          <w:b/>
          <w:color w:val="000000" w:themeColor="text1"/>
        </w:rPr>
        <w:t xml:space="preserve"> </w:t>
      </w:r>
    </w:p>
    <w:p w14:paraId="336F3E54" w14:textId="77777777" w:rsidR="007D0F2C" w:rsidRPr="00922316" w:rsidRDefault="007D0F2C" w:rsidP="00922316">
      <w:pPr>
        <w:spacing w:after="0" w:line="360" w:lineRule="auto"/>
        <w:jc w:val="both"/>
        <w:rPr>
          <w:rFonts w:ascii="Arial" w:hAnsi="Arial" w:cs="Arial"/>
          <w:b/>
          <w:color w:val="000000" w:themeColor="text1"/>
        </w:rPr>
      </w:pPr>
    </w:p>
    <w:p w14:paraId="2BA1DF11" w14:textId="14B0AE4D" w:rsidR="002233D5" w:rsidRPr="00922316" w:rsidRDefault="00906282" w:rsidP="00922316">
      <w:pPr>
        <w:pStyle w:val="Prrafodelista"/>
        <w:numPr>
          <w:ilvl w:val="0"/>
          <w:numId w:val="5"/>
        </w:numPr>
        <w:spacing w:after="0" w:line="360" w:lineRule="auto"/>
        <w:jc w:val="both"/>
        <w:rPr>
          <w:rFonts w:ascii="Arial" w:hAnsi="Arial" w:cs="Arial"/>
          <w:color w:val="000000" w:themeColor="text1"/>
          <w:sz w:val="22"/>
          <w:szCs w:val="22"/>
        </w:rPr>
      </w:pPr>
      <w:proofErr w:type="spellStart"/>
      <w:r w:rsidRPr="00922316">
        <w:rPr>
          <w:rFonts w:ascii="Arial" w:hAnsi="Arial" w:cs="Arial"/>
          <w:b/>
          <w:color w:val="000000" w:themeColor="text1"/>
          <w:sz w:val="22"/>
          <w:szCs w:val="22"/>
        </w:rPr>
        <w:t>Hechos</w:t>
      </w:r>
      <w:proofErr w:type="spellEnd"/>
      <w:r w:rsidRPr="00922316">
        <w:rPr>
          <w:rFonts w:ascii="Arial" w:hAnsi="Arial" w:cs="Arial"/>
          <w:color w:val="000000" w:themeColor="text1"/>
          <w:sz w:val="22"/>
          <w:szCs w:val="22"/>
        </w:rPr>
        <w:t xml:space="preserve">:  </w:t>
      </w:r>
    </w:p>
    <w:p w14:paraId="1A7A17C0" w14:textId="77777777" w:rsidR="002233D5" w:rsidRPr="00922316" w:rsidRDefault="002233D5" w:rsidP="00922316">
      <w:pPr>
        <w:spacing w:after="0" w:line="360" w:lineRule="auto"/>
        <w:jc w:val="both"/>
        <w:rPr>
          <w:rFonts w:ascii="Arial" w:hAnsi="Arial" w:cs="Arial"/>
          <w:color w:val="000000" w:themeColor="text1"/>
        </w:rPr>
      </w:pPr>
    </w:p>
    <w:p w14:paraId="394DB5CB" w14:textId="3C7CAEE3" w:rsidR="00E866C1" w:rsidRPr="00922316" w:rsidRDefault="00654EB2" w:rsidP="00922316">
      <w:pPr>
        <w:spacing w:after="0" w:line="360" w:lineRule="auto"/>
        <w:jc w:val="both"/>
        <w:rPr>
          <w:rFonts w:ascii="Arial" w:hAnsi="Arial" w:cs="Arial"/>
          <w:color w:val="000000" w:themeColor="text1"/>
        </w:rPr>
      </w:pPr>
      <w:r w:rsidRPr="00922316">
        <w:rPr>
          <w:rFonts w:ascii="Arial" w:hAnsi="Arial" w:cs="Arial"/>
          <w:color w:val="000000" w:themeColor="text1"/>
        </w:rPr>
        <w:t xml:space="preserve">De acuerdo con lo narrado en el escrito genitor, la señora MARLI NEYI GIRALDO DAZA experimentó problemas de salud desde el mes de junio del 2014. </w:t>
      </w:r>
      <w:r w:rsidR="0058674E" w:rsidRPr="00922316">
        <w:rPr>
          <w:rFonts w:ascii="Arial" w:hAnsi="Arial" w:cs="Arial"/>
          <w:color w:val="000000" w:themeColor="text1"/>
        </w:rPr>
        <w:t>Se asevera que e</w:t>
      </w:r>
      <w:r w:rsidRPr="00922316">
        <w:rPr>
          <w:rFonts w:ascii="Arial" w:hAnsi="Arial" w:cs="Arial"/>
          <w:color w:val="000000" w:themeColor="text1"/>
        </w:rPr>
        <w:t xml:space="preserve">specíficamente, el 26 de junio de 2014 acudió al servicio de urgencias de la Clínica Rey David presentando dolor lumbar derecho asociado a hematuria, retención urinaria y dolor agudo en región hipogástrica, además de un episodio febril. Fue clasificada como </w:t>
      </w:r>
      <w:proofErr w:type="spellStart"/>
      <w:r w:rsidRPr="00922316">
        <w:rPr>
          <w:rFonts w:ascii="Arial" w:hAnsi="Arial" w:cs="Arial"/>
          <w:color w:val="000000" w:themeColor="text1"/>
        </w:rPr>
        <w:t>triage</w:t>
      </w:r>
      <w:proofErr w:type="spellEnd"/>
      <w:r w:rsidRPr="00922316">
        <w:rPr>
          <w:rFonts w:ascii="Arial" w:hAnsi="Arial" w:cs="Arial"/>
          <w:color w:val="000000" w:themeColor="text1"/>
        </w:rPr>
        <w:t xml:space="preserve"> 3 según la valoración de sus signos vitales. Tras la valoración inicial por médico general y la realización de paraclínicos que mostraron función renal normal, hemograma normal y uroanálisis patológico, se diagnosticó inicialmente como cólico renal no especificado. Posteriormente, con los resultados del </w:t>
      </w:r>
      <w:proofErr w:type="spellStart"/>
      <w:r w:rsidRPr="00922316">
        <w:rPr>
          <w:rFonts w:ascii="Arial" w:hAnsi="Arial" w:cs="Arial"/>
          <w:color w:val="000000" w:themeColor="text1"/>
        </w:rPr>
        <w:t>urotac</w:t>
      </w:r>
      <w:proofErr w:type="spellEnd"/>
      <w:r w:rsidRPr="00922316">
        <w:rPr>
          <w:rFonts w:ascii="Arial" w:hAnsi="Arial" w:cs="Arial"/>
          <w:color w:val="000000" w:themeColor="text1"/>
        </w:rPr>
        <w:t xml:space="preserve">, se reorientó el diagnóstico hacia una Infección de Vías Urinarias (IVU), por lo cual se ordenó </w:t>
      </w:r>
      <w:proofErr w:type="spellStart"/>
      <w:r w:rsidRPr="00922316">
        <w:rPr>
          <w:rFonts w:ascii="Arial" w:hAnsi="Arial" w:cs="Arial"/>
          <w:color w:val="000000" w:themeColor="text1"/>
        </w:rPr>
        <w:t>Ceftriazona</w:t>
      </w:r>
      <w:proofErr w:type="spellEnd"/>
      <w:r w:rsidRPr="00922316">
        <w:rPr>
          <w:rFonts w:ascii="Arial" w:hAnsi="Arial" w:cs="Arial"/>
          <w:color w:val="000000" w:themeColor="text1"/>
        </w:rPr>
        <w:t xml:space="preserve"> y se dio egreso a la paciente con recomendaciones médicas. Se asevera en la demanda que COSMITET proporcionó un tratamiento inadecuado, aplicando antibióticos sin estudios previos y desestimando sus síntomas, lo cual habría resultado en complicaciones que llevaron a una apendicectomía en 2019</w:t>
      </w:r>
      <w:r w:rsidR="00B51443" w:rsidRPr="00922316">
        <w:rPr>
          <w:rFonts w:ascii="Arial" w:hAnsi="Arial" w:cs="Arial"/>
          <w:color w:val="000000" w:themeColor="text1"/>
        </w:rPr>
        <w:t xml:space="preserve">. </w:t>
      </w:r>
      <w:r w:rsidR="00E866C1" w:rsidRPr="00922316">
        <w:rPr>
          <w:rFonts w:ascii="Arial" w:hAnsi="Arial" w:cs="Arial"/>
          <w:color w:val="000000" w:themeColor="text1"/>
        </w:rPr>
        <w:t xml:space="preserve"> </w:t>
      </w:r>
    </w:p>
    <w:p w14:paraId="4F38E918" w14:textId="77777777" w:rsidR="00E866C1" w:rsidRPr="00922316" w:rsidRDefault="00E866C1" w:rsidP="00922316">
      <w:pPr>
        <w:spacing w:after="0" w:line="360" w:lineRule="auto"/>
        <w:jc w:val="both"/>
        <w:rPr>
          <w:rFonts w:ascii="Arial" w:hAnsi="Arial" w:cs="Arial"/>
          <w:color w:val="000000" w:themeColor="text1"/>
        </w:rPr>
      </w:pPr>
    </w:p>
    <w:p w14:paraId="51DA8E4E" w14:textId="348F3714" w:rsidR="00E866C1" w:rsidRPr="00922316" w:rsidRDefault="00AC16DD" w:rsidP="00922316">
      <w:pPr>
        <w:spacing w:after="0" w:line="360" w:lineRule="auto"/>
        <w:jc w:val="both"/>
        <w:rPr>
          <w:rFonts w:ascii="Arial" w:hAnsi="Arial" w:cs="Arial"/>
          <w:color w:val="000000" w:themeColor="text1"/>
        </w:rPr>
      </w:pPr>
      <w:r w:rsidRPr="00922316">
        <w:rPr>
          <w:rFonts w:ascii="Arial" w:hAnsi="Arial" w:cs="Arial"/>
          <w:color w:val="000000" w:themeColor="text1"/>
        </w:rPr>
        <w:t xml:space="preserve">Se indica por la accionante que, en el año 2019, presuntamente se le habría diagnosticado una apendicitis crónica supuestamente ignorada desde el año 2014. Según la demanda, la paciente requirió una intervención quirúrgica urgente el 18 de noviembre de 2019, donde se realizó una apendicectomía por laparotomía. La demandante alega que durante el procedimiento se encontró un apéndice perforado con tejido adiposo redundante y que debido a la gravedad de la infección hubo necesidad de desinfectar órganos adyacentes que presuntamente habrían resultado afectados. La demandante intenta establecer una </w:t>
      </w:r>
      <w:r w:rsidRPr="00922316">
        <w:rPr>
          <w:rFonts w:ascii="Arial" w:hAnsi="Arial" w:cs="Arial"/>
          <w:color w:val="000000" w:themeColor="text1"/>
        </w:rPr>
        <w:lastRenderedPageBreak/>
        <w:t>relación causal entre la atención de 2014 y la apendicectomía de 2019 argumentando que los síntomas presentados en 2014 correspondían a una apendicitis que no fue diagnosticada</w:t>
      </w:r>
      <w:r w:rsidR="00E866C1" w:rsidRPr="00922316">
        <w:rPr>
          <w:rFonts w:ascii="Arial" w:hAnsi="Arial" w:cs="Arial"/>
          <w:color w:val="000000" w:themeColor="text1"/>
        </w:rPr>
        <w:t>. Según se aduce, las secuelas permanentes afectaron múltiples órganos y su calidad de vida como madre cabeza de hogar.</w:t>
      </w:r>
    </w:p>
    <w:p w14:paraId="069EDC8B" w14:textId="11A4B135" w:rsidR="00E866C1" w:rsidRPr="00922316" w:rsidRDefault="00E866C1" w:rsidP="00922316">
      <w:pPr>
        <w:spacing w:after="0" w:line="360" w:lineRule="auto"/>
        <w:jc w:val="both"/>
        <w:rPr>
          <w:rFonts w:ascii="Arial" w:hAnsi="Arial" w:cs="Arial"/>
          <w:color w:val="000000" w:themeColor="text1"/>
        </w:rPr>
      </w:pPr>
    </w:p>
    <w:p w14:paraId="3157EDF6" w14:textId="22903828" w:rsidR="00906282" w:rsidRPr="00922316" w:rsidRDefault="00E866C1" w:rsidP="00922316">
      <w:pPr>
        <w:spacing w:after="0" w:line="360" w:lineRule="auto"/>
        <w:jc w:val="both"/>
        <w:rPr>
          <w:rFonts w:ascii="Arial" w:hAnsi="Arial" w:cs="Arial"/>
          <w:bCs/>
          <w:color w:val="000000" w:themeColor="text1"/>
        </w:rPr>
      </w:pPr>
      <w:r w:rsidRPr="00922316">
        <w:rPr>
          <w:rFonts w:ascii="Arial" w:hAnsi="Arial" w:cs="Arial"/>
          <w:color w:val="000000" w:themeColor="text1"/>
        </w:rPr>
        <w:t xml:space="preserve">La demandada COSMITET LTDA. formuló llamamiento en garantía a </w:t>
      </w:r>
      <w:r w:rsidRPr="00922316">
        <w:rPr>
          <w:rFonts w:ascii="Arial" w:hAnsi="Arial" w:cs="Arial"/>
          <w:bCs/>
          <w:color w:val="000000" w:themeColor="text1"/>
        </w:rPr>
        <w:t>ASEGURADORA SOLIDARIA DE COLOMBIA</w:t>
      </w:r>
      <w:r w:rsidRPr="00922316">
        <w:rPr>
          <w:rFonts w:ascii="Arial" w:hAnsi="Arial" w:cs="Arial"/>
          <w:b/>
          <w:color w:val="000000" w:themeColor="text1"/>
        </w:rPr>
        <w:t xml:space="preserve"> </w:t>
      </w:r>
      <w:r w:rsidR="00044FD7" w:rsidRPr="00922316">
        <w:rPr>
          <w:rFonts w:ascii="Arial" w:hAnsi="Arial" w:cs="Arial"/>
          <w:color w:val="000000" w:themeColor="text1"/>
        </w:rPr>
        <w:t xml:space="preserve">con fundamento </w:t>
      </w:r>
      <w:r w:rsidR="00DA25D8" w:rsidRPr="00922316">
        <w:rPr>
          <w:rFonts w:ascii="Arial" w:hAnsi="Arial" w:cs="Arial"/>
          <w:color w:val="000000" w:themeColor="text1"/>
        </w:rPr>
        <w:t xml:space="preserve">en la póliza de responsabilidad civil clínicas y centros médicos no. 475-88-994000000042, </w:t>
      </w:r>
      <w:r w:rsidRPr="00922316">
        <w:rPr>
          <w:rFonts w:ascii="Arial" w:hAnsi="Arial" w:cs="Arial"/>
          <w:color w:val="000000" w:themeColor="text1"/>
        </w:rPr>
        <w:t xml:space="preserve">vigente del 1 de mayo </w:t>
      </w:r>
      <w:r w:rsidR="00B36AC3" w:rsidRPr="00922316">
        <w:rPr>
          <w:rFonts w:ascii="Arial" w:hAnsi="Arial" w:cs="Arial"/>
          <w:color w:val="000000" w:themeColor="text1"/>
        </w:rPr>
        <w:t xml:space="preserve">de </w:t>
      </w:r>
      <w:r w:rsidRPr="00922316">
        <w:rPr>
          <w:rFonts w:ascii="Arial" w:hAnsi="Arial" w:cs="Arial"/>
          <w:color w:val="000000" w:themeColor="text1"/>
        </w:rPr>
        <w:t xml:space="preserve">2021 al </w:t>
      </w:r>
      <w:r w:rsidR="00B36AC3" w:rsidRPr="00922316">
        <w:rPr>
          <w:rFonts w:ascii="Arial" w:hAnsi="Arial" w:cs="Arial"/>
          <w:color w:val="000000" w:themeColor="text1"/>
        </w:rPr>
        <w:t xml:space="preserve">01 de mayo de </w:t>
      </w:r>
      <w:r w:rsidRPr="00922316">
        <w:rPr>
          <w:rFonts w:ascii="Arial" w:hAnsi="Arial" w:cs="Arial"/>
          <w:color w:val="000000" w:themeColor="text1"/>
        </w:rPr>
        <w:t xml:space="preserve">2022, </w:t>
      </w:r>
      <w:r w:rsidR="002E1485" w:rsidRPr="00922316">
        <w:rPr>
          <w:rFonts w:ascii="Arial" w:hAnsi="Arial" w:cs="Arial"/>
          <w:color w:val="000000" w:themeColor="text1"/>
        </w:rPr>
        <w:t xml:space="preserve">la cual </w:t>
      </w:r>
      <w:r w:rsidRPr="00922316">
        <w:rPr>
          <w:rFonts w:ascii="Arial" w:hAnsi="Arial" w:cs="Arial"/>
          <w:color w:val="000000" w:themeColor="text1"/>
        </w:rPr>
        <w:t>cubre responsabilidad civil profesional médica e indemnizaciones por daños</w:t>
      </w:r>
      <w:r w:rsidR="002E1485" w:rsidRPr="00922316">
        <w:rPr>
          <w:rFonts w:ascii="Arial" w:hAnsi="Arial" w:cs="Arial"/>
          <w:color w:val="000000" w:themeColor="text1"/>
        </w:rPr>
        <w:t xml:space="preserve"> derivadas de</w:t>
      </w:r>
      <w:r w:rsidR="006824C6" w:rsidRPr="00922316">
        <w:rPr>
          <w:rFonts w:ascii="Arial" w:hAnsi="Arial" w:cs="Arial"/>
        </w:rPr>
        <w:t xml:space="preserve"> </w:t>
      </w:r>
      <w:r w:rsidR="006824C6" w:rsidRPr="00922316">
        <w:rPr>
          <w:rFonts w:ascii="Arial" w:hAnsi="Arial" w:cs="Arial"/>
          <w:color w:val="000000" w:themeColor="text1"/>
        </w:rPr>
        <w:t xml:space="preserve">la prestación de servicios de salud, con un valor asegurado de $1.400.000.000 por evento/vigencia, un deducible del 10% del valor de la pérdida con un mínimo de 10 SMMLV, y opera bajo la modalidad </w:t>
      </w:r>
      <w:proofErr w:type="spellStart"/>
      <w:r w:rsidR="006824C6" w:rsidRPr="00922316">
        <w:rPr>
          <w:rFonts w:ascii="Arial" w:hAnsi="Arial" w:cs="Arial"/>
          <w:color w:val="000000" w:themeColor="text1"/>
        </w:rPr>
        <w:t>Claims</w:t>
      </w:r>
      <w:proofErr w:type="spellEnd"/>
      <w:r w:rsidR="006824C6" w:rsidRPr="00922316">
        <w:rPr>
          <w:rFonts w:ascii="Arial" w:hAnsi="Arial" w:cs="Arial"/>
          <w:color w:val="000000" w:themeColor="text1"/>
        </w:rPr>
        <w:t xml:space="preserve"> </w:t>
      </w:r>
      <w:proofErr w:type="spellStart"/>
      <w:r w:rsidR="006824C6" w:rsidRPr="00922316">
        <w:rPr>
          <w:rFonts w:ascii="Arial" w:hAnsi="Arial" w:cs="Arial"/>
          <w:color w:val="000000" w:themeColor="text1"/>
        </w:rPr>
        <w:t>Made</w:t>
      </w:r>
      <w:proofErr w:type="spellEnd"/>
      <w:r w:rsidR="006824C6" w:rsidRPr="00922316">
        <w:rPr>
          <w:rFonts w:ascii="Arial" w:hAnsi="Arial" w:cs="Arial"/>
          <w:color w:val="000000" w:themeColor="text1"/>
        </w:rPr>
        <w:t xml:space="preserve"> con retroactividad al 27 de febrero de 2014. La póliza excluye expresamente la responsabilidad civil contractual y tiene un sublímite del 100% del valor asegurado para perjuicios extrapatrimoniales, aplicable únicamente a daños derivados directamente de lesiones personales o daños materiales amparados</w:t>
      </w:r>
      <w:r w:rsidRPr="00922316">
        <w:rPr>
          <w:rFonts w:ascii="Arial" w:hAnsi="Arial" w:cs="Arial"/>
          <w:color w:val="000000" w:themeColor="text1"/>
        </w:rPr>
        <w:t>.</w:t>
      </w:r>
      <w:r w:rsidR="00CA766C" w:rsidRPr="00922316">
        <w:rPr>
          <w:rFonts w:ascii="Arial" w:hAnsi="Arial" w:cs="Arial"/>
          <w:color w:val="000000" w:themeColor="text1"/>
        </w:rPr>
        <w:t xml:space="preserve"> </w:t>
      </w:r>
      <w:r w:rsidRPr="00922316">
        <w:rPr>
          <w:rFonts w:ascii="Arial" w:hAnsi="Arial" w:cs="Arial"/>
          <w:color w:val="000000" w:themeColor="text1"/>
        </w:rPr>
        <w:t xml:space="preserve"> </w:t>
      </w:r>
    </w:p>
    <w:p w14:paraId="530C4717" w14:textId="2B4DCB95" w:rsidR="00E866C1" w:rsidRPr="00922316" w:rsidRDefault="00E866C1" w:rsidP="00922316">
      <w:pPr>
        <w:spacing w:after="0" w:line="360" w:lineRule="auto"/>
        <w:jc w:val="both"/>
        <w:rPr>
          <w:rFonts w:ascii="Arial" w:hAnsi="Arial" w:cs="Arial"/>
          <w:bCs/>
          <w:color w:val="000000" w:themeColor="text1"/>
        </w:rPr>
      </w:pPr>
    </w:p>
    <w:p w14:paraId="39BFD562" w14:textId="77777777" w:rsidR="00E866C1" w:rsidRPr="00922316" w:rsidRDefault="00E866C1" w:rsidP="00922316">
      <w:pPr>
        <w:spacing w:after="0" w:line="360" w:lineRule="auto"/>
        <w:jc w:val="both"/>
        <w:rPr>
          <w:rFonts w:ascii="Arial" w:hAnsi="Arial" w:cs="Arial"/>
          <w:b/>
          <w:color w:val="000000" w:themeColor="text1"/>
        </w:rPr>
      </w:pPr>
    </w:p>
    <w:p w14:paraId="247F4679" w14:textId="59A92C29" w:rsidR="002233D5" w:rsidRPr="00922316" w:rsidRDefault="00906282" w:rsidP="00922316">
      <w:pPr>
        <w:pStyle w:val="Prrafodelista"/>
        <w:numPr>
          <w:ilvl w:val="0"/>
          <w:numId w:val="5"/>
        </w:numPr>
        <w:spacing w:after="0" w:line="360" w:lineRule="auto"/>
        <w:jc w:val="both"/>
        <w:rPr>
          <w:rFonts w:ascii="Arial" w:hAnsi="Arial" w:cs="Arial"/>
          <w:b/>
          <w:color w:val="000000" w:themeColor="text1"/>
          <w:sz w:val="22"/>
          <w:szCs w:val="22"/>
        </w:rPr>
      </w:pPr>
      <w:proofErr w:type="spellStart"/>
      <w:r w:rsidRPr="00922316">
        <w:rPr>
          <w:rFonts w:ascii="Arial" w:hAnsi="Arial" w:cs="Arial"/>
          <w:b/>
          <w:color w:val="000000" w:themeColor="text1"/>
          <w:sz w:val="22"/>
          <w:szCs w:val="22"/>
        </w:rPr>
        <w:t>Pretensiones</w:t>
      </w:r>
      <w:proofErr w:type="spellEnd"/>
      <w:r w:rsidRPr="00922316">
        <w:rPr>
          <w:rFonts w:ascii="Arial" w:hAnsi="Arial" w:cs="Arial"/>
          <w:b/>
          <w:color w:val="000000" w:themeColor="text1"/>
          <w:sz w:val="22"/>
          <w:szCs w:val="22"/>
        </w:rPr>
        <w:t xml:space="preserve"> de la </w:t>
      </w:r>
      <w:proofErr w:type="spellStart"/>
      <w:r w:rsidRPr="00922316">
        <w:rPr>
          <w:rFonts w:ascii="Arial" w:hAnsi="Arial" w:cs="Arial"/>
          <w:b/>
          <w:color w:val="000000" w:themeColor="text1"/>
          <w:sz w:val="22"/>
          <w:szCs w:val="22"/>
        </w:rPr>
        <w:t>demanda</w:t>
      </w:r>
      <w:proofErr w:type="spellEnd"/>
      <w:r w:rsidRPr="00922316">
        <w:rPr>
          <w:rFonts w:ascii="Arial" w:hAnsi="Arial" w:cs="Arial"/>
          <w:b/>
          <w:color w:val="000000" w:themeColor="text1"/>
          <w:sz w:val="22"/>
          <w:szCs w:val="22"/>
        </w:rPr>
        <w:t>:</w:t>
      </w:r>
    </w:p>
    <w:p w14:paraId="40A120C9" w14:textId="77777777" w:rsidR="002233D5" w:rsidRPr="00922316" w:rsidRDefault="002233D5" w:rsidP="00922316">
      <w:pPr>
        <w:spacing w:after="0" w:line="360" w:lineRule="auto"/>
        <w:jc w:val="both"/>
        <w:rPr>
          <w:rFonts w:ascii="Arial" w:hAnsi="Arial" w:cs="Arial"/>
          <w:color w:val="000000" w:themeColor="text1"/>
        </w:rPr>
      </w:pPr>
    </w:p>
    <w:p w14:paraId="00738635" w14:textId="42DD1DDC" w:rsidR="002233D5" w:rsidRPr="00922316" w:rsidRDefault="002233D5" w:rsidP="00922316">
      <w:pPr>
        <w:spacing w:after="0" w:line="360" w:lineRule="auto"/>
        <w:jc w:val="both"/>
        <w:rPr>
          <w:rFonts w:ascii="Arial" w:hAnsi="Arial" w:cs="Arial"/>
          <w:color w:val="000000" w:themeColor="text1"/>
        </w:rPr>
      </w:pPr>
      <w:r w:rsidRPr="00922316">
        <w:rPr>
          <w:rFonts w:ascii="Arial" w:hAnsi="Arial" w:cs="Arial"/>
          <w:color w:val="000000" w:themeColor="text1"/>
        </w:rPr>
        <w:t>Con la demanda se presentan pretensiones por un valor total de</w:t>
      </w:r>
      <w:r w:rsidR="00F053FC" w:rsidRPr="00B53290">
        <w:rPr>
          <w:rFonts w:ascii="Arial" w:hAnsi="Arial" w:cs="Arial"/>
        </w:rPr>
        <w:t xml:space="preserve"> </w:t>
      </w:r>
      <w:r w:rsidR="00753F6B" w:rsidRPr="00753F6B">
        <w:rPr>
          <w:rFonts w:ascii="Arial" w:hAnsi="Arial" w:cs="Arial"/>
          <w:color w:val="000000" w:themeColor="text1"/>
        </w:rPr>
        <w:t>$4,648,179,892</w:t>
      </w:r>
      <w:r w:rsidR="00753F6B">
        <w:rPr>
          <w:rFonts w:ascii="Arial" w:hAnsi="Arial" w:cs="Arial"/>
          <w:color w:val="000000" w:themeColor="text1"/>
        </w:rPr>
        <w:t xml:space="preserve"> </w:t>
      </w:r>
      <w:r w:rsidRPr="00922316">
        <w:rPr>
          <w:rFonts w:ascii="Arial" w:hAnsi="Arial" w:cs="Arial"/>
          <w:color w:val="000000" w:themeColor="text1"/>
        </w:rPr>
        <w:t xml:space="preserve">Discriminados así: </w:t>
      </w:r>
    </w:p>
    <w:p w14:paraId="6AF041CB" w14:textId="77777777" w:rsidR="002233D5" w:rsidRPr="00922316" w:rsidRDefault="002233D5">
      <w:pPr>
        <w:spacing w:after="0" w:line="360" w:lineRule="auto"/>
        <w:jc w:val="both"/>
        <w:rPr>
          <w:rFonts w:ascii="Arial" w:hAnsi="Arial" w:cs="Arial"/>
          <w:color w:val="000000" w:themeColor="text1"/>
        </w:rPr>
      </w:pPr>
      <w:r w:rsidRPr="00922316">
        <w:rPr>
          <w:rFonts w:ascii="Arial" w:hAnsi="Arial" w:cs="Arial"/>
          <w:color w:val="000000" w:themeColor="text1"/>
        </w:rPr>
        <w:t xml:space="preserve"> </w:t>
      </w:r>
    </w:p>
    <w:p w14:paraId="1E18FED6" w14:textId="5CA43C83" w:rsidR="002233D5" w:rsidRPr="00922316" w:rsidRDefault="00A75FBB">
      <w:pPr>
        <w:pStyle w:val="Prrafodelista"/>
        <w:numPr>
          <w:ilvl w:val="0"/>
          <w:numId w:val="6"/>
        </w:numPr>
        <w:spacing w:after="0" w:line="360" w:lineRule="auto"/>
        <w:jc w:val="both"/>
        <w:rPr>
          <w:rFonts w:ascii="Arial" w:hAnsi="Arial" w:cs="Arial"/>
          <w:color w:val="000000" w:themeColor="text1"/>
          <w:sz w:val="22"/>
          <w:szCs w:val="22"/>
          <w:lang w:val="es-CO"/>
        </w:rPr>
      </w:pPr>
      <w:r w:rsidRPr="00922316">
        <w:rPr>
          <w:rFonts w:ascii="Arial" w:hAnsi="Arial" w:cs="Arial"/>
          <w:color w:val="000000" w:themeColor="text1"/>
          <w:sz w:val="22"/>
          <w:szCs w:val="22"/>
          <w:lang w:val="es-CO"/>
        </w:rPr>
        <w:t xml:space="preserve">Por </w:t>
      </w:r>
      <w:r w:rsidR="00F4241F" w:rsidRPr="00922316">
        <w:rPr>
          <w:rFonts w:ascii="Arial" w:hAnsi="Arial" w:cs="Arial"/>
          <w:color w:val="000000" w:themeColor="text1"/>
          <w:sz w:val="22"/>
          <w:szCs w:val="22"/>
          <w:lang w:val="es-CO"/>
        </w:rPr>
        <w:t>concepto</w:t>
      </w:r>
      <w:r w:rsidRPr="00922316">
        <w:rPr>
          <w:rFonts w:ascii="Arial" w:hAnsi="Arial" w:cs="Arial"/>
          <w:color w:val="000000" w:themeColor="text1"/>
          <w:sz w:val="22"/>
          <w:szCs w:val="22"/>
          <w:lang w:val="es-CO"/>
        </w:rPr>
        <w:t xml:space="preserve"> de lucro cesante: Un Total De</w:t>
      </w:r>
      <w:r w:rsidR="00F4241F" w:rsidRPr="00922316">
        <w:rPr>
          <w:rFonts w:ascii="Arial" w:hAnsi="Arial" w:cs="Arial"/>
          <w:color w:val="000000" w:themeColor="text1"/>
          <w:sz w:val="22"/>
          <w:szCs w:val="22"/>
          <w:lang w:val="es-CO"/>
        </w:rPr>
        <w:t xml:space="preserve"> $1.448.1179.892</w:t>
      </w:r>
      <w:r w:rsidRPr="00922316">
        <w:rPr>
          <w:rFonts w:ascii="Arial" w:hAnsi="Arial" w:cs="Arial"/>
          <w:color w:val="000000" w:themeColor="text1"/>
          <w:sz w:val="22"/>
          <w:szCs w:val="22"/>
          <w:lang w:val="es-CO"/>
        </w:rPr>
        <w:t xml:space="preserve">. Discriminado Así: </w:t>
      </w:r>
    </w:p>
    <w:p w14:paraId="3FF520F3" w14:textId="2F4C7CC6" w:rsidR="002233D5" w:rsidRPr="00922316" w:rsidRDefault="00A75FBB">
      <w:pPr>
        <w:spacing w:after="0" w:line="360" w:lineRule="auto"/>
        <w:ind w:left="360"/>
        <w:jc w:val="both"/>
        <w:rPr>
          <w:rFonts w:ascii="Arial" w:hAnsi="Arial" w:cs="Arial"/>
          <w:color w:val="000000" w:themeColor="text1"/>
        </w:rPr>
      </w:pPr>
      <w:r w:rsidRPr="00922316">
        <w:rPr>
          <w:rFonts w:ascii="Arial" w:hAnsi="Arial" w:cs="Arial"/>
          <w:color w:val="000000" w:themeColor="text1"/>
        </w:rPr>
        <w:t xml:space="preserve">Consolidado: $524.401.050 </w:t>
      </w:r>
    </w:p>
    <w:p w14:paraId="39FDCF83" w14:textId="105A0E42" w:rsidR="002233D5" w:rsidRPr="00922316" w:rsidRDefault="00A75FBB">
      <w:pPr>
        <w:spacing w:after="0" w:line="360" w:lineRule="auto"/>
        <w:ind w:left="360"/>
        <w:jc w:val="both"/>
        <w:rPr>
          <w:rFonts w:ascii="Arial" w:hAnsi="Arial" w:cs="Arial"/>
          <w:color w:val="000000" w:themeColor="text1"/>
        </w:rPr>
      </w:pPr>
      <w:r w:rsidRPr="00922316">
        <w:rPr>
          <w:rFonts w:ascii="Arial" w:hAnsi="Arial" w:cs="Arial"/>
          <w:color w:val="000000" w:themeColor="text1"/>
        </w:rPr>
        <w:t xml:space="preserve">Futuro: $923.778.842  </w:t>
      </w:r>
    </w:p>
    <w:p w14:paraId="590EA822" w14:textId="77777777" w:rsidR="002233D5" w:rsidRPr="00922316" w:rsidRDefault="002233D5">
      <w:pPr>
        <w:spacing w:after="0" w:line="360" w:lineRule="auto"/>
        <w:jc w:val="both"/>
        <w:rPr>
          <w:rFonts w:ascii="Arial" w:hAnsi="Arial" w:cs="Arial"/>
          <w:color w:val="000000" w:themeColor="text1"/>
        </w:rPr>
      </w:pPr>
    </w:p>
    <w:p w14:paraId="22550E80" w14:textId="6A7EEE42" w:rsidR="002233D5" w:rsidRPr="00922316" w:rsidRDefault="00A75FBB">
      <w:pPr>
        <w:pStyle w:val="Prrafodelista"/>
        <w:numPr>
          <w:ilvl w:val="0"/>
          <w:numId w:val="6"/>
        </w:numPr>
        <w:spacing w:after="0" w:line="360" w:lineRule="auto"/>
        <w:jc w:val="both"/>
        <w:rPr>
          <w:rFonts w:ascii="Arial" w:hAnsi="Arial" w:cs="Arial"/>
          <w:color w:val="000000" w:themeColor="text1"/>
          <w:sz w:val="22"/>
          <w:szCs w:val="22"/>
        </w:rPr>
      </w:pPr>
      <w:proofErr w:type="spellStart"/>
      <w:r w:rsidRPr="00922316">
        <w:rPr>
          <w:rFonts w:ascii="Arial" w:hAnsi="Arial" w:cs="Arial"/>
          <w:color w:val="000000" w:themeColor="text1"/>
          <w:sz w:val="22"/>
          <w:szCs w:val="22"/>
        </w:rPr>
        <w:t>Daño</w:t>
      </w:r>
      <w:proofErr w:type="spellEnd"/>
      <w:r w:rsidRPr="00922316">
        <w:rPr>
          <w:rFonts w:ascii="Arial" w:hAnsi="Arial" w:cs="Arial"/>
          <w:color w:val="000000" w:themeColor="text1"/>
          <w:sz w:val="22"/>
          <w:szCs w:val="22"/>
        </w:rPr>
        <w:t xml:space="preserve"> moral: </w:t>
      </w:r>
    </w:p>
    <w:p w14:paraId="3419F86D" w14:textId="1EF2D39D" w:rsidR="002233D5" w:rsidRPr="00922316" w:rsidRDefault="00441893">
      <w:pPr>
        <w:spacing w:after="0" w:line="360" w:lineRule="auto"/>
        <w:ind w:left="360"/>
        <w:jc w:val="both"/>
        <w:rPr>
          <w:rFonts w:ascii="Arial" w:hAnsi="Arial" w:cs="Arial"/>
          <w:color w:val="000000" w:themeColor="text1"/>
        </w:rPr>
      </w:pPr>
      <w:r w:rsidRPr="00922316">
        <w:rPr>
          <w:rFonts w:ascii="Arial" w:hAnsi="Arial" w:cs="Arial"/>
          <w:color w:val="000000" w:themeColor="text1"/>
        </w:rPr>
        <w:t>Para la v</w:t>
      </w:r>
      <w:r w:rsidR="00A75FBB" w:rsidRPr="00922316">
        <w:rPr>
          <w:rFonts w:ascii="Arial" w:hAnsi="Arial" w:cs="Arial"/>
          <w:color w:val="000000" w:themeColor="text1"/>
        </w:rPr>
        <w:t xml:space="preserve">íctima directa: 500 </w:t>
      </w:r>
      <w:proofErr w:type="spellStart"/>
      <w:r w:rsidR="00A75FBB" w:rsidRPr="00922316">
        <w:rPr>
          <w:rFonts w:ascii="Arial" w:hAnsi="Arial" w:cs="Arial"/>
          <w:color w:val="000000" w:themeColor="text1"/>
        </w:rPr>
        <w:t>smmlv</w:t>
      </w:r>
      <w:proofErr w:type="spellEnd"/>
      <w:r w:rsidR="0076463B" w:rsidRPr="00922316">
        <w:rPr>
          <w:rFonts w:ascii="Arial" w:hAnsi="Arial" w:cs="Arial"/>
          <w:color w:val="000000" w:themeColor="text1"/>
        </w:rPr>
        <w:t xml:space="preserve"> año 2020</w:t>
      </w:r>
      <w:r w:rsidR="00A75FBB" w:rsidRPr="00922316">
        <w:rPr>
          <w:rFonts w:ascii="Arial" w:hAnsi="Arial" w:cs="Arial"/>
          <w:color w:val="000000" w:themeColor="text1"/>
        </w:rPr>
        <w:t xml:space="preserve"> </w:t>
      </w:r>
      <w:r w:rsidR="007B645C" w:rsidRPr="00922316">
        <w:rPr>
          <w:rFonts w:ascii="Arial" w:hAnsi="Arial" w:cs="Arial"/>
          <w:color w:val="000000" w:themeColor="text1"/>
        </w:rPr>
        <w:t>(</w:t>
      </w:r>
      <w:r w:rsidRPr="00922316">
        <w:rPr>
          <w:rFonts w:ascii="Arial" w:hAnsi="Arial" w:cs="Arial"/>
          <w:color w:val="000000" w:themeColor="text1"/>
        </w:rPr>
        <w:t xml:space="preserve">equivalentes a </w:t>
      </w:r>
      <w:r w:rsidR="007B645C" w:rsidRPr="00922316">
        <w:rPr>
          <w:rFonts w:ascii="Arial" w:hAnsi="Arial" w:cs="Arial"/>
          <w:color w:val="000000" w:themeColor="text1"/>
        </w:rPr>
        <w:t>$500.000.000)</w:t>
      </w:r>
    </w:p>
    <w:p w14:paraId="635C42B7" w14:textId="580C27FC" w:rsidR="002233D5" w:rsidRPr="00922316" w:rsidRDefault="00A75FBB">
      <w:pPr>
        <w:spacing w:after="0" w:line="360" w:lineRule="auto"/>
        <w:ind w:left="360"/>
        <w:jc w:val="both"/>
        <w:rPr>
          <w:rFonts w:ascii="Arial" w:hAnsi="Arial" w:cs="Arial"/>
          <w:color w:val="000000" w:themeColor="text1"/>
        </w:rPr>
      </w:pPr>
      <w:r w:rsidRPr="00922316">
        <w:rPr>
          <w:rFonts w:ascii="Arial" w:hAnsi="Arial" w:cs="Arial"/>
          <w:color w:val="000000" w:themeColor="text1"/>
        </w:rPr>
        <w:t xml:space="preserve">Hijo: 200 </w:t>
      </w:r>
      <w:proofErr w:type="spellStart"/>
      <w:r w:rsidRPr="00922316">
        <w:rPr>
          <w:rFonts w:ascii="Arial" w:hAnsi="Arial" w:cs="Arial"/>
          <w:color w:val="000000" w:themeColor="text1"/>
        </w:rPr>
        <w:t>smmlv</w:t>
      </w:r>
      <w:proofErr w:type="spellEnd"/>
      <w:r w:rsidRPr="00922316">
        <w:rPr>
          <w:rFonts w:ascii="Arial" w:hAnsi="Arial" w:cs="Arial"/>
          <w:color w:val="000000" w:themeColor="text1"/>
        </w:rPr>
        <w:t xml:space="preserve"> </w:t>
      </w:r>
      <w:r w:rsidR="0076463B" w:rsidRPr="00922316">
        <w:rPr>
          <w:rFonts w:ascii="Arial" w:hAnsi="Arial" w:cs="Arial"/>
          <w:color w:val="000000" w:themeColor="text1"/>
        </w:rPr>
        <w:t xml:space="preserve">año 2020 </w:t>
      </w:r>
      <w:r w:rsidR="007B645C" w:rsidRPr="00922316">
        <w:rPr>
          <w:rFonts w:ascii="Arial" w:hAnsi="Arial" w:cs="Arial"/>
          <w:color w:val="000000" w:themeColor="text1"/>
        </w:rPr>
        <w:t>(</w:t>
      </w:r>
      <w:r w:rsidR="00441893" w:rsidRPr="00922316">
        <w:rPr>
          <w:rFonts w:ascii="Arial" w:hAnsi="Arial" w:cs="Arial"/>
          <w:color w:val="000000" w:themeColor="text1"/>
        </w:rPr>
        <w:t xml:space="preserve">equivalentes a </w:t>
      </w:r>
      <w:r w:rsidR="007B645C" w:rsidRPr="00922316">
        <w:rPr>
          <w:rFonts w:ascii="Arial" w:hAnsi="Arial" w:cs="Arial"/>
          <w:color w:val="000000" w:themeColor="text1"/>
        </w:rPr>
        <w:t>$200.000.000)</w:t>
      </w:r>
    </w:p>
    <w:p w14:paraId="65784D81" w14:textId="6566CCBB" w:rsidR="002233D5" w:rsidRPr="00922316" w:rsidRDefault="00A75FBB">
      <w:pPr>
        <w:spacing w:after="0" w:line="360" w:lineRule="auto"/>
        <w:ind w:left="360"/>
        <w:jc w:val="both"/>
        <w:rPr>
          <w:rFonts w:ascii="Arial" w:hAnsi="Arial" w:cs="Arial"/>
          <w:color w:val="000000" w:themeColor="text1"/>
        </w:rPr>
      </w:pPr>
      <w:r w:rsidRPr="00922316">
        <w:rPr>
          <w:rFonts w:ascii="Arial" w:hAnsi="Arial" w:cs="Arial"/>
          <w:color w:val="000000" w:themeColor="text1"/>
        </w:rPr>
        <w:t xml:space="preserve">Hija: 200 </w:t>
      </w:r>
      <w:proofErr w:type="spellStart"/>
      <w:r w:rsidRPr="00922316">
        <w:rPr>
          <w:rFonts w:ascii="Arial" w:hAnsi="Arial" w:cs="Arial"/>
          <w:color w:val="000000" w:themeColor="text1"/>
        </w:rPr>
        <w:t>smmlv</w:t>
      </w:r>
      <w:proofErr w:type="spellEnd"/>
      <w:r w:rsidRPr="00922316">
        <w:rPr>
          <w:rFonts w:ascii="Arial" w:hAnsi="Arial" w:cs="Arial"/>
          <w:color w:val="000000" w:themeColor="text1"/>
        </w:rPr>
        <w:t xml:space="preserve"> </w:t>
      </w:r>
      <w:r w:rsidR="0076463B" w:rsidRPr="00922316">
        <w:rPr>
          <w:rFonts w:ascii="Arial" w:hAnsi="Arial" w:cs="Arial"/>
          <w:color w:val="000000" w:themeColor="text1"/>
        </w:rPr>
        <w:t xml:space="preserve">año 2020 </w:t>
      </w:r>
      <w:r w:rsidR="00063B4C" w:rsidRPr="00922316">
        <w:rPr>
          <w:rFonts w:ascii="Arial" w:hAnsi="Arial" w:cs="Arial"/>
          <w:color w:val="000000" w:themeColor="text1"/>
        </w:rPr>
        <w:t>(</w:t>
      </w:r>
      <w:r w:rsidR="00441893" w:rsidRPr="00922316">
        <w:rPr>
          <w:rFonts w:ascii="Arial" w:hAnsi="Arial" w:cs="Arial"/>
          <w:color w:val="000000" w:themeColor="text1"/>
        </w:rPr>
        <w:t xml:space="preserve">equivalentes a </w:t>
      </w:r>
      <w:r w:rsidR="00063B4C" w:rsidRPr="00922316">
        <w:rPr>
          <w:rFonts w:ascii="Arial" w:hAnsi="Arial" w:cs="Arial"/>
          <w:color w:val="000000" w:themeColor="text1"/>
        </w:rPr>
        <w:t>$200.000.000)</w:t>
      </w:r>
    </w:p>
    <w:p w14:paraId="31E266DC" w14:textId="42FAD871" w:rsidR="0075066D" w:rsidRPr="00922316" w:rsidRDefault="00252FA4">
      <w:pPr>
        <w:spacing w:after="0" w:line="360" w:lineRule="auto"/>
        <w:ind w:left="360"/>
        <w:jc w:val="both"/>
        <w:rPr>
          <w:rFonts w:ascii="Arial" w:hAnsi="Arial" w:cs="Arial"/>
          <w:color w:val="000000" w:themeColor="text1"/>
        </w:rPr>
      </w:pPr>
      <w:r w:rsidRPr="00922316">
        <w:rPr>
          <w:rFonts w:ascii="Arial" w:hAnsi="Arial" w:cs="Arial"/>
          <w:color w:val="000000" w:themeColor="text1"/>
          <w:lang w:val="es-MX"/>
        </w:rPr>
        <w:t>*</w:t>
      </w:r>
      <w:r w:rsidR="0075066D" w:rsidRPr="00922316">
        <w:rPr>
          <w:rFonts w:ascii="Arial" w:hAnsi="Arial" w:cs="Arial"/>
          <w:color w:val="000000" w:themeColor="text1"/>
          <w:lang w:val="es-MX"/>
        </w:rPr>
        <w:t>Debe resaltarse que la demandante es solo la víctima directa</w:t>
      </w:r>
      <w:r w:rsidR="007F14E0" w:rsidRPr="00922316">
        <w:rPr>
          <w:rFonts w:ascii="Arial" w:hAnsi="Arial" w:cs="Arial"/>
          <w:color w:val="000000" w:themeColor="text1"/>
          <w:lang w:val="es-MX"/>
        </w:rPr>
        <w:t xml:space="preserve">, por lo que pese a que se reclaman perjuicios para otras personas éstas no obran como demandantes en la presente acción. </w:t>
      </w:r>
    </w:p>
    <w:p w14:paraId="534244B3" w14:textId="77777777" w:rsidR="002233D5" w:rsidRPr="00922316" w:rsidRDefault="002233D5">
      <w:pPr>
        <w:spacing w:after="0" w:line="360" w:lineRule="auto"/>
        <w:jc w:val="both"/>
        <w:rPr>
          <w:rFonts w:ascii="Arial" w:hAnsi="Arial" w:cs="Arial"/>
          <w:color w:val="000000" w:themeColor="text1"/>
        </w:rPr>
      </w:pPr>
    </w:p>
    <w:p w14:paraId="30526404" w14:textId="4FB9A2B6" w:rsidR="002233D5" w:rsidRPr="00922316" w:rsidRDefault="00A75FBB">
      <w:pPr>
        <w:pStyle w:val="Prrafodelista"/>
        <w:numPr>
          <w:ilvl w:val="0"/>
          <w:numId w:val="6"/>
        </w:numPr>
        <w:spacing w:after="0" w:line="360" w:lineRule="auto"/>
        <w:jc w:val="both"/>
        <w:rPr>
          <w:rFonts w:ascii="Arial" w:hAnsi="Arial" w:cs="Arial"/>
          <w:color w:val="000000" w:themeColor="text1"/>
          <w:sz w:val="22"/>
          <w:szCs w:val="22"/>
          <w:lang w:val="es-CO"/>
        </w:rPr>
      </w:pPr>
      <w:r w:rsidRPr="00922316">
        <w:rPr>
          <w:rFonts w:ascii="Arial" w:hAnsi="Arial" w:cs="Arial"/>
          <w:color w:val="000000" w:themeColor="text1"/>
          <w:sz w:val="22"/>
          <w:szCs w:val="22"/>
          <w:lang w:val="es-CO"/>
        </w:rPr>
        <w:t xml:space="preserve">Daño a la vida de relación: </w:t>
      </w:r>
    </w:p>
    <w:p w14:paraId="63D3B0E3" w14:textId="33C90823" w:rsidR="002233D5" w:rsidRPr="00922316" w:rsidRDefault="00A75FBB">
      <w:pPr>
        <w:spacing w:after="0" w:line="360" w:lineRule="auto"/>
        <w:ind w:left="360"/>
        <w:jc w:val="both"/>
        <w:rPr>
          <w:rFonts w:ascii="Arial" w:hAnsi="Arial" w:cs="Arial"/>
          <w:color w:val="000000" w:themeColor="text1"/>
        </w:rPr>
      </w:pPr>
      <w:r w:rsidRPr="00922316">
        <w:rPr>
          <w:rFonts w:ascii="Arial" w:hAnsi="Arial" w:cs="Arial"/>
          <w:color w:val="000000" w:themeColor="text1"/>
        </w:rPr>
        <w:t xml:space="preserve">Víctima directa: </w:t>
      </w:r>
      <w:r w:rsidR="009253AB" w:rsidRPr="00922316">
        <w:rPr>
          <w:rFonts w:ascii="Arial" w:hAnsi="Arial" w:cs="Arial"/>
          <w:color w:val="000000" w:themeColor="text1"/>
        </w:rPr>
        <w:t xml:space="preserve">500 </w:t>
      </w:r>
      <w:proofErr w:type="spellStart"/>
      <w:r w:rsidR="009253AB" w:rsidRPr="00922316">
        <w:rPr>
          <w:rFonts w:ascii="Arial" w:hAnsi="Arial" w:cs="Arial"/>
          <w:color w:val="000000" w:themeColor="text1"/>
        </w:rPr>
        <w:t>smmlv</w:t>
      </w:r>
      <w:proofErr w:type="spellEnd"/>
      <w:r w:rsidR="009253AB" w:rsidRPr="00922316">
        <w:rPr>
          <w:rFonts w:ascii="Arial" w:hAnsi="Arial" w:cs="Arial"/>
          <w:color w:val="000000" w:themeColor="text1"/>
        </w:rPr>
        <w:t xml:space="preserve"> </w:t>
      </w:r>
      <w:r w:rsidR="0076463B" w:rsidRPr="00922316">
        <w:rPr>
          <w:rFonts w:ascii="Arial" w:hAnsi="Arial" w:cs="Arial"/>
          <w:color w:val="000000" w:themeColor="text1"/>
        </w:rPr>
        <w:t xml:space="preserve">año 2020 </w:t>
      </w:r>
      <w:r w:rsidR="009253AB" w:rsidRPr="00922316">
        <w:rPr>
          <w:rFonts w:ascii="Arial" w:hAnsi="Arial" w:cs="Arial"/>
          <w:color w:val="000000" w:themeColor="text1"/>
        </w:rPr>
        <w:t>(equivalentes a $500.000.000)</w:t>
      </w:r>
    </w:p>
    <w:p w14:paraId="35BF4ADB" w14:textId="4249F743" w:rsidR="009253AB" w:rsidRPr="00922316" w:rsidRDefault="009253AB">
      <w:pPr>
        <w:spacing w:after="0" w:line="360" w:lineRule="auto"/>
        <w:ind w:left="360"/>
        <w:jc w:val="both"/>
        <w:rPr>
          <w:rFonts w:ascii="Arial" w:hAnsi="Arial" w:cs="Arial"/>
          <w:color w:val="000000" w:themeColor="text1"/>
        </w:rPr>
      </w:pPr>
      <w:r w:rsidRPr="00922316">
        <w:rPr>
          <w:rFonts w:ascii="Arial" w:hAnsi="Arial" w:cs="Arial"/>
          <w:color w:val="000000" w:themeColor="text1"/>
        </w:rPr>
        <w:t xml:space="preserve">Hijo: 200 </w:t>
      </w:r>
      <w:proofErr w:type="spellStart"/>
      <w:r w:rsidRPr="00922316">
        <w:rPr>
          <w:rFonts w:ascii="Arial" w:hAnsi="Arial" w:cs="Arial"/>
          <w:color w:val="000000" w:themeColor="text1"/>
        </w:rPr>
        <w:t>smmlv</w:t>
      </w:r>
      <w:proofErr w:type="spellEnd"/>
      <w:r w:rsidRPr="00922316">
        <w:rPr>
          <w:rFonts w:ascii="Arial" w:hAnsi="Arial" w:cs="Arial"/>
          <w:color w:val="000000" w:themeColor="text1"/>
        </w:rPr>
        <w:t xml:space="preserve"> </w:t>
      </w:r>
      <w:r w:rsidR="0076463B" w:rsidRPr="00922316">
        <w:rPr>
          <w:rFonts w:ascii="Arial" w:hAnsi="Arial" w:cs="Arial"/>
          <w:color w:val="000000" w:themeColor="text1"/>
        </w:rPr>
        <w:t xml:space="preserve">año 2020 </w:t>
      </w:r>
      <w:r w:rsidRPr="00922316">
        <w:rPr>
          <w:rFonts w:ascii="Arial" w:hAnsi="Arial" w:cs="Arial"/>
          <w:color w:val="000000" w:themeColor="text1"/>
        </w:rPr>
        <w:t>(equivalentes a $200.000.000)</w:t>
      </w:r>
    </w:p>
    <w:p w14:paraId="06A78622" w14:textId="2A9FA94C" w:rsidR="009253AB" w:rsidRPr="00922316" w:rsidRDefault="009253AB">
      <w:pPr>
        <w:spacing w:after="0" w:line="360" w:lineRule="auto"/>
        <w:ind w:left="360"/>
        <w:jc w:val="both"/>
        <w:rPr>
          <w:rFonts w:ascii="Arial" w:hAnsi="Arial" w:cs="Arial"/>
          <w:color w:val="000000" w:themeColor="text1"/>
        </w:rPr>
      </w:pPr>
      <w:r w:rsidRPr="00922316">
        <w:rPr>
          <w:rFonts w:ascii="Arial" w:hAnsi="Arial" w:cs="Arial"/>
          <w:color w:val="000000" w:themeColor="text1"/>
        </w:rPr>
        <w:t xml:space="preserve">Hija: 200 </w:t>
      </w:r>
      <w:proofErr w:type="spellStart"/>
      <w:r w:rsidRPr="00922316">
        <w:rPr>
          <w:rFonts w:ascii="Arial" w:hAnsi="Arial" w:cs="Arial"/>
          <w:color w:val="000000" w:themeColor="text1"/>
        </w:rPr>
        <w:t>smmlv</w:t>
      </w:r>
      <w:proofErr w:type="spellEnd"/>
      <w:r w:rsidRPr="00922316">
        <w:rPr>
          <w:rFonts w:ascii="Arial" w:hAnsi="Arial" w:cs="Arial"/>
          <w:color w:val="000000" w:themeColor="text1"/>
        </w:rPr>
        <w:t xml:space="preserve"> </w:t>
      </w:r>
      <w:r w:rsidR="0076463B" w:rsidRPr="00922316">
        <w:rPr>
          <w:rFonts w:ascii="Arial" w:hAnsi="Arial" w:cs="Arial"/>
          <w:color w:val="000000" w:themeColor="text1"/>
        </w:rPr>
        <w:t xml:space="preserve">año 2020 </w:t>
      </w:r>
      <w:r w:rsidRPr="00922316">
        <w:rPr>
          <w:rFonts w:ascii="Arial" w:hAnsi="Arial" w:cs="Arial"/>
          <w:color w:val="000000" w:themeColor="text1"/>
        </w:rPr>
        <w:t>(equivalentes a $200.000.000)</w:t>
      </w:r>
    </w:p>
    <w:p w14:paraId="1E53A68E" w14:textId="3EE86A64" w:rsidR="00252FA4" w:rsidRPr="00922316" w:rsidRDefault="00252FA4">
      <w:pPr>
        <w:spacing w:after="0" w:line="360" w:lineRule="auto"/>
        <w:ind w:left="360"/>
        <w:jc w:val="both"/>
        <w:rPr>
          <w:rFonts w:ascii="Arial" w:hAnsi="Arial" w:cs="Arial"/>
          <w:color w:val="000000" w:themeColor="text1"/>
        </w:rPr>
      </w:pPr>
      <w:r w:rsidRPr="00922316">
        <w:rPr>
          <w:rFonts w:ascii="Arial" w:hAnsi="Arial" w:cs="Arial"/>
          <w:color w:val="000000" w:themeColor="text1"/>
          <w:lang w:val="es-MX"/>
        </w:rPr>
        <w:t xml:space="preserve">*Debe resaltarse que la demandante es solo la víctima directa, por lo que pese a que se reclaman perjuicios para otras personas éstas no obran como demandantes en la presente acción. </w:t>
      </w:r>
    </w:p>
    <w:p w14:paraId="29B20B71" w14:textId="77777777" w:rsidR="002233D5" w:rsidRPr="00922316" w:rsidRDefault="002233D5">
      <w:pPr>
        <w:spacing w:after="0" w:line="360" w:lineRule="auto"/>
        <w:jc w:val="both"/>
        <w:rPr>
          <w:rFonts w:ascii="Arial" w:hAnsi="Arial" w:cs="Arial"/>
          <w:color w:val="000000" w:themeColor="text1"/>
        </w:rPr>
      </w:pPr>
    </w:p>
    <w:p w14:paraId="2E6DA4AD" w14:textId="37A66B00" w:rsidR="002233D5" w:rsidRPr="00922316" w:rsidRDefault="009253AB">
      <w:pPr>
        <w:pStyle w:val="Prrafodelista"/>
        <w:numPr>
          <w:ilvl w:val="0"/>
          <w:numId w:val="6"/>
        </w:numPr>
        <w:spacing w:after="0" w:line="360" w:lineRule="auto"/>
        <w:jc w:val="both"/>
        <w:rPr>
          <w:rFonts w:ascii="Arial" w:hAnsi="Arial" w:cs="Arial"/>
          <w:color w:val="000000" w:themeColor="text1"/>
          <w:sz w:val="22"/>
          <w:szCs w:val="22"/>
        </w:rPr>
      </w:pPr>
      <w:proofErr w:type="spellStart"/>
      <w:r w:rsidRPr="00922316">
        <w:rPr>
          <w:rFonts w:ascii="Arial" w:hAnsi="Arial" w:cs="Arial"/>
          <w:color w:val="000000" w:themeColor="text1"/>
          <w:sz w:val="22"/>
          <w:szCs w:val="22"/>
        </w:rPr>
        <w:t>Pérdida</w:t>
      </w:r>
      <w:proofErr w:type="spellEnd"/>
      <w:r w:rsidR="00A75FBB" w:rsidRPr="00922316">
        <w:rPr>
          <w:rFonts w:ascii="Arial" w:hAnsi="Arial" w:cs="Arial"/>
          <w:color w:val="000000" w:themeColor="text1"/>
          <w:sz w:val="22"/>
          <w:szCs w:val="22"/>
        </w:rPr>
        <w:t xml:space="preserve"> de </w:t>
      </w:r>
      <w:proofErr w:type="spellStart"/>
      <w:r w:rsidR="00A75FBB" w:rsidRPr="00922316">
        <w:rPr>
          <w:rFonts w:ascii="Arial" w:hAnsi="Arial" w:cs="Arial"/>
          <w:color w:val="000000" w:themeColor="text1"/>
          <w:sz w:val="22"/>
          <w:szCs w:val="22"/>
        </w:rPr>
        <w:t>oportunidad</w:t>
      </w:r>
      <w:proofErr w:type="spellEnd"/>
      <w:r w:rsidR="00A75FBB" w:rsidRPr="00922316">
        <w:rPr>
          <w:rFonts w:ascii="Arial" w:hAnsi="Arial" w:cs="Arial"/>
          <w:color w:val="000000" w:themeColor="text1"/>
          <w:sz w:val="22"/>
          <w:szCs w:val="22"/>
        </w:rPr>
        <w:t xml:space="preserve">: </w:t>
      </w:r>
    </w:p>
    <w:p w14:paraId="177B3B30" w14:textId="4A2E87EC" w:rsidR="009253AB" w:rsidRPr="00922316" w:rsidRDefault="00A75FBB">
      <w:pPr>
        <w:spacing w:after="0" w:line="360" w:lineRule="auto"/>
        <w:ind w:left="360"/>
        <w:jc w:val="both"/>
        <w:rPr>
          <w:rFonts w:ascii="Arial" w:hAnsi="Arial" w:cs="Arial"/>
          <w:color w:val="000000" w:themeColor="text1"/>
        </w:rPr>
      </w:pPr>
      <w:r w:rsidRPr="00922316">
        <w:rPr>
          <w:rFonts w:ascii="Arial" w:hAnsi="Arial" w:cs="Arial"/>
          <w:color w:val="000000" w:themeColor="text1"/>
        </w:rPr>
        <w:t xml:space="preserve">Víctima directa: </w:t>
      </w:r>
      <w:r w:rsidR="009253AB" w:rsidRPr="00922316">
        <w:rPr>
          <w:rFonts w:ascii="Arial" w:hAnsi="Arial" w:cs="Arial"/>
          <w:color w:val="000000" w:themeColor="text1"/>
        </w:rPr>
        <w:t xml:space="preserve">500 </w:t>
      </w:r>
      <w:proofErr w:type="spellStart"/>
      <w:r w:rsidR="009253AB" w:rsidRPr="00922316">
        <w:rPr>
          <w:rFonts w:ascii="Arial" w:hAnsi="Arial" w:cs="Arial"/>
          <w:color w:val="000000" w:themeColor="text1"/>
        </w:rPr>
        <w:t>smmlv</w:t>
      </w:r>
      <w:proofErr w:type="spellEnd"/>
      <w:r w:rsidR="009253AB" w:rsidRPr="00922316">
        <w:rPr>
          <w:rFonts w:ascii="Arial" w:hAnsi="Arial" w:cs="Arial"/>
          <w:color w:val="000000" w:themeColor="text1"/>
        </w:rPr>
        <w:t xml:space="preserve"> </w:t>
      </w:r>
      <w:r w:rsidR="0076463B" w:rsidRPr="00922316">
        <w:rPr>
          <w:rFonts w:ascii="Arial" w:hAnsi="Arial" w:cs="Arial"/>
          <w:color w:val="000000" w:themeColor="text1"/>
        </w:rPr>
        <w:t xml:space="preserve">año 2020 </w:t>
      </w:r>
      <w:r w:rsidR="009253AB" w:rsidRPr="00922316">
        <w:rPr>
          <w:rFonts w:ascii="Arial" w:hAnsi="Arial" w:cs="Arial"/>
          <w:color w:val="000000" w:themeColor="text1"/>
        </w:rPr>
        <w:t>(equivalentes a $500.000.000)</w:t>
      </w:r>
    </w:p>
    <w:p w14:paraId="6D9A5BB4" w14:textId="381E8CE8" w:rsidR="009253AB" w:rsidRPr="00922316" w:rsidRDefault="009253AB">
      <w:pPr>
        <w:spacing w:after="0" w:line="360" w:lineRule="auto"/>
        <w:ind w:left="360"/>
        <w:jc w:val="both"/>
        <w:rPr>
          <w:rFonts w:ascii="Arial" w:hAnsi="Arial" w:cs="Arial"/>
          <w:color w:val="000000" w:themeColor="text1"/>
        </w:rPr>
      </w:pPr>
      <w:r w:rsidRPr="00922316">
        <w:rPr>
          <w:rFonts w:ascii="Arial" w:hAnsi="Arial" w:cs="Arial"/>
          <w:color w:val="000000" w:themeColor="text1"/>
        </w:rPr>
        <w:t xml:space="preserve">Hijo: 200 </w:t>
      </w:r>
      <w:proofErr w:type="spellStart"/>
      <w:r w:rsidRPr="00922316">
        <w:rPr>
          <w:rFonts w:ascii="Arial" w:hAnsi="Arial" w:cs="Arial"/>
          <w:color w:val="000000" w:themeColor="text1"/>
        </w:rPr>
        <w:t>smmlv</w:t>
      </w:r>
      <w:proofErr w:type="spellEnd"/>
      <w:r w:rsidR="0076463B" w:rsidRPr="00922316">
        <w:rPr>
          <w:rFonts w:ascii="Arial" w:hAnsi="Arial" w:cs="Arial"/>
          <w:color w:val="000000" w:themeColor="text1"/>
        </w:rPr>
        <w:t xml:space="preserve"> año 2020 </w:t>
      </w:r>
      <w:r w:rsidRPr="00922316">
        <w:rPr>
          <w:rFonts w:ascii="Arial" w:hAnsi="Arial" w:cs="Arial"/>
          <w:color w:val="000000" w:themeColor="text1"/>
        </w:rPr>
        <w:t>(equivalentes a $200.000.000)</w:t>
      </w:r>
    </w:p>
    <w:p w14:paraId="55BCFC3B" w14:textId="71425824" w:rsidR="009253AB" w:rsidRPr="00922316" w:rsidRDefault="009253AB">
      <w:pPr>
        <w:spacing w:after="0" w:line="360" w:lineRule="auto"/>
        <w:ind w:left="360"/>
        <w:jc w:val="both"/>
        <w:rPr>
          <w:rFonts w:ascii="Arial" w:hAnsi="Arial" w:cs="Arial"/>
          <w:color w:val="000000" w:themeColor="text1"/>
        </w:rPr>
      </w:pPr>
      <w:r w:rsidRPr="00922316">
        <w:rPr>
          <w:rFonts w:ascii="Arial" w:hAnsi="Arial" w:cs="Arial"/>
          <w:color w:val="000000" w:themeColor="text1"/>
        </w:rPr>
        <w:t xml:space="preserve">Hija: 200 </w:t>
      </w:r>
      <w:proofErr w:type="spellStart"/>
      <w:r w:rsidRPr="00922316">
        <w:rPr>
          <w:rFonts w:ascii="Arial" w:hAnsi="Arial" w:cs="Arial"/>
          <w:color w:val="000000" w:themeColor="text1"/>
        </w:rPr>
        <w:t>smmlv</w:t>
      </w:r>
      <w:proofErr w:type="spellEnd"/>
      <w:r w:rsidRPr="00922316">
        <w:rPr>
          <w:rFonts w:ascii="Arial" w:hAnsi="Arial" w:cs="Arial"/>
          <w:color w:val="000000" w:themeColor="text1"/>
        </w:rPr>
        <w:t xml:space="preserve"> </w:t>
      </w:r>
      <w:r w:rsidR="0076463B" w:rsidRPr="00922316">
        <w:rPr>
          <w:rFonts w:ascii="Arial" w:hAnsi="Arial" w:cs="Arial"/>
          <w:color w:val="000000" w:themeColor="text1"/>
        </w:rPr>
        <w:t xml:space="preserve">año 2020 </w:t>
      </w:r>
      <w:r w:rsidRPr="00922316">
        <w:rPr>
          <w:rFonts w:ascii="Arial" w:hAnsi="Arial" w:cs="Arial"/>
          <w:color w:val="000000" w:themeColor="text1"/>
        </w:rPr>
        <w:t>(equivalentes a $200.000.000)</w:t>
      </w:r>
    </w:p>
    <w:p w14:paraId="2A5EE4C9" w14:textId="414A15F4" w:rsidR="00252FA4" w:rsidRPr="00922316" w:rsidRDefault="00252FA4">
      <w:pPr>
        <w:spacing w:after="0" w:line="360" w:lineRule="auto"/>
        <w:ind w:left="360"/>
        <w:jc w:val="both"/>
        <w:rPr>
          <w:rFonts w:ascii="Arial" w:hAnsi="Arial" w:cs="Arial"/>
          <w:color w:val="000000" w:themeColor="text1"/>
        </w:rPr>
      </w:pPr>
      <w:r w:rsidRPr="00922316">
        <w:rPr>
          <w:rFonts w:ascii="Arial" w:hAnsi="Arial" w:cs="Arial"/>
          <w:color w:val="000000" w:themeColor="text1"/>
          <w:lang w:val="es-MX"/>
        </w:rPr>
        <w:t xml:space="preserve">*Debe resaltarse que la demandante es solo la víctima directa, por lo que pese a que se reclaman perjuicios para otras personas éstas no obran como demandantes en la presente acción. </w:t>
      </w:r>
    </w:p>
    <w:p w14:paraId="5695D48F" w14:textId="77777777" w:rsidR="002233D5" w:rsidRPr="00922316" w:rsidRDefault="002233D5">
      <w:pPr>
        <w:spacing w:after="0" w:line="360" w:lineRule="auto"/>
        <w:jc w:val="both"/>
        <w:rPr>
          <w:rFonts w:ascii="Arial" w:hAnsi="Arial" w:cs="Arial"/>
          <w:color w:val="000000" w:themeColor="text1"/>
        </w:rPr>
      </w:pPr>
    </w:p>
    <w:p w14:paraId="4D085CCC" w14:textId="0EF9378E" w:rsidR="002233D5" w:rsidRPr="00922316" w:rsidRDefault="00A75FBB">
      <w:pPr>
        <w:pStyle w:val="Prrafodelista"/>
        <w:numPr>
          <w:ilvl w:val="0"/>
          <w:numId w:val="6"/>
        </w:numPr>
        <w:spacing w:after="0" w:line="360" w:lineRule="auto"/>
        <w:jc w:val="both"/>
        <w:rPr>
          <w:rFonts w:ascii="Arial" w:hAnsi="Arial" w:cs="Arial"/>
          <w:color w:val="000000" w:themeColor="text1"/>
          <w:sz w:val="22"/>
          <w:szCs w:val="22"/>
        </w:rPr>
      </w:pPr>
      <w:proofErr w:type="spellStart"/>
      <w:r w:rsidRPr="00922316">
        <w:rPr>
          <w:rFonts w:ascii="Arial" w:hAnsi="Arial" w:cs="Arial"/>
          <w:color w:val="000000" w:themeColor="text1"/>
          <w:sz w:val="22"/>
          <w:szCs w:val="22"/>
        </w:rPr>
        <w:t>Perjuicio</w:t>
      </w:r>
      <w:proofErr w:type="spellEnd"/>
      <w:r w:rsidRPr="00922316">
        <w:rPr>
          <w:rFonts w:ascii="Arial" w:hAnsi="Arial" w:cs="Arial"/>
          <w:color w:val="000000" w:themeColor="text1"/>
          <w:sz w:val="22"/>
          <w:szCs w:val="22"/>
        </w:rPr>
        <w:t xml:space="preserve"> </w:t>
      </w:r>
      <w:proofErr w:type="spellStart"/>
      <w:r w:rsidRPr="00922316">
        <w:rPr>
          <w:rFonts w:ascii="Arial" w:hAnsi="Arial" w:cs="Arial"/>
          <w:color w:val="000000" w:themeColor="text1"/>
          <w:sz w:val="22"/>
          <w:szCs w:val="22"/>
        </w:rPr>
        <w:t>fisiológico</w:t>
      </w:r>
      <w:proofErr w:type="spellEnd"/>
      <w:r w:rsidRPr="00922316">
        <w:rPr>
          <w:rFonts w:ascii="Arial" w:hAnsi="Arial" w:cs="Arial"/>
          <w:color w:val="000000" w:themeColor="text1"/>
          <w:sz w:val="22"/>
          <w:szCs w:val="22"/>
        </w:rPr>
        <w:t xml:space="preserve">: </w:t>
      </w:r>
    </w:p>
    <w:p w14:paraId="2A7C9DE1" w14:textId="193C42E9" w:rsidR="009253AB" w:rsidRPr="00922316" w:rsidRDefault="00A75FBB">
      <w:pPr>
        <w:spacing w:after="0" w:line="360" w:lineRule="auto"/>
        <w:ind w:left="360"/>
        <w:jc w:val="both"/>
        <w:rPr>
          <w:rFonts w:ascii="Arial" w:hAnsi="Arial" w:cs="Arial"/>
          <w:color w:val="000000" w:themeColor="text1"/>
        </w:rPr>
      </w:pPr>
      <w:r w:rsidRPr="00922316">
        <w:rPr>
          <w:rFonts w:ascii="Arial" w:hAnsi="Arial" w:cs="Arial"/>
          <w:color w:val="000000" w:themeColor="text1"/>
        </w:rPr>
        <w:t xml:space="preserve">Víctima directa: </w:t>
      </w:r>
      <w:r w:rsidR="009253AB" w:rsidRPr="00922316">
        <w:rPr>
          <w:rFonts w:ascii="Arial" w:hAnsi="Arial" w:cs="Arial"/>
          <w:color w:val="000000" w:themeColor="text1"/>
        </w:rPr>
        <w:t xml:space="preserve">500 </w:t>
      </w:r>
      <w:proofErr w:type="spellStart"/>
      <w:r w:rsidR="009253AB" w:rsidRPr="00922316">
        <w:rPr>
          <w:rFonts w:ascii="Arial" w:hAnsi="Arial" w:cs="Arial"/>
          <w:color w:val="000000" w:themeColor="text1"/>
        </w:rPr>
        <w:t>smmlv</w:t>
      </w:r>
      <w:proofErr w:type="spellEnd"/>
      <w:r w:rsidR="009253AB" w:rsidRPr="00922316">
        <w:rPr>
          <w:rFonts w:ascii="Arial" w:hAnsi="Arial" w:cs="Arial"/>
          <w:color w:val="000000" w:themeColor="text1"/>
        </w:rPr>
        <w:t xml:space="preserve"> </w:t>
      </w:r>
      <w:r w:rsidR="0076463B" w:rsidRPr="00922316">
        <w:rPr>
          <w:rFonts w:ascii="Arial" w:hAnsi="Arial" w:cs="Arial"/>
          <w:color w:val="000000" w:themeColor="text1"/>
        </w:rPr>
        <w:t xml:space="preserve">año 2020 </w:t>
      </w:r>
      <w:r w:rsidR="009253AB" w:rsidRPr="00922316">
        <w:rPr>
          <w:rFonts w:ascii="Arial" w:hAnsi="Arial" w:cs="Arial"/>
          <w:color w:val="000000" w:themeColor="text1"/>
        </w:rPr>
        <w:t>(equivalentes a $500.000.000)</w:t>
      </w:r>
    </w:p>
    <w:p w14:paraId="377215A8" w14:textId="77777777" w:rsidR="002233D5" w:rsidRPr="00922316" w:rsidRDefault="002233D5">
      <w:pPr>
        <w:spacing w:after="0" w:line="360" w:lineRule="auto"/>
        <w:ind w:left="360"/>
        <w:jc w:val="both"/>
        <w:rPr>
          <w:rFonts w:ascii="Arial" w:hAnsi="Arial" w:cs="Arial"/>
          <w:color w:val="000000" w:themeColor="text1"/>
        </w:rPr>
      </w:pPr>
    </w:p>
    <w:p w14:paraId="2EB5A493" w14:textId="33609D61" w:rsidR="002233D5" w:rsidRPr="00922316" w:rsidRDefault="00A75FBB">
      <w:pPr>
        <w:pStyle w:val="Prrafodelista"/>
        <w:numPr>
          <w:ilvl w:val="0"/>
          <w:numId w:val="6"/>
        </w:numPr>
        <w:spacing w:after="0" w:line="360" w:lineRule="auto"/>
        <w:jc w:val="both"/>
        <w:rPr>
          <w:rFonts w:ascii="Arial" w:hAnsi="Arial" w:cs="Arial"/>
          <w:color w:val="000000" w:themeColor="text1"/>
          <w:sz w:val="22"/>
          <w:szCs w:val="22"/>
        </w:rPr>
      </w:pPr>
      <w:proofErr w:type="spellStart"/>
      <w:r w:rsidRPr="00922316">
        <w:rPr>
          <w:rFonts w:ascii="Arial" w:hAnsi="Arial" w:cs="Arial"/>
          <w:color w:val="000000" w:themeColor="text1"/>
          <w:sz w:val="22"/>
          <w:szCs w:val="22"/>
        </w:rPr>
        <w:t>Perjuicio</w:t>
      </w:r>
      <w:proofErr w:type="spellEnd"/>
      <w:r w:rsidRPr="00922316">
        <w:rPr>
          <w:rFonts w:ascii="Arial" w:hAnsi="Arial" w:cs="Arial"/>
          <w:color w:val="000000" w:themeColor="text1"/>
          <w:sz w:val="22"/>
          <w:szCs w:val="22"/>
        </w:rPr>
        <w:t xml:space="preserve"> al </w:t>
      </w:r>
      <w:proofErr w:type="spellStart"/>
      <w:r w:rsidRPr="00922316">
        <w:rPr>
          <w:rFonts w:ascii="Arial" w:hAnsi="Arial" w:cs="Arial"/>
          <w:color w:val="000000" w:themeColor="text1"/>
          <w:sz w:val="22"/>
          <w:szCs w:val="22"/>
        </w:rPr>
        <w:t>goce</w:t>
      </w:r>
      <w:proofErr w:type="spellEnd"/>
      <w:r w:rsidRPr="00922316">
        <w:rPr>
          <w:rFonts w:ascii="Arial" w:hAnsi="Arial" w:cs="Arial"/>
          <w:color w:val="000000" w:themeColor="text1"/>
          <w:sz w:val="22"/>
          <w:szCs w:val="22"/>
        </w:rPr>
        <w:t xml:space="preserve">: </w:t>
      </w:r>
    </w:p>
    <w:p w14:paraId="09776D61" w14:textId="37DF926D" w:rsidR="002233D5" w:rsidRPr="00922316" w:rsidRDefault="00A75FBB">
      <w:pPr>
        <w:spacing w:after="0" w:line="360" w:lineRule="auto"/>
        <w:ind w:left="360"/>
        <w:jc w:val="both"/>
        <w:rPr>
          <w:rFonts w:ascii="Arial" w:hAnsi="Arial" w:cs="Arial"/>
          <w:color w:val="000000" w:themeColor="text1"/>
        </w:rPr>
      </w:pPr>
      <w:r w:rsidRPr="00922316">
        <w:rPr>
          <w:rFonts w:ascii="Arial" w:hAnsi="Arial" w:cs="Arial"/>
          <w:color w:val="000000" w:themeColor="text1"/>
        </w:rPr>
        <w:t xml:space="preserve">Víctima directa: 200 </w:t>
      </w:r>
      <w:proofErr w:type="spellStart"/>
      <w:r w:rsidRPr="00922316">
        <w:rPr>
          <w:rFonts w:ascii="Arial" w:hAnsi="Arial" w:cs="Arial"/>
          <w:color w:val="000000" w:themeColor="text1"/>
        </w:rPr>
        <w:t>smmlv</w:t>
      </w:r>
      <w:proofErr w:type="spellEnd"/>
      <w:r w:rsidRPr="00922316">
        <w:rPr>
          <w:rFonts w:ascii="Arial" w:hAnsi="Arial" w:cs="Arial"/>
          <w:color w:val="000000" w:themeColor="text1"/>
        </w:rPr>
        <w:t xml:space="preserve"> </w:t>
      </w:r>
      <w:r w:rsidR="0076463B" w:rsidRPr="00922316">
        <w:rPr>
          <w:rFonts w:ascii="Arial" w:hAnsi="Arial" w:cs="Arial"/>
          <w:color w:val="000000" w:themeColor="text1"/>
        </w:rPr>
        <w:t xml:space="preserve">año 2020 </w:t>
      </w:r>
      <w:r w:rsidR="00063B4C" w:rsidRPr="00922316">
        <w:rPr>
          <w:rFonts w:ascii="Arial" w:hAnsi="Arial" w:cs="Arial"/>
          <w:color w:val="000000" w:themeColor="text1"/>
        </w:rPr>
        <w:t>(</w:t>
      </w:r>
      <w:r w:rsidR="009253AB" w:rsidRPr="00922316">
        <w:rPr>
          <w:rFonts w:ascii="Arial" w:hAnsi="Arial" w:cs="Arial"/>
          <w:color w:val="000000" w:themeColor="text1"/>
        </w:rPr>
        <w:t xml:space="preserve">equivalentes a </w:t>
      </w:r>
      <w:r w:rsidR="00063B4C" w:rsidRPr="00922316">
        <w:rPr>
          <w:rFonts w:ascii="Arial" w:hAnsi="Arial" w:cs="Arial"/>
          <w:color w:val="000000" w:themeColor="text1"/>
        </w:rPr>
        <w:t>$200.000.000)</w:t>
      </w:r>
    </w:p>
    <w:p w14:paraId="45ABCAC6" w14:textId="170138C4" w:rsidR="002233D5" w:rsidRPr="00922316" w:rsidRDefault="00A75FBB">
      <w:pPr>
        <w:spacing w:after="0" w:line="360" w:lineRule="auto"/>
        <w:ind w:left="360"/>
        <w:jc w:val="both"/>
        <w:rPr>
          <w:rFonts w:ascii="Arial" w:hAnsi="Arial" w:cs="Arial"/>
          <w:color w:val="000000" w:themeColor="text1"/>
        </w:rPr>
      </w:pPr>
      <w:r w:rsidRPr="00922316">
        <w:rPr>
          <w:rFonts w:ascii="Arial" w:hAnsi="Arial" w:cs="Arial"/>
          <w:color w:val="000000" w:themeColor="text1"/>
        </w:rPr>
        <w:t xml:space="preserve">Hijo: 100 </w:t>
      </w:r>
      <w:proofErr w:type="spellStart"/>
      <w:r w:rsidRPr="00922316">
        <w:rPr>
          <w:rFonts w:ascii="Arial" w:hAnsi="Arial" w:cs="Arial"/>
          <w:color w:val="000000" w:themeColor="text1"/>
        </w:rPr>
        <w:t>smmlv</w:t>
      </w:r>
      <w:proofErr w:type="spellEnd"/>
      <w:r w:rsidRPr="00922316">
        <w:rPr>
          <w:rFonts w:ascii="Arial" w:hAnsi="Arial" w:cs="Arial"/>
          <w:color w:val="000000" w:themeColor="text1"/>
        </w:rPr>
        <w:t xml:space="preserve"> </w:t>
      </w:r>
      <w:r w:rsidR="0076463B" w:rsidRPr="00922316">
        <w:rPr>
          <w:rFonts w:ascii="Arial" w:hAnsi="Arial" w:cs="Arial"/>
          <w:color w:val="000000" w:themeColor="text1"/>
        </w:rPr>
        <w:t xml:space="preserve">año 2020 </w:t>
      </w:r>
      <w:r w:rsidR="00063B4C" w:rsidRPr="00922316">
        <w:rPr>
          <w:rFonts w:ascii="Arial" w:hAnsi="Arial" w:cs="Arial"/>
          <w:color w:val="000000" w:themeColor="text1"/>
        </w:rPr>
        <w:t>(</w:t>
      </w:r>
      <w:r w:rsidR="009253AB" w:rsidRPr="00922316">
        <w:rPr>
          <w:rFonts w:ascii="Arial" w:hAnsi="Arial" w:cs="Arial"/>
          <w:color w:val="000000" w:themeColor="text1"/>
        </w:rPr>
        <w:t xml:space="preserve">equivalentes a </w:t>
      </w:r>
      <w:r w:rsidR="00063B4C" w:rsidRPr="00922316">
        <w:rPr>
          <w:rFonts w:ascii="Arial" w:hAnsi="Arial" w:cs="Arial"/>
          <w:color w:val="000000" w:themeColor="text1"/>
        </w:rPr>
        <w:t>$100.000.000)</w:t>
      </w:r>
    </w:p>
    <w:p w14:paraId="6A8EF208" w14:textId="24EB7086" w:rsidR="002233D5" w:rsidRPr="00922316" w:rsidRDefault="00A75FBB">
      <w:pPr>
        <w:spacing w:after="0" w:line="360" w:lineRule="auto"/>
        <w:ind w:left="360"/>
        <w:jc w:val="both"/>
        <w:rPr>
          <w:rFonts w:ascii="Arial" w:hAnsi="Arial" w:cs="Arial"/>
          <w:color w:val="000000" w:themeColor="text1"/>
        </w:rPr>
      </w:pPr>
      <w:r w:rsidRPr="00922316">
        <w:rPr>
          <w:rFonts w:ascii="Arial" w:hAnsi="Arial" w:cs="Arial"/>
          <w:color w:val="000000" w:themeColor="text1"/>
        </w:rPr>
        <w:t xml:space="preserve">Hija:100 </w:t>
      </w:r>
      <w:proofErr w:type="spellStart"/>
      <w:r w:rsidRPr="00922316">
        <w:rPr>
          <w:rFonts w:ascii="Arial" w:hAnsi="Arial" w:cs="Arial"/>
          <w:color w:val="000000" w:themeColor="text1"/>
        </w:rPr>
        <w:t>smmlv</w:t>
      </w:r>
      <w:proofErr w:type="spellEnd"/>
      <w:r w:rsidR="00063B4C" w:rsidRPr="00922316">
        <w:rPr>
          <w:rFonts w:ascii="Arial" w:hAnsi="Arial" w:cs="Arial"/>
          <w:color w:val="000000" w:themeColor="text1"/>
        </w:rPr>
        <w:t xml:space="preserve"> </w:t>
      </w:r>
      <w:r w:rsidR="0076463B" w:rsidRPr="00922316">
        <w:rPr>
          <w:rFonts w:ascii="Arial" w:hAnsi="Arial" w:cs="Arial"/>
          <w:color w:val="000000" w:themeColor="text1"/>
        </w:rPr>
        <w:t xml:space="preserve">año 2020 </w:t>
      </w:r>
      <w:r w:rsidR="00063B4C" w:rsidRPr="00922316">
        <w:rPr>
          <w:rFonts w:ascii="Arial" w:hAnsi="Arial" w:cs="Arial"/>
          <w:color w:val="000000" w:themeColor="text1"/>
        </w:rPr>
        <w:t>(</w:t>
      </w:r>
      <w:r w:rsidR="009253AB" w:rsidRPr="00922316">
        <w:rPr>
          <w:rFonts w:ascii="Arial" w:hAnsi="Arial" w:cs="Arial"/>
          <w:color w:val="000000" w:themeColor="text1"/>
        </w:rPr>
        <w:t xml:space="preserve">equivalentes a </w:t>
      </w:r>
      <w:r w:rsidR="00063B4C" w:rsidRPr="00922316">
        <w:rPr>
          <w:rFonts w:ascii="Arial" w:hAnsi="Arial" w:cs="Arial"/>
          <w:color w:val="000000" w:themeColor="text1"/>
        </w:rPr>
        <w:t>$100.000.000)</w:t>
      </w:r>
    </w:p>
    <w:p w14:paraId="1099E32A" w14:textId="0E6DB317" w:rsidR="00252FA4" w:rsidRPr="00922316" w:rsidRDefault="00252FA4">
      <w:pPr>
        <w:spacing w:after="0" w:line="360" w:lineRule="auto"/>
        <w:ind w:left="360"/>
        <w:jc w:val="both"/>
        <w:rPr>
          <w:rFonts w:ascii="Arial" w:hAnsi="Arial" w:cs="Arial"/>
          <w:color w:val="000000" w:themeColor="text1"/>
        </w:rPr>
      </w:pPr>
      <w:r w:rsidRPr="00922316">
        <w:rPr>
          <w:rFonts w:ascii="Arial" w:hAnsi="Arial" w:cs="Arial"/>
          <w:color w:val="000000" w:themeColor="text1"/>
          <w:lang w:val="es-MX"/>
        </w:rPr>
        <w:t xml:space="preserve">*Debe resaltarse que la demandante es solo la víctima directa, por lo que pese a que se reclaman perjuicios para otras personas éstas no obran como demandantes en la presente acción. </w:t>
      </w:r>
    </w:p>
    <w:p w14:paraId="08E81086" w14:textId="77777777" w:rsidR="002233D5" w:rsidRPr="00922316" w:rsidRDefault="002233D5">
      <w:pPr>
        <w:spacing w:after="0" w:line="360" w:lineRule="auto"/>
        <w:jc w:val="both"/>
        <w:rPr>
          <w:rFonts w:ascii="Arial" w:hAnsi="Arial" w:cs="Arial"/>
          <w:color w:val="000000" w:themeColor="text1"/>
        </w:rPr>
      </w:pPr>
    </w:p>
    <w:p w14:paraId="55707408" w14:textId="28B4025B" w:rsidR="00906282" w:rsidRPr="00922316" w:rsidRDefault="00906282">
      <w:pPr>
        <w:spacing w:after="0" w:line="360" w:lineRule="auto"/>
        <w:jc w:val="both"/>
        <w:rPr>
          <w:rFonts w:ascii="Arial" w:hAnsi="Arial" w:cs="Arial"/>
          <w:b/>
          <w:color w:val="000000" w:themeColor="text1"/>
        </w:rPr>
      </w:pPr>
      <w:r w:rsidRPr="00922316">
        <w:rPr>
          <w:rFonts w:ascii="Arial" w:hAnsi="Arial" w:cs="Arial"/>
          <w:b/>
          <w:color w:val="000000" w:themeColor="text1"/>
        </w:rPr>
        <w:t xml:space="preserve">  </w:t>
      </w:r>
    </w:p>
    <w:p w14:paraId="0310904A" w14:textId="77777777" w:rsidR="00550B50" w:rsidRPr="00922316" w:rsidRDefault="00906282">
      <w:pPr>
        <w:pStyle w:val="Prrafodelista"/>
        <w:numPr>
          <w:ilvl w:val="0"/>
          <w:numId w:val="5"/>
        </w:numPr>
        <w:spacing w:after="0" w:line="360" w:lineRule="auto"/>
        <w:jc w:val="both"/>
        <w:rPr>
          <w:rFonts w:ascii="Arial" w:eastAsia="Calibri" w:hAnsi="Arial" w:cs="Arial"/>
          <w:color w:val="000000" w:themeColor="text1"/>
          <w:sz w:val="22"/>
          <w:szCs w:val="22"/>
          <w:lang w:val="es-CO"/>
        </w:rPr>
      </w:pPr>
      <w:r w:rsidRPr="00922316">
        <w:rPr>
          <w:rFonts w:ascii="Arial" w:hAnsi="Arial" w:cs="Arial"/>
          <w:b/>
          <w:color w:val="000000" w:themeColor="text1"/>
          <w:sz w:val="22"/>
          <w:szCs w:val="22"/>
          <w:lang w:val="es-CO"/>
        </w:rPr>
        <w:t xml:space="preserve">Liquidación objetivada de las pretensiones: </w:t>
      </w:r>
    </w:p>
    <w:p w14:paraId="5B1C8C5C" w14:textId="77777777" w:rsidR="00550B50" w:rsidRPr="00922316" w:rsidRDefault="00550B50">
      <w:pPr>
        <w:spacing w:after="0" w:line="360" w:lineRule="auto"/>
        <w:ind w:left="360"/>
        <w:jc w:val="both"/>
        <w:rPr>
          <w:rFonts w:ascii="Arial" w:hAnsi="Arial" w:cs="Arial"/>
          <w:b/>
          <w:color w:val="000000" w:themeColor="text1"/>
        </w:rPr>
      </w:pPr>
    </w:p>
    <w:p w14:paraId="3B0090BF" w14:textId="78C613C5" w:rsidR="008722F5" w:rsidRPr="00922316" w:rsidRDefault="00550B50">
      <w:pPr>
        <w:spacing w:after="0" w:line="360" w:lineRule="auto"/>
        <w:jc w:val="both"/>
        <w:rPr>
          <w:rFonts w:ascii="Arial" w:eastAsia="Calibri" w:hAnsi="Arial" w:cs="Arial"/>
          <w:color w:val="000000" w:themeColor="text1"/>
        </w:rPr>
      </w:pPr>
      <w:r w:rsidRPr="00922316">
        <w:rPr>
          <w:rFonts w:ascii="Arial" w:eastAsia="Calibri" w:hAnsi="Arial" w:cs="Arial"/>
          <w:color w:val="000000" w:themeColor="text1"/>
        </w:rPr>
        <w:t>L</w:t>
      </w:r>
      <w:r w:rsidR="008B6DD4" w:rsidRPr="00922316">
        <w:rPr>
          <w:rFonts w:ascii="Arial" w:eastAsia="Calibri" w:hAnsi="Arial" w:cs="Arial"/>
          <w:color w:val="000000" w:themeColor="text1"/>
        </w:rPr>
        <w:t xml:space="preserve">a liquidación objetiva de las pretensiones asciende a </w:t>
      </w:r>
      <w:r w:rsidR="008722F5" w:rsidRPr="00922316">
        <w:rPr>
          <w:rFonts w:ascii="Arial" w:eastAsia="Calibri" w:hAnsi="Arial" w:cs="Arial"/>
          <w:color w:val="000000" w:themeColor="text1"/>
          <w:lang w:val="es-ES"/>
        </w:rPr>
        <w:t>$</w:t>
      </w:r>
      <w:r w:rsidR="005F50BE" w:rsidRPr="00922316">
        <w:rPr>
          <w:rFonts w:ascii="Arial" w:eastAsia="Calibri" w:hAnsi="Arial" w:cs="Arial"/>
          <w:color w:val="000000" w:themeColor="text1"/>
        </w:rPr>
        <w:t>6.593.333</w:t>
      </w:r>
      <w:r w:rsidR="008722F5" w:rsidRPr="00922316">
        <w:rPr>
          <w:rFonts w:ascii="Arial" w:eastAsia="Calibri" w:hAnsi="Arial" w:cs="Arial"/>
          <w:color w:val="000000" w:themeColor="text1"/>
          <w:lang w:val="es-ES"/>
        </w:rPr>
        <w:t>.</w:t>
      </w:r>
      <w:r w:rsidR="008722F5" w:rsidRPr="00922316">
        <w:rPr>
          <w:rFonts w:ascii="Arial" w:eastAsia="Calibri" w:hAnsi="Arial" w:cs="Arial"/>
          <w:color w:val="000000" w:themeColor="text1"/>
        </w:rPr>
        <w:t xml:space="preserve"> A este valor se llegó de la siguiente manera:</w:t>
      </w:r>
    </w:p>
    <w:p w14:paraId="1FBDC149" w14:textId="77777777" w:rsidR="008722F5" w:rsidRPr="00922316" w:rsidRDefault="008722F5">
      <w:pPr>
        <w:spacing w:after="0" w:line="360" w:lineRule="auto"/>
        <w:jc w:val="both"/>
        <w:rPr>
          <w:rFonts w:ascii="Arial" w:eastAsia="Calibri" w:hAnsi="Arial" w:cs="Arial"/>
          <w:color w:val="000000" w:themeColor="text1"/>
        </w:rPr>
      </w:pPr>
    </w:p>
    <w:p w14:paraId="4DACD573" w14:textId="77777777" w:rsidR="008722F5" w:rsidRPr="00922316" w:rsidRDefault="008722F5">
      <w:pPr>
        <w:spacing w:after="0" w:line="360" w:lineRule="auto"/>
        <w:jc w:val="both"/>
        <w:rPr>
          <w:rFonts w:ascii="Arial" w:eastAsia="Calibri" w:hAnsi="Arial" w:cs="Arial"/>
          <w:color w:val="000000" w:themeColor="text1"/>
        </w:rPr>
      </w:pPr>
    </w:p>
    <w:p w14:paraId="7A858500" w14:textId="77777777" w:rsidR="008722F5" w:rsidRPr="00922316" w:rsidRDefault="008722F5">
      <w:pPr>
        <w:pStyle w:val="Prrafodelista"/>
        <w:numPr>
          <w:ilvl w:val="0"/>
          <w:numId w:val="4"/>
        </w:numPr>
        <w:spacing w:after="0" w:line="360" w:lineRule="auto"/>
        <w:jc w:val="both"/>
        <w:rPr>
          <w:rFonts w:ascii="Arial" w:eastAsia="Calibri" w:hAnsi="Arial" w:cs="Arial"/>
          <w:color w:val="000000" w:themeColor="text1"/>
          <w:sz w:val="22"/>
          <w:szCs w:val="22"/>
        </w:rPr>
      </w:pPr>
      <w:r w:rsidRPr="00922316">
        <w:rPr>
          <w:rFonts w:ascii="Arial" w:eastAsia="Calibri" w:hAnsi="Arial" w:cs="Arial"/>
          <w:b/>
          <w:bCs/>
          <w:color w:val="000000" w:themeColor="text1"/>
          <w:sz w:val="22"/>
          <w:szCs w:val="22"/>
          <w:lang w:val="es-ES"/>
        </w:rPr>
        <w:t>Lucro cesante:  $</w:t>
      </w:r>
      <w:r w:rsidRPr="00922316">
        <w:rPr>
          <w:rFonts w:ascii="Arial" w:eastAsia="Calibri" w:hAnsi="Arial" w:cs="Arial"/>
          <w:b/>
          <w:bCs/>
          <w:color w:val="000000" w:themeColor="text1"/>
          <w:sz w:val="22"/>
          <w:szCs w:val="22"/>
          <w:lang w:val="es-CO"/>
        </w:rPr>
        <w:t>4.593.333</w:t>
      </w:r>
    </w:p>
    <w:p w14:paraId="5D793D73" w14:textId="77777777" w:rsidR="00550B50" w:rsidRPr="00922316" w:rsidRDefault="00550B50">
      <w:pPr>
        <w:spacing w:after="0" w:line="360" w:lineRule="auto"/>
        <w:jc w:val="both"/>
        <w:rPr>
          <w:rFonts w:ascii="Arial" w:eastAsia="Calibri" w:hAnsi="Arial" w:cs="Arial"/>
          <w:color w:val="000000" w:themeColor="text1"/>
          <w:lang w:val="es-ES"/>
        </w:rPr>
      </w:pPr>
    </w:p>
    <w:p w14:paraId="6F4C443D" w14:textId="01921D43" w:rsidR="008722F5" w:rsidRPr="00922316" w:rsidRDefault="008722F5">
      <w:pPr>
        <w:spacing w:after="0" w:line="360" w:lineRule="auto"/>
        <w:ind w:left="360"/>
        <w:jc w:val="both"/>
        <w:rPr>
          <w:rFonts w:ascii="Arial" w:eastAsia="Calibri" w:hAnsi="Arial" w:cs="Arial"/>
          <w:color w:val="000000" w:themeColor="text1"/>
        </w:rPr>
      </w:pPr>
      <w:r w:rsidRPr="00922316">
        <w:rPr>
          <w:rFonts w:ascii="Arial" w:eastAsia="Calibri" w:hAnsi="Arial" w:cs="Arial"/>
          <w:color w:val="000000" w:themeColor="text1"/>
          <w:lang w:val="es-ES"/>
        </w:rPr>
        <w:t>Por este concepto se reconocerá la suma de</w:t>
      </w:r>
      <w:r w:rsidRPr="00922316">
        <w:rPr>
          <w:rFonts w:ascii="Arial" w:eastAsia="Calibri" w:hAnsi="Arial" w:cs="Arial"/>
          <w:b/>
          <w:bCs/>
          <w:color w:val="000000" w:themeColor="text1"/>
          <w:lang w:val="es-ES"/>
        </w:rPr>
        <w:t xml:space="preserve"> $</w:t>
      </w:r>
      <w:r w:rsidRPr="00922316">
        <w:rPr>
          <w:rFonts w:ascii="Arial" w:eastAsia="Calibri" w:hAnsi="Arial" w:cs="Arial"/>
          <w:b/>
          <w:bCs/>
          <w:color w:val="000000" w:themeColor="text1"/>
        </w:rPr>
        <w:t>4.593.333</w:t>
      </w:r>
      <w:r w:rsidRPr="00922316">
        <w:rPr>
          <w:rFonts w:ascii="Arial" w:eastAsia="Calibri" w:hAnsi="Arial" w:cs="Arial"/>
          <w:b/>
          <w:bCs/>
          <w:color w:val="000000" w:themeColor="text1"/>
          <w:lang w:val="es-ES"/>
        </w:rPr>
        <w:t xml:space="preserve"> </w:t>
      </w:r>
      <w:r w:rsidRPr="00922316">
        <w:rPr>
          <w:rFonts w:ascii="Arial" w:eastAsia="Calibri" w:hAnsi="Arial" w:cs="Arial"/>
          <w:color w:val="000000" w:themeColor="text1"/>
          <w:lang w:val="es-ES"/>
        </w:rPr>
        <w:t>este valor</w:t>
      </w:r>
      <w:r w:rsidRPr="00922316">
        <w:rPr>
          <w:rFonts w:ascii="Arial" w:eastAsia="Times New Roman" w:hAnsi="Arial" w:cs="Arial"/>
          <w:color w:val="000000" w:themeColor="text1"/>
          <w:lang w:eastAsia="es-MX"/>
        </w:rPr>
        <w:t xml:space="preserve"> </w:t>
      </w:r>
      <w:r w:rsidR="008B6DD4" w:rsidRPr="00922316">
        <w:rPr>
          <w:rFonts w:ascii="Arial" w:eastAsia="Calibri" w:hAnsi="Arial" w:cs="Arial"/>
          <w:color w:val="000000" w:themeColor="text1"/>
        </w:rPr>
        <w:t>es obtenido teniendo en cuenta que la demandante no aporta dictamen de pérdida de capacidad laboral (</w:t>
      </w:r>
      <w:proofErr w:type="spellStart"/>
      <w:r w:rsidR="008B6DD4" w:rsidRPr="00922316">
        <w:rPr>
          <w:rFonts w:ascii="Arial" w:eastAsia="Calibri" w:hAnsi="Arial" w:cs="Arial"/>
          <w:color w:val="000000" w:themeColor="text1"/>
        </w:rPr>
        <w:t>pcl</w:t>
      </w:r>
      <w:proofErr w:type="spellEnd"/>
      <w:r w:rsidR="008B6DD4" w:rsidRPr="00922316">
        <w:rPr>
          <w:rFonts w:ascii="Arial" w:eastAsia="Calibri" w:hAnsi="Arial" w:cs="Arial"/>
          <w:color w:val="000000" w:themeColor="text1"/>
        </w:rPr>
        <w:t>) ni tampoco documentos que prueben vinculación laboral alguna, por lo que se extrae de la historia clínica aportada un total de 106 días</w:t>
      </w:r>
      <w:r w:rsidRPr="00922316">
        <w:rPr>
          <w:rFonts w:ascii="Arial" w:eastAsia="Calibri" w:hAnsi="Arial" w:cs="Arial"/>
          <w:color w:val="000000" w:themeColor="text1"/>
        </w:rPr>
        <w:t xml:space="preserve"> de incapacidad médica que fueron liquidados bajo un salario mínimo actual ($1.300.000).</w:t>
      </w:r>
    </w:p>
    <w:p w14:paraId="5BE2BFEF" w14:textId="77777777" w:rsidR="008722F5" w:rsidRPr="00922316" w:rsidRDefault="008722F5">
      <w:pPr>
        <w:pStyle w:val="Prrafodelista"/>
        <w:spacing w:after="0" w:line="360" w:lineRule="auto"/>
        <w:ind w:left="1440"/>
        <w:jc w:val="both"/>
        <w:rPr>
          <w:rFonts w:ascii="Arial" w:eastAsia="Calibri" w:hAnsi="Arial" w:cs="Arial"/>
          <w:color w:val="000000" w:themeColor="text1"/>
          <w:sz w:val="22"/>
          <w:szCs w:val="22"/>
          <w:lang w:val="es-CO"/>
        </w:rPr>
      </w:pPr>
    </w:p>
    <w:p w14:paraId="24EA23B2" w14:textId="77777777" w:rsidR="008722F5" w:rsidRPr="00922316" w:rsidRDefault="008722F5">
      <w:pPr>
        <w:spacing w:after="0" w:line="360" w:lineRule="auto"/>
        <w:jc w:val="both"/>
        <w:rPr>
          <w:rFonts w:ascii="Arial" w:eastAsia="Calibri" w:hAnsi="Arial" w:cs="Arial"/>
          <w:color w:val="000000" w:themeColor="text1"/>
        </w:rPr>
      </w:pPr>
    </w:p>
    <w:p w14:paraId="45681E68" w14:textId="35D776D6" w:rsidR="008722F5" w:rsidRPr="00922316" w:rsidRDefault="008B6DD4">
      <w:pPr>
        <w:pStyle w:val="Prrafodelista"/>
        <w:numPr>
          <w:ilvl w:val="0"/>
          <w:numId w:val="4"/>
        </w:numPr>
        <w:spacing w:after="0" w:line="360" w:lineRule="auto"/>
        <w:jc w:val="both"/>
        <w:rPr>
          <w:rFonts w:ascii="Arial" w:eastAsia="Calibri" w:hAnsi="Arial" w:cs="Arial"/>
          <w:color w:val="000000" w:themeColor="text1"/>
          <w:sz w:val="22"/>
          <w:szCs w:val="22"/>
          <w:lang w:val="es-ES"/>
        </w:rPr>
      </w:pPr>
      <w:r w:rsidRPr="00922316">
        <w:rPr>
          <w:rFonts w:ascii="Arial" w:eastAsia="Calibri" w:hAnsi="Arial" w:cs="Arial"/>
          <w:b/>
          <w:bCs/>
          <w:color w:val="000000" w:themeColor="text1"/>
          <w:sz w:val="22"/>
          <w:szCs w:val="22"/>
          <w:lang w:val="es-ES"/>
        </w:rPr>
        <w:t>Daño moral:</w:t>
      </w:r>
      <w:r w:rsidR="008722F5" w:rsidRPr="00922316">
        <w:rPr>
          <w:rFonts w:ascii="Arial" w:eastAsia="Calibri" w:hAnsi="Arial" w:cs="Arial"/>
          <w:color w:val="000000" w:themeColor="text1"/>
          <w:sz w:val="22"/>
          <w:szCs w:val="22"/>
          <w:lang w:val="es-ES"/>
        </w:rPr>
        <w:t xml:space="preserve">  </w:t>
      </w:r>
      <w:r w:rsidR="008722F5" w:rsidRPr="00922316">
        <w:rPr>
          <w:rFonts w:ascii="Arial" w:eastAsia="Calibri" w:hAnsi="Arial" w:cs="Arial"/>
          <w:b/>
          <w:bCs/>
          <w:color w:val="000000" w:themeColor="text1"/>
          <w:sz w:val="22"/>
          <w:szCs w:val="22"/>
          <w:lang w:val="es-ES"/>
        </w:rPr>
        <w:t>$</w:t>
      </w:r>
      <w:r w:rsidR="00252FA4" w:rsidRPr="00922316">
        <w:rPr>
          <w:rFonts w:ascii="Arial" w:eastAsia="Calibri" w:hAnsi="Arial" w:cs="Arial"/>
          <w:b/>
          <w:bCs/>
          <w:color w:val="000000" w:themeColor="text1"/>
          <w:sz w:val="22"/>
          <w:szCs w:val="22"/>
          <w:lang w:val="es-ES"/>
        </w:rPr>
        <w:t>10</w:t>
      </w:r>
      <w:r w:rsidR="008722F5" w:rsidRPr="00922316">
        <w:rPr>
          <w:rFonts w:ascii="Arial" w:eastAsia="Calibri" w:hAnsi="Arial" w:cs="Arial"/>
          <w:b/>
          <w:bCs/>
          <w:color w:val="000000" w:themeColor="text1"/>
          <w:sz w:val="22"/>
          <w:szCs w:val="22"/>
          <w:lang w:val="es-ES"/>
        </w:rPr>
        <w:t>.000.000</w:t>
      </w:r>
    </w:p>
    <w:p w14:paraId="0780FDB3" w14:textId="77777777" w:rsidR="00550B50" w:rsidRPr="00922316" w:rsidRDefault="00550B50">
      <w:pPr>
        <w:spacing w:after="0" w:line="360" w:lineRule="auto"/>
        <w:ind w:left="360"/>
        <w:jc w:val="both"/>
        <w:rPr>
          <w:rFonts w:ascii="Arial" w:eastAsia="Calibri" w:hAnsi="Arial" w:cs="Arial"/>
          <w:color w:val="000000" w:themeColor="text1"/>
          <w:lang w:val="es-ES"/>
        </w:rPr>
      </w:pPr>
    </w:p>
    <w:p w14:paraId="46636535" w14:textId="397DAB3D" w:rsidR="008722F5" w:rsidRPr="00922316" w:rsidRDefault="008722F5">
      <w:pPr>
        <w:spacing w:after="0" w:line="360" w:lineRule="auto"/>
        <w:ind w:left="360"/>
        <w:jc w:val="both"/>
        <w:rPr>
          <w:rFonts w:ascii="Arial" w:eastAsia="Calibri" w:hAnsi="Arial" w:cs="Arial"/>
          <w:color w:val="000000" w:themeColor="text1"/>
          <w:lang w:val="es-ES"/>
        </w:rPr>
      </w:pPr>
      <w:r w:rsidRPr="00922316">
        <w:rPr>
          <w:rFonts w:ascii="Arial" w:eastAsia="Calibri" w:hAnsi="Arial" w:cs="Arial"/>
          <w:color w:val="000000" w:themeColor="text1"/>
          <w:lang w:val="es-ES"/>
        </w:rPr>
        <w:t xml:space="preserve">El daño moral se reconoce a la víctima directa </w:t>
      </w:r>
      <w:r w:rsidR="00550B50" w:rsidRPr="00922316">
        <w:rPr>
          <w:rFonts w:ascii="Arial" w:eastAsia="Calibri" w:hAnsi="Arial" w:cs="Arial"/>
          <w:color w:val="000000" w:themeColor="text1"/>
          <w:lang w:val="es-ES"/>
        </w:rPr>
        <w:t>como demandante única</w:t>
      </w:r>
      <w:r w:rsidRPr="00922316">
        <w:rPr>
          <w:rFonts w:ascii="Arial" w:eastAsia="Calibri" w:hAnsi="Arial" w:cs="Arial"/>
          <w:color w:val="000000" w:themeColor="text1"/>
          <w:lang w:val="es-ES"/>
        </w:rPr>
        <w:t>. Se calcula un monto de</w:t>
      </w:r>
      <w:r w:rsidRPr="00922316">
        <w:rPr>
          <w:rFonts w:ascii="Arial" w:eastAsia="Calibri" w:hAnsi="Arial" w:cs="Arial"/>
          <w:b/>
          <w:bCs/>
          <w:color w:val="000000" w:themeColor="text1"/>
          <w:lang w:val="es-ES"/>
        </w:rPr>
        <w:t xml:space="preserve"> $</w:t>
      </w:r>
      <w:r w:rsidR="00252FA4" w:rsidRPr="00922316">
        <w:rPr>
          <w:rFonts w:ascii="Arial" w:eastAsia="Calibri" w:hAnsi="Arial" w:cs="Arial"/>
          <w:b/>
          <w:bCs/>
          <w:color w:val="000000" w:themeColor="text1"/>
          <w:lang w:val="es-ES"/>
        </w:rPr>
        <w:t>10</w:t>
      </w:r>
      <w:r w:rsidRPr="00922316">
        <w:rPr>
          <w:rFonts w:ascii="Arial" w:eastAsia="Calibri" w:hAnsi="Arial" w:cs="Arial"/>
          <w:b/>
          <w:bCs/>
          <w:color w:val="000000" w:themeColor="text1"/>
          <w:lang w:val="es-ES"/>
        </w:rPr>
        <w:t>.000.000</w:t>
      </w:r>
      <w:r w:rsidRPr="00922316">
        <w:rPr>
          <w:rFonts w:ascii="Arial" w:eastAsia="Calibri" w:hAnsi="Arial" w:cs="Arial"/>
          <w:color w:val="000000" w:themeColor="text1"/>
          <w:lang w:val="es-ES"/>
        </w:rPr>
        <w:t xml:space="preserve">: </w:t>
      </w:r>
      <w:r w:rsidR="008B6DD4" w:rsidRPr="00922316">
        <w:rPr>
          <w:rFonts w:ascii="Arial" w:eastAsia="Calibri" w:hAnsi="Arial" w:cs="Arial"/>
          <w:color w:val="000000" w:themeColor="text1"/>
          <w:lang w:val="es-ES"/>
        </w:rPr>
        <w:t>toda vez que en el caso presente la</w:t>
      </w:r>
      <w:r w:rsidR="00252FA4" w:rsidRPr="00922316">
        <w:rPr>
          <w:rFonts w:ascii="Arial" w:eastAsia="Calibri" w:hAnsi="Arial" w:cs="Arial"/>
          <w:color w:val="000000" w:themeColor="text1"/>
          <w:lang w:val="es-ES"/>
        </w:rPr>
        <w:t xml:space="preserve"> demandante </w:t>
      </w:r>
      <w:r w:rsidR="008B6DD4" w:rsidRPr="00922316">
        <w:rPr>
          <w:rFonts w:ascii="Arial" w:eastAsia="Calibri" w:hAnsi="Arial" w:cs="Arial"/>
          <w:color w:val="000000" w:themeColor="text1"/>
          <w:lang w:val="es-ES"/>
        </w:rPr>
        <w:t>obtuvo hasta 1</w:t>
      </w:r>
      <w:r w:rsidRPr="00922316">
        <w:rPr>
          <w:rFonts w:ascii="Arial" w:eastAsia="Calibri" w:hAnsi="Arial" w:cs="Arial"/>
          <w:color w:val="000000" w:themeColor="text1"/>
          <w:lang w:val="es-ES"/>
        </w:rPr>
        <w:t xml:space="preserve">06 días de incapacidad médica debido a las distintas dolencias por infecciones urinarias y dolores abdominales generados desde el año 2014 hasta el 2019. Lo anterior, teniendo en cuenta que </w:t>
      </w:r>
      <w:r w:rsidR="008B6DD4" w:rsidRPr="00922316">
        <w:rPr>
          <w:rFonts w:ascii="Arial" w:eastAsia="Calibri" w:hAnsi="Arial" w:cs="Arial"/>
          <w:color w:val="000000" w:themeColor="text1"/>
        </w:rPr>
        <w:t>Tribunal Superior De Distrito Judicial De Cali Sala Civil</w:t>
      </w:r>
      <w:r w:rsidRPr="00922316">
        <w:rPr>
          <w:rFonts w:ascii="Arial" w:eastAsia="Calibri" w:hAnsi="Arial" w:cs="Arial"/>
          <w:color w:val="000000" w:themeColor="text1"/>
          <w:lang w:val="es-ES"/>
        </w:rPr>
        <w:t xml:space="preserve">, ha reconocido el pago de $10.000.00 para cada una de las víctimas sean directas e indirectas como reconocimiento de perjuicio extrapatrimonial en un caso similar </w:t>
      </w:r>
      <w:r w:rsidR="00550B50" w:rsidRPr="00922316">
        <w:rPr>
          <w:rFonts w:ascii="Arial" w:eastAsia="Calibri" w:hAnsi="Arial" w:cs="Arial"/>
          <w:color w:val="000000" w:themeColor="text1"/>
          <w:lang w:val="es-ES"/>
        </w:rPr>
        <w:t>con</w:t>
      </w:r>
      <w:r w:rsidRPr="00922316">
        <w:rPr>
          <w:rFonts w:ascii="Arial" w:eastAsia="Calibri" w:hAnsi="Arial" w:cs="Arial"/>
          <w:color w:val="000000" w:themeColor="text1"/>
          <w:lang w:val="es-ES"/>
        </w:rPr>
        <w:t xml:space="preserve"> 100 días de incapacidad</w:t>
      </w:r>
      <w:r w:rsidR="00550B50" w:rsidRPr="00922316">
        <w:rPr>
          <w:rFonts w:ascii="Arial" w:eastAsia="Calibri" w:hAnsi="Arial" w:cs="Arial"/>
          <w:color w:val="000000" w:themeColor="text1"/>
          <w:lang w:val="es-ES"/>
        </w:rPr>
        <w:t xml:space="preserve"> </w:t>
      </w:r>
      <w:r w:rsidRPr="00922316">
        <w:rPr>
          <w:rFonts w:ascii="Arial" w:eastAsia="Calibri" w:hAnsi="Arial" w:cs="Arial"/>
          <w:color w:val="000000" w:themeColor="text1"/>
          <w:lang w:val="es-ES"/>
        </w:rPr>
        <w:t>(</w:t>
      </w:r>
      <w:r w:rsidR="008B6DD4" w:rsidRPr="00922316">
        <w:rPr>
          <w:rFonts w:ascii="Arial" w:eastAsia="Calibri" w:hAnsi="Arial" w:cs="Arial"/>
          <w:color w:val="000000" w:themeColor="text1"/>
          <w:lang w:val="es-ES"/>
        </w:rPr>
        <w:t>rad.</w:t>
      </w:r>
      <w:r w:rsidRPr="00922316">
        <w:rPr>
          <w:rFonts w:ascii="Arial" w:eastAsia="Calibri" w:hAnsi="Arial" w:cs="Arial"/>
          <w:color w:val="000000" w:themeColor="text1"/>
          <w:lang w:val="es-ES"/>
        </w:rPr>
        <w:t xml:space="preserve"> </w:t>
      </w:r>
      <w:r w:rsidRPr="00922316">
        <w:rPr>
          <w:rFonts w:ascii="Arial" w:eastAsia="Calibri" w:hAnsi="Arial" w:cs="Arial"/>
          <w:color w:val="000000" w:themeColor="text1"/>
        </w:rPr>
        <w:t>2021-00018</w:t>
      </w:r>
      <w:r w:rsidRPr="00922316">
        <w:rPr>
          <w:rFonts w:ascii="Arial" w:eastAsia="Calibri" w:hAnsi="Arial" w:cs="Arial"/>
          <w:color w:val="000000" w:themeColor="text1"/>
          <w:lang w:val="es-ES"/>
        </w:rPr>
        <w:t>)</w:t>
      </w:r>
      <w:r w:rsidR="00550B50" w:rsidRPr="00922316">
        <w:rPr>
          <w:rFonts w:ascii="Arial" w:eastAsia="Calibri" w:hAnsi="Arial" w:cs="Arial"/>
          <w:color w:val="000000" w:themeColor="text1"/>
          <w:lang w:val="es-ES"/>
        </w:rPr>
        <w:t>.</w:t>
      </w:r>
    </w:p>
    <w:p w14:paraId="05E032FA" w14:textId="26B49B1A" w:rsidR="008722F5" w:rsidRPr="00922316" w:rsidRDefault="008722F5">
      <w:pPr>
        <w:spacing w:after="0" w:line="360" w:lineRule="auto"/>
        <w:jc w:val="both"/>
        <w:rPr>
          <w:rFonts w:ascii="Arial" w:eastAsia="Calibri" w:hAnsi="Arial" w:cs="Arial"/>
          <w:color w:val="000000" w:themeColor="text1"/>
        </w:rPr>
      </w:pPr>
      <w:r w:rsidRPr="00922316">
        <w:rPr>
          <w:rFonts w:ascii="Arial" w:eastAsia="Calibri" w:hAnsi="Arial" w:cs="Arial"/>
          <w:color w:val="000000" w:themeColor="text1"/>
          <w:lang w:val="es-ES"/>
        </w:rPr>
        <w:t xml:space="preserve"> </w:t>
      </w:r>
    </w:p>
    <w:p w14:paraId="051049F6" w14:textId="251F1A3B" w:rsidR="008722F5" w:rsidRPr="00922316" w:rsidRDefault="008722F5">
      <w:pPr>
        <w:pStyle w:val="Prrafodelista"/>
        <w:numPr>
          <w:ilvl w:val="0"/>
          <w:numId w:val="4"/>
        </w:numPr>
        <w:spacing w:after="0" w:line="360" w:lineRule="auto"/>
        <w:jc w:val="both"/>
        <w:rPr>
          <w:rFonts w:ascii="Arial" w:eastAsia="Calibri" w:hAnsi="Arial" w:cs="Arial"/>
          <w:color w:val="000000" w:themeColor="text1"/>
          <w:sz w:val="22"/>
          <w:szCs w:val="22"/>
          <w:lang w:val="es-CO"/>
        </w:rPr>
      </w:pPr>
      <w:r w:rsidRPr="00922316">
        <w:rPr>
          <w:rFonts w:ascii="Arial" w:eastAsia="Calibri" w:hAnsi="Arial" w:cs="Arial"/>
          <w:b/>
          <w:bCs/>
          <w:color w:val="000000" w:themeColor="text1"/>
          <w:sz w:val="22"/>
          <w:szCs w:val="22"/>
          <w:lang w:val="es-ES"/>
        </w:rPr>
        <w:t>Daño a la vida de relación: $5.000.000</w:t>
      </w:r>
    </w:p>
    <w:p w14:paraId="2D97F180" w14:textId="77777777" w:rsidR="005C00FE" w:rsidRPr="00922316" w:rsidRDefault="005C00FE">
      <w:pPr>
        <w:spacing w:after="0" w:line="360" w:lineRule="auto"/>
        <w:ind w:left="360"/>
        <w:jc w:val="both"/>
        <w:rPr>
          <w:rFonts w:ascii="Arial" w:eastAsia="Calibri" w:hAnsi="Arial" w:cs="Arial"/>
          <w:color w:val="000000" w:themeColor="text1"/>
          <w:lang w:val="es-ES"/>
        </w:rPr>
      </w:pPr>
    </w:p>
    <w:p w14:paraId="74DB051A" w14:textId="79AEF3FB" w:rsidR="008722F5" w:rsidRPr="00922316" w:rsidRDefault="008722F5">
      <w:pPr>
        <w:spacing w:after="0" w:line="360" w:lineRule="auto"/>
        <w:ind w:left="360"/>
        <w:jc w:val="both"/>
        <w:rPr>
          <w:rFonts w:ascii="Arial" w:eastAsia="Calibri" w:hAnsi="Arial" w:cs="Arial"/>
          <w:color w:val="000000" w:themeColor="text1"/>
          <w:lang w:val="es-ES"/>
        </w:rPr>
      </w:pPr>
      <w:r w:rsidRPr="00922316">
        <w:rPr>
          <w:rFonts w:ascii="Arial" w:eastAsia="Calibri" w:hAnsi="Arial" w:cs="Arial"/>
          <w:color w:val="000000" w:themeColor="text1"/>
          <w:lang w:val="es-ES"/>
        </w:rPr>
        <w:t>El daño a la vida de relación se reconoce respecto de la víctima directa</w:t>
      </w:r>
      <w:r w:rsidR="00652C4C" w:rsidRPr="00922316">
        <w:rPr>
          <w:rFonts w:ascii="Arial" w:eastAsia="Calibri" w:hAnsi="Arial" w:cs="Arial"/>
          <w:color w:val="000000" w:themeColor="text1"/>
          <w:lang w:val="es-ES"/>
        </w:rPr>
        <w:t xml:space="preserve"> como única demandante</w:t>
      </w:r>
      <w:r w:rsidRPr="00922316">
        <w:rPr>
          <w:rFonts w:ascii="Arial" w:eastAsia="Calibri" w:hAnsi="Arial" w:cs="Arial"/>
          <w:color w:val="000000" w:themeColor="text1"/>
          <w:lang w:val="es-ES"/>
        </w:rPr>
        <w:t xml:space="preserve"> en un monto de $5.000.</w:t>
      </w:r>
      <w:r w:rsidR="008B6DD4" w:rsidRPr="00922316">
        <w:rPr>
          <w:rFonts w:ascii="Arial" w:eastAsia="Calibri" w:hAnsi="Arial" w:cs="Arial"/>
          <w:color w:val="000000" w:themeColor="text1"/>
          <w:lang w:val="es-ES"/>
        </w:rPr>
        <w:t xml:space="preserve">000. Lo anterior, debido a las afectaciones sufridas por la señora MARLI NEYI consistentes en infecciones urinarias y dolencias abdominales que </w:t>
      </w:r>
      <w:r w:rsidRPr="00922316">
        <w:rPr>
          <w:rFonts w:ascii="Arial" w:eastAsia="Calibri" w:hAnsi="Arial" w:cs="Arial"/>
          <w:color w:val="000000" w:themeColor="text1"/>
          <w:lang w:val="es-ES"/>
        </w:rPr>
        <w:t>han alterado significativamente su vida cotidiana durante un período de 106 días. Las múltiples molestias y el proceso de recuperación han obstaculizado su retorno a la normalidad, afectando diversos aspectos de su vida y el goce de esta</w:t>
      </w:r>
      <w:r w:rsidR="005C00FE" w:rsidRPr="00922316">
        <w:rPr>
          <w:rFonts w:ascii="Arial" w:eastAsia="Calibri" w:hAnsi="Arial" w:cs="Arial"/>
          <w:color w:val="000000" w:themeColor="text1"/>
          <w:lang w:val="es-ES"/>
        </w:rPr>
        <w:t>, lo cual puede ser acreditado mediante su interrogatorio y testigos</w:t>
      </w:r>
      <w:r w:rsidRPr="00922316">
        <w:rPr>
          <w:rFonts w:ascii="Arial" w:eastAsia="Calibri" w:hAnsi="Arial" w:cs="Arial"/>
          <w:color w:val="000000" w:themeColor="text1"/>
          <w:lang w:val="es-ES"/>
        </w:rPr>
        <w:t>.</w:t>
      </w:r>
      <w:r w:rsidR="00550B50" w:rsidRPr="00922316">
        <w:rPr>
          <w:rFonts w:ascii="Arial" w:eastAsia="Calibri" w:hAnsi="Arial" w:cs="Arial"/>
          <w:color w:val="000000" w:themeColor="text1"/>
          <w:lang w:val="es-ES"/>
        </w:rPr>
        <w:t xml:space="preserve"> </w:t>
      </w:r>
      <w:r w:rsidR="00CF3B4E" w:rsidRPr="00922316">
        <w:rPr>
          <w:rFonts w:ascii="Arial" w:eastAsia="Calibri" w:hAnsi="Arial" w:cs="Arial"/>
          <w:color w:val="000000" w:themeColor="text1"/>
          <w:lang w:val="es-ES"/>
        </w:rPr>
        <w:t>Además, d</w:t>
      </w:r>
      <w:r w:rsidRPr="00922316">
        <w:rPr>
          <w:rFonts w:ascii="Arial" w:eastAsia="Calibri" w:hAnsi="Arial" w:cs="Arial"/>
          <w:color w:val="000000" w:themeColor="text1"/>
          <w:lang w:val="es-ES"/>
        </w:rPr>
        <w:t xml:space="preserve">e acuerdo con la historia clínica aportada por la demandante, se registra que las dolencias derivadas de su condición han dificultado su convivencia habitual con sus hijos, afectando su capacidad para atenderlos y participar plenamente en sus actividades diarias. Las continuas molestias han impactado en su autonomía personal para realizar </w:t>
      </w:r>
      <w:r w:rsidRPr="00922316">
        <w:rPr>
          <w:rFonts w:ascii="Arial" w:eastAsia="Calibri" w:hAnsi="Arial" w:cs="Arial"/>
          <w:color w:val="000000" w:themeColor="text1"/>
          <w:lang w:val="es-ES"/>
        </w:rPr>
        <w:lastRenderedPageBreak/>
        <w:t>actividades cotidianas, limitando su capacidad para desarrollar sus labores habituales y afectando la dinámica familiar. Estas circunstancias han resultado en un detrimento temporal pero significativo de su calidad de vida y la de sus familiares, alterando la dinámica de su núcleo familiar durante el período de incapacidad.</w:t>
      </w:r>
    </w:p>
    <w:p w14:paraId="115F9BD4" w14:textId="77777777" w:rsidR="008722F5" w:rsidRPr="00922316" w:rsidRDefault="008722F5">
      <w:pPr>
        <w:spacing w:after="0" w:line="360" w:lineRule="auto"/>
        <w:jc w:val="both"/>
        <w:rPr>
          <w:rFonts w:ascii="Arial" w:eastAsia="Calibri" w:hAnsi="Arial" w:cs="Arial"/>
          <w:color w:val="000000" w:themeColor="text1"/>
          <w:lang w:val="es-ES"/>
        </w:rPr>
      </w:pPr>
    </w:p>
    <w:p w14:paraId="1BE9BE5A" w14:textId="4BC65CCE" w:rsidR="008722F5" w:rsidRPr="00922316" w:rsidRDefault="008B6DD4">
      <w:pPr>
        <w:spacing w:after="0" w:line="360" w:lineRule="auto"/>
        <w:ind w:left="360"/>
        <w:jc w:val="both"/>
        <w:rPr>
          <w:rFonts w:ascii="Arial" w:eastAsia="Calibri" w:hAnsi="Arial" w:cs="Arial"/>
          <w:color w:val="000000" w:themeColor="text1"/>
          <w:lang w:val="es-ES"/>
        </w:rPr>
      </w:pPr>
      <w:r w:rsidRPr="00922316">
        <w:rPr>
          <w:rFonts w:ascii="Arial" w:eastAsia="Calibri" w:hAnsi="Arial" w:cs="Arial"/>
          <w:color w:val="000000" w:themeColor="text1"/>
          <w:lang w:val="es-ES"/>
        </w:rPr>
        <w:t xml:space="preserve">La cuantificación de este perjuicio atiende a que en casos similares la corte suprema de justicia ha reconocido montos proporcionales a la gravedad y permanencia de las afectaciones (SC 4803-2019). </w:t>
      </w:r>
    </w:p>
    <w:p w14:paraId="181DBE25" w14:textId="77777777" w:rsidR="008722F5" w:rsidRPr="00922316" w:rsidRDefault="008722F5">
      <w:pPr>
        <w:spacing w:after="0" w:line="360" w:lineRule="auto"/>
        <w:jc w:val="both"/>
        <w:rPr>
          <w:rFonts w:ascii="Arial" w:eastAsia="Calibri" w:hAnsi="Arial" w:cs="Arial"/>
          <w:color w:val="000000" w:themeColor="text1"/>
        </w:rPr>
      </w:pPr>
    </w:p>
    <w:p w14:paraId="48145866" w14:textId="77777777" w:rsidR="008722F5" w:rsidRPr="00922316" w:rsidRDefault="008722F5">
      <w:pPr>
        <w:pStyle w:val="Prrafodelista"/>
        <w:numPr>
          <w:ilvl w:val="0"/>
          <w:numId w:val="4"/>
        </w:numPr>
        <w:spacing w:after="0" w:line="360" w:lineRule="auto"/>
        <w:jc w:val="both"/>
        <w:rPr>
          <w:rFonts w:ascii="Arial" w:eastAsia="Calibri" w:hAnsi="Arial" w:cs="Arial"/>
          <w:color w:val="000000" w:themeColor="text1"/>
          <w:sz w:val="22"/>
          <w:szCs w:val="22"/>
          <w:lang w:val="es-CO"/>
        </w:rPr>
      </w:pPr>
      <w:r w:rsidRPr="00922316">
        <w:rPr>
          <w:rFonts w:ascii="Arial" w:eastAsia="Calibri" w:hAnsi="Arial" w:cs="Arial"/>
          <w:b/>
          <w:bCs/>
          <w:color w:val="000000" w:themeColor="text1"/>
          <w:sz w:val="22"/>
          <w:szCs w:val="22"/>
          <w:lang w:val="es-ES"/>
        </w:rPr>
        <w:t>Daño a la pérdida de oportunidad: $0</w:t>
      </w:r>
    </w:p>
    <w:p w14:paraId="47465E9A" w14:textId="77777777" w:rsidR="00550B50" w:rsidRPr="00922316" w:rsidRDefault="00550B50">
      <w:pPr>
        <w:spacing w:after="0" w:line="360" w:lineRule="auto"/>
        <w:ind w:left="360"/>
        <w:jc w:val="both"/>
        <w:rPr>
          <w:rFonts w:ascii="Arial" w:eastAsia="Calibri" w:hAnsi="Arial" w:cs="Arial"/>
          <w:color w:val="000000" w:themeColor="text1"/>
        </w:rPr>
      </w:pPr>
    </w:p>
    <w:p w14:paraId="4F901B6B" w14:textId="0C38E90C" w:rsidR="008722F5" w:rsidRPr="00922316" w:rsidRDefault="008B6DD4">
      <w:pPr>
        <w:spacing w:after="0" w:line="360" w:lineRule="auto"/>
        <w:ind w:left="360"/>
        <w:jc w:val="both"/>
        <w:rPr>
          <w:rFonts w:ascii="Arial" w:eastAsia="Calibri" w:hAnsi="Arial" w:cs="Arial"/>
          <w:color w:val="000000" w:themeColor="text1"/>
        </w:rPr>
      </w:pPr>
      <w:r w:rsidRPr="00922316">
        <w:rPr>
          <w:rFonts w:ascii="Arial" w:eastAsia="Calibri" w:hAnsi="Arial" w:cs="Arial"/>
          <w:color w:val="000000" w:themeColor="text1"/>
        </w:rPr>
        <w:t xml:space="preserve">No se reconoce suma alguna pues no es una tipología de perjuicio autónomo, </w:t>
      </w:r>
      <w:r w:rsidR="008722F5" w:rsidRPr="00922316">
        <w:rPr>
          <w:rFonts w:ascii="Arial" w:eastAsia="Calibri" w:hAnsi="Arial" w:cs="Arial"/>
          <w:color w:val="000000" w:themeColor="text1"/>
        </w:rPr>
        <w:t>sino</w:t>
      </w:r>
      <w:r w:rsidR="00326C5F" w:rsidRPr="00922316">
        <w:rPr>
          <w:rFonts w:ascii="Arial" w:eastAsia="Calibri" w:hAnsi="Arial" w:cs="Arial"/>
          <w:color w:val="000000" w:themeColor="text1"/>
        </w:rPr>
        <w:t>,</w:t>
      </w:r>
      <w:r w:rsidR="008722F5" w:rsidRPr="00922316">
        <w:rPr>
          <w:rFonts w:ascii="Arial" w:eastAsia="Calibri" w:hAnsi="Arial" w:cs="Arial"/>
          <w:color w:val="000000" w:themeColor="text1"/>
        </w:rPr>
        <w:t xml:space="preserve"> un fundamento de</w:t>
      </w:r>
      <w:r w:rsidRPr="00922316">
        <w:rPr>
          <w:rFonts w:ascii="Arial" w:eastAsia="Calibri" w:hAnsi="Arial" w:cs="Arial"/>
          <w:color w:val="000000" w:themeColor="text1"/>
        </w:rPr>
        <w:t xml:space="preserve">l daño para la solicitud de las tipologías de perjuicio reconocidas por la </w:t>
      </w:r>
      <w:r w:rsidR="00326C5F" w:rsidRPr="00922316">
        <w:rPr>
          <w:rFonts w:ascii="Arial" w:eastAsia="Calibri" w:hAnsi="Arial" w:cs="Arial"/>
          <w:color w:val="000000" w:themeColor="text1"/>
        </w:rPr>
        <w:t>C</w:t>
      </w:r>
      <w:r w:rsidRPr="00922316">
        <w:rPr>
          <w:rFonts w:ascii="Arial" w:eastAsia="Calibri" w:hAnsi="Arial" w:cs="Arial"/>
          <w:color w:val="000000" w:themeColor="text1"/>
        </w:rPr>
        <w:t>orte</w:t>
      </w:r>
      <w:r w:rsidR="00326C5F" w:rsidRPr="00922316">
        <w:rPr>
          <w:rFonts w:ascii="Arial" w:eastAsia="Calibri" w:hAnsi="Arial" w:cs="Arial"/>
          <w:color w:val="000000" w:themeColor="text1"/>
        </w:rPr>
        <w:t>, por lo que su reconocimiento es improcedente. En todo caso, la demandante tampoco probó la oportunidad supuestamente perdida</w:t>
      </w:r>
      <w:r w:rsidR="00D0062B" w:rsidRPr="00922316">
        <w:rPr>
          <w:rFonts w:ascii="Arial" w:eastAsia="Calibri" w:hAnsi="Arial" w:cs="Arial"/>
          <w:color w:val="000000" w:themeColor="text1"/>
        </w:rPr>
        <w:t xml:space="preserve"> toda vez que no se señala </w:t>
      </w:r>
      <w:r w:rsidR="000D1BDD" w:rsidRPr="00922316">
        <w:rPr>
          <w:rFonts w:ascii="Arial" w:eastAsia="Calibri" w:hAnsi="Arial" w:cs="Arial"/>
          <w:color w:val="000000" w:themeColor="text1"/>
        </w:rPr>
        <w:t>concretamente</w:t>
      </w:r>
      <w:r w:rsidR="00BF3759" w:rsidRPr="00922316">
        <w:rPr>
          <w:rFonts w:ascii="Arial" w:hAnsi="Arial" w:cs="Arial"/>
        </w:rPr>
        <w:t xml:space="preserve"> c</w:t>
      </w:r>
      <w:r w:rsidR="00BF3759" w:rsidRPr="00922316">
        <w:rPr>
          <w:rFonts w:ascii="Arial" w:eastAsia="Calibri" w:hAnsi="Arial" w:cs="Arial"/>
          <w:color w:val="000000" w:themeColor="text1"/>
        </w:rPr>
        <w:t>uál era esa oportunidad específica que se frustró y las razones por las cuales se habría concretado de no haber ocurrido el daño</w:t>
      </w:r>
      <w:r w:rsidR="00326C5F" w:rsidRPr="00922316">
        <w:rPr>
          <w:rFonts w:ascii="Arial" w:eastAsia="Calibri" w:hAnsi="Arial" w:cs="Arial"/>
          <w:color w:val="000000" w:themeColor="text1"/>
        </w:rPr>
        <w:t>.</w:t>
      </w:r>
    </w:p>
    <w:p w14:paraId="6678B3F5" w14:textId="77777777" w:rsidR="008722F5" w:rsidRPr="00922316" w:rsidRDefault="008722F5">
      <w:pPr>
        <w:spacing w:after="0" w:line="360" w:lineRule="auto"/>
        <w:jc w:val="both"/>
        <w:rPr>
          <w:rFonts w:ascii="Arial" w:eastAsia="Calibri" w:hAnsi="Arial" w:cs="Arial"/>
          <w:color w:val="000000" w:themeColor="text1"/>
        </w:rPr>
      </w:pPr>
    </w:p>
    <w:p w14:paraId="3F9CA0E9" w14:textId="77777777" w:rsidR="008722F5" w:rsidRPr="00922316" w:rsidRDefault="008722F5">
      <w:pPr>
        <w:pStyle w:val="Prrafodelista"/>
        <w:numPr>
          <w:ilvl w:val="0"/>
          <w:numId w:val="4"/>
        </w:numPr>
        <w:spacing w:after="0" w:line="360" w:lineRule="auto"/>
        <w:jc w:val="both"/>
        <w:rPr>
          <w:rFonts w:ascii="Arial" w:eastAsia="Calibri" w:hAnsi="Arial" w:cs="Arial"/>
          <w:b/>
          <w:bCs/>
          <w:color w:val="000000" w:themeColor="text1"/>
          <w:sz w:val="22"/>
          <w:szCs w:val="22"/>
          <w:lang w:val="es-CO"/>
        </w:rPr>
      </w:pPr>
      <w:r w:rsidRPr="00922316">
        <w:rPr>
          <w:rFonts w:ascii="Arial" w:eastAsia="Calibri" w:hAnsi="Arial" w:cs="Arial"/>
          <w:b/>
          <w:bCs/>
          <w:color w:val="000000" w:themeColor="text1"/>
          <w:sz w:val="22"/>
          <w:szCs w:val="22"/>
          <w:lang w:val="es-CO"/>
        </w:rPr>
        <w:t>Perjuicio fisiológico: $0</w:t>
      </w:r>
    </w:p>
    <w:p w14:paraId="073A23AA" w14:textId="77777777" w:rsidR="00326C5F" w:rsidRPr="00922316" w:rsidRDefault="00326C5F">
      <w:pPr>
        <w:spacing w:after="0" w:line="360" w:lineRule="auto"/>
        <w:jc w:val="both"/>
        <w:rPr>
          <w:rFonts w:ascii="Arial" w:eastAsia="Calibri" w:hAnsi="Arial" w:cs="Arial"/>
          <w:color w:val="000000" w:themeColor="text1"/>
        </w:rPr>
      </w:pPr>
    </w:p>
    <w:p w14:paraId="76D5DB7D" w14:textId="274D725E" w:rsidR="008722F5" w:rsidRPr="00922316" w:rsidRDefault="008B6DD4">
      <w:pPr>
        <w:spacing w:after="0" w:line="360" w:lineRule="auto"/>
        <w:ind w:left="360"/>
        <w:jc w:val="both"/>
        <w:rPr>
          <w:rFonts w:ascii="Arial" w:eastAsia="Calibri" w:hAnsi="Arial" w:cs="Arial"/>
          <w:color w:val="000000" w:themeColor="text1"/>
        </w:rPr>
      </w:pPr>
      <w:r w:rsidRPr="00922316">
        <w:rPr>
          <w:rFonts w:ascii="Arial" w:eastAsia="Calibri" w:hAnsi="Arial" w:cs="Arial"/>
          <w:color w:val="000000" w:themeColor="text1"/>
        </w:rPr>
        <w:t xml:space="preserve">No se reconoce suma alguna por concepto de perjuicio fisiológico, toda vez que la </w:t>
      </w:r>
      <w:r w:rsidR="00FB26AA" w:rsidRPr="00922316">
        <w:rPr>
          <w:rFonts w:ascii="Arial" w:eastAsia="Calibri" w:hAnsi="Arial" w:cs="Arial"/>
          <w:color w:val="000000" w:themeColor="text1"/>
        </w:rPr>
        <w:t>Corte Suprema de Justicia</w:t>
      </w:r>
      <w:r w:rsidRPr="00922316">
        <w:rPr>
          <w:rFonts w:ascii="Arial" w:eastAsia="Calibri" w:hAnsi="Arial" w:cs="Arial"/>
          <w:color w:val="000000" w:themeColor="text1"/>
        </w:rPr>
        <w:t xml:space="preserve"> ha unificado su jurisprudencia (</w:t>
      </w:r>
      <w:r w:rsidR="007F1114" w:rsidRPr="00922316">
        <w:rPr>
          <w:rFonts w:ascii="Arial" w:eastAsia="Calibri" w:hAnsi="Arial" w:cs="Arial"/>
          <w:color w:val="000000" w:themeColor="text1"/>
        </w:rPr>
        <w:t>SC</w:t>
      </w:r>
      <w:r w:rsidRPr="00922316">
        <w:rPr>
          <w:rFonts w:ascii="Arial" w:eastAsia="Calibri" w:hAnsi="Arial" w:cs="Arial"/>
          <w:color w:val="000000" w:themeColor="text1"/>
        </w:rPr>
        <w:t xml:space="preserve">10297-2014, </w:t>
      </w:r>
      <w:r w:rsidR="007F1114" w:rsidRPr="00922316">
        <w:rPr>
          <w:rFonts w:ascii="Arial" w:eastAsia="Calibri" w:hAnsi="Arial" w:cs="Arial"/>
          <w:color w:val="000000" w:themeColor="text1"/>
        </w:rPr>
        <w:t>SC</w:t>
      </w:r>
      <w:r w:rsidRPr="00922316">
        <w:rPr>
          <w:rFonts w:ascii="Arial" w:eastAsia="Calibri" w:hAnsi="Arial" w:cs="Arial"/>
          <w:color w:val="000000" w:themeColor="text1"/>
        </w:rPr>
        <w:t>5686-2018) estableciendo que esta categoría fue reemplazada por el daño a la vida de relación. Cualq</w:t>
      </w:r>
      <w:r w:rsidR="008722F5" w:rsidRPr="00922316">
        <w:rPr>
          <w:rFonts w:ascii="Arial" w:eastAsia="Calibri" w:hAnsi="Arial" w:cs="Arial"/>
          <w:color w:val="000000" w:themeColor="text1"/>
        </w:rPr>
        <w:t>uier afectación que pudiera reclamarse bajo este concepto debe canalizarse a través de las categorías autónomas de perjuicios actualmente reconocidas por la jurisprudencia, particularmente el daño a la vida de relación, que comprende todas las alteraciones a las condiciones de existencia y a la vida exterior del afectado.</w:t>
      </w:r>
    </w:p>
    <w:p w14:paraId="05524A3E" w14:textId="77777777" w:rsidR="008722F5" w:rsidRPr="00922316" w:rsidRDefault="008722F5">
      <w:pPr>
        <w:spacing w:after="0" w:line="360" w:lineRule="auto"/>
        <w:jc w:val="both"/>
        <w:rPr>
          <w:rFonts w:ascii="Arial" w:eastAsia="Calibri" w:hAnsi="Arial" w:cs="Arial"/>
          <w:color w:val="000000" w:themeColor="text1"/>
        </w:rPr>
      </w:pPr>
    </w:p>
    <w:p w14:paraId="40F6DB5B" w14:textId="77777777" w:rsidR="008722F5" w:rsidRPr="00922316" w:rsidRDefault="008722F5">
      <w:pPr>
        <w:pStyle w:val="Prrafodelista"/>
        <w:numPr>
          <w:ilvl w:val="0"/>
          <w:numId w:val="4"/>
        </w:numPr>
        <w:spacing w:after="0" w:line="360" w:lineRule="auto"/>
        <w:jc w:val="both"/>
        <w:rPr>
          <w:rFonts w:ascii="Arial" w:eastAsia="Calibri" w:hAnsi="Arial" w:cs="Arial"/>
          <w:b/>
          <w:bCs/>
          <w:color w:val="000000" w:themeColor="text1"/>
          <w:sz w:val="22"/>
          <w:szCs w:val="22"/>
          <w:lang w:val="es-CO"/>
        </w:rPr>
      </w:pPr>
      <w:r w:rsidRPr="00922316">
        <w:rPr>
          <w:rFonts w:ascii="Arial" w:eastAsia="Calibri" w:hAnsi="Arial" w:cs="Arial"/>
          <w:b/>
          <w:bCs/>
          <w:color w:val="000000" w:themeColor="text1"/>
          <w:sz w:val="22"/>
          <w:szCs w:val="22"/>
          <w:lang w:val="es-CO"/>
        </w:rPr>
        <w:t>Perjuicio al goce: $0</w:t>
      </w:r>
    </w:p>
    <w:p w14:paraId="2DEA7C9A" w14:textId="77777777" w:rsidR="00F7774F" w:rsidRPr="00922316" w:rsidRDefault="00F7774F">
      <w:pPr>
        <w:spacing w:after="0" w:line="360" w:lineRule="auto"/>
        <w:ind w:left="360"/>
        <w:jc w:val="both"/>
        <w:rPr>
          <w:rFonts w:ascii="Arial" w:eastAsia="Calibri" w:hAnsi="Arial" w:cs="Arial"/>
          <w:color w:val="000000" w:themeColor="text1"/>
        </w:rPr>
      </w:pPr>
    </w:p>
    <w:p w14:paraId="5949F9B0" w14:textId="60C9846F" w:rsidR="008722F5" w:rsidRPr="00922316" w:rsidRDefault="008B6DD4">
      <w:pPr>
        <w:spacing w:after="0" w:line="360" w:lineRule="auto"/>
        <w:ind w:left="360"/>
        <w:jc w:val="both"/>
        <w:rPr>
          <w:rFonts w:ascii="Arial" w:eastAsia="Calibri" w:hAnsi="Arial" w:cs="Arial"/>
          <w:color w:val="000000" w:themeColor="text1"/>
        </w:rPr>
      </w:pPr>
      <w:r w:rsidRPr="00922316">
        <w:rPr>
          <w:rFonts w:ascii="Arial" w:eastAsia="Calibri" w:hAnsi="Arial" w:cs="Arial"/>
          <w:color w:val="000000" w:themeColor="text1"/>
        </w:rPr>
        <w:t xml:space="preserve">No se reconoce suma alguna por concepto de perjuicio al goce, toda vez que la corte suprema de justicia en sentencia </w:t>
      </w:r>
      <w:r w:rsidR="007F1114" w:rsidRPr="00922316">
        <w:rPr>
          <w:rFonts w:ascii="Arial" w:eastAsia="Calibri" w:hAnsi="Arial" w:cs="Arial"/>
          <w:color w:val="000000" w:themeColor="text1"/>
        </w:rPr>
        <w:t>SC</w:t>
      </w:r>
      <w:r w:rsidRPr="00922316">
        <w:rPr>
          <w:rFonts w:ascii="Arial" w:eastAsia="Calibri" w:hAnsi="Arial" w:cs="Arial"/>
          <w:color w:val="000000" w:themeColor="text1"/>
        </w:rPr>
        <w:t xml:space="preserve">13925-2016 y reiterado en </w:t>
      </w:r>
      <w:r w:rsidR="007F1114" w:rsidRPr="00922316">
        <w:rPr>
          <w:rFonts w:ascii="Arial" w:eastAsia="Calibri" w:hAnsi="Arial" w:cs="Arial"/>
          <w:color w:val="000000" w:themeColor="text1"/>
        </w:rPr>
        <w:t>SC</w:t>
      </w:r>
      <w:r w:rsidRPr="00922316">
        <w:rPr>
          <w:rFonts w:ascii="Arial" w:eastAsia="Calibri" w:hAnsi="Arial" w:cs="Arial"/>
          <w:color w:val="000000" w:themeColor="text1"/>
        </w:rPr>
        <w:t>3642-2019, ha establecido que esta categoría no constituye un perjuicio autónomo, sino que se encuentra inclu</w:t>
      </w:r>
      <w:r w:rsidR="008722F5" w:rsidRPr="00922316">
        <w:rPr>
          <w:rFonts w:ascii="Arial" w:eastAsia="Calibri" w:hAnsi="Arial" w:cs="Arial"/>
          <w:color w:val="000000" w:themeColor="text1"/>
        </w:rPr>
        <w:t xml:space="preserve">ida dentro del daño a la vida de relación, que comprende todas las </w:t>
      </w:r>
      <w:r w:rsidR="008722F5" w:rsidRPr="00922316">
        <w:rPr>
          <w:rFonts w:ascii="Arial" w:eastAsia="Calibri" w:hAnsi="Arial" w:cs="Arial"/>
          <w:color w:val="000000" w:themeColor="text1"/>
        </w:rPr>
        <w:lastRenderedPageBreak/>
        <w:t>afectaciones a la esfera externa de la persona y su capacidad de disfrutar la vida. Cualquier pretensión relacionada con el goce o disfrute de actividades debe reclamarse dentro de las categorías de perjuicios expresamente reconocidas por la jurisprudencia.</w:t>
      </w:r>
    </w:p>
    <w:p w14:paraId="05FCC7A8" w14:textId="77777777" w:rsidR="008722F5" w:rsidRPr="00922316" w:rsidRDefault="008722F5">
      <w:pPr>
        <w:spacing w:after="0" w:line="360" w:lineRule="auto"/>
        <w:jc w:val="both"/>
        <w:rPr>
          <w:rFonts w:ascii="Arial" w:eastAsia="Calibri" w:hAnsi="Arial" w:cs="Arial"/>
          <w:color w:val="000000" w:themeColor="text1"/>
        </w:rPr>
      </w:pPr>
    </w:p>
    <w:p w14:paraId="4D842F07" w14:textId="61293D97" w:rsidR="008722F5" w:rsidRPr="00922316" w:rsidRDefault="00FB26AA">
      <w:pPr>
        <w:pStyle w:val="Prrafodelista"/>
        <w:numPr>
          <w:ilvl w:val="0"/>
          <w:numId w:val="4"/>
        </w:numPr>
        <w:spacing w:after="0" w:line="360" w:lineRule="auto"/>
        <w:jc w:val="both"/>
        <w:rPr>
          <w:rFonts w:ascii="Arial" w:eastAsia="Calibri" w:hAnsi="Arial" w:cs="Arial"/>
          <w:color w:val="000000" w:themeColor="text1"/>
          <w:sz w:val="22"/>
          <w:szCs w:val="22"/>
          <w:lang w:val="es-CO"/>
        </w:rPr>
      </w:pPr>
      <w:r w:rsidRPr="00922316">
        <w:rPr>
          <w:rFonts w:ascii="Arial" w:eastAsia="Calibri" w:hAnsi="Arial" w:cs="Arial"/>
          <w:b/>
          <w:bCs/>
          <w:color w:val="000000" w:themeColor="text1"/>
          <w:sz w:val="22"/>
          <w:szCs w:val="22"/>
          <w:lang w:val="es-ES"/>
        </w:rPr>
        <w:t>Análisis frente a la póliza</w:t>
      </w:r>
      <w:r w:rsidR="008722F5" w:rsidRPr="00922316">
        <w:rPr>
          <w:rFonts w:ascii="Arial" w:eastAsia="Calibri" w:hAnsi="Arial" w:cs="Arial"/>
          <w:b/>
          <w:bCs/>
          <w:color w:val="000000" w:themeColor="text1"/>
          <w:sz w:val="22"/>
          <w:szCs w:val="22"/>
          <w:lang w:val="es-ES"/>
        </w:rPr>
        <w:t xml:space="preserve">: </w:t>
      </w:r>
    </w:p>
    <w:p w14:paraId="7171E27F" w14:textId="77777777" w:rsidR="00FB26AA" w:rsidRPr="00922316" w:rsidRDefault="00FB26AA">
      <w:pPr>
        <w:spacing w:after="0" w:line="360" w:lineRule="auto"/>
        <w:ind w:left="360"/>
        <w:jc w:val="both"/>
        <w:rPr>
          <w:rFonts w:ascii="Arial" w:eastAsia="Calibri" w:hAnsi="Arial" w:cs="Arial"/>
          <w:color w:val="000000" w:themeColor="text1"/>
        </w:rPr>
      </w:pPr>
    </w:p>
    <w:p w14:paraId="630D05D1" w14:textId="47D2E596" w:rsidR="008722F5" w:rsidRPr="00922316" w:rsidRDefault="001F59B7">
      <w:pPr>
        <w:spacing w:after="0" w:line="360" w:lineRule="auto"/>
        <w:ind w:left="360"/>
        <w:jc w:val="both"/>
        <w:rPr>
          <w:rFonts w:ascii="Arial" w:eastAsia="Calibri" w:hAnsi="Arial" w:cs="Arial"/>
          <w:color w:val="000000" w:themeColor="text1"/>
        </w:rPr>
      </w:pPr>
      <w:r w:rsidRPr="00922316">
        <w:rPr>
          <w:rFonts w:ascii="Arial" w:eastAsia="Calibri" w:hAnsi="Arial" w:cs="Arial"/>
          <w:color w:val="000000" w:themeColor="text1"/>
        </w:rPr>
        <w:t>La póliza</w:t>
      </w:r>
      <w:r w:rsidR="007A62F0" w:rsidRPr="00922316">
        <w:rPr>
          <w:rFonts w:ascii="Arial" w:eastAsia="Calibri" w:hAnsi="Arial" w:cs="Arial"/>
          <w:color w:val="000000" w:themeColor="text1"/>
        </w:rPr>
        <w:t xml:space="preserve"> No. </w:t>
      </w:r>
      <w:r w:rsidR="007A62F0" w:rsidRPr="00922316">
        <w:rPr>
          <w:rFonts w:ascii="Arial" w:hAnsi="Arial" w:cs="Arial"/>
          <w:color w:val="000000" w:themeColor="text1"/>
        </w:rPr>
        <w:t xml:space="preserve">475-88-994000000042, vigente del 1 de mayo 2021 al </w:t>
      </w:r>
      <w:r w:rsidR="003B086C" w:rsidRPr="00922316">
        <w:rPr>
          <w:rFonts w:ascii="Arial" w:hAnsi="Arial" w:cs="Arial"/>
          <w:color w:val="000000" w:themeColor="text1"/>
        </w:rPr>
        <w:t xml:space="preserve">01 de mayo el </w:t>
      </w:r>
      <w:r w:rsidR="007A62F0" w:rsidRPr="00922316">
        <w:rPr>
          <w:rFonts w:ascii="Arial" w:hAnsi="Arial" w:cs="Arial"/>
          <w:color w:val="000000" w:themeColor="text1"/>
        </w:rPr>
        <w:t xml:space="preserve">2022, </w:t>
      </w:r>
      <w:r w:rsidRPr="00922316">
        <w:rPr>
          <w:rFonts w:ascii="Arial" w:eastAsia="Calibri" w:hAnsi="Arial" w:cs="Arial"/>
          <w:color w:val="000000" w:themeColor="text1"/>
        </w:rPr>
        <w:t xml:space="preserve">tiene un valor asegurado de </w:t>
      </w:r>
      <w:r w:rsidR="007A62F0" w:rsidRPr="00922316">
        <w:rPr>
          <w:rFonts w:ascii="Arial" w:eastAsia="Calibri" w:hAnsi="Arial" w:cs="Arial"/>
          <w:color w:val="000000" w:themeColor="text1"/>
        </w:rPr>
        <w:t>$</w:t>
      </w:r>
      <w:r w:rsidRPr="00922316">
        <w:rPr>
          <w:rFonts w:ascii="Arial" w:eastAsia="Calibri" w:hAnsi="Arial" w:cs="Arial"/>
          <w:color w:val="000000" w:themeColor="text1"/>
        </w:rPr>
        <w:t xml:space="preserve">1.400.000.000. </w:t>
      </w:r>
      <w:r w:rsidR="008722F5" w:rsidRPr="00922316">
        <w:rPr>
          <w:rFonts w:ascii="Arial" w:eastAsia="Calibri" w:hAnsi="Arial" w:cs="Arial"/>
          <w:color w:val="000000" w:themeColor="text1"/>
        </w:rPr>
        <w:t xml:space="preserve">De acuerdo al deducible establecido, del valor total </w:t>
      </w:r>
      <w:r w:rsidR="003B086C" w:rsidRPr="00922316">
        <w:rPr>
          <w:rFonts w:ascii="Arial" w:eastAsia="Calibri" w:hAnsi="Arial" w:cs="Arial"/>
          <w:color w:val="000000" w:themeColor="text1"/>
        </w:rPr>
        <w:t>de las pretensiones objetivado</w:t>
      </w:r>
      <w:r w:rsidR="008722F5" w:rsidRPr="00922316">
        <w:rPr>
          <w:rFonts w:ascii="Arial" w:eastAsia="Calibri" w:hAnsi="Arial" w:cs="Arial"/>
          <w:color w:val="000000" w:themeColor="text1"/>
        </w:rPr>
        <w:t xml:space="preserve"> correspondiente a $</w:t>
      </w:r>
      <w:r w:rsidR="00035F46" w:rsidRPr="00922316">
        <w:rPr>
          <w:rFonts w:ascii="Arial" w:eastAsia="Calibri" w:hAnsi="Arial" w:cs="Arial"/>
          <w:color w:val="000000" w:themeColor="text1"/>
        </w:rPr>
        <w:t>19</w:t>
      </w:r>
      <w:r w:rsidR="008722F5" w:rsidRPr="00922316">
        <w:rPr>
          <w:rFonts w:ascii="Arial" w:eastAsia="Calibri" w:hAnsi="Arial" w:cs="Arial"/>
          <w:color w:val="000000" w:themeColor="text1"/>
        </w:rPr>
        <w:t>.593.333, debe aplicarse el porcentaje del 1</w:t>
      </w:r>
      <w:r w:rsidR="004220E0" w:rsidRPr="00922316">
        <w:rPr>
          <w:rFonts w:ascii="Arial" w:eastAsia="Calibri" w:hAnsi="Arial" w:cs="Arial"/>
          <w:color w:val="000000" w:themeColor="text1"/>
        </w:rPr>
        <w:t>0</w:t>
      </w:r>
      <w:r w:rsidR="008722F5" w:rsidRPr="00922316">
        <w:rPr>
          <w:rFonts w:ascii="Arial" w:eastAsia="Calibri" w:hAnsi="Arial" w:cs="Arial"/>
          <w:color w:val="000000" w:themeColor="text1"/>
        </w:rPr>
        <w:t>%, el cual asciende a $</w:t>
      </w:r>
      <w:r w:rsidR="0017614A" w:rsidRPr="00922316">
        <w:rPr>
          <w:rFonts w:ascii="Arial" w:eastAsia="Calibri" w:hAnsi="Arial" w:cs="Arial"/>
          <w:color w:val="000000" w:themeColor="text1"/>
        </w:rPr>
        <w:t>1.959.333</w:t>
      </w:r>
      <w:r w:rsidR="004220E0" w:rsidRPr="00922316">
        <w:rPr>
          <w:rFonts w:ascii="Arial" w:eastAsia="Calibri" w:hAnsi="Arial" w:cs="Arial"/>
          <w:color w:val="000000" w:themeColor="text1"/>
        </w:rPr>
        <w:t>.</w:t>
      </w:r>
      <w:r w:rsidR="008B6DD4" w:rsidRPr="00922316">
        <w:rPr>
          <w:rFonts w:ascii="Arial" w:eastAsia="Calibri" w:hAnsi="Arial" w:cs="Arial"/>
          <w:color w:val="000000" w:themeColor="text1"/>
        </w:rPr>
        <w:t xml:space="preserve"> Sin embargo, dado que en la carátula de la póliza se establece un deducible mínimo de 1</w:t>
      </w:r>
      <w:r w:rsidR="004220E0" w:rsidRPr="00922316">
        <w:rPr>
          <w:rFonts w:ascii="Arial" w:eastAsia="Calibri" w:hAnsi="Arial" w:cs="Arial"/>
          <w:color w:val="000000" w:themeColor="text1"/>
        </w:rPr>
        <w:t>0</w:t>
      </w:r>
      <w:r w:rsidR="008B6DD4" w:rsidRPr="00922316">
        <w:rPr>
          <w:rFonts w:ascii="Arial" w:eastAsia="Calibri" w:hAnsi="Arial" w:cs="Arial"/>
          <w:color w:val="000000" w:themeColor="text1"/>
        </w:rPr>
        <w:t xml:space="preserve"> </w:t>
      </w:r>
      <w:proofErr w:type="spellStart"/>
      <w:r w:rsidR="008B6DD4" w:rsidRPr="00922316">
        <w:rPr>
          <w:rFonts w:ascii="Arial" w:eastAsia="Calibri" w:hAnsi="Arial" w:cs="Arial"/>
          <w:color w:val="000000" w:themeColor="text1"/>
        </w:rPr>
        <w:t>smlmv</w:t>
      </w:r>
      <w:proofErr w:type="spellEnd"/>
      <w:r w:rsidR="008B6DD4" w:rsidRPr="00922316">
        <w:rPr>
          <w:rFonts w:ascii="Arial" w:eastAsia="Calibri" w:hAnsi="Arial" w:cs="Arial"/>
          <w:color w:val="000000" w:themeColor="text1"/>
        </w:rPr>
        <w:t xml:space="preserve"> y para el año 2024 el salario mínimo legal mensual vigente corresponde a $1</w:t>
      </w:r>
      <w:r w:rsidR="008722F5" w:rsidRPr="00922316">
        <w:rPr>
          <w:rFonts w:ascii="Arial" w:eastAsia="Calibri" w:hAnsi="Arial" w:cs="Arial"/>
          <w:color w:val="000000" w:themeColor="text1"/>
        </w:rPr>
        <w:t>.300.000, el deducible mínimo a aplicar es de $</w:t>
      </w:r>
      <w:r w:rsidR="004220E0" w:rsidRPr="00922316">
        <w:rPr>
          <w:rFonts w:ascii="Arial" w:eastAsia="Calibri" w:hAnsi="Arial" w:cs="Arial"/>
          <w:color w:val="000000" w:themeColor="text1"/>
        </w:rPr>
        <w:t>13.000.000</w:t>
      </w:r>
      <w:r w:rsidR="008722F5" w:rsidRPr="00922316">
        <w:rPr>
          <w:rFonts w:ascii="Arial" w:eastAsia="Calibri" w:hAnsi="Arial" w:cs="Arial"/>
          <w:color w:val="000000" w:themeColor="text1"/>
        </w:rPr>
        <w:t>. Por lo tanto, al valor total reclamado de $</w:t>
      </w:r>
      <w:r w:rsidR="0017614A" w:rsidRPr="00922316">
        <w:rPr>
          <w:rFonts w:ascii="Arial" w:eastAsia="Calibri" w:hAnsi="Arial" w:cs="Arial"/>
          <w:color w:val="000000" w:themeColor="text1"/>
        </w:rPr>
        <w:t xml:space="preserve">19.593.333 </w:t>
      </w:r>
      <w:r w:rsidR="008722F5" w:rsidRPr="00922316">
        <w:rPr>
          <w:rFonts w:ascii="Arial" w:eastAsia="Calibri" w:hAnsi="Arial" w:cs="Arial"/>
          <w:color w:val="000000" w:themeColor="text1"/>
        </w:rPr>
        <w:t>se le debe restar el deducible mínimo de $1</w:t>
      </w:r>
      <w:r w:rsidR="004220E0" w:rsidRPr="00922316">
        <w:rPr>
          <w:rFonts w:ascii="Arial" w:eastAsia="Calibri" w:hAnsi="Arial" w:cs="Arial"/>
          <w:color w:val="000000" w:themeColor="text1"/>
        </w:rPr>
        <w:t>3</w:t>
      </w:r>
      <w:r w:rsidR="008722F5" w:rsidRPr="00922316">
        <w:rPr>
          <w:rFonts w:ascii="Arial" w:eastAsia="Calibri" w:hAnsi="Arial" w:cs="Arial"/>
          <w:color w:val="000000" w:themeColor="text1"/>
        </w:rPr>
        <w:t>.</w:t>
      </w:r>
      <w:r w:rsidR="004220E0" w:rsidRPr="00922316">
        <w:rPr>
          <w:rFonts w:ascii="Arial" w:eastAsia="Calibri" w:hAnsi="Arial" w:cs="Arial"/>
          <w:color w:val="000000" w:themeColor="text1"/>
        </w:rPr>
        <w:t>0</w:t>
      </w:r>
      <w:r w:rsidR="008722F5" w:rsidRPr="00922316">
        <w:rPr>
          <w:rFonts w:ascii="Arial" w:eastAsia="Calibri" w:hAnsi="Arial" w:cs="Arial"/>
          <w:color w:val="000000" w:themeColor="text1"/>
        </w:rPr>
        <w:t xml:space="preserve">00.000, quedando un valor final a pagar de </w:t>
      </w:r>
      <w:r w:rsidR="008722F5" w:rsidRPr="00922316">
        <w:rPr>
          <w:rFonts w:ascii="Arial" w:eastAsia="Calibri" w:hAnsi="Arial" w:cs="Arial"/>
          <w:b/>
          <w:color w:val="000000" w:themeColor="text1"/>
        </w:rPr>
        <w:t>$</w:t>
      </w:r>
      <w:r w:rsidR="005F50BE" w:rsidRPr="00922316">
        <w:rPr>
          <w:rFonts w:ascii="Arial" w:eastAsia="Calibri" w:hAnsi="Arial" w:cs="Arial"/>
          <w:b/>
          <w:color w:val="000000" w:themeColor="text1"/>
        </w:rPr>
        <w:t>6.593.333</w:t>
      </w:r>
      <w:r w:rsidR="008722F5" w:rsidRPr="00922316">
        <w:rPr>
          <w:rFonts w:ascii="Arial" w:eastAsia="Calibri" w:hAnsi="Arial" w:cs="Arial"/>
          <w:b/>
          <w:color w:val="000000" w:themeColor="text1"/>
        </w:rPr>
        <w:t>.</w:t>
      </w:r>
    </w:p>
    <w:p w14:paraId="05A520CF" w14:textId="77777777" w:rsidR="008722F5" w:rsidRPr="00922316" w:rsidRDefault="008722F5">
      <w:pPr>
        <w:spacing w:after="0" w:line="360" w:lineRule="auto"/>
        <w:jc w:val="both"/>
        <w:rPr>
          <w:rFonts w:ascii="Arial" w:eastAsia="Calibri" w:hAnsi="Arial" w:cs="Arial"/>
          <w:color w:val="000000" w:themeColor="text1"/>
        </w:rPr>
      </w:pPr>
    </w:p>
    <w:p w14:paraId="5620437A" w14:textId="2F84AC2D" w:rsidR="00906282" w:rsidRPr="00922316" w:rsidRDefault="00906282">
      <w:pPr>
        <w:spacing w:after="0" w:line="360" w:lineRule="auto"/>
        <w:jc w:val="both"/>
        <w:rPr>
          <w:rFonts w:ascii="Arial" w:hAnsi="Arial" w:cs="Arial"/>
          <w:b/>
          <w:color w:val="000000" w:themeColor="text1"/>
        </w:rPr>
      </w:pPr>
    </w:p>
    <w:p w14:paraId="2EC980BA" w14:textId="3CB8D284" w:rsidR="00906282" w:rsidRPr="00922316" w:rsidRDefault="00906282">
      <w:pPr>
        <w:spacing w:after="0" w:line="360" w:lineRule="auto"/>
        <w:rPr>
          <w:rFonts w:ascii="Arial" w:hAnsi="Arial" w:cs="Arial"/>
          <w:b/>
          <w:color w:val="000000" w:themeColor="text1"/>
        </w:rPr>
      </w:pPr>
      <w:r w:rsidRPr="00922316">
        <w:rPr>
          <w:rFonts w:ascii="Arial" w:hAnsi="Arial" w:cs="Arial"/>
          <w:b/>
          <w:color w:val="000000" w:themeColor="text1"/>
        </w:rPr>
        <w:t xml:space="preserve">Excepciones: </w:t>
      </w:r>
      <w:sdt>
        <w:sdtPr>
          <w:rPr>
            <w:rFonts w:ascii="Arial" w:hAnsi="Arial" w:cs="Arial"/>
            <w:bCs/>
            <w:color w:val="000000" w:themeColor="text1"/>
          </w:rPr>
          <w:alias w:val="EXCEPCIONES"/>
          <w:tag w:val="EXCEPCIONES"/>
          <w:id w:val="-1541670072"/>
          <w:placeholder>
            <w:docPart w:val="F614A7DBB5FF499D93E525109D26EE14"/>
          </w:placeholder>
          <w:text/>
        </w:sdtPr>
        <w:sdtContent>
          <w:r w:rsidR="00273804" w:rsidRPr="00922316">
            <w:rPr>
              <w:rFonts w:ascii="Arial" w:hAnsi="Arial" w:cs="Arial"/>
              <w:bCs/>
              <w:color w:val="000000" w:themeColor="text1"/>
            </w:rPr>
            <w:br/>
            <w:t>EXCEPCIÓN PREVIA:  pleito pendiente parcial</w:t>
          </w:r>
          <w:r w:rsidR="00273804" w:rsidRPr="00922316">
            <w:rPr>
              <w:rFonts w:ascii="Arial" w:hAnsi="Arial" w:cs="Arial"/>
              <w:bCs/>
              <w:color w:val="000000" w:themeColor="text1"/>
            </w:rPr>
            <w:br/>
          </w:r>
          <w:r w:rsidR="00273804" w:rsidRPr="00922316">
            <w:rPr>
              <w:rFonts w:ascii="Arial" w:hAnsi="Arial" w:cs="Arial"/>
              <w:bCs/>
              <w:color w:val="000000" w:themeColor="text1"/>
            </w:rPr>
            <w:br/>
            <w:t>EXCEPCIONES DE FONDO FRENTE A LA DEMANDA:</w:t>
          </w:r>
          <w:r w:rsidR="00273804" w:rsidRPr="00922316">
            <w:rPr>
              <w:rFonts w:ascii="Arial" w:hAnsi="Arial" w:cs="Arial"/>
              <w:bCs/>
              <w:color w:val="000000" w:themeColor="text1"/>
            </w:rPr>
            <w:br/>
            <w:t>1. Excepciones planteadas por quien formuló el llamamiento en garantía a mi representada</w:t>
          </w:r>
          <w:r w:rsidR="00273804" w:rsidRPr="00922316">
            <w:rPr>
              <w:rFonts w:ascii="Arial" w:hAnsi="Arial" w:cs="Arial"/>
              <w:bCs/>
              <w:color w:val="000000" w:themeColor="text1"/>
            </w:rPr>
            <w:br/>
            <w:t>2. Inexistencia de responsabilidad civil contractual</w:t>
          </w:r>
          <w:r w:rsidR="00273804" w:rsidRPr="00922316">
            <w:rPr>
              <w:rFonts w:ascii="Arial" w:hAnsi="Arial" w:cs="Arial"/>
              <w:bCs/>
              <w:color w:val="000000" w:themeColor="text1"/>
            </w:rPr>
            <w:br/>
            <w:t>3. Inexistencia de responsabilidad civil del extremo pasivo por ausencia de prueba respecto de la presunta falla en la prestación del servicio médico a la señora MARLI NEYI GIRALDO DAZA por error de diagnóstico</w:t>
          </w:r>
          <w:r w:rsidR="00273804" w:rsidRPr="00922316">
            <w:rPr>
              <w:rFonts w:ascii="Arial" w:hAnsi="Arial" w:cs="Arial"/>
              <w:bCs/>
              <w:color w:val="000000" w:themeColor="text1"/>
            </w:rPr>
            <w:br/>
            <w:t>4. Inexistencia de responsabilidad por la no acreditación del nexo causal entre el daño deprecado por la demandante y las actuaciones médicas adelantadas por la pasiva </w:t>
          </w:r>
          <w:r w:rsidR="00273804" w:rsidRPr="00922316">
            <w:rPr>
              <w:rFonts w:ascii="Arial" w:hAnsi="Arial" w:cs="Arial"/>
              <w:bCs/>
              <w:color w:val="000000" w:themeColor="text1"/>
            </w:rPr>
            <w:br/>
            <w:t>5. Improcedencia del reconocimiento de lucro cesante consolidado y futuro solicitado por la demandante </w:t>
          </w:r>
          <w:r w:rsidR="00273804" w:rsidRPr="00922316">
            <w:rPr>
              <w:rFonts w:ascii="Arial" w:hAnsi="Arial" w:cs="Arial"/>
              <w:bCs/>
              <w:color w:val="000000" w:themeColor="text1"/>
            </w:rPr>
            <w:br/>
            <w:t xml:space="preserve">6. Cuantificación indebida e injustificada de los perjuicios morales por parte del demandante  </w:t>
          </w:r>
          <w:r w:rsidR="00273804" w:rsidRPr="00922316">
            <w:rPr>
              <w:rFonts w:ascii="Arial" w:hAnsi="Arial" w:cs="Arial"/>
              <w:bCs/>
              <w:color w:val="000000" w:themeColor="text1"/>
            </w:rPr>
            <w:br/>
            <w:t>7. Improcedencia y tasación exorbitante del daño a la vida en relación</w:t>
          </w:r>
          <w:r w:rsidR="00273804" w:rsidRPr="00922316">
            <w:rPr>
              <w:rFonts w:ascii="Arial" w:hAnsi="Arial" w:cs="Arial"/>
              <w:bCs/>
              <w:color w:val="000000" w:themeColor="text1"/>
            </w:rPr>
            <w:br/>
          </w:r>
          <w:r w:rsidR="00273804" w:rsidRPr="00922316">
            <w:rPr>
              <w:rFonts w:ascii="Arial" w:hAnsi="Arial" w:cs="Arial"/>
              <w:bCs/>
              <w:color w:val="000000" w:themeColor="text1"/>
            </w:rPr>
            <w:lastRenderedPageBreak/>
            <w:t>8. Improcedencia del reconocimiento al perjuicio fisiológico frente a la víctima directa</w:t>
          </w:r>
          <w:r w:rsidR="00273804" w:rsidRPr="00922316">
            <w:rPr>
              <w:rFonts w:ascii="Arial" w:hAnsi="Arial" w:cs="Arial"/>
              <w:bCs/>
              <w:color w:val="000000" w:themeColor="text1"/>
            </w:rPr>
            <w:br/>
            <w:t>9. Improcedencia de reconocimiento de la pérdida de la oportunidad como perjuicio autónomo</w:t>
          </w:r>
          <w:r w:rsidR="00273804" w:rsidRPr="00922316">
            <w:rPr>
              <w:rFonts w:ascii="Arial" w:hAnsi="Arial" w:cs="Arial"/>
              <w:bCs/>
              <w:color w:val="000000" w:themeColor="text1"/>
            </w:rPr>
            <w:br/>
            <w:t xml:space="preserve">10. Improcedencia del reconocimiento al perjuicio al goce frente a los demandantes  </w:t>
          </w:r>
          <w:r w:rsidR="00273804" w:rsidRPr="00922316">
            <w:rPr>
              <w:rFonts w:ascii="Arial" w:hAnsi="Arial" w:cs="Arial"/>
              <w:bCs/>
              <w:color w:val="000000" w:themeColor="text1"/>
            </w:rPr>
            <w:br/>
            <w:t>11. Genérica o innominada y otras</w:t>
          </w:r>
          <w:r w:rsidR="00273804" w:rsidRPr="00922316">
            <w:rPr>
              <w:rFonts w:ascii="Arial" w:hAnsi="Arial" w:cs="Arial"/>
              <w:bCs/>
              <w:color w:val="000000" w:themeColor="text1"/>
            </w:rPr>
            <w:br/>
          </w:r>
          <w:r w:rsidR="00273804" w:rsidRPr="00922316">
            <w:rPr>
              <w:rFonts w:ascii="Arial" w:hAnsi="Arial" w:cs="Arial"/>
              <w:bCs/>
              <w:color w:val="000000" w:themeColor="text1"/>
            </w:rPr>
            <w:br/>
            <w:t>EXCEPCIONES DE MÉRITO FRENTE AL LLAMAMIENTO EN GARANTÍA</w:t>
          </w:r>
          <w:r w:rsidR="00273804" w:rsidRPr="00922316">
            <w:rPr>
              <w:rFonts w:ascii="Arial" w:hAnsi="Arial" w:cs="Arial"/>
              <w:bCs/>
              <w:color w:val="000000" w:themeColor="text1"/>
            </w:rPr>
            <w:br/>
          </w:r>
          <w:r w:rsidR="00273804" w:rsidRPr="00922316">
            <w:rPr>
              <w:rFonts w:ascii="Arial" w:hAnsi="Arial" w:cs="Arial"/>
              <w:bCs/>
              <w:color w:val="000000" w:themeColor="text1"/>
            </w:rPr>
            <w:br/>
            <w:t>1. Inexistencia de obligación de indemnizar debido a que no se ha acreditado el riesgo asegurado en la póliza de seguro de responsabilidad civil clínicas y centros médicos no. 475-88-994000000042</w:t>
          </w:r>
          <w:r w:rsidR="00273804" w:rsidRPr="00922316">
            <w:rPr>
              <w:rFonts w:ascii="Arial" w:hAnsi="Arial" w:cs="Arial"/>
              <w:bCs/>
              <w:color w:val="000000" w:themeColor="text1"/>
            </w:rPr>
            <w:br/>
            <w:t>2. Configuración de riesgos expresamente excluidos de cobertura</w:t>
          </w:r>
          <w:r w:rsidR="00FC52E4" w:rsidRPr="00922316">
            <w:rPr>
              <w:rFonts w:ascii="Arial" w:hAnsi="Arial" w:cs="Arial"/>
              <w:bCs/>
              <w:color w:val="000000" w:themeColor="text1"/>
            </w:rPr>
            <w:t xml:space="preserve"> </w:t>
          </w:r>
          <w:r w:rsidR="00273804" w:rsidRPr="00922316">
            <w:rPr>
              <w:rFonts w:ascii="Arial" w:hAnsi="Arial" w:cs="Arial"/>
              <w:bCs/>
              <w:color w:val="000000" w:themeColor="text1"/>
            </w:rPr>
            <w:t>concretamente la responsabilidad civil contractual</w:t>
          </w:r>
          <w:r w:rsidR="00273804" w:rsidRPr="00922316">
            <w:rPr>
              <w:rFonts w:ascii="Arial" w:hAnsi="Arial" w:cs="Arial"/>
              <w:bCs/>
              <w:color w:val="000000" w:themeColor="text1"/>
            </w:rPr>
            <w:br/>
            <w:t>3. Carácter meramente indemnizatorio que revisten los contratos de seguros</w:t>
          </w:r>
          <w:r w:rsidR="00273804" w:rsidRPr="00922316">
            <w:rPr>
              <w:rFonts w:ascii="Arial" w:hAnsi="Arial" w:cs="Arial"/>
              <w:bCs/>
              <w:color w:val="000000" w:themeColor="text1"/>
            </w:rPr>
            <w:br/>
          </w:r>
          <w:r w:rsidR="00FC52E4" w:rsidRPr="00922316">
            <w:rPr>
              <w:rFonts w:ascii="Arial" w:hAnsi="Arial" w:cs="Arial"/>
              <w:bCs/>
              <w:color w:val="000000" w:themeColor="text1"/>
            </w:rPr>
            <w:t>4</w:t>
          </w:r>
          <w:r w:rsidR="00273804" w:rsidRPr="00922316">
            <w:rPr>
              <w:rFonts w:ascii="Arial" w:hAnsi="Arial" w:cs="Arial"/>
              <w:bCs/>
              <w:color w:val="000000" w:themeColor="text1"/>
            </w:rPr>
            <w:t>. Sujeción a las condiciones particulares y generales del contrato de seguro, en la que se identifica la póliza no. 475-88-994000000042, el clausulado y los amparos</w:t>
          </w:r>
          <w:r w:rsidR="00273804" w:rsidRPr="00922316">
            <w:rPr>
              <w:rFonts w:ascii="Arial" w:hAnsi="Arial" w:cs="Arial"/>
              <w:bCs/>
              <w:color w:val="000000" w:themeColor="text1"/>
            </w:rPr>
            <w:br/>
          </w:r>
          <w:r w:rsidR="00FC52E4" w:rsidRPr="00922316">
            <w:rPr>
              <w:rFonts w:ascii="Arial" w:hAnsi="Arial" w:cs="Arial"/>
              <w:bCs/>
              <w:color w:val="000000" w:themeColor="text1"/>
            </w:rPr>
            <w:t>5</w:t>
          </w:r>
          <w:r w:rsidR="00273804" w:rsidRPr="00922316">
            <w:rPr>
              <w:rFonts w:ascii="Arial" w:hAnsi="Arial" w:cs="Arial"/>
              <w:bCs/>
              <w:color w:val="000000" w:themeColor="text1"/>
            </w:rPr>
            <w:t>. En cualquier caso, de ninguna forma se podrá exceder el límite del valor asegurado</w:t>
          </w:r>
          <w:r w:rsidR="00273804" w:rsidRPr="00922316">
            <w:rPr>
              <w:rFonts w:ascii="Arial" w:hAnsi="Arial" w:cs="Arial"/>
              <w:bCs/>
              <w:color w:val="000000" w:themeColor="text1"/>
            </w:rPr>
            <w:br/>
          </w:r>
          <w:r w:rsidR="00FC52E4" w:rsidRPr="00922316">
            <w:rPr>
              <w:rFonts w:ascii="Arial" w:hAnsi="Arial" w:cs="Arial"/>
              <w:bCs/>
              <w:color w:val="000000" w:themeColor="text1"/>
            </w:rPr>
            <w:t>6</w:t>
          </w:r>
          <w:r w:rsidR="00273804" w:rsidRPr="00922316">
            <w:rPr>
              <w:rFonts w:ascii="Arial" w:hAnsi="Arial" w:cs="Arial"/>
              <w:bCs/>
              <w:color w:val="000000" w:themeColor="text1"/>
            </w:rPr>
            <w:t xml:space="preserve">. En cualquier caso, se deberá tener en cuenta el deducible pactado del 10% del valor de la pérdida </w:t>
          </w:r>
          <w:proofErr w:type="spellStart"/>
          <w:r w:rsidR="00273804" w:rsidRPr="00922316">
            <w:rPr>
              <w:rFonts w:ascii="Arial" w:hAnsi="Arial" w:cs="Arial"/>
              <w:bCs/>
              <w:color w:val="000000" w:themeColor="text1"/>
            </w:rPr>
            <w:t>minimo</w:t>
          </w:r>
          <w:proofErr w:type="spellEnd"/>
          <w:r w:rsidR="00273804" w:rsidRPr="00922316">
            <w:rPr>
              <w:rFonts w:ascii="Arial" w:hAnsi="Arial" w:cs="Arial"/>
              <w:bCs/>
              <w:color w:val="000000" w:themeColor="text1"/>
            </w:rPr>
            <w:t xml:space="preserve"> 1</w:t>
          </w:r>
          <w:r w:rsidR="00091523" w:rsidRPr="00922316">
            <w:rPr>
              <w:rFonts w:ascii="Arial" w:hAnsi="Arial" w:cs="Arial"/>
              <w:bCs/>
              <w:color w:val="000000" w:themeColor="text1"/>
            </w:rPr>
            <w:t>0</w:t>
          </w:r>
          <w:r w:rsidR="00273804" w:rsidRPr="00922316">
            <w:rPr>
              <w:rFonts w:ascii="Arial" w:hAnsi="Arial" w:cs="Arial"/>
              <w:bCs/>
              <w:color w:val="000000" w:themeColor="text1"/>
            </w:rPr>
            <w:t xml:space="preserve"> </w:t>
          </w:r>
          <w:proofErr w:type="spellStart"/>
          <w:r w:rsidR="00273804" w:rsidRPr="00922316">
            <w:rPr>
              <w:rFonts w:ascii="Arial" w:hAnsi="Arial" w:cs="Arial"/>
              <w:bCs/>
              <w:color w:val="000000" w:themeColor="text1"/>
            </w:rPr>
            <w:t>smmlv</w:t>
          </w:r>
          <w:proofErr w:type="spellEnd"/>
          <w:r w:rsidR="00273804" w:rsidRPr="00922316">
            <w:rPr>
              <w:rFonts w:ascii="Arial" w:hAnsi="Arial" w:cs="Arial"/>
              <w:bCs/>
              <w:color w:val="000000" w:themeColor="text1"/>
            </w:rPr>
            <w:br/>
          </w:r>
          <w:r w:rsidR="00FC52E4" w:rsidRPr="00922316">
            <w:rPr>
              <w:rFonts w:ascii="Arial" w:hAnsi="Arial" w:cs="Arial"/>
              <w:bCs/>
              <w:color w:val="000000" w:themeColor="text1"/>
            </w:rPr>
            <w:t>7</w:t>
          </w:r>
          <w:r w:rsidR="00273804" w:rsidRPr="00922316">
            <w:rPr>
              <w:rFonts w:ascii="Arial" w:hAnsi="Arial" w:cs="Arial"/>
              <w:bCs/>
              <w:color w:val="000000" w:themeColor="text1"/>
            </w:rPr>
            <w:t>. Disponibilidad del valor asegurado</w:t>
          </w:r>
          <w:r w:rsidR="00273804" w:rsidRPr="00922316">
            <w:rPr>
              <w:rFonts w:ascii="Arial" w:hAnsi="Arial" w:cs="Arial"/>
              <w:bCs/>
              <w:color w:val="000000" w:themeColor="text1"/>
            </w:rPr>
            <w:br/>
          </w:r>
          <w:r w:rsidR="00FC52E4" w:rsidRPr="00922316">
            <w:rPr>
              <w:rFonts w:ascii="Arial" w:hAnsi="Arial" w:cs="Arial"/>
              <w:bCs/>
              <w:color w:val="000000" w:themeColor="text1"/>
            </w:rPr>
            <w:t>8</w:t>
          </w:r>
          <w:r w:rsidR="00273804" w:rsidRPr="00922316">
            <w:rPr>
              <w:rFonts w:ascii="Arial" w:hAnsi="Arial" w:cs="Arial"/>
              <w:bCs/>
              <w:color w:val="000000" w:themeColor="text1"/>
            </w:rPr>
            <w:t>. Prescripción de la acción derivada del contrato de seguro.</w:t>
          </w:r>
          <w:r w:rsidR="00273804" w:rsidRPr="00922316">
            <w:rPr>
              <w:rFonts w:ascii="Arial" w:hAnsi="Arial" w:cs="Arial"/>
              <w:bCs/>
              <w:color w:val="000000" w:themeColor="text1"/>
            </w:rPr>
            <w:br/>
          </w:r>
          <w:r w:rsidR="00FC52E4" w:rsidRPr="00922316">
            <w:rPr>
              <w:rFonts w:ascii="Arial" w:hAnsi="Arial" w:cs="Arial"/>
              <w:bCs/>
              <w:color w:val="000000" w:themeColor="text1"/>
            </w:rPr>
            <w:t>9</w:t>
          </w:r>
          <w:r w:rsidR="00273804" w:rsidRPr="00922316">
            <w:rPr>
              <w:rFonts w:ascii="Arial" w:hAnsi="Arial" w:cs="Arial"/>
              <w:bCs/>
              <w:color w:val="000000" w:themeColor="text1"/>
            </w:rPr>
            <w:t>. Genérica o innominada y otras</w:t>
          </w:r>
          <w:r w:rsidR="00273804" w:rsidRPr="00922316">
            <w:rPr>
              <w:rFonts w:ascii="Arial" w:hAnsi="Arial" w:cs="Arial"/>
              <w:bCs/>
              <w:color w:val="000000" w:themeColor="text1"/>
            </w:rPr>
            <w:br/>
          </w:r>
        </w:sdtContent>
      </w:sdt>
    </w:p>
    <w:p w14:paraId="04D6BA07" w14:textId="0F7B277D" w:rsidR="00906282" w:rsidRPr="00922316" w:rsidRDefault="00906282">
      <w:pPr>
        <w:spacing w:after="0" w:line="360" w:lineRule="auto"/>
        <w:jc w:val="both"/>
        <w:rPr>
          <w:rFonts w:ascii="Arial" w:hAnsi="Arial" w:cs="Arial"/>
          <w:b/>
          <w:color w:val="000000" w:themeColor="text1"/>
        </w:rPr>
      </w:pPr>
      <w:r w:rsidRPr="00922316">
        <w:rPr>
          <w:rFonts w:ascii="Arial" w:hAnsi="Arial" w:cs="Arial"/>
          <w:b/>
          <w:color w:val="000000" w:themeColor="text1"/>
        </w:rPr>
        <w:t xml:space="preserve">Póliza:  </w:t>
      </w:r>
      <w:sdt>
        <w:sdtPr>
          <w:rPr>
            <w:rFonts w:ascii="Arial" w:hAnsi="Arial" w:cs="Arial"/>
            <w:bCs/>
            <w:color w:val="000000" w:themeColor="text1"/>
          </w:rPr>
          <w:alias w:val="PÓLIZA"/>
          <w:tag w:val="PÓLIZA"/>
          <w:id w:val="481668139"/>
          <w:placeholder>
            <w:docPart w:val="BB6D70A7F84D45A79C09B46975C26B96"/>
          </w:placeholder>
          <w:text/>
        </w:sdtPr>
        <w:sdtContent>
          <w:r w:rsidR="008B6DD4" w:rsidRPr="00922316">
            <w:rPr>
              <w:rFonts w:ascii="Arial" w:hAnsi="Arial" w:cs="Arial"/>
              <w:bCs/>
              <w:color w:val="000000" w:themeColor="text1"/>
            </w:rPr>
            <w:t>póliza de responsabilidad civil clínicas y centros médicos no. 475-88-994000000042</w:t>
          </w:r>
        </w:sdtContent>
      </w:sdt>
    </w:p>
    <w:p w14:paraId="3CAB45E1" w14:textId="5CB3CFA8" w:rsidR="00906282" w:rsidRPr="00922316" w:rsidRDefault="008B6DD4">
      <w:pPr>
        <w:spacing w:after="0" w:line="360" w:lineRule="auto"/>
        <w:jc w:val="both"/>
        <w:rPr>
          <w:rFonts w:ascii="Arial" w:hAnsi="Arial" w:cs="Arial"/>
          <w:b/>
          <w:color w:val="000000" w:themeColor="text1"/>
        </w:rPr>
      </w:pPr>
      <w:r w:rsidRPr="00922316">
        <w:rPr>
          <w:rFonts w:ascii="Arial" w:hAnsi="Arial" w:cs="Arial"/>
          <w:b/>
          <w:color w:val="000000" w:themeColor="text1"/>
        </w:rPr>
        <w:t>Vigencia afectada</w:t>
      </w:r>
      <w:r w:rsidR="00906282" w:rsidRPr="00922316">
        <w:rPr>
          <w:rFonts w:ascii="Arial" w:hAnsi="Arial" w:cs="Arial"/>
          <w:b/>
          <w:color w:val="000000" w:themeColor="text1"/>
        </w:rPr>
        <w:t xml:space="preserve">: </w:t>
      </w:r>
      <w:sdt>
        <w:sdtPr>
          <w:rPr>
            <w:rFonts w:ascii="Arial" w:hAnsi="Arial" w:cs="Arial"/>
            <w:b/>
            <w:color w:val="000000" w:themeColor="text1"/>
          </w:rPr>
          <w:id w:val="-878393758"/>
          <w:placeholder>
            <w:docPart w:val="0840BF8604D14C35874A893D390FBAE9"/>
          </w:placeholder>
          <w:date w:fullDate="2021-05-01T00:00:00Z">
            <w:dateFormat w:val="dd/MM/yyyy"/>
            <w:lid w:val="es-CO"/>
            <w:storeMappedDataAs w:val="dateTime"/>
            <w:calendar w:val="gregorian"/>
          </w:date>
        </w:sdtPr>
        <w:sdtContent>
          <w:r w:rsidR="001E35B0" w:rsidRPr="00922316">
            <w:rPr>
              <w:rFonts w:ascii="Arial" w:hAnsi="Arial" w:cs="Arial"/>
              <w:b/>
              <w:color w:val="000000" w:themeColor="text1"/>
            </w:rPr>
            <w:t>01</w:t>
          </w:r>
          <w:r w:rsidR="00906282" w:rsidRPr="00922316">
            <w:rPr>
              <w:rFonts w:ascii="Arial" w:hAnsi="Arial" w:cs="Arial"/>
              <w:b/>
              <w:color w:val="000000" w:themeColor="text1"/>
            </w:rPr>
            <w:t>/</w:t>
          </w:r>
          <w:r w:rsidR="001E35B0" w:rsidRPr="00922316">
            <w:rPr>
              <w:rFonts w:ascii="Arial" w:hAnsi="Arial" w:cs="Arial"/>
              <w:b/>
              <w:color w:val="000000" w:themeColor="text1"/>
            </w:rPr>
            <w:t>05</w:t>
          </w:r>
          <w:r w:rsidR="00906282" w:rsidRPr="00922316">
            <w:rPr>
              <w:rFonts w:ascii="Arial" w:hAnsi="Arial" w:cs="Arial"/>
              <w:b/>
              <w:color w:val="000000" w:themeColor="text1"/>
            </w:rPr>
            <w:t>/20</w:t>
          </w:r>
          <w:r w:rsidR="001E35B0" w:rsidRPr="00922316">
            <w:rPr>
              <w:rFonts w:ascii="Arial" w:hAnsi="Arial" w:cs="Arial"/>
              <w:b/>
              <w:color w:val="000000" w:themeColor="text1"/>
            </w:rPr>
            <w:t>2</w:t>
          </w:r>
          <w:r w:rsidR="002F0D94" w:rsidRPr="00922316">
            <w:rPr>
              <w:rFonts w:ascii="Arial" w:hAnsi="Arial" w:cs="Arial"/>
              <w:b/>
              <w:color w:val="000000" w:themeColor="text1"/>
            </w:rPr>
            <w:t>1</w:t>
          </w:r>
        </w:sdtContent>
      </w:sdt>
      <w:r w:rsidR="00906282" w:rsidRPr="00922316">
        <w:rPr>
          <w:rFonts w:ascii="Arial" w:hAnsi="Arial" w:cs="Arial"/>
          <w:b/>
          <w:color w:val="000000" w:themeColor="text1"/>
        </w:rPr>
        <w:t xml:space="preserve"> al </w:t>
      </w:r>
      <w:sdt>
        <w:sdtPr>
          <w:rPr>
            <w:rFonts w:ascii="Arial" w:hAnsi="Arial" w:cs="Arial"/>
            <w:b/>
            <w:color w:val="000000" w:themeColor="text1"/>
          </w:rPr>
          <w:id w:val="-1195382093"/>
          <w:placeholder>
            <w:docPart w:val="0840BF8604D14C35874A893D390FBAE9"/>
          </w:placeholder>
          <w:date w:fullDate="2022-05-01T00:00:00Z">
            <w:dateFormat w:val="dd/MM/yyyy"/>
            <w:lid w:val="es-CO"/>
            <w:storeMappedDataAs w:val="dateTime"/>
            <w:calendar w:val="gregorian"/>
          </w:date>
        </w:sdtPr>
        <w:sdtContent>
          <w:r w:rsidR="00C07158" w:rsidRPr="00922316">
            <w:rPr>
              <w:rFonts w:ascii="Arial" w:hAnsi="Arial" w:cs="Arial"/>
              <w:b/>
              <w:color w:val="000000" w:themeColor="text1"/>
            </w:rPr>
            <w:t>01</w:t>
          </w:r>
          <w:r w:rsidR="00906282" w:rsidRPr="00922316">
            <w:rPr>
              <w:rFonts w:ascii="Arial" w:hAnsi="Arial" w:cs="Arial"/>
              <w:b/>
              <w:color w:val="000000" w:themeColor="text1"/>
            </w:rPr>
            <w:t>/</w:t>
          </w:r>
          <w:r w:rsidR="00C07158" w:rsidRPr="00922316">
            <w:rPr>
              <w:rFonts w:ascii="Arial" w:hAnsi="Arial" w:cs="Arial"/>
              <w:b/>
              <w:color w:val="000000" w:themeColor="text1"/>
            </w:rPr>
            <w:t>05</w:t>
          </w:r>
          <w:r w:rsidR="00906282" w:rsidRPr="00922316">
            <w:rPr>
              <w:rFonts w:ascii="Arial" w:hAnsi="Arial" w:cs="Arial"/>
              <w:b/>
              <w:color w:val="000000" w:themeColor="text1"/>
            </w:rPr>
            <w:t>/20</w:t>
          </w:r>
          <w:r w:rsidR="00C07158" w:rsidRPr="00922316">
            <w:rPr>
              <w:rFonts w:ascii="Arial" w:hAnsi="Arial" w:cs="Arial"/>
              <w:b/>
              <w:color w:val="000000" w:themeColor="text1"/>
            </w:rPr>
            <w:t>2</w:t>
          </w:r>
          <w:r w:rsidR="002F0D94" w:rsidRPr="00922316">
            <w:rPr>
              <w:rFonts w:ascii="Arial" w:hAnsi="Arial" w:cs="Arial"/>
              <w:b/>
              <w:color w:val="000000" w:themeColor="text1"/>
            </w:rPr>
            <w:t>2</w:t>
          </w:r>
        </w:sdtContent>
      </w:sdt>
    </w:p>
    <w:p w14:paraId="1F89FE28" w14:textId="57A0BCA9" w:rsidR="00906282" w:rsidRPr="00922316" w:rsidRDefault="008B6DD4">
      <w:pPr>
        <w:spacing w:after="0" w:line="360" w:lineRule="auto"/>
        <w:jc w:val="both"/>
        <w:rPr>
          <w:rFonts w:ascii="Arial" w:hAnsi="Arial" w:cs="Arial"/>
          <w:b/>
          <w:color w:val="000000" w:themeColor="text1"/>
        </w:rPr>
      </w:pPr>
      <w:r w:rsidRPr="00922316">
        <w:rPr>
          <w:rFonts w:ascii="Arial" w:hAnsi="Arial" w:cs="Arial"/>
          <w:b/>
          <w:color w:val="000000" w:themeColor="text1"/>
        </w:rPr>
        <w:t>Valor asegurado</w:t>
      </w:r>
      <w:r w:rsidR="00906282" w:rsidRPr="00922316">
        <w:rPr>
          <w:rFonts w:ascii="Arial" w:hAnsi="Arial" w:cs="Arial"/>
          <w:b/>
          <w:color w:val="000000" w:themeColor="text1"/>
        </w:rPr>
        <w:t xml:space="preserve">: </w:t>
      </w:r>
      <w:sdt>
        <w:sdtPr>
          <w:rPr>
            <w:rFonts w:ascii="Arial" w:hAnsi="Arial" w:cs="Arial"/>
            <w:b/>
            <w:color w:val="000000" w:themeColor="text1"/>
          </w:rPr>
          <w:alias w:val="VALOR"/>
          <w:tag w:val="VALOR"/>
          <w:id w:val="-187528886"/>
          <w:placeholder>
            <w:docPart w:val="968A0E66FC8D4F148DA96A842443FA67"/>
          </w:placeholder>
          <w:text/>
        </w:sdtPr>
        <w:sdtContent>
          <w:r w:rsidR="00C07158" w:rsidRPr="00922316">
            <w:rPr>
              <w:rFonts w:ascii="Arial" w:hAnsi="Arial" w:cs="Arial"/>
              <w:b/>
              <w:color w:val="000000" w:themeColor="text1"/>
            </w:rPr>
            <w:t>$1.400.000.000</w:t>
          </w:r>
        </w:sdtContent>
      </w:sdt>
    </w:p>
    <w:p w14:paraId="0BE7F889" w14:textId="1AEF1744" w:rsidR="00906282" w:rsidRPr="00922316" w:rsidRDefault="00906282">
      <w:pPr>
        <w:spacing w:after="0" w:line="360" w:lineRule="auto"/>
        <w:jc w:val="both"/>
        <w:rPr>
          <w:rFonts w:ascii="Arial" w:hAnsi="Arial" w:cs="Arial"/>
          <w:b/>
          <w:color w:val="000000" w:themeColor="text1"/>
        </w:rPr>
      </w:pPr>
      <w:r w:rsidRPr="00922316">
        <w:rPr>
          <w:rFonts w:ascii="Arial" w:hAnsi="Arial" w:cs="Arial"/>
          <w:b/>
          <w:color w:val="000000" w:themeColor="text1"/>
        </w:rPr>
        <w:t xml:space="preserve">Deducible:  </w:t>
      </w:r>
      <w:sdt>
        <w:sdtPr>
          <w:rPr>
            <w:rStyle w:val="Estilo3"/>
            <w:rFonts w:ascii="Arial" w:hAnsi="Arial" w:cs="Arial"/>
            <w:b w:val="0"/>
            <w:color w:val="000000" w:themeColor="text1"/>
          </w:rPr>
          <w:alias w:val="DEDUCIBLE"/>
          <w:tag w:val="DEDUCIBLE"/>
          <w:id w:val="1061289738"/>
          <w:placeholder>
            <w:docPart w:val="98E8DA6BCA9B4F0ABBA730D07D2B3BC8"/>
          </w:placeholder>
          <w:text/>
        </w:sdtPr>
        <w:sdtEndPr>
          <w:rPr>
            <w:rStyle w:val="Fuentedeprrafopredeter"/>
            <w:b/>
            <w:caps w:val="0"/>
          </w:rPr>
        </w:sdtEndPr>
        <w:sdtContent>
          <w:r w:rsidR="00661D53" w:rsidRPr="00922316">
            <w:rPr>
              <w:rStyle w:val="Estilo3"/>
              <w:rFonts w:ascii="Arial" w:hAnsi="Arial" w:cs="Arial"/>
              <w:b w:val="0"/>
              <w:color w:val="000000" w:themeColor="text1"/>
            </w:rPr>
            <w:t>1</w:t>
          </w:r>
          <w:r w:rsidR="00436393" w:rsidRPr="00922316">
            <w:rPr>
              <w:rStyle w:val="Estilo3"/>
              <w:rFonts w:ascii="Arial" w:hAnsi="Arial" w:cs="Arial"/>
              <w:b w:val="0"/>
              <w:color w:val="000000" w:themeColor="text1"/>
            </w:rPr>
            <w:t>0</w:t>
          </w:r>
        </w:sdtContent>
      </w:sdt>
      <w:r w:rsidRPr="00922316">
        <w:rPr>
          <w:rFonts w:ascii="Arial" w:hAnsi="Arial" w:cs="Arial"/>
          <w:b/>
          <w:color w:val="000000" w:themeColor="text1"/>
        </w:rPr>
        <w:t xml:space="preserve">% </w:t>
      </w:r>
      <w:r w:rsidR="008B6DD4" w:rsidRPr="00922316">
        <w:rPr>
          <w:rFonts w:ascii="Arial" w:hAnsi="Arial" w:cs="Arial"/>
          <w:bCs/>
          <w:color w:val="000000" w:themeColor="text1"/>
        </w:rPr>
        <w:t>m</w:t>
      </w:r>
      <w:r w:rsidR="00661D53" w:rsidRPr="00922316">
        <w:rPr>
          <w:rFonts w:ascii="Arial" w:hAnsi="Arial" w:cs="Arial"/>
          <w:bCs/>
          <w:color w:val="000000" w:themeColor="text1"/>
        </w:rPr>
        <w:t>ín</w:t>
      </w:r>
      <w:r w:rsidR="008B6DD4" w:rsidRPr="00922316">
        <w:rPr>
          <w:rFonts w:ascii="Arial" w:hAnsi="Arial" w:cs="Arial"/>
          <w:bCs/>
          <w:color w:val="000000" w:themeColor="text1"/>
        </w:rPr>
        <w:t>imo 1</w:t>
      </w:r>
      <w:r w:rsidR="00436393" w:rsidRPr="00922316">
        <w:rPr>
          <w:rFonts w:ascii="Arial" w:hAnsi="Arial" w:cs="Arial"/>
          <w:bCs/>
          <w:color w:val="000000" w:themeColor="text1"/>
        </w:rPr>
        <w:t>0</w:t>
      </w:r>
      <w:r w:rsidR="008B6DD4" w:rsidRPr="00922316">
        <w:rPr>
          <w:rFonts w:ascii="Arial" w:hAnsi="Arial" w:cs="Arial"/>
          <w:bCs/>
          <w:color w:val="000000" w:themeColor="text1"/>
        </w:rPr>
        <w:t xml:space="preserve"> </w:t>
      </w:r>
      <w:proofErr w:type="spellStart"/>
      <w:r w:rsidR="008B6DD4" w:rsidRPr="00922316">
        <w:rPr>
          <w:rFonts w:ascii="Arial" w:hAnsi="Arial" w:cs="Arial"/>
          <w:bCs/>
          <w:color w:val="000000" w:themeColor="text1"/>
        </w:rPr>
        <w:t>smmlv</w:t>
      </w:r>
      <w:proofErr w:type="spellEnd"/>
    </w:p>
    <w:p w14:paraId="087AA5AF" w14:textId="485E13BA" w:rsidR="00906282" w:rsidRPr="00922316" w:rsidRDefault="00906282">
      <w:pPr>
        <w:spacing w:after="0" w:line="360" w:lineRule="auto"/>
        <w:jc w:val="both"/>
        <w:rPr>
          <w:rFonts w:ascii="Arial" w:hAnsi="Arial" w:cs="Arial"/>
          <w:b/>
          <w:color w:val="000000" w:themeColor="text1"/>
        </w:rPr>
      </w:pPr>
      <w:r w:rsidRPr="00922316">
        <w:rPr>
          <w:rFonts w:ascii="Arial" w:hAnsi="Arial" w:cs="Arial"/>
          <w:b/>
          <w:color w:val="000000" w:themeColor="text1"/>
        </w:rPr>
        <w:t xml:space="preserve">Contingencia: </w:t>
      </w:r>
      <w:sdt>
        <w:sdtPr>
          <w:rPr>
            <w:rStyle w:val="Estilo3"/>
            <w:rFonts w:ascii="Arial" w:hAnsi="Arial" w:cs="Arial"/>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b/>
            <w:caps w:val="0"/>
          </w:rPr>
        </w:sdtEndPr>
        <w:sdtContent>
          <w:r w:rsidR="00661D53" w:rsidRPr="00922316">
            <w:rPr>
              <w:rStyle w:val="Estilo3"/>
              <w:rFonts w:ascii="Arial" w:hAnsi="Arial" w:cs="Arial"/>
              <w:b w:val="0"/>
              <w:color w:val="000000" w:themeColor="text1"/>
            </w:rPr>
            <w:t>REMOTA</w:t>
          </w:r>
        </w:sdtContent>
      </w:sdt>
    </w:p>
    <w:p w14:paraId="751B2B11" w14:textId="77777777" w:rsidR="00781812" w:rsidRPr="00922316" w:rsidRDefault="00781812">
      <w:pPr>
        <w:spacing w:after="0" w:line="360" w:lineRule="auto"/>
        <w:jc w:val="both"/>
        <w:rPr>
          <w:rFonts w:ascii="Arial" w:hAnsi="Arial" w:cs="Arial"/>
          <w:b/>
          <w:color w:val="000000" w:themeColor="text1"/>
        </w:rPr>
      </w:pPr>
    </w:p>
    <w:p w14:paraId="562EDF6E" w14:textId="72F9799B" w:rsidR="00781812" w:rsidRPr="00922316" w:rsidRDefault="008B6DD4">
      <w:pPr>
        <w:pStyle w:val="Prrafodelista"/>
        <w:numPr>
          <w:ilvl w:val="0"/>
          <w:numId w:val="5"/>
        </w:numPr>
        <w:spacing w:after="0" w:line="360" w:lineRule="auto"/>
        <w:jc w:val="both"/>
        <w:rPr>
          <w:rFonts w:ascii="Arial" w:hAnsi="Arial" w:cs="Arial"/>
          <w:b/>
          <w:color w:val="000000" w:themeColor="text1"/>
          <w:sz w:val="22"/>
          <w:szCs w:val="22"/>
          <w:lang w:val="es-CO"/>
        </w:rPr>
      </w:pPr>
      <w:r w:rsidRPr="00922316">
        <w:rPr>
          <w:rFonts w:ascii="Arial" w:hAnsi="Arial" w:cs="Arial"/>
          <w:b/>
          <w:color w:val="000000" w:themeColor="text1"/>
          <w:sz w:val="22"/>
          <w:szCs w:val="22"/>
          <w:lang w:val="es-CO"/>
        </w:rPr>
        <w:t>Concepto del apoderado designado para el caso</w:t>
      </w:r>
      <w:r w:rsidR="00906282" w:rsidRPr="00922316">
        <w:rPr>
          <w:rFonts w:ascii="Arial" w:hAnsi="Arial" w:cs="Arial"/>
          <w:b/>
          <w:color w:val="000000" w:themeColor="text1"/>
          <w:sz w:val="22"/>
          <w:szCs w:val="22"/>
          <w:lang w:val="es-CO"/>
        </w:rPr>
        <w:t>:</w:t>
      </w:r>
    </w:p>
    <w:p w14:paraId="5C2E2C23" w14:textId="1F0A25EE" w:rsidR="00781812" w:rsidRPr="00922316" w:rsidRDefault="00906282">
      <w:pPr>
        <w:spacing w:after="0" w:line="360" w:lineRule="auto"/>
        <w:jc w:val="both"/>
        <w:rPr>
          <w:rFonts w:ascii="Arial" w:hAnsi="Arial" w:cs="Arial"/>
          <w:b/>
          <w:color w:val="000000" w:themeColor="text1"/>
        </w:rPr>
      </w:pPr>
      <w:r w:rsidRPr="00922316">
        <w:rPr>
          <w:rFonts w:ascii="Arial" w:hAnsi="Arial" w:cs="Arial"/>
          <w:b/>
          <w:color w:val="000000" w:themeColor="text1"/>
        </w:rPr>
        <w:t xml:space="preserve">  </w:t>
      </w:r>
    </w:p>
    <w:p w14:paraId="72602E7A" w14:textId="67CD6551" w:rsidR="00781812" w:rsidRPr="00922316" w:rsidRDefault="00781812">
      <w:pPr>
        <w:spacing w:after="0" w:line="360" w:lineRule="auto"/>
        <w:jc w:val="both"/>
        <w:rPr>
          <w:rFonts w:ascii="Arial" w:hAnsi="Arial" w:cs="Arial"/>
          <w:color w:val="000000" w:themeColor="text1"/>
        </w:rPr>
      </w:pPr>
      <w:r w:rsidRPr="00922316">
        <w:rPr>
          <w:rFonts w:ascii="Arial" w:hAnsi="Arial" w:cs="Arial"/>
          <w:color w:val="000000" w:themeColor="text1"/>
        </w:rPr>
        <w:lastRenderedPageBreak/>
        <w:t xml:space="preserve">La contingencia se califica como </w:t>
      </w:r>
      <w:r w:rsidR="00C73F83" w:rsidRPr="00922316">
        <w:rPr>
          <w:rFonts w:ascii="Arial" w:hAnsi="Arial" w:cs="Arial"/>
          <w:color w:val="000000" w:themeColor="text1"/>
        </w:rPr>
        <w:t>REMOTA</w:t>
      </w:r>
      <w:r w:rsidRPr="00922316">
        <w:rPr>
          <w:rFonts w:ascii="Arial" w:hAnsi="Arial" w:cs="Arial"/>
          <w:color w:val="000000" w:themeColor="text1"/>
        </w:rPr>
        <w:t xml:space="preserve">, ya que </w:t>
      </w:r>
      <w:r w:rsidR="000765FC" w:rsidRPr="00922316">
        <w:rPr>
          <w:rFonts w:ascii="Arial" w:hAnsi="Arial" w:cs="Arial"/>
          <w:color w:val="000000" w:themeColor="text1"/>
        </w:rPr>
        <w:t xml:space="preserve">aunque </w:t>
      </w:r>
      <w:r w:rsidRPr="00922316">
        <w:rPr>
          <w:rFonts w:ascii="Arial" w:hAnsi="Arial" w:cs="Arial"/>
          <w:color w:val="000000" w:themeColor="text1"/>
        </w:rPr>
        <w:t xml:space="preserve">el contrato de seguro presta cobertura material y temporal, </w:t>
      </w:r>
      <w:r w:rsidR="00C73F83" w:rsidRPr="00922316">
        <w:rPr>
          <w:rFonts w:ascii="Arial" w:hAnsi="Arial" w:cs="Arial"/>
          <w:color w:val="000000" w:themeColor="text1"/>
        </w:rPr>
        <w:t xml:space="preserve">existe </w:t>
      </w:r>
      <w:r w:rsidR="000765FC" w:rsidRPr="00922316">
        <w:rPr>
          <w:rFonts w:ascii="Arial" w:hAnsi="Arial" w:cs="Arial"/>
          <w:color w:val="000000" w:themeColor="text1"/>
        </w:rPr>
        <w:t xml:space="preserve">un </w:t>
      </w:r>
      <w:r w:rsidR="00C73F83" w:rsidRPr="00922316">
        <w:rPr>
          <w:rFonts w:ascii="Arial" w:hAnsi="Arial" w:cs="Arial"/>
          <w:color w:val="000000" w:themeColor="text1"/>
        </w:rPr>
        <w:t xml:space="preserve">pleito pendiente ante la jurisdicción </w:t>
      </w:r>
      <w:r w:rsidR="007B4ED3" w:rsidRPr="00922316">
        <w:rPr>
          <w:rFonts w:ascii="Arial" w:hAnsi="Arial" w:cs="Arial"/>
          <w:color w:val="000000" w:themeColor="text1"/>
        </w:rPr>
        <w:t>contencioso administrativa</w:t>
      </w:r>
      <w:r w:rsidR="000765FC" w:rsidRPr="00922316">
        <w:rPr>
          <w:rFonts w:ascii="Arial" w:hAnsi="Arial" w:cs="Arial"/>
          <w:color w:val="000000" w:themeColor="text1"/>
        </w:rPr>
        <w:t xml:space="preserve"> planteado mediante excepción previa</w:t>
      </w:r>
      <w:r w:rsidRPr="00922316">
        <w:rPr>
          <w:rFonts w:ascii="Arial" w:hAnsi="Arial" w:cs="Arial"/>
          <w:color w:val="000000" w:themeColor="text1"/>
        </w:rPr>
        <w:t xml:space="preserve">. </w:t>
      </w:r>
    </w:p>
    <w:p w14:paraId="6EE3F082" w14:textId="77777777" w:rsidR="00781812" w:rsidRPr="00922316" w:rsidRDefault="00781812">
      <w:pPr>
        <w:spacing w:after="0" w:line="360" w:lineRule="auto"/>
        <w:jc w:val="both"/>
        <w:rPr>
          <w:rFonts w:ascii="Arial" w:hAnsi="Arial" w:cs="Arial"/>
          <w:color w:val="000000" w:themeColor="text1"/>
        </w:rPr>
      </w:pPr>
    </w:p>
    <w:p w14:paraId="398EA489" w14:textId="5CD6F8DE" w:rsidR="00781812" w:rsidRPr="00922316" w:rsidRDefault="00781812">
      <w:pPr>
        <w:spacing w:after="0" w:line="360" w:lineRule="auto"/>
        <w:jc w:val="both"/>
        <w:rPr>
          <w:rFonts w:ascii="Arial" w:hAnsi="Arial" w:cs="Arial"/>
          <w:color w:val="000000" w:themeColor="text1"/>
        </w:rPr>
      </w:pPr>
      <w:r w:rsidRPr="00922316">
        <w:rPr>
          <w:rFonts w:ascii="Arial" w:hAnsi="Arial" w:cs="Arial"/>
          <w:color w:val="000000" w:themeColor="text1"/>
        </w:rPr>
        <w:t>Lo primero que debe tomarse en consideración es que la póliza de responsabilidad civil clínicas y centros médicos No. 475-88-994000000042, cuyo tomador y asegurado es COSMITET LTDA, presta cobertura material y temporal, de conformidad con los hechos y pretensiones expuestas en el libelo de la demanda. Frente a la cobertura temporal, debe decirse que su modalidad es CLAIMS MADE, cumpliéndose los presupuestos contractuales y legales para su operatividad</w:t>
      </w:r>
      <w:r w:rsidR="003D0933" w:rsidRPr="00922316">
        <w:rPr>
          <w:rFonts w:ascii="Arial" w:hAnsi="Arial" w:cs="Arial"/>
          <w:color w:val="000000" w:themeColor="text1"/>
        </w:rPr>
        <w:t>,</w:t>
      </w:r>
      <w:r w:rsidRPr="00922316">
        <w:rPr>
          <w:rFonts w:ascii="Arial" w:hAnsi="Arial" w:cs="Arial"/>
          <w:color w:val="000000" w:themeColor="text1"/>
        </w:rPr>
        <w:t xml:space="preserve"> toda vez que el evento que se reprocha ocurrió el 26 de junio de 2014 </w:t>
      </w:r>
      <w:r w:rsidR="003D0933" w:rsidRPr="00922316">
        <w:rPr>
          <w:rFonts w:ascii="Arial" w:hAnsi="Arial" w:cs="Arial"/>
          <w:color w:val="000000" w:themeColor="text1"/>
        </w:rPr>
        <w:t>por lo que se encuentra</w:t>
      </w:r>
      <w:r w:rsidRPr="00922316">
        <w:rPr>
          <w:rFonts w:ascii="Arial" w:hAnsi="Arial" w:cs="Arial"/>
          <w:color w:val="000000" w:themeColor="text1"/>
        </w:rPr>
        <w:t xml:space="preserve"> dentro del período de retroactividad que inic</w:t>
      </w:r>
      <w:r w:rsidR="003D0933" w:rsidRPr="00922316">
        <w:rPr>
          <w:rFonts w:ascii="Arial" w:hAnsi="Arial" w:cs="Arial"/>
          <w:color w:val="000000" w:themeColor="text1"/>
        </w:rPr>
        <w:t xml:space="preserve">ió el 27 de febrero de 2014, y </w:t>
      </w:r>
      <w:r w:rsidRPr="00922316">
        <w:rPr>
          <w:rFonts w:ascii="Arial" w:hAnsi="Arial" w:cs="Arial"/>
          <w:color w:val="000000" w:themeColor="text1"/>
        </w:rPr>
        <w:t>la reclamación se efectuó durante la vigencia de la póliza que va desde el 01 de mayo de 202</w:t>
      </w:r>
      <w:r w:rsidR="00C73F83" w:rsidRPr="00922316">
        <w:rPr>
          <w:rFonts w:ascii="Arial" w:hAnsi="Arial" w:cs="Arial"/>
          <w:color w:val="000000" w:themeColor="text1"/>
        </w:rPr>
        <w:t>1</w:t>
      </w:r>
      <w:r w:rsidRPr="00922316">
        <w:rPr>
          <w:rFonts w:ascii="Arial" w:hAnsi="Arial" w:cs="Arial"/>
          <w:color w:val="000000" w:themeColor="text1"/>
        </w:rPr>
        <w:t xml:space="preserve"> hasta el 01 de mayo de 202</w:t>
      </w:r>
      <w:r w:rsidR="00C73F83" w:rsidRPr="00922316">
        <w:rPr>
          <w:rFonts w:ascii="Arial" w:hAnsi="Arial" w:cs="Arial"/>
          <w:color w:val="000000" w:themeColor="text1"/>
        </w:rPr>
        <w:t>2</w:t>
      </w:r>
      <w:r w:rsidRPr="00922316">
        <w:rPr>
          <w:rFonts w:ascii="Arial" w:hAnsi="Arial" w:cs="Arial"/>
          <w:color w:val="000000" w:themeColor="text1"/>
        </w:rPr>
        <w:t xml:space="preserve">, </w:t>
      </w:r>
      <w:r w:rsidR="00261086">
        <w:rPr>
          <w:rFonts w:ascii="Arial" w:hAnsi="Arial" w:cs="Arial"/>
          <w:color w:val="000000" w:themeColor="text1"/>
        </w:rPr>
        <w:t>toda vez que</w:t>
      </w:r>
      <w:r w:rsidR="000E65DB" w:rsidRPr="00922316">
        <w:rPr>
          <w:rFonts w:ascii="Arial" w:hAnsi="Arial" w:cs="Arial"/>
          <w:color w:val="000000" w:themeColor="text1"/>
        </w:rPr>
        <w:t xml:space="preserve"> la primera reclamación se materializó con la solicitud de conciliación prejudicial presentada el 16 de noviembre de 2021 ante el Centro de Conciliación de la Procuraduría General de la Nación para Asuntos Administrativos, celebrándose la diligencia el 24 de enero de 2022, lo cual permite establecer que el certificado vigente para la época corresponde al No. 1, cumpliendo así con los requisitos de temporalidad exigidos bajo la modalidad </w:t>
      </w:r>
      <w:proofErr w:type="spellStart"/>
      <w:r w:rsidR="000E65DB" w:rsidRPr="00922316">
        <w:rPr>
          <w:rFonts w:ascii="Arial" w:hAnsi="Arial" w:cs="Arial"/>
          <w:color w:val="000000" w:themeColor="text1"/>
        </w:rPr>
        <w:t>Claims</w:t>
      </w:r>
      <w:proofErr w:type="spellEnd"/>
      <w:r w:rsidR="000E65DB" w:rsidRPr="00922316">
        <w:rPr>
          <w:rFonts w:ascii="Arial" w:hAnsi="Arial" w:cs="Arial"/>
          <w:color w:val="000000" w:themeColor="text1"/>
        </w:rPr>
        <w:t xml:space="preserve"> </w:t>
      </w:r>
      <w:proofErr w:type="spellStart"/>
      <w:r w:rsidR="000E65DB" w:rsidRPr="00922316">
        <w:rPr>
          <w:rFonts w:ascii="Arial" w:hAnsi="Arial" w:cs="Arial"/>
          <w:color w:val="000000" w:themeColor="text1"/>
        </w:rPr>
        <w:t>Made</w:t>
      </w:r>
      <w:proofErr w:type="spellEnd"/>
      <w:r w:rsidR="000E65DB" w:rsidRPr="00922316">
        <w:rPr>
          <w:rFonts w:ascii="Arial" w:hAnsi="Arial" w:cs="Arial"/>
          <w:color w:val="000000" w:themeColor="text1"/>
        </w:rPr>
        <w:t xml:space="preserve"> para la activación de la cobertura del seguro. </w:t>
      </w:r>
      <w:r w:rsidR="004D0DBF" w:rsidRPr="00922316">
        <w:rPr>
          <w:rFonts w:ascii="Arial" w:hAnsi="Arial" w:cs="Arial"/>
          <w:color w:val="000000" w:themeColor="text1"/>
        </w:rPr>
        <w:t xml:space="preserve">Aunado a ello presta cobertura material por cuanto ampara la responsabilidad civil profesional médica que se le atribuye a COSMITET LTDA en su calidad de asegurada, derivada del presunto error en diagnóstico y atención médica, lo cual se alinea con las pretensiones y hechos formulados en la demanda. </w:t>
      </w:r>
    </w:p>
    <w:p w14:paraId="51D7C32A" w14:textId="5D66FC65" w:rsidR="00922A85" w:rsidRPr="00922316" w:rsidRDefault="00922A85">
      <w:pPr>
        <w:spacing w:after="0" w:line="360" w:lineRule="auto"/>
        <w:jc w:val="both"/>
        <w:rPr>
          <w:rFonts w:ascii="Arial" w:hAnsi="Arial" w:cs="Arial"/>
          <w:color w:val="000000" w:themeColor="text1"/>
        </w:rPr>
      </w:pPr>
    </w:p>
    <w:p w14:paraId="304AF89B" w14:textId="777F90B2" w:rsidR="00781812" w:rsidRPr="00922316" w:rsidRDefault="00806AA3">
      <w:pPr>
        <w:spacing w:after="0" w:line="360" w:lineRule="auto"/>
        <w:jc w:val="both"/>
        <w:rPr>
          <w:rFonts w:ascii="Arial" w:hAnsi="Arial" w:cs="Arial"/>
          <w:color w:val="000000" w:themeColor="text1"/>
        </w:rPr>
      </w:pPr>
      <w:r w:rsidRPr="00922316">
        <w:rPr>
          <w:rFonts w:ascii="Arial" w:hAnsi="Arial" w:cs="Arial"/>
          <w:color w:val="000000" w:themeColor="text1"/>
        </w:rPr>
        <w:t xml:space="preserve">Debe precisarse que, si bien se planteó una ausencia de cobertura material de la póliza por la configuración de la causal de exclusión indicada en el condicionado particular y referente a que no se encuentra dentro de la cobertura la responsabilidad civil contractual, </w:t>
      </w:r>
      <w:r w:rsidR="00446BD2">
        <w:rPr>
          <w:rFonts w:ascii="Arial" w:hAnsi="Arial" w:cs="Arial"/>
          <w:color w:val="000000" w:themeColor="text1"/>
        </w:rPr>
        <w:t xml:space="preserve">lo cierto </w:t>
      </w:r>
      <w:r w:rsidRPr="00922316">
        <w:rPr>
          <w:rFonts w:ascii="Arial" w:hAnsi="Arial" w:cs="Arial"/>
          <w:color w:val="000000" w:themeColor="text1"/>
        </w:rPr>
        <w:t>es que en virtud del principio pro homine las pretensiones pueden ser enderezadas en el marco de la responsabilidad civil extracontractual.</w:t>
      </w:r>
    </w:p>
    <w:p w14:paraId="3CDB3354" w14:textId="77777777" w:rsidR="00806AA3" w:rsidRPr="00922316" w:rsidRDefault="00806AA3">
      <w:pPr>
        <w:spacing w:after="0" w:line="360" w:lineRule="auto"/>
        <w:jc w:val="both"/>
        <w:rPr>
          <w:rFonts w:ascii="Arial" w:hAnsi="Arial" w:cs="Arial"/>
          <w:color w:val="000000" w:themeColor="text1"/>
        </w:rPr>
      </w:pPr>
    </w:p>
    <w:p w14:paraId="47302E2C" w14:textId="385A8A57" w:rsidR="00781812" w:rsidRPr="00922316" w:rsidRDefault="00922A85">
      <w:pPr>
        <w:spacing w:after="0" w:line="360" w:lineRule="auto"/>
        <w:jc w:val="both"/>
        <w:rPr>
          <w:rFonts w:ascii="Arial" w:hAnsi="Arial" w:cs="Arial"/>
          <w:color w:val="000000" w:themeColor="text1"/>
        </w:rPr>
      </w:pPr>
      <w:r w:rsidRPr="00922316">
        <w:rPr>
          <w:rFonts w:ascii="Arial" w:hAnsi="Arial" w:cs="Arial"/>
          <w:color w:val="000000" w:themeColor="text1"/>
        </w:rPr>
        <w:t xml:space="preserve">En segundo lugar, en lo que atañe a </w:t>
      </w:r>
      <w:r w:rsidR="00781812" w:rsidRPr="00922316">
        <w:rPr>
          <w:rFonts w:ascii="Arial" w:hAnsi="Arial" w:cs="Arial"/>
          <w:color w:val="000000" w:themeColor="text1"/>
        </w:rPr>
        <w:t xml:space="preserve">la responsabilidad del asegurado debe decirse que del análisis integral del expediente se evidencia que no existen elementos probatorios que permitan configurar una responsabilidad médica por parte de </w:t>
      </w:r>
      <w:r w:rsidR="008B7217" w:rsidRPr="00922316">
        <w:rPr>
          <w:rFonts w:ascii="Arial" w:hAnsi="Arial" w:cs="Arial"/>
          <w:color w:val="000000" w:themeColor="text1"/>
        </w:rPr>
        <w:t>COSMITET LTDA</w:t>
      </w:r>
      <w:r w:rsidR="00781812" w:rsidRPr="00922316">
        <w:rPr>
          <w:rFonts w:ascii="Arial" w:hAnsi="Arial" w:cs="Arial"/>
          <w:color w:val="000000" w:themeColor="text1"/>
        </w:rPr>
        <w:t xml:space="preserve">, toda vez que la atención brindada a la señora </w:t>
      </w:r>
      <w:proofErr w:type="spellStart"/>
      <w:r w:rsidR="008B7217" w:rsidRPr="00922316">
        <w:rPr>
          <w:rFonts w:ascii="Arial" w:hAnsi="Arial" w:cs="Arial"/>
          <w:color w:val="000000" w:themeColor="text1"/>
        </w:rPr>
        <w:t>Marli</w:t>
      </w:r>
      <w:proofErr w:type="spellEnd"/>
      <w:r w:rsidR="008B7217" w:rsidRPr="00922316">
        <w:rPr>
          <w:rFonts w:ascii="Arial" w:hAnsi="Arial" w:cs="Arial"/>
          <w:color w:val="000000" w:themeColor="text1"/>
        </w:rPr>
        <w:t xml:space="preserve"> Neyi Giraldo Daza </w:t>
      </w:r>
      <w:r w:rsidR="00781812" w:rsidRPr="00922316">
        <w:rPr>
          <w:rFonts w:ascii="Arial" w:hAnsi="Arial" w:cs="Arial"/>
          <w:color w:val="000000" w:themeColor="text1"/>
        </w:rPr>
        <w:t xml:space="preserve">fue completamente ajustada a la lex </w:t>
      </w:r>
      <w:proofErr w:type="spellStart"/>
      <w:r w:rsidR="00781812" w:rsidRPr="00922316">
        <w:rPr>
          <w:rFonts w:ascii="Arial" w:hAnsi="Arial" w:cs="Arial"/>
          <w:color w:val="000000" w:themeColor="text1"/>
        </w:rPr>
        <w:t>artis</w:t>
      </w:r>
      <w:proofErr w:type="spellEnd"/>
      <w:r w:rsidR="00781812" w:rsidRPr="00922316">
        <w:rPr>
          <w:rFonts w:ascii="Arial" w:hAnsi="Arial" w:cs="Arial"/>
          <w:color w:val="000000" w:themeColor="text1"/>
        </w:rPr>
        <w:t xml:space="preserve">. Los registros médicos demuestran que en 2014 se realizó un diagnóstico </w:t>
      </w:r>
      <w:r w:rsidR="00781812" w:rsidRPr="00922316">
        <w:rPr>
          <w:rFonts w:ascii="Arial" w:hAnsi="Arial" w:cs="Arial"/>
          <w:color w:val="000000" w:themeColor="text1"/>
        </w:rPr>
        <w:lastRenderedPageBreak/>
        <w:t xml:space="preserve">acertado de infección urinaria, respaldado por hallazgos clínicos y paraclínicos, incluyendo un tac de abdomen que reportó un apéndice normal. Es científicamente imposible sostener la tesis de la demandante sobre una apendicitis no diagnosticada durante 5 años, pues la literatura médica es clara en establecer que esta patología evoluciona a peritonitis en máximo 72 horas sin tratamiento. Adicionalmente, la parte actora no ha aportado dictámenes médicos, valoraciones especializadas ni otros medios de convicción que demuestren una mala praxis o nexo causal entre las atenciones de 2014 y la apendicectomía realizada en 2019, procedimiento este último que tuvo una evolución favorable y sin complicaciones. </w:t>
      </w:r>
    </w:p>
    <w:p w14:paraId="0479FDA8" w14:textId="5704C589" w:rsidR="008B7217" w:rsidRPr="00922316" w:rsidRDefault="008B7217">
      <w:pPr>
        <w:spacing w:after="0" w:line="360" w:lineRule="auto"/>
        <w:jc w:val="both"/>
        <w:rPr>
          <w:rFonts w:ascii="Arial" w:hAnsi="Arial" w:cs="Arial"/>
          <w:color w:val="000000" w:themeColor="text1"/>
        </w:rPr>
      </w:pPr>
    </w:p>
    <w:p w14:paraId="6D1AF8C0" w14:textId="15BC9272" w:rsidR="008B7217" w:rsidRPr="00922316" w:rsidRDefault="008B7217">
      <w:pPr>
        <w:spacing w:after="0" w:line="360" w:lineRule="auto"/>
        <w:jc w:val="both"/>
        <w:rPr>
          <w:rFonts w:ascii="Arial" w:hAnsi="Arial" w:cs="Arial"/>
          <w:color w:val="000000" w:themeColor="text1"/>
        </w:rPr>
      </w:pPr>
      <w:r w:rsidRPr="00922316">
        <w:rPr>
          <w:rFonts w:ascii="Arial" w:hAnsi="Arial" w:cs="Arial"/>
          <w:color w:val="000000" w:themeColor="text1"/>
        </w:rPr>
        <w:t>En tercer lugar, y de suma relevancia resulta el hecho de que la demanda</w:t>
      </w:r>
      <w:r w:rsidR="006B5F3E" w:rsidRPr="00922316">
        <w:rPr>
          <w:rFonts w:ascii="Arial" w:hAnsi="Arial" w:cs="Arial"/>
          <w:color w:val="000000" w:themeColor="text1"/>
        </w:rPr>
        <w:t xml:space="preserve"> que motivó la vinculación de solidaria como llamada en garantía de COSMITET</w:t>
      </w:r>
      <w:r w:rsidRPr="00922316">
        <w:rPr>
          <w:rFonts w:ascii="Arial" w:hAnsi="Arial" w:cs="Arial"/>
          <w:color w:val="000000" w:themeColor="text1"/>
        </w:rPr>
        <w:t xml:space="preserve"> se presentó en este caso por la señora </w:t>
      </w:r>
      <w:proofErr w:type="spellStart"/>
      <w:r w:rsidRPr="00922316">
        <w:rPr>
          <w:rFonts w:ascii="Arial" w:hAnsi="Arial" w:cs="Arial"/>
          <w:color w:val="000000" w:themeColor="text1"/>
        </w:rPr>
        <w:t>Marli</w:t>
      </w:r>
      <w:proofErr w:type="spellEnd"/>
      <w:r w:rsidRPr="00922316">
        <w:rPr>
          <w:rFonts w:ascii="Arial" w:hAnsi="Arial" w:cs="Arial"/>
          <w:color w:val="000000" w:themeColor="text1"/>
        </w:rPr>
        <w:t xml:space="preserve"> Neyi Giraldo Daza el 17 de noviembre del 2021 ante los jueces civiles. Sin embargo, </w:t>
      </w:r>
      <w:r w:rsidR="00174A09" w:rsidRPr="00922316">
        <w:rPr>
          <w:rFonts w:ascii="Arial" w:hAnsi="Arial" w:cs="Arial"/>
          <w:color w:val="000000" w:themeColor="text1"/>
        </w:rPr>
        <w:t xml:space="preserve">la misma demandante </w:t>
      </w:r>
      <w:r w:rsidR="002C2113">
        <w:rPr>
          <w:rFonts w:ascii="Arial" w:hAnsi="Arial" w:cs="Arial"/>
          <w:color w:val="000000" w:themeColor="text1"/>
        </w:rPr>
        <w:t>también instauró</w:t>
      </w:r>
      <w:r w:rsidR="00174A09" w:rsidRPr="00922316">
        <w:rPr>
          <w:rFonts w:ascii="Arial" w:hAnsi="Arial" w:cs="Arial"/>
          <w:color w:val="000000" w:themeColor="text1"/>
        </w:rPr>
        <w:t xml:space="preserve"> el 26 de enero de 2022 una acción de reparación directa ante el Juzgado Once Administrativo Oral del Circuito de Santiago de Cali (radicado 76001-33-33-011-2022-00076-00) por los mismos hechos ocurridos el 16 de junio de 2014, contra </w:t>
      </w:r>
      <w:proofErr w:type="spellStart"/>
      <w:r w:rsidR="00174A09" w:rsidRPr="00922316">
        <w:rPr>
          <w:rFonts w:ascii="Arial" w:hAnsi="Arial" w:cs="Arial"/>
          <w:color w:val="000000" w:themeColor="text1"/>
        </w:rPr>
        <w:t>Cosmitet</w:t>
      </w:r>
      <w:proofErr w:type="spellEnd"/>
      <w:r w:rsidR="00174A09" w:rsidRPr="00922316">
        <w:rPr>
          <w:rFonts w:ascii="Arial" w:hAnsi="Arial" w:cs="Arial"/>
          <w:color w:val="000000" w:themeColor="text1"/>
        </w:rPr>
        <w:t xml:space="preserve"> </w:t>
      </w:r>
      <w:proofErr w:type="spellStart"/>
      <w:r w:rsidR="00174A09" w:rsidRPr="00922316">
        <w:rPr>
          <w:rFonts w:ascii="Arial" w:hAnsi="Arial" w:cs="Arial"/>
          <w:color w:val="000000" w:themeColor="text1"/>
        </w:rPr>
        <w:t>Ltda</w:t>
      </w:r>
      <w:proofErr w:type="spellEnd"/>
      <w:r w:rsidR="00174A09" w:rsidRPr="00922316">
        <w:rPr>
          <w:rFonts w:ascii="Arial" w:hAnsi="Arial" w:cs="Arial"/>
          <w:color w:val="000000" w:themeColor="text1"/>
        </w:rPr>
        <w:t xml:space="preserve"> y otros, en la cual también fue vinculada Aseguradora Solidaria mediante llamamiento en garantía </w:t>
      </w:r>
      <w:r w:rsidR="006B5F3E" w:rsidRPr="00922316">
        <w:rPr>
          <w:rFonts w:ascii="Arial" w:hAnsi="Arial" w:cs="Arial"/>
          <w:color w:val="000000" w:themeColor="text1"/>
        </w:rPr>
        <w:t xml:space="preserve">formulado por </w:t>
      </w:r>
      <w:proofErr w:type="spellStart"/>
      <w:r w:rsidR="006B5F3E" w:rsidRPr="00922316">
        <w:rPr>
          <w:rFonts w:ascii="Arial" w:hAnsi="Arial" w:cs="Arial"/>
          <w:color w:val="000000" w:themeColor="text1"/>
        </w:rPr>
        <w:t>Cosmitet</w:t>
      </w:r>
      <w:proofErr w:type="spellEnd"/>
      <w:r w:rsidR="006B5F3E" w:rsidRPr="00922316">
        <w:rPr>
          <w:rFonts w:ascii="Arial" w:hAnsi="Arial" w:cs="Arial"/>
          <w:color w:val="000000" w:themeColor="text1"/>
        </w:rPr>
        <w:t xml:space="preserve"> LTDA </w:t>
      </w:r>
      <w:r w:rsidR="00174A09" w:rsidRPr="00922316">
        <w:rPr>
          <w:rFonts w:ascii="Arial" w:hAnsi="Arial" w:cs="Arial"/>
          <w:color w:val="000000" w:themeColor="text1"/>
        </w:rPr>
        <w:t>con base en la misma Póliza de Responsabilidad Civil No. 475-88-994000000042</w:t>
      </w:r>
      <w:r w:rsidR="002C2113">
        <w:rPr>
          <w:rFonts w:ascii="Arial" w:hAnsi="Arial" w:cs="Arial"/>
          <w:color w:val="000000" w:themeColor="text1"/>
        </w:rPr>
        <w:t>, mediante llamamiento admitido e</w:t>
      </w:r>
      <w:r w:rsidR="00056936">
        <w:rPr>
          <w:rFonts w:ascii="Arial" w:hAnsi="Arial" w:cs="Arial"/>
          <w:color w:val="000000" w:themeColor="text1"/>
        </w:rPr>
        <w:t>l 14 de febrero de 2023.</w:t>
      </w:r>
      <w:r w:rsidR="00174A09" w:rsidRPr="00922316">
        <w:rPr>
          <w:rFonts w:ascii="Arial" w:hAnsi="Arial" w:cs="Arial"/>
          <w:color w:val="000000" w:themeColor="text1"/>
        </w:rPr>
        <w:t xml:space="preserve"> Esta situación configura la excepción previa de pleito pendiente contemplada en el numeral 8° del artículo 100 del CGP, pues existe identidad parcial de partes y total identidad en los hechos y pretensiones respecto a la afectación de la póliza. El proceso administrativo se encuentra actualmente activo, siendo la última actuación el Auto No. 533 del 9 de octubre de 2024 que fijó fecha para audiencia inicial, lo que refuerza la procedencia de la excepción previa para evitar decisiones contradictorias sobre la misma relación jurídica. </w:t>
      </w:r>
      <w:r w:rsidR="006B5F3E" w:rsidRPr="00922316">
        <w:rPr>
          <w:rFonts w:ascii="Arial" w:hAnsi="Arial" w:cs="Arial"/>
          <w:color w:val="000000" w:themeColor="text1"/>
        </w:rPr>
        <w:t>En este orden de ideas, declarándose probada la excepción previa, se</w:t>
      </w:r>
      <w:r w:rsidR="0052146C" w:rsidRPr="00922316">
        <w:rPr>
          <w:rFonts w:ascii="Arial" w:hAnsi="Arial" w:cs="Arial"/>
          <w:color w:val="000000" w:themeColor="text1"/>
        </w:rPr>
        <w:t xml:space="preserve"> desvincularía del presente proceso a </w:t>
      </w:r>
      <w:r w:rsidR="00EE1A0E" w:rsidRPr="00922316">
        <w:rPr>
          <w:rFonts w:ascii="Arial" w:hAnsi="Arial" w:cs="Arial"/>
          <w:color w:val="000000" w:themeColor="text1"/>
        </w:rPr>
        <w:t xml:space="preserve">ASEGURADORA SOLIDARIA DE COLOMBIA E.C., por cuanto la relación jurídica existente con </w:t>
      </w:r>
      <w:proofErr w:type="spellStart"/>
      <w:r w:rsidR="00EE1A0E" w:rsidRPr="00922316">
        <w:rPr>
          <w:rFonts w:ascii="Arial" w:hAnsi="Arial" w:cs="Arial"/>
          <w:color w:val="000000" w:themeColor="text1"/>
        </w:rPr>
        <w:t>Cosmitet</w:t>
      </w:r>
      <w:proofErr w:type="spellEnd"/>
      <w:r w:rsidR="00EE1A0E" w:rsidRPr="00922316">
        <w:rPr>
          <w:rFonts w:ascii="Arial" w:hAnsi="Arial" w:cs="Arial"/>
          <w:color w:val="000000" w:themeColor="text1"/>
        </w:rPr>
        <w:t xml:space="preserve"> </w:t>
      </w:r>
      <w:proofErr w:type="spellStart"/>
      <w:r w:rsidR="00EE1A0E" w:rsidRPr="00922316">
        <w:rPr>
          <w:rFonts w:ascii="Arial" w:hAnsi="Arial" w:cs="Arial"/>
          <w:color w:val="000000" w:themeColor="text1"/>
        </w:rPr>
        <w:t>Ltda</w:t>
      </w:r>
      <w:proofErr w:type="spellEnd"/>
      <w:r w:rsidR="00EE1A0E" w:rsidRPr="00922316">
        <w:rPr>
          <w:rFonts w:ascii="Arial" w:hAnsi="Arial" w:cs="Arial"/>
          <w:color w:val="000000" w:themeColor="text1"/>
        </w:rPr>
        <w:t xml:space="preserve"> en virtud de la Póliza de Seguro de Responsabilidad Civil Clínicas y Centros Médicos No. 475-88-994000000042 se resolverá en el proceso administrativo Juzgado Once (11°) Administrativo Oral del Circuito Judicial de Santiago de Cali con radicado 76001-33-33-011-2022-00076-00.</w:t>
      </w:r>
    </w:p>
    <w:p w14:paraId="1E681BFD" w14:textId="77777777" w:rsidR="00781812" w:rsidRPr="00922316" w:rsidRDefault="00781812">
      <w:pPr>
        <w:spacing w:after="0" w:line="360" w:lineRule="auto"/>
        <w:jc w:val="both"/>
        <w:rPr>
          <w:rFonts w:ascii="Arial" w:hAnsi="Arial" w:cs="Arial"/>
          <w:color w:val="000000" w:themeColor="text1"/>
        </w:rPr>
      </w:pPr>
    </w:p>
    <w:p w14:paraId="06526756" w14:textId="503A89DC" w:rsidR="000F0821" w:rsidRPr="00922316" w:rsidRDefault="00781812">
      <w:pPr>
        <w:spacing w:after="0" w:line="360" w:lineRule="auto"/>
        <w:jc w:val="both"/>
        <w:rPr>
          <w:rFonts w:ascii="Arial" w:eastAsia="Times New Roman" w:hAnsi="Arial" w:cs="Arial"/>
          <w:b/>
          <w:color w:val="000000" w:themeColor="text1"/>
        </w:rPr>
      </w:pPr>
      <w:r w:rsidRPr="00922316">
        <w:rPr>
          <w:rFonts w:ascii="Arial" w:hAnsi="Arial" w:cs="Arial"/>
          <w:color w:val="000000" w:themeColor="text1"/>
        </w:rPr>
        <w:t xml:space="preserve">Lo esgrimido sin perjuicio del carácter contingente del proceso.  </w:t>
      </w:r>
    </w:p>
    <w:sectPr w:rsidR="000F0821" w:rsidRPr="009223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49A1E" w14:textId="77777777" w:rsidR="0069466B" w:rsidRDefault="0069466B" w:rsidP="00F361C1">
      <w:pPr>
        <w:spacing w:after="0" w:line="240" w:lineRule="auto"/>
      </w:pPr>
      <w:r>
        <w:separator/>
      </w:r>
    </w:p>
  </w:endnote>
  <w:endnote w:type="continuationSeparator" w:id="0">
    <w:p w14:paraId="14B96BE5" w14:textId="77777777" w:rsidR="0069466B" w:rsidRDefault="0069466B"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43600" w14:textId="77777777" w:rsidR="0069466B" w:rsidRDefault="0069466B" w:rsidP="00F361C1">
      <w:pPr>
        <w:spacing w:after="0" w:line="240" w:lineRule="auto"/>
      </w:pPr>
      <w:r>
        <w:separator/>
      </w:r>
    </w:p>
  </w:footnote>
  <w:footnote w:type="continuationSeparator" w:id="0">
    <w:p w14:paraId="07254E09" w14:textId="77777777" w:rsidR="0069466B" w:rsidRDefault="0069466B" w:rsidP="00F36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FE2DA"/>
    <w:multiLevelType w:val="hybridMultilevel"/>
    <w:tmpl w:val="CEAC5960"/>
    <w:lvl w:ilvl="0" w:tplc="14486CD6">
      <w:start w:val="1"/>
      <w:numFmt w:val="decimal"/>
      <w:lvlText w:val="%1."/>
      <w:lvlJc w:val="left"/>
      <w:pPr>
        <w:ind w:left="720" w:hanging="360"/>
      </w:pPr>
    </w:lvl>
    <w:lvl w:ilvl="1" w:tplc="B5527EA8">
      <w:start w:val="1"/>
      <w:numFmt w:val="lowerLetter"/>
      <w:lvlText w:val="%2."/>
      <w:lvlJc w:val="left"/>
      <w:pPr>
        <w:ind w:left="1440" w:hanging="360"/>
      </w:pPr>
    </w:lvl>
    <w:lvl w:ilvl="2" w:tplc="624A0C0C">
      <w:start w:val="1"/>
      <w:numFmt w:val="lowerRoman"/>
      <w:lvlText w:val="%3."/>
      <w:lvlJc w:val="right"/>
      <w:pPr>
        <w:ind w:left="2160" w:hanging="180"/>
      </w:pPr>
    </w:lvl>
    <w:lvl w:ilvl="3" w:tplc="7CF0A706">
      <w:start w:val="1"/>
      <w:numFmt w:val="decimal"/>
      <w:lvlText w:val="%4."/>
      <w:lvlJc w:val="left"/>
      <w:pPr>
        <w:ind w:left="2880" w:hanging="360"/>
      </w:pPr>
    </w:lvl>
    <w:lvl w:ilvl="4" w:tplc="03A05E40">
      <w:start w:val="1"/>
      <w:numFmt w:val="lowerLetter"/>
      <w:lvlText w:val="%5."/>
      <w:lvlJc w:val="left"/>
      <w:pPr>
        <w:ind w:left="3600" w:hanging="360"/>
      </w:pPr>
    </w:lvl>
    <w:lvl w:ilvl="5" w:tplc="409CFC7C">
      <w:start w:val="1"/>
      <w:numFmt w:val="lowerRoman"/>
      <w:lvlText w:val="%6."/>
      <w:lvlJc w:val="right"/>
      <w:pPr>
        <w:ind w:left="4320" w:hanging="180"/>
      </w:pPr>
    </w:lvl>
    <w:lvl w:ilvl="6" w:tplc="DC5EBD78">
      <w:start w:val="1"/>
      <w:numFmt w:val="decimal"/>
      <w:lvlText w:val="%7."/>
      <w:lvlJc w:val="left"/>
      <w:pPr>
        <w:ind w:left="5040" w:hanging="360"/>
      </w:pPr>
    </w:lvl>
    <w:lvl w:ilvl="7" w:tplc="2CB2F954">
      <w:start w:val="1"/>
      <w:numFmt w:val="lowerLetter"/>
      <w:lvlText w:val="%8."/>
      <w:lvlJc w:val="left"/>
      <w:pPr>
        <w:ind w:left="5760" w:hanging="360"/>
      </w:pPr>
    </w:lvl>
    <w:lvl w:ilvl="8" w:tplc="C5700D7A">
      <w:start w:val="1"/>
      <w:numFmt w:val="lowerRoman"/>
      <w:lvlText w:val="%9."/>
      <w:lvlJc w:val="right"/>
      <w:pPr>
        <w:ind w:left="6480" w:hanging="180"/>
      </w:pPr>
    </w:lvl>
  </w:abstractNum>
  <w:abstractNum w:abstractNumId="2"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C146BF2"/>
    <w:multiLevelType w:val="hybridMultilevel"/>
    <w:tmpl w:val="4162D06E"/>
    <w:lvl w:ilvl="0" w:tplc="72D4B4A2">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A247AC"/>
    <w:multiLevelType w:val="hybridMultilevel"/>
    <w:tmpl w:val="870E95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61738340">
    <w:abstractNumId w:val="0"/>
  </w:num>
  <w:num w:numId="2" w16cid:durableId="405492728">
    <w:abstractNumId w:val="2"/>
  </w:num>
  <w:num w:numId="3" w16cid:durableId="1856798236">
    <w:abstractNumId w:val="4"/>
  </w:num>
  <w:num w:numId="4" w16cid:durableId="1145850798">
    <w:abstractNumId w:val="1"/>
  </w:num>
  <w:num w:numId="5" w16cid:durableId="1356341866">
    <w:abstractNumId w:val="3"/>
  </w:num>
  <w:num w:numId="6" w16cid:durableId="796721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619F"/>
    <w:rsid w:val="00026D3C"/>
    <w:rsid w:val="00035F46"/>
    <w:rsid w:val="00044FD7"/>
    <w:rsid w:val="00056936"/>
    <w:rsid w:val="00063B4C"/>
    <w:rsid w:val="000765FC"/>
    <w:rsid w:val="000822CA"/>
    <w:rsid w:val="00085162"/>
    <w:rsid w:val="00091523"/>
    <w:rsid w:val="000A3771"/>
    <w:rsid w:val="000D1BDD"/>
    <w:rsid w:val="000E65DB"/>
    <w:rsid w:val="000F0821"/>
    <w:rsid w:val="00132A1A"/>
    <w:rsid w:val="00155F25"/>
    <w:rsid w:val="00164CBC"/>
    <w:rsid w:val="00174A09"/>
    <w:rsid w:val="0017614A"/>
    <w:rsid w:val="00195D92"/>
    <w:rsid w:val="001E35B0"/>
    <w:rsid w:val="001F3546"/>
    <w:rsid w:val="001F53B0"/>
    <w:rsid w:val="001F59B7"/>
    <w:rsid w:val="00217582"/>
    <w:rsid w:val="002200FA"/>
    <w:rsid w:val="002233D5"/>
    <w:rsid w:val="00225AC7"/>
    <w:rsid w:val="0023198E"/>
    <w:rsid w:val="00252FA4"/>
    <w:rsid w:val="002551F7"/>
    <w:rsid w:val="00261086"/>
    <w:rsid w:val="00273804"/>
    <w:rsid w:val="002B36D9"/>
    <w:rsid w:val="002B795C"/>
    <w:rsid w:val="002C2113"/>
    <w:rsid w:val="002E1485"/>
    <w:rsid w:val="002E6C37"/>
    <w:rsid w:val="002E6DB4"/>
    <w:rsid w:val="002F0D94"/>
    <w:rsid w:val="00326C5F"/>
    <w:rsid w:val="003377F2"/>
    <w:rsid w:val="00346BDB"/>
    <w:rsid w:val="00375DE6"/>
    <w:rsid w:val="00377D8D"/>
    <w:rsid w:val="003B086C"/>
    <w:rsid w:val="003B122F"/>
    <w:rsid w:val="003B291C"/>
    <w:rsid w:val="003D0933"/>
    <w:rsid w:val="004220E0"/>
    <w:rsid w:val="00436393"/>
    <w:rsid w:val="00441893"/>
    <w:rsid w:val="00446BD2"/>
    <w:rsid w:val="004545B7"/>
    <w:rsid w:val="00482A05"/>
    <w:rsid w:val="004D0DBF"/>
    <w:rsid w:val="004D107F"/>
    <w:rsid w:val="0052146C"/>
    <w:rsid w:val="00550B50"/>
    <w:rsid w:val="0057710E"/>
    <w:rsid w:val="0058674E"/>
    <w:rsid w:val="005A039C"/>
    <w:rsid w:val="005C00FE"/>
    <w:rsid w:val="005F50BE"/>
    <w:rsid w:val="00652C4C"/>
    <w:rsid w:val="00654EB2"/>
    <w:rsid w:val="00661D53"/>
    <w:rsid w:val="00666B65"/>
    <w:rsid w:val="00673BE6"/>
    <w:rsid w:val="006824C6"/>
    <w:rsid w:val="0069466B"/>
    <w:rsid w:val="006B5F3E"/>
    <w:rsid w:val="006D5BD8"/>
    <w:rsid w:val="00714849"/>
    <w:rsid w:val="00722F82"/>
    <w:rsid w:val="00730BF7"/>
    <w:rsid w:val="007501B6"/>
    <w:rsid w:val="0075066D"/>
    <w:rsid w:val="00753F6B"/>
    <w:rsid w:val="00754C36"/>
    <w:rsid w:val="0076463B"/>
    <w:rsid w:val="00781812"/>
    <w:rsid w:val="007A62F0"/>
    <w:rsid w:val="007B4ED3"/>
    <w:rsid w:val="007B645C"/>
    <w:rsid w:val="007D0F2C"/>
    <w:rsid w:val="007F1114"/>
    <w:rsid w:val="007F14E0"/>
    <w:rsid w:val="00806AA3"/>
    <w:rsid w:val="008722F5"/>
    <w:rsid w:val="008B6DD4"/>
    <w:rsid w:val="008B7217"/>
    <w:rsid w:val="008C728C"/>
    <w:rsid w:val="00906282"/>
    <w:rsid w:val="00911AC2"/>
    <w:rsid w:val="00922316"/>
    <w:rsid w:val="00922A85"/>
    <w:rsid w:val="009253AB"/>
    <w:rsid w:val="0098742C"/>
    <w:rsid w:val="00993B48"/>
    <w:rsid w:val="009D7A9E"/>
    <w:rsid w:val="00A202A4"/>
    <w:rsid w:val="00A36C8F"/>
    <w:rsid w:val="00A46603"/>
    <w:rsid w:val="00A55D1D"/>
    <w:rsid w:val="00A71964"/>
    <w:rsid w:val="00A75FBB"/>
    <w:rsid w:val="00AA1C40"/>
    <w:rsid w:val="00AC00CB"/>
    <w:rsid w:val="00AC16DD"/>
    <w:rsid w:val="00B3687E"/>
    <w:rsid w:val="00B36AC3"/>
    <w:rsid w:val="00B4416D"/>
    <w:rsid w:val="00B51443"/>
    <w:rsid w:val="00B53290"/>
    <w:rsid w:val="00B63967"/>
    <w:rsid w:val="00B723F6"/>
    <w:rsid w:val="00B95E36"/>
    <w:rsid w:val="00BE6776"/>
    <w:rsid w:val="00BF3759"/>
    <w:rsid w:val="00C07158"/>
    <w:rsid w:val="00C159D9"/>
    <w:rsid w:val="00C73F83"/>
    <w:rsid w:val="00CA766C"/>
    <w:rsid w:val="00CF3B4E"/>
    <w:rsid w:val="00D0062B"/>
    <w:rsid w:val="00D37C0C"/>
    <w:rsid w:val="00D477B1"/>
    <w:rsid w:val="00D60478"/>
    <w:rsid w:val="00D87C88"/>
    <w:rsid w:val="00DA25D8"/>
    <w:rsid w:val="00DB236E"/>
    <w:rsid w:val="00DE485D"/>
    <w:rsid w:val="00E866C1"/>
    <w:rsid w:val="00EE1A0E"/>
    <w:rsid w:val="00EF1568"/>
    <w:rsid w:val="00F053FC"/>
    <w:rsid w:val="00F361C1"/>
    <w:rsid w:val="00F4241F"/>
    <w:rsid w:val="00F4706F"/>
    <w:rsid w:val="00F611AD"/>
    <w:rsid w:val="00F63D43"/>
    <w:rsid w:val="00F7774F"/>
    <w:rsid w:val="00F946C0"/>
    <w:rsid w:val="00FA26DF"/>
    <w:rsid w:val="00FB26AA"/>
    <w:rsid w:val="00FC52E4"/>
    <w:rsid w:val="00FD1468"/>
    <w:rsid w:val="00FF65C3"/>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3AB"/>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Prrafodelista">
    <w:name w:val="List Paragraph"/>
    <w:basedOn w:val="Normal"/>
    <w:uiPriority w:val="34"/>
    <w:qFormat/>
    <w:rsid w:val="008722F5"/>
    <w:pPr>
      <w:spacing w:line="279" w:lineRule="auto"/>
      <w:ind w:left="720"/>
      <w:contextualSpacing/>
    </w:pPr>
    <w:rPr>
      <w:rFonts w:eastAsiaTheme="minorEastAsia"/>
      <w:sz w:val="24"/>
      <w:szCs w:val="24"/>
      <w:lang w:val="en-US" w:eastAsia="ja-JP"/>
    </w:rPr>
  </w:style>
  <w:style w:type="character" w:styleId="Refdecomentario">
    <w:name w:val="annotation reference"/>
    <w:basedOn w:val="Fuentedeprrafopredeter"/>
    <w:uiPriority w:val="99"/>
    <w:semiHidden/>
    <w:unhideWhenUsed/>
    <w:rsid w:val="00E866C1"/>
    <w:rPr>
      <w:sz w:val="16"/>
      <w:szCs w:val="16"/>
    </w:rPr>
  </w:style>
  <w:style w:type="paragraph" w:styleId="Textocomentario">
    <w:name w:val="annotation text"/>
    <w:basedOn w:val="Normal"/>
    <w:link w:val="TextocomentarioCar"/>
    <w:uiPriority w:val="99"/>
    <w:semiHidden/>
    <w:unhideWhenUsed/>
    <w:rsid w:val="00E866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66C1"/>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E866C1"/>
    <w:rPr>
      <w:b/>
      <w:bCs/>
    </w:rPr>
  </w:style>
  <w:style w:type="character" w:customStyle="1" w:styleId="AsuntodelcomentarioCar">
    <w:name w:val="Asunto del comentario Car"/>
    <w:basedOn w:val="TextocomentarioCar"/>
    <w:link w:val="Asuntodelcomentario"/>
    <w:uiPriority w:val="99"/>
    <w:semiHidden/>
    <w:rsid w:val="00E866C1"/>
    <w:rPr>
      <w:b/>
      <w:bCs/>
      <w:sz w:val="20"/>
      <w:szCs w:val="20"/>
      <w:lang w:val="es-CO"/>
    </w:rPr>
  </w:style>
  <w:style w:type="paragraph" w:styleId="Textodeglobo">
    <w:name w:val="Balloon Text"/>
    <w:basedOn w:val="Normal"/>
    <w:link w:val="TextodegloboCar"/>
    <w:uiPriority w:val="99"/>
    <w:semiHidden/>
    <w:unhideWhenUsed/>
    <w:rsid w:val="00E866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66C1"/>
    <w:rPr>
      <w:rFonts w:ascii="Segoe UI" w:hAnsi="Segoe UI" w:cs="Segoe UI"/>
      <w:sz w:val="18"/>
      <w:szCs w:val="18"/>
      <w:lang w:val="es-CO"/>
    </w:rPr>
  </w:style>
  <w:style w:type="paragraph" w:styleId="Revisin">
    <w:name w:val="Revision"/>
    <w:hidden/>
    <w:uiPriority w:val="99"/>
    <w:semiHidden/>
    <w:rsid w:val="00D477B1"/>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4208A8"/>
    <w:rsid w:val="00530362"/>
    <w:rsid w:val="00773586"/>
    <w:rsid w:val="00875740"/>
    <w:rsid w:val="00A67A69"/>
    <w:rsid w:val="00B02481"/>
    <w:rsid w:val="00B54781"/>
    <w:rsid w:val="00C371EC"/>
    <w:rsid w:val="00E32287"/>
    <w:rsid w:val="00E738C3"/>
    <w:rsid w:val="00E73B5E"/>
    <w:rsid w:val="00EE55E5"/>
    <w:rsid w:val="00F611AD"/>
    <w:rsid w:val="00FD7F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30362"/>
    <w:rPr>
      <w:color w:val="808080"/>
    </w:rPr>
  </w:style>
  <w:style w:type="paragraph" w:customStyle="1" w:styleId="7648FE0BD8524C4CB75B438B661094CE">
    <w:name w:val="7648FE0BD8524C4CB75B438B661094CE"/>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F614A7DBB5FF499D93E525109D26EE14">
    <w:name w:val="F614A7DBB5FF499D93E525109D26EE14"/>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49EF8369179F45339216B0092C8FE4B6">
    <w:name w:val="49EF8369179F45339216B0092C8FE4B6"/>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EBCDFB29-A46A-4F0E-8CF2-4AE18372BDFA}">
  <ds:schemaRefs>
    <ds:schemaRef ds:uri="http://schemas.openxmlformats.org/officeDocument/2006/bibliography"/>
  </ds:schemaRefs>
</ds:datastoreItem>
</file>

<file path=customXml/itemProps4.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2775</Words>
  <Characters>15265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Valeria Gonzalez Franco</cp:lastModifiedBy>
  <cp:revision>7</cp:revision>
  <dcterms:created xsi:type="dcterms:W3CDTF">2024-12-03T18:03:00Z</dcterms:created>
  <dcterms:modified xsi:type="dcterms:W3CDTF">2024-12-03T19:08:00Z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