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07033C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07033C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07033C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07033C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DB018" w14:textId="77777777" w:rsidR="00880EF0" w:rsidRPr="0007033C" w:rsidRDefault="00880EF0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07033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Jorge Emilio Zuluaga Zuluaga (víctima), </w:t>
            </w:r>
          </w:p>
          <w:p w14:paraId="0BD5750B" w14:textId="77777777" w:rsidR="00880EF0" w:rsidRPr="0007033C" w:rsidRDefault="00880EF0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07033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Santiago Zuluaga Morales (hijo), </w:t>
            </w:r>
          </w:p>
          <w:p w14:paraId="3C267568" w14:textId="77777777" w:rsidR="00880EF0" w:rsidRPr="0007033C" w:rsidRDefault="00880EF0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07033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Yenifer Vanessa Zuluaga Morales (hija), </w:t>
            </w:r>
          </w:p>
          <w:p w14:paraId="5A644775" w14:textId="16F7D155" w:rsidR="00AC2D9D" w:rsidRPr="0007033C" w:rsidRDefault="00880EF0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07033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Diana Marcela Zuluaga Morales (hijo)</w:t>
            </w:r>
          </w:p>
        </w:tc>
      </w:tr>
      <w:tr w:rsidR="006A06E0" w:rsidRPr="0007033C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07033C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C03BCC" w14:textId="40B17A23" w:rsidR="00FB261E" w:rsidRPr="0007033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0703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0703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0703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07033C" w:rsidRPr="000703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Wilson Enrique Castaño Mejía </w:t>
            </w:r>
            <w:r w:rsidR="00627374" w:rsidRPr="000703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64126719" w:rsidR="00FB261E" w:rsidRPr="0007033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0703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7033C" w:rsidRPr="0007033C">
              <w:rPr>
                <w:rFonts w:ascii="Century Gothic" w:hAnsi="Century Gothic"/>
                <w:sz w:val="20"/>
                <w:szCs w:val="20"/>
              </w:rPr>
              <w:t>3004766583</w:t>
            </w:r>
          </w:p>
          <w:p w14:paraId="13ECDD72" w14:textId="022B402D" w:rsidR="00554385" w:rsidRPr="0007033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7033C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wilsoncasta43@gmail.com</w:t>
            </w:r>
          </w:p>
        </w:tc>
      </w:tr>
      <w:tr w:rsidR="006A06E0" w:rsidRPr="0007033C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FE07AA" w14:textId="55999591" w:rsidR="00435BC7" w:rsidRPr="0007033C" w:rsidRDefault="00435BC7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07033C">
              <w:rPr>
                <w:rFonts w:ascii="Century Gothic" w:hAnsi="Century Gothic" w:cs="Arial"/>
                <w:sz w:val="20"/>
                <w:szCs w:val="20"/>
              </w:rPr>
              <w:t>Simon Quintero Alzate</w:t>
            </w:r>
          </w:p>
          <w:p w14:paraId="5B3126C8" w14:textId="58A9EA49" w:rsidR="00435BC7" w:rsidRPr="0007033C" w:rsidRDefault="00435BC7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07033C">
              <w:rPr>
                <w:rFonts w:ascii="Century Gothic" w:hAnsi="Century Gothic" w:cs="Arial"/>
                <w:sz w:val="20"/>
                <w:szCs w:val="20"/>
              </w:rPr>
              <w:t>Ricardo Leon Castaño Mejia</w:t>
            </w:r>
          </w:p>
          <w:p w14:paraId="2BFBC09F" w14:textId="29CB6568" w:rsidR="00B42744" w:rsidRPr="0007033C" w:rsidRDefault="0062737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07033C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07033C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0D0B16A8" w:rsidR="00554385" w:rsidRPr="0007033C" w:rsidRDefault="0040174F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SP086898</w:t>
            </w:r>
          </w:p>
        </w:tc>
      </w:tr>
      <w:tr w:rsidR="006A06E0" w:rsidRPr="0007033C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0703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0703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443DAC6F" w:rsidR="00554385" w:rsidRPr="0007033C" w:rsidRDefault="00B90106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880EF0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7 de agosto del 2019 </w:t>
            </w:r>
          </w:p>
        </w:tc>
      </w:tr>
      <w:tr w:rsidR="006A06E0" w:rsidRPr="0007033C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ABDC4CC" w:rsidR="00554385" w:rsidRPr="0007033C" w:rsidRDefault="00004024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880EF0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6304D7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enero</w:t>
            </w:r>
            <w:r w:rsidR="006304D7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880EF0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880EF0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F6623A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07033C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0703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0703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07033C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07033C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68CCF3F" w:rsidR="00554385" w:rsidRPr="0007033C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071C6" w:rsidRPr="000703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de Conciliación de la Personería Distrital</w:t>
            </w:r>
          </w:p>
        </w:tc>
      </w:tr>
      <w:tr w:rsidR="006A06E0" w:rsidRPr="0007033C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0703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99340" w14:textId="524FB0A0" w:rsidR="004F59DD" w:rsidRPr="004F59DD" w:rsidRDefault="004F59DD" w:rsidP="004F59D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Se pretende el reconocimiento por derecho de subrogación por un valor de </w:t>
            </w: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$162'236.398 por concepto de perjuicios materiales e inmateriales, discriminados de la siguiente forma: </w:t>
            </w:r>
          </w:p>
          <w:p w14:paraId="4ED2D671" w14:textId="77777777" w:rsidR="004F59DD" w:rsidRPr="004F59DD" w:rsidRDefault="004F59DD" w:rsidP="004F59DD">
            <w:pPr>
              <w:numPr>
                <w:ilvl w:val="0"/>
                <w:numId w:val="10"/>
              </w:num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Lucro cesante: $30'057.838</w:t>
            </w:r>
          </w:p>
          <w:p w14:paraId="09797EE0" w14:textId="77777777" w:rsidR="004F59DD" w:rsidRPr="004F59DD" w:rsidRDefault="004F59DD" w:rsidP="004F59DD">
            <w:pPr>
              <w:numPr>
                <w:ilvl w:val="0"/>
                <w:numId w:val="10"/>
              </w:num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Morales: $66'089.280 </w:t>
            </w:r>
          </w:p>
          <w:p w14:paraId="15051857" w14:textId="77777777" w:rsidR="004F59DD" w:rsidRPr="004F59DD" w:rsidRDefault="004F59DD" w:rsidP="004F59DD">
            <w:pPr>
              <w:numPr>
                <w:ilvl w:val="0"/>
                <w:numId w:val="10"/>
              </w:num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Daño a la vida en relación: $66'089.280</w:t>
            </w:r>
          </w:p>
          <w:p w14:paraId="1B04EC4A" w14:textId="541901CD" w:rsidR="00554385" w:rsidRPr="0007033C" w:rsidRDefault="00554385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6A06E0" w:rsidRPr="0007033C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07033C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07033C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0703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C119CC" w14:textId="77777777" w:rsidR="004F59DD" w:rsidRPr="004F59DD" w:rsidRDefault="004F59DD" w:rsidP="004F59D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Los hechos de la solicitud de conciliación refieren a un accidente de tránsito, ocurrido el pasado 07 de agosto de 2019, en la vía que del Municipio de Cocomá conduce a Medellín, entre el vehículo de placas KAQ 345, conducido por el señor Simón Quintero Alzate, de propiedad del señor Ricardo León Castaño Mejía; y el vehículo de placas LXH03E en el que se movilizaba el señor Jorge Emilio Zuluaga Zuluaga. </w:t>
            </w:r>
          </w:p>
          <w:p w14:paraId="7C076B84" w14:textId="52C32B15" w:rsidR="004F59DD" w:rsidRPr="004F59DD" w:rsidRDefault="004F59DD" w:rsidP="004F59D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  <w:p w14:paraId="038EE5F1" w14:textId="55C07130" w:rsidR="004F59DD" w:rsidRPr="004F59DD" w:rsidRDefault="004F59DD" w:rsidP="004F59D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Se aporta IPAT en el cual se registra la hipótesis No. 93 y 131 que corresponde a "transitar distante de la acera o de la orilla de la calzada" y la 131 que corresponde a "salirse de la calzada". Sin embargo, no se señala el vehículo al que son atribuibles. </w:t>
            </w: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1C17FE5C" w14:textId="77777777" w:rsidR="004F59DD" w:rsidRPr="004F59DD" w:rsidRDefault="004F59DD" w:rsidP="004F59D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Se aporta Resolución de la Alcaldía de Cocorná en la cual se resolvió "Declarar contravencionalmente responsable de este accidente de transito al señor Simon Quintero Alzate"</w:t>
            </w:r>
          </w:p>
          <w:p w14:paraId="5F85BE8D" w14:textId="5459255B" w:rsidR="004F59DD" w:rsidRPr="004F59DD" w:rsidRDefault="004F59DD" w:rsidP="004F59D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  <w:p w14:paraId="026463CE" w14:textId="7CC60921" w:rsidR="004F59DD" w:rsidRPr="004F59DD" w:rsidRDefault="004F59DD" w:rsidP="004F59D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Como consecuencia del accidente de tránsito el señor Jorge Emilio Zuluaga Zuluaga sufrió las siguientes lesiones: </w:t>
            </w:r>
          </w:p>
          <w:p w14:paraId="60558E55" w14:textId="77777777" w:rsidR="004F59DD" w:rsidRPr="004F59DD" w:rsidRDefault="004F59DD" w:rsidP="004F59DD">
            <w:pPr>
              <w:numPr>
                <w:ilvl w:val="0"/>
                <w:numId w:val="11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Luxofractura posterior de cadera izquierda</w:t>
            </w:r>
          </w:p>
          <w:p w14:paraId="4D422B12" w14:textId="77777777" w:rsidR="004F59DD" w:rsidRPr="004F59DD" w:rsidRDefault="004F59DD" w:rsidP="004F59DD">
            <w:pPr>
              <w:numPr>
                <w:ilvl w:val="0"/>
                <w:numId w:val="11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Fractura falange media 4to dedo mano izquierda</w:t>
            </w:r>
          </w:p>
          <w:p w14:paraId="7E7B3A5C" w14:textId="77777777" w:rsidR="004F59DD" w:rsidRPr="004F59DD" w:rsidRDefault="004F59DD" w:rsidP="004F59DD">
            <w:pPr>
              <w:numPr>
                <w:ilvl w:val="0"/>
                <w:numId w:val="11"/>
              </w:numPr>
              <w:spacing w:beforeAutospacing="1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  <w:r w:rsidRPr="004F59D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POP 12/08/19: Reducción luxación posterior de cadera + Reducción abierta de luxofractura IF del 4 dedo de la mano izquierda + Ligamentorrafia de colaterales IFP del 4 dedo. Ahora consulta por varios dias de atrofia miembro superio izqueirdo, e incapacidad para la felxion de la mano</w:t>
            </w:r>
          </w:p>
          <w:p w14:paraId="09C6B19C" w14:textId="355915A9" w:rsidR="00CA49FA" w:rsidRPr="0007033C" w:rsidRDefault="00CA49FA" w:rsidP="00FB633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</w:p>
        </w:tc>
      </w:tr>
      <w:tr w:rsidR="006A06E0" w:rsidRPr="0007033C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0703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0703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734E"/>
    <w:rsid w:val="00C80695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3</cp:revision>
  <cp:lastPrinted>2023-06-22T02:11:00Z</cp:lastPrinted>
  <dcterms:created xsi:type="dcterms:W3CDTF">2024-01-12T22:54:00Z</dcterms:created>
  <dcterms:modified xsi:type="dcterms:W3CDTF">2024-01-12T22:54:00Z</dcterms:modified>
</cp:coreProperties>
</file>