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292C4" w14:textId="241B0436" w:rsidR="001C4CA9" w:rsidRPr="004E7177" w:rsidRDefault="00C32D25" w:rsidP="00F410A0">
      <w:pPr>
        <w:shd w:val="clear" w:color="auto" w:fill="FFFFFF"/>
        <w:spacing w:line="360" w:lineRule="auto"/>
        <w:rPr>
          <w:rFonts w:ascii="Arial" w:hAnsi="Arial" w:cs="Arial"/>
          <w:color w:val="000000"/>
        </w:rPr>
      </w:pPr>
      <w:r>
        <w:rPr>
          <w:rStyle w:val="contentpasted1"/>
          <w:rFonts w:ascii="Arial" w:eastAsia="Times New Roman" w:hAnsi="Arial" w:cs="Arial"/>
          <w:bdr w:val="none" w:sz="0" w:space="0" w:color="auto" w:frame="1"/>
          <w:shd w:val="clear" w:color="auto" w:fill="FFFFFF"/>
          <w:lang w:eastAsia="es-MX"/>
        </w:rPr>
        <w:t>Cordial saludo, estimados compañeros</w:t>
      </w:r>
      <w:r w:rsidR="001C4CA9" w:rsidRPr="004E7177">
        <w:rPr>
          <w:rStyle w:val="contentpasted1"/>
          <w:rFonts w:ascii="Arial" w:eastAsia="Times New Roman" w:hAnsi="Arial" w:cs="Arial"/>
          <w:bdr w:val="none" w:sz="0" w:space="0" w:color="auto" w:frame="1"/>
          <w:shd w:val="clear" w:color="auto" w:fill="FFFFFF"/>
          <w:lang w:eastAsia="es-MX"/>
        </w:rPr>
        <w:t>:</w:t>
      </w:r>
      <w:r w:rsidR="001C4CA9" w:rsidRPr="004E7177">
        <w:rPr>
          <w:rFonts w:ascii="Arial" w:eastAsia="Times New Roman" w:hAnsi="Arial" w:cs="Arial"/>
          <w:color w:val="000000"/>
          <w:lang w:eastAsia="es-MX"/>
        </w:rPr>
        <w:t> </w:t>
      </w:r>
    </w:p>
    <w:p w14:paraId="536819A9" w14:textId="77777777" w:rsidR="00C32D25" w:rsidRDefault="00C32D25" w:rsidP="00F410A0">
      <w:pPr>
        <w:shd w:val="clear" w:color="auto" w:fill="FFFFFF"/>
        <w:spacing w:line="360" w:lineRule="auto"/>
        <w:rPr>
          <w:rStyle w:val="contentpasted1"/>
          <w:rFonts w:ascii="Arial" w:eastAsia="Times New Roman" w:hAnsi="Arial" w:cs="Arial"/>
          <w:bdr w:val="none" w:sz="0" w:space="0" w:color="auto" w:frame="1"/>
          <w:lang w:eastAsia="es-MX"/>
        </w:rPr>
      </w:pPr>
    </w:p>
    <w:p w14:paraId="45E76BD3" w14:textId="262680D4" w:rsidR="00C32D25" w:rsidRDefault="00C32D25" w:rsidP="00F410A0">
      <w:pPr>
        <w:shd w:val="clear" w:color="auto" w:fill="FFFFFF"/>
        <w:spacing w:line="360" w:lineRule="auto"/>
        <w:rPr>
          <w:rStyle w:val="contentpasted1"/>
          <w:rFonts w:ascii="Arial" w:eastAsia="Times New Roman" w:hAnsi="Arial" w:cs="Arial"/>
          <w:bdr w:val="none" w:sz="0" w:space="0" w:color="auto" w:frame="1"/>
          <w:lang w:eastAsia="es-MX"/>
        </w:rPr>
      </w:pPr>
      <w:r>
        <w:rPr>
          <w:rStyle w:val="contentpasted1"/>
          <w:rFonts w:ascii="Arial" w:eastAsia="Times New Roman" w:hAnsi="Arial" w:cs="Arial"/>
          <w:bdr w:val="none" w:sz="0" w:space="0" w:color="auto" w:frame="1"/>
          <w:lang w:eastAsia="es-MX"/>
        </w:rPr>
        <w:t xml:space="preserve">Me permito indicar que el pasado miércoles </w:t>
      </w:r>
      <w:r w:rsidR="00857A86">
        <w:rPr>
          <w:rStyle w:val="contentpasted1"/>
          <w:rFonts w:ascii="Arial" w:eastAsia="Times New Roman" w:hAnsi="Arial" w:cs="Arial"/>
          <w:bdr w:val="none" w:sz="0" w:space="0" w:color="auto" w:frame="1"/>
          <w:lang w:eastAsia="es-MX"/>
        </w:rPr>
        <w:t>30</w:t>
      </w:r>
      <w:r>
        <w:rPr>
          <w:rStyle w:val="contentpasted1"/>
          <w:rFonts w:ascii="Arial" w:eastAsia="Times New Roman" w:hAnsi="Arial" w:cs="Arial"/>
          <w:bdr w:val="none" w:sz="0" w:space="0" w:color="auto" w:frame="1"/>
          <w:lang w:eastAsia="es-MX"/>
        </w:rPr>
        <w:t xml:space="preserve"> de julio se radicó contestación a la demanda y al llamamiento en garantía en el siguiente proceso: </w:t>
      </w:r>
    </w:p>
    <w:p w14:paraId="27F1359E" w14:textId="77777777" w:rsidR="00C32D25" w:rsidRDefault="00C32D25" w:rsidP="00F410A0">
      <w:pPr>
        <w:shd w:val="clear" w:color="auto" w:fill="FFFFFF"/>
        <w:spacing w:line="360" w:lineRule="auto"/>
        <w:rPr>
          <w:rStyle w:val="contentpasted1"/>
          <w:rFonts w:ascii="Arial" w:eastAsia="Times New Roman" w:hAnsi="Arial" w:cs="Arial"/>
          <w:bdr w:val="none" w:sz="0" w:space="0" w:color="auto" w:frame="1"/>
          <w:lang w:eastAsia="es-MX"/>
        </w:rPr>
      </w:pPr>
    </w:p>
    <w:p w14:paraId="601E5C54" w14:textId="77777777" w:rsidR="00C32D25" w:rsidRPr="004E7177" w:rsidRDefault="001C4CA9" w:rsidP="00F410A0">
      <w:pPr>
        <w:shd w:val="clear" w:color="auto" w:fill="FFFFFF"/>
        <w:spacing w:line="360" w:lineRule="auto"/>
        <w:rPr>
          <w:rFonts w:ascii="Arial" w:hAnsi="Arial" w:cs="Arial"/>
          <w:color w:val="000000"/>
        </w:rPr>
      </w:pPr>
      <w:r w:rsidRPr="004E7177">
        <w:rPr>
          <w:rStyle w:val="contentpasted1"/>
          <w:rFonts w:ascii="Arial" w:eastAsia="Times New Roman" w:hAnsi="Arial" w:cs="Arial"/>
          <w:bdr w:val="none" w:sz="0" w:space="0" w:color="auto" w:frame="1"/>
          <w:lang w:eastAsia="es-MX"/>
        </w:rPr>
        <w:t> </w:t>
      </w:r>
      <w:r w:rsidRPr="004E7177">
        <w:rPr>
          <w:rFonts w:ascii="Arial" w:eastAsia="Times New Roman" w:hAnsi="Arial" w:cs="Arial"/>
          <w:color w:val="000000"/>
          <w:lang w:eastAsia="es-MX"/>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6452"/>
      </w:tblGrid>
      <w:tr w:rsidR="00C32D25" w:rsidRPr="00C32D25" w14:paraId="7F7FFF47" w14:textId="77777777">
        <w:trPr>
          <w:trHeight w:val="300"/>
        </w:trPr>
        <w:tc>
          <w:tcPr>
            <w:tcW w:w="2400" w:type="dxa"/>
            <w:tcBorders>
              <w:top w:val="single" w:sz="6" w:space="0" w:color="auto"/>
              <w:left w:val="single" w:sz="6" w:space="0" w:color="auto"/>
              <w:bottom w:val="single" w:sz="6" w:space="0" w:color="auto"/>
              <w:right w:val="single" w:sz="6" w:space="0" w:color="auto"/>
            </w:tcBorders>
            <w:hideMark/>
          </w:tcPr>
          <w:p w14:paraId="07C8E8B9" w14:textId="77777777" w:rsidR="00C32D25" w:rsidRPr="00C32D25" w:rsidRDefault="00C32D25" w:rsidP="00C32D25">
            <w:pPr>
              <w:shd w:val="clear" w:color="auto" w:fill="FFFFFF"/>
              <w:spacing w:line="360" w:lineRule="auto"/>
              <w:rPr>
                <w:rFonts w:ascii="Arial" w:eastAsia="Times New Roman" w:hAnsi="Arial" w:cs="Arial"/>
                <w:color w:val="000000"/>
                <w:lang w:val="es-AR" w:eastAsia="es-MX"/>
              </w:rPr>
            </w:pPr>
            <w:r w:rsidRPr="00C32D25">
              <w:rPr>
                <w:rFonts w:ascii="Arial" w:eastAsia="Times New Roman" w:hAnsi="Arial" w:cs="Arial"/>
                <w:b/>
                <w:bCs/>
                <w:i/>
                <w:iCs/>
                <w:color w:val="000000"/>
                <w:lang w:val="es-ES" w:eastAsia="es-MX"/>
              </w:rPr>
              <w:t>Despacho</w:t>
            </w:r>
            <w:r w:rsidRPr="00C32D25">
              <w:rPr>
                <w:rFonts w:ascii="Arial" w:eastAsia="Times New Roman" w:hAnsi="Arial" w:cs="Arial"/>
                <w:color w:val="000000"/>
                <w:lang w:val="es-AR" w:eastAsia="es-MX"/>
              </w:rPr>
              <w:t> </w:t>
            </w:r>
          </w:p>
        </w:tc>
        <w:tc>
          <w:tcPr>
            <w:tcW w:w="6600" w:type="dxa"/>
            <w:tcBorders>
              <w:top w:val="single" w:sz="6" w:space="0" w:color="auto"/>
              <w:left w:val="nil"/>
              <w:bottom w:val="single" w:sz="6" w:space="0" w:color="auto"/>
              <w:right w:val="single" w:sz="6" w:space="0" w:color="auto"/>
            </w:tcBorders>
            <w:hideMark/>
          </w:tcPr>
          <w:p w14:paraId="4194AB64" w14:textId="2CED698C" w:rsidR="00C32D25" w:rsidRPr="00C32D25" w:rsidRDefault="00C32D25" w:rsidP="00C32D25">
            <w:pPr>
              <w:shd w:val="clear" w:color="auto" w:fill="FFFFFF"/>
              <w:spacing w:line="360" w:lineRule="auto"/>
              <w:rPr>
                <w:rFonts w:ascii="Arial" w:eastAsia="Times New Roman" w:hAnsi="Arial" w:cs="Arial"/>
                <w:color w:val="000000"/>
                <w:lang w:val="es-AR" w:eastAsia="es-MX"/>
              </w:rPr>
            </w:pPr>
            <w:r>
              <w:rPr>
                <w:rFonts w:ascii="Arial" w:eastAsia="Times New Roman" w:hAnsi="Arial" w:cs="Arial"/>
                <w:color w:val="000000"/>
                <w:lang w:val="es-ES" w:eastAsia="es-MX"/>
              </w:rPr>
              <w:t>J</w:t>
            </w:r>
            <w:r>
              <w:rPr>
                <w:color w:val="000000"/>
                <w:lang w:val="es-ES"/>
              </w:rPr>
              <w:t>uzgado 02 civil municipal de Pasto</w:t>
            </w:r>
            <w:r w:rsidRPr="00C32D25">
              <w:rPr>
                <w:rFonts w:ascii="Arial" w:eastAsia="Times New Roman" w:hAnsi="Arial" w:cs="Arial"/>
                <w:color w:val="000000"/>
                <w:lang w:val="es-AR" w:eastAsia="es-MX"/>
              </w:rPr>
              <w:t> </w:t>
            </w:r>
          </w:p>
        </w:tc>
      </w:tr>
      <w:tr w:rsidR="00C32D25" w:rsidRPr="00C32D25" w14:paraId="1EE8C8C3" w14:textId="77777777">
        <w:trPr>
          <w:trHeight w:val="300"/>
        </w:trPr>
        <w:tc>
          <w:tcPr>
            <w:tcW w:w="2400" w:type="dxa"/>
            <w:tcBorders>
              <w:top w:val="nil"/>
              <w:left w:val="single" w:sz="6" w:space="0" w:color="auto"/>
              <w:bottom w:val="single" w:sz="6" w:space="0" w:color="auto"/>
              <w:right w:val="single" w:sz="6" w:space="0" w:color="auto"/>
            </w:tcBorders>
            <w:hideMark/>
          </w:tcPr>
          <w:p w14:paraId="6C7152D5" w14:textId="77777777" w:rsidR="00C32D25" w:rsidRPr="00C32D25" w:rsidRDefault="00C32D25" w:rsidP="00C32D25">
            <w:pPr>
              <w:shd w:val="clear" w:color="auto" w:fill="FFFFFF"/>
              <w:spacing w:line="360" w:lineRule="auto"/>
              <w:rPr>
                <w:rFonts w:ascii="Arial" w:eastAsia="Times New Roman" w:hAnsi="Arial" w:cs="Arial"/>
                <w:color w:val="000000"/>
                <w:lang w:val="es-AR" w:eastAsia="es-MX"/>
              </w:rPr>
            </w:pPr>
            <w:r w:rsidRPr="00C32D25">
              <w:rPr>
                <w:rFonts w:ascii="Arial" w:eastAsia="Times New Roman" w:hAnsi="Arial" w:cs="Arial"/>
                <w:b/>
                <w:bCs/>
                <w:i/>
                <w:iCs/>
                <w:color w:val="000000"/>
                <w:lang w:val="es-ES" w:eastAsia="es-MX"/>
              </w:rPr>
              <w:t>Radicado</w:t>
            </w:r>
            <w:r w:rsidRPr="00C32D25">
              <w:rPr>
                <w:rFonts w:ascii="Arial" w:eastAsia="Times New Roman" w:hAnsi="Arial" w:cs="Arial"/>
                <w:color w:val="000000"/>
                <w:lang w:val="es-AR" w:eastAsia="es-MX"/>
              </w:rPr>
              <w:t> </w:t>
            </w:r>
          </w:p>
        </w:tc>
        <w:tc>
          <w:tcPr>
            <w:tcW w:w="6600" w:type="dxa"/>
            <w:tcBorders>
              <w:top w:val="nil"/>
              <w:left w:val="nil"/>
              <w:bottom w:val="single" w:sz="6" w:space="0" w:color="auto"/>
              <w:right w:val="single" w:sz="6" w:space="0" w:color="auto"/>
            </w:tcBorders>
            <w:hideMark/>
          </w:tcPr>
          <w:p w14:paraId="5283A1F3" w14:textId="19729086" w:rsidR="00C32D25" w:rsidRPr="00C32D25" w:rsidRDefault="00C32D25" w:rsidP="00C32D25">
            <w:pPr>
              <w:shd w:val="clear" w:color="auto" w:fill="FFFFFF"/>
              <w:spacing w:line="360" w:lineRule="auto"/>
              <w:rPr>
                <w:rFonts w:ascii="Arial" w:eastAsia="Times New Roman" w:hAnsi="Arial" w:cs="Arial"/>
                <w:color w:val="000000"/>
                <w:lang w:val="es-AR" w:eastAsia="es-MX"/>
              </w:rPr>
            </w:pPr>
            <w:r>
              <w:rPr>
                <w:rFonts w:ascii="Arial" w:eastAsia="Times New Roman" w:hAnsi="Arial" w:cs="Arial"/>
                <w:color w:val="000000"/>
                <w:lang w:val="es-ES" w:eastAsia="es-MX"/>
              </w:rPr>
              <w:t>520014003002-2023-00133-00</w:t>
            </w:r>
          </w:p>
        </w:tc>
      </w:tr>
      <w:tr w:rsidR="00C32D25" w:rsidRPr="00C32D25" w14:paraId="2BBA65DF" w14:textId="77777777">
        <w:trPr>
          <w:trHeight w:val="300"/>
        </w:trPr>
        <w:tc>
          <w:tcPr>
            <w:tcW w:w="2400" w:type="dxa"/>
            <w:tcBorders>
              <w:top w:val="nil"/>
              <w:left w:val="single" w:sz="6" w:space="0" w:color="auto"/>
              <w:bottom w:val="single" w:sz="6" w:space="0" w:color="auto"/>
              <w:right w:val="single" w:sz="6" w:space="0" w:color="auto"/>
            </w:tcBorders>
            <w:hideMark/>
          </w:tcPr>
          <w:p w14:paraId="636AA061" w14:textId="77777777" w:rsidR="00C32D25" w:rsidRPr="00C32D25" w:rsidRDefault="00C32D25" w:rsidP="00C32D25">
            <w:pPr>
              <w:shd w:val="clear" w:color="auto" w:fill="FFFFFF"/>
              <w:spacing w:line="360" w:lineRule="auto"/>
              <w:rPr>
                <w:rFonts w:ascii="Arial" w:eastAsia="Times New Roman" w:hAnsi="Arial" w:cs="Arial"/>
                <w:color w:val="000000"/>
                <w:lang w:val="es-AR" w:eastAsia="es-MX"/>
              </w:rPr>
            </w:pPr>
            <w:r w:rsidRPr="00C32D25">
              <w:rPr>
                <w:rFonts w:ascii="Arial" w:eastAsia="Times New Roman" w:hAnsi="Arial" w:cs="Arial"/>
                <w:b/>
                <w:bCs/>
                <w:i/>
                <w:iCs/>
                <w:color w:val="000000"/>
                <w:lang w:val="es-ES" w:eastAsia="es-MX"/>
              </w:rPr>
              <w:t>Asunto</w:t>
            </w:r>
            <w:r w:rsidRPr="00C32D25">
              <w:rPr>
                <w:rFonts w:ascii="Arial" w:eastAsia="Times New Roman" w:hAnsi="Arial" w:cs="Arial"/>
                <w:color w:val="000000"/>
                <w:lang w:val="es-AR" w:eastAsia="es-MX"/>
              </w:rPr>
              <w:t> </w:t>
            </w:r>
          </w:p>
        </w:tc>
        <w:tc>
          <w:tcPr>
            <w:tcW w:w="6600" w:type="dxa"/>
            <w:tcBorders>
              <w:top w:val="nil"/>
              <w:left w:val="nil"/>
              <w:bottom w:val="single" w:sz="6" w:space="0" w:color="auto"/>
              <w:right w:val="single" w:sz="6" w:space="0" w:color="auto"/>
            </w:tcBorders>
            <w:hideMark/>
          </w:tcPr>
          <w:p w14:paraId="0C978448" w14:textId="77777777" w:rsidR="00C32D25" w:rsidRPr="00C32D25" w:rsidRDefault="00C32D25" w:rsidP="00C32D25">
            <w:pPr>
              <w:shd w:val="clear" w:color="auto" w:fill="FFFFFF"/>
              <w:spacing w:line="360" w:lineRule="auto"/>
              <w:rPr>
                <w:rFonts w:ascii="Arial" w:eastAsia="Times New Roman" w:hAnsi="Arial" w:cs="Arial"/>
                <w:color w:val="000000"/>
                <w:lang w:val="es-AR" w:eastAsia="es-MX"/>
              </w:rPr>
            </w:pPr>
            <w:r w:rsidRPr="00C32D25">
              <w:rPr>
                <w:rFonts w:ascii="Arial" w:eastAsia="Times New Roman" w:hAnsi="Arial" w:cs="Arial"/>
                <w:color w:val="000000"/>
                <w:lang w:val="es-ES" w:eastAsia="es-MX"/>
              </w:rPr>
              <w:t>Verbal de Responsabilidad Civil Extracontractual</w:t>
            </w:r>
            <w:r w:rsidRPr="00C32D25">
              <w:rPr>
                <w:rFonts w:ascii="Arial" w:eastAsia="Times New Roman" w:hAnsi="Arial" w:cs="Arial"/>
                <w:color w:val="000000"/>
                <w:lang w:val="es-AR" w:eastAsia="es-MX"/>
              </w:rPr>
              <w:t> </w:t>
            </w:r>
          </w:p>
        </w:tc>
      </w:tr>
      <w:tr w:rsidR="00C32D25" w:rsidRPr="00C32D25" w14:paraId="1450D3EF" w14:textId="77777777">
        <w:trPr>
          <w:trHeight w:val="300"/>
        </w:trPr>
        <w:tc>
          <w:tcPr>
            <w:tcW w:w="2400" w:type="dxa"/>
            <w:tcBorders>
              <w:top w:val="nil"/>
              <w:left w:val="single" w:sz="6" w:space="0" w:color="auto"/>
              <w:bottom w:val="single" w:sz="6" w:space="0" w:color="auto"/>
              <w:right w:val="single" w:sz="6" w:space="0" w:color="auto"/>
            </w:tcBorders>
            <w:hideMark/>
          </w:tcPr>
          <w:p w14:paraId="28E2D9D4" w14:textId="77777777" w:rsidR="00C32D25" w:rsidRPr="00C32D25" w:rsidRDefault="00C32D25" w:rsidP="00C32D25">
            <w:pPr>
              <w:shd w:val="clear" w:color="auto" w:fill="FFFFFF"/>
              <w:spacing w:line="360" w:lineRule="auto"/>
              <w:rPr>
                <w:rFonts w:ascii="Arial" w:eastAsia="Times New Roman" w:hAnsi="Arial" w:cs="Arial"/>
                <w:color w:val="000000"/>
                <w:lang w:val="es-AR" w:eastAsia="es-MX"/>
              </w:rPr>
            </w:pPr>
            <w:r w:rsidRPr="00C32D25">
              <w:rPr>
                <w:rFonts w:ascii="Arial" w:eastAsia="Times New Roman" w:hAnsi="Arial" w:cs="Arial"/>
                <w:b/>
                <w:bCs/>
                <w:i/>
                <w:iCs/>
                <w:color w:val="000000"/>
                <w:lang w:val="es-ES" w:eastAsia="es-MX"/>
              </w:rPr>
              <w:t>Demandante</w:t>
            </w:r>
            <w:r w:rsidRPr="00C32D25">
              <w:rPr>
                <w:rFonts w:ascii="Arial" w:eastAsia="Times New Roman" w:hAnsi="Arial" w:cs="Arial"/>
                <w:color w:val="000000"/>
                <w:lang w:val="es-AR" w:eastAsia="es-MX"/>
              </w:rPr>
              <w:t> </w:t>
            </w:r>
          </w:p>
        </w:tc>
        <w:tc>
          <w:tcPr>
            <w:tcW w:w="6600" w:type="dxa"/>
            <w:tcBorders>
              <w:top w:val="nil"/>
              <w:left w:val="nil"/>
              <w:bottom w:val="single" w:sz="6" w:space="0" w:color="auto"/>
              <w:right w:val="single" w:sz="6" w:space="0" w:color="auto"/>
            </w:tcBorders>
            <w:hideMark/>
          </w:tcPr>
          <w:p w14:paraId="21CB6E3D" w14:textId="3ED916DE" w:rsidR="00C32D25" w:rsidRPr="00C32D25" w:rsidRDefault="00C32D25" w:rsidP="00C32D25">
            <w:pPr>
              <w:shd w:val="clear" w:color="auto" w:fill="FFFFFF"/>
              <w:spacing w:line="360" w:lineRule="auto"/>
              <w:rPr>
                <w:rFonts w:ascii="Arial" w:eastAsia="Times New Roman" w:hAnsi="Arial" w:cs="Arial"/>
                <w:color w:val="000000"/>
                <w:lang w:val="es-AR" w:eastAsia="es-MX"/>
              </w:rPr>
            </w:pPr>
            <w:r>
              <w:rPr>
                <w:rFonts w:ascii="Arial" w:eastAsia="Times New Roman" w:hAnsi="Arial" w:cs="Arial"/>
                <w:color w:val="000000"/>
                <w:lang w:val="es-ES" w:eastAsia="es-MX"/>
              </w:rPr>
              <w:t>Diana Isabel Rosero Salazar y otros</w:t>
            </w:r>
            <w:r w:rsidRPr="00C32D25">
              <w:rPr>
                <w:rFonts w:ascii="Arial" w:eastAsia="Times New Roman" w:hAnsi="Arial" w:cs="Arial"/>
                <w:color w:val="000000"/>
                <w:lang w:val="es-AR" w:eastAsia="es-MX"/>
              </w:rPr>
              <w:t> </w:t>
            </w:r>
          </w:p>
        </w:tc>
      </w:tr>
      <w:tr w:rsidR="00C32D25" w:rsidRPr="00C32D25" w14:paraId="12CBE8E5" w14:textId="77777777">
        <w:trPr>
          <w:trHeight w:val="300"/>
        </w:trPr>
        <w:tc>
          <w:tcPr>
            <w:tcW w:w="2400" w:type="dxa"/>
            <w:tcBorders>
              <w:top w:val="nil"/>
              <w:left w:val="single" w:sz="6" w:space="0" w:color="auto"/>
              <w:bottom w:val="single" w:sz="6" w:space="0" w:color="auto"/>
              <w:right w:val="single" w:sz="6" w:space="0" w:color="auto"/>
            </w:tcBorders>
            <w:hideMark/>
          </w:tcPr>
          <w:p w14:paraId="7BDF2D05" w14:textId="77777777" w:rsidR="00C32D25" w:rsidRPr="00C32D25" w:rsidRDefault="00C32D25" w:rsidP="00C32D25">
            <w:pPr>
              <w:shd w:val="clear" w:color="auto" w:fill="FFFFFF"/>
              <w:spacing w:line="360" w:lineRule="auto"/>
              <w:rPr>
                <w:rFonts w:ascii="Arial" w:eastAsia="Times New Roman" w:hAnsi="Arial" w:cs="Arial"/>
                <w:color w:val="000000"/>
                <w:lang w:val="es-AR" w:eastAsia="es-MX"/>
              </w:rPr>
            </w:pPr>
            <w:r w:rsidRPr="00C32D25">
              <w:rPr>
                <w:rFonts w:ascii="Arial" w:eastAsia="Times New Roman" w:hAnsi="Arial" w:cs="Arial"/>
                <w:b/>
                <w:bCs/>
                <w:i/>
                <w:iCs/>
                <w:color w:val="000000"/>
                <w:lang w:val="es-ES" w:eastAsia="es-MX"/>
              </w:rPr>
              <w:t>Demandado</w:t>
            </w:r>
            <w:r w:rsidRPr="00C32D25">
              <w:rPr>
                <w:rFonts w:ascii="Arial" w:eastAsia="Times New Roman" w:hAnsi="Arial" w:cs="Arial"/>
                <w:color w:val="000000"/>
                <w:lang w:val="es-AR" w:eastAsia="es-MX"/>
              </w:rPr>
              <w:t> </w:t>
            </w:r>
          </w:p>
        </w:tc>
        <w:tc>
          <w:tcPr>
            <w:tcW w:w="6600" w:type="dxa"/>
            <w:tcBorders>
              <w:top w:val="nil"/>
              <w:left w:val="nil"/>
              <w:bottom w:val="single" w:sz="6" w:space="0" w:color="auto"/>
              <w:right w:val="single" w:sz="6" w:space="0" w:color="auto"/>
            </w:tcBorders>
            <w:hideMark/>
          </w:tcPr>
          <w:p w14:paraId="3BCF17AC" w14:textId="1F51DD6C" w:rsidR="00C32D25" w:rsidRPr="00C32D25" w:rsidRDefault="00C32D25" w:rsidP="00C32D25">
            <w:pPr>
              <w:shd w:val="clear" w:color="auto" w:fill="FFFFFF"/>
              <w:spacing w:line="360" w:lineRule="auto"/>
              <w:rPr>
                <w:rFonts w:ascii="Arial" w:eastAsia="Times New Roman" w:hAnsi="Arial" w:cs="Arial"/>
                <w:color w:val="000000"/>
                <w:lang w:val="es-AR" w:eastAsia="es-MX"/>
              </w:rPr>
            </w:pPr>
            <w:r>
              <w:rPr>
                <w:rFonts w:ascii="Arial" w:eastAsia="Times New Roman" w:hAnsi="Arial" w:cs="Arial"/>
                <w:color w:val="000000"/>
                <w:lang w:val="es-ES" w:eastAsia="es-MX"/>
              </w:rPr>
              <w:t>Aseguradora Solidaria de Colombia E.C.</w:t>
            </w:r>
          </w:p>
        </w:tc>
      </w:tr>
      <w:tr w:rsidR="00C32D25" w:rsidRPr="00C32D25" w14:paraId="6E95EA57" w14:textId="77777777">
        <w:trPr>
          <w:trHeight w:val="300"/>
        </w:trPr>
        <w:tc>
          <w:tcPr>
            <w:tcW w:w="2400" w:type="dxa"/>
            <w:tcBorders>
              <w:top w:val="nil"/>
              <w:left w:val="single" w:sz="6" w:space="0" w:color="auto"/>
              <w:bottom w:val="single" w:sz="6" w:space="0" w:color="auto"/>
              <w:right w:val="single" w:sz="6" w:space="0" w:color="auto"/>
            </w:tcBorders>
            <w:hideMark/>
          </w:tcPr>
          <w:p w14:paraId="33B250A4" w14:textId="77777777" w:rsidR="00C32D25" w:rsidRPr="00C32D25" w:rsidRDefault="00C32D25" w:rsidP="00C32D25">
            <w:pPr>
              <w:shd w:val="clear" w:color="auto" w:fill="FFFFFF"/>
              <w:spacing w:line="360" w:lineRule="auto"/>
              <w:rPr>
                <w:rFonts w:ascii="Arial" w:eastAsia="Times New Roman" w:hAnsi="Arial" w:cs="Arial"/>
                <w:color w:val="000000"/>
                <w:lang w:val="es-AR" w:eastAsia="es-MX"/>
              </w:rPr>
            </w:pPr>
            <w:r w:rsidRPr="00C32D25">
              <w:rPr>
                <w:rFonts w:ascii="Arial" w:eastAsia="Times New Roman" w:hAnsi="Arial" w:cs="Arial"/>
                <w:b/>
                <w:bCs/>
                <w:i/>
                <w:iCs/>
                <w:color w:val="000000"/>
                <w:lang w:val="es-ES" w:eastAsia="es-MX"/>
              </w:rPr>
              <w:t>Case track</w:t>
            </w:r>
            <w:r w:rsidRPr="00C32D25">
              <w:rPr>
                <w:rFonts w:ascii="Arial" w:eastAsia="Times New Roman" w:hAnsi="Arial" w:cs="Arial"/>
                <w:color w:val="000000"/>
                <w:lang w:val="es-AR" w:eastAsia="es-MX"/>
              </w:rPr>
              <w:t> </w:t>
            </w:r>
          </w:p>
        </w:tc>
        <w:tc>
          <w:tcPr>
            <w:tcW w:w="6600" w:type="dxa"/>
            <w:tcBorders>
              <w:top w:val="nil"/>
              <w:left w:val="nil"/>
              <w:bottom w:val="single" w:sz="6" w:space="0" w:color="auto"/>
              <w:right w:val="single" w:sz="6" w:space="0" w:color="auto"/>
            </w:tcBorders>
            <w:hideMark/>
          </w:tcPr>
          <w:p w14:paraId="5ACC66F0" w14:textId="65CDC7A5" w:rsidR="00C32D25" w:rsidRPr="00C32D25" w:rsidRDefault="00C32D25" w:rsidP="00C32D25">
            <w:pPr>
              <w:shd w:val="clear" w:color="auto" w:fill="FFFFFF"/>
              <w:spacing w:line="360" w:lineRule="auto"/>
              <w:rPr>
                <w:rFonts w:ascii="Arial" w:eastAsia="Times New Roman" w:hAnsi="Arial" w:cs="Arial"/>
                <w:color w:val="000000"/>
                <w:lang w:val="es-AR" w:eastAsia="es-MX"/>
              </w:rPr>
            </w:pPr>
            <w:r>
              <w:rPr>
                <w:rFonts w:ascii="Arial" w:eastAsia="Times New Roman" w:hAnsi="Arial" w:cs="Arial"/>
                <w:color w:val="000000"/>
                <w:lang w:val="es-ES" w:eastAsia="es-MX"/>
              </w:rPr>
              <w:t>21676</w:t>
            </w:r>
          </w:p>
        </w:tc>
      </w:tr>
    </w:tbl>
    <w:p w14:paraId="6C487EE3" w14:textId="1128AA6A" w:rsidR="001C4CA9" w:rsidRPr="004E7177" w:rsidRDefault="001C4CA9" w:rsidP="00F410A0">
      <w:pPr>
        <w:shd w:val="clear" w:color="auto" w:fill="FFFFFF"/>
        <w:spacing w:line="360" w:lineRule="auto"/>
        <w:rPr>
          <w:rFonts w:ascii="Arial" w:hAnsi="Arial" w:cs="Arial"/>
          <w:color w:val="000000"/>
        </w:rPr>
      </w:pPr>
    </w:p>
    <w:p w14:paraId="3C2C2550" w14:textId="7A757506" w:rsidR="001C4CA9" w:rsidRPr="004E7177" w:rsidRDefault="001C4CA9" w:rsidP="00C32D25">
      <w:pPr>
        <w:shd w:val="clear" w:color="auto" w:fill="FFFFFF"/>
        <w:spacing w:line="360" w:lineRule="auto"/>
        <w:jc w:val="both"/>
        <w:rPr>
          <w:rFonts w:ascii="Arial" w:hAnsi="Arial" w:cs="Arial"/>
          <w:color w:val="000000"/>
        </w:rPr>
      </w:pPr>
    </w:p>
    <w:p w14:paraId="04A04702" w14:textId="231E0F8A" w:rsidR="001C4CA9" w:rsidRPr="004E7177" w:rsidRDefault="001C4CA9" w:rsidP="00F410A0">
      <w:pPr>
        <w:shd w:val="clear" w:color="auto" w:fill="FFFFFF"/>
        <w:spacing w:line="360" w:lineRule="auto"/>
        <w:rPr>
          <w:rFonts w:ascii="Arial" w:eastAsia="Times New Roman" w:hAnsi="Arial" w:cs="Arial"/>
          <w:color w:val="000000"/>
          <w:lang w:eastAsia="es-MX"/>
        </w:rPr>
      </w:pPr>
      <w:r w:rsidRPr="004E7177">
        <w:rPr>
          <w:rStyle w:val="contentpasted1"/>
          <w:rFonts w:ascii="Arial" w:eastAsia="Times New Roman" w:hAnsi="Arial" w:cs="Arial"/>
          <w:b/>
          <w:bCs/>
          <w:bdr w:val="none" w:sz="0" w:space="0" w:color="auto" w:frame="1"/>
          <w:lang w:eastAsia="es-MX"/>
        </w:rPr>
        <w:t>I.</w:t>
      </w:r>
      <w:r w:rsidRPr="004E7177">
        <w:rPr>
          <w:rStyle w:val="contentpasted1"/>
          <w:rFonts w:ascii="Arial" w:eastAsia="Times New Roman" w:hAnsi="Arial" w:cs="Arial"/>
          <w:b/>
          <w:bCs/>
          <w:bdr w:val="none" w:sz="0" w:space="0" w:color="auto" w:frame="1"/>
          <w:lang w:eastAsia="es-MX"/>
        </w:rPr>
        <w:t> </w:t>
      </w:r>
      <w:r w:rsidRPr="004E7177">
        <w:rPr>
          <w:rStyle w:val="contentpasted1"/>
          <w:rFonts w:ascii="Arial" w:eastAsia="Times New Roman" w:hAnsi="Arial" w:cs="Arial"/>
          <w:b/>
          <w:bCs/>
          <w:bdr w:val="none" w:sz="0" w:space="0" w:color="auto" w:frame="1"/>
          <w:lang w:eastAsia="es-MX"/>
        </w:rPr>
        <w:t> </w:t>
      </w:r>
      <w:r w:rsidRPr="004E7177">
        <w:rPr>
          <w:rStyle w:val="contentpasted1"/>
          <w:rFonts w:ascii="Arial" w:eastAsia="Times New Roman" w:hAnsi="Arial" w:cs="Arial"/>
          <w:b/>
          <w:bCs/>
          <w:bdr w:val="none" w:sz="0" w:space="0" w:color="auto" w:frame="1"/>
          <w:lang w:eastAsia="es-MX"/>
        </w:rPr>
        <w:t> </w:t>
      </w:r>
      <w:r w:rsidRPr="004E7177">
        <w:rPr>
          <w:rStyle w:val="contentpasted1"/>
          <w:rFonts w:ascii="Arial" w:eastAsia="Times New Roman" w:hAnsi="Arial" w:cs="Arial"/>
          <w:b/>
          <w:bCs/>
          <w:bdr w:val="none" w:sz="0" w:space="0" w:color="auto" w:frame="1"/>
          <w:lang w:eastAsia="es-MX"/>
        </w:rPr>
        <w:t> </w:t>
      </w:r>
      <w:r w:rsidRPr="004E7177">
        <w:rPr>
          <w:rStyle w:val="contentpasted1"/>
          <w:rFonts w:ascii="Arial" w:eastAsia="Times New Roman" w:hAnsi="Arial" w:cs="Arial"/>
          <w:b/>
          <w:bCs/>
          <w:bdr w:val="none" w:sz="0" w:space="0" w:color="auto" w:frame="1"/>
          <w:lang w:eastAsia="es-MX"/>
        </w:rPr>
        <w:t>HECHOS</w:t>
      </w:r>
      <w:r w:rsidRPr="004E7177">
        <w:rPr>
          <w:rFonts w:ascii="Arial" w:eastAsia="Times New Roman" w:hAnsi="Arial" w:cs="Arial"/>
          <w:color w:val="000000"/>
          <w:lang w:eastAsia="es-MX"/>
        </w:rPr>
        <w:t> </w:t>
      </w:r>
    </w:p>
    <w:p w14:paraId="5346E6F7" w14:textId="77777777" w:rsidR="0065634C" w:rsidRPr="004E7177" w:rsidRDefault="0065634C" w:rsidP="00F410A0">
      <w:pPr>
        <w:shd w:val="clear" w:color="auto" w:fill="FFFFFF"/>
        <w:spacing w:line="360" w:lineRule="auto"/>
        <w:rPr>
          <w:rFonts w:ascii="Arial" w:hAnsi="Arial" w:cs="Arial"/>
          <w:color w:val="000000"/>
        </w:rPr>
      </w:pPr>
    </w:p>
    <w:p w14:paraId="7A415792" w14:textId="3EC9CFE2" w:rsidR="001C4CA9" w:rsidRPr="004E7177" w:rsidRDefault="001C4CA9" w:rsidP="00F410A0">
      <w:pPr>
        <w:shd w:val="clear" w:color="auto" w:fill="FFFFFF"/>
        <w:spacing w:line="360" w:lineRule="auto"/>
        <w:jc w:val="both"/>
        <w:rPr>
          <w:rFonts w:ascii="Arial" w:hAnsi="Arial" w:cs="Arial"/>
          <w:spacing w:val="2"/>
          <w:shd w:val="clear" w:color="auto" w:fill="FFFFFF"/>
        </w:rPr>
      </w:pPr>
      <w:r w:rsidRPr="004E7177">
        <w:rPr>
          <w:rFonts w:ascii="Arial" w:hAnsi="Arial" w:cs="Arial"/>
          <w:spacing w:val="2"/>
          <w:shd w:val="clear" w:color="auto" w:fill="FFFFFF"/>
        </w:rPr>
        <w:t>De conformidad con los hechos de la demanda el 3 de octubre de 2021 la señora DIANA ISABEL ROSERO SALAZAR en compañía de la menor ISABELLA MART</w:t>
      </w:r>
      <w:r w:rsidR="004E6839" w:rsidRPr="004E7177">
        <w:rPr>
          <w:rFonts w:ascii="Arial" w:hAnsi="Arial" w:cs="Arial"/>
          <w:spacing w:val="2"/>
          <w:shd w:val="clear" w:color="auto" w:fill="FFFFFF"/>
        </w:rPr>
        <w:t>Í</w:t>
      </w:r>
      <w:r w:rsidRPr="004E7177">
        <w:rPr>
          <w:rFonts w:ascii="Arial" w:hAnsi="Arial" w:cs="Arial"/>
          <w:spacing w:val="2"/>
          <w:shd w:val="clear" w:color="auto" w:fill="FFFFFF"/>
        </w:rPr>
        <w:t>NEZ ROSERO se movilizaron a bordo del vehículo de placas IIN-317 propiedad del señor CHRISTHIAN DAVID MART</w:t>
      </w:r>
      <w:r w:rsidR="004E6839" w:rsidRPr="004E7177">
        <w:rPr>
          <w:rFonts w:ascii="Arial" w:hAnsi="Arial" w:cs="Arial"/>
          <w:spacing w:val="2"/>
          <w:shd w:val="clear" w:color="auto" w:fill="FFFFFF"/>
        </w:rPr>
        <w:t>Í</w:t>
      </w:r>
      <w:r w:rsidRPr="004E7177">
        <w:rPr>
          <w:rFonts w:ascii="Arial" w:hAnsi="Arial" w:cs="Arial"/>
          <w:spacing w:val="2"/>
          <w:shd w:val="clear" w:color="auto" w:fill="FFFFFF"/>
        </w:rPr>
        <w:t>NEZ L</w:t>
      </w:r>
      <w:r w:rsidR="004E6839" w:rsidRPr="004E7177">
        <w:rPr>
          <w:rFonts w:ascii="Arial" w:hAnsi="Arial" w:cs="Arial"/>
          <w:spacing w:val="2"/>
          <w:shd w:val="clear" w:color="auto" w:fill="FFFFFF"/>
        </w:rPr>
        <w:t>Ó</w:t>
      </w:r>
      <w:r w:rsidRPr="004E7177">
        <w:rPr>
          <w:rFonts w:ascii="Arial" w:hAnsi="Arial" w:cs="Arial"/>
          <w:spacing w:val="2"/>
          <w:shd w:val="clear" w:color="auto" w:fill="FFFFFF"/>
        </w:rPr>
        <w:t>PEZ, a la altura de la Cra 24 #8ª de la ciudad de Pasto.</w:t>
      </w:r>
    </w:p>
    <w:p w14:paraId="612FE430" w14:textId="77777777" w:rsidR="004E6839" w:rsidRPr="004E7177" w:rsidRDefault="004E6839" w:rsidP="00F410A0">
      <w:pPr>
        <w:shd w:val="clear" w:color="auto" w:fill="FFFFFF"/>
        <w:spacing w:line="360" w:lineRule="auto"/>
        <w:jc w:val="both"/>
        <w:rPr>
          <w:rFonts w:ascii="Arial" w:hAnsi="Arial" w:cs="Arial"/>
          <w:spacing w:val="2"/>
          <w:shd w:val="clear" w:color="auto" w:fill="FFFFFF"/>
        </w:rPr>
      </w:pPr>
    </w:p>
    <w:p w14:paraId="71912B74" w14:textId="5F38F056" w:rsidR="001C4CA9" w:rsidRPr="004E7177" w:rsidRDefault="001C4CA9" w:rsidP="00F410A0">
      <w:pPr>
        <w:shd w:val="clear" w:color="auto" w:fill="FFFFFF"/>
        <w:spacing w:line="360" w:lineRule="auto"/>
        <w:jc w:val="both"/>
        <w:rPr>
          <w:rFonts w:ascii="Arial" w:hAnsi="Arial" w:cs="Arial"/>
          <w:spacing w:val="2"/>
          <w:shd w:val="clear" w:color="auto" w:fill="FFFFFF"/>
        </w:rPr>
      </w:pPr>
      <w:r w:rsidRPr="004E7177">
        <w:rPr>
          <w:rFonts w:ascii="Arial" w:hAnsi="Arial" w:cs="Arial"/>
          <w:spacing w:val="2"/>
          <w:shd w:val="clear" w:color="auto" w:fill="FFFFFF"/>
        </w:rPr>
        <w:t>Posteriormente, fueron embestidas por el vehículo de placas GDO-880, el cual era conducido y es propiedad de la señora VER</w:t>
      </w:r>
      <w:r w:rsidR="003B526F" w:rsidRPr="004E7177">
        <w:rPr>
          <w:rFonts w:ascii="Arial" w:hAnsi="Arial" w:cs="Arial"/>
          <w:spacing w:val="2"/>
          <w:shd w:val="clear" w:color="auto" w:fill="FFFFFF"/>
        </w:rPr>
        <w:t>Ó</w:t>
      </w:r>
      <w:r w:rsidRPr="004E7177">
        <w:rPr>
          <w:rFonts w:ascii="Arial" w:hAnsi="Arial" w:cs="Arial"/>
          <w:spacing w:val="2"/>
          <w:shd w:val="clear" w:color="auto" w:fill="FFFFFF"/>
        </w:rPr>
        <w:t xml:space="preserve">NICA SANDRA JURADO BURBANO, la cual presuntamente omitió el pare, debido a lo anterior en el lugar de los hechos se hicieron presentes agentes de tránsito, los cuales realizaron el IPAT No. A001333554. </w:t>
      </w:r>
    </w:p>
    <w:p w14:paraId="356A64DD" w14:textId="77777777" w:rsidR="004E6839" w:rsidRPr="004E7177" w:rsidRDefault="004E6839" w:rsidP="00F410A0">
      <w:pPr>
        <w:shd w:val="clear" w:color="auto" w:fill="FFFFFF"/>
        <w:spacing w:line="360" w:lineRule="auto"/>
        <w:jc w:val="both"/>
        <w:rPr>
          <w:rFonts w:ascii="Arial" w:hAnsi="Arial" w:cs="Arial"/>
          <w:spacing w:val="2"/>
          <w:shd w:val="clear" w:color="auto" w:fill="FFFFFF"/>
        </w:rPr>
      </w:pPr>
    </w:p>
    <w:p w14:paraId="7BC306FB" w14:textId="234D8570" w:rsidR="001C4CA9" w:rsidRPr="004E7177" w:rsidRDefault="001C4CA9" w:rsidP="00F410A0">
      <w:pPr>
        <w:shd w:val="clear" w:color="auto" w:fill="FFFFFF"/>
        <w:spacing w:line="360" w:lineRule="auto"/>
        <w:jc w:val="both"/>
        <w:rPr>
          <w:rFonts w:ascii="Arial" w:hAnsi="Arial" w:cs="Arial"/>
          <w:spacing w:val="2"/>
          <w:shd w:val="clear" w:color="auto" w:fill="FFFFFF"/>
        </w:rPr>
      </w:pPr>
      <w:r w:rsidRPr="004E7177">
        <w:rPr>
          <w:rFonts w:ascii="Arial" w:hAnsi="Arial" w:cs="Arial"/>
          <w:spacing w:val="2"/>
          <w:shd w:val="clear" w:color="auto" w:fill="FFFFFF"/>
        </w:rPr>
        <w:t>La parte actora manifestó que debido al siniestro la señora DIANA ISABEL ROSERO SALAZAR en compañía de la menor ISABELLA MART</w:t>
      </w:r>
      <w:r w:rsidR="00802DED" w:rsidRPr="004E7177">
        <w:rPr>
          <w:rFonts w:ascii="Arial" w:hAnsi="Arial" w:cs="Arial"/>
          <w:spacing w:val="2"/>
          <w:shd w:val="clear" w:color="auto" w:fill="FFFFFF"/>
        </w:rPr>
        <w:t>Í</w:t>
      </w:r>
      <w:r w:rsidRPr="004E7177">
        <w:rPr>
          <w:rFonts w:ascii="Arial" w:hAnsi="Arial" w:cs="Arial"/>
          <w:spacing w:val="2"/>
          <w:shd w:val="clear" w:color="auto" w:fill="FFFFFF"/>
        </w:rPr>
        <w:t>NEZ ROSERO sufrieron múltiples lesiones por lo que fueron trasladadas a la CL</w:t>
      </w:r>
      <w:r w:rsidR="00802DED" w:rsidRPr="004E7177">
        <w:rPr>
          <w:rFonts w:ascii="Arial" w:hAnsi="Arial" w:cs="Arial"/>
          <w:spacing w:val="2"/>
          <w:shd w:val="clear" w:color="auto" w:fill="FFFFFF"/>
        </w:rPr>
        <w:t>Í</w:t>
      </w:r>
      <w:r w:rsidRPr="004E7177">
        <w:rPr>
          <w:rFonts w:ascii="Arial" w:hAnsi="Arial" w:cs="Arial"/>
          <w:spacing w:val="2"/>
          <w:shd w:val="clear" w:color="auto" w:fill="FFFFFF"/>
        </w:rPr>
        <w:t>NICA TRAUMEDICAL, donde fueron diagnosticadas con trauma cráneo cefálico.</w:t>
      </w:r>
    </w:p>
    <w:p w14:paraId="66AC10E3" w14:textId="77777777" w:rsidR="004E6839" w:rsidRPr="004E7177" w:rsidRDefault="004E6839" w:rsidP="00F410A0">
      <w:pPr>
        <w:shd w:val="clear" w:color="auto" w:fill="FFFFFF"/>
        <w:spacing w:line="360" w:lineRule="auto"/>
        <w:jc w:val="both"/>
        <w:rPr>
          <w:rFonts w:ascii="Arial" w:hAnsi="Arial" w:cs="Arial"/>
          <w:spacing w:val="2"/>
          <w:shd w:val="clear" w:color="auto" w:fill="FFFFFF"/>
        </w:rPr>
      </w:pPr>
    </w:p>
    <w:p w14:paraId="5F02908C" w14:textId="35249E24" w:rsidR="001C4CA9" w:rsidRPr="004E7177" w:rsidRDefault="001C4CA9" w:rsidP="00F410A0">
      <w:pPr>
        <w:shd w:val="clear" w:color="auto" w:fill="FFFFFF"/>
        <w:spacing w:line="360" w:lineRule="auto"/>
        <w:jc w:val="both"/>
        <w:rPr>
          <w:rFonts w:ascii="Arial" w:hAnsi="Arial" w:cs="Arial"/>
          <w:spacing w:val="2"/>
          <w:shd w:val="clear" w:color="auto" w:fill="FFFFFF"/>
        </w:rPr>
      </w:pPr>
      <w:r w:rsidRPr="004E7177">
        <w:rPr>
          <w:rFonts w:ascii="Arial" w:hAnsi="Arial" w:cs="Arial"/>
          <w:spacing w:val="2"/>
          <w:shd w:val="clear" w:color="auto" w:fill="FFFFFF"/>
        </w:rPr>
        <w:t xml:space="preserve">Dentro de los hechos de la demanda se describe que la aseguradora Sura indemnizó a los demandantes por un valor de $35’000.000 de pesos pero que dicha suma no resarció </w:t>
      </w:r>
      <w:r w:rsidRPr="004E7177">
        <w:rPr>
          <w:rFonts w:ascii="Arial" w:hAnsi="Arial" w:cs="Arial"/>
          <w:spacing w:val="2"/>
          <w:shd w:val="clear" w:color="auto" w:fill="FFFFFF"/>
        </w:rPr>
        <w:lastRenderedPageBreak/>
        <w:t xml:space="preserve">todos lo perjuicios debido a que se enfrentaron a </w:t>
      </w:r>
      <w:r w:rsidR="00783900" w:rsidRPr="004E7177">
        <w:rPr>
          <w:rFonts w:ascii="Arial" w:hAnsi="Arial" w:cs="Arial"/>
          <w:spacing w:val="2"/>
          <w:shd w:val="clear" w:color="auto" w:fill="FFFFFF"/>
        </w:rPr>
        <w:t xml:space="preserve">altas tasas de interés y no pudieron soportar nuevamente las cuotas de un crédito vehicular. </w:t>
      </w:r>
    </w:p>
    <w:p w14:paraId="58D38D63" w14:textId="77777777" w:rsidR="00D5534B" w:rsidRPr="004E7177" w:rsidRDefault="00D5534B" w:rsidP="00F410A0">
      <w:pPr>
        <w:shd w:val="clear" w:color="auto" w:fill="FFFFFF"/>
        <w:spacing w:line="360" w:lineRule="auto"/>
        <w:jc w:val="both"/>
        <w:rPr>
          <w:rStyle w:val="contentpasted1"/>
          <w:rFonts w:ascii="Arial" w:eastAsia="Times New Roman" w:hAnsi="Arial" w:cs="Arial"/>
        </w:rPr>
      </w:pPr>
    </w:p>
    <w:p w14:paraId="03EFBBF4" w14:textId="77777777" w:rsidR="001C4CA9" w:rsidRDefault="001C4CA9" w:rsidP="00F410A0">
      <w:pPr>
        <w:shd w:val="clear" w:color="auto" w:fill="FFFFFF"/>
        <w:spacing w:line="360" w:lineRule="auto"/>
        <w:rPr>
          <w:rFonts w:ascii="Arial" w:eastAsia="Times New Roman" w:hAnsi="Arial" w:cs="Arial"/>
          <w:color w:val="000000"/>
          <w:lang w:eastAsia="es-MX"/>
        </w:rPr>
      </w:pPr>
      <w:r w:rsidRPr="004E7177">
        <w:rPr>
          <w:rStyle w:val="contentpasted1"/>
          <w:rFonts w:ascii="Arial" w:eastAsia="Times New Roman" w:hAnsi="Arial" w:cs="Arial"/>
          <w:b/>
          <w:bCs/>
          <w:u w:val="single"/>
          <w:bdr w:val="none" w:sz="0" w:space="0" w:color="auto" w:frame="1"/>
          <w:lang w:eastAsia="es-MX"/>
        </w:rPr>
        <w:t>Pretensiones</w:t>
      </w:r>
      <w:r w:rsidRPr="004E7177">
        <w:rPr>
          <w:rFonts w:ascii="Arial" w:eastAsia="Times New Roman" w:hAnsi="Arial" w:cs="Arial"/>
          <w:color w:val="000000"/>
          <w:lang w:eastAsia="es-MX"/>
        </w:rPr>
        <w:t> </w:t>
      </w:r>
    </w:p>
    <w:p w14:paraId="2422F799" w14:textId="77777777" w:rsidR="00C32D25" w:rsidRPr="004E7177" w:rsidRDefault="00C32D25" w:rsidP="00F410A0">
      <w:pPr>
        <w:shd w:val="clear" w:color="auto" w:fill="FFFFFF"/>
        <w:spacing w:line="360" w:lineRule="auto"/>
        <w:rPr>
          <w:rFonts w:ascii="Arial" w:hAnsi="Arial" w:cs="Arial"/>
          <w:color w:val="000000"/>
        </w:rPr>
      </w:pPr>
    </w:p>
    <w:p w14:paraId="63805971" w14:textId="58BA7DF3" w:rsidR="00AF1EAF" w:rsidRDefault="000F7BB3" w:rsidP="00AF1EAF">
      <w:pPr>
        <w:shd w:val="clear" w:color="auto" w:fill="FFFFFF"/>
        <w:spacing w:line="360" w:lineRule="auto"/>
        <w:rPr>
          <w:rStyle w:val="contentpasted1"/>
          <w:rFonts w:ascii="Arial" w:eastAsia="Times New Roman" w:hAnsi="Arial" w:cs="Arial"/>
          <w:color w:val="000000"/>
          <w:lang w:eastAsia="es-MX"/>
        </w:rPr>
      </w:pPr>
      <w:r w:rsidRPr="004E7177">
        <w:rPr>
          <w:rStyle w:val="contentpasted1"/>
          <w:rFonts w:ascii="Arial" w:eastAsia="Times New Roman" w:hAnsi="Arial" w:cs="Arial"/>
          <w:color w:val="000000"/>
          <w:lang w:eastAsia="es-MX"/>
        </w:rPr>
        <w:t>Se solicita una suma total de</w:t>
      </w:r>
      <w:r w:rsidR="00F410A0">
        <w:rPr>
          <w:rStyle w:val="contentpasted1"/>
          <w:rFonts w:ascii="Arial" w:eastAsia="Times New Roman" w:hAnsi="Arial" w:cs="Arial"/>
          <w:color w:val="000000"/>
          <w:lang w:eastAsia="es-MX"/>
        </w:rPr>
        <w:t xml:space="preserve"> </w:t>
      </w:r>
      <w:r w:rsidR="00DC666D">
        <w:rPr>
          <w:rStyle w:val="contentpasted1"/>
          <w:rFonts w:ascii="Arial" w:eastAsia="Times New Roman" w:hAnsi="Arial" w:cs="Arial"/>
          <w:color w:val="000000"/>
          <w:lang w:eastAsia="es-MX"/>
        </w:rPr>
        <w:t>$</w:t>
      </w:r>
      <w:r w:rsidR="00E527AF">
        <w:rPr>
          <w:rStyle w:val="contentpasted1"/>
          <w:rFonts w:ascii="Arial" w:eastAsia="Times New Roman" w:hAnsi="Arial" w:cs="Arial"/>
          <w:color w:val="000000"/>
          <w:lang w:eastAsia="es-MX"/>
        </w:rPr>
        <w:t>55</w:t>
      </w:r>
      <w:r w:rsidR="00DC666D">
        <w:rPr>
          <w:rStyle w:val="contentpasted1"/>
          <w:rFonts w:ascii="Arial" w:eastAsia="Times New Roman" w:hAnsi="Arial" w:cs="Arial"/>
          <w:color w:val="000000"/>
          <w:lang w:eastAsia="es-MX"/>
        </w:rPr>
        <w:t>.</w:t>
      </w:r>
      <w:r w:rsidR="00E527AF">
        <w:rPr>
          <w:rStyle w:val="contentpasted1"/>
          <w:rFonts w:ascii="Arial" w:eastAsia="Times New Roman" w:hAnsi="Arial" w:cs="Arial"/>
          <w:color w:val="000000"/>
          <w:lang w:eastAsia="es-MX"/>
        </w:rPr>
        <w:t>496</w:t>
      </w:r>
      <w:r w:rsidR="00F410A0">
        <w:rPr>
          <w:rStyle w:val="contentpasted1"/>
          <w:rFonts w:ascii="Arial" w:eastAsia="Times New Roman" w:hAnsi="Arial" w:cs="Arial"/>
          <w:color w:val="000000"/>
          <w:lang w:eastAsia="es-MX"/>
        </w:rPr>
        <w:t>.800</w:t>
      </w:r>
      <w:r w:rsidRPr="004E7177">
        <w:rPr>
          <w:rStyle w:val="contentpasted1"/>
          <w:rFonts w:ascii="Arial" w:eastAsia="Times New Roman" w:hAnsi="Arial" w:cs="Arial"/>
          <w:color w:val="000000"/>
          <w:lang w:eastAsia="es-MX"/>
        </w:rPr>
        <w:t>:</w:t>
      </w:r>
    </w:p>
    <w:p w14:paraId="54207856" w14:textId="77777777" w:rsidR="00DC666D" w:rsidRDefault="00DC666D" w:rsidP="00AF1EAF">
      <w:pPr>
        <w:shd w:val="clear" w:color="auto" w:fill="FFFFFF"/>
        <w:spacing w:line="360" w:lineRule="auto"/>
        <w:rPr>
          <w:rStyle w:val="Refdecomentario"/>
          <w:rFonts w:ascii="Arial" w:hAnsi="Arial" w:cs="Arial"/>
          <w:sz w:val="22"/>
          <w:szCs w:val="22"/>
        </w:rPr>
      </w:pPr>
    </w:p>
    <w:p w14:paraId="6B8CEA68" w14:textId="4BA93ED1" w:rsidR="00783900" w:rsidRPr="00AF1EAF" w:rsidRDefault="00783900" w:rsidP="00AF1EAF">
      <w:pPr>
        <w:pStyle w:val="Prrafodelista"/>
        <w:numPr>
          <w:ilvl w:val="0"/>
          <w:numId w:val="3"/>
        </w:numPr>
        <w:shd w:val="clear" w:color="auto" w:fill="FFFFFF"/>
        <w:spacing w:line="360" w:lineRule="auto"/>
        <w:rPr>
          <w:rStyle w:val="contentpasted1"/>
          <w:rFonts w:ascii="Arial" w:eastAsia="Times New Roman" w:hAnsi="Arial" w:cs="Arial"/>
          <w:color w:val="000000"/>
          <w:lang w:eastAsia="es-MX"/>
        </w:rPr>
      </w:pPr>
      <w:r w:rsidRPr="00AF1EAF">
        <w:rPr>
          <w:rStyle w:val="contentpasted1"/>
          <w:rFonts w:ascii="Arial" w:eastAsia="Times New Roman" w:hAnsi="Arial" w:cs="Arial"/>
          <w:color w:val="000000"/>
          <w:lang w:eastAsia="es-MX"/>
        </w:rPr>
        <w:t>$27.026.800 por concepto de daño emergente</w:t>
      </w:r>
      <w:r w:rsidR="00E527AF">
        <w:rPr>
          <w:rStyle w:val="contentpasted1"/>
          <w:rFonts w:ascii="Arial" w:eastAsia="Times New Roman" w:hAnsi="Arial" w:cs="Arial"/>
          <w:color w:val="000000"/>
          <w:lang w:eastAsia="es-MX"/>
        </w:rPr>
        <w:t xml:space="preserve">. </w:t>
      </w:r>
      <w:r w:rsidRPr="00AF1EAF">
        <w:rPr>
          <w:rStyle w:val="contentpasted1"/>
          <w:rFonts w:ascii="Arial" w:eastAsia="Times New Roman" w:hAnsi="Arial" w:cs="Arial"/>
          <w:color w:val="000000"/>
          <w:lang w:eastAsia="es-MX"/>
        </w:rPr>
        <w:t xml:space="preserve"> </w:t>
      </w:r>
    </w:p>
    <w:p w14:paraId="66949E2E" w14:textId="0DC8C990" w:rsidR="00783900" w:rsidRDefault="00783900" w:rsidP="00F410A0">
      <w:pPr>
        <w:pStyle w:val="Prrafodelista"/>
        <w:numPr>
          <w:ilvl w:val="0"/>
          <w:numId w:val="3"/>
        </w:numPr>
        <w:shd w:val="clear" w:color="auto" w:fill="FFFFFF"/>
        <w:spacing w:line="360" w:lineRule="auto"/>
        <w:rPr>
          <w:rStyle w:val="contentpasted1"/>
          <w:rFonts w:ascii="Arial" w:eastAsia="Times New Roman" w:hAnsi="Arial" w:cs="Arial"/>
          <w:color w:val="000000"/>
          <w:lang w:eastAsia="es-MX"/>
        </w:rPr>
      </w:pPr>
      <w:r w:rsidRPr="004E7177">
        <w:rPr>
          <w:rStyle w:val="contentpasted1"/>
          <w:rFonts w:ascii="Arial" w:eastAsia="Times New Roman" w:hAnsi="Arial" w:cs="Arial"/>
          <w:color w:val="000000"/>
          <w:lang w:eastAsia="es-MX"/>
        </w:rPr>
        <w:t>2</w:t>
      </w:r>
      <w:r w:rsidR="00E527AF">
        <w:rPr>
          <w:rStyle w:val="contentpasted1"/>
          <w:rFonts w:ascii="Arial" w:eastAsia="Times New Roman" w:hAnsi="Arial" w:cs="Arial"/>
          <w:color w:val="000000"/>
          <w:lang w:eastAsia="es-MX"/>
        </w:rPr>
        <w:t>0</w:t>
      </w:r>
      <w:r w:rsidRPr="004E7177">
        <w:rPr>
          <w:rStyle w:val="contentpasted1"/>
          <w:rFonts w:ascii="Arial" w:eastAsia="Times New Roman" w:hAnsi="Arial" w:cs="Arial"/>
          <w:color w:val="000000"/>
          <w:lang w:eastAsia="es-MX"/>
        </w:rPr>
        <w:t xml:space="preserve"> SMLMV ($2</w:t>
      </w:r>
      <w:r w:rsidR="00E527AF">
        <w:rPr>
          <w:rStyle w:val="contentpasted1"/>
          <w:rFonts w:ascii="Arial" w:eastAsia="Times New Roman" w:hAnsi="Arial" w:cs="Arial"/>
          <w:color w:val="000000"/>
          <w:lang w:eastAsia="es-MX"/>
        </w:rPr>
        <w:t>8.470</w:t>
      </w:r>
      <w:r w:rsidRPr="004E7177">
        <w:rPr>
          <w:rStyle w:val="contentpasted1"/>
          <w:rFonts w:ascii="Arial" w:eastAsia="Times New Roman" w:hAnsi="Arial" w:cs="Arial"/>
          <w:color w:val="000000"/>
          <w:lang w:eastAsia="es-MX"/>
        </w:rPr>
        <w:t>.000 M/cte.)</w:t>
      </w:r>
      <w:r w:rsidR="00AF1EAF" w:rsidRPr="004E7177">
        <w:rPr>
          <w:rStyle w:val="contentpasted1"/>
          <w:rFonts w:ascii="Arial" w:eastAsia="Times New Roman" w:hAnsi="Arial" w:cs="Arial"/>
          <w:color w:val="000000"/>
          <w:lang w:eastAsia="es-MX"/>
        </w:rPr>
        <w:t xml:space="preserve"> </w:t>
      </w:r>
      <w:r w:rsidR="00AF1EAF">
        <w:rPr>
          <w:rStyle w:val="contentpasted1"/>
          <w:rFonts w:ascii="Arial" w:eastAsia="Times New Roman" w:hAnsi="Arial" w:cs="Arial"/>
          <w:color w:val="000000"/>
          <w:lang w:eastAsia="es-MX"/>
        </w:rPr>
        <w:t>p</w:t>
      </w:r>
      <w:r w:rsidRPr="004E7177">
        <w:rPr>
          <w:rStyle w:val="contentpasted1"/>
          <w:rFonts w:ascii="Arial" w:eastAsia="Times New Roman" w:hAnsi="Arial" w:cs="Arial"/>
          <w:color w:val="000000"/>
          <w:lang w:eastAsia="es-MX"/>
        </w:rPr>
        <w:t xml:space="preserve">or concepto de perjuicios morales. </w:t>
      </w:r>
    </w:p>
    <w:p w14:paraId="6948381C" w14:textId="5DA16BC8" w:rsidR="00E527AF" w:rsidRPr="004E7177" w:rsidRDefault="00E527AF" w:rsidP="00E527AF">
      <w:pPr>
        <w:pStyle w:val="Prrafodelista"/>
        <w:shd w:val="clear" w:color="auto" w:fill="FFFFFF"/>
        <w:spacing w:line="360" w:lineRule="auto"/>
        <w:rPr>
          <w:rStyle w:val="contentpasted1"/>
          <w:rFonts w:ascii="Arial" w:eastAsia="Times New Roman" w:hAnsi="Arial" w:cs="Arial"/>
          <w:color w:val="000000"/>
          <w:lang w:eastAsia="es-MX"/>
        </w:rPr>
      </w:pPr>
      <w:r>
        <w:rPr>
          <w:rStyle w:val="contentpasted1"/>
          <w:rFonts w:ascii="Arial" w:eastAsia="Times New Roman" w:hAnsi="Arial" w:cs="Arial"/>
          <w:color w:val="000000"/>
          <w:lang w:eastAsia="es-MX"/>
        </w:rPr>
        <w:t xml:space="preserve">Solicitaron 5 salarios mínimos legales mensuales para Christian David Martínez López, 5 salarios mínimos legales mensuales para Diana Isabel Rosero y 10 salarios mínimos legales mensuales vigentes para Isabella Martínez Rosero. </w:t>
      </w:r>
    </w:p>
    <w:p w14:paraId="174DFF35" w14:textId="77777777" w:rsidR="00783900" w:rsidRPr="004E7177" w:rsidRDefault="00783900" w:rsidP="00F410A0">
      <w:pPr>
        <w:shd w:val="clear" w:color="auto" w:fill="FFFFFF"/>
        <w:spacing w:line="360" w:lineRule="auto"/>
        <w:rPr>
          <w:rStyle w:val="contentpasted1"/>
          <w:rFonts w:ascii="Arial" w:eastAsia="Times New Roman" w:hAnsi="Arial" w:cs="Arial"/>
          <w:color w:val="000000"/>
          <w:lang w:eastAsia="es-MX"/>
        </w:rPr>
      </w:pPr>
    </w:p>
    <w:p w14:paraId="4058F44D" w14:textId="77777777" w:rsidR="001C4CA9" w:rsidRPr="004E7177" w:rsidRDefault="001C4CA9" w:rsidP="00F410A0">
      <w:pPr>
        <w:shd w:val="clear" w:color="auto" w:fill="FFFFFF"/>
        <w:spacing w:line="360" w:lineRule="auto"/>
        <w:rPr>
          <w:rFonts w:ascii="Arial" w:eastAsia="Times New Roman" w:hAnsi="Arial" w:cs="Arial"/>
          <w:color w:val="000000"/>
          <w:lang w:eastAsia="es-MX"/>
        </w:rPr>
      </w:pPr>
      <w:r w:rsidRPr="004E7177">
        <w:rPr>
          <w:rStyle w:val="contentpasted1"/>
          <w:rFonts w:ascii="Arial" w:eastAsia="Times New Roman" w:hAnsi="Arial" w:cs="Arial"/>
          <w:b/>
          <w:bCs/>
          <w:bdr w:val="none" w:sz="0" w:space="0" w:color="auto" w:frame="1"/>
          <w:lang w:eastAsia="es-MX"/>
        </w:rPr>
        <w:t>III.  CALIFICACIÓN DE LA CONTINGENCIA</w:t>
      </w:r>
      <w:r w:rsidRPr="004E7177">
        <w:rPr>
          <w:rFonts w:ascii="Arial" w:eastAsia="Times New Roman" w:hAnsi="Arial" w:cs="Arial"/>
          <w:color w:val="000000"/>
          <w:lang w:eastAsia="es-MX"/>
        </w:rPr>
        <w:t> </w:t>
      </w:r>
    </w:p>
    <w:p w14:paraId="2FA0F801" w14:textId="77777777" w:rsidR="001C4CA9" w:rsidRPr="004E7177" w:rsidRDefault="001C4CA9" w:rsidP="00F410A0">
      <w:pPr>
        <w:shd w:val="clear" w:color="auto" w:fill="FFFFFF"/>
        <w:spacing w:line="360" w:lineRule="auto"/>
        <w:rPr>
          <w:rFonts w:ascii="Arial" w:hAnsi="Arial" w:cs="Arial"/>
          <w:color w:val="000000"/>
        </w:rPr>
      </w:pPr>
    </w:p>
    <w:p w14:paraId="4D570386" w14:textId="7004F22D" w:rsidR="001C4CA9" w:rsidRPr="004E7177" w:rsidRDefault="001C4CA9" w:rsidP="00F410A0">
      <w:pPr>
        <w:shd w:val="clear" w:color="auto" w:fill="FFFFFF"/>
        <w:spacing w:line="360" w:lineRule="auto"/>
        <w:jc w:val="both"/>
        <w:rPr>
          <w:rFonts w:ascii="Arial" w:hAnsi="Arial" w:cs="Arial"/>
          <w:color w:val="000000"/>
        </w:rPr>
      </w:pPr>
      <w:r w:rsidRPr="004E7177">
        <w:rPr>
          <w:rStyle w:val="contentpasted1"/>
          <w:rFonts w:ascii="Arial" w:hAnsi="Arial" w:cs="Arial"/>
          <w:color w:val="000000"/>
          <w:bdr w:val="none" w:sz="0" w:space="0" w:color="auto" w:frame="1"/>
        </w:rPr>
        <w:t xml:space="preserve">La contingencia se califica como PROBABLE toda vez que </w:t>
      </w:r>
      <w:r w:rsidR="0054516C" w:rsidRPr="004E7177">
        <w:rPr>
          <w:rStyle w:val="contentpasted1"/>
          <w:rFonts w:ascii="Arial" w:hAnsi="Arial" w:cs="Arial"/>
          <w:color w:val="000000"/>
          <w:bdr w:val="none" w:sz="0" w:space="0" w:color="auto" w:frame="1"/>
        </w:rPr>
        <w:t xml:space="preserve">la póliza vinculada presta cobertura material y temporal y </w:t>
      </w:r>
      <w:r w:rsidR="004C7D7E" w:rsidRPr="004E7177">
        <w:rPr>
          <w:rStyle w:val="contentpasted1"/>
          <w:rFonts w:ascii="Arial" w:hAnsi="Arial" w:cs="Arial"/>
          <w:color w:val="000000"/>
          <w:bdr w:val="none" w:sz="0" w:space="0" w:color="auto" w:frame="1"/>
        </w:rPr>
        <w:t>está acreditada la responsabilidad del vehículo asegurado dentro del accidente de tránsito</w:t>
      </w:r>
      <w:r w:rsidR="0054516C" w:rsidRPr="004E7177">
        <w:rPr>
          <w:rStyle w:val="contentpasted1"/>
          <w:rFonts w:ascii="Arial" w:hAnsi="Arial" w:cs="Arial"/>
          <w:color w:val="000000"/>
          <w:bdr w:val="none" w:sz="0" w:space="0" w:color="auto" w:frame="1"/>
        </w:rPr>
        <w:t>.</w:t>
      </w:r>
    </w:p>
    <w:p w14:paraId="1E2EF842" w14:textId="77777777" w:rsidR="001C4CA9" w:rsidRPr="004E7177" w:rsidRDefault="001C4CA9" w:rsidP="00F410A0">
      <w:pPr>
        <w:pStyle w:val="NormalWeb"/>
        <w:shd w:val="clear" w:color="auto" w:fill="FFFFFF"/>
        <w:spacing w:line="360" w:lineRule="auto"/>
        <w:jc w:val="both"/>
        <w:rPr>
          <w:rFonts w:ascii="Arial" w:hAnsi="Arial" w:cs="Arial"/>
          <w:color w:val="000000"/>
        </w:rPr>
      </w:pPr>
      <w:r w:rsidRPr="004E7177">
        <w:rPr>
          <w:rFonts w:ascii="Arial" w:hAnsi="Arial" w:cs="Arial"/>
          <w:color w:val="000000"/>
        </w:rPr>
        <w:t> </w:t>
      </w:r>
    </w:p>
    <w:p w14:paraId="0AF6C7E2" w14:textId="1CAEABC7" w:rsidR="001C4CA9" w:rsidRPr="004E7177" w:rsidRDefault="001C4CA9" w:rsidP="00F410A0">
      <w:pPr>
        <w:pStyle w:val="NormalWeb"/>
        <w:shd w:val="clear" w:color="auto" w:fill="FFFFFF"/>
        <w:spacing w:line="360" w:lineRule="auto"/>
        <w:jc w:val="both"/>
        <w:rPr>
          <w:rFonts w:ascii="Arial" w:hAnsi="Arial" w:cs="Arial"/>
          <w:color w:val="000000"/>
        </w:rPr>
      </w:pPr>
      <w:r w:rsidRPr="004E7177">
        <w:rPr>
          <w:rStyle w:val="contentpasted1"/>
          <w:rFonts w:ascii="Arial" w:hAnsi="Arial" w:cs="Arial"/>
          <w:color w:val="000000"/>
          <w:bdr w:val="none" w:sz="0" w:space="0" w:color="auto" w:frame="1"/>
        </w:rPr>
        <w:t xml:space="preserve">Lo primero que debe tomarse en consideración es que la Póliza de Seguro </w:t>
      </w:r>
      <w:r w:rsidR="004C7D7E" w:rsidRPr="004E7177">
        <w:rPr>
          <w:rStyle w:val="contentpasted1"/>
          <w:rFonts w:ascii="Arial" w:hAnsi="Arial" w:cs="Arial"/>
          <w:color w:val="000000"/>
          <w:bdr w:val="none" w:sz="0" w:space="0" w:color="auto" w:frame="1"/>
        </w:rPr>
        <w:t>Particular Familiar</w:t>
      </w:r>
      <w:r w:rsidRPr="004E7177">
        <w:rPr>
          <w:rStyle w:val="contentpasted1"/>
          <w:rFonts w:ascii="Arial" w:hAnsi="Arial" w:cs="Arial"/>
          <w:color w:val="000000"/>
          <w:bdr w:val="none" w:sz="0" w:space="0" w:color="auto" w:frame="1"/>
        </w:rPr>
        <w:t xml:space="preserve"> </w:t>
      </w:r>
      <w:r w:rsidRPr="004E7177">
        <w:rPr>
          <w:rStyle w:val="contentpasted1"/>
          <w:rFonts w:ascii="Arial" w:eastAsia="Times New Roman" w:hAnsi="Arial" w:cs="Arial"/>
          <w:color w:val="000000"/>
          <w:bdr w:val="none" w:sz="0" w:space="0" w:color="auto" w:frame="1"/>
          <w:lang w:eastAsia="es-MX"/>
        </w:rPr>
        <w:t>No.</w:t>
      </w:r>
      <w:r w:rsidR="004C7D7E" w:rsidRPr="004E7177">
        <w:rPr>
          <w:rStyle w:val="contentpasted1"/>
          <w:rFonts w:ascii="Arial" w:eastAsia="Times New Roman" w:hAnsi="Arial" w:cs="Arial"/>
          <w:color w:val="000000"/>
          <w:bdr w:val="none" w:sz="0" w:space="0" w:color="auto" w:frame="1"/>
          <w:lang w:eastAsia="es-MX"/>
        </w:rPr>
        <w:t xml:space="preserve"> 994000000262</w:t>
      </w:r>
      <w:r w:rsidRPr="004E7177">
        <w:rPr>
          <w:rStyle w:val="contentpasted1"/>
          <w:rFonts w:ascii="Arial" w:hAnsi="Arial" w:cs="Arial"/>
          <w:color w:val="000000"/>
          <w:bdr w:val="none" w:sz="0" w:space="0" w:color="auto" w:frame="1"/>
        </w:rPr>
        <w:t xml:space="preserve">, </w:t>
      </w:r>
      <w:r w:rsidR="004C7D7E" w:rsidRPr="004E7177">
        <w:rPr>
          <w:rStyle w:val="contentpasted1"/>
          <w:rFonts w:ascii="Arial" w:hAnsi="Arial" w:cs="Arial"/>
          <w:color w:val="000000"/>
          <w:bdr w:val="none" w:sz="0" w:space="0" w:color="auto" w:frame="1"/>
        </w:rPr>
        <w:t xml:space="preserve">con vigencia desde el día 29 de agosto del 2021 hasta el día 29 de agosto del 2022, </w:t>
      </w:r>
      <w:r w:rsidRPr="004E7177">
        <w:rPr>
          <w:rStyle w:val="contentpasted1"/>
          <w:rFonts w:ascii="Arial" w:hAnsi="Arial" w:cs="Arial"/>
          <w:color w:val="000000"/>
          <w:bdr w:val="none" w:sz="0" w:space="0" w:color="auto" w:frame="1"/>
        </w:rPr>
        <w:t>cuyo asegurado es la señora </w:t>
      </w:r>
      <w:r w:rsidR="004C7D7E" w:rsidRPr="004E7177">
        <w:rPr>
          <w:rStyle w:val="markjfdm79o92"/>
          <w:rFonts w:ascii="Arial" w:hAnsi="Arial" w:cs="Arial"/>
          <w:color w:val="000000"/>
          <w:bdr w:val="none" w:sz="0" w:space="0" w:color="auto" w:frame="1"/>
        </w:rPr>
        <w:t>Verónica Sandra Jurado Burbano</w:t>
      </w:r>
      <w:r w:rsidRPr="004E7177">
        <w:rPr>
          <w:rStyle w:val="contentpasted1"/>
          <w:rFonts w:ascii="Arial" w:hAnsi="Arial" w:cs="Arial"/>
          <w:color w:val="000000"/>
          <w:bdr w:val="none" w:sz="0" w:space="0" w:color="auto" w:frame="1"/>
        </w:rPr>
        <w:t xml:space="preserve">, presta cobertura material y temporal, de conformidad con los hechos y pretensiones expuestas en el líbelo de la demanda. Frente a la </w:t>
      </w:r>
      <w:r w:rsidRPr="00F410A0">
        <w:rPr>
          <w:rStyle w:val="contentpasted1"/>
          <w:rFonts w:ascii="Arial" w:hAnsi="Arial" w:cs="Arial"/>
          <w:b/>
          <w:color w:val="000000"/>
          <w:u w:val="single"/>
          <w:bdr w:val="none" w:sz="0" w:space="0" w:color="auto" w:frame="1"/>
        </w:rPr>
        <w:t>cobertura temporal</w:t>
      </w:r>
      <w:r w:rsidRPr="004E7177">
        <w:rPr>
          <w:rStyle w:val="contentpasted1"/>
          <w:rFonts w:ascii="Arial" w:hAnsi="Arial" w:cs="Arial"/>
          <w:color w:val="000000"/>
          <w:bdr w:val="none" w:sz="0" w:space="0" w:color="auto" w:frame="1"/>
        </w:rPr>
        <w:t xml:space="preserve">, debe señalarse que los hechos, es decir, </w:t>
      </w:r>
      <w:r w:rsidR="004C7D7E" w:rsidRPr="004E7177">
        <w:rPr>
          <w:rStyle w:val="contentpasted1"/>
          <w:rFonts w:ascii="Arial" w:hAnsi="Arial" w:cs="Arial"/>
          <w:color w:val="000000"/>
          <w:bdr w:val="none" w:sz="0" w:space="0" w:color="auto" w:frame="1"/>
        </w:rPr>
        <w:t>el accidente de tránsito</w:t>
      </w:r>
      <w:r w:rsidRPr="004E7177">
        <w:rPr>
          <w:rStyle w:val="contentpasted1"/>
          <w:rFonts w:ascii="Arial" w:hAnsi="Arial" w:cs="Arial"/>
          <w:color w:val="000000"/>
          <w:bdr w:val="none" w:sz="0" w:space="0" w:color="auto" w:frame="1"/>
        </w:rPr>
        <w:t xml:space="preserve">, ocurrió el </w:t>
      </w:r>
      <w:r w:rsidR="004C7D7E" w:rsidRPr="004E7177">
        <w:rPr>
          <w:rStyle w:val="contentpasted1"/>
          <w:rFonts w:ascii="Arial" w:hAnsi="Arial" w:cs="Arial"/>
          <w:color w:val="000000"/>
          <w:bdr w:val="none" w:sz="0" w:space="0" w:color="auto" w:frame="1"/>
        </w:rPr>
        <w:t>03</w:t>
      </w:r>
      <w:r w:rsidRPr="004E7177">
        <w:rPr>
          <w:rStyle w:val="contentpasted1"/>
          <w:rFonts w:ascii="Arial" w:hAnsi="Arial" w:cs="Arial"/>
          <w:color w:val="000000"/>
          <w:bdr w:val="none" w:sz="0" w:space="0" w:color="auto" w:frame="1"/>
        </w:rPr>
        <w:t xml:space="preserve"> de </w:t>
      </w:r>
      <w:r w:rsidR="004C7D7E" w:rsidRPr="004E7177">
        <w:rPr>
          <w:rStyle w:val="contentpasted1"/>
          <w:rFonts w:ascii="Arial" w:hAnsi="Arial" w:cs="Arial"/>
          <w:color w:val="000000"/>
          <w:bdr w:val="none" w:sz="0" w:space="0" w:color="auto" w:frame="1"/>
        </w:rPr>
        <w:t>octubre</w:t>
      </w:r>
      <w:r w:rsidRPr="004E7177">
        <w:rPr>
          <w:rStyle w:val="contentpasted1"/>
          <w:rFonts w:ascii="Arial" w:hAnsi="Arial" w:cs="Arial"/>
          <w:color w:val="000000"/>
          <w:bdr w:val="none" w:sz="0" w:space="0" w:color="auto" w:frame="1"/>
        </w:rPr>
        <w:t xml:space="preserve"> de 2021, es decir ocurrió dentro de la vigencia de la póliza de Seguro </w:t>
      </w:r>
      <w:r w:rsidR="002456A4" w:rsidRPr="004E7177">
        <w:rPr>
          <w:rStyle w:val="contentpasted1"/>
          <w:rFonts w:ascii="Arial" w:hAnsi="Arial" w:cs="Arial"/>
          <w:color w:val="000000"/>
          <w:bdr w:val="none" w:sz="0" w:space="0" w:color="auto" w:frame="1"/>
        </w:rPr>
        <w:t>Particular Familiar</w:t>
      </w:r>
      <w:r w:rsidRPr="004E7177">
        <w:rPr>
          <w:rStyle w:val="contentpasted1"/>
          <w:rFonts w:ascii="Arial" w:hAnsi="Arial" w:cs="Arial"/>
          <w:color w:val="000000"/>
          <w:bdr w:val="none" w:sz="0" w:space="0" w:color="auto" w:frame="1"/>
        </w:rPr>
        <w:t xml:space="preserve">, pues la misma </w:t>
      </w:r>
      <w:r w:rsidR="002456A4" w:rsidRPr="004E7177">
        <w:rPr>
          <w:rStyle w:val="contentpasted1"/>
          <w:rFonts w:ascii="Arial" w:hAnsi="Arial" w:cs="Arial"/>
          <w:color w:val="000000"/>
          <w:bdr w:val="none" w:sz="0" w:space="0" w:color="auto" w:frame="1"/>
        </w:rPr>
        <w:t>tiene vigencia desde</w:t>
      </w:r>
      <w:r w:rsidRPr="004E7177">
        <w:rPr>
          <w:rStyle w:val="contentpasted1"/>
          <w:rFonts w:ascii="Arial" w:hAnsi="Arial" w:cs="Arial"/>
          <w:color w:val="000000"/>
          <w:bdr w:val="none" w:sz="0" w:space="0" w:color="auto" w:frame="1"/>
        </w:rPr>
        <w:t xml:space="preserve"> </w:t>
      </w:r>
      <w:r w:rsidR="002456A4" w:rsidRPr="004E7177">
        <w:rPr>
          <w:rStyle w:val="contentpasted1"/>
          <w:rFonts w:ascii="Arial" w:hAnsi="Arial" w:cs="Arial"/>
          <w:color w:val="000000"/>
          <w:bdr w:val="none" w:sz="0" w:space="0" w:color="auto" w:frame="1"/>
        </w:rPr>
        <w:t>el día 29 de agosto del 2021 hasta el día 29 de agosto del 2022</w:t>
      </w:r>
      <w:r w:rsidRPr="004E7177">
        <w:rPr>
          <w:rStyle w:val="contentpasted1"/>
          <w:rFonts w:ascii="Arial" w:hAnsi="Arial" w:cs="Arial"/>
          <w:color w:val="000000"/>
          <w:bdr w:val="none" w:sz="0" w:space="0" w:color="auto" w:frame="1"/>
        </w:rPr>
        <w:t xml:space="preserve">. Aunado a ello, presta </w:t>
      </w:r>
      <w:r w:rsidRPr="00F410A0">
        <w:rPr>
          <w:rStyle w:val="contentpasted1"/>
          <w:rFonts w:ascii="Arial" w:hAnsi="Arial" w:cs="Arial"/>
          <w:b/>
          <w:color w:val="000000"/>
          <w:u w:val="single"/>
          <w:bdr w:val="none" w:sz="0" w:space="0" w:color="auto" w:frame="1"/>
        </w:rPr>
        <w:t>cobertura material</w:t>
      </w:r>
      <w:r w:rsidRPr="004E7177">
        <w:rPr>
          <w:rStyle w:val="contentpasted1"/>
          <w:rFonts w:ascii="Arial" w:hAnsi="Arial" w:cs="Arial"/>
          <w:color w:val="000000"/>
          <w:bdr w:val="none" w:sz="0" w:space="0" w:color="auto" w:frame="1"/>
        </w:rPr>
        <w:t xml:space="preserve"> en cuanto contempla el riesgo de </w:t>
      </w:r>
      <w:r w:rsidR="002456A4" w:rsidRPr="004E7177">
        <w:rPr>
          <w:rStyle w:val="contentpasted1"/>
          <w:rFonts w:ascii="Arial" w:hAnsi="Arial" w:cs="Arial"/>
          <w:color w:val="000000"/>
          <w:bdr w:val="none" w:sz="0" w:space="0" w:color="auto" w:frame="1"/>
        </w:rPr>
        <w:t>responsabilidad civil extracontractual</w:t>
      </w:r>
      <w:r w:rsidRPr="004E7177">
        <w:rPr>
          <w:rStyle w:val="contentpasted1"/>
          <w:rFonts w:ascii="Arial" w:hAnsi="Arial" w:cs="Arial"/>
          <w:color w:val="000000"/>
          <w:bdr w:val="none" w:sz="0" w:space="0" w:color="auto" w:frame="1"/>
        </w:rPr>
        <w:t xml:space="preserve">, pretensión que se le endilga a la aseguradora. </w:t>
      </w:r>
    </w:p>
    <w:p w14:paraId="385EDCA7" w14:textId="77777777" w:rsidR="001C4CA9" w:rsidRPr="004E7177" w:rsidRDefault="001C4CA9" w:rsidP="00F410A0">
      <w:pPr>
        <w:pStyle w:val="NormalWeb"/>
        <w:shd w:val="clear" w:color="auto" w:fill="FFFFFF"/>
        <w:spacing w:line="360" w:lineRule="auto"/>
        <w:rPr>
          <w:rFonts w:ascii="Arial" w:hAnsi="Arial" w:cs="Arial"/>
          <w:color w:val="000000"/>
        </w:rPr>
      </w:pPr>
    </w:p>
    <w:p w14:paraId="2A43CB4F" w14:textId="6B1F87FB" w:rsidR="001C4CA9" w:rsidRPr="004E7177" w:rsidRDefault="001C4CA9" w:rsidP="00F410A0">
      <w:pPr>
        <w:pStyle w:val="NormalWeb"/>
        <w:shd w:val="clear" w:color="auto" w:fill="FFFFFF"/>
        <w:spacing w:line="360" w:lineRule="auto"/>
        <w:jc w:val="both"/>
        <w:rPr>
          <w:rStyle w:val="contentpasted1"/>
          <w:rFonts w:ascii="Arial" w:hAnsi="Arial" w:cs="Arial"/>
          <w:color w:val="000000"/>
          <w:bdr w:val="none" w:sz="0" w:space="0" w:color="auto" w:frame="1"/>
        </w:rPr>
      </w:pPr>
      <w:r w:rsidRPr="004E7177">
        <w:rPr>
          <w:rStyle w:val="contentpasted1"/>
          <w:rFonts w:ascii="Arial" w:hAnsi="Arial" w:cs="Arial"/>
          <w:color w:val="000000"/>
          <w:bdr w:val="none" w:sz="0" w:space="0" w:color="auto" w:frame="1"/>
        </w:rPr>
        <w:t xml:space="preserve">Por otro lado, frente a la </w:t>
      </w:r>
      <w:r w:rsidR="00C32D25">
        <w:rPr>
          <w:rStyle w:val="contentpasted1"/>
          <w:rFonts w:ascii="Arial" w:hAnsi="Arial" w:cs="Arial"/>
          <w:color w:val="000000"/>
          <w:bdr w:val="none" w:sz="0" w:space="0" w:color="auto" w:frame="1"/>
        </w:rPr>
        <w:t>responsabilidad del asegurado</w:t>
      </w:r>
      <w:r w:rsidRPr="004E7177">
        <w:rPr>
          <w:rStyle w:val="contentpasted1"/>
          <w:rFonts w:ascii="Arial" w:hAnsi="Arial" w:cs="Arial"/>
          <w:color w:val="000000"/>
          <w:bdr w:val="none" w:sz="0" w:space="0" w:color="auto" w:frame="1"/>
        </w:rPr>
        <w:t xml:space="preserve"> debe decirse que existen elementos de prueba que acredita</w:t>
      </w:r>
      <w:r w:rsidR="00643C01">
        <w:rPr>
          <w:rStyle w:val="contentpasted1"/>
          <w:rFonts w:ascii="Arial" w:hAnsi="Arial" w:cs="Arial"/>
          <w:color w:val="000000"/>
          <w:bdr w:val="none" w:sz="0" w:space="0" w:color="auto" w:frame="1"/>
        </w:rPr>
        <w:t>n</w:t>
      </w:r>
      <w:r w:rsidRPr="004E7177">
        <w:rPr>
          <w:rStyle w:val="contentpasted1"/>
          <w:rFonts w:ascii="Arial" w:hAnsi="Arial" w:cs="Arial"/>
          <w:color w:val="000000"/>
          <w:bdr w:val="none" w:sz="0" w:space="0" w:color="auto" w:frame="1"/>
        </w:rPr>
        <w:t xml:space="preserve"> la existencia de </w:t>
      </w:r>
      <w:r w:rsidR="00824B47" w:rsidRPr="004E7177">
        <w:rPr>
          <w:rStyle w:val="contentpasted1"/>
          <w:rFonts w:ascii="Arial" w:hAnsi="Arial" w:cs="Arial"/>
          <w:color w:val="000000"/>
          <w:bdr w:val="none" w:sz="0" w:space="0" w:color="auto" w:frame="1"/>
        </w:rPr>
        <w:t>responsabilidad a cargo del vehículo asegurado de placas GDO 880</w:t>
      </w:r>
      <w:r w:rsidRPr="004E7177">
        <w:rPr>
          <w:rStyle w:val="contentpasted1"/>
          <w:rFonts w:ascii="Arial" w:hAnsi="Arial" w:cs="Arial"/>
          <w:color w:val="000000"/>
          <w:bdr w:val="none" w:sz="0" w:space="0" w:color="auto" w:frame="1"/>
        </w:rPr>
        <w:t xml:space="preserve">. </w:t>
      </w:r>
      <w:r w:rsidR="0085394B" w:rsidRPr="00F410A0">
        <w:rPr>
          <w:rStyle w:val="contentpasted1"/>
          <w:rFonts w:ascii="Arial" w:hAnsi="Arial" w:cs="Arial"/>
          <w:b/>
          <w:color w:val="000000"/>
          <w:bdr w:val="none" w:sz="0" w:space="0" w:color="auto" w:frame="1"/>
        </w:rPr>
        <w:t>(i)</w:t>
      </w:r>
      <w:r w:rsidR="0085394B" w:rsidRPr="004E7177">
        <w:rPr>
          <w:rStyle w:val="contentpasted1"/>
          <w:rFonts w:ascii="Arial" w:hAnsi="Arial" w:cs="Arial"/>
          <w:color w:val="000000"/>
          <w:bdr w:val="none" w:sz="0" w:space="0" w:color="auto" w:frame="1"/>
        </w:rPr>
        <w:t xml:space="preserve"> </w:t>
      </w:r>
      <w:r w:rsidR="00643C01" w:rsidRPr="004E7177">
        <w:rPr>
          <w:rStyle w:val="contentpasted1"/>
          <w:rFonts w:ascii="Arial" w:hAnsi="Arial" w:cs="Arial"/>
          <w:color w:val="000000"/>
          <w:bdr w:val="none" w:sz="0" w:space="0" w:color="auto" w:frame="1"/>
        </w:rPr>
        <w:t xml:space="preserve">En </w:t>
      </w:r>
      <w:r w:rsidR="00824B47" w:rsidRPr="004E7177">
        <w:rPr>
          <w:rStyle w:val="contentpasted1"/>
          <w:rFonts w:ascii="Arial" w:hAnsi="Arial" w:cs="Arial"/>
          <w:color w:val="000000"/>
          <w:bdr w:val="none" w:sz="0" w:space="0" w:color="auto" w:frame="1"/>
        </w:rPr>
        <w:t xml:space="preserve">el IPAT allegado con el escrito de demanda se estableció la hipótesis No. 123 que corresponde a </w:t>
      </w:r>
      <w:r w:rsidR="003470A3" w:rsidRPr="004E7177">
        <w:rPr>
          <w:rStyle w:val="contentpasted1"/>
          <w:rFonts w:ascii="Arial" w:hAnsi="Arial" w:cs="Arial"/>
          <w:color w:val="000000"/>
          <w:bdr w:val="none" w:sz="0" w:space="0" w:color="auto" w:frame="1"/>
        </w:rPr>
        <w:t xml:space="preserve">“No respetar prelación” dando la claridad que “en esta </w:t>
      </w:r>
      <w:r w:rsidR="003470A3" w:rsidRPr="004E7177">
        <w:rPr>
          <w:rStyle w:val="contentpasted1"/>
          <w:rFonts w:ascii="Arial" w:hAnsi="Arial" w:cs="Arial"/>
          <w:color w:val="000000"/>
          <w:bdr w:val="none" w:sz="0" w:space="0" w:color="auto" w:frame="1"/>
        </w:rPr>
        <w:lastRenderedPageBreak/>
        <w:t>intersección la prelación la tienen los vehículos que transitan por la calle”</w:t>
      </w:r>
      <w:r w:rsidR="000F07CF" w:rsidRPr="004E7177">
        <w:rPr>
          <w:rStyle w:val="contentpasted1"/>
          <w:rFonts w:ascii="Arial" w:hAnsi="Arial" w:cs="Arial"/>
          <w:color w:val="000000"/>
          <w:bdr w:val="none" w:sz="0" w:space="0" w:color="auto" w:frame="1"/>
        </w:rPr>
        <w:t>, sin que se cuente con algún elemento técnico que desvirtúe dicha hipótesis</w:t>
      </w:r>
      <w:r w:rsidR="006E7D0E" w:rsidRPr="004E7177">
        <w:rPr>
          <w:rStyle w:val="contentpasted1"/>
          <w:rFonts w:ascii="Arial" w:hAnsi="Arial" w:cs="Arial"/>
          <w:color w:val="000000"/>
          <w:bdr w:val="none" w:sz="0" w:space="0" w:color="auto" w:frame="1"/>
        </w:rPr>
        <w:t>.</w:t>
      </w:r>
      <w:r w:rsidR="006E7D0E" w:rsidRPr="004E7177">
        <w:rPr>
          <w:rFonts w:ascii="Arial" w:eastAsia="Times New Roman" w:hAnsi="Arial" w:cs="Arial"/>
          <w:color w:val="000000" w:themeColor="text1"/>
          <w:shd w:val="clear" w:color="auto" w:fill="FFFFFF"/>
          <w:lang w:eastAsia="es-ES_tradnl"/>
        </w:rPr>
        <w:t xml:space="preserve"> Se resalta que la conducción de vehículos ha sido catalogada como una actividad peligrosa de acuerdo al artículo 2356 del Código Civil, es decir, la culpa de la persona que causó el hecho dañoso se presume y, por lo tanto, sólo puede exonerarse de responsabilidad demostrando una causa extraña. Sin embargo, dentro del caso de marras no se observa configurada una causa extraña, esto es, fuerza mayor, hecho de un tercero o hecho exclusivo de la víctima. Por este motivo dado que estamos ante una actividad peligrosa sin una causa extraña que exonere la responsabilidad, es jurídicamente aceptado llegar a la conclusión de que la responsabilidad del vehículo asegurado está acreditada</w:t>
      </w:r>
      <w:r w:rsidR="000F07CF" w:rsidRPr="004E7177">
        <w:rPr>
          <w:rStyle w:val="contentpasted1"/>
          <w:rFonts w:ascii="Arial" w:hAnsi="Arial" w:cs="Arial"/>
          <w:color w:val="000000"/>
          <w:bdr w:val="none" w:sz="0" w:space="0" w:color="auto" w:frame="1"/>
        </w:rPr>
        <w:t xml:space="preserve">; </w:t>
      </w:r>
      <w:r w:rsidR="000F07CF" w:rsidRPr="00F410A0">
        <w:rPr>
          <w:rStyle w:val="contentpasted1"/>
          <w:rFonts w:ascii="Arial" w:hAnsi="Arial" w:cs="Arial"/>
          <w:b/>
          <w:color w:val="000000"/>
          <w:bdr w:val="none" w:sz="0" w:space="0" w:color="auto" w:frame="1"/>
        </w:rPr>
        <w:t>(ii)</w:t>
      </w:r>
      <w:r w:rsidR="003470A3" w:rsidRPr="00F410A0">
        <w:rPr>
          <w:rStyle w:val="contentpasted1"/>
          <w:rFonts w:ascii="Arial" w:hAnsi="Arial" w:cs="Arial"/>
          <w:b/>
          <w:color w:val="000000"/>
          <w:bdr w:val="none" w:sz="0" w:space="0" w:color="auto" w:frame="1"/>
        </w:rPr>
        <w:t xml:space="preserve"> </w:t>
      </w:r>
      <w:r w:rsidR="006E7D0E" w:rsidRPr="004E7177">
        <w:rPr>
          <w:rStyle w:val="contentpasted1"/>
          <w:rFonts w:ascii="Arial" w:hAnsi="Arial" w:cs="Arial"/>
          <w:color w:val="000000"/>
          <w:bdr w:val="none" w:sz="0" w:space="0" w:color="auto" w:frame="1"/>
        </w:rPr>
        <w:t>S</w:t>
      </w:r>
      <w:r w:rsidR="003470A3" w:rsidRPr="004E7177">
        <w:rPr>
          <w:rStyle w:val="contentpasted1"/>
          <w:rFonts w:ascii="Arial" w:hAnsi="Arial" w:cs="Arial"/>
          <w:color w:val="000000"/>
          <w:bdr w:val="none" w:sz="0" w:space="0" w:color="auto" w:frame="1"/>
        </w:rPr>
        <w:t xml:space="preserve">i bien se menciona que los demandantes fueron indemnizados por la aseguradora Suramericana por un valor de $35’000.000 de pesos, también es cierto que dentro del expediente </w:t>
      </w:r>
      <w:r w:rsidR="00E259EE" w:rsidRPr="004E7177">
        <w:rPr>
          <w:rStyle w:val="contentpasted1"/>
          <w:rFonts w:ascii="Arial" w:hAnsi="Arial" w:cs="Arial"/>
          <w:color w:val="000000"/>
          <w:bdr w:val="none" w:sz="0" w:space="0" w:color="auto" w:frame="1"/>
        </w:rPr>
        <w:t xml:space="preserve">no obra el contrato de transacción o alguna prueba documental que </w:t>
      </w:r>
      <w:r w:rsidR="000C4FBC" w:rsidRPr="004E7177">
        <w:rPr>
          <w:rStyle w:val="contentpasted1"/>
          <w:rFonts w:ascii="Arial" w:hAnsi="Arial" w:cs="Arial"/>
          <w:color w:val="000000"/>
          <w:bdr w:val="none" w:sz="0" w:space="0" w:color="auto" w:frame="1"/>
        </w:rPr>
        <w:t xml:space="preserve">pueda acreditar </w:t>
      </w:r>
      <w:r w:rsidR="002B4BDD" w:rsidRPr="004E7177">
        <w:rPr>
          <w:rStyle w:val="contentpasted1"/>
          <w:rFonts w:ascii="Arial" w:hAnsi="Arial" w:cs="Arial"/>
          <w:color w:val="000000"/>
          <w:bdr w:val="none" w:sz="0" w:space="0" w:color="auto" w:frame="1"/>
        </w:rPr>
        <w:t xml:space="preserve">la </w:t>
      </w:r>
      <w:r w:rsidR="000C4FBC" w:rsidRPr="004E7177">
        <w:rPr>
          <w:rStyle w:val="contentpasted1"/>
          <w:rFonts w:ascii="Arial" w:hAnsi="Arial" w:cs="Arial"/>
          <w:color w:val="000000"/>
          <w:bdr w:val="none" w:sz="0" w:space="0" w:color="auto" w:frame="1"/>
        </w:rPr>
        <w:t>cosa juzgada sobre las pretensiones incoadas en el escrito de demanda</w:t>
      </w:r>
      <w:r w:rsidR="006E7D0E" w:rsidRPr="004E7177">
        <w:rPr>
          <w:rStyle w:val="contentpasted1"/>
          <w:rFonts w:ascii="Arial" w:hAnsi="Arial" w:cs="Arial"/>
          <w:color w:val="000000"/>
          <w:bdr w:val="none" w:sz="0" w:space="0" w:color="auto" w:frame="1"/>
        </w:rPr>
        <w:t xml:space="preserve">, además, el contrato de transacción solo surte efectos respecto de las partes que lo suscribieron, no siendo parte del mismo la aseguradora Solidaria; </w:t>
      </w:r>
      <w:r w:rsidR="006E7D0E" w:rsidRPr="00F410A0">
        <w:rPr>
          <w:rStyle w:val="contentpasted1"/>
          <w:rFonts w:ascii="Arial" w:hAnsi="Arial" w:cs="Arial"/>
          <w:b/>
          <w:color w:val="000000"/>
          <w:bdr w:val="none" w:sz="0" w:space="0" w:color="auto" w:frame="1"/>
        </w:rPr>
        <w:t>(iii</w:t>
      </w:r>
      <w:r w:rsidR="009F54F7">
        <w:rPr>
          <w:rStyle w:val="contentpasted1"/>
          <w:rFonts w:ascii="Arial" w:hAnsi="Arial" w:cs="Arial"/>
          <w:b/>
          <w:color w:val="000000"/>
          <w:bdr w:val="none" w:sz="0" w:space="0" w:color="auto" w:frame="1"/>
        </w:rPr>
        <w:t xml:space="preserve">) </w:t>
      </w:r>
      <w:r w:rsidR="00071CE2" w:rsidRPr="00071CE2">
        <w:rPr>
          <w:rStyle w:val="contentpasted1"/>
          <w:rFonts w:ascii="Arial" w:hAnsi="Arial" w:cs="Arial"/>
          <w:bCs/>
          <w:color w:val="000000"/>
          <w:bdr w:val="none" w:sz="0" w:space="0" w:color="auto" w:frame="1"/>
        </w:rPr>
        <w:t>Final</w:t>
      </w:r>
      <w:r w:rsidR="00071CE2">
        <w:rPr>
          <w:rStyle w:val="contentpasted1"/>
          <w:rFonts w:ascii="Arial" w:hAnsi="Arial" w:cs="Arial"/>
          <w:bCs/>
          <w:color w:val="000000"/>
          <w:bdr w:val="none" w:sz="0" w:space="0" w:color="auto" w:frame="1"/>
        </w:rPr>
        <w:t xml:space="preserve">mente, </w:t>
      </w:r>
      <w:r w:rsidR="009F54F7">
        <w:rPr>
          <w:rStyle w:val="contentpasted1"/>
          <w:rFonts w:ascii="Arial" w:hAnsi="Arial" w:cs="Arial"/>
          <w:bCs/>
          <w:color w:val="000000"/>
          <w:bdr w:val="none" w:sz="0" w:space="0" w:color="auto" w:frame="1"/>
        </w:rPr>
        <w:t xml:space="preserve">debe recalcarse que mediante comunicación del día 12 de diciembre del 2022 la compañía realizó ofrecimiento por un valor de tres millones de pesos ($3’000.000 M/cte.) por el accidente de tránsito ocurrido el día 30 de octubre del 2021. </w:t>
      </w:r>
      <w:r w:rsidR="00643C01">
        <w:rPr>
          <w:rStyle w:val="contentpasted1"/>
          <w:rFonts w:ascii="Arial" w:hAnsi="Arial" w:cs="Arial"/>
          <w:bCs/>
          <w:color w:val="000000"/>
          <w:bdr w:val="none" w:sz="0" w:space="0" w:color="auto" w:frame="1"/>
        </w:rPr>
        <w:t xml:space="preserve">Además, a hoy, 04 de agosto de 2025, la compañía Aseguradora nos autorizó hasta $20.000.000 para tratar de cerrar el asunto. </w:t>
      </w:r>
    </w:p>
    <w:p w14:paraId="05DB6AF9" w14:textId="07996BBE" w:rsidR="001C4CA9" w:rsidRPr="004E7177" w:rsidRDefault="001C4CA9" w:rsidP="00F410A0">
      <w:pPr>
        <w:pStyle w:val="NormalWeb"/>
        <w:shd w:val="clear" w:color="auto" w:fill="FFFFFF"/>
        <w:spacing w:line="360" w:lineRule="auto"/>
        <w:jc w:val="both"/>
        <w:rPr>
          <w:rFonts w:ascii="Arial" w:hAnsi="Arial" w:cs="Arial"/>
          <w:color w:val="000000"/>
        </w:rPr>
      </w:pPr>
    </w:p>
    <w:p w14:paraId="4DA37AB1" w14:textId="77777777" w:rsidR="001C4CA9" w:rsidRPr="004E7177" w:rsidRDefault="001C4CA9" w:rsidP="00F410A0">
      <w:pPr>
        <w:pStyle w:val="NormalWeb"/>
        <w:shd w:val="clear" w:color="auto" w:fill="FFFFFF"/>
        <w:spacing w:line="360" w:lineRule="auto"/>
        <w:rPr>
          <w:rFonts w:ascii="Arial" w:hAnsi="Arial" w:cs="Arial"/>
          <w:color w:val="000000"/>
        </w:rPr>
      </w:pPr>
      <w:r w:rsidRPr="004E7177">
        <w:rPr>
          <w:rStyle w:val="contentpasted1"/>
          <w:rFonts w:ascii="Arial" w:hAnsi="Arial" w:cs="Arial"/>
          <w:color w:val="000000"/>
          <w:bdr w:val="none" w:sz="0" w:space="0" w:color="auto" w:frame="1"/>
        </w:rPr>
        <w:t>Todo lo anterior, sin perjuicio del carácter contingente del proceso.</w:t>
      </w:r>
      <w:r w:rsidRPr="004E7177">
        <w:rPr>
          <w:rFonts w:ascii="Arial" w:hAnsi="Arial" w:cs="Arial"/>
          <w:color w:val="000000"/>
        </w:rPr>
        <w:t> </w:t>
      </w:r>
    </w:p>
    <w:p w14:paraId="05C77F09" w14:textId="584C6158" w:rsidR="00783900" w:rsidRPr="004E7177" w:rsidRDefault="001C4CA9" w:rsidP="009F54F7">
      <w:pPr>
        <w:pStyle w:val="NormalWeb"/>
        <w:shd w:val="clear" w:color="auto" w:fill="FFFFFF"/>
        <w:spacing w:line="360" w:lineRule="auto"/>
        <w:rPr>
          <w:rStyle w:val="contentpasted1"/>
          <w:rFonts w:ascii="Arial" w:hAnsi="Arial" w:cs="Arial"/>
          <w:color w:val="000000"/>
          <w:bdr w:val="none" w:sz="0" w:space="0" w:color="auto" w:frame="1"/>
        </w:rPr>
      </w:pPr>
      <w:r w:rsidRPr="004E7177">
        <w:rPr>
          <w:rFonts w:ascii="Arial" w:hAnsi="Arial" w:cs="Arial"/>
          <w:color w:val="000000"/>
        </w:rPr>
        <w:t> </w:t>
      </w:r>
    </w:p>
    <w:p w14:paraId="159D24A7" w14:textId="4CD55356" w:rsidR="00783900" w:rsidRPr="004E7177" w:rsidRDefault="00783900" w:rsidP="00F410A0">
      <w:pPr>
        <w:pStyle w:val="NormalWeb"/>
        <w:shd w:val="clear" w:color="auto" w:fill="FFFFFF"/>
        <w:spacing w:line="360" w:lineRule="auto"/>
        <w:jc w:val="both"/>
        <w:rPr>
          <w:rStyle w:val="contentpasted1"/>
          <w:rFonts w:ascii="Arial" w:hAnsi="Arial" w:cs="Arial"/>
          <w:b/>
          <w:bCs/>
          <w:color w:val="000000"/>
          <w:bdr w:val="none" w:sz="0" w:space="0" w:color="auto" w:frame="1"/>
        </w:rPr>
      </w:pPr>
      <w:r w:rsidRPr="004E7177">
        <w:rPr>
          <w:rStyle w:val="contentpasted1"/>
          <w:rFonts w:ascii="Arial" w:hAnsi="Arial" w:cs="Arial"/>
          <w:b/>
          <w:bCs/>
          <w:color w:val="000000"/>
          <w:bdr w:val="none" w:sz="0" w:space="0" w:color="auto" w:frame="1"/>
        </w:rPr>
        <w:t xml:space="preserve">IV. LIQUIDACIÓN DE PRETENSIONES. </w:t>
      </w:r>
    </w:p>
    <w:p w14:paraId="69AE6F3B" w14:textId="77777777" w:rsidR="00783900" w:rsidRPr="004E7177" w:rsidRDefault="00783900" w:rsidP="00F410A0">
      <w:pPr>
        <w:pStyle w:val="NormalWeb"/>
        <w:shd w:val="clear" w:color="auto" w:fill="FFFFFF"/>
        <w:spacing w:line="360" w:lineRule="auto"/>
        <w:jc w:val="both"/>
        <w:rPr>
          <w:rStyle w:val="contentpasted1"/>
          <w:rFonts w:ascii="Arial" w:hAnsi="Arial" w:cs="Arial"/>
          <w:color w:val="000000"/>
          <w:bdr w:val="none" w:sz="0" w:space="0" w:color="auto" w:frame="1"/>
        </w:rPr>
      </w:pPr>
    </w:p>
    <w:p w14:paraId="7C55A0FF" w14:textId="65F89E81" w:rsidR="000C4FBC" w:rsidRDefault="000C4FBC" w:rsidP="00F410A0">
      <w:pPr>
        <w:spacing w:line="360" w:lineRule="auto"/>
        <w:jc w:val="both"/>
        <w:textAlignment w:val="baseline"/>
        <w:rPr>
          <w:rFonts w:ascii="Arial" w:hAnsi="Arial" w:cs="Arial"/>
        </w:rPr>
      </w:pPr>
      <w:r w:rsidRPr="004E7177">
        <w:rPr>
          <w:rFonts w:ascii="Arial" w:hAnsi="Arial" w:cs="Arial"/>
        </w:rPr>
        <w:t xml:space="preserve">Como liquidación objetiva de las pretensiones se estima un valor de </w:t>
      </w:r>
      <w:bookmarkStart w:id="0" w:name="_Hlk76498622"/>
      <w:r w:rsidRPr="004E7177">
        <w:rPr>
          <w:rFonts w:ascii="Arial" w:hAnsi="Arial" w:cs="Arial"/>
          <w:b/>
          <w:bCs/>
        </w:rPr>
        <w:t>$</w:t>
      </w:r>
      <w:bookmarkEnd w:id="0"/>
      <w:r w:rsidR="00B562BE" w:rsidRPr="00B562BE">
        <w:rPr>
          <w:rFonts w:ascii="Cambria Math" w:hAnsi="Cambria Math" w:cs="Arial"/>
          <w:b/>
          <w:i/>
        </w:rPr>
        <w:t xml:space="preserve"> </w:t>
      </w:r>
      <m:oMath>
        <m:r>
          <m:rPr>
            <m:sty m:val="bi"/>
          </m:rPr>
          <w:rPr>
            <w:rFonts w:ascii="Cambria Math" w:hAnsi="Cambria Math" w:cs="Arial"/>
          </w:rPr>
          <m:t>18.138.750</m:t>
        </m:r>
      </m:oMath>
      <w:r w:rsidR="009F54F7" w:rsidRPr="009F54F7">
        <w:rPr>
          <w:rFonts w:ascii="Arial" w:eastAsia="Times New Roman" w:hAnsi="Arial" w:cs="Arial"/>
          <w:b/>
          <w:bCs/>
          <w:color w:val="000000"/>
        </w:rPr>
        <w:t>.</w:t>
      </w:r>
      <w:r w:rsidR="009F54F7" w:rsidRPr="004E7177">
        <w:rPr>
          <w:rFonts w:ascii="Arial" w:hAnsi="Arial" w:cs="Arial"/>
        </w:rPr>
        <w:t xml:space="preserve"> </w:t>
      </w:r>
      <w:r w:rsidR="009F54F7">
        <w:rPr>
          <w:rFonts w:ascii="Arial" w:hAnsi="Arial" w:cs="Arial"/>
        </w:rPr>
        <w:t>Es</w:t>
      </w:r>
      <w:r w:rsidRPr="004E7177">
        <w:rPr>
          <w:rFonts w:ascii="Arial" w:hAnsi="Arial" w:cs="Arial"/>
        </w:rPr>
        <w:t xml:space="preserve">te valor se logró teniendo en cuenta lo siguiente: </w:t>
      </w:r>
    </w:p>
    <w:p w14:paraId="70E2187A" w14:textId="77777777" w:rsidR="004E7177" w:rsidRPr="004E7177" w:rsidRDefault="004E7177" w:rsidP="00F410A0">
      <w:pPr>
        <w:spacing w:line="360" w:lineRule="auto"/>
        <w:jc w:val="both"/>
        <w:textAlignment w:val="baseline"/>
        <w:rPr>
          <w:rFonts w:ascii="Arial" w:hAnsi="Arial" w:cs="Arial"/>
        </w:rPr>
      </w:pPr>
    </w:p>
    <w:p w14:paraId="15B4ED5E" w14:textId="19208FB8" w:rsidR="004E7177" w:rsidRDefault="000C4FBC" w:rsidP="00F410A0">
      <w:pPr>
        <w:pStyle w:val="Prrafodelista"/>
        <w:numPr>
          <w:ilvl w:val="0"/>
          <w:numId w:val="6"/>
        </w:numPr>
        <w:spacing w:line="360" w:lineRule="auto"/>
        <w:jc w:val="both"/>
        <w:rPr>
          <w:rFonts w:ascii="Arial" w:hAnsi="Arial" w:cs="Arial"/>
        </w:rPr>
      </w:pPr>
      <w:r w:rsidRPr="00F410A0">
        <w:rPr>
          <w:rFonts w:ascii="Arial" w:hAnsi="Arial" w:cs="Arial"/>
          <w:b/>
        </w:rPr>
        <w:t>Daño emergente:</w:t>
      </w:r>
      <w:r w:rsidRPr="004E7177">
        <w:rPr>
          <w:rFonts w:ascii="Arial" w:hAnsi="Arial" w:cs="Arial"/>
        </w:rPr>
        <w:t xml:space="preserve"> </w:t>
      </w:r>
      <w:r w:rsidR="002116E3" w:rsidRPr="004E7177">
        <w:rPr>
          <w:rFonts w:ascii="Arial" w:hAnsi="Arial" w:cs="Arial"/>
        </w:rPr>
        <w:t>Se reconoce la suma de $345.000 pesos por daño emergente en el cual se tiene en cuenta los pagos efectuados por concepto de parqueadero y grúa, los cuales de discriminan de la siguiente manera</w:t>
      </w:r>
      <w:r w:rsidR="008372FD" w:rsidRPr="004E7177">
        <w:rPr>
          <w:rFonts w:ascii="Arial" w:hAnsi="Arial" w:cs="Arial"/>
        </w:rPr>
        <w:t xml:space="preserve">: (i) </w:t>
      </w:r>
      <w:r w:rsidR="00C06F96" w:rsidRPr="004E7177">
        <w:rPr>
          <w:rFonts w:ascii="Arial" w:hAnsi="Arial" w:cs="Arial"/>
        </w:rPr>
        <w:t>Recibo orden de servicio No. 3905 del día 03 de octubre del 2021, proferido por Grúas &amp; Transportes por un valor de $55.000 pesos</w:t>
      </w:r>
      <w:r w:rsidR="008372FD" w:rsidRPr="00F410A0">
        <w:rPr>
          <w:rFonts w:ascii="Arial" w:hAnsi="Arial" w:cs="Arial"/>
        </w:rPr>
        <w:t xml:space="preserve">; (ii) </w:t>
      </w:r>
      <w:r w:rsidR="00C06F96" w:rsidRPr="004E7177">
        <w:rPr>
          <w:rFonts w:ascii="Arial" w:hAnsi="Arial" w:cs="Arial"/>
        </w:rPr>
        <w:t xml:space="preserve">Factura de servicio No. 1628 del día 27 de octubre del 2021, proferido por </w:t>
      </w:r>
      <w:r w:rsidR="00C06F96" w:rsidRPr="004E7177">
        <w:rPr>
          <w:rFonts w:ascii="Arial" w:hAnsi="Arial" w:cs="Arial"/>
        </w:rPr>
        <w:lastRenderedPageBreak/>
        <w:t>Grúas 1ª, por un valor de $50.000 pesos</w:t>
      </w:r>
      <w:r w:rsidR="008372FD" w:rsidRPr="00F410A0">
        <w:rPr>
          <w:rFonts w:ascii="Arial" w:hAnsi="Arial" w:cs="Arial"/>
        </w:rPr>
        <w:t xml:space="preserve">; (iii) </w:t>
      </w:r>
      <w:r w:rsidR="00C06F96" w:rsidRPr="004E7177">
        <w:rPr>
          <w:rFonts w:ascii="Arial" w:hAnsi="Arial" w:cs="Arial"/>
        </w:rPr>
        <w:t xml:space="preserve">Factura No. 6938 del Parqueadero Galeras </w:t>
      </w:r>
      <w:proofErr w:type="spellStart"/>
      <w:r w:rsidR="00C06F96" w:rsidRPr="004E7177">
        <w:rPr>
          <w:rFonts w:ascii="Arial" w:hAnsi="Arial" w:cs="Arial"/>
        </w:rPr>
        <w:t>Anganoy</w:t>
      </w:r>
      <w:proofErr w:type="spellEnd"/>
      <w:r w:rsidR="00C06F96" w:rsidRPr="004E7177">
        <w:rPr>
          <w:rFonts w:ascii="Arial" w:hAnsi="Arial" w:cs="Arial"/>
        </w:rPr>
        <w:t xml:space="preserve"> del 03 de octubre del 2021 por un valor de $240.000 pesos. </w:t>
      </w:r>
    </w:p>
    <w:p w14:paraId="2378B738" w14:textId="77777777" w:rsidR="004E7177" w:rsidRPr="004E7177" w:rsidRDefault="004E7177" w:rsidP="00F410A0">
      <w:pPr>
        <w:pStyle w:val="Prrafodelista"/>
        <w:spacing w:line="360" w:lineRule="auto"/>
        <w:ind w:left="360"/>
        <w:jc w:val="both"/>
        <w:rPr>
          <w:rFonts w:ascii="Arial" w:hAnsi="Arial" w:cs="Arial"/>
        </w:rPr>
      </w:pPr>
    </w:p>
    <w:p w14:paraId="4BE121BC" w14:textId="7784268F" w:rsidR="00B5765A" w:rsidRPr="004E7177" w:rsidRDefault="00B5765A" w:rsidP="00F410A0">
      <w:pPr>
        <w:pStyle w:val="Prrafodelista"/>
        <w:spacing w:line="360" w:lineRule="auto"/>
        <w:ind w:left="360"/>
        <w:jc w:val="both"/>
        <w:rPr>
          <w:rFonts w:ascii="Arial" w:hAnsi="Arial" w:cs="Arial"/>
        </w:rPr>
      </w:pPr>
      <w:r w:rsidRPr="004E7177">
        <w:rPr>
          <w:rFonts w:ascii="Arial" w:hAnsi="Arial" w:cs="Arial"/>
        </w:rPr>
        <w:t>Con respecto al recibo de la óptica Prisma Visión por un valor de $800.000 pesos del día 11 de noviembre del 2021</w:t>
      </w:r>
      <w:r w:rsidR="002116E3" w:rsidRPr="004E7177">
        <w:rPr>
          <w:rFonts w:ascii="Arial" w:hAnsi="Arial" w:cs="Arial"/>
        </w:rPr>
        <w:t xml:space="preserve"> y los recibos del RUNT</w:t>
      </w:r>
      <w:r w:rsidRPr="004E7177">
        <w:rPr>
          <w:rFonts w:ascii="Arial" w:hAnsi="Arial" w:cs="Arial"/>
        </w:rPr>
        <w:t>, no se le</w:t>
      </w:r>
      <w:r w:rsidR="002116E3" w:rsidRPr="004E7177">
        <w:rPr>
          <w:rFonts w:ascii="Arial" w:hAnsi="Arial" w:cs="Arial"/>
        </w:rPr>
        <w:t>s</w:t>
      </w:r>
      <w:r w:rsidRPr="004E7177">
        <w:rPr>
          <w:rFonts w:ascii="Arial" w:hAnsi="Arial" w:cs="Arial"/>
        </w:rPr>
        <w:t xml:space="preserve"> concede valor probatorio debido a que no se evidencia nexo de causalidad alguno entre el accidente y la</w:t>
      </w:r>
      <w:r w:rsidR="002116E3" w:rsidRPr="004E7177">
        <w:rPr>
          <w:rFonts w:ascii="Arial" w:hAnsi="Arial" w:cs="Arial"/>
        </w:rPr>
        <w:t>s</w:t>
      </w:r>
      <w:r w:rsidRPr="004E7177">
        <w:rPr>
          <w:rFonts w:ascii="Arial" w:hAnsi="Arial" w:cs="Arial"/>
        </w:rPr>
        <w:t xml:space="preserve"> erogaci</w:t>
      </w:r>
      <w:r w:rsidR="002116E3" w:rsidRPr="004E7177">
        <w:rPr>
          <w:rFonts w:ascii="Arial" w:hAnsi="Arial" w:cs="Arial"/>
        </w:rPr>
        <w:t>o</w:t>
      </w:r>
      <w:r w:rsidRPr="004E7177">
        <w:rPr>
          <w:rFonts w:ascii="Arial" w:hAnsi="Arial" w:cs="Arial"/>
        </w:rPr>
        <w:t>n</w:t>
      </w:r>
      <w:r w:rsidR="002116E3" w:rsidRPr="004E7177">
        <w:rPr>
          <w:rFonts w:ascii="Arial" w:hAnsi="Arial" w:cs="Arial"/>
        </w:rPr>
        <w:t>es</w:t>
      </w:r>
      <w:r w:rsidRPr="004E7177">
        <w:rPr>
          <w:rFonts w:ascii="Arial" w:hAnsi="Arial" w:cs="Arial"/>
        </w:rPr>
        <w:t xml:space="preserve"> descrita</w:t>
      </w:r>
      <w:r w:rsidR="002116E3" w:rsidRPr="004E7177">
        <w:rPr>
          <w:rFonts w:ascii="Arial" w:hAnsi="Arial" w:cs="Arial"/>
        </w:rPr>
        <w:t>s</w:t>
      </w:r>
      <w:r w:rsidRPr="004E7177">
        <w:rPr>
          <w:rFonts w:ascii="Arial" w:hAnsi="Arial" w:cs="Arial"/>
        </w:rPr>
        <w:t xml:space="preserve">. </w:t>
      </w:r>
      <w:r w:rsidR="0045139E" w:rsidRPr="004E7177">
        <w:rPr>
          <w:rFonts w:ascii="Arial" w:hAnsi="Arial" w:cs="Arial"/>
        </w:rPr>
        <w:t>Igual suerte corre el recibo de caja No. 0070 de C&amp;M Abogados por un valor de $1</w:t>
      </w:r>
      <w:r w:rsidR="00543FD4">
        <w:rPr>
          <w:rFonts w:ascii="Arial" w:hAnsi="Arial" w:cs="Arial"/>
        </w:rPr>
        <w:t>.</w:t>
      </w:r>
      <w:r w:rsidR="0045139E" w:rsidRPr="004E7177">
        <w:rPr>
          <w:rFonts w:ascii="Arial" w:hAnsi="Arial" w:cs="Arial"/>
        </w:rPr>
        <w:t xml:space="preserve">000.000 pesos debido a que es </w:t>
      </w:r>
      <w:proofErr w:type="gramStart"/>
      <w:r w:rsidR="0045139E" w:rsidRPr="004E7177">
        <w:rPr>
          <w:rFonts w:ascii="Arial" w:hAnsi="Arial" w:cs="Arial"/>
        </w:rPr>
        <w:t>carga</w:t>
      </w:r>
      <w:proofErr w:type="gramEnd"/>
      <w:r w:rsidR="0045139E" w:rsidRPr="004E7177">
        <w:rPr>
          <w:rFonts w:ascii="Arial" w:hAnsi="Arial" w:cs="Arial"/>
        </w:rPr>
        <w:t xml:space="preserve"> del demandante asumir dicho rubro</w:t>
      </w:r>
      <w:r w:rsidR="002116E3" w:rsidRPr="004E7177">
        <w:rPr>
          <w:rFonts w:ascii="Arial" w:hAnsi="Arial" w:cs="Arial"/>
        </w:rPr>
        <w:t>,</w:t>
      </w:r>
      <w:r w:rsidR="0045139E" w:rsidRPr="004E7177">
        <w:rPr>
          <w:rFonts w:ascii="Arial" w:hAnsi="Arial" w:cs="Arial"/>
        </w:rPr>
        <w:t xml:space="preserve"> y adicionalmente</w:t>
      </w:r>
      <w:r w:rsidR="002116E3" w:rsidRPr="004E7177">
        <w:rPr>
          <w:rFonts w:ascii="Arial" w:hAnsi="Arial" w:cs="Arial"/>
        </w:rPr>
        <w:t>,</w:t>
      </w:r>
      <w:r w:rsidR="0045139E" w:rsidRPr="004E7177">
        <w:rPr>
          <w:rFonts w:ascii="Arial" w:hAnsi="Arial" w:cs="Arial"/>
        </w:rPr>
        <w:t xml:space="preserve"> </w:t>
      </w:r>
      <w:r w:rsidR="00643C01">
        <w:rPr>
          <w:rFonts w:ascii="Arial" w:hAnsi="Arial" w:cs="Arial"/>
        </w:rPr>
        <w:t xml:space="preserve">en caso de ser reconocido, haría parte </w:t>
      </w:r>
      <w:r w:rsidR="0045139E" w:rsidRPr="004E7177">
        <w:rPr>
          <w:rFonts w:ascii="Arial" w:hAnsi="Arial" w:cs="Arial"/>
        </w:rPr>
        <w:t>de las costas y agencias en derecho.</w:t>
      </w:r>
      <w:r w:rsidR="002116E3" w:rsidRPr="004E7177">
        <w:rPr>
          <w:rFonts w:ascii="Arial" w:hAnsi="Arial" w:cs="Arial"/>
        </w:rPr>
        <w:t xml:space="preserve"> </w:t>
      </w:r>
      <w:r w:rsidR="0045139E" w:rsidRPr="004E7177">
        <w:rPr>
          <w:rFonts w:ascii="Arial" w:hAnsi="Arial" w:cs="Arial"/>
        </w:rPr>
        <w:t>Finalmente, los recibos de caja menor</w:t>
      </w:r>
      <w:r w:rsidR="002116E3" w:rsidRPr="004E7177">
        <w:rPr>
          <w:rFonts w:ascii="Arial" w:hAnsi="Arial" w:cs="Arial"/>
        </w:rPr>
        <w:t xml:space="preserve"> a nombre del señor Byron Soto,</w:t>
      </w:r>
      <w:r w:rsidR="0045139E" w:rsidRPr="004E7177">
        <w:rPr>
          <w:rFonts w:ascii="Arial" w:hAnsi="Arial" w:cs="Arial"/>
        </w:rPr>
        <w:t xml:space="preserve"> no cumple</w:t>
      </w:r>
      <w:r w:rsidR="002116E3" w:rsidRPr="004E7177">
        <w:rPr>
          <w:rFonts w:ascii="Arial" w:hAnsi="Arial" w:cs="Arial"/>
        </w:rPr>
        <w:t>n</w:t>
      </w:r>
      <w:r w:rsidR="0045139E" w:rsidRPr="004E7177">
        <w:rPr>
          <w:rFonts w:ascii="Arial" w:hAnsi="Arial" w:cs="Arial"/>
        </w:rPr>
        <w:t xml:space="preserve"> con los requisitos establecidos en el artículo </w:t>
      </w:r>
      <w:r w:rsidR="002116E3" w:rsidRPr="004E7177">
        <w:rPr>
          <w:rFonts w:ascii="Arial" w:hAnsi="Arial" w:cs="Arial"/>
        </w:rPr>
        <w:t>617 del Estatuto Tributario y artículo 774 del Código de Comercio, por lo cual tampoco deberán ser tenidos en cuenta en la presente liquidación.</w:t>
      </w:r>
    </w:p>
    <w:p w14:paraId="789E0166" w14:textId="77777777" w:rsidR="004E7177" w:rsidRPr="004E7177" w:rsidRDefault="004E7177" w:rsidP="00F410A0">
      <w:pPr>
        <w:pStyle w:val="Prrafodelista"/>
        <w:spacing w:line="360" w:lineRule="auto"/>
        <w:jc w:val="both"/>
        <w:rPr>
          <w:rFonts w:ascii="Arial" w:hAnsi="Arial" w:cs="Arial"/>
        </w:rPr>
      </w:pPr>
    </w:p>
    <w:p w14:paraId="08EF73E3" w14:textId="0465DD74" w:rsidR="000C4FBC" w:rsidRPr="00F410A0" w:rsidRDefault="000C4FBC" w:rsidP="00F410A0">
      <w:pPr>
        <w:pStyle w:val="Prrafodelista"/>
        <w:numPr>
          <w:ilvl w:val="0"/>
          <w:numId w:val="6"/>
        </w:numPr>
        <w:spacing w:line="360" w:lineRule="auto"/>
        <w:jc w:val="both"/>
        <w:rPr>
          <w:rFonts w:ascii="Arial" w:hAnsi="Arial" w:cs="Arial"/>
        </w:rPr>
      </w:pPr>
      <w:r w:rsidRPr="00F410A0">
        <w:rPr>
          <w:rFonts w:ascii="Arial" w:hAnsi="Arial" w:cs="Arial"/>
          <w:b/>
        </w:rPr>
        <w:t>Daño moral:</w:t>
      </w:r>
      <w:r w:rsidRPr="004E7177">
        <w:rPr>
          <w:rFonts w:ascii="Arial" w:hAnsi="Arial" w:cs="Arial"/>
        </w:rPr>
        <w:t xml:space="preserve"> </w:t>
      </w:r>
      <w:r w:rsidR="00623137" w:rsidRPr="004E7177">
        <w:rPr>
          <w:rFonts w:ascii="Arial" w:hAnsi="Arial" w:cs="Arial"/>
        </w:rPr>
        <w:t xml:space="preserve">Se reconoce la suma de 5 smlmv </w:t>
      </w:r>
      <w:r w:rsidR="00A4487A" w:rsidRPr="004E7177">
        <w:rPr>
          <w:rFonts w:ascii="Arial" w:hAnsi="Arial" w:cs="Arial"/>
        </w:rPr>
        <w:t>($</w:t>
      </w:r>
      <w:r w:rsidR="00D273C6">
        <w:rPr>
          <w:rFonts w:ascii="Arial" w:hAnsi="Arial" w:cs="Arial"/>
        </w:rPr>
        <w:t xml:space="preserve">7.117.500 </w:t>
      </w:r>
      <w:r w:rsidR="00A4487A" w:rsidRPr="004E7177">
        <w:rPr>
          <w:rFonts w:ascii="Arial" w:hAnsi="Arial" w:cs="Arial"/>
        </w:rPr>
        <w:t>M/cte.)</w:t>
      </w:r>
      <w:r w:rsidR="00071CE2">
        <w:rPr>
          <w:rFonts w:ascii="Arial" w:hAnsi="Arial" w:cs="Arial"/>
        </w:rPr>
        <w:t xml:space="preserve"> a las</w:t>
      </w:r>
      <w:r w:rsidR="00071CE2" w:rsidRPr="004E7177">
        <w:rPr>
          <w:rFonts w:ascii="Arial" w:hAnsi="Arial" w:cs="Arial"/>
        </w:rPr>
        <w:t xml:space="preserve"> señora</w:t>
      </w:r>
      <w:r w:rsidR="00071CE2">
        <w:rPr>
          <w:rFonts w:ascii="Arial" w:hAnsi="Arial" w:cs="Arial"/>
        </w:rPr>
        <w:t>s</w:t>
      </w:r>
      <w:r w:rsidR="00071CE2" w:rsidRPr="004E7177">
        <w:rPr>
          <w:rFonts w:ascii="Arial" w:hAnsi="Arial" w:cs="Arial"/>
        </w:rPr>
        <w:t xml:space="preserve"> Diana Isabel Rosero Salazar </w:t>
      </w:r>
      <w:r w:rsidR="00071CE2">
        <w:rPr>
          <w:rFonts w:ascii="Arial" w:hAnsi="Arial" w:cs="Arial"/>
        </w:rPr>
        <w:t xml:space="preserve">y la menor Isabel </w:t>
      </w:r>
      <w:r w:rsidR="00834380">
        <w:rPr>
          <w:rFonts w:ascii="Arial" w:hAnsi="Arial" w:cs="Arial"/>
        </w:rPr>
        <w:t>Martínez</w:t>
      </w:r>
      <w:r w:rsidR="00071CE2">
        <w:rPr>
          <w:rFonts w:ascii="Arial" w:hAnsi="Arial" w:cs="Arial"/>
        </w:rPr>
        <w:t xml:space="preserve"> Rosero</w:t>
      </w:r>
      <w:r w:rsidR="00A4487A" w:rsidRPr="004E7177">
        <w:rPr>
          <w:rFonts w:ascii="Arial" w:hAnsi="Arial" w:cs="Arial"/>
        </w:rPr>
        <w:t xml:space="preserve"> </w:t>
      </w:r>
      <w:r w:rsidR="00623137" w:rsidRPr="004E7177">
        <w:rPr>
          <w:rFonts w:ascii="Arial" w:hAnsi="Arial" w:cs="Arial"/>
        </w:rPr>
        <w:t>por las lesiones que sufri</w:t>
      </w:r>
      <w:r w:rsidR="00071CE2">
        <w:rPr>
          <w:rFonts w:ascii="Arial" w:hAnsi="Arial" w:cs="Arial"/>
        </w:rPr>
        <w:t>eron</w:t>
      </w:r>
      <w:r w:rsidR="00623137" w:rsidRPr="004E7177">
        <w:rPr>
          <w:rFonts w:ascii="Arial" w:hAnsi="Arial" w:cs="Arial"/>
        </w:rPr>
        <w:t xml:space="preserve"> como consecuencia del accidente de tránsito</w:t>
      </w:r>
      <w:r w:rsidR="00071CE2">
        <w:rPr>
          <w:rFonts w:ascii="Arial" w:hAnsi="Arial" w:cs="Arial"/>
        </w:rPr>
        <w:t xml:space="preserve"> </w:t>
      </w:r>
      <w:r w:rsidR="00623137" w:rsidRPr="004E7177">
        <w:rPr>
          <w:rFonts w:ascii="Arial" w:hAnsi="Arial" w:cs="Arial"/>
        </w:rPr>
        <w:t xml:space="preserve">y que están acreditadas con el dictamen médico </w:t>
      </w:r>
      <w:r w:rsidR="00126C9C" w:rsidRPr="004E7177">
        <w:rPr>
          <w:rFonts w:ascii="Arial" w:hAnsi="Arial" w:cs="Arial"/>
        </w:rPr>
        <w:t>legal emitido el día 04 de abril del 2022</w:t>
      </w:r>
      <w:r w:rsidR="00623137" w:rsidRPr="004E7177">
        <w:rPr>
          <w:rFonts w:ascii="Arial" w:hAnsi="Arial" w:cs="Arial"/>
        </w:rPr>
        <w:t>. Es decir, se reconoce la suma de 5 smlmv para la señora Diana Isabel Rosero Salazar</w:t>
      </w:r>
      <w:r w:rsidR="00126C9C" w:rsidRPr="004E7177">
        <w:rPr>
          <w:rFonts w:ascii="Arial" w:hAnsi="Arial" w:cs="Arial"/>
        </w:rPr>
        <w:t xml:space="preserve"> y 5 smlmv para la menor Isabella </w:t>
      </w:r>
      <w:r w:rsidR="00834380" w:rsidRPr="004E7177">
        <w:rPr>
          <w:rFonts w:ascii="Arial" w:hAnsi="Arial" w:cs="Arial"/>
        </w:rPr>
        <w:t>Martínez</w:t>
      </w:r>
      <w:r w:rsidR="00126C9C" w:rsidRPr="004E7177">
        <w:rPr>
          <w:rFonts w:ascii="Arial" w:hAnsi="Arial" w:cs="Arial"/>
        </w:rPr>
        <w:t>.</w:t>
      </w:r>
      <w:r w:rsidR="00071CE2">
        <w:rPr>
          <w:rFonts w:ascii="Arial" w:hAnsi="Arial" w:cs="Arial"/>
        </w:rPr>
        <w:t xml:space="preserve"> No obstante, para el señor </w:t>
      </w:r>
      <w:r w:rsidR="00071CE2" w:rsidRPr="004E7177">
        <w:rPr>
          <w:rFonts w:ascii="Arial" w:hAnsi="Arial" w:cs="Arial"/>
        </w:rPr>
        <w:t xml:space="preserve">Christian David </w:t>
      </w:r>
      <w:r w:rsidR="00834380" w:rsidRPr="004E7177">
        <w:rPr>
          <w:rFonts w:ascii="Arial" w:hAnsi="Arial" w:cs="Arial"/>
        </w:rPr>
        <w:t>Martínez</w:t>
      </w:r>
      <w:r w:rsidR="00071CE2">
        <w:rPr>
          <w:rFonts w:ascii="Arial" w:hAnsi="Arial" w:cs="Arial"/>
        </w:rPr>
        <w:t xml:space="preserve"> se le reconoce la suma de 2.5 smlmv </w:t>
      </w:r>
      <w:r w:rsidR="009F54F7">
        <w:rPr>
          <w:rFonts w:ascii="Arial" w:hAnsi="Arial" w:cs="Arial"/>
        </w:rPr>
        <w:t>($</w:t>
      </w:r>
      <w:r w:rsidR="00D273C6">
        <w:rPr>
          <w:rFonts w:ascii="Arial" w:hAnsi="Arial" w:cs="Arial"/>
        </w:rPr>
        <w:t>3.558.750</w:t>
      </w:r>
      <w:r w:rsidR="009F54F7">
        <w:rPr>
          <w:rFonts w:ascii="Arial" w:hAnsi="Arial" w:cs="Arial"/>
        </w:rPr>
        <w:t xml:space="preserve">) </w:t>
      </w:r>
      <w:r w:rsidR="00071CE2">
        <w:rPr>
          <w:rFonts w:ascii="Arial" w:hAnsi="Arial" w:cs="Arial"/>
        </w:rPr>
        <w:t>por ser víctima indirecta.</w:t>
      </w:r>
      <w:r w:rsidRPr="004E7177">
        <w:rPr>
          <w:rFonts w:ascii="Arial" w:hAnsi="Arial" w:cs="Arial"/>
        </w:rPr>
        <w:t xml:space="preserve"> Lo anterior según los topes indemnizatorios establecidos por la Corte Suprema de Justicia, Sala de Casación Civil en sentencia del 07 de marzo de 2019. M.P. Octavio Augusto Tejeiro Duque</w:t>
      </w:r>
      <w:r w:rsidR="00126C9C" w:rsidRPr="004E7177">
        <w:rPr>
          <w:rFonts w:ascii="Arial" w:hAnsi="Arial" w:cs="Arial"/>
        </w:rPr>
        <w:t xml:space="preserve"> y teniendo en cuenta la gravedad de las lesiones de la demandante</w:t>
      </w:r>
      <w:r w:rsidR="00071CE2">
        <w:rPr>
          <w:rFonts w:ascii="Arial" w:hAnsi="Arial" w:cs="Arial"/>
        </w:rPr>
        <w:t xml:space="preserve"> Diana Isabel Rosero</w:t>
      </w:r>
      <w:r w:rsidR="00126C9C" w:rsidRPr="004E7177">
        <w:rPr>
          <w:rFonts w:ascii="Arial" w:hAnsi="Arial" w:cs="Arial"/>
        </w:rPr>
        <w:t xml:space="preserve"> en la que se determin</w:t>
      </w:r>
      <w:r w:rsidR="00ED7465" w:rsidRPr="004E7177">
        <w:rPr>
          <w:rFonts w:ascii="Arial" w:hAnsi="Arial" w:cs="Arial"/>
        </w:rPr>
        <w:t>ó</w:t>
      </w:r>
      <w:r w:rsidR="00126C9C" w:rsidRPr="004E7177">
        <w:rPr>
          <w:rFonts w:ascii="Arial" w:hAnsi="Arial" w:cs="Arial"/>
        </w:rPr>
        <w:t xml:space="preserve"> 10 días de incapacidad </w:t>
      </w:r>
      <w:r w:rsidR="00ED7465" w:rsidRPr="004E7177">
        <w:rPr>
          <w:rFonts w:ascii="Arial" w:hAnsi="Arial" w:cs="Arial"/>
        </w:rPr>
        <w:t xml:space="preserve">definitiva sin secuelas permanentes. </w:t>
      </w:r>
    </w:p>
    <w:p w14:paraId="4E32F99A" w14:textId="77777777" w:rsidR="002116E3" w:rsidRPr="004E7177" w:rsidRDefault="002116E3" w:rsidP="00F410A0">
      <w:pPr>
        <w:pStyle w:val="Prrafodelista"/>
        <w:spacing w:line="360" w:lineRule="auto"/>
        <w:rPr>
          <w:rFonts w:ascii="Arial" w:hAnsi="Arial" w:cs="Arial"/>
          <w:color w:val="222222"/>
        </w:rPr>
      </w:pPr>
    </w:p>
    <w:p w14:paraId="2801A713" w14:textId="1965EED4" w:rsidR="00A4487A" w:rsidRPr="009F54F7" w:rsidRDefault="00965680" w:rsidP="009F54F7">
      <w:pPr>
        <w:pStyle w:val="Prrafodelista"/>
        <w:numPr>
          <w:ilvl w:val="0"/>
          <w:numId w:val="6"/>
        </w:numPr>
        <w:spacing w:line="360" w:lineRule="auto"/>
        <w:jc w:val="both"/>
        <w:rPr>
          <w:rFonts w:ascii="Arial" w:hAnsi="Arial" w:cs="Arial"/>
          <w:b/>
          <w:bCs/>
        </w:rPr>
      </w:pPr>
      <w:r>
        <w:rPr>
          <w:rFonts w:ascii="Arial" w:hAnsi="Arial" w:cs="Arial"/>
        </w:rPr>
        <w:t xml:space="preserve">Por lo anterior, sumadas las </w:t>
      </w:r>
      <w:r w:rsidR="00F729DB">
        <w:rPr>
          <w:rFonts w:ascii="Arial" w:hAnsi="Arial" w:cs="Arial"/>
        </w:rPr>
        <w:t>sumas</w:t>
      </w:r>
      <w:r>
        <w:rPr>
          <w:rFonts w:ascii="Arial" w:hAnsi="Arial" w:cs="Arial"/>
        </w:rPr>
        <w:t xml:space="preserve"> objetivadas obtenidas por concepto de perjuicios materiales y perjuicios inmateriales, se alcanza un valor de $18.138.750, el cual no se indexa, toda vez que en la liquidación del daño inmaterial ya se tuvo en cuenta el salario mínimo actual. </w:t>
      </w:r>
    </w:p>
    <w:p w14:paraId="101944F1" w14:textId="77777777" w:rsidR="009F54F7" w:rsidRPr="009F54F7" w:rsidRDefault="009F54F7" w:rsidP="009F54F7">
      <w:pPr>
        <w:pStyle w:val="Prrafodelista"/>
        <w:rPr>
          <w:rFonts w:ascii="Arial" w:hAnsi="Arial" w:cs="Arial"/>
          <w:b/>
          <w:bCs/>
        </w:rPr>
      </w:pPr>
    </w:p>
    <w:p w14:paraId="1A8C4DD8" w14:textId="77777777" w:rsidR="00AF1EAF" w:rsidRDefault="00937D4C" w:rsidP="00AF1EAF">
      <w:pPr>
        <w:pStyle w:val="NormalWeb"/>
        <w:numPr>
          <w:ilvl w:val="0"/>
          <w:numId w:val="6"/>
        </w:numPr>
        <w:shd w:val="clear" w:color="auto" w:fill="FFFFFF"/>
        <w:spacing w:line="360" w:lineRule="auto"/>
        <w:jc w:val="both"/>
        <w:rPr>
          <w:rStyle w:val="contentpasted1"/>
          <w:rFonts w:ascii="Arial" w:hAnsi="Arial" w:cs="Arial"/>
          <w:b/>
          <w:color w:val="000000"/>
          <w:bdr w:val="none" w:sz="0" w:space="0" w:color="auto" w:frame="1"/>
        </w:rPr>
      </w:pPr>
      <w:r w:rsidRPr="00F410A0">
        <w:rPr>
          <w:rStyle w:val="contentpasted1"/>
          <w:rFonts w:ascii="Arial" w:hAnsi="Arial" w:cs="Arial"/>
          <w:b/>
          <w:color w:val="000000"/>
          <w:bdr w:val="none" w:sz="0" w:space="0" w:color="auto" w:frame="1"/>
        </w:rPr>
        <w:t xml:space="preserve">Análisis sobre la póliza: </w:t>
      </w:r>
    </w:p>
    <w:p w14:paraId="139318BC" w14:textId="77777777" w:rsidR="00AF1EAF" w:rsidRDefault="00AF1EAF" w:rsidP="00AF1EAF">
      <w:pPr>
        <w:pStyle w:val="Prrafodelista"/>
        <w:rPr>
          <w:rStyle w:val="contentpasted1"/>
          <w:rFonts w:ascii="Arial" w:hAnsi="Arial" w:cs="Arial"/>
          <w:color w:val="000000"/>
          <w:bdr w:val="none" w:sz="0" w:space="0" w:color="auto" w:frame="1"/>
        </w:rPr>
      </w:pPr>
    </w:p>
    <w:p w14:paraId="32658D56" w14:textId="4931DD88" w:rsidR="00AF1EAF" w:rsidRPr="00AF1EAF" w:rsidRDefault="00AF1EAF" w:rsidP="00AF1EAF">
      <w:pPr>
        <w:pStyle w:val="NormalWeb"/>
        <w:numPr>
          <w:ilvl w:val="1"/>
          <w:numId w:val="6"/>
        </w:numPr>
        <w:shd w:val="clear" w:color="auto" w:fill="FFFFFF"/>
        <w:spacing w:line="360" w:lineRule="auto"/>
        <w:jc w:val="both"/>
        <w:rPr>
          <w:rFonts w:ascii="Arial" w:hAnsi="Arial" w:cs="Arial"/>
          <w:b/>
          <w:color w:val="000000"/>
          <w:bdr w:val="none" w:sz="0" w:space="0" w:color="auto" w:frame="1"/>
        </w:rPr>
      </w:pPr>
      <w:r>
        <w:rPr>
          <w:rStyle w:val="contentpasted1"/>
          <w:rFonts w:ascii="Arial" w:hAnsi="Arial" w:cs="Arial"/>
          <w:color w:val="000000"/>
          <w:bdr w:val="none" w:sz="0" w:space="0" w:color="auto" w:frame="1"/>
        </w:rPr>
        <w:t xml:space="preserve">Valor asegurado: De acuerdo con el contenido de la </w:t>
      </w:r>
      <w:r>
        <w:rPr>
          <w:rFonts w:ascii="Arial" w:hAnsi="Arial" w:cs="Arial"/>
          <w:color w:val="000000"/>
        </w:rPr>
        <w:t xml:space="preserve">Póliza el valor asegurado por el amparo de responsabilidad civil extracontractual es de $1’800.000.000. </w:t>
      </w:r>
    </w:p>
    <w:p w14:paraId="35D26DC2" w14:textId="5A61F010" w:rsidR="00AF1EAF" w:rsidRDefault="00AF1EAF" w:rsidP="00AF1EAF">
      <w:pPr>
        <w:pStyle w:val="NormalWeb"/>
        <w:numPr>
          <w:ilvl w:val="1"/>
          <w:numId w:val="6"/>
        </w:numPr>
        <w:shd w:val="clear" w:color="auto" w:fill="FFFFFF"/>
        <w:spacing w:line="360" w:lineRule="auto"/>
        <w:jc w:val="both"/>
        <w:rPr>
          <w:rFonts w:ascii="Arial" w:hAnsi="Arial" w:cs="Arial"/>
          <w:bCs/>
          <w:color w:val="000000"/>
          <w:bdr w:val="none" w:sz="0" w:space="0" w:color="auto" w:frame="1"/>
        </w:rPr>
      </w:pPr>
      <w:r w:rsidRPr="00AF1EAF">
        <w:rPr>
          <w:rFonts w:ascii="Arial" w:hAnsi="Arial" w:cs="Arial"/>
          <w:bCs/>
          <w:color w:val="000000"/>
          <w:bdr w:val="none" w:sz="0" w:space="0" w:color="auto" w:frame="1"/>
        </w:rPr>
        <w:lastRenderedPageBreak/>
        <w:t>Deducible:</w:t>
      </w:r>
      <w:r>
        <w:rPr>
          <w:rFonts w:ascii="Arial" w:hAnsi="Arial" w:cs="Arial"/>
          <w:bCs/>
          <w:color w:val="000000"/>
          <w:bdr w:val="none" w:sz="0" w:space="0" w:color="auto" w:frame="1"/>
        </w:rPr>
        <w:t xml:space="preserve"> De conformidad con las estipulaciones del clausulado particular no existe deducible pactado para el amparo de RCE.  </w:t>
      </w:r>
    </w:p>
    <w:p w14:paraId="027FBCA9" w14:textId="5BB6DA44" w:rsidR="00AF1EAF" w:rsidRDefault="00AF1EAF" w:rsidP="00AF1EAF">
      <w:pPr>
        <w:pStyle w:val="NormalWeb"/>
        <w:numPr>
          <w:ilvl w:val="1"/>
          <w:numId w:val="6"/>
        </w:numPr>
        <w:shd w:val="clear" w:color="auto" w:fill="FFFFFF"/>
        <w:spacing w:line="360" w:lineRule="auto"/>
        <w:jc w:val="both"/>
        <w:rPr>
          <w:rFonts w:ascii="Arial" w:hAnsi="Arial" w:cs="Arial"/>
          <w:bCs/>
          <w:color w:val="000000"/>
          <w:bdr w:val="none" w:sz="0" w:space="0" w:color="auto" w:frame="1"/>
        </w:rPr>
      </w:pPr>
      <w:r>
        <w:rPr>
          <w:rFonts w:ascii="Arial" w:hAnsi="Arial" w:cs="Arial"/>
          <w:bCs/>
          <w:color w:val="000000"/>
          <w:bdr w:val="none" w:sz="0" w:space="0" w:color="auto" w:frame="1"/>
        </w:rPr>
        <w:t>Coaseguro: No tiene pactado ningún coaseguro.</w:t>
      </w:r>
    </w:p>
    <w:p w14:paraId="415AFDC9" w14:textId="1BA770ED" w:rsidR="006A37B1" w:rsidRPr="004E7177" w:rsidRDefault="00927FBB" w:rsidP="00834380">
      <w:pPr>
        <w:pStyle w:val="NormalWeb"/>
        <w:numPr>
          <w:ilvl w:val="1"/>
          <w:numId w:val="6"/>
        </w:numPr>
        <w:shd w:val="clear" w:color="auto" w:fill="FFFFFF"/>
        <w:spacing w:line="360" w:lineRule="auto"/>
        <w:jc w:val="both"/>
        <w:rPr>
          <w:rFonts w:ascii="Arial" w:hAnsi="Arial" w:cs="Arial"/>
        </w:rPr>
      </w:pPr>
      <w:r>
        <w:rPr>
          <w:rFonts w:ascii="Arial" w:hAnsi="Arial" w:cs="Arial"/>
          <w:bCs/>
          <w:color w:val="000000"/>
          <w:bdr w:val="none" w:sz="0" w:space="0" w:color="auto" w:frame="1"/>
        </w:rPr>
        <w:t>Sublímites: El clausulado no establece ningún sublímite pactado.</w:t>
      </w:r>
    </w:p>
    <w:sectPr w:rsidR="006A37B1" w:rsidRPr="004E7177" w:rsidSect="00C715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1B8C"/>
    <w:multiLevelType w:val="hybridMultilevel"/>
    <w:tmpl w:val="7F36AE78"/>
    <w:lvl w:ilvl="0" w:tplc="FDBE0B50">
      <w:start w:val="2"/>
      <w:numFmt w:val="decimal"/>
      <w:lvlText w:val="%1."/>
      <w:lvlJc w:val="left"/>
      <w:pPr>
        <w:ind w:left="1080" w:hanging="360"/>
      </w:pPr>
      <w:rPr>
        <w:rFonts w:hint="default"/>
        <w:color w:val="auto"/>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0B086612"/>
    <w:multiLevelType w:val="multilevel"/>
    <w:tmpl w:val="115C7B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F882505"/>
    <w:multiLevelType w:val="hybridMultilevel"/>
    <w:tmpl w:val="F14C8E14"/>
    <w:lvl w:ilvl="0" w:tplc="5AB43148">
      <w:start w:val="1"/>
      <w:numFmt w:val="decimal"/>
      <w:lvlText w:val="%1."/>
      <w:lvlJc w:val="left"/>
      <w:pPr>
        <w:ind w:left="360" w:hanging="360"/>
      </w:pPr>
      <w:rPr>
        <w:rFonts w:eastAsiaTheme="minorHAnsi" w:hint="default"/>
        <w:color w:val="auto"/>
      </w:rPr>
    </w:lvl>
    <w:lvl w:ilvl="1" w:tplc="4254F044">
      <w:start w:val="1"/>
      <w:numFmt w:val="lowerLetter"/>
      <w:lvlText w:val="%2."/>
      <w:lvlJc w:val="left"/>
      <w:pPr>
        <w:ind w:left="1080" w:hanging="360"/>
      </w:pPr>
      <w:rPr>
        <w:b/>
        <w:bCs w:val="0"/>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63767E08"/>
    <w:multiLevelType w:val="hybridMultilevel"/>
    <w:tmpl w:val="14A206B2"/>
    <w:lvl w:ilvl="0" w:tplc="9EEC3FEE">
      <w:start w:val="2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A0176BD"/>
    <w:multiLevelType w:val="hybridMultilevel"/>
    <w:tmpl w:val="03B44D66"/>
    <w:lvl w:ilvl="0" w:tplc="D416E6CE">
      <w:start w:val="1"/>
      <w:numFmt w:val="decimal"/>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1AF1C8F"/>
    <w:multiLevelType w:val="multilevel"/>
    <w:tmpl w:val="87427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530976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83285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8250520">
    <w:abstractNumId w:val="3"/>
  </w:num>
  <w:num w:numId="4" w16cid:durableId="1708985918">
    <w:abstractNumId w:val="4"/>
  </w:num>
  <w:num w:numId="5" w16cid:durableId="650065337">
    <w:abstractNumId w:val="0"/>
  </w:num>
  <w:num w:numId="6" w16cid:durableId="1500925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CA9"/>
    <w:rsid w:val="00071CE2"/>
    <w:rsid w:val="000A0632"/>
    <w:rsid w:val="000C4FBC"/>
    <w:rsid w:val="000F07CF"/>
    <w:rsid w:val="000F7BB3"/>
    <w:rsid w:val="00126C9C"/>
    <w:rsid w:val="001C4CA9"/>
    <w:rsid w:val="002116E3"/>
    <w:rsid w:val="002456A4"/>
    <w:rsid w:val="002B3161"/>
    <w:rsid w:val="002B4BDD"/>
    <w:rsid w:val="00312645"/>
    <w:rsid w:val="003470A3"/>
    <w:rsid w:val="003A2D99"/>
    <w:rsid w:val="003B526F"/>
    <w:rsid w:val="0045139E"/>
    <w:rsid w:val="004C7D7E"/>
    <w:rsid w:val="004E6839"/>
    <w:rsid w:val="004E7177"/>
    <w:rsid w:val="00543FD4"/>
    <w:rsid w:val="0054516C"/>
    <w:rsid w:val="005C4A44"/>
    <w:rsid w:val="00623137"/>
    <w:rsid w:val="00643C01"/>
    <w:rsid w:val="0065634C"/>
    <w:rsid w:val="006A37B1"/>
    <w:rsid w:val="006E7D0E"/>
    <w:rsid w:val="00783900"/>
    <w:rsid w:val="00784110"/>
    <w:rsid w:val="00785ECC"/>
    <w:rsid w:val="00794BB2"/>
    <w:rsid w:val="007F2A46"/>
    <w:rsid w:val="00802DED"/>
    <w:rsid w:val="00824B47"/>
    <w:rsid w:val="00834380"/>
    <w:rsid w:val="008361A1"/>
    <w:rsid w:val="008372FD"/>
    <w:rsid w:val="0085394B"/>
    <w:rsid w:val="008541AE"/>
    <w:rsid w:val="00857A86"/>
    <w:rsid w:val="00927FBB"/>
    <w:rsid w:val="00937D4C"/>
    <w:rsid w:val="00946B1B"/>
    <w:rsid w:val="00965680"/>
    <w:rsid w:val="009A3CA9"/>
    <w:rsid w:val="009F1F46"/>
    <w:rsid w:val="009F54F7"/>
    <w:rsid w:val="00A42EEB"/>
    <w:rsid w:val="00A4487A"/>
    <w:rsid w:val="00AF1EAF"/>
    <w:rsid w:val="00B316B3"/>
    <w:rsid w:val="00B562BE"/>
    <w:rsid w:val="00B5765A"/>
    <w:rsid w:val="00B960FB"/>
    <w:rsid w:val="00BB7A19"/>
    <w:rsid w:val="00C06F96"/>
    <w:rsid w:val="00C32D25"/>
    <w:rsid w:val="00C511FD"/>
    <w:rsid w:val="00C7150B"/>
    <w:rsid w:val="00D273C6"/>
    <w:rsid w:val="00D5534B"/>
    <w:rsid w:val="00DC666D"/>
    <w:rsid w:val="00E259EE"/>
    <w:rsid w:val="00E527AF"/>
    <w:rsid w:val="00E93E86"/>
    <w:rsid w:val="00ED7465"/>
    <w:rsid w:val="00F410A0"/>
    <w:rsid w:val="00F729DB"/>
    <w:rsid w:val="00F73C83"/>
    <w:rsid w:val="00FB44EA"/>
    <w:rsid w:val="00FD5E1E"/>
    <w:rsid w:val="00FF33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F57F9"/>
  <w15:chartTrackingRefBased/>
  <w15:docId w15:val="{C7AE6CC4-92A6-4B2F-8E8C-9F74FA329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CA9"/>
    <w:pPr>
      <w:spacing w:after="0" w:line="240" w:lineRule="auto"/>
    </w:pPr>
    <w:rPr>
      <w:rFonts w:ascii="Calibri" w:hAnsi="Calibri" w:cs="Calibri"/>
      <w:kern w:val="0"/>
      <w:lang w:eastAsia="es-CO"/>
    </w:rPr>
  </w:style>
  <w:style w:type="paragraph" w:styleId="Ttulo1">
    <w:name w:val="heading 1"/>
    <w:basedOn w:val="Normal"/>
    <w:next w:val="Normal"/>
    <w:link w:val="Ttulo1Car"/>
    <w:uiPriority w:val="9"/>
    <w:qFormat/>
    <w:rsid w:val="001C4C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C4C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C4CA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C4CA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C4CA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C4CA9"/>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C4CA9"/>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C4CA9"/>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C4CA9"/>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C4CA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C4CA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C4CA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C4CA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C4CA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C4CA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C4CA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C4CA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C4CA9"/>
    <w:rPr>
      <w:rFonts w:eastAsiaTheme="majorEastAsia" w:cstheme="majorBidi"/>
      <w:color w:val="272727" w:themeColor="text1" w:themeTint="D8"/>
    </w:rPr>
  </w:style>
  <w:style w:type="paragraph" w:styleId="Ttulo">
    <w:name w:val="Title"/>
    <w:basedOn w:val="Normal"/>
    <w:next w:val="Normal"/>
    <w:link w:val="TtuloCar"/>
    <w:uiPriority w:val="10"/>
    <w:qFormat/>
    <w:rsid w:val="001C4CA9"/>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C4CA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C4CA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C4CA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C4CA9"/>
    <w:pPr>
      <w:spacing w:before="160"/>
      <w:jc w:val="center"/>
    </w:pPr>
    <w:rPr>
      <w:i/>
      <w:iCs/>
      <w:color w:val="404040" w:themeColor="text1" w:themeTint="BF"/>
    </w:rPr>
  </w:style>
  <w:style w:type="character" w:customStyle="1" w:styleId="CitaCar">
    <w:name w:val="Cita Car"/>
    <w:basedOn w:val="Fuentedeprrafopredeter"/>
    <w:link w:val="Cita"/>
    <w:uiPriority w:val="29"/>
    <w:rsid w:val="001C4CA9"/>
    <w:rPr>
      <w:i/>
      <w:iCs/>
      <w:color w:val="404040" w:themeColor="text1" w:themeTint="BF"/>
    </w:rPr>
  </w:style>
  <w:style w:type="paragraph" w:styleId="Prrafodelista">
    <w:name w:val="List Paragraph"/>
    <w:basedOn w:val="Normal"/>
    <w:link w:val="PrrafodelistaCar"/>
    <w:uiPriority w:val="34"/>
    <w:qFormat/>
    <w:rsid w:val="001C4CA9"/>
    <w:pPr>
      <w:ind w:left="720"/>
      <w:contextualSpacing/>
    </w:pPr>
  </w:style>
  <w:style w:type="character" w:styleId="nfasisintenso">
    <w:name w:val="Intense Emphasis"/>
    <w:basedOn w:val="Fuentedeprrafopredeter"/>
    <w:uiPriority w:val="21"/>
    <w:qFormat/>
    <w:rsid w:val="001C4CA9"/>
    <w:rPr>
      <w:i/>
      <w:iCs/>
      <w:color w:val="0F4761" w:themeColor="accent1" w:themeShade="BF"/>
    </w:rPr>
  </w:style>
  <w:style w:type="paragraph" w:styleId="Citadestacada">
    <w:name w:val="Intense Quote"/>
    <w:basedOn w:val="Normal"/>
    <w:next w:val="Normal"/>
    <w:link w:val="CitadestacadaCar"/>
    <w:uiPriority w:val="30"/>
    <w:qFormat/>
    <w:rsid w:val="001C4C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C4CA9"/>
    <w:rPr>
      <w:i/>
      <w:iCs/>
      <w:color w:val="0F4761" w:themeColor="accent1" w:themeShade="BF"/>
    </w:rPr>
  </w:style>
  <w:style w:type="character" w:styleId="Referenciaintensa">
    <w:name w:val="Intense Reference"/>
    <w:basedOn w:val="Fuentedeprrafopredeter"/>
    <w:uiPriority w:val="32"/>
    <w:qFormat/>
    <w:rsid w:val="001C4CA9"/>
    <w:rPr>
      <w:b/>
      <w:bCs/>
      <w:smallCaps/>
      <w:color w:val="0F4761" w:themeColor="accent1" w:themeShade="BF"/>
      <w:spacing w:val="5"/>
    </w:rPr>
  </w:style>
  <w:style w:type="paragraph" w:styleId="NormalWeb">
    <w:name w:val="Normal (Web)"/>
    <w:basedOn w:val="Normal"/>
    <w:uiPriority w:val="99"/>
    <w:unhideWhenUsed/>
    <w:rsid w:val="001C4CA9"/>
  </w:style>
  <w:style w:type="character" w:customStyle="1" w:styleId="contentpasted1">
    <w:name w:val="contentpasted1"/>
    <w:basedOn w:val="Fuentedeprrafopredeter"/>
    <w:rsid w:val="001C4CA9"/>
  </w:style>
  <w:style w:type="character" w:customStyle="1" w:styleId="markjfdm79o92">
    <w:name w:val="markjfdm79o92"/>
    <w:basedOn w:val="Fuentedeprrafopredeter"/>
    <w:rsid w:val="001C4CA9"/>
  </w:style>
  <w:style w:type="character" w:customStyle="1" w:styleId="PrrafodelistaCar">
    <w:name w:val="Párrafo de lista Car"/>
    <w:link w:val="Prrafodelista"/>
    <w:uiPriority w:val="34"/>
    <w:locked/>
    <w:rsid w:val="000C4FBC"/>
    <w:rPr>
      <w:rFonts w:ascii="Calibri" w:hAnsi="Calibri" w:cs="Calibri"/>
      <w:kern w:val="0"/>
      <w:lang w:eastAsia="es-CO"/>
    </w:rPr>
  </w:style>
  <w:style w:type="character" w:styleId="Refdecomentario">
    <w:name w:val="annotation reference"/>
    <w:basedOn w:val="Fuentedeprrafopredeter"/>
    <w:uiPriority w:val="99"/>
    <w:semiHidden/>
    <w:unhideWhenUsed/>
    <w:rsid w:val="00ED7465"/>
    <w:rPr>
      <w:sz w:val="16"/>
      <w:szCs w:val="16"/>
    </w:rPr>
  </w:style>
  <w:style w:type="paragraph" w:styleId="Textocomentario">
    <w:name w:val="annotation text"/>
    <w:basedOn w:val="Normal"/>
    <w:link w:val="TextocomentarioCar"/>
    <w:uiPriority w:val="99"/>
    <w:unhideWhenUsed/>
    <w:rsid w:val="00ED7465"/>
    <w:rPr>
      <w:sz w:val="20"/>
      <w:szCs w:val="20"/>
    </w:rPr>
  </w:style>
  <w:style w:type="character" w:customStyle="1" w:styleId="TextocomentarioCar">
    <w:name w:val="Texto comentario Car"/>
    <w:basedOn w:val="Fuentedeprrafopredeter"/>
    <w:link w:val="Textocomentario"/>
    <w:uiPriority w:val="99"/>
    <w:rsid w:val="00ED7465"/>
    <w:rPr>
      <w:rFonts w:ascii="Calibri" w:hAnsi="Calibri" w:cs="Calibri"/>
      <w:kern w:val="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D7465"/>
    <w:rPr>
      <w:b/>
      <w:bCs/>
    </w:rPr>
  </w:style>
  <w:style w:type="character" w:customStyle="1" w:styleId="AsuntodelcomentarioCar">
    <w:name w:val="Asunto del comentario Car"/>
    <w:basedOn w:val="TextocomentarioCar"/>
    <w:link w:val="Asuntodelcomentario"/>
    <w:uiPriority w:val="99"/>
    <w:semiHidden/>
    <w:rsid w:val="00ED7465"/>
    <w:rPr>
      <w:rFonts w:ascii="Calibri" w:hAnsi="Calibri" w:cs="Calibri"/>
      <w:b/>
      <w:bCs/>
      <w:kern w:val="0"/>
      <w:sz w:val="20"/>
      <w:szCs w:val="20"/>
      <w:lang w:eastAsia="es-CO"/>
    </w:rPr>
  </w:style>
  <w:style w:type="paragraph" w:styleId="Textodeglobo">
    <w:name w:val="Balloon Text"/>
    <w:basedOn w:val="Normal"/>
    <w:link w:val="TextodegloboCar"/>
    <w:uiPriority w:val="99"/>
    <w:semiHidden/>
    <w:unhideWhenUsed/>
    <w:rsid w:val="00FB44E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44EA"/>
    <w:rPr>
      <w:rFonts w:ascii="Segoe UI" w:hAnsi="Segoe UI" w:cs="Segoe UI"/>
      <w:kern w:val="0"/>
      <w:sz w:val="18"/>
      <w:szCs w:val="18"/>
      <w:lang w:eastAsia="es-CO"/>
    </w:rPr>
  </w:style>
  <w:style w:type="paragraph" w:styleId="Revisin">
    <w:name w:val="Revision"/>
    <w:hidden/>
    <w:uiPriority w:val="99"/>
    <w:semiHidden/>
    <w:rsid w:val="00F410A0"/>
    <w:pPr>
      <w:spacing w:after="0" w:line="240" w:lineRule="auto"/>
    </w:pPr>
    <w:rPr>
      <w:rFonts w:ascii="Calibri" w:hAnsi="Calibri" w:cs="Calibri"/>
      <w:kern w:val="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E0730-7EB9-415A-9406-1F838E124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5</Pages>
  <Words>1311</Words>
  <Characters>7213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DAVID VERGARA MELO</dc:creator>
  <cp:keywords/>
  <dc:description/>
  <cp:lastModifiedBy>Juan Manuel Henao Gallego</cp:lastModifiedBy>
  <cp:revision>18</cp:revision>
  <dcterms:created xsi:type="dcterms:W3CDTF">2024-03-01T22:24:00Z</dcterms:created>
  <dcterms:modified xsi:type="dcterms:W3CDTF">2025-08-05T14:47:00Z</dcterms:modified>
</cp:coreProperties>
</file>