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002B" w14:textId="7D500058" w:rsidR="007352D1" w:rsidRPr="00DC6C06" w:rsidRDefault="000122AB" w:rsidP="00AD4782">
      <w:pPr>
        <w:pStyle w:val="Ttulo"/>
        <w:spacing w:line="211" w:lineRule="auto"/>
        <w:ind w:left="0"/>
        <w:rPr>
          <w:rFonts w:ascii="Allianz Neo" w:hAnsi="Allianz Neo" w:cs="Arial"/>
          <w:color w:val="1F497D" w:themeColor="text2"/>
          <w:sz w:val="22"/>
          <w:szCs w:val="22"/>
          <w:lang w:val="es-CO"/>
        </w:rPr>
      </w:pPr>
      <w:r w:rsidRPr="00DC6C06">
        <w:rPr>
          <w:rFonts w:ascii="Allianz Neo" w:hAnsi="Allianz Neo" w:cs="Arial"/>
          <w:noProof/>
          <w:color w:val="1F497D" w:themeColor="text2"/>
          <w:sz w:val="22"/>
          <w:szCs w:val="22"/>
          <w:lang w:val="es-CO" w:eastAsia="es-ES"/>
        </w:rPr>
        <mc:AlternateContent>
          <mc:Choice Requires="wps">
            <w:drawing>
              <wp:anchor distT="0" distB="0" distL="114300" distR="114300" simplePos="0" relativeHeight="251659264" behindDoc="0" locked="0" layoutInCell="1" allowOverlap="1" wp14:anchorId="1A04370B" wp14:editId="0DC34FE9">
                <wp:simplePos x="0" y="0"/>
                <wp:positionH relativeFrom="column">
                  <wp:posOffset>-419100</wp:posOffset>
                </wp:positionH>
                <wp:positionV relativeFrom="paragraph">
                  <wp:posOffset>-114300</wp:posOffset>
                </wp:positionV>
                <wp:extent cx="5727700" cy="1943100"/>
                <wp:effectExtent l="0" t="0" r="0" b="12700"/>
                <wp:wrapSquare wrapText="bothSides"/>
                <wp:docPr id="1" name="Cuadro de texto 1"/>
                <wp:cNvGraphicFramePr/>
                <a:graphic xmlns:a="http://schemas.openxmlformats.org/drawingml/2006/main">
                  <a:graphicData uri="http://schemas.microsoft.com/office/word/2010/wordprocessingShape">
                    <wps:wsp>
                      <wps:cNvSpPr txBox="1"/>
                      <wps:spPr>
                        <a:xfrm>
                          <a:off x="0" y="0"/>
                          <a:ext cx="57277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8B2C6" w14:textId="4B1B46AA" w:rsidR="000122AB" w:rsidRDefault="000122AB">
                            <w:r>
                              <w:rPr>
                                <w:noProof/>
                                <w:lang w:val="es-ES" w:eastAsia="es-ES"/>
                              </w:rPr>
                              <w:drawing>
                                <wp:inline distT="0" distB="0" distL="0" distR="0" wp14:anchorId="2089815D" wp14:editId="3402F9F7">
                                  <wp:extent cx="5547360" cy="2006567"/>
                                  <wp:effectExtent l="0" t="0" r="0" b="635"/>
                                  <wp:docPr id="2" name="Imagen 2" descr="Macintosh HD:Users:Fernanda:Desktop:Header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rnanda:Desktop:Header_Mesa de trabajo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795"/>
                                          <a:stretch/>
                                        </pic:blipFill>
                                        <pic:spPr bwMode="auto">
                                          <a:xfrm>
                                            <a:off x="0" y="0"/>
                                            <a:ext cx="5547452" cy="2006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4370B" id="_x0000_t202" coordsize="21600,21600" o:spt="202" path="m,l,21600r21600,l21600,xe">
                <v:stroke joinstyle="miter"/>
                <v:path gradientshapeok="t" o:connecttype="rect"/>
              </v:shapetype>
              <v:shape id="Cuadro de texto 1" o:spid="_x0000_s1026" type="#_x0000_t202" style="position:absolute;margin-left:-33pt;margin-top:-9pt;width:451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" filled="f" stroked="f">
                <v:textbox>
                  <w:txbxContent>
                    <w:p w14:paraId="26A8B2C6" w14:textId="4B1B46AA" w:rsidR="000122AB" w:rsidRDefault="000122AB">
                      <w:r>
                        <w:rPr>
                          <w:noProof/>
                          <w:lang w:val="es-ES" w:eastAsia="es-ES"/>
                        </w:rPr>
                        <w:drawing>
                          <wp:inline distT="0" distB="0" distL="0" distR="0" wp14:anchorId="2089815D" wp14:editId="3402F9F7">
                            <wp:extent cx="5547360" cy="2006567"/>
                            <wp:effectExtent l="0" t="0" r="0" b="635"/>
                            <wp:docPr id="2" name="Imagen 2" descr="Macintosh HD:Users:Fernanda:Desktop:Header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rnanda:Desktop:Header_Mesa de trabajo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795"/>
                                    <a:stretch/>
                                  </pic:blipFill>
                                  <pic:spPr bwMode="auto">
                                    <a:xfrm>
                                      <a:off x="0" y="0"/>
                                      <a:ext cx="5547452" cy="2006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v:textbox>
                <w10:wrap type="square"/>
              </v:shape>
            </w:pict>
          </mc:Fallback>
        </mc:AlternateContent>
      </w:r>
      <w:r w:rsidR="007352D1" w:rsidRPr="00DC6C06">
        <w:rPr>
          <w:rFonts w:ascii="Allianz Neo" w:hAnsi="Allianz Neo" w:cs="Arial"/>
          <w:noProof/>
          <w:color w:val="1F497D" w:themeColor="text2"/>
          <w:sz w:val="22"/>
          <w:szCs w:val="22"/>
          <w:lang w:val="es-CO" w:eastAsia="es-ES"/>
        </w:rPr>
        <mc:AlternateContent>
          <mc:Choice Requires="wps">
            <w:drawing>
              <wp:anchor distT="0" distB="0" distL="114300" distR="114300" simplePos="0" relativeHeight="251658240" behindDoc="0" locked="0" layoutInCell="1" allowOverlap="1" wp14:anchorId="6535563B" wp14:editId="4A39F8DD">
                <wp:simplePos x="0" y="0"/>
                <wp:positionH relativeFrom="column">
                  <wp:posOffset>-215265</wp:posOffset>
                </wp:positionH>
                <wp:positionV relativeFrom="paragraph">
                  <wp:posOffset>-342900</wp:posOffset>
                </wp:positionV>
                <wp:extent cx="5593715" cy="2225040"/>
                <wp:effectExtent l="0" t="0" r="0" b="10160"/>
                <wp:wrapSquare wrapText="bothSides"/>
                <wp:docPr id="6" name="Cuadro de texto 6"/>
                <wp:cNvGraphicFramePr/>
                <a:graphic xmlns:a="http://schemas.openxmlformats.org/drawingml/2006/main">
                  <a:graphicData uri="http://schemas.microsoft.com/office/word/2010/wordprocessingShape">
                    <wps:wsp>
                      <wps:cNvSpPr txBox="1"/>
                      <wps:spPr>
                        <a:xfrm>
                          <a:off x="0" y="0"/>
                          <a:ext cx="5593715" cy="2225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0C0405" w14:textId="1FA25A01" w:rsidR="007352D1" w:rsidRDefault="007352D1" w:rsidP="007352D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35563B" id="Cuadro de texto 6" o:spid="_x0000_s1027" type="#_x0000_t202" style="position:absolute;margin-left:-16.95pt;margin-top:-27pt;width:440.45pt;height:175.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" filled="f" stroked="f">
                <v:textbox style="mso-fit-shape-to-text:t">
                  <w:txbxContent>
                    <w:p w14:paraId="0E0C0405" w14:textId="1FA25A01" w:rsidR="007352D1" w:rsidRDefault="007352D1" w:rsidP="007352D1"/>
                  </w:txbxContent>
                </v:textbox>
                <w10:wrap type="square"/>
              </v:shape>
            </w:pict>
          </mc:Fallback>
        </mc:AlternateContent>
      </w:r>
      <w:r w:rsidR="00FD659D" w:rsidRPr="00DC6C06">
        <w:rPr>
          <w:rFonts w:ascii="Allianz Neo" w:hAnsi="Allianz Neo" w:cs="Arial"/>
          <w:color w:val="1F497D" w:themeColor="text2"/>
          <w:sz w:val="22"/>
          <w:szCs w:val="22"/>
          <w:lang w:val="es-CO"/>
        </w:rPr>
        <w:t>Bogotá</w:t>
      </w:r>
      <w:r w:rsidR="00522135" w:rsidRPr="00DC6C06">
        <w:rPr>
          <w:rFonts w:ascii="Allianz Neo" w:hAnsi="Allianz Neo" w:cs="Arial"/>
          <w:color w:val="1F497D" w:themeColor="text2"/>
          <w:sz w:val="22"/>
          <w:szCs w:val="22"/>
          <w:lang w:val="es-CO"/>
        </w:rPr>
        <w:t xml:space="preserve"> D.C.</w:t>
      </w:r>
      <w:r w:rsidR="007352D1" w:rsidRPr="00DC6C06">
        <w:rPr>
          <w:rFonts w:ascii="Allianz Neo" w:hAnsi="Allianz Neo" w:cs="Arial"/>
          <w:color w:val="1F497D" w:themeColor="text2"/>
          <w:sz w:val="22"/>
          <w:szCs w:val="22"/>
          <w:lang w:val="es-CO"/>
        </w:rPr>
        <w:t xml:space="preserve">, </w:t>
      </w:r>
      <w:r w:rsidR="00374DE4" w:rsidRPr="00DC6C06">
        <w:rPr>
          <w:rFonts w:ascii="Allianz Neo" w:hAnsi="Allianz Neo" w:cs="Arial"/>
          <w:color w:val="1F497D" w:themeColor="text2"/>
          <w:sz w:val="22"/>
          <w:szCs w:val="22"/>
          <w:lang w:val="es-CO"/>
        </w:rPr>
        <w:t>30</w:t>
      </w:r>
      <w:r w:rsidR="00011AE1" w:rsidRPr="00DC6C06">
        <w:rPr>
          <w:rFonts w:ascii="Allianz Neo" w:hAnsi="Allianz Neo" w:cs="Arial"/>
          <w:color w:val="1F497D" w:themeColor="text2"/>
          <w:sz w:val="22"/>
          <w:szCs w:val="22"/>
          <w:lang w:val="es-CO"/>
        </w:rPr>
        <w:t xml:space="preserve"> de </w:t>
      </w:r>
      <w:r w:rsidR="00374DE4" w:rsidRPr="00DC6C06">
        <w:rPr>
          <w:rFonts w:ascii="Allianz Neo" w:hAnsi="Allianz Neo" w:cs="Arial"/>
          <w:color w:val="1F497D" w:themeColor="text2"/>
          <w:sz w:val="22"/>
          <w:szCs w:val="22"/>
          <w:lang w:val="es-CO"/>
        </w:rPr>
        <w:t>noviembre</w:t>
      </w:r>
      <w:r w:rsidR="00011AE1" w:rsidRPr="00DC6C06">
        <w:rPr>
          <w:rFonts w:ascii="Allianz Neo" w:hAnsi="Allianz Neo" w:cs="Arial"/>
          <w:color w:val="1F497D" w:themeColor="text2"/>
          <w:sz w:val="22"/>
          <w:szCs w:val="22"/>
          <w:lang w:val="es-CO"/>
        </w:rPr>
        <w:t xml:space="preserve"> </w:t>
      </w:r>
      <w:r w:rsidR="00E65543" w:rsidRPr="00DC6C06">
        <w:rPr>
          <w:rFonts w:ascii="Allianz Neo" w:hAnsi="Allianz Neo" w:cs="Arial"/>
          <w:color w:val="1F497D" w:themeColor="text2"/>
          <w:sz w:val="22"/>
          <w:szCs w:val="22"/>
          <w:lang w:val="es-CO"/>
        </w:rPr>
        <w:t>de 202</w:t>
      </w:r>
      <w:r w:rsidR="00EB47C2" w:rsidRPr="00DC6C06">
        <w:rPr>
          <w:rFonts w:ascii="Allianz Neo" w:hAnsi="Allianz Neo" w:cs="Arial"/>
          <w:color w:val="1F497D" w:themeColor="text2"/>
          <w:sz w:val="22"/>
          <w:szCs w:val="22"/>
          <w:lang w:val="es-CO"/>
        </w:rPr>
        <w:t>3</w:t>
      </w:r>
    </w:p>
    <w:p w14:paraId="07A55065" w14:textId="77777777" w:rsidR="009F4F6C" w:rsidRPr="00DC6C06" w:rsidRDefault="009F4F6C" w:rsidP="007352D1">
      <w:pPr>
        <w:rPr>
          <w:rFonts w:ascii="Allianz Neo" w:hAnsi="Allianz Neo" w:cs="Arial"/>
          <w:color w:val="1F497D" w:themeColor="text2"/>
          <w:lang w:val="es-CO"/>
        </w:rPr>
      </w:pPr>
    </w:p>
    <w:p w14:paraId="74597A48" w14:textId="77777777" w:rsidR="00CF6C54" w:rsidRPr="00DC6C06" w:rsidRDefault="00CF6C54" w:rsidP="007352D1">
      <w:pPr>
        <w:rPr>
          <w:rFonts w:ascii="Allianz Neo" w:hAnsi="Allianz Neo" w:cs="Arial"/>
          <w:color w:val="1F497D" w:themeColor="text2"/>
          <w:lang w:val="es-CO"/>
        </w:rPr>
      </w:pPr>
    </w:p>
    <w:p w14:paraId="4EB22E63" w14:textId="7436FEEA" w:rsidR="007352D1" w:rsidRPr="00DC6C06" w:rsidRDefault="007352D1" w:rsidP="007352D1">
      <w:pPr>
        <w:rPr>
          <w:rFonts w:ascii="Allianz Neo" w:hAnsi="Allianz Neo" w:cs="Arial"/>
          <w:color w:val="1F497D" w:themeColor="text2"/>
          <w:lang w:val="es-CO"/>
        </w:rPr>
      </w:pPr>
      <w:r w:rsidRPr="00DC6C06">
        <w:rPr>
          <w:rFonts w:ascii="Allianz Neo" w:hAnsi="Allianz Neo" w:cs="Arial"/>
          <w:color w:val="1F497D" w:themeColor="text2"/>
          <w:lang w:val="es-CO"/>
        </w:rPr>
        <w:t>Señor</w:t>
      </w:r>
    </w:p>
    <w:p w14:paraId="37CEEAF3" w14:textId="7879D03F" w:rsidR="00374DE4" w:rsidRPr="00DC6C06" w:rsidRDefault="00374DE4" w:rsidP="00C121BE">
      <w:pPr>
        <w:rPr>
          <w:rFonts w:ascii="Allianz Neo" w:hAnsi="Allianz Neo" w:cs="Arial"/>
          <w:b/>
          <w:color w:val="1F497D" w:themeColor="text2"/>
          <w:lang w:val="es-CO"/>
        </w:rPr>
      </w:pPr>
      <w:r w:rsidRPr="00DC6C06">
        <w:rPr>
          <w:rFonts w:ascii="Allianz Neo" w:hAnsi="Allianz Neo" w:cs="Arial"/>
          <w:b/>
          <w:color w:val="1F497D" w:themeColor="text2"/>
          <w:lang w:val="es-CO"/>
        </w:rPr>
        <w:t>CARLOS ALBERTO PULGARÍN LLANOS</w:t>
      </w:r>
    </w:p>
    <w:p w14:paraId="55005813" w14:textId="253D32B4" w:rsidR="009F4F6C" w:rsidRPr="00DC6C06" w:rsidRDefault="00CF2F9C" w:rsidP="00C121BE">
      <w:pPr>
        <w:rPr>
          <w:rFonts w:ascii="Allianz Neo" w:hAnsi="Allianz Neo" w:cs="Arial"/>
          <w:color w:val="1F497D" w:themeColor="text2"/>
          <w:lang w:val="es-CO"/>
        </w:rPr>
      </w:pPr>
      <w:r w:rsidRPr="00DC6C06">
        <w:rPr>
          <w:rFonts w:ascii="Allianz Neo" w:hAnsi="Allianz Neo" w:cs="Arial"/>
          <w:color w:val="1F497D" w:themeColor="text2"/>
          <w:lang w:val="es-CO"/>
        </w:rPr>
        <w:t>Bogotá D.C</w:t>
      </w:r>
    </w:p>
    <w:p w14:paraId="60462C16" w14:textId="77777777" w:rsidR="00CB7D2F" w:rsidRPr="00DC6C06" w:rsidRDefault="00CB7D2F" w:rsidP="007352D1">
      <w:pPr>
        <w:rPr>
          <w:rFonts w:ascii="Allianz Neo" w:hAnsi="Allianz Neo" w:cs="Arial"/>
          <w:color w:val="1F497D" w:themeColor="text2"/>
          <w:lang w:val="es-CO"/>
        </w:rPr>
      </w:pPr>
    </w:p>
    <w:p w14:paraId="6789E423" w14:textId="77777777" w:rsidR="00CF6C54" w:rsidRPr="00DC6C06" w:rsidRDefault="00CF6C54" w:rsidP="007352D1">
      <w:pPr>
        <w:rPr>
          <w:rFonts w:ascii="Allianz Neo" w:hAnsi="Allianz Neo" w:cs="Arial"/>
          <w:color w:val="1F497D" w:themeColor="text2"/>
          <w:lang w:val="es-CO"/>
        </w:rPr>
      </w:pPr>
    </w:p>
    <w:p w14:paraId="68D63545" w14:textId="516A9B6D" w:rsidR="007352D1" w:rsidRPr="00DC6C06" w:rsidRDefault="007352D1" w:rsidP="007352D1">
      <w:pPr>
        <w:rPr>
          <w:rFonts w:ascii="Allianz Neo" w:hAnsi="Allianz Neo" w:cs="Arial"/>
          <w:b/>
          <w:color w:val="1F497D" w:themeColor="text2"/>
          <w:lang w:val="es-CO"/>
        </w:rPr>
      </w:pPr>
      <w:r w:rsidRPr="00DC6C06">
        <w:rPr>
          <w:rFonts w:ascii="Allianz Neo" w:hAnsi="Allianz Neo" w:cs="Arial"/>
          <w:color w:val="1F497D" w:themeColor="text2"/>
          <w:lang w:val="es-CO"/>
        </w:rPr>
        <w:t xml:space="preserve">Asunto: Respuesta comunicado </w:t>
      </w:r>
      <w:r w:rsidRPr="00DC6C06">
        <w:rPr>
          <w:rFonts w:ascii="Allianz Neo" w:hAnsi="Allianz Neo" w:cs="Arial"/>
          <w:b/>
          <w:color w:val="1F497D" w:themeColor="text2"/>
          <w:lang w:val="es-CO"/>
        </w:rPr>
        <w:t>No. R</w:t>
      </w:r>
      <w:r w:rsidR="00E65543" w:rsidRPr="00DC6C06">
        <w:rPr>
          <w:rFonts w:ascii="Allianz Neo" w:hAnsi="Allianz Neo" w:cs="Arial"/>
          <w:b/>
          <w:color w:val="1F497D" w:themeColor="text2"/>
          <w:lang w:val="es-CO"/>
        </w:rPr>
        <w:t>S</w:t>
      </w:r>
      <w:r w:rsidRPr="00DC6C06">
        <w:rPr>
          <w:rFonts w:ascii="Allianz Neo" w:hAnsi="Allianz Neo" w:cs="Arial"/>
          <w:b/>
          <w:color w:val="1F497D" w:themeColor="text2"/>
          <w:lang w:val="es-CO"/>
        </w:rPr>
        <w:t>F 2</w:t>
      </w:r>
      <w:r w:rsidR="00EB47C2" w:rsidRPr="00DC6C06">
        <w:rPr>
          <w:rFonts w:ascii="Allianz Neo" w:hAnsi="Allianz Neo" w:cs="Arial"/>
          <w:b/>
          <w:color w:val="1F497D" w:themeColor="text2"/>
          <w:lang w:val="es-CO"/>
        </w:rPr>
        <w:t>3</w:t>
      </w:r>
      <w:r w:rsidRPr="00DC6C06">
        <w:rPr>
          <w:rFonts w:ascii="Allianz Neo" w:hAnsi="Allianz Neo" w:cs="Arial"/>
          <w:b/>
          <w:color w:val="1F497D" w:themeColor="text2"/>
          <w:lang w:val="es-CO"/>
        </w:rPr>
        <w:t>-000</w:t>
      </w:r>
      <w:r w:rsidR="00E65543" w:rsidRPr="00DC6C06">
        <w:rPr>
          <w:rFonts w:ascii="Allianz Neo" w:hAnsi="Allianz Neo" w:cs="Arial"/>
          <w:b/>
          <w:color w:val="1F497D" w:themeColor="text2"/>
          <w:lang w:val="es-CO"/>
        </w:rPr>
        <w:t>0</w:t>
      </w:r>
      <w:r w:rsidR="00374DE4" w:rsidRPr="00DC6C06">
        <w:rPr>
          <w:rFonts w:ascii="Allianz Neo" w:hAnsi="Allianz Neo" w:cs="Arial"/>
          <w:b/>
          <w:color w:val="1F497D" w:themeColor="text2"/>
          <w:lang w:val="es-CO"/>
        </w:rPr>
        <w:t>997</w:t>
      </w:r>
    </w:p>
    <w:p w14:paraId="112AC263" w14:textId="77777777" w:rsidR="00CB7D2F" w:rsidRPr="00DC6C06" w:rsidRDefault="00CB7D2F" w:rsidP="007352D1">
      <w:pPr>
        <w:rPr>
          <w:rFonts w:ascii="Allianz Neo" w:hAnsi="Allianz Neo" w:cs="Arial"/>
          <w:b/>
          <w:color w:val="808080" w:themeColor="background1" w:themeShade="80"/>
          <w:lang w:val="es-CO"/>
        </w:rPr>
      </w:pPr>
    </w:p>
    <w:p w14:paraId="5632E5DE" w14:textId="77777777" w:rsidR="00CF6C54" w:rsidRPr="00DC6C06" w:rsidRDefault="00CF6C54" w:rsidP="007352D1">
      <w:pPr>
        <w:rPr>
          <w:rFonts w:ascii="Allianz Neo" w:hAnsi="Allianz Neo" w:cs="Arial"/>
          <w:b/>
          <w:color w:val="808080" w:themeColor="background1" w:themeShade="80"/>
          <w:lang w:val="es-CO"/>
        </w:rPr>
      </w:pPr>
    </w:p>
    <w:p w14:paraId="65E9CD7C" w14:textId="5E03DCBC" w:rsidR="007352D1" w:rsidRPr="00DC6C06" w:rsidRDefault="00374DE4" w:rsidP="007352D1">
      <w:pPr>
        <w:rPr>
          <w:rFonts w:ascii="Allianz Neo" w:hAnsi="Allianz Neo" w:cs="Arial"/>
          <w:b/>
          <w:color w:val="808080" w:themeColor="background1" w:themeShade="80"/>
          <w:lang w:val="es-CO"/>
        </w:rPr>
      </w:pPr>
      <w:r w:rsidRPr="00DC6C06">
        <w:rPr>
          <w:rFonts w:ascii="Allianz Neo" w:hAnsi="Allianz Neo" w:cs="Arial"/>
          <w:b/>
          <w:color w:val="808080" w:themeColor="background1" w:themeShade="80"/>
          <w:lang w:val="es-CO"/>
        </w:rPr>
        <w:t>Respectado</w:t>
      </w:r>
      <w:r w:rsidR="00331AD3" w:rsidRPr="00DC6C06">
        <w:rPr>
          <w:rFonts w:ascii="Allianz Neo" w:hAnsi="Allianz Neo" w:cs="Arial"/>
          <w:b/>
          <w:color w:val="808080" w:themeColor="background1" w:themeShade="80"/>
          <w:lang w:val="es-CO"/>
        </w:rPr>
        <w:t xml:space="preserve"> </w:t>
      </w:r>
      <w:r w:rsidR="00AD4782" w:rsidRPr="00DC6C06">
        <w:rPr>
          <w:rFonts w:ascii="Allianz Neo" w:hAnsi="Allianz Neo" w:cs="Arial"/>
          <w:b/>
          <w:color w:val="808080" w:themeColor="background1" w:themeShade="80"/>
          <w:lang w:val="es-CO"/>
        </w:rPr>
        <w:t>señor</w:t>
      </w:r>
      <w:r w:rsidR="002A28B4" w:rsidRPr="00DC6C06">
        <w:rPr>
          <w:rFonts w:ascii="Allianz Neo" w:hAnsi="Allianz Neo" w:cs="Arial"/>
          <w:b/>
          <w:color w:val="808080" w:themeColor="background1" w:themeShade="80"/>
          <w:lang w:val="es-CO"/>
        </w:rPr>
        <w:t xml:space="preserve"> </w:t>
      </w:r>
      <w:r w:rsidRPr="00DC6C06">
        <w:rPr>
          <w:rFonts w:ascii="Allianz Neo" w:hAnsi="Allianz Neo" w:cs="Arial"/>
          <w:b/>
          <w:color w:val="808080" w:themeColor="background1" w:themeShade="80"/>
          <w:lang w:val="es-CO"/>
        </w:rPr>
        <w:t>Pulgarín</w:t>
      </w:r>
    </w:p>
    <w:p w14:paraId="557CEDE1" w14:textId="77777777" w:rsidR="007352D1" w:rsidRPr="00DC6C06" w:rsidRDefault="007352D1" w:rsidP="007352D1">
      <w:pPr>
        <w:rPr>
          <w:rFonts w:ascii="Allianz Neo" w:hAnsi="Allianz Neo" w:cs="Arial"/>
          <w:color w:val="808080" w:themeColor="background1" w:themeShade="80"/>
          <w:lang w:val="es-CO"/>
        </w:rPr>
      </w:pPr>
    </w:p>
    <w:p w14:paraId="70891280" w14:textId="77777777" w:rsidR="00CF6C54" w:rsidRPr="00DC6C06" w:rsidRDefault="00CF6C54" w:rsidP="007352D1">
      <w:pPr>
        <w:rPr>
          <w:rFonts w:ascii="Allianz Neo" w:hAnsi="Allianz Neo" w:cs="Arial"/>
          <w:color w:val="808080" w:themeColor="background1" w:themeShade="80"/>
          <w:lang w:val="es-CO"/>
        </w:rPr>
      </w:pPr>
    </w:p>
    <w:p w14:paraId="7F8D943E" w14:textId="63D2DC5E" w:rsidR="00374DE4" w:rsidRPr="00DC6C06" w:rsidRDefault="00D60814" w:rsidP="00374DE4">
      <w:p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CO"/>
        </w:rPr>
        <w:t>Recibimos su requerimiento a través del ente de control en días pasados</w:t>
      </w:r>
      <w:r w:rsidR="00374DE4" w:rsidRPr="00DC6C06">
        <w:rPr>
          <w:rFonts w:ascii="Allianz Neo" w:hAnsi="Allianz Neo" w:cs="Arial"/>
          <w:color w:val="808080" w:themeColor="background1" w:themeShade="80"/>
          <w:lang w:val="es"/>
        </w:rPr>
        <w:t xml:space="preserve"> en la que nos solicita la reevaluación de la indemnización bajo la cobertura de Perdida Total y la cobertura de asistencia jurídica.</w:t>
      </w:r>
    </w:p>
    <w:p w14:paraId="599C680A" w14:textId="77777777" w:rsidR="00374DE4" w:rsidRPr="00DC6C06" w:rsidRDefault="00374DE4" w:rsidP="00374DE4">
      <w:pPr>
        <w:jc w:val="both"/>
        <w:rPr>
          <w:rFonts w:ascii="Allianz Neo" w:hAnsi="Allianz Neo" w:cs="Arial"/>
          <w:color w:val="808080" w:themeColor="background1" w:themeShade="80"/>
          <w:lang w:val="es"/>
        </w:rPr>
      </w:pPr>
    </w:p>
    <w:p w14:paraId="5519A5B5" w14:textId="77777777" w:rsidR="00374DE4" w:rsidRPr="00DC6C06" w:rsidRDefault="00374DE4" w:rsidP="00374DE4">
      <w:p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Una vez analizado su caso, nos permitimos indicarle que para Allianz Seguros SA. es de gran importancia que nuestros asegurados comprendan el alcance de los amparos contratados en los seguros adquiridos con nuestra compañía. Al respecto, el desarrollo y afectación de este amparo de asistencia jurídica en procesos penales y civiles se encuentra relacionado dentro de las condiciones generales de póliza en las páginas 10 a 12, en el Titulo “Asistencia Jurídica en Proceso Penal y Civil”. (se debe validar los valores establecidos por cada actuación)</w:t>
      </w:r>
    </w:p>
    <w:p w14:paraId="53F6E858" w14:textId="77777777" w:rsidR="00374DE4" w:rsidRPr="00DC6C06" w:rsidRDefault="00374DE4" w:rsidP="00374DE4">
      <w:pPr>
        <w:jc w:val="both"/>
        <w:rPr>
          <w:rFonts w:ascii="Allianz Neo" w:hAnsi="Allianz Neo" w:cs="Arial"/>
          <w:color w:val="808080" w:themeColor="background1" w:themeShade="80"/>
          <w:lang w:val="es"/>
        </w:rPr>
      </w:pPr>
    </w:p>
    <w:p w14:paraId="423C5EC5" w14:textId="77777777" w:rsidR="00374DE4" w:rsidRPr="00DC6C06" w:rsidRDefault="00374DE4" w:rsidP="00374DE4">
      <w:p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Al respecto la compañía siempre ha procurado que, con el valor contratado para este amparo, se pueda atender en formar adecuada los requerimientos que de la jurisdicción penal como de la jurisdicción civil que les hagan a nuestros asegurados por proceso que nazca o se haya generado de un siniestro amparado. Es por eso por lo que en el condicionado de la póliza se dispuso para poder afectar este amparo, que, “…el valor de los honorarios será definido por ALLIANZ SEGUROS S.A. previa consideración del proceso y el delito materia de este...” Al respecto, del valor total de cobertura se reservarían honorarios para atender demandas o querellas en las dos jurisdicciones posibles, tanto en la ordinaria civil como en la penal, y en cada tipo de proceso se dispuso a otorgar un pago por cumplimiento de etapas procesales.</w:t>
      </w:r>
    </w:p>
    <w:p w14:paraId="210C8D80" w14:textId="77777777" w:rsidR="00374DE4" w:rsidRPr="00DC6C06" w:rsidRDefault="00374DE4" w:rsidP="00374DE4">
      <w:pPr>
        <w:jc w:val="both"/>
        <w:rPr>
          <w:rFonts w:ascii="Allianz Neo" w:hAnsi="Allianz Neo" w:cs="Arial"/>
          <w:color w:val="808080" w:themeColor="background1" w:themeShade="80"/>
          <w:lang w:val="es"/>
        </w:rPr>
      </w:pPr>
    </w:p>
    <w:p w14:paraId="799D2A7C" w14:textId="77777777" w:rsidR="00374DE4" w:rsidRPr="00DC6C06" w:rsidRDefault="00374DE4" w:rsidP="00374DE4">
      <w:p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Adicionalmente es importante tener en cuenta las siguientes consideraciones también descritas en el condicionado de la póliza:</w:t>
      </w:r>
    </w:p>
    <w:p w14:paraId="388E2EF3" w14:textId="77777777" w:rsidR="00374DE4" w:rsidRPr="00DC6C06" w:rsidRDefault="00374DE4" w:rsidP="00374DE4">
      <w:pPr>
        <w:jc w:val="both"/>
        <w:rPr>
          <w:rFonts w:ascii="Allianz Neo" w:hAnsi="Allianz Neo" w:cs="Arial"/>
          <w:color w:val="808080" w:themeColor="background1" w:themeShade="80"/>
          <w:lang w:val="es"/>
        </w:rPr>
      </w:pPr>
    </w:p>
    <w:p w14:paraId="5B3D1698" w14:textId="77777777" w:rsidR="00374DE4" w:rsidRPr="00DC6C06" w:rsidRDefault="00374DE4" w:rsidP="00374DE4">
      <w:pPr>
        <w:pStyle w:val="Prrafodelista"/>
        <w:numPr>
          <w:ilvl w:val="0"/>
          <w:numId w:val="6"/>
        </w:num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El pago de honorarios de abogado particular debe ser cancelado a título de reembolso al asegurado. Esto quiere decir, que la compañía realizara el pago de honorarios correspondiente, una vez el asegurado haya realizado el pago directamente al abogado que le atendió el proceso judicial y este comprobante de pago hará parte de los documentos soporte para afectar el amparo de asistencia jurídica.</w:t>
      </w:r>
    </w:p>
    <w:p w14:paraId="67852F55" w14:textId="77777777" w:rsidR="00374DE4" w:rsidRPr="00DC6C06" w:rsidRDefault="00374DE4" w:rsidP="00374DE4">
      <w:pPr>
        <w:pStyle w:val="Prrafodelista"/>
        <w:ind w:left="720"/>
        <w:jc w:val="both"/>
        <w:rPr>
          <w:rFonts w:ascii="Allianz Neo" w:hAnsi="Allianz Neo" w:cs="Arial"/>
          <w:color w:val="808080" w:themeColor="background1" w:themeShade="80"/>
          <w:lang w:val="es"/>
        </w:rPr>
      </w:pPr>
    </w:p>
    <w:p w14:paraId="2E1F0097" w14:textId="77777777" w:rsidR="00374DE4" w:rsidRPr="00DC6C06" w:rsidRDefault="00374DE4" w:rsidP="00374DE4">
      <w:pPr>
        <w:pStyle w:val="Prrafodelista"/>
        <w:numPr>
          <w:ilvl w:val="0"/>
          <w:numId w:val="6"/>
        </w:num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 xml:space="preserve">Allianz Seguros, debe conocer las etapas procesales cumplidas antes descritas, como la presencia del </w:t>
      </w:r>
      <w:r w:rsidRPr="00DC6C06">
        <w:rPr>
          <w:rFonts w:ascii="Allianz Neo" w:hAnsi="Allianz Neo" w:cs="Arial"/>
          <w:color w:val="808080" w:themeColor="background1" w:themeShade="80"/>
          <w:lang w:val="es"/>
        </w:rPr>
        <w:lastRenderedPageBreak/>
        <w:t>profesional contratado en ellas o sus suplentes, con lo que se podría calcular los honorarios para cada una de estas, por lo que es necesario que junto con el pago de honorarios realizado a ese profesional se nos allegue, copia de las actas de las diferentes audiencias en las que fue asistido por este profesional que indique la clase de etapa surtida.</w:t>
      </w:r>
    </w:p>
    <w:p w14:paraId="76665EF8" w14:textId="77777777" w:rsidR="00374DE4" w:rsidRPr="00DC6C06" w:rsidRDefault="00374DE4" w:rsidP="00374DE4">
      <w:pPr>
        <w:pStyle w:val="Prrafodelista"/>
        <w:rPr>
          <w:rFonts w:ascii="Allianz Neo" w:hAnsi="Allianz Neo" w:cs="Arial"/>
          <w:color w:val="808080" w:themeColor="background1" w:themeShade="80"/>
          <w:lang w:val="es"/>
        </w:rPr>
      </w:pPr>
    </w:p>
    <w:p w14:paraId="03B14F23" w14:textId="77777777" w:rsidR="00374DE4" w:rsidRPr="00DC6C06" w:rsidRDefault="00374DE4" w:rsidP="00374DE4">
      <w:pPr>
        <w:pStyle w:val="Prrafodelista"/>
        <w:numPr>
          <w:ilvl w:val="0"/>
          <w:numId w:val="6"/>
        </w:num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Su apoderado no podrá realizar ofrecimientos de pagos sin previa autorización de la Compañía. Adicionalmente el apoderado deberá realizar los acercamientos con las víctimas, ya que se cancela la asistencia jurídica de la Compañía al existir un abogado particular que asumirá su defensa. Igualmente, el abogado deberá enviar reportes periódicos sobre el estado del proceso a fin de que la Compañía conozca del mismo constantemente.</w:t>
      </w:r>
    </w:p>
    <w:p w14:paraId="44359468" w14:textId="77777777" w:rsidR="00374DE4" w:rsidRPr="00DC6C06" w:rsidRDefault="00374DE4" w:rsidP="00374DE4">
      <w:pPr>
        <w:pStyle w:val="Prrafodelista"/>
        <w:rPr>
          <w:rFonts w:ascii="Allianz Neo" w:hAnsi="Allianz Neo" w:cs="Arial"/>
          <w:color w:val="808080" w:themeColor="background1" w:themeShade="80"/>
          <w:lang w:val="es"/>
        </w:rPr>
      </w:pPr>
    </w:p>
    <w:p w14:paraId="4DB83BF5" w14:textId="3AB9C46D" w:rsidR="00374DE4" w:rsidRPr="00DC6C06" w:rsidRDefault="00374DE4" w:rsidP="00374DE4">
      <w:pPr>
        <w:pStyle w:val="Prrafodelista"/>
        <w:numPr>
          <w:ilvl w:val="0"/>
          <w:numId w:val="6"/>
        </w:num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 xml:space="preserve">Adicional a lo antes señalado de los documentos necesarios para el estudio de la afectación del amparo de asistencia jurídica, una vez conciliados los valores a reconocerse y que deban ser pagados de este amparo; nuestro asegurado deberá dirigir a Allianz Seguros S.A. una cuenta de cobro por el valor autorizado acompañado del formato </w:t>
      </w:r>
      <w:proofErr w:type="spellStart"/>
      <w:r w:rsidRPr="00DC6C06">
        <w:rPr>
          <w:rFonts w:ascii="Allianz Neo" w:hAnsi="Allianz Neo" w:cs="Arial"/>
          <w:color w:val="808080" w:themeColor="background1" w:themeShade="80"/>
          <w:lang w:val="es"/>
        </w:rPr>
        <w:t>sarlfat</w:t>
      </w:r>
      <w:proofErr w:type="spellEnd"/>
      <w:r w:rsidRPr="00DC6C06">
        <w:rPr>
          <w:rFonts w:ascii="Allianz Neo" w:hAnsi="Allianz Neo" w:cs="Arial"/>
          <w:color w:val="808080" w:themeColor="background1" w:themeShade="80"/>
          <w:lang w:val="es"/>
        </w:rPr>
        <w:t>, debidamente diligenciado, copia de la cedula de ciudanía y certificación bancaria.</w:t>
      </w:r>
    </w:p>
    <w:p w14:paraId="2FE0F415" w14:textId="77777777" w:rsidR="00374DE4" w:rsidRPr="00DC6C06" w:rsidRDefault="00374DE4" w:rsidP="00374DE4">
      <w:pPr>
        <w:jc w:val="both"/>
        <w:rPr>
          <w:rFonts w:ascii="Allianz Neo" w:hAnsi="Allianz Neo" w:cs="Arial"/>
          <w:color w:val="808080" w:themeColor="background1" w:themeShade="80"/>
          <w:lang w:val="es"/>
        </w:rPr>
      </w:pPr>
    </w:p>
    <w:p w14:paraId="64008771" w14:textId="77777777" w:rsidR="00374DE4" w:rsidRPr="00DC6C06" w:rsidRDefault="00374DE4" w:rsidP="00374DE4">
      <w:p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Así las cosas, la compañía reconocerá el pago de los honorarios pagados al abogado designado, conforme a las siguientes etapas y valores pactados en las condiciones de la póliza contratada, así:</w:t>
      </w:r>
    </w:p>
    <w:p w14:paraId="42A467AA" w14:textId="580F99D2" w:rsidR="00374DE4" w:rsidRPr="00DC6C06" w:rsidRDefault="00374DE4" w:rsidP="00374DE4">
      <w:pPr>
        <w:jc w:val="both"/>
        <w:rPr>
          <w:rFonts w:ascii="Allianz Neo" w:hAnsi="Allianz Neo" w:cs="Arial"/>
          <w:color w:val="808080" w:themeColor="background1" w:themeShade="80"/>
          <w:lang w:val="es"/>
        </w:rPr>
      </w:pPr>
    </w:p>
    <w:p w14:paraId="03CB3BAD" w14:textId="5588694B" w:rsidR="00374DE4" w:rsidRPr="00DC6C06" w:rsidRDefault="00374DE4" w:rsidP="00374DE4">
      <w:pPr>
        <w:jc w:val="both"/>
        <w:rPr>
          <w:rFonts w:ascii="Allianz Neo" w:hAnsi="Allianz Neo" w:cs="Arial"/>
          <w:color w:val="808080" w:themeColor="background1" w:themeShade="80"/>
          <w:lang w:val="es"/>
        </w:rPr>
      </w:pPr>
      <w:r w:rsidRPr="00DC6C06">
        <w:rPr>
          <w:rFonts w:ascii="Allianz Neo" w:hAnsi="Allianz Neo" w:cs="Arial"/>
          <w:color w:val="808080" w:themeColor="background1" w:themeShade="80"/>
          <w:lang w:val="es"/>
        </w:rPr>
        <w:t>Ahora bien, respecto al pago realizado a la entidad financiera no es posible atender favorablemente su solicitud de cancelación en su totalidad del crédito que posee actualmente con Bancolombia, toda vez como estipula la póliza contratada, en caso de siniestro en el que se afecte el amparo de daños de mayor cuantía, se girará al beneficiario oneroso hasta el saldo insoluto de la deuda, sin exceder en ningún caso el valor de la indemnización correspondiente y los excesos, si los hubiere, serán del asegurado. descrito en el condicionado de la póliza así:</w:t>
      </w:r>
    </w:p>
    <w:p w14:paraId="5421318A" w14:textId="77777777" w:rsidR="00374DE4" w:rsidRPr="00DC6C06" w:rsidRDefault="00374DE4" w:rsidP="00374DE4">
      <w:pPr>
        <w:jc w:val="both"/>
        <w:rPr>
          <w:rFonts w:ascii="Allianz Neo" w:hAnsi="Allianz Neo" w:cs="Arial"/>
          <w:color w:val="808080" w:themeColor="background1" w:themeShade="80"/>
          <w:lang w:val="es"/>
        </w:rPr>
      </w:pPr>
    </w:p>
    <w:p w14:paraId="1204FF56" w14:textId="75CCE245" w:rsidR="00374DE4" w:rsidRPr="00DC6C06" w:rsidRDefault="00374DE4" w:rsidP="00374DE4">
      <w:pPr>
        <w:jc w:val="both"/>
        <w:rPr>
          <w:rFonts w:ascii="Allianz Neo" w:hAnsi="Allianz Neo" w:cs="Arial"/>
          <w:i/>
          <w:iCs/>
          <w:color w:val="808080" w:themeColor="background1" w:themeShade="80"/>
          <w:lang w:val="es-CO"/>
        </w:rPr>
      </w:pPr>
      <w:r w:rsidRPr="00DC6C06">
        <w:rPr>
          <w:rFonts w:ascii="Allianz Neo" w:hAnsi="Allianz Neo" w:cs="Arial"/>
          <w:i/>
          <w:iCs/>
          <w:color w:val="808080" w:themeColor="background1" w:themeShade="80"/>
          <w:lang w:val="es-CO"/>
        </w:rPr>
        <w:t>(…) ”</w:t>
      </w:r>
      <w:r w:rsidRPr="00DC6C06">
        <w:rPr>
          <w:rFonts w:ascii="Allianz Neo" w:hAnsi="Allianz Neo" w:cs="Arial"/>
          <w:b/>
          <w:bCs/>
          <w:i/>
          <w:iCs/>
          <w:color w:val="808080" w:themeColor="background1" w:themeShade="80"/>
          <w:lang w:val="es-CO"/>
        </w:rPr>
        <w:t>2.1.2 Daños de Mayor Cuantía</w:t>
      </w:r>
    </w:p>
    <w:p w14:paraId="1C5AF9E6" w14:textId="77777777" w:rsidR="00374DE4" w:rsidRPr="00DC6C06" w:rsidRDefault="00374DE4" w:rsidP="00374DE4">
      <w:pPr>
        <w:jc w:val="both"/>
        <w:rPr>
          <w:rFonts w:ascii="Allianz Neo" w:hAnsi="Allianz Neo" w:cs="Arial"/>
          <w:i/>
          <w:iCs/>
          <w:color w:val="808080" w:themeColor="background1" w:themeShade="80"/>
          <w:lang w:val="es-CO"/>
        </w:rPr>
      </w:pPr>
    </w:p>
    <w:p w14:paraId="6859F201" w14:textId="782CC782" w:rsidR="00374DE4" w:rsidRPr="00DC6C06" w:rsidRDefault="00374DE4" w:rsidP="00374DE4">
      <w:pPr>
        <w:jc w:val="both"/>
        <w:rPr>
          <w:rFonts w:ascii="Allianz Neo" w:hAnsi="Allianz Neo" w:cs="Arial"/>
          <w:i/>
          <w:iCs/>
          <w:color w:val="808080" w:themeColor="background1" w:themeShade="80"/>
          <w:lang w:val="es-CO"/>
        </w:rPr>
      </w:pPr>
      <w:r w:rsidRPr="00DC6C06">
        <w:rPr>
          <w:rFonts w:ascii="Allianz Neo" w:hAnsi="Allianz Neo" w:cs="Arial"/>
          <w:b/>
          <w:bCs/>
          <w:i/>
          <w:iCs/>
          <w:color w:val="808080" w:themeColor="background1" w:themeShade="80"/>
          <w:lang w:val="es-CO"/>
        </w:rPr>
        <w:t>b</w:t>
      </w:r>
      <w:r w:rsidRPr="00DC6C06">
        <w:rPr>
          <w:rFonts w:ascii="Allianz Neo" w:hAnsi="Allianz Neo" w:cs="Arial"/>
          <w:i/>
          <w:iCs/>
          <w:color w:val="808080" w:themeColor="background1" w:themeShade="80"/>
          <w:lang w:val="es-CO"/>
        </w:rPr>
        <w:t xml:space="preserve">. Si en la póliza se encuentra designado un beneficiario oneroso, la indemnización será girada al beneficiario oneroso, para cubrir el saldo insoluto de la deuda.” </w:t>
      </w:r>
    </w:p>
    <w:p w14:paraId="34AB2FED" w14:textId="49A860E3" w:rsidR="00BE0E05" w:rsidRPr="00DC6C06" w:rsidRDefault="00BE0E05" w:rsidP="00BE0E05">
      <w:pPr>
        <w:jc w:val="both"/>
        <w:rPr>
          <w:rFonts w:ascii="Allianz Neo" w:hAnsi="Allianz Neo" w:cs="Arial"/>
          <w:color w:val="808080" w:themeColor="background1" w:themeShade="80"/>
          <w:lang w:val="es-CO"/>
        </w:rPr>
      </w:pPr>
    </w:p>
    <w:p w14:paraId="36FFA95A" w14:textId="77777777" w:rsidR="00997D1A" w:rsidRPr="00DC6C06" w:rsidRDefault="00E408E9" w:rsidP="00E408E9">
      <w:pPr>
        <w:jc w:val="both"/>
        <w:rPr>
          <w:rFonts w:ascii="Allianz Neo" w:hAnsi="Allianz Neo" w:cs="Arial"/>
          <w:color w:val="808080" w:themeColor="background1" w:themeShade="80"/>
          <w:lang w:val="es-CO"/>
        </w:rPr>
      </w:pPr>
      <w:r w:rsidRPr="00DC6C06">
        <w:rPr>
          <w:rFonts w:ascii="Allianz Neo" w:hAnsi="Allianz Neo" w:cs="Arial"/>
          <w:color w:val="808080" w:themeColor="background1" w:themeShade="80"/>
          <w:lang w:val="es-CO"/>
        </w:rPr>
        <w:t xml:space="preserve">Esperamos haber aclarado sus inquietudes, si tiene algún comentario adicional puede comunicarse a nuestras líneas de atención, desde celular al #265, en Bogotá 601 5941133 o línea nacional 018000 513500. Si lo desea puede escribirnos al correo electrónico </w:t>
      </w:r>
      <w:hyperlink r:id="rId11" w:history="1">
        <w:r w:rsidR="00A04C11" w:rsidRPr="00DC6C06">
          <w:rPr>
            <w:rStyle w:val="Hipervnculo"/>
            <w:rFonts w:ascii="Allianz Neo" w:hAnsi="Allianz Neo" w:cs="Arial"/>
            <w:lang w:val="es-CO"/>
          </w:rPr>
          <w:t>servicioalcliente@allianz.co</w:t>
        </w:r>
      </w:hyperlink>
      <w:r w:rsidR="00A04C11" w:rsidRPr="00DC6C06">
        <w:rPr>
          <w:rFonts w:ascii="Allianz Neo" w:hAnsi="Allianz Neo" w:cs="Arial"/>
          <w:color w:val="808080" w:themeColor="background1" w:themeShade="80"/>
          <w:lang w:val="es-CO"/>
        </w:rPr>
        <w:t xml:space="preserve">. </w:t>
      </w:r>
    </w:p>
    <w:p w14:paraId="62F9FCCD" w14:textId="77777777" w:rsidR="00997D1A" w:rsidRPr="00DC6C06" w:rsidRDefault="00997D1A" w:rsidP="00E408E9">
      <w:pPr>
        <w:jc w:val="both"/>
        <w:rPr>
          <w:rFonts w:ascii="Allianz Neo" w:hAnsi="Allianz Neo" w:cs="Arial"/>
          <w:color w:val="808080" w:themeColor="background1" w:themeShade="80"/>
          <w:lang w:val="es-CO"/>
        </w:rPr>
      </w:pPr>
    </w:p>
    <w:p w14:paraId="3EBCC031" w14:textId="0910C248" w:rsidR="00E408E9" w:rsidRPr="00DC6C06" w:rsidRDefault="00E408E9" w:rsidP="00E408E9">
      <w:pPr>
        <w:jc w:val="both"/>
        <w:rPr>
          <w:rFonts w:ascii="Allianz Neo" w:hAnsi="Allianz Neo" w:cs="Arial"/>
          <w:i/>
          <w:color w:val="808080" w:themeColor="background1" w:themeShade="80"/>
          <w:u w:val="single"/>
          <w:lang w:val="es-CO"/>
        </w:rPr>
      </w:pPr>
      <w:r w:rsidRPr="00DC6C06">
        <w:rPr>
          <w:rFonts w:ascii="Allianz Neo" w:hAnsi="Allianz Neo" w:cs="Arial"/>
          <w:color w:val="808080" w:themeColor="background1" w:themeShade="80"/>
          <w:lang w:val="es-CO"/>
        </w:rPr>
        <w:t xml:space="preserve">Le recordamos que la Compañía cuenta con la figura de Defensor del Consumidor Financiero, para conocer en detalle su información le invitamos a visitar nuestra página web en la sección “Defensor del Consumidor Financiero” en el siguiente </w:t>
      </w:r>
      <w:proofErr w:type="gramStart"/>
      <w:r w:rsidRPr="00DC6C06">
        <w:rPr>
          <w:rFonts w:ascii="Allianz Neo" w:hAnsi="Allianz Neo" w:cs="Arial"/>
          <w:color w:val="808080" w:themeColor="background1" w:themeShade="80"/>
          <w:lang w:val="es-CO"/>
        </w:rPr>
        <w:t>link</w:t>
      </w:r>
      <w:proofErr w:type="gramEnd"/>
      <w:r w:rsidRPr="00DC6C06">
        <w:rPr>
          <w:rFonts w:ascii="Allianz Neo" w:hAnsi="Allianz Neo" w:cs="Arial"/>
          <w:color w:val="808080" w:themeColor="background1" w:themeShade="80"/>
          <w:lang w:val="es-CO"/>
        </w:rPr>
        <w:t>:</w:t>
      </w:r>
      <w:r w:rsidRPr="00DC6C06">
        <w:rPr>
          <w:rFonts w:ascii="Allianz Neo" w:hAnsi="Allianz Neo" w:cs="Arial"/>
          <w:lang w:val="es-CO"/>
        </w:rPr>
        <w:t xml:space="preserve"> </w:t>
      </w:r>
      <w:hyperlink r:id="rId12" w:history="1">
        <w:r w:rsidRPr="00DC6C06">
          <w:rPr>
            <w:rStyle w:val="Hipervnculo"/>
            <w:rFonts w:ascii="Allianz Neo" w:hAnsi="Allianz Neo" w:cs="Arial"/>
            <w:i/>
            <w:lang w:val="es-CO"/>
          </w:rPr>
          <w:t>https://www.allianz.co/legales/consumidor-financiero/Defensor-Consumidor-Financiero.html</w:t>
        </w:r>
      </w:hyperlink>
    </w:p>
    <w:p w14:paraId="34ACC644" w14:textId="77777777" w:rsidR="00522135" w:rsidRPr="00DC6C06" w:rsidRDefault="00522135" w:rsidP="00C40512">
      <w:pPr>
        <w:jc w:val="both"/>
        <w:rPr>
          <w:rFonts w:ascii="Allianz Neo" w:hAnsi="Allianz Neo" w:cs="Arial"/>
          <w:i/>
          <w:color w:val="808080" w:themeColor="background1" w:themeShade="80"/>
          <w:lang w:val="es-CO"/>
        </w:rPr>
      </w:pPr>
    </w:p>
    <w:p w14:paraId="2D8C2FB8" w14:textId="77777777" w:rsidR="00CF6C54" w:rsidRPr="00DC6C06" w:rsidRDefault="00CF6C54" w:rsidP="00C40512">
      <w:pPr>
        <w:jc w:val="both"/>
        <w:rPr>
          <w:rFonts w:ascii="Allianz Neo" w:hAnsi="Allianz Neo" w:cs="Arial"/>
          <w:i/>
          <w:color w:val="808080" w:themeColor="background1" w:themeShade="80"/>
          <w:lang w:val="es-CO"/>
        </w:rPr>
      </w:pPr>
    </w:p>
    <w:p w14:paraId="052E3DC5" w14:textId="77777777" w:rsidR="007352D1" w:rsidRPr="00DC6C06" w:rsidRDefault="007352D1" w:rsidP="007352D1">
      <w:pPr>
        <w:rPr>
          <w:rFonts w:ascii="Allianz Neo" w:hAnsi="Allianz Neo" w:cs="Arial"/>
          <w:color w:val="808080" w:themeColor="background1" w:themeShade="80"/>
          <w:lang w:val="es-CO"/>
        </w:rPr>
      </w:pPr>
      <w:r w:rsidRPr="00DC6C06">
        <w:rPr>
          <w:rFonts w:ascii="Allianz Neo" w:hAnsi="Allianz Neo" w:cs="Arial"/>
          <w:color w:val="808080" w:themeColor="background1" w:themeShade="80"/>
          <w:lang w:val="es-CO"/>
        </w:rPr>
        <w:t>Cordialmente,</w:t>
      </w:r>
    </w:p>
    <w:p w14:paraId="297EB3F1" w14:textId="77777777" w:rsidR="00C121BE" w:rsidRPr="00DC6C06" w:rsidRDefault="00C121BE" w:rsidP="00C121BE">
      <w:pPr>
        <w:rPr>
          <w:rFonts w:ascii="Allianz Neo" w:hAnsi="Allianz Neo" w:cs="Arial"/>
          <w:color w:val="808080" w:themeColor="background1" w:themeShade="80"/>
          <w:lang w:val="es-CO"/>
        </w:rPr>
      </w:pPr>
    </w:p>
    <w:p w14:paraId="1D6E30D1" w14:textId="77777777" w:rsidR="00F10A2D" w:rsidRPr="00DC6C06" w:rsidRDefault="00F10A2D">
      <w:pPr>
        <w:rPr>
          <w:rFonts w:ascii="Allianz Neo" w:hAnsi="Allianz Neo" w:cs="Arial"/>
          <w:lang w:val="es-CO"/>
        </w:rPr>
        <w:sectPr w:rsidR="00F10A2D" w:rsidRPr="00DC6C06">
          <w:headerReference w:type="even" r:id="rId13"/>
          <w:headerReference w:type="default" r:id="rId14"/>
          <w:footerReference w:type="even" r:id="rId15"/>
          <w:footerReference w:type="default" r:id="rId16"/>
          <w:headerReference w:type="first" r:id="rId17"/>
          <w:footerReference w:type="first" r:id="rId18"/>
          <w:type w:val="continuous"/>
          <w:pgSz w:w="11900" w:h="16840"/>
          <w:pgMar w:top="720" w:right="720" w:bottom="280" w:left="660" w:header="720" w:footer="720" w:gutter="0"/>
          <w:cols w:space="720"/>
        </w:sectPr>
      </w:pPr>
    </w:p>
    <w:p w14:paraId="36E293AF" w14:textId="22AA80FB" w:rsidR="00F10A2D" w:rsidRPr="00DC6C06" w:rsidRDefault="00C121BE" w:rsidP="00C121BE">
      <w:pPr>
        <w:pStyle w:val="Ttulo21"/>
        <w:ind w:left="0"/>
        <w:rPr>
          <w:rFonts w:ascii="Allianz Neo" w:hAnsi="Allianz Neo" w:cs="Arial"/>
          <w:sz w:val="22"/>
          <w:szCs w:val="22"/>
          <w:lang w:val="es-CO"/>
        </w:rPr>
      </w:pPr>
      <w:r w:rsidRPr="00DC6C06">
        <w:rPr>
          <w:rFonts w:ascii="Allianz Neo" w:hAnsi="Allianz Neo" w:cs="Arial"/>
          <w:noProof/>
          <w:sz w:val="22"/>
          <w:szCs w:val="22"/>
          <w:lang w:val="es-CO" w:eastAsia="es-ES"/>
        </w:rPr>
        <w:drawing>
          <wp:inline distT="0" distB="0" distL="0" distR="0" wp14:anchorId="0222D29D" wp14:editId="0CF671B5">
            <wp:extent cx="733425" cy="673293"/>
            <wp:effectExtent l="0" t="0" r="0" b="0"/>
            <wp:docPr id="4" name="Picture 1" descr="C:\Users\bernardo.garcia\Pictures\Arte Rupestre Juan André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o.garcia\Pictures\Arte Rupestre Juan Andrés (3).jpg"/>
                    <pic:cNvPicPr>
                      <a:picLocks noChangeAspect="1" noChangeArrowheads="1"/>
                    </pic:cNvPicPr>
                  </pic:nvPicPr>
                  <pic:blipFill>
                    <a:blip r:embed="rId19" cstate="print">
                      <a:biLevel thresh="75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38588" cy="678032"/>
                    </a:xfrm>
                    <a:prstGeom prst="rect">
                      <a:avLst/>
                    </a:prstGeom>
                    <a:noFill/>
                    <a:ln>
                      <a:noFill/>
                    </a:ln>
                  </pic:spPr>
                </pic:pic>
              </a:graphicData>
            </a:graphic>
          </wp:inline>
        </w:drawing>
      </w:r>
    </w:p>
    <w:p w14:paraId="17CB531A" w14:textId="77777777" w:rsidR="00C121BE" w:rsidRPr="00DC6C06" w:rsidRDefault="00C121BE" w:rsidP="00C121BE">
      <w:pPr>
        <w:rPr>
          <w:rFonts w:ascii="Allianz Neo" w:hAnsi="Allianz Neo" w:cs="Arial"/>
          <w:b/>
          <w:color w:val="1F497D" w:themeColor="text2"/>
          <w:lang w:val="es-CO"/>
        </w:rPr>
      </w:pPr>
      <w:r w:rsidRPr="00DC6C06">
        <w:rPr>
          <w:rFonts w:ascii="Allianz Neo" w:hAnsi="Allianz Neo" w:cs="Arial"/>
          <w:b/>
          <w:color w:val="1F497D" w:themeColor="text2"/>
          <w:lang w:val="es-CO"/>
        </w:rPr>
        <w:t>Adriana Rocío Castro Espinosa</w:t>
      </w:r>
    </w:p>
    <w:p w14:paraId="6E3FC9F5" w14:textId="77777777" w:rsidR="00C121BE" w:rsidRPr="00DC6C06" w:rsidRDefault="00C121BE" w:rsidP="00C121BE">
      <w:pPr>
        <w:rPr>
          <w:rFonts w:ascii="Allianz Neo" w:hAnsi="Allianz Neo" w:cs="Arial"/>
          <w:b/>
          <w:color w:val="1F497D" w:themeColor="text2"/>
          <w:lang w:val="es-CO"/>
        </w:rPr>
      </w:pPr>
      <w:r w:rsidRPr="00DC6C06">
        <w:rPr>
          <w:rFonts w:ascii="Allianz Neo" w:hAnsi="Allianz Neo" w:cs="Arial"/>
          <w:b/>
          <w:color w:val="1F497D" w:themeColor="text2"/>
          <w:lang w:val="es-CO"/>
        </w:rPr>
        <w:t>Directora Oficina del Cliente</w:t>
      </w:r>
    </w:p>
    <w:p w14:paraId="50EA932A" w14:textId="77777777" w:rsidR="00C121BE" w:rsidRPr="00DC6C06" w:rsidRDefault="00C121BE" w:rsidP="00C121BE">
      <w:pPr>
        <w:pStyle w:val="Ttulo21"/>
        <w:ind w:left="0"/>
        <w:rPr>
          <w:rFonts w:ascii="Allianz Neo" w:hAnsi="Allianz Neo"/>
          <w:sz w:val="22"/>
          <w:szCs w:val="22"/>
          <w:lang w:val="es-CO"/>
        </w:rPr>
      </w:pPr>
    </w:p>
    <w:sectPr w:rsidR="00C121BE" w:rsidRPr="00DC6C06">
      <w:type w:val="continuous"/>
      <w:pgSz w:w="11900" w:h="16840"/>
      <w:pgMar w:top="720" w:right="720" w:bottom="280" w:left="660" w:header="720" w:footer="720" w:gutter="0"/>
      <w:cols w:num="2" w:space="720" w:equalWidth="0">
        <w:col w:w="5125" w:space="203"/>
        <w:col w:w="51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D5A9" w14:textId="77777777" w:rsidR="00C634A3" w:rsidRDefault="00C634A3" w:rsidP="00FC7E79">
      <w:r>
        <w:separator/>
      </w:r>
    </w:p>
  </w:endnote>
  <w:endnote w:type="continuationSeparator" w:id="0">
    <w:p w14:paraId="5E356884" w14:textId="77777777" w:rsidR="00C634A3" w:rsidRDefault="00C634A3" w:rsidP="00FC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llianz Neo">
    <w:charset w:val="00"/>
    <w:family w:val="swiss"/>
    <w:pitch w:val="variable"/>
    <w:sig w:usb0="A000006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F08" w14:textId="77777777" w:rsidR="002A28B4" w:rsidRDefault="002A28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8083" w14:textId="77777777" w:rsidR="002A28B4" w:rsidRDefault="002A28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4D69" w14:textId="77777777" w:rsidR="002A28B4" w:rsidRDefault="002A2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1C73" w14:textId="77777777" w:rsidR="00C634A3" w:rsidRDefault="00C634A3" w:rsidP="00FC7E79">
      <w:r>
        <w:separator/>
      </w:r>
    </w:p>
  </w:footnote>
  <w:footnote w:type="continuationSeparator" w:id="0">
    <w:p w14:paraId="362B996E" w14:textId="77777777" w:rsidR="00C634A3" w:rsidRDefault="00C634A3" w:rsidP="00FC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4E0A" w14:textId="77777777" w:rsidR="002A28B4" w:rsidRDefault="002A28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2519" w14:textId="77777777" w:rsidR="002A28B4" w:rsidRDefault="002A28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D5B9" w14:textId="77777777" w:rsidR="002A28B4" w:rsidRDefault="002A28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004"/>
    <w:multiLevelType w:val="hybridMultilevel"/>
    <w:tmpl w:val="234675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0152D1"/>
    <w:multiLevelType w:val="hybridMultilevel"/>
    <w:tmpl w:val="4B009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960D25"/>
    <w:multiLevelType w:val="hybridMultilevel"/>
    <w:tmpl w:val="634E2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4665EB"/>
    <w:multiLevelType w:val="hybridMultilevel"/>
    <w:tmpl w:val="61B277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EC1943"/>
    <w:multiLevelType w:val="multilevel"/>
    <w:tmpl w:val="BF42D6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A84D5B"/>
    <w:multiLevelType w:val="multilevel"/>
    <w:tmpl w:val="77CA1AD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7566754">
    <w:abstractNumId w:val="2"/>
  </w:num>
  <w:num w:numId="2" w16cid:durableId="1287199408">
    <w:abstractNumId w:val="1"/>
  </w:num>
  <w:num w:numId="3" w16cid:durableId="1152870837">
    <w:abstractNumId w:val="5"/>
  </w:num>
  <w:num w:numId="4" w16cid:durableId="282226242">
    <w:abstractNumId w:val="3"/>
  </w:num>
  <w:num w:numId="5" w16cid:durableId="1622303543">
    <w:abstractNumId w:val="4"/>
  </w:num>
  <w:num w:numId="6" w16cid:durableId="204035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2D"/>
    <w:rsid w:val="00011AE1"/>
    <w:rsid w:val="000122AB"/>
    <w:rsid w:val="00017DD4"/>
    <w:rsid w:val="00022583"/>
    <w:rsid w:val="00032E7B"/>
    <w:rsid w:val="00035D3E"/>
    <w:rsid w:val="00044498"/>
    <w:rsid w:val="00071A18"/>
    <w:rsid w:val="00076941"/>
    <w:rsid w:val="00097F11"/>
    <w:rsid w:val="000A4E57"/>
    <w:rsid w:val="000C544E"/>
    <w:rsid w:val="000E48F8"/>
    <w:rsid w:val="000F6C6D"/>
    <w:rsid w:val="0011048E"/>
    <w:rsid w:val="00140A93"/>
    <w:rsid w:val="00196C61"/>
    <w:rsid w:val="001D78D1"/>
    <w:rsid w:val="001E75FD"/>
    <w:rsid w:val="001F09DD"/>
    <w:rsid w:val="001F5659"/>
    <w:rsid w:val="00213448"/>
    <w:rsid w:val="002152EA"/>
    <w:rsid w:val="00225470"/>
    <w:rsid w:val="002259BC"/>
    <w:rsid w:val="00230784"/>
    <w:rsid w:val="002506EA"/>
    <w:rsid w:val="00262242"/>
    <w:rsid w:val="0026656A"/>
    <w:rsid w:val="002704A8"/>
    <w:rsid w:val="002717E1"/>
    <w:rsid w:val="002821E2"/>
    <w:rsid w:val="002923FA"/>
    <w:rsid w:val="002A28B4"/>
    <w:rsid w:val="002C04A7"/>
    <w:rsid w:val="002D03EB"/>
    <w:rsid w:val="002D16EB"/>
    <w:rsid w:val="002F488E"/>
    <w:rsid w:val="00310869"/>
    <w:rsid w:val="003137BF"/>
    <w:rsid w:val="00331AD3"/>
    <w:rsid w:val="003524DE"/>
    <w:rsid w:val="00363884"/>
    <w:rsid w:val="00364BE1"/>
    <w:rsid w:val="00374DE4"/>
    <w:rsid w:val="003D3976"/>
    <w:rsid w:val="003E6464"/>
    <w:rsid w:val="003F3D94"/>
    <w:rsid w:val="003F66B0"/>
    <w:rsid w:val="003F7761"/>
    <w:rsid w:val="00454D02"/>
    <w:rsid w:val="00457136"/>
    <w:rsid w:val="004639B3"/>
    <w:rsid w:val="00464C25"/>
    <w:rsid w:val="00485046"/>
    <w:rsid w:val="004C2483"/>
    <w:rsid w:val="004C3F72"/>
    <w:rsid w:val="004C6FFE"/>
    <w:rsid w:val="004D2A55"/>
    <w:rsid w:val="004D6944"/>
    <w:rsid w:val="004E2F48"/>
    <w:rsid w:val="004F62BD"/>
    <w:rsid w:val="005041B8"/>
    <w:rsid w:val="005063E9"/>
    <w:rsid w:val="0051110F"/>
    <w:rsid w:val="00511385"/>
    <w:rsid w:val="005201BD"/>
    <w:rsid w:val="00520FDD"/>
    <w:rsid w:val="00522135"/>
    <w:rsid w:val="00542EB4"/>
    <w:rsid w:val="00547F27"/>
    <w:rsid w:val="00566083"/>
    <w:rsid w:val="0056795F"/>
    <w:rsid w:val="005A70D3"/>
    <w:rsid w:val="005B23E8"/>
    <w:rsid w:val="005E0FBA"/>
    <w:rsid w:val="005E654B"/>
    <w:rsid w:val="0060129B"/>
    <w:rsid w:val="00612C24"/>
    <w:rsid w:val="006141CB"/>
    <w:rsid w:val="006328EC"/>
    <w:rsid w:val="00660CD4"/>
    <w:rsid w:val="00674571"/>
    <w:rsid w:val="00676BB5"/>
    <w:rsid w:val="006A0C72"/>
    <w:rsid w:val="006A24A5"/>
    <w:rsid w:val="006B6E34"/>
    <w:rsid w:val="006C0BFF"/>
    <w:rsid w:val="006C7C3E"/>
    <w:rsid w:val="006D52DF"/>
    <w:rsid w:val="006D5ABA"/>
    <w:rsid w:val="006F457B"/>
    <w:rsid w:val="006F4999"/>
    <w:rsid w:val="00701259"/>
    <w:rsid w:val="00706A13"/>
    <w:rsid w:val="00706E94"/>
    <w:rsid w:val="007352D1"/>
    <w:rsid w:val="00741D3B"/>
    <w:rsid w:val="0074360B"/>
    <w:rsid w:val="007448B0"/>
    <w:rsid w:val="007A4745"/>
    <w:rsid w:val="007C17DD"/>
    <w:rsid w:val="007C4CD0"/>
    <w:rsid w:val="007F0C1E"/>
    <w:rsid w:val="008701BF"/>
    <w:rsid w:val="00877D9E"/>
    <w:rsid w:val="008877A1"/>
    <w:rsid w:val="00896B24"/>
    <w:rsid w:val="008B2FA4"/>
    <w:rsid w:val="008B7F97"/>
    <w:rsid w:val="008D43EB"/>
    <w:rsid w:val="008D68C3"/>
    <w:rsid w:val="009014DD"/>
    <w:rsid w:val="00902C42"/>
    <w:rsid w:val="00904DDC"/>
    <w:rsid w:val="00927A40"/>
    <w:rsid w:val="00965644"/>
    <w:rsid w:val="009752ED"/>
    <w:rsid w:val="00997D1A"/>
    <w:rsid w:val="009A522E"/>
    <w:rsid w:val="009A5583"/>
    <w:rsid w:val="009B1A03"/>
    <w:rsid w:val="009B35EA"/>
    <w:rsid w:val="009C1CFC"/>
    <w:rsid w:val="009F02B7"/>
    <w:rsid w:val="009F4F6C"/>
    <w:rsid w:val="00A04C11"/>
    <w:rsid w:val="00A06F60"/>
    <w:rsid w:val="00A16F1D"/>
    <w:rsid w:val="00A34FEE"/>
    <w:rsid w:val="00A41A58"/>
    <w:rsid w:val="00A43080"/>
    <w:rsid w:val="00A63C7A"/>
    <w:rsid w:val="00A81757"/>
    <w:rsid w:val="00AA614B"/>
    <w:rsid w:val="00AD4782"/>
    <w:rsid w:val="00AD7130"/>
    <w:rsid w:val="00AF309F"/>
    <w:rsid w:val="00AF5EDB"/>
    <w:rsid w:val="00B46732"/>
    <w:rsid w:val="00B479CF"/>
    <w:rsid w:val="00B7179F"/>
    <w:rsid w:val="00B755D4"/>
    <w:rsid w:val="00BA257B"/>
    <w:rsid w:val="00BA361E"/>
    <w:rsid w:val="00BB7408"/>
    <w:rsid w:val="00BE0E05"/>
    <w:rsid w:val="00BF3500"/>
    <w:rsid w:val="00C065C0"/>
    <w:rsid w:val="00C06EB7"/>
    <w:rsid w:val="00C121BE"/>
    <w:rsid w:val="00C40512"/>
    <w:rsid w:val="00C634A3"/>
    <w:rsid w:val="00CB7D2F"/>
    <w:rsid w:val="00CC048E"/>
    <w:rsid w:val="00CC55A2"/>
    <w:rsid w:val="00CE506A"/>
    <w:rsid w:val="00CF2F9C"/>
    <w:rsid w:val="00CF6B14"/>
    <w:rsid w:val="00CF6C54"/>
    <w:rsid w:val="00D04C27"/>
    <w:rsid w:val="00D31B5E"/>
    <w:rsid w:val="00D34442"/>
    <w:rsid w:val="00D60814"/>
    <w:rsid w:val="00D7325F"/>
    <w:rsid w:val="00D97227"/>
    <w:rsid w:val="00DB00CB"/>
    <w:rsid w:val="00DC6C06"/>
    <w:rsid w:val="00DD547B"/>
    <w:rsid w:val="00DE3F2B"/>
    <w:rsid w:val="00DE6E5F"/>
    <w:rsid w:val="00DF1E10"/>
    <w:rsid w:val="00DF3C29"/>
    <w:rsid w:val="00E16271"/>
    <w:rsid w:val="00E217E3"/>
    <w:rsid w:val="00E22724"/>
    <w:rsid w:val="00E33465"/>
    <w:rsid w:val="00E408E9"/>
    <w:rsid w:val="00E473A9"/>
    <w:rsid w:val="00E54489"/>
    <w:rsid w:val="00E65543"/>
    <w:rsid w:val="00E8656F"/>
    <w:rsid w:val="00E97E65"/>
    <w:rsid w:val="00EB47C2"/>
    <w:rsid w:val="00EC2B32"/>
    <w:rsid w:val="00EE0374"/>
    <w:rsid w:val="00EE0885"/>
    <w:rsid w:val="00EE2AC4"/>
    <w:rsid w:val="00F10A2D"/>
    <w:rsid w:val="00F17C2C"/>
    <w:rsid w:val="00F30806"/>
    <w:rsid w:val="00F44F54"/>
    <w:rsid w:val="00F469BC"/>
    <w:rsid w:val="00FB52F0"/>
    <w:rsid w:val="00FB5408"/>
    <w:rsid w:val="00FC270C"/>
    <w:rsid w:val="00FC4B30"/>
    <w:rsid w:val="00FC78C6"/>
    <w:rsid w:val="00FC7E79"/>
    <w:rsid w:val="00FD6122"/>
    <w:rsid w:val="00FD659D"/>
  </w:rsids>
  <m:mathPr>
    <m:mathFont m:val="Cambria Math"/>
    <m:brkBin m:val="before"/>
    <m:brkBinSub m:val="--"/>
    <m:smallFrac m:val="0"/>
    <m:dispDef/>
    <m:lMargin m:val="0"/>
    <m:rMargin m:val="0"/>
    <m:defJc m:val="centerGroup"/>
    <m:wrapIndent m:val="1440"/>
    <m:intLim m:val="subSup"/>
    <m:naryLim m:val="undOvr"/>
  </m:mathPr>
  <w:themeFontLang w:val="es-CO"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57252"/>
  <w15:docId w15:val="{38F8A8F8-BC53-42B3-96FC-16C2CFC4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4DE4"/>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customStyle="1" w:styleId="Ttulo11">
    <w:name w:val="Título 11"/>
    <w:basedOn w:val="Normal"/>
    <w:uiPriority w:val="1"/>
    <w:qFormat/>
    <w:pPr>
      <w:ind w:left="103"/>
      <w:outlineLvl w:val="1"/>
    </w:pPr>
    <w:rPr>
      <w:rFonts w:ascii="Trebuchet MS" w:eastAsia="Trebuchet MS" w:hAnsi="Trebuchet MS" w:cs="Trebuchet MS"/>
      <w:b/>
      <w:bCs/>
      <w:sz w:val="24"/>
      <w:szCs w:val="24"/>
    </w:rPr>
  </w:style>
  <w:style w:type="paragraph" w:customStyle="1" w:styleId="Ttulo21">
    <w:name w:val="Título 21"/>
    <w:basedOn w:val="Normal"/>
    <w:uiPriority w:val="1"/>
    <w:qFormat/>
    <w:pPr>
      <w:spacing w:before="150"/>
      <w:ind w:left="103"/>
      <w:outlineLvl w:val="2"/>
    </w:pPr>
    <w:rPr>
      <w:rFonts w:ascii="Trebuchet MS" w:eastAsia="Trebuchet MS" w:hAnsi="Trebuchet MS" w:cs="Trebuchet MS"/>
      <w:b/>
      <w:bCs/>
      <w:sz w:val="21"/>
      <w:szCs w:val="21"/>
    </w:rPr>
  </w:style>
  <w:style w:type="paragraph" w:styleId="Ttulo">
    <w:name w:val="Title"/>
    <w:basedOn w:val="Normal"/>
    <w:uiPriority w:val="1"/>
    <w:qFormat/>
    <w:pPr>
      <w:spacing w:before="167"/>
      <w:ind w:left="103" w:right="4294"/>
    </w:pPr>
    <w:rPr>
      <w:sz w:val="79"/>
      <w:szCs w:val="7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71A1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1A18"/>
    <w:rPr>
      <w:rFonts w:ascii="Lucida Grande" w:eastAsia="Arial MT" w:hAnsi="Lucida Grande" w:cs="Lucida Grande"/>
      <w:sz w:val="18"/>
      <w:szCs w:val="18"/>
    </w:rPr>
  </w:style>
  <w:style w:type="character" w:styleId="Hipervnculo">
    <w:name w:val="Hyperlink"/>
    <w:basedOn w:val="Fuentedeprrafopredeter"/>
    <w:uiPriority w:val="99"/>
    <w:unhideWhenUsed/>
    <w:rsid w:val="00C121BE"/>
    <w:rPr>
      <w:color w:val="0000FF"/>
      <w:u w:val="single"/>
    </w:rPr>
  </w:style>
  <w:style w:type="character" w:styleId="Mencinsinresolver">
    <w:name w:val="Unresolved Mention"/>
    <w:basedOn w:val="Fuentedeprrafopredeter"/>
    <w:uiPriority w:val="99"/>
    <w:semiHidden/>
    <w:unhideWhenUsed/>
    <w:rsid w:val="00FC270C"/>
    <w:rPr>
      <w:color w:val="605E5C"/>
      <w:shd w:val="clear" w:color="auto" w:fill="E1DFDD"/>
    </w:rPr>
  </w:style>
  <w:style w:type="character" w:styleId="Refdecomentario">
    <w:name w:val="annotation reference"/>
    <w:basedOn w:val="Fuentedeprrafopredeter"/>
    <w:uiPriority w:val="99"/>
    <w:semiHidden/>
    <w:unhideWhenUsed/>
    <w:rsid w:val="00AD7130"/>
    <w:rPr>
      <w:sz w:val="16"/>
      <w:szCs w:val="16"/>
    </w:rPr>
  </w:style>
  <w:style w:type="paragraph" w:styleId="Textocomentario">
    <w:name w:val="annotation text"/>
    <w:basedOn w:val="Normal"/>
    <w:link w:val="TextocomentarioCar"/>
    <w:uiPriority w:val="99"/>
    <w:semiHidden/>
    <w:unhideWhenUsed/>
    <w:rsid w:val="00AD7130"/>
    <w:rPr>
      <w:sz w:val="20"/>
      <w:szCs w:val="20"/>
    </w:rPr>
  </w:style>
  <w:style w:type="character" w:customStyle="1" w:styleId="TextocomentarioCar">
    <w:name w:val="Texto comentario Car"/>
    <w:basedOn w:val="Fuentedeprrafopredeter"/>
    <w:link w:val="Textocomentario"/>
    <w:uiPriority w:val="99"/>
    <w:semiHidden/>
    <w:rsid w:val="00AD7130"/>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AD7130"/>
    <w:rPr>
      <w:b/>
      <w:bCs/>
    </w:rPr>
  </w:style>
  <w:style w:type="character" w:customStyle="1" w:styleId="AsuntodelcomentarioCar">
    <w:name w:val="Asunto del comentario Car"/>
    <w:basedOn w:val="TextocomentarioCar"/>
    <w:link w:val="Asuntodelcomentario"/>
    <w:uiPriority w:val="99"/>
    <w:semiHidden/>
    <w:rsid w:val="00AD7130"/>
    <w:rPr>
      <w:rFonts w:ascii="Arial MT" w:eastAsia="Arial MT" w:hAnsi="Arial MT" w:cs="Arial MT"/>
      <w:b/>
      <w:bCs/>
      <w:sz w:val="20"/>
      <w:szCs w:val="20"/>
    </w:rPr>
  </w:style>
  <w:style w:type="paragraph" w:styleId="Encabezado">
    <w:name w:val="header"/>
    <w:basedOn w:val="Normal"/>
    <w:link w:val="EncabezadoCar"/>
    <w:uiPriority w:val="99"/>
    <w:unhideWhenUsed/>
    <w:rsid w:val="00FC7E79"/>
    <w:pPr>
      <w:tabs>
        <w:tab w:val="center" w:pos="4419"/>
        <w:tab w:val="right" w:pos="8838"/>
      </w:tabs>
    </w:pPr>
  </w:style>
  <w:style w:type="character" w:customStyle="1" w:styleId="EncabezadoCar">
    <w:name w:val="Encabezado Car"/>
    <w:basedOn w:val="Fuentedeprrafopredeter"/>
    <w:link w:val="Encabezado"/>
    <w:uiPriority w:val="99"/>
    <w:rsid w:val="00FC7E79"/>
    <w:rPr>
      <w:rFonts w:ascii="Arial MT" w:eastAsia="Arial MT" w:hAnsi="Arial MT" w:cs="Arial MT"/>
    </w:rPr>
  </w:style>
  <w:style w:type="paragraph" w:styleId="Piedepgina">
    <w:name w:val="footer"/>
    <w:basedOn w:val="Normal"/>
    <w:link w:val="PiedepginaCar"/>
    <w:uiPriority w:val="99"/>
    <w:unhideWhenUsed/>
    <w:rsid w:val="00FC7E79"/>
    <w:pPr>
      <w:tabs>
        <w:tab w:val="center" w:pos="4419"/>
        <w:tab w:val="right" w:pos="8838"/>
      </w:tabs>
    </w:pPr>
  </w:style>
  <w:style w:type="character" w:customStyle="1" w:styleId="PiedepginaCar">
    <w:name w:val="Pie de página Car"/>
    <w:basedOn w:val="Fuentedeprrafopredeter"/>
    <w:link w:val="Piedepgina"/>
    <w:uiPriority w:val="99"/>
    <w:rsid w:val="00FC7E79"/>
    <w:rPr>
      <w:rFonts w:ascii="Arial MT" w:eastAsia="Arial MT" w:hAnsi="Arial MT" w:cs="Arial MT"/>
    </w:rPr>
  </w:style>
  <w:style w:type="paragraph" w:customStyle="1" w:styleId="Default">
    <w:name w:val="Default"/>
    <w:rsid w:val="00374DE4"/>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3530">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llianz.co/legales/consumidor-financiero/Defensor-Consumidor-Financiero.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ioalcliente@allianz.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A09BB04A77C4C823DC61A3BD8F0BA" ma:contentTypeVersion="14" ma:contentTypeDescription="Create a new document." ma:contentTypeScope="" ma:versionID="4092d62ccf052aaee0ccb2343e52019b">
  <xsd:schema xmlns:xsd="http://www.w3.org/2001/XMLSchema" xmlns:xs="http://www.w3.org/2001/XMLSchema" xmlns:p="http://schemas.microsoft.com/office/2006/metadata/properties" xmlns:ns3="e35b406b-b44e-4b13-91f3-9e2b2c1902d5" xmlns:ns4="52e62ba9-f7c3-4ea2-84f1-dde238bb35d6" targetNamespace="http://schemas.microsoft.com/office/2006/metadata/properties" ma:root="true" ma:fieldsID="d22072b28c37668d20428ae1aab06aa6" ns3:_="" ns4:_="">
    <xsd:import namespace="e35b406b-b44e-4b13-91f3-9e2b2c1902d5"/>
    <xsd:import namespace="52e62ba9-f7c3-4ea2-84f1-dde238bb35d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b406b-b44e-4b13-91f3-9e2b2c19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62ba9-f7c3-4ea2-84f1-dde238bb35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5b406b-b44e-4b13-91f3-9e2b2c1902d5" xsi:nil="true"/>
  </documentManagement>
</p:properties>
</file>

<file path=customXml/itemProps1.xml><?xml version="1.0" encoding="utf-8"?>
<ds:datastoreItem xmlns:ds="http://schemas.openxmlformats.org/officeDocument/2006/customXml" ds:itemID="{36ADC52F-1BA2-4E4D-96CE-4A0E7DCD942B}">
  <ds:schemaRefs>
    <ds:schemaRef ds:uri="http://schemas.microsoft.com/sharepoint/v3/contenttype/forms"/>
  </ds:schemaRefs>
</ds:datastoreItem>
</file>

<file path=customXml/itemProps2.xml><?xml version="1.0" encoding="utf-8"?>
<ds:datastoreItem xmlns:ds="http://schemas.openxmlformats.org/officeDocument/2006/customXml" ds:itemID="{C1E85DDC-BCAD-4465-9BEE-046F34AA1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b406b-b44e-4b13-91f3-9e2b2c1902d5"/>
    <ds:schemaRef ds:uri="52e62ba9-f7c3-4ea2-84f1-dde238bb3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D1073-6B84-4632-84F6-F576664303AA}">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52e62ba9-f7c3-4ea2-84f1-dde238bb35d6"/>
    <ds:schemaRef ds:uri="e35b406b-b44e-4b13-91f3-9e2b2c1902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4576</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Plantilla Word</vt:lpstr>
    </vt:vector>
  </TitlesOfParts>
  <Company>Allianz</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dc:title>
  <dc:creator>Maria Carolina Camargo Barrera</dc:creator>
  <cp:lastModifiedBy>Jeison Felipe Cardenas Saavedra</cp:lastModifiedBy>
  <cp:revision>2</cp:revision>
  <dcterms:created xsi:type="dcterms:W3CDTF">2023-11-27T17:26:00Z</dcterms:created>
  <dcterms:modified xsi:type="dcterms:W3CDTF">2023-11-27T17:26:00Z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Adobe Illustrator 25.3 (Macintosh)</vt:lpwstr>
  </property>
  <property fmtid="{D5CDD505-2E9C-101B-9397-08002B2CF9AE}" pid="4" name="LastSaved">
    <vt:filetime>2021-07-23T00:00:00Z</vt:filetime>
  </property>
  <property fmtid="{D5CDD505-2E9C-101B-9397-08002B2CF9AE}" pid="5" name="Metadata">
    <vt:lpwstr>b7988hualzfd</vt:lpwstr>
  </property>
  <property fmtid="{D5CDD505-2E9C-101B-9397-08002B2CF9AE}" pid="6" name="OfficeDocumentSecurity_07102021154122">
    <vt:lpwstr>07102021154122;ce02309;0</vt:lpwstr>
  </property>
  <property fmtid="{D5CDD505-2E9C-101B-9397-08002B2CF9AE}" pid="7" name="OfficeDocumentSecurity_07102021155334">
    <vt:lpwstr>07102021155334;ce02309;0</vt:lpwstr>
  </property>
  <property fmtid="{D5CDD505-2E9C-101B-9397-08002B2CF9AE}" pid="8" name="OfficeDocumentSecurity_07102021160355">
    <vt:lpwstr>07102021160355;ce02309;0</vt:lpwstr>
  </property>
  <property fmtid="{D5CDD505-2E9C-101B-9397-08002B2CF9AE}" pid="9" name="OfficeDocumentSecurity_07102021161305">
    <vt:lpwstr>07102021161305;ce02309;0</vt:lpwstr>
  </property>
  <property fmtid="{D5CDD505-2E9C-101B-9397-08002B2CF9AE}" pid="10" name="OfficeDocumentSecurity_07102021161416">
    <vt:lpwstr>07102021161416;ce02309;0</vt:lpwstr>
  </property>
  <property fmtid="{D5CDD505-2E9C-101B-9397-08002B2CF9AE}" pid="11" name="OfficeDocumentSecurity_07102021162336">
    <vt:lpwstr>07102021162336;ce02309;0</vt:lpwstr>
  </property>
  <property fmtid="{D5CDD505-2E9C-101B-9397-08002B2CF9AE}" pid="12" name="OfficeDocumentSecurity_07102021162349">
    <vt:lpwstr>07102021162349;ce02309;0</vt:lpwstr>
  </property>
  <property fmtid="{D5CDD505-2E9C-101B-9397-08002B2CF9AE}" pid="13" name="OfficeDocumentSecurity_07102021162413">
    <vt:lpwstr>07102021162413;ce02309;0</vt:lpwstr>
  </property>
  <property fmtid="{D5CDD505-2E9C-101B-9397-08002B2CF9AE}" pid="14" name="OfficeDocumentSecurity_07102021162624">
    <vt:lpwstr>07102021162624;ce02309;0</vt:lpwstr>
  </property>
  <property fmtid="{D5CDD505-2E9C-101B-9397-08002B2CF9AE}" pid="15" name="OfficeDocumentSecurity_07102021162647">
    <vt:lpwstr>07102021162647;ce02309;0</vt:lpwstr>
  </property>
  <property fmtid="{D5CDD505-2E9C-101B-9397-08002B2CF9AE}" pid="16" name="OfficeDocumentSecurity_07102021162659">
    <vt:lpwstr>07102021162659;ce02309;0</vt:lpwstr>
  </property>
  <property fmtid="{D5CDD505-2E9C-101B-9397-08002B2CF9AE}" pid="17" name="OfficeDocumentSecurity_12102021112939">
    <vt:lpwstr>12102021112939;ce02309;0</vt:lpwstr>
  </property>
  <property fmtid="{D5CDD505-2E9C-101B-9397-08002B2CF9AE}" pid="18" name="OfficeDocumentSecurity_12102021112946">
    <vt:lpwstr>12102021112946;ce02309;0</vt:lpwstr>
  </property>
  <property fmtid="{D5CDD505-2E9C-101B-9397-08002B2CF9AE}" pid="19" name="OfficeDocumentSecurity_12102021113211">
    <vt:lpwstr>12102021113211;ce02309;0</vt:lpwstr>
  </property>
  <property fmtid="{D5CDD505-2E9C-101B-9397-08002B2CF9AE}" pid="20" name="OfficeDocumentSecurity_12102021113607">
    <vt:lpwstr>12102021113607;ce02309;0</vt:lpwstr>
  </property>
  <property fmtid="{D5CDD505-2E9C-101B-9397-08002B2CF9AE}" pid="21" name="OfficeDocumentSecurity_14102021100440">
    <vt:lpwstr>14102021100440;CE02691;0</vt:lpwstr>
  </property>
  <property fmtid="{D5CDD505-2E9C-101B-9397-08002B2CF9AE}" pid="22" name="OfficeDocumentSecurity_14102021100954">
    <vt:lpwstr>14102021100954;CE02691;0</vt:lpwstr>
  </property>
  <property fmtid="{D5CDD505-2E9C-101B-9397-08002B2CF9AE}" pid="23" name="OfficeDocumentSecurity_14102021102954">
    <vt:lpwstr>14102021102954;CE02691;0</vt:lpwstr>
  </property>
  <property fmtid="{D5CDD505-2E9C-101B-9397-08002B2CF9AE}" pid="24" name="OfficeDocumentSecurity_14102021104434">
    <vt:lpwstr>14102021104434;CE02691;0</vt:lpwstr>
  </property>
  <property fmtid="{D5CDD505-2E9C-101B-9397-08002B2CF9AE}" pid="25" name="OfficeDocumentSecurity_14102021104502">
    <vt:lpwstr>14102021104502;CE02691;0</vt:lpwstr>
  </property>
  <property fmtid="{D5CDD505-2E9C-101B-9397-08002B2CF9AE}" pid="26" name="OfficeDocumentSecurity_14102021104731">
    <vt:lpwstr>14102021104731;CE02691;0</vt:lpwstr>
  </property>
  <property fmtid="{D5CDD505-2E9C-101B-9397-08002B2CF9AE}" pid="27" name="OfficeDocumentSecurity_19102021154949">
    <vt:lpwstr>19102021154949;CE02691;0</vt:lpwstr>
  </property>
  <property fmtid="{D5CDD505-2E9C-101B-9397-08002B2CF9AE}" pid="28" name="OfficeDocumentSecurity_19102021155822">
    <vt:lpwstr>19102021155822;CE02691;0</vt:lpwstr>
  </property>
  <property fmtid="{D5CDD505-2E9C-101B-9397-08002B2CF9AE}" pid="29" name="OfficeDocumentSecurity_22102021155100">
    <vt:lpwstr>22102021155100;CE02691;0</vt:lpwstr>
  </property>
  <property fmtid="{D5CDD505-2E9C-101B-9397-08002B2CF9AE}" pid="30" name="OfficeDocumentSecurity_22102021161200">
    <vt:lpwstr>22102021161200;CE02691;0</vt:lpwstr>
  </property>
  <property fmtid="{D5CDD505-2E9C-101B-9397-08002B2CF9AE}" pid="31" name="OfficeDocumentSecurity_25102021162040">
    <vt:lpwstr>25102021162040;CE02691;0</vt:lpwstr>
  </property>
  <property fmtid="{D5CDD505-2E9C-101B-9397-08002B2CF9AE}" pid="32" name="OfficeDocumentSecurity_25102021162933">
    <vt:lpwstr>25102021162933;CE02691;0</vt:lpwstr>
  </property>
  <property fmtid="{D5CDD505-2E9C-101B-9397-08002B2CF9AE}" pid="33" name="OfficeDocumentSecurity_25102021163735">
    <vt:lpwstr>25102021163735;CE02691;0</vt:lpwstr>
  </property>
  <property fmtid="{D5CDD505-2E9C-101B-9397-08002B2CF9AE}" pid="34" name="OfficeDocumentSecurity_25102021163852">
    <vt:lpwstr>25102021163852;CE02691;0</vt:lpwstr>
  </property>
  <property fmtid="{D5CDD505-2E9C-101B-9397-08002B2CF9AE}" pid="35" name="OfficeDocumentSecurity_28102021073108">
    <vt:lpwstr>28102021073108;CE02691;0</vt:lpwstr>
  </property>
  <property fmtid="{D5CDD505-2E9C-101B-9397-08002B2CF9AE}" pid="36" name="OfficeDocumentSecurity_29102021074011">
    <vt:lpwstr>29102021074011;CE02691;0</vt:lpwstr>
  </property>
  <property fmtid="{D5CDD505-2E9C-101B-9397-08002B2CF9AE}" pid="37" name="OfficeDocumentSecurity_29102021074552">
    <vt:lpwstr>29102021074552;CE02691;0</vt:lpwstr>
  </property>
  <property fmtid="{D5CDD505-2E9C-101B-9397-08002B2CF9AE}" pid="38" name="OfficeDocumentSecurity_03112021114240">
    <vt:lpwstr>03112021114240;CE02691;0</vt:lpwstr>
  </property>
  <property fmtid="{D5CDD505-2E9C-101B-9397-08002B2CF9AE}" pid="39" name="OfficeDocumentSecurity_03112021114945">
    <vt:lpwstr>03112021114945;CE02691;0</vt:lpwstr>
  </property>
  <property fmtid="{D5CDD505-2E9C-101B-9397-08002B2CF9AE}" pid="40" name="OfficeDocumentSecurity_03112021115241">
    <vt:lpwstr>03112021115241;CE02691;0</vt:lpwstr>
  </property>
  <property fmtid="{D5CDD505-2E9C-101B-9397-08002B2CF9AE}" pid="41" name="OfficeDocumentSecurity_03112021115326">
    <vt:lpwstr>03112021115326;CE02691;0</vt:lpwstr>
  </property>
  <property fmtid="{D5CDD505-2E9C-101B-9397-08002B2CF9AE}" pid="42" name="OfficeDocumentSecurity_16112021104137">
    <vt:lpwstr>16112021104137;CE02691;0</vt:lpwstr>
  </property>
  <property fmtid="{D5CDD505-2E9C-101B-9397-08002B2CF9AE}" pid="43" name="OfficeDocumentSecurity_16112021105807">
    <vt:lpwstr>16112021105807;CE02691;0</vt:lpwstr>
  </property>
  <property fmtid="{D5CDD505-2E9C-101B-9397-08002B2CF9AE}" pid="44" name="OfficeDocumentSecurity_16112021111807">
    <vt:lpwstr>16112021111807;CE02691;0</vt:lpwstr>
  </property>
  <property fmtid="{D5CDD505-2E9C-101B-9397-08002B2CF9AE}" pid="45" name="OfficeDocumentSecurity_17112021164626">
    <vt:lpwstr>17112021164626;CE02691;0</vt:lpwstr>
  </property>
  <property fmtid="{D5CDD505-2E9C-101B-9397-08002B2CF9AE}" pid="46" name="OfficeDocumentSecurity_17112021164856">
    <vt:lpwstr>17112021164856;CE02691;0</vt:lpwstr>
  </property>
  <property fmtid="{D5CDD505-2E9C-101B-9397-08002B2CF9AE}" pid="47" name="OfficeDocumentSecurity_18112021081608">
    <vt:lpwstr>18112021081608;CE02691;0</vt:lpwstr>
  </property>
  <property fmtid="{D5CDD505-2E9C-101B-9397-08002B2CF9AE}" pid="48" name="OfficeDocumentSecurity_18112021082608">
    <vt:lpwstr>18112021082608;CE02691;0</vt:lpwstr>
  </property>
  <property fmtid="{D5CDD505-2E9C-101B-9397-08002B2CF9AE}" pid="49" name="OfficeDocumentSecurity_18112021082749">
    <vt:lpwstr>18112021082749;CE02691;0</vt:lpwstr>
  </property>
  <property fmtid="{D5CDD505-2E9C-101B-9397-08002B2CF9AE}" pid="50" name="OfficeDocumentSecurity_18112021083609">
    <vt:lpwstr>18112021083609;CE02691;0</vt:lpwstr>
  </property>
  <property fmtid="{D5CDD505-2E9C-101B-9397-08002B2CF9AE}" pid="51" name="OfficeDocumentSecurity_18112021085648">
    <vt:lpwstr>18112021085648;CE02691;0</vt:lpwstr>
  </property>
  <property fmtid="{D5CDD505-2E9C-101B-9397-08002B2CF9AE}" pid="52" name="OfficeDocumentSecurity_18112021085855">
    <vt:lpwstr>18112021085855;CE02691;0</vt:lpwstr>
  </property>
  <property fmtid="{D5CDD505-2E9C-101B-9397-08002B2CF9AE}" pid="53" name="OfficeDocumentSecurity_23112021161705">
    <vt:lpwstr>23112021161705;CE02691;0</vt:lpwstr>
  </property>
  <property fmtid="{D5CDD505-2E9C-101B-9397-08002B2CF9AE}" pid="54" name="OfficeDocumentSecurity_24112021131159">
    <vt:lpwstr>24112021131159;CE02691;0</vt:lpwstr>
  </property>
  <property fmtid="{D5CDD505-2E9C-101B-9397-08002B2CF9AE}" pid="55" name="OfficeDocumentSecurity_24112021131209">
    <vt:lpwstr>24112021131209;CE02691;0</vt:lpwstr>
  </property>
  <property fmtid="{D5CDD505-2E9C-101B-9397-08002B2CF9AE}" pid="56" name="OfficeDocumentSecurity_24112021132201">
    <vt:lpwstr>24112021132201;CE02691;0</vt:lpwstr>
  </property>
  <property fmtid="{D5CDD505-2E9C-101B-9397-08002B2CF9AE}" pid="57" name="OfficeDocumentSecurity_24112021134159">
    <vt:lpwstr>24112021134159;CE02691;0</vt:lpwstr>
  </property>
  <property fmtid="{D5CDD505-2E9C-101B-9397-08002B2CF9AE}" pid="58" name="OfficeDocumentSecurity_24112021135204">
    <vt:lpwstr>24112021135204;CE02691;0</vt:lpwstr>
  </property>
  <property fmtid="{D5CDD505-2E9C-101B-9397-08002B2CF9AE}" pid="59" name="OfficeDocumentSecurity_24112021140204">
    <vt:lpwstr>24112021140204;CE02691;0</vt:lpwstr>
  </property>
  <property fmtid="{D5CDD505-2E9C-101B-9397-08002B2CF9AE}" pid="60" name="OfficeDocumentSecurity_24112021141213">
    <vt:lpwstr>24112021141213;CE02691;0</vt:lpwstr>
  </property>
  <property fmtid="{D5CDD505-2E9C-101B-9397-08002B2CF9AE}" pid="61" name="OfficeDocumentSecurity_24112021141223">
    <vt:lpwstr>24112021141223;CE02691;0</vt:lpwstr>
  </property>
  <property fmtid="{D5CDD505-2E9C-101B-9397-08002B2CF9AE}" pid="62" name="OfficeDocumentSecurity_24112021143541">
    <vt:lpwstr>24112021143541;CE02691;0</vt:lpwstr>
  </property>
  <property fmtid="{D5CDD505-2E9C-101B-9397-08002B2CF9AE}" pid="63" name="OfficeDocumentSecurity_24112021144224">
    <vt:lpwstr>24112021144224;CE02691;0</vt:lpwstr>
  </property>
  <property fmtid="{D5CDD505-2E9C-101B-9397-08002B2CF9AE}" pid="64" name="OfficeDocumentSecurity_24112021144356">
    <vt:lpwstr>24112021144356;CE02691;0</vt:lpwstr>
  </property>
  <property fmtid="{D5CDD505-2E9C-101B-9397-08002B2CF9AE}" pid="65" name="_NewReviewCycle">
    <vt:lpwstr/>
  </property>
  <property fmtid="{D5CDD505-2E9C-101B-9397-08002B2CF9AE}" pid="66" name="MSIP_Label_ce5f591a-3248-43e9-9b70-1ad50135772d_Enabled">
    <vt:lpwstr>true</vt:lpwstr>
  </property>
  <property fmtid="{D5CDD505-2E9C-101B-9397-08002B2CF9AE}" pid="67" name="MSIP_Label_ce5f591a-3248-43e9-9b70-1ad50135772d_SetDate">
    <vt:lpwstr>2021-11-30T16:37:55Z</vt:lpwstr>
  </property>
  <property fmtid="{D5CDD505-2E9C-101B-9397-08002B2CF9AE}" pid="68" name="MSIP_Label_ce5f591a-3248-43e9-9b70-1ad50135772d_Method">
    <vt:lpwstr>Privileged</vt:lpwstr>
  </property>
  <property fmtid="{D5CDD505-2E9C-101B-9397-08002B2CF9AE}" pid="69" name="MSIP_Label_ce5f591a-3248-43e9-9b70-1ad50135772d_Name">
    <vt:lpwstr>ce5f591a-3248-43e9-9b70-1ad50135772d</vt:lpwstr>
  </property>
  <property fmtid="{D5CDD505-2E9C-101B-9397-08002B2CF9AE}" pid="70" name="MSIP_Label_ce5f591a-3248-43e9-9b70-1ad50135772d_SiteId">
    <vt:lpwstr>6e06e42d-6925-47c6-b9e7-9581c7ca302a</vt:lpwstr>
  </property>
  <property fmtid="{D5CDD505-2E9C-101B-9397-08002B2CF9AE}" pid="71" name="MSIP_Label_ce5f591a-3248-43e9-9b70-1ad50135772d_ActionId">
    <vt:lpwstr>05c759a4-1ccf-4198-a489-60ef8b5fdbd4</vt:lpwstr>
  </property>
  <property fmtid="{D5CDD505-2E9C-101B-9397-08002B2CF9AE}" pid="72" name="MSIP_Label_ce5f591a-3248-43e9-9b70-1ad50135772d_ContentBits">
    <vt:lpwstr>0</vt:lpwstr>
  </property>
  <property fmtid="{D5CDD505-2E9C-101B-9397-08002B2CF9AE}" pid="73" name="OfficeDocumentSecurity_04012022153221">
    <vt:lpwstr>04012022153221;Ce58708;0</vt:lpwstr>
  </property>
  <property fmtid="{D5CDD505-2E9C-101B-9397-08002B2CF9AE}" pid="74" name="OfficeDocumentSecurity_04012022160257">
    <vt:lpwstr>04012022160257;Ce58708;0</vt:lpwstr>
  </property>
  <property fmtid="{D5CDD505-2E9C-101B-9397-08002B2CF9AE}" pid="75" name="OfficeDocumentSecurity_04012022161344">
    <vt:lpwstr>04012022161344;Ce58708;0</vt:lpwstr>
  </property>
  <property fmtid="{D5CDD505-2E9C-101B-9397-08002B2CF9AE}" pid="76" name="OfficeDocumentSecurity_04012022162426">
    <vt:lpwstr>04012022162426;Ce58708;0</vt:lpwstr>
  </property>
  <property fmtid="{D5CDD505-2E9C-101B-9397-08002B2CF9AE}" pid="77" name="OfficeDocumentSecurity_04012022163511">
    <vt:lpwstr>04012022163511;Ce58708;0</vt:lpwstr>
  </property>
  <property fmtid="{D5CDD505-2E9C-101B-9397-08002B2CF9AE}" pid="78" name="OfficeDocumentSecurity_04012022165556">
    <vt:lpwstr>04012022165556;Ce58708;0</vt:lpwstr>
  </property>
  <property fmtid="{D5CDD505-2E9C-101B-9397-08002B2CF9AE}" pid="79" name="OfficeDocumentSecurity_04012022170150">
    <vt:lpwstr>04012022170150;Ce58708;0</vt:lpwstr>
  </property>
  <property fmtid="{D5CDD505-2E9C-101B-9397-08002B2CF9AE}" pid="80" name="OfficeDocumentSecurity_05012022104535">
    <vt:lpwstr>05012022104535;CE02119;0</vt:lpwstr>
  </property>
  <property fmtid="{D5CDD505-2E9C-101B-9397-08002B2CF9AE}" pid="81" name="OfficeDocumentSecurity_05012022104833">
    <vt:lpwstr>05012022104833;CE02119;0</vt:lpwstr>
  </property>
  <property fmtid="{D5CDD505-2E9C-101B-9397-08002B2CF9AE}" pid="82" name="OfficeDocumentSecurity_05012022104842">
    <vt:lpwstr>05012022104842;CE02119;0</vt:lpwstr>
  </property>
  <property fmtid="{D5CDD505-2E9C-101B-9397-08002B2CF9AE}" pid="83" name="OfficeDocumentSecurity_05012022113539">
    <vt:lpwstr>05012022113539;Ce58708;0</vt:lpwstr>
  </property>
  <property fmtid="{D5CDD505-2E9C-101B-9397-08002B2CF9AE}" pid="84" name="OfficeDocumentSecurity_05012022115757">
    <vt:lpwstr>05012022115757;Ce58708;0</vt:lpwstr>
  </property>
  <property fmtid="{D5CDD505-2E9C-101B-9397-08002B2CF9AE}" pid="85" name="OfficeDocumentSecurity_20072022171226">
    <vt:lpwstr>20072022171226;CE02743;0</vt:lpwstr>
  </property>
  <property fmtid="{D5CDD505-2E9C-101B-9397-08002B2CF9AE}" pid="86" name="OfficeDocumentSecurity_20072022171756">
    <vt:lpwstr>20072022171756;CE02743;0</vt:lpwstr>
  </property>
  <property fmtid="{D5CDD505-2E9C-101B-9397-08002B2CF9AE}" pid="87" name="OfficeDocumentSecurity_20072022172151">
    <vt:lpwstr>20072022172151;CE02743;0</vt:lpwstr>
  </property>
  <property fmtid="{D5CDD505-2E9C-101B-9397-08002B2CF9AE}" pid="88" name="OfficeDocumentSecurity_09082022101154">
    <vt:lpwstr>09082022101154;CE02743;0</vt:lpwstr>
  </property>
  <property fmtid="{D5CDD505-2E9C-101B-9397-08002B2CF9AE}" pid="89" name="OfficeDocumentSecurity_09082022101712">
    <vt:lpwstr>09082022101712;CE02743;0</vt:lpwstr>
  </property>
  <property fmtid="{D5CDD505-2E9C-101B-9397-08002B2CF9AE}" pid="90" name="OfficeDocumentSecurity_09082022102212">
    <vt:lpwstr>09082022102212;CE02743;0</vt:lpwstr>
  </property>
  <property fmtid="{D5CDD505-2E9C-101B-9397-08002B2CF9AE}" pid="91" name="OfficeDocumentSecurity_09082022102724">
    <vt:lpwstr>09082022102724;CE02743;0</vt:lpwstr>
  </property>
  <property fmtid="{D5CDD505-2E9C-101B-9397-08002B2CF9AE}" pid="92" name="OfficeDocumentSecurity_09082022103254">
    <vt:lpwstr>09082022103254;CE02743;0</vt:lpwstr>
  </property>
  <property fmtid="{D5CDD505-2E9C-101B-9397-08002B2CF9AE}" pid="93" name="OfficeDocumentSecurity_09082022103754">
    <vt:lpwstr>09082022103754;CE02743;0</vt:lpwstr>
  </property>
  <property fmtid="{D5CDD505-2E9C-101B-9397-08002B2CF9AE}" pid="94" name="OfficeDocumentSecurity_09082022104254">
    <vt:lpwstr>09082022104254;CE02743;0</vt:lpwstr>
  </property>
  <property fmtid="{D5CDD505-2E9C-101B-9397-08002B2CF9AE}" pid="95" name="OfficeDocumentSecurity_09082022104754">
    <vt:lpwstr>09082022104754;CE02743;0</vt:lpwstr>
  </property>
  <property fmtid="{D5CDD505-2E9C-101B-9397-08002B2CF9AE}" pid="96" name="OfficeDocumentSecurity_09082022104816">
    <vt:lpwstr>09082022104816;CE02743;0</vt:lpwstr>
  </property>
  <property fmtid="{D5CDD505-2E9C-101B-9397-08002B2CF9AE}" pid="97" name="OfficeDocumentSecurity_11082022111936">
    <vt:lpwstr>11082022111936;CE02743;0</vt:lpwstr>
  </property>
  <property fmtid="{D5CDD505-2E9C-101B-9397-08002B2CF9AE}" pid="98" name="OfficeDocumentSecurity_11082022112436">
    <vt:lpwstr>11082022112436;CE02743;0</vt:lpwstr>
  </property>
  <property fmtid="{D5CDD505-2E9C-101B-9397-08002B2CF9AE}" pid="99" name="OfficeDocumentSecurity_11082022112920">
    <vt:lpwstr>11082022112920;CE02743;0</vt:lpwstr>
  </property>
  <property fmtid="{D5CDD505-2E9C-101B-9397-08002B2CF9AE}" pid="100" name="OfficeDocumentSecurity_11082022160359">
    <vt:lpwstr>11082022160359;CE02743;0</vt:lpwstr>
  </property>
  <property fmtid="{D5CDD505-2E9C-101B-9397-08002B2CF9AE}" pid="101" name="OfficeDocumentSecurity_31082022082443">
    <vt:lpwstr>31082022082443;CE02743;0</vt:lpwstr>
  </property>
  <property fmtid="{D5CDD505-2E9C-101B-9397-08002B2CF9AE}" pid="102" name="OfficeDocumentSecurity_31082022082943">
    <vt:lpwstr>31082022082943;CE02743;0</vt:lpwstr>
  </property>
  <property fmtid="{D5CDD505-2E9C-101B-9397-08002B2CF9AE}" pid="103" name="OfficeDocumentSecurity_31082022083430">
    <vt:lpwstr>31082022083430;CE02743;0</vt:lpwstr>
  </property>
  <property fmtid="{D5CDD505-2E9C-101B-9397-08002B2CF9AE}" pid="104" name="OfficeDocumentSecurity_08102022122317">
    <vt:lpwstr>08102022122317;CE02743;0</vt:lpwstr>
  </property>
  <property fmtid="{D5CDD505-2E9C-101B-9397-08002B2CF9AE}" pid="105" name="OfficeDocumentSecurity_08102022123022">
    <vt:lpwstr>08102022123022;CE02743;0</vt:lpwstr>
  </property>
  <property fmtid="{D5CDD505-2E9C-101B-9397-08002B2CF9AE}" pid="106" name="OfficeDocumentSecurity_24012023161714">
    <vt:lpwstr>24012023161714;CE01951;0</vt:lpwstr>
  </property>
  <property fmtid="{D5CDD505-2E9C-101B-9397-08002B2CF9AE}" pid="107" name="OfficeDocumentSecurity_24012023161915">
    <vt:lpwstr>24012023161915;CE01951;0</vt:lpwstr>
  </property>
  <property fmtid="{D5CDD505-2E9C-101B-9397-08002B2CF9AE}" pid="108" name="OfficeDocumentSecurity_14022023085137">
    <vt:lpwstr>14022023085137;CE02833;0</vt:lpwstr>
  </property>
  <property fmtid="{D5CDD505-2E9C-101B-9397-08002B2CF9AE}" pid="109" name="OfficeDocumentSecurity_14022023085724">
    <vt:lpwstr>14022023085724;CE02833;0</vt:lpwstr>
  </property>
  <property fmtid="{D5CDD505-2E9C-101B-9397-08002B2CF9AE}" pid="110" name="OfficeDocumentSecurity_14022023090551">
    <vt:lpwstr>14022023090551;CE02833;0</vt:lpwstr>
  </property>
  <property fmtid="{D5CDD505-2E9C-101B-9397-08002B2CF9AE}" pid="111" name="OfficeDocumentSecurity_14022023205828">
    <vt:lpwstr>14022023205828;CE01951;0</vt:lpwstr>
  </property>
  <property fmtid="{D5CDD505-2E9C-101B-9397-08002B2CF9AE}" pid="112" name="OfficeDocumentSecurity_15062023143905">
    <vt:lpwstr>15062023143905;CE02833;0</vt:lpwstr>
  </property>
  <property fmtid="{D5CDD505-2E9C-101B-9397-08002B2CF9AE}" pid="113" name="OfficeDocumentSecurity_15062023143930">
    <vt:lpwstr>15062023143930;CE02833;0</vt:lpwstr>
  </property>
  <property fmtid="{D5CDD505-2E9C-101B-9397-08002B2CF9AE}" pid="114" name="ContentTypeId">
    <vt:lpwstr>0x010100326A09BB04A77C4C823DC61A3BD8F0BA</vt:lpwstr>
  </property>
</Properties>
</file>