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203B1397" w:rsidR="00A06D0B" w:rsidRDefault="002743FE">
            <w:pPr>
              <w:spacing w:after="0" w:line="267" w:lineRule="exact"/>
              <w:ind w:left="59" w:right="-20"/>
              <w:rPr>
                <w:rFonts w:ascii="Calibri" w:eastAsia="Calibri" w:hAnsi="Calibri" w:cs="Calibri"/>
              </w:rPr>
            </w:pPr>
            <w:r w:rsidRPr="002743FE">
              <w:rPr>
                <w:rFonts w:ascii="Calibri" w:eastAsia="Calibri" w:hAnsi="Calibri" w:cs="Calibri"/>
                <w:b/>
                <w:bCs/>
              </w:rPr>
              <w:t>376857</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2BABC2CC" w:rsidR="00A06D0B" w:rsidRDefault="007D22DC">
            <w:pPr>
              <w:spacing w:after="0" w:line="264" w:lineRule="exact"/>
              <w:ind w:left="59" w:right="-20"/>
              <w:rPr>
                <w:rFonts w:ascii="Calibri" w:eastAsia="Calibri" w:hAnsi="Calibri" w:cs="Calibri"/>
              </w:rPr>
            </w:pPr>
            <w:r w:rsidRPr="007D22DC">
              <w:rPr>
                <w:rFonts w:ascii="Calibri" w:eastAsia="Calibri" w:hAnsi="Calibri" w:cs="Calibri"/>
              </w:rPr>
              <w:t>11001310500520180056700</w:t>
            </w:r>
          </w:p>
        </w:tc>
      </w:tr>
      <w:tr w:rsidR="00A06D0B" w:rsidRPr="00F56E1E" w14:paraId="491ADFD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3661E23" w:rsidR="00A06D0B" w:rsidRPr="00F56E1E" w:rsidRDefault="00AC34DF">
            <w:pPr>
              <w:spacing w:after="0" w:line="264" w:lineRule="exact"/>
              <w:ind w:left="59" w:right="-20"/>
              <w:rPr>
                <w:rFonts w:ascii="Calibri" w:eastAsia="Calibri" w:hAnsi="Calibri" w:cs="Calibri"/>
                <w:lang w:val="es-CO"/>
              </w:rPr>
            </w:pPr>
            <w:r w:rsidRPr="00AC34DF">
              <w:rPr>
                <w:rFonts w:ascii="Calibri" w:eastAsia="Calibri" w:hAnsi="Calibri" w:cs="Calibri"/>
                <w:lang w:val="es-CO"/>
              </w:rPr>
              <w:t xml:space="preserve">JUZGADO </w:t>
            </w:r>
            <w:r w:rsidR="006F0274">
              <w:rPr>
                <w:rFonts w:ascii="Calibri" w:eastAsia="Calibri" w:hAnsi="Calibri" w:cs="Calibri"/>
                <w:lang w:val="es-CO"/>
              </w:rPr>
              <w:t>5 LABORAL DE BOGOTÁ</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4337A53" w:rsidR="00A06D0B" w:rsidRDefault="00680BE3">
            <w:pPr>
              <w:spacing w:after="0" w:line="267" w:lineRule="exact"/>
              <w:ind w:left="59" w:right="-20"/>
              <w:rPr>
                <w:rFonts w:ascii="Calibri" w:eastAsia="Calibri" w:hAnsi="Calibri" w:cs="Calibri"/>
              </w:rPr>
            </w:pPr>
            <w:r>
              <w:rPr>
                <w:rFonts w:ascii="Calibri" w:eastAsia="Calibri" w:hAnsi="Calibri" w:cs="Calibri"/>
              </w:rPr>
              <w:t>LABORAL ORDINARIO</w:t>
            </w:r>
          </w:p>
        </w:tc>
      </w:tr>
      <w:tr w:rsidR="00A06D0B" w14:paraId="04CC3AF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32E566B4" w:rsidR="00A06D0B" w:rsidRDefault="0078394F">
            <w:pPr>
              <w:spacing w:after="0" w:line="264" w:lineRule="exact"/>
              <w:ind w:left="59" w:right="-20"/>
              <w:rPr>
                <w:rFonts w:ascii="Calibri" w:eastAsia="Calibri" w:hAnsi="Calibri" w:cs="Calibri"/>
              </w:rPr>
            </w:pPr>
            <w:r w:rsidRPr="0078394F">
              <w:rPr>
                <w:rFonts w:ascii="Calibri" w:eastAsia="Calibri" w:hAnsi="Calibri" w:cs="Calibri"/>
              </w:rPr>
              <w:t xml:space="preserve">EPS ALIANSALUD </w:t>
            </w:r>
            <w:proofErr w:type="gramStart"/>
            <w:r w:rsidRPr="0078394F">
              <w:rPr>
                <w:rFonts w:ascii="Calibri" w:eastAsia="Calibri" w:hAnsi="Calibri" w:cs="Calibri"/>
              </w:rPr>
              <w:t>S.A</w:t>
            </w:r>
            <w:proofErr w:type="gramEnd"/>
          </w:p>
        </w:tc>
      </w:tr>
      <w:tr w:rsidR="00A06D0B" w14:paraId="2915ABC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4CC84729" w:rsidR="00A06D0B" w:rsidRDefault="005B2A29">
            <w:pPr>
              <w:spacing w:after="0" w:line="264" w:lineRule="exact"/>
              <w:ind w:left="59" w:right="-20"/>
              <w:rPr>
                <w:rFonts w:ascii="Calibri" w:eastAsia="Calibri" w:hAnsi="Calibri" w:cs="Calibri"/>
              </w:rPr>
            </w:pPr>
            <w:r w:rsidRPr="005B2A29">
              <w:rPr>
                <w:rFonts w:ascii="Calibri" w:eastAsia="Calibri" w:hAnsi="Calibri" w:cs="Calibri"/>
              </w:rPr>
              <w:t>ADMINISTRADORA DE LOS RECURSOS DEL SISTEMA GENERAL DE SEGURIDAD SOCIAL EN SALUD -ADRES.</w:t>
            </w:r>
          </w:p>
        </w:tc>
      </w:tr>
      <w:tr w:rsidR="00A06D0B"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4BFB5049" w:rsidR="00A06D0B" w:rsidRDefault="00F974A9">
            <w:pPr>
              <w:spacing w:after="0" w:line="267" w:lineRule="exact"/>
              <w:ind w:left="109" w:right="-20"/>
              <w:rPr>
                <w:rFonts w:ascii="Calibri" w:eastAsia="Calibri" w:hAnsi="Calibri" w:cs="Calibri"/>
              </w:rPr>
            </w:pPr>
            <w:r>
              <w:rPr>
                <w:rFonts w:ascii="Calibri" w:eastAsia="Calibri" w:hAnsi="Calibri" w:cs="Calibri"/>
              </w:rPr>
              <w:t>LLAMADA EN GARANTIA</w:t>
            </w:r>
          </w:p>
        </w:tc>
      </w:tr>
      <w:tr w:rsidR="00F56E1E"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3F27E962" w:rsidR="00F56E1E" w:rsidRDefault="00F974A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06727444" w:rsidR="00A06D0B" w:rsidRDefault="00C55E5F">
            <w:pPr>
              <w:spacing w:after="0" w:line="264" w:lineRule="exact"/>
              <w:ind w:left="59" w:right="-20"/>
              <w:rPr>
                <w:rFonts w:ascii="Calibri" w:eastAsia="Calibri" w:hAnsi="Calibri" w:cs="Calibri"/>
              </w:rPr>
            </w:pPr>
            <w:r>
              <w:rPr>
                <w:rFonts w:ascii="Calibri" w:eastAsia="Calibri" w:hAnsi="Calibri" w:cs="Calibri"/>
              </w:rPr>
              <w:t>09/09/2018</w:t>
            </w:r>
          </w:p>
        </w:tc>
      </w:tr>
      <w:tr w:rsidR="00A06D0B" w:rsidRPr="00A342B0"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F5FC8EA" w:rsidR="00A06D0B" w:rsidRPr="00675B7A" w:rsidRDefault="00F0609B">
            <w:pPr>
              <w:spacing w:after="0" w:line="264" w:lineRule="exact"/>
              <w:ind w:left="59" w:right="-20"/>
              <w:rPr>
                <w:rFonts w:ascii="Calibri" w:eastAsia="Calibri" w:hAnsi="Calibri" w:cs="Calibri"/>
                <w:lang w:val="es-CO"/>
              </w:rPr>
            </w:pPr>
            <w:r>
              <w:rPr>
                <w:rFonts w:ascii="Calibri" w:eastAsia="Calibri" w:hAnsi="Calibri" w:cs="Calibri"/>
                <w:lang w:val="es-CO"/>
              </w:rPr>
              <w:t>19/01/2024</w:t>
            </w:r>
          </w:p>
        </w:tc>
      </w:tr>
      <w:tr w:rsidR="00A06D0B" w14:paraId="3BAA22F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1258D807" w:rsidR="00A06D0B" w:rsidRDefault="007A23D3">
            <w:pPr>
              <w:spacing w:after="0" w:line="264" w:lineRule="exact"/>
              <w:ind w:left="59" w:right="-20"/>
              <w:rPr>
                <w:rFonts w:ascii="Calibri" w:eastAsia="Calibri" w:hAnsi="Calibri" w:cs="Calibri"/>
              </w:rPr>
            </w:pPr>
            <w:r>
              <w:rPr>
                <w:rFonts w:ascii="Calibri" w:eastAsia="Calibri" w:hAnsi="Calibri" w:cs="Calibri"/>
              </w:rPr>
              <w:t>28/10/2024</w:t>
            </w:r>
          </w:p>
        </w:tc>
      </w:tr>
      <w:tr w:rsidR="00A06D0B"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79900EC2"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w:t>
            </w:r>
            <w:r w:rsidR="007A23D3">
              <w:rPr>
                <w:rFonts w:ascii="Calibri" w:eastAsia="Calibri" w:hAnsi="Calibri" w:cs="Calibri"/>
                <w:b/>
                <w:bCs/>
                <w:position w:val="1"/>
                <w:lang w:val="es-CO"/>
              </w:rPr>
              <w:t>X</w:t>
            </w:r>
            <w:r w:rsidRPr="00721B5E">
              <w:rPr>
                <w:rFonts w:ascii="Calibri" w:eastAsia="Calibri" w:hAnsi="Calibri" w:cs="Calibri"/>
                <w:b/>
                <w:bCs/>
                <w:position w:val="1"/>
                <w:lang w:val="es-CO"/>
              </w:rPr>
              <w:t>___</w:t>
            </w:r>
          </w:p>
          <w:p w14:paraId="3859E3EC" w14:textId="26931ECA" w:rsidR="00675B7A" w:rsidRDefault="00675B7A" w:rsidP="00675B7A">
            <w:pPr>
              <w:spacing w:after="0" w:line="267" w:lineRule="exact"/>
              <w:ind w:left="59" w:right="-20"/>
              <w:rPr>
                <w:rFonts w:ascii="Calibri" w:eastAsia="Calibri" w:hAnsi="Calibri" w:cs="Calibri"/>
                <w:b/>
                <w:bCs/>
                <w:position w:val="1"/>
              </w:rPr>
            </w:pPr>
            <w:proofErr w:type="spellStart"/>
            <w:proofErr w:type="gramStart"/>
            <w:r>
              <w:rPr>
                <w:rFonts w:ascii="Calibri" w:eastAsia="Calibri" w:hAnsi="Calibri" w:cs="Calibri"/>
                <w:b/>
                <w:bCs/>
                <w:position w:val="1"/>
              </w:rPr>
              <w:t>Ocurrencia</w:t>
            </w:r>
            <w:proofErr w:type="spellEnd"/>
            <w:r>
              <w:rPr>
                <w:rFonts w:ascii="Calibri" w:eastAsia="Calibri" w:hAnsi="Calibri" w:cs="Calibri"/>
                <w:b/>
                <w:bCs/>
                <w:position w:val="1"/>
              </w:rPr>
              <w:t xml:space="preserve"> :</w:t>
            </w:r>
            <w:proofErr w:type="gramEnd"/>
            <w:r>
              <w:rPr>
                <w:rFonts w:ascii="Calibri" w:eastAsia="Calibri" w:hAnsi="Calibri" w:cs="Calibri"/>
                <w:b/>
                <w:bCs/>
                <w:position w:val="1"/>
              </w:rPr>
              <w:t xml:space="preserve"> _____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1B16E76" w:rsidR="00A06D0B" w:rsidRDefault="007A23D3">
            <w:pPr>
              <w:spacing w:after="0" w:line="267" w:lineRule="exact"/>
              <w:ind w:left="59" w:right="-20"/>
              <w:rPr>
                <w:rFonts w:ascii="Calibri" w:eastAsia="Calibri" w:hAnsi="Calibri" w:cs="Calibri"/>
              </w:rPr>
            </w:pPr>
            <w:r>
              <w:rPr>
                <w:rFonts w:ascii="Calibri" w:eastAsia="Calibri" w:hAnsi="Calibri" w:cs="Calibri"/>
              </w:rPr>
              <w:t>06/04/2021</w:t>
            </w:r>
          </w:p>
        </w:tc>
      </w:tr>
      <w:tr w:rsidR="00F56E1E" w14:paraId="2F967237" w14:textId="77777777" w:rsidTr="00F02A9A">
        <w:trPr>
          <w:trHeight w:hRule="exact" w:val="731"/>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09941E1F" w:rsidR="00F56E1E" w:rsidRDefault="00F06DD0">
            <w:pPr>
              <w:spacing w:after="0" w:line="267" w:lineRule="exact"/>
              <w:ind w:left="59" w:right="-20"/>
              <w:rPr>
                <w:rFonts w:ascii="Calibri" w:eastAsia="Calibri" w:hAnsi="Calibri" w:cs="Calibri"/>
              </w:rPr>
            </w:pPr>
            <w:r>
              <w:rPr>
                <w:rFonts w:ascii="Calibri" w:eastAsia="Calibri" w:hAnsi="Calibri" w:cs="Calibri"/>
              </w:rPr>
              <w:t xml:space="preserve">Los </w:t>
            </w:r>
            <w:proofErr w:type="spellStart"/>
            <w:r w:rsidR="00F02A9A">
              <w:rPr>
                <w:rFonts w:ascii="Calibri" w:eastAsia="Calibri" w:hAnsi="Calibri" w:cs="Calibri"/>
              </w:rPr>
              <w:t>cobros</w:t>
            </w:r>
            <w:proofErr w:type="spellEnd"/>
            <w:r w:rsidR="00F02A9A">
              <w:rPr>
                <w:rFonts w:ascii="Calibri" w:eastAsia="Calibri" w:hAnsi="Calibri" w:cs="Calibri"/>
              </w:rPr>
              <w:t xml:space="preserve"> </w:t>
            </w:r>
            <w:proofErr w:type="spellStart"/>
            <w:r w:rsidR="00F02A9A">
              <w:rPr>
                <w:rFonts w:ascii="Calibri" w:eastAsia="Calibri" w:hAnsi="Calibri" w:cs="Calibri"/>
              </w:rPr>
              <w:t>fueron</w:t>
            </w:r>
            <w:proofErr w:type="spellEnd"/>
            <w:r w:rsidR="00F02A9A">
              <w:rPr>
                <w:rFonts w:ascii="Calibri" w:eastAsia="Calibri" w:hAnsi="Calibri" w:cs="Calibri"/>
              </w:rPr>
              <w:t xml:space="preserve"> </w:t>
            </w:r>
            <w:proofErr w:type="spellStart"/>
            <w:r w:rsidR="00F02A9A">
              <w:rPr>
                <w:rFonts w:ascii="Calibri" w:eastAsia="Calibri" w:hAnsi="Calibri" w:cs="Calibri"/>
              </w:rPr>
              <w:t>realizados</w:t>
            </w:r>
            <w:proofErr w:type="spellEnd"/>
            <w:r w:rsidR="00F02A9A">
              <w:rPr>
                <w:rFonts w:ascii="Calibri" w:eastAsia="Calibri" w:hAnsi="Calibri" w:cs="Calibri"/>
              </w:rPr>
              <w:t xml:space="preserve"> </w:t>
            </w:r>
            <w:proofErr w:type="spellStart"/>
            <w:r w:rsidR="00F02A9A">
              <w:rPr>
                <w:rFonts w:ascii="Calibri" w:eastAsia="Calibri" w:hAnsi="Calibri" w:cs="Calibri"/>
              </w:rPr>
              <w:t>desde</w:t>
            </w:r>
            <w:proofErr w:type="spellEnd"/>
            <w:r w:rsidR="00F02A9A">
              <w:rPr>
                <w:rFonts w:ascii="Calibri" w:eastAsia="Calibri" w:hAnsi="Calibri" w:cs="Calibri"/>
              </w:rPr>
              <w:t xml:space="preserve"> el </w:t>
            </w:r>
            <w:r w:rsidRPr="00F06DD0">
              <w:rPr>
                <w:rFonts w:ascii="Calibri" w:eastAsia="Calibri" w:hAnsi="Calibri" w:cs="Calibri"/>
              </w:rPr>
              <w:t>07/09/2012 y 30/04/2016</w:t>
            </w:r>
          </w:p>
        </w:tc>
      </w:tr>
      <w:tr w:rsidR="00A06D0B" w:rsidRPr="00F56E1E" w14:paraId="1E64E818" w14:textId="77777777" w:rsidTr="00632FF9">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4E5BA664" w:rsidR="00A06D0B" w:rsidRPr="00F56E1E" w:rsidRDefault="00A766C8">
            <w:pPr>
              <w:spacing w:after="0" w:line="240" w:lineRule="auto"/>
              <w:ind w:left="59" w:right="-1"/>
              <w:jc w:val="both"/>
              <w:rPr>
                <w:rFonts w:ascii="Calibri" w:eastAsia="Calibri" w:hAnsi="Calibri" w:cs="Calibri"/>
                <w:lang w:val="es-CO"/>
              </w:rPr>
            </w:pPr>
            <w:r w:rsidRPr="00A766C8">
              <w:rPr>
                <w:rFonts w:ascii="Calibri" w:eastAsia="Calibri" w:hAnsi="Calibri" w:cs="Calibri"/>
              </w:rPr>
              <w:t xml:space="preserve">De </w:t>
            </w:r>
            <w:proofErr w:type="spellStart"/>
            <w:r w:rsidRPr="00A766C8">
              <w:rPr>
                <w:rFonts w:ascii="Calibri" w:eastAsia="Calibri" w:hAnsi="Calibri" w:cs="Calibri"/>
              </w:rPr>
              <w:t>conformidad</w:t>
            </w:r>
            <w:proofErr w:type="spellEnd"/>
            <w:r w:rsidRPr="00A766C8">
              <w:rPr>
                <w:rFonts w:ascii="Calibri" w:eastAsia="Calibri" w:hAnsi="Calibri" w:cs="Calibri"/>
              </w:rPr>
              <w:t xml:space="preserve"> con </w:t>
            </w:r>
            <w:proofErr w:type="spellStart"/>
            <w:r w:rsidRPr="00A766C8">
              <w:rPr>
                <w:rFonts w:ascii="Calibri" w:eastAsia="Calibri" w:hAnsi="Calibri" w:cs="Calibri"/>
              </w:rPr>
              <w:t>los</w:t>
            </w:r>
            <w:proofErr w:type="spellEnd"/>
            <w:r w:rsidRPr="00A766C8">
              <w:rPr>
                <w:rFonts w:ascii="Calibri" w:eastAsia="Calibri" w:hAnsi="Calibri" w:cs="Calibri"/>
              </w:rPr>
              <w:t xml:space="preserve"> </w:t>
            </w:r>
            <w:proofErr w:type="spellStart"/>
            <w:r w:rsidRPr="00A766C8">
              <w:rPr>
                <w:rFonts w:ascii="Calibri" w:eastAsia="Calibri" w:hAnsi="Calibri" w:cs="Calibri"/>
              </w:rPr>
              <w:t>hechos</w:t>
            </w:r>
            <w:proofErr w:type="spellEnd"/>
            <w:r w:rsidRPr="00A766C8">
              <w:rPr>
                <w:rFonts w:ascii="Calibri" w:eastAsia="Calibri" w:hAnsi="Calibri" w:cs="Calibri"/>
              </w:rPr>
              <w:t xml:space="preserve"> de la </w:t>
            </w:r>
            <w:proofErr w:type="spellStart"/>
            <w:r w:rsidRPr="00A766C8">
              <w:rPr>
                <w:rFonts w:ascii="Calibri" w:eastAsia="Calibri" w:hAnsi="Calibri" w:cs="Calibri"/>
              </w:rPr>
              <w:t>demanda</w:t>
            </w:r>
            <w:proofErr w:type="spellEnd"/>
            <w:r w:rsidRPr="00A766C8">
              <w:rPr>
                <w:rFonts w:ascii="Calibri" w:eastAsia="Calibri" w:hAnsi="Calibri" w:cs="Calibri"/>
              </w:rPr>
              <w:t xml:space="preserve"> ALIANSALUD en el </w:t>
            </w:r>
            <w:proofErr w:type="spellStart"/>
            <w:r w:rsidRPr="00A766C8">
              <w:rPr>
                <w:rFonts w:ascii="Calibri" w:eastAsia="Calibri" w:hAnsi="Calibri" w:cs="Calibri"/>
              </w:rPr>
              <w:t>cumplimiento</w:t>
            </w:r>
            <w:proofErr w:type="spellEnd"/>
            <w:r w:rsidRPr="00A766C8">
              <w:rPr>
                <w:rFonts w:ascii="Calibri" w:eastAsia="Calibri" w:hAnsi="Calibri" w:cs="Calibri"/>
              </w:rPr>
              <w:t xml:space="preserve"> de sus </w:t>
            </w:r>
            <w:proofErr w:type="spellStart"/>
            <w:r w:rsidRPr="00A766C8">
              <w:rPr>
                <w:rFonts w:ascii="Calibri" w:eastAsia="Calibri" w:hAnsi="Calibri" w:cs="Calibri"/>
              </w:rPr>
              <w:t>funciones</w:t>
            </w:r>
            <w:proofErr w:type="spellEnd"/>
            <w:r w:rsidRPr="00A766C8">
              <w:rPr>
                <w:rFonts w:ascii="Calibri" w:eastAsia="Calibri" w:hAnsi="Calibri" w:cs="Calibri"/>
              </w:rPr>
              <w:t xml:space="preserve"> </w:t>
            </w:r>
            <w:proofErr w:type="spellStart"/>
            <w:r w:rsidRPr="00A766C8">
              <w:rPr>
                <w:rFonts w:ascii="Calibri" w:eastAsia="Calibri" w:hAnsi="Calibri" w:cs="Calibri"/>
              </w:rPr>
              <w:t>suministro</w:t>
            </w:r>
            <w:proofErr w:type="spellEnd"/>
            <w:r w:rsidRPr="00A766C8">
              <w:rPr>
                <w:rFonts w:ascii="Calibri" w:eastAsia="Calibri" w:hAnsi="Calibri" w:cs="Calibri"/>
              </w:rPr>
              <w:t xml:space="preserve"> </w:t>
            </w:r>
            <w:proofErr w:type="spellStart"/>
            <w:r w:rsidRPr="00A766C8">
              <w:rPr>
                <w:rFonts w:ascii="Calibri" w:eastAsia="Calibri" w:hAnsi="Calibri" w:cs="Calibri"/>
              </w:rPr>
              <w:t>servicios</w:t>
            </w:r>
            <w:proofErr w:type="spellEnd"/>
            <w:r w:rsidRPr="00A766C8">
              <w:rPr>
                <w:rFonts w:ascii="Calibri" w:eastAsia="Calibri" w:hAnsi="Calibri" w:cs="Calibri"/>
              </w:rPr>
              <w:t xml:space="preserve"> de </w:t>
            </w:r>
            <w:proofErr w:type="spellStart"/>
            <w:r w:rsidRPr="00A766C8">
              <w:rPr>
                <w:rFonts w:ascii="Calibri" w:eastAsia="Calibri" w:hAnsi="Calibri" w:cs="Calibri"/>
              </w:rPr>
              <w:t>salud</w:t>
            </w:r>
            <w:proofErr w:type="spellEnd"/>
            <w:r w:rsidRPr="00A766C8">
              <w:rPr>
                <w:rFonts w:ascii="Calibri" w:eastAsia="Calibri" w:hAnsi="Calibri" w:cs="Calibri"/>
              </w:rPr>
              <w:t xml:space="preserve"> NO POS </w:t>
            </w:r>
            <w:proofErr w:type="spellStart"/>
            <w:r w:rsidRPr="00A766C8">
              <w:rPr>
                <w:rFonts w:ascii="Calibri" w:eastAsia="Calibri" w:hAnsi="Calibri" w:cs="Calibri"/>
              </w:rPr>
              <w:t>ordenados</w:t>
            </w:r>
            <w:proofErr w:type="spellEnd"/>
            <w:r w:rsidRPr="00A766C8">
              <w:rPr>
                <w:rFonts w:ascii="Calibri" w:eastAsia="Calibri" w:hAnsi="Calibri" w:cs="Calibri"/>
              </w:rPr>
              <w:t xml:space="preserve"> </w:t>
            </w:r>
            <w:proofErr w:type="spellStart"/>
            <w:r w:rsidRPr="00A766C8">
              <w:rPr>
                <w:rFonts w:ascii="Calibri" w:eastAsia="Calibri" w:hAnsi="Calibri" w:cs="Calibri"/>
              </w:rPr>
              <w:t>por</w:t>
            </w:r>
            <w:proofErr w:type="spellEnd"/>
            <w:r w:rsidRPr="00A766C8">
              <w:rPr>
                <w:rFonts w:ascii="Calibri" w:eastAsia="Calibri" w:hAnsi="Calibri" w:cs="Calibri"/>
              </w:rPr>
              <w:t xml:space="preserve"> </w:t>
            </w:r>
            <w:proofErr w:type="spellStart"/>
            <w:r w:rsidRPr="00A766C8">
              <w:rPr>
                <w:rFonts w:ascii="Calibri" w:eastAsia="Calibri" w:hAnsi="Calibri" w:cs="Calibri"/>
              </w:rPr>
              <w:t>fallos</w:t>
            </w:r>
            <w:proofErr w:type="spellEnd"/>
            <w:r w:rsidRPr="00A766C8">
              <w:rPr>
                <w:rFonts w:ascii="Calibri" w:eastAsia="Calibri" w:hAnsi="Calibri" w:cs="Calibri"/>
              </w:rPr>
              <w:t xml:space="preserve"> de </w:t>
            </w:r>
            <w:proofErr w:type="spellStart"/>
            <w:r w:rsidRPr="00A766C8">
              <w:rPr>
                <w:rFonts w:ascii="Calibri" w:eastAsia="Calibri" w:hAnsi="Calibri" w:cs="Calibri"/>
              </w:rPr>
              <w:t>tutelas</w:t>
            </w:r>
            <w:proofErr w:type="spellEnd"/>
            <w:r w:rsidRPr="00A766C8">
              <w:rPr>
                <w:rFonts w:ascii="Calibri" w:eastAsia="Calibri" w:hAnsi="Calibri" w:cs="Calibri"/>
              </w:rPr>
              <w:t xml:space="preserve">, </w:t>
            </w:r>
            <w:proofErr w:type="spellStart"/>
            <w:r w:rsidRPr="00A766C8">
              <w:rPr>
                <w:rFonts w:ascii="Calibri" w:eastAsia="Calibri" w:hAnsi="Calibri" w:cs="Calibri"/>
              </w:rPr>
              <w:t>decisiones</w:t>
            </w:r>
            <w:proofErr w:type="spellEnd"/>
            <w:r w:rsidRPr="00A766C8">
              <w:rPr>
                <w:rFonts w:ascii="Calibri" w:eastAsia="Calibri" w:hAnsi="Calibri" w:cs="Calibri"/>
              </w:rPr>
              <w:t xml:space="preserve"> del </w:t>
            </w:r>
            <w:proofErr w:type="spellStart"/>
            <w:r w:rsidRPr="00A766C8">
              <w:rPr>
                <w:rFonts w:ascii="Calibri" w:eastAsia="Calibri" w:hAnsi="Calibri" w:cs="Calibri"/>
              </w:rPr>
              <w:t>comité</w:t>
            </w:r>
            <w:proofErr w:type="spellEnd"/>
            <w:r w:rsidRPr="00A766C8">
              <w:rPr>
                <w:rFonts w:ascii="Calibri" w:eastAsia="Calibri" w:hAnsi="Calibri" w:cs="Calibri"/>
              </w:rPr>
              <w:t xml:space="preserve"> </w:t>
            </w:r>
            <w:proofErr w:type="spellStart"/>
            <w:r w:rsidRPr="00A766C8">
              <w:rPr>
                <w:rFonts w:ascii="Calibri" w:eastAsia="Calibri" w:hAnsi="Calibri" w:cs="Calibri"/>
              </w:rPr>
              <w:t>técnico</w:t>
            </w:r>
            <w:proofErr w:type="spellEnd"/>
            <w:r w:rsidRPr="00A766C8">
              <w:rPr>
                <w:rFonts w:ascii="Calibri" w:eastAsia="Calibri" w:hAnsi="Calibri" w:cs="Calibri"/>
              </w:rPr>
              <w:t xml:space="preserve"> </w:t>
            </w:r>
            <w:proofErr w:type="spellStart"/>
            <w:r w:rsidRPr="00A766C8">
              <w:rPr>
                <w:rFonts w:ascii="Calibri" w:eastAsia="Calibri" w:hAnsi="Calibri" w:cs="Calibri"/>
              </w:rPr>
              <w:t>científico</w:t>
            </w:r>
            <w:proofErr w:type="spellEnd"/>
            <w:r w:rsidRPr="00A766C8">
              <w:rPr>
                <w:rFonts w:ascii="Calibri" w:eastAsia="Calibri" w:hAnsi="Calibri" w:cs="Calibri"/>
              </w:rPr>
              <w:t xml:space="preserve">, </w:t>
            </w:r>
            <w:proofErr w:type="spellStart"/>
            <w:r w:rsidRPr="00A766C8">
              <w:rPr>
                <w:rFonts w:ascii="Calibri" w:eastAsia="Calibri" w:hAnsi="Calibri" w:cs="Calibri"/>
              </w:rPr>
              <w:t>los</w:t>
            </w:r>
            <w:proofErr w:type="spellEnd"/>
            <w:r w:rsidRPr="00A766C8">
              <w:rPr>
                <w:rFonts w:ascii="Calibri" w:eastAsia="Calibri" w:hAnsi="Calibri" w:cs="Calibri"/>
              </w:rPr>
              <w:t xml:space="preserve"> </w:t>
            </w:r>
            <w:proofErr w:type="spellStart"/>
            <w:r w:rsidRPr="00A766C8">
              <w:rPr>
                <w:rFonts w:ascii="Calibri" w:eastAsia="Calibri" w:hAnsi="Calibri" w:cs="Calibri"/>
              </w:rPr>
              <w:t>cuales</w:t>
            </w:r>
            <w:proofErr w:type="spellEnd"/>
            <w:r w:rsidRPr="00A766C8">
              <w:rPr>
                <w:rFonts w:ascii="Calibri" w:eastAsia="Calibri" w:hAnsi="Calibri" w:cs="Calibri"/>
              </w:rPr>
              <w:t xml:space="preserve"> </w:t>
            </w:r>
            <w:proofErr w:type="spellStart"/>
            <w:r w:rsidRPr="00A766C8">
              <w:rPr>
                <w:rFonts w:ascii="Calibri" w:eastAsia="Calibri" w:hAnsi="Calibri" w:cs="Calibri"/>
              </w:rPr>
              <w:t>presuntamente</w:t>
            </w:r>
            <w:proofErr w:type="spellEnd"/>
            <w:r w:rsidRPr="00A766C8">
              <w:rPr>
                <w:rFonts w:ascii="Calibri" w:eastAsia="Calibri" w:hAnsi="Calibri" w:cs="Calibri"/>
              </w:rPr>
              <w:t xml:space="preserve"> </w:t>
            </w:r>
            <w:proofErr w:type="spellStart"/>
            <w:r w:rsidRPr="00A766C8">
              <w:rPr>
                <w:rFonts w:ascii="Calibri" w:eastAsia="Calibri" w:hAnsi="Calibri" w:cs="Calibri"/>
              </w:rPr>
              <w:t>podrían</w:t>
            </w:r>
            <w:proofErr w:type="spellEnd"/>
            <w:r w:rsidRPr="00A766C8">
              <w:rPr>
                <w:rFonts w:ascii="Calibri" w:eastAsia="Calibri" w:hAnsi="Calibri" w:cs="Calibri"/>
              </w:rPr>
              <w:t xml:space="preserve"> ser </w:t>
            </w:r>
            <w:proofErr w:type="spellStart"/>
            <w:r w:rsidRPr="00A766C8">
              <w:rPr>
                <w:rFonts w:ascii="Calibri" w:eastAsia="Calibri" w:hAnsi="Calibri" w:cs="Calibri"/>
              </w:rPr>
              <w:t>recobrados</w:t>
            </w:r>
            <w:proofErr w:type="spellEnd"/>
            <w:r w:rsidRPr="00A766C8">
              <w:rPr>
                <w:rFonts w:ascii="Calibri" w:eastAsia="Calibri" w:hAnsi="Calibri" w:cs="Calibri"/>
              </w:rPr>
              <w:t xml:space="preserve"> ante el ADRES (</w:t>
            </w:r>
            <w:proofErr w:type="spellStart"/>
            <w:r w:rsidRPr="00A766C8">
              <w:rPr>
                <w:rFonts w:ascii="Calibri" w:eastAsia="Calibri" w:hAnsi="Calibri" w:cs="Calibri"/>
              </w:rPr>
              <w:t>anteriormente</w:t>
            </w:r>
            <w:proofErr w:type="spellEnd"/>
            <w:r w:rsidRPr="00A766C8">
              <w:rPr>
                <w:rFonts w:ascii="Calibri" w:eastAsia="Calibri" w:hAnsi="Calibri" w:cs="Calibri"/>
              </w:rPr>
              <w:t xml:space="preserve"> FOSYGA), en </w:t>
            </w:r>
            <w:proofErr w:type="spellStart"/>
            <w:r w:rsidRPr="00A766C8">
              <w:rPr>
                <w:rFonts w:ascii="Calibri" w:eastAsia="Calibri" w:hAnsi="Calibri" w:cs="Calibri"/>
              </w:rPr>
              <w:t>virtud</w:t>
            </w:r>
            <w:proofErr w:type="spellEnd"/>
            <w:r w:rsidRPr="00A766C8">
              <w:rPr>
                <w:rFonts w:ascii="Calibri" w:eastAsia="Calibri" w:hAnsi="Calibri" w:cs="Calibri"/>
              </w:rPr>
              <w:t xml:space="preserve"> de lo </w:t>
            </w:r>
            <w:proofErr w:type="spellStart"/>
            <w:r w:rsidRPr="00A766C8">
              <w:rPr>
                <w:rFonts w:ascii="Calibri" w:eastAsia="Calibri" w:hAnsi="Calibri" w:cs="Calibri"/>
              </w:rPr>
              <w:t>ordenado</w:t>
            </w:r>
            <w:proofErr w:type="spellEnd"/>
            <w:r w:rsidRPr="00A766C8">
              <w:rPr>
                <w:rFonts w:ascii="Calibri" w:eastAsia="Calibri" w:hAnsi="Calibri" w:cs="Calibri"/>
              </w:rPr>
              <w:t xml:space="preserve"> en las </w:t>
            </w:r>
            <w:proofErr w:type="spellStart"/>
            <w:r w:rsidRPr="00A766C8">
              <w:rPr>
                <w:rFonts w:ascii="Calibri" w:eastAsia="Calibri" w:hAnsi="Calibri" w:cs="Calibri"/>
              </w:rPr>
              <w:t>Resoluciones</w:t>
            </w:r>
            <w:proofErr w:type="spellEnd"/>
            <w:r w:rsidRPr="00A766C8">
              <w:rPr>
                <w:rFonts w:ascii="Calibri" w:eastAsia="Calibri" w:hAnsi="Calibri" w:cs="Calibri"/>
              </w:rPr>
              <w:t xml:space="preserve"> del </w:t>
            </w:r>
            <w:proofErr w:type="spellStart"/>
            <w:r w:rsidRPr="00A766C8">
              <w:rPr>
                <w:rFonts w:ascii="Calibri" w:eastAsia="Calibri" w:hAnsi="Calibri" w:cs="Calibri"/>
              </w:rPr>
              <w:t>Ministerio</w:t>
            </w:r>
            <w:proofErr w:type="spellEnd"/>
            <w:r w:rsidRPr="00A766C8">
              <w:rPr>
                <w:rFonts w:ascii="Calibri" w:eastAsia="Calibri" w:hAnsi="Calibri" w:cs="Calibri"/>
              </w:rPr>
              <w:t xml:space="preserve"> de Salud y </w:t>
            </w:r>
            <w:proofErr w:type="spellStart"/>
            <w:r w:rsidRPr="00A766C8">
              <w:rPr>
                <w:rFonts w:ascii="Calibri" w:eastAsia="Calibri" w:hAnsi="Calibri" w:cs="Calibri"/>
              </w:rPr>
              <w:t>Protección</w:t>
            </w:r>
            <w:proofErr w:type="spellEnd"/>
            <w:r w:rsidRPr="00A766C8">
              <w:rPr>
                <w:rFonts w:ascii="Calibri" w:eastAsia="Calibri" w:hAnsi="Calibri" w:cs="Calibri"/>
              </w:rPr>
              <w:t xml:space="preserve"> Social, </w:t>
            </w:r>
            <w:proofErr w:type="spellStart"/>
            <w:r w:rsidRPr="00A766C8">
              <w:rPr>
                <w:rFonts w:ascii="Calibri" w:eastAsia="Calibri" w:hAnsi="Calibri" w:cs="Calibri"/>
              </w:rPr>
              <w:t>debido</w:t>
            </w:r>
            <w:proofErr w:type="spellEnd"/>
            <w:r w:rsidRPr="00A766C8">
              <w:rPr>
                <w:rFonts w:ascii="Calibri" w:eastAsia="Calibri" w:hAnsi="Calibri" w:cs="Calibri"/>
              </w:rPr>
              <w:t xml:space="preserve"> a lo anterior ALIANSALUD </w:t>
            </w:r>
            <w:proofErr w:type="spellStart"/>
            <w:r w:rsidRPr="00A766C8">
              <w:rPr>
                <w:rFonts w:ascii="Calibri" w:eastAsia="Calibri" w:hAnsi="Calibri" w:cs="Calibri"/>
              </w:rPr>
              <w:t>presentó</w:t>
            </w:r>
            <w:proofErr w:type="spellEnd"/>
            <w:r w:rsidRPr="00A766C8">
              <w:rPr>
                <w:rFonts w:ascii="Calibri" w:eastAsia="Calibri" w:hAnsi="Calibri" w:cs="Calibri"/>
              </w:rPr>
              <w:t xml:space="preserve"> </w:t>
            </w:r>
            <w:proofErr w:type="spellStart"/>
            <w:r w:rsidRPr="00A766C8">
              <w:rPr>
                <w:rFonts w:ascii="Calibri" w:eastAsia="Calibri" w:hAnsi="Calibri" w:cs="Calibri"/>
              </w:rPr>
              <w:t>los</w:t>
            </w:r>
            <w:proofErr w:type="spellEnd"/>
            <w:r w:rsidRPr="00A766C8">
              <w:rPr>
                <w:rFonts w:ascii="Calibri" w:eastAsia="Calibri" w:hAnsi="Calibri" w:cs="Calibri"/>
              </w:rPr>
              <w:t xml:space="preserve"> </w:t>
            </w:r>
            <w:proofErr w:type="spellStart"/>
            <w:r w:rsidRPr="00A766C8">
              <w:rPr>
                <w:rFonts w:ascii="Calibri" w:eastAsia="Calibri" w:hAnsi="Calibri" w:cs="Calibri"/>
              </w:rPr>
              <w:t>recobros</w:t>
            </w:r>
            <w:proofErr w:type="spellEnd"/>
            <w:r w:rsidRPr="00A766C8">
              <w:rPr>
                <w:rFonts w:ascii="Calibri" w:eastAsia="Calibri" w:hAnsi="Calibri" w:cs="Calibri"/>
              </w:rPr>
              <w:t xml:space="preserve"> </w:t>
            </w:r>
            <w:proofErr w:type="spellStart"/>
            <w:r w:rsidRPr="00A766C8">
              <w:rPr>
                <w:rFonts w:ascii="Calibri" w:eastAsia="Calibri" w:hAnsi="Calibri" w:cs="Calibri"/>
              </w:rPr>
              <w:t>por</w:t>
            </w:r>
            <w:proofErr w:type="spellEnd"/>
            <w:r w:rsidRPr="00A766C8">
              <w:rPr>
                <w:rFonts w:ascii="Calibri" w:eastAsia="Calibri" w:hAnsi="Calibri" w:cs="Calibri"/>
              </w:rPr>
              <w:t xml:space="preserve"> un valor de $541.169.629, sin embargo, </w:t>
            </w:r>
            <w:proofErr w:type="spellStart"/>
            <w:r w:rsidRPr="00A766C8">
              <w:rPr>
                <w:rFonts w:ascii="Calibri" w:eastAsia="Calibri" w:hAnsi="Calibri" w:cs="Calibri"/>
              </w:rPr>
              <w:t>dichos</w:t>
            </w:r>
            <w:proofErr w:type="spellEnd"/>
            <w:r w:rsidRPr="00A766C8">
              <w:rPr>
                <w:rFonts w:ascii="Calibri" w:eastAsia="Calibri" w:hAnsi="Calibri" w:cs="Calibri"/>
              </w:rPr>
              <w:t xml:space="preserve"> </w:t>
            </w:r>
            <w:proofErr w:type="spellStart"/>
            <w:r w:rsidRPr="00A766C8">
              <w:rPr>
                <w:rFonts w:ascii="Calibri" w:eastAsia="Calibri" w:hAnsi="Calibri" w:cs="Calibri"/>
              </w:rPr>
              <w:t>conceptos</w:t>
            </w:r>
            <w:proofErr w:type="spellEnd"/>
            <w:r w:rsidRPr="00A766C8">
              <w:rPr>
                <w:rFonts w:ascii="Calibri" w:eastAsia="Calibri" w:hAnsi="Calibri" w:cs="Calibri"/>
              </w:rPr>
              <w:t xml:space="preserve"> </w:t>
            </w:r>
            <w:proofErr w:type="spellStart"/>
            <w:r w:rsidRPr="00A766C8">
              <w:rPr>
                <w:rFonts w:ascii="Calibri" w:eastAsia="Calibri" w:hAnsi="Calibri" w:cs="Calibri"/>
              </w:rPr>
              <w:t>fueron</w:t>
            </w:r>
            <w:proofErr w:type="spellEnd"/>
            <w:r w:rsidRPr="00A766C8">
              <w:rPr>
                <w:rFonts w:ascii="Calibri" w:eastAsia="Calibri" w:hAnsi="Calibri" w:cs="Calibri"/>
              </w:rPr>
              <w:t xml:space="preserve"> </w:t>
            </w:r>
            <w:proofErr w:type="spellStart"/>
            <w:r w:rsidRPr="00A766C8">
              <w:rPr>
                <w:rFonts w:ascii="Calibri" w:eastAsia="Calibri" w:hAnsi="Calibri" w:cs="Calibri"/>
              </w:rPr>
              <w:t>objeto</w:t>
            </w:r>
            <w:proofErr w:type="spellEnd"/>
            <w:r w:rsidRPr="00A766C8">
              <w:rPr>
                <w:rFonts w:ascii="Calibri" w:eastAsia="Calibri" w:hAnsi="Calibri" w:cs="Calibri"/>
              </w:rPr>
              <w:t xml:space="preserve"> de </w:t>
            </w:r>
            <w:proofErr w:type="spellStart"/>
            <w:r w:rsidRPr="00A766C8">
              <w:rPr>
                <w:rFonts w:ascii="Calibri" w:eastAsia="Calibri" w:hAnsi="Calibri" w:cs="Calibri"/>
              </w:rPr>
              <w:t>glosas</w:t>
            </w:r>
            <w:proofErr w:type="spellEnd"/>
            <w:r w:rsidRPr="00A766C8">
              <w:rPr>
                <w:rFonts w:ascii="Calibri" w:eastAsia="Calibri" w:hAnsi="Calibri" w:cs="Calibri"/>
              </w:rPr>
              <w:t xml:space="preserve">, </w:t>
            </w:r>
            <w:proofErr w:type="spellStart"/>
            <w:r w:rsidRPr="00A766C8">
              <w:rPr>
                <w:rFonts w:ascii="Calibri" w:eastAsia="Calibri" w:hAnsi="Calibri" w:cs="Calibri"/>
              </w:rPr>
              <w:t>como</w:t>
            </w:r>
            <w:proofErr w:type="spellEnd"/>
            <w:r w:rsidRPr="00A766C8">
              <w:rPr>
                <w:rFonts w:ascii="Calibri" w:eastAsia="Calibri" w:hAnsi="Calibri" w:cs="Calibri"/>
              </w:rPr>
              <w:t xml:space="preserve">: </w:t>
            </w:r>
            <w:proofErr w:type="spellStart"/>
            <w:r w:rsidRPr="00A766C8">
              <w:rPr>
                <w:rFonts w:ascii="Calibri" w:eastAsia="Calibri" w:hAnsi="Calibri" w:cs="Calibri"/>
              </w:rPr>
              <w:t>falta</w:t>
            </w:r>
            <w:proofErr w:type="spellEnd"/>
            <w:r w:rsidRPr="00A766C8">
              <w:rPr>
                <w:rFonts w:ascii="Calibri" w:eastAsia="Calibri" w:hAnsi="Calibri" w:cs="Calibri"/>
              </w:rPr>
              <w:t xml:space="preserve"> de </w:t>
            </w:r>
            <w:proofErr w:type="spellStart"/>
            <w:r w:rsidRPr="00A766C8">
              <w:rPr>
                <w:rFonts w:ascii="Calibri" w:eastAsia="Calibri" w:hAnsi="Calibri" w:cs="Calibri"/>
              </w:rPr>
              <w:t>requisitos</w:t>
            </w:r>
            <w:proofErr w:type="spellEnd"/>
            <w:r w:rsidRPr="00A766C8">
              <w:rPr>
                <w:rFonts w:ascii="Calibri" w:eastAsia="Calibri" w:hAnsi="Calibri" w:cs="Calibri"/>
              </w:rPr>
              <w:t xml:space="preserve"> </w:t>
            </w:r>
            <w:proofErr w:type="spellStart"/>
            <w:r w:rsidRPr="00A766C8">
              <w:rPr>
                <w:rFonts w:ascii="Calibri" w:eastAsia="Calibri" w:hAnsi="Calibri" w:cs="Calibri"/>
              </w:rPr>
              <w:t>administrativos</w:t>
            </w:r>
            <w:proofErr w:type="spellEnd"/>
            <w:r w:rsidRPr="00A766C8">
              <w:rPr>
                <w:rFonts w:ascii="Calibri" w:eastAsia="Calibri" w:hAnsi="Calibri" w:cs="Calibri"/>
              </w:rPr>
              <w:t xml:space="preserve">, no </w:t>
            </w:r>
            <w:proofErr w:type="spellStart"/>
            <w:r w:rsidRPr="00A766C8">
              <w:rPr>
                <w:rFonts w:ascii="Calibri" w:eastAsia="Calibri" w:hAnsi="Calibri" w:cs="Calibri"/>
              </w:rPr>
              <w:t>haber</w:t>
            </w:r>
            <w:proofErr w:type="spellEnd"/>
            <w:r w:rsidRPr="00A766C8">
              <w:rPr>
                <w:rFonts w:ascii="Calibri" w:eastAsia="Calibri" w:hAnsi="Calibri" w:cs="Calibri"/>
              </w:rPr>
              <w:t xml:space="preserve"> </w:t>
            </w:r>
            <w:proofErr w:type="spellStart"/>
            <w:r w:rsidRPr="00A766C8">
              <w:rPr>
                <w:rFonts w:ascii="Calibri" w:eastAsia="Calibri" w:hAnsi="Calibri" w:cs="Calibri"/>
              </w:rPr>
              <w:t>ordenado</w:t>
            </w:r>
            <w:proofErr w:type="spellEnd"/>
            <w:r w:rsidRPr="00A766C8">
              <w:rPr>
                <w:rFonts w:ascii="Calibri" w:eastAsia="Calibri" w:hAnsi="Calibri" w:cs="Calibri"/>
              </w:rPr>
              <w:t xml:space="preserve"> el </w:t>
            </w:r>
            <w:proofErr w:type="spellStart"/>
            <w:r w:rsidRPr="00A766C8">
              <w:rPr>
                <w:rFonts w:ascii="Calibri" w:eastAsia="Calibri" w:hAnsi="Calibri" w:cs="Calibri"/>
              </w:rPr>
              <w:t>servicio</w:t>
            </w:r>
            <w:proofErr w:type="spellEnd"/>
            <w:r w:rsidRPr="00A766C8">
              <w:rPr>
                <w:rFonts w:ascii="Calibri" w:eastAsia="Calibri" w:hAnsi="Calibri" w:cs="Calibri"/>
              </w:rPr>
              <w:t xml:space="preserve"> </w:t>
            </w:r>
            <w:proofErr w:type="spellStart"/>
            <w:r w:rsidRPr="00A766C8">
              <w:rPr>
                <w:rFonts w:ascii="Calibri" w:eastAsia="Calibri" w:hAnsi="Calibri" w:cs="Calibri"/>
              </w:rPr>
              <w:t>expresamente</w:t>
            </w:r>
            <w:proofErr w:type="spellEnd"/>
            <w:r w:rsidRPr="00A766C8">
              <w:rPr>
                <w:rFonts w:ascii="Calibri" w:eastAsia="Calibri" w:hAnsi="Calibri" w:cs="Calibri"/>
              </w:rPr>
              <w:t xml:space="preserve"> en el </w:t>
            </w:r>
            <w:proofErr w:type="spellStart"/>
            <w:r w:rsidRPr="00A766C8">
              <w:rPr>
                <w:rFonts w:ascii="Calibri" w:eastAsia="Calibri" w:hAnsi="Calibri" w:cs="Calibri"/>
              </w:rPr>
              <w:t>fallo</w:t>
            </w:r>
            <w:proofErr w:type="spellEnd"/>
            <w:r w:rsidRPr="00A766C8">
              <w:rPr>
                <w:rFonts w:ascii="Calibri" w:eastAsia="Calibri" w:hAnsi="Calibri" w:cs="Calibri"/>
              </w:rPr>
              <w:t xml:space="preserve"> de tutela, </w:t>
            </w:r>
            <w:proofErr w:type="spellStart"/>
            <w:r w:rsidRPr="00A766C8">
              <w:rPr>
                <w:rFonts w:ascii="Calibri" w:eastAsia="Calibri" w:hAnsi="Calibri" w:cs="Calibri"/>
              </w:rPr>
              <w:t>haber</w:t>
            </w:r>
            <w:proofErr w:type="spellEnd"/>
            <w:r w:rsidRPr="00A766C8">
              <w:rPr>
                <w:rFonts w:ascii="Calibri" w:eastAsia="Calibri" w:hAnsi="Calibri" w:cs="Calibri"/>
              </w:rPr>
              <w:t xml:space="preserve"> </w:t>
            </w:r>
            <w:proofErr w:type="spellStart"/>
            <w:r w:rsidRPr="00A766C8">
              <w:rPr>
                <w:rFonts w:ascii="Calibri" w:eastAsia="Calibri" w:hAnsi="Calibri" w:cs="Calibri"/>
              </w:rPr>
              <w:t>radicado</w:t>
            </w:r>
            <w:proofErr w:type="spellEnd"/>
            <w:r w:rsidRPr="00A766C8">
              <w:rPr>
                <w:rFonts w:ascii="Calibri" w:eastAsia="Calibri" w:hAnsi="Calibri" w:cs="Calibri"/>
              </w:rPr>
              <w:t xml:space="preserve"> el </w:t>
            </w:r>
            <w:proofErr w:type="spellStart"/>
            <w:r w:rsidRPr="00A766C8">
              <w:rPr>
                <w:rFonts w:ascii="Calibri" w:eastAsia="Calibri" w:hAnsi="Calibri" w:cs="Calibri"/>
              </w:rPr>
              <w:t>recobro</w:t>
            </w:r>
            <w:proofErr w:type="spellEnd"/>
            <w:r w:rsidRPr="00A766C8">
              <w:rPr>
                <w:rFonts w:ascii="Calibri" w:eastAsia="Calibri" w:hAnsi="Calibri" w:cs="Calibri"/>
              </w:rPr>
              <w:t xml:space="preserve"> </w:t>
            </w:r>
            <w:proofErr w:type="spellStart"/>
            <w:r w:rsidRPr="00A766C8">
              <w:rPr>
                <w:rFonts w:ascii="Calibri" w:eastAsia="Calibri" w:hAnsi="Calibri" w:cs="Calibri"/>
              </w:rPr>
              <w:t>extemporáneamente</w:t>
            </w:r>
            <w:proofErr w:type="spellEnd"/>
            <w:r w:rsidRPr="00A766C8">
              <w:rPr>
                <w:rFonts w:ascii="Calibri" w:eastAsia="Calibri" w:hAnsi="Calibri" w:cs="Calibri"/>
              </w:rPr>
              <w:t xml:space="preserve"> y que el </w:t>
            </w:r>
            <w:proofErr w:type="spellStart"/>
            <w:r w:rsidRPr="00A766C8">
              <w:rPr>
                <w:rFonts w:ascii="Calibri" w:eastAsia="Calibri" w:hAnsi="Calibri" w:cs="Calibri"/>
              </w:rPr>
              <w:t>servicio</w:t>
            </w:r>
            <w:proofErr w:type="spellEnd"/>
            <w:r w:rsidRPr="00A766C8">
              <w:rPr>
                <w:rFonts w:ascii="Calibri" w:eastAsia="Calibri" w:hAnsi="Calibri" w:cs="Calibri"/>
              </w:rPr>
              <w:t xml:space="preserve"> se </w:t>
            </w:r>
            <w:proofErr w:type="spellStart"/>
            <w:r w:rsidRPr="00A766C8">
              <w:rPr>
                <w:rFonts w:ascii="Calibri" w:eastAsia="Calibri" w:hAnsi="Calibri" w:cs="Calibri"/>
              </w:rPr>
              <w:t>encontraba</w:t>
            </w:r>
            <w:proofErr w:type="spellEnd"/>
            <w:r w:rsidRPr="00A766C8">
              <w:rPr>
                <w:rFonts w:ascii="Calibri" w:eastAsia="Calibri" w:hAnsi="Calibri" w:cs="Calibri"/>
              </w:rPr>
              <w:t xml:space="preserve"> </w:t>
            </w:r>
            <w:proofErr w:type="spellStart"/>
            <w:r w:rsidRPr="00A766C8">
              <w:rPr>
                <w:rFonts w:ascii="Calibri" w:eastAsia="Calibri" w:hAnsi="Calibri" w:cs="Calibri"/>
              </w:rPr>
              <w:t>dentro</w:t>
            </w:r>
            <w:proofErr w:type="spellEnd"/>
            <w:r w:rsidRPr="00A766C8">
              <w:rPr>
                <w:rFonts w:ascii="Calibri" w:eastAsia="Calibri" w:hAnsi="Calibri" w:cs="Calibri"/>
              </w:rPr>
              <w:t xml:space="preserve"> del POS. La </w:t>
            </w:r>
            <w:proofErr w:type="spellStart"/>
            <w:r w:rsidRPr="00A766C8">
              <w:rPr>
                <w:rFonts w:ascii="Calibri" w:eastAsia="Calibri" w:hAnsi="Calibri" w:cs="Calibri"/>
              </w:rPr>
              <w:t>parte</w:t>
            </w:r>
            <w:proofErr w:type="spellEnd"/>
            <w:r w:rsidRPr="00A766C8">
              <w:rPr>
                <w:rFonts w:ascii="Calibri" w:eastAsia="Calibri" w:hAnsi="Calibri" w:cs="Calibri"/>
              </w:rPr>
              <w:t xml:space="preserve"> </w:t>
            </w:r>
            <w:proofErr w:type="spellStart"/>
            <w:r w:rsidRPr="00A766C8">
              <w:rPr>
                <w:rFonts w:ascii="Calibri" w:eastAsia="Calibri" w:hAnsi="Calibri" w:cs="Calibri"/>
              </w:rPr>
              <w:t>actora</w:t>
            </w:r>
            <w:proofErr w:type="spellEnd"/>
            <w:r w:rsidRPr="00A766C8">
              <w:rPr>
                <w:rFonts w:ascii="Calibri" w:eastAsia="Calibri" w:hAnsi="Calibri" w:cs="Calibri"/>
              </w:rPr>
              <w:t xml:space="preserve"> </w:t>
            </w:r>
            <w:proofErr w:type="spellStart"/>
            <w:r w:rsidRPr="00A766C8">
              <w:rPr>
                <w:rFonts w:ascii="Calibri" w:eastAsia="Calibri" w:hAnsi="Calibri" w:cs="Calibri"/>
              </w:rPr>
              <w:t>manifestó</w:t>
            </w:r>
            <w:proofErr w:type="spellEnd"/>
            <w:r w:rsidRPr="00A766C8">
              <w:rPr>
                <w:rFonts w:ascii="Calibri" w:eastAsia="Calibri" w:hAnsi="Calibri" w:cs="Calibri"/>
              </w:rPr>
              <w:t xml:space="preserve"> que </w:t>
            </w:r>
            <w:proofErr w:type="spellStart"/>
            <w:r w:rsidRPr="00A766C8">
              <w:rPr>
                <w:rFonts w:ascii="Calibri" w:eastAsia="Calibri" w:hAnsi="Calibri" w:cs="Calibri"/>
              </w:rPr>
              <w:t>debió</w:t>
            </w:r>
            <w:proofErr w:type="spellEnd"/>
            <w:r w:rsidRPr="00A766C8">
              <w:rPr>
                <w:rFonts w:ascii="Calibri" w:eastAsia="Calibri" w:hAnsi="Calibri" w:cs="Calibri"/>
              </w:rPr>
              <w:t xml:space="preserve"> </w:t>
            </w:r>
            <w:proofErr w:type="spellStart"/>
            <w:r w:rsidRPr="00A766C8">
              <w:rPr>
                <w:rFonts w:ascii="Calibri" w:eastAsia="Calibri" w:hAnsi="Calibri" w:cs="Calibri"/>
              </w:rPr>
              <w:t>asumir</w:t>
            </w:r>
            <w:proofErr w:type="spellEnd"/>
            <w:r w:rsidRPr="00A766C8">
              <w:rPr>
                <w:rFonts w:ascii="Calibri" w:eastAsia="Calibri" w:hAnsi="Calibri" w:cs="Calibri"/>
              </w:rPr>
              <w:t xml:space="preserve"> </w:t>
            </w:r>
            <w:proofErr w:type="spellStart"/>
            <w:r w:rsidRPr="00A766C8">
              <w:rPr>
                <w:rFonts w:ascii="Calibri" w:eastAsia="Calibri" w:hAnsi="Calibri" w:cs="Calibri"/>
              </w:rPr>
              <w:t>costos</w:t>
            </w:r>
            <w:proofErr w:type="spellEnd"/>
            <w:r w:rsidRPr="00A766C8">
              <w:rPr>
                <w:rFonts w:ascii="Calibri" w:eastAsia="Calibri" w:hAnsi="Calibri" w:cs="Calibri"/>
              </w:rPr>
              <w:t xml:space="preserve">, </w:t>
            </w:r>
            <w:proofErr w:type="spellStart"/>
            <w:r w:rsidRPr="00A766C8">
              <w:rPr>
                <w:rFonts w:ascii="Calibri" w:eastAsia="Calibri" w:hAnsi="Calibri" w:cs="Calibri"/>
              </w:rPr>
              <w:t>los</w:t>
            </w:r>
            <w:proofErr w:type="spellEnd"/>
            <w:r w:rsidRPr="00A766C8">
              <w:rPr>
                <w:rFonts w:ascii="Calibri" w:eastAsia="Calibri" w:hAnsi="Calibri" w:cs="Calibri"/>
              </w:rPr>
              <w:t xml:space="preserve"> </w:t>
            </w:r>
            <w:proofErr w:type="spellStart"/>
            <w:r w:rsidRPr="00A766C8">
              <w:rPr>
                <w:rFonts w:ascii="Calibri" w:eastAsia="Calibri" w:hAnsi="Calibri" w:cs="Calibri"/>
              </w:rPr>
              <w:t>cuales</w:t>
            </w:r>
            <w:proofErr w:type="spellEnd"/>
            <w:r w:rsidRPr="00A766C8">
              <w:rPr>
                <w:rFonts w:ascii="Calibri" w:eastAsia="Calibri" w:hAnsi="Calibri" w:cs="Calibri"/>
              </w:rPr>
              <w:t xml:space="preserve"> no </w:t>
            </w:r>
            <w:proofErr w:type="spellStart"/>
            <w:r w:rsidRPr="00A766C8">
              <w:rPr>
                <w:rFonts w:ascii="Calibri" w:eastAsia="Calibri" w:hAnsi="Calibri" w:cs="Calibri"/>
              </w:rPr>
              <w:t>han</w:t>
            </w:r>
            <w:proofErr w:type="spellEnd"/>
            <w:r w:rsidRPr="00A766C8">
              <w:rPr>
                <w:rFonts w:ascii="Calibri" w:eastAsia="Calibri" w:hAnsi="Calibri" w:cs="Calibri"/>
              </w:rPr>
              <w:t xml:space="preserve"> </w:t>
            </w:r>
            <w:proofErr w:type="spellStart"/>
            <w:r w:rsidRPr="00A766C8">
              <w:rPr>
                <w:rFonts w:ascii="Calibri" w:eastAsia="Calibri" w:hAnsi="Calibri" w:cs="Calibri"/>
              </w:rPr>
              <w:t>sido</w:t>
            </w:r>
            <w:proofErr w:type="spellEnd"/>
            <w:r w:rsidRPr="00A766C8">
              <w:rPr>
                <w:rFonts w:ascii="Calibri" w:eastAsia="Calibri" w:hAnsi="Calibri" w:cs="Calibri"/>
              </w:rPr>
              <w:t xml:space="preserve"> </w:t>
            </w:r>
            <w:proofErr w:type="spellStart"/>
            <w:r w:rsidRPr="00A766C8">
              <w:rPr>
                <w:rFonts w:ascii="Calibri" w:eastAsia="Calibri" w:hAnsi="Calibri" w:cs="Calibri"/>
              </w:rPr>
              <w:t>plenamente</w:t>
            </w:r>
            <w:proofErr w:type="spellEnd"/>
            <w:r w:rsidRPr="00A766C8">
              <w:rPr>
                <w:rFonts w:ascii="Calibri" w:eastAsia="Calibri" w:hAnsi="Calibri" w:cs="Calibri"/>
              </w:rPr>
              <w:t xml:space="preserve"> </w:t>
            </w:r>
            <w:proofErr w:type="spellStart"/>
            <w:r w:rsidRPr="00A766C8">
              <w:rPr>
                <w:rFonts w:ascii="Calibri" w:eastAsia="Calibri" w:hAnsi="Calibri" w:cs="Calibri"/>
              </w:rPr>
              <w:t>asumidos</w:t>
            </w:r>
            <w:proofErr w:type="spellEnd"/>
            <w:r w:rsidRPr="00A766C8">
              <w:rPr>
                <w:rFonts w:ascii="Calibri" w:eastAsia="Calibri" w:hAnsi="Calibri" w:cs="Calibri"/>
              </w:rPr>
              <w:t xml:space="preserve"> </w:t>
            </w:r>
            <w:proofErr w:type="spellStart"/>
            <w:r w:rsidRPr="00A766C8">
              <w:rPr>
                <w:rFonts w:ascii="Calibri" w:eastAsia="Calibri" w:hAnsi="Calibri" w:cs="Calibri"/>
              </w:rPr>
              <w:t>por</w:t>
            </w:r>
            <w:proofErr w:type="spellEnd"/>
            <w:r w:rsidRPr="00A766C8">
              <w:rPr>
                <w:rFonts w:ascii="Calibri" w:eastAsia="Calibri" w:hAnsi="Calibri" w:cs="Calibri"/>
              </w:rPr>
              <w:t xml:space="preserve"> </w:t>
            </w:r>
            <w:proofErr w:type="spellStart"/>
            <w:r w:rsidRPr="00A766C8">
              <w:rPr>
                <w:rFonts w:ascii="Calibri" w:eastAsia="Calibri" w:hAnsi="Calibri" w:cs="Calibri"/>
              </w:rPr>
              <w:t>parte</w:t>
            </w:r>
            <w:proofErr w:type="spellEnd"/>
            <w:r w:rsidRPr="00A766C8">
              <w:rPr>
                <w:rFonts w:ascii="Calibri" w:eastAsia="Calibri" w:hAnsi="Calibri" w:cs="Calibri"/>
              </w:rPr>
              <w:t xml:space="preserve"> del </w:t>
            </w:r>
            <w:proofErr w:type="spellStart"/>
            <w:r w:rsidRPr="00A766C8">
              <w:rPr>
                <w:rFonts w:ascii="Calibri" w:eastAsia="Calibri" w:hAnsi="Calibri" w:cs="Calibri"/>
              </w:rPr>
              <w:t>Ministerio</w:t>
            </w:r>
            <w:proofErr w:type="spellEnd"/>
            <w:r w:rsidRPr="00A766C8">
              <w:rPr>
                <w:rFonts w:ascii="Calibri" w:eastAsia="Calibri" w:hAnsi="Calibri" w:cs="Calibri"/>
              </w:rPr>
              <w:t xml:space="preserve"> de Salud y </w:t>
            </w:r>
            <w:proofErr w:type="spellStart"/>
            <w:r w:rsidRPr="00A766C8">
              <w:rPr>
                <w:rFonts w:ascii="Calibri" w:eastAsia="Calibri" w:hAnsi="Calibri" w:cs="Calibri"/>
              </w:rPr>
              <w:t>Protección</w:t>
            </w:r>
            <w:proofErr w:type="spellEnd"/>
            <w:r w:rsidRPr="00A766C8">
              <w:rPr>
                <w:rFonts w:ascii="Calibri" w:eastAsia="Calibri" w:hAnsi="Calibri" w:cs="Calibri"/>
              </w:rPr>
              <w:t xml:space="preserve"> Social y el ADRES, </w:t>
            </w:r>
            <w:proofErr w:type="spellStart"/>
            <w:r w:rsidRPr="00A766C8">
              <w:rPr>
                <w:rFonts w:ascii="Calibri" w:eastAsia="Calibri" w:hAnsi="Calibri" w:cs="Calibri"/>
              </w:rPr>
              <w:t>los</w:t>
            </w:r>
            <w:proofErr w:type="spellEnd"/>
            <w:r w:rsidRPr="00A766C8">
              <w:rPr>
                <w:rFonts w:ascii="Calibri" w:eastAsia="Calibri" w:hAnsi="Calibri" w:cs="Calibri"/>
              </w:rPr>
              <w:t xml:space="preserve"> </w:t>
            </w:r>
            <w:proofErr w:type="spellStart"/>
            <w:r w:rsidRPr="00A766C8">
              <w:rPr>
                <w:rFonts w:ascii="Calibri" w:eastAsia="Calibri" w:hAnsi="Calibri" w:cs="Calibri"/>
              </w:rPr>
              <w:t>cuales</w:t>
            </w:r>
            <w:proofErr w:type="spellEnd"/>
            <w:r w:rsidRPr="00A766C8">
              <w:rPr>
                <w:rFonts w:ascii="Calibri" w:eastAsia="Calibri" w:hAnsi="Calibri" w:cs="Calibri"/>
              </w:rPr>
              <w:t xml:space="preserve"> </w:t>
            </w:r>
            <w:proofErr w:type="spellStart"/>
            <w:r w:rsidRPr="00A766C8">
              <w:rPr>
                <w:rFonts w:ascii="Calibri" w:eastAsia="Calibri" w:hAnsi="Calibri" w:cs="Calibri"/>
              </w:rPr>
              <w:t>han</w:t>
            </w:r>
            <w:proofErr w:type="spellEnd"/>
            <w:r w:rsidRPr="00A766C8">
              <w:rPr>
                <w:rFonts w:ascii="Calibri" w:eastAsia="Calibri" w:hAnsi="Calibri" w:cs="Calibri"/>
              </w:rPr>
              <w:t xml:space="preserve"> </w:t>
            </w:r>
            <w:proofErr w:type="spellStart"/>
            <w:r w:rsidRPr="00A766C8">
              <w:rPr>
                <w:rFonts w:ascii="Calibri" w:eastAsia="Calibri" w:hAnsi="Calibri" w:cs="Calibri"/>
              </w:rPr>
              <w:t>generado</w:t>
            </w:r>
            <w:proofErr w:type="spellEnd"/>
            <w:r w:rsidRPr="00A766C8">
              <w:rPr>
                <w:rFonts w:ascii="Calibri" w:eastAsia="Calibri" w:hAnsi="Calibri" w:cs="Calibri"/>
              </w:rPr>
              <w:t xml:space="preserve"> </w:t>
            </w:r>
            <w:proofErr w:type="spellStart"/>
            <w:r w:rsidRPr="00A766C8">
              <w:rPr>
                <w:rFonts w:ascii="Calibri" w:eastAsia="Calibri" w:hAnsi="Calibri" w:cs="Calibri"/>
              </w:rPr>
              <w:t>perjuicios</w:t>
            </w:r>
            <w:proofErr w:type="spellEnd"/>
            <w:r w:rsidRPr="00A766C8">
              <w:rPr>
                <w:rFonts w:ascii="Calibri" w:eastAsia="Calibri" w:hAnsi="Calibri" w:cs="Calibri"/>
              </w:rPr>
              <w:t xml:space="preserve"> a ALIANSALUD.</w:t>
            </w:r>
          </w:p>
        </w:tc>
      </w:tr>
      <w:tr w:rsidR="00A06D0B" w:rsidRPr="00F56E1E" w14:paraId="3B0733C6" w14:textId="77777777" w:rsidTr="00632FF9">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319CC762" w:rsidR="00A06D0B" w:rsidRPr="00F56E1E" w:rsidRDefault="00BE7484">
            <w:pPr>
              <w:spacing w:after="0" w:line="240" w:lineRule="auto"/>
              <w:ind w:left="59" w:right="-2"/>
              <w:jc w:val="both"/>
              <w:rPr>
                <w:rFonts w:ascii="Calibri" w:eastAsia="Calibri" w:hAnsi="Calibri" w:cs="Calibri"/>
                <w:lang w:val="es-CO"/>
              </w:rPr>
            </w:pPr>
            <w:r w:rsidRPr="00BE7484">
              <w:rPr>
                <w:rFonts w:ascii="Calibri" w:eastAsia="Calibri" w:hAnsi="Calibri" w:cs="Calibri"/>
                <w:lang w:val="es-CO"/>
              </w:rPr>
              <w:t>Las pretensiones de la demanda van encaminadas al reconocimiento de $541.169.629 por concepto de recobros, pago de intereses y el pago de costas y agencias en derecho.</w:t>
            </w:r>
          </w:p>
        </w:tc>
      </w:tr>
      <w:tr w:rsidR="00A06D0B" w:rsidRPr="00F56E1E" w14:paraId="788A62C4" w14:textId="77777777" w:rsidTr="00906DDF">
        <w:trPr>
          <w:trHeight w:hRule="exac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2CF25322" w:rsidR="00A06D0B" w:rsidRPr="00F56E1E" w:rsidRDefault="00F47CB7">
            <w:pPr>
              <w:spacing w:after="0" w:line="240" w:lineRule="auto"/>
              <w:ind w:left="59" w:right="39"/>
              <w:rPr>
                <w:rFonts w:ascii="Calibri" w:eastAsia="Calibri" w:hAnsi="Calibri" w:cs="Calibri"/>
                <w:lang w:val="es-CO"/>
              </w:rPr>
            </w:pPr>
            <w:r>
              <w:rPr>
                <w:rFonts w:ascii="Calibri" w:eastAsia="Calibri" w:hAnsi="Calibri" w:cs="Calibri"/>
                <w:lang w:val="es-CO"/>
              </w:rPr>
              <w:t>$</w:t>
            </w:r>
            <w:r w:rsidR="00BE7484">
              <w:rPr>
                <w:rFonts w:ascii="Calibri" w:eastAsia="Calibri" w:hAnsi="Calibri" w:cs="Calibri"/>
                <w:lang w:val="es-CO"/>
              </w:rPr>
              <w:t>541.169.629</w:t>
            </w:r>
          </w:p>
        </w:tc>
      </w:tr>
      <w:tr w:rsidR="00A06D0B" w:rsidRPr="00A342B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537EB1E1" w:rsidR="00A06D0B" w:rsidRDefault="00976316">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BE7484">
              <w:rPr>
                <w:rFonts w:ascii="Calibri" w:eastAsia="Calibri" w:hAnsi="Calibri" w:cs="Calibri"/>
                <w:lang w:val="es-CO"/>
              </w:rPr>
              <w:t>541.169.629</w:t>
            </w:r>
          </w:p>
          <w:p w14:paraId="4E3871E5" w14:textId="67CC48AD"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Deducible: </w:t>
            </w:r>
            <w:r w:rsidR="00A61FB5">
              <w:rPr>
                <w:rFonts w:ascii="Calibri" w:eastAsia="Calibri" w:hAnsi="Calibri" w:cs="Calibri"/>
                <w:lang w:val="es-CO"/>
              </w:rPr>
              <w:t>$</w:t>
            </w:r>
            <w:r w:rsidR="0072391D">
              <w:rPr>
                <w:rFonts w:ascii="Calibri" w:eastAsia="Calibri" w:hAnsi="Calibri" w:cs="Calibri"/>
                <w:lang w:val="es-CO"/>
              </w:rPr>
              <w:t>94.080.750</w:t>
            </w:r>
            <w:r w:rsidR="00035379">
              <w:rPr>
                <w:rFonts w:ascii="Calibri" w:eastAsia="Calibri" w:hAnsi="Calibri" w:cs="Calibri"/>
                <w:lang w:val="es-CO"/>
              </w:rPr>
              <w:t xml:space="preserve"> (</w:t>
            </w:r>
            <w:r w:rsidR="009C019B">
              <w:rPr>
                <w:rFonts w:ascii="Calibri" w:eastAsia="Calibri" w:hAnsi="Calibri" w:cs="Calibri"/>
                <w:lang w:val="es-CO"/>
              </w:rPr>
              <w:t>TR</w:t>
            </w:r>
            <w:r w:rsidR="001D4E26">
              <w:rPr>
                <w:rFonts w:ascii="Calibri" w:eastAsia="Calibri" w:hAnsi="Calibri" w:cs="Calibri"/>
                <w:lang w:val="es-CO"/>
              </w:rPr>
              <w:t xml:space="preserve">M </w:t>
            </w:r>
            <w:r w:rsidR="00000656">
              <w:rPr>
                <w:rFonts w:ascii="Calibri" w:eastAsia="Calibri" w:hAnsi="Calibri" w:cs="Calibri"/>
                <w:lang w:val="es-CO"/>
              </w:rPr>
              <w:t>06-04</w:t>
            </w:r>
            <w:r w:rsidR="001D4E26">
              <w:rPr>
                <w:rFonts w:ascii="Calibri" w:eastAsia="Calibri" w:hAnsi="Calibri" w:cs="Calibri"/>
                <w:lang w:val="es-CO"/>
              </w:rPr>
              <w:t>-2021</w:t>
            </w:r>
            <w:r w:rsidR="00035379">
              <w:rPr>
                <w:rFonts w:ascii="Calibri" w:eastAsia="Calibri" w:hAnsi="Calibri" w:cs="Calibri"/>
                <w:lang w:val="es-CO"/>
              </w:rPr>
              <w:t xml:space="preserve"> $</w:t>
            </w:r>
            <w:r w:rsidR="003725D7">
              <w:rPr>
                <w:rFonts w:ascii="Calibri" w:eastAsia="Calibri" w:hAnsi="Calibri" w:cs="Calibri"/>
                <w:lang w:val="es-CO"/>
              </w:rPr>
              <w:t>3.763.23</w:t>
            </w:r>
          </w:p>
          <w:p w14:paraId="22C2FBD7" w14:textId="5CFF1C9A"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8D7D73">
              <w:rPr>
                <w:rFonts w:ascii="Calibri" w:eastAsia="Calibri" w:hAnsi="Calibri" w:cs="Calibri"/>
                <w:lang w:val="es-CO"/>
              </w:rPr>
              <w:t>NO APLICA</w:t>
            </w:r>
          </w:p>
          <w:p w14:paraId="62286135" w14:textId="51B3294B" w:rsidR="00976316" w:rsidRDefault="00976316">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413703">
              <w:rPr>
                <w:rFonts w:ascii="Calibri" w:eastAsia="Calibri" w:hAnsi="Calibri" w:cs="Calibri"/>
                <w:lang w:val="es-CO"/>
              </w:rPr>
              <w:t>$</w:t>
            </w:r>
            <w:r w:rsidR="00861845">
              <w:rPr>
                <w:rFonts w:ascii="Calibri" w:eastAsia="Calibri" w:hAnsi="Calibri" w:cs="Calibri"/>
                <w:lang w:val="es-CO"/>
              </w:rPr>
              <w:t>447.088.879</w:t>
            </w: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A342B0"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5B56BCA8" w14:textId="56EB1B20" w:rsidR="00A06D0B"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5F6E38">
              <w:rPr>
                <w:rFonts w:ascii="Calibri" w:eastAsia="Calibri" w:hAnsi="Calibri" w:cs="Calibri"/>
                <w:position w:val="1"/>
                <w:lang w:val="pt-BR"/>
              </w:rPr>
              <w:t>46405</w:t>
            </w:r>
          </w:p>
          <w:p w14:paraId="29906228" w14:textId="51D11795"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0669D5">
              <w:rPr>
                <w:rFonts w:ascii="Calibri" w:eastAsia="Calibri" w:hAnsi="Calibri" w:cs="Calibri"/>
                <w:position w:val="1"/>
                <w:lang w:val="pt-BR"/>
              </w:rPr>
              <w:t xml:space="preserve"> 12</w:t>
            </w:r>
          </w:p>
          <w:p w14:paraId="23126C4E" w14:textId="6C7A7D6E" w:rsidR="00A06D0B" w:rsidRPr="000E7A4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 xml:space="preserve">: </w:t>
            </w:r>
            <w:proofErr w:type="spellStart"/>
            <w:r w:rsidR="005F6E38">
              <w:rPr>
                <w:rFonts w:ascii="Calibri" w:eastAsia="Calibri" w:hAnsi="Calibri" w:cs="Calibri"/>
                <w:lang w:val="pt-BR"/>
              </w:rPr>
              <w:t>Responsabilidad</w:t>
            </w:r>
            <w:proofErr w:type="spellEnd"/>
            <w:r w:rsidR="005F6E38">
              <w:rPr>
                <w:rFonts w:ascii="Calibri" w:eastAsia="Calibri" w:hAnsi="Calibri" w:cs="Calibri"/>
                <w:lang w:val="pt-BR"/>
              </w:rPr>
              <w:t xml:space="preserve"> Civil para </w:t>
            </w:r>
            <w:proofErr w:type="spellStart"/>
            <w:r w:rsidR="005F6E38">
              <w:rPr>
                <w:rFonts w:ascii="Calibri" w:eastAsia="Calibri" w:hAnsi="Calibri" w:cs="Calibri"/>
                <w:lang w:val="pt-BR"/>
              </w:rPr>
              <w:t>servicios</w:t>
            </w:r>
            <w:proofErr w:type="spellEnd"/>
            <w:r w:rsidR="005F6E38">
              <w:rPr>
                <w:rFonts w:ascii="Calibri" w:eastAsia="Calibri" w:hAnsi="Calibri" w:cs="Calibri"/>
                <w:lang w:val="pt-BR"/>
              </w:rPr>
              <w:t xml:space="preserve"> </w:t>
            </w:r>
            <w:proofErr w:type="spellStart"/>
            <w:r w:rsidR="005F6E38">
              <w:rPr>
                <w:rFonts w:ascii="Calibri" w:eastAsia="Calibri" w:hAnsi="Calibri" w:cs="Calibri"/>
                <w:lang w:val="pt-BR"/>
              </w:rPr>
              <w:t>misceláneos</w:t>
            </w:r>
            <w:proofErr w:type="spellEnd"/>
          </w:p>
          <w:p w14:paraId="14D1A2A9" w14:textId="6DDFDB17" w:rsidR="00A06D0B" w:rsidRPr="00F56E1E" w:rsidRDefault="00F56E1E">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F15574">
              <w:rPr>
                <w:rFonts w:ascii="Calibri" w:eastAsia="Calibri" w:hAnsi="Calibri" w:cs="Calibri"/>
                <w:spacing w:val="1"/>
                <w:lang w:val="es-CO"/>
              </w:rPr>
              <w:t xml:space="preserve">10% perdida mínimo </w:t>
            </w:r>
            <w:r w:rsidR="00557FD5">
              <w:rPr>
                <w:rFonts w:ascii="Calibri" w:eastAsia="Calibri" w:hAnsi="Calibri" w:cs="Calibri"/>
                <w:spacing w:val="1"/>
                <w:lang w:val="es-CO"/>
              </w:rPr>
              <w:t>USD $25.000</w:t>
            </w:r>
          </w:p>
          <w:p w14:paraId="4959FB52" w14:textId="0147AB50" w:rsidR="00A06D0B" w:rsidRDefault="00F56E1E" w:rsidP="00F56E1E">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557FD5">
              <w:rPr>
                <w:rFonts w:ascii="Calibri" w:eastAsia="Calibri" w:hAnsi="Calibri" w:cs="Calibri"/>
                <w:lang w:val="es-CO"/>
              </w:rPr>
              <w:t xml:space="preserve"> USD $10.000.000 toda y cada reclamación y en el agregado</w:t>
            </w:r>
          </w:p>
          <w:p w14:paraId="0E2B9035" w14:textId="3E0353F1" w:rsidR="005635FC" w:rsidRDefault="00675B7A" w:rsidP="00F56E1E">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BD440B">
              <w:rPr>
                <w:rFonts w:ascii="Calibri" w:eastAsia="Calibri" w:hAnsi="Calibri" w:cs="Calibri"/>
                <w:lang w:val="es-CO"/>
              </w:rPr>
              <w:t>NO AP</w:t>
            </w:r>
            <w:r w:rsidR="00557FD5">
              <w:rPr>
                <w:rFonts w:ascii="Calibri" w:eastAsia="Calibri" w:hAnsi="Calibri" w:cs="Calibri"/>
                <w:lang w:val="es-CO"/>
              </w:rPr>
              <w:t>LICA</w:t>
            </w:r>
          </w:p>
          <w:p w14:paraId="1C0B4F09" w14:textId="105992B5" w:rsidR="00675B7A" w:rsidRPr="00F56E1E" w:rsidRDefault="005635FC" w:rsidP="00F56E1E">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9E41AC">
              <w:rPr>
                <w:rFonts w:ascii="Calibri" w:eastAsia="Calibri" w:hAnsi="Calibri" w:cs="Calibri"/>
                <w:lang w:val="es-CO"/>
              </w:rPr>
              <w:t xml:space="preserve"> </w:t>
            </w:r>
            <w:r w:rsidR="00557FD5">
              <w:rPr>
                <w:rFonts w:ascii="Calibri" w:eastAsia="Calibri" w:hAnsi="Calibri" w:cs="Calibri"/>
                <w:lang w:val="es-CO"/>
              </w:rPr>
              <w:t>NO APLICA</w:t>
            </w:r>
          </w:p>
        </w:tc>
      </w:tr>
      <w:tr w:rsidR="00675B7A" w:rsidRPr="001C38A7" w14:paraId="393EAEA0" w14:textId="77777777" w:rsidTr="00632FF9">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34A25B10" w14:textId="351BF167" w:rsidR="00413703" w:rsidRPr="009839DD" w:rsidRDefault="00977E0B"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Excepciones que dan lugar a sentencia anticipada</w:t>
            </w:r>
          </w:p>
          <w:p w14:paraId="47FF8B72" w14:textId="1D131AC0" w:rsidR="00977E0B" w:rsidRPr="009839DD" w:rsidRDefault="004F2550"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 xml:space="preserve">La transacción </w:t>
            </w:r>
            <w:r w:rsidR="0092588C" w:rsidRPr="009839DD">
              <w:rPr>
                <w:rFonts w:ascii="Calibri" w:eastAsia="Calibri" w:hAnsi="Calibri" w:cs="Calibri"/>
                <w:lang w:val="es-419"/>
              </w:rPr>
              <w:t xml:space="preserve">como mecanismo de terminación </w:t>
            </w:r>
            <w:r w:rsidR="00B055D7" w:rsidRPr="009839DD">
              <w:rPr>
                <w:rFonts w:ascii="Calibri" w:eastAsia="Calibri" w:hAnsi="Calibri" w:cs="Calibri"/>
                <w:lang w:val="es-419"/>
              </w:rPr>
              <w:t xml:space="preserve">anticipada de futuros conflictos </w:t>
            </w:r>
            <w:r w:rsidR="00EF261D" w:rsidRPr="009839DD">
              <w:rPr>
                <w:rFonts w:ascii="Calibri" w:eastAsia="Calibri" w:hAnsi="Calibri" w:cs="Calibri"/>
                <w:lang w:val="es-419"/>
              </w:rPr>
              <w:t>entre la ADRES y la UNION TEMPORAL FOSYGA 2014</w:t>
            </w:r>
          </w:p>
          <w:p w14:paraId="74FA857D" w14:textId="2CAB1C64" w:rsidR="00EF261D" w:rsidRPr="009839DD" w:rsidRDefault="00EF261D"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 xml:space="preserve">Cosa juzgada – acta de liquidación bilateral de los contratos 055 de 2011 UTNF y 043 </w:t>
            </w:r>
            <w:r w:rsidR="000F20C6" w:rsidRPr="009839DD">
              <w:rPr>
                <w:rFonts w:ascii="Calibri" w:eastAsia="Calibri" w:hAnsi="Calibri" w:cs="Calibri"/>
                <w:lang w:val="es-419"/>
              </w:rPr>
              <w:t>de 2013 UTF</w:t>
            </w:r>
            <w:proofErr w:type="gramStart"/>
            <w:r w:rsidR="000F20C6" w:rsidRPr="009839DD">
              <w:rPr>
                <w:rFonts w:ascii="Calibri" w:eastAsia="Calibri" w:hAnsi="Calibri" w:cs="Calibri"/>
                <w:lang w:val="es-419"/>
              </w:rPr>
              <w:t>2014,  esta</w:t>
            </w:r>
            <w:proofErr w:type="gramEnd"/>
            <w:r w:rsidR="000F20C6" w:rsidRPr="009839DD">
              <w:rPr>
                <w:rFonts w:ascii="Calibri" w:eastAsia="Calibri" w:hAnsi="Calibri" w:cs="Calibri"/>
                <w:lang w:val="es-419"/>
              </w:rPr>
              <w:t xml:space="preserve"> ultima incorpora transacción y declaratoria de paz y salvo.</w:t>
            </w:r>
          </w:p>
          <w:p w14:paraId="602CBAF7" w14:textId="721E2E29" w:rsidR="000F20C6" w:rsidRPr="009839DD" w:rsidRDefault="000F20C6"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Ausencia de salvedades especificas en las actas de liquidación bilateral</w:t>
            </w:r>
          </w:p>
          <w:p w14:paraId="7914BA65" w14:textId="33CD0428" w:rsidR="000F20C6" w:rsidRPr="009839DD" w:rsidRDefault="000F20C6"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 xml:space="preserve">Falta de legitimación en la causa por </w:t>
            </w:r>
            <w:proofErr w:type="gramStart"/>
            <w:r w:rsidRPr="009839DD">
              <w:rPr>
                <w:rFonts w:ascii="Calibri" w:eastAsia="Calibri" w:hAnsi="Calibri" w:cs="Calibri"/>
                <w:lang w:val="es-419"/>
              </w:rPr>
              <w:t>pasiva  la</w:t>
            </w:r>
            <w:proofErr w:type="gramEnd"/>
            <w:r w:rsidRPr="009839DD">
              <w:rPr>
                <w:rFonts w:ascii="Calibri" w:eastAsia="Calibri" w:hAnsi="Calibri" w:cs="Calibri"/>
                <w:lang w:val="es-419"/>
              </w:rPr>
              <w:t xml:space="preserve"> </w:t>
            </w:r>
            <w:r w:rsidR="00DA5810" w:rsidRPr="009839DD">
              <w:rPr>
                <w:rFonts w:ascii="Calibri" w:eastAsia="Calibri" w:hAnsi="Calibri" w:cs="Calibri"/>
                <w:lang w:val="es-419"/>
              </w:rPr>
              <w:t>Unión</w:t>
            </w:r>
            <w:r w:rsidRPr="009839DD">
              <w:rPr>
                <w:rFonts w:ascii="Calibri" w:eastAsia="Calibri" w:hAnsi="Calibri" w:cs="Calibri"/>
                <w:lang w:val="es-419"/>
              </w:rPr>
              <w:t xml:space="preserve"> Temporal Nuevo FOSYGA no desplegó conducta alguna frente a los recobros objeto de la demanda.</w:t>
            </w:r>
          </w:p>
          <w:p w14:paraId="05DCE841" w14:textId="06C54090" w:rsidR="000F20C6" w:rsidRPr="009839DD" w:rsidRDefault="000F20C6"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Falta de legitimación en la causa por pasiva de la UTNF y la UTF 2014 inexistencia de la obligación de pago con recursos propios.</w:t>
            </w:r>
          </w:p>
          <w:p w14:paraId="3E118483" w14:textId="7D5661FD" w:rsidR="000F20C6" w:rsidRPr="009839DD" w:rsidRDefault="004F115C"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Inexistencia de la obligación de pago con recursos propios por parte de la UTNF y la UTF 2014.</w:t>
            </w:r>
          </w:p>
          <w:p w14:paraId="17319277" w14:textId="60AB9926" w:rsidR="004F115C" w:rsidRPr="009839DD" w:rsidRDefault="00387D6C"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 xml:space="preserve">Existencia de relaciones diferentes e </w:t>
            </w:r>
            <w:r w:rsidRPr="009839DD">
              <w:rPr>
                <w:rFonts w:ascii="Calibri" w:eastAsia="Calibri" w:hAnsi="Calibri" w:cs="Calibri"/>
                <w:lang w:val="es-419"/>
              </w:rPr>
              <w:lastRenderedPageBreak/>
              <w:t>independientes</w:t>
            </w:r>
          </w:p>
          <w:p w14:paraId="6F7088E5" w14:textId="710BE176" w:rsidR="00387D6C" w:rsidRPr="009839DD" w:rsidRDefault="00387D6C"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Inexistencia de responsabilidad solidaria</w:t>
            </w:r>
          </w:p>
          <w:p w14:paraId="6732DC38" w14:textId="1BCCA219" w:rsidR="00387D6C" w:rsidRPr="009839DD" w:rsidRDefault="00387D6C"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Cumplimiento estricto de obligaciones de orden legal y contractual.</w:t>
            </w:r>
          </w:p>
          <w:p w14:paraId="26ABB75B" w14:textId="4EF58A9B" w:rsidR="00387D6C" w:rsidRPr="009839DD" w:rsidRDefault="00387D6C"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 xml:space="preserve">Inexistencia de culpa en cabeza de la Unión Temporal </w:t>
            </w:r>
            <w:r w:rsidR="00807DAA" w:rsidRPr="009839DD">
              <w:rPr>
                <w:rFonts w:ascii="Calibri" w:eastAsia="Calibri" w:hAnsi="Calibri" w:cs="Calibri"/>
                <w:lang w:val="es-419"/>
              </w:rPr>
              <w:t>Nuevo Fosyga y de la Unión Temporal FOSYGA 2014.</w:t>
            </w:r>
          </w:p>
          <w:p w14:paraId="0F079383" w14:textId="64F2378C" w:rsidR="00807DAA" w:rsidRPr="009839DD" w:rsidRDefault="00807DAA"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Culpa exclusiva de la víctima EPS demandante</w:t>
            </w:r>
          </w:p>
          <w:p w14:paraId="1DBCA925" w14:textId="47988E7B" w:rsidR="00807DAA" w:rsidRPr="009839DD" w:rsidRDefault="00EF7804"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Enriquecimiento sin causa en cabeza del Ministerio de Salud y Protección Social y ahora de la Administración de recursos del sistema general de Seguridad Social en Salud – ADRES.</w:t>
            </w:r>
          </w:p>
          <w:p w14:paraId="63FF4A06" w14:textId="1C750B10" w:rsidR="00EF7804" w:rsidRPr="009839DD" w:rsidRDefault="00527039"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 xml:space="preserve">Improcedencia de reconocimiento de interés de mora u otras sanciones </w:t>
            </w:r>
            <w:r w:rsidR="009839DD" w:rsidRPr="009839DD">
              <w:rPr>
                <w:rFonts w:ascii="Calibri" w:eastAsia="Calibri" w:hAnsi="Calibri" w:cs="Calibri"/>
                <w:lang w:val="es-419"/>
              </w:rPr>
              <w:t>pecuniarias</w:t>
            </w:r>
          </w:p>
          <w:p w14:paraId="3DB058FD" w14:textId="3F483280" w:rsidR="00527039" w:rsidRPr="009839DD" w:rsidRDefault="00527039"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 xml:space="preserve">Improcedencia de reconocimiento de gastos administrativos </w:t>
            </w:r>
          </w:p>
          <w:p w14:paraId="00F64BBF" w14:textId="2EADB4C1" w:rsidR="00527039" w:rsidRPr="009839DD" w:rsidRDefault="00082955"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Prescripción del derecho</w:t>
            </w:r>
          </w:p>
          <w:p w14:paraId="5A0833A9" w14:textId="240F37E4" w:rsidR="00082955" w:rsidRPr="009839DD" w:rsidRDefault="00082955"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 xml:space="preserve">El reconocimiento de pago de los recobros en </w:t>
            </w:r>
            <w:r w:rsidR="009839DD" w:rsidRPr="009839DD">
              <w:rPr>
                <w:rFonts w:ascii="Calibri" w:eastAsia="Calibri" w:hAnsi="Calibri" w:cs="Calibri"/>
                <w:lang w:val="es-419"/>
              </w:rPr>
              <w:t>vía</w:t>
            </w:r>
            <w:r w:rsidRPr="009839DD">
              <w:rPr>
                <w:rFonts w:ascii="Calibri" w:eastAsia="Calibri" w:hAnsi="Calibri" w:cs="Calibri"/>
                <w:lang w:val="es-419"/>
              </w:rPr>
              <w:t xml:space="preserve"> judicial no se traduce en error de </w:t>
            </w:r>
            <w:proofErr w:type="spellStart"/>
            <w:r w:rsidRPr="009839DD">
              <w:rPr>
                <w:rFonts w:ascii="Calibri" w:eastAsia="Calibri" w:hAnsi="Calibri" w:cs="Calibri"/>
                <w:lang w:val="es-419"/>
              </w:rPr>
              <w:t>auditoria</w:t>
            </w:r>
            <w:proofErr w:type="spellEnd"/>
            <w:r w:rsidRPr="009839DD">
              <w:rPr>
                <w:rFonts w:ascii="Calibri" w:eastAsia="Calibri" w:hAnsi="Calibri" w:cs="Calibri"/>
                <w:lang w:val="es-419"/>
              </w:rPr>
              <w:t xml:space="preserve"> y mucho menos la condena conlleva al cambio de la fuente de financiación de las prestaciones no incluidas en los planes benefic</w:t>
            </w:r>
            <w:r w:rsidR="00DA5810" w:rsidRPr="009839DD">
              <w:rPr>
                <w:rFonts w:ascii="Calibri" w:eastAsia="Calibri" w:hAnsi="Calibri" w:cs="Calibri"/>
                <w:lang w:val="es-419"/>
              </w:rPr>
              <w:t>i</w:t>
            </w:r>
            <w:r w:rsidRPr="009839DD">
              <w:rPr>
                <w:rFonts w:ascii="Calibri" w:eastAsia="Calibri" w:hAnsi="Calibri" w:cs="Calibri"/>
                <w:lang w:val="es-419"/>
              </w:rPr>
              <w:t xml:space="preserve">os. </w:t>
            </w:r>
          </w:p>
          <w:p w14:paraId="7F1EC31E" w14:textId="6A589441" w:rsidR="00DA5810" w:rsidRPr="009839DD" w:rsidRDefault="00DA5810"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 xml:space="preserve">Excepción genérica de pago a través de mecanismos ordinarios o excepcionales. </w:t>
            </w:r>
          </w:p>
          <w:p w14:paraId="1E95B6EB" w14:textId="6CE150D4" w:rsidR="00DA5810" w:rsidRPr="009839DD" w:rsidRDefault="00DA5810" w:rsidP="009839DD">
            <w:pPr>
              <w:pStyle w:val="Prrafodelista"/>
              <w:numPr>
                <w:ilvl w:val="0"/>
                <w:numId w:val="5"/>
              </w:numPr>
              <w:spacing w:after="0" w:line="266" w:lineRule="exact"/>
              <w:ind w:right="-20"/>
              <w:jc w:val="both"/>
              <w:rPr>
                <w:rFonts w:ascii="Calibri" w:eastAsia="Calibri" w:hAnsi="Calibri" w:cs="Calibri"/>
                <w:lang w:val="es-419"/>
              </w:rPr>
            </w:pPr>
            <w:r w:rsidRPr="009839DD">
              <w:rPr>
                <w:rFonts w:ascii="Calibri" w:eastAsia="Calibri" w:hAnsi="Calibri" w:cs="Calibri"/>
                <w:lang w:val="es-419"/>
              </w:rPr>
              <w:t xml:space="preserve">Pago de algunos valores reclamados a través de la unidad de pago por capitación. </w:t>
            </w:r>
          </w:p>
          <w:p w14:paraId="20614734" w14:textId="77777777" w:rsidR="00DA5810" w:rsidRDefault="00DA5810" w:rsidP="00861845">
            <w:pPr>
              <w:spacing w:after="0" w:line="266" w:lineRule="exact"/>
              <w:ind w:right="-20"/>
              <w:rPr>
                <w:rFonts w:ascii="Calibri" w:eastAsia="Calibri" w:hAnsi="Calibri" w:cs="Calibri"/>
                <w:lang w:val="es-419"/>
              </w:rPr>
            </w:pPr>
          </w:p>
          <w:p w14:paraId="42D55F18" w14:textId="77777777" w:rsidR="00082955" w:rsidRPr="00413703" w:rsidRDefault="00082955" w:rsidP="00861845">
            <w:pPr>
              <w:spacing w:after="0" w:line="266" w:lineRule="exact"/>
              <w:ind w:right="-20"/>
              <w:rPr>
                <w:rFonts w:ascii="Calibri" w:eastAsia="Calibri" w:hAnsi="Calibri" w:cs="Calibri"/>
                <w:lang w:val="es-419"/>
              </w:rPr>
            </w:pPr>
          </w:p>
          <w:p w14:paraId="328E0EAD" w14:textId="77777777" w:rsidR="00675B7A" w:rsidRPr="001C38A7" w:rsidRDefault="00675B7A" w:rsidP="00413703">
            <w:pPr>
              <w:spacing w:after="0" w:line="266" w:lineRule="exact"/>
              <w:ind w:right="-20"/>
              <w:rPr>
                <w:rFonts w:ascii="Calibri" w:eastAsia="Calibri" w:hAnsi="Calibri" w:cs="Calibri"/>
                <w:lang w:val="es-419"/>
              </w:rPr>
            </w:pPr>
          </w:p>
          <w:p w14:paraId="0ED5C04B" w14:textId="41A40373" w:rsidR="002E6BB5" w:rsidRPr="001C38A7" w:rsidRDefault="002E6BB5" w:rsidP="00554676">
            <w:pPr>
              <w:spacing w:after="0" w:line="266" w:lineRule="exact"/>
              <w:ind w:left="59" w:right="-20"/>
              <w:rPr>
                <w:rFonts w:ascii="Calibri" w:eastAsia="Calibri" w:hAnsi="Calibri" w:cs="Calibri"/>
                <w:lang w:val="es-419"/>
              </w:rPr>
            </w:pPr>
          </w:p>
        </w:tc>
      </w:tr>
      <w:tr w:rsidR="00675B7A" w:rsidRPr="00A342B0" w14:paraId="27A57667" w14:textId="77777777" w:rsidTr="00632FF9">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675B7A" w:rsidRPr="00F56E1E"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675B7A" w:rsidRPr="00F56E1E" w:rsidRDefault="00675B7A">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234C4941" w14:textId="77777777" w:rsid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EXCEPCIONES DE MÉRITO FRENTE A LA DEMANDA:</w:t>
            </w:r>
          </w:p>
          <w:p w14:paraId="34099B4A" w14:textId="77777777" w:rsidR="00B54FE2" w:rsidRPr="00B54FE2" w:rsidRDefault="00B54FE2" w:rsidP="00B54FE2">
            <w:pPr>
              <w:spacing w:after="0" w:line="240" w:lineRule="auto"/>
              <w:ind w:right="-20"/>
              <w:jc w:val="both"/>
              <w:rPr>
                <w:rFonts w:ascii="Calibri" w:eastAsia="Calibri" w:hAnsi="Calibri" w:cs="Calibri"/>
                <w:lang w:val="es-CO"/>
              </w:rPr>
            </w:pPr>
          </w:p>
          <w:p w14:paraId="40A31017" w14:textId="6F9734EE"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 xml:space="preserve">1.Excepciones formuladas por Carvajal tecnología y servicios S.A.S., el grupo asesoría en sistematización de datos, sociedad por acciones simplificada – grupo ASD S.A.S. y </w:t>
            </w:r>
            <w:proofErr w:type="spellStart"/>
            <w:r w:rsidRPr="00B54FE2">
              <w:rPr>
                <w:rFonts w:ascii="Calibri" w:eastAsia="Calibri" w:hAnsi="Calibri" w:cs="Calibri"/>
                <w:lang w:val="es-CO"/>
              </w:rPr>
              <w:t>Servis</w:t>
            </w:r>
            <w:proofErr w:type="spellEnd"/>
            <w:r w:rsidRPr="00B54FE2">
              <w:rPr>
                <w:rFonts w:ascii="Calibri" w:eastAsia="Calibri" w:hAnsi="Calibri" w:cs="Calibri"/>
                <w:lang w:val="es-CO"/>
              </w:rPr>
              <w:t xml:space="preserve"> outsourcing informático sociedad por acciones simplificada. – SERVIS S.A.S.,) quienes efectuó el llamamiento en garantía a mi representada.</w:t>
            </w:r>
          </w:p>
          <w:p w14:paraId="4AAD1527" w14:textId="16D68081"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2.El contrato es ley para las partes – simple labor de auditoría – inexistencia de la obligación de pago a cargo de la unión temporal nuevo FOSYGA y la unión temporal FOSYGA 2014</w:t>
            </w:r>
          </w:p>
          <w:p w14:paraId="6D1147FD" w14:textId="3E0C9A06"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 xml:space="preserve">3.La </w:t>
            </w:r>
            <w:proofErr w:type="spellStart"/>
            <w:r w:rsidRPr="00B54FE2">
              <w:rPr>
                <w:rFonts w:ascii="Calibri" w:eastAsia="Calibri" w:hAnsi="Calibri" w:cs="Calibri"/>
                <w:lang w:val="es-CO"/>
              </w:rPr>
              <w:t>eps</w:t>
            </w:r>
            <w:proofErr w:type="spellEnd"/>
            <w:r w:rsidRPr="00B54FE2">
              <w:rPr>
                <w:rFonts w:ascii="Calibri" w:eastAsia="Calibri" w:hAnsi="Calibri" w:cs="Calibri"/>
                <w:lang w:val="es-CO"/>
              </w:rPr>
              <w:t xml:space="preserve"> demandante no puede alegar su propia culpa para recibir el pago de las solicitudes de recobro.</w:t>
            </w:r>
          </w:p>
          <w:p w14:paraId="4B03B869" w14:textId="047DA4C3"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4.Aplicación del principio de legalidad y de cumplimiento de los deberes contractuales.</w:t>
            </w:r>
          </w:p>
          <w:p w14:paraId="68C66597" w14:textId="63267261"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5.Las glosas impuestas como resultado de la auditoría efectuada por las ut se encuentran ajustadas al marco legal.</w:t>
            </w:r>
          </w:p>
          <w:p w14:paraId="1E343CB5" w14:textId="54FECD27"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 xml:space="preserve">6.Enriquecimiento sin causa en caso de un fallo </w:t>
            </w:r>
            <w:r w:rsidRPr="00B54FE2">
              <w:rPr>
                <w:rFonts w:ascii="Calibri" w:eastAsia="Calibri" w:hAnsi="Calibri" w:cs="Calibri"/>
                <w:lang w:val="es-CO"/>
              </w:rPr>
              <w:lastRenderedPageBreak/>
              <w:t>favorable a ALIANSALUD EPS.</w:t>
            </w:r>
          </w:p>
          <w:p w14:paraId="55099FFA" w14:textId="4E1129CF"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7.Imposibilidad de condena por concepto de frutos, intereses, mejoras o perjuicios.</w:t>
            </w:r>
          </w:p>
          <w:p w14:paraId="6D4B2ACF" w14:textId="037DBF79"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8.Prescripción.</w:t>
            </w:r>
          </w:p>
          <w:p w14:paraId="77B6441A" w14:textId="0A272D32"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9.Genérica o innominada.</w:t>
            </w:r>
          </w:p>
          <w:p w14:paraId="6BD8C36D" w14:textId="77777777" w:rsidR="00B54FE2" w:rsidRDefault="00B54FE2" w:rsidP="00B54FE2">
            <w:pPr>
              <w:spacing w:after="0" w:line="240" w:lineRule="auto"/>
              <w:ind w:right="-20"/>
              <w:jc w:val="both"/>
              <w:rPr>
                <w:rFonts w:ascii="Calibri" w:eastAsia="Calibri" w:hAnsi="Calibri" w:cs="Calibri"/>
                <w:lang w:val="es-CO"/>
              </w:rPr>
            </w:pPr>
          </w:p>
          <w:p w14:paraId="265F91DB" w14:textId="1BFD9F66" w:rsid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EXCEPCIONES DE MÉRITO FRENTE AL LLAMAMIENTO EN GARANTÍA:</w:t>
            </w:r>
          </w:p>
          <w:p w14:paraId="7D2FD91E" w14:textId="77777777" w:rsidR="00B54FE2" w:rsidRPr="00B54FE2" w:rsidRDefault="00B54FE2" w:rsidP="00B54FE2">
            <w:pPr>
              <w:spacing w:after="0" w:line="240" w:lineRule="auto"/>
              <w:ind w:right="-20"/>
              <w:jc w:val="both"/>
              <w:rPr>
                <w:rFonts w:ascii="Calibri" w:eastAsia="Calibri" w:hAnsi="Calibri" w:cs="Calibri"/>
                <w:lang w:val="es-CO"/>
              </w:rPr>
            </w:pPr>
          </w:p>
          <w:p w14:paraId="3B6B5480" w14:textId="2FA9439E" w:rsid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1.Inexistencia de responsabilidad a cargo de CHUBB SGUROS COLOMBIA S.A. por los hechos demandados por ALIANSALUD EPS, ya que la póliza no. 12/46405 no presta cobertura y no se materializó el riesgo asegurado.</w:t>
            </w:r>
          </w:p>
          <w:p w14:paraId="51C0675F" w14:textId="77777777" w:rsidR="00774C2F" w:rsidRPr="00B54FE2" w:rsidRDefault="00774C2F" w:rsidP="00B54FE2">
            <w:pPr>
              <w:spacing w:after="0" w:line="240" w:lineRule="auto"/>
              <w:ind w:right="-20"/>
              <w:jc w:val="both"/>
              <w:rPr>
                <w:rFonts w:ascii="Calibri" w:eastAsia="Calibri" w:hAnsi="Calibri" w:cs="Calibri"/>
                <w:lang w:val="es-CO"/>
              </w:rPr>
            </w:pPr>
          </w:p>
          <w:p w14:paraId="1F959974" w14:textId="5D4A7E0D" w:rsidR="00B54FE2" w:rsidRPr="00B54FE2" w:rsidRDefault="00B54FE2" w:rsidP="00B54FE2">
            <w:pPr>
              <w:spacing w:after="0" w:line="240" w:lineRule="auto"/>
              <w:ind w:right="-20"/>
              <w:jc w:val="both"/>
              <w:rPr>
                <w:rFonts w:ascii="Calibri" w:eastAsia="Calibri" w:hAnsi="Calibri" w:cs="Calibri"/>
                <w:lang w:val="es-CO"/>
              </w:rPr>
            </w:pPr>
            <w:proofErr w:type="spellStart"/>
            <w:proofErr w:type="gramStart"/>
            <w:r w:rsidRPr="00B54FE2">
              <w:rPr>
                <w:rFonts w:ascii="Calibri" w:eastAsia="Calibri" w:hAnsi="Calibri" w:cs="Calibri"/>
                <w:lang w:val="es-CO"/>
              </w:rPr>
              <w:t>A.La</w:t>
            </w:r>
            <w:proofErr w:type="spellEnd"/>
            <w:proofErr w:type="gramEnd"/>
            <w:r w:rsidRPr="00B54FE2">
              <w:rPr>
                <w:rFonts w:ascii="Calibri" w:eastAsia="Calibri" w:hAnsi="Calibri" w:cs="Calibri"/>
                <w:lang w:val="es-CO"/>
              </w:rPr>
              <w:t xml:space="preserve"> unión temporal nuevo FOSYGA y la unión temporal FOSYGA 2014 no cometieron ningún acto erróneo.</w:t>
            </w:r>
          </w:p>
          <w:p w14:paraId="492CC0A5" w14:textId="0DD2B110" w:rsidR="00B54FE2" w:rsidRDefault="00B54FE2" w:rsidP="00B54FE2">
            <w:pPr>
              <w:spacing w:after="0" w:line="240" w:lineRule="auto"/>
              <w:ind w:right="-20"/>
              <w:jc w:val="both"/>
              <w:rPr>
                <w:rFonts w:ascii="Calibri" w:eastAsia="Calibri" w:hAnsi="Calibri" w:cs="Calibri"/>
                <w:lang w:val="es-CO"/>
              </w:rPr>
            </w:pPr>
            <w:proofErr w:type="spellStart"/>
            <w:proofErr w:type="gramStart"/>
            <w:r w:rsidRPr="00B54FE2">
              <w:rPr>
                <w:rFonts w:ascii="Calibri" w:eastAsia="Calibri" w:hAnsi="Calibri" w:cs="Calibri"/>
                <w:lang w:val="es-CO"/>
              </w:rPr>
              <w:t>B.Los</w:t>
            </w:r>
            <w:proofErr w:type="spellEnd"/>
            <w:proofErr w:type="gramEnd"/>
            <w:r w:rsidRPr="00B54FE2">
              <w:rPr>
                <w:rFonts w:ascii="Calibri" w:eastAsia="Calibri" w:hAnsi="Calibri" w:cs="Calibri"/>
                <w:lang w:val="es-CO"/>
              </w:rPr>
              <w:t xml:space="preserve"> actos erróneos fueron posiblemente cometidos por la parte actora.</w:t>
            </w:r>
          </w:p>
          <w:p w14:paraId="21C04970" w14:textId="77777777" w:rsidR="00774C2F" w:rsidRPr="00B54FE2" w:rsidRDefault="00774C2F" w:rsidP="00B54FE2">
            <w:pPr>
              <w:spacing w:after="0" w:line="240" w:lineRule="auto"/>
              <w:ind w:right="-20"/>
              <w:jc w:val="both"/>
              <w:rPr>
                <w:rFonts w:ascii="Calibri" w:eastAsia="Calibri" w:hAnsi="Calibri" w:cs="Calibri"/>
                <w:lang w:val="es-CO"/>
              </w:rPr>
            </w:pPr>
          </w:p>
          <w:p w14:paraId="54E75B0C" w14:textId="68CE1AF0"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 xml:space="preserve">2.Falta de legitimación en la causa por pasiva de la unión temporal nuevo FOSYGA, la </w:t>
            </w:r>
            <w:proofErr w:type="spellStart"/>
            <w:r w:rsidRPr="00B54FE2">
              <w:rPr>
                <w:rFonts w:ascii="Calibri" w:eastAsia="Calibri" w:hAnsi="Calibri" w:cs="Calibri"/>
                <w:lang w:val="es-CO"/>
              </w:rPr>
              <w:t>unión</w:t>
            </w:r>
            <w:proofErr w:type="spellEnd"/>
            <w:r w:rsidRPr="00B54FE2">
              <w:rPr>
                <w:rFonts w:ascii="Calibri" w:eastAsia="Calibri" w:hAnsi="Calibri" w:cs="Calibri"/>
                <w:lang w:val="es-CO"/>
              </w:rPr>
              <w:t xml:space="preserve"> temporal FOSYGA 2014 y de CHUBB SEGUROS COLOMBIA S.A.</w:t>
            </w:r>
          </w:p>
          <w:p w14:paraId="4A9CC4C8" w14:textId="45EC4D71"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3.Inexistencia de cobertura de la póliza aún en el evento de que se profiera sentencia a favor de ALIANSALUD EPS.</w:t>
            </w:r>
          </w:p>
          <w:p w14:paraId="7B361C4C" w14:textId="2F45D72C"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4.</w:t>
            </w:r>
            <w:r w:rsidR="00774C2F">
              <w:rPr>
                <w:rFonts w:ascii="Calibri" w:eastAsia="Calibri" w:hAnsi="Calibri" w:cs="Calibri"/>
                <w:lang w:val="es-CO"/>
              </w:rPr>
              <w:t xml:space="preserve"> </w:t>
            </w:r>
            <w:r w:rsidRPr="00B54FE2">
              <w:rPr>
                <w:rFonts w:ascii="Calibri" w:eastAsia="Calibri" w:hAnsi="Calibri" w:cs="Calibri"/>
                <w:lang w:val="es-CO"/>
              </w:rPr>
              <w:t>Falta de cobertura temporal de la póliza de seguro no. 12/46405 expedida por CHUBB SEGUROS COLOMBIA S.A.</w:t>
            </w:r>
          </w:p>
          <w:p w14:paraId="65E8822C" w14:textId="6AE3C8B3"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5.</w:t>
            </w:r>
            <w:r w:rsidR="00774C2F">
              <w:rPr>
                <w:rFonts w:ascii="Calibri" w:eastAsia="Calibri" w:hAnsi="Calibri" w:cs="Calibri"/>
                <w:lang w:val="es-CO"/>
              </w:rPr>
              <w:t xml:space="preserve"> </w:t>
            </w:r>
            <w:r w:rsidRPr="00B54FE2">
              <w:rPr>
                <w:rFonts w:ascii="Calibri" w:eastAsia="Calibri" w:hAnsi="Calibri" w:cs="Calibri"/>
                <w:lang w:val="es-CO"/>
              </w:rPr>
              <w:t>Marco de los amparos y alcance de la obligación del asegurador.</w:t>
            </w:r>
          </w:p>
          <w:p w14:paraId="23D6C7D9" w14:textId="3142997A"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6.</w:t>
            </w:r>
            <w:r w:rsidR="00774C2F">
              <w:rPr>
                <w:rFonts w:ascii="Calibri" w:eastAsia="Calibri" w:hAnsi="Calibri" w:cs="Calibri"/>
                <w:lang w:val="es-CO"/>
              </w:rPr>
              <w:t xml:space="preserve"> </w:t>
            </w:r>
            <w:r w:rsidRPr="00B54FE2">
              <w:rPr>
                <w:rFonts w:ascii="Calibri" w:eastAsia="Calibri" w:hAnsi="Calibri" w:cs="Calibri"/>
                <w:lang w:val="es-CO"/>
              </w:rPr>
              <w:t>El contrato de seguro tiene un carácter meramente indemnizatorio.</w:t>
            </w:r>
          </w:p>
          <w:p w14:paraId="01BD9EF6" w14:textId="0F55039E"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7.</w:t>
            </w:r>
            <w:r w:rsidR="00774C2F">
              <w:rPr>
                <w:rFonts w:ascii="Calibri" w:eastAsia="Calibri" w:hAnsi="Calibri" w:cs="Calibri"/>
                <w:lang w:val="es-CO"/>
              </w:rPr>
              <w:t xml:space="preserve"> </w:t>
            </w:r>
            <w:r w:rsidRPr="00B54FE2">
              <w:rPr>
                <w:rFonts w:ascii="Calibri" w:eastAsia="Calibri" w:hAnsi="Calibri" w:cs="Calibri"/>
                <w:lang w:val="es-CO"/>
              </w:rPr>
              <w:t>Límite máximo de cobertura temporal de la póliza no. 12/46405.</w:t>
            </w:r>
          </w:p>
          <w:p w14:paraId="6287EFA6" w14:textId="6AD498EE"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8.</w:t>
            </w:r>
            <w:r w:rsidR="00774C2F">
              <w:rPr>
                <w:rFonts w:ascii="Calibri" w:eastAsia="Calibri" w:hAnsi="Calibri" w:cs="Calibri"/>
                <w:lang w:val="es-CO"/>
              </w:rPr>
              <w:t xml:space="preserve"> </w:t>
            </w:r>
            <w:r w:rsidRPr="00B54FE2">
              <w:rPr>
                <w:rFonts w:ascii="Calibri" w:eastAsia="Calibri" w:hAnsi="Calibri" w:cs="Calibri"/>
                <w:lang w:val="es-CO"/>
              </w:rPr>
              <w:t>En las condiciones de la póliza no. 12/46405 se pactó un deducible a cargo del asegurado.</w:t>
            </w:r>
          </w:p>
          <w:p w14:paraId="14019A90" w14:textId="6D5C7D2B"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9.</w:t>
            </w:r>
            <w:r w:rsidR="00774C2F">
              <w:rPr>
                <w:rFonts w:ascii="Calibri" w:eastAsia="Calibri" w:hAnsi="Calibri" w:cs="Calibri"/>
                <w:lang w:val="es-CO"/>
              </w:rPr>
              <w:t xml:space="preserve"> </w:t>
            </w:r>
            <w:r w:rsidRPr="00B54FE2">
              <w:rPr>
                <w:rFonts w:ascii="Calibri" w:eastAsia="Calibri" w:hAnsi="Calibri" w:cs="Calibri"/>
                <w:lang w:val="es-CO"/>
              </w:rPr>
              <w:t>Prescripción de las acciones derivadas del contrato de seguro.</w:t>
            </w:r>
          </w:p>
          <w:p w14:paraId="1C9335F8" w14:textId="38D35179"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10.</w:t>
            </w:r>
            <w:r w:rsidR="00774C2F">
              <w:rPr>
                <w:rFonts w:ascii="Calibri" w:eastAsia="Calibri" w:hAnsi="Calibri" w:cs="Calibri"/>
                <w:lang w:val="es-CO"/>
              </w:rPr>
              <w:t xml:space="preserve"> </w:t>
            </w:r>
            <w:r w:rsidRPr="00B54FE2">
              <w:rPr>
                <w:rFonts w:ascii="Calibri" w:eastAsia="Calibri" w:hAnsi="Calibri" w:cs="Calibri"/>
                <w:lang w:val="es-CO"/>
              </w:rPr>
              <w:t>Subrogación.</w:t>
            </w:r>
          </w:p>
          <w:p w14:paraId="568A32A6" w14:textId="1FF5B9CF" w:rsidR="00B54FE2" w:rsidRPr="00B54FE2"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11.</w:t>
            </w:r>
            <w:r w:rsidR="00774C2F">
              <w:rPr>
                <w:rFonts w:ascii="Calibri" w:eastAsia="Calibri" w:hAnsi="Calibri" w:cs="Calibri"/>
                <w:lang w:val="es-CO"/>
              </w:rPr>
              <w:t xml:space="preserve"> </w:t>
            </w:r>
            <w:r w:rsidRPr="00B54FE2">
              <w:rPr>
                <w:rFonts w:ascii="Calibri" w:eastAsia="Calibri" w:hAnsi="Calibri" w:cs="Calibri"/>
                <w:lang w:val="es-CO"/>
              </w:rPr>
              <w:t>Coexistencia de seguros</w:t>
            </w:r>
          </w:p>
          <w:p w14:paraId="0C2DA121" w14:textId="30E5EFD9" w:rsidR="00A402B0" w:rsidRPr="00A402B0" w:rsidRDefault="00B54FE2" w:rsidP="00B54FE2">
            <w:pPr>
              <w:spacing w:after="0" w:line="240" w:lineRule="auto"/>
              <w:ind w:right="-20"/>
              <w:jc w:val="both"/>
              <w:rPr>
                <w:rFonts w:ascii="Calibri" w:eastAsia="Calibri" w:hAnsi="Calibri" w:cs="Calibri"/>
                <w:lang w:val="es-CO"/>
              </w:rPr>
            </w:pPr>
            <w:r w:rsidRPr="00B54FE2">
              <w:rPr>
                <w:rFonts w:ascii="Calibri" w:eastAsia="Calibri" w:hAnsi="Calibri" w:cs="Calibri"/>
                <w:lang w:val="es-CO"/>
              </w:rPr>
              <w:t>12.Genérica y otras.</w:t>
            </w:r>
          </w:p>
          <w:p w14:paraId="08C82FC2" w14:textId="77777777" w:rsidR="00A402B0" w:rsidRPr="00A402B0" w:rsidRDefault="00A402B0" w:rsidP="00A402B0">
            <w:pPr>
              <w:spacing w:after="0" w:line="240" w:lineRule="auto"/>
              <w:ind w:right="-20"/>
              <w:jc w:val="both"/>
              <w:rPr>
                <w:rFonts w:ascii="Calibri" w:eastAsia="Calibri" w:hAnsi="Calibri" w:cs="Calibri"/>
                <w:lang w:val="es-CO"/>
              </w:rPr>
            </w:pPr>
          </w:p>
          <w:p w14:paraId="02DCD390" w14:textId="77777777" w:rsidR="00A402B0" w:rsidRPr="00A402B0" w:rsidRDefault="00A402B0" w:rsidP="00A402B0">
            <w:pPr>
              <w:spacing w:after="0" w:line="240" w:lineRule="auto"/>
              <w:ind w:right="-20"/>
              <w:jc w:val="both"/>
              <w:rPr>
                <w:rFonts w:ascii="Calibri" w:eastAsia="Calibri" w:hAnsi="Calibri" w:cs="Calibri"/>
                <w:lang w:val="es-CO"/>
              </w:rPr>
            </w:pPr>
          </w:p>
          <w:p w14:paraId="6CACE39F" w14:textId="77777777" w:rsidR="00A402B0" w:rsidRPr="00A402B0" w:rsidRDefault="00A402B0" w:rsidP="00A402B0">
            <w:pPr>
              <w:spacing w:after="0" w:line="240" w:lineRule="auto"/>
              <w:ind w:right="-20"/>
              <w:jc w:val="both"/>
              <w:rPr>
                <w:rFonts w:ascii="Calibri" w:eastAsia="Calibri" w:hAnsi="Calibri" w:cs="Calibri"/>
                <w:lang w:val="es-CO"/>
              </w:rPr>
            </w:pPr>
          </w:p>
          <w:p w14:paraId="66997189" w14:textId="0DFDFD68" w:rsidR="00675B7A" w:rsidRPr="00A402B0" w:rsidRDefault="00675B7A" w:rsidP="00A402B0">
            <w:pPr>
              <w:spacing w:after="0" w:line="240" w:lineRule="auto"/>
              <w:ind w:right="-20"/>
              <w:jc w:val="both"/>
              <w:rPr>
                <w:rFonts w:ascii="Calibri" w:eastAsia="Calibri" w:hAnsi="Calibri" w:cs="Calibri"/>
                <w:lang w:val="es-CO"/>
              </w:rPr>
            </w:pPr>
          </w:p>
        </w:tc>
      </w:tr>
      <w:tr w:rsidR="00675B7A" w:rsidRPr="00976316"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675B7A" w:rsidRPr="003E3307" w:rsidRDefault="00675B7A">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3E3307" w:rsidRPr="003E3307" w:rsidRDefault="003E330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C41FA9" w:rsidRPr="00C41FA9" w:rsidRDefault="00C41FA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3"/>
              <w:gridCol w:w="1032"/>
              <w:gridCol w:w="1035"/>
              <w:gridCol w:w="1141"/>
            </w:tblGrid>
            <w:tr w:rsidR="00C41FA9" w:rsidRPr="00A342B0" w14:paraId="5897ACB7" w14:textId="77777777" w:rsidTr="00906DDF">
              <w:tc>
                <w:tcPr>
                  <w:tcW w:w="1034" w:type="dxa"/>
                </w:tcPr>
                <w:p w14:paraId="3E4C419B" w14:textId="5D48D1E0" w:rsidR="00C41FA9" w:rsidRPr="00906DDF" w:rsidRDefault="00C41FA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Probable</w:t>
                  </w:r>
                </w:p>
              </w:tc>
            </w:tr>
            <w:tr w:rsidR="00906DDF" w:rsidRPr="00A342B0" w14:paraId="065720B2" w14:textId="0CD83C19" w:rsidTr="00906DDF">
              <w:tc>
                <w:tcPr>
                  <w:tcW w:w="1034" w:type="dxa"/>
                </w:tcPr>
                <w:p w14:paraId="49420F70" w14:textId="15224671"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906DDF" w:rsidRPr="00A342B0" w14:paraId="7CCDC093" w14:textId="7DA43A00" w:rsidTr="00906DDF">
              <w:tc>
                <w:tcPr>
                  <w:tcW w:w="1034" w:type="dxa"/>
                </w:tcPr>
                <w:p w14:paraId="578DFA72" w14:textId="220633FA"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906DDF" w:rsidRPr="00A342B0" w14:paraId="4F138CF8" w14:textId="6C0C573E" w:rsidTr="00906DDF">
              <w:tc>
                <w:tcPr>
                  <w:tcW w:w="1034" w:type="dxa"/>
                </w:tcPr>
                <w:p w14:paraId="7C61CD72" w14:textId="2BC601F0"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C41FA9" w:rsidRDefault="00C41FA9">
            <w:pPr>
              <w:spacing w:after="0" w:line="240" w:lineRule="auto"/>
              <w:ind w:left="59" w:right="-20"/>
              <w:rPr>
                <w:rFonts w:ascii="Calibri" w:eastAsia="Calibri" w:hAnsi="Calibri" w:cs="Calibri"/>
                <w:lang w:val="es-CO"/>
              </w:rPr>
            </w:pPr>
          </w:p>
          <w:p w14:paraId="11BC1AE6" w14:textId="60B3C3AD" w:rsidR="00C41FA9" w:rsidRPr="00F56E1E" w:rsidRDefault="00C41FA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sidR="004539D7">
              <w:rPr>
                <w:rFonts w:ascii="Calibri" w:eastAsia="Calibri" w:hAnsi="Calibri" w:cs="Calibri"/>
                <w:lang w:val="es-CO"/>
              </w:rPr>
              <w:t>*</w:t>
            </w:r>
            <w:r w:rsidR="004539D7">
              <w:rPr>
                <w:color w:val="000000"/>
                <w:sz w:val="24"/>
                <w:szCs w:val="24"/>
                <w:lang w:val="es-419" w:eastAsia="es-CO"/>
              </w:rPr>
              <w:t xml:space="preserve"> </w:t>
            </w:r>
            <w:r w:rsidR="004539D7"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2C730F" w:rsidRDefault="002C730F" w:rsidP="002C730F">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005531BF" w:rsidRPr="005531BF">
              <w:rPr>
                <w:rFonts w:ascii="Calibri" w:eastAsia="Calibri" w:hAnsi="Calibri" w:cs="Calibri"/>
                <w:b/>
                <w:bCs/>
                <w:position w:val="1"/>
                <w:lang w:val="es-419"/>
              </w:rPr>
              <w:t>Contingencia</w:t>
            </w:r>
            <w:r w:rsidR="005531BF" w:rsidRPr="005531BF">
              <w:rPr>
                <w:rFonts w:ascii="Calibri" w:eastAsia="Calibri" w:hAnsi="Calibri" w:cs="Calibri"/>
                <w:position w:val="1"/>
                <w:lang w:val="es-419"/>
              </w:rPr>
              <w:t xml:space="preserve">: </w:t>
            </w:r>
          </w:p>
          <w:p w14:paraId="37E533DE" w14:textId="77777777" w:rsidR="002C730F" w:rsidRDefault="002C730F">
            <w:pPr>
              <w:spacing w:after="0" w:line="240" w:lineRule="auto"/>
              <w:ind w:left="59" w:right="-2"/>
              <w:jc w:val="both"/>
              <w:rPr>
                <w:rFonts w:ascii="Calibri" w:eastAsia="Calibri" w:hAnsi="Calibri" w:cs="Calibri"/>
                <w:position w:val="1"/>
                <w:lang w:val="es-419"/>
              </w:rPr>
            </w:pPr>
          </w:p>
          <w:p w14:paraId="1F0F129A" w14:textId="10748204" w:rsidR="00675B7A" w:rsidRPr="005531BF" w:rsidRDefault="00675B7A">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proofErr w:type="gramStart"/>
            <w:r w:rsidR="00991861">
              <w:rPr>
                <w:rFonts w:ascii="Calibri" w:eastAsia="Calibri" w:hAnsi="Calibri" w:cs="Calibri"/>
                <w:position w:val="1"/>
                <w:u w:val="single" w:color="000000"/>
                <w:lang w:val="es-419"/>
              </w:rPr>
              <w:t>x</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sidR="005531BF">
              <w:rPr>
                <w:rFonts w:ascii="Calibri" w:eastAsia="Calibri" w:hAnsi="Calibri" w:cs="Calibri"/>
                <w:spacing w:val="22"/>
                <w:position w:val="1"/>
                <w:u w:val="single" w:color="000000"/>
                <w:lang w:val="es-419"/>
              </w:rPr>
              <w:t>_</w:t>
            </w:r>
            <w:proofErr w:type="gramEnd"/>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sidR="005531BF">
              <w:rPr>
                <w:rFonts w:ascii="Calibri" w:eastAsia="Calibri" w:hAnsi="Calibri" w:cs="Calibri"/>
                <w:spacing w:val="1"/>
                <w:position w:val="1"/>
                <w:lang w:val="es-419"/>
              </w:rPr>
              <w:t xml:space="preserve"> __</w:t>
            </w:r>
            <w:r w:rsidR="002C730F">
              <w:rPr>
                <w:rFonts w:ascii="Calibri" w:eastAsia="Calibri" w:hAnsi="Calibri" w:cs="Calibri"/>
                <w:spacing w:val="1"/>
                <w:position w:val="1"/>
                <w:lang w:val="es-419"/>
              </w:rPr>
              <w:t>_</w:t>
            </w:r>
            <w:r w:rsidR="004539D7">
              <w:rPr>
                <w:rFonts w:ascii="Calibri" w:eastAsia="Calibri" w:hAnsi="Calibri" w:cs="Calibri"/>
                <w:spacing w:val="1"/>
                <w:position w:val="1"/>
                <w:lang w:val="es-419"/>
              </w:rPr>
              <w:t>_</w:t>
            </w:r>
            <w:r w:rsidR="002C730F">
              <w:rPr>
                <w:rFonts w:ascii="Calibri" w:eastAsia="Calibri" w:hAnsi="Calibri" w:cs="Calibri"/>
                <w:spacing w:val="1"/>
                <w:position w:val="1"/>
                <w:lang w:val="es-419"/>
              </w:rPr>
              <w:t xml:space="preserve"> Probable</w:t>
            </w:r>
            <w:r w:rsidR="002C730F">
              <w:rPr>
                <w:rFonts w:ascii="Calibri" w:eastAsia="Calibri" w:hAnsi="Calibri" w:cs="Calibri"/>
                <w:spacing w:val="-1"/>
                <w:position w:val="1"/>
                <w:lang w:val="es-419"/>
              </w:rPr>
              <w:t xml:space="preserve"> ____</w:t>
            </w:r>
          </w:p>
          <w:p w14:paraId="5B543BDB" w14:textId="77777777" w:rsidR="003E3307" w:rsidRDefault="003E3307">
            <w:pPr>
              <w:spacing w:after="0" w:line="240" w:lineRule="auto"/>
              <w:ind w:left="59" w:right="-2"/>
              <w:jc w:val="both"/>
              <w:rPr>
                <w:rFonts w:ascii="Calibri" w:eastAsia="Calibri" w:hAnsi="Calibri" w:cs="Calibri"/>
                <w:b/>
                <w:bCs/>
                <w:position w:val="1"/>
                <w:lang w:val="es-419"/>
              </w:rPr>
            </w:pPr>
          </w:p>
          <w:p w14:paraId="4BAC2C7A" w14:textId="3CA77AF1" w:rsidR="002C730F" w:rsidRDefault="002C730F" w:rsidP="002C730F">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005531BF" w:rsidRPr="005531BF">
              <w:rPr>
                <w:rFonts w:ascii="Calibri" w:eastAsia="Calibri" w:hAnsi="Calibri" w:cs="Calibri"/>
                <w:b/>
                <w:bCs/>
                <w:position w:val="1"/>
                <w:lang w:val="es-419"/>
              </w:rPr>
              <w:t>Nivel:</w:t>
            </w:r>
            <w:r w:rsidR="005531BF" w:rsidRPr="005531BF">
              <w:rPr>
                <w:rFonts w:ascii="Calibri" w:eastAsia="Calibri" w:hAnsi="Calibri" w:cs="Calibri"/>
                <w:position w:val="1"/>
                <w:lang w:val="es-419"/>
              </w:rPr>
              <w:t xml:space="preserve"> </w:t>
            </w:r>
          </w:p>
          <w:p w14:paraId="2040F64F" w14:textId="77777777" w:rsidR="002C730F" w:rsidRDefault="002C730F" w:rsidP="002C730F">
            <w:pPr>
              <w:spacing w:after="0" w:line="240" w:lineRule="auto"/>
              <w:ind w:left="59" w:right="-2"/>
              <w:jc w:val="both"/>
              <w:rPr>
                <w:rFonts w:ascii="Calibri" w:eastAsia="Calibri" w:hAnsi="Calibri" w:cs="Calibri"/>
                <w:position w:val="1"/>
                <w:lang w:val="es-419"/>
              </w:rPr>
            </w:pPr>
          </w:p>
          <w:p w14:paraId="786095FC" w14:textId="60AC8A13" w:rsidR="005531BF" w:rsidRPr="002C730F" w:rsidRDefault="00C31D87" w:rsidP="002C730F">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5531BF" w:rsidRPr="005531BF">
              <w:rPr>
                <w:rFonts w:ascii="Calibri" w:eastAsia="Calibri" w:hAnsi="Calibri" w:cs="Calibri"/>
                <w:position w:val="1"/>
                <w:lang w:val="es-419"/>
              </w:rPr>
              <w:t>_</w:t>
            </w:r>
            <w:r w:rsidR="00991861">
              <w:rPr>
                <w:rFonts w:ascii="Calibri" w:eastAsia="Calibri" w:hAnsi="Calibri" w:cs="Calibri"/>
                <w:position w:val="1"/>
                <w:lang w:val="es-419"/>
              </w:rPr>
              <w:t>x</w:t>
            </w:r>
            <w:r w:rsidR="005531BF" w:rsidRPr="005531BF">
              <w:rPr>
                <w:rFonts w:ascii="Calibri" w:eastAsia="Calibri" w:hAnsi="Calibri" w:cs="Calibri"/>
                <w:position w:val="1"/>
                <w:lang w:val="es-419"/>
              </w:rPr>
              <w:t>_</w:t>
            </w:r>
            <w:r w:rsidR="005531BF">
              <w:rPr>
                <w:rFonts w:ascii="Calibri" w:eastAsia="Calibri" w:hAnsi="Calibri" w:cs="Calibri"/>
                <w:position w:val="1"/>
                <w:lang w:val="es-419"/>
              </w:rPr>
              <w:t xml:space="preserve">_ </w:t>
            </w:r>
            <w:r w:rsidR="00C23F3E">
              <w:rPr>
                <w:rFonts w:ascii="Calibri" w:eastAsia="Calibri" w:hAnsi="Calibri" w:cs="Calibri"/>
                <w:position w:val="1"/>
                <w:lang w:val="es-419"/>
              </w:rPr>
              <w:t xml:space="preserve">    Medio</w:t>
            </w:r>
            <w:r w:rsidR="005531BF" w:rsidRPr="005531BF">
              <w:rPr>
                <w:rFonts w:ascii="Calibri" w:eastAsia="Calibri" w:hAnsi="Calibri" w:cs="Calibri"/>
                <w:position w:val="1"/>
                <w:lang w:val="es-419"/>
              </w:rPr>
              <w:t xml:space="preserve"> ___</w:t>
            </w:r>
            <w:r w:rsidR="005531BF">
              <w:rPr>
                <w:rFonts w:ascii="Calibri" w:eastAsia="Calibri" w:hAnsi="Calibri" w:cs="Calibri"/>
                <w:position w:val="1"/>
                <w:lang w:val="es-419"/>
              </w:rPr>
              <w:t>__</w:t>
            </w:r>
            <w:r w:rsidR="005531BF" w:rsidRPr="005531BF">
              <w:rPr>
                <w:rFonts w:ascii="Calibri" w:eastAsia="Calibri" w:hAnsi="Calibri" w:cs="Calibri"/>
                <w:position w:val="1"/>
                <w:lang w:val="es-419"/>
              </w:rPr>
              <w:t xml:space="preserve"> </w:t>
            </w:r>
            <w:r w:rsidR="005531BF">
              <w:rPr>
                <w:rFonts w:ascii="Calibri" w:eastAsia="Calibri" w:hAnsi="Calibri" w:cs="Calibri"/>
                <w:position w:val="1"/>
                <w:lang w:val="es-419"/>
              </w:rPr>
              <w:t xml:space="preserve">   </w:t>
            </w:r>
            <w:r w:rsidR="005531BF" w:rsidRPr="005531BF">
              <w:rPr>
                <w:rFonts w:ascii="Calibri" w:eastAsia="Calibri" w:hAnsi="Calibri" w:cs="Calibri"/>
                <w:position w:val="1"/>
                <w:lang w:val="es-419"/>
              </w:rPr>
              <w:t>Alto _____</w:t>
            </w:r>
          </w:p>
        </w:tc>
      </w:tr>
      <w:tr w:rsidR="00675B7A" w:rsidRPr="00A342B0" w14:paraId="3C53A58C" w14:textId="77777777" w:rsidTr="00632FF9">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675B7A" w:rsidRPr="00675B7A"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 xml:space="preserve">O </w:t>
            </w:r>
            <w:r w:rsidR="005531BF" w:rsidRPr="00F56E1E">
              <w:rPr>
                <w:rFonts w:ascii="Calibri" w:eastAsia="Calibri" w:hAnsi="Calibri" w:cs="Calibri"/>
                <w:b/>
                <w:bCs/>
                <w:position w:val="1"/>
                <w:lang w:val="es-CO"/>
              </w:rPr>
              <w:t>(Motivo</w:t>
            </w:r>
            <w:r w:rsidRPr="00F56E1E">
              <w:rPr>
                <w:rFonts w:ascii="Calibri" w:eastAsia="Calibri" w:hAnsi="Calibri" w:cs="Calibri"/>
                <w:b/>
                <w:bCs/>
                <w:position w:val="1"/>
                <w:lang w:val="es-CO"/>
              </w:rPr>
              <w:t xml:space="preserve">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00F3290A" w14:textId="77777777" w:rsidR="00845C5B" w:rsidRPr="00845C5B" w:rsidRDefault="00845C5B" w:rsidP="00845C5B">
            <w:pPr>
              <w:tabs>
                <w:tab w:val="left" w:pos="3520"/>
              </w:tabs>
              <w:spacing w:after="0" w:line="264" w:lineRule="exact"/>
              <w:ind w:left="59" w:right="-20"/>
              <w:jc w:val="both"/>
              <w:rPr>
                <w:rFonts w:ascii="Calibri" w:eastAsia="Calibri" w:hAnsi="Calibri" w:cs="Calibri"/>
                <w:lang w:val="es-CO"/>
              </w:rPr>
            </w:pPr>
            <w:r w:rsidRPr="00845C5B">
              <w:rPr>
                <w:rFonts w:ascii="Calibri" w:eastAsia="Calibri" w:hAnsi="Calibri" w:cs="Calibri"/>
                <w:lang w:val="es-CO"/>
              </w:rPr>
              <w:t>La contingencia se califica como REMOTA toda vez que el contrato de seguro no presta cobertura material y temporal, de conformidad con los hechos y pretensiones de la demanda, además, en el presente caso no se ha acreditado con suficiencia la responsabilidad del asegurado.</w:t>
            </w:r>
          </w:p>
          <w:p w14:paraId="0B7A042E" w14:textId="77777777" w:rsidR="00845C5B" w:rsidRPr="00845C5B" w:rsidRDefault="00845C5B" w:rsidP="00845C5B">
            <w:pPr>
              <w:tabs>
                <w:tab w:val="left" w:pos="3520"/>
              </w:tabs>
              <w:spacing w:after="0" w:line="264" w:lineRule="exact"/>
              <w:ind w:left="59" w:right="-20"/>
              <w:jc w:val="both"/>
              <w:rPr>
                <w:rFonts w:ascii="Calibri" w:eastAsia="Calibri" w:hAnsi="Calibri" w:cs="Calibri"/>
                <w:lang w:val="es-CO"/>
              </w:rPr>
            </w:pPr>
            <w:r w:rsidRPr="00845C5B">
              <w:rPr>
                <w:rFonts w:ascii="Calibri" w:eastAsia="Calibri" w:hAnsi="Calibri" w:cs="Calibri"/>
                <w:lang w:val="es-CO"/>
              </w:rPr>
              <w:t xml:space="preserve"> </w:t>
            </w:r>
          </w:p>
          <w:p w14:paraId="62FF1E3E" w14:textId="77777777" w:rsidR="00845C5B" w:rsidRPr="00845C5B" w:rsidRDefault="00845C5B" w:rsidP="00845C5B">
            <w:pPr>
              <w:tabs>
                <w:tab w:val="left" w:pos="3520"/>
              </w:tabs>
              <w:spacing w:after="0" w:line="264" w:lineRule="exact"/>
              <w:ind w:left="59" w:right="-20"/>
              <w:jc w:val="both"/>
              <w:rPr>
                <w:rFonts w:ascii="Calibri" w:eastAsia="Calibri" w:hAnsi="Calibri" w:cs="Calibri"/>
                <w:lang w:val="es-CO"/>
              </w:rPr>
            </w:pPr>
            <w:r w:rsidRPr="00845C5B">
              <w:rPr>
                <w:rFonts w:ascii="Calibri" w:eastAsia="Calibri" w:hAnsi="Calibri" w:cs="Calibri"/>
                <w:lang w:val="es-CO"/>
              </w:rPr>
              <w:t xml:space="preserve">Lo primero que debe tomarse en consideración es que la póliza No. 12/46405, cuyo tomador es CARVAJAL TECNOLOGÍA Y SERVICIOS S.A.S., y cuyo asegurado es la UNION TEMPORAL NUEVO FOSYGA Y TEMPORAL FOSYGA 2014, si bien presta cobertura temporal, debe decirse que no presta cobertura material de conformidad con los hechos y pretensiones de la demanda. Frente a la cobertura material, debe decirse que no prestaría cobertura frente a las pretensiones de recobro de la EPS ALIANSALUD, por cuanto en la póliza No. 12/46405 amparó el desarrollo de los contratos No. 055 y 043 cuyo objeto se circunscribe únicamente en realizar la auditoria en salud, jurídica y financiera de las reclamaciones, no obstante, sí la prestaría frente a los actos erróneos cometidos por la asegurada, situación que en el presente caso no se encuentra acreditada. Frente a la cobertura temporal, se precisa que la modalidad es </w:t>
            </w:r>
            <w:proofErr w:type="spellStart"/>
            <w:r w:rsidRPr="00845C5B">
              <w:rPr>
                <w:rFonts w:ascii="Calibri" w:eastAsia="Calibri" w:hAnsi="Calibri" w:cs="Calibri"/>
                <w:lang w:val="es-CO"/>
              </w:rPr>
              <w:t>claims</w:t>
            </w:r>
            <w:proofErr w:type="spellEnd"/>
            <w:r w:rsidRPr="00845C5B">
              <w:rPr>
                <w:rFonts w:ascii="Calibri" w:eastAsia="Calibri" w:hAnsi="Calibri" w:cs="Calibri"/>
                <w:lang w:val="es-CO"/>
              </w:rPr>
              <w:t xml:space="preserve"> </w:t>
            </w:r>
            <w:proofErr w:type="spellStart"/>
            <w:r w:rsidRPr="00845C5B">
              <w:rPr>
                <w:rFonts w:ascii="Calibri" w:eastAsia="Calibri" w:hAnsi="Calibri" w:cs="Calibri"/>
                <w:lang w:val="es-CO"/>
              </w:rPr>
              <w:t>made</w:t>
            </w:r>
            <w:proofErr w:type="spellEnd"/>
            <w:r w:rsidRPr="00845C5B">
              <w:rPr>
                <w:rFonts w:ascii="Calibri" w:eastAsia="Calibri" w:hAnsi="Calibri" w:cs="Calibri"/>
                <w:lang w:val="es-CO"/>
              </w:rPr>
              <w:t xml:space="preserve"> con vigencia del 30/07/2020 al 29/07/2021 y con un periodo de retroactividad desde el 23/12/2011, es decir que, dicha cobertura está condicionada a que la reclamación se realice durante la vigencia del contrato y que el siniestro ocurra en vigencia de este o en el periodo de retroactividad, para el caso en concreto se debe indicar que (i) los siniestros referidos, ocurrieron dentro del periodo de retroactividad pues los mismos datan desde 07/09/2012 y 30/04/2016 (</w:t>
            </w:r>
            <w:proofErr w:type="spellStart"/>
            <w:r w:rsidRPr="00845C5B">
              <w:rPr>
                <w:rFonts w:ascii="Calibri" w:eastAsia="Calibri" w:hAnsi="Calibri" w:cs="Calibri"/>
                <w:lang w:val="es-CO"/>
              </w:rPr>
              <w:t>ii</w:t>
            </w:r>
            <w:proofErr w:type="spellEnd"/>
            <w:r w:rsidRPr="00845C5B">
              <w:rPr>
                <w:rFonts w:ascii="Calibri" w:eastAsia="Calibri" w:hAnsi="Calibri" w:cs="Calibri"/>
                <w:lang w:val="es-CO"/>
              </w:rPr>
              <w:t>) Las reclamaciones, (entiéndase estas, como aquellas que se consideran efectivas una vez se notifique el auto admisorio de una demanda en contra del asegurado) fueron notificadas el 08/04/2021, es decir, dentro de la vigencia de la Póliza de Seguro.</w:t>
            </w:r>
          </w:p>
          <w:p w14:paraId="70382B71" w14:textId="77777777" w:rsidR="00845C5B" w:rsidRPr="00845C5B" w:rsidRDefault="00845C5B" w:rsidP="00845C5B">
            <w:pPr>
              <w:tabs>
                <w:tab w:val="left" w:pos="3520"/>
              </w:tabs>
              <w:spacing w:after="0" w:line="264" w:lineRule="exact"/>
              <w:ind w:left="59" w:right="-20"/>
              <w:jc w:val="both"/>
              <w:rPr>
                <w:rFonts w:ascii="Calibri" w:eastAsia="Calibri" w:hAnsi="Calibri" w:cs="Calibri"/>
                <w:lang w:val="es-CO"/>
              </w:rPr>
            </w:pPr>
            <w:r w:rsidRPr="00845C5B">
              <w:rPr>
                <w:rFonts w:ascii="Calibri" w:eastAsia="Calibri" w:hAnsi="Calibri" w:cs="Calibri"/>
                <w:lang w:val="es-CO"/>
              </w:rPr>
              <w:lastRenderedPageBreak/>
              <w:t xml:space="preserve"> </w:t>
            </w:r>
          </w:p>
          <w:p w14:paraId="35E77A66" w14:textId="77777777" w:rsidR="00845C5B" w:rsidRPr="00845C5B" w:rsidRDefault="00845C5B" w:rsidP="00845C5B">
            <w:pPr>
              <w:tabs>
                <w:tab w:val="left" w:pos="3520"/>
              </w:tabs>
              <w:spacing w:after="0" w:line="264" w:lineRule="exact"/>
              <w:ind w:left="59" w:right="-20"/>
              <w:jc w:val="both"/>
              <w:rPr>
                <w:rFonts w:ascii="Calibri" w:eastAsia="Calibri" w:hAnsi="Calibri" w:cs="Calibri"/>
                <w:lang w:val="es-CO"/>
              </w:rPr>
            </w:pPr>
            <w:r w:rsidRPr="00845C5B">
              <w:rPr>
                <w:rFonts w:ascii="Calibri" w:eastAsia="Calibri" w:hAnsi="Calibri" w:cs="Calibri"/>
                <w:lang w:val="es-CO"/>
              </w:rPr>
              <w:t>No obstante, frente a la responsabilidad del asegurado se debe de indicar que, como entidades auditoras, no tienen la obligación legal ni contractual de pagar los recobros de las EPS en tanto no tienen el manejo de los recursos del Subsistema de Salud y tampoco se encuentra acreditado acto erróneo alguno en la labor de auditoría.</w:t>
            </w:r>
          </w:p>
          <w:p w14:paraId="0C4F67B6" w14:textId="77777777" w:rsidR="00845C5B" w:rsidRPr="00845C5B" w:rsidRDefault="00845C5B" w:rsidP="00845C5B">
            <w:pPr>
              <w:tabs>
                <w:tab w:val="left" w:pos="3520"/>
              </w:tabs>
              <w:spacing w:after="0" w:line="264" w:lineRule="exact"/>
              <w:ind w:left="59" w:right="-20"/>
              <w:jc w:val="both"/>
              <w:rPr>
                <w:rFonts w:ascii="Calibri" w:eastAsia="Calibri" w:hAnsi="Calibri" w:cs="Calibri"/>
                <w:lang w:val="es-CO"/>
              </w:rPr>
            </w:pPr>
            <w:r w:rsidRPr="00845C5B">
              <w:rPr>
                <w:rFonts w:ascii="Calibri" w:eastAsia="Calibri" w:hAnsi="Calibri" w:cs="Calibri"/>
                <w:lang w:val="es-CO"/>
              </w:rPr>
              <w:t xml:space="preserve"> </w:t>
            </w:r>
          </w:p>
          <w:p w14:paraId="425119B2" w14:textId="5D4A5DA0" w:rsidR="00675B7A" w:rsidRPr="00675B7A" w:rsidRDefault="00845C5B" w:rsidP="00845C5B">
            <w:pPr>
              <w:tabs>
                <w:tab w:val="left" w:pos="3520"/>
              </w:tabs>
              <w:spacing w:after="0" w:line="264" w:lineRule="exact"/>
              <w:ind w:left="59" w:right="-20"/>
              <w:jc w:val="both"/>
              <w:rPr>
                <w:rFonts w:ascii="Calibri" w:eastAsia="Calibri" w:hAnsi="Calibri" w:cs="Calibri"/>
                <w:lang w:val="es-CO"/>
              </w:rPr>
            </w:pPr>
            <w:r w:rsidRPr="00845C5B">
              <w:rPr>
                <w:rFonts w:ascii="Calibri" w:eastAsia="Calibri" w:hAnsi="Calibri" w:cs="Calibri"/>
                <w:lang w:val="es-CO"/>
              </w:rPr>
              <w:t>Lo esgrimido sin perjuicio del carácter contingente del proceso.</w:t>
            </w:r>
          </w:p>
        </w:tc>
      </w:tr>
      <w:tr w:rsidR="00675B7A" w:rsidRPr="00675B7A" w14:paraId="2EA65190" w14:textId="77777777" w:rsidTr="004330FE">
        <w:trPr>
          <w:trHeight w:hRule="exact" w:val="283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675B7A" w:rsidRPr="00F56E1E" w:rsidRDefault="00675B7A">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463C8515" w14:textId="4CAA8F21" w:rsidR="00675B7A" w:rsidRDefault="001A584D">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$22.354.443 corresponde al 5% del valor a las pretensiones. </w:t>
            </w:r>
            <w:r w:rsidR="00F337F4">
              <w:rPr>
                <w:rFonts w:ascii="Calibri" w:eastAsia="Calibri" w:hAnsi="Calibri" w:cs="Calibri"/>
                <w:lang w:val="es-CO"/>
              </w:rPr>
              <w:t>En el presente caso no nos acogemos al valor de reserva sugerido por el modelo</w:t>
            </w:r>
            <w:r w:rsidR="00077B81">
              <w:rPr>
                <w:rFonts w:ascii="Calibri" w:eastAsia="Calibri" w:hAnsi="Calibri" w:cs="Calibri"/>
                <w:lang w:val="es-CO"/>
              </w:rPr>
              <w:t xml:space="preserve"> de </w:t>
            </w:r>
            <w:proofErr w:type="gramStart"/>
            <w:r w:rsidR="00077B81">
              <w:rPr>
                <w:rFonts w:ascii="Calibri" w:eastAsia="Calibri" w:hAnsi="Calibri" w:cs="Calibri"/>
                <w:lang w:val="es-CO"/>
              </w:rPr>
              <w:t xml:space="preserve">riesgo </w:t>
            </w:r>
            <w:r w:rsidR="00F337F4">
              <w:rPr>
                <w:rFonts w:ascii="Calibri" w:eastAsia="Calibri" w:hAnsi="Calibri" w:cs="Calibri"/>
                <w:lang w:val="es-CO"/>
              </w:rPr>
              <w:t xml:space="preserve"> técnico</w:t>
            </w:r>
            <w:proofErr w:type="gramEnd"/>
            <w:r w:rsidR="00F337F4">
              <w:rPr>
                <w:rFonts w:ascii="Calibri" w:eastAsia="Calibri" w:hAnsi="Calibri" w:cs="Calibri"/>
                <w:lang w:val="es-CO"/>
              </w:rPr>
              <w:t xml:space="preserve"> jurídico de $ </w:t>
            </w:r>
            <w:r w:rsidR="00F27274">
              <w:rPr>
                <w:rFonts w:ascii="Calibri" w:eastAsia="Calibri" w:hAnsi="Calibri" w:cs="Calibri"/>
                <w:lang w:val="es-CO"/>
              </w:rPr>
              <w:t>47.157.498</w:t>
            </w:r>
            <w:r w:rsidR="00F337F4">
              <w:rPr>
                <w:rFonts w:ascii="Calibri" w:eastAsia="Calibri" w:hAnsi="Calibri" w:cs="Calibri"/>
                <w:lang w:val="es-CO"/>
              </w:rPr>
              <w:t xml:space="preserve">  por no estar acorde a la calificación de  la contingencia. </w:t>
            </w:r>
          </w:p>
          <w:p w14:paraId="05497566" w14:textId="77777777" w:rsidR="004330FE" w:rsidRDefault="004330FE">
            <w:pPr>
              <w:spacing w:after="0" w:line="239" w:lineRule="auto"/>
              <w:ind w:left="59" w:right="-2"/>
              <w:jc w:val="both"/>
              <w:rPr>
                <w:rFonts w:ascii="Calibri" w:eastAsia="Calibri" w:hAnsi="Calibri" w:cs="Calibri"/>
                <w:lang w:val="es-CO"/>
              </w:rPr>
            </w:pPr>
          </w:p>
          <w:p w14:paraId="46E191AD" w14:textId="333C07BE" w:rsidR="004330FE" w:rsidRDefault="00180916">
            <w:pPr>
              <w:spacing w:after="0" w:line="239" w:lineRule="auto"/>
              <w:ind w:left="59" w:right="-2"/>
              <w:jc w:val="both"/>
              <w:rPr>
                <w:rFonts w:ascii="Calibri" w:eastAsia="Calibri" w:hAnsi="Calibri" w:cs="Calibri"/>
                <w:lang w:val="es-CO"/>
              </w:rPr>
            </w:pPr>
            <w:r w:rsidRPr="00C90879">
              <w:rPr>
                <w:noProof/>
              </w:rPr>
              <w:drawing>
                <wp:inline distT="0" distB="0" distL="0" distR="0" wp14:anchorId="2101C776" wp14:editId="3597AB7A">
                  <wp:extent cx="2139300" cy="75063"/>
                  <wp:effectExtent l="0" t="0" r="0" b="1270"/>
                  <wp:docPr id="408268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68958" name=""/>
                          <pic:cNvPicPr/>
                        </pic:nvPicPr>
                        <pic:blipFill rotWithShape="1">
                          <a:blip r:embed="rId11"/>
                          <a:srcRect l="1188" t="31985" r="11745" b="62583"/>
                          <a:stretch/>
                        </pic:blipFill>
                        <pic:spPr bwMode="auto">
                          <a:xfrm flipV="1">
                            <a:off x="0" y="0"/>
                            <a:ext cx="2270519" cy="79667"/>
                          </a:xfrm>
                          <a:prstGeom prst="rect">
                            <a:avLst/>
                          </a:prstGeom>
                          <a:ln>
                            <a:noFill/>
                          </a:ln>
                          <a:extLst>
                            <a:ext uri="{53640926-AAD7-44D8-BBD7-CCE9431645EC}">
                              <a14:shadowObscured xmlns:a14="http://schemas.microsoft.com/office/drawing/2010/main"/>
                            </a:ext>
                          </a:extLst>
                        </pic:spPr>
                      </pic:pic>
                    </a:graphicData>
                  </a:graphic>
                </wp:inline>
              </w:drawing>
            </w:r>
          </w:p>
          <w:p w14:paraId="51AA3A53" w14:textId="77777777" w:rsidR="00F337F4" w:rsidRDefault="00F337F4">
            <w:pPr>
              <w:spacing w:after="0" w:line="239" w:lineRule="auto"/>
              <w:ind w:left="59" w:right="-2"/>
              <w:jc w:val="both"/>
              <w:rPr>
                <w:rFonts w:ascii="Calibri" w:eastAsia="Calibri" w:hAnsi="Calibri" w:cs="Calibri"/>
                <w:lang w:val="es-CO"/>
              </w:rPr>
            </w:pPr>
          </w:p>
          <w:p w14:paraId="5DE68DF1" w14:textId="77777777" w:rsidR="00F337F4" w:rsidRDefault="00F337F4">
            <w:pPr>
              <w:spacing w:after="0" w:line="239" w:lineRule="auto"/>
              <w:ind w:left="59" w:right="-2"/>
              <w:jc w:val="both"/>
              <w:rPr>
                <w:rFonts w:ascii="Calibri" w:eastAsia="Calibri" w:hAnsi="Calibri" w:cs="Calibri"/>
                <w:lang w:val="es-CO"/>
              </w:rPr>
            </w:pPr>
          </w:p>
          <w:p w14:paraId="67509419" w14:textId="77777777" w:rsidR="00F337F4" w:rsidRDefault="00F337F4">
            <w:pPr>
              <w:spacing w:after="0" w:line="239" w:lineRule="auto"/>
              <w:ind w:left="59" w:right="-2"/>
              <w:jc w:val="both"/>
              <w:rPr>
                <w:rFonts w:ascii="Calibri" w:eastAsia="Calibri" w:hAnsi="Calibri" w:cs="Calibri"/>
                <w:lang w:val="es-CO"/>
              </w:rPr>
            </w:pPr>
          </w:p>
          <w:p w14:paraId="5E7DDD44" w14:textId="77777777" w:rsidR="00F337F4" w:rsidRDefault="00F337F4">
            <w:pPr>
              <w:spacing w:after="0" w:line="239" w:lineRule="auto"/>
              <w:ind w:left="59" w:right="-2"/>
              <w:jc w:val="both"/>
              <w:rPr>
                <w:rFonts w:ascii="Calibri" w:eastAsia="Calibri" w:hAnsi="Calibri" w:cs="Calibri"/>
                <w:lang w:val="es-CO"/>
              </w:rPr>
            </w:pPr>
          </w:p>
          <w:p w14:paraId="321A1BB9" w14:textId="6B10553E" w:rsidR="00F337F4" w:rsidRPr="00F56E1E" w:rsidRDefault="00F337F4">
            <w:pPr>
              <w:spacing w:after="0" w:line="239" w:lineRule="auto"/>
              <w:ind w:left="59" w:right="-2"/>
              <w:jc w:val="both"/>
              <w:rPr>
                <w:rFonts w:ascii="Calibri" w:eastAsia="Calibri" w:hAnsi="Calibri" w:cs="Calibri"/>
                <w:lang w:val="es-CO"/>
              </w:rPr>
            </w:pPr>
          </w:p>
        </w:tc>
      </w:tr>
      <w:tr w:rsidR="00675B7A" w14:paraId="4655993A" w14:textId="77777777" w:rsidTr="004330FE">
        <w:trPr>
          <w:trHeight w:hRule="exact" w:val="2489"/>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675B7A" w:rsidRDefault="00675B7A">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5D53170A" w:rsidR="00220B13" w:rsidRPr="00845C5B" w:rsidRDefault="003857C8" w:rsidP="00845C5B">
            <w:pPr>
              <w:spacing w:after="0" w:line="264" w:lineRule="exact"/>
              <w:ind w:right="-20"/>
              <w:jc w:val="both"/>
              <w:rPr>
                <w:rFonts w:ascii="Calibri" w:eastAsia="Calibri" w:hAnsi="Calibri" w:cs="Calibri"/>
              </w:rPr>
            </w:pPr>
            <w:r w:rsidRPr="00845C5B">
              <w:rPr>
                <w:rFonts w:ascii="Calibri" w:eastAsia="Calibri" w:hAnsi="Calibri" w:cs="Calibri"/>
              </w:rPr>
              <w:t xml:space="preserve">El </w:t>
            </w:r>
            <w:r w:rsidR="004C791C">
              <w:rPr>
                <w:rFonts w:ascii="Calibri" w:eastAsia="Calibri" w:hAnsi="Calibri" w:cs="Calibri"/>
              </w:rPr>
              <w:t>14</w:t>
            </w:r>
            <w:r w:rsidRPr="00845C5B">
              <w:rPr>
                <w:rFonts w:ascii="Calibri" w:eastAsia="Calibri" w:hAnsi="Calibri" w:cs="Calibri"/>
              </w:rPr>
              <w:t xml:space="preserve"> de </w:t>
            </w:r>
            <w:proofErr w:type="spellStart"/>
            <w:r w:rsidR="004C791C">
              <w:rPr>
                <w:rFonts w:ascii="Calibri" w:eastAsia="Calibri" w:hAnsi="Calibri" w:cs="Calibri"/>
              </w:rPr>
              <w:t>noviembre</w:t>
            </w:r>
            <w:proofErr w:type="spellEnd"/>
            <w:r w:rsidRPr="00845C5B">
              <w:rPr>
                <w:rFonts w:ascii="Calibri" w:eastAsia="Calibri" w:hAnsi="Calibri" w:cs="Calibri"/>
              </w:rPr>
              <w:t xml:space="preserve"> de </w:t>
            </w:r>
            <w:r w:rsidR="00422BC2" w:rsidRPr="00845C5B">
              <w:rPr>
                <w:rFonts w:ascii="Calibri" w:eastAsia="Calibri" w:hAnsi="Calibri" w:cs="Calibri"/>
              </w:rPr>
              <w:t xml:space="preserve">2024 se contestó la demanda y </w:t>
            </w:r>
            <w:proofErr w:type="spellStart"/>
            <w:r w:rsidR="00422BC2" w:rsidRPr="00845C5B">
              <w:rPr>
                <w:rFonts w:ascii="Calibri" w:eastAsia="Calibri" w:hAnsi="Calibri" w:cs="Calibri"/>
              </w:rPr>
              <w:t>llamamiento</w:t>
            </w:r>
            <w:proofErr w:type="spellEnd"/>
            <w:r w:rsidR="00422BC2" w:rsidRPr="00845C5B">
              <w:rPr>
                <w:rFonts w:ascii="Calibri" w:eastAsia="Calibri" w:hAnsi="Calibri" w:cs="Calibri"/>
              </w:rPr>
              <w:t xml:space="preserve"> en </w:t>
            </w:r>
            <w:proofErr w:type="spellStart"/>
            <w:r w:rsidR="00422BC2" w:rsidRPr="00845C5B">
              <w:rPr>
                <w:rFonts w:ascii="Calibri" w:eastAsia="Calibri" w:hAnsi="Calibri" w:cs="Calibri"/>
              </w:rPr>
              <w:t>garantia</w:t>
            </w:r>
            <w:proofErr w:type="spellEnd"/>
            <w:r w:rsidR="00422BC2" w:rsidRPr="00845C5B">
              <w:rPr>
                <w:rFonts w:ascii="Calibri" w:eastAsia="Calibri" w:hAnsi="Calibri" w:cs="Calibri"/>
              </w:rPr>
              <w:t xml:space="preserve"> en </w:t>
            </w:r>
            <w:proofErr w:type="spellStart"/>
            <w:r w:rsidR="00422BC2" w:rsidRPr="00845C5B">
              <w:rPr>
                <w:rFonts w:ascii="Calibri" w:eastAsia="Calibri" w:hAnsi="Calibri" w:cs="Calibri"/>
              </w:rPr>
              <w:t>representación</w:t>
            </w:r>
            <w:proofErr w:type="spellEnd"/>
            <w:r w:rsidR="00422BC2" w:rsidRPr="00845C5B">
              <w:rPr>
                <w:rFonts w:ascii="Calibri" w:eastAsia="Calibri" w:hAnsi="Calibri" w:cs="Calibri"/>
              </w:rPr>
              <w:t xml:space="preserve"> de CHUBB SEGUROS</w:t>
            </w:r>
            <w:r w:rsidR="003F19E5" w:rsidRPr="00845C5B">
              <w:rPr>
                <w:rFonts w:ascii="Calibri" w:eastAsia="Calibri" w:hAnsi="Calibri" w:cs="Calibri"/>
              </w:rPr>
              <w:t xml:space="preserve">. </w:t>
            </w:r>
          </w:p>
        </w:tc>
      </w:tr>
      <w:tr w:rsidR="00675B7A" w:rsidRPr="00A342B0" w14:paraId="24233970" w14:textId="77777777" w:rsidTr="00906DDF">
        <w:trPr>
          <w:trHeight w:hRule="exact" w:val="2749"/>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675B7A" w:rsidRPr="00675B7A" w:rsidRDefault="00675B7A" w:rsidP="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3C6D6E83" w:rsidR="00675B7A" w:rsidRPr="00F56E1E" w:rsidRDefault="001C43C7">
            <w:pPr>
              <w:spacing w:after="0" w:line="240" w:lineRule="auto"/>
              <w:ind w:left="59" w:right="-20"/>
              <w:rPr>
                <w:rFonts w:ascii="Calibri" w:eastAsia="Calibri" w:hAnsi="Calibri" w:cs="Calibri"/>
                <w:lang w:val="es-CO"/>
              </w:rPr>
            </w:pPr>
            <w:r>
              <w:rPr>
                <w:rFonts w:ascii="Calibri" w:eastAsia="Calibri" w:hAnsi="Calibri" w:cs="Calibri"/>
                <w:lang w:val="es-CO"/>
              </w:rPr>
              <w:t xml:space="preserve">Se remienda no tener animo conciliatorio </w:t>
            </w:r>
            <w:r w:rsidR="00F6075F">
              <w:rPr>
                <w:rFonts w:ascii="Calibri" w:eastAsia="Calibri" w:hAnsi="Calibri" w:cs="Calibri"/>
                <w:lang w:val="es-CO"/>
              </w:rPr>
              <w:t xml:space="preserve">y defender los intereses de la compañía, conforme a las excepciones propuestas y </w:t>
            </w:r>
            <w:r w:rsidR="001A584D">
              <w:rPr>
                <w:rFonts w:ascii="Calibri" w:eastAsia="Calibri" w:hAnsi="Calibri" w:cs="Calibri"/>
                <w:lang w:val="es-CO"/>
              </w:rPr>
              <w:t xml:space="preserve">pruebas aportadas. </w:t>
            </w:r>
          </w:p>
        </w:tc>
      </w:tr>
    </w:tbl>
    <w:p w14:paraId="765F514E" w14:textId="77777777" w:rsidR="00BF3035" w:rsidRDefault="00BF3035">
      <w:pPr>
        <w:rPr>
          <w:lang w:val="es-CO"/>
        </w:rPr>
      </w:pPr>
    </w:p>
    <w:p w14:paraId="5A339C05" w14:textId="72A557BB" w:rsidR="00972C94" w:rsidRPr="006F35E0" w:rsidRDefault="001C38A7" w:rsidP="001C38A7">
      <w:pPr>
        <w:rPr>
          <w:b/>
          <w:lang w:val="es-CO"/>
        </w:rPr>
      </w:pPr>
      <w:r>
        <w:rPr>
          <w:b/>
          <w:color w:val="FF0000"/>
          <w:lang w:val="es-CO"/>
        </w:rPr>
        <w:t xml:space="preserve">   </w:t>
      </w:r>
      <w:r w:rsidR="006F35E0" w:rsidRPr="00E64AF2">
        <w:rPr>
          <w:rFonts w:cstheme="minorHAnsi"/>
          <w:b/>
          <w:sz w:val="20"/>
          <w:szCs w:val="20"/>
          <w:lang w:val="es-CO"/>
        </w:rPr>
        <w:t>G HERRERA ABOGADOS &amp; ASOCIADOS S.A.S.</w:t>
      </w:r>
    </w:p>
    <w:sectPr w:rsidR="00972C94" w:rsidRPr="006F35E0">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24BA" w14:textId="77777777" w:rsidR="004D48CB" w:rsidRDefault="004D48CB" w:rsidP="00464E10">
      <w:pPr>
        <w:spacing w:after="0" w:line="240" w:lineRule="auto"/>
      </w:pPr>
      <w:r>
        <w:separator/>
      </w:r>
    </w:p>
  </w:endnote>
  <w:endnote w:type="continuationSeparator" w:id="0">
    <w:p w14:paraId="1883E7C8" w14:textId="77777777" w:rsidR="004D48CB" w:rsidRDefault="004D48CB"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C6F3C" w14:textId="77777777" w:rsidR="004D48CB" w:rsidRDefault="004D48CB" w:rsidP="00464E10">
      <w:pPr>
        <w:spacing w:after="0" w:line="240" w:lineRule="auto"/>
      </w:pPr>
      <w:r>
        <w:separator/>
      </w:r>
    </w:p>
  </w:footnote>
  <w:footnote w:type="continuationSeparator" w:id="0">
    <w:p w14:paraId="45DB0379" w14:textId="77777777" w:rsidR="004D48CB" w:rsidRDefault="004D48CB"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B2DF4"/>
    <w:multiLevelType w:val="hybridMultilevel"/>
    <w:tmpl w:val="3124AB3C"/>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 w15:restartNumberingAfterBreak="0">
    <w:nsid w:val="250F5E32"/>
    <w:multiLevelType w:val="hybridMultilevel"/>
    <w:tmpl w:val="E182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D6663F"/>
    <w:multiLevelType w:val="hybridMultilevel"/>
    <w:tmpl w:val="951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B2D0E98"/>
    <w:multiLevelType w:val="hybridMultilevel"/>
    <w:tmpl w:val="1480C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E6007AD"/>
    <w:multiLevelType w:val="hybridMultilevel"/>
    <w:tmpl w:val="2FD0AC48"/>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num w:numId="1" w16cid:durableId="555436444">
    <w:abstractNumId w:val="2"/>
  </w:num>
  <w:num w:numId="2" w16cid:durableId="989946436">
    <w:abstractNumId w:val="1"/>
  </w:num>
  <w:num w:numId="3" w16cid:durableId="1727753983">
    <w:abstractNumId w:val="4"/>
  </w:num>
  <w:num w:numId="4" w16cid:durableId="2132700921">
    <w:abstractNumId w:val="0"/>
  </w:num>
  <w:num w:numId="5" w16cid:durableId="34120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0656"/>
    <w:rsid w:val="00035379"/>
    <w:rsid w:val="000405A8"/>
    <w:rsid w:val="00050055"/>
    <w:rsid w:val="000669D5"/>
    <w:rsid w:val="00077B81"/>
    <w:rsid w:val="00082955"/>
    <w:rsid w:val="000A77F7"/>
    <w:rsid w:val="000C7890"/>
    <w:rsid w:val="000E2588"/>
    <w:rsid w:val="000E7A4B"/>
    <w:rsid w:val="000E7C4C"/>
    <w:rsid w:val="000F153E"/>
    <w:rsid w:val="000F20C6"/>
    <w:rsid w:val="00100F74"/>
    <w:rsid w:val="00180916"/>
    <w:rsid w:val="00191C0E"/>
    <w:rsid w:val="001A584D"/>
    <w:rsid w:val="001B3CD6"/>
    <w:rsid w:val="001C38A7"/>
    <w:rsid w:val="001C43C7"/>
    <w:rsid w:val="001D4E26"/>
    <w:rsid w:val="00202603"/>
    <w:rsid w:val="00217841"/>
    <w:rsid w:val="00220B13"/>
    <w:rsid w:val="00236FEA"/>
    <w:rsid w:val="002743FE"/>
    <w:rsid w:val="00277B67"/>
    <w:rsid w:val="002C730F"/>
    <w:rsid w:val="002E6BB5"/>
    <w:rsid w:val="00332BF7"/>
    <w:rsid w:val="003725D7"/>
    <w:rsid w:val="00382152"/>
    <w:rsid w:val="003857C8"/>
    <w:rsid w:val="00387D6C"/>
    <w:rsid w:val="00391962"/>
    <w:rsid w:val="003A35CE"/>
    <w:rsid w:val="003E3307"/>
    <w:rsid w:val="003F19E5"/>
    <w:rsid w:val="00413703"/>
    <w:rsid w:val="00416194"/>
    <w:rsid w:val="00422BC2"/>
    <w:rsid w:val="00426EA0"/>
    <w:rsid w:val="004330FE"/>
    <w:rsid w:val="004539D7"/>
    <w:rsid w:val="00464E10"/>
    <w:rsid w:val="00471DDD"/>
    <w:rsid w:val="00477BF8"/>
    <w:rsid w:val="004A08D5"/>
    <w:rsid w:val="004B435D"/>
    <w:rsid w:val="004B7A8C"/>
    <w:rsid w:val="004C1E96"/>
    <w:rsid w:val="004C791C"/>
    <w:rsid w:val="004D48CB"/>
    <w:rsid w:val="004E4C64"/>
    <w:rsid w:val="004F115C"/>
    <w:rsid w:val="004F2550"/>
    <w:rsid w:val="0050670B"/>
    <w:rsid w:val="00507115"/>
    <w:rsid w:val="00526DA1"/>
    <w:rsid w:val="00527039"/>
    <w:rsid w:val="0055272B"/>
    <w:rsid w:val="005531BF"/>
    <w:rsid w:val="00554676"/>
    <w:rsid w:val="00557FD5"/>
    <w:rsid w:val="005635FC"/>
    <w:rsid w:val="0059544B"/>
    <w:rsid w:val="005B2941"/>
    <w:rsid w:val="005B2A29"/>
    <w:rsid w:val="005F3DD8"/>
    <w:rsid w:val="005F6E38"/>
    <w:rsid w:val="00612EBF"/>
    <w:rsid w:val="00627218"/>
    <w:rsid w:val="00632FF9"/>
    <w:rsid w:val="00634888"/>
    <w:rsid w:val="00675B7A"/>
    <w:rsid w:val="00680BE3"/>
    <w:rsid w:val="006D7CEA"/>
    <w:rsid w:val="006E5228"/>
    <w:rsid w:val="006F0274"/>
    <w:rsid w:val="006F35E0"/>
    <w:rsid w:val="00721B5E"/>
    <w:rsid w:val="0072391D"/>
    <w:rsid w:val="00745135"/>
    <w:rsid w:val="00766DB8"/>
    <w:rsid w:val="00774C2F"/>
    <w:rsid w:val="0078394F"/>
    <w:rsid w:val="00786AF8"/>
    <w:rsid w:val="007A23D3"/>
    <w:rsid w:val="007C209E"/>
    <w:rsid w:val="007D22DC"/>
    <w:rsid w:val="007E4DB3"/>
    <w:rsid w:val="00804912"/>
    <w:rsid w:val="00807DAA"/>
    <w:rsid w:val="008267C1"/>
    <w:rsid w:val="00845C5B"/>
    <w:rsid w:val="00861845"/>
    <w:rsid w:val="00862081"/>
    <w:rsid w:val="00866392"/>
    <w:rsid w:val="008677E0"/>
    <w:rsid w:val="00883A86"/>
    <w:rsid w:val="00894866"/>
    <w:rsid w:val="008A200B"/>
    <w:rsid w:val="008C355B"/>
    <w:rsid w:val="008D7D73"/>
    <w:rsid w:val="00906DDF"/>
    <w:rsid w:val="00910A46"/>
    <w:rsid w:val="0092588C"/>
    <w:rsid w:val="009546C8"/>
    <w:rsid w:val="00972C94"/>
    <w:rsid w:val="00976316"/>
    <w:rsid w:val="00977E0B"/>
    <w:rsid w:val="009839DD"/>
    <w:rsid w:val="00985FD3"/>
    <w:rsid w:val="00991861"/>
    <w:rsid w:val="009932EC"/>
    <w:rsid w:val="00996736"/>
    <w:rsid w:val="009C019B"/>
    <w:rsid w:val="009C1EAB"/>
    <w:rsid w:val="009E273D"/>
    <w:rsid w:val="009E41AC"/>
    <w:rsid w:val="00A06D0B"/>
    <w:rsid w:val="00A342B0"/>
    <w:rsid w:val="00A3732C"/>
    <w:rsid w:val="00A402B0"/>
    <w:rsid w:val="00A603AC"/>
    <w:rsid w:val="00A61FB5"/>
    <w:rsid w:val="00A766C8"/>
    <w:rsid w:val="00AC34DF"/>
    <w:rsid w:val="00AD74BA"/>
    <w:rsid w:val="00B055D7"/>
    <w:rsid w:val="00B2083A"/>
    <w:rsid w:val="00B435E3"/>
    <w:rsid w:val="00B54FE2"/>
    <w:rsid w:val="00B56278"/>
    <w:rsid w:val="00BA09DA"/>
    <w:rsid w:val="00BD440B"/>
    <w:rsid w:val="00BE1CA5"/>
    <w:rsid w:val="00BE7484"/>
    <w:rsid w:val="00BF3035"/>
    <w:rsid w:val="00C2279B"/>
    <w:rsid w:val="00C23F3E"/>
    <w:rsid w:val="00C31D87"/>
    <w:rsid w:val="00C41FA9"/>
    <w:rsid w:val="00C51CB1"/>
    <w:rsid w:val="00C55E5F"/>
    <w:rsid w:val="00CB2C0D"/>
    <w:rsid w:val="00D01D9B"/>
    <w:rsid w:val="00D2180A"/>
    <w:rsid w:val="00D23822"/>
    <w:rsid w:val="00D56526"/>
    <w:rsid w:val="00DA5810"/>
    <w:rsid w:val="00E27A2A"/>
    <w:rsid w:val="00E30C00"/>
    <w:rsid w:val="00E64715"/>
    <w:rsid w:val="00E8510D"/>
    <w:rsid w:val="00EF261D"/>
    <w:rsid w:val="00EF7804"/>
    <w:rsid w:val="00F02A9A"/>
    <w:rsid w:val="00F0609B"/>
    <w:rsid w:val="00F06DD0"/>
    <w:rsid w:val="00F15574"/>
    <w:rsid w:val="00F27274"/>
    <w:rsid w:val="00F33008"/>
    <w:rsid w:val="00F337F4"/>
    <w:rsid w:val="00F47CB7"/>
    <w:rsid w:val="00F53A6E"/>
    <w:rsid w:val="00F56E1E"/>
    <w:rsid w:val="00F6075F"/>
    <w:rsid w:val="00F810B6"/>
    <w:rsid w:val="00F93729"/>
    <w:rsid w:val="00F974A9"/>
    <w:rsid w:val="00FD05AE"/>
    <w:rsid w:val="00FD0764"/>
    <w:rsid w:val="00FD651F"/>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C25A96EC-D866-4FC0-BD37-02D6AB2B2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1546</Words>
  <Characters>8503</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45</cp:revision>
  <dcterms:created xsi:type="dcterms:W3CDTF">2024-11-21T20:29:00Z</dcterms:created>
  <dcterms:modified xsi:type="dcterms:W3CDTF">2024-11-21T21:59:00Z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