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DAC1" w14:textId="09984ECA" w:rsidR="006D3227" w:rsidRPr="006D3227" w:rsidRDefault="006D3227" w:rsidP="006D3227">
      <w:pPr>
        <w:spacing w:line="360" w:lineRule="auto"/>
        <w:rPr>
          <w:rFonts w:ascii="Arial" w:eastAsia="Arial" w:hAnsi="Arial" w:cs="Arial"/>
        </w:rPr>
      </w:pPr>
      <w:r w:rsidRPr="006D3227">
        <w:rPr>
          <w:rFonts w:ascii="Arial" w:eastAsia="Arial" w:hAnsi="Arial" w:cs="Arial"/>
        </w:rPr>
        <w:t>Doctora</w:t>
      </w:r>
      <w:r w:rsidRPr="006D3227">
        <w:rPr>
          <w:rFonts w:ascii="Arial" w:hAnsi="Arial" w:cs="Arial"/>
        </w:rPr>
        <w:br/>
      </w:r>
      <w:r w:rsidRPr="006D3227">
        <w:rPr>
          <w:rFonts w:ascii="Arial" w:eastAsia="Arial" w:hAnsi="Arial" w:cs="Arial"/>
          <w:b/>
          <w:bCs/>
        </w:rPr>
        <w:t>GINA CATHERINE AMAYA HUERTAS</w:t>
      </w:r>
      <w:r w:rsidRPr="006D3227">
        <w:rPr>
          <w:rFonts w:ascii="Arial" w:hAnsi="Arial" w:cs="Arial"/>
        </w:rPr>
        <w:br/>
      </w:r>
      <w:r w:rsidRPr="006D3227">
        <w:rPr>
          <w:rFonts w:ascii="Arial" w:eastAsia="Arial" w:hAnsi="Arial" w:cs="Arial"/>
          <w:b/>
          <w:bCs/>
        </w:rPr>
        <w:t>CONTRALORA DELEGADA INTERSECTORIAL NO. 1 – UNIDAD DE RESPONSABILIDAD FISCAL</w:t>
      </w:r>
      <w:r w:rsidRPr="006D3227">
        <w:rPr>
          <w:rFonts w:ascii="Arial" w:hAnsi="Arial" w:cs="Arial"/>
        </w:rPr>
        <w:br/>
      </w:r>
      <w:hyperlink r:id="rId8">
        <w:r w:rsidRPr="006D3227">
          <w:rPr>
            <w:rStyle w:val="Hipervnculo"/>
            <w:rFonts w:ascii="Arial" w:eastAsia="Arial" w:hAnsi="Arial" w:cs="Arial"/>
          </w:rPr>
          <w:t>responsabilidadfiscalcgr@contraloria.gov.co</w:t>
        </w:r>
      </w:hyperlink>
      <w:r w:rsidRPr="006D3227">
        <w:rPr>
          <w:rFonts w:ascii="Arial" w:eastAsia="Arial" w:hAnsi="Arial" w:cs="Arial"/>
        </w:rPr>
        <w:t xml:space="preserve"> - </w:t>
      </w:r>
      <w:hyperlink r:id="rId9">
        <w:r w:rsidRPr="006D3227">
          <w:rPr>
            <w:rStyle w:val="Hipervnculo"/>
            <w:rFonts w:ascii="Arial" w:eastAsia="Arial" w:hAnsi="Arial" w:cs="Arial"/>
          </w:rPr>
          <w:t>juan.oidor@contraloria.gov.co</w:t>
        </w:r>
      </w:hyperlink>
      <w:r w:rsidRPr="006D3227">
        <w:rPr>
          <w:rFonts w:ascii="Arial" w:eastAsia="Arial" w:hAnsi="Arial" w:cs="Arial"/>
        </w:rPr>
        <w:t xml:space="preserve"> </w:t>
      </w:r>
      <w:r w:rsidRPr="006D3227">
        <w:rPr>
          <w:rFonts w:ascii="Arial" w:hAnsi="Arial" w:cs="Arial"/>
        </w:rPr>
        <w:br/>
      </w:r>
      <w:r w:rsidRPr="006D3227">
        <w:rPr>
          <w:rFonts w:ascii="Arial" w:eastAsia="Arial" w:hAnsi="Arial" w:cs="Arial"/>
        </w:rPr>
        <w:t>E.</w:t>
      </w:r>
      <w:r w:rsidR="005A13CD">
        <w:rPr>
          <w:rFonts w:ascii="Arial" w:eastAsia="Arial" w:hAnsi="Arial" w:cs="Arial"/>
        </w:rPr>
        <w:tab/>
      </w:r>
      <w:r w:rsidRPr="006D3227">
        <w:rPr>
          <w:rFonts w:ascii="Arial" w:eastAsia="Arial" w:hAnsi="Arial" w:cs="Arial"/>
        </w:rPr>
        <w:t>S.</w:t>
      </w:r>
      <w:r w:rsidR="005A13CD">
        <w:rPr>
          <w:rFonts w:ascii="Arial" w:eastAsia="Arial" w:hAnsi="Arial" w:cs="Arial"/>
        </w:rPr>
        <w:tab/>
      </w:r>
      <w:r w:rsidRPr="006D3227">
        <w:rPr>
          <w:rFonts w:ascii="Arial" w:eastAsia="Arial" w:hAnsi="Arial" w:cs="Arial"/>
        </w:rPr>
        <w:t xml:space="preserve">D. </w:t>
      </w:r>
    </w:p>
    <w:p w14:paraId="0CCA2776" w14:textId="77777777" w:rsidR="006D3227" w:rsidRPr="006D3227" w:rsidRDefault="006D3227" w:rsidP="006D3227">
      <w:pPr>
        <w:spacing w:line="360" w:lineRule="auto"/>
        <w:rPr>
          <w:rFonts w:ascii="Arial" w:eastAsia="Arial" w:hAnsi="Arial" w:cs="Arial"/>
        </w:rPr>
      </w:pPr>
    </w:p>
    <w:p w14:paraId="42588B65" w14:textId="76E30838" w:rsidR="006D3227" w:rsidRPr="006D3227" w:rsidRDefault="006D3227" w:rsidP="006D3227">
      <w:pPr>
        <w:spacing w:line="360" w:lineRule="auto"/>
        <w:rPr>
          <w:rFonts w:ascii="Arial" w:eastAsia="Arial" w:hAnsi="Arial" w:cs="Arial"/>
        </w:rPr>
      </w:pPr>
      <w:r w:rsidRPr="006D3227">
        <w:rPr>
          <w:rFonts w:ascii="Arial" w:eastAsia="Arial" w:hAnsi="Arial" w:cs="Arial"/>
          <w:b/>
          <w:bCs/>
        </w:rPr>
        <w:t>ASUNTO:</w:t>
      </w:r>
      <w:r w:rsidRPr="006D3227">
        <w:rPr>
          <w:rFonts w:ascii="Arial" w:eastAsia="Arial" w:hAnsi="Arial" w:cs="Arial"/>
        </w:rPr>
        <w:t xml:space="preserve"> RECURSO DE REPOSICIÓN EN SUBSIDIO</w:t>
      </w:r>
      <w:r w:rsidR="005A13CD">
        <w:rPr>
          <w:rFonts w:ascii="Arial" w:eastAsia="Arial" w:hAnsi="Arial" w:cs="Arial"/>
        </w:rPr>
        <w:t xml:space="preserve"> EL</w:t>
      </w:r>
      <w:r w:rsidRPr="006D3227">
        <w:rPr>
          <w:rFonts w:ascii="Arial" w:eastAsia="Arial" w:hAnsi="Arial" w:cs="Arial"/>
        </w:rPr>
        <w:t xml:space="preserve"> DE APELACIÓN </w:t>
      </w:r>
      <w:r w:rsidRPr="006D3227">
        <w:rPr>
          <w:rFonts w:ascii="Arial" w:hAnsi="Arial" w:cs="Arial"/>
        </w:rPr>
        <w:br/>
      </w:r>
      <w:r w:rsidRPr="006D3227">
        <w:rPr>
          <w:rFonts w:ascii="Arial" w:eastAsia="Arial" w:hAnsi="Arial" w:cs="Arial"/>
          <w:b/>
          <w:bCs/>
        </w:rPr>
        <w:t>RADICACIÓN:</w:t>
      </w:r>
      <w:r w:rsidRPr="006D3227">
        <w:rPr>
          <w:rFonts w:ascii="Arial" w:eastAsia="Arial" w:hAnsi="Arial" w:cs="Arial"/>
        </w:rPr>
        <w:t xml:space="preserve"> PRF-2019-00495</w:t>
      </w:r>
      <w:r w:rsidRPr="006D3227">
        <w:rPr>
          <w:rFonts w:ascii="Arial" w:hAnsi="Arial" w:cs="Arial"/>
        </w:rPr>
        <w:br/>
      </w:r>
      <w:r w:rsidRPr="006D3227">
        <w:rPr>
          <w:rFonts w:ascii="Arial" w:eastAsia="Arial" w:hAnsi="Arial" w:cs="Arial"/>
          <w:b/>
          <w:bCs/>
        </w:rPr>
        <w:t>ENTIDAD AFECTADA:</w:t>
      </w:r>
      <w:r w:rsidRPr="006D3227">
        <w:rPr>
          <w:rFonts w:ascii="Arial" w:eastAsia="Arial" w:hAnsi="Arial" w:cs="Arial"/>
        </w:rPr>
        <w:t xml:space="preserve"> DEPARTAMENTO DE SANTANDER Y MUNICIPIO EL PEÑÓN</w:t>
      </w:r>
      <w:r w:rsidRPr="006D3227">
        <w:rPr>
          <w:rFonts w:ascii="Arial" w:hAnsi="Arial" w:cs="Arial"/>
        </w:rPr>
        <w:br/>
      </w:r>
      <w:r w:rsidRPr="006D3227">
        <w:rPr>
          <w:rFonts w:ascii="Arial" w:eastAsia="Arial" w:hAnsi="Arial" w:cs="Arial"/>
          <w:b/>
          <w:bCs/>
        </w:rPr>
        <w:t>INVESTIGADOS:</w:t>
      </w:r>
      <w:r w:rsidRPr="006D3227">
        <w:rPr>
          <w:rFonts w:ascii="Arial" w:eastAsia="Arial" w:hAnsi="Arial" w:cs="Arial"/>
        </w:rPr>
        <w:t xml:space="preserve"> BERCELY QUIROGA VARGAS, FRANCISCO JESÚS CRUZ QUIZA Y OTROS </w:t>
      </w:r>
      <w:r w:rsidRPr="006D3227">
        <w:rPr>
          <w:rFonts w:ascii="Arial" w:eastAsia="Arial" w:hAnsi="Arial" w:cs="Arial"/>
          <w:b/>
          <w:bCs/>
        </w:rPr>
        <w:t>TERCEROS CIVILMENTE RESPONSABLES:</w:t>
      </w:r>
      <w:r w:rsidRPr="006D3227">
        <w:rPr>
          <w:rFonts w:ascii="Arial" w:eastAsia="Arial" w:hAnsi="Arial" w:cs="Arial"/>
        </w:rPr>
        <w:t xml:space="preserve"> ASEGURADORA SOLIDARIA DE COLOMBIA Y OTROS </w:t>
      </w:r>
    </w:p>
    <w:p w14:paraId="59E87E00" w14:textId="77777777" w:rsidR="006D3227" w:rsidRPr="006D3227" w:rsidRDefault="006D3227" w:rsidP="006D3227">
      <w:pPr>
        <w:spacing w:line="360" w:lineRule="auto"/>
        <w:rPr>
          <w:rFonts w:ascii="Arial" w:eastAsia="Arial" w:hAnsi="Arial" w:cs="Arial"/>
        </w:rPr>
      </w:pPr>
    </w:p>
    <w:p w14:paraId="4736BDCF" w14:textId="126FF25B" w:rsidR="006D3227" w:rsidRPr="006D3227" w:rsidRDefault="006D3227" w:rsidP="006D3227">
      <w:pPr>
        <w:spacing w:line="360" w:lineRule="auto"/>
        <w:jc w:val="both"/>
        <w:rPr>
          <w:rFonts w:ascii="Arial" w:eastAsia="Arial" w:hAnsi="Arial" w:cs="Arial"/>
        </w:rPr>
      </w:pPr>
      <w:r w:rsidRPr="006D3227">
        <w:rPr>
          <w:rFonts w:ascii="Arial" w:eastAsia="Arial" w:hAnsi="Arial" w:cs="Arial"/>
          <w:b/>
          <w:bCs/>
        </w:rPr>
        <w:t>GUSTAVO ALBERTO HERRERA ÁVILA</w:t>
      </w:r>
      <w:r w:rsidRPr="006D3227">
        <w:rPr>
          <w:rFonts w:ascii="Arial" w:eastAsia="Arial" w:hAnsi="Arial" w:cs="Arial"/>
        </w:rPr>
        <w:t xml:space="preserve">, mayor de edad, domiciliado en Bogotá D.C., identificado con cédula de ciudadanía No. 19.395.114 de Bogotá, abogado en ejercicio, portador de la tarjeta profesional No. 39.116 del Consejo Superior de la Judicatura, actuando en mi calidad de apoderado especial de </w:t>
      </w:r>
      <w:r w:rsidRPr="006D3227">
        <w:rPr>
          <w:rFonts w:ascii="Arial" w:eastAsia="Arial" w:hAnsi="Arial" w:cs="Arial"/>
          <w:b/>
          <w:bCs/>
        </w:rPr>
        <w:t xml:space="preserve">ASEGURADORA SOLIDARIA DE COLOMBIA E.C., </w:t>
      </w:r>
      <w:r w:rsidRPr="006D3227">
        <w:rPr>
          <w:rFonts w:ascii="Arial" w:eastAsia="Arial" w:hAnsi="Arial" w:cs="Arial"/>
        </w:rPr>
        <w:t xml:space="preserve">procedo a interponer </w:t>
      </w:r>
      <w:r w:rsidRPr="006D3227">
        <w:rPr>
          <w:rFonts w:ascii="Arial" w:eastAsia="Arial" w:hAnsi="Arial" w:cs="Arial"/>
          <w:b/>
          <w:bCs/>
        </w:rPr>
        <w:t>RECURSO DE REPOSICIÓN EN SUBSIDIO</w:t>
      </w:r>
      <w:r w:rsidR="00F82AE2">
        <w:rPr>
          <w:rFonts w:ascii="Arial" w:eastAsia="Arial" w:hAnsi="Arial" w:cs="Arial"/>
          <w:b/>
          <w:bCs/>
        </w:rPr>
        <w:t xml:space="preserve"> EL</w:t>
      </w:r>
      <w:r w:rsidRPr="006D3227">
        <w:rPr>
          <w:rFonts w:ascii="Arial" w:eastAsia="Arial" w:hAnsi="Arial" w:cs="Arial"/>
          <w:b/>
          <w:bCs/>
        </w:rPr>
        <w:t xml:space="preserve"> DE APELACIÓN</w:t>
      </w:r>
      <w:r w:rsidRPr="006D3227">
        <w:rPr>
          <w:rFonts w:ascii="Arial" w:eastAsia="Arial" w:hAnsi="Arial" w:cs="Arial"/>
        </w:rPr>
        <w:t xml:space="preserve"> en contra del numeral tercero del fallo No. URF1-0006 del 25 de julio de 2024, por medio del cual, s</w:t>
      </w:r>
      <w:r w:rsidR="00F82AE2">
        <w:rPr>
          <w:rFonts w:ascii="Arial" w:eastAsia="Arial" w:hAnsi="Arial" w:cs="Arial"/>
        </w:rPr>
        <w:t>e ordenó proferir fallo mixto con</w:t>
      </w:r>
      <w:r w:rsidRPr="006D3227">
        <w:rPr>
          <w:rFonts w:ascii="Arial" w:eastAsia="Arial" w:hAnsi="Arial" w:cs="Arial"/>
        </w:rPr>
        <w:t xml:space="preserve"> </w:t>
      </w:r>
      <w:r w:rsidR="00F82AE2">
        <w:rPr>
          <w:rFonts w:ascii="Arial" w:eastAsia="Arial" w:hAnsi="Arial" w:cs="Arial"/>
        </w:rPr>
        <w:t>responsabilidad fiscal y declarar</w:t>
      </w:r>
      <w:r w:rsidRPr="006D3227">
        <w:rPr>
          <w:rFonts w:ascii="Arial" w:eastAsia="Arial" w:hAnsi="Arial" w:cs="Arial"/>
        </w:rPr>
        <w:t xml:space="preserve"> civilmente respo</w:t>
      </w:r>
      <w:r w:rsidR="00F82AE2">
        <w:rPr>
          <w:rFonts w:ascii="Arial" w:eastAsia="Arial" w:hAnsi="Arial" w:cs="Arial"/>
        </w:rPr>
        <w:t>nsable a la A</w:t>
      </w:r>
      <w:r w:rsidRPr="006D3227">
        <w:rPr>
          <w:rFonts w:ascii="Arial" w:eastAsia="Arial" w:hAnsi="Arial" w:cs="Arial"/>
        </w:rPr>
        <w:t>seguradora Solidaria de Colombia E.C. con ocasión a l</w:t>
      </w:r>
      <w:r w:rsidR="00F82AE2">
        <w:rPr>
          <w:rFonts w:ascii="Arial" w:eastAsia="Arial" w:hAnsi="Arial" w:cs="Arial"/>
        </w:rPr>
        <w:t xml:space="preserve">a póliza de seguro de manejo </w:t>
      </w:r>
      <w:r w:rsidRPr="006D3227">
        <w:rPr>
          <w:rFonts w:ascii="Arial" w:eastAsia="Arial" w:hAnsi="Arial" w:cs="Arial"/>
        </w:rPr>
        <w:t>sector oficial No. 465-64-994000000006, de conformidad con los argumentos fácti</w:t>
      </w:r>
      <w:r w:rsidR="00F82AE2">
        <w:rPr>
          <w:rFonts w:ascii="Arial" w:eastAsia="Arial" w:hAnsi="Arial" w:cs="Arial"/>
        </w:rPr>
        <w:t>cos y jurídicos que se exponen</w:t>
      </w:r>
      <w:r w:rsidRPr="006D3227">
        <w:rPr>
          <w:rFonts w:ascii="Arial" w:eastAsia="Arial" w:hAnsi="Arial" w:cs="Arial"/>
        </w:rPr>
        <w:t xml:space="preserve"> a continuación: </w:t>
      </w:r>
    </w:p>
    <w:p w14:paraId="1A1C990D" w14:textId="77777777" w:rsidR="006D3227" w:rsidRPr="006D3227" w:rsidRDefault="006D3227" w:rsidP="006D3227">
      <w:pPr>
        <w:spacing w:line="360" w:lineRule="auto"/>
        <w:jc w:val="both"/>
        <w:rPr>
          <w:rFonts w:ascii="Arial" w:eastAsia="Arial" w:hAnsi="Arial" w:cs="Arial"/>
        </w:rPr>
      </w:pPr>
    </w:p>
    <w:p w14:paraId="56283BF2" w14:textId="77777777" w:rsidR="006D3227" w:rsidRPr="006D3227" w:rsidRDefault="006D3227" w:rsidP="006D3227">
      <w:pPr>
        <w:spacing w:line="360" w:lineRule="auto"/>
        <w:jc w:val="center"/>
        <w:rPr>
          <w:rFonts w:ascii="Arial" w:eastAsia="Arial" w:hAnsi="Arial" w:cs="Arial"/>
          <w:b/>
          <w:bCs/>
          <w:u w:val="single"/>
        </w:rPr>
      </w:pPr>
      <w:r w:rsidRPr="006D3227">
        <w:rPr>
          <w:rFonts w:ascii="Arial" w:eastAsia="Arial" w:hAnsi="Arial" w:cs="Arial"/>
          <w:b/>
          <w:bCs/>
          <w:u w:val="single"/>
        </w:rPr>
        <w:t xml:space="preserve">CAPÍTULO I. OPORTUNIDAD </w:t>
      </w:r>
    </w:p>
    <w:p w14:paraId="76A6A00C" w14:textId="77777777" w:rsidR="006D3227" w:rsidRPr="006D3227" w:rsidRDefault="006D3227" w:rsidP="006D3227">
      <w:pPr>
        <w:spacing w:line="360" w:lineRule="auto"/>
        <w:jc w:val="center"/>
        <w:rPr>
          <w:rFonts w:ascii="Arial" w:eastAsia="Arial" w:hAnsi="Arial" w:cs="Arial"/>
          <w:b/>
          <w:bCs/>
          <w:u w:val="single"/>
        </w:rPr>
      </w:pPr>
    </w:p>
    <w:p w14:paraId="2C14E0C9" w14:textId="266EBB3D" w:rsidR="006D3227" w:rsidRDefault="006D3227" w:rsidP="006D3227">
      <w:pPr>
        <w:spacing w:line="360" w:lineRule="auto"/>
        <w:jc w:val="both"/>
        <w:rPr>
          <w:rFonts w:ascii="Arial" w:eastAsia="Arial" w:hAnsi="Arial" w:cs="Arial"/>
          <w:color w:val="000000" w:themeColor="text1"/>
        </w:rPr>
      </w:pPr>
      <w:r w:rsidRPr="006D3227">
        <w:rPr>
          <w:rFonts w:ascii="Arial" w:eastAsia="Arial" w:hAnsi="Arial" w:cs="Arial"/>
        </w:rPr>
        <w:t>El 26 de julio de 2024, l</w:t>
      </w:r>
      <w:r w:rsidRPr="006D3227">
        <w:rPr>
          <w:rFonts w:ascii="Arial" w:eastAsia="Arial" w:hAnsi="Arial" w:cs="Arial"/>
          <w:color w:val="000000" w:themeColor="text1"/>
        </w:rPr>
        <w:t>a Contraloría Delegada Intersectorial No. 1 de la Unidad de Responsabilidad Fiscal de la Contraloría Delegada para Responsabilidad Fiscal, Intervención Judicial y Cobro Coactivo, mediante correo electrónico notificó el fallo No. URF1-0006 del 25 de julio de 2024, por el cual se emitió fallo con y sin responsabilidad de</w:t>
      </w:r>
      <w:r w:rsidR="00726BD5">
        <w:rPr>
          <w:rFonts w:ascii="Arial" w:eastAsia="Arial" w:hAnsi="Arial" w:cs="Arial"/>
          <w:color w:val="000000" w:themeColor="text1"/>
        </w:rPr>
        <w:t>ntro del proceso PRF-2019-00495:</w:t>
      </w:r>
      <w:r w:rsidRPr="006D3227">
        <w:rPr>
          <w:rFonts w:ascii="Arial" w:eastAsia="Arial" w:hAnsi="Arial" w:cs="Arial"/>
          <w:color w:val="000000" w:themeColor="text1"/>
        </w:rPr>
        <w:t xml:space="preserve"> </w:t>
      </w:r>
    </w:p>
    <w:p w14:paraId="21B7CCCB" w14:textId="77777777" w:rsidR="00726BD5" w:rsidRPr="006D3227" w:rsidRDefault="00726BD5" w:rsidP="006D3227">
      <w:pPr>
        <w:spacing w:line="360" w:lineRule="auto"/>
        <w:jc w:val="both"/>
        <w:rPr>
          <w:rFonts w:ascii="Arial" w:eastAsia="Arial" w:hAnsi="Arial" w:cs="Arial"/>
          <w:color w:val="000000" w:themeColor="text1"/>
        </w:rPr>
      </w:pPr>
    </w:p>
    <w:p w14:paraId="27ECD1D3" w14:textId="77777777" w:rsidR="006D3227" w:rsidRPr="006D3227" w:rsidRDefault="006D3227" w:rsidP="00726BD5">
      <w:pPr>
        <w:spacing w:line="360" w:lineRule="auto"/>
        <w:jc w:val="center"/>
        <w:rPr>
          <w:rFonts w:ascii="Arial" w:eastAsia="Arial" w:hAnsi="Arial" w:cs="Arial"/>
        </w:rPr>
      </w:pPr>
      <w:r w:rsidRPr="006D3227">
        <w:rPr>
          <w:rFonts w:ascii="Arial" w:hAnsi="Arial" w:cs="Arial"/>
          <w:noProof/>
          <w:lang w:val="es-CO" w:eastAsia="es-CO"/>
        </w:rPr>
        <w:drawing>
          <wp:inline distT="0" distB="0" distL="0" distR="0" wp14:anchorId="29E1D1F3" wp14:editId="55185669">
            <wp:extent cx="4056599" cy="1962150"/>
            <wp:effectExtent l="57150" t="57150" r="115570" b="114300"/>
            <wp:docPr id="1091129485" name="Imagen 109112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81750" cy="1974316"/>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33A5DA0" w14:textId="77D5DCF9" w:rsidR="006D3227" w:rsidRPr="006D3227" w:rsidRDefault="006D3227" w:rsidP="006D3227">
      <w:pPr>
        <w:spacing w:line="360" w:lineRule="auto"/>
        <w:jc w:val="both"/>
        <w:rPr>
          <w:rFonts w:ascii="Arial" w:eastAsia="Arial" w:hAnsi="Arial" w:cs="Arial"/>
        </w:rPr>
      </w:pPr>
      <w:bookmarkStart w:id="0" w:name="_Int_Njot1d8P"/>
      <w:r w:rsidRPr="006D3227">
        <w:rPr>
          <w:rFonts w:ascii="Arial" w:eastAsia="Arial" w:hAnsi="Arial" w:cs="Arial"/>
        </w:rPr>
        <w:lastRenderedPageBreak/>
        <w:t>De confor</w:t>
      </w:r>
      <w:r w:rsidR="00726BD5">
        <w:rPr>
          <w:rFonts w:ascii="Arial" w:eastAsia="Arial" w:hAnsi="Arial" w:cs="Arial"/>
        </w:rPr>
        <w:t>midad con el artículo 56 de la L</w:t>
      </w:r>
      <w:r w:rsidRPr="006D3227">
        <w:rPr>
          <w:rFonts w:ascii="Arial" w:eastAsia="Arial" w:hAnsi="Arial" w:cs="Arial"/>
        </w:rPr>
        <w:t>ey 610 del 2000, los recursos de reposición y apelación deberán interponerse dentro de los cinco (5) días</w:t>
      </w:r>
      <w:r w:rsidR="00726BD5">
        <w:rPr>
          <w:rFonts w:ascii="Arial" w:eastAsia="Arial" w:hAnsi="Arial" w:cs="Arial"/>
        </w:rPr>
        <w:t xml:space="preserve"> hábiles</w:t>
      </w:r>
      <w:r w:rsidRPr="006D3227">
        <w:rPr>
          <w:rFonts w:ascii="Arial" w:eastAsia="Arial" w:hAnsi="Arial" w:cs="Arial"/>
        </w:rPr>
        <w:t xml:space="preserve"> siguientes a la notificación del fallo.</w:t>
      </w:r>
      <w:bookmarkEnd w:id="0"/>
      <w:r w:rsidRPr="006D3227">
        <w:rPr>
          <w:rFonts w:ascii="Arial" w:eastAsia="Arial" w:hAnsi="Arial" w:cs="Arial"/>
        </w:rPr>
        <w:t xml:space="preserve"> En este sentido, el fallo quedó</w:t>
      </w:r>
      <w:r w:rsidR="00726BD5">
        <w:rPr>
          <w:rFonts w:ascii="Arial" w:eastAsia="Arial" w:hAnsi="Arial" w:cs="Arial"/>
        </w:rPr>
        <w:t xml:space="preserve"> debidamente</w:t>
      </w:r>
      <w:r w:rsidRPr="006D3227">
        <w:rPr>
          <w:rFonts w:ascii="Arial" w:eastAsia="Arial" w:hAnsi="Arial" w:cs="Arial"/>
        </w:rPr>
        <w:t xml:space="preserve"> notificado el 26 de julio de 2024, y el término de</w:t>
      </w:r>
      <w:r w:rsidR="00726BD5">
        <w:rPr>
          <w:rFonts w:ascii="Arial" w:eastAsia="Arial" w:hAnsi="Arial" w:cs="Arial"/>
        </w:rPr>
        <w:t xml:space="preserve"> los</w:t>
      </w:r>
      <w:r w:rsidRPr="006D3227">
        <w:rPr>
          <w:rFonts w:ascii="Arial" w:eastAsia="Arial" w:hAnsi="Arial" w:cs="Arial"/>
        </w:rPr>
        <w:t xml:space="preserve"> cinco (5) días</w:t>
      </w:r>
      <w:r w:rsidR="00726BD5">
        <w:rPr>
          <w:rFonts w:ascii="Arial" w:eastAsia="Arial" w:hAnsi="Arial" w:cs="Arial"/>
        </w:rPr>
        <w:t xml:space="preserve"> al que hace referencia la disposición en mención,</w:t>
      </w:r>
      <w:r w:rsidRPr="006D3227">
        <w:rPr>
          <w:rFonts w:ascii="Arial" w:eastAsia="Arial" w:hAnsi="Arial" w:cs="Arial"/>
        </w:rPr>
        <w:t xml:space="preserve"> corrió desde el 29 de julio de 2024 hasta el 2 de</w:t>
      </w:r>
      <w:r w:rsidR="00726BD5">
        <w:rPr>
          <w:rFonts w:ascii="Arial" w:eastAsia="Arial" w:hAnsi="Arial" w:cs="Arial"/>
        </w:rPr>
        <w:t xml:space="preserve"> agosto de 2024. En tal virtud</w:t>
      </w:r>
      <w:r w:rsidRPr="006D3227">
        <w:rPr>
          <w:rFonts w:ascii="Arial" w:eastAsia="Arial" w:hAnsi="Arial" w:cs="Arial"/>
        </w:rPr>
        <w:t>, este recurso</w:t>
      </w:r>
      <w:r w:rsidR="00726BD5">
        <w:rPr>
          <w:rFonts w:ascii="Arial" w:eastAsia="Arial" w:hAnsi="Arial" w:cs="Arial"/>
        </w:rPr>
        <w:t xml:space="preserve"> de reposición en subsidio el de apelación</w:t>
      </w:r>
      <w:r w:rsidRPr="006D3227">
        <w:rPr>
          <w:rFonts w:ascii="Arial" w:eastAsia="Arial" w:hAnsi="Arial" w:cs="Arial"/>
        </w:rPr>
        <w:t xml:space="preserve"> se presenta dentro del término legal. </w:t>
      </w:r>
    </w:p>
    <w:p w14:paraId="31269207" w14:textId="77777777" w:rsidR="006D3227" w:rsidRPr="006D3227" w:rsidRDefault="006D3227" w:rsidP="006D3227">
      <w:pPr>
        <w:spacing w:line="360" w:lineRule="auto"/>
        <w:jc w:val="both"/>
        <w:rPr>
          <w:rFonts w:ascii="Arial" w:eastAsia="Arial" w:hAnsi="Arial" w:cs="Arial"/>
        </w:rPr>
      </w:pPr>
    </w:p>
    <w:p w14:paraId="2FBCD449" w14:textId="77777777" w:rsidR="006D3227" w:rsidRPr="006D3227" w:rsidRDefault="006D3227" w:rsidP="006D3227">
      <w:pPr>
        <w:spacing w:line="360" w:lineRule="auto"/>
        <w:jc w:val="center"/>
        <w:rPr>
          <w:rFonts w:ascii="Arial" w:eastAsia="Arial" w:hAnsi="Arial" w:cs="Arial"/>
          <w:b/>
          <w:bCs/>
        </w:rPr>
      </w:pPr>
      <w:r w:rsidRPr="006D3227">
        <w:rPr>
          <w:rFonts w:ascii="Arial" w:eastAsia="Arial" w:hAnsi="Arial" w:cs="Arial"/>
          <w:b/>
          <w:bCs/>
          <w:u w:val="single"/>
        </w:rPr>
        <w:t>CAPÍTULO II. FRENTE AL FALLO MIXTO DE RESPONSABILIDAD NO. URF1-0006 DEL 25 DE JULIO DE 2024</w:t>
      </w:r>
      <w:r w:rsidRPr="006D3227">
        <w:rPr>
          <w:rFonts w:ascii="Arial" w:eastAsia="Arial" w:hAnsi="Arial" w:cs="Arial"/>
          <w:b/>
          <w:bCs/>
        </w:rPr>
        <w:t xml:space="preserve"> </w:t>
      </w:r>
    </w:p>
    <w:p w14:paraId="7A28C1C4" w14:textId="77777777" w:rsidR="006D3227" w:rsidRPr="006D3227" w:rsidRDefault="006D3227" w:rsidP="006D3227">
      <w:pPr>
        <w:spacing w:line="360" w:lineRule="auto"/>
        <w:jc w:val="both"/>
        <w:rPr>
          <w:rFonts w:ascii="Arial" w:eastAsia="Arial" w:hAnsi="Arial" w:cs="Arial"/>
        </w:rPr>
      </w:pPr>
    </w:p>
    <w:p w14:paraId="089E86D3" w14:textId="628B2CC6" w:rsidR="006D3227" w:rsidRPr="006D3227" w:rsidRDefault="006D3227" w:rsidP="006D3227">
      <w:pPr>
        <w:spacing w:line="360" w:lineRule="auto"/>
        <w:jc w:val="both"/>
        <w:rPr>
          <w:rFonts w:ascii="Arial" w:eastAsia="Arial" w:hAnsi="Arial" w:cs="Arial"/>
          <w:color w:val="000000" w:themeColor="text1"/>
        </w:rPr>
      </w:pPr>
      <w:r w:rsidRPr="006D3227">
        <w:rPr>
          <w:rFonts w:ascii="Arial" w:eastAsia="Arial" w:hAnsi="Arial" w:cs="Arial"/>
          <w:color w:val="000000" w:themeColor="text1"/>
        </w:rPr>
        <w:t xml:space="preserve">La Contraloría </w:t>
      </w:r>
      <w:bookmarkStart w:id="1" w:name="_Int_PqfUMYbV"/>
      <w:r w:rsidRPr="006D3227">
        <w:rPr>
          <w:rFonts w:ascii="Arial" w:eastAsia="Arial" w:hAnsi="Arial" w:cs="Arial"/>
          <w:color w:val="000000" w:themeColor="text1"/>
        </w:rPr>
        <w:t>Delegada</w:t>
      </w:r>
      <w:bookmarkEnd w:id="1"/>
      <w:r w:rsidRPr="006D3227">
        <w:rPr>
          <w:rFonts w:ascii="Arial" w:eastAsia="Arial" w:hAnsi="Arial" w:cs="Arial"/>
          <w:color w:val="000000" w:themeColor="text1"/>
        </w:rPr>
        <w:t xml:space="preserve"> Intersectorial No. 1 de la Unidad de Responsabilidad Fiscal de la Contraloría </w:t>
      </w:r>
      <w:bookmarkStart w:id="2" w:name="_Int_o9jF61kv"/>
      <w:r w:rsidRPr="006D3227">
        <w:rPr>
          <w:rFonts w:ascii="Arial" w:eastAsia="Arial" w:hAnsi="Arial" w:cs="Arial"/>
          <w:color w:val="000000" w:themeColor="text1"/>
        </w:rPr>
        <w:t>Delegada</w:t>
      </w:r>
      <w:bookmarkEnd w:id="2"/>
      <w:r w:rsidRPr="006D3227">
        <w:rPr>
          <w:rFonts w:ascii="Arial" w:eastAsia="Arial" w:hAnsi="Arial" w:cs="Arial"/>
          <w:color w:val="000000" w:themeColor="text1"/>
        </w:rPr>
        <w:t xml:space="preserve"> para Responsabilidad Fiscal, Intervención Judicial y Cobro Coactivo mediante fallo No. URF1-0006</w:t>
      </w:r>
      <w:r w:rsidR="00726BD5">
        <w:rPr>
          <w:rFonts w:ascii="Arial" w:eastAsia="Arial" w:hAnsi="Arial" w:cs="Arial"/>
          <w:color w:val="000000" w:themeColor="text1"/>
        </w:rPr>
        <w:t>,</w:t>
      </w:r>
      <w:r w:rsidRPr="006D3227">
        <w:rPr>
          <w:rFonts w:ascii="Arial" w:eastAsia="Arial" w:hAnsi="Arial" w:cs="Arial"/>
          <w:color w:val="000000" w:themeColor="text1"/>
        </w:rPr>
        <w:t xml:space="preserve"> resolvió: </w:t>
      </w:r>
    </w:p>
    <w:p w14:paraId="0E0922AE" w14:textId="77777777" w:rsidR="006D3227" w:rsidRPr="006D3227" w:rsidRDefault="006D3227" w:rsidP="006D3227">
      <w:pPr>
        <w:spacing w:line="360" w:lineRule="auto"/>
        <w:jc w:val="both"/>
        <w:rPr>
          <w:rFonts w:ascii="Arial" w:eastAsia="Arial" w:hAnsi="Arial" w:cs="Arial"/>
          <w:color w:val="000000" w:themeColor="text1"/>
        </w:rPr>
      </w:pPr>
    </w:p>
    <w:p w14:paraId="44A701A0" w14:textId="77777777" w:rsidR="006D3227" w:rsidRPr="006D3227" w:rsidRDefault="006D3227" w:rsidP="006D3227">
      <w:pPr>
        <w:spacing w:line="360" w:lineRule="auto"/>
        <w:ind w:left="708"/>
        <w:jc w:val="both"/>
        <w:rPr>
          <w:rFonts w:ascii="Arial" w:eastAsia="Arial" w:hAnsi="Arial" w:cs="Arial"/>
          <w:i/>
          <w:iCs/>
        </w:rPr>
      </w:pPr>
      <w:r w:rsidRPr="006D3227">
        <w:rPr>
          <w:rFonts w:ascii="Arial" w:eastAsia="Arial" w:hAnsi="Arial" w:cs="Arial"/>
          <w:i/>
          <w:iCs/>
        </w:rPr>
        <w:t>“PRIMERO: FALLAR CON RESPONSABILIDAD FISCAL, a título de culpa grave, en cuantía indexada equivalente a MIL OCHOCIENTOS SIETE MILLONES QUINIENTOS CUARENTA Y NUEVE MIL CIENTO SESENTA Y OCHO PESOS CON SESENTA Y CUATRO CENTAVOS ($1,807,549,168,64) en forma solidaria, en contra de las siguientes personas, de conformidad con lo expuesto en la parte motiva de esta providencia: BERCELY QUIROGA VARGAS, CC. 91.495.679, en calidad de Alcalde Municipio El Peñón 2012-2015; FRANCISCO JESUS CRUZ QUIZA, CC. 13.953.955, en calidad de Alcalde Municipio El Peñón 2016-2019 (...)</w:t>
      </w:r>
    </w:p>
    <w:p w14:paraId="5C9BBDF3" w14:textId="77777777" w:rsidR="006D3227" w:rsidRPr="006D3227" w:rsidRDefault="006D3227" w:rsidP="006D3227">
      <w:pPr>
        <w:spacing w:line="360" w:lineRule="auto"/>
        <w:ind w:left="708"/>
        <w:jc w:val="both"/>
        <w:rPr>
          <w:rFonts w:ascii="Arial" w:eastAsia="Arial" w:hAnsi="Arial" w:cs="Arial"/>
          <w:i/>
          <w:iCs/>
        </w:rPr>
      </w:pPr>
    </w:p>
    <w:p w14:paraId="55F64113" w14:textId="77777777" w:rsidR="006D3227" w:rsidRPr="006D3227" w:rsidRDefault="006D3227" w:rsidP="006D3227">
      <w:pPr>
        <w:spacing w:line="360" w:lineRule="auto"/>
        <w:ind w:left="708"/>
        <w:jc w:val="both"/>
        <w:rPr>
          <w:rFonts w:ascii="Arial" w:eastAsia="Arial" w:hAnsi="Arial" w:cs="Arial"/>
          <w:i/>
          <w:iCs/>
          <w:u w:val="single"/>
        </w:rPr>
      </w:pPr>
      <w:bookmarkStart w:id="3" w:name="_Int_caLqbOhM"/>
      <w:r w:rsidRPr="006D3227">
        <w:rPr>
          <w:rFonts w:ascii="Arial" w:eastAsia="Arial" w:hAnsi="Arial" w:cs="Arial"/>
          <w:b/>
          <w:bCs/>
          <w:i/>
          <w:iCs/>
          <w:u w:val="single"/>
        </w:rPr>
        <w:t xml:space="preserve">TERCERO: </w:t>
      </w:r>
      <w:r w:rsidRPr="006D3227">
        <w:rPr>
          <w:rFonts w:ascii="Arial" w:eastAsia="Arial" w:hAnsi="Arial" w:cs="Arial"/>
          <w:i/>
          <w:iCs/>
          <w:u w:val="single"/>
        </w:rPr>
        <w:t>DECLARAR COMO TERCERO CIVILMENTE RESPONSABLE y MANTENER VINCULADAS a las siguientes Compañías Aseguradoras, quienes fueron vinculadas al proceso en calidad de terceros civilmente responsables: (...) COMPANIA DE SEGUROS ASEGURADORA SOLIDARIA DE COLOMBIA, identificada con NIT 869524654-6 con ocasión de Póliza de seguro de manejo del sector oficial No. 465-64-994000000006 expedida el 08 de abril de 2019 con una vigencia comprendida entre el 04/04/2019 y el 04/02/2020 cuyo asegurado y beneficiario es el Municipio de El Peñón con respecto al amparo fallos con responsabilidad fiscal por un valor de $250,000,000; (...)</w:t>
      </w:r>
      <w:bookmarkEnd w:id="3"/>
    </w:p>
    <w:p w14:paraId="03AAFDDD" w14:textId="77777777" w:rsidR="006D3227" w:rsidRPr="006D3227" w:rsidRDefault="006D3227" w:rsidP="006D3227">
      <w:pPr>
        <w:spacing w:line="360" w:lineRule="auto"/>
        <w:ind w:left="708"/>
        <w:jc w:val="both"/>
        <w:rPr>
          <w:rFonts w:ascii="Arial" w:eastAsia="Arial" w:hAnsi="Arial" w:cs="Arial"/>
          <w:i/>
          <w:iCs/>
          <w:u w:val="single"/>
        </w:rPr>
      </w:pPr>
    </w:p>
    <w:p w14:paraId="632B4998" w14:textId="77777777" w:rsidR="006D3227" w:rsidRPr="006D3227" w:rsidRDefault="006D3227" w:rsidP="006D3227">
      <w:pPr>
        <w:spacing w:line="360" w:lineRule="auto"/>
        <w:ind w:left="708"/>
        <w:jc w:val="both"/>
        <w:rPr>
          <w:rFonts w:ascii="Arial" w:eastAsia="Arial" w:hAnsi="Arial" w:cs="Arial"/>
          <w:i/>
          <w:iCs/>
        </w:rPr>
      </w:pPr>
      <w:r w:rsidRPr="006D3227">
        <w:rPr>
          <w:rFonts w:ascii="Arial" w:eastAsia="Arial" w:hAnsi="Arial" w:cs="Arial"/>
          <w:i/>
          <w:iCs/>
        </w:rPr>
        <w:t>CUARTO: DESVINCULAR del presente proceso a las siguientes compañías de seguros, vinculadas en calidad de tercero civilmente responsables: a la ASEGURADORA SOLIDARIA, identificada con NIT 869524654-6 con ocasión de la Póliza de Seguro de Manejo Global del Sector Oficial No. 410-64-994000000085, las pólizas de seguro multirriesgo Nos. 410-73-9940000000239, 410-73-994000000296, 410-73-994000000304, 410-73-994000000350 (...)”</w:t>
      </w:r>
    </w:p>
    <w:p w14:paraId="50104462" w14:textId="77777777" w:rsidR="006D3227" w:rsidRPr="006D3227" w:rsidRDefault="006D3227" w:rsidP="006D3227">
      <w:pPr>
        <w:spacing w:line="360" w:lineRule="auto"/>
        <w:ind w:left="708"/>
        <w:jc w:val="both"/>
        <w:rPr>
          <w:rFonts w:ascii="Arial" w:eastAsia="Arial" w:hAnsi="Arial" w:cs="Arial"/>
          <w:i/>
          <w:iCs/>
        </w:rPr>
      </w:pPr>
    </w:p>
    <w:p w14:paraId="0EB3484E" w14:textId="0EACE292" w:rsidR="006D3227" w:rsidRPr="006D3227" w:rsidRDefault="006D3227" w:rsidP="006D3227">
      <w:pPr>
        <w:spacing w:line="360" w:lineRule="auto"/>
        <w:jc w:val="both"/>
        <w:rPr>
          <w:rFonts w:ascii="Arial" w:eastAsia="Arial" w:hAnsi="Arial" w:cs="Arial"/>
        </w:rPr>
      </w:pPr>
      <w:r w:rsidRPr="006D3227">
        <w:rPr>
          <w:rFonts w:ascii="Arial" w:eastAsia="Arial" w:hAnsi="Arial" w:cs="Arial"/>
        </w:rPr>
        <w:t xml:space="preserve">Para efectos de este recurso, la decisión de declarar como tercero civilmente responsable a la </w:t>
      </w:r>
      <w:r w:rsidR="00726BD5">
        <w:rPr>
          <w:rFonts w:ascii="Arial" w:eastAsia="Arial" w:hAnsi="Arial" w:cs="Arial"/>
        </w:rPr>
        <w:lastRenderedPageBreak/>
        <w:t>A</w:t>
      </w:r>
      <w:r w:rsidRPr="006D3227">
        <w:rPr>
          <w:rFonts w:ascii="Arial" w:eastAsia="Arial" w:hAnsi="Arial" w:cs="Arial"/>
        </w:rPr>
        <w:t xml:space="preserve">seguradora Solidaria de Colombia E.C. respecto de la póliza de seguro de manejo sector oficial No. 465-64-994000000006, fue </w:t>
      </w:r>
      <w:r w:rsidR="00726BD5">
        <w:rPr>
          <w:rFonts w:ascii="Arial" w:eastAsia="Arial" w:hAnsi="Arial" w:cs="Arial"/>
        </w:rPr>
        <w:t>adoptada por el despacho bajo las siguientes premisas y/o consideraciones</w:t>
      </w:r>
      <w:r w:rsidRPr="006D3227">
        <w:rPr>
          <w:rFonts w:ascii="Arial" w:eastAsia="Arial" w:hAnsi="Arial" w:cs="Arial"/>
        </w:rPr>
        <w:t>:</w:t>
      </w:r>
    </w:p>
    <w:p w14:paraId="23DB7BD5" w14:textId="77777777" w:rsidR="006D3227" w:rsidRPr="006D3227" w:rsidRDefault="006D3227" w:rsidP="006D3227">
      <w:pPr>
        <w:spacing w:line="360" w:lineRule="auto"/>
        <w:jc w:val="both"/>
        <w:rPr>
          <w:rFonts w:ascii="Arial" w:eastAsia="Arial" w:hAnsi="Arial" w:cs="Arial"/>
        </w:rPr>
      </w:pPr>
    </w:p>
    <w:p w14:paraId="0EE98406" w14:textId="77777777" w:rsidR="006D3227" w:rsidRPr="00726BD5" w:rsidRDefault="006D3227" w:rsidP="006D3227">
      <w:pPr>
        <w:spacing w:line="360" w:lineRule="auto"/>
        <w:ind w:left="708"/>
        <w:jc w:val="both"/>
        <w:rPr>
          <w:rFonts w:ascii="Arial" w:eastAsia="Arial" w:hAnsi="Arial" w:cs="Arial"/>
          <w:i/>
          <w:iCs/>
          <w:sz w:val="20"/>
          <w:szCs w:val="20"/>
          <w:u w:val="single"/>
        </w:rPr>
      </w:pPr>
      <w:r w:rsidRPr="00726BD5">
        <w:rPr>
          <w:rFonts w:ascii="Arial" w:eastAsia="Arial" w:hAnsi="Arial" w:cs="Arial"/>
          <w:i/>
          <w:iCs/>
          <w:sz w:val="20"/>
          <w:szCs w:val="20"/>
        </w:rPr>
        <w:t xml:space="preserve">“En primer lugar, es menester referir </w:t>
      </w:r>
      <w:bookmarkStart w:id="4" w:name="_Int_fXxQEFwo"/>
      <w:r w:rsidRPr="00726BD5">
        <w:rPr>
          <w:rFonts w:ascii="Arial" w:eastAsia="Arial" w:hAnsi="Arial" w:cs="Arial"/>
          <w:i/>
          <w:iCs/>
          <w:sz w:val="20"/>
          <w:szCs w:val="20"/>
        </w:rPr>
        <w:t>que</w:t>
      </w:r>
      <w:bookmarkEnd w:id="4"/>
      <w:r w:rsidRPr="00726BD5">
        <w:rPr>
          <w:rFonts w:ascii="Arial" w:eastAsia="Arial" w:hAnsi="Arial" w:cs="Arial"/>
          <w:i/>
          <w:iCs/>
          <w:sz w:val="20"/>
          <w:szCs w:val="20"/>
        </w:rPr>
        <w:t xml:space="preserve"> en el presente caso, </w:t>
      </w:r>
      <w:r w:rsidRPr="00726BD5">
        <w:rPr>
          <w:rFonts w:ascii="Arial" w:eastAsia="Arial" w:hAnsi="Arial" w:cs="Arial"/>
          <w:i/>
          <w:iCs/>
          <w:sz w:val="20"/>
          <w:szCs w:val="20"/>
          <w:u w:val="single"/>
        </w:rPr>
        <w:t>no existió una prescripción de la acción derivada del contrato de seguro</w:t>
      </w:r>
      <w:r w:rsidRPr="00726BD5">
        <w:rPr>
          <w:rFonts w:ascii="Arial" w:eastAsia="Arial" w:hAnsi="Arial" w:cs="Arial"/>
          <w:i/>
          <w:iCs/>
          <w:sz w:val="20"/>
          <w:szCs w:val="20"/>
        </w:rPr>
        <w:t xml:space="preserve">, </w:t>
      </w:r>
      <w:r w:rsidRPr="00726BD5">
        <w:rPr>
          <w:rFonts w:ascii="Arial" w:eastAsia="Arial" w:hAnsi="Arial" w:cs="Arial"/>
          <w:i/>
          <w:iCs/>
          <w:sz w:val="20"/>
          <w:szCs w:val="20"/>
          <w:u w:val="single"/>
        </w:rPr>
        <w:t xml:space="preserve">esto pues, de acuerdo al artículo 120 de la Ley 1474 de 2011 las pólizas de seguros por las cuales se vincule al proceso de responsabilidad fiscal al garante en calidad de tercero civilmente responsable, prescribirán en los plazos previstos en el artículo 9° de la Ley 610 de 2000,179 situación que como se ha expuesto en el proveído no se ha presentado. </w:t>
      </w:r>
    </w:p>
    <w:p w14:paraId="1021DA6C" w14:textId="77777777" w:rsidR="006D3227" w:rsidRPr="00726BD5" w:rsidRDefault="006D3227" w:rsidP="006D3227">
      <w:pPr>
        <w:spacing w:line="360" w:lineRule="auto"/>
        <w:ind w:left="708"/>
        <w:jc w:val="both"/>
        <w:rPr>
          <w:rFonts w:ascii="Arial" w:eastAsia="Arial" w:hAnsi="Arial" w:cs="Arial"/>
          <w:i/>
          <w:iCs/>
          <w:sz w:val="20"/>
          <w:szCs w:val="20"/>
        </w:rPr>
      </w:pPr>
    </w:p>
    <w:p w14:paraId="2F7A89B0" w14:textId="77777777" w:rsidR="006D3227" w:rsidRPr="00726BD5" w:rsidRDefault="006D3227" w:rsidP="006D3227">
      <w:pPr>
        <w:spacing w:line="360" w:lineRule="auto"/>
        <w:ind w:left="708"/>
        <w:jc w:val="both"/>
        <w:rPr>
          <w:rFonts w:ascii="Arial" w:eastAsia="Arial" w:hAnsi="Arial" w:cs="Arial"/>
          <w:i/>
          <w:iCs/>
          <w:sz w:val="20"/>
          <w:szCs w:val="20"/>
        </w:rPr>
      </w:pPr>
      <w:r w:rsidRPr="00726BD5">
        <w:rPr>
          <w:rFonts w:ascii="Arial" w:eastAsia="Arial" w:hAnsi="Arial" w:cs="Arial"/>
          <w:i/>
          <w:iCs/>
          <w:sz w:val="20"/>
          <w:szCs w:val="20"/>
        </w:rPr>
        <w:t xml:space="preserve">Ahora bien, teniendo en cuenta que en el presente caso se encuentran vinculados los señores BERCELY QUIROGA y FRANCISCO DE JESUS CRUZ, funcionarios cubiertos por la póliza antes referida, resulta procedente mantener su vinculación. </w:t>
      </w:r>
    </w:p>
    <w:p w14:paraId="0F813BB8" w14:textId="77777777" w:rsidR="006D3227" w:rsidRPr="00726BD5" w:rsidRDefault="006D3227" w:rsidP="006D3227">
      <w:pPr>
        <w:spacing w:line="360" w:lineRule="auto"/>
        <w:ind w:left="708"/>
        <w:jc w:val="both"/>
        <w:rPr>
          <w:rFonts w:ascii="Arial" w:eastAsia="Arial" w:hAnsi="Arial" w:cs="Arial"/>
          <w:i/>
          <w:iCs/>
          <w:sz w:val="20"/>
          <w:szCs w:val="20"/>
        </w:rPr>
      </w:pPr>
    </w:p>
    <w:p w14:paraId="0B00DE90" w14:textId="77777777" w:rsidR="006D3227" w:rsidRPr="00726BD5" w:rsidRDefault="006D3227" w:rsidP="006D3227">
      <w:pPr>
        <w:spacing w:line="360" w:lineRule="auto"/>
        <w:ind w:left="708"/>
        <w:jc w:val="both"/>
        <w:rPr>
          <w:rFonts w:ascii="Arial" w:eastAsia="Arial" w:hAnsi="Arial" w:cs="Arial"/>
          <w:i/>
          <w:iCs/>
          <w:sz w:val="20"/>
          <w:szCs w:val="20"/>
          <w:u w:val="single"/>
        </w:rPr>
      </w:pPr>
      <w:r w:rsidRPr="00726BD5">
        <w:rPr>
          <w:rFonts w:ascii="Arial" w:eastAsia="Arial" w:hAnsi="Arial" w:cs="Arial"/>
          <w:i/>
          <w:iCs/>
          <w:sz w:val="20"/>
          <w:szCs w:val="20"/>
        </w:rPr>
        <w:t xml:space="preserve">Por otro lado, en atención a que como se expuso, </w:t>
      </w:r>
      <w:r w:rsidRPr="00726BD5">
        <w:rPr>
          <w:rFonts w:ascii="Arial" w:eastAsia="Arial" w:hAnsi="Arial" w:cs="Arial"/>
          <w:i/>
          <w:iCs/>
          <w:sz w:val="20"/>
          <w:szCs w:val="20"/>
          <w:u w:val="single"/>
        </w:rPr>
        <w:t xml:space="preserve">el daño ocasionado en este caso se mantiene hasta el día de hoy en vista de que la obra contratada se encuentra inconclusa, siendo el punto de partida para esta Dependencia el 13 de febrero de 2018, fecha en la que se suscribió el acta de recibo final por lo que no es cierto el argumento de una inexistencia de cobertura temporal y consecuente obligación indemnizatoria por parte de la compañía aseguradora. </w:t>
      </w:r>
    </w:p>
    <w:p w14:paraId="0F2A4530" w14:textId="77777777" w:rsidR="006D3227" w:rsidRPr="00726BD5" w:rsidRDefault="006D3227" w:rsidP="006D3227">
      <w:pPr>
        <w:spacing w:line="360" w:lineRule="auto"/>
        <w:ind w:left="708"/>
        <w:jc w:val="both"/>
        <w:rPr>
          <w:rFonts w:ascii="Arial" w:eastAsia="Arial" w:hAnsi="Arial" w:cs="Arial"/>
          <w:i/>
          <w:iCs/>
          <w:sz w:val="20"/>
          <w:szCs w:val="20"/>
          <w:u w:val="single"/>
        </w:rPr>
      </w:pPr>
    </w:p>
    <w:p w14:paraId="3B66E193" w14:textId="77777777" w:rsidR="006D3227" w:rsidRPr="006D3227" w:rsidRDefault="006D3227" w:rsidP="006D3227">
      <w:pPr>
        <w:spacing w:line="360" w:lineRule="auto"/>
        <w:ind w:left="708"/>
        <w:jc w:val="both"/>
        <w:rPr>
          <w:rFonts w:ascii="Arial" w:eastAsia="Arial" w:hAnsi="Arial" w:cs="Arial"/>
          <w:i/>
          <w:iCs/>
        </w:rPr>
      </w:pPr>
      <w:r w:rsidRPr="00726BD5">
        <w:rPr>
          <w:rFonts w:ascii="Arial" w:eastAsia="Arial" w:hAnsi="Arial" w:cs="Arial"/>
          <w:i/>
          <w:iCs/>
          <w:sz w:val="20"/>
          <w:szCs w:val="20"/>
        </w:rPr>
        <w:t>Así pues, se mantendrá su vinculación respecto de la Póliza de Seguro de Manejo del Sector Oficial No. 465-64-994000000006, en tanto que esta ampara los fallos con responsabilidad fiscal proferidos por este Ente de Control”.</w:t>
      </w:r>
      <w:r w:rsidRPr="006D3227">
        <w:rPr>
          <w:rFonts w:ascii="Arial" w:eastAsia="Arial" w:hAnsi="Arial" w:cs="Arial"/>
          <w:i/>
          <w:iCs/>
        </w:rPr>
        <w:t xml:space="preserve"> </w:t>
      </w:r>
    </w:p>
    <w:p w14:paraId="7B68FA70" w14:textId="77777777" w:rsidR="006D3227" w:rsidRPr="006D3227" w:rsidRDefault="006D3227" w:rsidP="006D3227">
      <w:pPr>
        <w:spacing w:line="360" w:lineRule="auto"/>
        <w:ind w:left="708"/>
        <w:jc w:val="both"/>
        <w:rPr>
          <w:rFonts w:ascii="Arial" w:eastAsia="Arial" w:hAnsi="Arial" w:cs="Arial"/>
          <w:i/>
          <w:iCs/>
        </w:rPr>
      </w:pPr>
    </w:p>
    <w:p w14:paraId="74E8A522" w14:textId="42B7338F" w:rsidR="006D3227" w:rsidRPr="006D3227" w:rsidRDefault="006D3227" w:rsidP="006D3227">
      <w:pPr>
        <w:spacing w:line="360" w:lineRule="auto"/>
        <w:jc w:val="both"/>
        <w:rPr>
          <w:rFonts w:ascii="Arial" w:eastAsia="Arial" w:hAnsi="Arial" w:cs="Arial"/>
          <w:color w:val="000000" w:themeColor="text1"/>
        </w:rPr>
      </w:pPr>
      <w:r w:rsidRPr="006D3227">
        <w:rPr>
          <w:rFonts w:ascii="Arial" w:eastAsia="Arial" w:hAnsi="Arial" w:cs="Arial"/>
        </w:rPr>
        <w:t>Es de anot</w:t>
      </w:r>
      <w:r w:rsidR="0021121A">
        <w:rPr>
          <w:rFonts w:ascii="Arial" w:eastAsia="Arial" w:hAnsi="Arial" w:cs="Arial"/>
        </w:rPr>
        <w:t>ar, que la entidad sancionadora</w:t>
      </w:r>
      <w:r w:rsidRPr="006D3227">
        <w:rPr>
          <w:rFonts w:ascii="Arial" w:eastAsia="Arial" w:hAnsi="Arial" w:cs="Arial"/>
        </w:rPr>
        <w:t xml:space="preserve"> </w:t>
      </w:r>
      <w:r w:rsidR="0021121A">
        <w:rPr>
          <w:rFonts w:ascii="Arial" w:eastAsia="Arial" w:hAnsi="Arial" w:cs="Arial"/>
        </w:rPr>
        <w:t>al momento de emitir el fallo con</w:t>
      </w:r>
      <w:r w:rsidRPr="006D3227">
        <w:rPr>
          <w:rFonts w:ascii="Arial" w:eastAsia="Arial" w:hAnsi="Arial" w:cs="Arial"/>
        </w:rPr>
        <w:t xml:space="preserve"> responsabilidad fiscal desconoció las características generales y particulares de la póliza de seguro</w:t>
      </w:r>
      <w:r w:rsidR="0021121A">
        <w:rPr>
          <w:rFonts w:ascii="Arial" w:eastAsia="Arial" w:hAnsi="Arial" w:cs="Arial"/>
        </w:rPr>
        <w:t xml:space="preserve"> de manejo sector oficial</w:t>
      </w:r>
      <w:r w:rsidRPr="006D3227">
        <w:rPr>
          <w:rFonts w:ascii="Arial" w:eastAsia="Arial" w:hAnsi="Arial" w:cs="Arial"/>
        </w:rPr>
        <w:t xml:space="preserve"> No. 465-64-994000000006, pues de haberlas tenido en cuenta la decisión hubiera sido la misma</w:t>
      </w:r>
      <w:r w:rsidR="0021121A">
        <w:rPr>
          <w:rFonts w:ascii="Arial" w:eastAsia="Arial" w:hAnsi="Arial" w:cs="Arial"/>
        </w:rPr>
        <w:t xml:space="preserve"> a la que se adoptó respecto</w:t>
      </w:r>
      <w:r w:rsidRPr="006D3227">
        <w:rPr>
          <w:rFonts w:ascii="Arial" w:eastAsia="Arial" w:hAnsi="Arial" w:cs="Arial"/>
        </w:rPr>
        <w:t xml:space="preserve"> de las otras pólizas de seguro, esto es, que se hubiere ordenado la desvinculación de la</w:t>
      </w:r>
      <w:r w:rsidR="0021121A">
        <w:rPr>
          <w:rFonts w:ascii="Arial" w:eastAsia="Arial" w:hAnsi="Arial" w:cs="Arial"/>
        </w:rPr>
        <w:t xml:space="preserve"> mi procurada A</w:t>
      </w:r>
      <w:r w:rsidRPr="006D3227">
        <w:rPr>
          <w:rFonts w:ascii="Arial" w:eastAsia="Arial" w:hAnsi="Arial" w:cs="Arial"/>
        </w:rPr>
        <w:t>seguradora Solidaria de Colombia</w:t>
      </w:r>
      <w:r w:rsidR="0021121A">
        <w:rPr>
          <w:rFonts w:ascii="Arial" w:eastAsia="Arial" w:hAnsi="Arial" w:cs="Arial"/>
        </w:rPr>
        <w:t xml:space="preserve"> E.C.</w:t>
      </w:r>
      <w:r w:rsidRPr="006D3227">
        <w:rPr>
          <w:rFonts w:ascii="Arial" w:eastAsia="Arial" w:hAnsi="Arial" w:cs="Arial"/>
        </w:rPr>
        <w:t xml:space="preserve"> como tercero civilmente responsable. En este sentido, procedo a explicar las razones que la </w:t>
      </w:r>
      <w:r w:rsidRPr="006D3227">
        <w:rPr>
          <w:rFonts w:ascii="Arial" w:eastAsia="Arial" w:hAnsi="Arial" w:cs="Arial"/>
          <w:color w:val="000000" w:themeColor="text1"/>
        </w:rPr>
        <w:t xml:space="preserve">Contraloría Delegada Intersectorial omitió </w:t>
      </w:r>
      <w:r w:rsidR="00647B7F">
        <w:rPr>
          <w:rFonts w:ascii="Arial" w:eastAsia="Arial" w:hAnsi="Arial" w:cs="Arial"/>
          <w:color w:val="000000" w:themeColor="text1"/>
        </w:rPr>
        <w:t>a la hora de</w:t>
      </w:r>
      <w:r w:rsidRPr="006D3227">
        <w:rPr>
          <w:rFonts w:ascii="Arial" w:eastAsia="Arial" w:hAnsi="Arial" w:cs="Arial"/>
          <w:color w:val="000000" w:themeColor="text1"/>
        </w:rPr>
        <w:t xml:space="preserve"> adoptar su decisión</w:t>
      </w:r>
      <w:r w:rsidR="00647B7F">
        <w:rPr>
          <w:rFonts w:ascii="Arial" w:eastAsia="Arial" w:hAnsi="Arial" w:cs="Arial"/>
          <w:color w:val="000000" w:themeColor="text1"/>
        </w:rPr>
        <w:t>, objeto de reproche</w:t>
      </w:r>
      <w:r w:rsidRPr="006D3227">
        <w:rPr>
          <w:rFonts w:ascii="Arial" w:eastAsia="Arial" w:hAnsi="Arial" w:cs="Arial"/>
          <w:color w:val="000000" w:themeColor="text1"/>
        </w:rPr>
        <w:t xml:space="preserve">: </w:t>
      </w:r>
    </w:p>
    <w:p w14:paraId="1C13F64D" w14:textId="77777777" w:rsidR="006D3227" w:rsidRPr="006D3227" w:rsidRDefault="006D3227" w:rsidP="006D3227">
      <w:pPr>
        <w:spacing w:line="360" w:lineRule="auto"/>
        <w:jc w:val="both"/>
        <w:rPr>
          <w:rFonts w:ascii="Arial" w:eastAsia="Arial" w:hAnsi="Arial" w:cs="Arial"/>
          <w:color w:val="000000" w:themeColor="text1"/>
        </w:rPr>
      </w:pPr>
    </w:p>
    <w:p w14:paraId="44DC9FA5" w14:textId="77777777" w:rsidR="006D3227" w:rsidRPr="006D3227" w:rsidRDefault="006D3227" w:rsidP="006D3227">
      <w:pPr>
        <w:pStyle w:val="Prrafodelista"/>
        <w:numPr>
          <w:ilvl w:val="0"/>
          <w:numId w:val="21"/>
        </w:numPr>
        <w:spacing w:after="160" w:line="360" w:lineRule="auto"/>
        <w:jc w:val="both"/>
        <w:rPr>
          <w:rFonts w:ascii="Arial" w:eastAsia="Arial" w:hAnsi="Arial" w:cs="Arial"/>
          <w:b/>
          <w:bCs/>
        </w:rPr>
      </w:pPr>
      <w:r w:rsidRPr="006D3227">
        <w:rPr>
          <w:rFonts w:ascii="Arial" w:eastAsia="Arial" w:hAnsi="Arial" w:cs="Arial"/>
          <w:b/>
          <w:bCs/>
        </w:rPr>
        <w:t xml:space="preserve">LA CONTRALORÍA DESCONOCIÓ QUE LAS ACCIONES DERIVADAS DE LA PÓLIZA NO. </w:t>
      </w:r>
      <w:r w:rsidRPr="006D3227">
        <w:rPr>
          <w:rFonts w:ascii="Arial" w:eastAsia="Arial" w:hAnsi="Arial" w:cs="Arial"/>
          <w:b/>
          <w:bCs/>
          <w:lang w:val="es-ES"/>
        </w:rPr>
        <w:t>465-64-994000000006 HABÍAN PRESCRITO.</w:t>
      </w:r>
    </w:p>
    <w:p w14:paraId="5EE55535" w14:textId="02F2D7DF" w:rsidR="006D3227" w:rsidRDefault="006D3227" w:rsidP="006D3227">
      <w:pPr>
        <w:spacing w:line="360" w:lineRule="auto"/>
        <w:jc w:val="both"/>
        <w:rPr>
          <w:rFonts w:ascii="Arial" w:eastAsia="Arial" w:hAnsi="Arial" w:cs="Arial"/>
        </w:rPr>
      </w:pPr>
      <w:r w:rsidRPr="006D3227">
        <w:rPr>
          <w:rFonts w:ascii="Arial" w:eastAsia="Arial" w:hAnsi="Arial" w:cs="Arial"/>
        </w:rPr>
        <w:t xml:space="preserve">En el caso concreto, la Contraloría </w:t>
      </w:r>
      <w:r w:rsidRPr="006D3227">
        <w:rPr>
          <w:rFonts w:ascii="Arial" w:eastAsia="Arial" w:hAnsi="Arial" w:cs="Arial"/>
          <w:color w:val="000000" w:themeColor="text1"/>
        </w:rPr>
        <w:t xml:space="preserve">Delegada Intersectorial No. 1 ordenó imputar responsabilidad fiscal mediante auto No. URF-1-000404 del </w:t>
      </w:r>
      <w:r w:rsidRPr="006D3227">
        <w:rPr>
          <w:rFonts w:ascii="Arial" w:eastAsia="Arial" w:hAnsi="Arial" w:cs="Arial"/>
          <w:color w:val="000000" w:themeColor="text1"/>
          <w:u w:val="single"/>
        </w:rPr>
        <w:t>29 de diciembre de 2023</w:t>
      </w:r>
      <w:r w:rsidRPr="006D3227">
        <w:rPr>
          <w:rFonts w:ascii="Arial" w:eastAsia="Arial" w:hAnsi="Arial" w:cs="Arial"/>
          <w:color w:val="000000" w:themeColor="text1"/>
        </w:rPr>
        <w:t xml:space="preserve">, en virtud del presunto daño patrimonial que se había ocasionado el </w:t>
      </w:r>
      <w:r w:rsidRPr="006D3227">
        <w:rPr>
          <w:rFonts w:ascii="Arial" w:eastAsia="Arial" w:hAnsi="Arial" w:cs="Arial"/>
          <w:color w:val="000000" w:themeColor="text1"/>
          <w:u w:val="single"/>
        </w:rPr>
        <w:t>13 de febrero de 2018</w:t>
      </w:r>
      <w:r w:rsidRPr="006D3227">
        <w:rPr>
          <w:rFonts w:ascii="Arial" w:eastAsia="Arial" w:hAnsi="Arial" w:cs="Arial"/>
          <w:color w:val="000000" w:themeColor="text1"/>
        </w:rPr>
        <w:t xml:space="preserve"> al Departamento</w:t>
      </w:r>
      <w:r w:rsidR="00647B7F">
        <w:rPr>
          <w:rFonts w:ascii="Arial" w:eastAsia="Arial" w:hAnsi="Arial" w:cs="Arial"/>
          <w:color w:val="000000" w:themeColor="text1"/>
        </w:rPr>
        <w:t xml:space="preserve"> de Santander y al Municipio de El</w:t>
      </w:r>
      <w:r w:rsidRPr="006D3227">
        <w:rPr>
          <w:rFonts w:ascii="Arial" w:eastAsia="Arial" w:hAnsi="Arial" w:cs="Arial"/>
          <w:color w:val="000000" w:themeColor="text1"/>
        </w:rPr>
        <w:t xml:space="preserve"> Peñón. Luego, mediante auto No. 004 del </w:t>
      </w:r>
      <w:r w:rsidRPr="006D3227">
        <w:rPr>
          <w:rFonts w:ascii="Arial" w:eastAsia="Arial" w:hAnsi="Arial" w:cs="Arial"/>
          <w:color w:val="000000" w:themeColor="text1"/>
          <w:u w:val="single"/>
        </w:rPr>
        <w:t>4 de marzo de 2022</w:t>
      </w:r>
      <w:r w:rsidRPr="006D3227">
        <w:rPr>
          <w:rFonts w:ascii="Arial" w:eastAsia="Arial" w:hAnsi="Arial" w:cs="Arial"/>
          <w:color w:val="000000" w:themeColor="text1"/>
        </w:rPr>
        <w:t xml:space="preserve"> la Contral</w:t>
      </w:r>
      <w:r w:rsidR="00647B7F">
        <w:rPr>
          <w:rFonts w:ascii="Arial" w:eastAsia="Arial" w:hAnsi="Arial" w:cs="Arial"/>
          <w:color w:val="000000" w:themeColor="text1"/>
        </w:rPr>
        <w:t>oría ordenó la vinculación de mi procurada A</w:t>
      </w:r>
      <w:r w:rsidRPr="006D3227">
        <w:rPr>
          <w:rFonts w:ascii="Arial" w:eastAsia="Arial" w:hAnsi="Arial" w:cs="Arial"/>
          <w:color w:val="000000" w:themeColor="text1"/>
        </w:rPr>
        <w:t>seguradora Solidaria</w:t>
      </w:r>
      <w:r w:rsidR="00647B7F">
        <w:rPr>
          <w:rFonts w:ascii="Arial" w:eastAsia="Arial" w:hAnsi="Arial" w:cs="Arial"/>
          <w:color w:val="000000" w:themeColor="text1"/>
        </w:rPr>
        <w:t xml:space="preserve"> de Colombia E.C.</w:t>
      </w:r>
      <w:r w:rsidRPr="006D3227">
        <w:rPr>
          <w:rFonts w:ascii="Arial" w:eastAsia="Arial" w:hAnsi="Arial" w:cs="Arial"/>
          <w:color w:val="000000" w:themeColor="text1"/>
        </w:rPr>
        <w:t xml:space="preserve"> como tercero civilmente responsable en virtud de la póliza de seguro</w:t>
      </w:r>
      <w:r w:rsidR="00647B7F">
        <w:rPr>
          <w:rFonts w:ascii="Arial" w:eastAsia="Arial" w:hAnsi="Arial" w:cs="Arial"/>
          <w:color w:val="000000" w:themeColor="text1"/>
        </w:rPr>
        <w:t xml:space="preserve"> de</w:t>
      </w:r>
      <w:r w:rsidRPr="006D3227">
        <w:rPr>
          <w:rFonts w:ascii="Arial" w:eastAsia="Arial" w:hAnsi="Arial" w:cs="Arial"/>
          <w:color w:val="000000" w:themeColor="text1"/>
        </w:rPr>
        <w:t xml:space="preserve"> manejo sector oficial No. </w:t>
      </w:r>
      <w:r w:rsidRPr="006D3227">
        <w:rPr>
          <w:rFonts w:ascii="Arial" w:eastAsia="Arial" w:hAnsi="Arial" w:cs="Arial"/>
        </w:rPr>
        <w:t>465-64-994000000006.</w:t>
      </w:r>
    </w:p>
    <w:p w14:paraId="4C13B58F" w14:textId="77777777" w:rsidR="006D3227" w:rsidRPr="006D3227" w:rsidRDefault="006D3227" w:rsidP="006D3227">
      <w:pPr>
        <w:spacing w:line="360" w:lineRule="auto"/>
        <w:jc w:val="both"/>
        <w:rPr>
          <w:rFonts w:ascii="Arial" w:eastAsia="Arial" w:hAnsi="Arial" w:cs="Arial"/>
        </w:rPr>
      </w:pPr>
    </w:p>
    <w:p w14:paraId="50EC7EEC" w14:textId="1BCE0658" w:rsidR="00647B7F" w:rsidRPr="006D3227" w:rsidRDefault="00647B7F" w:rsidP="006D3227">
      <w:pPr>
        <w:spacing w:line="360" w:lineRule="auto"/>
        <w:jc w:val="both"/>
        <w:rPr>
          <w:rFonts w:ascii="Arial" w:eastAsia="Arial" w:hAnsi="Arial" w:cs="Arial"/>
        </w:rPr>
      </w:pPr>
      <w:r>
        <w:rPr>
          <w:rFonts w:ascii="Arial" w:eastAsia="Arial" w:hAnsi="Arial" w:cs="Arial"/>
        </w:rPr>
        <w:t>Con observancia a</w:t>
      </w:r>
      <w:r w:rsidR="006D3227" w:rsidRPr="006D3227">
        <w:rPr>
          <w:rFonts w:ascii="Arial" w:eastAsia="Arial" w:hAnsi="Arial" w:cs="Arial"/>
        </w:rPr>
        <w:t xml:space="preserve"> las anteriores fechas</w:t>
      </w:r>
      <w:r>
        <w:rPr>
          <w:rFonts w:ascii="Arial" w:eastAsia="Arial" w:hAnsi="Arial" w:cs="Arial"/>
        </w:rPr>
        <w:t xml:space="preserve"> y/o hitos temporales</w:t>
      </w:r>
      <w:r w:rsidR="006D3227" w:rsidRPr="006D3227">
        <w:rPr>
          <w:rFonts w:ascii="Arial" w:eastAsia="Arial" w:hAnsi="Arial" w:cs="Arial"/>
        </w:rPr>
        <w:t xml:space="preserve">, es que se afirma que se ha </w:t>
      </w:r>
      <w:r w:rsidR="006D3227" w:rsidRPr="006D3227">
        <w:rPr>
          <w:rFonts w:ascii="Arial" w:eastAsia="Arial" w:hAnsi="Arial" w:cs="Arial"/>
        </w:rPr>
        <w:lastRenderedPageBreak/>
        <w:t>configurado el fenómeno prescriptivo de las acciones derivadas de la póliza tanto ordinaria como extraordinaria. Al respecto, el artículo 1081 del Código de Comercio ha establecid</w:t>
      </w:r>
      <w:r>
        <w:rPr>
          <w:rFonts w:ascii="Arial" w:eastAsia="Arial" w:hAnsi="Arial" w:cs="Arial"/>
        </w:rPr>
        <w:t>o frente a la prescripción, lo siguiente:</w:t>
      </w:r>
    </w:p>
    <w:p w14:paraId="4468A834" w14:textId="77777777" w:rsidR="006D3227" w:rsidRPr="00647B7F" w:rsidRDefault="006D3227" w:rsidP="006D3227">
      <w:pPr>
        <w:spacing w:before="180" w:after="180" w:line="360" w:lineRule="auto"/>
        <w:ind w:left="708"/>
        <w:jc w:val="both"/>
        <w:rPr>
          <w:rFonts w:ascii="Arial" w:eastAsia="Arial" w:hAnsi="Arial" w:cs="Arial"/>
          <w:i/>
          <w:iCs/>
          <w:sz w:val="20"/>
          <w:szCs w:val="20"/>
        </w:rPr>
      </w:pPr>
      <w:r w:rsidRPr="00647B7F">
        <w:rPr>
          <w:rFonts w:ascii="Arial" w:eastAsia="Arial" w:hAnsi="Arial" w:cs="Arial"/>
          <w:b/>
          <w:bCs/>
          <w:i/>
          <w:iCs/>
          <w:sz w:val="20"/>
          <w:szCs w:val="20"/>
        </w:rPr>
        <w:t>“ARTÍCULO 1081. &lt;PRESCRIPCIÓN DE ACCIONES&gt;.</w:t>
      </w:r>
      <w:r w:rsidRPr="00647B7F">
        <w:rPr>
          <w:rFonts w:ascii="Arial" w:eastAsia="Arial" w:hAnsi="Arial" w:cs="Arial"/>
          <w:i/>
          <w:iCs/>
          <w:sz w:val="20"/>
          <w:szCs w:val="20"/>
        </w:rPr>
        <w:t xml:space="preserve"> La prescripción de las acciones que se derivan del contrato de seguro o de las disposiciones que lo rigen podrá ser ordinaria o extraordinaria.</w:t>
      </w:r>
    </w:p>
    <w:p w14:paraId="7E09993F" w14:textId="77777777" w:rsidR="006D3227" w:rsidRPr="00647B7F" w:rsidRDefault="006D3227" w:rsidP="006D3227">
      <w:pPr>
        <w:spacing w:before="180" w:after="180" w:line="360" w:lineRule="auto"/>
        <w:ind w:left="708"/>
        <w:jc w:val="both"/>
        <w:rPr>
          <w:rFonts w:ascii="Arial" w:eastAsia="Arial" w:hAnsi="Arial" w:cs="Arial"/>
          <w:i/>
          <w:iCs/>
          <w:sz w:val="20"/>
          <w:szCs w:val="20"/>
          <w:u w:val="single"/>
        </w:rPr>
      </w:pPr>
      <w:r w:rsidRPr="00647B7F">
        <w:rPr>
          <w:rFonts w:ascii="Arial" w:eastAsia="Arial" w:hAnsi="Arial" w:cs="Arial"/>
          <w:i/>
          <w:iCs/>
          <w:sz w:val="20"/>
          <w:szCs w:val="20"/>
          <w:u w:val="single"/>
        </w:rPr>
        <w:t>La prescripción ordinaria será de dos años y empezará a correr desde el momento en que el interesado haya tenido o debido tener conocimiento del hecho que da base a la acción.</w:t>
      </w:r>
    </w:p>
    <w:p w14:paraId="5148F53B" w14:textId="77777777" w:rsidR="006D3227" w:rsidRPr="00647B7F" w:rsidRDefault="006D3227" w:rsidP="006D3227">
      <w:pPr>
        <w:spacing w:before="180" w:after="180" w:line="360" w:lineRule="auto"/>
        <w:ind w:left="708"/>
        <w:jc w:val="both"/>
        <w:rPr>
          <w:rFonts w:ascii="Arial" w:eastAsia="Arial" w:hAnsi="Arial" w:cs="Arial"/>
          <w:i/>
          <w:iCs/>
          <w:sz w:val="20"/>
          <w:szCs w:val="20"/>
          <w:u w:val="single"/>
        </w:rPr>
      </w:pPr>
      <w:r w:rsidRPr="00647B7F">
        <w:rPr>
          <w:rFonts w:ascii="Arial" w:eastAsia="Arial" w:hAnsi="Arial" w:cs="Arial"/>
          <w:i/>
          <w:iCs/>
          <w:sz w:val="20"/>
          <w:szCs w:val="20"/>
          <w:u w:val="single"/>
        </w:rPr>
        <w:t>La prescripción extraordinaria será de cinco años, correrá contra toda clase de personas y empezará a contarse desde el momento en que nace el respectivo derecho.</w:t>
      </w:r>
    </w:p>
    <w:p w14:paraId="76F4AF46" w14:textId="77777777" w:rsidR="006D3227" w:rsidRPr="00647B7F" w:rsidRDefault="006D3227" w:rsidP="006D3227">
      <w:pPr>
        <w:spacing w:before="180" w:after="180" w:line="360" w:lineRule="auto"/>
        <w:ind w:left="708"/>
        <w:jc w:val="both"/>
        <w:rPr>
          <w:rFonts w:ascii="Arial" w:eastAsia="Arial" w:hAnsi="Arial" w:cs="Arial"/>
          <w:i/>
          <w:iCs/>
          <w:sz w:val="20"/>
          <w:szCs w:val="20"/>
        </w:rPr>
      </w:pPr>
      <w:r w:rsidRPr="00647B7F">
        <w:rPr>
          <w:rFonts w:ascii="Arial" w:eastAsia="Arial" w:hAnsi="Arial" w:cs="Arial"/>
          <w:i/>
          <w:iCs/>
          <w:sz w:val="20"/>
          <w:szCs w:val="20"/>
        </w:rPr>
        <w:t xml:space="preserve">Estos términos no pueden ser modificados por las partes”. </w:t>
      </w:r>
    </w:p>
    <w:p w14:paraId="7D963B88" w14:textId="4E0ACB4E" w:rsidR="00724220" w:rsidRDefault="00647B7F" w:rsidP="006D3227">
      <w:pPr>
        <w:spacing w:before="180" w:after="180" w:line="360" w:lineRule="auto"/>
        <w:jc w:val="both"/>
        <w:rPr>
          <w:rFonts w:ascii="Arial" w:eastAsia="Arial" w:hAnsi="Arial" w:cs="Arial"/>
          <w:color w:val="000000" w:themeColor="text1"/>
        </w:rPr>
      </w:pPr>
      <w:bookmarkStart w:id="5" w:name="_Int_lQ6EJxTZ"/>
      <w:bookmarkStart w:id="6" w:name="_Int_SmHhV6Oz"/>
      <w:r>
        <w:rPr>
          <w:rFonts w:ascii="Arial" w:eastAsia="Arial" w:hAnsi="Arial" w:cs="Arial"/>
        </w:rPr>
        <w:t>Así las cosas</w:t>
      </w:r>
      <w:r w:rsidR="006D3227" w:rsidRPr="006D3227">
        <w:rPr>
          <w:rFonts w:ascii="Arial" w:eastAsia="Arial" w:hAnsi="Arial" w:cs="Arial"/>
        </w:rPr>
        <w:t>, los hechos que investiga</w:t>
      </w:r>
      <w:r>
        <w:rPr>
          <w:rFonts w:ascii="Arial" w:eastAsia="Arial" w:hAnsi="Arial" w:cs="Arial"/>
        </w:rPr>
        <w:t xml:space="preserve"> la Contraloría son de fecha</w:t>
      </w:r>
      <w:r w:rsidR="006D3227" w:rsidRPr="006D3227">
        <w:rPr>
          <w:rFonts w:ascii="Arial" w:eastAsia="Arial" w:hAnsi="Arial" w:cs="Arial"/>
        </w:rPr>
        <w:t xml:space="preserve"> </w:t>
      </w:r>
      <w:r w:rsidR="006D3227" w:rsidRPr="00647B7F">
        <w:rPr>
          <w:rFonts w:ascii="Arial" w:eastAsia="Arial" w:hAnsi="Arial" w:cs="Arial"/>
          <w:b/>
        </w:rPr>
        <w:t>13 de febrero de 2018</w:t>
      </w:r>
      <w:r w:rsidR="006D3227" w:rsidRPr="006D3227">
        <w:rPr>
          <w:rFonts w:ascii="Arial" w:eastAsia="Arial" w:hAnsi="Arial" w:cs="Arial"/>
        </w:rPr>
        <w:t xml:space="preserve">, no obstante, el traslado del hallazgo fiscal No. 71197 es del </w:t>
      </w:r>
      <w:r w:rsidR="006D3227" w:rsidRPr="006D3227">
        <w:rPr>
          <w:rFonts w:ascii="Arial" w:eastAsia="Arial" w:hAnsi="Arial" w:cs="Arial"/>
          <w:u w:val="single"/>
        </w:rPr>
        <w:t>12 de noviembre de 2018</w:t>
      </w:r>
      <w:r w:rsidR="006D3227" w:rsidRPr="006D3227">
        <w:rPr>
          <w:rFonts w:ascii="Arial" w:eastAsia="Arial" w:hAnsi="Arial" w:cs="Arial"/>
        </w:rPr>
        <w:t>, por lo que, si bien el hecho generador del dañ</w:t>
      </w:r>
      <w:r>
        <w:rPr>
          <w:rFonts w:ascii="Arial" w:eastAsia="Arial" w:hAnsi="Arial" w:cs="Arial"/>
        </w:rPr>
        <w:t>o se consumó en</w:t>
      </w:r>
      <w:r w:rsidR="006D3227" w:rsidRPr="006D3227">
        <w:rPr>
          <w:rFonts w:ascii="Arial" w:eastAsia="Arial" w:hAnsi="Arial" w:cs="Arial"/>
        </w:rPr>
        <w:t xml:space="preserve"> fecha anterior, para efectos de contar el término prescriptivo se tomará la fecha en la que la entidad tuvo conocimiento del hecho.</w:t>
      </w:r>
      <w:bookmarkEnd w:id="5"/>
      <w:r>
        <w:rPr>
          <w:rFonts w:ascii="Arial" w:eastAsia="Arial" w:hAnsi="Arial" w:cs="Arial"/>
        </w:rPr>
        <w:t xml:space="preserve"> Ahora bien, el órgano de control fiscal</w:t>
      </w:r>
      <w:r w:rsidR="006D3227" w:rsidRPr="006D3227">
        <w:rPr>
          <w:rFonts w:ascii="Arial" w:eastAsia="Arial" w:hAnsi="Arial" w:cs="Arial"/>
        </w:rPr>
        <w:t xml:space="preserve"> tenía dos (2) años siguientes para presentar la reclamación derivada de la póliza de seguro a la compañía aseguradora, es decir, tenía hasta el </w:t>
      </w:r>
      <w:r w:rsidR="006D3227" w:rsidRPr="006D3227">
        <w:rPr>
          <w:rFonts w:ascii="Arial" w:eastAsia="Arial" w:hAnsi="Arial" w:cs="Arial"/>
          <w:u w:val="single"/>
        </w:rPr>
        <w:t>12 de noviembre de 2020</w:t>
      </w:r>
      <w:r w:rsidR="006D3227" w:rsidRPr="006D3227">
        <w:rPr>
          <w:rFonts w:ascii="Arial" w:eastAsia="Arial" w:hAnsi="Arial" w:cs="Arial"/>
        </w:rPr>
        <w:t xml:space="preserve">, sin </w:t>
      </w:r>
      <w:r>
        <w:rPr>
          <w:rFonts w:ascii="Arial" w:eastAsia="Arial" w:hAnsi="Arial" w:cs="Arial"/>
        </w:rPr>
        <w:t>embargo, la Contraloría materializó</w:t>
      </w:r>
      <w:r w:rsidR="006D3227" w:rsidRPr="006D3227">
        <w:rPr>
          <w:rFonts w:ascii="Arial" w:eastAsia="Arial" w:hAnsi="Arial" w:cs="Arial"/>
        </w:rPr>
        <w:t xml:space="preserve"> dicha reclamación</w:t>
      </w:r>
      <w:r>
        <w:rPr>
          <w:rFonts w:ascii="Arial" w:eastAsia="Arial" w:hAnsi="Arial" w:cs="Arial"/>
        </w:rPr>
        <w:t xml:space="preserve"> ante mi procurada</w:t>
      </w:r>
      <w:r w:rsidR="006D3227" w:rsidRPr="006D3227">
        <w:rPr>
          <w:rFonts w:ascii="Arial" w:eastAsia="Arial" w:hAnsi="Arial" w:cs="Arial"/>
        </w:rPr>
        <w:t xml:space="preserve"> mediante el auto</w:t>
      </w:r>
      <w:bookmarkEnd w:id="6"/>
      <w:r w:rsidR="006D3227" w:rsidRPr="006D3227">
        <w:rPr>
          <w:rFonts w:ascii="Arial" w:eastAsia="Arial" w:hAnsi="Arial" w:cs="Arial"/>
          <w:color w:val="000000" w:themeColor="text1"/>
        </w:rPr>
        <w:t xml:space="preserve"> No. 004 del </w:t>
      </w:r>
      <w:r w:rsidR="006D3227" w:rsidRPr="00647B7F">
        <w:rPr>
          <w:rFonts w:ascii="Arial" w:eastAsia="Arial" w:hAnsi="Arial" w:cs="Arial"/>
          <w:color w:val="000000" w:themeColor="text1"/>
          <w:u w:val="single"/>
        </w:rPr>
        <w:t>4 de marzo de 2022</w:t>
      </w:r>
      <w:r w:rsidR="006D3227" w:rsidRPr="006D3227">
        <w:rPr>
          <w:rFonts w:ascii="Arial" w:eastAsia="Arial" w:hAnsi="Arial" w:cs="Arial"/>
          <w:color w:val="000000" w:themeColor="text1"/>
        </w:rPr>
        <w:t>,</w:t>
      </w:r>
      <w:r w:rsidR="00724220">
        <w:rPr>
          <w:rFonts w:ascii="Arial" w:eastAsia="Arial" w:hAnsi="Arial" w:cs="Arial"/>
          <w:color w:val="000000" w:themeColor="text1"/>
        </w:rPr>
        <w:t xml:space="preserve"> pues a través de esta decisión fue que se ordenó la vinculación formal de la compañía aseguradora al proceso de responsabilidad fiscal de marras. Fue extemporánea la reclamación, en tanto la misma se efectuó pasados cuatro (4) años y ocho (8) meses después del conocimiento real de los hechos materia de investigación (prescripción ordinaria).</w:t>
      </w:r>
      <w:r w:rsidR="006D3227" w:rsidRPr="006D3227">
        <w:rPr>
          <w:rFonts w:ascii="Arial" w:eastAsia="Arial" w:hAnsi="Arial" w:cs="Arial"/>
          <w:color w:val="000000" w:themeColor="text1"/>
        </w:rPr>
        <w:t xml:space="preserve"> </w:t>
      </w:r>
    </w:p>
    <w:p w14:paraId="429564C1" w14:textId="78D4CE9F" w:rsidR="00724220" w:rsidRDefault="006D3227" w:rsidP="006D3227">
      <w:pPr>
        <w:spacing w:line="360" w:lineRule="auto"/>
        <w:jc w:val="both"/>
        <w:rPr>
          <w:rFonts w:ascii="Arial" w:eastAsia="Arial" w:hAnsi="Arial" w:cs="Arial"/>
        </w:rPr>
      </w:pPr>
      <w:bookmarkStart w:id="7" w:name="_Int_nb5WHHiu"/>
      <w:r w:rsidRPr="006D3227">
        <w:rPr>
          <w:rFonts w:ascii="Arial" w:eastAsia="Arial" w:hAnsi="Arial" w:cs="Arial"/>
          <w:color w:val="000000" w:themeColor="text1"/>
        </w:rPr>
        <w:t>Por lo anterior, es que se configura la prescripción ordinaria de la acción derivada de la póliza</w:t>
      </w:r>
      <w:r w:rsidR="00724220">
        <w:rPr>
          <w:rFonts w:ascii="Arial" w:eastAsia="Arial" w:hAnsi="Arial" w:cs="Arial"/>
          <w:color w:val="000000" w:themeColor="text1"/>
        </w:rPr>
        <w:t xml:space="preserve"> de seguro de manejo sector oficial</w:t>
      </w:r>
      <w:r w:rsidRPr="006D3227">
        <w:rPr>
          <w:rFonts w:ascii="Arial" w:eastAsia="Arial" w:hAnsi="Arial" w:cs="Arial"/>
          <w:color w:val="000000" w:themeColor="text1"/>
        </w:rPr>
        <w:t xml:space="preserve"> No. </w:t>
      </w:r>
      <w:r w:rsidRPr="006D3227">
        <w:rPr>
          <w:rFonts w:ascii="Arial" w:eastAsia="Arial" w:hAnsi="Arial" w:cs="Arial"/>
        </w:rPr>
        <w:t>465-64-994000000006, pues la</w:t>
      </w:r>
      <w:r w:rsidR="00724220">
        <w:rPr>
          <w:rFonts w:ascii="Arial" w:eastAsia="Arial" w:hAnsi="Arial" w:cs="Arial"/>
        </w:rPr>
        <w:t xml:space="preserve"> vinculación de mi procurada al proceso de responsabilidad fiscal que nos atañe, se produjo luego del vencimiento de los dos (2) años a que hace alusión el artículo 1081 del Código de Comercio,</w:t>
      </w:r>
      <w:r w:rsidR="00D2056A">
        <w:rPr>
          <w:rFonts w:ascii="Arial" w:eastAsia="Arial" w:hAnsi="Arial" w:cs="Arial"/>
        </w:rPr>
        <w:t xml:space="preserve"> ya que se tuvo conocimiento del hecho generador del daño desde el </w:t>
      </w:r>
      <w:r w:rsidR="00D2056A" w:rsidRPr="00D2056A">
        <w:rPr>
          <w:rFonts w:ascii="Arial" w:eastAsia="Arial" w:hAnsi="Arial" w:cs="Arial"/>
          <w:b/>
          <w:u w:val="single"/>
        </w:rPr>
        <w:t>13 de febrero de 2018</w:t>
      </w:r>
      <w:r w:rsidR="00D2056A">
        <w:rPr>
          <w:rFonts w:ascii="Arial" w:eastAsia="Arial" w:hAnsi="Arial" w:cs="Arial"/>
        </w:rPr>
        <w:t xml:space="preserve">, y mi procurada solo vino a comparecer formalmente al proceso, el </w:t>
      </w:r>
      <w:r w:rsidR="00D2056A" w:rsidRPr="00D2056A">
        <w:rPr>
          <w:rFonts w:ascii="Arial" w:eastAsia="Arial" w:hAnsi="Arial" w:cs="Arial"/>
          <w:b/>
          <w:u w:val="single"/>
        </w:rPr>
        <w:t>04 de marzo de 2022</w:t>
      </w:r>
      <w:r w:rsidR="00D2056A">
        <w:rPr>
          <w:rFonts w:ascii="Arial" w:eastAsia="Arial" w:hAnsi="Arial" w:cs="Arial"/>
        </w:rPr>
        <w:t xml:space="preserve">, luego de ordenarse su vinculación. En razón a lo anterior, mi procurada no le asistía ninguna obligación de indemnizar frente al presunto detrimento patrimonial tasado por el despacho. </w:t>
      </w:r>
      <w:r w:rsidR="00724220">
        <w:rPr>
          <w:rFonts w:ascii="Arial" w:eastAsia="Arial" w:hAnsi="Arial" w:cs="Arial"/>
        </w:rPr>
        <w:t xml:space="preserve"> </w:t>
      </w:r>
      <w:r w:rsidRPr="006D3227">
        <w:rPr>
          <w:rFonts w:ascii="Arial" w:eastAsia="Arial" w:hAnsi="Arial" w:cs="Arial"/>
        </w:rPr>
        <w:t xml:space="preserve"> </w:t>
      </w:r>
    </w:p>
    <w:bookmarkEnd w:id="7"/>
    <w:p w14:paraId="6017E0FE" w14:textId="77777777" w:rsidR="006D3227" w:rsidRPr="006D3227" w:rsidRDefault="006D3227" w:rsidP="006D3227">
      <w:pPr>
        <w:spacing w:line="360" w:lineRule="auto"/>
        <w:jc w:val="both"/>
        <w:rPr>
          <w:rFonts w:ascii="Arial" w:eastAsia="Arial" w:hAnsi="Arial" w:cs="Arial"/>
        </w:rPr>
      </w:pPr>
    </w:p>
    <w:p w14:paraId="1C474732" w14:textId="77777777" w:rsidR="00F13232" w:rsidRDefault="006D3227" w:rsidP="006D3227">
      <w:pPr>
        <w:spacing w:line="360" w:lineRule="auto"/>
        <w:jc w:val="both"/>
        <w:rPr>
          <w:rFonts w:ascii="Arial" w:eastAsia="Arial" w:hAnsi="Arial" w:cs="Arial"/>
        </w:rPr>
      </w:pPr>
      <w:bookmarkStart w:id="8" w:name="_Int_jSOutoUc"/>
      <w:r w:rsidRPr="006D3227">
        <w:rPr>
          <w:rFonts w:ascii="Arial" w:eastAsia="Arial" w:hAnsi="Arial" w:cs="Arial"/>
        </w:rPr>
        <w:t xml:space="preserve">Ahora bien, si la Contraloría llegaré a considerar que la prescripción ordinaria no le es aplicable al presente caso, es menester indicar que también ha operado la prescripción extraordinaria de las acciones derivadas de la póliza de seguro, puesto que el nacimiento del derecho es la fecha en que se ocasionó el presunto daño patrimonial, esto es, el </w:t>
      </w:r>
      <w:r w:rsidRPr="006D3227">
        <w:rPr>
          <w:rFonts w:ascii="Arial" w:eastAsia="Arial" w:hAnsi="Arial" w:cs="Arial"/>
          <w:u w:val="single"/>
        </w:rPr>
        <w:t>13 de febrero de 2018</w:t>
      </w:r>
      <w:r w:rsidRPr="006D3227">
        <w:rPr>
          <w:rFonts w:ascii="Arial" w:eastAsia="Arial" w:hAnsi="Arial" w:cs="Arial"/>
        </w:rPr>
        <w:t xml:space="preserve">, desde esta fecha la Contraloría tenía el término de cinco (5) años para imputar la responsabilidad a la compañía aseguradora, no obstante, la misma fue presentada solo hasta el </w:t>
      </w:r>
      <w:r w:rsidRPr="006D3227">
        <w:rPr>
          <w:rFonts w:ascii="Arial" w:eastAsia="Arial" w:hAnsi="Arial" w:cs="Arial"/>
          <w:u w:val="single"/>
        </w:rPr>
        <w:t>29 de diciembre de 2023,</w:t>
      </w:r>
      <w:r w:rsidRPr="006D3227">
        <w:rPr>
          <w:rFonts w:ascii="Arial" w:eastAsia="Arial" w:hAnsi="Arial" w:cs="Arial"/>
        </w:rPr>
        <w:t xml:space="preserve"> es decir, cinco (5) años</w:t>
      </w:r>
      <w:r w:rsidR="00D2056A">
        <w:rPr>
          <w:rFonts w:ascii="Arial" w:eastAsia="Arial" w:hAnsi="Arial" w:cs="Arial"/>
        </w:rPr>
        <w:t xml:space="preserve"> y</w:t>
      </w:r>
      <w:r w:rsidRPr="006D3227">
        <w:rPr>
          <w:rFonts w:ascii="Arial" w:eastAsia="Arial" w:hAnsi="Arial" w:cs="Arial"/>
        </w:rPr>
        <w:t xml:space="preserve"> 7 meses después, por lo que, es claro que también ha operado la prescripción extraordinaria de la acción derivada de la póliza de seguro</w:t>
      </w:r>
      <w:r w:rsidR="00D2056A">
        <w:rPr>
          <w:rFonts w:ascii="Arial" w:eastAsia="Arial" w:hAnsi="Arial" w:cs="Arial"/>
        </w:rPr>
        <w:t xml:space="preserve"> de manejo sector oficial</w:t>
      </w:r>
      <w:r w:rsidRPr="006D3227">
        <w:rPr>
          <w:rFonts w:ascii="Arial" w:eastAsia="Arial" w:hAnsi="Arial" w:cs="Arial"/>
        </w:rPr>
        <w:t xml:space="preserve"> No. 465-64-</w:t>
      </w:r>
      <w:r w:rsidRPr="006D3227">
        <w:rPr>
          <w:rFonts w:ascii="Arial" w:eastAsia="Arial" w:hAnsi="Arial" w:cs="Arial"/>
        </w:rPr>
        <w:lastRenderedPageBreak/>
        <w:t>994000000006 para este proceso de responsabilidad fiscal</w:t>
      </w:r>
      <w:bookmarkEnd w:id="8"/>
      <w:r w:rsidR="00D2056A">
        <w:rPr>
          <w:rFonts w:ascii="Arial" w:eastAsia="Arial" w:hAnsi="Arial" w:cs="Arial"/>
        </w:rPr>
        <w:t>, no solo con fundamento en lo previsto en el artículo 1081 del Código de Comercio, sino que también, con estricto apego a</w:t>
      </w:r>
      <w:r w:rsidR="00F13232">
        <w:rPr>
          <w:rFonts w:ascii="Arial" w:eastAsia="Arial" w:hAnsi="Arial" w:cs="Arial"/>
        </w:rPr>
        <w:t>l artículo 120 de la Ley 1474 de 2011, disposición que nos remite al artículo 9 de la Ley 610 del 2000. Miremos:</w:t>
      </w:r>
    </w:p>
    <w:p w14:paraId="3D98E2F3" w14:textId="77777777" w:rsidR="00F13232" w:rsidRPr="00F13232" w:rsidRDefault="00F13232" w:rsidP="006D3227">
      <w:pPr>
        <w:spacing w:line="360" w:lineRule="auto"/>
        <w:jc w:val="both"/>
        <w:rPr>
          <w:rFonts w:ascii="Arial" w:eastAsia="Arial" w:hAnsi="Arial" w:cs="Arial"/>
          <w:i/>
          <w:sz w:val="20"/>
          <w:szCs w:val="20"/>
        </w:rPr>
      </w:pPr>
    </w:p>
    <w:p w14:paraId="2D476B9B" w14:textId="7055BFD6" w:rsidR="00F13232" w:rsidRPr="00F13232" w:rsidRDefault="00F13232" w:rsidP="00F13232">
      <w:pPr>
        <w:spacing w:line="360" w:lineRule="auto"/>
        <w:ind w:left="705"/>
        <w:jc w:val="both"/>
        <w:rPr>
          <w:rFonts w:ascii="Arial" w:eastAsia="Arial" w:hAnsi="Arial" w:cs="Arial"/>
          <w:i/>
          <w:sz w:val="20"/>
          <w:szCs w:val="20"/>
        </w:rPr>
      </w:pPr>
      <w:r w:rsidRPr="00F13232">
        <w:rPr>
          <w:rFonts w:ascii="Arial" w:eastAsia="Arial" w:hAnsi="Arial" w:cs="Arial"/>
          <w:i/>
          <w:sz w:val="20"/>
          <w:szCs w:val="20"/>
        </w:rPr>
        <w:t>“Artículo 120. Pólizas. Las pólizas de seguros por las cuales se vincule al proceso de responsabilidad fiscal al garante en calidad de tercero civilmente responsable, prescribirán en los plazos previstos en el artículo 9 de la Ley 610 de 2000.”</w:t>
      </w:r>
    </w:p>
    <w:p w14:paraId="08069E9A" w14:textId="7582FFB6" w:rsidR="006D3227" w:rsidRPr="00BC0DA3" w:rsidRDefault="00F13232" w:rsidP="006D3227">
      <w:pPr>
        <w:spacing w:line="360" w:lineRule="auto"/>
        <w:jc w:val="both"/>
        <w:rPr>
          <w:rFonts w:ascii="Arial" w:eastAsia="Arial" w:hAnsi="Arial" w:cs="Arial"/>
          <w:i/>
          <w:sz w:val="20"/>
          <w:szCs w:val="20"/>
        </w:rPr>
      </w:pPr>
      <w:r w:rsidRPr="00BC0DA3">
        <w:rPr>
          <w:rFonts w:ascii="Arial" w:eastAsia="Arial" w:hAnsi="Arial" w:cs="Arial"/>
          <w:i/>
          <w:sz w:val="20"/>
          <w:szCs w:val="20"/>
        </w:rPr>
        <w:t xml:space="preserve"> </w:t>
      </w:r>
      <w:r w:rsidR="00D2056A" w:rsidRPr="00BC0DA3">
        <w:rPr>
          <w:rFonts w:ascii="Arial" w:eastAsia="Arial" w:hAnsi="Arial" w:cs="Arial"/>
          <w:i/>
          <w:sz w:val="20"/>
          <w:szCs w:val="20"/>
        </w:rPr>
        <w:t xml:space="preserve"> </w:t>
      </w:r>
      <w:r w:rsidR="006D3227" w:rsidRPr="00BC0DA3">
        <w:rPr>
          <w:rFonts w:ascii="Arial" w:eastAsia="Arial" w:hAnsi="Arial" w:cs="Arial"/>
          <w:i/>
          <w:sz w:val="20"/>
          <w:szCs w:val="20"/>
        </w:rPr>
        <w:t xml:space="preserve"> </w:t>
      </w:r>
    </w:p>
    <w:p w14:paraId="55913597" w14:textId="0FBE8595" w:rsidR="00F13232" w:rsidRPr="00BC0DA3" w:rsidRDefault="00F13232" w:rsidP="00BC0DA3">
      <w:pPr>
        <w:spacing w:line="360" w:lineRule="auto"/>
        <w:ind w:left="705"/>
        <w:jc w:val="both"/>
        <w:rPr>
          <w:rFonts w:ascii="Arial" w:eastAsia="Arial" w:hAnsi="Arial" w:cs="Arial"/>
          <w:i/>
          <w:sz w:val="20"/>
          <w:szCs w:val="20"/>
        </w:rPr>
      </w:pPr>
      <w:r w:rsidRPr="00BC0DA3">
        <w:rPr>
          <w:rFonts w:ascii="Arial" w:eastAsia="Arial" w:hAnsi="Arial" w:cs="Arial"/>
          <w:i/>
          <w:sz w:val="20"/>
          <w:szCs w:val="20"/>
        </w:rPr>
        <w:t>“</w:t>
      </w:r>
      <w:r w:rsidR="00BC0DA3" w:rsidRPr="00BC0DA3">
        <w:rPr>
          <w:rFonts w:ascii="Arial" w:eastAsia="Arial" w:hAnsi="Arial" w:cs="Arial"/>
          <w:i/>
          <w:sz w:val="20"/>
          <w:szCs w:val="20"/>
        </w:rPr>
        <w:t>Artículo 9o. Caducidad y Prescripción. La acción fiscal caducará si transcurridos cinco (5) años desde la ocurrencia del hecho generador del daño al patrimonio público, no se ha proferido auto de apertura del proceso de responsabilidad fiscal. Este término empezará a contarse para los hechos o actos instantáneos desde el día de su realización, y para los complejos, de tracto sucesivo, de carácter permanente o continuado desde la del último hecho o acto.</w:t>
      </w:r>
    </w:p>
    <w:p w14:paraId="1B176499" w14:textId="77777777" w:rsidR="00BC0DA3" w:rsidRPr="00BC0DA3" w:rsidRDefault="00BC0DA3" w:rsidP="00BC0DA3">
      <w:pPr>
        <w:spacing w:line="360" w:lineRule="auto"/>
        <w:ind w:left="705"/>
        <w:jc w:val="both"/>
        <w:rPr>
          <w:rFonts w:ascii="Arial" w:eastAsia="Arial" w:hAnsi="Arial" w:cs="Arial"/>
          <w:i/>
          <w:sz w:val="20"/>
          <w:szCs w:val="20"/>
        </w:rPr>
      </w:pPr>
    </w:p>
    <w:p w14:paraId="6B7AEF49" w14:textId="61833476" w:rsidR="00BC0DA3" w:rsidRPr="00BC0DA3" w:rsidRDefault="00BC0DA3" w:rsidP="00BC0DA3">
      <w:pPr>
        <w:spacing w:line="360" w:lineRule="auto"/>
        <w:ind w:left="705"/>
        <w:jc w:val="both"/>
        <w:rPr>
          <w:rFonts w:ascii="Arial" w:eastAsia="Arial" w:hAnsi="Arial" w:cs="Arial"/>
          <w:i/>
          <w:sz w:val="20"/>
          <w:szCs w:val="20"/>
        </w:rPr>
      </w:pPr>
      <w:r w:rsidRPr="00BC0DA3">
        <w:rPr>
          <w:rFonts w:ascii="Arial" w:eastAsia="Arial" w:hAnsi="Arial" w:cs="Arial"/>
          <w:i/>
          <w:sz w:val="20"/>
          <w:szCs w:val="20"/>
        </w:rPr>
        <w:t>La responsabilidad fiscal prescribirá en cinco (5) años, contados a partir del auto de apertura del proceso de responsabilidad fiscal, si dentro de dicho término no se ha dictado providencia en firme que la declare.</w:t>
      </w:r>
    </w:p>
    <w:p w14:paraId="4E27A21E" w14:textId="77777777" w:rsidR="00BC0DA3" w:rsidRPr="00BC0DA3" w:rsidRDefault="00BC0DA3" w:rsidP="00BC0DA3">
      <w:pPr>
        <w:spacing w:line="360" w:lineRule="auto"/>
        <w:ind w:left="705"/>
        <w:jc w:val="both"/>
        <w:rPr>
          <w:rFonts w:ascii="Arial" w:eastAsia="Arial" w:hAnsi="Arial" w:cs="Arial"/>
          <w:i/>
          <w:sz w:val="20"/>
          <w:szCs w:val="20"/>
        </w:rPr>
      </w:pPr>
    </w:p>
    <w:p w14:paraId="01806B5D" w14:textId="1A183654" w:rsidR="00BC0DA3" w:rsidRPr="00BC0DA3" w:rsidRDefault="00BC0DA3" w:rsidP="00BC0DA3">
      <w:pPr>
        <w:spacing w:line="360" w:lineRule="auto"/>
        <w:ind w:left="705"/>
        <w:jc w:val="both"/>
        <w:rPr>
          <w:rFonts w:ascii="Arial" w:eastAsia="Arial" w:hAnsi="Arial" w:cs="Arial"/>
          <w:i/>
          <w:sz w:val="20"/>
          <w:szCs w:val="20"/>
        </w:rPr>
      </w:pPr>
      <w:r w:rsidRPr="00BC0DA3">
        <w:rPr>
          <w:rFonts w:ascii="Arial" w:eastAsia="Arial" w:hAnsi="Arial" w:cs="Arial"/>
          <w:i/>
          <w:sz w:val="20"/>
          <w:szCs w:val="20"/>
        </w:rPr>
        <w:t>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p>
    <w:p w14:paraId="41DD8481" w14:textId="77777777" w:rsidR="006D3227" w:rsidRPr="006D3227" w:rsidRDefault="006D3227" w:rsidP="006D3227">
      <w:pPr>
        <w:spacing w:line="360" w:lineRule="auto"/>
        <w:jc w:val="both"/>
        <w:rPr>
          <w:rFonts w:ascii="Arial" w:eastAsia="Arial" w:hAnsi="Arial" w:cs="Arial"/>
        </w:rPr>
      </w:pPr>
    </w:p>
    <w:p w14:paraId="68584391" w14:textId="77777777" w:rsidR="00BC0DA3" w:rsidRDefault="006D3227" w:rsidP="006D3227">
      <w:pPr>
        <w:spacing w:line="360" w:lineRule="auto"/>
        <w:jc w:val="both"/>
        <w:rPr>
          <w:rFonts w:ascii="Arial" w:eastAsia="Arial" w:hAnsi="Arial" w:cs="Arial"/>
        </w:rPr>
      </w:pPr>
      <w:r w:rsidRPr="006D3227">
        <w:rPr>
          <w:rFonts w:ascii="Arial" w:eastAsia="Arial" w:hAnsi="Arial" w:cs="Arial"/>
        </w:rPr>
        <w:t xml:space="preserve">En consecuencia, es claro que la Contraloría </w:t>
      </w:r>
      <w:r w:rsidRPr="006D3227">
        <w:rPr>
          <w:rFonts w:ascii="Arial" w:eastAsia="Arial" w:hAnsi="Arial" w:cs="Arial"/>
          <w:color w:val="000000" w:themeColor="text1"/>
        </w:rPr>
        <w:t>Delegada Intersectorial No. 1</w:t>
      </w:r>
      <w:r w:rsidRPr="006D3227">
        <w:rPr>
          <w:rFonts w:ascii="Arial" w:eastAsia="Arial" w:hAnsi="Arial" w:cs="Arial"/>
        </w:rPr>
        <w:t xml:space="preserve"> desconoció los anteriores términos aplicables al contrato</w:t>
      </w:r>
      <w:r w:rsidR="00BC0DA3">
        <w:rPr>
          <w:rFonts w:ascii="Arial" w:eastAsia="Arial" w:hAnsi="Arial" w:cs="Arial"/>
        </w:rPr>
        <w:t xml:space="preserve"> de seguro, pues de lo contrario</w:t>
      </w:r>
      <w:r w:rsidRPr="006D3227">
        <w:rPr>
          <w:rFonts w:ascii="Arial" w:eastAsia="Arial" w:hAnsi="Arial" w:cs="Arial"/>
        </w:rPr>
        <w:t xml:space="preserve"> habría ordenado la desvinculación total de</w:t>
      </w:r>
      <w:r w:rsidR="00BC0DA3">
        <w:rPr>
          <w:rFonts w:ascii="Arial" w:eastAsia="Arial" w:hAnsi="Arial" w:cs="Arial"/>
        </w:rPr>
        <w:t xml:space="preserve"> mi procurada Aseguradora Solidaria de Colombia E.C. del proceso de responsabilidad fiscal que nos atañe, arguyendo la configuración del fenómeno de la prescripción ordinaria de las acciones derivadas del contrato de seguro, ora extraordinaria.</w:t>
      </w:r>
    </w:p>
    <w:p w14:paraId="2D51EE48" w14:textId="77777777" w:rsidR="00BC0DA3" w:rsidRDefault="00BC0DA3" w:rsidP="006D3227">
      <w:pPr>
        <w:spacing w:line="360" w:lineRule="auto"/>
        <w:jc w:val="both"/>
        <w:rPr>
          <w:rFonts w:ascii="Arial" w:eastAsia="Arial" w:hAnsi="Arial" w:cs="Arial"/>
        </w:rPr>
      </w:pPr>
    </w:p>
    <w:p w14:paraId="348BC088" w14:textId="6AFDFEFB" w:rsidR="00BC0DA3" w:rsidRDefault="00BC0DA3" w:rsidP="006D3227">
      <w:pPr>
        <w:spacing w:line="360" w:lineRule="auto"/>
        <w:jc w:val="both"/>
        <w:rPr>
          <w:rFonts w:ascii="Arial" w:eastAsia="Arial" w:hAnsi="Arial" w:cs="Arial"/>
        </w:rPr>
      </w:pPr>
      <w:r>
        <w:rPr>
          <w:rFonts w:ascii="Arial" w:eastAsia="Arial" w:hAnsi="Arial" w:cs="Arial"/>
        </w:rPr>
        <w:t>En mérito de lo expuesto, ruego al despacho acceder al presente reparo formulado.</w:t>
      </w:r>
      <w:r w:rsidR="006D3227" w:rsidRPr="006D3227">
        <w:rPr>
          <w:rFonts w:ascii="Arial" w:eastAsia="Arial" w:hAnsi="Arial" w:cs="Arial"/>
        </w:rPr>
        <w:t xml:space="preserve"> </w:t>
      </w:r>
    </w:p>
    <w:p w14:paraId="590293F5" w14:textId="77777777" w:rsidR="006D3227" w:rsidRPr="006D3227" w:rsidRDefault="006D3227" w:rsidP="006D3227">
      <w:pPr>
        <w:spacing w:line="360" w:lineRule="auto"/>
        <w:jc w:val="both"/>
        <w:rPr>
          <w:rFonts w:ascii="Arial" w:eastAsia="Arial" w:hAnsi="Arial" w:cs="Arial"/>
        </w:rPr>
      </w:pPr>
    </w:p>
    <w:p w14:paraId="52F2F9A4" w14:textId="0CBFF3E5" w:rsidR="006D3227" w:rsidRPr="006D3227" w:rsidRDefault="006D3227" w:rsidP="006D3227">
      <w:pPr>
        <w:pStyle w:val="Prrafodelista"/>
        <w:numPr>
          <w:ilvl w:val="0"/>
          <w:numId w:val="21"/>
        </w:numPr>
        <w:spacing w:after="160" w:line="360" w:lineRule="auto"/>
        <w:jc w:val="both"/>
        <w:rPr>
          <w:rFonts w:ascii="Arial" w:eastAsia="Arial" w:hAnsi="Arial" w:cs="Arial"/>
          <w:b/>
          <w:bCs/>
        </w:rPr>
      </w:pPr>
      <w:r w:rsidRPr="006D3227">
        <w:rPr>
          <w:rFonts w:ascii="Arial" w:eastAsia="Arial" w:hAnsi="Arial" w:cs="Arial"/>
          <w:b/>
          <w:bCs/>
        </w:rPr>
        <w:t>LA CONTRALORÍA DESCONOCIÓ LOS HECHOS QUE CONSTITUYERON LA PRESUNTA RESPONSABILIDAD FISCAL DE LOS SEÑORES BERCELY QUIROGA VARGAS Y FRANCISCO JESÚS CRUZ GUIZA</w:t>
      </w:r>
      <w:r w:rsidR="00C562E7">
        <w:rPr>
          <w:rFonts w:ascii="Arial" w:eastAsia="Arial" w:hAnsi="Arial" w:cs="Arial"/>
          <w:b/>
          <w:bCs/>
        </w:rPr>
        <w:t>//FALTA DE COBERTURA TEMPORAL DE LA PÓLIZA 465-64-994000000006.</w:t>
      </w:r>
    </w:p>
    <w:p w14:paraId="6B67CD5B" w14:textId="4ED0F2D0" w:rsidR="00B41B37" w:rsidRDefault="006D3227" w:rsidP="006D3227">
      <w:pPr>
        <w:spacing w:line="360" w:lineRule="auto"/>
        <w:jc w:val="both"/>
        <w:rPr>
          <w:rFonts w:ascii="Arial" w:eastAsia="Arial" w:hAnsi="Arial" w:cs="Arial"/>
        </w:rPr>
      </w:pPr>
      <w:r w:rsidRPr="006D3227">
        <w:rPr>
          <w:rFonts w:ascii="Arial" w:eastAsia="Arial" w:hAnsi="Arial" w:cs="Arial"/>
        </w:rPr>
        <w:t xml:space="preserve">Es </w:t>
      </w:r>
      <w:r w:rsidR="00C02489">
        <w:rPr>
          <w:rFonts w:ascii="Arial" w:eastAsia="Arial" w:hAnsi="Arial" w:cs="Arial"/>
        </w:rPr>
        <w:t>menester precisar al despacho</w:t>
      </w:r>
      <w:r w:rsidRPr="006D3227">
        <w:rPr>
          <w:rFonts w:ascii="Arial" w:eastAsia="Arial" w:hAnsi="Arial" w:cs="Arial"/>
        </w:rPr>
        <w:t>, que el hecho generador del daño patrimonial en el proceso</w:t>
      </w:r>
      <w:r w:rsidR="00C02489">
        <w:rPr>
          <w:rFonts w:ascii="Arial" w:eastAsia="Arial" w:hAnsi="Arial" w:cs="Arial"/>
        </w:rPr>
        <w:t xml:space="preserve"> identificado bajo el</w:t>
      </w:r>
      <w:r w:rsidRPr="006D3227">
        <w:rPr>
          <w:rFonts w:ascii="Arial" w:eastAsia="Arial" w:hAnsi="Arial" w:cs="Arial"/>
        </w:rPr>
        <w:t xml:space="preserve"> PRF 2019-00495 ocurrió el </w:t>
      </w:r>
      <w:r w:rsidRPr="006D3227">
        <w:rPr>
          <w:rFonts w:ascii="Arial" w:eastAsia="Arial" w:hAnsi="Arial" w:cs="Arial"/>
          <w:b/>
          <w:bCs/>
          <w:u w:val="single"/>
        </w:rPr>
        <w:t>13 de febrero de 2018</w:t>
      </w:r>
      <w:r w:rsidRPr="006D3227">
        <w:rPr>
          <w:rFonts w:ascii="Arial" w:eastAsia="Arial" w:hAnsi="Arial" w:cs="Arial"/>
        </w:rPr>
        <w:t xml:space="preserve"> con la suscripción del acta de recibo final del contrato de obra No. 061 del 2014. </w:t>
      </w:r>
      <w:bookmarkStart w:id="9" w:name="_Int_CMlSS5cH"/>
      <w:bookmarkStart w:id="10" w:name="_Int_QgJCuBey"/>
      <w:r w:rsidRPr="006D3227">
        <w:rPr>
          <w:rFonts w:ascii="Arial" w:eastAsia="Arial" w:hAnsi="Arial" w:cs="Arial"/>
        </w:rPr>
        <w:t>Lo anterior, no es objeto de debate por parte de mi procura</w:t>
      </w:r>
      <w:r w:rsidR="00C02489">
        <w:rPr>
          <w:rFonts w:ascii="Arial" w:eastAsia="Arial" w:hAnsi="Arial" w:cs="Arial"/>
        </w:rPr>
        <w:t>da y mucho menos por parte del órgano de control fiscal</w:t>
      </w:r>
      <w:r w:rsidRPr="006D3227">
        <w:rPr>
          <w:rFonts w:ascii="Arial" w:eastAsia="Arial" w:hAnsi="Arial" w:cs="Arial"/>
        </w:rPr>
        <w:t>, no obstante, la Contraloría en aras de justificar que la póliza de seguro</w:t>
      </w:r>
      <w:r w:rsidR="00B41B37">
        <w:rPr>
          <w:rFonts w:ascii="Arial" w:eastAsia="Arial" w:hAnsi="Arial" w:cs="Arial"/>
        </w:rPr>
        <w:t xml:space="preserve"> de manejo sector oficial</w:t>
      </w:r>
      <w:r w:rsidRPr="006D3227">
        <w:rPr>
          <w:rFonts w:ascii="Arial" w:eastAsia="Arial" w:hAnsi="Arial" w:cs="Arial"/>
        </w:rPr>
        <w:t xml:space="preserve"> No. 465-64-994000000006 presta cobertura temporal, argumenta que el daño persiste</w:t>
      </w:r>
      <w:r w:rsidR="00B41B37">
        <w:rPr>
          <w:rFonts w:ascii="Arial" w:eastAsia="Arial" w:hAnsi="Arial" w:cs="Arial"/>
        </w:rPr>
        <w:t xml:space="preserve"> en el tiempo, dado que, en su criterio, la obra contratada no presta ningún servicio.</w:t>
      </w:r>
      <w:r w:rsidRPr="006D3227">
        <w:rPr>
          <w:rFonts w:ascii="Arial" w:eastAsia="Arial" w:hAnsi="Arial" w:cs="Arial"/>
        </w:rPr>
        <w:t xml:space="preserve"> </w:t>
      </w:r>
    </w:p>
    <w:p w14:paraId="5205A5B4" w14:textId="77777777" w:rsidR="00B41B37" w:rsidRDefault="00B41B37" w:rsidP="006D3227">
      <w:pPr>
        <w:spacing w:line="360" w:lineRule="auto"/>
        <w:jc w:val="both"/>
        <w:rPr>
          <w:rFonts w:ascii="Arial" w:eastAsia="Arial" w:hAnsi="Arial" w:cs="Arial"/>
        </w:rPr>
      </w:pPr>
    </w:p>
    <w:p w14:paraId="5C560D00" w14:textId="5EF47109" w:rsidR="006D3227" w:rsidRDefault="006D3227" w:rsidP="006D3227">
      <w:pPr>
        <w:spacing w:line="360" w:lineRule="auto"/>
        <w:jc w:val="both"/>
        <w:rPr>
          <w:rFonts w:ascii="Arial" w:eastAsia="Arial" w:hAnsi="Arial" w:cs="Arial"/>
        </w:rPr>
      </w:pPr>
      <w:bookmarkStart w:id="11" w:name="_Int_cppXbDRk"/>
      <w:bookmarkEnd w:id="9"/>
      <w:bookmarkEnd w:id="10"/>
      <w:r w:rsidRPr="006D3227">
        <w:rPr>
          <w:rFonts w:ascii="Arial" w:eastAsia="Arial" w:hAnsi="Arial" w:cs="Arial"/>
        </w:rPr>
        <w:t>Frente a este planteamiento, es necesario afirmar que la Contraloría confunde los hechos que constituyen el hecho generador del daño patrimonial y las consecuencias del daño, puesto que, si deriva</w:t>
      </w:r>
      <w:r w:rsidR="009D4544">
        <w:rPr>
          <w:rFonts w:ascii="Arial" w:eastAsia="Arial" w:hAnsi="Arial" w:cs="Arial"/>
        </w:rPr>
        <w:t>mos la responsabilidad fiscal a</w:t>
      </w:r>
      <w:r w:rsidRPr="006D3227">
        <w:rPr>
          <w:rFonts w:ascii="Arial" w:eastAsia="Arial" w:hAnsi="Arial" w:cs="Arial"/>
        </w:rPr>
        <w:t xml:space="preserve"> este último, prácticamente estaríamos en un escenario</w:t>
      </w:r>
      <w:r w:rsidR="009D4544">
        <w:rPr>
          <w:rFonts w:ascii="Arial" w:eastAsia="Arial" w:hAnsi="Arial" w:cs="Arial"/>
        </w:rPr>
        <w:t xml:space="preserve"> indefinido y permanente, ya</w:t>
      </w:r>
      <w:r w:rsidRPr="006D3227">
        <w:rPr>
          <w:rFonts w:ascii="Arial" w:eastAsia="Arial" w:hAnsi="Arial" w:cs="Arial"/>
        </w:rPr>
        <w:t xml:space="preserve"> que hay muchos daños patrimoniales </w:t>
      </w:r>
      <w:r w:rsidR="009D4544">
        <w:rPr>
          <w:rFonts w:ascii="Arial" w:eastAsia="Arial" w:hAnsi="Arial" w:cs="Arial"/>
        </w:rPr>
        <w:t>que tienen efectos por un lapso</w:t>
      </w:r>
      <w:r w:rsidRPr="006D3227">
        <w:rPr>
          <w:rFonts w:ascii="Arial" w:eastAsia="Arial" w:hAnsi="Arial" w:cs="Arial"/>
        </w:rPr>
        <w:t xml:space="preserve"> extenso</w:t>
      </w:r>
      <w:r w:rsidR="009D4544">
        <w:rPr>
          <w:rFonts w:ascii="Arial" w:eastAsia="Arial" w:hAnsi="Arial" w:cs="Arial"/>
        </w:rPr>
        <w:t xml:space="preserve"> y prolongo</w:t>
      </w:r>
      <w:r w:rsidRPr="006D3227">
        <w:rPr>
          <w:rFonts w:ascii="Arial" w:eastAsia="Arial" w:hAnsi="Arial" w:cs="Arial"/>
        </w:rPr>
        <w:t xml:space="preserve">, o incluso, a pesar de ser indemnizados económicamente no pueden ser </w:t>
      </w:r>
      <w:bookmarkEnd w:id="11"/>
      <w:r w:rsidR="009D4544">
        <w:rPr>
          <w:rFonts w:ascii="Arial" w:eastAsia="Arial" w:hAnsi="Arial" w:cs="Arial"/>
        </w:rPr>
        <w:t>objeto de reparación.</w:t>
      </w:r>
      <w:r w:rsidRPr="006D3227">
        <w:rPr>
          <w:rFonts w:ascii="Arial" w:eastAsia="Arial" w:hAnsi="Arial" w:cs="Arial"/>
        </w:rPr>
        <w:t xml:space="preserve"> </w:t>
      </w:r>
    </w:p>
    <w:p w14:paraId="136A7A6F" w14:textId="77777777" w:rsidR="006D3227" w:rsidRDefault="006D3227" w:rsidP="006D3227">
      <w:pPr>
        <w:spacing w:line="360" w:lineRule="auto"/>
        <w:jc w:val="both"/>
        <w:rPr>
          <w:rFonts w:ascii="Arial" w:eastAsia="Arial" w:hAnsi="Arial" w:cs="Arial"/>
        </w:rPr>
      </w:pPr>
    </w:p>
    <w:p w14:paraId="520D570E" w14:textId="603A62B5" w:rsidR="006D3227" w:rsidRPr="006D3227" w:rsidRDefault="006D3227" w:rsidP="006D3227">
      <w:pPr>
        <w:spacing w:line="360" w:lineRule="auto"/>
        <w:jc w:val="both"/>
        <w:rPr>
          <w:rFonts w:ascii="Arial" w:eastAsia="Arial" w:hAnsi="Arial" w:cs="Arial"/>
        </w:rPr>
      </w:pPr>
      <w:r w:rsidRPr="006D3227">
        <w:rPr>
          <w:rFonts w:ascii="Arial" w:eastAsia="Arial" w:hAnsi="Arial" w:cs="Arial"/>
        </w:rPr>
        <w:t>Por lo anterior, el escenario de la responsabilidad fiscal no puede circunscribirse a aspectos abstractos, subjetivos y eternos, sino que debe concretarse en aspectos objetivos, concretos y únicos, por lo que, justament</w:t>
      </w:r>
      <w:r w:rsidR="009D4544">
        <w:rPr>
          <w:rFonts w:ascii="Arial" w:eastAsia="Arial" w:hAnsi="Arial" w:cs="Arial"/>
        </w:rPr>
        <w:t>e el legislador a través de la L</w:t>
      </w:r>
      <w:r w:rsidRPr="006D3227">
        <w:rPr>
          <w:rFonts w:ascii="Arial" w:eastAsia="Arial" w:hAnsi="Arial" w:cs="Arial"/>
        </w:rPr>
        <w:t>ey 610 del 2000 determinó los elementos que constituyen la responsabilidad fiscal</w:t>
      </w:r>
      <w:r w:rsidR="009D4544">
        <w:rPr>
          <w:rFonts w:ascii="Arial" w:eastAsia="Arial" w:hAnsi="Arial" w:cs="Arial"/>
        </w:rPr>
        <w:t>, los cuales</w:t>
      </w:r>
      <w:r w:rsidRPr="006D3227">
        <w:rPr>
          <w:rFonts w:ascii="Arial" w:eastAsia="Arial" w:hAnsi="Arial" w:cs="Arial"/>
        </w:rPr>
        <w:t xml:space="preserve"> son: i) una conducta dolosa o gravemente culposa de una persona que realiza la gestión fiscal, ii) </w:t>
      </w:r>
      <w:r w:rsidRPr="006D3227">
        <w:rPr>
          <w:rFonts w:ascii="Arial" w:eastAsia="Arial" w:hAnsi="Arial" w:cs="Arial"/>
          <w:u w:val="single"/>
        </w:rPr>
        <w:t>un daño patrimonial al Estado</w:t>
      </w:r>
      <w:r w:rsidRPr="006D3227">
        <w:rPr>
          <w:rFonts w:ascii="Arial" w:eastAsia="Arial" w:hAnsi="Arial" w:cs="Arial"/>
        </w:rPr>
        <w:t xml:space="preserve"> y iii) un nexo causal entre los dos elementos anteriores. </w:t>
      </w:r>
    </w:p>
    <w:p w14:paraId="2FC13949" w14:textId="77777777" w:rsidR="006D3227" w:rsidRDefault="006D3227" w:rsidP="006D3227">
      <w:pPr>
        <w:spacing w:line="360" w:lineRule="auto"/>
        <w:jc w:val="both"/>
        <w:rPr>
          <w:rFonts w:ascii="Arial" w:eastAsia="Arial" w:hAnsi="Arial" w:cs="Arial"/>
        </w:rPr>
      </w:pPr>
      <w:bookmarkStart w:id="12" w:name="_Int_GmXL19Jq"/>
    </w:p>
    <w:p w14:paraId="64D1A0F4" w14:textId="5028C63B" w:rsidR="006D3227" w:rsidRPr="006D3227" w:rsidRDefault="006D3227" w:rsidP="006D3227">
      <w:pPr>
        <w:spacing w:line="360" w:lineRule="auto"/>
        <w:jc w:val="both"/>
        <w:rPr>
          <w:rFonts w:ascii="Arial" w:eastAsia="Arial" w:hAnsi="Arial" w:cs="Arial"/>
        </w:rPr>
      </w:pPr>
      <w:r w:rsidRPr="006D3227">
        <w:rPr>
          <w:rFonts w:ascii="Arial" w:eastAsia="Arial" w:hAnsi="Arial" w:cs="Arial"/>
        </w:rPr>
        <w:t>Por lo anterior, la responsabilidad fiscal se deriva de una conducta o hecho conc</w:t>
      </w:r>
      <w:r w:rsidR="009D4544">
        <w:rPr>
          <w:rFonts w:ascii="Arial" w:eastAsia="Arial" w:hAnsi="Arial" w:cs="Arial"/>
        </w:rPr>
        <w:t>reto que ocasiona un daño específi</w:t>
      </w:r>
      <w:r w:rsidRPr="006D3227">
        <w:rPr>
          <w:rFonts w:ascii="Arial" w:eastAsia="Arial" w:hAnsi="Arial" w:cs="Arial"/>
        </w:rPr>
        <w:t xml:space="preserve">co en el patrimonio del Estado, en el caso concreto, la Contraloría determinó que era un hecho de carácter instantáneo que se </w:t>
      </w:r>
      <w:r w:rsidR="009D4544">
        <w:rPr>
          <w:rFonts w:ascii="Arial" w:eastAsia="Arial" w:hAnsi="Arial" w:cs="Arial"/>
        </w:rPr>
        <w:t xml:space="preserve">produjo </w:t>
      </w:r>
      <w:r w:rsidRPr="006D3227">
        <w:rPr>
          <w:rFonts w:ascii="Arial" w:eastAsia="Arial" w:hAnsi="Arial" w:cs="Arial"/>
        </w:rPr>
        <w:t xml:space="preserve">el </w:t>
      </w:r>
      <w:r w:rsidRPr="009D4544">
        <w:rPr>
          <w:rFonts w:ascii="Arial" w:eastAsia="Arial" w:hAnsi="Arial" w:cs="Arial"/>
          <w:b/>
          <w:u w:val="single"/>
        </w:rPr>
        <w:t>13 de febrero de 2018</w:t>
      </w:r>
      <w:r w:rsidRPr="006D3227">
        <w:rPr>
          <w:rFonts w:ascii="Arial" w:eastAsia="Arial" w:hAnsi="Arial" w:cs="Arial"/>
        </w:rPr>
        <w:t xml:space="preserve"> con la suscripción del acta de recibo final del contrato de obra No. 061 de 2014, por lo que, fue en dicha fecha</w:t>
      </w:r>
      <w:r w:rsidR="009D4544">
        <w:rPr>
          <w:rFonts w:ascii="Arial" w:eastAsia="Arial" w:hAnsi="Arial" w:cs="Arial"/>
        </w:rPr>
        <w:t xml:space="preserve"> en</w:t>
      </w:r>
      <w:r w:rsidRPr="006D3227">
        <w:rPr>
          <w:rFonts w:ascii="Arial" w:eastAsia="Arial" w:hAnsi="Arial" w:cs="Arial"/>
        </w:rPr>
        <w:t xml:space="preserve"> que se concretó el daño.</w:t>
      </w:r>
      <w:bookmarkEnd w:id="12"/>
      <w:r w:rsidRPr="006D3227">
        <w:rPr>
          <w:rFonts w:ascii="Arial" w:eastAsia="Arial" w:hAnsi="Arial" w:cs="Arial"/>
        </w:rPr>
        <w:t xml:space="preserve"> </w:t>
      </w:r>
      <w:bookmarkStart w:id="13" w:name="_Int_1W4RNn0K"/>
      <w:r w:rsidRPr="006D3227">
        <w:rPr>
          <w:rFonts w:ascii="Arial" w:eastAsia="Arial" w:hAnsi="Arial" w:cs="Arial"/>
        </w:rPr>
        <w:t xml:space="preserve">Ahora bien, el hecho de que la obra contratada y entregada presuntamente no esté funcionando en la actualidad, </w:t>
      </w:r>
      <w:r w:rsidRPr="006D3227">
        <w:rPr>
          <w:rFonts w:ascii="Arial" w:eastAsia="Arial" w:hAnsi="Arial" w:cs="Arial"/>
          <w:u w:val="single"/>
        </w:rPr>
        <w:t>son las consecuencias</w:t>
      </w:r>
      <w:r w:rsidRPr="006D3227">
        <w:rPr>
          <w:rFonts w:ascii="Arial" w:eastAsia="Arial" w:hAnsi="Arial" w:cs="Arial"/>
        </w:rPr>
        <w:t xml:space="preserve"> del daño patrimonial ocasionado el</w:t>
      </w:r>
      <w:r w:rsidR="009D4544">
        <w:rPr>
          <w:rFonts w:ascii="Arial" w:eastAsia="Arial" w:hAnsi="Arial" w:cs="Arial"/>
        </w:rPr>
        <w:t xml:space="preserve"> mismo</w:t>
      </w:r>
      <w:r w:rsidRPr="006D3227">
        <w:rPr>
          <w:rFonts w:ascii="Arial" w:eastAsia="Arial" w:hAnsi="Arial" w:cs="Arial"/>
        </w:rPr>
        <w:t xml:space="preserve"> 13 de febrero de 2018.</w:t>
      </w:r>
      <w:bookmarkEnd w:id="13"/>
      <w:r w:rsidR="009D4544">
        <w:rPr>
          <w:rFonts w:ascii="Arial" w:eastAsia="Arial" w:hAnsi="Arial" w:cs="Arial"/>
        </w:rPr>
        <w:t xml:space="preserve"> En tal virtud</w:t>
      </w:r>
      <w:r w:rsidRPr="006D3227">
        <w:rPr>
          <w:rFonts w:ascii="Arial" w:eastAsia="Arial" w:hAnsi="Arial" w:cs="Arial"/>
        </w:rPr>
        <w:t>, no es de recibo la teoría que planteó la Contraloría para efectos de justificar que la póliza de seguro</w:t>
      </w:r>
      <w:r w:rsidR="009D4544">
        <w:rPr>
          <w:rFonts w:ascii="Arial" w:eastAsia="Arial" w:hAnsi="Arial" w:cs="Arial"/>
        </w:rPr>
        <w:t xml:space="preserve"> de manejo sector oficial</w:t>
      </w:r>
      <w:r w:rsidRPr="006D3227">
        <w:rPr>
          <w:rFonts w:ascii="Arial" w:eastAsia="Arial" w:hAnsi="Arial" w:cs="Arial"/>
        </w:rPr>
        <w:t xml:space="preserve"> No. 465-64-994000000006 presta cobertura temporal.</w:t>
      </w:r>
    </w:p>
    <w:p w14:paraId="243E63DC" w14:textId="77777777" w:rsidR="006D3227" w:rsidRDefault="006D3227" w:rsidP="006D3227">
      <w:pPr>
        <w:spacing w:line="360" w:lineRule="auto"/>
        <w:jc w:val="both"/>
        <w:rPr>
          <w:rFonts w:ascii="Arial" w:eastAsia="Arial" w:hAnsi="Arial" w:cs="Arial"/>
        </w:rPr>
      </w:pPr>
    </w:p>
    <w:p w14:paraId="5918ADEB" w14:textId="5775A62A" w:rsidR="006D3227" w:rsidRDefault="006D3227" w:rsidP="006D3227">
      <w:pPr>
        <w:spacing w:line="360" w:lineRule="auto"/>
        <w:jc w:val="both"/>
        <w:rPr>
          <w:rFonts w:ascii="Arial" w:eastAsia="Arial" w:hAnsi="Arial" w:cs="Arial"/>
        </w:rPr>
      </w:pPr>
      <w:r w:rsidRPr="006D3227">
        <w:rPr>
          <w:rFonts w:ascii="Arial" w:eastAsia="Arial" w:hAnsi="Arial" w:cs="Arial"/>
        </w:rPr>
        <w:t>Contrario</w:t>
      </w:r>
      <w:r w:rsidR="00C562E7">
        <w:rPr>
          <w:rFonts w:ascii="Arial" w:eastAsia="Arial" w:hAnsi="Arial" w:cs="Arial"/>
        </w:rPr>
        <w:t xml:space="preserve"> a lo manifestado por el órgano de control</w:t>
      </w:r>
      <w:r w:rsidRPr="006D3227">
        <w:rPr>
          <w:rFonts w:ascii="Arial" w:eastAsia="Arial" w:hAnsi="Arial" w:cs="Arial"/>
        </w:rPr>
        <w:t xml:space="preserve"> fi</w:t>
      </w:r>
      <w:r w:rsidR="00C562E7">
        <w:rPr>
          <w:rFonts w:ascii="Arial" w:eastAsia="Arial" w:hAnsi="Arial" w:cs="Arial"/>
        </w:rPr>
        <w:t>scal, de la lectura del fallo con</w:t>
      </w:r>
      <w:r w:rsidRPr="006D3227">
        <w:rPr>
          <w:rFonts w:ascii="Arial" w:eastAsia="Arial" w:hAnsi="Arial" w:cs="Arial"/>
        </w:rPr>
        <w:t xml:space="preserve"> responsabilidad</w:t>
      </w:r>
      <w:r w:rsidR="00C562E7">
        <w:rPr>
          <w:rFonts w:ascii="Arial" w:eastAsia="Arial" w:hAnsi="Arial" w:cs="Arial"/>
        </w:rPr>
        <w:t xml:space="preserve"> fiscal</w:t>
      </w:r>
      <w:r w:rsidRPr="006D3227">
        <w:rPr>
          <w:rFonts w:ascii="Arial" w:eastAsia="Arial" w:hAnsi="Arial" w:cs="Arial"/>
        </w:rPr>
        <w:t xml:space="preserve"> se reafirma el argumento que la póliza</w:t>
      </w:r>
      <w:r w:rsidR="00C562E7">
        <w:rPr>
          <w:rFonts w:ascii="Arial" w:eastAsia="Arial" w:hAnsi="Arial" w:cs="Arial"/>
        </w:rPr>
        <w:t xml:space="preserve"> antes descrita</w:t>
      </w:r>
      <w:r w:rsidRPr="006D3227">
        <w:rPr>
          <w:rFonts w:ascii="Arial" w:eastAsia="Arial" w:hAnsi="Arial" w:cs="Arial"/>
        </w:rPr>
        <w:t xml:space="preserve"> no presta cobertura temporal para los hechos por los que se investigan a los señores BERCELY QUIROGA VARGAS y FRANCISCO JESÚS CRUZ GUIZA, que</w:t>
      </w:r>
      <w:r w:rsidR="00C562E7">
        <w:rPr>
          <w:rFonts w:ascii="Arial" w:eastAsia="Arial" w:hAnsi="Arial" w:cs="Arial"/>
        </w:rPr>
        <w:t xml:space="preserve"> dicho sea de paso,</w:t>
      </w:r>
      <w:r w:rsidRPr="006D3227">
        <w:rPr>
          <w:rFonts w:ascii="Arial" w:eastAsia="Arial" w:hAnsi="Arial" w:cs="Arial"/>
        </w:rPr>
        <w:t xml:space="preserve"> son los únicos cargos que están asegurados en la póliza, veamos: </w:t>
      </w:r>
    </w:p>
    <w:p w14:paraId="25331D31" w14:textId="77777777" w:rsidR="006D3227" w:rsidRPr="006D3227" w:rsidRDefault="006D3227" w:rsidP="006D3227">
      <w:pPr>
        <w:spacing w:line="360" w:lineRule="auto"/>
        <w:jc w:val="both"/>
        <w:rPr>
          <w:rFonts w:ascii="Arial" w:eastAsia="Arial" w:hAnsi="Arial" w:cs="Arial"/>
        </w:rPr>
      </w:pPr>
    </w:p>
    <w:p w14:paraId="22D50530" w14:textId="6A340E12" w:rsidR="006D3227" w:rsidRDefault="006D3227" w:rsidP="006D3227">
      <w:pPr>
        <w:spacing w:line="360" w:lineRule="auto"/>
        <w:jc w:val="both"/>
        <w:rPr>
          <w:rFonts w:ascii="Arial" w:eastAsia="Arial" w:hAnsi="Arial" w:cs="Arial"/>
        </w:rPr>
      </w:pPr>
      <w:proofErr w:type="spellStart"/>
      <w:r w:rsidRPr="006D3227">
        <w:rPr>
          <w:rFonts w:ascii="Arial" w:eastAsia="Arial" w:hAnsi="Arial" w:cs="Arial"/>
        </w:rPr>
        <w:t>Bercely</w:t>
      </w:r>
      <w:proofErr w:type="spellEnd"/>
      <w:r w:rsidRPr="006D3227">
        <w:rPr>
          <w:rFonts w:ascii="Arial" w:eastAsia="Arial" w:hAnsi="Arial" w:cs="Arial"/>
        </w:rPr>
        <w:t xml:space="preserve"> Quiroga Vargas, quien se desempeñ</w:t>
      </w:r>
      <w:r w:rsidR="00C562E7">
        <w:rPr>
          <w:rFonts w:ascii="Arial" w:eastAsia="Arial" w:hAnsi="Arial" w:cs="Arial"/>
        </w:rPr>
        <w:t>ó como alcalde del municipio de El</w:t>
      </w:r>
      <w:r w:rsidRPr="006D3227">
        <w:rPr>
          <w:rFonts w:ascii="Arial" w:eastAsia="Arial" w:hAnsi="Arial" w:cs="Arial"/>
        </w:rPr>
        <w:t xml:space="preserve"> Peñón durante el periodo 2012-2015, su responsabilidad</w:t>
      </w:r>
      <w:r w:rsidR="00C562E7">
        <w:rPr>
          <w:rFonts w:ascii="Arial" w:eastAsia="Arial" w:hAnsi="Arial" w:cs="Arial"/>
        </w:rPr>
        <w:t>, en criterio del órgano de control fiscal,</w:t>
      </w:r>
      <w:r w:rsidRPr="006D3227">
        <w:rPr>
          <w:rFonts w:ascii="Arial" w:eastAsia="Arial" w:hAnsi="Arial" w:cs="Arial"/>
        </w:rPr>
        <w:t xml:space="preserve"> se determina en las siguientes actuaciones: </w:t>
      </w:r>
    </w:p>
    <w:p w14:paraId="1811C669" w14:textId="77777777" w:rsidR="006D3227" w:rsidRPr="006D3227" w:rsidRDefault="006D3227" w:rsidP="006D3227">
      <w:pPr>
        <w:spacing w:line="360" w:lineRule="auto"/>
        <w:jc w:val="both"/>
        <w:rPr>
          <w:rFonts w:ascii="Arial" w:eastAsia="Arial" w:hAnsi="Arial" w:cs="Arial"/>
        </w:rPr>
      </w:pPr>
    </w:p>
    <w:p w14:paraId="6134BCBB" w14:textId="77777777" w:rsidR="006D3227" w:rsidRPr="006D3227" w:rsidRDefault="006D3227" w:rsidP="006D3227">
      <w:pPr>
        <w:pStyle w:val="Prrafodelista"/>
        <w:numPr>
          <w:ilvl w:val="0"/>
          <w:numId w:val="20"/>
        </w:numPr>
        <w:spacing w:after="160" w:line="360" w:lineRule="auto"/>
        <w:jc w:val="both"/>
        <w:rPr>
          <w:rFonts w:ascii="Arial" w:eastAsia="Arial" w:hAnsi="Arial" w:cs="Arial"/>
          <w:u w:val="single"/>
        </w:rPr>
      </w:pPr>
      <w:r w:rsidRPr="006D3227">
        <w:rPr>
          <w:rFonts w:ascii="Arial" w:eastAsia="Arial" w:hAnsi="Arial" w:cs="Arial"/>
        </w:rPr>
        <w:t xml:space="preserve">Por haber presentado el proyecto de inversión No. BPIN 2012004680075 </w:t>
      </w:r>
      <w:r w:rsidRPr="006D3227">
        <w:rPr>
          <w:rFonts w:ascii="Arial" w:eastAsia="Arial" w:hAnsi="Arial" w:cs="Arial"/>
          <w:u w:val="single"/>
        </w:rPr>
        <w:t xml:space="preserve">el 6 de noviembre de 2013. </w:t>
      </w:r>
    </w:p>
    <w:p w14:paraId="3F3937E9" w14:textId="77777777" w:rsidR="006D3227" w:rsidRPr="006D3227" w:rsidRDefault="006D3227" w:rsidP="006D3227">
      <w:pPr>
        <w:pStyle w:val="Prrafodelista"/>
        <w:numPr>
          <w:ilvl w:val="0"/>
          <w:numId w:val="20"/>
        </w:numPr>
        <w:spacing w:after="160" w:line="360" w:lineRule="auto"/>
        <w:jc w:val="both"/>
        <w:rPr>
          <w:rFonts w:ascii="Arial" w:eastAsia="Arial" w:hAnsi="Arial" w:cs="Arial"/>
        </w:rPr>
      </w:pPr>
      <w:r w:rsidRPr="006D3227">
        <w:rPr>
          <w:rFonts w:ascii="Arial" w:eastAsia="Arial" w:hAnsi="Arial" w:cs="Arial"/>
        </w:rPr>
        <w:t xml:space="preserve">Por haber suscrito y no haber supervisado el convenio marco de cooperación No. 5277 del </w:t>
      </w:r>
      <w:r w:rsidRPr="006D3227">
        <w:rPr>
          <w:rFonts w:ascii="Arial" w:eastAsia="Arial" w:hAnsi="Arial" w:cs="Arial"/>
          <w:u w:val="single"/>
        </w:rPr>
        <w:t>8 de noviembre 2013.</w:t>
      </w:r>
      <w:r w:rsidRPr="006D3227">
        <w:rPr>
          <w:rFonts w:ascii="Arial" w:eastAsia="Arial" w:hAnsi="Arial" w:cs="Arial"/>
        </w:rPr>
        <w:t xml:space="preserve"> </w:t>
      </w:r>
    </w:p>
    <w:p w14:paraId="1122C7A7" w14:textId="77777777" w:rsidR="006D3227" w:rsidRPr="006D3227" w:rsidRDefault="006D3227" w:rsidP="006D3227">
      <w:pPr>
        <w:pStyle w:val="Prrafodelista"/>
        <w:numPr>
          <w:ilvl w:val="0"/>
          <w:numId w:val="20"/>
        </w:numPr>
        <w:spacing w:after="160" w:line="360" w:lineRule="auto"/>
        <w:jc w:val="both"/>
        <w:rPr>
          <w:rFonts w:ascii="Arial" w:eastAsia="Arial" w:hAnsi="Arial" w:cs="Arial"/>
        </w:rPr>
      </w:pPr>
      <w:r w:rsidRPr="006D3227">
        <w:rPr>
          <w:rFonts w:ascii="Arial" w:eastAsia="Arial" w:hAnsi="Arial" w:cs="Arial"/>
        </w:rPr>
        <w:t xml:space="preserve">Por haber suscrito y no haber supervisado el contrato de obra pública No. 061 de </w:t>
      </w:r>
      <w:r w:rsidRPr="006D3227">
        <w:rPr>
          <w:rFonts w:ascii="Arial" w:eastAsia="Arial" w:hAnsi="Arial" w:cs="Arial"/>
          <w:u w:val="single"/>
        </w:rPr>
        <w:t>2014.</w:t>
      </w:r>
      <w:r w:rsidRPr="006D3227">
        <w:rPr>
          <w:rFonts w:ascii="Arial" w:eastAsia="Arial" w:hAnsi="Arial" w:cs="Arial"/>
        </w:rPr>
        <w:t xml:space="preserve"> </w:t>
      </w:r>
    </w:p>
    <w:p w14:paraId="7E521B9E" w14:textId="645E3C5F" w:rsidR="006D3227" w:rsidRDefault="006D3227" w:rsidP="006D3227">
      <w:pPr>
        <w:spacing w:line="360" w:lineRule="auto"/>
        <w:jc w:val="both"/>
        <w:rPr>
          <w:rFonts w:ascii="Arial" w:eastAsia="Arial" w:hAnsi="Arial" w:cs="Arial"/>
        </w:rPr>
      </w:pPr>
      <w:r w:rsidRPr="006D3227">
        <w:rPr>
          <w:rFonts w:ascii="Arial" w:eastAsia="Arial" w:hAnsi="Arial" w:cs="Arial"/>
        </w:rPr>
        <w:lastRenderedPageBreak/>
        <w:t xml:space="preserve">Francisco Jesús Cruz Guiza, quien se desempeñó como alcalde </w:t>
      </w:r>
      <w:r w:rsidR="00C562E7">
        <w:rPr>
          <w:rFonts w:ascii="Arial" w:eastAsia="Arial" w:hAnsi="Arial" w:cs="Arial"/>
        </w:rPr>
        <w:t>d</w:t>
      </w:r>
      <w:r w:rsidRPr="006D3227">
        <w:rPr>
          <w:rFonts w:ascii="Arial" w:eastAsia="Arial" w:hAnsi="Arial" w:cs="Arial"/>
        </w:rPr>
        <w:t>el municipio de</w:t>
      </w:r>
      <w:r w:rsidR="00C562E7">
        <w:rPr>
          <w:rFonts w:ascii="Arial" w:eastAsia="Arial" w:hAnsi="Arial" w:cs="Arial"/>
        </w:rPr>
        <w:t xml:space="preserve"> El</w:t>
      </w:r>
      <w:r w:rsidRPr="006D3227">
        <w:rPr>
          <w:rFonts w:ascii="Arial" w:eastAsia="Arial" w:hAnsi="Arial" w:cs="Arial"/>
        </w:rPr>
        <w:t xml:space="preserve"> Peñón durante el periodo 2016-2019, su </w:t>
      </w:r>
      <w:r w:rsidR="00C562E7">
        <w:rPr>
          <w:rFonts w:ascii="Arial" w:eastAsia="Arial" w:hAnsi="Arial" w:cs="Arial"/>
        </w:rPr>
        <w:t>responsabilidad, en criterio del órgano de control fiscal,</w:t>
      </w:r>
      <w:r w:rsidRPr="006D3227">
        <w:rPr>
          <w:rFonts w:ascii="Arial" w:eastAsia="Arial" w:hAnsi="Arial" w:cs="Arial"/>
        </w:rPr>
        <w:t xml:space="preserve"> se determina en las siguientes actuaciones: </w:t>
      </w:r>
    </w:p>
    <w:p w14:paraId="02101C80" w14:textId="77777777" w:rsidR="006D3227" w:rsidRPr="006D3227" w:rsidRDefault="006D3227" w:rsidP="006D3227">
      <w:pPr>
        <w:spacing w:line="360" w:lineRule="auto"/>
        <w:jc w:val="both"/>
        <w:rPr>
          <w:rFonts w:ascii="Arial" w:eastAsia="Arial" w:hAnsi="Arial" w:cs="Arial"/>
        </w:rPr>
      </w:pPr>
    </w:p>
    <w:p w14:paraId="2EFA8751" w14:textId="21585C03" w:rsidR="006D3227" w:rsidRPr="006D3227" w:rsidRDefault="00C562E7" w:rsidP="006D3227">
      <w:pPr>
        <w:pStyle w:val="Prrafodelista"/>
        <w:numPr>
          <w:ilvl w:val="0"/>
          <w:numId w:val="19"/>
        </w:numPr>
        <w:spacing w:after="160" w:line="360" w:lineRule="auto"/>
        <w:jc w:val="both"/>
        <w:rPr>
          <w:rFonts w:ascii="Arial" w:eastAsia="Arial" w:hAnsi="Arial" w:cs="Arial"/>
        </w:rPr>
      </w:pPr>
      <w:r>
        <w:rPr>
          <w:rFonts w:ascii="Arial" w:eastAsia="Arial" w:hAnsi="Arial" w:cs="Arial"/>
        </w:rPr>
        <w:t>Por suscribir el acta</w:t>
      </w:r>
      <w:r w:rsidR="006D3227" w:rsidRPr="006D3227">
        <w:rPr>
          <w:rFonts w:ascii="Arial" w:eastAsia="Arial" w:hAnsi="Arial" w:cs="Arial"/>
        </w:rPr>
        <w:t xml:space="preserve"> adicional No. 2 del </w:t>
      </w:r>
      <w:r w:rsidR="006D3227" w:rsidRPr="006D3227">
        <w:rPr>
          <w:rFonts w:ascii="Arial" w:eastAsia="Arial" w:hAnsi="Arial" w:cs="Arial"/>
          <w:u w:val="single"/>
        </w:rPr>
        <w:t>9 de febrero de 2017</w:t>
      </w:r>
      <w:r w:rsidR="006D3227" w:rsidRPr="006D3227">
        <w:rPr>
          <w:rFonts w:ascii="Arial" w:eastAsia="Arial" w:hAnsi="Arial" w:cs="Arial"/>
        </w:rPr>
        <w:t xml:space="preserve">, donde se decidió adicionar en tiempo de 3 meses y 10 días el contrato de obra pública No. 061 del 2014.  </w:t>
      </w:r>
    </w:p>
    <w:p w14:paraId="5C25FF46" w14:textId="77777777" w:rsidR="006D3227" w:rsidRPr="006D3227" w:rsidRDefault="006D3227" w:rsidP="006D3227">
      <w:pPr>
        <w:pStyle w:val="Prrafodelista"/>
        <w:numPr>
          <w:ilvl w:val="0"/>
          <w:numId w:val="19"/>
        </w:numPr>
        <w:spacing w:after="160" w:line="360" w:lineRule="auto"/>
        <w:jc w:val="both"/>
        <w:rPr>
          <w:rFonts w:ascii="Arial" w:eastAsia="Arial" w:hAnsi="Arial" w:cs="Arial"/>
        </w:rPr>
      </w:pPr>
      <w:r w:rsidRPr="006D3227">
        <w:rPr>
          <w:rFonts w:ascii="Arial" w:eastAsia="Arial" w:hAnsi="Arial" w:cs="Arial"/>
        </w:rPr>
        <w:t xml:space="preserve">Por haber suscrito el acta de modificación de precios y cantidades No. 3 del </w:t>
      </w:r>
      <w:r w:rsidRPr="006D3227">
        <w:rPr>
          <w:rFonts w:ascii="Arial" w:eastAsia="Arial" w:hAnsi="Arial" w:cs="Arial"/>
          <w:u w:val="single"/>
        </w:rPr>
        <w:t xml:space="preserve">10 de abril de 2017 </w:t>
      </w:r>
    </w:p>
    <w:p w14:paraId="38BEF9E5" w14:textId="77777777" w:rsidR="006D3227" w:rsidRPr="006D3227" w:rsidRDefault="006D3227" w:rsidP="006D3227">
      <w:pPr>
        <w:pStyle w:val="Prrafodelista"/>
        <w:numPr>
          <w:ilvl w:val="0"/>
          <w:numId w:val="19"/>
        </w:numPr>
        <w:spacing w:after="160" w:line="360" w:lineRule="auto"/>
        <w:jc w:val="both"/>
        <w:rPr>
          <w:rFonts w:ascii="Arial" w:eastAsia="Arial" w:hAnsi="Arial" w:cs="Arial"/>
        </w:rPr>
      </w:pPr>
      <w:r w:rsidRPr="006D3227">
        <w:rPr>
          <w:rFonts w:ascii="Arial" w:eastAsia="Arial" w:hAnsi="Arial" w:cs="Arial"/>
        </w:rPr>
        <w:t xml:space="preserve">Por haber suscrito el acta de recibo final de la obra el </w:t>
      </w:r>
      <w:r w:rsidRPr="006D3227">
        <w:rPr>
          <w:rFonts w:ascii="Arial" w:eastAsia="Arial" w:hAnsi="Arial" w:cs="Arial"/>
          <w:u w:val="single"/>
        </w:rPr>
        <w:t>13 de febrero de 2018</w:t>
      </w:r>
      <w:r w:rsidRPr="006D3227">
        <w:rPr>
          <w:rFonts w:ascii="Arial" w:eastAsia="Arial" w:hAnsi="Arial" w:cs="Arial"/>
        </w:rPr>
        <w:t xml:space="preserve">. </w:t>
      </w:r>
    </w:p>
    <w:p w14:paraId="11859B63" w14:textId="28C37370" w:rsidR="006D3227" w:rsidRPr="003F5AC3" w:rsidRDefault="006D3227" w:rsidP="006D3227">
      <w:pPr>
        <w:spacing w:line="360" w:lineRule="auto"/>
        <w:jc w:val="both"/>
        <w:rPr>
          <w:rFonts w:ascii="Arial" w:eastAsia="Arial" w:hAnsi="Arial" w:cs="Arial"/>
        </w:rPr>
      </w:pPr>
      <w:bookmarkStart w:id="14" w:name="_Int_cPJWbGXU"/>
      <w:r w:rsidRPr="006D3227">
        <w:rPr>
          <w:rFonts w:ascii="Arial" w:eastAsia="Arial" w:hAnsi="Arial" w:cs="Arial"/>
        </w:rPr>
        <w:t xml:space="preserve">De lo anterior, se puede evidenciar que incluso las conductas desplegadas por los funcionarios amparados por la póliza y que contribuyeron a la concreción del daño patrimonial, </w:t>
      </w:r>
      <w:r w:rsidRPr="006D3227">
        <w:rPr>
          <w:rFonts w:ascii="Arial" w:eastAsia="Arial" w:hAnsi="Arial" w:cs="Arial"/>
          <w:u w:val="single"/>
        </w:rPr>
        <w:t>son hechos anteriores a la vigencia de la póliza</w:t>
      </w:r>
      <w:r w:rsidR="00C562E7">
        <w:rPr>
          <w:rFonts w:ascii="Arial" w:eastAsia="Arial" w:hAnsi="Arial" w:cs="Arial"/>
          <w:u w:val="single"/>
        </w:rPr>
        <w:t>, la cual estuvo comprendida del 04 de abril de 2019 al 04</w:t>
      </w:r>
      <w:r w:rsidR="00AC5694">
        <w:rPr>
          <w:rFonts w:ascii="Arial" w:eastAsia="Arial" w:hAnsi="Arial" w:cs="Arial"/>
          <w:u w:val="single"/>
        </w:rPr>
        <w:t xml:space="preserve"> de febrero</w:t>
      </w:r>
      <w:r w:rsidR="003F5AC3">
        <w:rPr>
          <w:rFonts w:ascii="Arial" w:eastAsia="Arial" w:hAnsi="Arial" w:cs="Arial"/>
          <w:u w:val="single"/>
        </w:rPr>
        <w:t xml:space="preserve"> de 2020,</w:t>
      </w:r>
      <w:r w:rsidR="003F5AC3">
        <w:rPr>
          <w:rFonts w:ascii="Arial" w:eastAsia="Arial" w:hAnsi="Arial" w:cs="Arial"/>
        </w:rPr>
        <w:t xml:space="preserve"> por lo que es claro que el contrato de seguro que se decidió afectar por parte de la Contraloría no presta cobertura temporal </w:t>
      </w:r>
      <w:r w:rsidRPr="006D3227">
        <w:rPr>
          <w:rFonts w:ascii="Arial" w:eastAsia="Arial" w:hAnsi="Arial" w:cs="Arial"/>
        </w:rPr>
        <w:t>ni para las conductas realizadas por los funcionarios</w:t>
      </w:r>
      <w:r w:rsidR="003F5AC3">
        <w:rPr>
          <w:rFonts w:ascii="Arial" w:eastAsia="Arial" w:hAnsi="Arial" w:cs="Arial"/>
        </w:rPr>
        <w:t xml:space="preserve"> anteriormente descritas,</w:t>
      </w:r>
      <w:r w:rsidRPr="006D3227">
        <w:rPr>
          <w:rFonts w:ascii="Arial" w:eastAsia="Arial" w:hAnsi="Arial" w:cs="Arial"/>
        </w:rPr>
        <w:t xml:space="preserve"> ni para el hecho generador del daño patrimonial que se originó el </w:t>
      </w:r>
      <w:r w:rsidRPr="003F5AC3">
        <w:rPr>
          <w:rFonts w:ascii="Arial" w:eastAsia="Arial" w:hAnsi="Arial" w:cs="Arial"/>
          <w:b/>
        </w:rPr>
        <w:t>13 de febrero de 2018</w:t>
      </w:r>
      <w:bookmarkEnd w:id="14"/>
      <w:r w:rsidR="003F5AC3">
        <w:rPr>
          <w:rFonts w:ascii="Arial" w:eastAsia="Arial" w:hAnsi="Arial" w:cs="Arial"/>
          <w:b/>
        </w:rPr>
        <w:t xml:space="preserve"> </w:t>
      </w:r>
      <w:r w:rsidR="003F5AC3">
        <w:rPr>
          <w:rFonts w:ascii="Arial" w:eastAsia="Arial" w:hAnsi="Arial" w:cs="Arial"/>
        </w:rPr>
        <w:t>como bien lo afirma el órgano de control fiscal, dado que, la referida póliza, como más adelante lo veremos en detalle, fue expedida bajo una modalidad de cobertura denominada ocurrencia, en la cual únicamente se amparan los siniestros (hechos) ocurridos en vigencia de la misma, más no hechos pretéritos como erradamente lo entendió la Contraloría en su fallo con responsabilidad fiscal.</w:t>
      </w:r>
    </w:p>
    <w:p w14:paraId="6FEF6212" w14:textId="77777777" w:rsidR="006D3227" w:rsidRPr="006D3227" w:rsidRDefault="006D3227" w:rsidP="006D3227">
      <w:pPr>
        <w:spacing w:line="360" w:lineRule="auto"/>
        <w:jc w:val="both"/>
        <w:rPr>
          <w:rFonts w:ascii="Arial" w:eastAsia="Arial" w:hAnsi="Arial" w:cs="Arial"/>
        </w:rPr>
      </w:pPr>
    </w:p>
    <w:p w14:paraId="4DA6EC99" w14:textId="786E4CC5" w:rsidR="006D3227" w:rsidRPr="006D3227" w:rsidRDefault="006D3227" w:rsidP="006D3227">
      <w:pPr>
        <w:pStyle w:val="Prrafodelista"/>
        <w:numPr>
          <w:ilvl w:val="0"/>
          <w:numId w:val="21"/>
        </w:numPr>
        <w:spacing w:after="160" w:line="360" w:lineRule="auto"/>
        <w:jc w:val="both"/>
        <w:rPr>
          <w:rFonts w:ascii="Arial" w:eastAsia="Arial" w:hAnsi="Arial" w:cs="Arial"/>
          <w:b/>
          <w:bCs/>
        </w:rPr>
      </w:pPr>
      <w:r w:rsidRPr="006D3227">
        <w:rPr>
          <w:rFonts w:ascii="Arial" w:eastAsia="Arial" w:hAnsi="Arial" w:cs="Arial"/>
          <w:b/>
          <w:bCs/>
        </w:rPr>
        <w:t>LA CONTR</w:t>
      </w:r>
      <w:r w:rsidR="003F5AC3">
        <w:rPr>
          <w:rFonts w:ascii="Arial" w:eastAsia="Arial" w:hAnsi="Arial" w:cs="Arial"/>
          <w:b/>
          <w:bCs/>
        </w:rPr>
        <w:t>ALORÍA INOBSERVÓ LA MODALIDAD EN QUE FUE EXPEDIDA</w:t>
      </w:r>
      <w:r w:rsidRPr="006D3227">
        <w:rPr>
          <w:rFonts w:ascii="Arial" w:eastAsia="Arial" w:hAnsi="Arial" w:cs="Arial"/>
          <w:b/>
          <w:bCs/>
        </w:rPr>
        <w:t xml:space="preserve"> LA PÓLIZA</w:t>
      </w:r>
      <w:r w:rsidR="003F5AC3">
        <w:rPr>
          <w:rFonts w:ascii="Arial" w:eastAsia="Arial" w:hAnsi="Arial" w:cs="Arial"/>
          <w:b/>
          <w:bCs/>
        </w:rPr>
        <w:t xml:space="preserve"> No. 465-64-994000000006 Y SU CO</w:t>
      </w:r>
      <w:r w:rsidRPr="006D3227">
        <w:rPr>
          <w:rFonts w:ascii="Arial" w:eastAsia="Arial" w:hAnsi="Arial" w:cs="Arial"/>
          <w:b/>
          <w:bCs/>
        </w:rPr>
        <w:t>BERTURA TEMPORAL</w:t>
      </w:r>
    </w:p>
    <w:p w14:paraId="17CF75F0" w14:textId="0A7EEBAA" w:rsidR="006D3227" w:rsidRDefault="006D3227" w:rsidP="006D3227">
      <w:pPr>
        <w:spacing w:line="360" w:lineRule="auto"/>
        <w:jc w:val="both"/>
        <w:rPr>
          <w:rFonts w:ascii="Arial" w:eastAsia="Arial" w:hAnsi="Arial" w:cs="Arial"/>
        </w:rPr>
      </w:pPr>
      <w:r w:rsidRPr="006D3227">
        <w:rPr>
          <w:rFonts w:ascii="Arial" w:eastAsia="Arial" w:hAnsi="Arial" w:cs="Arial"/>
        </w:rPr>
        <w:t>En rel</w:t>
      </w:r>
      <w:r w:rsidR="00DB4B55">
        <w:rPr>
          <w:rFonts w:ascii="Arial" w:eastAsia="Arial" w:hAnsi="Arial" w:cs="Arial"/>
        </w:rPr>
        <w:t>ación con lo anterior, es preciso</w:t>
      </w:r>
      <w:r w:rsidRPr="006D3227">
        <w:rPr>
          <w:rFonts w:ascii="Arial" w:eastAsia="Arial" w:hAnsi="Arial" w:cs="Arial"/>
        </w:rPr>
        <w:t xml:space="preserve"> manifestar al despacho que la póliza de seguro</w:t>
      </w:r>
      <w:r w:rsidR="00DB4B55">
        <w:rPr>
          <w:rFonts w:ascii="Arial" w:eastAsia="Arial" w:hAnsi="Arial" w:cs="Arial"/>
        </w:rPr>
        <w:t xml:space="preserve"> de</w:t>
      </w:r>
      <w:r w:rsidRPr="006D3227">
        <w:rPr>
          <w:rFonts w:ascii="Arial" w:eastAsia="Arial" w:hAnsi="Arial" w:cs="Arial"/>
        </w:rPr>
        <w:t xml:space="preserve"> manejo sector oficial No. 465-</w:t>
      </w:r>
      <w:r w:rsidR="00DB4B55">
        <w:rPr>
          <w:rFonts w:ascii="Arial" w:eastAsia="Arial" w:hAnsi="Arial" w:cs="Arial"/>
        </w:rPr>
        <w:t>64-994000000006 se pactó bajo una</w:t>
      </w:r>
      <w:r w:rsidRPr="006D3227">
        <w:rPr>
          <w:rFonts w:ascii="Arial" w:eastAsia="Arial" w:hAnsi="Arial" w:cs="Arial"/>
        </w:rPr>
        <w:t xml:space="preserve"> modalidad de cobertura</w:t>
      </w:r>
      <w:r w:rsidR="00DB4B55">
        <w:rPr>
          <w:rFonts w:ascii="Arial" w:eastAsia="Arial" w:hAnsi="Arial" w:cs="Arial"/>
        </w:rPr>
        <w:t xml:space="preserve"> denominada ocurrencia, según la cual,</w:t>
      </w:r>
      <w:r w:rsidRPr="006D3227">
        <w:rPr>
          <w:rFonts w:ascii="Arial" w:eastAsia="Arial" w:hAnsi="Arial" w:cs="Arial"/>
        </w:rPr>
        <w:t xml:space="preserve"> solo</w:t>
      </w:r>
      <w:r w:rsidR="00AC5694">
        <w:rPr>
          <w:rFonts w:ascii="Arial" w:eastAsia="Arial" w:hAnsi="Arial" w:cs="Arial"/>
        </w:rPr>
        <w:t xml:space="preserve"> se</w:t>
      </w:r>
      <w:r w:rsidRPr="006D3227">
        <w:rPr>
          <w:rFonts w:ascii="Arial" w:eastAsia="Arial" w:hAnsi="Arial" w:cs="Arial"/>
        </w:rPr>
        <w:t xml:space="preserve"> ampara</w:t>
      </w:r>
      <w:r w:rsidR="00AC5694">
        <w:rPr>
          <w:rFonts w:ascii="Arial" w:eastAsia="Arial" w:hAnsi="Arial" w:cs="Arial"/>
        </w:rPr>
        <w:t>n</w:t>
      </w:r>
      <w:r w:rsidRPr="006D3227">
        <w:rPr>
          <w:rFonts w:ascii="Arial" w:eastAsia="Arial" w:hAnsi="Arial" w:cs="Arial"/>
        </w:rPr>
        <w:t xml:space="preserve"> los siniestros</w:t>
      </w:r>
      <w:r w:rsidR="00AC5694">
        <w:rPr>
          <w:rFonts w:ascii="Arial" w:eastAsia="Arial" w:hAnsi="Arial" w:cs="Arial"/>
        </w:rPr>
        <w:t xml:space="preserve"> (hechos)</w:t>
      </w:r>
      <w:r w:rsidRPr="006D3227">
        <w:rPr>
          <w:rFonts w:ascii="Arial" w:eastAsia="Arial" w:hAnsi="Arial" w:cs="Arial"/>
        </w:rPr>
        <w:t xml:space="preserve"> ocurridos</w:t>
      </w:r>
      <w:r w:rsidR="00AC5694">
        <w:rPr>
          <w:rFonts w:ascii="Arial" w:eastAsia="Arial" w:hAnsi="Arial" w:cs="Arial"/>
        </w:rPr>
        <w:t xml:space="preserve"> y acaecidos</w:t>
      </w:r>
      <w:r w:rsidRPr="006D3227">
        <w:rPr>
          <w:rFonts w:ascii="Arial" w:eastAsia="Arial" w:hAnsi="Arial" w:cs="Arial"/>
        </w:rPr>
        <w:t xml:space="preserve"> durante la vigencia de la póliza, veamos: </w:t>
      </w:r>
    </w:p>
    <w:p w14:paraId="11EBF331" w14:textId="77777777" w:rsidR="00DB4B55" w:rsidRPr="006D3227" w:rsidRDefault="00DB4B55" w:rsidP="006D3227">
      <w:pPr>
        <w:spacing w:line="360" w:lineRule="auto"/>
        <w:jc w:val="both"/>
        <w:rPr>
          <w:rFonts w:ascii="Arial" w:eastAsia="Arial" w:hAnsi="Arial" w:cs="Arial"/>
        </w:rPr>
      </w:pPr>
    </w:p>
    <w:p w14:paraId="0CEC2F30" w14:textId="77777777" w:rsidR="006D3227" w:rsidRPr="006D3227" w:rsidRDefault="006D3227" w:rsidP="00AC5694">
      <w:pPr>
        <w:spacing w:line="360" w:lineRule="auto"/>
        <w:jc w:val="center"/>
        <w:rPr>
          <w:rFonts w:ascii="Arial" w:eastAsia="Arial" w:hAnsi="Arial" w:cs="Arial"/>
        </w:rPr>
      </w:pPr>
      <w:r w:rsidRPr="006D3227">
        <w:rPr>
          <w:rFonts w:ascii="Arial" w:hAnsi="Arial" w:cs="Arial"/>
          <w:noProof/>
          <w:lang w:val="es-CO" w:eastAsia="es-CO"/>
        </w:rPr>
        <w:drawing>
          <wp:inline distT="0" distB="0" distL="0" distR="0" wp14:anchorId="4F81B8EE" wp14:editId="43181E66">
            <wp:extent cx="4943475" cy="592090"/>
            <wp:effectExtent l="38100" t="38100" r="104775" b="113030"/>
            <wp:docPr id="34722057" name="Imagen 3472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951828" cy="59309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BDB045A" w14:textId="77777777" w:rsidR="006D3227" w:rsidRPr="006D3227" w:rsidRDefault="006D3227" w:rsidP="00AC5694">
      <w:pPr>
        <w:spacing w:line="360" w:lineRule="auto"/>
        <w:jc w:val="center"/>
        <w:rPr>
          <w:rFonts w:ascii="Arial" w:eastAsia="Arial" w:hAnsi="Arial" w:cs="Arial"/>
        </w:rPr>
      </w:pPr>
      <w:r w:rsidRPr="006D3227">
        <w:rPr>
          <w:rFonts w:ascii="Arial" w:hAnsi="Arial" w:cs="Arial"/>
          <w:noProof/>
          <w:lang w:val="es-CO" w:eastAsia="es-CO"/>
        </w:rPr>
        <w:drawing>
          <wp:inline distT="0" distB="0" distL="0" distR="0" wp14:anchorId="2AB3D41E" wp14:editId="44B5CB23">
            <wp:extent cx="4964890" cy="1304925"/>
            <wp:effectExtent l="38100" t="38100" r="121920" b="104775"/>
            <wp:docPr id="1485654958" name="Imagen 148565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69369" cy="1306102"/>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22391A1" w14:textId="77777777" w:rsidR="00AC5694" w:rsidRDefault="00AC5694" w:rsidP="006D3227">
      <w:pPr>
        <w:spacing w:line="360" w:lineRule="auto"/>
        <w:jc w:val="both"/>
        <w:rPr>
          <w:rFonts w:ascii="Arial" w:eastAsia="Arial" w:hAnsi="Arial" w:cs="Arial"/>
        </w:rPr>
      </w:pPr>
    </w:p>
    <w:p w14:paraId="6EE1B47B" w14:textId="77777777" w:rsidR="00053A47" w:rsidRDefault="00053A47" w:rsidP="006D3227">
      <w:pPr>
        <w:spacing w:line="360" w:lineRule="auto"/>
        <w:jc w:val="both"/>
        <w:rPr>
          <w:rFonts w:ascii="Arial" w:eastAsia="Arial" w:hAnsi="Arial" w:cs="Arial"/>
        </w:rPr>
      </w:pPr>
    </w:p>
    <w:p w14:paraId="2762D4AB" w14:textId="77777777" w:rsidR="00AC5694" w:rsidRDefault="00AC5694" w:rsidP="006D3227">
      <w:pPr>
        <w:spacing w:line="360" w:lineRule="auto"/>
        <w:jc w:val="both"/>
        <w:rPr>
          <w:rFonts w:ascii="Arial" w:eastAsia="Arial" w:hAnsi="Arial" w:cs="Arial"/>
        </w:rPr>
      </w:pPr>
      <w:r>
        <w:rPr>
          <w:rFonts w:ascii="Arial" w:eastAsia="Arial" w:hAnsi="Arial" w:cs="Arial"/>
        </w:rPr>
        <w:lastRenderedPageBreak/>
        <w:t>Mi procurada Aseguradora Solidaria de Colombia E.C.</w:t>
      </w:r>
      <w:r w:rsidR="006D3227" w:rsidRPr="006D3227">
        <w:rPr>
          <w:rFonts w:ascii="Arial" w:eastAsia="Arial" w:hAnsi="Arial" w:cs="Arial"/>
        </w:rPr>
        <w:t xml:space="preserve"> en el proceso de responsabilidad fiscal acreditó las condiciones generales y particulares del contrato de seguro, por lo que, frente a la póliza </w:t>
      </w:r>
      <w:r>
        <w:rPr>
          <w:rFonts w:ascii="Arial" w:eastAsia="Arial" w:hAnsi="Arial" w:cs="Arial"/>
        </w:rPr>
        <w:t xml:space="preserve">de seguro de manejo global sector oficial No. </w:t>
      </w:r>
      <w:r w:rsidR="006D3227" w:rsidRPr="006D3227">
        <w:rPr>
          <w:rFonts w:ascii="Arial" w:eastAsia="Arial" w:hAnsi="Arial" w:cs="Arial"/>
        </w:rPr>
        <w:t>465-64-994000000006</w:t>
      </w:r>
      <w:r>
        <w:rPr>
          <w:rFonts w:ascii="Arial" w:eastAsia="Arial" w:hAnsi="Arial" w:cs="Arial"/>
        </w:rPr>
        <w:t xml:space="preserve">, no es de recibo que la Contraloría hubiese decidido afectarla, declarando como tercero civilmente responsable a mi procurada, cuando quedó más que demostrado en el plenario, que el siniestró se materializó el </w:t>
      </w:r>
      <w:r w:rsidRPr="00AC5694">
        <w:rPr>
          <w:rFonts w:ascii="Arial" w:eastAsia="Arial" w:hAnsi="Arial" w:cs="Arial"/>
          <w:b/>
          <w:u w:val="single"/>
        </w:rPr>
        <w:t>13 de febrero de 2018</w:t>
      </w:r>
      <w:r>
        <w:rPr>
          <w:rFonts w:ascii="Arial" w:eastAsia="Arial" w:hAnsi="Arial" w:cs="Arial"/>
        </w:rPr>
        <w:t>, esto es, un año y dos meses antes de la entrada en vigencia de la póliza, la cual insisto opera por ocurrencia, de acuerdo a su condicionado particular anteriormente visto.</w:t>
      </w:r>
    </w:p>
    <w:p w14:paraId="3B1ED07B" w14:textId="77777777" w:rsidR="00AC5694" w:rsidRDefault="00AC5694" w:rsidP="006D3227">
      <w:pPr>
        <w:spacing w:line="360" w:lineRule="auto"/>
        <w:jc w:val="both"/>
        <w:rPr>
          <w:rFonts w:ascii="Arial" w:eastAsia="Arial" w:hAnsi="Arial" w:cs="Arial"/>
        </w:rPr>
      </w:pPr>
    </w:p>
    <w:p w14:paraId="709D29D2" w14:textId="2DCB64AB" w:rsidR="00AC5694" w:rsidRDefault="00AC5694" w:rsidP="006D3227">
      <w:pPr>
        <w:spacing w:line="360" w:lineRule="auto"/>
        <w:jc w:val="both"/>
        <w:rPr>
          <w:rFonts w:ascii="Arial" w:eastAsia="Arial" w:hAnsi="Arial" w:cs="Arial"/>
        </w:rPr>
      </w:pPr>
      <w:r>
        <w:rPr>
          <w:rFonts w:ascii="Arial" w:eastAsia="Arial" w:hAnsi="Arial" w:cs="Arial"/>
        </w:rPr>
        <w:t>En conclusión, se afectó una póliza que no estaba vigente para la fecha del siniestro, a pesar de su modalidad de cobertura de ocurrencia, respecto de un hecho (siniestro) que tuvo lugar un año y dos meses antes de la entrada en vigencia, la cual estuvo comprendida del 04 de abril de 2019 al</w:t>
      </w:r>
      <w:r w:rsidR="00053A47">
        <w:rPr>
          <w:rFonts w:ascii="Arial" w:eastAsia="Arial" w:hAnsi="Arial" w:cs="Arial"/>
        </w:rPr>
        <w:t xml:space="preserve"> 04 de febrero de 2020.</w:t>
      </w:r>
      <w:r>
        <w:rPr>
          <w:rFonts w:ascii="Arial" w:eastAsia="Arial" w:hAnsi="Arial" w:cs="Arial"/>
        </w:rPr>
        <w:t xml:space="preserve"> </w:t>
      </w:r>
      <w:r w:rsidR="006D3227" w:rsidRPr="006D3227">
        <w:rPr>
          <w:rFonts w:ascii="Arial" w:eastAsia="Arial" w:hAnsi="Arial" w:cs="Arial"/>
        </w:rPr>
        <w:t xml:space="preserve"> </w:t>
      </w:r>
    </w:p>
    <w:p w14:paraId="7EA5F514" w14:textId="77777777" w:rsidR="006D3227" w:rsidRPr="006D3227" w:rsidRDefault="006D3227" w:rsidP="006D3227">
      <w:pPr>
        <w:spacing w:line="360" w:lineRule="auto"/>
        <w:jc w:val="both"/>
        <w:rPr>
          <w:rFonts w:ascii="Arial" w:eastAsia="Arial" w:hAnsi="Arial" w:cs="Arial"/>
        </w:rPr>
      </w:pPr>
    </w:p>
    <w:p w14:paraId="29079F74" w14:textId="29A40DF7" w:rsidR="006D3227" w:rsidRPr="006D3227" w:rsidRDefault="006D3227" w:rsidP="006D3227">
      <w:pPr>
        <w:pStyle w:val="Prrafodelista"/>
        <w:numPr>
          <w:ilvl w:val="0"/>
          <w:numId w:val="21"/>
        </w:numPr>
        <w:spacing w:after="160" w:line="360" w:lineRule="auto"/>
        <w:jc w:val="both"/>
        <w:rPr>
          <w:rFonts w:ascii="Arial" w:eastAsia="Arial" w:hAnsi="Arial" w:cs="Arial"/>
          <w:b/>
          <w:bCs/>
        </w:rPr>
      </w:pPr>
      <w:r w:rsidRPr="006D3227">
        <w:rPr>
          <w:rFonts w:ascii="Arial" w:eastAsia="Arial" w:hAnsi="Arial" w:cs="Arial"/>
          <w:b/>
          <w:bCs/>
        </w:rPr>
        <w:t>INEXISTENCIA DE</w:t>
      </w:r>
      <w:r w:rsidR="00053A47">
        <w:rPr>
          <w:rFonts w:ascii="Arial" w:eastAsia="Arial" w:hAnsi="Arial" w:cs="Arial"/>
          <w:b/>
          <w:bCs/>
        </w:rPr>
        <w:t xml:space="preserve"> LA OBLIGACIÓN DE</w:t>
      </w:r>
      <w:r w:rsidRPr="006D3227">
        <w:rPr>
          <w:rFonts w:ascii="Arial" w:eastAsia="Arial" w:hAnsi="Arial" w:cs="Arial"/>
          <w:b/>
          <w:bCs/>
        </w:rPr>
        <w:t xml:space="preserve"> INDEMNIZAR A CARGO DE LA COMPAÑÍA ASEGURADORA</w:t>
      </w:r>
      <w:r w:rsidR="00053A47">
        <w:rPr>
          <w:rFonts w:ascii="Arial" w:eastAsia="Arial" w:hAnsi="Arial" w:cs="Arial"/>
          <w:b/>
          <w:bCs/>
        </w:rPr>
        <w:t>.</w:t>
      </w:r>
      <w:r w:rsidRPr="006D3227">
        <w:rPr>
          <w:rFonts w:ascii="Arial" w:eastAsia="Arial" w:hAnsi="Arial" w:cs="Arial"/>
          <w:b/>
          <w:bCs/>
        </w:rPr>
        <w:t xml:space="preserve"> </w:t>
      </w:r>
    </w:p>
    <w:p w14:paraId="247CE4E8" w14:textId="7E56BBE6" w:rsidR="006D3227" w:rsidRPr="006D3227" w:rsidRDefault="006D3227" w:rsidP="006D3227">
      <w:pPr>
        <w:spacing w:line="360" w:lineRule="auto"/>
        <w:jc w:val="both"/>
        <w:rPr>
          <w:rFonts w:ascii="Arial" w:eastAsia="Arial" w:hAnsi="Arial" w:cs="Arial"/>
          <w:u w:val="single"/>
        </w:rPr>
      </w:pPr>
      <w:r w:rsidRPr="006D3227">
        <w:rPr>
          <w:rFonts w:ascii="Arial" w:eastAsia="Arial" w:hAnsi="Arial" w:cs="Arial"/>
        </w:rPr>
        <w:t>Es menester afirmar que, con relación a la póliza de seguro</w:t>
      </w:r>
      <w:r w:rsidR="00F42591">
        <w:rPr>
          <w:rFonts w:ascii="Arial" w:eastAsia="Arial" w:hAnsi="Arial" w:cs="Arial"/>
        </w:rPr>
        <w:t xml:space="preserve"> de manejo sector oficial</w:t>
      </w:r>
      <w:r w:rsidRPr="006D3227">
        <w:rPr>
          <w:rFonts w:ascii="Arial" w:eastAsia="Arial" w:hAnsi="Arial" w:cs="Arial"/>
        </w:rPr>
        <w:t xml:space="preserve"> No. 465-64-994000</w:t>
      </w:r>
      <w:r w:rsidR="00F42591">
        <w:rPr>
          <w:rFonts w:ascii="Arial" w:eastAsia="Arial" w:hAnsi="Arial" w:cs="Arial"/>
        </w:rPr>
        <w:t>000006 no existe la obligación de</w:t>
      </w:r>
      <w:r w:rsidRPr="006D3227">
        <w:rPr>
          <w:rFonts w:ascii="Arial" w:eastAsia="Arial" w:hAnsi="Arial" w:cs="Arial"/>
        </w:rPr>
        <w:t xml:space="preserve"> indemnizar por parte de mi procurada, en razón a que no se ha materializado el riesgo asegurado durante la vigencia de la póliza, esto es, en términos de las condiciones del seguro, un riesgo</w:t>
      </w:r>
      <w:r w:rsidR="00F42591">
        <w:rPr>
          <w:rFonts w:ascii="Arial" w:eastAsia="Arial" w:hAnsi="Arial" w:cs="Arial"/>
        </w:rPr>
        <w:t>:</w:t>
      </w:r>
      <w:r w:rsidRPr="006D3227">
        <w:rPr>
          <w:rFonts w:ascii="Arial" w:eastAsia="Arial" w:hAnsi="Arial" w:cs="Arial"/>
        </w:rPr>
        <w:t xml:space="preserve"> </w:t>
      </w:r>
      <w:r w:rsidRPr="006D3227">
        <w:rPr>
          <w:rFonts w:ascii="Arial" w:eastAsia="Arial" w:hAnsi="Arial" w:cs="Arial"/>
          <w:i/>
          <w:iCs/>
        </w:rPr>
        <w:t xml:space="preserve">“que implique menoscabo de fondos y bienes, causados por sus empleados en el ejercicio de los cargos amparados, por actos que se tipifiquen como delitos contra la administración pública o fallos sobre juicios con responsabilidad fiscal” </w:t>
      </w:r>
      <w:r w:rsidR="00F42591">
        <w:rPr>
          <w:rFonts w:ascii="Arial" w:eastAsia="Arial" w:hAnsi="Arial" w:cs="Arial"/>
        </w:rPr>
        <w:t xml:space="preserve">en el periodo de vigencia </w:t>
      </w:r>
      <w:r w:rsidRPr="006D3227">
        <w:rPr>
          <w:rFonts w:ascii="Arial" w:eastAsia="Arial" w:hAnsi="Arial" w:cs="Arial"/>
        </w:rPr>
        <w:t xml:space="preserve"> que</w:t>
      </w:r>
      <w:r w:rsidR="00F42591">
        <w:rPr>
          <w:rFonts w:ascii="Arial" w:eastAsia="Arial" w:hAnsi="Arial" w:cs="Arial"/>
        </w:rPr>
        <w:t xml:space="preserve"> corrió</w:t>
      </w:r>
      <w:r w:rsidRPr="006D3227">
        <w:rPr>
          <w:rFonts w:ascii="Arial" w:eastAsia="Arial" w:hAnsi="Arial" w:cs="Arial"/>
        </w:rPr>
        <w:t xml:space="preserve"> </w:t>
      </w:r>
      <w:r w:rsidRPr="006D3227">
        <w:rPr>
          <w:rFonts w:ascii="Arial" w:eastAsia="Arial" w:hAnsi="Arial" w:cs="Arial"/>
          <w:u w:val="single"/>
        </w:rPr>
        <w:t xml:space="preserve">desde el 4 de abril de 2019 hasta el 4 de febrero de 2020. </w:t>
      </w:r>
    </w:p>
    <w:p w14:paraId="0DF19035" w14:textId="77777777" w:rsidR="006D3227" w:rsidRPr="006D3227" w:rsidRDefault="006D3227" w:rsidP="006D3227">
      <w:pPr>
        <w:spacing w:line="360" w:lineRule="auto"/>
        <w:jc w:val="both"/>
        <w:rPr>
          <w:rFonts w:ascii="Arial" w:eastAsia="Arial" w:hAnsi="Arial" w:cs="Arial"/>
        </w:rPr>
      </w:pPr>
    </w:p>
    <w:p w14:paraId="666661DC" w14:textId="14381BE7" w:rsidR="006D3227" w:rsidRDefault="006D3227" w:rsidP="006D3227">
      <w:pPr>
        <w:spacing w:line="360" w:lineRule="auto"/>
        <w:jc w:val="both"/>
        <w:rPr>
          <w:rFonts w:ascii="Arial" w:eastAsia="Arial" w:hAnsi="Arial" w:cs="Arial"/>
        </w:rPr>
      </w:pPr>
      <w:bookmarkStart w:id="15" w:name="_Int_aPHYeOWY"/>
      <w:bookmarkStart w:id="16" w:name="_Int_djdn2Maf"/>
      <w:r w:rsidRPr="006D3227">
        <w:rPr>
          <w:rFonts w:ascii="Arial" w:eastAsia="Arial" w:hAnsi="Arial" w:cs="Arial"/>
        </w:rPr>
        <w:t xml:space="preserve">Siendo así, no es de recibo la decisión del despacho en razón a que las condiciones de la póliza son claras y fueron demostradas a lo largo de proceso de responsabilidad fiscal, pues es fundamental que la Contraloría como autoridad sancionatoria fiscal, respete el derecho de la libertad contractual que le asiste a las partes del contrato de seguro, pues la compañía aseguradora en virtud de la facultad </w:t>
      </w:r>
      <w:r w:rsidR="00D955A2">
        <w:rPr>
          <w:rFonts w:ascii="Arial" w:eastAsia="Arial" w:hAnsi="Arial" w:cs="Arial"/>
        </w:rPr>
        <w:t>consagrada</w:t>
      </w:r>
      <w:r w:rsidRPr="006D3227">
        <w:rPr>
          <w:rFonts w:ascii="Arial" w:eastAsia="Arial" w:hAnsi="Arial" w:cs="Arial"/>
        </w:rPr>
        <w:t xml:space="preserve"> en el artículo 1056 del Código de Comercio, puede asumir a su arbitrio todos o algunos de los riesgos a que están expuestos el interés asegurado.</w:t>
      </w:r>
      <w:bookmarkEnd w:id="15"/>
      <w:r w:rsidRPr="006D3227">
        <w:rPr>
          <w:rFonts w:ascii="Arial" w:eastAsia="Arial" w:hAnsi="Arial" w:cs="Arial"/>
        </w:rPr>
        <w:t xml:space="preserve"> Es de esta forma, como se explica que</w:t>
      </w:r>
      <w:r>
        <w:rPr>
          <w:rFonts w:ascii="Arial" w:eastAsia="Arial" w:hAnsi="Arial" w:cs="Arial"/>
        </w:rPr>
        <w:t>,</w:t>
      </w:r>
      <w:r w:rsidRPr="006D3227">
        <w:rPr>
          <w:rFonts w:ascii="Arial" w:eastAsia="Arial" w:hAnsi="Arial" w:cs="Arial"/>
        </w:rPr>
        <w:t xml:space="preserve"> al suscribir el contrato </w:t>
      </w:r>
      <w:r>
        <w:rPr>
          <w:rFonts w:ascii="Arial" w:eastAsia="Arial" w:hAnsi="Arial" w:cs="Arial"/>
        </w:rPr>
        <w:t>de seguro</w:t>
      </w:r>
      <w:r w:rsidRPr="006D3227">
        <w:rPr>
          <w:rFonts w:ascii="Arial" w:eastAsia="Arial" w:hAnsi="Arial" w:cs="Arial"/>
        </w:rPr>
        <w:t>,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bookmarkEnd w:id="16"/>
    </w:p>
    <w:p w14:paraId="3D678B2E" w14:textId="77777777" w:rsidR="006D3227" w:rsidRPr="006D3227" w:rsidRDefault="006D3227" w:rsidP="006D3227">
      <w:pPr>
        <w:spacing w:line="360" w:lineRule="auto"/>
        <w:jc w:val="both"/>
        <w:rPr>
          <w:rFonts w:ascii="Arial" w:eastAsia="Arial" w:hAnsi="Arial" w:cs="Arial"/>
        </w:rPr>
      </w:pPr>
    </w:p>
    <w:p w14:paraId="00C51D00" w14:textId="0149FD69" w:rsidR="006D3227" w:rsidRDefault="006D3227" w:rsidP="006D3227">
      <w:pPr>
        <w:spacing w:line="360" w:lineRule="auto"/>
        <w:jc w:val="both"/>
        <w:rPr>
          <w:rFonts w:ascii="Arial" w:eastAsia="Arial" w:hAnsi="Arial" w:cs="Arial"/>
        </w:rPr>
      </w:pPr>
      <w:r w:rsidRPr="006D3227">
        <w:rPr>
          <w:rFonts w:ascii="Arial" w:eastAsia="Arial" w:hAnsi="Arial" w:cs="Arial"/>
        </w:rPr>
        <w:t>En este sentido, la obligación condicional se pactó para que los riesgos asegurados ocurrieran dentro de la vigencia de la póliza, pero en e</w:t>
      </w:r>
      <w:r w:rsidR="00D955A2">
        <w:rPr>
          <w:rFonts w:ascii="Arial" w:eastAsia="Arial" w:hAnsi="Arial" w:cs="Arial"/>
        </w:rPr>
        <w:t>l presente caso, como los mismos tuvieron desarrollo</w:t>
      </w:r>
      <w:r w:rsidRPr="006D3227">
        <w:rPr>
          <w:rFonts w:ascii="Arial" w:eastAsia="Arial" w:hAnsi="Arial" w:cs="Arial"/>
        </w:rPr>
        <w:t xml:space="preserve"> el </w:t>
      </w:r>
      <w:r w:rsidRPr="00D955A2">
        <w:rPr>
          <w:rFonts w:ascii="Arial" w:eastAsia="Arial" w:hAnsi="Arial" w:cs="Arial"/>
          <w:b/>
          <w:u w:val="single"/>
        </w:rPr>
        <w:t>13 de febrero de 2018</w:t>
      </w:r>
      <w:r w:rsidRPr="006D3227">
        <w:rPr>
          <w:rFonts w:ascii="Arial" w:eastAsia="Arial" w:hAnsi="Arial" w:cs="Arial"/>
        </w:rPr>
        <w:t>, sencillamente no surge la obligación de indemnizar por parte de la compañía</w:t>
      </w:r>
      <w:r w:rsidR="00D955A2">
        <w:rPr>
          <w:rFonts w:ascii="Arial" w:eastAsia="Arial" w:hAnsi="Arial" w:cs="Arial"/>
        </w:rPr>
        <w:t xml:space="preserve"> aseguradora</w:t>
      </w:r>
      <w:r w:rsidRPr="006D3227">
        <w:rPr>
          <w:rFonts w:ascii="Arial" w:eastAsia="Arial" w:hAnsi="Arial" w:cs="Arial"/>
        </w:rPr>
        <w:t xml:space="preserve"> en virtud de que</w:t>
      </w:r>
      <w:r w:rsidR="00D955A2">
        <w:rPr>
          <w:rFonts w:ascii="Arial" w:eastAsia="Arial" w:hAnsi="Arial" w:cs="Arial"/>
        </w:rPr>
        <w:t xml:space="preserve"> no se cumplió con una de sus condiciones (cobertura temporal).</w:t>
      </w:r>
      <w:r w:rsidRPr="006D3227">
        <w:rPr>
          <w:rFonts w:ascii="Arial" w:eastAsia="Arial" w:hAnsi="Arial" w:cs="Arial"/>
        </w:rPr>
        <w:t xml:space="preserve"> </w:t>
      </w:r>
    </w:p>
    <w:p w14:paraId="00B8AEC8" w14:textId="77777777" w:rsidR="006D3227" w:rsidRPr="006D3227" w:rsidRDefault="006D3227" w:rsidP="006D3227">
      <w:pPr>
        <w:spacing w:line="360" w:lineRule="auto"/>
        <w:jc w:val="both"/>
        <w:rPr>
          <w:rFonts w:ascii="Arial" w:eastAsia="Arial" w:hAnsi="Arial" w:cs="Arial"/>
        </w:rPr>
      </w:pPr>
    </w:p>
    <w:p w14:paraId="24F647F1" w14:textId="135217BF" w:rsidR="006D3227" w:rsidRPr="006D3227" w:rsidRDefault="006D3227" w:rsidP="006D3227">
      <w:pPr>
        <w:pStyle w:val="Prrafodelista"/>
        <w:numPr>
          <w:ilvl w:val="0"/>
          <w:numId w:val="21"/>
        </w:numPr>
        <w:spacing w:after="160" w:line="360" w:lineRule="auto"/>
        <w:jc w:val="both"/>
        <w:rPr>
          <w:rFonts w:ascii="Arial" w:eastAsia="Arial" w:hAnsi="Arial" w:cs="Arial"/>
          <w:b/>
          <w:bCs/>
        </w:rPr>
      </w:pPr>
      <w:r w:rsidRPr="006D3227">
        <w:rPr>
          <w:rFonts w:ascii="Arial" w:eastAsia="Arial" w:hAnsi="Arial" w:cs="Arial"/>
          <w:b/>
          <w:bCs/>
          <w:lang w:val="es-ES"/>
        </w:rPr>
        <w:lastRenderedPageBreak/>
        <w:t xml:space="preserve">LA CONDUCTA GRAVEMENTE CULPOSA DE LOS </w:t>
      </w:r>
      <w:r w:rsidRPr="006D3227">
        <w:rPr>
          <w:rFonts w:ascii="Arial" w:eastAsia="Arial" w:hAnsi="Arial" w:cs="Arial"/>
          <w:b/>
          <w:bCs/>
        </w:rPr>
        <w:t xml:space="preserve">SEÑORES BERCELY QUIROGA VARGAS Y FRANCISCO JESÚS CRUZ GUIZA </w:t>
      </w:r>
      <w:r w:rsidRPr="006D3227">
        <w:rPr>
          <w:rFonts w:ascii="Arial" w:eastAsia="Arial" w:hAnsi="Arial" w:cs="Arial"/>
          <w:b/>
          <w:bCs/>
          <w:lang w:val="es-ES"/>
        </w:rPr>
        <w:t>COMPORTA UN RIESGO INASEGURABLE</w:t>
      </w:r>
      <w:r w:rsidR="00D955A2">
        <w:rPr>
          <w:rFonts w:ascii="Arial" w:eastAsia="Arial" w:hAnsi="Arial" w:cs="Arial"/>
          <w:b/>
          <w:bCs/>
          <w:lang w:val="es-ES"/>
        </w:rPr>
        <w:t>.</w:t>
      </w:r>
    </w:p>
    <w:p w14:paraId="0E8B5BEC" w14:textId="77777777" w:rsidR="00D955A2" w:rsidRDefault="00D955A2" w:rsidP="006D3227">
      <w:pPr>
        <w:spacing w:line="360" w:lineRule="auto"/>
        <w:jc w:val="both"/>
        <w:rPr>
          <w:rFonts w:ascii="Arial" w:eastAsia="Arial" w:hAnsi="Arial" w:cs="Arial"/>
        </w:rPr>
      </w:pPr>
    </w:p>
    <w:p w14:paraId="1732B236" w14:textId="3901C108" w:rsidR="006D3227" w:rsidRDefault="006D3227" w:rsidP="006D3227">
      <w:pPr>
        <w:spacing w:line="360" w:lineRule="auto"/>
        <w:jc w:val="both"/>
        <w:rPr>
          <w:rFonts w:ascii="Arial" w:eastAsia="Arial" w:hAnsi="Arial" w:cs="Arial"/>
        </w:rPr>
      </w:pPr>
      <w:r w:rsidRPr="006D3227">
        <w:rPr>
          <w:rFonts w:ascii="Arial" w:eastAsia="Arial" w:hAnsi="Arial" w:cs="Arial"/>
        </w:rPr>
        <w:t xml:space="preserve">Frente al juicio de responsabilidad fiscal que realizó la Contraloría en contra de los señores </w:t>
      </w:r>
      <w:proofErr w:type="spellStart"/>
      <w:r w:rsidRPr="006D3227">
        <w:rPr>
          <w:rFonts w:ascii="Arial" w:eastAsia="Arial" w:hAnsi="Arial" w:cs="Arial"/>
        </w:rPr>
        <w:t>Bercely</w:t>
      </w:r>
      <w:proofErr w:type="spellEnd"/>
      <w:r w:rsidRPr="006D3227">
        <w:rPr>
          <w:rFonts w:ascii="Arial" w:eastAsia="Arial" w:hAnsi="Arial" w:cs="Arial"/>
        </w:rPr>
        <w:t xml:space="preserve"> Quiroga Vargas y Francisco Jesús Cruz Guiza, se evidencia que su conducta fue</w:t>
      </w:r>
      <w:r w:rsidR="00D955A2">
        <w:rPr>
          <w:rFonts w:ascii="Arial" w:eastAsia="Arial" w:hAnsi="Arial" w:cs="Arial"/>
        </w:rPr>
        <w:t xml:space="preserve"> catalogada a título de</w:t>
      </w:r>
      <w:r w:rsidRPr="006D3227">
        <w:rPr>
          <w:rFonts w:ascii="Arial" w:eastAsia="Arial" w:hAnsi="Arial" w:cs="Arial"/>
        </w:rPr>
        <w:t xml:space="preserve"> gravemente culposa al presuntamente desatender sus deb</w:t>
      </w:r>
      <w:r w:rsidR="00D955A2">
        <w:rPr>
          <w:rFonts w:ascii="Arial" w:eastAsia="Arial" w:hAnsi="Arial" w:cs="Arial"/>
        </w:rPr>
        <w:t>eres como ordenadores del gasto</w:t>
      </w:r>
      <w:r w:rsidRPr="006D3227">
        <w:rPr>
          <w:rFonts w:ascii="Arial" w:eastAsia="Arial" w:hAnsi="Arial" w:cs="Arial"/>
        </w:rPr>
        <w:t xml:space="preserve"> y supervisores de la contratación que desarr</w:t>
      </w:r>
      <w:r w:rsidR="00D955A2">
        <w:rPr>
          <w:rFonts w:ascii="Arial" w:eastAsia="Arial" w:hAnsi="Arial" w:cs="Arial"/>
        </w:rPr>
        <w:t>ollaba el Municipio de El</w:t>
      </w:r>
      <w:r w:rsidRPr="006D3227">
        <w:rPr>
          <w:rFonts w:ascii="Arial" w:eastAsia="Arial" w:hAnsi="Arial" w:cs="Arial"/>
        </w:rPr>
        <w:t xml:space="preserve"> Peñón, veamos: </w:t>
      </w:r>
    </w:p>
    <w:p w14:paraId="666996B3" w14:textId="77777777" w:rsidR="006D3227" w:rsidRPr="006D3227" w:rsidRDefault="006D3227" w:rsidP="006D3227">
      <w:pPr>
        <w:spacing w:line="360" w:lineRule="auto"/>
        <w:jc w:val="both"/>
        <w:rPr>
          <w:rFonts w:ascii="Arial" w:eastAsia="Arial" w:hAnsi="Arial" w:cs="Arial"/>
        </w:rPr>
      </w:pPr>
    </w:p>
    <w:p w14:paraId="0EEB6F70" w14:textId="77777777" w:rsidR="006D3227" w:rsidRDefault="006D3227" w:rsidP="006D3227">
      <w:pPr>
        <w:spacing w:line="360" w:lineRule="auto"/>
        <w:jc w:val="both"/>
        <w:rPr>
          <w:rFonts w:ascii="Arial" w:eastAsia="Arial" w:hAnsi="Arial" w:cs="Arial"/>
          <w:b/>
          <w:bCs/>
        </w:rPr>
      </w:pPr>
      <w:proofErr w:type="spellStart"/>
      <w:r w:rsidRPr="006D3227">
        <w:rPr>
          <w:rFonts w:ascii="Arial" w:eastAsia="Arial" w:hAnsi="Arial" w:cs="Arial"/>
          <w:b/>
          <w:bCs/>
        </w:rPr>
        <w:t>Bercely</w:t>
      </w:r>
      <w:proofErr w:type="spellEnd"/>
      <w:r w:rsidRPr="006D3227">
        <w:rPr>
          <w:rFonts w:ascii="Arial" w:eastAsia="Arial" w:hAnsi="Arial" w:cs="Arial"/>
          <w:b/>
          <w:bCs/>
        </w:rPr>
        <w:t xml:space="preserve"> Quiroga Vargas</w:t>
      </w:r>
    </w:p>
    <w:p w14:paraId="2536FC21" w14:textId="77777777" w:rsidR="006D3227" w:rsidRPr="006D3227" w:rsidRDefault="006D3227" w:rsidP="006D3227">
      <w:pPr>
        <w:spacing w:line="360" w:lineRule="auto"/>
        <w:jc w:val="both"/>
        <w:rPr>
          <w:rFonts w:ascii="Arial" w:eastAsia="Arial" w:hAnsi="Arial" w:cs="Arial"/>
          <w:b/>
          <w:bCs/>
        </w:rPr>
      </w:pPr>
    </w:p>
    <w:p w14:paraId="791EE527" w14:textId="77777777" w:rsidR="006D3227" w:rsidRPr="00D955A2" w:rsidRDefault="006D3227" w:rsidP="006D3227">
      <w:pPr>
        <w:spacing w:line="360" w:lineRule="auto"/>
        <w:ind w:left="708"/>
        <w:jc w:val="both"/>
        <w:rPr>
          <w:rFonts w:ascii="Arial" w:eastAsia="Arial" w:hAnsi="Arial" w:cs="Arial"/>
          <w:i/>
          <w:iCs/>
          <w:sz w:val="20"/>
          <w:szCs w:val="20"/>
        </w:rPr>
      </w:pPr>
      <w:r w:rsidRPr="00D955A2">
        <w:rPr>
          <w:rFonts w:ascii="Arial" w:eastAsia="Arial" w:hAnsi="Arial" w:cs="Arial"/>
          <w:i/>
          <w:iCs/>
          <w:sz w:val="20"/>
          <w:szCs w:val="20"/>
        </w:rPr>
        <w:t xml:space="preserve">“De modo que, no es de recibo para este Despacho su manifestación en el escrito de defensa de haber realizado las debidas revisiones a la obra como consta en las actas e informes, puesto que, </w:t>
      </w:r>
      <w:r w:rsidRPr="00D955A2">
        <w:rPr>
          <w:rFonts w:ascii="Arial" w:eastAsia="Arial" w:hAnsi="Arial" w:cs="Arial"/>
          <w:i/>
          <w:iCs/>
          <w:sz w:val="20"/>
          <w:szCs w:val="20"/>
          <w:u w:val="single"/>
        </w:rPr>
        <w:t>como se probó, demostró una negligencia y falta de cuidado en su deber de dirigir la acción administrativa del municipio, asegurar el cumplimiento de las funciones y la prestación de los servicios a su cargo de acuerdo al Manual de Funciones del municipio, configurándose una conducta gravemente culposa que contribuyo a la causación del daño patrimonial al Estado,</w:t>
      </w:r>
      <w:r w:rsidRPr="00D955A2">
        <w:rPr>
          <w:rFonts w:ascii="Arial" w:eastAsia="Arial" w:hAnsi="Arial" w:cs="Arial"/>
          <w:i/>
          <w:iCs/>
          <w:sz w:val="20"/>
          <w:szCs w:val="20"/>
        </w:rPr>
        <w:t xml:space="preserve"> razón por la cual será llamado a responder fiscalmente en forma solidaria por la suma indexada de $1,807,549,168,60.”. </w:t>
      </w:r>
    </w:p>
    <w:p w14:paraId="6684CE23" w14:textId="77777777" w:rsidR="006D3227" w:rsidRPr="006D3227" w:rsidRDefault="006D3227" w:rsidP="006D3227">
      <w:pPr>
        <w:spacing w:line="360" w:lineRule="auto"/>
        <w:ind w:left="708"/>
        <w:jc w:val="both"/>
        <w:rPr>
          <w:rFonts w:ascii="Arial" w:eastAsia="Arial" w:hAnsi="Arial" w:cs="Arial"/>
          <w:i/>
          <w:iCs/>
        </w:rPr>
      </w:pPr>
    </w:p>
    <w:p w14:paraId="3149F9F9" w14:textId="77777777" w:rsidR="006D3227" w:rsidRDefault="006D3227" w:rsidP="006D3227">
      <w:pPr>
        <w:spacing w:line="360" w:lineRule="auto"/>
        <w:ind w:left="708"/>
        <w:jc w:val="both"/>
        <w:rPr>
          <w:rFonts w:ascii="Arial" w:eastAsia="Arial" w:hAnsi="Arial" w:cs="Arial"/>
        </w:rPr>
      </w:pPr>
      <w:r w:rsidRPr="006D3227">
        <w:rPr>
          <w:rFonts w:ascii="Arial" w:eastAsia="Arial" w:hAnsi="Arial" w:cs="Arial"/>
        </w:rPr>
        <w:t xml:space="preserve">(Subrayado fuera del texto). </w:t>
      </w:r>
    </w:p>
    <w:p w14:paraId="6032A621" w14:textId="77777777" w:rsidR="006D3227" w:rsidRPr="006D3227" w:rsidRDefault="006D3227" w:rsidP="006D3227">
      <w:pPr>
        <w:spacing w:line="360" w:lineRule="auto"/>
        <w:ind w:left="708"/>
        <w:jc w:val="both"/>
        <w:rPr>
          <w:rFonts w:ascii="Arial" w:eastAsia="Arial" w:hAnsi="Arial" w:cs="Arial"/>
        </w:rPr>
      </w:pPr>
    </w:p>
    <w:p w14:paraId="7E079DCB" w14:textId="77777777" w:rsidR="006D3227" w:rsidRDefault="006D3227" w:rsidP="006D3227">
      <w:pPr>
        <w:spacing w:line="360" w:lineRule="auto"/>
        <w:jc w:val="both"/>
        <w:rPr>
          <w:rFonts w:ascii="Arial" w:eastAsia="Arial" w:hAnsi="Arial" w:cs="Arial"/>
          <w:b/>
          <w:bCs/>
        </w:rPr>
      </w:pPr>
      <w:r w:rsidRPr="006D3227">
        <w:rPr>
          <w:rFonts w:ascii="Arial" w:eastAsia="Arial" w:hAnsi="Arial" w:cs="Arial"/>
          <w:b/>
          <w:bCs/>
        </w:rPr>
        <w:t>Francisco Jesús Cruz Guiza</w:t>
      </w:r>
    </w:p>
    <w:p w14:paraId="5FDA74DA" w14:textId="77777777" w:rsidR="006D3227" w:rsidRPr="00626719" w:rsidRDefault="006D3227" w:rsidP="006D3227">
      <w:pPr>
        <w:spacing w:line="360" w:lineRule="auto"/>
        <w:jc w:val="both"/>
        <w:rPr>
          <w:rFonts w:ascii="Arial" w:eastAsia="Arial" w:hAnsi="Arial" w:cs="Arial"/>
          <w:b/>
          <w:bCs/>
          <w:sz w:val="20"/>
          <w:szCs w:val="20"/>
        </w:rPr>
      </w:pPr>
    </w:p>
    <w:p w14:paraId="053D7ADF" w14:textId="77777777" w:rsidR="006D3227" w:rsidRPr="00626719" w:rsidRDefault="006D3227" w:rsidP="006D3227">
      <w:pPr>
        <w:spacing w:line="360" w:lineRule="auto"/>
        <w:ind w:left="708"/>
        <w:jc w:val="both"/>
        <w:rPr>
          <w:rFonts w:ascii="Arial" w:eastAsia="Arial" w:hAnsi="Arial" w:cs="Arial"/>
          <w:i/>
          <w:iCs/>
          <w:sz w:val="20"/>
          <w:szCs w:val="20"/>
        </w:rPr>
      </w:pPr>
      <w:r w:rsidRPr="00626719">
        <w:rPr>
          <w:rFonts w:ascii="Arial" w:eastAsia="Arial" w:hAnsi="Arial" w:cs="Arial"/>
          <w:i/>
          <w:iCs/>
          <w:sz w:val="20"/>
          <w:szCs w:val="20"/>
        </w:rPr>
        <w:t xml:space="preserve">“De modo que, no es de recibo para este Despacho el argumento de haber realizado las debidas revisiones a la obra como conta en las actas e informes, puesto que, </w:t>
      </w:r>
      <w:r w:rsidRPr="00626719">
        <w:rPr>
          <w:rFonts w:ascii="Arial" w:eastAsia="Arial" w:hAnsi="Arial" w:cs="Arial"/>
          <w:i/>
          <w:iCs/>
          <w:sz w:val="20"/>
          <w:szCs w:val="20"/>
          <w:u w:val="single"/>
        </w:rPr>
        <w:t>como se probó, existe una negligencia y falta de cuidado en su deber de dirigir la acción administrativa del municipio, asegurar el cumplimiento de las funciones y la prestación de los servicios a su cargo de acuerdo al Manual de Funciones del municipio, configurándose una conducta gravemente culposa que contribuyo a la causación del daño patrimonial al Estado</w:t>
      </w:r>
      <w:r w:rsidRPr="00626719">
        <w:rPr>
          <w:rFonts w:ascii="Arial" w:eastAsia="Arial" w:hAnsi="Arial" w:cs="Arial"/>
          <w:i/>
          <w:iCs/>
          <w:sz w:val="20"/>
          <w:szCs w:val="20"/>
        </w:rPr>
        <w:t xml:space="preserve">, razón por la cual será llamado a responder fiscalmente en forma solidaria por la suma indexada de $1,807,549,168,60”. </w:t>
      </w:r>
    </w:p>
    <w:p w14:paraId="550832B6" w14:textId="77777777" w:rsidR="006D3227" w:rsidRPr="006D3227" w:rsidRDefault="006D3227" w:rsidP="006D3227">
      <w:pPr>
        <w:spacing w:line="360" w:lineRule="auto"/>
        <w:ind w:left="708"/>
        <w:jc w:val="both"/>
        <w:rPr>
          <w:rFonts w:ascii="Arial" w:eastAsia="Arial" w:hAnsi="Arial" w:cs="Arial"/>
          <w:i/>
          <w:iCs/>
        </w:rPr>
      </w:pPr>
    </w:p>
    <w:p w14:paraId="229F75E2" w14:textId="77777777" w:rsidR="006D3227" w:rsidRDefault="006D3227" w:rsidP="006D3227">
      <w:pPr>
        <w:spacing w:line="360" w:lineRule="auto"/>
        <w:ind w:left="708"/>
        <w:jc w:val="both"/>
        <w:rPr>
          <w:rFonts w:ascii="Arial" w:eastAsia="Arial" w:hAnsi="Arial" w:cs="Arial"/>
        </w:rPr>
      </w:pPr>
      <w:r w:rsidRPr="006D3227">
        <w:rPr>
          <w:rFonts w:ascii="Arial" w:eastAsia="Arial" w:hAnsi="Arial" w:cs="Arial"/>
        </w:rPr>
        <w:t>(Subrayado fuera del texto).</w:t>
      </w:r>
    </w:p>
    <w:p w14:paraId="0FCE5E9B" w14:textId="77777777" w:rsidR="006D3227" w:rsidRPr="006D3227" w:rsidRDefault="006D3227" w:rsidP="006D3227">
      <w:pPr>
        <w:spacing w:line="360" w:lineRule="auto"/>
        <w:ind w:left="708"/>
        <w:jc w:val="both"/>
        <w:rPr>
          <w:rFonts w:ascii="Arial" w:eastAsia="Arial" w:hAnsi="Arial" w:cs="Arial"/>
          <w:i/>
          <w:iCs/>
        </w:rPr>
      </w:pPr>
    </w:p>
    <w:p w14:paraId="5A7A33C5" w14:textId="4FADFE05" w:rsidR="006D3227" w:rsidRDefault="006D3227" w:rsidP="006D3227">
      <w:pPr>
        <w:spacing w:line="360" w:lineRule="auto"/>
        <w:jc w:val="both"/>
        <w:rPr>
          <w:rFonts w:ascii="Arial" w:eastAsia="Arial" w:hAnsi="Arial" w:cs="Arial"/>
        </w:rPr>
      </w:pPr>
      <w:r w:rsidRPr="006D3227">
        <w:rPr>
          <w:rFonts w:ascii="Arial" w:eastAsia="Arial" w:hAnsi="Arial" w:cs="Arial"/>
        </w:rPr>
        <w:t>Entendiendo que la conducta de los</w:t>
      </w:r>
      <w:r w:rsidR="00626719">
        <w:rPr>
          <w:rFonts w:ascii="Arial" w:eastAsia="Arial" w:hAnsi="Arial" w:cs="Arial"/>
        </w:rPr>
        <w:t xml:space="preserve"> funcionarios</w:t>
      </w:r>
      <w:r w:rsidRPr="006D3227">
        <w:rPr>
          <w:rFonts w:ascii="Arial" w:eastAsia="Arial" w:hAnsi="Arial" w:cs="Arial"/>
        </w:rPr>
        <w:t xml:space="preserve"> amparados ha sido calificada por la Contraloría como gravemente culposa, es precio que </w:t>
      </w:r>
      <w:r w:rsidR="00626719">
        <w:rPr>
          <w:rFonts w:ascii="Arial" w:eastAsia="Arial" w:hAnsi="Arial" w:cs="Arial"/>
        </w:rPr>
        <w:t>al resolverse el recurso de reposición en subsidio el de apelación, se tenga en cuenta lo que determina el artículo</w:t>
      </w:r>
      <w:r w:rsidRPr="006D3227">
        <w:rPr>
          <w:rFonts w:ascii="Arial" w:eastAsia="Arial" w:hAnsi="Arial" w:cs="Arial"/>
        </w:rPr>
        <w:t xml:space="preserve"> 1055 del Código de Comercio</w:t>
      </w:r>
      <w:r w:rsidR="00626719">
        <w:rPr>
          <w:rFonts w:ascii="Arial" w:eastAsia="Arial" w:hAnsi="Arial" w:cs="Arial"/>
        </w:rPr>
        <w:t xml:space="preserve"> sobre el particular</w:t>
      </w:r>
      <w:r w:rsidRPr="006D3227">
        <w:rPr>
          <w:rFonts w:ascii="Arial" w:eastAsia="Arial" w:hAnsi="Arial" w:cs="Arial"/>
        </w:rPr>
        <w:t xml:space="preserve">: </w:t>
      </w:r>
    </w:p>
    <w:p w14:paraId="322D1F32" w14:textId="77777777" w:rsidR="006D3227" w:rsidRPr="006D3227" w:rsidRDefault="006D3227" w:rsidP="006D3227">
      <w:pPr>
        <w:spacing w:line="360" w:lineRule="auto"/>
        <w:jc w:val="both"/>
        <w:rPr>
          <w:rFonts w:ascii="Arial" w:eastAsia="Arial" w:hAnsi="Arial" w:cs="Arial"/>
        </w:rPr>
      </w:pPr>
    </w:p>
    <w:p w14:paraId="1D20F026" w14:textId="77777777" w:rsidR="006D3227" w:rsidRPr="00626719" w:rsidRDefault="006D3227" w:rsidP="006D3227">
      <w:pPr>
        <w:spacing w:line="360" w:lineRule="auto"/>
        <w:ind w:left="708"/>
        <w:jc w:val="both"/>
        <w:rPr>
          <w:rFonts w:ascii="Arial" w:eastAsia="Arial" w:hAnsi="Arial" w:cs="Arial"/>
          <w:i/>
          <w:iCs/>
          <w:sz w:val="20"/>
          <w:szCs w:val="20"/>
        </w:rPr>
      </w:pPr>
      <w:r w:rsidRPr="00626719">
        <w:rPr>
          <w:rFonts w:ascii="Arial" w:eastAsia="Arial" w:hAnsi="Arial" w:cs="Arial"/>
          <w:b/>
          <w:bCs/>
          <w:i/>
          <w:iCs/>
          <w:sz w:val="20"/>
          <w:szCs w:val="20"/>
        </w:rPr>
        <w:t>“ARTÍCULO 1055. &lt;RIESGOS INASEGURABLES&gt;.</w:t>
      </w:r>
      <w:r w:rsidRPr="00626719">
        <w:rPr>
          <w:rFonts w:ascii="Arial" w:eastAsia="Arial" w:hAnsi="Arial" w:cs="Arial"/>
          <w:i/>
          <w:iCs/>
          <w:sz w:val="20"/>
          <w:szCs w:val="20"/>
        </w:rPr>
        <w:t xml:space="preserve"> El dolo, la culpa grave y los actos meramente potestativos del tomador, asegurado o beneficiario son inasegurables. Cualquier estipulación en contrario no producirá efecto alguno, tampoco lo producirá la que tenga por objeto amparar al </w:t>
      </w:r>
      <w:r w:rsidRPr="00626719">
        <w:rPr>
          <w:rFonts w:ascii="Arial" w:eastAsia="Arial" w:hAnsi="Arial" w:cs="Arial"/>
          <w:i/>
          <w:iCs/>
          <w:sz w:val="20"/>
          <w:szCs w:val="20"/>
        </w:rPr>
        <w:lastRenderedPageBreak/>
        <w:t xml:space="preserve">asegurado contra las sanciones de carácter penal o policivo”. </w:t>
      </w:r>
    </w:p>
    <w:p w14:paraId="48537AC4" w14:textId="77777777" w:rsidR="006D3227" w:rsidRPr="006D3227" w:rsidRDefault="006D3227" w:rsidP="006D3227">
      <w:pPr>
        <w:spacing w:line="360" w:lineRule="auto"/>
        <w:ind w:left="708"/>
        <w:jc w:val="both"/>
        <w:rPr>
          <w:rFonts w:ascii="Arial" w:eastAsia="Arial" w:hAnsi="Arial" w:cs="Arial"/>
          <w:i/>
          <w:iCs/>
        </w:rPr>
      </w:pPr>
    </w:p>
    <w:p w14:paraId="13A9A4A5" w14:textId="0FA0FE6E" w:rsidR="006D3227" w:rsidRPr="00E53A8A" w:rsidRDefault="00626719" w:rsidP="006D3227">
      <w:pPr>
        <w:spacing w:line="360" w:lineRule="auto"/>
        <w:jc w:val="both"/>
        <w:rPr>
          <w:rFonts w:ascii="Arial" w:eastAsia="Arial" w:hAnsi="Arial" w:cs="Arial"/>
          <w:color w:val="000000" w:themeColor="text1"/>
        </w:rPr>
      </w:pPr>
      <w:r>
        <w:rPr>
          <w:rFonts w:ascii="Arial" w:eastAsia="Arial" w:hAnsi="Arial" w:cs="Arial"/>
        </w:rPr>
        <w:t>En mérito de lo expuesto</w:t>
      </w:r>
      <w:r w:rsidR="006D3227" w:rsidRPr="006D3227">
        <w:rPr>
          <w:rFonts w:ascii="Arial" w:eastAsia="Arial" w:hAnsi="Arial" w:cs="Arial"/>
        </w:rPr>
        <w:t>,</w:t>
      </w:r>
      <w:r>
        <w:rPr>
          <w:rFonts w:ascii="Arial" w:eastAsia="Arial" w:hAnsi="Arial" w:cs="Arial"/>
        </w:rPr>
        <w:t xml:space="preserve"> es claro que</w:t>
      </w:r>
      <w:r w:rsidR="006D3227" w:rsidRPr="006D3227">
        <w:rPr>
          <w:rFonts w:ascii="Arial" w:eastAsia="Arial" w:hAnsi="Arial" w:cs="Arial"/>
        </w:rPr>
        <w:t xml:space="preserve"> la</w:t>
      </w:r>
      <w:r w:rsidR="006D3227" w:rsidRPr="006D3227">
        <w:rPr>
          <w:rFonts w:ascii="Arial" w:eastAsia="Arial" w:hAnsi="Arial" w:cs="Arial"/>
          <w:i/>
          <w:iCs/>
        </w:rPr>
        <w:t xml:space="preserve"> </w:t>
      </w:r>
      <w:r w:rsidR="006D3227" w:rsidRPr="006D3227">
        <w:rPr>
          <w:rFonts w:ascii="Arial" w:eastAsia="Arial" w:hAnsi="Arial" w:cs="Arial"/>
        </w:rPr>
        <w:t xml:space="preserve">Contraloría </w:t>
      </w:r>
      <w:r w:rsidR="006D3227" w:rsidRPr="006D3227">
        <w:rPr>
          <w:rFonts w:ascii="Arial" w:eastAsia="Arial" w:hAnsi="Arial" w:cs="Arial"/>
          <w:color w:val="000000" w:themeColor="text1"/>
        </w:rPr>
        <w:t>Delegada Intersectorial No. 1 en s</w:t>
      </w:r>
      <w:r>
        <w:rPr>
          <w:rFonts w:ascii="Arial" w:eastAsia="Arial" w:hAnsi="Arial" w:cs="Arial"/>
          <w:color w:val="000000" w:themeColor="text1"/>
        </w:rPr>
        <w:t>u fallo con</w:t>
      </w:r>
      <w:r w:rsidR="006D3227" w:rsidRPr="006D3227">
        <w:rPr>
          <w:rFonts w:ascii="Arial" w:eastAsia="Arial" w:hAnsi="Arial" w:cs="Arial"/>
          <w:color w:val="000000" w:themeColor="text1"/>
        </w:rPr>
        <w:t xml:space="preserve"> responsabilidad</w:t>
      </w:r>
      <w:r>
        <w:rPr>
          <w:rFonts w:ascii="Arial" w:eastAsia="Arial" w:hAnsi="Arial" w:cs="Arial"/>
          <w:color w:val="000000" w:themeColor="text1"/>
        </w:rPr>
        <w:t xml:space="preserve"> fiscal</w:t>
      </w:r>
      <w:r w:rsidR="006D3227" w:rsidRPr="006D3227">
        <w:rPr>
          <w:rFonts w:ascii="Arial" w:eastAsia="Arial" w:hAnsi="Arial" w:cs="Arial"/>
          <w:color w:val="000000" w:themeColor="text1"/>
        </w:rPr>
        <w:t xml:space="preserve"> desconoció la anterior normatividad aplicable a los contratos de seguro, po</w:t>
      </w:r>
      <w:r>
        <w:rPr>
          <w:rFonts w:ascii="Arial" w:eastAsia="Arial" w:hAnsi="Arial" w:cs="Arial"/>
          <w:color w:val="000000" w:themeColor="text1"/>
        </w:rPr>
        <w:t xml:space="preserve">r lo que, no es de recibo que el órgano de control fiscal pretenda que mi procurada responda por un riesgo que no es susceptible de aseguramiento bajo ninguna circunstancia y que, por ende, se </w:t>
      </w:r>
      <w:r w:rsidR="00E53A8A">
        <w:rPr>
          <w:rFonts w:ascii="Arial" w:eastAsia="Arial" w:hAnsi="Arial" w:cs="Arial"/>
          <w:color w:val="000000" w:themeColor="text1"/>
        </w:rPr>
        <w:t xml:space="preserve">encuentra claramente excluido de la póliza de seguro de manejo sector oficial No. </w:t>
      </w:r>
      <w:r w:rsidR="00E53A8A">
        <w:rPr>
          <w:rFonts w:ascii="Arial" w:eastAsia="Arial" w:hAnsi="Arial" w:cs="Arial"/>
        </w:rPr>
        <w:t>465-64-994000000006, en virtud de la disposición normativa antes vista, ya que el actuar de los implicados fue calificado por el operador fiscal a título de culpa grave, y dicha culpa grave es inasegurable en el contrato de seguro.</w:t>
      </w:r>
    </w:p>
    <w:p w14:paraId="60F6EC51" w14:textId="77777777" w:rsidR="00626719" w:rsidRPr="006D3227" w:rsidRDefault="00626719" w:rsidP="006D3227">
      <w:pPr>
        <w:spacing w:line="360" w:lineRule="auto"/>
        <w:jc w:val="both"/>
        <w:rPr>
          <w:rFonts w:ascii="Arial" w:eastAsia="Arial" w:hAnsi="Arial" w:cs="Arial"/>
        </w:rPr>
      </w:pPr>
    </w:p>
    <w:p w14:paraId="6E1E0250" w14:textId="49A06AA5" w:rsidR="006D3227" w:rsidRPr="006D3227" w:rsidRDefault="006D3227" w:rsidP="006D3227">
      <w:pPr>
        <w:pStyle w:val="Prrafodelista"/>
        <w:numPr>
          <w:ilvl w:val="0"/>
          <w:numId w:val="21"/>
        </w:numPr>
        <w:spacing w:after="0" w:line="360" w:lineRule="auto"/>
        <w:jc w:val="both"/>
        <w:rPr>
          <w:rFonts w:ascii="Arial" w:eastAsia="Arial" w:hAnsi="Arial" w:cs="Arial"/>
          <w:b/>
          <w:bCs/>
          <w:lang w:val="es"/>
        </w:rPr>
      </w:pPr>
      <w:r w:rsidRPr="006D3227">
        <w:rPr>
          <w:rFonts w:ascii="Arial" w:eastAsia="Arial" w:hAnsi="Arial" w:cs="Arial"/>
          <w:b/>
          <w:bCs/>
          <w:lang w:val="es"/>
        </w:rPr>
        <w:t>LA CONTRALORÍA DESCONOCIÓ</w:t>
      </w:r>
      <w:r w:rsidR="006A3610">
        <w:rPr>
          <w:rFonts w:ascii="Arial" w:eastAsia="Arial" w:hAnsi="Arial" w:cs="Arial"/>
          <w:b/>
          <w:bCs/>
          <w:lang w:val="es"/>
        </w:rPr>
        <w:t xml:space="preserve"> LA</w:t>
      </w:r>
      <w:r w:rsidRPr="006D3227">
        <w:rPr>
          <w:rFonts w:ascii="Arial" w:eastAsia="Arial" w:hAnsi="Arial" w:cs="Arial"/>
          <w:b/>
          <w:bCs/>
          <w:lang w:val="es"/>
        </w:rPr>
        <w:t xml:space="preserve"> INEXISTENCIA DE SOLIDARIDAD ENTRE</w:t>
      </w:r>
      <w:r w:rsidR="006A3610">
        <w:rPr>
          <w:rFonts w:ascii="Arial" w:eastAsia="Arial" w:hAnsi="Arial" w:cs="Arial"/>
          <w:b/>
          <w:bCs/>
          <w:lang w:val="es"/>
        </w:rPr>
        <w:t xml:space="preserve"> EL ASEGURADO</w:t>
      </w:r>
      <w:r w:rsidRPr="006D3227">
        <w:rPr>
          <w:rFonts w:ascii="Arial" w:eastAsia="Arial" w:hAnsi="Arial" w:cs="Arial"/>
          <w:b/>
          <w:bCs/>
          <w:lang w:val="es"/>
        </w:rPr>
        <w:t>, LOS RESPONSABLES FISCALES Y LAS</w:t>
      </w:r>
      <w:r w:rsidR="006A3610">
        <w:rPr>
          <w:rFonts w:ascii="Arial" w:eastAsia="Arial" w:hAnsi="Arial" w:cs="Arial"/>
          <w:b/>
          <w:bCs/>
          <w:lang w:val="es"/>
        </w:rPr>
        <w:t xml:space="preserve"> COMPAÑÍAS</w:t>
      </w:r>
      <w:r w:rsidRPr="006D3227">
        <w:rPr>
          <w:rFonts w:ascii="Arial" w:eastAsia="Arial" w:hAnsi="Arial" w:cs="Arial"/>
          <w:b/>
          <w:bCs/>
          <w:lang w:val="es"/>
        </w:rPr>
        <w:t xml:space="preserve"> ASEGURADORAS</w:t>
      </w:r>
      <w:r w:rsidR="00E53A8A">
        <w:rPr>
          <w:rFonts w:ascii="Arial" w:eastAsia="Arial" w:hAnsi="Arial" w:cs="Arial"/>
          <w:b/>
          <w:bCs/>
          <w:lang w:val="es"/>
        </w:rPr>
        <w:t>.</w:t>
      </w:r>
      <w:r w:rsidRPr="006D3227">
        <w:rPr>
          <w:rFonts w:ascii="Arial" w:eastAsia="Arial" w:hAnsi="Arial" w:cs="Arial"/>
          <w:b/>
          <w:bCs/>
          <w:lang w:val="es"/>
        </w:rPr>
        <w:t xml:space="preserve"> </w:t>
      </w:r>
    </w:p>
    <w:p w14:paraId="104BB5FF" w14:textId="77777777" w:rsidR="006D3227" w:rsidRPr="006D3227" w:rsidRDefault="006D3227" w:rsidP="006D3227">
      <w:pPr>
        <w:spacing w:line="360" w:lineRule="auto"/>
        <w:jc w:val="both"/>
        <w:rPr>
          <w:rFonts w:ascii="Arial" w:eastAsia="Arial" w:hAnsi="Arial" w:cs="Arial"/>
        </w:rPr>
      </w:pPr>
    </w:p>
    <w:p w14:paraId="43919FB9" w14:textId="0911EB1D" w:rsidR="006D3227" w:rsidRPr="006D3227" w:rsidRDefault="006D3227" w:rsidP="006D3227">
      <w:pPr>
        <w:spacing w:line="360" w:lineRule="auto"/>
        <w:jc w:val="both"/>
        <w:rPr>
          <w:rFonts w:ascii="Arial" w:eastAsia="Arial" w:hAnsi="Arial" w:cs="Arial"/>
        </w:rPr>
      </w:pPr>
      <w:bookmarkStart w:id="17" w:name="_Int_pH3MUxYf"/>
      <w:bookmarkStart w:id="18" w:name="_Int_MQ2h2z3J"/>
      <w:r w:rsidRPr="006D3227">
        <w:rPr>
          <w:rFonts w:ascii="Arial" w:eastAsia="Arial" w:hAnsi="Arial" w:cs="Arial"/>
        </w:rPr>
        <w:t xml:space="preserve">Es necesario indicar que en su </w:t>
      </w:r>
      <w:r w:rsidR="006A3610">
        <w:rPr>
          <w:rFonts w:ascii="Arial" w:eastAsia="Arial" w:hAnsi="Arial" w:cs="Arial"/>
        </w:rPr>
        <w:t>fallo con</w:t>
      </w:r>
      <w:r w:rsidRPr="006D3227">
        <w:rPr>
          <w:rFonts w:ascii="Arial" w:eastAsia="Arial" w:hAnsi="Arial" w:cs="Arial"/>
        </w:rPr>
        <w:t xml:space="preserve"> responsabilidad fiscal la Contraloría no determinó el daño que le fuere imputable a cada uno de los responsables fiscales y a cada una de las aseguradora</w:t>
      </w:r>
      <w:r w:rsidR="006A3610">
        <w:rPr>
          <w:rFonts w:ascii="Arial" w:eastAsia="Arial" w:hAnsi="Arial" w:cs="Arial"/>
        </w:rPr>
        <w:t>s en calidad de terceros civilmente responsables, pues de lo decidido</w:t>
      </w:r>
      <w:r w:rsidRPr="006D3227">
        <w:rPr>
          <w:rFonts w:ascii="Arial" w:eastAsia="Arial" w:hAnsi="Arial" w:cs="Arial"/>
        </w:rPr>
        <w:t xml:space="preserve"> se evidencia que el detrimento patrimonial de $ 1.807.549.168</w:t>
      </w:r>
      <w:r w:rsidR="006A3610">
        <w:rPr>
          <w:rFonts w:ascii="Arial" w:eastAsia="Arial" w:hAnsi="Arial" w:cs="Arial"/>
        </w:rPr>
        <w:t xml:space="preserve"> Pesos M/</w:t>
      </w:r>
      <w:proofErr w:type="spellStart"/>
      <w:r w:rsidR="006A3610">
        <w:rPr>
          <w:rFonts w:ascii="Arial" w:eastAsia="Arial" w:hAnsi="Arial" w:cs="Arial"/>
        </w:rPr>
        <w:t>cte</w:t>
      </w:r>
      <w:proofErr w:type="spellEnd"/>
      <w:r w:rsidR="006A3610">
        <w:rPr>
          <w:rFonts w:ascii="Arial" w:eastAsia="Arial" w:hAnsi="Arial" w:cs="Arial"/>
        </w:rPr>
        <w:t xml:space="preserve"> fue condenado a</w:t>
      </w:r>
      <w:r w:rsidRPr="006D3227">
        <w:rPr>
          <w:rFonts w:ascii="Arial" w:eastAsia="Arial" w:hAnsi="Arial" w:cs="Arial"/>
        </w:rPr>
        <w:t xml:space="preserve"> título solidario para todas las partes del proceso.</w:t>
      </w:r>
      <w:bookmarkEnd w:id="17"/>
      <w:r w:rsidRPr="006D3227">
        <w:rPr>
          <w:rFonts w:ascii="Arial" w:eastAsia="Arial" w:hAnsi="Arial" w:cs="Arial"/>
        </w:rPr>
        <w:t xml:space="preserve"> </w:t>
      </w:r>
      <w:bookmarkEnd w:id="18"/>
      <w:r w:rsidRPr="006D3227">
        <w:rPr>
          <w:rFonts w:ascii="Arial" w:eastAsia="Arial" w:hAnsi="Arial" w:cs="Arial"/>
        </w:rPr>
        <w:t xml:space="preserve"> </w:t>
      </w:r>
    </w:p>
    <w:p w14:paraId="44A95CDD" w14:textId="77777777" w:rsidR="006D3227" w:rsidRPr="006D3227" w:rsidRDefault="006D3227" w:rsidP="006D3227">
      <w:pPr>
        <w:spacing w:line="360" w:lineRule="auto"/>
        <w:jc w:val="both"/>
        <w:rPr>
          <w:rFonts w:ascii="Arial" w:eastAsia="Arial" w:hAnsi="Arial" w:cs="Arial"/>
        </w:rPr>
      </w:pPr>
    </w:p>
    <w:p w14:paraId="305C7044" w14:textId="77777777" w:rsidR="006D3227" w:rsidRPr="006D3227" w:rsidRDefault="006D3227" w:rsidP="006D3227">
      <w:pPr>
        <w:spacing w:line="360" w:lineRule="auto"/>
        <w:jc w:val="both"/>
        <w:rPr>
          <w:rFonts w:ascii="Arial" w:eastAsia="Arial" w:hAnsi="Arial" w:cs="Arial"/>
        </w:rPr>
      </w:pPr>
      <w:r w:rsidRPr="006D3227">
        <w:rPr>
          <w:rFonts w:ascii="Arial" w:eastAsia="Arial" w:hAnsi="Arial" w:cs="Arial"/>
        </w:rPr>
        <w:t>Dicha decisión desconoce que la solidaridad surge exclusivamente cuando la ley o la convención la establecen, en el caso en concreto, la fuente de las obligaciones de mi representada está contenida en el contrato de seguro, y en este, no está convenida la solidaridad entre las partes del contrato.</w:t>
      </w:r>
    </w:p>
    <w:p w14:paraId="654B9C58"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20B9CC4A" w14:textId="7B593FAB" w:rsidR="006D3227" w:rsidRPr="006D3227" w:rsidRDefault="006D3227" w:rsidP="006D3227">
      <w:pPr>
        <w:spacing w:line="360" w:lineRule="auto"/>
        <w:jc w:val="both"/>
        <w:rPr>
          <w:rFonts w:ascii="Arial" w:eastAsia="Arial" w:hAnsi="Arial" w:cs="Arial"/>
        </w:rPr>
      </w:pPr>
      <w:r w:rsidRPr="006D3227">
        <w:rPr>
          <w:rFonts w:ascii="Arial" w:eastAsia="Arial" w:hAnsi="Arial" w:cs="Arial"/>
        </w:rPr>
        <w:t>Es importante insistir sobre el particular por cuanto la obligación de mí representada tiene su génesis en un contrato de seguro celebrado dentro de unos parámetros y límites propios de la autonomía de la voluntad privada y no de la existencia de la responsabilidad fiscal propia de la aseguradora, sino de la que se pudiere atribuir al</w:t>
      </w:r>
      <w:r w:rsidR="006A3610">
        <w:rPr>
          <w:rFonts w:ascii="Arial" w:eastAsia="Arial" w:hAnsi="Arial" w:cs="Arial"/>
        </w:rPr>
        <w:t xml:space="preserve"> funcionario</w:t>
      </w:r>
      <w:r w:rsidRPr="006D3227">
        <w:rPr>
          <w:rFonts w:ascii="Arial" w:eastAsia="Arial" w:hAnsi="Arial" w:cs="Arial"/>
        </w:rPr>
        <w:t xml:space="preserve"> asegurado conforme a lo establecido </w:t>
      </w:r>
      <w:r w:rsidR="006A3610">
        <w:rPr>
          <w:rFonts w:ascii="Arial" w:eastAsia="Arial" w:hAnsi="Arial" w:cs="Arial"/>
        </w:rPr>
        <w:t>por la L</w:t>
      </w:r>
      <w:r w:rsidRPr="006D3227">
        <w:rPr>
          <w:rFonts w:ascii="Arial" w:eastAsia="Arial" w:hAnsi="Arial" w:cs="Arial"/>
        </w:rPr>
        <w:t xml:space="preserve">ey 610 del 2000, por tanto, nos encontramos frente a dos responsabilidades diferentes a saber: </w:t>
      </w:r>
    </w:p>
    <w:p w14:paraId="12DEF114"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7AE27D78" w14:textId="2FA13614" w:rsidR="006D3227" w:rsidRDefault="006D3227" w:rsidP="006D3227">
      <w:pPr>
        <w:pStyle w:val="Prrafodelista"/>
        <w:numPr>
          <w:ilvl w:val="0"/>
          <w:numId w:val="22"/>
        </w:numPr>
        <w:spacing w:line="360" w:lineRule="auto"/>
        <w:jc w:val="both"/>
        <w:rPr>
          <w:rFonts w:ascii="Arial" w:eastAsia="Arial" w:hAnsi="Arial" w:cs="Arial"/>
          <w:lang w:val="es"/>
        </w:rPr>
      </w:pPr>
      <w:r w:rsidRPr="006D3227">
        <w:rPr>
          <w:rFonts w:ascii="Arial" w:eastAsia="Arial" w:hAnsi="Arial" w:cs="Arial"/>
          <w:lang w:val="es"/>
        </w:rPr>
        <w:t xml:space="preserve">La del asegurado por la responsabilidad fiscal que se le llegaré a atribuir, cuya fuente de obligación </w:t>
      </w:r>
      <w:r w:rsidR="006A3610">
        <w:rPr>
          <w:rFonts w:ascii="Arial" w:eastAsia="Arial" w:hAnsi="Arial" w:cs="Arial"/>
          <w:lang w:val="es"/>
        </w:rPr>
        <w:t>indemnizatoria emana de la Ley propiamente dicha.</w:t>
      </w:r>
    </w:p>
    <w:p w14:paraId="2986B381" w14:textId="77777777" w:rsidR="006A3610" w:rsidRPr="006D3227" w:rsidRDefault="006A3610" w:rsidP="006A3610">
      <w:pPr>
        <w:pStyle w:val="Prrafodelista"/>
        <w:spacing w:line="360" w:lineRule="auto"/>
        <w:ind w:left="1080"/>
        <w:jc w:val="both"/>
        <w:rPr>
          <w:rFonts w:ascii="Arial" w:eastAsia="Arial" w:hAnsi="Arial" w:cs="Arial"/>
          <w:lang w:val="es"/>
        </w:rPr>
      </w:pPr>
    </w:p>
    <w:p w14:paraId="7130C791" w14:textId="47034EFC" w:rsidR="006A3610" w:rsidRPr="007D7B1C" w:rsidRDefault="006D3227" w:rsidP="006D3227">
      <w:pPr>
        <w:pStyle w:val="Prrafodelista"/>
        <w:numPr>
          <w:ilvl w:val="0"/>
          <w:numId w:val="22"/>
        </w:numPr>
        <w:spacing w:line="360" w:lineRule="auto"/>
        <w:jc w:val="both"/>
        <w:rPr>
          <w:rFonts w:ascii="Arial" w:eastAsia="Arial" w:hAnsi="Arial" w:cs="Arial"/>
        </w:rPr>
      </w:pPr>
      <w:r w:rsidRPr="006D3227">
        <w:rPr>
          <w:rFonts w:ascii="Arial" w:eastAsia="Arial" w:hAnsi="Arial" w:cs="Arial"/>
        </w:rPr>
        <w:t>La de mi representada aseguradora cuya</w:t>
      </w:r>
      <w:r w:rsidR="006A3610">
        <w:rPr>
          <w:rFonts w:ascii="Arial" w:eastAsia="Arial" w:hAnsi="Arial" w:cs="Arial"/>
        </w:rPr>
        <w:t>s obligaciones no emanan de la L</w:t>
      </w:r>
      <w:r w:rsidRPr="006D3227">
        <w:rPr>
          <w:rFonts w:ascii="Arial" w:eastAsia="Arial" w:hAnsi="Arial" w:cs="Arial"/>
        </w:rPr>
        <w:t xml:space="preserve">ey propiamente,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w:t>
      </w:r>
      <w:r w:rsidRPr="006D3227">
        <w:rPr>
          <w:rFonts w:ascii="Arial" w:eastAsia="Arial" w:hAnsi="Arial" w:cs="Arial"/>
        </w:rPr>
        <w:lastRenderedPageBreak/>
        <w:t>del asegurado y de la aseguradora en obligaciones independientes y que no son solidarias.</w:t>
      </w:r>
    </w:p>
    <w:p w14:paraId="668D07AB" w14:textId="18A01BD4"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La Corte Suprema de Justicia en Sala de Casación Civil, mediante sentencia SC20950-2017</w:t>
      </w:r>
      <w:r w:rsidRPr="006D3227">
        <w:rPr>
          <w:rStyle w:val="Refdenotaalpie"/>
          <w:rFonts w:ascii="Arial" w:eastAsia="Arial" w:hAnsi="Arial" w:cs="Arial"/>
          <w:lang w:val="es"/>
        </w:rPr>
        <w:footnoteReference w:id="1"/>
      </w:r>
      <w:r w:rsidR="006A3610">
        <w:rPr>
          <w:rFonts w:ascii="Arial" w:eastAsia="Arial" w:hAnsi="Arial" w:cs="Arial"/>
          <w:lang w:val="es"/>
        </w:rPr>
        <w:t xml:space="preserve"> ha</w:t>
      </w:r>
      <w:r w:rsidRPr="006D3227">
        <w:rPr>
          <w:rFonts w:ascii="Arial" w:eastAsia="Arial" w:hAnsi="Arial" w:cs="Arial"/>
          <w:lang w:val="es"/>
        </w:rPr>
        <w:t xml:space="preserve"> indicado</w:t>
      </w:r>
      <w:r w:rsidR="006A3610">
        <w:rPr>
          <w:rFonts w:ascii="Arial" w:eastAsia="Arial" w:hAnsi="Arial" w:cs="Arial"/>
          <w:lang w:val="es"/>
        </w:rPr>
        <w:t xml:space="preserve"> al respecto</w:t>
      </w:r>
      <w:r w:rsidRPr="006D3227">
        <w:rPr>
          <w:rFonts w:ascii="Arial" w:eastAsia="Arial" w:hAnsi="Arial" w:cs="Arial"/>
          <w:lang w:val="es"/>
        </w:rPr>
        <w:t xml:space="preserve"> que: “</w:t>
      </w:r>
      <w:r w:rsidRPr="006D3227">
        <w:rPr>
          <w:rFonts w:ascii="Arial" w:eastAsia="Arial" w:hAnsi="Arial" w:cs="Arial"/>
          <w:b/>
          <w:bCs/>
          <w:i/>
          <w:iCs/>
          <w:u w:val="single"/>
          <w:lang w:val="es"/>
        </w:rPr>
        <w:t>la compañía aseguradora no está llamada a responder de forma solidaria por la condena impuesta, sino atendiendo que «el deber de indemnizar se deriva de una relación contractual,</w:t>
      </w:r>
      <w:r w:rsidRPr="006D3227">
        <w:rPr>
          <w:rFonts w:ascii="Arial" w:eastAsia="Arial" w:hAnsi="Arial" w:cs="Arial"/>
          <w:i/>
          <w:iCs/>
          <w:lang w:val="es"/>
        </w:rPr>
        <w:t xml:space="preserve"> que favoreció la acción directa por parte del demandante en los términos del artículo 1134 del C. de Co.”</w:t>
      </w:r>
      <w:r w:rsidRPr="006D3227">
        <w:rPr>
          <w:rFonts w:ascii="Arial" w:eastAsia="Arial" w:hAnsi="Arial" w:cs="Arial"/>
          <w:lang w:val="es"/>
        </w:rPr>
        <w:t xml:space="preserve"> (Negrilla y subrayado fuera de texto).</w:t>
      </w:r>
    </w:p>
    <w:p w14:paraId="4B6C0735"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0A5D5F2A" w14:textId="542A9D2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Entendido lo anterior, es preciso indicar que la solidaridad de las obligaciones en Colombia solo se origina por pacto expreso </w:t>
      </w:r>
      <w:r w:rsidR="006A3610">
        <w:rPr>
          <w:rFonts w:ascii="Arial" w:eastAsia="Arial" w:hAnsi="Arial" w:cs="Arial"/>
          <w:lang w:val="es"/>
        </w:rPr>
        <w:t>entre los contratantes, de conformidad con lo dispuesto en el</w:t>
      </w:r>
      <w:r w:rsidRPr="006D3227">
        <w:rPr>
          <w:rFonts w:ascii="Arial" w:eastAsia="Arial" w:hAnsi="Arial" w:cs="Arial"/>
          <w:lang w:val="es"/>
        </w:rPr>
        <w:t xml:space="preserve"> artículo 1568 del Código Civil</w:t>
      </w:r>
      <w:r w:rsidR="006A3610">
        <w:rPr>
          <w:rFonts w:ascii="Arial" w:eastAsia="Arial" w:hAnsi="Arial" w:cs="Arial"/>
          <w:lang w:val="es"/>
        </w:rPr>
        <w:t xml:space="preserve">, el cual </w:t>
      </w:r>
      <w:r w:rsidRPr="006D3227">
        <w:rPr>
          <w:rFonts w:ascii="Arial" w:eastAsia="Arial" w:hAnsi="Arial" w:cs="Arial"/>
          <w:lang w:val="es"/>
        </w:rPr>
        <w:t xml:space="preserve">establece: </w:t>
      </w:r>
    </w:p>
    <w:p w14:paraId="3B1878BE"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34DCEA7D" w14:textId="77777777" w:rsidR="006D3227" w:rsidRPr="006A3610" w:rsidRDefault="006D3227" w:rsidP="006D3227">
      <w:pPr>
        <w:spacing w:before="180" w:after="180" w:line="360" w:lineRule="auto"/>
        <w:ind w:left="708"/>
        <w:jc w:val="both"/>
        <w:rPr>
          <w:rFonts w:ascii="Arial" w:eastAsia="Arial" w:hAnsi="Arial" w:cs="Arial"/>
          <w:i/>
          <w:iCs/>
          <w:sz w:val="20"/>
          <w:szCs w:val="20"/>
        </w:rPr>
      </w:pPr>
      <w:r w:rsidRPr="006A3610">
        <w:rPr>
          <w:rFonts w:ascii="Arial" w:eastAsia="Arial" w:hAnsi="Arial" w:cs="Arial"/>
          <w:b/>
          <w:bCs/>
          <w:i/>
          <w:iCs/>
          <w:sz w:val="20"/>
          <w:szCs w:val="20"/>
        </w:rPr>
        <w:t>“ARTICULO 1568. &lt;DEFINICION DE OBLIGACIONES SOLIDARIAS&gt;.</w:t>
      </w:r>
      <w:r w:rsidRPr="006A3610">
        <w:rPr>
          <w:rFonts w:ascii="Arial" w:eastAsia="Arial" w:hAnsi="Arial" w:cs="Arial"/>
          <w:i/>
          <w:iCs/>
          <w:sz w:val="20"/>
          <w:szCs w:val="20"/>
        </w:rPr>
        <w:t xml:space="preserve">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1A1C929B" w14:textId="77777777" w:rsidR="006D3227" w:rsidRPr="006A3610" w:rsidRDefault="006D3227" w:rsidP="006D3227">
      <w:pPr>
        <w:spacing w:before="180" w:after="180" w:line="360" w:lineRule="auto"/>
        <w:ind w:left="708"/>
        <w:jc w:val="both"/>
        <w:rPr>
          <w:rFonts w:ascii="Arial" w:eastAsia="Arial" w:hAnsi="Arial" w:cs="Arial"/>
          <w:i/>
          <w:iCs/>
          <w:sz w:val="20"/>
          <w:szCs w:val="20"/>
        </w:rPr>
      </w:pPr>
      <w:r w:rsidRPr="006A3610">
        <w:rPr>
          <w:rFonts w:ascii="Arial" w:eastAsia="Arial" w:hAnsi="Arial" w:cs="Arial"/>
          <w:i/>
          <w:iCs/>
          <w:sz w:val="20"/>
          <w:szCs w:val="20"/>
        </w:rPr>
        <w:t xml:space="preserve">Pero en virtud de la convención, del testamento o de la ley puede exigirse cada uno de los deudores o por cada uno de los acreedores el total de la deuda, y entonces la obligación es solidaria o in </w:t>
      </w:r>
      <w:proofErr w:type="spellStart"/>
      <w:r w:rsidRPr="006A3610">
        <w:rPr>
          <w:rFonts w:ascii="Arial" w:eastAsia="Arial" w:hAnsi="Arial" w:cs="Arial"/>
          <w:i/>
          <w:iCs/>
          <w:sz w:val="20"/>
          <w:szCs w:val="20"/>
        </w:rPr>
        <w:t>solidum</w:t>
      </w:r>
      <w:proofErr w:type="spellEnd"/>
      <w:r w:rsidRPr="006A3610">
        <w:rPr>
          <w:rFonts w:ascii="Arial" w:eastAsia="Arial" w:hAnsi="Arial" w:cs="Arial"/>
          <w:i/>
          <w:iCs/>
          <w:sz w:val="20"/>
          <w:szCs w:val="20"/>
        </w:rPr>
        <w:t>.</w:t>
      </w:r>
    </w:p>
    <w:p w14:paraId="0C2AC348" w14:textId="3EC730A0" w:rsidR="006D3227" w:rsidRPr="006A3610" w:rsidRDefault="006D3227" w:rsidP="006A3610">
      <w:pPr>
        <w:spacing w:before="180" w:after="180" w:line="360" w:lineRule="auto"/>
        <w:ind w:left="708"/>
        <w:jc w:val="both"/>
        <w:rPr>
          <w:rFonts w:ascii="Arial" w:eastAsia="Arial" w:hAnsi="Arial" w:cs="Arial"/>
          <w:b/>
          <w:bCs/>
          <w:i/>
          <w:iCs/>
          <w:sz w:val="20"/>
          <w:szCs w:val="20"/>
          <w:u w:val="single"/>
        </w:rPr>
      </w:pPr>
      <w:r w:rsidRPr="006A3610">
        <w:rPr>
          <w:rFonts w:ascii="Arial" w:eastAsia="Arial" w:hAnsi="Arial" w:cs="Arial"/>
          <w:b/>
          <w:bCs/>
          <w:i/>
          <w:iCs/>
          <w:sz w:val="20"/>
          <w:szCs w:val="20"/>
          <w:u w:val="single"/>
        </w:rPr>
        <w:t xml:space="preserve">La solidaridad debe ser expresamente declarada en todos los casos en que no la establece la ley”. </w:t>
      </w:r>
      <w:r w:rsidR="006A3610">
        <w:rPr>
          <w:rFonts w:ascii="Arial" w:eastAsia="Arial" w:hAnsi="Arial" w:cs="Arial"/>
          <w:b/>
          <w:bCs/>
          <w:i/>
          <w:iCs/>
          <w:sz w:val="20"/>
          <w:szCs w:val="20"/>
        </w:rPr>
        <w:t xml:space="preserve"> </w:t>
      </w:r>
      <w:r w:rsidRPr="006D3227">
        <w:rPr>
          <w:rFonts w:ascii="Arial" w:eastAsia="Arial" w:hAnsi="Arial" w:cs="Arial"/>
          <w:i/>
          <w:iCs/>
          <w:lang w:val="es"/>
        </w:rPr>
        <w:t>(</w:t>
      </w:r>
      <w:r w:rsidR="006A3610">
        <w:rPr>
          <w:rFonts w:ascii="Arial" w:eastAsia="Arial" w:hAnsi="Arial" w:cs="Arial"/>
          <w:lang w:val="es"/>
        </w:rPr>
        <w:t>Negrilla y subrayado</w:t>
      </w:r>
      <w:r w:rsidRPr="006D3227">
        <w:rPr>
          <w:rFonts w:ascii="Arial" w:eastAsia="Arial" w:hAnsi="Arial" w:cs="Arial"/>
          <w:lang w:val="es"/>
        </w:rPr>
        <w:t xml:space="preserve"> fuera del texto</w:t>
      </w:r>
      <w:r w:rsidR="006A3610">
        <w:rPr>
          <w:rFonts w:ascii="Arial" w:eastAsia="Arial" w:hAnsi="Arial" w:cs="Arial"/>
          <w:lang w:val="es"/>
        </w:rPr>
        <w:t xml:space="preserve"> original</w:t>
      </w:r>
      <w:r w:rsidRPr="006D3227">
        <w:rPr>
          <w:rFonts w:ascii="Arial" w:eastAsia="Arial" w:hAnsi="Arial" w:cs="Arial"/>
          <w:i/>
          <w:iCs/>
          <w:lang w:val="es"/>
        </w:rPr>
        <w:t>).</w:t>
      </w:r>
    </w:p>
    <w:p w14:paraId="5F926112" w14:textId="77777777" w:rsidR="006D3227" w:rsidRPr="006D3227" w:rsidRDefault="006D3227" w:rsidP="006D3227">
      <w:pPr>
        <w:spacing w:line="360" w:lineRule="auto"/>
        <w:jc w:val="both"/>
        <w:rPr>
          <w:rFonts w:ascii="Arial" w:eastAsia="Arial" w:hAnsi="Arial" w:cs="Arial"/>
        </w:rPr>
      </w:pPr>
      <w:r w:rsidRPr="006D3227">
        <w:rPr>
          <w:rFonts w:ascii="Arial" w:eastAsia="Arial" w:hAnsi="Arial" w:cs="Arial"/>
        </w:rPr>
        <w:t xml:space="preserve"> </w:t>
      </w:r>
    </w:p>
    <w:p w14:paraId="0DA2C70F" w14:textId="77777777" w:rsidR="006D3227" w:rsidRPr="006D3227" w:rsidRDefault="006D3227" w:rsidP="006D3227">
      <w:pPr>
        <w:spacing w:line="360" w:lineRule="auto"/>
        <w:jc w:val="both"/>
        <w:rPr>
          <w:rFonts w:ascii="Arial" w:eastAsia="Arial" w:hAnsi="Arial" w:cs="Arial"/>
        </w:rPr>
      </w:pPr>
      <w:r w:rsidRPr="006D3227">
        <w:rPr>
          <w:rFonts w:ascii="Arial" w:eastAsia="Arial" w:hAnsi="Arial" w:cs="Arial"/>
        </w:rPr>
        <w:t xml:space="preserve">En consecuencia, debe aclararse que las obligaciones de la aseguradora que represento están determinadas por el límite y sublímite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w:t>
      </w:r>
    </w:p>
    <w:p w14:paraId="38BB43EC" w14:textId="77777777" w:rsidR="006D3227" w:rsidRPr="006D3227" w:rsidRDefault="006D3227" w:rsidP="006D3227">
      <w:pPr>
        <w:spacing w:line="360" w:lineRule="auto"/>
        <w:jc w:val="both"/>
        <w:rPr>
          <w:rFonts w:ascii="Arial" w:eastAsia="Arial" w:hAnsi="Arial" w:cs="Arial"/>
          <w:lang w:val="es"/>
        </w:rPr>
      </w:pPr>
    </w:p>
    <w:p w14:paraId="0329746D" w14:textId="7AA14157" w:rsidR="006D3227" w:rsidRPr="006D3227" w:rsidRDefault="006D3227" w:rsidP="006D3227">
      <w:pPr>
        <w:spacing w:line="360" w:lineRule="auto"/>
        <w:jc w:val="both"/>
        <w:rPr>
          <w:rFonts w:ascii="Arial" w:eastAsia="Arial" w:hAnsi="Arial" w:cs="Arial"/>
        </w:rPr>
      </w:pPr>
      <w:r w:rsidRPr="006D3227">
        <w:rPr>
          <w:rFonts w:ascii="Arial" w:eastAsia="Arial" w:hAnsi="Arial" w:cs="Arial"/>
        </w:rPr>
        <w:t>Por lo anterior, es necesario que el despacho considere que para la póliza de seguro</w:t>
      </w:r>
      <w:r w:rsidR="006A3610">
        <w:rPr>
          <w:rFonts w:ascii="Arial" w:eastAsia="Arial" w:hAnsi="Arial" w:cs="Arial"/>
        </w:rPr>
        <w:t xml:space="preserve"> de manejo sector oficial</w:t>
      </w:r>
      <w:r w:rsidRPr="006D3227">
        <w:rPr>
          <w:rFonts w:ascii="Arial" w:eastAsia="Arial" w:hAnsi="Arial" w:cs="Arial"/>
        </w:rPr>
        <w:t xml:space="preserve"> </w:t>
      </w:r>
      <w:r w:rsidRPr="006D3227">
        <w:rPr>
          <w:rFonts w:ascii="Arial" w:eastAsia="Arial" w:hAnsi="Arial" w:cs="Arial"/>
          <w:color w:val="000000" w:themeColor="text1"/>
        </w:rPr>
        <w:t xml:space="preserve">No. </w:t>
      </w:r>
      <w:r w:rsidRPr="006D3227">
        <w:rPr>
          <w:rFonts w:ascii="Arial" w:eastAsia="Arial" w:hAnsi="Arial" w:cs="Arial"/>
        </w:rPr>
        <w:t xml:space="preserve">465-64-994000000006 no se pactó la solidaridad entre la aseguradora y el responsable fiscal, sino que se limitó únicamente a la determinación del daño que le fuere imputable. </w:t>
      </w:r>
    </w:p>
    <w:p w14:paraId="68643C35" w14:textId="77777777" w:rsidR="006D3227" w:rsidRPr="006D3227" w:rsidRDefault="006D3227" w:rsidP="006D3227">
      <w:pPr>
        <w:spacing w:line="360" w:lineRule="auto"/>
        <w:jc w:val="both"/>
        <w:rPr>
          <w:rFonts w:ascii="Arial" w:eastAsia="Arial" w:hAnsi="Arial" w:cs="Arial"/>
        </w:rPr>
      </w:pPr>
    </w:p>
    <w:p w14:paraId="6866A973" w14:textId="1E220727" w:rsidR="006D3227" w:rsidRPr="006D3227" w:rsidRDefault="006D3227" w:rsidP="006D3227">
      <w:pPr>
        <w:spacing w:line="360" w:lineRule="auto"/>
        <w:jc w:val="both"/>
        <w:rPr>
          <w:rFonts w:ascii="Arial" w:eastAsia="Arial" w:hAnsi="Arial" w:cs="Arial"/>
          <w:i/>
          <w:iCs/>
          <w:lang w:val="es"/>
        </w:rPr>
      </w:pPr>
      <w:r w:rsidRPr="006D3227">
        <w:rPr>
          <w:rFonts w:ascii="Arial" w:eastAsia="Arial" w:hAnsi="Arial" w:cs="Arial"/>
        </w:rPr>
        <w:t>Así mismo, la Contraloría tampoco puede pretender que se predique la solidaridad entre las aseguradoras declaradas civilmente responsable</w:t>
      </w:r>
      <w:r w:rsidR="006A3610">
        <w:rPr>
          <w:rFonts w:ascii="Arial" w:eastAsia="Arial" w:hAnsi="Arial" w:cs="Arial"/>
        </w:rPr>
        <w:t>s</w:t>
      </w:r>
      <w:r w:rsidRPr="006D3227">
        <w:rPr>
          <w:rFonts w:ascii="Arial" w:eastAsia="Arial" w:hAnsi="Arial" w:cs="Arial"/>
        </w:rPr>
        <w:t>,</w:t>
      </w:r>
      <w:r w:rsidR="006A3610">
        <w:rPr>
          <w:rFonts w:ascii="Arial" w:eastAsia="Arial" w:hAnsi="Arial" w:cs="Arial"/>
        </w:rPr>
        <w:t xml:space="preserve"> pues</w:t>
      </w:r>
      <w:r w:rsidRPr="006D3227">
        <w:rPr>
          <w:rFonts w:ascii="Arial" w:eastAsia="Arial" w:hAnsi="Arial" w:cs="Arial"/>
        </w:rPr>
        <w:t xml:space="preserve"> </w:t>
      </w:r>
      <w:r w:rsidR="009448FD">
        <w:rPr>
          <w:rFonts w:ascii="Arial" w:eastAsia="Arial" w:hAnsi="Arial" w:cs="Arial"/>
          <w:lang w:val="es"/>
        </w:rPr>
        <w:t>de conformidad con lo dispuesto en el</w:t>
      </w:r>
      <w:r w:rsidRPr="006D3227">
        <w:rPr>
          <w:rFonts w:ascii="Arial" w:eastAsia="Arial" w:hAnsi="Arial" w:cs="Arial"/>
          <w:lang w:val="es"/>
        </w:rPr>
        <w:t xml:space="preserve"> artículo 1092 del Código de Comercio, el cual sostiene: </w:t>
      </w:r>
      <w:r w:rsidRPr="006D3227">
        <w:rPr>
          <w:rFonts w:ascii="Arial" w:eastAsia="Arial" w:hAnsi="Arial" w:cs="Arial"/>
          <w:i/>
          <w:iCs/>
          <w:lang w:val="es"/>
        </w:rPr>
        <w:t xml:space="preserve">“en el caso de pluralidad o de coexistencia de seguros, </w:t>
      </w:r>
      <w:r w:rsidRPr="006D3227">
        <w:rPr>
          <w:rFonts w:ascii="Arial" w:eastAsia="Arial" w:hAnsi="Arial" w:cs="Arial"/>
          <w:b/>
          <w:bCs/>
          <w:i/>
          <w:iCs/>
          <w:u w:val="single"/>
          <w:lang w:val="es"/>
        </w:rPr>
        <w:t xml:space="preserve">los aseguradores deberán soportar la indemnización debida al asegurado en </w:t>
      </w:r>
      <w:r w:rsidRPr="006D3227">
        <w:rPr>
          <w:rFonts w:ascii="Arial" w:eastAsia="Arial" w:hAnsi="Arial" w:cs="Arial"/>
          <w:b/>
          <w:bCs/>
          <w:i/>
          <w:iCs/>
          <w:u w:val="single"/>
          <w:lang w:val="es"/>
        </w:rPr>
        <w:lastRenderedPageBreak/>
        <w:t>proporción a la cuantía de sus respectivos contratos</w:t>
      </w:r>
      <w:r w:rsidRPr="006D3227">
        <w:rPr>
          <w:rFonts w:ascii="Arial" w:eastAsia="Arial" w:hAnsi="Arial" w:cs="Arial"/>
          <w:i/>
          <w:iCs/>
          <w:lang w:val="es"/>
        </w:rPr>
        <w:t>, siempre que el asegurado haya actuado de buena fe. La mala fe en la contrat</w:t>
      </w:r>
      <w:r w:rsidR="009448FD">
        <w:rPr>
          <w:rFonts w:ascii="Arial" w:eastAsia="Arial" w:hAnsi="Arial" w:cs="Arial"/>
          <w:i/>
          <w:iCs/>
          <w:lang w:val="es"/>
        </w:rPr>
        <w:t xml:space="preserve">ación de éstos produce nulidad”, </w:t>
      </w:r>
      <w:r w:rsidR="009448FD">
        <w:rPr>
          <w:rFonts w:ascii="Arial" w:eastAsia="Arial" w:hAnsi="Arial" w:cs="Arial"/>
          <w:iCs/>
          <w:lang w:val="es"/>
        </w:rPr>
        <w:t>es claro que mi procurada solo deberá soportar una eventual y remota indemnización, en proporción a la cuantía del riesgo por ella asumido.</w:t>
      </w:r>
      <w:r w:rsidRPr="006D3227">
        <w:rPr>
          <w:rFonts w:ascii="Arial" w:eastAsia="Arial" w:hAnsi="Arial" w:cs="Arial"/>
          <w:i/>
          <w:iCs/>
          <w:lang w:val="es"/>
        </w:rPr>
        <w:t xml:space="preserve"> </w:t>
      </w:r>
    </w:p>
    <w:p w14:paraId="457F9CB5"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4BABB63A" w14:textId="569EB649" w:rsidR="006D3227" w:rsidRPr="006D3227" w:rsidRDefault="006D3227" w:rsidP="006D3227">
      <w:pPr>
        <w:spacing w:line="360" w:lineRule="auto"/>
        <w:jc w:val="both"/>
        <w:rPr>
          <w:rFonts w:ascii="Arial" w:eastAsia="Arial" w:hAnsi="Arial" w:cs="Arial"/>
        </w:rPr>
      </w:pPr>
      <w:r w:rsidRPr="006D3227">
        <w:rPr>
          <w:rFonts w:ascii="Arial" w:eastAsia="Arial" w:hAnsi="Arial" w:cs="Arial"/>
        </w:rPr>
        <w:t>Es así como las obligaciones que asumen las aseguradoras son conjuntas en proporción al porcentaje de</w:t>
      </w:r>
      <w:r w:rsidR="009448FD">
        <w:rPr>
          <w:rFonts w:ascii="Arial" w:eastAsia="Arial" w:hAnsi="Arial" w:cs="Arial"/>
        </w:rPr>
        <w:t>l</w:t>
      </w:r>
      <w:r w:rsidRPr="006D3227">
        <w:rPr>
          <w:rFonts w:ascii="Arial" w:eastAsia="Arial" w:hAnsi="Arial" w:cs="Arial"/>
        </w:rPr>
        <w:t xml:space="preserve"> riesgo aceptado por cada una de ellas y no existe solidaridad legal ni </w:t>
      </w:r>
      <w:r w:rsidR="009448FD">
        <w:rPr>
          <w:rFonts w:ascii="Arial" w:eastAsia="Arial" w:hAnsi="Arial" w:cs="Arial"/>
        </w:rPr>
        <w:t>contractual entre aquellas</w:t>
      </w:r>
      <w:r w:rsidRPr="006D3227">
        <w:rPr>
          <w:rFonts w:ascii="Arial" w:eastAsia="Arial" w:hAnsi="Arial" w:cs="Arial"/>
        </w:rPr>
        <w:t>. Al respecto, el Consejo de Estado en sentencia del 9 de julio de 2021 con radicación No. 08001-23-33-000- 2</w:t>
      </w:r>
      <w:r w:rsidR="009448FD">
        <w:rPr>
          <w:rFonts w:ascii="Arial" w:eastAsia="Arial" w:hAnsi="Arial" w:cs="Arial"/>
        </w:rPr>
        <w:t>013-00227-01 (54460) advirtió lo siguiente:</w:t>
      </w:r>
      <w:r w:rsidRPr="006D3227">
        <w:rPr>
          <w:rFonts w:ascii="Arial" w:eastAsia="Arial" w:hAnsi="Arial" w:cs="Arial"/>
        </w:rPr>
        <w:t xml:space="preserve"> </w:t>
      </w:r>
    </w:p>
    <w:p w14:paraId="157AAD2F"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1E529CF2" w14:textId="77777777" w:rsidR="006D3227" w:rsidRPr="009448FD" w:rsidRDefault="006D3227" w:rsidP="006D3227">
      <w:pPr>
        <w:spacing w:line="360" w:lineRule="auto"/>
        <w:ind w:left="708"/>
        <w:jc w:val="both"/>
        <w:rPr>
          <w:rFonts w:ascii="Arial" w:eastAsia="Arial" w:hAnsi="Arial" w:cs="Arial"/>
          <w:i/>
          <w:iCs/>
          <w:sz w:val="20"/>
          <w:szCs w:val="20"/>
          <w:lang w:val="es"/>
        </w:rPr>
      </w:pPr>
      <w:r w:rsidRPr="009448FD">
        <w:rPr>
          <w:rFonts w:ascii="Arial" w:eastAsia="Arial" w:hAnsi="Arial" w:cs="Arial"/>
          <w:i/>
          <w:iCs/>
          <w:sz w:val="20"/>
          <w:szCs w:val="20"/>
          <w:lang w:val="es"/>
        </w:rPr>
        <w:t xml:space="preserve">“(…) 18.1.- En atención al coaseguro existente, se precisa que la llamada en garantía reembolsará únicamente el 55% de lo que llegue a pagar el Municipio de Santiago de Cali, pues, en estos eventos, </w:t>
      </w:r>
      <w:r w:rsidRPr="009448FD">
        <w:rPr>
          <w:rFonts w:ascii="Arial" w:eastAsia="Arial" w:hAnsi="Arial" w:cs="Arial"/>
          <w:b/>
          <w:bCs/>
          <w:i/>
          <w:iCs/>
          <w:sz w:val="20"/>
          <w:szCs w:val="20"/>
          <w:lang w:val="es"/>
        </w:rPr>
        <w:t>los distintos aseguradores deben responder con sujeción a la participación que asumieron al momento de la celebración del contrato sin que exista solidaridad</w:t>
      </w:r>
      <w:r w:rsidRPr="009448FD">
        <w:rPr>
          <w:rFonts w:ascii="Arial" w:eastAsia="Arial" w:hAnsi="Arial" w:cs="Arial"/>
          <w:i/>
          <w:iCs/>
          <w:sz w:val="20"/>
          <w:szCs w:val="20"/>
          <w:lang w:val="es"/>
        </w:rPr>
        <w:t xml:space="preserve"> de conformidad con el artículo 1092 del Código de Comercio:</w:t>
      </w:r>
    </w:p>
    <w:p w14:paraId="625BC495" w14:textId="77777777" w:rsidR="006D3227" w:rsidRPr="009448FD" w:rsidRDefault="006D3227" w:rsidP="006D3227">
      <w:pPr>
        <w:spacing w:line="360" w:lineRule="auto"/>
        <w:ind w:left="708"/>
        <w:jc w:val="both"/>
        <w:rPr>
          <w:rFonts w:ascii="Arial" w:eastAsia="Arial" w:hAnsi="Arial" w:cs="Arial"/>
          <w:b/>
          <w:bCs/>
          <w:i/>
          <w:iCs/>
          <w:sz w:val="20"/>
          <w:szCs w:val="20"/>
          <w:vertAlign w:val="superscript"/>
        </w:rPr>
      </w:pPr>
      <w:r w:rsidRPr="009448FD">
        <w:rPr>
          <w:rFonts w:ascii="Arial" w:eastAsia="Arial" w:hAnsi="Arial" w:cs="Arial"/>
          <w:i/>
          <w:iCs/>
          <w:sz w:val="20"/>
          <w:szCs w:val="20"/>
        </w:rPr>
        <w:t xml:space="preserve">La jurisprudencia ha reconocido que en estos </w:t>
      </w:r>
      <w:r w:rsidRPr="009448FD">
        <w:rPr>
          <w:rFonts w:ascii="Arial" w:eastAsia="Arial" w:hAnsi="Arial" w:cs="Arial"/>
          <w:b/>
          <w:bCs/>
          <w:i/>
          <w:iCs/>
          <w:sz w:val="20"/>
          <w:szCs w:val="20"/>
        </w:rPr>
        <w:t>casos de coaseguro se responde en proporción a la cuantía que se asumió, sobre todo en el caso en que ello se pacte expresamente.</w:t>
      </w:r>
      <w:r w:rsidRPr="009448FD">
        <w:rPr>
          <w:rFonts w:ascii="Arial" w:eastAsia="Arial" w:hAnsi="Arial" w:cs="Arial"/>
          <w:i/>
          <w:iCs/>
          <w:sz w:val="20"/>
          <w:szCs w:val="20"/>
        </w:rPr>
        <w:t xml:space="preserve"> De hecho, ha indicado que en esos casos de coaseguro &lt;&lt;el riesgo, entonces es dividido en el número de coaseguradores que participan en el contrato, en las proporciones que entre ellos dispongan sin que se predique solidaridad entre ellos &gt;&gt;”.</w:t>
      </w:r>
      <w:r w:rsidRPr="009448FD">
        <w:rPr>
          <w:rStyle w:val="Refdenotaalpie"/>
          <w:rFonts w:ascii="Arial" w:eastAsia="Arial" w:hAnsi="Arial" w:cs="Arial"/>
          <w:i/>
          <w:iCs/>
          <w:sz w:val="20"/>
          <w:szCs w:val="20"/>
        </w:rPr>
        <w:footnoteReference w:id="2"/>
      </w:r>
    </w:p>
    <w:p w14:paraId="75916BB5" w14:textId="77777777" w:rsidR="006D3227" w:rsidRPr="006D3227" w:rsidRDefault="006D3227" w:rsidP="006D3227">
      <w:pPr>
        <w:spacing w:line="360" w:lineRule="auto"/>
        <w:ind w:left="708"/>
        <w:jc w:val="both"/>
        <w:rPr>
          <w:rFonts w:ascii="Arial" w:eastAsia="Arial" w:hAnsi="Arial" w:cs="Arial"/>
          <w:lang w:val="es"/>
        </w:rPr>
      </w:pPr>
      <w:r w:rsidRPr="006D3227">
        <w:rPr>
          <w:rFonts w:ascii="Arial" w:eastAsia="Arial" w:hAnsi="Arial" w:cs="Arial"/>
          <w:lang w:val="es"/>
        </w:rPr>
        <w:t xml:space="preserve">(Negrilla fuera del texto). </w:t>
      </w:r>
    </w:p>
    <w:p w14:paraId="66DDE7F4" w14:textId="77777777" w:rsidR="006D3227" w:rsidRPr="006D3227" w:rsidRDefault="006D3227" w:rsidP="006D3227">
      <w:pPr>
        <w:spacing w:line="360" w:lineRule="auto"/>
        <w:ind w:left="708"/>
        <w:jc w:val="both"/>
        <w:rPr>
          <w:rFonts w:ascii="Arial" w:eastAsia="Arial" w:hAnsi="Arial" w:cs="Arial"/>
          <w:i/>
          <w:iCs/>
          <w:lang w:val="es"/>
        </w:rPr>
      </w:pPr>
      <w:r w:rsidRPr="006D3227">
        <w:rPr>
          <w:rFonts w:ascii="Arial" w:eastAsia="Arial" w:hAnsi="Arial" w:cs="Arial"/>
          <w:i/>
          <w:iCs/>
          <w:lang w:val="es"/>
        </w:rPr>
        <w:t xml:space="preserve"> </w:t>
      </w:r>
    </w:p>
    <w:p w14:paraId="6A185660"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Así mismo, resulta necesario aclarar que entre las coaseguradoras no existe solidaridad en la acreencia eventual por la pasiva, así lo ha entendido el Consejo de Estado en Sentencia del 26 de enero del 2022, en la que afirmó: </w:t>
      </w:r>
    </w:p>
    <w:p w14:paraId="42B69FCE"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731D7022" w14:textId="77777777" w:rsidR="006D3227" w:rsidRPr="00906D0A" w:rsidRDefault="006D3227" w:rsidP="006D3227">
      <w:pPr>
        <w:spacing w:line="360" w:lineRule="auto"/>
        <w:ind w:left="708"/>
        <w:jc w:val="both"/>
        <w:rPr>
          <w:rFonts w:ascii="Arial" w:eastAsia="Arial" w:hAnsi="Arial" w:cs="Arial"/>
          <w:b/>
          <w:bCs/>
          <w:i/>
          <w:iCs/>
          <w:sz w:val="20"/>
          <w:szCs w:val="20"/>
          <w:vertAlign w:val="superscript"/>
        </w:rPr>
      </w:pPr>
      <w:r w:rsidRPr="00906D0A">
        <w:rPr>
          <w:rFonts w:ascii="Arial" w:eastAsia="Arial" w:hAnsi="Arial" w:cs="Arial"/>
          <w:i/>
          <w:iCs/>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906D0A">
        <w:rPr>
          <w:rFonts w:ascii="Arial" w:eastAsia="Arial" w:hAnsi="Arial" w:cs="Arial"/>
          <w:i/>
          <w:iCs/>
          <w:sz w:val="20"/>
          <w:szCs w:val="20"/>
        </w:rPr>
        <w:t>Segurexpo</w:t>
      </w:r>
      <w:proofErr w:type="spellEnd"/>
      <w:r w:rsidRPr="00906D0A">
        <w:rPr>
          <w:rFonts w:ascii="Arial" w:eastAsia="Arial" w:hAnsi="Arial" w:cs="Arial"/>
          <w:i/>
          <w:iCs/>
          <w:sz w:val="20"/>
          <w:szCs w:val="20"/>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906D0A">
        <w:rPr>
          <w:rFonts w:ascii="Arial" w:eastAsia="Arial" w:hAnsi="Arial" w:cs="Arial"/>
          <w:i/>
          <w:iCs/>
          <w:sz w:val="20"/>
          <w:szCs w:val="20"/>
        </w:rPr>
        <w:t>Segurexpo</w:t>
      </w:r>
      <w:proofErr w:type="spellEnd"/>
      <w:r w:rsidRPr="00906D0A">
        <w:rPr>
          <w:rFonts w:ascii="Arial" w:eastAsia="Arial" w:hAnsi="Arial" w:cs="Arial"/>
          <w:i/>
          <w:iCs/>
          <w:sz w:val="20"/>
          <w:szCs w:val="20"/>
        </w:rPr>
        <w:t xml:space="preserve"> S.A. para reclamar la nulidad parcial del acto, precisamente porque las obligaciones no eran solidarias y bien podía reclamársele su parte sin la comparecencia del coasegurador.” </w:t>
      </w:r>
      <w:r w:rsidRPr="00906D0A">
        <w:rPr>
          <w:rStyle w:val="Refdenotaalpie"/>
          <w:rFonts w:ascii="Arial" w:eastAsia="Arial" w:hAnsi="Arial" w:cs="Arial"/>
          <w:i/>
          <w:iCs/>
          <w:sz w:val="20"/>
          <w:szCs w:val="20"/>
        </w:rPr>
        <w:footnoteReference w:id="3"/>
      </w:r>
    </w:p>
    <w:p w14:paraId="4B63C16F" w14:textId="77777777" w:rsidR="006D3227" w:rsidRPr="006D3227" w:rsidRDefault="006D3227" w:rsidP="006D3227">
      <w:pPr>
        <w:spacing w:line="360" w:lineRule="auto"/>
        <w:jc w:val="both"/>
        <w:rPr>
          <w:rFonts w:ascii="Arial" w:eastAsia="Arial" w:hAnsi="Arial" w:cs="Arial"/>
          <w:lang w:val="es"/>
        </w:rPr>
      </w:pPr>
    </w:p>
    <w:p w14:paraId="1F37E64D" w14:textId="3B06B8C2" w:rsidR="006D3227" w:rsidRPr="00EE7713" w:rsidRDefault="006D3227" w:rsidP="006D3227">
      <w:pPr>
        <w:spacing w:line="360" w:lineRule="auto"/>
        <w:jc w:val="both"/>
        <w:rPr>
          <w:rFonts w:ascii="Arial" w:eastAsia="Arial" w:hAnsi="Arial" w:cs="Arial"/>
          <w:b/>
          <w:bCs/>
        </w:rPr>
      </w:pPr>
      <w:r w:rsidRPr="006D3227">
        <w:rPr>
          <w:rFonts w:ascii="Arial" w:eastAsia="Arial" w:hAnsi="Arial" w:cs="Arial"/>
          <w:lang w:val="es"/>
        </w:rPr>
        <w:t>Siendo así,</w:t>
      </w:r>
      <w:r w:rsidRPr="006D3227">
        <w:rPr>
          <w:rFonts w:ascii="Arial" w:eastAsia="Arial" w:hAnsi="Arial" w:cs="Arial"/>
          <w:i/>
          <w:iCs/>
          <w:lang w:val="es"/>
        </w:rPr>
        <w:t xml:space="preserve"> </w:t>
      </w:r>
      <w:r w:rsidRPr="006D3227">
        <w:rPr>
          <w:rFonts w:ascii="Arial" w:eastAsia="Arial" w:hAnsi="Arial" w:cs="Arial"/>
          <w:lang w:val="es"/>
        </w:rPr>
        <w:t>la Contraloría debió considerar que la póliza de seguro</w:t>
      </w:r>
      <w:r w:rsidR="00EE7713">
        <w:rPr>
          <w:rFonts w:ascii="Arial" w:eastAsia="Arial" w:hAnsi="Arial" w:cs="Arial"/>
          <w:lang w:val="es"/>
        </w:rPr>
        <w:t xml:space="preserve"> de manejo global sector oficial</w:t>
      </w:r>
      <w:r w:rsidRPr="006D3227">
        <w:rPr>
          <w:rFonts w:ascii="Arial" w:eastAsia="Arial" w:hAnsi="Arial" w:cs="Arial"/>
          <w:lang w:val="es"/>
        </w:rPr>
        <w:t xml:space="preserve"> </w:t>
      </w:r>
      <w:r w:rsidRPr="006D3227">
        <w:rPr>
          <w:rFonts w:ascii="Arial" w:eastAsia="Arial" w:hAnsi="Arial" w:cs="Arial"/>
          <w:color w:val="000000" w:themeColor="text1"/>
        </w:rPr>
        <w:lastRenderedPageBreak/>
        <w:t xml:space="preserve">No. </w:t>
      </w:r>
      <w:r w:rsidRPr="006D3227">
        <w:rPr>
          <w:rFonts w:ascii="Arial" w:eastAsia="Arial" w:hAnsi="Arial" w:cs="Arial"/>
        </w:rPr>
        <w:t xml:space="preserve">465-64-994000000006 ampara única y exclusivamente las conductas realizadas por los señores </w:t>
      </w:r>
      <w:proofErr w:type="spellStart"/>
      <w:r w:rsidRPr="006D3227">
        <w:rPr>
          <w:rFonts w:ascii="Arial" w:eastAsia="Arial" w:hAnsi="Arial" w:cs="Arial"/>
        </w:rPr>
        <w:t>Bercely</w:t>
      </w:r>
      <w:proofErr w:type="spellEnd"/>
      <w:r w:rsidRPr="006D3227">
        <w:rPr>
          <w:rFonts w:ascii="Arial" w:eastAsia="Arial" w:hAnsi="Arial" w:cs="Arial"/>
        </w:rPr>
        <w:t xml:space="preserve"> Quiroga Vargas y Francisco Jes</w:t>
      </w:r>
      <w:r w:rsidR="00EE7713">
        <w:rPr>
          <w:rFonts w:ascii="Arial" w:eastAsia="Arial" w:hAnsi="Arial" w:cs="Arial"/>
        </w:rPr>
        <w:t>ús Cruz Guiza en su calidad de Alcaldes del municipio de El</w:t>
      </w:r>
      <w:r w:rsidRPr="006D3227">
        <w:rPr>
          <w:rFonts w:ascii="Arial" w:eastAsia="Arial" w:hAnsi="Arial" w:cs="Arial"/>
        </w:rPr>
        <w:t xml:space="preserve"> Peñón,</w:t>
      </w:r>
      <w:r w:rsidR="00EE7713">
        <w:rPr>
          <w:rFonts w:ascii="Arial" w:eastAsia="Arial" w:hAnsi="Arial" w:cs="Arial"/>
        </w:rPr>
        <w:t xml:space="preserve"> en distintos periodos,</w:t>
      </w:r>
      <w:r w:rsidRPr="006D3227">
        <w:rPr>
          <w:rFonts w:ascii="Arial" w:eastAsia="Arial" w:hAnsi="Arial" w:cs="Arial"/>
        </w:rPr>
        <w:t xml:space="preserve"> por lo que, </w:t>
      </w:r>
      <w:r w:rsidRPr="006D3227">
        <w:rPr>
          <w:rFonts w:ascii="Arial" w:eastAsia="Arial" w:hAnsi="Arial" w:cs="Arial"/>
          <w:b/>
          <w:bCs/>
        </w:rPr>
        <w:t>mi procurada</w:t>
      </w:r>
      <w:r w:rsidR="00EE7713">
        <w:rPr>
          <w:rFonts w:ascii="Arial" w:eastAsia="Arial" w:hAnsi="Arial" w:cs="Arial"/>
          <w:b/>
          <w:bCs/>
        </w:rPr>
        <w:t xml:space="preserve"> en un remoto caso</w:t>
      </w:r>
      <w:r w:rsidRPr="006D3227">
        <w:rPr>
          <w:rFonts w:ascii="Arial" w:eastAsia="Arial" w:hAnsi="Arial" w:cs="Arial"/>
          <w:b/>
          <w:bCs/>
        </w:rPr>
        <w:t xml:space="preserve"> solo deberá pagar el valor proporcional que le corresponda a cada uno de ellos</w:t>
      </w:r>
      <w:r w:rsidR="00EE7713">
        <w:rPr>
          <w:rFonts w:ascii="Arial" w:eastAsia="Arial" w:hAnsi="Arial" w:cs="Arial"/>
          <w:b/>
          <w:bCs/>
        </w:rPr>
        <w:t xml:space="preserve">, atendiendo a las particularidades del contrato de seguro (límite del valor asegurado, disponibilidad del valor asegurado y deducible) </w:t>
      </w:r>
      <w:r w:rsidRPr="006D3227">
        <w:rPr>
          <w:rFonts w:ascii="Arial" w:eastAsia="Arial" w:hAnsi="Arial" w:cs="Arial"/>
          <w:b/>
          <w:bCs/>
        </w:rPr>
        <w:t>y no la totalidad de la sanción</w:t>
      </w:r>
      <w:r w:rsidRPr="006D3227">
        <w:rPr>
          <w:rFonts w:ascii="Arial" w:eastAsia="Arial" w:hAnsi="Arial" w:cs="Arial"/>
        </w:rPr>
        <w:t>, en razón a que como se ha explicado, en el contrato de se</w:t>
      </w:r>
      <w:r w:rsidR="00EE7713">
        <w:rPr>
          <w:rFonts w:ascii="Arial" w:eastAsia="Arial" w:hAnsi="Arial" w:cs="Arial"/>
        </w:rPr>
        <w:t>guro no se pactó ningún tipo de solidaridad.</w:t>
      </w:r>
      <w:r w:rsidRPr="006D3227">
        <w:rPr>
          <w:rFonts w:ascii="Arial" w:eastAsia="Arial" w:hAnsi="Arial" w:cs="Arial"/>
        </w:rPr>
        <w:t xml:space="preserve"> </w:t>
      </w:r>
      <w:bookmarkStart w:id="19" w:name="_Int_aGqe8TjE"/>
      <w:bookmarkStart w:id="20" w:name="_Int_kXpr90W9"/>
    </w:p>
    <w:p w14:paraId="6FF35232" w14:textId="77777777" w:rsidR="006D3227" w:rsidRDefault="006D3227" w:rsidP="006D3227">
      <w:pPr>
        <w:spacing w:line="360" w:lineRule="auto"/>
        <w:jc w:val="both"/>
        <w:rPr>
          <w:rFonts w:ascii="Arial" w:eastAsia="Arial" w:hAnsi="Arial" w:cs="Arial"/>
        </w:rPr>
      </w:pPr>
    </w:p>
    <w:p w14:paraId="4D00AD8B" w14:textId="740E80AC" w:rsidR="006D3227" w:rsidRPr="006D3227" w:rsidRDefault="006D3227" w:rsidP="006D3227">
      <w:pPr>
        <w:spacing w:line="360" w:lineRule="auto"/>
        <w:jc w:val="both"/>
        <w:rPr>
          <w:rFonts w:ascii="Arial" w:eastAsia="Arial" w:hAnsi="Arial" w:cs="Arial"/>
        </w:rPr>
      </w:pPr>
      <w:r w:rsidRPr="006D3227">
        <w:rPr>
          <w:rFonts w:ascii="Arial" w:eastAsia="Arial" w:hAnsi="Arial" w:cs="Arial"/>
        </w:rPr>
        <w:t>Lo mismos aplica, para el pago de la indemnización que contie</w:t>
      </w:r>
      <w:r w:rsidR="009A7B61">
        <w:rPr>
          <w:rFonts w:ascii="Arial" w:eastAsia="Arial" w:hAnsi="Arial" w:cs="Arial"/>
        </w:rPr>
        <w:t>ne la póliza de seguro, pues esta</w:t>
      </w:r>
      <w:r w:rsidRPr="006D3227">
        <w:rPr>
          <w:rFonts w:ascii="Arial" w:eastAsia="Arial" w:hAnsi="Arial" w:cs="Arial"/>
        </w:rPr>
        <w:t xml:space="preserve"> únicamente deberá ser por el valor proporcional asignado a cada uno de los responsables fiscales amparados y no sobre la totalidad de la sanción al considerar que existe una solidaridad entre las aseguradoras llamadas a responder, pues el valor de la indemnización corresponderá a las condiciones particulares de póliza, es decir, al límite máximo asegurado, al deducible pactado y a la disponibilidad del valor asegurado, sin que pueda llegar a exigirse un monto superior por parte de la Contraloría General de la República</w:t>
      </w:r>
      <w:bookmarkEnd w:id="19"/>
      <w:r w:rsidR="009A7B61">
        <w:rPr>
          <w:rFonts w:ascii="Arial" w:eastAsia="Arial" w:hAnsi="Arial" w:cs="Arial"/>
        </w:rPr>
        <w:t>, pues ello claramente desconocería que la responsabilidad del asegurador va hasta la concurrencia de la suma asegurada.</w:t>
      </w:r>
      <w:r w:rsidRPr="006D3227">
        <w:rPr>
          <w:rFonts w:ascii="Arial" w:eastAsia="Arial" w:hAnsi="Arial" w:cs="Arial"/>
        </w:rPr>
        <w:t xml:space="preserve"> </w:t>
      </w:r>
      <w:bookmarkEnd w:id="20"/>
    </w:p>
    <w:p w14:paraId="2E0E8EC1" w14:textId="77777777" w:rsidR="006D3227" w:rsidRPr="006D3227" w:rsidRDefault="006D3227" w:rsidP="006D3227">
      <w:pPr>
        <w:spacing w:line="360" w:lineRule="auto"/>
        <w:jc w:val="both"/>
        <w:rPr>
          <w:rFonts w:ascii="Arial" w:eastAsia="Arial" w:hAnsi="Arial" w:cs="Arial"/>
        </w:rPr>
      </w:pPr>
    </w:p>
    <w:p w14:paraId="7F87531B" w14:textId="77777777" w:rsidR="006D3227" w:rsidRPr="006D3227" w:rsidRDefault="006D3227" w:rsidP="006D3227">
      <w:pPr>
        <w:pStyle w:val="Prrafodelista"/>
        <w:numPr>
          <w:ilvl w:val="0"/>
          <w:numId w:val="21"/>
        </w:numPr>
        <w:spacing w:after="0" w:line="360" w:lineRule="auto"/>
        <w:jc w:val="both"/>
        <w:rPr>
          <w:rFonts w:ascii="Arial" w:eastAsia="Arial" w:hAnsi="Arial" w:cs="Arial"/>
        </w:rPr>
      </w:pPr>
      <w:r w:rsidRPr="006D3227">
        <w:rPr>
          <w:rFonts w:ascii="Arial" w:eastAsia="Arial" w:hAnsi="Arial" w:cs="Arial"/>
          <w:b/>
          <w:bCs/>
          <w:lang w:val="es"/>
        </w:rPr>
        <w:t xml:space="preserve">LA CONTRALORÍA DESCONOCIÓ EL LÍMITE DEL VALOR ASEGURADO Y EL DEDUCIBLE CONTENIDO EN LA PÓLIZA NO. </w:t>
      </w:r>
      <w:r w:rsidRPr="006D3227">
        <w:rPr>
          <w:rFonts w:ascii="Arial" w:eastAsia="Arial" w:hAnsi="Arial" w:cs="Arial"/>
          <w:b/>
          <w:bCs/>
          <w:lang w:val="es-ES"/>
        </w:rPr>
        <w:t>465-64-994000000006.</w:t>
      </w:r>
    </w:p>
    <w:p w14:paraId="058C4094" w14:textId="77777777" w:rsidR="006D3227" w:rsidRPr="006D3227" w:rsidRDefault="006D3227" w:rsidP="006D3227">
      <w:pPr>
        <w:spacing w:line="360" w:lineRule="auto"/>
        <w:jc w:val="both"/>
        <w:rPr>
          <w:rFonts w:ascii="Arial" w:eastAsia="Arial" w:hAnsi="Arial" w:cs="Arial"/>
          <w:b/>
          <w:bCs/>
          <w:lang w:val="es"/>
        </w:rPr>
      </w:pPr>
    </w:p>
    <w:p w14:paraId="21C60A6E" w14:textId="77777777" w:rsidR="00E575E8" w:rsidRDefault="006D3227" w:rsidP="006D3227">
      <w:pPr>
        <w:spacing w:line="360" w:lineRule="auto"/>
        <w:jc w:val="both"/>
        <w:rPr>
          <w:rFonts w:ascii="Arial" w:eastAsia="Arial" w:hAnsi="Arial" w:cs="Arial"/>
        </w:rPr>
      </w:pPr>
      <w:r w:rsidRPr="006D3227">
        <w:rPr>
          <w:rFonts w:ascii="Arial" w:eastAsia="Arial" w:hAnsi="Arial" w:cs="Arial"/>
        </w:rPr>
        <w:t>La Contraloría Delegada Intersectorial No. 1 al proferir el fallo con responsabilidad</w:t>
      </w:r>
      <w:r w:rsidR="00747E04">
        <w:rPr>
          <w:rFonts w:ascii="Arial" w:eastAsia="Arial" w:hAnsi="Arial" w:cs="Arial"/>
        </w:rPr>
        <w:t xml:space="preserve"> fiscal No.</w:t>
      </w:r>
      <w:r w:rsidRPr="006D3227">
        <w:rPr>
          <w:rFonts w:ascii="Arial" w:eastAsia="Arial" w:hAnsi="Arial" w:cs="Arial"/>
        </w:rPr>
        <w:t xml:space="preserve"> URF-1-0006 no cuantificó el daño objeto</w:t>
      </w:r>
      <w:r w:rsidR="00747E04">
        <w:rPr>
          <w:rFonts w:ascii="Arial" w:eastAsia="Arial" w:hAnsi="Arial" w:cs="Arial"/>
        </w:rPr>
        <w:t xml:space="preserve"> de indemnización imputable a mi procurada Aseguradora Solidaria de Colombia E.C., </w:t>
      </w:r>
      <w:r w:rsidR="00E575E8">
        <w:rPr>
          <w:rFonts w:ascii="Arial" w:eastAsia="Arial" w:hAnsi="Arial" w:cs="Arial"/>
        </w:rPr>
        <w:t xml:space="preserve">lo cual implícitamente significa un claro desconocimiento del límite del valor asegurado y del deducible pactado en la carátula de la póliza, </w:t>
      </w:r>
      <w:r w:rsidRPr="006D3227">
        <w:rPr>
          <w:rFonts w:ascii="Arial" w:eastAsia="Arial" w:hAnsi="Arial" w:cs="Arial"/>
        </w:rPr>
        <w:t>veamos:</w:t>
      </w:r>
    </w:p>
    <w:p w14:paraId="4897AF70" w14:textId="458AE212" w:rsidR="006D3227" w:rsidRPr="006D3227" w:rsidRDefault="006D3227" w:rsidP="006D3227">
      <w:pPr>
        <w:spacing w:line="360" w:lineRule="auto"/>
        <w:jc w:val="both"/>
        <w:rPr>
          <w:rFonts w:ascii="Arial" w:eastAsia="Arial" w:hAnsi="Arial" w:cs="Arial"/>
        </w:rPr>
      </w:pPr>
      <w:r w:rsidRPr="006D3227">
        <w:rPr>
          <w:rFonts w:ascii="Arial" w:eastAsia="Arial" w:hAnsi="Arial" w:cs="Arial"/>
        </w:rPr>
        <w:t xml:space="preserve"> </w:t>
      </w:r>
    </w:p>
    <w:p w14:paraId="7E324781" w14:textId="77777777" w:rsidR="006D3227" w:rsidRPr="006D3227" w:rsidRDefault="006D3227" w:rsidP="00E575E8">
      <w:pPr>
        <w:spacing w:line="360" w:lineRule="auto"/>
        <w:jc w:val="center"/>
        <w:rPr>
          <w:rFonts w:ascii="Arial" w:eastAsia="Arial" w:hAnsi="Arial" w:cs="Arial"/>
        </w:rPr>
      </w:pPr>
      <w:r w:rsidRPr="006D3227">
        <w:rPr>
          <w:rFonts w:ascii="Arial" w:hAnsi="Arial" w:cs="Arial"/>
          <w:noProof/>
          <w:lang w:val="es-CO" w:eastAsia="es-CO"/>
        </w:rPr>
        <w:drawing>
          <wp:inline distT="0" distB="0" distL="0" distR="0" wp14:anchorId="78E57FB8" wp14:editId="741EE975">
            <wp:extent cx="6124574" cy="1257300"/>
            <wp:effectExtent l="38100" t="38100" r="105410" b="114300"/>
            <wp:docPr id="490548877" name="Imagen 49054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24574" cy="1257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0EBF83D4" w14:textId="00A865FF" w:rsidR="00E575E8" w:rsidRDefault="00E575E8" w:rsidP="006D3227">
      <w:pPr>
        <w:spacing w:line="360" w:lineRule="auto"/>
        <w:jc w:val="both"/>
        <w:rPr>
          <w:rFonts w:ascii="Arial" w:eastAsia="Arial" w:hAnsi="Arial" w:cs="Arial"/>
        </w:rPr>
      </w:pPr>
      <w:bookmarkStart w:id="21" w:name="_Int_1jdNpWFz"/>
      <w:r>
        <w:rPr>
          <w:rFonts w:ascii="Arial" w:eastAsia="Arial" w:hAnsi="Arial" w:cs="Arial"/>
        </w:rPr>
        <w:t>En este sentido, el hecho que</w:t>
      </w:r>
      <w:r w:rsidR="006D3227" w:rsidRPr="006D3227">
        <w:rPr>
          <w:rFonts w:ascii="Arial" w:eastAsia="Arial" w:hAnsi="Arial" w:cs="Arial"/>
        </w:rPr>
        <w:t xml:space="preserve"> la Contraloría pretenda una condena de forma solidaria, implica una vulneración al derecho de liberta</w:t>
      </w:r>
      <w:r>
        <w:rPr>
          <w:rFonts w:ascii="Arial" w:eastAsia="Arial" w:hAnsi="Arial" w:cs="Arial"/>
        </w:rPr>
        <w:t>d contractual materializada</w:t>
      </w:r>
      <w:r w:rsidR="006D3227" w:rsidRPr="006D3227">
        <w:rPr>
          <w:rFonts w:ascii="Arial" w:eastAsia="Arial" w:hAnsi="Arial" w:cs="Arial"/>
        </w:rPr>
        <w:t xml:space="preserve"> en la póliza de seguro</w:t>
      </w:r>
      <w:r>
        <w:rPr>
          <w:rFonts w:ascii="Arial" w:eastAsia="Arial" w:hAnsi="Arial" w:cs="Arial"/>
        </w:rPr>
        <w:t xml:space="preserve"> de manejo sector oficial</w:t>
      </w:r>
      <w:r w:rsidR="006D3227" w:rsidRPr="006D3227">
        <w:rPr>
          <w:rFonts w:ascii="Arial" w:eastAsia="Arial" w:hAnsi="Arial" w:cs="Arial"/>
        </w:rPr>
        <w:t xml:space="preserve"> No. 465-64-994000000006., pues</w:t>
      </w:r>
      <w:r>
        <w:rPr>
          <w:rFonts w:ascii="Arial" w:eastAsia="Arial" w:hAnsi="Arial" w:cs="Arial"/>
        </w:rPr>
        <w:t xml:space="preserve"> como lo vimos,</w:t>
      </w:r>
      <w:r w:rsidR="006D3227" w:rsidRPr="006D3227">
        <w:rPr>
          <w:rFonts w:ascii="Arial" w:eastAsia="Arial" w:hAnsi="Arial" w:cs="Arial"/>
        </w:rPr>
        <w:t xml:space="preserve"> la responsabilidad de la aseguradora se </w:t>
      </w:r>
      <w:r>
        <w:rPr>
          <w:rFonts w:ascii="Arial" w:eastAsia="Arial" w:hAnsi="Arial" w:cs="Arial"/>
        </w:rPr>
        <w:t>deriva del contrato y no de la L</w:t>
      </w:r>
      <w:r w:rsidR="006D3227" w:rsidRPr="006D3227">
        <w:rPr>
          <w:rFonts w:ascii="Arial" w:eastAsia="Arial" w:hAnsi="Arial" w:cs="Arial"/>
        </w:rPr>
        <w:t>ey</w:t>
      </w:r>
      <w:r>
        <w:rPr>
          <w:rFonts w:ascii="Arial" w:eastAsia="Arial" w:hAnsi="Arial" w:cs="Arial"/>
        </w:rPr>
        <w:t xml:space="preserve"> propiamente dicha</w:t>
      </w:r>
      <w:r w:rsidR="006D3227" w:rsidRPr="006D3227">
        <w:rPr>
          <w:rFonts w:ascii="Arial" w:eastAsia="Arial" w:hAnsi="Arial" w:cs="Arial"/>
        </w:rPr>
        <w:t>, por lo que, únicamente</w:t>
      </w:r>
      <w:r>
        <w:rPr>
          <w:rFonts w:ascii="Arial" w:eastAsia="Arial" w:hAnsi="Arial" w:cs="Arial"/>
        </w:rPr>
        <w:t xml:space="preserve"> mi procurada, en el remoto caso que se confirme la decisión adoptada,</w:t>
      </w:r>
      <w:r w:rsidR="008D2200">
        <w:rPr>
          <w:rFonts w:ascii="Arial" w:eastAsia="Arial" w:hAnsi="Arial" w:cs="Arial"/>
        </w:rPr>
        <w:t xml:space="preserve"> deberá responder hasta el límite de la suma asegurada, visible en la carátula de la póliza, la cual asciende a la cifra de </w:t>
      </w:r>
      <w:r w:rsidR="008D2200" w:rsidRPr="008D2200">
        <w:rPr>
          <w:rFonts w:ascii="Arial" w:eastAsia="Arial" w:hAnsi="Arial" w:cs="Arial"/>
          <w:b/>
        </w:rPr>
        <w:t>$250.000.000 Pesos M/</w:t>
      </w:r>
      <w:proofErr w:type="spellStart"/>
      <w:r w:rsidR="008D2200" w:rsidRPr="008D2200">
        <w:rPr>
          <w:rFonts w:ascii="Arial" w:eastAsia="Arial" w:hAnsi="Arial" w:cs="Arial"/>
          <w:b/>
        </w:rPr>
        <w:t>cte</w:t>
      </w:r>
      <w:proofErr w:type="spellEnd"/>
      <w:r w:rsidR="008D2200">
        <w:rPr>
          <w:rFonts w:ascii="Arial" w:eastAsia="Arial" w:hAnsi="Arial" w:cs="Arial"/>
        </w:rPr>
        <w:t xml:space="preserve"> respecto del amparo que se pretende afectar en el presente trámite, valga decir, </w:t>
      </w:r>
      <w:r w:rsidR="008D2200" w:rsidRPr="008D2200">
        <w:rPr>
          <w:rFonts w:ascii="Arial" w:eastAsia="Arial" w:hAnsi="Arial" w:cs="Arial"/>
          <w:i/>
        </w:rPr>
        <w:t>fallos con responsabilidad fiscal.</w:t>
      </w:r>
      <w:r w:rsidR="008D2200">
        <w:rPr>
          <w:rFonts w:ascii="Arial" w:eastAsia="Arial" w:hAnsi="Arial" w:cs="Arial"/>
        </w:rPr>
        <w:t xml:space="preserve"> Ello, descontándose previamente el deducible, que corresponde, según las condiciones de la póliza, al 10.00% del valor de la pérdida, mínimo 2 SMLMV. En el caso </w:t>
      </w:r>
      <w:r w:rsidR="008D2200" w:rsidRPr="008D2200">
        <w:rPr>
          <w:rFonts w:ascii="Arial" w:eastAsia="Arial" w:hAnsi="Arial" w:cs="Arial"/>
          <w:i/>
        </w:rPr>
        <w:t>sub-</w:t>
      </w:r>
      <w:r w:rsidR="008D2200" w:rsidRPr="008D2200">
        <w:rPr>
          <w:rFonts w:ascii="Arial" w:eastAsia="Arial" w:hAnsi="Arial" w:cs="Arial"/>
          <w:i/>
        </w:rPr>
        <w:lastRenderedPageBreak/>
        <w:t>examine</w:t>
      </w:r>
      <w:r w:rsidR="008D2200">
        <w:rPr>
          <w:rFonts w:ascii="Arial" w:eastAsia="Arial" w:hAnsi="Arial" w:cs="Arial"/>
        </w:rPr>
        <w:t>, por el monto elevado de la pérdida, deberá aplicarse, en el evento que se confirme la decisión, el deducible pactado en porcentaje que corresponde al 10.00%, pues como bien sabe, el deducible está legalmente permitido en nuestra legislación colombiana y es la participación que se le atribuye al asegurado por el acaecimiento del siniestro amparado en la póliza.</w:t>
      </w:r>
    </w:p>
    <w:bookmarkEnd w:id="21"/>
    <w:p w14:paraId="718184C7" w14:textId="77777777" w:rsidR="006D3227" w:rsidRPr="006D3227" w:rsidRDefault="006D3227" w:rsidP="006D3227">
      <w:pPr>
        <w:spacing w:line="360" w:lineRule="auto"/>
        <w:jc w:val="both"/>
        <w:rPr>
          <w:rFonts w:ascii="Arial" w:eastAsia="Arial" w:hAnsi="Arial" w:cs="Arial"/>
        </w:rPr>
      </w:pPr>
    </w:p>
    <w:p w14:paraId="10CFAFA5" w14:textId="54CD5762" w:rsidR="006D3227" w:rsidRPr="006D3227" w:rsidRDefault="006D3227" w:rsidP="006D3227">
      <w:pPr>
        <w:spacing w:line="360" w:lineRule="auto"/>
        <w:jc w:val="both"/>
        <w:rPr>
          <w:rFonts w:ascii="Arial" w:eastAsia="Arial" w:hAnsi="Arial" w:cs="Arial"/>
        </w:rPr>
      </w:pPr>
      <w:r w:rsidRPr="006D3227">
        <w:rPr>
          <w:rFonts w:ascii="Arial" w:eastAsia="Arial" w:hAnsi="Arial" w:cs="Arial"/>
        </w:rPr>
        <w:t>Por lo anterior, es que se asevera que la Contraloría desconoció las condiciones particulares y generales de la póliza de seguro</w:t>
      </w:r>
      <w:r w:rsidR="008D2200">
        <w:rPr>
          <w:rFonts w:ascii="Arial" w:eastAsia="Arial" w:hAnsi="Arial" w:cs="Arial"/>
        </w:rPr>
        <w:t xml:space="preserve"> de manejo sector oficial</w:t>
      </w:r>
      <w:r w:rsidRPr="006D3227">
        <w:rPr>
          <w:rFonts w:ascii="Arial" w:eastAsia="Arial" w:hAnsi="Arial" w:cs="Arial"/>
        </w:rPr>
        <w:t xml:space="preserve"> No. 465-64-994000000006, pues de haberlo hecho hubiera dictado un fallo cuantificando el daño objeto de</w:t>
      </w:r>
      <w:r w:rsidR="008D2200">
        <w:rPr>
          <w:rFonts w:ascii="Arial" w:eastAsia="Arial" w:hAnsi="Arial" w:cs="Arial"/>
        </w:rPr>
        <w:t xml:space="preserve"> indemnización atribuible a la compañía A</w:t>
      </w:r>
      <w:r w:rsidRPr="006D3227">
        <w:rPr>
          <w:rFonts w:ascii="Arial" w:eastAsia="Arial" w:hAnsi="Arial" w:cs="Arial"/>
        </w:rPr>
        <w:t>segur</w:t>
      </w:r>
      <w:r w:rsidR="008D2200">
        <w:rPr>
          <w:rFonts w:ascii="Arial" w:eastAsia="Arial" w:hAnsi="Arial" w:cs="Arial"/>
        </w:rPr>
        <w:t xml:space="preserve">adora Solidaria de Colombia E.C., teniendo en cuenta el límite asegurado para el amparo que se pretende afectar (fallos con responsabilidad) y descontando del importe de la indemnización el deducible </w:t>
      </w:r>
      <w:r w:rsidR="007C2659">
        <w:rPr>
          <w:rFonts w:ascii="Arial" w:eastAsia="Arial" w:hAnsi="Arial" w:cs="Arial"/>
        </w:rPr>
        <w:t>más alto (10.00% de la pérdida), el cual resulta aplicable para el caso de marras.</w:t>
      </w:r>
      <w:r w:rsidRPr="006D3227">
        <w:rPr>
          <w:rFonts w:ascii="Arial" w:eastAsia="Arial" w:hAnsi="Arial" w:cs="Arial"/>
        </w:rPr>
        <w:t xml:space="preserve"> </w:t>
      </w:r>
    </w:p>
    <w:p w14:paraId="0A920F68" w14:textId="77777777" w:rsidR="006D3227" w:rsidRPr="006D3227" w:rsidRDefault="006D3227" w:rsidP="006D3227">
      <w:pPr>
        <w:spacing w:line="360" w:lineRule="auto"/>
        <w:jc w:val="both"/>
        <w:rPr>
          <w:rFonts w:ascii="Arial" w:eastAsia="Arial" w:hAnsi="Arial" w:cs="Arial"/>
        </w:rPr>
      </w:pPr>
    </w:p>
    <w:p w14:paraId="2065C0AE" w14:textId="514AA59B" w:rsidR="006D3227" w:rsidRPr="006D3227" w:rsidRDefault="00167E70" w:rsidP="006D3227">
      <w:pPr>
        <w:pStyle w:val="Prrafodelista"/>
        <w:numPr>
          <w:ilvl w:val="0"/>
          <w:numId w:val="21"/>
        </w:numPr>
        <w:spacing w:after="0" w:line="360" w:lineRule="auto"/>
        <w:jc w:val="both"/>
        <w:rPr>
          <w:rFonts w:ascii="Arial" w:eastAsia="Arial" w:hAnsi="Arial" w:cs="Arial"/>
          <w:b/>
          <w:bCs/>
          <w:lang w:val="es"/>
        </w:rPr>
      </w:pPr>
      <w:r>
        <w:rPr>
          <w:rFonts w:ascii="Arial" w:eastAsia="Arial" w:hAnsi="Arial" w:cs="Arial"/>
          <w:b/>
          <w:bCs/>
          <w:lang w:val="es"/>
        </w:rPr>
        <w:t xml:space="preserve">EN TODO CASO, SE DEBERÁ TENER EN CUENTA EL </w:t>
      </w:r>
      <w:r w:rsidR="006D3227" w:rsidRPr="006D3227">
        <w:rPr>
          <w:rFonts w:ascii="Arial" w:eastAsia="Arial" w:hAnsi="Arial" w:cs="Arial"/>
          <w:b/>
          <w:bCs/>
          <w:lang w:val="es"/>
        </w:rPr>
        <w:t>AGOTAMIENTO DE LA DISPONIBILIDAD DEL VALOR ASEGURADO</w:t>
      </w:r>
      <w:r>
        <w:rPr>
          <w:rFonts w:ascii="Arial" w:eastAsia="Arial" w:hAnsi="Arial" w:cs="Arial"/>
          <w:b/>
          <w:bCs/>
          <w:lang w:val="es"/>
        </w:rPr>
        <w:t xml:space="preserve"> EN LA PÓLIZA No. 465-64-994000000006.</w:t>
      </w:r>
      <w:r w:rsidR="006D3227" w:rsidRPr="006D3227">
        <w:rPr>
          <w:rFonts w:ascii="Arial" w:eastAsia="Arial" w:hAnsi="Arial" w:cs="Arial"/>
          <w:b/>
          <w:bCs/>
          <w:lang w:val="es"/>
        </w:rPr>
        <w:t xml:space="preserve"> </w:t>
      </w:r>
    </w:p>
    <w:p w14:paraId="7A9D9A04" w14:textId="77777777" w:rsidR="006D3227" w:rsidRPr="006D3227" w:rsidRDefault="006D3227" w:rsidP="006D3227">
      <w:pPr>
        <w:pStyle w:val="Prrafodelista"/>
        <w:spacing w:after="0" w:line="360" w:lineRule="auto"/>
        <w:jc w:val="both"/>
        <w:rPr>
          <w:rFonts w:ascii="Arial" w:eastAsia="Arial" w:hAnsi="Arial" w:cs="Arial"/>
          <w:b/>
          <w:bCs/>
          <w:lang w:val="es"/>
        </w:rPr>
      </w:pPr>
    </w:p>
    <w:p w14:paraId="0B2A7E3F" w14:textId="2684ED83" w:rsidR="006D3227" w:rsidRPr="006D3227" w:rsidRDefault="006D3227" w:rsidP="006D3227">
      <w:pPr>
        <w:spacing w:line="360" w:lineRule="auto"/>
        <w:jc w:val="both"/>
        <w:rPr>
          <w:rFonts w:ascii="Arial" w:eastAsia="Arial" w:hAnsi="Arial" w:cs="Arial"/>
        </w:rPr>
      </w:pPr>
      <w:bookmarkStart w:id="22" w:name="_Int_OwSWLvrH"/>
      <w:r w:rsidRPr="006D3227">
        <w:rPr>
          <w:rFonts w:ascii="Arial" w:eastAsia="Arial" w:hAnsi="Arial" w:cs="Arial"/>
        </w:rPr>
        <w:t xml:space="preserve">Por último, sin que con el planteamiento se esté aceptando responsabilidad de indemnizar por parte de mi procurada,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w:t>
      </w:r>
      <w:r w:rsidR="00853D56">
        <w:rPr>
          <w:rFonts w:ascii="Arial" w:eastAsia="Arial" w:hAnsi="Arial" w:cs="Arial"/>
        </w:rPr>
        <w:t>la fecha en que se confirme el fallo con responsabilidad fiscal en las dos instancias</w:t>
      </w:r>
      <w:r w:rsidRPr="006D3227">
        <w:rPr>
          <w:rFonts w:ascii="Arial" w:eastAsia="Arial" w:hAnsi="Arial" w:cs="Arial"/>
        </w:rPr>
        <w:t xml:space="preserve"> y ante una condena, se ha agotado totalmente el valor asegurado, no habrá lugar a obligación indemnizatoria por parte de mi prohijada.</w:t>
      </w:r>
      <w:bookmarkEnd w:id="22"/>
      <w:r w:rsidRPr="006D3227">
        <w:rPr>
          <w:rFonts w:ascii="Arial" w:eastAsia="Arial" w:hAnsi="Arial" w:cs="Arial"/>
        </w:rPr>
        <w:t xml:space="preserve">  </w:t>
      </w:r>
    </w:p>
    <w:p w14:paraId="7839F4D9" w14:textId="77777777" w:rsidR="006D3227" w:rsidRPr="006D3227" w:rsidRDefault="006D3227" w:rsidP="006D3227">
      <w:pPr>
        <w:spacing w:line="360" w:lineRule="auto"/>
        <w:jc w:val="both"/>
        <w:rPr>
          <w:rFonts w:ascii="Arial" w:eastAsia="Arial" w:hAnsi="Arial" w:cs="Arial"/>
          <w:lang w:val="es"/>
        </w:rPr>
      </w:pPr>
    </w:p>
    <w:p w14:paraId="6273315A" w14:textId="549887B1"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Sin más consideraciones elevo las siguientes</w:t>
      </w:r>
      <w:r w:rsidR="00853D56">
        <w:rPr>
          <w:rFonts w:ascii="Arial" w:eastAsia="Arial" w:hAnsi="Arial" w:cs="Arial"/>
          <w:lang w:val="es"/>
        </w:rPr>
        <w:t>:</w:t>
      </w:r>
    </w:p>
    <w:p w14:paraId="783921BC" w14:textId="77777777" w:rsidR="006D3227" w:rsidRPr="006D3227" w:rsidRDefault="006D3227" w:rsidP="006D3227">
      <w:pPr>
        <w:spacing w:line="360" w:lineRule="auto"/>
        <w:jc w:val="both"/>
        <w:rPr>
          <w:rFonts w:ascii="Arial" w:eastAsia="Arial" w:hAnsi="Arial" w:cs="Arial"/>
          <w:lang w:val="es"/>
        </w:rPr>
      </w:pPr>
    </w:p>
    <w:p w14:paraId="42D0138C" w14:textId="77777777" w:rsidR="006D3227" w:rsidRPr="006D3227" w:rsidRDefault="006D3227" w:rsidP="006D3227">
      <w:pPr>
        <w:spacing w:line="360" w:lineRule="auto"/>
        <w:jc w:val="center"/>
        <w:rPr>
          <w:rFonts w:ascii="Arial" w:eastAsia="Arial" w:hAnsi="Arial" w:cs="Arial"/>
          <w:b/>
          <w:bCs/>
          <w:u w:val="single"/>
          <w:lang w:val="es"/>
        </w:rPr>
      </w:pPr>
      <w:r w:rsidRPr="006D3227">
        <w:rPr>
          <w:rFonts w:ascii="Arial" w:eastAsia="Arial" w:hAnsi="Arial" w:cs="Arial"/>
          <w:b/>
          <w:bCs/>
          <w:u w:val="single"/>
          <w:lang w:val="es"/>
        </w:rPr>
        <w:t>CAPÍTULO III. PETICIONES</w:t>
      </w:r>
    </w:p>
    <w:p w14:paraId="438AAB37" w14:textId="77777777" w:rsidR="006D3227" w:rsidRPr="006D3227" w:rsidRDefault="006D3227" w:rsidP="006D3227">
      <w:pPr>
        <w:spacing w:line="360" w:lineRule="auto"/>
        <w:jc w:val="both"/>
        <w:rPr>
          <w:rFonts w:ascii="Arial" w:eastAsia="Arial" w:hAnsi="Arial" w:cs="Arial"/>
        </w:rPr>
      </w:pPr>
    </w:p>
    <w:p w14:paraId="2E729058" w14:textId="4512BFDF" w:rsidR="00E94479" w:rsidRDefault="006D3227" w:rsidP="006D3227">
      <w:pPr>
        <w:spacing w:line="360" w:lineRule="auto"/>
        <w:jc w:val="both"/>
        <w:rPr>
          <w:rFonts w:ascii="Arial" w:eastAsia="Arial" w:hAnsi="Arial" w:cs="Arial"/>
        </w:rPr>
      </w:pPr>
      <w:r w:rsidRPr="006D3227">
        <w:rPr>
          <w:rFonts w:ascii="Arial" w:eastAsia="Arial" w:hAnsi="Arial" w:cs="Arial"/>
          <w:b/>
          <w:bCs/>
        </w:rPr>
        <w:t>PRIMERO</w:t>
      </w:r>
      <w:r w:rsidRPr="006D3227">
        <w:rPr>
          <w:rFonts w:ascii="Arial" w:eastAsia="Arial" w:hAnsi="Arial" w:cs="Arial"/>
        </w:rPr>
        <w:t>: Sírvase</w:t>
      </w:r>
      <w:r w:rsidRPr="006D3227">
        <w:rPr>
          <w:rFonts w:ascii="Arial" w:eastAsia="Arial" w:hAnsi="Arial" w:cs="Arial"/>
          <w:b/>
          <w:bCs/>
        </w:rPr>
        <w:t xml:space="preserve"> REPONER</w:t>
      </w:r>
      <w:r w:rsidR="00E94479">
        <w:rPr>
          <w:rFonts w:ascii="Arial" w:eastAsia="Arial" w:hAnsi="Arial" w:cs="Arial"/>
          <w:b/>
          <w:bCs/>
        </w:rPr>
        <w:t xml:space="preserve"> </w:t>
      </w:r>
      <w:r w:rsidR="00E94479">
        <w:rPr>
          <w:rFonts w:ascii="Arial" w:eastAsia="Arial" w:hAnsi="Arial" w:cs="Arial"/>
          <w:bCs/>
        </w:rPr>
        <w:t xml:space="preserve">para </w:t>
      </w:r>
      <w:r w:rsidR="00E94479" w:rsidRPr="00E94479">
        <w:rPr>
          <w:rFonts w:ascii="Arial" w:eastAsia="Arial" w:hAnsi="Arial" w:cs="Arial"/>
          <w:b/>
          <w:bCs/>
        </w:rPr>
        <w:t>REVOCAR</w:t>
      </w:r>
      <w:r w:rsidRPr="006D3227">
        <w:rPr>
          <w:rFonts w:ascii="Arial" w:eastAsia="Arial" w:hAnsi="Arial" w:cs="Arial"/>
        </w:rPr>
        <w:t xml:space="preserve"> el numeral tercero del fallo No. URF-1-0006 del 25 de julio de 2024, por medio del cual, se declaró civilmente responsable a la</w:t>
      </w:r>
      <w:r w:rsidR="00E94479">
        <w:rPr>
          <w:rFonts w:ascii="Arial" w:eastAsia="Arial" w:hAnsi="Arial" w:cs="Arial"/>
        </w:rPr>
        <w:t xml:space="preserve"> compañía</w:t>
      </w:r>
      <w:r w:rsidRPr="006D3227">
        <w:rPr>
          <w:rFonts w:ascii="Arial" w:eastAsia="Arial" w:hAnsi="Arial" w:cs="Arial"/>
        </w:rPr>
        <w:t xml:space="preserve"> </w:t>
      </w:r>
      <w:r w:rsidRPr="006D3227">
        <w:rPr>
          <w:rFonts w:ascii="Arial" w:eastAsia="Arial" w:hAnsi="Arial" w:cs="Arial"/>
          <w:b/>
          <w:bCs/>
        </w:rPr>
        <w:t>ASEGURADORA SOLIDARIA DE COLOMBIA E.C.</w:t>
      </w:r>
      <w:r w:rsidRPr="006D3227">
        <w:rPr>
          <w:rFonts w:ascii="Arial" w:eastAsia="Arial" w:hAnsi="Arial" w:cs="Arial"/>
        </w:rPr>
        <w:t xml:space="preserve"> con ocasión a l</w:t>
      </w:r>
      <w:r w:rsidR="00E94479">
        <w:rPr>
          <w:rFonts w:ascii="Arial" w:eastAsia="Arial" w:hAnsi="Arial" w:cs="Arial"/>
        </w:rPr>
        <w:t xml:space="preserve">a póliza de seguro de manejo </w:t>
      </w:r>
      <w:r w:rsidRPr="006D3227">
        <w:rPr>
          <w:rFonts w:ascii="Arial" w:eastAsia="Arial" w:hAnsi="Arial" w:cs="Arial"/>
        </w:rPr>
        <w:t xml:space="preserve"> sector oficial No. 465-64-994000000006 y en su lugar</w:t>
      </w:r>
      <w:r w:rsidR="00E94479">
        <w:rPr>
          <w:rFonts w:ascii="Arial" w:eastAsia="Arial" w:hAnsi="Arial" w:cs="Arial"/>
        </w:rPr>
        <w:t xml:space="preserve">, </w:t>
      </w:r>
      <w:r w:rsidR="00E94479" w:rsidRPr="00E94479">
        <w:rPr>
          <w:rFonts w:ascii="Arial" w:eastAsia="Arial" w:hAnsi="Arial" w:cs="Arial"/>
          <w:b/>
        </w:rPr>
        <w:t>ORDÉNESE</w:t>
      </w:r>
      <w:r w:rsidR="00E94479">
        <w:rPr>
          <w:rFonts w:ascii="Arial" w:eastAsia="Arial" w:hAnsi="Arial" w:cs="Arial"/>
        </w:rPr>
        <w:t xml:space="preserve"> su inmediata </w:t>
      </w:r>
      <w:r w:rsidR="00E94479" w:rsidRPr="00E94479">
        <w:rPr>
          <w:rFonts w:ascii="Arial" w:eastAsia="Arial" w:hAnsi="Arial" w:cs="Arial"/>
          <w:b/>
        </w:rPr>
        <w:t xml:space="preserve">DESVINCULACIÓN </w:t>
      </w:r>
      <w:r w:rsidRPr="006D3227">
        <w:rPr>
          <w:rFonts w:ascii="Arial" w:eastAsia="Arial" w:hAnsi="Arial" w:cs="Arial"/>
        </w:rPr>
        <w:t xml:space="preserve"> </w:t>
      </w:r>
      <w:r w:rsidR="00E94479">
        <w:rPr>
          <w:rFonts w:ascii="Arial" w:eastAsia="Arial" w:hAnsi="Arial" w:cs="Arial"/>
        </w:rPr>
        <w:t xml:space="preserve">del proceso de responsabilidad fiscal que nos atañe, en su calidad de tercero civilmente responsable, </w:t>
      </w:r>
      <w:r w:rsidR="00E94479" w:rsidRPr="00E94479">
        <w:rPr>
          <w:rFonts w:ascii="Arial" w:eastAsia="Arial" w:hAnsi="Arial" w:cs="Arial"/>
          <w:b/>
        </w:rPr>
        <w:t>DECLARANDO</w:t>
      </w:r>
      <w:r w:rsidR="00E94479">
        <w:rPr>
          <w:rFonts w:ascii="Arial" w:eastAsia="Arial" w:hAnsi="Arial" w:cs="Arial"/>
        </w:rPr>
        <w:t xml:space="preserve"> probados los reparos anteriormente formulados. </w:t>
      </w:r>
    </w:p>
    <w:p w14:paraId="5A20AD9E" w14:textId="77777777" w:rsidR="006D3227" w:rsidRPr="006D3227" w:rsidRDefault="006D3227" w:rsidP="006D3227">
      <w:pPr>
        <w:spacing w:line="360" w:lineRule="auto"/>
        <w:jc w:val="both"/>
        <w:rPr>
          <w:rFonts w:ascii="Arial" w:eastAsia="Arial" w:hAnsi="Arial" w:cs="Arial"/>
        </w:rPr>
      </w:pPr>
    </w:p>
    <w:p w14:paraId="0F5F1379" w14:textId="22FBE8BA" w:rsidR="006D3227" w:rsidRDefault="006D3227" w:rsidP="006D3227">
      <w:pPr>
        <w:spacing w:line="360" w:lineRule="auto"/>
        <w:jc w:val="both"/>
        <w:rPr>
          <w:rFonts w:ascii="Arial" w:eastAsia="Arial" w:hAnsi="Arial" w:cs="Arial"/>
        </w:rPr>
      </w:pPr>
      <w:r w:rsidRPr="006D3227">
        <w:rPr>
          <w:rFonts w:ascii="Arial" w:eastAsia="Arial" w:hAnsi="Arial" w:cs="Arial"/>
          <w:b/>
          <w:bCs/>
        </w:rPr>
        <w:t>SEGUNDO:</w:t>
      </w:r>
      <w:r w:rsidRPr="006D3227">
        <w:rPr>
          <w:rFonts w:ascii="Arial" w:eastAsia="Arial" w:hAnsi="Arial" w:cs="Arial"/>
        </w:rPr>
        <w:t xml:space="preserve"> Como pretensión subsidiaria, sírvase </w:t>
      </w:r>
      <w:r w:rsidRPr="006D3227">
        <w:rPr>
          <w:rFonts w:ascii="Arial" w:eastAsia="Arial" w:hAnsi="Arial" w:cs="Arial"/>
          <w:b/>
          <w:bCs/>
        </w:rPr>
        <w:t>CONCEDER</w:t>
      </w:r>
      <w:r w:rsidRPr="006D3227">
        <w:rPr>
          <w:rFonts w:ascii="Arial" w:eastAsia="Arial" w:hAnsi="Arial" w:cs="Arial"/>
        </w:rPr>
        <w:t xml:space="preserve"> el recurso de apelación en contra del numeral tercero del fallo No. URF-1-0006 de</w:t>
      </w:r>
      <w:r w:rsidR="00E94479">
        <w:rPr>
          <w:rFonts w:ascii="Arial" w:eastAsia="Arial" w:hAnsi="Arial" w:cs="Arial"/>
        </w:rPr>
        <w:t>l 25 de julio de 2024, remitiéndose el expediente y el presente escrito al superior para que resuelva la alzada.</w:t>
      </w:r>
      <w:r w:rsidRPr="006D3227">
        <w:rPr>
          <w:rFonts w:ascii="Arial" w:eastAsia="Arial" w:hAnsi="Arial" w:cs="Arial"/>
        </w:rPr>
        <w:t xml:space="preserve"> </w:t>
      </w:r>
    </w:p>
    <w:p w14:paraId="65729500" w14:textId="77777777" w:rsidR="007D7B1C" w:rsidRPr="006D3227" w:rsidRDefault="007D7B1C" w:rsidP="006D3227">
      <w:pPr>
        <w:spacing w:line="360" w:lineRule="auto"/>
        <w:jc w:val="both"/>
        <w:rPr>
          <w:rFonts w:ascii="Arial" w:eastAsia="Arial" w:hAnsi="Arial" w:cs="Arial"/>
        </w:rPr>
      </w:pPr>
    </w:p>
    <w:p w14:paraId="4D7AD17D" w14:textId="28B9CD9C" w:rsidR="006D3227" w:rsidRPr="006D3227" w:rsidRDefault="006D3227" w:rsidP="006D3227">
      <w:pPr>
        <w:spacing w:line="360" w:lineRule="auto"/>
        <w:jc w:val="center"/>
        <w:rPr>
          <w:rFonts w:ascii="Arial" w:eastAsia="Arial" w:hAnsi="Arial" w:cs="Arial"/>
          <w:b/>
          <w:bCs/>
          <w:u w:val="single"/>
          <w:lang w:val="es"/>
        </w:rPr>
      </w:pPr>
      <w:r w:rsidRPr="006D3227">
        <w:rPr>
          <w:rFonts w:ascii="Arial" w:eastAsia="Arial" w:hAnsi="Arial" w:cs="Arial"/>
          <w:b/>
          <w:bCs/>
          <w:u w:val="single"/>
          <w:lang w:val="es"/>
        </w:rPr>
        <w:lastRenderedPageBreak/>
        <w:t xml:space="preserve">CAPÍTULO </w:t>
      </w:r>
      <w:r w:rsidR="00E94479">
        <w:rPr>
          <w:rFonts w:ascii="Arial" w:eastAsia="Arial" w:hAnsi="Arial" w:cs="Arial"/>
          <w:b/>
          <w:bCs/>
          <w:u w:val="single"/>
          <w:lang w:val="es"/>
        </w:rPr>
        <w:t>I</w:t>
      </w:r>
      <w:r w:rsidRPr="006D3227">
        <w:rPr>
          <w:rFonts w:ascii="Arial" w:eastAsia="Arial" w:hAnsi="Arial" w:cs="Arial"/>
          <w:b/>
          <w:bCs/>
          <w:u w:val="single"/>
          <w:lang w:val="es"/>
        </w:rPr>
        <w:t xml:space="preserve">V. NOTIFICACIONES </w:t>
      </w:r>
    </w:p>
    <w:p w14:paraId="7BC37BA7" w14:textId="77777777" w:rsidR="006D3227" w:rsidRPr="006D3227" w:rsidRDefault="006D3227" w:rsidP="006D3227">
      <w:pPr>
        <w:spacing w:line="360" w:lineRule="auto"/>
        <w:jc w:val="both"/>
        <w:rPr>
          <w:rFonts w:ascii="Arial" w:eastAsia="Arial" w:hAnsi="Arial" w:cs="Arial"/>
          <w:lang w:val="es"/>
        </w:rPr>
      </w:pPr>
      <w:r w:rsidRPr="006D3227">
        <w:rPr>
          <w:rFonts w:ascii="Arial" w:eastAsia="Arial" w:hAnsi="Arial" w:cs="Arial"/>
          <w:lang w:val="es"/>
        </w:rPr>
        <w:t xml:space="preserve">  </w:t>
      </w:r>
    </w:p>
    <w:p w14:paraId="156BAE4E" w14:textId="6EBD7787" w:rsidR="006D3227" w:rsidRPr="006D3227" w:rsidRDefault="00E94479" w:rsidP="006D3227">
      <w:pPr>
        <w:spacing w:line="360" w:lineRule="auto"/>
        <w:jc w:val="both"/>
        <w:rPr>
          <w:rFonts w:ascii="Arial" w:eastAsia="Arial" w:hAnsi="Arial" w:cs="Arial"/>
        </w:rPr>
      </w:pPr>
      <w:r>
        <w:rPr>
          <w:rFonts w:ascii="Arial" w:eastAsia="Arial" w:hAnsi="Arial" w:cs="Arial"/>
        </w:rPr>
        <w:t>Mi poderdante y el suscrito recibiremos</w:t>
      </w:r>
      <w:r w:rsidR="006D3227" w:rsidRPr="006D3227">
        <w:rPr>
          <w:rFonts w:ascii="Arial" w:eastAsia="Arial" w:hAnsi="Arial" w:cs="Arial"/>
        </w:rPr>
        <w:t xml:space="preserve"> notificaciones en la Avenida 6A Bis N° 35N-100, Centro Empresarial Chipichape, Oficina 212, de la ciudad de Cali, o en la dirección electrónica: </w:t>
      </w:r>
      <w:hyperlink r:id="rId14">
        <w:r w:rsidR="006D3227" w:rsidRPr="006D3227">
          <w:rPr>
            <w:rStyle w:val="Hipervnculo"/>
            <w:rFonts w:ascii="Arial" w:eastAsia="Arial" w:hAnsi="Arial" w:cs="Arial"/>
          </w:rPr>
          <w:t>notificaciones@gha.com.co</w:t>
        </w:r>
      </w:hyperlink>
    </w:p>
    <w:p w14:paraId="5C275D1D" w14:textId="31C22FC1" w:rsidR="00687A94" w:rsidRPr="006D3227" w:rsidRDefault="00687A94" w:rsidP="006D3227">
      <w:pPr>
        <w:spacing w:line="360" w:lineRule="auto"/>
        <w:jc w:val="both"/>
        <w:rPr>
          <w:rFonts w:ascii="Arial" w:eastAsia="Arial" w:hAnsi="Arial" w:cs="Arial"/>
        </w:rPr>
      </w:pPr>
    </w:p>
    <w:p w14:paraId="4E87BED1" w14:textId="0B7F64D0" w:rsidR="00687A94" w:rsidRPr="006D3227" w:rsidRDefault="00E94479" w:rsidP="006D3227">
      <w:pPr>
        <w:spacing w:line="360" w:lineRule="auto"/>
        <w:rPr>
          <w:rFonts w:ascii="Arial" w:eastAsia="Calibri" w:hAnsi="Arial" w:cs="Arial"/>
        </w:rPr>
      </w:pPr>
      <w:r w:rsidRPr="006D3227">
        <w:rPr>
          <w:rFonts w:ascii="Arial" w:eastAsia="Calibri" w:hAnsi="Arial" w:cs="Arial"/>
          <w:noProof/>
          <w:lang w:val="es-CO" w:eastAsia="es-CO"/>
        </w:rPr>
        <w:drawing>
          <wp:anchor distT="0" distB="0" distL="114300" distR="114300" simplePos="0" relativeHeight="251659264" behindDoc="1" locked="0" layoutInCell="1" allowOverlap="1" wp14:anchorId="60BE1D64" wp14:editId="7F32A1A0">
            <wp:simplePos x="0" y="0"/>
            <wp:positionH relativeFrom="margin">
              <wp:posOffset>-123825</wp:posOffset>
            </wp:positionH>
            <wp:positionV relativeFrom="paragraph">
              <wp:posOffset>247650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5C961CC0" w14:textId="24DE9ED0" w:rsidR="00687A94" w:rsidRPr="006D3227" w:rsidRDefault="00687A94" w:rsidP="006D3227">
      <w:pPr>
        <w:spacing w:line="360" w:lineRule="auto"/>
        <w:rPr>
          <w:rFonts w:ascii="Arial" w:eastAsia="Calibri" w:hAnsi="Arial" w:cs="Arial"/>
        </w:rPr>
      </w:pPr>
      <w:r w:rsidRPr="006D3227">
        <w:rPr>
          <w:rFonts w:ascii="Arial" w:eastAsia="Calibri" w:hAnsi="Arial" w:cs="Arial"/>
        </w:rPr>
        <w:t xml:space="preserve">Cordialmente, </w:t>
      </w:r>
    </w:p>
    <w:p w14:paraId="05D9CD3E" w14:textId="77777777" w:rsidR="00687A94" w:rsidRPr="006D3227" w:rsidRDefault="00687A94" w:rsidP="006D3227">
      <w:pPr>
        <w:spacing w:line="360" w:lineRule="auto"/>
        <w:rPr>
          <w:rFonts w:ascii="Arial" w:eastAsia="Calibri" w:hAnsi="Arial" w:cs="Arial"/>
          <w:b/>
          <w:bCs/>
        </w:rPr>
      </w:pPr>
    </w:p>
    <w:p w14:paraId="0FA36EAF" w14:textId="77777777" w:rsidR="00687A94" w:rsidRPr="006D3227" w:rsidRDefault="00687A94" w:rsidP="006D3227">
      <w:pPr>
        <w:spacing w:line="360" w:lineRule="auto"/>
        <w:rPr>
          <w:rFonts w:ascii="Arial" w:eastAsia="Calibri" w:hAnsi="Arial" w:cs="Arial"/>
          <w:b/>
          <w:bCs/>
        </w:rPr>
      </w:pPr>
    </w:p>
    <w:p w14:paraId="0BD9FB08" w14:textId="77777777" w:rsidR="00687A94" w:rsidRPr="006D3227" w:rsidRDefault="00687A94" w:rsidP="00E94479">
      <w:pPr>
        <w:spacing w:line="360" w:lineRule="auto"/>
        <w:jc w:val="center"/>
        <w:rPr>
          <w:rFonts w:ascii="Arial" w:eastAsia="Calibri" w:hAnsi="Arial" w:cs="Arial"/>
          <w:b/>
          <w:bCs/>
        </w:rPr>
      </w:pPr>
    </w:p>
    <w:p w14:paraId="44801203" w14:textId="77777777" w:rsidR="00687A94" w:rsidRPr="006D3227" w:rsidRDefault="00687A94" w:rsidP="006D3227">
      <w:pPr>
        <w:spacing w:line="360" w:lineRule="auto"/>
        <w:rPr>
          <w:rFonts w:ascii="Arial" w:eastAsia="Calibri" w:hAnsi="Arial" w:cs="Arial"/>
        </w:rPr>
      </w:pPr>
      <w:r w:rsidRPr="006D3227">
        <w:rPr>
          <w:rFonts w:ascii="Arial" w:eastAsia="Calibri" w:hAnsi="Arial" w:cs="Arial"/>
          <w:b/>
          <w:bCs/>
        </w:rPr>
        <w:t xml:space="preserve">GUSTAVO ALBERTO HERRERA ÁVILA </w:t>
      </w:r>
    </w:p>
    <w:p w14:paraId="003FC819" w14:textId="77777777" w:rsidR="00687A94" w:rsidRPr="006D3227" w:rsidRDefault="00687A94" w:rsidP="006D3227">
      <w:pPr>
        <w:spacing w:line="360" w:lineRule="auto"/>
        <w:rPr>
          <w:rFonts w:ascii="Arial" w:eastAsia="Calibri" w:hAnsi="Arial" w:cs="Arial"/>
          <w:bCs/>
        </w:rPr>
      </w:pPr>
      <w:r w:rsidRPr="006D3227">
        <w:rPr>
          <w:rFonts w:ascii="Arial" w:eastAsia="Calibri" w:hAnsi="Arial" w:cs="Arial"/>
          <w:bCs/>
        </w:rPr>
        <w:t>C.C. No.19.395.114 de Bogotá D.C.</w:t>
      </w:r>
    </w:p>
    <w:p w14:paraId="29EC13BE" w14:textId="77777777" w:rsidR="00687A94" w:rsidRPr="006D3227" w:rsidRDefault="00687A94" w:rsidP="006D3227">
      <w:pPr>
        <w:spacing w:line="360" w:lineRule="auto"/>
        <w:rPr>
          <w:rFonts w:ascii="Arial" w:eastAsia="Calibri" w:hAnsi="Arial" w:cs="Arial"/>
          <w:bCs/>
        </w:rPr>
      </w:pPr>
      <w:r w:rsidRPr="006D3227">
        <w:rPr>
          <w:rFonts w:ascii="Arial" w:eastAsia="Calibri" w:hAnsi="Arial" w:cs="Arial"/>
          <w:bCs/>
        </w:rPr>
        <w:t>T. P. No. 39.116 del C.S. J.</w:t>
      </w:r>
    </w:p>
    <w:p w14:paraId="124623D5" w14:textId="3097AF81" w:rsidR="00194DAC" w:rsidRPr="006D3227" w:rsidRDefault="00194DAC" w:rsidP="006D3227">
      <w:pPr>
        <w:spacing w:line="360" w:lineRule="auto"/>
        <w:jc w:val="both"/>
        <w:rPr>
          <w:rFonts w:ascii="Arial" w:hAnsi="Arial" w:cs="Arial"/>
        </w:rPr>
      </w:pPr>
    </w:p>
    <w:sectPr w:rsidR="00194DAC" w:rsidRPr="006D3227"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F784" w14:textId="77777777" w:rsidR="00FA5F53" w:rsidRDefault="00FA5F53" w:rsidP="0025591F">
      <w:r>
        <w:separator/>
      </w:r>
    </w:p>
  </w:endnote>
  <w:endnote w:type="continuationSeparator" w:id="0">
    <w:p w14:paraId="10C2FF5A" w14:textId="77777777" w:rsidR="00FA5F53" w:rsidRDefault="00FA5F5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6A3610" w:rsidRDefault="006A3610"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6A3610" w:rsidRPr="004A356B" w:rsidRDefault="006A361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6A3610" w:rsidRPr="004A356B" w:rsidRDefault="006A361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6A3610" w:rsidRPr="004A356B" w:rsidRDefault="006A361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6A3610" w:rsidRPr="004A356B" w:rsidRDefault="006A361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6A3610" w:rsidRDefault="006A3610" w:rsidP="00416F84">
    <w:pPr>
      <w:ind w:left="7080" w:firstLine="708"/>
      <w:rPr>
        <w:color w:val="222A35" w:themeColor="text2" w:themeShade="80"/>
      </w:rPr>
    </w:pPr>
  </w:p>
  <w:p w14:paraId="014441D0" w14:textId="77777777" w:rsidR="006A3610" w:rsidRDefault="006A3610"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6A3610" w:rsidRPr="00744C37" w:rsidRDefault="006A3610"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6A3610" w:rsidRPr="00744C37" w:rsidRDefault="006A3610"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6A3610" w:rsidRDefault="006A3610" w:rsidP="004A356B">
    <w:pPr>
      <w:rPr>
        <w:color w:val="222A35" w:themeColor="text2" w:themeShade="80"/>
      </w:rPr>
    </w:pPr>
  </w:p>
  <w:p w14:paraId="5F8C9338" w14:textId="77777777" w:rsidR="006A3610" w:rsidRPr="00194DAC" w:rsidRDefault="006A3610"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94479">
      <w:rPr>
        <w:rFonts w:ascii="Raleway" w:hAnsi="Raleway"/>
        <w:b/>
        <w:bCs/>
        <w:noProof/>
        <w:color w:val="222A35" w:themeColor="text2" w:themeShade="80"/>
        <w:sz w:val="16"/>
        <w:szCs w:val="16"/>
      </w:rPr>
      <w:t>15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94479">
      <w:rPr>
        <w:rFonts w:ascii="Raleway" w:hAnsi="Raleway"/>
        <w:b/>
        <w:bCs/>
        <w:noProof/>
        <w:color w:val="222A35" w:themeColor="text2" w:themeShade="80"/>
        <w:sz w:val="16"/>
        <w:szCs w:val="16"/>
      </w:rPr>
      <w:t>15</w:t>
    </w:r>
    <w:r w:rsidRPr="00194DAC">
      <w:rPr>
        <w:rFonts w:ascii="Raleway" w:hAnsi="Raleway"/>
        <w:b/>
        <w:bCs/>
        <w:color w:val="222A35" w:themeColor="text2" w:themeShade="80"/>
        <w:sz w:val="16"/>
        <w:szCs w:val="16"/>
      </w:rPr>
      <w:fldChar w:fldCharType="end"/>
    </w:r>
  </w:p>
  <w:p w14:paraId="2EF8A1B3" w14:textId="77777777" w:rsidR="006A3610" w:rsidRDefault="006A36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4F037" w14:textId="77777777" w:rsidR="00FA5F53" w:rsidRDefault="00FA5F53" w:rsidP="0025591F">
      <w:r>
        <w:separator/>
      </w:r>
    </w:p>
  </w:footnote>
  <w:footnote w:type="continuationSeparator" w:id="0">
    <w:p w14:paraId="202BD082" w14:textId="77777777" w:rsidR="00FA5F53" w:rsidRDefault="00FA5F53" w:rsidP="0025591F">
      <w:r>
        <w:continuationSeparator/>
      </w:r>
    </w:p>
  </w:footnote>
  <w:footnote w:id="1">
    <w:p w14:paraId="19416B51" w14:textId="77777777" w:rsidR="006A3610" w:rsidRDefault="006A3610" w:rsidP="006D3227">
      <w:pPr>
        <w:pStyle w:val="Textonotapie"/>
      </w:pPr>
      <w:r w:rsidRPr="2B8CB035">
        <w:rPr>
          <w:rStyle w:val="Refdenotaalpie"/>
        </w:rPr>
        <w:footnoteRef/>
      </w:r>
      <w:r>
        <w:t xml:space="preserve"> </w:t>
      </w:r>
      <w:r w:rsidRPr="2B8CB035">
        <w:rPr>
          <w:rFonts w:ascii="Arial" w:eastAsia="Arial" w:hAnsi="Arial" w:cs="Arial"/>
          <w:color w:val="000000" w:themeColor="text1"/>
          <w:lang w:val="es"/>
        </w:rPr>
        <w:t>Sentencia SC-20950-2017.Corte Suprema de Justicia, Sala de Casación Civil. M.P. Ariel Salazar Ramírez. Radicación No. 05001-31-03-005-2008- 00497-01.</w:t>
      </w:r>
    </w:p>
  </w:footnote>
  <w:footnote w:id="2">
    <w:p w14:paraId="7DBEB2D3" w14:textId="77777777" w:rsidR="006A3610" w:rsidRDefault="006A3610" w:rsidP="006D3227">
      <w:pPr>
        <w:pStyle w:val="Textonotapie"/>
      </w:pPr>
      <w:r w:rsidRPr="2B8CB035">
        <w:rPr>
          <w:rStyle w:val="Refdenotaalpie"/>
        </w:rPr>
        <w:footnoteRef/>
      </w:r>
      <w:r>
        <w:t xml:space="preserve"> </w:t>
      </w:r>
      <w:r w:rsidRPr="2B8CB035">
        <w:rPr>
          <w:rFonts w:ascii="Arial" w:eastAsia="Arial" w:hAnsi="Arial" w:cs="Arial"/>
          <w:lang w:val="es-ES"/>
        </w:rPr>
        <w:t xml:space="preserve">Sentencia del 9 de julio de 2021. Consejo de Estado, </w:t>
      </w:r>
      <w:r w:rsidRPr="2B8CB035">
        <w:rPr>
          <w:rFonts w:ascii="Arial" w:eastAsia="Arial" w:hAnsi="Arial" w:cs="Arial"/>
          <w:lang w:val="es"/>
        </w:rPr>
        <w:t>Sala de lo Contencioso Administrativo, Sección Tercera, Subsección B. M.P. Martín Bermúdez Muñoz. Radicación No. 08001-23-33-000- 2013-00227-01 (54460).</w:t>
      </w:r>
    </w:p>
  </w:footnote>
  <w:footnote w:id="3">
    <w:p w14:paraId="17DF55E5" w14:textId="77777777" w:rsidR="006A3610" w:rsidRDefault="006A3610" w:rsidP="006D3227">
      <w:pPr>
        <w:jc w:val="both"/>
      </w:pPr>
      <w:r w:rsidRPr="2B8CB035">
        <w:rPr>
          <w:rStyle w:val="Refdenotaalpie"/>
        </w:rPr>
        <w:footnoteRef/>
      </w:r>
      <w:r>
        <w:t xml:space="preserve"> </w:t>
      </w:r>
      <w:r w:rsidRPr="2B8CB035">
        <w:rPr>
          <w:rFonts w:ascii="Arial" w:eastAsia="Arial" w:hAnsi="Arial" w:cs="Arial"/>
          <w:sz w:val="20"/>
          <w:szCs w:val="20"/>
        </w:rPr>
        <w:t>Sentencia del 26 de enero de 2022. Consejo de Estado, Sala de lo Contencioso Administrativo, Sección Tercera, Subsección B. M.P. Freddy Ibarra Martínez. Radicación No. 25000232600020110122201 (50.698).</w:t>
      </w:r>
    </w:p>
    <w:p w14:paraId="6DEEF4CD" w14:textId="77777777" w:rsidR="006A3610" w:rsidRDefault="006A3610" w:rsidP="006D322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6A3610" w:rsidRDefault="006A3610">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34664E6"/>
    <w:multiLevelType w:val="hybridMultilevel"/>
    <w:tmpl w:val="4E465D78"/>
    <w:lvl w:ilvl="0" w:tplc="55B0A00E">
      <w:start w:val="1"/>
      <w:numFmt w:val="decimal"/>
      <w:lvlText w:val="%1."/>
      <w:lvlJc w:val="left"/>
      <w:pPr>
        <w:ind w:left="720" w:hanging="360"/>
      </w:pPr>
    </w:lvl>
    <w:lvl w:ilvl="1" w:tplc="DF344B58">
      <w:start w:val="1"/>
      <w:numFmt w:val="lowerLetter"/>
      <w:lvlText w:val="%2."/>
      <w:lvlJc w:val="left"/>
      <w:pPr>
        <w:ind w:left="1440" w:hanging="360"/>
      </w:pPr>
    </w:lvl>
    <w:lvl w:ilvl="2" w:tplc="C1C6780C">
      <w:start w:val="1"/>
      <w:numFmt w:val="lowerRoman"/>
      <w:lvlText w:val="%3."/>
      <w:lvlJc w:val="right"/>
      <w:pPr>
        <w:ind w:left="2160" w:hanging="180"/>
      </w:pPr>
    </w:lvl>
    <w:lvl w:ilvl="3" w:tplc="C73CF6D0">
      <w:start w:val="1"/>
      <w:numFmt w:val="decimal"/>
      <w:lvlText w:val="%4."/>
      <w:lvlJc w:val="left"/>
      <w:pPr>
        <w:ind w:left="2880" w:hanging="360"/>
      </w:pPr>
    </w:lvl>
    <w:lvl w:ilvl="4" w:tplc="0B507DA6">
      <w:start w:val="1"/>
      <w:numFmt w:val="lowerLetter"/>
      <w:lvlText w:val="%5."/>
      <w:lvlJc w:val="left"/>
      <w:pPr>
        <w:ind w:left="3600" w:hanging="360"/>
      </w:pPr>
    </w:lvl>
    <w:lvl w:ilvl="5" w:tplc="AD9E09B8">
      <w:start w:val="1"/>
      <w:numFmt w:val="lowerRoman"/>
      <w:lvlText w:val="%6."/>
      <w:lvlJc w:val="right"/>
      <w:pPr>
        <w:ind w:left="4320" w:hanging="180"/>
      </w:pPr>
    </w:lvl>
    <w:lvl w:ilvl="6" w:tplc="203E3102">
      <w:start w:val="1"/>
      <w:numFmt w:val="decimal"/>
      <w:lvlText w:val="%7."/>
      <w:lvlJc w:val="left"/>
      <w:pPr>
        <w:ind w:left="5040" w:hanging="360"/>
      </w:pPr>
    </w:lvl>
    <w:lvl w:ilvl="7" w:tplc="69C65CB8">
      <w:start w:val="1"/>
      <w:numFmt w:val="lowerLetter"/>
      <w:lvlText w:val="%8."/>
      <w:lvlJc w:val="left"/>
      <w:pPr>
        <w:ind w:left="5760" w:hanging="360"/>
      </w:pPr>
    </w:lvl>
    <w:lvl w:ilvl="8" w:tplc="70C482B6">
      <w:start w:val="1"/>
      <w:numFmt w:val="lowerRoman"/>
      <w:lvlText w:val="%9."/>
      <w:lvlJc w:val="right"/>
      <w:pPr>
        <w:ind w:left="6480" w:hanging="180"/>
      </w:pPr>
    </w:lvl>
  </w:abstractNum>
  <w:abstractNum w:abstractNumId="3"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5D42F"/>
    <w:multiLevelType w:val="hybridMultilevel"/>
    <w:tmpl w:val="F75635BA"/>
    <w:lvl w:ilvl="0" w:tplc="A6D827DE">
      <w:start w:val="1"/>
      <w:numFmt w:val="upperRoman"/>
      <w:lvlText w:val="%1."/>
      <w:lvlJc w:val="left"/>
      <w:pPr>
        <w:ind w:left="720" w:hanging="360"/>
      </w:pPr>
      <w:rPr>
        <w:b/>
        <w:bCs/>
      </w:rPr>
    </w:lvl>
    <w:lvl w:ilvl="1" w:tplc="8CCA8FE8">
      <w:start w:val="1"/>
      <w:numFmt w:val="lowerLetter"/>
      <w:lvlText w:val="%2."/>
      <w:lvlJc w:val="left"/>
      <w:pPr>
        <w:ind w:left="1440" w:hanging="360"/>
      </w:pPr>
    </w:lvl>
    <w:lvl w:ilvl="2" w:tplc="431E3F7A">
      <w:start w:val="1"/>
      <w:numFmt w:val="lowerRoman"/>
      <w:lvlText w:val="%3."/>
      <w:lvlJc w:val="right"/>
      <w:pPr>
        <w:ind w:left="2160" w:hanging="180"/>
      </w:pPr>
    </w:lvl>
    <w:lvl w:ilvl="3" w:tplc="91EC7F40">
      <w:start w:val="1"/>
      <w:numFmt w:val="decimal"/>
      <w:lvlText w:val="%4."/>
      <w:lvlJc w:val="left"/>
      <w:pPr>
        <w:ind w:left="2880" w:hanging="360"/>
      </w:pPr>
    </w:lvl>
    <w:lvl w:ilvl="4" w:tplc="4EB29022">
      <w:start w:val="1"/>
      <w:numFmt w:val="lowerLetter"/>
      <w:lvlText w:val="%5."/>
      <w:lvlJc w:val="left"/>
      <w:pPr>
        <w:ind w:left="3600" w:hanging="360"/>
      </w:pPr>
    </w:lvl>
    <w:lvl w:ilvl="5" w:tplc="007E62CE">
      <w:start w:val="1"/>
      <w:numFmt w:val="lowerRoman"/>
      <w:lvlText w:val="%6."/>
      <w:lvlJc w:val="right"/>
      <w:pPr>
        <w:ind w:left="4320" w:hanging="180"/>
      </w:pPr>
    </w:lvl>
    <w:lvl w:ilvl="6" w:tplc="F4E6A954">
      <w:start w:val="1"/>
      <w:numFmt w:val="decimal"/>
      <w:lvlText w:val="%7."/>
      <w:lvlJc w:val="left"/>
      <w:pPr>
        <w:ind w:left="5040" w:hanging="360"/>
      </w:pPr>
    </w:lvl>
    <w:lvl w:ilvl="7" w:tplc="B0DC918E">
      <w:start w:val="1"/>
      <w:numFmt w:val="lowerLetter"/>
      <w:lvlText w:val="%8."/>
      <w:lvlJc w:val="left"/>
      <w:pPr>
        <w:ind w:left="5760" w:hanging="360"/>
      </w:pPr>
    </w:lvl>
    <w:lvl w:ilvl="8" w:tplc="628C14CC">
      <w:start w:val="1"/>
      <w:numFmt w:val="lowerRoman"/>
      <w:lvlText w:val="%9."/>
      <w:lvlJc w:val="right"/>
      <w:pPr>
        <w:ind w:left="6480" w:hanging="180"/>
      </w:pPr>
    </w:lvl>
  </w:abstractNum>
  <w:abstractNum w:abstractNumId="5"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0B7A7A"/>
    <w:multiLevelType w:val="hybridMultilevel"/>
    <w:tmpl w:val="08AC1184"/>
    <w:lvl w:ilvl="0" w:tplc="96AA8F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3"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7"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139D5CB"/>
    <w:multiLevelType w:val="hybridMultilevel"/>
    <w:tmpl w:val="24866EB0"/>
    <w:lvl w:ilvl="0" w:tplc="E50818EC">
      <w:start w:val="1"/>
      <w:numFmt w:val="decimal"/>
      <w:lvlText w:val="%1."/>
      <w:lvlJc w:val="left"/>
      <w:pPr>
        <w:ind w:left="720" w:hanging="360"/>
      </w:pPr>
    </w:lvl>
    <w:lvl w:ilvl="1" w:tplc="72CA4A90">
      <w:start w:val="1"/>
      <w:numFmt w:val="lowerLetter"/>
      <w:lvlText w:val="%2."/>
      <w:lvlJc w:val="left"/>
      <w:pPr>
        <w:ind w:left="1440" w:hanging="360"/>
      </w:pPr>
    </w:lvl>
    <w:lvl w:ilvl="2" w:tplc="FB2666A2">
      <w:start w:val="1"/>
      <w:numFmt w:val="lowerRoman"/>
      <w:lvlText w:val="%3."/>
      <w:lvlJc w:val="right"/>
      <w:pPr>
        <w:ind w:left="2160" w:hanging="180"/>
      </w:pPr>
    </w:lvl>
    <w:lvl w:ilvl="3" w:tplc="B06EE43A">
      <w:start w:val="1"/>
      <w:numFmt w:val="decimal"/>
      <w:lvlText w:val="%4."/>
      <w:lvlJc w:val="left"/>
      <w:pPr>
        <w:ind w:left="2880" w:hanging="360"/>
      </w:pPr>
    </w:lvl>
    <w:lvl w:ilvl="4" w:tplc="3026B048">
      <w:start w:val="1"/>
      <w:numFmt w:val="lowerLetter"/>
      <w:lvlText w:val="%5."/>
      <w:lvlJc w:val="left"/>
      <w:pPr>
        <w:ind w:left="3600" w:hanging="360"/>
      </w:pPr>
    </w:lvl>
    <w:lvl w:ilvl="5" w:tplc="40986B16">
      <w:start w:val="1"/>
      <w:numFmt w:val="lowerRoman"/>
      <w:lvlText w:val="%6."/>
      <w:lvlJc w:val="right"/>
      <w:pPr>
        <w:ind w:left="4320" w:hanging="180"/>
      </w:pPr>
    </w:lvl>
    <w:lvl w:ilvl="6" w:tplc="B186DE94">
      <w:start w:val="1"/>
      <w:numFmt w:val="decimal"/>
      <w:lvlText w:val="%7."/>
      <w:lvlJc w:val="left"/>
      <w:pPr>
        <w:ind w:left="5040" w:hanging="360"/>
      </w:pPr>
    </w:lvl>
    <w:lvl w:ilvl="7" w:tplc="7EBC6308">
      <w:start w:val="1"/>
      <w:numFmt w:val="lowerLetter"/>
      <w:lvlText w:val="%8."/>
      <w:lvlJc w:val="left"/>
      <w:pPr>
        <w:ind w:left="5760" w:hanging="360"/>
      </w:pPr>
    </w:lvl>
    <w:lvl w:ilvl="8" w:tplc="86BE8EBA">
      <w:start w:val="1"/>
      <w:numFmt w:val="lowerRoman"/>
      <w:lvlText w:val="%9."/>
      <w:lvlJc w:val="right"/>
      <w:pPr>
        <w:ind w:left="6480" w:hanging="180"/>
      </w:pPr>
    </w:lvl>
  </w:abstractNum>
  <w:abstractNum w:abstractNumId="19"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767119241">
    <w:abstractNumId w:val="0"/>
  </w:num>
  <w:num w:numId="2" w16cid:durableId="1604457381">
    <w:abstractNumId w:val="21"/>
  </w:num>
  <w:num w:numId="3" w16cid:durableId="37976776">
    <w:abstractNumId w:val="15"/>
  </w:num>
  <w:num w:numId="4" w16cid:durableId="141585677">
    <w:abstractNumId w:val="14"/>
  </w:num>
  <w:num w:numId="5" w16cid:durableId="341784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062877">
    <w:abstractNumId w:val="17"/>
  </w:num>
  <w:num w:numId="7" w16cid:durableId="1628504914">
    <w:abstractNumId w:val="8"/>
  </w:num>
  <w:num w:numId="8" w16cid:durableId="607010318">
    <w:abstractNumId w:val="19"/>
  </w:num>
  <w:num w:numId="9" w16cid:durableId="1522427698">
    <w:abstractNumId w:val="3"/>
  </w:num>
  <w:num w:numId="10" w16cid:durableId="166797024">
    <w:abstractNumId w:val="12"/>
  </w:num>
  <w:num w:numId="11" w16cid:durableId="1270429095">
    <w:abstractNumId w:val="1"/>
  </w:num>
  <w:num w:numId="12" w16cid:durableId="312373362">
    <w:abstractNumId w:val="16"/>
  </w:num>
  <w:num w:numId="13" w16cid:durableId="311066076">
    <w:abstractNumId w:val="5"/>
  </w:num>
  <w:num w:numId="14" w16cid:durableId="180441490">
    <w:abstractNumId w:val="20"/>
  </w:num>
  <w:num w:numId="15" w16cid:durableId="851143355">
    <w:abstractNumId w:val="7"/>
  </w:num>
  <w:num w:numId="16" w16cid:durableId="718865261">
    <w:abstractNumId w:val="6"/>
  </w:num>
  <w:num w:numId="17" w16cid:durableId="2136170401">
    <w:abstractNumId w:val="10"/>
  </w:num>
  <w:num w:numId="18" w16cid:durableId="1595281032">
    <w:abstractNumId w:val="11"/>
  </w:num>
  <w:num w:numId="19" w16cid:durableId="1348672737">
    <w:abstractNumId w:val="18"/>
  </w:num>
  <w:num w:numId="20" w16cid:durableId="584535215">
    <w:abstractNumId w:val="2"/>
  </w:num>
  <w:num w:numId="21" w16cid:durableId="770051613">
    <w:abstractNumId w:val="4"/>
  </w:num>
  <w:num w:numId="22" w16cid:durableId="20034614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26D5"/>
    <w:rsid w:val="00044AA9"/>
    <w:rsid w:val="00045613"/>
    <w:rsid w:val="0005076B"/>
    <w:rsid w:val="00050895"/>
    <w:rsid w:val="000516C0"/>
    <w:rsid w:val="0005190B"/>
    <w:rsid w:val="00053A47"/>
    <w:rsid w:val="000553EA"/>
    <w:rsid w:val="00055C9C"/>
    <w:rsid w:val="00057486"/>
    <w:rsid w:val="0005783D"/>
    <w:rsid w:val="000602C9"/>
    <w:rsid w:val="0006262C"/>
    <w:rsid w:val="00064C2E"/>
    <w:rsid w:val="000667DF"/>
    <w:rsid w:val="00067E95"/>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4496"/>
    <w:rsid w:val="000B51EC"/>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5A8F"/>
    <w:rsid w:val="00166850"/>
    <w:rsid w:val="00167E70"/>
    <w:rsid w:val="00167ECB"/>
    <w:rsid w:val="00167F81"/>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DAC"/>
    <w:rsid w:val="001A31BD"/>
    <w:rsid w:val="001A507A"/>
    <w:rsid w:val="001A58B6"/>
    <w:rsid w:val="001A624D"/>
    <w:rsid w:val="001B0D83"/>
    <w:rsid w:val="001B1FC7"/>
    <w:rsid w:val="001B321C"/>
    <w:rsid w:val="001B3DA3"/>
    <w:rsid w:val="001B5C1D"/>
    <w:rsid w:val="001B6B7A"/>
    <w:rsid w:val="001C1CB4"/>
    <w:rsid w:val="001C528E"/>
    <w:rsid w:val="001C67DD"/>
    <w:rsid w:val="001C725A"/>
    <w:rsid w:val="001C7791"/>
    <w:rsid w:val="001D062C"/>
    <w:rsid w:val="001D3130"/>
    <w:rsid w:val="001D35C9"/>
    <w:rsid w:val="001D5EA4"/>
    <w:rsid w:val="001D6B1D"/>
    <w:rsid w:val="001E018D"/>
    <w:rsid w:val="001E1032"/>
    <w:rsid w:val="001E2CA8"/>
    <w:rsid w:val="001E2F6A"/>
    <w:rsid w:val="001E7785"/>
    <w:rsid w:val="001F0573"/>
    <w:rsid w:val="001F1E9C"/>
    <w:rsid w:val="001F21F2"/>
    <w:rsid w:val="001F2289"/>
    <w:rsid w:val="001F250F"/>
    <w:rsid w:val="001F4062"/>
    <w:rsid w:val="001F443C"/>
    <w:rsid w:val="001F47CE"/>
    <w:rsid w:val="001F71DB"/>
    <w:rsid w:val="001F749F"/>
    <w:rsid w:val="0020035F"/>
    <w:rsid w:val="0020138E"/>
    <w:rsid w:val="00202220"/>
    <w:rsid w:val="0020295C"/>
    <w:rsid w:val="00205051"/>
    <w:rsid w:val="00205D35"/>
    <w:rsid w:val="002060D8"/>
    <w:rsid w:val="00206CAB"/>
    <w:rsid w:val="00207C3B"/>
    <w:rsid w:val="0021041B"/>
    <w:rsid w:val="0021121A"/>
    <w:rsid w:val="00211ECD"/>
    <w:rsid w:val="00212CF1"/>
    <w:rsid w:val="00212EEE"/>
    <w:rsid w:val="00213606"/>
    <w:rsid w:val="00216F11"/>
    <w:rsid w:val="0021736A"/>
    <w:rsid w:val="00217D5D"/>
    <w:rsid w:val="00222BC9"/>
    <w:rsid w:val="002305FD"/>
    <w:rsid w:val="002312AE"/>
    <w:rsid w:val="00231483"/>
    <w:rsid w:val="00231BBD"/>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DDC"/>
    <w:rsid w:val="0027215D"/>
    <w:rsid w:val="002722B8"/>
    <w:rsid w:val="002727BE"/>
    <w:rsid w:val="00273AC2"/>
    <w:rsid w:val="00275A08"/>
    <w:rsid w:val="00275B3A"/>
    <w:rsid w:val="00276C47"/>
    <w:rsid w:val="0027752A"/>
    <w:rsid w:val="00277AD9"/>
    <w:rsid w:val="00280D99"/>
    <w:rsid w:val="00281D90"/>
    <w:rsid w:val="00282B4F"/>
    <w:rsid w:val="002838B0"/>
    <w:rsid w:val="002844F4"/>
    <w:rsid w:val="00286064"/>
    <w:rsid w:val="00286325"/>
    <w:rsid w:val="00286B83"/>
    <w:rsid w:val="00287B0B"/>
    <w:rsid w:val="00287E02"/>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F113F"/>
    <w:rsid w:val="002F1AF5"/>
    <w:rsid w:val="002F2BCA"/>
    <w:rsid w:val="002F4E83"/>
    <w:rsid w:val="002F6EBA"/>
    <w:rsid w:val="002F6F1C"/>
    <w:rsid w:val="002F71C6"/>
    <w:rsid w:val="00300228"/>
    <w:rsid w:val="0030201C"/>
    <w:rsid w:val="0030281A"/>
    <w:rsid w:val="00303463"/>
    <w:rsid w:val="003043DA"/>
    <w:rsid w:val="0030447E"/>
    <w:rsid w:val="00306965"/>
    <w:rsid w:val="00307053"/>
    <w:rsid w:val="00312488"/>
    <w:rsid w:val="00313110"/>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41385"/>
    <w:rsid w:val="00342F34"/>
    <w:rsid w:val="00343576"/>
    <w:rsid w:val="00351B6E"/>
    <w:rsid w:val="00353B50"/>
    <w:rsid w:val="00355A27"/>
    <w:rsid w:val="003568DD"/>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4329"/>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3F5AC3"/>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2F8"/>
    <w:rsid w:val="00436BBC"/>
    <w:rsid w:val="00437198"/>
    <w:rsid w:val="00437832"/>
    <w:rsid w:val="004378D5"/>
    <w:rsid w:val="0044108C"/>
    <w:rsid w:val="0044153C"/>
    <w:rsid w:val="00441EE5"/>
    <w:rsid w:val="00442D69"/>
    <w:rsid w:val="00443127"/>
    <w:rsid w:val="0044580A"/>
    <w:rsid w:val="00447343"/>
    <w:rsid w:val="00447E87"/>
    <w:rsid w:val="004531BA"/>
    <w:rsid w:val="00454045"/>
    <w:rsid w:val="0045471E"/>
    <w:rsid w:val="00454834"/>
    <w:rsid w:val="00454891"/>
    <w:rsid w:val="00454F9A"/>
    <w:rsid w:val="004551FE"/>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2642"/>
    <w:rsid w:val="004B412C"/>
    <w:rsid w:val="004B41DD"/>
    <w:rsid w:val="004B47E8"/>
    <w:rsid w:val="004B5E80"/>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3381A"/>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A13CD"/>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6415"/>
    <w:rsid w:val="005D2945"/>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26719"/>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47B7F"/>
    <w:rsid w:val="0065138A"/>
    <w:rsid w:val="00651656"/>
    <w:rsid w:val="00651F44"/>
    <w:rsid w:val="00652788"/>
    <w:rsid w:val="00652E84"/>
    <w:rsid w:val="00653B19"/>
    <w:rsid w:val="00653BC1"/>
    <w:rsid w:val="0065539A"/>
    <w:rsid w:val="00655632"/>
    <w:rsid w:val="00655F27"/>
    <w:rsid w:val="00656065"/>
    <w:rsid w:val="0065699D"/>
    <w:rsid w:val="0065797D"/>
    <w:rsid w:val="0066139C"/>
    <w:rsid w:val="006634B4"/>
    <w:rsid w:val="0066508F"/>
    <w:rsid w:val="006666D4"/>
    <w:rsid w:val="0067020D"/>
    <w:rsid w:val="006702BE"/>
    <w:rsid w:val="00671D07"/>
    <w:rsid w:val="00673E8F"/>
    <w:rsid w:val="006766F0"/>
    <w:rsid w:val="00676B0F"/>
    <w:rsid w:val="006779D7"/>
    <w:rsid w:val="006825C4"/>
    <w:rsid w:val="006845F6"/>
    <w:rsid w:val="0068673E"/>
    <w:rsid w:val="00687A94"/>
    <w:rsid w:val="006947AF"/>
    <w:rsid w:val="00695783"/>
    <w:rsid w:val="006A005C"/>
    <w:rsid w:val="006A08AD"/>
    <w:rsid w:val="006A1F31"/>
    <w:rsid w:val="006A243B"/>
    <w:rsid w:val="006A2A5C"/>
    <w:rsid w:val="006A312B"/>
    <w:rsid w:val="006A33C5"/>
    <w:rsid w:val="006A3610"/>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50C6"/>
    <w:rsid w:val="006C54EE"/>
    <w:rsid w:val="006C56BD"/>
    <w:rsid w:val="006C5996"/>
    <w:rsid w:val="006C6917"/>
    <w:rsid w:val="006C708E"/>
    <w:rsid w:val="006D3227"/>
    <w:rsid w:val="006D32D6"/>
    <w:rsid w:val="006D3C86"/>
    <w:rsid w:val="006D4C1C"/>
    <w:rsid w:val="006D6A8E"/>
    <w:rsid w:val="006E028F"/>
    <w:rsid w:val="006E095B"/>
    <w:rsid w:val="006E275E"/>
    <w:rsid w:val="006F2496"/>
    <w:rsid w:val="006F3F7B"/>
    <w:rsid w:val="006F6110"/>
    <w:rsid w:val="006F64CA"/>
    <w:rsid w:val="006F64DD"/>
    <w:rsid w:val="007012F7"/>
    <w:rsid w:val="00701FA5"/>
    <w:rsid w:val="00702CD8"/>
    <w:rsid w:val="00703411"/>
    <w:rsid w:val="007043BB"/>
    <w:rsid w:val="00705CCF"/>
    <w:rsid w:val="007076C5"/>
    <w:rsid w:val="00710DE3"/>
    <w:rsid w:val="0071165B"/>
    <w:rsid w:val="00712CBE"/>
    <w:rsid w:val="0072031F"/>
    <w:rsid w:val="00720B6D"/>
    <w:rsid w:val="00723CEB"/>
    <w:rsid w:val="00724220"/>
    <w:rsid w:val="00724CF9"/>
    <w:rsid w:val="00726BD5"/>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231"/>
    <w:rsid w:val="00747E04"/>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3A2B"/>
    <w:rsid w:val="00767C59"/>
    <w:rsid w:val="00770904"/>
    <w:rsid w:val="007726A1"/>
    <w:rsid w:val="00774F25"/>
    <w:rsid w:val="0077556C"/>
    <w:rsid w:val="00776888"/>
    <w:rsid w:val="0077736B"/>
    <w:rsid w:val="00781EF2"/>
    <w:rsid w:val="00782943"/>
    <w:rsid w:val="00783D50"/>
    <w:rsid w:val="00786F5F"/>
    <w:rsid w:val="00791543"/>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659"/>
    <w:rsid w:val="007C4213"/>
    <w:rsid w:val="007C5E96"/>
    <w:rsid w:val="007C723E"/>
    <w:rsid w:val="007D0486"/>
    <w:rsid w:val="007D237E"/>
    <w:rsid w:val="007D44DD"/>
    <w:rsid w:val="007D55CD"/>
    <w:rsid w:val="007D6088"/>
    <w:rsid w:val="007D61CA"/>
    <w:rsid w:val="007D74A9"/>
    <w:rsid w:val="007D7B1C"/>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712"/>
    <w:rsid w:val="00807E66"/>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9A1"/>
    <w:rsid w:val="0083651D"/>
    <w:rsid w:val="008365A0"/>
    <w:rsid w:val="008365EB"/>
    <w:rsid w:val="0083714D"/>
    <w:rsid w:val="00842031"/>
    <w:rsid w:val="008422DD"/>
    <w:rsid w:val="00844608"/>
    <w:rsid w:val="00847303"/>
    <w:rsid w:val="00847A64"/>
    <w:rsid w:val="0085028F"/>
    <w:rsid w:val="00850B65"/>
    <w:rsid w:val="00850F5B"/>
    <w:rsid w:val="00853D56"/>
    <w:rsid w:val="00854EDF"/>
    <w:rsid w:val="008573FF"/>
    <w:rsid w:val="00857953"/>
    <w:rsid w:val="00861D0B"/>
    <w:rsid w:val="00861F29"/>
    <w:rsid w:val="00862325"/>
    <w:rsid w:val="00862350"/>
    <w:rsid w:val="0086420C"/>
    <w:rsid w:val="008668CE"/>
    <w:rsid w:val="008701AA"/>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2BE"/>
    <w:rsid w:val="008C18AE"/>
    <w:rsid w:val="008C201E"/>
    <w:rsid w:val="008C7129"/>
    <w:rsid w:val="008D17B9"/>
    <w:rsid w:val="008D17C1"/>
    <w:rsid w:val="008D2200"/>
    <w:rsid w:val="008D2422"/>
    <w:rsid w:val="008D2AF8"/>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F4F"/>
    <w:rsid w:val="008F5E9F"/>
    <w:rsid w:val="009001CB"/>
    <w:rsid w:val="009015D6"/>
    <w:rsid w:val="00901961"/>
    <w:rsid w:val="00906155"/>
    <w:rsid w:val="00906D0A"/>
    <w:rsid w:val="0090754D"/>
    <w:rsid w:val="00915099"/>
    <w:rsid w:val="009157E0"/>
    <w:rsid w:val="00915BEB"/>
    <w:rsid w:val="00920568"/>
    <w:rsid w:val="00920883"/>
    <w:rsid w:val="00920C85"/>
    <w:rsid w:val="00921619"/>
    <w:rsid w:val="009235F4"/>
    <w:rsid w:val="00925103"/>
    <w:rsid w:val="00927350"/>
    <w:rsid w:val="00931885"/>
    <w:rsid w:val="00931906"/>
    <w:rsid w:val="00931E1A"/>
    <w:rsid w:val="00932537"/>
    <w:rsid w:val="0093255B"/>
    <w:rsid w:val="0093606F"/>
    <w:rsid w:val="00941863"/>
    <w:rsid w:val="009431A0"/>
    <w:rsid w:val="00943B7C"/>
    <w:rsid w:val="009448FD"/>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72FC9"/>
    <w:rsid w:val="00974A9C"/>
    <w:rsid w:val="0097639C"/>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A7B61"/>
    <w:rsid w:val="009B000E"/>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619"/>
    <w:rsid w:val="009D1A65"/>
    <w:rsid w:val="009D342B"/>
    <w:rsid w:val="009D432A"/>
    <w:rsid w:val="009D4544"/>
    <w:rsid w:val="009D57E2"/>
    <w:rsid w:val="009D5FA1"/>
    <w:rsid w:val="009D61BC"/>
    <w:rsid w:val="009D7E0A"/>
    <w:rsid w:val="009E0D4A"/>
    <w:rsid w:val="009E1952"/>
    <w:rsid w:val="009E293F"/>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918"/>
    <w:rsid w:val="00A4596A"/>
    <w:rsid w:val="00A46657"/>
    <w:rsid w:val="00A4669B"/>
    <w:rsid w:val="00A50839"/>
    <w:rsid w:val="00A63D90"/>
    <w:rsid w:val="00A63F77"/>
    <w:rsid w:val="00A6524A"/>
    <w:rsid w:val="00A71BC7"/>
    <w:rsid w:val="00A72250"/>
    <w:rsid w:val="00A72C54"/>
    <w:rsid w:val="00A739EF"/>
    <w:rsid w:val="00A750F8"/>
    <w:rsid w:val="00A75F07"/>
    <w:rsid w:val="00A816CA"/>
    <w:rsid w:val="00A818B9"/>
    <w:rsid w:val="00A82E8F"/>
    <w:rsid w:val="00A85217"/>
    <w:rsid w:val="00A877E6"/>
    <w:rsid w:val="00A87D97"/>
    <w:rsid w:val="00A91926"/>
    <w:rsid w:val="00A9276E"/>
    <w:rsid w:val="00A928B7"/>
    <w:rsid w:val="00A95438"/>
    <w:rsid w:val="00A9674C"/>
    <w:rsid w:val="00A96854"/>
    <w:rsid w:val="00A97A83"/>
    <w:rsid w:val="00A97DB5"/>
    <w:rsid w:val="00AA1CA8"/>
    <w:rsid w:val="00AA3137"/>
    <w:rsid w:val="00AA5CD9"/>
    <w:rsid w:val="00AA79AF"/>
    <w:rsid w:val="00AB2BC7"/>
    <w:rsid w:val="00AB30D8"/>
    <w:rsid w:val="00AB3A2C"/>
    <w:rsid w:val="00AB5429"/>
    <w:rsid w:val="00AB6173"/>
    <w:rsid w:val="00AB7147"/>
    <w:rsid w:val="00AC03E0"/>
    <w:rsid w:val="00AC09AF"/>
    <w:rsid w:val="00AC0CBE"/>
    <w:rsid w:val="00AC2A33"/>
    <w:rsid w:val="00AC2A8B"/>
    <w:rsid w:val="00AC2F01"/>
    <w:rsid w:val="00AC517E"/>
    <w:rsid w:val="00AC5694"/>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63BD"/>
    <w:rsid w:val="00AE672E"/>
    <w:rsid w:val="00AE75F6"/>
    <w:rsid w:val="00AF1CA8"/>
    <w:rsid w:val="00AF25B8"/>
    <w:rsid w:val="00AF3FDB"/>
    <w:rsid w:val="00AF57B9"/>
    <w:rsid w:val="00AF65F1"/>
    <w:rsid w:val="00AF689B"/>
    <w:rsid w:val="00AF73DC"/>
    <w:rsid w:val="00AF77A6"/>
    <w:rsid w:val="00AF7B63"/>
    <w:rsid w:val="00B00211"/>
    <w:rsid w:val="00B0032A"/>
    <w:rsid w:val="00B034E8"/>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1B37"/>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DA3"/>
    <w:rsid w:val="00BC0EDE"/>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2489"/>
    <w:rsid w:val="00C03AB2"/>
    <w:rsid w:val="00C046A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4E97"/>
    <w:rsid w:val="00C358C2"/>
    <w:rsid w:val="00C36108"/>
    <w:rsid w:val="00C414BC"/>
    <w:rsid w:val="00C41DEC"/>
    <w:rsid w:val="00C42697"/>
    <w:rsid w:val="00C44504"/>
    <w:rsid w:val="00C448AD"/>
    <w:rsid w:val="00C44AE3"/>
    <w:rsid w:val="00C45036"/>
    <w:rsid w:val="00C46AD9"/>
    <w:rsid w:val="00C52977"/>
    <w:rsid w:val="00C53500"/>
    <w:rsid w:val="00C53B8C"/>
    <w:rsid w:val="00C562E7"/>
    <w:rsid w:val="00C57066"/>
    <w:rsid w:val="00C57C9C"/>
    <w:rsid w:val="00C60B16"/>
    <w:rsid w:val="00C610A2"/>
    <w:rsid w:val="00C61BB1"/>
    <w:rsid w:val="00C62FB2"/>
    <w:rsid w:val="00C634B2"/>
    <w:rsid w:val="00C65485"/>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9D2"/>
    <w:rsid w:val="00CB3FEC"/>
    <w:rsid w:val="00CB60FE"/>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11AB"/>
    <w:rsid w:val="00CE288F"/>
    <w:rsid w:val="00CE3A37"/>
    <w:rsid w:val="00CE5525"/>
    <w:rsid w:val="00CE7881"/>
    <w:rsid w:val="00CF18D5"/>
    <w:rsid w:val="00CF1B89"/>
    <w:rsid w:val="00CF1CF9"/>
    <w:rsid w:val="00CF2117"/>
    <w:rsid w:val="00CF2757"/>
    <w:rsid w:val="00CF320A"/>
    <w:rsid w:val="00CF4D17"/>
    <w:rsid w:val="00CF4D9B"/>
    <w:rsid w:val="00CF5B7B"/>
    <w:rsid w:val="00CF5ECA"/>
    <w:rsid w:val="00CF6F47"/>
    <w:rsid w:val="00D00A23"/>
    <w:rsid w:val="00D01BCE"/>
    <w:rsid w:val="00D02E64"/>
    <w:rsid w:val="00D037A2"/>
    <w:rsid w:val="00D0487C"/>
    <w:rsid w:val="00D057A8"/>
    <w:rsid w:val="00D0592A"/>
    <w:rsid w:val="00D06E63"/>
    <w:rsid w:val="00D10CA0"/>
    <w:rsid w:val="00D1111A"/>
    <w:rsid w:val="00D150E4"/>
    <w:rsid w:val="00D151C0"/>
    <w:rsid w:val="00D15E96"/>
    <w:rsid w:val="00D2056A"/>
    <w:rsid w:val="00D213EE"/>
    <w:rsid w:val="00D2144E"/>
    <w:rsid w:val="00D21B53"/>
    <w:rsid w:val="00D21D1F"/>
    <w:rsid w:val="00D2227C"/>
    <w:rsid w:val="00D23A48"/>
    <w:rsid w:val="00D24E95"/>
    <w:rsid w:val="00D25CDF"/>
    <w:rsid w:val="00D27077"/>
    <w:rsid w:val="00D27C03"/>
    <w:rsid w:val="00D300E1"/>
    <w:rsid w:val="00D32124"/>
    <w:rsid w:val="00D33093"/>
    <w:rsid w:val="00D33B7E"/>
    <w:rsid w:val="00D3634C"/>
    <w:rsid w:val="00D406DE"/>
    <w:rsid w:val="00D41B4F"/>
    <w:rsid w:val="00D42AE9"/>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D89"/>
    <w:rsid w:val="00D90FAA"/>
    <w:rsid w:val="00D93E21"/>
    <w:rsid w:val="00D955A2"/>
    <w:rsid w:val="00DA1940"/>
    <w:rsid w:val="00DA3356"/>
    <w:rsid w:val="00DA3EA7"/>
    <w:rsid w:val="00DA4B73"/>
    <w:rsid w:val="00DA5B23"/>
    <w:rsid w:val="00DA5CA8"/>
    <w:rsid w:val="00DB0F5F"/>
    <w:rsid w:val="00DB1984"/>
    <w:rsid w:val="00DB32AA"/>
    <w:rsid w:val="00DB4B55"/>
    <w:rsid w:val="00DB55F8"/>
    <w:rsid w:val="00DB5D20"/>
    <w:rsid w:val="00DB5D9F"/>
    <w:rsid w:val="00DC0257"/>
    <w:rsid w:val="00DC0A11"/>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5201"/>
    <w:rsid w:val="00DE59C4"/>
    <w:rsid w:val="00DE795E"/>
    <w:rsid w:val="00DE7F3A"/>
    <w:rsid w:val="00DF1C7C"/>
    <w:rsid w:val="00DF3084"/>
    <w:rsid w:val="00DF4FB0"/>
    <w:rsid w:val="00DF5C64"/>
    <w:rsid w:val="00DF6AF2"/>
    <w:rsid w:val="00E0188E"/>
    <w:rsid w:val="00E02B6C"/>
    <w:rsid w:val="00E02F24"/>
    <w:rsid w:val="00E031E2"/>
    <w:rsid w:val="00E038E8"/>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4806"/>
    <w:rsid w:val="00E36BAD"/>
    <w:rsid w:val="00E37D1F"/>
    <w:rsid w:val="00E4222D"/>
    <w:rsid w:val="00E42492"/>
    <w:rsid w:val="00E4315D"/>
    <w:rsid w:val="00E43A54"/>
    <w:rsid w:val="00E43BA7"/>
    <w:rsid w:val="00E44187"/>
    <w:rsid w:val="00E45227"/>
    <w:rsid w:val="00E4685D"/>
    <w:rsid w:val="00E50EB3"/>
    <w:rsid w:val="00E527EE"/>
    <w:rsid w:val="00E53A8A"/>
    <w:rsid w:val="00E5577A"/>
    <w:rsid w:val="00E56EB7"/>
    <w:rsid w:val="00E575E8"/>
    <w:rsid w:val="00E57927"/>
    <w:rsid w:val="00E623CC"/>
    <w:rsid w:val="00E63047"/>
    <w:rsid w:val="00E63CC0"/>
    <w:rsid w:val="00E63D81"/>
    <w:rsid w:val="00E64633"/>
    <w:rsid w:val="00E64884"/>
    <w:rsid w:val="00E668CA"/>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479"/>
    <w:rsid w:val="00E945EF"/>
    <w:rsid w:val="00EA2649"/>
    <w:rsid w:val="00EA6B52"/>
    <w:rsid w:val="00EA7DA1"/>
    <w:rsid w:val="00EB06B6"/>
    <w:rsid w:val="00EB23A8"/>
    <w:rsid w:val="00EB3FFC"/>
    <w:rsid w:val="00EB7127"/>
    <w:rsid w:val="00EC2AAA"/>
    <w:rsid w:val="00EC2F3F"/>
    <w:rsid w:val="00EC4048"/>
    <w:rsid w:val="00EC434B"/>
    <w:rsid w:val="00EC5679"/>
    <w:rsid w:val="00EC5A42"/>
    <w:rsid w:val="00EC635E"/>
    <w:rsid w:val="00EC7491"/>
    <w:rsid w:val="00ED2EA9"/>
    <w:rsid w:val="00ED469E"/>
    <w:rsid w:val="00ED475D"/>
    <w:rsid w:val="00ED75B6"/>
    <w:rsid w:val="00EE073A"/>
    <w:rsid w:val="00EE16D8"/>
    <w:rsid w:val="00EE2F8D"/>
    <w:rsid w:val="00EE3929"/>
    <w:rsid w:val="00EE40CC"/>
    <w:rsid w:val="00EE40E3"/>
    <w:rsid w:val="00EE5E8D"/>
    <w:rsid w:val="00EE7013"/>
    <w:rsid w:val="00EE7713"/>
    <w:rsid w:val="00EF097B"/>
    <w:rsid w:val="00EF46B9"/>
    <w:rsid w:val="00EF5513"/>
    <w:rsid w:val="00EF6296"/>
    <w:rsid w:val="00F02406"/>
    <w:rsid w:val="00F042A5"/>
    <w:rsid w:val="00F04637"/>
    <w:rsid w:val="00F06356"/>
    <w:rsid w:val="00F0699C"/>
    <w:rsid w:val="00F07328"/>
    <w:rsid w:val="00F07AF7"/>
    <w:rsid w:val="00F119D8"/>
    <w:rsid w:val="00F11D4B"/>
    <w:rsid w:val="00F13232"/>
    <w:rsid w:val="00F1377F"/>
    <w:rsid w:val="00F13E55"/>
    <w:rsid w:val="00F140A5"/>
    <w:rsid w:val="00F1491A"/>
    <w:rsid w:val="00F149CE"/>
    <w:rsid w:val="00F16EC8"/>
    <w:rsid w:val="00F16ED4"/>
    <w:rsid w:val="00F2240D"/>
    <w:rsid w:val="00F253D7"/>
    <w:rsid w:val="00F2691C"/>
    <w:rsid w:val="00F276EA"/>
    <w:rsid w:val="00F3008C"/>
    <w:rsid w:val="00F36792"/>
    <w:rsid w:val="00F37832"/>
    <w:rsid w:val="00F4011D"/>
    <w:rsid w:val="00F42591"/>
    <w:rsid w:val="00F42C79"/>
    <w:rsid w:val="00F43480"/>
    <w:rsid w:val="00F453A0"/>
    <w:rsid w:val="00F4586D"/>
    <w:rsid w:val="00F47A47"/>
    <w:rsid w:val="00F50C15"/>
    <w:rsid w:val="00F51CAA"/>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AE2"/>
    <w:rsid w:val="00F82C50"/>
    <w:rsid w:val="00F83C40"/>
    <w:rsid w:val="00F83C5A"/>
    <w:rsid w:val="00F87500"/>
    <w:rsid w:val="00F91639"/>
    <w:rsid w:val="00F91A44"/>
    <w:rsid w:val="00F93792"/>
    <w:rsid w:val="00F94026"/>
    <w:rsid w:val="00F94998"/>
    <w:rsid w:val="00F95354"/>
    <w:rsid w:val="00F9632C"/>
    <w:rsid w:val="00F96403"/>
    <w:rsid w:val="00FA1512"/>
    <w:rsid w:val="00FA39D3"/>
    <w:rsid w:val="00FA4FFB"/>
    <w:rsid w:val="00FA5F53"/>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5C73"/>
    <w:rsid w:val="00FC6F47"/>
    <w:rsid w:val="00FD083B"/>
    <w:rsid w:val="00FD130F"/>
    <w:rsid w:val="00FD2031"/>
    <w:rsid w:val="00FD2B86"/>
    <w:rsid w:val="00FD2C16"/>
    <w:rsid w:val="00FD64B9"/>
    <w:rsid w:val="00FE06FE"/>
    <w:rsid w:val="00FE10B5"/>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an.oidor@contraloria.gov.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C5DD-8BA2-43EE-80B7-80D03896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243</TotalTime>
  <Pages>1</Pages>
  <Words>5832</Words>
  <Characters>32081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Valeria Ramirez Vargas</cp:lastModifiedBy>
  <cp:revision>29</cp:revision>
  <cp:lastPrinted>2024-08-02T15:34:00Z</cp:lastPrinted>
  <dcterms:created xsi:type="dcterms:W3CDTF">2024-07-22T22:22:00Z</dcterms:created>
  <dcterms:modified xsi:type="dcterms:W3CDTF">2024-08-02T16:47:00Z</dcterms:modified>
</cp:coreProperties>
</file>