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9F2FDC" w:rsidRDefault="001C281E" w:rsidP="00C57A64">
      <w:pPr>
        <w:jc w:val="center"/>
        <w:rPr>
          <w:rFonts w:ascii="Arial" w:hAnsi="Arial" w:cs="Arial"/>
          <w:b/>
          <w:bCs/>
          <w:sz w:val="22"/>
          <w:szCs w:val="22"/>
        </w:rPr>
      </w:pPr>
      <w:r w:rsidRPr="009F2FDC">
        <w:rPr>
          <w:rFonts w:ascii="Arial" w:hAnsi="Arial" w:cs="Arial"/>
          <w:b/>
          <w:bCs/>
          <w:sz w:val="22"/>
          <w:szCs w:val="22"/>
        </w:rPr>
        <w:t>FORMATO PROCESO NUEVO – RESUMEN INICIAL</w:t>
      </w:r>
    </w:p>
    <w:p w14:paraId="7AA9A987" w14:textId="05731379" w:rsidR="00B977DA" w:rsidRPr="009F2FDC" w:rsidRDefault="00B977DA" w:rsidP="00C57A64">
      <w:pPr>
        <w:jc w:val="center"/>
        <w:rPr>
          <w:rFonts w:ascii="Arial" w:hAnsi="Arial" w:cs="Arial"/>
          <w:b/>
          <w:bCs/>
          <w:sz w:val="22"/>
          <w:szCs w:val="22"/>
        </w:rPr>
      </w:pPr>
      <w:r w:rsidRPr="009F2FDC">
        <w:rPr>
          <w:rFonts w:ascii="Arial" w:hAnsi="Arial" w:cs="Arial"/>
          <w:b/>
          <w:bCs/>
          <w:sz w:val="22"/>
          <w:szCs w:val="22"/>
        </w:rPr>
        <w:br/>
      </w:r>
    </w:p>
    <w:p w14:paraId="45A36DE7" w14:textId="0A118AF8" w:rsidR="00672B99" w:rsidRPr="009F2FDC" w:rsidRDefault="001C281E" w:rsidP="00B977DA">
      <w:pPr>
        <w:rPr>
          <w:rFonts w:ascii="Arial" w:hAnsi="Arial" w:cs="Arial"/>
          <w:sz w:val="22"/>
          <w:szCs w:val="22"/>
        </w:rPr>
      </w:pPr>
      <w:r w:rsidRPr="009F2FDC">
        <w:rPr>
          <w:rFonts w:ascii="Arial" w:hAnsi="Arial" w:cs="Arial"/>
          <w:b/>
          <w:bCs/>
          <w:sz w:val="22"/>
          <w:szCs w:val="22"/>
        </w:rPr>
        <w:t>Destina</w:t>
      </w:r>
      <w:r w:rsidR="00734BD8" w:rsidRPr="009F2FDC">
        <w:rPr>
          <w:rFonts w:ascii="Arial" w:hAnsi="Arial" w:cs="Arial"/>
          <w:b/>
          <w:bCs/>
          <w:sz w:val="22"/>
          <w:szCs w:val="22"/>
        </w:rPr>
        <w:t>ta</w:t>
      </w:r>
      <w:r w:rsidRPr="009F2FDC">
        <w:rPr>
          <w:rFonts w:ascii="Arial" w:hAnsi="Arial" w:cs="Arial"/>
          <w:b/>
          <w:bCs/>
          <w:sz w:val="22"/>
          <w:szCs w:val="22"/>
        </w:rPr>
        <w:t xml:space="preserve">rio: </w:t>
      </w:r>
      <w:r w:rsidRPr="009F2FDC">
        <w:rPr>
          <w:rFonts w:ascii="Arial" w:hAnsi="Arial" w:cs="Arial"/>
          <w:b/>
          <w:bCs/>
          <w:sz w:val="22"/>
          <w:szCs w:val="22"/>
        </w:rPr>
        <w:tab/>
      </w:r>
      <w:r w:rsidRPr="009F2FDC">
        <w:rPr>
          <w:rFonts w:ascii="Arial" w:hAnsi="Arial" w:cs="Arial"/>
          <w:b/>
          <w:bCs/>
          <w:sz w:val="22"/>
          <w:szCs w:val="22"/>
        </w:rPr>
        <w:tab/>
      </w:r>
      <w:r w:rsidR="000401A8" w:rsidRPr="009F2FDC">
        <w:rPr>
          <w:rFonts w:ascii="Arial" w:hAnsi="Arial" w:cs="Arial"/>
          <w:b/>
          <w:bCs/>
          <w:sz w:val="22"/>
          <w:szCs w:val="22"/>
        </w:rPr>
        <w:tab/>
      </w:r>
      <w:r w:rsidR="000401A8" w:rsidRPr="009F2FDC">
        <w:rPr>
          <w:rFonts w:ascii="Arial" w:hAnsi="Arial" w:cs="Arial"/>
          <w:b/>
          <w:bCs/>
          <w:sz w:val="22"/>
          <w:szCs w:val="22"/>
        </w:rPr>
        <w:tab/>
      </w:r>
      <w:r w:rsidRPr="009F2FDC">
        <w:rPr>
          <w:rFonts w:ascii="Arial" w:hAnsi="Arial" w:cs="Arial"/>
          <w:sz w:val="22"/>
          <w:szCs w:val="22"/>
        </w:rPr>
        <w:t xml:space="preserve">Dirección </w:t>
      </w:r>
      <w:r w:rsidR="00F94E43" w:rsidRPr="009F2FDC">
        <w:rPr>
          <w:rFonts w:ascii="Arial" w:hAnsi="Arial" w:cs="Arial"/>
          <w:sz w:val="22"/>
          <w:szCs w:val="22"/>
        </w:rPr>
        <w:t>Asuntos Legales</w:t>
      </w:r>
      <w:r w:rsidRPr="009F2FDC">
        <w:rPr>
          <w:rFonts w:ascii="Arial" w:hAnsi="Arial" w:cs="Arial"/>
          <w:sz w:val="22"/>
          <w:szCs w:val="22"/>
        </w:rPr>
        <w:t xml:space="preserve"> </w:t>
      </w:r>
      <w:r w:rsidR="004803E3" w:rsidRPr="009F2FDC">
        <w:rPr>
          <w:rFonts w:ascii="Arial" w:hAnsi="Arial" w:cs="Arial"/>
          <w:sz w:val="22"/>
          <w:szCs w:val="22"/>
        </w:rPr>
        <w:t xml:space="preserve">Occidente </w:t>
      </w:r>
    </w:p>
    <w:p w14:paraId="2B6C631D" w14:textId="61B407B1" w:rsidR="000401A8" w:rsidRPr="009F2FDC" w:rsidRDefault="000401A8" w:rsidP="00484071">
      <w:pPr>
        <w:rPr>
          <w:rFonts w:ascii="Arial" w:hAnsi="Arial" w:cs="Arial"/>
          <w:sz w:val="22"/>
          <w:szCs w:val="22"/>
        </w:rPr>
      </w:pPr>
      <w:r w:rsidRPr="009F2FDC">
        <w:rPr>
          <w:rFonts w:ascii="Arial" w:hAnsi="Arial" w:cs="Arial"/>
          <w:b/>
          <w:bCs/>
          <w:sz w:val="22"/>
          <w:szCs w:val="22"/>
        </w:rPr>
        <w:t>Abogado externo responsable:</w:t>
      </w:r>
      <w:r w:rsidRPr="009F2FDC">
        <w:rPr>
          <w:rFonts w:ascii="Arial" w:hAnsi="Arial" w:cs="Arial"/>
          <w:b/>
          <w:bCs/>
          <w:sz w:val="22"/>
          <w:szCs w:val="22"/>
        </w:rPr>
        <w:tab/>
      </w:r>
      <w:r w:rsidR="00522B60" w:rsidRPr="009F2FDC">
        <w:rPr>
          <w:rFonts w:ascii="Arial" w:hAnsi="Arial" w:cs="Arial"/>
          <w:iCs/>
          <w:sz w:val="22"/>
          <w:szCs w:val="22"/>
          <w:lang w:val="es-ES"/>
        </w:rPr>
        <w:t xml:space="preserve">Gustavo Alberto Herrera Ávila </w:t>
      </w:r>
    </w:p>
    <w:p w14:paraId="3A8F7659" w14:textId="77B1801D" w:rsidR="00672B99" w:rsidRPr="009F2FDC" w:rsidRDefault="00672B99" w:rsidP="00C57A64">
      <w:pPr>
        <w:rPr>
          <w:rFonts w:ascii="Arial" w:hAnsi="Arial" w:cs="Arial"/>
          <w:sz w:val="22"/>
          <w:szCs w:val="22"/>
        </w:rPr>
      </w:pPr>
    </w:p>
    <w:p w14:paraId="23433B3B" w14:textId="77777777" w:rsidR="00734BD8" w:rsidRPr="009F2FDC" w:rsidRDefault="00734BD8" w:rsidP="00C57A64">
      <w:pPr>
        <w:rPr>
          <w:rFonts w:ascii="Arial" w:hAnsi="Arial" w:cs="Arial"/>
          <w:sz w:val="22"/>
          <w:szCs w:val="22"/>
        </w:rPr>
      </w:pPr>
    </w:p>
    <w:p w14:paraId="40E0D8BA" w14:textId="501DD362" w:rsidR="00672B99" w:rsidRPr="009F2FDC" w:rsidRDefault="00247E08" w:rsidP="00C57A64">
      <w:pPr>
        <w:rPr>
          <w:rFonts w:ascii="Arial" w:hAnsi="Arial" w:cs="Arial"/>
          <w:b/>
          <w:bCs/>
          <w:sz w:val="22"/>
          <w:szCs w:val="22"/>
        </w:rPr>
      </w:pPr>
      <w:r w:rsidRPr="009F2FDC">
        <w:rPr>
          <w:rFonts w:ascii="Arial" w:hAnsi="Arial" w:cs="Arial"/>
          <w:b/>
          <w:bCs/>
          <w:sz w:val="22"/>
          <w:szCs w:val="22"/>
        </w:rPr>
        <w:t xml:space="preserve">Datos </w:t>
      </w:r>
      <w:r w:rsidR="00FF66F3" w:rsidRPr="009F2FDC">
        <w:rPr>
          <w:rFonts w:ascii="Arial" w:hAnsi="Arial" w:cs="Arial"/>
          <w:b/>
          <w:bCs/>
          <w:sz w:val="22"/>
          <w:szCs w:val="22"/>
        </w:rPr>
        <w:t>generales del</w:t>
      </w:r>
      <w:r w:rsidRPr="009F2FDC">
        <w:rPr>
          <w:rFonts w:ascii="Arial" w:hAnsi="Arial" w:cs="Arial"/>
          <w:b/>
          <w:bCs/>
          <w:sz w:val="22"/>
          <w:szCs w:val="22"/>
        </w:rPr>
        <w:t xml:space="preserve"> proceso</w:t>
      </w:r>
    </w:p>
    <w:p w14:paraId="509B5BEA" w14:textId="77777777" w:rsidR="00E028BD" w:rsidRPr="009F2FDC" w:rsidRDefault="00E028BD" w:rsidP="00E028BD">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9F2FDC" w14:paraId="361F998D" w14:textId="77777777" w:rsidTr="008F3801">
        <w:trPr>
          <w:trHeight w:val="340"/>
        </w:trPr>
        <w:tc>
          <w:tcPr>
            <w:tcW w:w="2338" w:type="dxa"/>
            <w:shd w:val="clear" w:color="auto" w:fill="0033A0"/>
            <w:vAlign w:val="center"/>
          </w:tcPr>
          <w:p w14:paraId="39820FDF" w14:textId="2DE0FE6C" w:rsidR="00AB7CA0" w:rsidRPr="009F2FDC" w:rsidRDefault="006F1BB7" w:rsidP="00AF4F23">
            <w:pPr>
              <w:rPr>
                <w:rFonts w:ascii="Arial" w:hAnsi="Arial" w:cs="Arial"/>
                <w:b/>
                <w:sz w:val="22"/>
                <w:szCs w:val="22"/>
              </w:rPr>
            </w:pPr>
            <w:r w:rsidRPr="009F2FDC">
              <w:rPr>
                <w:rFonts w:ascii="Arial" w:hAnsi="Arial" w:cs="Arial"/>
                <w:b/>
                <w:sz w:val="22"/>
                <w:szCs w:val="22"/>
              </w:rPr>
              <w:t>Compañía vinculada</w:t>
            </w:r>
          </w:p>
        </w:tc>
        <w:tc>
          <w:tcPr>
            <w:tcW w:w="7512" w:type="dxa"/>
            <w:gridSpan w:val="3"/>
            <w:vAlign w:val="center"/>
          </w:tcPr>
          <w:p w14:paraId="4DA7B6E0" w14:textId="59858CBD" w:rsidR="00AB7CA0" w:rsidRPr="009F2FDC" w:rsidRDefault="00ED7DF7" w:rsidP="009534D1">
            <w:pPr>
              <w:pStyle w:val="Ttulo4"/>
              <w:rPr>
                <w:rFonts w:ascii="Arial" w:hAnsi="Arial" w:cs="Arial"/>
                <w:b w:val="0"/>
                <w:iCs/>
                <w:szCs w:val="22"/>
              </w:rPr>
            </w:pPr>
            <w:r w:rsidRPr="009F2FDC">
              <w:rPr>
                <w:rFonts w:ascii="Arial" w:hAnsi="Arial" w:cs="Arial"/>
                <w:b w:val="0"/>
                <w:iCs/>
                <w:szCs w:val="22"/>
              </w:rPr>
              <w:t>SEGUROS DE VIDA SURAMERICANA SA</w:t>
            </w:r>
          </w:p>
        </w:tc>
      </w:tr>
      <w:tr w:rsidR="00611F74" w:rsidRPr="009F2FDC" w14:paraId="1D5C2B9E" w14:textId="77777777" w:rsidTr="008F3801">
        <w:trPr>
          <w:trHeight w:val="340"/>
        </w:trPr>
        <w:tc>
          <w:tcPr>
            <w:tcW w:w="2338" w:type="dxa"/>
            <w:shd w:val="clear" w:color="auto" w:fill="0033A0"/>
            <w:vAlign w:val="center"/>
          </w:tcPr>
          <w:p w14:paraId="71926149" w14:textId="08884289" w:rsidR="00611F74" w:rsidRPr="009F2FDC" w:rsidRDefault="00611F74" w:rsidP="00AF4F23">
            <w:pPr>
              <w:rPr>
                <w:rFonts w:ascii="Arial" w:hAnsi="Arial" w:cs="Arial"/>
                <w:b/>
                <w:sz w:val="22"/>
                <w:szCs w:val="22"/>
              </w:rPr>
            </w:pPr>
            <w:r w:rsidRPr="009F2FDC">
              <w:rPr>
                <w:rFonts w:ascii="Arial" w:hAnsi="Arial" w:cs="Arial"/>
                <w:b/>
                <w:sz w:val="22"/>
                <w:szCs w:val="22"/>
              </w:rPr>
              <w:t>Tipo de vinculación</w:t>
            </w:r>
          </w:p>
        </w:tc>
        <w:tc>
          <w:tcPr>
            <w:tcW w:w="7512" w:type="dxa"/>
            <w:gridSpan w:val="3"/>
            <w:vAlign w:val="center"/>
          </w:tcPr>
          <w:p w14:paraId="17AB2FF9" w14:textId="40BED136" w:rsidR="00611F74" w:rsidRPr="009F2FDC" w:rsidRDefault="00A35E9E" w:rsidP="009534D1">
            <w:pPr>
              <w:pStyle w:val="Ttulo4"/>
              <w:rPr>
                <w:rFonts w:ascii="Arial" w:hAnsi="Arial" w:cs="Arial"/>
                <w:b w:val="0"/>
                <w:iCs/>
                <w:szCs w:val="22"/>
              </w:rPr>
            </w:pPr>
            <w:r w:rsidRPr="009F2FDC">
              <w:rPr>
                <w:rFonts w:ascii="Arial" w:hAnsi="Arial" w:cs="Arial"/>
                <w:b w:val="0"/>
                <w:iCs/>
                <w:szCs w:val="22"/>
              </w:rPr>
              <w:t>Demandada</w:t>
            </w:r>
          </w:p>
        </w:tc>
      </w:tr>
      <w:tr w:rsidR="00314784" w:rsidRPr="009F2FDC" w14:paraId="034F2DF5" w14:textId="77777777" w:rsidTr="008F3801">
        <w:trPr>
          <w:trHeight w:val="340"/>
        </w:trPr>
        <w:tc>
          <w:tcPr>
            <w:tcW w:w="2338" w:type="dxa"/>
            <w:shd w:val="clear" w:color="auto" w:fill="0033A0"/>
            <w:vAlign w:val="center"/>
          </w:tcPr>
          <w:p w14:paraId="75527875" w14:textId="0D08D2BA" w:rsidR="00314784" w:rsidRPr="009F2FDC" w:rsidRDefault="00314784" w:rsidP="00AF4F23">
            <w:pPr>
              <w:rPr>
                <w:rFonts w:ascii="Arial" w:hAnsi="Arial" w:cs="Arial"/>
                <w:b/>
                <w:sz w:val="22"/>
                <w:szCs w:val="22"/>
              </w:rPr>
            </w:pPr>
            <w:r w:rsidRPr="009F2FDC">
              <w:rPr>
                <w:rFonts w:ascii="Arial" w:hAnsi="Arial" w:cs="Arial"/>
                <w:b/>
                <w:sz w:val="22"/>
                <w:szCs w:val="22"/>
              </w:rPr>
              <w:t>Jurisdicción</w:t>
            </w:r>
          </w:p>
        </w:tc>
        <w:tc>
          <w:tcPr>
            <w:tcW w:w="3402" w:type="dxa"/>
            <w:vAlign w:val="center"/>
          </w:tcPr>
          <w:p w14:paraId="36469FA3" w14:textId="32670CC9" w:rsidR="00314784" w:rsidRPr="009F2FDC" w:rsidRDefault="004B709D" w:rsidP="004B709D">
            <w:pPr>
              <w:jc w:val="both"/>
              <w:rPr>
                <w:rFonts w:ascii="Arial" w:hAnsi="Arial" w:cs="Arial"/>
                <w:iCs/>
                <w:sz w:val="22"/>
                <w:szCs w:val="22"/>
              </w:rPr>
            </w:pPr>
            <w:r w:rsidRPr="009F2FDC">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9F2FDC" w:rsidRDefault="00FD7619" w:rsidP="00DE5A62">
            <w:pPr>
              <w:rPr>
                <w:rFonts w:ascii="Arial" w:hAnsi="Arial" w:cs="Arial"/>
                <w:b/>
                <w:sz w:val="22"/>
                <w:szCs w:val="22"/>
                <w:highlight w:val="yellow"/>
              </w:rPr>
            </w:pPr>
            <w:r w:rsidRPr="009F2FDC">
              <w:rPr>
                <w:rFonts w:ascii="Arial" w:hAnsi="Arial" w:cs="Arial"/>
                <w:b/>
                <w:sz w:val="22"/>
                <w:szCs w:val="22"/>
              </w:rPr>
              <w:t>Tipo de proceso</w:t>
            </w:r>
          </w:p>
        </w:tc>
        <w:tc>
          <w:tcPr>
            <w:tcW w:w="2409" w:type="dxa"/>
            <w:vAlign w:val="center"/>
          </w:tcPr>
          <w:p w14:paraId="77E41038" w14:textId="061F03C9" w:rsidR="00314784" w:rsidRPr="009F2FDC" w:rsidRDefault="004B709D" w:rsidP="00337E0F">
            <w:pPr>
              <w:jc w:val="both"/>
              <w:rPr>
                <w:rFonts w:ascii="Arial" w:hAnsi="Arial" w:cs="Arial"/>
                <w:iCs/>
                <w:sz w:val="22"/>
                <w:szCs w:val="22"/>
              </w:rPr>
            </w:pPr>
            <w:r w:rsidRPr="009F2FDC">
              <w:rPr>
                <w:rFonts w:ascii="Arial" w:hAnsi="Arial" w:cs="Arial"/>
                <w:iCs/>
                <w:sz w:val="22"/>
                <w:szCs w:val="22"/>
              </w:rPr>
              <w:t xml:space="preserve">Ordinario </w:t>
            </w:r>
          </w:p>
        </w:tc>
      </w:tr>
      <w:tr w:rsidR="001C4AB7" w:rsidRPr="009F2FDC" w14:paraId="57977954" w14:textId="77777777" w:rsidTr="008F3801">
        <w:trPr>
          <w:trHeight w:val="340"/>
        </w:trPr>
        <w:tc>
          <w:tcPr>
            <w:tcW w:w="2338" w:type="dxa"/>
            <w:shd w:val="clear" w:color="auto" w:fill="0033A0"/>
            <w:vAlign w:val="center"/>
          </w:tcPr>
          <w:p w14:paraId="2D4749EF" w14:textId="01E5A1BD" w:rsidR="001C4AB7" w:rsidRPr="009F2FDC" w:rsidRDefault="001C4AB7" w:rsidP="00AF4F23">
            <w:pPr>
              <w:rPr>
                <w:rFonts w:ascii="Arial" w:hAnsi="Arial" w:cs="Arial"/>
                <w:b/>
                <w:sz w:val="22"/>
                <w:szCs w:val="22"/>
              </w:rPr>
            </w:pPr>
            <w:r w:rsidRPr="009F2FDC">
              <w:rPr>
                <w:rFonts w:ascii="Arial" w:hAnsi="Arial" w:cs="Arial"/>
                <w:b/>
                <w:sz w:val="22"/>
                <w:szCs w:val="22"/>
              </w:rPr>
              <w:t>Instancia</w:t>
            </w:r>
          </w:p>
        </w:tc>
        <w:tc>
          <w:tcPr>
            <w:tcW w:w="7512" w:type="dxa"/>
            <w:gridSpan w:val="3"/>
            <w:vAlign w:val="center"/>
          </w:tcPr>
          <w:p w14:paraId="22EC2015" w14:textId="6F1693CD" w:rsidR="001C4AB7" w:rsidRPr="009F2FDC" w:rsidRDefault="004B709D" w:rsidP="00AF4F23">
            <w:pPr>
              <w:pStyle w:val="Ttulo4"/>
              <w:rPr>
                <w:rFonts w:ascii="Arial" w:hAnsi="Arial" w:cs="Arial"/>
                <w:b w:val="0"/>
                <w:iCs/>
                <w:szCs w:val="22"/>
              </w:rPr>
            </w:pPr>
            <w:r w:rsidRPr="009F2FDC">
              <w:rPr>
                <w:rFonts w:ascii="Arial" w:hAnsi="Arial" w:cs="Arial"/>
                <w:b w:val="0"/>
                <w:iCs/>
                <w:szCs w:val="22"/>
              </w:rPr>
              <w:t xml:space="preserve">Primera Instancia </w:t>
            </w:r>
          </w:p>
        </w:tc>
      </w:tr>
      <w:tr w:rsidR="00AB7CA0" w:rsidRPr="009F2FDC" w14:paraId="23C82D5B" w14:textId="77777777" w:rsidTr="008F3801">
        <w:trPr>
          <w:trHeight w:val="340"/>
        </w:trPr>
        <w:tc>
          <w:tcPr>
            <w:tcW w:w="2338" w:type="dxa"/>
            <w:shd w:val="clear" w:color="auto" w:fill="0033A0"/>
            <w:vAlign w:val="center"/>
          </w:tcPr>
          <w:p w14:paraId="69174905" w14:textId="6B29FFBA" w:rsidR="00AB7CA0" w:rsidRPr="009F2FDC" w:rsidRDefault="00AB7CA0" w:rsidP="00AF4F23">
            <w:pPr>
              <w:rPr>
                <w:rFonts w:ascii="Arial" w:hAnsi="Arial" w:cs="Arial"/>
                <w:b/>
                <w:sz w:val="22"/>
                <w:szCs w:val="22"/>
              </w:rPr>
            </w:pPr>
            <w:r w:rsidRPr="009F2FDC">
              <w:rPr>
                <w:rFonts w:ascii="Arial" w:hAnsi="Arial" w:cs="Arial"/>
                <w:b/>
                <w:sz w:val="22"/>
                <w:szCs w:val="22"/>
              </w:rPr>
              <w:t xml:space="preserve">Fecha de </w:t>
            </w:r>
            <w:r w:rsidR="00475D6D" w:rsidRPr="009F2FDC">
              <w:rPr>
                <w:rFonts w:ascii="Arial" w:hAnsi="Arial" w:cs="Arial"/>
                <w:b/>
                <w:sz w:val="22"/>
                <w:szCs w:val="22"/>
              </w:rPr>
              <w:t>notificación</w:t>
            </w:r>
          </w:p>
        </w:tc>
        <w:tc>
          <w:tcPr>
            <w:tcW w:w="7512" w:type="dxa"/>
            <w:gridSpan w:val="3"/>
            <w:vAlign w:val="center"/>
          </w:tcPr>
          <w:p w14:paraId="3D593EBA" w14:textId="4034E581" w:rsidR="00AB7CA0" w:rsidRPr="009F2FDC" w:rsidRDefault="0030145A" w:rsidP="00337E0F">
            <w:pPr>
              <w:jc w:val="both"/>
              <w:rPr>
                <w:rFonts w:ascii="Arial" w:hAnsi="Arial" w:cs="Arial"/>
                <w:iCs/>
                <w:sz w:val="22"/>
                <w:szCs w:val="22"/>
              </w:rPr>
            </w:pPr>
            <w:r w:rsidRPr="009F2FDC">
              <w:rPr>
                <w:rFonts w:ascii="Arial" w:hAnsi="Arial" w:cs="Arial"/>
                <w:iCs/>
                <w:sz w:val="22"/>
                <w:szCs w:val="22"/>
              </w:rPr>
              <w:t>5/02/2024 (se copió en la radicación de la demanda)</w:t>
            </w:r>
          </w:p>
        </w:tc>
      </w:tr>
      <w:tr w:rsidR="001C4AB7" w:rsidRPr="009F2FDC" w14:paraId="3DB10669" w14:textId="77777777" w:rsidTr="008F3801">
        <w:trPr>
          <w:trHeight w:val="340"/>
        </w:trPr>
        <w:tc>
          <w:tcPr>
            <w:tcW w:w="2338" w:type="dxa"/>
            <w:shd w:val="clear" w:color="auto" w:fill="0033A0"/>
            <w:vAlign w:val="center"/>
          </w:tcPr>
          <w:p w14:paraId="184540C8" w14:textId="704D403B" w:rsidR="001C4AB7" w:rsidRPr="009F2FDC" w:rsidRDefault="001C4AB7" w:rsidP="00AF4F23">
            <w:pPr>
              <w:rPr>
                <w:rFonts w:ascii="Arial" w:hAnsi="Arial" w:cs="Arial"/>
                <w:b/>
                <w:sz w:val="22"/>
                <w:szCs w:val="22"/>
              </w:rPr>
            </w:pPr>
            <w:r w:rsidRPr="009F2FDC">
              <w:rPr>
                <w:rFonts w:ascii="Arial" w:hAnsi="Arial" w:cs="Arial"/>
                <w:b/>
                <w:sz w:val="22"/>
                <w:szCs w:val="22"/>
              </w:rPr>
              <w:t>Abogado demandante</w:t>
            </w:r>
          </w:p>
        </w:tc>
        <w:tc>
          <w:tcPr>
            <w:tcW w:w="3402" w:type="dxa"/>
            <w:vAlign w:val="center"/>
          </w:tcPr>
          <w:p w14:paraId="17CC82B4" w14:textId="63B4B13C" w:rsidR="001C4AB7" w:rsidRPr="009F2FDC" w:rsidRDefault="0030145A" w:rsidP="00AF4F23">
            <w:pPr>
              <w:jc w:val="both"/>
              <w:rPr>
                <w:rFonts w:ascii="Arial" w:hAnsi="Arial" w:cs="Arial"/>
                <w:iCs/>
                <w:sz w:val="22"/>
                <w:szCs w:val="22"/>
                <w:lang w:val="es-ES"/>
              </w:rPr>
            </w:pPr>
            <w:r w:rsidRPr="009F2FDC">
              <w:rPr>
                <w:rFonts w:ascii="Arial" w:hAnsi="Arial" w:cs="Arial"/>
                <w:iCs/>
                <w:sz w:val="22"/>
                <w:szCs w:val="22"/>
                <w:lang w:val="es-ES"/>
              </w:rPr>
              <w:t>JAIME FERNÁNDEZ GUTIÉRREZ</w:t>
            </w:r>
          </w:p>
        </w:tc>
        <w:tc>
          <w:tcPr>
            <w:tcW w:w="1701" w:type="dxa"/>
            <w:shd w:val="clear" w:color="auto" w:fill="0033A0"/>
            <w:vAlign w:val="center"/>
          </w:tcPr>
          <w:p w14:paraId="1BBF04FD" w14:textId="14BBB21D" w:rsidR="001C4AB7" w:rsidRPr="009F2FDC" w:rsidRDefault="001C4AB7" w:rsidP="00AF4F23">
            <w:pPr>
              <w:jc w:val="both"/>
              <w:rPr>
                <w:rFonts w:ascii="Arial" w:hAnsi="Arial" w:cs="Arial"/>
                <w:b/>
                <w:bCs/>
                <w:sz w:val="22"/>
                <w:szCs w:val="22"/>
                <w:lang w:val="es-ES"/>
              </w:rPr>
            </w:pPr>
            <w:r w:rsidRPr="009F2FDC">
              <w:rPr>
                <w:rFonts w:ascii="Arial" w:hAnsi="Arial" w:cs="Arial"/>
                <w:b/>
                <w:bCs/>
                <w:sz w:val="22"/>
                <w:szCs w:val="22"/>
                <w:lang w:val="es-ES"/>
              </w:rPr>
              <w:t>Identificación</w:t>
            </w:r>
          </w:p>
        </w:tc>
        <w:tc>
          <w:tcPr>
            <w:tcW w:w="2409" w:type="dxa"/>
            <w:vAlign w:val="center"/>
          </w:tcPr>
          <w:p w14:paraId="33D2EBE9" w14:textId="0181D989" w:rsidR="001C4AB7" w:rsidRPr="009F2FDC" w:rsidRDefault="0030145A" w:rsidP="00AF4F23">
            <w:pPr>
              <w:jc w:val="both"/>
              <w:rPr>
                <w:rFonts w:ascii="Arial" w:hAnsi="Arial" w:cs="Arial"/>
                <w:iCs/>
                <w:sz w:val="22"/>
                <w:szCs w:val="22"/>
                <w:lang w:val="es-ES"/>
              </w:rPr>
            </w:pPr>
            <w:r w:rsidRPr="009F2FDC">
              <w:rPr>
                <w:rFonts w:ascii="Arial" w:hAnsi="Arial" w:cs="Arial"/>
                <w:iCs/>
                <w:sz w:val="22"/>
                <w:szCs w:val="22"/>
                <w:lang w:val="es-ES"/>
              </w:rPr>
              <w:t>16´714.175</w:t>
            </w:r>
            <w:r w:rsidRPr="009F2FDC">
              <w:rPr>
                <w:rFonts w:ascii="Arial" w:hAnsi="Arial" w:cs="Arial"/>
                <w:iCs/>
                <w:sz w:val="22"/>
                <w:szCs w:val="22"/>
                <w:lang w:val="es-ES"/>
              </w:rPr>
              <w:t>.</w:t>
            </w:r>
          </w:p>
        </w:tc>
      </w:tr>
    </w:tbl>
    <w:p w14:paraId="168B2FE3" w14:textId="77777777" w:rsidR="00734BD8" w:rsidRPr="009F2FDC" w:rsidRDefault="00734BD8" w:rsidP="00D06467">
      <w:pPr>
        <w:rPr>
          <w:rFonts w:ascii="Arial" w:hAnsi="Arial" w:cs="Arial"/>
          <w:b/>
          <w:sz w:val="22"/>
          <w:szCs w:val="22"/>
        </w:rPr>
      </w:pPr>
    </w:p>
    <w:p w14:paraId="27A8C1F6" w14:textId="2A40E483" w:rsidR="00FF66F3" w:rsidRPr="009F2FDC" w:rsidRDefault="007B6543" w:rsidP="00D06467">
      <w:pPr>
        <w:rPr>
          <w:rFonts w:ascii="Arial" w:hAnsi="Arial" w:cs="Arial"/>
          <w:b/>
          <w:sz w:val="22"/>
          <w:szCs w:val="22"/>
        </w:rPr>
      </w:pPr>
      <w:r w:rsidRPr="009F2FDC">
        <w:rPr>
          <w:rFonts w:ascii="Arial" w:hAnsi="Arial" w:cs="Arial"/>
          <w:b/>
          <w:sz w:val="22"/>
          <w:szCs w:val="22"/>
        </w:rPr>
        <w:t>Seguro</w:t>
      </w:r>
      <w:r w:rsidR="00FF66F3" w:rsidRPr="009F2FDC">
        <w:rPr>
          <w:rFonts w:ascii="Arial" w:hAnsi="Arial" w:cs="Arial"/>
          <w:b/>
          <w:sz w:val="22"/>
          <w:szCs w:val="22"/>
        </w:rPr>
        <w:t xml:space="preserve"> afectad</w:t>
      </w:r>
      <w:r w:rsidRPr="009F2FDC">
        <w:rPr>
          <w:rFonts w:ascii="Arial" w:hAnsi="Arial" w:cs="Arial"/>
          <w:b/>
          <w:sz w:val="22"/>
          <w:szCs w:val="22"/>
        </w:rPr>
        <w:t>o</w:t>
      </w:r>
    </w:p>
    <w:p w14:paraId="4F9AC8BF" w14:textId="0014293F" w:rsidR="00FF66F3" w:rsidRPr="009F2FDC" w:rsidRDefault="00FF66F3" w:rsidP="00D06467">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9F2FDC" w14:paraId="22179AB8" w14:textId="77777777" w:rsidTr="008F3801">
        <w:trPr>
          <w:trHeight w:val="340"/>
        </w:trPr>
        <w:tc>
          <w:tcPr>
            <w:tcW w:w="2353" w:type="dxa"/>
            <w:shd w:val="clear" w:color="auto" w:fill="0033A0"/>
            <w:vAlign w:val="center"/>
          </w:tcPr>
          <w:p w14:paraId="01016211" w14:textId="6458D9D1" w:rsidR="007B6543" w:rsidRPr="009F2FDC" w:rsidRDefault="007B6543" w:rsidP="00F2776B">
            <w:pPr>
              <w:jc w:val="both"/>
              <w:rPr>
                <w:rFonts w:ascii="Arial" w:hAnsi="Arial" w:cs="Arial"/>
                <w:b/>
                <w:sz w:val="22"/>
                <w:szCs w:val="22"/>
              </w:rPr>
            </w:pPr>
            <w:r w:rsidRPr="009F2FDC">
              <w:rPr>
                <w:rFonts w:ascii="Arial" w:hAnsi="Arial" w:cs="Arial"/>
                <w:b/>
                <w:sz w:val="22"/>
                <w:szCs w:val="22"/>
              </w:rPr>
              <w:t>Asegurado / afiliado</w:t>
            </w:r>
          </w:p>
        </w:tc>
        <w:tc>
          <w:tcPr>
            <w:tcW w:w="3386" w:type="dxa"/>
            <w:vAlign w:val="center"/>
          </w:tcPr>
          <w:p w14:paraId="2F24F64D" w14:textId="16AD1103" w:rsidR="00D96958" w:rsidRPr="009F2FDC" w:rsidRDefault="00914D25" w:rsidP="00A51703">
            <w:pPr>
              <w:jc w:val="both"/>
              <w:rPr>
                <w:rFonts w:ascii="Arial" w:hAnsi="Arial" w:cs="Arial"/>
                <w:iCs/>
                <w:sz w:val="22"/>
                <w:szCs w:val="22"/>
              </w:rPr>
            </w:pPr>
            <w:r w:rsidRPr="009F2FDC">
              <w:rPr>
                <w:rFonts w:ascii="Arial" w:hAnsi="Arial" w:cs="Arial"/>
                <w:iCs/>
                <w:sz w:val="22"/>
                <w:szCs w:val="22"/>
              </w:rPr>
              <w:t>ALBA LUCIA RIVAS</w:t>
            </w:r>
          </w:p>
        </w:tc>
        <w:tc>
          <w:tcPr>
            <w:tcW w:w="1702" w:type="dxa"/>
            <w:shd w:val="clear" w:color="auto" w:fill="0033A0"/>
            <w:vAlign w:val="center"/>
          </w:tcPr>
          <w:p w14:paraId="3809BB4B" w14:textId="2BAD8CE6" w:rsidR="007B6543" w:rsidRPr="009F2FDC" w:rsidRDefault="007B6543" w:rsidP="00F2776B">
            <w:pPr>
              <w:jc w:val="both"/>
              <w:rPr>
                <w:rFonts w:ascii="Arial" w:hAnsi="Arial" w:cs="Arial"/>
                <w:b/>
                <w:sz w:val="22"/>
                <w:szCs w:val="22"/>
              </w:rPr>
            </w:pPr>
            <w:r w:rsidRPr="009F2FDC">
              <w:rPr>
                <w:rFonts w:ascii="Arial" w:hAnsi="Arial" w:cs="Arial"/>
                <w:b/>
                <w:bCs/>
                <w:sz w:val="22"/>
                <w:szCs w:val="22"/>
                <w:lang w:val="es-ES"/>
              </w:rPr>
              <w:t>Identificación</w:t>
            </w:r>
          </w:p>
        </w:tc>
        <w:tc>
          <w:tcPr>
            <w:tcW w:w="2408" w:type="dxa"/>
            <w:gridSpan w:val="2"/>
            <w:vAlign w:val="center"/>
          </w:tcPr>
          <w:p w14:paraId="2D1BE471" w14:textId="0E288F5C" w:rsidR="00D96958" w:rsidRPr="009F2FDC" w:rsidRDefault="00D96958" w:rsidP="00A51703">
            <w:pPr>
              <w:jc w:val="both"/>
              <w:rPr>
                <w:rFonts w:ascii="Arial" w:hAnsi="Arial" w:cs="Arial"/>
                <w:iCs/>
                <w:sz w:val="22"/>
                <w:szCs w:val="22"/>
              </w:rPr>
            </w:pPr>
          </w:p>
        </w:tc>
      </w:tr>
      <w:tr w:rsidR="00FF66F3" w:rsidRPr="009F2FDC" w14:paraId="1184BD96" w14:textId="77777777" w:rsidTr="008F3801">
        <w:trPr>
          <w:trHeight w:val="340"/>
        </w:trPr>
        <w:tc>
          <w:tcPr>
            <w:tcW w:w="2353" w:type="dxa"/>
            <w:shd w:val="clear" w:color="auto" w:fill="0033A0"/>
            <w:vAlign w:val="center"/>
          </w:tcPr>
          <w:p w14:paraId="21AAE966" w14:textId="1C6A7B98" w:rsidR="00FF66F3" w:rsidRPr="009F2FDC" w:rsidRDefault="00703C75" w:rsidP="00F2776B">
            <w:pPr>
              <w:jc w:val="both"/>
              <w:rPr>
                <w:rFonts w:ascii="Arial" w:hAnsi="Arial" w:cs="Arial"/>
                <w:b/>
                <w:sz w:val="22"/>
                <w:szCs w:val="22"/>
              </w:rPr>
            </w:pPr>
            <w:r w:rsidRPr="009F2FDC">
              <w:rPr>
                <w:rFonts w:ascii="Arial" w:hAnsi="Arial" w:cs="Arial"/>
                <w:b/>
                <w:sz w:val="22"/>
                <w:szCs w:val="22"/>
              </w:rPr>
              <w:t xml:space="preserve">Fecha </w:t>
            </w:r>
            <w:r w:rsidR="003E59C2" w:rsidRPr="009F2FDC">
              <w:rPr>
                <w:rFonts w:ascii="Arial" w:hAnsi="Arial" w:cs="Arial"/>
                <w:b/>
                <w:sz w:val="22"/>
                <w:szCs w:val="22"/>
              </w:rPr>
              <w:t>del siniestro</w:t>
            </w:r>
          </w:p>
        </w:tc>
        <w:tc>
          <w:tcPr>
            <w:tcW w:w="7496" w:type="dxa"/>
            <w:gridSpan w:val="4"/>
            <w:vAlign w:val="center"/>
          </w:tcPr>
          <w:p w14:paraId="34C8AC3F" w14:textId="78034BFE" w:rsidR="00484071" w:rsidRPr="009F2FDC" w:rsidRDefault="00484071" w:rsidP="002277B8">
            <w:pPr>
              <w:jc w:val="both"/>
              <w:rPr>
                <w:rFonts w:ascii="Arial" w:hAnsi="Arial" w:cs="Arial"/>
                <w:iCs/>
                <w:sz w:val="22"/>
                <w:szCs w:val="22"/>
              </w:rPr>
            </w:pPr>
          </w:p>
        </w:tc>
      </w:tr>
      <w:tr w:rsidR="007B6543" w:rsidRPr="009F2FDC" w14:paraId="1BAC1C46" w14:textId="77777777" w:rsidTr="008F3801">
        <w:trPr>
          <w:trHeight w:val="292"/>
        </w:trPr>
        <w:tc>
          <w:tcPr>
            <w:tcW w:w="2353" w:type="dxa"/>
            <w:shd w:val="clear" w:color="auto" w:fill="0033A0"/>
            <w:vAlign w:val="center"/>
          </w:tcPr>
          <w:p w14:paraId="7E9757C0" w14:textId="7568D394" w:rsidR="007B6543" w:rsidRPr="009F2FDC" w:rsidRDefault="007B6543" w:rsidP="00F2776B">
            <w:pPr>
              <w:rPr>
                <w:rFonts w:ascii="Arial" w:hAnsi="Arial" w:cs="Arial"/>
                <w:b/>
                <w:sz w:val="22"/>
                <w:szCs w:val="22"/>
              </w:rPr>
            </w:pPr>
            <w:r w:rsidRPr="009F2FDC">
              <w:rPr>
                <w:rFonts w:ascii="Arial" w:hAnsi="Arial" w:cs="Arial"/>
                <w:b/>
                <w:sz w:val="22"/>
                <w:szCs w:val="22"/>
              </w:rPr>
              <w:t>Nro. póliza afectada</w:t>
            </w:r>
          </w:p>
        </w:tc>
        <w:tc>
          <w:tcPr>
            <w:tcW w:w="3386" w:type="dxa"/>
            <w:vAlign w:val="center"/>
          </w:tcPr>
          <w:p w14:paraId="0F0E4D36" w14:textId="1DAD952D" w:rsidR="00D96958" w:rsidRPr="009F2FDC" w:rsidRDefault="00D96958" w:rsidP="00A51703">
            <w:pPr>
              <w:jc w:val="both"/>
              <w:rPr>
                <w:rFonts w:ascii="Arial" w:hAnsi="Arial" w:cs="Arial"/>
                <w:b/>
                <w:bCs/>
                <w:sz w:val="22"/>
                <w:szCs w:val="22"/>
              </w:rPr>
            </w:pPr>
          </w:p>
        </w:tc>
        <w:tc>
          <w:tcPr>
            <w:tcW w:w="1702" w:type="dxa"/>
            <w:shd w:val="clear" w:color="auto" w:fill="0033A0"/>
            <w:vAlign w:val="center"/>
          </w:tcPr>
          <w:p w14:paraId="5E464232" w14:textId="5615B8FD" w:rsidR="007B6543" w:rsidRPr="009F2FDC" w:rsidRDefault="00212C67" w:rsidP="00F2776B">
            <w:pPr>
              <w:autoSpaceDE w:val="0"/>
              <w:autoSpaceDN w:val="0"/>
              <w:adjustRightInd w:val="0"/>
              <w:jc w:val="both"/>
              <w:rPr>
                <w:rFonts w:ascii="Arial" w:hAnsi="Arial" w:cs="Arial"/>
                <w:b/>
                <w:sz w:val="22"/>
                <w:szCs w:val="22"/>
              </w:rPr>
            </w:pPr>
            <w:r w:rsidRPr="009F2FDC">
              <w:rPr>
                <w:rFonts w:ascii="Arial" w:hAnsi="Arial" w:cs="Arial"/>
                <w:b/>
                <w:sz w:val="22"/>
                <w:szCs w:val="22"/>
              </w:rPr>
              <w:t>Ramo</w:t>
            </w:r>
          </w:p>
        </w:tc>
        <w:tc>
          <w:tcPr>
            <w:tcW w:w="2408" w:type="dxa"/>
            <w:gridSpan w:val="2"/>
            <w:vAlign w:val="center"/>
          </w:tcPr>
          <w:p w14:paraId="486667E2" w14:textId="7A819689" w:rsidR="00D96958" w:rsidRPr="009F2FDC" w:rsidRDefault="004D607D" w:rsidP="00A51703">
            <w:pPr>
              <w:jc w:val="both"/>
              <w:rPr>
                <w:rFonts w:ascii="Arial" w:hAnsi="Arial" w:cs="Arial"/>
                <w:bCs/>
                <w:iCs/>
                <w:sz w:val="22"/>
                <w:szCs w:val="22"/>
              </w:rPr>
            </w:pPr>
            <w:r w:rsidRPr="009F2FDC">
              <w:rPr>
                <w:rFonts w:ascii="Arial" w:hAnsi="Arial" w:cs="Arial"/>
                <w:bCs/>
                <w:iCs/>
                <w:sz w:val="22"/>
                <w:szCs w:val="22"/>
              </w:rPr>
              <w:t>VIDA</w:t>
            </w:r>
          </w:p>
        </w:tc>
      </w:tr>
      <w:tr w:rsidR="0001168F" w:rsidRPr="009F2FDC" w14:paraId="4EF15043" w14:textId="77777777" w:rsidTr="008F3801">
        <w:trPr>
          <w:cantSplit/>
          <w:trHeight w:val="340"/>
        </w:trPr>
        <w:tc>
          <w:tcPr>
            <w:tcW w:w="2353" w:type="dxa"/>
            <w:shd w:val="clear" w:color="auto" w:fill="0033A0"/>
            <w:vAlign w:val="center"/>
          </w:tcPr>
          <w:p w14:paraId="34C574BC" w14:textId="15D93DCE" w:rsidR="00FF66F3" w:rsidRPr="009F2FDC" w:rsidRDefault="00212C67" w:rsidP="00F2776B">
            <w:pPr>
              <w:rPr>
                <w:rFonts w:ascii="Arial" w:hAnsi="Arial" w:cs="Arial"/>
                <w:b/>
                <w:sz w:val="22"/>
                <w:szCs w:val="22"/>
              </w:rPr>
            </w:pPr>
            <w:r w:rsidRPr="009F2FDC">
              <w:rPr>
                <w:rFonts w:ascii="Arial" w:hAnsi="Arial" w:cs="Arial"/>
                <w:b/>
                <w:sz w:val="22"/>
                <w:szCs w:val="22"/>
              </w:rPr>
              <w:t>Vigencia</w:t>
            </w:r>
            <w:r w:rsidR="009572C0" w:rsidRPr="009F2FDC">
              <w:rPr>
                <w:rFonts w:ascii="Arial" w:hAnsi="Arial" w:cs="Arial"/>
                <w:b/>
                <w:sz w:val="22"/>
                <w:szCs w:val="22"/>
              </w:rPr>
              <w:t xml:space="preserve"> afectada</w:t>
            </w:r>
          </w:p>
        </w:tc>
        <w:tc>
          <w:tcPr>
            <w:tcW w:w="7496" w:type="dxa"/>
            <w:gridSpan w:val="4"/>
            <w:vAlign w:val="center"/>
          </w:tcPr>
          <w:p w14:paraId="161C18D5" w14:textId="7E12356C" w:rsidR="00D96958" w:rsidRPr="009F2FDC" w:rsidRDefault="00D96958" w:rsidP="00A51703">
            <w:pPr>
              <w:jc w:val="both"/>
              <w:rPr>
                <w:rFonts w:ascii="Arial" w:hAnsi="Arial" w:cs="Arial"/>
                <w:b/>
                <w:iCs/>
                <w:sz w:val="22"/>
                <w:szCs w:val="22"/>
              </w:rPr>
            </w:pPr>
          </w:p>
        </w:tc>
      </w:tr>
      <w:tr w:rsidR="00A70A97" w:rsidRPr="009F2FDC" w14:paraId="25047409" w14:textId="77777777" w:rsidTr="008F3801">
        <w:trPr>
          <w:cantSplit/>
          <w:trHeight w:val="340"/>
        </w:trPr>
        <w:tc>
          <w:tcPr>
            <w:tcW w:w="2353" w:type="dxa"/>
            <w:shd w:val="clear" w:color="auto" w:fill="0033A0"/>
            <w:vAlign w:val="center"/>
          </w:tcPr>
          <w:p w14:paraId="1AA0EC9D" w14:textId="77777777" w:rsidR="00A70A97" w:rsidRPr="009F2FDC" w:rsidRDefault="00A70A97" w:rsidP="00F2776B">
            <w:pPr>
              <w:rPr>
                <w:rFonts w:ascii="Arial" w:hAnsi="Arial" w:cs="Arial"/>
                <w:b/>
                <w:sz w:val="22"/>
                <w:szCs w:val="22"/>
              </w:rPr>
            </w:pPr>
            <w:r w:rsidRPr="009F2FDC">
              <w:rPr>
                <w:rFonts w:ascii="Arial" w:hAnsi="Arial" w:cs="Arial"/>
                <w:b/>
                <w:sz w:val="22"/>
                <w:szCs w:val="22"/>
              </w:rPr>
              <w:t>Valor Asegurado</w:t>
            </w:r>
          </w:p>
        </w:tc>
        <w:tc>
          <w:tcPr>
            <w:tcW w:w="3386" w:type="dxa"/>
            <w:vAlign w:val="center"/>
          </w:tcPr>
          <w:p w14:paraId="1E069347" w14:textId="7A2547A3" w:rsidR="00D96958" w:rsidRPr="009F2FDC" w:rsidRDefault="00D96958" w:rsidP="00A51703">
            <w:pPr>
              <w:autoSpaceDE w:val="0"/>
              <w:autoSpaceDN w:val="0"/>
              <w:adjustRightInd w:val="0"/>
              <w:rPr>
                <w:rFonts w:ascii="Arial" w:hAnsi="Arial" w:cs="Arial"/>
                <w:b/>
                <w:sz w:val="22"/>
                <w:szCs w:val="22"/>
              </w:rPr>
            </w:pPr>
          </w:p>
        </w:tc>
        <w:tc>
          <w:tcPr>
            <w:tcW w:w="1718" w:type="dxa"/>
            <w:gridSpan w:val="2"/>
            <w:shd w:val="clear" w:color="auto" w:fill="0033A0"/>
            <w:vAlign w:val="center"/>
          </w:tcPr>
          <w:p w14:paraId="7D4CD472" w14:textId="438AC017" w:rsidR="00A70A97" w:rsidRPr="009F2FDC" w:rsidRDefault="00A70A97" w:rsidP="00F2776B">
            <w:pPr>
              <w:autoSpaceDE w:val="0"/>
              <w:autoSpaceDN w:val="0"/>
              <w:adjustRightInd w:val="0"/>
              <w:rPr>
                <w:rFonts w:ascii="Arial" w:hAnsi="Arial" w:cs="Arial"/>
                <w:b/>
                <w:bCs/>
                <w:sz w:val="22"/>
                <w:szCs w:val="22"/>
              </w:rPr>
            </w:pPr>
            <w:r w:rsidRPr="009F2FDC">
              <w:rPr>
                <w:rFonts w:ascii="Arial" w:hAnsi="Arial" w:cs="Arial"/>
                <w:b/>
                <w:bCs/>
                <w:sz w:val="22"/>
                <w:szCs w:val="22"/>
              </w:rPr>
              <w:t>Placa</w:t>
            </w:r>
            <w:r w:rsidR="0091430C" w:rsidRPr="009F2FDC">
              <w:rPr>
                <w:rFonts w:ascii="Arial" w:hAnsi="Arial" w:cs="Arial"/>
                <w:b/>
                <w:bCs/>
                <w:sz w:val="22"/>
                <w:szCs w:val="22"/>
              </w:rPr>
              <w:t xml:space="preserve"> </w:t>
            </w:r>
          </w:p>
        </w:tc>
        <w:tc>
          <w:tcPr>
            <w:tcW w:w="2392" w:type="dxa"/>
            <w:vAlign w:val="center"/>
          </w:tcPr>
          <w:p w14:paraId="2AA20772" w14:textId="67B7DE19" w:rsidR="00A70A97" w:rsidRPr="009F2FDC" w:rsidRDefault="00CF0CEF" w:rsidP="00F2776B">
            <w:pPr>
              <w:autoSpaceDE w:val="0"/>
              <w:autoSpaceDN w:val="0"/>
              <w:adjustRightInd w:val="0"/>
              <w:rPr>
                <w:rFonts w:ascii="Arial" w:hAnsi="Arial" w:cs="Arial"/>
                <w:b/>
                <w:iCs/>
                <w:sz w:val="22"/>
                <w:szCs w:val="22"/>
              </w:rPr>
            </w:pPr>
            <w:r w:rsidRPr="009F2FDC">
              <w:rPr>
                <w:rFonts w:ascii="Arial" w:hAnsi="Arial" w:cs="Arial"/>
                <w:b/>
                <w:iCs/>
                <w:sz w:val="22"/>
                <w:szCs w:val="22"/>
              </w:rPr>
              <w:t>N/A</w:t>
            </w:r>
          </w:p>
        </w:tc>
      </w:tr>
    </w:tbl>
    <w:p w14:paraId="207F11E8" w14:textId="45DEB7B7" w:rsidR="00FF66F3" w:rsidRPr="009F2FDC" w:rsidRDefault="00FF66F3" w:rsidP="00D06467">
      <w:pPr>
        <w:rPr>
          <w:rFonts w:ascii="Arial" w:hAnsi="Arial" w:cs="Arial"/>
          <w:b/>
          <w:sz w:val="22"/>
          <w:szCs w:val="22"/>
        </w:rPr>
      </w:pPr>
    </w:p>
    <w:p w14:paraId="0C3AC512" w14:textId="5AD7BD07" w:rsidR="00FF66F3" w:rsidRPr="009F2FDC" w:rsidRDefault="009E7D3B" w:rsidP="00D06467">
      <w:pPr>
        <w:rPr>
          <w:rFonts w:ascii="Arial" w:hAnsi="Arial" w:cs="Arial"/>
          <w:b/>
          <w:sz w:val="22"/>
          <w:szCs w:val="22"/>
        </w:rPr>
      </w:pPr>
      <w:r w:rsidRPr="009F2FDC">
        <w:rPr>
          <w:rFonts w:ascii="Arial" w:hAnsi="Arial" w:cs="Arial"/>
          <w:b/>
          <w:sz w:val="22"/>
          <w:szCs w:val="22"/>
        </w:rPr>
        <w:t>Datos específicos del proceso</w:t>
      </w:r>
    </w:p>
    <w:p w14:paraId="4D7ECE1C" w14:textId="77777777" w:rsidR="00247E08" w:rsidRPr="009F2FDC" w:rsidRDefault="00247E08" w:rsidP="00D06467">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9F2FDC" w14:paraId="7AFB6461" w14:textId="77777777" w:rsidTr="008F3801">
        <w:trPr>
          <w:trHeight w:val="340"/>
        </w:trPr>
        <w:tc>
          <w:tcPr>
            <w:tcW w:w="2338" w:type="dxa"/>
            <w:shd w:val="clear" w:color="auto" w:fill="0033A0"/>
            <w:vAlign w:val="center"/>
          </w:tcPr>
          <w:p w14:paraId="61666A84" w14:textId="6256291F" w:rsidR="00247E08" w:rsidRPr="009F2FDC" w:rsidRDefault="00247E08" w:rsidP="00F2776B">
            <w:pPr>
              <w:rPr>
                <w:rFonts w:ascii="Arial" w:hAnsi="Arial" w:cs="Arial"/>
                <w:b/>
                <w:sz w:val="22"/>
                <w:szCs w:val="22"/>
              </w:rPr>
            </w:pPr>
            <w:r w:rsidRPr="009F2FDC">
              <w:rPr>
                <w:rFonts w:ascii="Arial" w:hAnsi="Arial" w:cs="Arial"/>
                <w:b/>
                <w:sz w:val="22"/>
                <w:szCs w:val="22"/>
              </w:rPr>
              <w:t>Demandante</w:t>
            </w:r>
            <w:r w:rsidR="009E7D3B" w:rsidRPr="009F2FDC">
              <w:rPr>
                <w:rFonts w:ascii="Arial" w:hAnsi="Arial" w:cs="Arial"/>
                <w:b/>
                <w:sz w:val="22"/>
                <w:szCs w:val="22"/>
              </w:rPr>
              <w:t>s</w:t>
            </w:r>
          </w:p>
        </w:tc>
        <w:tc>
          <w:tcPr>
            <w:tcW w:w="7512" w:type="dxa"/>
            <w:gridSpan w:val="3"/>
            <w:vAlign w:val="center"/>
          </w:tcPr>
          <w:p w14:paraId="31112D16" w14:textId="205E3EC5" w:rsidR="00247E08" w:rsidRPr="009F2FDC" w:rsidRDefault="0030145A" w:rsidP="00F2776B">
            <w:pPr>
              <w:jc w:val="both"/>
              <w:rPr>
                <w:rFonts w:ascii="Arial" w:hAnsi="Arial" w:cs="Arial"/>
                <w:iCs/>
                <w:sz w:val="22"/>
                <w:szCs w:val="22"/>
              </w:rPr>
            </w:pPr>
            <w:r w:rsidRPr="009F2FDC">
              <w:rPr>
                <w:rFonts w:ascii="Arial" w:hAnsi="Arial" w:cs="Arial"/>
                <w:iCs/>
                <w:sz w:val="22"/>
                <w:szCs w:val="22"/>
              </w:rPr>
              <w:t>ALBA LUCIA RIVAS</w:t>
            </w:r>
          </w:p>
        </w:tc>
      </w:tr>
      <w:tr w:rsidR="00954C7D" w:rsidRPr="009F2FDC" w14:paraId="3184660E" w14:textId="77777777" w:rsidTr="008F3801">
        <w:trPr>
          <w:trHeight w:val="545"/>
        </w:trPr>
        <w:tc>
          <w:tcPr>
            <w:tcW w:w="2338" w:type="dxa"/>
            <w:shd w:val="clear" w:color="auto" w:fill="0033A0"/>
            <w:vAlign w:val="center"/>
          </w:tcPr>
          <w:p w14:paraId="1946D0B5" w14:textId="1E747231" w:rsidR="00954C7D" w:rsidRPr="009F2FDC" w:rsidRDefault="00954C7D" w:rsidP="00954C7D">
            <w:pPr>
              <w:rPr>
                <w:rFonts w:ascii="Arial" w:hAnsi="Arial" w:cs="Arial"/>
                <w:b/>
                <w:sz w:val="22"/>
                <w:szCs w:val="22"/>
              </w:rPr>
            </w:pPr>
            <w:r w:rsidRPr="009F2FDC">
              <w:rPr>
                <w:rFonts w:ascii="Arial" w:hAnsi="Arial" w:cs="Arial"/>
                <w:b/>
                <w:sz w:val="22"/>
                <w:szCs w:val="22"/>
              </w:rPr>
              <w:t>Demandados</w:t>
            </w:r>
          </w:p>
        </w:tc>
        <w:tc>
          <w:tcPr>
            <w:tcW w:w="7512" w:type="dxa"/>
            <w:gridSpan w:val="3"/>
            <w:vAlign w:val="center"/>
          </w:tcPr>
          <w:p w14:paraId="451A2A3F" w14:textId="4390A623" w:rsidR="00A35E9E" w:rsidRPr="009F2FDC" w:rsidRDefault="0030145A" w:rsidP="00A51703">
            <w:pPr>
              <w:jc w:val="both"/>
              <w:rPr>
                <w:rFonts w:ascii="Arial" w:hAnsi="Arial" w:cs="Arial"/>
                <w:iCs/>
                <w:sz w:val="22"/>
                <w:szCs w:val="22"/>
              </w:rPr>
            </w:pPr>
            <w:r w:rsidRPr="009F2FDC">
              <w:rPr>
                <w:rFonts w:ascii="Arial" w:hAnsi="Arial" w:cs="Arial"/>
                <w:iCs/>
                <w:sz w:val="22"/>
                <w:szCs w:val="22"/>
              </w:rPr>
              <w:t xml:space="preserve">PROTECCIÓN S.A. y </w:t>
            </w:r>
            <w:r w:rsidR="004D607D" w:rsidRPr="009F2FDC">
              <w:rPr>
                <w:rFonts w:ascii="Arial" w:hAnsi="Arial" w:cs="Arial"/>
                <w:iCs/>
                <w:sz w:val="22"/>
                <w:szCs w:val="22"/>
              </w:rPr>
              <w:t>SEGUROS DE VIDA SURAMERICANA SA -ARL.</w:t>
            </w:r>
          </w:p>
          <w:p w14:paraId="4CC15FC8" w14:textId="2934CC3F" w:rsidR="00D96958" w:rsidRPr="009F2FDC" w:rsidRDefault="00D96958" w:rsidP="00D96958">
            <w:pPr>
              <w:jc w:val="both"/>
              <w:rPr>
                <w:rFonts w:ascii="Arial" w:hAnsi="Arial" w:cs="Arial"/>
                <w:iCs/>
                <w:sz w:val="22"/>
                <w:szCs w:val="22"/>
              </w:rPr>
            </w:pPr>
          </w:p>
        </w:tc>
      </w:tr>
      <w:tr w:rsidR="003152D5" w:rsidRPr="009F2FDC" w14:paraId="5BFE20EE" w14:textId="77777777" w:rsidTr="008F3801">
        <w:trPr>
          <w:cantSplit/>
          <w:trHeight w:val="566"/>
        </w:trPr>
        <w:tc>
          <w:tcPr>
            <w:tcW w:w="2338" w:type="dxa"/>
            <w:shd w:val="clear" w:color="auto" w:fill="0033A0"/>
            <w:vAlign w:val="center"/>
          </w:tcPr>
          <w:p w14:paraId="3F4BFE3A" w14:textId="14FECE14" w:rsidR="003152D5" w:rsidRPr="009F2FDC" w:rsidRDefault="003152D5" w:rsidP="003152D5">
            <w:pPr>
              <w:rPr>
                <w:rFonts w:ascii="Arial" w:hAnsi="Arial" w:cs="Arial"/>
                <w:b/>
                <w:sz w:val="22"/>
                <w:szCs w:val="22"/>
              </w:rPr>
            </w:pPr>
            <w:r w:rsidRPr="009F2FDC">
              <w:rPr>
                <w:rFonts w:ascii="Arial" w:hAnsi="Arial" w:cs="Arial"/>
                <w:b/>
                <w:sz w:val="22"/>
                <w:szCs w:val="22"/>
              </w:rPr>
              <w:t>Autoridad de conocimiento</w:t>
            </w:r>
          </w:p>
        </w:tc>
        <w:tc>
          <w:tcPr>
            <w:tcW w:w="3827" w:type="dxa"/>
            <w:vAlign w:val="center"/>
          </w:tcPr>
          <w:p w14:paraId="52AE397D" w14:textId="237E1D6A" w:rsidR="003152D5" w:rsidRPr="009F2FDC" w:rsidRDefault="004D607D" w:rsidP="003152D5">
            <w:pPr>
              <w:jc w:val="both"/>
              <w:rPr>
                <w:rFonts w:ascii="Arial" w:hAnsi="Arial" w:cs="Arial"/>
                <w:iCs/>
                <w:sz w:val="22"/>
                <w:szCs w:val="22"/>
              </w:rPr>
            </w:pPr>
            <w:r w:rsidRPr="009F2FDC">
              <w:rPr>
                <w:rFonts w:ascii="Arial" w:hAnsi="Arial" w:cs="Arial"/>
                <w:iCs/>
                <w:sz w:val="22"/>
                <w:szCs w:val="22"/>
              </w:rPr>
              <w:t xml:space="preserve">JUZGADO </w:t>
            </w:r>
            <w:r w:rsidR="0030145A" w:rsidRPr="009F2FDC">
              <w:rPr>
                <w:rFonts w:ascii="Arial" w:hAnsi="Arial" w:cs="Arial"/>
                <w:iCs/>
                <w:sz w:val="22"/>
                <w:szCs w:val="22"/>
              </w:rPr>
              <w:t>6</w:t>
            </w:r>
            <w:r w:rsidRPr="009F2FDC">
              <w:rPr>
                <w:rFonts w:ascii="Arial" w:hAnsi="Arial" w:cs="Arial"/>
                <w:iCs/>
                <w:sz w:val="22"/>
                <w:szCs w:val="22"/>
              </w:rPr>
              <w:t xml:space="preserve"> LABORAL DEL CIRCUITO DE </w:t>
            </w:r>
            <w:r w:rsidR="0030145A" w:rsidRPr="009F2FDC">
              <w:rPr>
                <w:rFonts w:ascii="Arial" w:hAnsi="Arial" w:cs="Arial"/>
                <w:iCs/>
                <w:sz w:val="22"/>
                <w:szCs w:val="22"/>
              </w:rPr>
              <w:t>CALI</w:t>
            </w:r>
          </w:p>
        </w:tc>
        <w:tc>
          <w:tcPr>
            <w:tcW w:w="1276" w:type="dxa"/>
            <w:shd w:val="clear" w:color="auto" w:fill="0033A0"/>
            <w:vAlign w:val="center"/>
          </w:tcPr>
          <w:p w14:paraId="6164DA6C" w14:textId="179A804C" w:rsidR="003152D5" w:rsidRPr="009F2FDC" w:rsidRDefault="003152D5" w:rsidP="003152D5">
            <w:pPr>
              <w:jc w:val="both"/>
              <w:rPr>
                <w:rFonts w:ascii="Arial" w:hAnsi="Arial" w:cs="Arial"/>
                <w:b/>
                <w:bCs/>
                <w:sz w:val="22"/>
                <w:szCs w:val="22"/>
              </w:rPr>
            </w:pPr>
            <w:r w:rsidRPr="009F2FDC">
              <w:rPr>
                <w:rFonts w:ascii="Arial" w:hAnsi="Arial" w:cs="Arial"/>
                <w:b/>
                <w:bCs/>
                <w:sz w:val="22"/>
                <w:szCs w:val="22"/>
              </w:rPr>
              <w:t>Radicado</w:t>
            </w:r>
          </w:p>
        </w:tc>
        <w:tc>
          <w:tcPr>
            <w:tcW w:w="2409" w:type="dxa"/>
            <w:vAlign w:val="center"/>
          </w:tcPr>
          <w:p w14:paraId="751C5BE4" w14:textId="6745DB09" w:rsidR="003152D5" w:rsidRPr="009F2FDC" w:rsidRDefault="0030145A" w:rsidP="003152D5">
            <w:pPr>
              <w:jc w:val="both"/>
              <w:rPr>
                <w:rFonts w:ascii="Arial" w:hAnsi="Arial" w:cs="Arial"/>
                <w:sz w:val="22"/>
                <w:szCs w:val="22"/>
              </w:rPr>
            </w:pPr>
            <w:r w:rsidRPr="009F2FDC">
              <w:rPr>
                <w:rFonts w:ascii="Arial" w:hAnsi="Arial" w:cs="Arial"/>
                <w:sz w:val="22"/>
                <w:szCs w:val="22"/>
              </w:rPr>
              <w:t>76001310500620240006000</w:t>
            </w:r>
          </w:p>
        </w:tc>
      </w:tr>
      <w:tr w:rsidR="003152D5" w:rsidRPr="009F2FDC" w14:paraId="2335A9D5" w14:textId="77777777" w:rsidTr="008F3801">
        <w:trPr>
          <w:trHeight w:val="516"/>
        </w:trPr>
        <w:tc>
          <w:tcPr>
            <w:tcW w:w="2338" w:type="dxa"/>
            <w:shd w:val="clear" w:color="auto" w:fill="0033A0"/>
            <w:vAlign w:val="center"/>
          </w:tcPr>
          <w:p w14:paraId="3F4221E7" w14:textId="120AFAC3" w:rsidR="003152D5" w:rsidRPr="009F2FDC" w:rsidRDefault="003152D5" w:rsidP="003152D5">
            <w:pPr>
              <w:pStyle w:val="Ttulo7"/>
              <w:rPr>
                <w:rFonts w:ascii="Arial" w:hAnsi="Arial" w:cs="Arial"/>
                <w:szCs w:val="22"/>
              </w:rPr>
            </w:pPr>
            <w:r w:rsidRPr="009F2FDC">
              <w:rPr>
                <w:rFonts w:ascii="Arial" w:hAnsi="Arial" w:cs="Arial"/>
                <w:szCs w:val="22"/>
              </w:rPr>
              <w:lastRenderedPageBreak/>
              <w:t>Pretensiones solicitadas</w:t>
            </w:r>
          </w:p>
        </w:tc>
        <w:tc>
          <w:tcPr>
            <w:tcW w:w="7512" w:type="dxa"/>
            <w:gridSpan w:val="3"/>
            <w:vAlign w:val="center"/>
          </w:tcPr>
          <w:p w14:paraId="671B73C8" w14:textId="50BC70A2" w:rsidR="0071346B" w:rsidRPr="009F2FDC" w:rsidRDefault="00C31F9E" w:rsidP="00BE2B06">
            <w:pPr>
              <w:pStyle w:val="Textoindependiente"/>
              <w:jc w:val="both"/>
              <w:rPr>
                <w:rFonts w:ascii="Arial" w:hAnsi="Arial" w:cs="Arial"/>
                <w:noProof/>
                <w:sz w:val="22"/>
                <w:szCs w:val="22"/>
                <w:lang w:val="es-ES"/>
              </w:rPr>
            </w:pPr>
            <w:r w:rsidRPr="009F2FDC">
              <w:rPr>
                <w:rFonts w:ascii="Arial" w:hAnsi="Arial" w:cs="Arial"/>
                <w:noProof/>
                <w:sz w:val="22"/>
                <w:szCs w:val="22"/>
                <w:lang w:val="es-ES"/>
              </w:rPr>
              <w:t xml:space="preserve">Las pretensiones de la demanda van encaminadas a que se condene a PROTECCIÓN y SEGUROS DE VIDA SURAMERICANA S.A. al reconocimiento y pago de perjuicios materiales e inmateriales causados a la demanda y al causante con ocasión al traslado de regimen por un valor de $390.916.539.52 por concepto de daño emergente, $611.613.563 por concepto de lucro cesante </w:t>
            </w:r>
            <w:r w:rsidR="00D80893" w:rsidRPr="009F2FDC">
              <w:rPr>
                <w:rFonts w:ascii="Arial" w:hAnsi="Arial" w:cs="Arial"/>
                <w:noProof/>
                <w:sz w:val="22"/>
                <w:szCs w:val="22"/>
                <w:lang w:val="es-ES"/>
              </w:rPr>
              <w:t>y 100SMLMV por daño moral. Intereses moratorios, costas y agencias en derecho.</w:t>
            </w:r>
          </w:p>
        </w:tc>
      </w:tr>
      <w:tr w:rsidR="003152D5" w:rsidRPr="009F2FDC" w14:paraId="2CCDBF49" w14:textId="77777777" w:rsidTr="008F3801">
        <w:trPr>
          <w:trHeight w:val="340"/>
        </w:trPr>
        <w:tc>
          <w:tcPr>
            <w:tcW w:w="2338" w:type="dxa"/>
            <w:shd w:val="clear" w:color="auto" w:fill="0033A0"/>
            <w:vAlign w:val="center"/>
          </w:tcPr>
          <w:p w14:paraId="5CC1129D" w14:textId="03354AA7" w:rsidR="003152D5" w:rsidRPr="009F2FDC" w:rsidRDefault="003152D5" w:rsidP="003152D5">
            <w:pPr>
              <w:pStyle w:val="Ttulo7"/>
              <w:rPr>
                <w:rFonts w:ascii="Arial" w:hAnsi="Arial" w:cs="Arial"/>
                <w:szCs w:val="22"/>
              </w:rPr>
            </w:pPr>
            <w:r w:rsidRPr="009F2FDC">
              <w:rPr>
                <w:rFonts w:ascii="Arial" w:hAnsi="Arial" w:cs="Arial"/>
                <w:szCs w:val="22"/>
              </w:rPr>
              <w:t>Pretensiones objetivadas</w:t>
            </w:r>
          </w:p>
        </w:tc>
        <w:tc>
          <w:tcPr>
            <w:tcW w:w="7512" w:type="dxa"/>
            <w:gridSpan w:val="3"/>
            <w:vAlign w:val="center"/>
          </w:tcPr>
          <w:p w14:paraId="117E9A35" w14:textId="23075A5F" w:rsidR="00FD237D" w:rsidRPr="009F2FDC" w:rsidRDefault="003152D5" w:rsidP="003152D5">
            <w:pPr>
              <w:pStyle w:val="Sangra2detindependiente"/>
              <w:spacing w:after="0" w:line="240" w:lineRule="auto"/>
              <w:ind w:left="0"/>
              <w:jc w:val="both"/>
              <w:rPr>
                <w:rFonts w:ascii="Arial" w:hAnsi="Arial" w:cs="Arial"/>
                <w:noProof/>
                <w:sz w:val="22"/>
                <w:szCs w:val="22"/>
              </w:rPr>
            </w:pPr>
            <w:r w:rsidRPr="009F2FDC">
              <w:rPr>
                <w:rFonts w:ascii="Arial" w:hAnsi="Arial" w:cs="Arial"/>
                <w:b/>
                <w:sz w:val="22"/>
                <w:szCs w:val="22"/>
              </w:rPr>
              <w:t>PRETENSIONES OBJETIVADAS</w:t>
            </w:r>
            <w:r w:rsidRPr="009F2FDC">
              <w:rPr>
                <w:rFonts w:ascii="Arial" w:hAnsi="Arial" w:cs="Arial"/>
                <w:sz w:val="22"/>
                <w:szCs w:val="22"/>
              </w:rPr>
              <w:t xml:space="preserve">: </w:t>
            </w:r>
          </w:p>
          <w:p w14:paraId="75F400C0" w14:textId="1129CA97" w:rsidR="003152D5" w:rsidRPr="009F2FDC" w:rsidRDefault="009F2FDC" w:rsidP="009F2FDC">
            <w:pPr>
              <w:pStyle w:val="Sangra2detindependiente"/>
              <w:spacing w:after="0" w:line="240" w:lineRule="auto"/>
              <w:ind w:left="0"/>
              <w:jc w:val="both"/>
              <w:rPr>
                <w:rFonts w:ascii="Arial" w:hAnsi="Arial" w:cs="Arial"/>
                <w:b/>
                <w:bCs/>
                <w:sz w:val="22"/>
                <w:szCs w:val="22"/>
              </w:rPr>
            </w:pPr>
            <w:r w:rsidRPr="009F2FDC">
              <w:rPr>
                <w:rFonts w:ascii="Arial" w:hAnsi="Arial" w:cs="Arial"/>
                <w:noProof/>
                <w:sz w:val="22"/>
                <w:szCs w:val="22"/>
              </w:rPr>
              <w:t>No se cuantifican las pretensiones en atención a que las mismas ya se encuentran prescritas y adicionalmente, la póliza de renta vitalicia no cuenta con cobertura para las mismas.</w:t>
            </w:r>
          </w:p>
        </w:tc>
      </w:tr>
      <w:tr w:rsidR="003152D5" w:rsidRPr="009F2FDC" w14:paraId="47F9AB40" w14:textId="77777777" w:rsidTr="008F3801">
        <w:trPr>
          <w:trHeight w:val="1657"/>
        </w:trPr>
        <w:tc>
          <w:tcPr>
            <w:tcW w:w="2338" w:type="dxa"/>
            <w:shd w:val="clear" w:color="auto" w:fill="0033A0"/>
            <w:vAlign w:val="center"/>
          </w:tcPr>
          <w:p w14:paraId="6C301EF8" w14:textId="77D2D7C3" w:rsidR="003152D5" w:rsidRPr="009F2FDC" w:rsidRDefault="003152D5" w:rsidP="003152D5">
            <w:pPr>
              <w:pStyle w:val="Ttulo7"/>
              <w:rPr>
                <w:rFonts w:ascii="Arial" w:hAnsi="Arial" w:cs="Arial"/>
                <w:szCs w:val="22"/>
              </w:rPr>
            </w:pPr>
            <w:r w:rsidRPr="009F2FDC">
              <w:rPr>
                <w:rFonts w:ascii="Arial" w:hAnsi="Arial" w:cs="Arial"/>
                <w:szCs w:val="22"/>
              </w:rPr>
              <w:t>Resumen del proceso</w:t>
            </w:r>
          </w:p>
        </w:tc>
        <w:tc>
          <w:tcPr>
            <w:tcW w:w="7512" w:type="dxa"/>
            <w:gridSpan w:val="3"/>
            <w:vAlign w:val="center"/>
          </w:tcPr>
          <w:p w14:paraId="5FC1F68B" w14:textId="77777777" w:rsidR="005474BA" w:rsidRPr="009F2FDC" w:rsidRDefault="0030145A" w:rsidP="004D607D">
            <w:pPr>
              <w:pStyle w:val="Textoindependiente"/>
              <w:jc w:val="both"/>
              <w:rPr>
                <w:rFonts w:ascii="Arial" w:hAnsi="Arial" w:cs="Arial"/>
                <w:iCs/>
                <w:sz w:val="22"/>
                <w:szCs w:val="22"/>
              </w:rPr>
            </w:pPr>
            <w:r w:rsidRPr="009F2FDC">
              <w:rPr>
                <w:rFonts w:ascii="Arial" w:hAnsi="Arial" w:cs="Arial"/>
                <w:iCs/>
                <w:sz w:val="22"/>
                <w:szCs w:val="22"/>
              </w:rPr>
              <w:t xml:space="preserve">Según los hechos de la demanda, la señora ALBA es la cónyuge supérstite del señor </w:t>
            </w:r>
            <w:bookmarkStart w:id="0" w:name="_Hlk158385983"/>
            <w:r w:rsidRPr="009F2FDC">
              <w:rPr>
                <w:rFonts w:ascii="Arial" w:hAnsi="Arial" w:cs="Arial"/>
                <w:iCs/>
                <w:sz w:val="22"/>
                <w:szCs w:val="22"/>
              </w:rPr>
              <w:t>JOSE RODRIGO PEREZ MARIN</w:t>
            </w:r>
            <w:bookmarkEnd w:id="0"/>
            <w:r w:rsidRPr="009F2FDC">
              <w:rPr>
                <w:rFonts w:ascii="Arial" w:hAnsi="Arial" w:cs="Arial"/>
                <w:iCs/>
                <w:sz w:val="22"/>
                <w:szCs w:val="22"/>
              </w:rPr>
              <w:t>, quienes contrajeron nupcias desde el 19/10/1996 y convivieron hasta el 17/07/2019 (fecha fallecimiento)</w:t>
            </w:r>
          </w:p>
          <w:p w14:paraId="7197B12D" w14:textId="77777777" w:rsidR="004C5148" w:rsidRPr="009F2FDC" w:rsidRDefault="0030145A" w:rsidP="004D607D">
            <w:pPr>
              <w:pStyle w:val="Textoindependiente"/>
              <w:jc w:val="both"/>
              <w:rPr>
                <w:rFonts w:ascii="Arial" w:hAnsi="Arial" w:cs="Arial"/>
                <w:iCs/>
                <w:sz w:val="22"/>
                <w:szCs w:val="22"/>
              </w:rPr>
            </w:pPr>
            <w:r w:rsidRPr="009F2FDC">
              <w:rPr>
                <w:rFonts w:ascii="Arial" w:hAnsi="Arial" w:cs="Arial"/>
                <w:iCs/>
                <w:sz w:val="22"/>
                <w:szCs w:val="22"/>
              </w:rPr>
              <w:t xml:space="preserve">Que el causante nació el 13/03/1949, cotizó al RPM más de 1.382 semanas con anterioridad al 1/04/1994 y era beneficiario del régimen de transición. </w:t>
            </w:r>
            <w:r w:rsidR="004C5148" w:rsidRPr="009F2FDC">
              <w:rPr>
                <w:rFonts w:ascii="Arial" w:hAnsi="Arial" w:cs="Arial"/>
                <w:iCs/>
                <w:sz w:val="22"/>
                <w:szCs w:val="22"/>
              </w:rPr>
              <w:t>Se trasladó al RAIS y e</w:t>
            </w:r>
            <w:r w:rsidRPr="009F2FDC">
              <w:rPr>
                <w:rFonts w:ascii="Arial" w:hAnsi="Arial" w:cs="Arial"/>
                <w:iCs/>
                <w:sz w:val="22"/>
                <w:szCs w:val="22"/>
              </w:rPr>
              <w:t xml:space="preserve">n el 2002 </w:t>
            </w:r>
            <w:r w:rsidR="004C5148" w:rsidRPr="009F2FDC">
              <w:rPr>
                <w:rFonts w:ascii="Arial" w:hAnsi="Arial" w:cs="Arial"/>
                <w:iCs/>
                <w:sz w:val="22"/>
                <w:szCs w:val="22"/>
              </w:rPr>
              <w:t>cuando se encontraba vinculado a</w:t>
            </w:r>
            <w:r w:rsidRPr="009F2FDC">
              <w:rPr>
                <w:rFonts w:ascii="Arial" w:hAnsi="Arial" w:cs="Arial"/>
                <w:iCs/>
                <w:sz w:val="22"/>
                <w:szCs w:val="22"/>
              </w:rPr>
              <w:t xml:space="preserve"> PROTECCIÓN se le concedió </w:t>
            </w:r>
            <w:r w:rsidR="004C5148" w:rsidRPr="009F2FDC">
              <w:rPr>
                <w:rFonts w:ascii="Arial" w:hAnsi="Arial" w:cs="Arial"/>
                <w:iCs/>
                <w:sz w:val="22"/>
                <w:szCs w:val="22"/>
              </w:rPr>
              <w:t xml:space="preserve">pensión de vejez en la modalidad de renta vitalicia tomada con SURAMERICANA SEGUROS DE VIDA S.A. </w:t>
            </w:r>
          </w:p>
          <w:p w14:paraId="29B65A98" w14:textId="6273E19E" w:rsidR="004C5148" w:rsidRPr="009F2FDC" w:rsidRDefault="004C5148" w:rsidP="004D607D">
            <w:pPr>
              <w:pStyle w:val="Textoindependiente"/>
              <w:jc w:val="both"/>
              <w:rPr>
                <w:rFonts w:ascii="Arial" w:hAnsi="Arial" w:cs="Arial"/>
                <w:iCs/>
                <w:sz w:val="22"/>
                <w:szCs w:val="22"/>
              </w:rPr>
            </w:pPr>
            <w:r w:rsidRPr="009F2FDC">
              <w:rPr>
                <w:rFonts w:ascii="Arial" w:hAnsi="Arial" w:cs="Arial"/>
                <w:iCs/>
                <w:sz w:val="22"/>
                <w:szCs w:val="22"/>
              </w:rPr>
              <w:t>Que el causante siempre expuso que Protección lo había engañado al exponerle que el ISS se iba a acabar y que la pensión en el RAIS iba a ser superior que la del RPM</w:t>
            </w:r>
            <w:r w:rsidR="00C31F9E" w:rsidRPr="009F2FDC">
              <w:rPr>
                <w:rFonts w:ascii="Arial" w:hAnsi="Arial" w:cs="Arial"/>
                <w:iCs/>
                <w:sz w:val="22"/>
                <w:szCs w:val="22"/>
              </w:rPr>
              <w:t>, sin embargo, efectuó liquidación con expertos y tuvo conocimiento que la pensión en el RPM era superior.</w:t>
            </w:r>
          </w:p>
          <w:p w14:paraId="4FD7AAB8" w14:textId="7C2B6557" w:rsidR="00C31F9E" w:rsidRPr="009F2FDC" w:rsidRDefault="004C5148" w:rsidP="004D607D">
            <w:pPr>
              <w:pStyle w:val="Textoindependiente"/>
              <w:jc w:val="both"/>
              <w:rPr>
                <w:rFonts w:ascii="Arial" w:hAnsi="Arial" w:cs="Arial"/>
                <w:iCs/>
                <w:sz w:val="22"/>
                <w:szCs w:val="22"/>
              </w:rPr>
            </w:pPr>
            <w:r w:rsidRPr="009F2FDC">
              <w:rPr>
                <w:rFonts w:ascii="Arial" w:hAnsi="Arial" w:cs="Arial"/>
                <w:iCs/>
                <w:sz w:val="22"/>
                <w:szCs w:val="22"/>
              </w:rPr>
              <w:t xml:space="preserve">Que mediante sentencia 144 proferida por el Juzgado 5 Laboral del </w:t>
            </w:r>
            <w:proofErr w:type="spellStart"/>
            <w:r w:rsidRPr="009F2FDC">
              <w:rPr>
                <w:rFonts w:ascii="Arial" w:hAnsi="Arial" w:cs="Arial"/>
                <w:iCs/>
                <w:sz w:val="22"/>
                <w:szCs w:val="22"/>
              </w:rPr>
              <w:t>Cto</w:t>
            </w:r>
            <w:proofErr w:type="spellEnd"/>
            <w:r w:rsidRPr="009F2FDC">
              <w:rPr>
                <w:rFonts w:ascii="Arial" w:hAnsi="Arial" w:cs="Arial"/>
                <w:iCs/>
                <w:sz w:val="22"/>
                <w:szCs w:val="22"/>
              </w:rPr>
              <w:t xml:space="preserve"> de Cali se declaró la nulidad del traslado efectuada del RPM al RAIS por el actor, se ordenó el traslado de los valores de la CAI a COLPENSIONES, se ordenó a Colpensiones el reconocimiento y pago de pensión de vejez a partir del 13/03/2009 en cuantía de 2.133.590 y otros emolumentos</w:t>
            </w:r>
            <w:r w:rsidR="00C31F9E" w:rsidRPr="009F2FDC">
              <w:rPr>
                <w:rFonts w:ascii="Arial" w:hAnsi="Arial" w:cs="Arial"/>
                <w:iCs/>
                <w:sz w:val="22"/>
                <w:szCs w:val="22"/>
              </w:rPr>
              <w:t>, sentencia que subió al H.TSC y se dictó fallo de segunda instancia 2669 del 19/12/2022 revocando la decisión de 1 instancia y se afectó sustancialmente al actor.</w:t>
            </w:r>
          </w:p>
          <w:p w14:paraId="36C34C1C" w14:textId="12A345F7" w:rsidR="00C31F9E" w:rsidRPr="009F2FDC" w:rsidRDefault="00C31F9E" w:rsidP="004D607D">
            <w:pPr>
              <w:pStyle w:val="Textoindependiente"/>
              <w:jc w:val="both"/>
              <w:rPr>
                <w:rFonts w:ascii="Arial" w:hAnsi="Arial" w:cs="Arial"/>
                <w:iCs/>
                <w:sz w:val="22"/>
                <w:szCs w:val="22"/>
              </w:rPr>
            </w:pPr>
            <w:r w:rsidRPr="009F2FDC">
              <w:rPr>
                <w:rFonts w:ascii="Arial" w:hAnsi="Arial" w:cs="Arial"/>
                <w:iCs/>
                <w:sz w:val="22"/>
                <w:szCs w:val="22"/>
              </w:rPr>
              <w:t>A la demandante le fue reconocida sustitución pensional por parte de Seguros de Vida Suramericana S.A. en los términos en los que le había sido reconocido al señor Pérez (Q.E.P.D.).</w:t>
            </w:r>
          </w:p>
          <w:p w14:paraId="0D210CED" w14:textId="5F5FFE31" w:rsidR="004C5148" w:rsidRPr="009F2FDC" w:rsidRDefault="00C31F9E" w:rsidP="00C31F9E">
            <w:pPr>
              <w:pStyle w:val="Textoindependiente"/>
              <w:jc w:val="both"/>
              <w:rPr>
                <w:rFonts w:ascii="Arial" w:hAnsi="Arial" w:cs="Arial"/>
                <w:iCs/>
                <w:sz w:val="22"/>
                <w:szCs w:val="22"/>
              </w:rPr>
            </w:pPr>
            <w:r w:rsidRPr="009F2FDC">
              <w:rPr>
                <w:rFonts w:ascii="Arial" w:hAnsi="Arial" w:cs="Arial"/>
                <w:iCs/>
                <w:sz w:val="22"/>
                <w:szCs w:val="22"/>
              </w:rPr>
              <w:t>Que a la demandante y al causante se les causó afectaciones en su vida por no haber percibido el monto de la pensión que pudo haber recibido en Colpensiones,</w:t>
            </w:r>
          </w:p>
        </w:tc>
      </w:tr>
      <w:tr w:rsidR="003152D5" w:rsidRPr="009F2FDC" w14:paraId="51B3F58B" w14:textId="77777777" w:rsidTr="008F3801">
        <w:trPr>
          <w:trHeight w:val="559"/>
        </w:trPr>
        <w:tc>
          <w:tcPr>
            <w:tcW w:w="2338" w:type="dxa"/>
            <w:shd w:val="clear" w:color="auto" w:fill="0033A0"/>
            <w:vAlign w:val="center"/>
          </w:tcPr>
          <w:p w14:paraId="502B9735" w14:textId="7F50CF12" w:rsidR="003152D5" w:rsidRPr="009F2FDC" w:rsidRDefault="003152D5" w:rsidP="003152D5">
            <w:pPr>
              <w:rPr>
                <w:rFonts w:ascii="Arial" w:hAnsi="Arial" w:cs="Arial"/>
                <w:b/>
                <w:sz w:val="22"/>
                <w:szCs w:val="22"/>
              </w:rPr>
            </w:pPr>
            <w:r w:rsidRPr="009F2FDC">
              <w:rPr>
                <w:rFonts w:ascii="Arial" w:hAnsi="Arial" w:cs="Arial"/>
                <w:b/>
                <w:sz w:val="22"/>
                <w:szCs w:val="22"/>
              </w:rPr>
              <w:t>Calificación de la Contingencia</w:t>
            </w:r>
          </w:p>
        </w:tc>
        <w:tc>
          <w:tcPr>
            <w:tcW w:w="7512" w:type="dxa"/>
            <w:gridSpan w:val="3"/>
            <w:vAlign w:val="center"/>
          </w:tcPr>
          <w:p w14:paraId="3354A7BE" w14:textId="4760A965" w:rsidR="003152D5" w:rsidRPr="009F2FDC" w:rsidRDefault="00C31F9E" w:rsidP="003152D5">
            <w:pPr>
              <w:jc w:val="both"/>
              <w:rPr>
                <w:rFonts w:ascii="Arial" w:hAnsi="Arial" w:cs="Arial"/>
                <w:b/>
                <w:iCs/>
                <w:sz w:val="22"/>
                <w:szCs w:val="22"/>
              </w:rPr>
            </w:pPr>
            <w:r w:rsidRPr="009F2FDC">
              <w:rPr>
                <w:rFonts w:ascii="Arial" w:hAnsi="Arial" w:cs="Arial"/>
                <w:b/>
                <w:iCs/>
                <w:sz w:val="22"/>
                <w:szCs w:val="22"/>
              </w:rPr>
              <w:t>REMOTO</w:t>
            </w:r>
            <w:r w:rsidR="00BE2B06" w:rsidRPr="009F2FDC">
              <w:rPr>
                <w:rFonts w:ascii="Arial" w:hAnsi="Arial" w:cs="Arial"/>
                <w:b/>
                <w:iCs/>
                <w:sz w:val="22"/>
                <w:szCs w:val="22"/>
              </w:rPr>
              <w:t>.</w:t>
            </w:r>
          </w:p>
        </w:tc>
      </w:tr>
      <w:tr w:rsidR="00852BCA" w:rsidRPr="009F2FDC" w14:paraId="3816128F" w14:textId="77777777" w:rsidTr="00C6301C">
        <w:trPr>
          <w:trHeight w:val="836"/>
        </w:trPr>
        <w:tc>
          <w:tcPr>
            <w:tcW w:w="2338" w:type="dxa"/>
            <w:shd w:val="clear" w:color="auto" w:fill="0033A0"/>
          </w:tcPr>
          <w:p w14:paraId="7FDFC74F" w14:textId="0816CA80" w:rsidR="00852BCA" w:rsidRPr="009F2FDC" w:rsidRDefault="00BC401F" w:rsidP="00852BCA">
            <w:pPr>
              <w:rPr>
                <w:rFonts w:ascii="Arial" w:hAnsi="Arial" w:cs="Arial"/>
                <w:b/>
                <w:sz w:val="22"/>
                <w:szCs w:val="22"/>
              </w:rPr>
            </w:pPr>
            <w:r w:rsidRPr="009F2FDC">
              <w:rPr>
                <w:rFonts w:ascii="Arial" w:hAnsi="Arial" w:cs="Arial"/>
                <w:b/>
                <w:sz w:val="22"/>
                <w:szCs w:val="22"/>
              </w:rPr>
              <w:t>Motivos de la calificación</w:t>
            </w:r>
          </w:p>
        </w:tc>
        <w:tc>
          <w:tcPr>
            <w:tcW w:w="7512" w:type="dxa"/>
            <w:gridSpan w:val="3"/>
          </w:tcPr>
          <w:p w14:paraId="030417D0" w14:textId="77777777" w:rsidR="009F2FDC" w:rsidRPr="009F2FDC" w:rsidRDefault="009F2FDC" w:rsidP="009F2FDC">
            <w:pPr>
              <w:jc w:val="both"/>
              <w:rPr>
                <w:rFonts w:ascii="Arial" w:hAnsi="Arial" w:cs="Arial"/>
                <w:color w:val="000000" w:themeColor="text1"/>
                <w:spacing w:val="2"/>
                <w:sz w:val="22"/>
                <w:szCs w:val="22"/>
                <w:shd w:val="clear" w:color="auto" w:fill="FFFFFF"/>
              </w:rPr>
            </w:pPr>
            <w:r w:rsidRPr="009F2FDC">
              <w:rPr>
                <w:rFonts w:ascii="Arial" w:hAnsi="Arial" w:cs="Arial"/>
                <w:color w:val="000000" w:themeColor="text1"/>
                <w:spacing w:val="2"/>
                <w:sz w:val="22"/>
                <w:szCs w:val="22"/>
                <w:shd w:val="clear" w:color="auto" w:fill="FFFFFF"/>
              </w:rPr>
              <w:t>La contingencia se califica como REMOTA por cuanto el contrato de seguro no presta cobertura material ni temporal para los hechos y pretensiones de la demanda y de la demanda.</w:t>
            </w:r>
          </w:p>
          <w:p w14:paraId="471EE4D3" w14:textId="77777777" w:rsidR="009F2FDC" w:rsidRPr="009F2FDC" w:rsidRDefault="009F2FDC" w:rsidP="009F2FDC">
            <w:pPr>
              <w:jc w:val="both"/>
              <w:rPr>
                <w:rFonts w:ascii="Arial" w:hAnsi="Arial" w:cs="Arial"/>
                <w:color w:val="000000" w:themeColor="text1"/>
                <w:spacing w:val="2"/>
                <w:sz w:val="22"/>
                <w:szCs w:val="22"/>
                <w:shd w:val="clear" w:color="auto" w:fill="FFFFFF"/>
              </w:rPr>
            </w:pPr>
          </w:p>
          <w:p w14:paraId="4F1230E5" w14:textId="77777777" w:rsidR="009F2FDC" w:rsidRPr="009F2FDC" w:rsidRDefault="009F2FDC" w:rsidP="009F2FDC">
            <w:pPr>
              <w:jc w:val="both"/>
              <w:rPr>
                <w:rFonts w:ascii="Arial" w:hAnsi="Arial" w:cs="Arial"/>
                <w:color w:val="000000" w:themeColor="text1"/>
                <w:spacing w:val="2"/>
                <w:sz w:val="22"/>
                <w:szCs w:val="22"/>
                <w:shd w:val="clear" w:color="auto" w:fill="FFFFFF"/>
              </w:rPr>
            </w:pPr>
            <w:r w:rsidRPr="009F2FDC">
              <w:rPr>
                <w:rFonts w:ascii="Arial" w:hAnsi="Arial" w:cs="Arial"/>
                <w:color w:val="000000" w:themeColor="text1"/>
                <w:spacing w:val="2"/>
                <w:sz w:val="22"/>
                <w:szCs w:val="22"/>
                <w:shd w:val="clear" w:color="auto" w:fill="FFFFFF"/>
              </w:rPr>
              <w:t xml:space="preserve">Lo primero que debe tomarse en consideración es que la póliza de seguros de renta vitalicia tomada con el causante no presta cobertura material por cuanto la demandante pretende mediante el presente proceso que se declare el reconocimiento y pago de indemnización plena de perjuicios por el traslado del RPM al RAIS efectuado por el señor JOSE RODRIGO PEREZ MARIN (Q.E.P.D) Precisando que al señor Pérez se le reconoció la pensión de vejez en modalidad de renta vitalicia desde agosto del 2002 y el mismo falleció el 17/07/2019 sin que se hubiese generado en su favor el reconocimiento y pago de algún tipo de perjuicio. Aclarando que la única obligación de SURA se determinó en el pago de la mesada pensional de cara modalidad pensional escogida por el causante sin que en dicho seguro se constatara como amparo el pago de perjuicios derivados de una ineficacia de traslado. En relación con la cobertura temporal, debe precisarse que el mismo estuvo vigente hasta la fecha del fallecimiento del señor JOSE RODRIGO PEREZ MARIN (Q.E.P.D), precisándose que la compañía en debida forma otorgó sustitución pensional en beneficio de la demandante, la cual se encuentra cancelándose en debida forma. </w:t>
            </w:r>
          </w:p>
          <w:p w14:paraId="5C9E81C6" w14:textId="77777777" w:rsidR="009F2FDC" w:rsidRPr="009F2FDC" w:rsidRDefault="009F2FDC" w:rsidP="009F2FDC">
            <w:pPr>
              <w:jc w:val="both"/>
              <w:rPr>
                <w:rFonts w:ascii="Arial" w:hAnsi="Arial" w:cs="Arial"/>
                <w:color w:val="000000" w:themeColor="text1"/>
                <w:spacing w:val="2"/>
                <w:sz w:val="22"/>
                <w:szCs w:val="22"/>
                <w:shd w:val="clear" w:color="auto" w:fill="FFFFFF"/>
              </w:rPr>
            </w:pPr>
          </w:p>
          <w:p w14:paraId="07EAB317" w14:textId="77777777" w:rsidR="009F2FDC" w:rsidRPr="009F2FDC" w:rsidRDefault="009F2FDC" w:rsidP="009F2FDC">
            <w:pPr>
              <w:jc w:val="both"/>
              <w:rPr>
                <w:rFonts w:ascii="Arial" w:hAnsi="Arial" w:cs="Arial"/>
                <w:color w:val="000000" w:themeColor="text1"/>
                <w:spacing w:val="2"/>
                <w:sz w:val="22"/>
                <w:szCs w:val="22"/>
                <w:shd w:val="clear" w:color="auto" w:fill="FFFFFF"/>
              </w:rPr>
            </w:pPr>
            <w:r w:rsidRPr="009F2FDC">
              <w:rPr>
                <w:rFonts w:ascii="Arial" w:hAnsi="Arial" w:cs="Arial"/>
                <w:color w:val="000000" w:themeColor="text1"/>
                <w:spacing w:val="2"/>
                <w:sz w:val="22"/>
                <w:szCs w:val="22"/>
                <w:shd w:val="clear" w:color="auto" w:fill="FFFFFF"/>
              </w:rPr>
              <w:t xml:space="preserve">Finalmente, frente a la responsabilidad de nuestra representada, es preciso indicar que tanto la ley como la jurisprudencia han sido claras al </w:t>
            </w:r>
            <w:r w:rsidRPr="009F2FDC">
              <w:rPr>
                <w:rFonts w:ascii="Arial" w:hAnsi="Arial" w:cs="Arial"/>
                <w:color w:val="000000" w:themeColor="text1"/>
                <w:spacing w:val="2"/>
                <w:sz w:val="22"/>
                <w:szCs w:val="22"/>
                <w:shd w:val="clear" w:color="auto" w:fill="FFFFFF"/>
              </w:rPr>
              <w:lastRenderedPageBreak/>
              <w:t>establecer (i) no es posible que una persona diferente al pensionado, reclame indemnización total de perjuicios a cargo de una AFP, (</w:t>
            </w:r>
            <w:proofErr w:type="spellStart"/>
            <w:r w:rsidRPr="009F2FDC">
              <w:rPr>
                <w:rFonts w:ascii="Arial" w:hAnsi="Arial" w:cs="Arial"/>
                <w:color w:val="000000" w:themeColor="text1"/>
                <w:spacing w:val="2"/>
                <w:sz w:val="22"/>
                <w:szCs w:val="22"/>
                <w:shd w:val="clear" w:color="auto" w:fill="FFFFFF"/>
              </w:rPr>
              <w:t>ii</w:t>
            </w:r>
            <w:proofErr w:type="spellEnd"/>
            <w:r w:rsidRPr="009F2FDC">
              <w:rPr>
                <w:rFonts w:ascii="Arial" w:hAnsi="Arial" w:cs="Arial"/>
                <w:color w:val="000000" w:themeColor="text1"/>
                <w:spacing w:val="2"/>
                <w:sz w:val="22"/>
                <w:szCs w:val="22"/>
                <w:shd w:val="clear" w:color="auto" w:fill="FFFFFF"/>
              </w:rPr>
              <w:t>) la contratación de modalidad pensional de renta vitalicia inmediata es IRREVOCABLE; (</w:t>
            </w:r>
            <w:proofErr w:type="spellStart"/>
            <w:r w:rsidRPr="009F2FDC">
              <w:rPr>
                <w:rFonts w:ascii="Arial" w:hAnsi="Arial" w:cs="Arial"/>
                <w:color w:val="000000" w:themeColor="text1"/>
                <w:spacing w:val="2"/>
                <w:sz w:val="22"/>
                <w:szCs w:val="22"/>
                <w:shd w:val="clear" w:color="auto" w:fill="FFFFFF"/>
              </w:rPr>
              <w:t>iii</w:t>
            </w:r>
            <w:proofErr w:type="spellEnd"/>
            <w:r w:rsidRPr="009F2FDC">
              <w:rPr>
                <w:rFonts w:ascii="Arial" w:hAnsi="Arial" w:cs="Arial"/>
                <w:color w:val="000000" w:themeColor="text1"/>
                <w:spacing w:val="2"/>
                <w:sz w:val="22"/>
                <w:szCs w:val="22"/>
                <w:shd w:val="clear" w:color="auto" w:fill="FFFFFF"/>
              </w:rPr>
              <w:t>) las pretensiones se encuentran prescritas en atención a que la pensión fue reconocida desde el 2002 y han pasado más de 3 años; y (</w:t>
            </w:r>
            <w:proofErr w:type="spellStart"/>
            <w:r w:rsidRPr="009F2FDC">
              <w:rPr>
                <w:rFonts w:ascii="Arial" w:hAnsi="Arial" w:cs="Arial"/>
                <w:color w:val="000000" w:themeColor="text1"/>
                <w:spacing w:val="2"/>
                <w:sz w:val="22"/>
                <w:szCs w:val="22"/>
                <w:shd w:val="clear" w:color="auto" w:fill="FFFFFF"/>
              </w:rPr>
              <w:t>iv</w:t>
            </w:r>
            <w:proofErr w:type="spellEnd"/>
            <w:r w:rsidRPr="009F2FDC">
              <w:rPr>
                <w:rFonts w:ascii="Arial" w:hAnsi="Arial" w:cs="Arial"/>
                <w:color w:val="000000" w:themeColor="text1"/>
                <w:spacing w:val="2"/>
                <w:sz w:val="22"/>
                <w:szCs w:val="22"/>
                <w:shd w:val="clear" w:color="auto" w:fill="FFFFFF"/>
              </w:rPr>
              <w:t>) en caso de que se llegue a determinar que la demandante tiene derecho al reconocimiento y pago de perjuicios, los mismos se encuentran en cabeza netamente de la AFP que efectuó el reconocimiento pensional.</w:t>
            </w:r>
          </w:p>
          <w:p w14:paraId="46EE1E88" w14:textId="073D400F" w:rsidR="00852BCA" w:rsidRPr="009F2FDC" w:rsidRDefault="009F2FDC" w:rsidP="00716A72">
            <w:pPr>
              <w:jc w:val="both"/>
              <w:rPr>
                <w:rFonts w:ascii="Arial" w:hAnsi="Arial" w:cs="Arial"/>
                <w:color w:val="000000" w:themeColor="text1"/>
                <w:spacing w:val="2"/>
                <w:sz w:val="22"/>
                <w:szCs w:val="22"/>
                <w:shd w:val="clear" w:color="auto" w:fill="FFFFFF"/>
              </w:rPr>
            </w:pPr>
            <w:r w:rsidRPr="009F2FDC">
              <w:rPr>
                <w:rFonts w:ascii="Arial" w:hAnsi="Arial" w:cs="Arial"/>
                <w:color w:val="000000" w:themeColor="text1"/>
                <w:spacing w:val="2"/>
                <w:sz w:val="22"/>
                <w:szCs w:val="22"/>
                <w:shd w:val="clear" w:color="auto" w:fill="FFFFFF"/>
              </w:rPr>
              <w:t>Lo que precede, sin perjuicio del carácter contingente de los procesos judiciales.</w:t>
            </w:r>
          </w:p>
        </w:tc>
      </w:tr>
      <w:tr w:rsidR="003152D5" w:rsidRPr="009F2FDC" w14:paraId="423EF0FF" w14:textId="77777777" w:rsidTr="008F3801">
        <w:trPr>
          <w:trHeight w:val="478"/>
        </w:trPr>
        <w:tc>
          <w:tcPr>
            <w:tcW w:w="2338" w:type="dxa"/>
            <w:shd w:val="clear" w:color="auto" w:fill="0033A0"/>
            <w:vAlign w:val="center"/>
          </w:tcPr>
          <w:p w14:paraId="2F9F4436" w14:textId="77777777" w:rsidR="003152D5" w:rsidRPr="009F2FDC" w:rsidRDefault="003152D5" w:rsidP="003152D5">
            <w:pPr>
              <w:rPr>
                <w:rFonts w:ascii="Arial" w:hAnsi="Arial" w:cs="Arial"/>
                <w:b/>
                <w:sz w:val="22"/>
                <w:szCs w:val="22"/>
              </w:rPr>
            </w:pPr>
            <w:r w:rsidRPr="009F2FDC">
              <w:rPr>
                <w:rFonts w:ascii="Arial" w:hAnsi="Arial" w:cs="Arial"/>
                <w:b/>
                <w:sz w:val="22"/>
                <w:szCs w:val="22"/>
              </w:rPr>
              <w:lastRenderedPageBreak/>
              <w:t>Observaciones</w:t>
            </w:r>
          </w:p>
        </w:tc>
        <w:tc>
          <w:tcPr>
            <w:tcW w:w="7512" w:type="dxa"/>
            <w:gridSpan w:val="3"/>
            <w:vAlign w:val="center"/>
          </w:tcPr>
          <w:p w14:paraId="0C08A217" w14:textId="5FF85BEA" w:rsidR="003152D5" w:rsidRPr="009F2FDC" w:rsidRDefault="0027255B" w:rsidP="003152D5">
            <w:pPr>
              <w:jc w:val="both"/>
              <w:rPr>
                <w:rFonts w:ascii="Arial" w:hAnsi="Arial" w:cs="Arial"/>
                <w:iCs/>
                <w:sz w:val="22"/>
                <w:szCs w:val="22"/>
                <w:lang w:val="es-ES"/>
              </w:rPr>
            </w:pPr>
            <w:r w:rsidRPr="009F2FDC">
              <w:rPr>
                <w:rFonts w:ascii="Arial" w:hAnsi="Arial" w:cs="Arial"/>
                <w:iCs/>
                <w:sz w:val="22"/>
                <w:szCs w:val="22"/>
                <w:lang w:val="es-ES"/>
              </w:rPr>
              <w:t xml:space="preserve">Sin observaciones </w:t>
            </w:r>
          </w:p>
        </w:tc>
      </w:tr>
    </w:tbl>
    <w:p w14:paraId="7C1537B2" w14:textId="77777777" w:rsidR="0096555E" w:rsidRPr="009F2FDC" w:rsidRDefault="0096555E" w:rsidP="00247E08">
      <w:pPr>
        <w:rPr>
          <w:rFonts w:ascii="Arial" w:hAnsi="Arial" w:cs="Arial"/>
          <w:b/>
          <w:sz w:val="22"/>
          <w:szCs w:val="22"/>
        </w:rPr>
      </w:pPr>
    </w:p>
    <w:p w14:paraId="1AA0C5C3" w14:textId="2FE4EAEC" w:rsidR="00247E08" w:rsidRPr="009F2FDC" w:rsidRDefault="00E7768D" w:rsidP="00247E08">
      <w:pPr>
        <w:rPr>
          <w:rFonts w:ascii="Arial" w:hAnsi="Arial" w:cs="Arial"/>
          <w:b/>
          <w:sz w:val="22"/>
          <w:szCs w:val="22"/>
        </w:rPr>
      </w:pPr>
      <w:r w:rsidRPr="009F2FDC">
        <w:rPr>
          <w:rFonts w:ascii="Arial" w:hAnsi="Arial" w:cs="Arial"/>
          <w:b/>
          <w:sz w:val="22"/>
          <w:szCs w:val="22"/>
        </w:rPr>
        <w:t>Datos abogado interno</w:t>
      </w:r>
    </w:p>
    <w:p w14:paraId="30A5C309" w14:textId="62380A42" w:rsidR="00E7768D" w:rsidRPr="009F2FDC" w:rsidRDefault="00E7768D" w:rsidP="00247E08">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9F2FDC" w14:paraId="6E3C6E8A" w14:textId="77777777" w:rsidTr="008F3801">
        <w:trPr>
          <w:trHeight w:val="340"/>
        </w:trPr>
        <w:tc>
          <w:tcPr>
            <w:tcW w:w="2353" w:type="dxa"/>
            <w:shd w:val="clear" w:color="auto" w:fill="0033A0"/>
            <w:vAlign w:val="center"/>
          </w:tcPr>
          <w:p w14:paraId="72BAF282" w14:textId="216ED2CA" w:rsidR="00527AC1" w:rsidRPr="009F2FDC" w:rsidRDefault="00670B1C" w:rsidP="00F2776B">
            <w:pPr>
              <w:jc w:val="both"/>
              <w:rPr>
                <w:rFonts w:ascii="Arial" w:hAnsi="Arial" w:cs="Arial"/>
                <w:b/>
                <w:bCs/>
                <w:sz w:val="22"/>
                <w:szCs w:val="22"/>
              </w:rPr>
            </w:pPr>
            <w:r w:rsidRPr="009F2FDC">
              <w:rPr>
                <w:rFonts w:ascii="Arial" w:hAnsi="Arial" w:cs="Arial"/>
                <w:b/>
                <w:bCs/>
                <w:sz w:val="22"/>
                <w:szCs w:val="22"/>
              </w:rPr>
              <w:t>Requiere siniestro</w:t>
            </w:r>
          </w:p>
        </w:tc>
        <w:tc>
          <w:tcPr>
            <w:tcW w:w="1260" w:type="dxa"/>
            <w:vAlign w:val="center"/>
          </w:tcPr>
          <w:p w14:paraId="7944CF82" w14:textId="77777777" w:rsidR="00527AC1" w:rsidRPr="009F2FDC" w:rsidRDefault="00527AC1" w:rsidP="00F2776B">
            <w:pPr>
              <w:jc w:val="both"/>
              <w:rPr>
                <w:rFonts w:ascii="Arial" w:hAnsi="Arial" w:cs="Arial"/>
                <w:sz w:val="22"/>
                <w:szCs w:val="22"/>
              </w:rPr>
            </w:pPr>
          </w:p>
        </w:tc>
        <w:tc>
          <w:tcPr>
            <w:tcW w:w="2127" w:type="dxa"/>
            <w:shd w:val="clear" w:color="auto" w:fill="0033A0"/>
            <w:vAlign w:val="center"/>
          </w:tcPr>
          <w:p w14:paraId="5FD9B59F" w14:textId="57D650C4" w:rsidR="00527AC1" w:rsidRPr="009F2FDC" w:rsidRDefault="00670B1C" w:rsidP="00F2776B">
            <w:pPr>
              <w:jc w:val="both"/>
              <w:rPr>
                <w:rFonts w:ascii="Arial" w:hAnsi="Arial" w:cs="Arial"/>
                <w:b/>
                <w:bCs/>
                <w:sz w:val="22"/>
                <w:szCs w:val="22"/>
              </w:rPr>
            </w:pPr>
            <w:r w:rsidRPr="009F2FDC">
              <w:rPr>
                <w:rFonts w:ascii="Arial" w:hAnsi="Arial" w:cs="Arial"/>
                <w:b/>
                <w:bCs/>
                <w:sz w:val="22"/>
                <w:szCs w:val="22"/>
              </w:rPr>
              <w:t>Número de siniestro</w:t>
            </w:r>
          </w:p>
        </w:tc>
        <w:tc>
          <w:tcPr>
            <w:tcW w:w="4110" w:type="dxa"/>
            <w:vAlign w:val="center"/>
          </w:tcPr>
          <w:p w14:paraId="08F65C37" w14:textId="536588FA" w:rsidR="00527AC1" w:rsidRPr="009F2FDC" w:rsidRDefault="00527AC1" w:rsidP="00F2776B">
            <w:pPr>
              <w:jc w:val="both"/>
              <w:rPr>
                <w:rFonts w:ascii="Arial" w:hAnsi="Arial" w:cs="Arial"/>
                <w:sz w:val="22"/>
                <w:szCs w:val="22"/>
              </w:rPr>
            </w:pPr>
          </w:p>
        </w:tc>
      </w:tr>
      <w:tr w:rsidR="00670B1C" w:rsidRPr="009F2FDC" w14:paraId="02724D2B" w14:textId="77777777" w:rsidTr="008F3801">
        <w:trPr>
          <w:cantSplit/>
          <w:trHeight w:val="340"/>
        </w:trPr>
        <w:tc>
          <w:tcPr>
            <w:tcW w:w="2353" w:type="dxa"/>
            <w:shd w:val="clear" w:color="auto" w:fill="0033A0"/>
            <w:vAlign w:val="center"/>
          </w:tcPr>
          <w:p w14:paraId="712D0A9F" w14:textId="4E0FB124" w:rsidR="00670B1C" w:rsidRPr="009F2FDC" w:rsidRDefault="004C53EC" w:rsidP="00F2776B">
            <w:pPr>
              <w:rPr>
                <w:rFonts w:ascii="Arial" w:hAnsi="Arial" w:cs="Arial"/>
                <w:b/>
                <w:sz w:val="22"/>
                <w:szCs w:val="22"/>
              </w:rPr>
            </w:pPr>
            <w:r w:rsidRPr="009F2FDC">
              <w:rPr>
                <w:rFonts w:ascii="Arial" w:hAnsi="Arial" w:cs="Arial"/>
                <w:b/>
                <w:sz w:val="22"/>
                <w:szCs w:val="22"/>
              </w:rPr>
              <w:t>Vinculado</w:t>
            </w:r>
          </w:p>
        </w:tc>
        <w:tc>
          <w:tcPr>
            <w:tcW w:w="1260" w:type="dxa"/>
            <w:vAlign w:val="center"/>
          </w:tcPr>
          <w:p w14:paraId="6EE862B9" w14:textId="77777777" w:rsidR="00670B1C" w:rsidRPr="009F2FDC" w:rsidRDefault="00670B1C" w:rsidP="00F2776B">
            <w:pPr>
              <w:jc w:val="both"/>
              <w:rPr>
                <w:rFonts w:ascii="Arial" w:hAnsi="Arial" w:cs="Arial"/>
                <w:sz w:val="22"/>
                <w:szCs w:val="22"/>
              </w:rPr>
            </w:pPr>
          </w:p>
        </w:tc>
        <w:tc>
          <w:tcPr>
            <w:tcW w:w="2127" w:type="dxa"/>
            <w:shd w:val="clear" w:color="auto" w:fill="0033A0"/>
            <w:vAlign w:val="center"/>
          </w:tcPr>
          <w:p w14:paraId="64204CF7" w14:textId="26B2CBCA" w:rsidR="00670B1C" w:rsidRPr="009F2FDC" w:rsidRDefault="004C53EC" w:rsidP="00F2776B">
            <w:pPr>
              <w:jc w:val="both"/>
              <w:rPr>
                <w:rFonts w:ascii="Arial" w:hAnsi="Arial" w:cs="Arial"/>
                <w:b/>
                <w:sz w:val="22"/>
                <w:szCs w:val="22"/>
              </w:rPr>
            </w:pPr>
            <w:r w:rsidRPr="009F2FDC">
              <w:rPr>
                <w:rFonts w:ascii="Arial" w:hAnsi="Arial" w:cs="Arial"/>
                <w:b/>
                <w:sz w:val="22"/>
                <w:szCs w:val="22"/>
              </w:rPr>
              <w:t>Asunto</w:t>
            </w:r>
          </w:p>
        </w:tc>
        <w:tc>
          <w:tcPr>
            <w:tcW w:w="4110" w:type="dxa"/>
            <w:vAlign w:val="center"/>
          </w:tcPr>
          <w:p w14:paraId="67FD7B5B" w14:textId="578D9DB7" w:rsidR="00670B1C" w:rsidRPr="009F2FDC" w:rsidRDefault="00670B1C" w:rsidP="00F2776B">
            <w:pPr>
              <w:jc w:val="both"/>
              <w:rPr>
                <w:rFonts w:ascii="Arial" w:hAnsi="Arial" w:cs="Arial"/>
                <w:sz w:val="22"/>
                <w:szCs w:val="22"/>
              </w:rPr>
            </w:pPr>
          </w:p>
        </w:tc>
      </w:tr>
    </w:tbl>
    <w:p w14:paraId="1AEE6596" w14:textId="77777777" w:rsidR="00E7768D" w:rsidRPr="009F2FDC" w:rsidRDefault="00E7768D" w:rsidP="00B977DA">
      <w:pPr>
        <w:rPr>
          <w:rFonts w:ascii="Arial" w:hAnsi="Arial" w:cs="Arial"/>
          <w:b/>
          <w:sz w:val="22"/>
          <w:szCs w:val="22"/>
          <w:u w:val="single"/>
        </w:rPr>
      </w:pPr>
    </w:p>
    <w:p w14:paraId="3D674D99" w14:textId="77777777" w:rsidR="00DA27BE" w:rsidRPr="009F2FDC" w:rsidRDefault="00DA27BE" w:rsidP="00B977DA">
      <w:pPr>
        <w:rPr>
          <w:rFonts w:ascii="Arial" w:hAnsi="Arial" w:cs="Arial"/>
          <w:b/>
          <w:sz w:val="22"/>
          <w:szCs w:val="22"/>
          <w:u w:val="single"/>
        </w:rPr>
      </w:pPr>
    </w:p>
    <w:sectPr w:rsidR="00DA27BE" w:rsidRPr="009F2FDC" w:rsidSect="00354E21">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0328" w14:textId="77777777" w:rsidR="00354E21" w:rsidRDefault="00354E21" w:rsidP="00114170">
      <w:r>
        <w:separator/>
      </w:r>
    </w:p>
  </w:endnote>
  <w:endnote w:type="continuationSeparator" w:id="0">
    <w:p w14:paraId="1866A81D" w14:textId="77777777" w:rsidR="00354E21" w:rsidRDefault="00354E21"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AE1E" w14:textId="77777777" w:rsidR="00354E21" w:rsidRDefault="00354E21" w:rsidP="00114170">
      <w:r>
        <w:separator/>
      </w:r>
    </w:p>
  </w:footnote>
  <w:footnote w:type="continuationSeparator" w:id="0">
    <w:p w14:paraId="738FA9AA" w14:textId="77777777" w:rsidR="00354E21" w:rsidRDefault="00354E21"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D473D"/>
    <w:multiLevelType w:val="hybridMultilevel"/>
    <w:tmpl w:val="83806E1C"/>
    <w:lvl w:ilvl="0" w:tplc="1E5AA92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8"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6"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4400">
    <w:abstractNumId w:val="29"/>
  </w:num>
  <w:num w:numId="2" w16cid:durableId="384763406">
    <w:abstractNumId w:val="25"/>
  </w:num>
  <w:num w:numId="3" w16cid:durableId="1412005544">
    <w:abstractNumId w:val="32"/>
  </w:num>
  <w:num w:numId="4" w16cid:durableId="1339693960">
    <w:abstractNumId w:val="30"/>
  </w:num>
  <w:num w:numId="5" w16cid:durableId="1566647121">
    <w:abstractNumId w:val="19"/>
  </w:num>
  <w:num w:numId="6" w16cid:durableId="206990378">
    <w:abstractNumId w:val="41"/>
  </w:num>
  <w:num w:numId="7" w16cid:durableId="508065274">
    <w:abstractNumId w:val="15"/>
  </w:num>
  <w:num w:numId="8" w16cid:durableId="191650762">
    <w:abstractNumId w:val="8"/>
  </w:num>
  <w:num w:numId="9" w16cid:durableId="437994684">
    <w:abstractNumId w:val="45"/>
  </w:num>
  <w:num w:numId="10" w16cid:durableId="306014278">
    <w:abstractNumId w:val="17"/>
  </w:num>
  <w:num w:numId="11" w16cid:durableId="64306970">
    <w:abstractNumId w:val="4"/>
  </w:num>
  <w:num w:numId="12" w16cid:durableId="351535755">
    <w:abstractNumId w:val="40"/>
  </w:num>
  <w:num w:numId="13" w16cid:durableId="72432672">
    <w:abstractNumId w:val="16"/>
  </w:num>
  <w:num w:numId="14" w16cid:durableId="793401760">
    <w:abstractNumId w:val="9"/>
  </w:num>
  <w:num w:numId="15" w16cid:durableId="2061174090">
    <w:abstractNumId w:val="28"/>
  </w:num>
  <w:num w:numId="16" w16cid:durableId="1093746758">
    <w:abstractNumId w:val="44"/>
  </w:num>
  <w:num w:numId="17" w16cid:durableId="848451308">
    <w:abstractNumId w:val="37"/>
  </w:num>
  <w:num w:numId="18" w16cid:durableId="369493824">
    <w:abstractNumId w:val="36"/>
  </w:num>
  <w:num w:numId="19" w16cid:durableId="1183520079">
    <w:abstractNumId w:val="14"/>
  </w:num>
  <w:num w:numId="20" w16cid:durableId="311569789">
    <w:abstractNumId w:val="31"/>
  </w:num>
  <w:num w:numId="21" w16cid:durableId="174539401">
    <w:abstractNumId w:val="13"/>
  </w:num>
  <w:num w:numId="22" w16cid:durableId="875234956">
    <w:abstractNumId w:val="46"/>
  </w:num>
  <w:num w:numId="23" w16cid:durableId="1175799524">
    <w:abstractNumId w:val="18"/>
  </w:num>
  <w:num w:numId="24" w16cid:durableId="1036127976">
    <w:abstractNumId w:val="21"/>
  </w:num>
  <w:num w:numId="25" w16cid:durableId="578709619">
    <w:abstractNumId w:val="34"/>
  </w:num>
  <w:num w:numId="26" w16cid:durableId="1978879140">
    <w:abstractNumId w:val="20"/>
  </w:num>
  <w:num w:numId="27" w16cid:durableId="1936133262">
    <w:abstractNumId w:val="24"/>
  </w:num>
  <w:num w:numId="28" w16cid:durableId="1140463240">
    <w:abstractNumId w:val="33"/>
  </w:num>
  <w:num w:numId="29" w16cid:durableId="1117598980">
    <w:abstractNumId w:val="11"/>
  </w:num>
  <w:num w:numId="30" w16cid:durableId="614167884">
    <w:abstractNumId w:val="10"/>
  </w:num>
  <w:num w:numId="31" w16cid:durableId="2089568375">
    <w:abstractNumId w:val="0"/>
  </w:num>
  <w:num w:numId="32" w16cid:durableId="869420521">
    <w:abstractNumId w:val="5"/>
  </w:num>
  <w:num w:numId="33" w16cid:durableId="710570395">
    <w:abstractNumId w:val="12"/>
  </w:num>
  <w:num w:numId="34" w16cid:durableId="387532259">
    <w:abstractNumId w:val="42"/>
  </w:num>
  <w:num w:numId="35" w16cid:durableId="2035495157">
    <w:abstractNumId w:val="38"/>
  </w:num>
  <w:num w:numId="36" w16cid:durableId="347870158">
    <w:abstractNumId w:val="2"/>
  </w:num>
  <w:num w:numId="37" w16cid:durableId="618150759">
    <w:abstractNumId w:val="26"/>
  </w:num>
  <w:num w:numId="38" w16cid:durableId="442767967">
    <w:abstractNumId w:val="1"/>
  </w:num>
  <w:num w:numId="39" w16cid:durableId="1293361608">
    <w:abstractNumId w:val="23"/>
  </w:num>
  <w:num w:numId="40" w16cid:durableId="211313369">
    <w:abstractNumId w:val="35"/>
  </w:num>
  <w:num w:numId="41" w16cid:durableId="393238817">
    <w:abstractNumId w:val="27"/>
  </w:num>
  <w:num w:numId="42" w16cid:durableId="739981612">
    <w:abstractNumId w:val="43"/>
  </w:num>
  <w:num w:numId="43" w16cid:durableId="777599248">
    <w:abstractNumId w:val="39"/>
  </w:num>
  <w:num w:numId="44" w16cid:durableId="1685665797">
    <w:abstractNumId w:val="7"/>
  </w:num>
  <w:num w:numId="45" w16cid:durableId="145246793">
    <w:abstractNumId w:val="22"/>
  </w:num>
  <w:num w:numId="46" w16cid:durableId="268314380">
    <w:abstractNumId w:val="6"/>
  </w:num>
  <w:num w:numId="47" w16cid:durableId="166173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A0A02"/>
    <w:rsid w:val="000B5BDA"/>
    <w:rsid w:val="000C1B02"/>
    <w:rsid w:val="000C26D4"/>
    <w:rsid w:val="000D06F0"/>
    <w:rsid w:val="000D4CF1"/>
    <w:rsid w:val="000E47B9"/>
    <w:rsid w:val="000E7522"/>
    <w:rsid w:val="000F3BCA"/>
    <w:rsid w:val="00114170"/>
    <w:rsid w:val="00123760"/>
    <w:rsid w:val="001253CC"/>
    <w:rsid w:val="00125EEA"/>
    <w:rsid w:val="0013149B"/>
    <w:rsid w:val="001319F8"/>
    <w:rsid w:val="00152069"/>
    <w:rsid w:val="00184BEB"/>
    <w:rsid w:val="001852C9"/>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145A"/>
    <w:rsid w:val="0030784C"/>
    <w:rsid w:val="00314784"/>
    <w:rsid w:val="003152D5"/>
    <w:rsid w:val="00316B10"/>
    <w:rsid w:val="00326883"/>
    <w:rsid w:val="00337E0F"/>
    <w:rsid w:val="00346423"/>
    <w:rsid w:val="00354234"/>
    <w:rsid w:val="0035474F"/>
    <w:rsid w:val="00354E21"/>
    <w:rsid w:val="003678EB"/>
    <w:rsid w:val="00373807"/>
    <w:rsid w:val="0037389D"/>
    <w:rsid w:val="00374C2E"/>
    <w:rsid w:val="00380545"/>
    <w:rsid w:val="003810F4"/>
    <w:rsid w:val="00392D26"/>
    <w:rsid w:val="003A17AC"/>
    <w:rsid w:val="003A544A"/>
    <w:rsid w:val="003A5FDC"/>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148"/>
    <w:rsid w:val="004C53EC"/>
    <w:rsid w:val="004D0B1D"/>
    <w:rsid w:val="004D0D8D"/>
    <w:rsid w:val="004D0F28"/>
    <w:rsid w:val="004D607D"/>
    <w:rsid w:val="004D6B61"/>
    <w:rsid w:val="00500604"/>
    <w:rsid w:val="00504ED6"/>
    <w:rsid w:val="00510F8F"/>
    <w:rsid w:val="00522B60"/>
    <w:rsid w:val="0052342D"/>
    <w:rsid w:val="00524CDC"/>
    <w:rsid w:val="00527AC1"/>
    <w:rsid w:val="00530052"/>
    <w:rsid w:val="0054566E"/>
    <w:rsid w:val="005474BA"/>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2829"/>
    <w:rsid w:val="00641466"/>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1346B"/>
    <w:rsid w:val="00716A72"/>
    <w:rsid w:val="00724202"/>
    <w:rsid w:val="00734BD8"/>
    <w:rsid w:val="00741D06"/>
    <w:rsid w:val="0074603F"/>
    <w:rsid w:val="00761829"/>
    <w:rsid w:val="00781F87"/>
    <w:rsid w:val="00796B1A"/>
    <w:rsid w:val="0079796A"/>
    <w:rsid w:val="007A3BF4"/>
    <w:rsid w:val="007A4E6D"/>
    <w:rsid w:val="007B6543"/>
    <w:rsid w:val="007D339C"/>
    <w:rsid w:val="007F4341"/>
    <w:rsid w:val="00817E08"/>
    <w:rsid w:val="00824DA6"/>
    <w:rsid w:val="0082787A"/>
    <w:rsid w:val="0083094B"/>
    <w:rsid w:val="00833C2B"/>
    <w:rsid w:val="0083713B"/>
    <w:rsid w:val="00840314"/>
    <w:rsid w:val="00852BCA"/>
    <w:rsid w:val="00881BE6"/>
    <w:rsid w:val="00882337"/>
    <w:rsid w:val="0088492B"/>
    <w:rsid w:val="00890A0A"/>
    <w:rsid w:val="00894EBE"/>
    <w:rsid w:val="008A3585"/>
    <w:rsid w:val="008C473A"/>
    <w:rsid w:val="008C5FF9"/>
    <w:rsid w:val="008D6AFB"/>
    <w:rsid w:val="008E57C3"/>
    <w:rsid w:val="008F10F0"/>
    <w:rsid w:val="008F3801"/>
    <w:rsid w:val="008F53F5"/>
    <w:rsid w:val="0091430C"/>
    <w:rsid w:val="00914D25"/>
    <w:rsid w:val="00926FCC"/>
    <w:rsid w:val="0094361E"/>
    <w:rsid w:val="009534D1"/>
    <w:rsid w:val="00954C7D"/>
    <w:rsid w:val="00955F5A"/>
    <w:rsid w:val="009572C0"/>
    <w:rsid w:val="0096555E"/>
    <w:rsid w:val="009666D9"/>
    <w:rsid w:val="00981776"/>
    <w:rsid w:val="009852D6"/>
    <w:rsid w:val="009A3E8D"/>
    <w:rsid w:val="009C5F90"/>
    <w:rsid w:val="009E2001"/>
    <w:rsid w:val="009E6A05"/>
    <w:rsid w:val="009E7D3B"/>
    <w:rsid w:val="009F2FDC"/>
    <w:rsid w:val="00A2645B"/>
    <w:rsid w:val="00A26802"/>
    <w:rsid w:val="00A35E9E"/>
    <w:rsid w:val="00A40839"/>
    <w:rsid w:val="00A51703"/>
    <w:rsid w:val="00A62320"/>
    <w:rsid w:val="00A70A97"/>
    <w:rsid w:val="00A70E11"/>
    <w:rsid w:val="00A718A1"/>
    <w:rsid w:val="00A73C84"/>
    <w:rsid w:val="00AA042C"/>
    <w:rsid w:val="00AA09C9"/>
    <w:rsid w:val="00AA1753"/>
    <w:rsid w:val="00AB255D"/>
    <w:rsid w:val="00AB38A7"/>
    <w:rsid w:val="00AB7CA0"/>
    <w:rsid w:val="00AE2901"/>
    <w:rsid w:val="00AF1DAC"/>
    <w:rsid w:val="00AF4AB7"/>
    <w:rsid w:val="00AF4F23"/>
    <w:rsid w:val="00B0219C"/>
    <w:rsid w:val="00B032F9"/>
    <w:rsid w:val="00B16396"/>
    <w:rsid w:val="00B346BF"/>
    <w:rsid w:val="00B40EE6"/>
    <w:rsid w:val="00B41631"/>
    <w:rsid w:val="00B4653E"/>
    <w:rsid w:val="00B5082C"/>
    <w:rsid w:val="00B6358F"/>
    <w:rsid w:val="00B65477"/>
    <w:rsid w:val="00B66AF0"/>
    <w:rsid w:val="00B84E91"/>
    <w:rsid w:val="00B937A0"/>
    <w:rsid w:val="00B949AF"/>
    <w:rsid w:val="00B977DA"/>
    <w:rsid w:val="00BB2C79"/>
    <w:rsid w:val="00BC0395"/>
    <w:rsid w:val="00BC401F"/>
    <w:rsid w:val="00BE2B06"/>
    <w:rsid w:val="00BF2642"/>
    <w:rsid w:val="00BF75F6"/>
    <w:rsid w:val="00C031BC"/>
    <w:rsid w:val="00C26408"/>
    <w:rsid w:val="00C31F9E"/>
    <w:rsid w:val="00C367AB"/>
    <w:rsid w:val="00C4710B"/>
    <w:rsid w:val="00C55D97"/>
    <w:rsid w:val="00C57A64"/>
    <w:rsid w:val="00C61134"/>
    <w:rsid w:val="00C65D73"/>
    <w:rsid w:val="00C73DA2"/>
    <w:rsid w:val="00C803D5"/>
    <w:rsid w:val="00C84F6C"/>
    <w:rsid w:val="00C90CF2"/>
    <w:rsid w:val="00CC2635"/>
    <w:rsid w:val="00CD2308"/>
    <w:rsid w:val="00CD522F"/>
    <w:rsid w:val="00CD6E45"/>
    <w:rsid w:val="00CE2626"/>
    <w:rsid w:val="00CE46A4"/>
    <w:rsid w:val="00CF0CEF"/>
    <w:rsid w:val="00D06467"/>
    <w:rsid w:val="00D17D49"/>
    <w:rsid w:val="00D24F6F"/>
    <w:rsid w:val="00D252A8"/>
    <w:rsid w:val="00D3438F"/>
    <w:rsid w:val="00D454F1"/>
    <w:rsid w:val="00D57B09"/>
    <w:rsid w:val="00D6573A"/>
    <w:rsid w:val="00D80893"/>
    <w:rsid w:val="00D84690"/>
    <w:rsid w:val="00D87E0E"/>
    <w:rsid w:val="00D96958"/>
    <w:rsid w:val="00DA012D"/>
    <w:rsid w:val="00DA2556"/>
    <w:rsid w:val="00DA27BE"/>
    <w:rsid w:val="00DB320D"/>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659"/>
    <w:rsid w:val="00EB2CAD"/>
    <w:rsid w:val="00EC1321"/>
    <w:rsid w:val="00EC7AD8"/>
    <w:rsid w:val="00ED1342"/>
    <w:rsid w:val="00ED6DFF"/>
    <w:rsid w:val="00ED7DF7"/>
    <w:rsid w:val="00EE6EAB"/>
    <w:rsid w:val="00EE735F"/>
    <w:rsid w:val="00F165E5"/>
    <w:rsid w:val="00F256B0"/>
    <w:rsid w:val="00F33056"/>
    <w:rsid w:val="00F6228C"/>
    <w:rsid w:val="00F67FE4"/>
    <w:rsid w:val="00F77CBB"/>
    <w:rsid w:val="00F84E5B"/>
    <w:rsid w:val="00F94E43"/>
    <w:rsid w:val="00FA1BED"/>
    <w:rsid w:val="00FC60D5"/>
    <w:rsid w:val="00FD237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Jessica Benavides Plaza</cp:lastModifiedBy>
  <cp:revision>2</cp:revision>
  <cp:lastPrinted>2023-05-26T14:43:00Z</cp:lastPrinted>
  <dcterms:created xsi:type="dcterms:W3CDTF">2024-02-09T21:09:00Z</dcterms:created>
  <dcterms:modified xsi:type="dcterms:W3CDTF">2024-02-09T21:09:00Z</dcterms:modified>
</cp:coreProperties>
</file>