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104"/>
        <w:gridCol w:w="7112"/>
      </w:tblGrid>
      <w:tr w:rsidR="00011806" w:rsidRPr="002174EE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2174EE" w:rsidRDefault="00011806" w:rsidP="00155CA9">
            <w:pPr>
              <w:jc w:val="both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174E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2174EE" w14:paraId="54162C11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2174EE" w:rsidRDefault="00011806" w:rsidP="00155CA9">
            <w:pPr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174EE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1118F951" w:rsidR="008C22E7" w:rsidRPr="002174EE" w:rsidRDefault="002174EE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174EE">
              <w:rPr>
                <w:rFonts w:ascii="Century Gothic" w:hAnsi="Century Gothic"/>
                <w:sz w:val="20"/>
                <w:szCs w:val="20"/>
              </w:rPr>
              <w:t>Maria</w:t>
            </w:r>
            <w:proofErr w:type="spellEnd"/>
            <w:r w:rsidRPr="002174E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2174EE">
              <w:rPr>
                <w:rFonts w:ascii="Century Gothic" w:hAnsi="Century Gothic"/>
                <w:sz w:val="20"/>
                <w:szCs w:val="20"/>
              </w:rPr>
              <w:t>Salha</w:t>
            </w:r>
            <w:proofErr w:type="spellEnd"/>
            <w:r w:rsidRPr="002174E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2174EE">
              <w:rPr>
                <w:rFonts w:ascii="Century Gothic" w:hAnsi="Century Gothic"/>
                <w:sz w:val="20"/>
                <w:szCs w:val="20"/>
              </w:rPr>
              <w:t>Aboultaif</w:t>
            </w:r>
            <w:proofErr w:type="spellEnd"/>
            <w:r w:rsidRPr="002174EE">
              <w:rPr>
                <w:rFonts w:ascii="Century Gothic" w:hAnsi="Century Gothic"/>
                <w:sz w:val="20"/>
                <w:szCs w:val="20"/>
              </w:rPr>
              <w:t xml:space="preserve"> Vélez</w:t>
            </w:r>
            <w:r w:rsidR="008C22E7" w:rsidRPr="002174E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554385" w:rsidRPr="002174EE" w14:paraId="00F82287" w14:textId="77777777" w:rsidTr="00A80066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2174EE" w:rsidRDefault="00661BE2" w:rsidP="00155CA9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2174EE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1D7EBECF" w:rsidR="007E1487" w:rsidRPr="002174EE" w:rsidRDefault="00554385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2174E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2174E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2174E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2174E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2174E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E83294" w:rsidRPr="002174E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5BED" w:rsidRPr="002174E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8C22E7" w:rsidRPr="002174EE">
              <w:rPr>
                <w:rFonts w:ascii="Century Gothic" w:hAnsi="Century Gothic"/>
                <w:sz w:val="20"/>
                <w:szCs w:val="20"/>
              </w:rPr>
              <w:t>Maria</w:t>
            </w:r>
            <w:proofErr w:type="spellEnd"/>
            <w:r w:rsidR="008C22E7" w:rsidRPr="002174EE">
              <w:rPr>
                <w:rFonts w:ascii="Century Gothic" w:hAnsi="Century Gothic"/>
                <w:sz w:val="20"/>
                <w:szCs w:val="20"/>
              </w:rPr>
              <w:t xml:space="preserve"> Gilma Arroyave de Ospina </w:t>
            </w:r>
          </w:p>
          <w:p w14:paraId="141913A9" w14:textId="02442095" w:rsidR="00554385" w:rsidRPr="002174EE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174E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2174E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2174E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05BED" w:rsidRPr="002174EE">
              <w:rPr>
                <w:rFonts w:ascii="Century Gothic" w:hAnsi="Century Gothic"/>
                <w:sz w:val="20"/>
                <w:szCs w:val="20"/>
              </w:rPr>
              <w:t>3</w:t>
            </w:r>
            <w:r w:rsidR="008C22E7" w:rsidRPr="002174EE">
              <w:rPr>
                <w:rFonts w:ascii="Century Gothic" w:hAnsi="Century Gothic"/>
                <w:sz w:val="20"/>
                <w:szCs w:val="20"/>
              </w:rPr>
              <w:t>147545130</w:t>
            </w:r>
          </w:p>
          <w:p w14:paraId="13ECDD72" w14:textId="2435FD78" w:rsidR="00554385" w:rsidRPr="002174EE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174E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2174E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2174E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2174E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83294" w:rsidRPr="002174E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C22E7" w:rsidRPr="002174EE">
              <w:rPr>
                <w:rFonts w:ascii="Century Gothic" w:hAnsi="Century Gothic"/>
                <w:sz w:val="20"/>
                <w:szCs w:val="20"/>
              </w:rPr>
              <w:t>sinpapel2011@gmail.com</w:t>
            </w:r>
          </w:p>
        </w:tc>
      </w:tr>
      <w:tr w:rsidR="00011806" w:rsidRPr="002174EE" w14:paraId="74194D87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2174EE" w:rsidRDefault="00015CB7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2174EE" w14:paraId="02AA5892" w14:textId="77777777" w:rsidTr="00A8006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5A262F3" w:rsidR="00554385" w:rsidRPr="002174EE" w:rsidRDefault="002174EE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174EE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10281031</w:t>
            </w:r>
          </w:p>
        </w:tc>
      </w:tr>
      <w:tr w:rsidR="00011806" w:rsidRPr="002174EE" w14:paraId="1AEE5FEC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2174EE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174EE" w14:paraId="41E3F57E" w14:textId="77777777" w:rsidTr="00A800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2174EE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174EE" w14:paraId="56DE4D2F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D1A9B55" w:rsidR="00554385" w:rsidRPr="002174EE" w:rsidRDefault="008C22E7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15 de mayo del 2022</w:t>
            </w:r>
            <w:r w:rsidR="00405739"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2174EE" w14:paraId="6EA3BEC9" w14:textId="77777777" w:rsidTr="00A8006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4124DB98" w:rsidR="00554385" w:rsidRPr="002174EE" w:rsidRDefault="008C22E7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2174EE"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  <w:r w:rsidR="00107B82"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marzo</w:t>
            </w:r>
            <w:r w:rsidR="00107B82"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2024 a las </w:t>
            </w:r>
            <w:r w:rsidR="002174EE"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107B82"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2174EE"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107B82"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2174EE"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107B82" w:rsidRPr="002174E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</w:p>
        </w:tc>
      </w:tr>
      <w:tr w:rsidR="00011806" w:rsidRPr="002174EE" w14:paraId="18C7BE86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2174EE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174EE" w14:paraId="514843B1" w14:textId="77777777" w:rsidTr="00A8006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2174EE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174EE" w14:paraId="40AC9E2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2174EE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2174EE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04E0350E" w:rsidR="00554385" w:rsidRPr="002174EE" w:rsidRDefault="00AE665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174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8C22E7" w:rsidRPr="002174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Conciliación </w:t>
            </w:r>
            <w:proofErr w:type="spellStart"/>
            <w:r w:rsidR="002174EE" w:rsidRPr="002174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Coorjurídico</w:t>
            </w:r>
            <w:proofErr w:type="spellEnd"/>
            <w:r w:rsidR="008C22E7" w:rsidRPr="002174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55CA9" w:rsidRPr="002174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2174EE" w14:paraId="1E7AC537" w14:textId="77777777" w:rsidTr="00A8006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2174EE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174EE" w14:paraId="26E9971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0F8302BF" w:rsidR="00554385" w:rsidRPr="002174EE" w:rsidRDefault="002174EE" w:rsidP="00155CA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2174E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La parte convocante pretende "Que de conformidad con el art. 1080 del Código de Comercio, se pague dentro del mes siguiente a esta reclamación el valor asegurado para el amparo de invalidez a FONAVIEMCALI y el valor restante, si lo hubiere, en la cuenta bancaria de ahorros Bancolombia 30071545216, cuya titular es </w:t>
            </w:r>
            <w:proofErr w:type="spellStart"/>
            <w:r w:rsidRPr="002174E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Maria</w:t>
            </w:r>
            <w:proofErr w:type="spellEnd"/>
            <w:r w:rsidRPr="002174E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74E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Salha</w:t>
            </w:r>
            <w:proofErr w:type="spellEnd"/>
            <w:r w:rsidRPr="002174E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74E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Aboultaif</w:t>
            </w:r>
            <w:proofErr w:type="spellEnd"/>
            <w:r w:rsidRPr="002174E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. 2. Que de superarse el plazo de un mes calendario, se pague, además de los valores asegurados reclamados, intereses moratorios equivalentes a una y media vez el interés bancario corriente, en la cuenta bancaria de ahorros Bancolombia 30071545216, liquidados hasta la fecha de pago efectivo."</w:t>
            </w:r>
          </w:p>
        </w:tc>
      </w:tr>
      <w:tr w:rsidR="00554385" w:rsidRPr="002174EE" w14:paraId="7702989C" w14:textId="77777777" w:rsidTr="00A8006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2174EE" w:rsidRDefault="006B3D31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2174EE" w14:paraId="0AB1096B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2174EE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174EE" w14:paraId="26985C5B" w14:textId="77777777" w:rsidTr="00A8006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A867C8" w14:textId="55EB929D" w:rsidR="002174EE" w:rsidRPr="002174EE" w:rsidRDefault="00E83294" w:rsidP="002174EE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2174EE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2174EE" w:rsidRPr="002174EE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2174EE" w:rsidRPr="002174EE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Los hechos de la solicitud de conciliación refieren la adquisición de varios productos crediticios por parte de María </w:t>
            </w:r>
            <w:proofErr w:type="spellStart"/>
            <w:r w:rsidR="002174EE" w:rsidRPr="002174EE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Salha</w:t>
            </w:r>
            <w:proofErr w:type="spellEnd"/>
            <w:r w:rsidR="002174EE" w:rsidRPr="002174EE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</w:t>
            </w:r>
            <w:proofErr w:type="spellStart"/>
            <w:r w:rsidR="002174EE" w:rsidRPr="002174EE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Aboultaif</w:t>
            </w:r>
            <w:proofErr w:type="spellEnd"/>
            <w:r w:rsidR="002174EE" w:rsidRPr="002174EE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Vélez cuyo monto total corresponde a la suma de $50'175.212 pesos. Se </w:t>
            </w:r>
            <w:r w:rsidR="002174EE" w:rsidRPr="002174EE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lastRenderedPageBreak/>
              <w:t>describe en el escrito de demanda que la entidad IUS VITAE elaboró dictamen de pérdida de capacidad laboral y ocupacional en un porcentaje del 52,46% cuya fecha de estructuración es el 30 de enero del 2023. </w:t>
            </w:r>
            <w:r w:rsidR="002174EE" w:rsidRPr="002174EE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5CA22F85" w14:textId="77777777" w:rsidR="002174EE" w:rsidRPr="002174EE" w:rsidRDefault="002174EE" w:rsidP="002174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2174EE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Se aporta objeción por parte de la </w:t>
            </w:r>
            <w:proofErr w:type="spellStart"/>
            <w:r w:rsidRPr="002174EE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compañia</w:t>
            </w:r>
            <w:proofErr w:type="spellEnd"/>
            <w:r w:rsidRPr="002174EE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en la cual se afirma "En consideración de lo anterior, se establece que la reclamación de los créditos reclamados por valor de $46.927.414, desembolsados en fechas posteriores a la fecha de estructuración y aún de la fecha de dictamen, no cuentan con cobertura en virtud de la inexistencia de riesgo y reticencia presentada al momento de ingreso a la póliza, motivos por los cuales se objeta la reclamación.</w:t>
            </w:r>
          </w:p>
          <w:p w14:paraId="5505EAF7" w14:textId="77777777" w:rsidR="002174EE" w:rsidRPr="002174EE" w:rsidRDefault="002174EE" w:rsidP="002174E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2174EE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De otro lado, le informamos que el pago de los créditos desembolsados antes de la fecha de estructuración por valor de $3.247.414, se encuentra autorizado el cual será depositado en la cuenta bancaria de la entidad en los próximos días."</w:t>
            </w:r>
          </w:p>
          <w:p w14:paraId="4B61F844" w14:textId="5F13E3EA" w:rsidR="00155CA9" w:rsidRPr="002174EE" w:rsidRDefault="00155CA9" w:rsidP="00E83294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  <w:p w14:paraId="09C6B19C" w14:textId="33852470" w:rsidR="00CE2865" w:rsidRPr="002174EE" w:rsidRDefault="00CE2865" w:rsidP="00155CA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2174EE" w14:paraId="2A4AC45E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2174EE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174EE" w14:paraId="3B315B12" w14:textId="77777777" w:rsidTr="00A8006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2174EE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174EE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2174EE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E83294" w:rsidRDefault="00AC0325" w:rsidP="00155CA9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E83294" w:rsidSect="00044F16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57C1" w14:textId="77777777" w:rsidR="00044F16" w:rsidRDefault="00044F16" w:rsidP="008133D3">
      <w:r>
        <w:separator/>
      </w:r>
    </w:p>
  </w:endnote>
  <w:endnote w:type="continuationSeparator" w:id="0">
    <w:p w14:paraId="6614CE18" w14:textId="77777777" w:rsidR="00044F16" w:rsidRDefault="00044F16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8EEE" w14:textId="77777777" w:rsidR="00044F16" w:rsidRDefault="00044F16" w:rsidP="008133D3">
      <w:r>
        <w:separator/>
      </w:r>
    </w:p>
  </w:footnote>
  <w:footnote w:type="continuationSeparator" w:id="0">
    <w:p w14:paraId="66C398D2" w14:textId="77777777" w:rsidR="00044F16" w:rsidRDefault="00044F16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52125"/>
    <w:multiLevelType w:val="hybridMultilevel"/>
    <w:tmpl w:val="85186D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B788A"/>
    <w:multiLevelType w:val="multilevel"/>
    <w:tmpl w:val="476E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06B6F"/>
    <w:multiLevelType w:val="multilevel"/>
    <w:tmpl w:val="B8A0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835A3"/>
    <w:multiLevelType w:val="multilevel"/>
    <w:tmpl w:val="DEC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A46796"/>
    <w:multiLevelType w:val="multilevel"/>
    <w:tmpl w:val="75BA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3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8"/>
  </w:num>
  <w:num w:numId="5" w16cid:durableId="1285891665">
    <w:abstractNumId w:val="4"/>
  </w:num>
  <w:num w:numId="6" w16cid:durableId="17515375">
    <w:abstractNumId w:val="19"/>
  </w:num>
  <w:num w:numId="7" w16cid:durableId="1490365404">
    <w:abstractNumId w:val="1"/>
  </w:num>
  <w:num w:numId="8" w16cid:durableId="502429709">
    <w:abstractNumId w:val="18"/>
  </w:num>
  <w:num w:numId="9" w16cid:durableId="1512988184">
    <w:abstractNumId w:val="11"/>
  </w:num>
  <w:num w:numId="10" w16cid:durableId="633216605">
    <w:abstractNumId w:val="7"/>
  </w:num>
  <w:num w:numId="11" w16cid:durableId="2089377149">
    <w:abstractNumId w:val="3"/>
  </w:num>
  <w:num w:numId="12" w16cid:durableId="1800341810">
    <w:abstractNumId w:val="21"/>
  </w:num>
  <w:num w:numId="13" w16cid:durableId="1818184863">
    <w:abstractNumId w:val="23"/>
  </w:num>
  <w:num w:numId="14" w16cid:durableId="800420403">
    <w:abstractNumId w:val="2"/>
  </w:num>
  <w:num w:numId="15" w16cid:durableId="222376278">
    <w:abstractNumId w:val="24"/>
  </w:num>
  <w:num w:numId="16" w16cid:durableId="77869877">
    <w:abstractNumId w:val="25"/>
  </w:num>
  <w:num w:numId="17" w16cid:durableId="979573530">
    <w:abstractNumId w:val="14"/>
  </w:num>
  <w:num w:numId="18" w16cid:durableId="1200777215">
    <w:abstractNumId w:val="9"/>
  </w:num>
  <w:num w:numId="19" w16cid:durableId="702556388">
    <w:abstractNumId w:val="10"/>
  </w:num>
  <w:num w:numId="20" w16cid:durableId="537356924">
    <w:abstractNumId w:val="12"/>
  </w:num>
  <w:num w:numId="21" w16cid:durableId="1435634321">
    <w:abstractNumId w:val="20"/>
  </w:num>
  <w:num w:numId="22" w16cid:durableId="1494881241">
    <w:abstractNumId w:val="6"/>
  </w:num>
  <w:num w:numId="23" w16cid:durableId="879056436">
    <w:abstractNumId w:val="16"/>
  </w:num>
  <w:num w:numId="24" w16cid:durableId="1783913733">
    <w:abstractNumId w:val="22"/>
  </w:num>
  <w:num w:numId="25" w16cid:durableId="1871608134">
    <w:abstractNumId w:val="15"/>
  </w:num>
  <w:num w:numId="26" w16cid:durableId="576288799">
    <w:abstractNumId w:val="17"/>
  </w:num>
  <w:num w:numId="27" w16cid:durableId="20016203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5BED"/>
    <w:rsid w:val="00011806"/>
    <w:rsid w:val="00015CB7"/>
    <w:rsid w:val="00024D9D"/>
    <w:rsid w:val="000268BD"/>
    <w:rsid w:val="00040EF1"/>
    <w:rsid w:val="00044F16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55CA9"/>
    <w:rsid w:val="001619E9"/>
    <w:rsid w:val="00163A98"/>
    <w:rsid w:val="001811C0"/>
    <w:rsid w:val="00183A96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174EE"/>
    <w:rsid w:val="00225C9E"/>
    <w:rsid w:val="00241C90"/>
    <w:rsid w:val="002455F7"/>
    <w:rsid w:val="00255C18"/>
    <w:rsid w:val="002567EF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05739"/>
    <w:rsid w:val="00415B88"/>
    <w:rsid w:val="0042093B"/>
    <w:rsid w:val="004215D4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C22E7"/>
    <w:rsid w:val="008D54AC"/>
    <w:rsid w:val="008D5A82"/>
    <w:rsid w:val="008E5565"/>
    <w:rsid w:val="0092224B"/>
    <w:rsid w:val="00937970"/>
    <w:rsid w:val="00967A3C"/>
    <w:rsid w:val="00976797"/>
    <w:rsid w:val="009A179C"/>
    <w:rsid w:val="009A3D1D"/>
    <w:rsid w:val="009B0622"/>
    <w:rsid w:val="009B1D0C"/>
    <w:rsid w:val="00A01AF7"/>
    <w:rsid w:val="00A065F9"/>
    <w:rsid w:val="00A11F4D"/>
    <w:rsid w:val="00A30317"/>
    <w:rsid w:val="00A50A4C"/>
    <w:rsid w:val="00A67C98"/>
    <w:rsid w:val="00A80066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7360F"/>
    <w:rsid w:val="00E83294"/>
    <w:rsid w:val="00E96C1D"/>
    <w:rsid w:val="00EA40E7"/>
    <w:rsid w:val="00EB738F"/>
    <w:rsid w:val="00EB749C"/>
    <w:rsid w:val="00ED7C8D"/>
    <w:rsid w:val="00EE2D05"/>
    <w:rsid w:val="00EE2D14"/>
    <w:rsid w:val="00EF15CC"/>
    <w:rsid w:val="00F035B2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2024-02-28T03:24:00Z</dcterms:created>
  <dcterms:modified xsi:type="dcterms:W3CDTF">2024-02-28T03:24:00Z</dcterms:modified>
</cp:coreProperties>
</file>