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14BA" w14:textId="77777777" w:rsidR="0025187F" w:rsidRPr="00E06207" w:rsidRDefault="0025187F" w:rsidP="00976CF0">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GENERALIDADES DEL PROCESO</w:t>
      </w:r>
    </w:p>
    <w:p w14:paraId="30B9FED6" w14:textId="77777777" w:rsidR="0025187F" w:rsidRPr="00E06207" w:rsidRDefault="0025187F">
      <w:pPr>
        <w:spacing w:line="360" w:lineRule="auto"/>
        <w:rPr>
          <w:rFonts w:ascii="Arial" w:hAnsi="Arial" w:cs="Arial"/>
          <w:b/>
          <w:bCs/>
          <w:color w:val="000000" w:themeColor="text1"/>
          <w:sz w:val="22"/>
          <w:szCs w:val="22"/>
          <w:shd w:val="clear" w:color="auto" w:fill="FFFFFF"/>
          <w:lang w:eastAsia="es-ES_tradnl"/>
        </w:rPr>
      </w:pPr>
    </w:p>
    <w:p w14:paraId="5F99535F" w14:textId="666CFF72" w:rsidR="008202CC" w:rsidRPr="00E06207" w:rsidRDefault="000A42E9">
      <w:pPr>
        <w:spacing w:line="360" w:lineRule="auto"/>
        <w:rPr>
          <w:rFonts w:ascii="Arial" w:hAnsi="Arial" w:cs="Arial"/>
          <w:color w:val="000000" w:themeColor="text1"/>
          <w:sz w:val="22"/>
          <w:szCs w:val="22"/>
          <w:shd w:val="clear" w:color="auto" w:fill="FFFFFF"/>
          <w:lang w:eastAsia="es-ES_tradnl"/>
        </w:rPr>
      </w:pPr>
      <w:r w:rsidRPr="00E06207">
        <w:rPr>
          <w:rFonts w:ascii="Arial" w:hAnsi="Arial" w:cs="Arial"/>
          <w:b/>
          <w:bCs/>
          <w:color w:val="000000" w:themeColor="text1"/>
          <w:sz w:val="22"/>
          <w:szCs w:val="22"/>
          <w:shd w:val="clear" w:color="auto" w:fill="FFFFFF"/>
          <w:lang w:eastAsia="es-ES_tradnl"/>
        </w:rPr>
        <w:t xml:space="preserve">DESPACHO: </w:t>
      </w:r>
      <w:r w:rsidR="008202CC" w:rsidRPr="00E06207">
        <w:rPr>
          <w:rFonts w:ascii="Arial" w:hAnsi="Arial" w:cs="Arial"/>
          <w:color w:val="000000" w:themeColor="text1"/>
          <w:sz w:val="22"/>
          <w:szCs w:val="22"/>
          <w:shd w:val="clear" w:color="auto" w:fill="FFFFFF"/>
          <w:lang w:eastAsia="es-ES_tradnl"/>
        </w:rPr>
        <w:t>JUZGADO </w:t>
      </w:r>
      <w:r w:rsidR="00774495">
        <w:rPr>
          <w:rFonts w:ascii="Arial" w:hAnsi="Arial" w:cs="Arial"/>
          <w:color w:val="000000" w:themeColor="text1"/>
          <w:sz w:val="22"/>
          <w:szCs w:val="22"/>
          <w:shd w:val="clear" w:color="auto" w:fill="FFFFFF"/>
          <w:lang w:eastAsia="es-ES_tradnl"/>
        </w:rPr>
        <w:t>DIECINUEVE</w:t>
      </w:r>
      <w:r w:rsidR="008202CC" w:rsidRPr="00E06207">
        <w:rPr>
          <w:rFonts w:ascii="Arial" w:hAnsi="Arial" w:cs="Arial"/>
          <w:color w:val="000000" w:themeColor="text1"/>
          <w:sz w:val="22"/>
          <w:szCs w:val="22"/>
          <w:shd w:val="clear" w:color="auto" w:fill="FFFFFF"/>
          <w:lang w:eastAsia="es-ES_tradnl"/>
        </w:rPr>
        <w:t> (</w:t>
      </w:r>
      <w:r w:rsidR="00774495">
        <w:rPr>
          <w:rFonts w:ascii="Arial" w:hAnsi="Arial" w:cs="Arial"/>
          <w:color w:val="000000" w:themeColor="text1"/>
          <w:sz w:val="22"/>
          <w:szCs w:val="22"/>
          <w:shd w:val="clear" w:color="auto" w:fill="FFFFFF"/>
          <w:lang w:eastAsia="es-ES_tradnl"/>
        </w:rPr>
        <w:t>19</w:t>
      </w:r>
      <w:r w:rsidR="008202CC" w:rsidRPr="00E06207">
        <w:rPr>
          <w:rFonts w:ascii="Arial" w:hAnsi="Arial" w:cs="Arial"/>
          <w:color w:val="000000" w:themeColor="text1"/>
          <w:sz w:val="22"/>
          <w:szCs w:val="22"/>
          <w:shd w:val="clear" w:color="auto" w:fill="FFFFFF"/>
          <w:lang w:eastAsia="es-ES_tradnl"/>
        </w:rPr>
        <w:t>°) CIVIL DEL CIRCUITO DE CALI </w:t>
      </w:r>
    </w:p>
    <w:p w14:paraId="3583E53D" w14:textId="5508E6BD" w:rsidR="000A42E9" w:rsidRPr="00E06207" w:rsidRDefault="000A42E9">
      <w:pPr>
        <w:spacing w:line="360" w:lineRule="auto"/>
        <w:rPr>
          <w:rFonts w:ascii="Arial" w:hAnsi="Arial" w:cs="Arial"/>
          <w:b/>
          <w:bCs/>
          <w:color w:val="000000" w:themeColor="text1"/>
          <w:sz w:val="22"/>
          <w:szCs w:val="22"/>
          <w:shd w:val="clear" w:color="auto" w:fill="FFFFFF"/>
          <w:lang w:eastAsia="es-ES_tradnl"/>
        </w:rPr>
      </w:pPr>
      <w:r w:rsidRPr="00E06207">
        <w:rPr>
          <w:rFonts w:ascii="Arial" w:hAnsi="Arial" w:cs="Arial"/>
          <w:b/>
          <w:bCs/>
          <w:color w:val="000000" w:themeColor="text1"/>
          <w:sz w:val="22"/>
          <w:szCs w:val="22"/>
          <w:shd w:val="clear" w:color="auto" w:fill="FFFFFF"/>
          <w:lang w:eastAsia="es-ES_tradnl"/>
        </w:rPr>
        <w:t xml:space="preserve">RADICADO: </w:t>
      </w:r>
      <w:r w:rsidR="00774495" w:rsidRPr="00774495">
        <w:rPr>
          <w:rFonts w:ascii="Arial" w:hAnsi="Arial" w:cs="Arial"/>
          <w:color w:val="000000" w:themeColor="text1"/>
          <w:sz w:val="22"/>
          <w:szCs w:val="22"/>
          <w:shd w:val="clear" w:color="auto" w:fill="FFFFFF"/>
          <w:lang w:eastAsia="es-ES_tradnl"/>
        </w:rPr>
        <w:t>760014003019-</w:t>
      </w:r>
      <w:r w:rsidR="00774495" w:rsidRPr="00774495">
        <w:rPr>
          <w:rFonts w:ascii="Arial" w:hAnsi="Arial" w:cs="Arial"/>
          <w:b/>
          <w:bCs/>
          <w:color w:val="000000" w:themeColor="text1"/>
          <w:sz w:val="22"/>
          <w:szCs w:val="22"/>
          <w:u w:val="single"/>
          <w:shd w:val="clear" w:color="auto" w:fill="FFFFFF"/>
          <w:lang w:eastAsia="es-ES_tradnl"/>
        </w:rPr>
        <w:t>2024-00167</w:t>
      </w:r>
      <w:r w:rsidR="00774495" w:rsidRPr="00774495">
        <w:rPr>
          <w:rFonts w:ascii="Arial" w:hAnsi="Arial" w:cs="Arial"/>
          <w:color w:val="000000" w:themeColor="text1"/>
          <w:sz w:val="22"/>
          <w:szCs w:val="22"/>
          <w:shd w:val="clear" w:color="auto" w:fill="FFFFFF"/>
          <w:lang w:eastAsia="es-ES_tradnl"/>
        </w:rPr>
        <w:t>-00</w:t>
      </w:r>
    </w:p>
    <w:p w14:paraId="3AAC2BC4" w14:textId="43731D45" w:rsidR="00774495" w:rsidRPr="00774495" w:rsidRDefault="0025187F">
      <w:pPr>
        <w:spacing w:line="360" w:lineRule="auto"/>
        <w:jc w:val="both"/>
        <w:rPr>
          <w:rFonts w:ascii="Arial" w:hAnsi="Arial" w:cs="Arial"/>
          <w:color w:val="000000" w:themeColor="text1"/>
          <w:sz w:val="22"/>
          <w:szCs w:val="22"/>
          <w:lang w:val="es-ES" w:eastAsia="es-ES_tradnl"/>
        </w:rPr>
      </w:pPr>
      <w:r w:rsidRPr="00E06207">
        <w:rPr>
          <w:rFonts w:ascii="Arial" w:hAnsi="Arial" w:cs="Arial"/>
          <w:b/>
          <w:bCs/>
          <w:color w:val="000000" w:themeColor="text1"/>
          <w:sz w:val="22"/>
          <w:szCs w:val="22"/>
          <w:shd w:val="clear" w:color="auto" w:fill="FFFFFF"/>
          <w:lang w:eastAsia="es-ES_tradnl"/>
        </w:rPr>
        <w:t xml:space="preserve">PROCESO: </w:t>
      </w:r>
      <w:r w:rsidR="008202CC" w:rsidRPr="00E06207">
        <w:rPr>
          <w:rFonts w:ascii="Arial" w:hAnsi="Arial" w:cs="Arial"/>
          <w:color w:val="000000" w:themeColor="text1"/>
          <w:sz w:val="22"/>
          <w:szCs w:val="22"/>
          <w:lang w:eastAsia="es-ES_tradnl"/>
        </w:rPr>
        <w:t>VERBAL RESPONSABILIDAD CIVIL EXTRACONTRACTUAL</w:t>
      </w:r>
    </w:p>
    <w:p w14:paraId="3631E546" w14:textId="77777777" w:rsidR="00976CF0" w:rsidRPr="00E06207" w:rsidRDefault="00976CF0">
      <w:pPr>
        <w:spacing w:line="360" w:lineRule="auto"/>
        <w:jc w:val="both"/>
        <w:rPr>
          <w:rFonts w:ascii="Arial" w:hAnsi="Arial" w:cs="Arial"/>
          <w:color w:val="000000" w:themeColor="text1"/>
          <w:sz w:val="22"/>
          <w:szCs w:val="22"/>
          <w:lang w:eastAsia="es-ES_tradnl"/>
        </w:rPr>
      </w:pPr>
    </w:p>
    <w:p w14:paraId="33E6BA12" w14:textId="77777777" w:rsidR="008202CC" w:rsidRPr="00E06207" w:rsidRDefault="0025187F">
      <w:pPr>
        <w:spacing w:line="360" w:lineRule="auto"/>
        <w:jc w:val="both"/>
        <w:rPr>
          <w:rFonts w:ascii="Arial" w:hAnsi="Arial" w:cs="Arial"/>
          <w:b/>
          <w:bCs/>
          <w:color w:val="000000" w:themeColor="text1"/>
          <w:sz w:val="22"/>
          <w:szCs w:val="22"/>
          <w:shd w:val="clear" w:color="auto" w:fill="FFFFFF"/>
          <w:lang w:eastAsia="es-ES_tradnl"/>
        </w:rPr>
      </w:pPr>
      <w:r w:rsidRPr="00E06207">
        <w:rPr>
          <w:rFonts w:ascii="Arial" w:hAnsi="Arial" w:cs="Arial"/>
          <w:b/>
          <w:bCs/>
          <w:color w:val="000000" w:themeColor="text1"/>
          <w:sz w:val="22"/>
          <w:szCs w:val="22"/>
          <w:shd w:val="clear" w:color="auto" w:fill="FFFFFF"/>
          <w:lang w:eastAsia="es-ES_tradnl"/>
        </w:rPr>
        <w:t>DEMANDANTE</w:t>
      </w:r>
      <w:r w:rsidR="000A42E9" w:rsidRPr="00E06207">
        <w:rPr>
          <w:rFonts w:ascii="Arial" w:hAnsi="Arial" w:cs="Arial"/>
          <w:b/>
          <w:bCs/>
          <w:color w:val="000000" w:themeColor="text1"/>
          <w:sz w:val="22"/>
          <w:szCs w:val="22"/>
          <w:shd w:val="clear" w:color="auto" w:fill="FFFFFF"/>
          <w:lang w:eastAsia="es-ES_tradnl"/>
        </w:rPr>
        <w:t xml:space="preserve">: </w:t>
      </w:r>
    </w:p>
    <w:p w14:paraId="4F42106F" w14:textId="2AA14304" w:rsidR="008202CC" w:rsidRPr="00E06207" w:rsidRDefault="00774495">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LIGIA BENJUMEA DE BOTERO</w:t>
      </w:r>
      <w:r w:rsidR="008202CC" w:rsidRPr="00E06207">
        <w:rPr>
          <w:rFonts w:ascii="Arial" w:eastAsia="Times New Roman" w:hAnsi="Arial" w:cs="Arial"/>
          <w:color w:val="000000" w:themeColor="text1"/>
          <w:sz w:val="22"/>
          <w:szCs w:val="22"/>
          <w:shd w:val="clear" w:color="auto" w:fill="FFFFFF"/>
          <w:lang w:eastAsia="es-ES_tradnl"/>
        </w:rPr>
        <w:t xml:space="preserve"> (Victima Directa)</w:t>
      </w:r>
    </w:p>
    <w:p w14:paraId="4F5A37A8" w14:textId="3A2A5444" w:rsidR="008202CC" w:rsidRPr="00E06207" w:rsidRDefault="00774495">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JOSE ALEJANDRO BOTERO BENJUMEA (Hijo)</w:t>
      </w:r>
    </w:p>
    <w:p w14:paraId="2083607F" w14:textId="13E84962" w:rsidR="008202CC" w:rsidRPr="00E06207" w:rsidRDefault="00774495">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ANA MARÍA BOTERO BEJUMEA</w:t>
      </w:r>
      <w:r w:rsidR="008202CC" w:rsidRPr="00E06207">
        <w:rPr>
          <w:rFonts w:ascii="Arial" w:eastAsia="Times New Roman" w:hAnsi="Arial" w:cs="Arial"/>
          <w:color w:val="000000" w:themeColor="text1"/>
          <w:sz w:val="22"/>
          <w:szCs w:val="22"/>
          <w:shd w:val="clear" w:color="auto" w:fill="FFFFFF"/>
          <w:lang w:eastAsia="es-ES_tradnl"/>
        </w:rPr>
        <w:t xml:space="preserve"> (Hija).</w:t>
      </w:r>
    </w:p>
    <w:p w14:paraId="3E6F3E68" w14:textId="5539B8E2" w:rsidR="008202CC" w:rsidRPr="00E06207" w:rsidRDefault="00774495">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ALBERTO HINCAPIÉ SALAZAR</w:t>
      </w:r>
      <w:r w:rsidR="008202CC" w:rsidRPr="00E06207">
        <w:rPr>
          <w:rFonts w:ascii="Arial" w:eastAsia="Times New Roman" w:hAnsi="Arial" w:cs="Arial"/>
          <w:color w:val="000000" w:themeColor="text1"/>
          <w:sz w:val="22"/>
          <w:szCs w:val="22"/>
          <w:shd w:val="clear" w:color="auto" w:fill="FFFFFF"/>
          <w:lang w:eastAsia="es-ES_tradnl"/>
        </w:rPr>
        <w:t xml:space="preserve"> (</w:t>
      </w:r>
      <w:r>
        <w:rPr>
          <w:rFonts w:ascii="Arial" w:eastAsia="Times New Roman" w:hAnsi="Arial" w:cs="Arial"/>
          <w:color w:val="000000" w:themeColor="text1"/>
          <w:sz w:val="22"/>
          <w:szCs w:val="22"/>
          <w:shd w:val="clear" w:color="auto" w:fill="FFFFFF"/>
          <w:lang w:eastAsia="es-ES_tradnl"/>
        </w:rPr>
        <w:t>Yerno</w:t>
      </w:r>
      <w:r w:rsidR="008202CC" w:rsidRPr="00E06207">
        <w:rPr>
          <w:rFonts w:ascii="Arial" w:eastAsia="Times New Roman" w:hAnsi="Arial" w:cs="Arial"/>
          <w:color w:val="000000" w:themeColor="text1"/>
          <w:sz w:val="22"/>
          <w:szCs w:val="22"/>
          <w:shd w:val="clear" w:color="auto" w:fill="FFFFFF"/>
          <w:lang w:eastAsia="es-ES_tradnl"/>
        </w:rPr>
        <w:t>)</w:t>
      </w:r>
    </w:p>
    <w:p w14:paraId="0F4E99AD" w14:textId="623DF091" w:rsidR="008202CC" w:rsidRPr="00E06207" w:rsidRDefault="00774495">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JUAN MANUEL HINCAPIÉ BOTERO</w:t>
      </w:r>
      <w:r w:rsidR="008202CC" w:rsidRPr="00E06207">
        <w:rPr>
          <w:rFonts w:ascii="Arial" w:eastAsia="Times New Roman" w:hAnsi="Arial" w:cs="Arial"/>
          <w:color w:val="000000" w:themeColor="text1"/>
          <w:sz w:val="22"/>
          <w:szCs w:val="22"/>
          <w:shd w:val="clear" w:color="auto" w:fill="FFFFFF"/>
          <w:lang w:eastAsia="es-ES_tradnl"/>
        </w:rPr>
        <w:t xml:space="preserve"> (</w:t>
      </w:r>
      <w:r>
        <w:rPr>
          <w:rFonts w:ascii="Arial" w:eastAsia="Times New Roman" w:hAnsi="Arial" w:cs="Arial"/>
          <w:color w:val="000000" w:themeColor="text1"/>
          <w:sz w:val="22"/>
          <w:szCs w:val="22"/>
          <w:shd w:val="clear" w:color="auto" w:fill="FFFFFF"/>
          <w:lang w:eastAsia="es-ES_tradnl"/>
        </w:rPr>
        <w:t>Nieto</w:t>
      </w:r>
      <w:r w:rsidR="008202CC" w:rsidRPr="00E06207">
        <w:rPr>
          <w:rFonts w:ascii="Arial" w:eastAsia="Times New Roman" w:hAnsi="Arial" w:cs="Arial"/>
          <w:color w:val="000000" w:themeColor="text1"/>
          <w:sz w:val="22"/>
          <w:szCs w:val="22"/>
          <w:shd w:val="clear" w:color="auto" w:fill="FFFFFF"/>
          <w:lang w:eastAsia="es-ES_tradnl"/>
        </w:rPr>
        <w:t>)</w:t>
      </w:r>
    </w:p>
    <w:p w14:paraId="337E0410" w14:textId="43B864FE" w:rsidR="008202CC" w:rsidRPr="00774495" w:rsidRDefault="00774495">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MARIA JULIANA HINCAPIÉ</w:t>
      </w:r>
      <w:r w:rsidR="008202CC" w:rsidRPr="00E06207">
        <w:rPr>
          <w:rFonts w:ascii="Arial" w:eastAsia="Times New Roman" w:hAnsi="Arial" w:cs="Arial"/>
          <w:color w:val="000000" w:themeColor="text1"/>
          <w:sz w:val="22"/>
          <w:szCs w:val="22"/>
          <w:shd w:val="clear" w:color="auto" w:fill="FFFFFF"/>
          <w:lang w:eastAsia="es-ES_tradnl"/>
        </w:rPr>
        <w:t xml:space="preserve"> </w:t>
      </w:r>
      <w:r>
        <w:rPr>
          <w:rFonts w:ascii="Arial" w:eastAsia="Times New Roman" w:hAnsi="Arial" w:cs="Arial"/>
          <w:color w:val="000000" w:themeColor="text1"/>
          <w:sz w:val="22"/>
          <w:szCs w:val="22"/>
          <w:shd w:val="clear" w:color="auto" w:fill="FFFFFF"/>
          <w:lang w:eastAsia="es-ES_tradnl"/>
        </w:rPr>
        <w:t xml:space="preserve">BOTERO </w:t>
      </w:r>
      <w:r w:rsidR="008202CC" w:rsidRPr="00E06207">
        <w:rPr>
          <w:rFonts w:ascii="Arial" w:eastAsia="Times New Roman" w:hAnsi="Arial" w:cs="Arial"/>
          <w:color w:val="000000" w:themeColor="text1"/>
          <w:sz w:val="22"/>
          <w:szCs w:val="22"/>
          <w:shd w:val="clear" w:color="auto" w:fill="FFFFFF"/>
          <w:lang w:eastAsia="es-ES_tradnl"/>
        </w:rPr>
        <w:t>(</w:t>
      </w:r>
      <w:r>
        <w:rPr>
          <w:rFonts w:ascii="Arial" w:eastAsia="Times New Roman" w:hAnsi="Arial" w:cs="Arial"/>
          <w:color w:val="000000" w:themeColor="text1"/>
          <w:sz w:val="22"/>
          <w:szCs w:val="22"/>
          <w:shd w:val="clear" w:color="auto" w:fill="FFFFFF"/>
          <w:lang w:eastAsia="es-ES_tradnl"/>
        </w:rPr>
        <w:t>Nieta</w:t>
      </w:r>
      <w:r w:rsidR="008202CC" w:rsidRPr="00E06207">
        <w:rPr>
          <w:rFonts w:ascii="Arial" w:eastAsia="Times New Roman" w:hAnsi="Arial" w:cs="Arial"/>
          <w:color w:val="000000" w:themeColor="text1"/>
          <w:sz w:val="22"/>
          <w:szCs w:val="22"/>
          <w:shd w:val="clear" w:color="auto" w:fill="FFFFFF"/>
          <w:lang w:eastAsia="es-ES_tradnl"/>
        </w:rPr>
        <w:t>)</w:t>
      </w:r>
    </w:p>
    <w:p w14:paraId="260F00F1" w14:textId="354C0284" w:rsidR="00774495" w:rsidRPr="00774495" w:rsidRDefault="00774495" w:rsidP="00774495">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 xml:space="preserve">JOSÉ GABRIEL HINCAPIÉ BOTERO (Nieto). </w:t>
      </w:r>
    </w:p>
    <w:p w14:paraId="5E5F8388" w14:textId="77777777" w:rsidR="002D4FEB" w:rsidRPr="00E06207" w:rsidRDefault="002D4FEB" w:rsidP="00E06207">
      <w:pPr>
        <w:pStyle w:val="Prrafodelista"/>
        <w:spacing w:line="360" w:lineRule="auto"/>
        <w:jc w:val="both"/>
        <w:rPr>
          <w:rFonts w:ascii="Arial" w:eastAsia="Times New Roman" w:hAnsi="Arial" w:cs="Arial"/>
          <w:b/>
          <w:bCs/>
          <w:color w:val="000000" w:themeColor="text1"/>
          <w:sz w:val="22"/>
          <w:szCs w:val="22"/>
          <w:shd w:val="clear" w:color="auto" w:fill="FFFFFF"/>
          <w:lang w:val="es-CO" w:eastAsia="es-ES_tradnl"/>
        </w:rPr>
      </w:pPr>
    </w:p>
    <w:p w14:paraId="639D4834" w14:textId="77777777" w:rsidR="008202CC" w:rsidRPr="00E06207" w:rsidRDefault="0025187F">
      <w:pPr>
        <w:spacing w:line="360" w:lineRule="auto"/>
        <w:jc w:val="both"/>
        <w:rPr>
          <w:rFonts w:ascii="Arial" w:hAnsi="Arial" w:cs="Arial"/>
          <w:b/>
          <w:bCs/>
          <w:color w:val="000000" w:themeColor="text1"/>
          <w:sz w:val="22"/>
          <w:szCs w:val="22"/>
          <w:shd w:val="clear" w:color="auto" w:fill="FFFFFF"/>
          <w:lang w:eastAsia="es-ES_tradnl"/>
        </w:rPr>
      </w:pPr>
      <w:r w:rsidRPr="00E06207">
        <w:rPr>
          <w:rFonts w:ascii="Arial" w:hAnsi="Arial" w:cs="Arial"/>
          <w:b/>
          <w:bCs/>
          <w:color w:val="000000" w:themeColor="text1"/>
          <w:sz w:val="22"/>
          <w:szCs w:val="22"/>
          <w:shd w:val="clear" w:color="auto" w:fill="FFFFFF"/>
          <w:lang w:eastAsia="es-ES_tradnl"/>
        </w:rPr>
        <w:t xml:space="preserve">DEMANDADO: </w:t>
      </w:r>
    </w:p>
    <w:p w14:paraId="5599A26F" w14:textId="5875CF59" w:rsidR="000A42E9" w:rsidRPr="00E06207" w:rsidRDefault="00774495">
      <w:pPr>
        <w:pStyle w:val="Prrafodelista"/>
        <w:numPr>
          <w:ilvl w:val="0"/>
          <w:numId w:val="18"/>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RAUL DURAN DIAZ</w:t>
      </w:r>
    </w:p>
    <w:p w14:paraId="390405CC" w14:textId="70AC5F64" w:rsidR="008202CC" w:rsidRPr="00E06207" w:rsidRDefault="00774495">
      <w:pPr>
        <w:pStyle w:val="Prrafodelista"/>
        <w:numPr>
          <w:ilvl w:val="0"/>
          <w:numId w:val="18"/>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 xml:space="preserve">COSMOCENTRO CIUDADELA COMERCIAL – PROPIEDAD HORIZONTAL. </w:t>
      </w:r>
    </w:p>
    <w:p w14:paraId="01F95A83" w14:textId="77777777" w:rsidR="0025187F" w:rsidRPr="00E06207" w:rsidRDefault="0025187F">
      <w:pPr>
        <w:spacing w:line="360" w:lineRule="auto"/>
        <w:rPr>
          <w:rFonts w:ascii="Arial" w:hAnsi="Arial" w:cs="Arial"/>
          <w:b/>
          <w:bCs/>
          <w:color w:val="000000" w:themeColor="text1"/>
          <w:sz w:val="22"/>
          <w:szCs w:val="22"/>
          <w:u w:val="single"/>
          <w:shd w:val="clear" w:color="auto" w:fill="FFFFFF"/>
          <w:lang w:eastAsia="es-ES_tradnl"/>
        </w:rPr>
      </w:pPr>
    </w:p>
    <w:p w14:paraId="5612136D" w14:textId="77777777" w:rsidR="0025187F" w:rsidRDefault="0025187F">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 xml:space="preserve">HECHOS RELEVANTES DE LA DEMANDA: </w:t>
      </w:r>
    </w:p>
    <w:p w14:paraId="5920F402" w14:textId="77777777" w:rsidR="008202CC" w:rsidRPr="00E06207" w:rsidRDefault="008202CC">
      <w:pPr>
        <w:spacing w:line="360" w:lineRule="auto"/>
        <w:rPr>
          <w:rFonts w:ascii="Arial" w:hAnsi="Arial" w:cs="Arial"/>
          <w:b/>
          <w:bCs/>
          <w:color w:val="000000" w:themeColor="text1"/>
          <w:sz w:val="22"/>
          <w:szCs w:val="22"/>
          <w:u w:val="single"/>
          <w:shd w:val="clear" w:color="auto" w:fill="FFFFFF"/>
          <w:lang w:eastAsia="es-ES_tradnl"/>
        </w:rPr>
      </w:pPr>
    </w:p>
    <w:p w14:paraId="080048E2" w14:textId="39320E2D" w:rsidR="008202CC" w:rsidRPr="00E06207" w:rsidRDefault="008202CC">
      <w:pPr>
        <w:pStyle w:val="Prrafodelista"/>
        <w:numPr>
          <w:ilvl w:val="0"/>
          <w:numId w:val="19"/>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 xml:space="preserve">EL </w:t>
      </w:r>
      <w:r w:rsidR="008973F7">
        <w:rPr>
          <w:rFonts w:ascii="Arial" w:eastAsia="Times New Roman" w:hAnsi="Arial" w:cs="Arial"/>
          <w:color w:val="000000" w:themeColor="text1"/>
          <w:sz w:val="22"/>
          <w:szCs w:val="22"/>
          <w:shd w:val="clear" w:color="auto" w:fill="FFFFFF"/>
          <w:lang w:eastAsia="es-ES_tradnl"/>
        </w:rPr>
        <w:t>09</w:t>
      </w:r>
      <w:r w:rsidRPr="00E06207">
        <w:rPr>
          <w:rFonts w:ascii="Arial" w:eastAsia="Times New Roman" w:hAnsi="Arial" w:cs="Arial"/>
          <w:color w:val="000000" w:themeColor="text1"/>
          <w:sz w:val="22"/>
          <w:szCs w:val="22"/>
          <w:shd w:val="clear" w:color="auto" w:fill="FFFFFF"/>
          <w:lang w:eastAsia="es-ES_tradnl"/>
        </w:rPr>
        <w:t xml:space="preserve"> de </w:t>
      </w:r>
      <w:r w:rsidR="008973F7">
        <w:rPr>
          <w:rFonts w:ascii="Arial" w:eastAsia="Times New Roman" w:hAnsi="Arial" w:cs="Arial"/>
          <w:color w:val="000000" w:themeColor="text1"/>
          <w:sz w:val="22"/>
          <w:szCs w:val="22"/>
          <w:shd w:val="clear" w:color="auto" w:fill="FFFFFF"/>
          <w:lang w:eastAsia="es-ES_tradnl"/>
        </w:rPr>
        <w:t>julio</w:t>
      </w:r>
      <w:r w:rsidRPr="00E06207">
        <w:rPr>
          <w:rFonts w:ascii="Arial" w:eastAsia="Times New Roman" w:hAnsi="Arial" w:cs="Arial"/>
          <w:color w:val="000000" w:themeColor="text1"/>
          <w:sz w:val="22"/>
          <w:szCs w:val="22"/>
          <w:shd w:val="clear" w:color="auto" w:fill="FFFFFF"/>
          <w:lang w:eastAsia="es-ES_tradnl"/>
        </w:rPr>
        <w:t xml:space="preserve"> de </w:t>
      </w:r>
      <w:r w:rsidR="008973F7">
        <w:rPr>
          <w:rFonts w:ascii="Arial" w:eastAsia="Times New Roman" w:hAnsi="Arial" w:cs="Arial"/>
          <w:color w:val="000000" w:themeColor="text1"/>
          <w:sz w:val="22"/>
          <w:szCs w:val="22"/>
          <w:shd w:val="clear" w:color="auto" w:fill="FFFFFF"/>
          <w:lang w:eastAsia="es-ES_tradnl"/>
        </w:rPr>
        <w:t>2018</w:t>
      </w:r>
      <w:r w:rsidR="008973F7" w:rsidRPr="008973F7">
        <w:rPr>
          <w:rFonts w:ascii="Arial" w:eastAsia="Times New Roman" w:hAnsi="Arial" w:cs="Arial"/>
          <w:color w:val="000000" w:themeColor="text1"/>
          <w:sz w:val="22"/>
          <w:szCs w:val="22"/>
          <w:shd w:val="clear" w:color="auto" w:fill="FFFFFF"/>
          <w:lang w:eastAsia="es-ES_tradnl"/>
        </w:rPr>
        <w:t xml:space="preserve"> la señora Ligia Benjumea en compañía de su hija Ana María Botero Benjumea, se dirigían hacia el Banco AV Villas ubicado en el segundo piso del Centro Comercial Cromocentro</w:t>
      </w:r>
      <w:r w:rsidR="008973F7">
        <w:rPr>
          <w:rFonts w:ascii="Arial" w:eastAsia="Times New Roman" w:hAnsi="Arial" w:cs="Arial"/>
          <w:color w:val="000000" w:themeColor="text1"/>
          <w:sz w:val="22"/>
          <w:szCs w:val="22"/>
          <w:shd w:val="clear" w:color="auto" w:fill="FFFFFF"/>
          <w:lang w:eastAsia="es-ES_tradnl"/>
        </w:rPr>
        <w:t>.</w:t>
      </w:r>
    </w:p>
    <w:p w14:paraId="1A8F6D75" w14:textId="77777777" w:rsidR="008202CC" w:rsidRPr="00E06207" w:rsidRDefault="008202CC">
      <w:pPr>
        <w:pStyle w:val="Prrafodelista"/>
        <w:spacing w:line="360" w:lineRule="auto"/>
        <w:jc w:val="both"/>
        <w:rPr>
          <w:rFonts w:ascii="Arial" w:eastAsia="Times New Roman" w:hAnsi="Arial" w:cs="Arial"/>
          <w:color w:val="000000" w:themeColor="text1"/>
          <w:sz w:val="22"/>
          <w:szCs w:val="22"/>
          <w:shd w:val="clear" w:color="auto" w:fill="FFFFFF"/>
          <w:lang w:val="es-CO" w:eastAsia="es-ES_tradnl"/>
        </w:rPr>
      </w:pPr>
    </w:p>
    <w:p w14:paraId="613B87CC" w14:textId="315B448C" w:rsidR="008202CC" w:rsidRPr="008973F7" w:rsidRDefault="008973F7" w:rsidP="008973F7">
      <w:pPr>
        <w:pStyle w:val="Prrafodelista"/>
        <w:numPr>
          <w:ilvl w:val="0"/>
          <w:numId w:val="19"/>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 xml:space="preserve">Se alega que </w:t>
      </w:r>
      <w:r w:rsidRPr="008973F7">
        <w:rPr>
          <w:rFonts w:ascii="Arial" w:eastAsia="Times New Roman" w:hAnsi="Arial" w:cs="Arial"/>
          <w:color w:val="000000" w:themeColor="text1"/>
          <w:sz w:val="22"/>
          <w:szCs w:val="22"/>
          <w:shd w:val="clear" w:color="auto" w:fill="FFFFFF"/>
          <w:lang w:eastAsia="es-ES_tradnl"/>
        </w:rPr>
        <w:t>en razón a una feria artesanal que se estaba realizando en el centro comercial, los corredores de circulación peatonal se encontraban bastante reducidos</w:t>
      </w:r>
      <w:r w:rsidR="008202CC" w:rsidRPr="00E06207">
        <w:rPr>
          <w:rFonts w:ascii="Arial" w:eastAsia="Times New Roman" w:hAnsi="Arial" w:cs="Arial"/>
          <w:color w:val="000000" w:themeColor="text1"/>
          <w:sz w:val="22"/>
          <w:szCs w:val="22"/>
          <w:shd w:val="clear" w:color="auto" w:fill="FFFFFF"/>
          <w:lang w:eastAsia="es-ES_tradnl"/>
        </w:rPr>
        <w:t xml:space="preserve">. </w:t>
      </w:r>
      <w:r>
        <w:rPr>
          <w:rFonts w:ascii="Arial" w:eastAsia="Times New Roman" w:hAnsi="Arial" w:cs="Arial"/>
          <w:color w:val="000000" w:themeColor="text1"/>
          <w:sz w:val="22"/>
          <w:szCs w:val="22"/>
          <w:shd w:val="clear" w:color="auto" w:fill="FFFFFF"/>
          <w:lang w:eastAsia="es-ES_tradnl"/>
        </w:rPr>
        <w:t xml:space="preserve"> </w:t>
      </w:r>
      <w:r w:rsidRPr="008973F7">
        <w:rPr>
          <w:rFonts w:ascii="Arial" w:eastAsia="Times New Roman" w:hAnsi="Arial" w:cs="Arial"/>
          <w:color w:val="000000" w:themeColor="text1"/>
          <w:sz w:val="22"/>
          <w:szCs w:val="22"/>
          <w:shd w:val="clear" w:color="auto" w:fill="FFFFFF"/>
          <w:lang w:eastAsia="es-ES_tradnl"/>
        </w:rPr>
        <w:t>En este trayecto, frente al establecimiento comercial Vélez, la señora Benjumea fue empujada con una maleta por el señor Raúl Duran quien estaba visitando un stand de la feria</w:t>
      </w:r>
      <w:r w:rsidR="008202CC" w:rsidRPr="008973F7">
        <w:rPr>
          <w:rFonts w:ascii="Arial" w:eastAsia="Times New Roman" w:hAnsi="Arial" w:cs="Arial"/>
          <w:color w:val="000000" w:themeColor="text1"/>
          <w:sz w:val="22"/>
          <w:szCs w:val="22"/>
          <w:shd w:val="clear" w:color="auto" w:fill="FFFFFF"/>
          <w:lang w:eastAsia="es-ES_tradnl"/>
        </w:rPr>
        <w:t xml:space="preserve">. </w:t>
      </w:r>
    </w:p>
    <w:p w14:paraId="6699C0ED" w14:textId="77777777" w:rsidR="008973F7" w:rsidRPr="008973F7" w:rsidRDefault="008973F7" w:rsidP="008973F7">
      <w:pPr>
        <w:pStyle w:val="Prrafodelista"/>
        <w:rPr>
          <w:rFonts w:ascii="Arial" w:eastAsia="Times New Roman" w:hAnsi="Arial" w:cs="Arial"/>
          <w:color w:val="000000" w:themeColor="text1"/>
          <w:sz w:val="22"/>
          <w:szCs w:val="22"/>
          <w:shd w:val="clear" w:color="auto" w:fill="FFFFFF"/>
          <w:lang w:val="es-CO" w:eastAsia="es-ES_tradnl"/>
        </w:rPr>
      </w:pPr>
    </w:p>
    <w:p w14:paraId="5740A8D4" w14:textId="77777777" w:rsidR="008973F7" w:rsidRPr="008973F7" w:rsidRDefault="008973F7" w:rsidP="008973F7">
      <w:pPr>
        <w:pStyle w:val="Prrafodelista"/>
        <w:spacing w:line="360" w:lineRule="auto"/>
        <w:jc w:val="both"/>
        <w:rPr>
          <w:rFonts w:ascii="Arial" w:eastAsia="Times New Roman" w:hAnsi="Arial" w:cs="Arial"/>
          <w:color w:val="000000" w:themeColor="text1"/>
          <w:sz w:val="22"/>
          <w:szCs w:val="22"/>
          <w:shd w:val="clear" w:color="auto" w:fill="FFFFFF"/>
          <w:lang w:val="es-CO" w:eastAsia="es-ES_tradnl"/>
        </w:rPr>
      </w:pPr>
    </w:p>
    <w:p w14:paraId="41C3FDFB" w14:textId="44022DCC" w:rsidR="008202CC" w:rsidRPr="00E06207" w:rsidRDefault="008202CC">
      <w:pPr>
        <w:pStyle w:val="Prrafodelista"/>
        <w:numPr>
          <w:ilvl w:val="0"/>
          <w:numId w:val="19"/>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A</w:t>
      </w:r>
      <w:r w:rsidR="00C664EC">
        <w:rPr>
          <w:rFonts w:ascii="Arial" w:eastAsia="Times New Roman" w:hAnsi="Arial" w:cs="Arial"/>
          <w:color w:val="000000" w:themeColor="text1"/>
          <w:sz w:val="22"/>
          <w:szCs w:val="22"/>
          <w:shd w:val="clear" w:color="auto" w:fill="FFFFFF"/>
          <w:lang w:eastAsia="es-ES_tradnl"/>
        </w:rPr>
        <w:t>dujo</w:t>
      </w:r>
      <w:r w:rsidRPr="00E06207">
        <w:rPr>
          <w:rFonts w:ascii="Arial" w:eastAsia="Times New Roman" w:hAnsi="Arial" w:cs="Arial"/>
          <w:color w:val="000000" w:themeColor="text1"/>
          <w:sz w:val="22"/>
          <w:szCs w:val="22"/>
          <w:shd w:val="clear" w:color="auto" w:fill="FFFFFF"/>
          <w:lang w:eastAsia="es-ES_tradnl"/>
        </w:rPr>
        <w:t xml:space="preserve"> la parte actora </w:t>
      </w:r>
      <w:r w:rsidR="008973F7">
        <w:rPr>
          <w:rFonts w:ascii="Arial" w:eastAsia="Times New Roman" w:hAnsi="Arial" w:cs="Arial"/>
          <w:color w:val="000000" w:themeColor="text1"/>
          <w:sz w:val="22"/>
          <w:szCs w:val="22"/>
          <w:shd w:val="clear" w:color="auto" w:fill="FFFFFF"/>
          <w:lang w:eastAsia="es-ES_tradnl"/>
        </w:rPr>
        <w:t xml:space="preserve">que la señora Benjumea </w:t>
      </w:r>
      <w:r w:rsidRPr="00E06207">
        <w:rPr>
          <w:rFonts w:ascii="Arial" w:eastAsia="Times New Roman" w:hAnsi="Arial" w:cs="Arial"/>
          <w:color w:val="000000" w:themeColor="text1"/>
          <w:sz w:val="22"/>
          <w:szCs w:val="22"/>
          <w:shd w:val="clear" w:color="auto" w:fill="FFFFFF"/>
          <w:lang w:eastAsia="es-ES_tradnl"/>
        </w:rPr>
        <w:t>sufrió múltiples fracturas, por lo que fue remitid</w:t>
      </w:r>
      <w:r w:rsidR="0011499F">
        <w:rPr>
          <w:rFonts w:ascii="Arial" w:eastAsia="Times New Roman" w:hAnsi="Arial" w:cs="Arial"/>
          <w:color w:val="000000" w:themeColor="text1"/>
          <w:sz w:val="22"/>
          <w:szCs w:val="22"/>
          <w:shd w:val="clear" w:color="auto" w:fill="FFFFFF"/>
          <w:lang w:eastAsia="es-ES_tradnl"/>
        </w:rPr>
        <w:t>a</w:t>
      </w:r>
      <w:r w:rsidRPr="00E06207">
        <w:rPr>
          <w:rFonts w:ascii="Arial" w:eastAsia="Times New Roman" w:hAnsi="Arial" w:cs="Arial"/>
          <w:color w:val="000000" w:themeColor="text1"/>
          <w:sz w:val="22"/>
          <w:szCs w:val="22"/>
          <w:shd w:val="clear" w:color="auto" w:fill="FFFFFF"/>
          <w:lang w:eastAsia="es-ES_tradnl"/>
        </w:rPr>
        <w:t xml:space="preserve"> a cirugía, además de ser calificad</w:t>
      </w:r>
      <w:r w:rsidR="0011499F">
        <w:rPr>
          <w:rFonts w:ascii="Arial" w:eastAsia="Times New Roman" w:hAnsi="Arial" w:cs="Arial"/>
          <w:color w:val="000000" w:themeColor="text1"/>
          <w:sz w:val="22"/>
          <w:szCs w:val="22"/>
          <w:shd w:val="clear" w:color="auto" w:fill="FFFFFF"/>
          <w:lang w:eastAsia="es-ES_tradnl"/>
        </w:rPr>
        <w:t>a</w:t>
      </w:r>
      <w:r w:rsidRPr="00E06207">
        <w:rPr>
          <w:rFonts w:ascii="Arial" w:eastAsia="Times New Roman" w:hAnsi="Arial" w:cs="Arial"/>
          <w:color w:val="000000" w:themeColor="text1"/>
          <w:sz w:val="22"/>
          <w:szCs w:val="22"/>
          <w:shd w:val="clear" w:color="auto" w:fill="FFFFFF"/>
          <w:lang w:eastAsia="es-ES_tradnl"/>
        </w:rPr>
        <w:t xml:space="preserve"> con una pérdida de capacidad laboral del </w:t>
      </w:r>
      <w:r w:rsidR="008973F7">
        <w:rPr>
          <w:rFonts w:ascii="Arial" w:eastAsia="Times New Roman" w:hAnsi="Arial" w:cs="Arial"/>
          <w:color w:val="000000" w:themeColor="text1"/>
          <w:sz w:val="22"/>
          <w:szCs w:val="22"/>
          <w:shd w:val="clear" w:color="auto" w:fill="FFFFFF"/>
          <w:lang w:eastAsia="es-ES_tradnl"/>
        </w:rPr>
        <w:t>16.80</w:t>
      </w:r>
      <w:r w:rsidRPr="00E06207">
        <w:rPr>
          <w:rFonts w:ascii="Arial" w:eastAsia="Times New Roman" w:hAnsi="Arial" w:cs="Arial"/>
          <w:color w:val="000000" w:themeColor="text1"/>
          <w:sz w:val="22"/>
          <w:szCs w:val="22"/>
          <w:shd w:val="clear" w:color="auto" w:fill="FFFFFF"/>
          <w:lang w:eastAsia="es-ES_tradnl"/>
        </w:rPr>
        <w:t>%.</w:t>
      </w:r>
      <w:r w:rsidR="008973F7">
        <w:rPr>
          <w:rFonts w:ascii="Arial" w:eastAsia="Times New Roman" w:hAnsi="Arial" w:cs="Arial"/>
          <w:color w:val="000000" w:themeColor="text1"/>
          <w:sz w:val="22"/>
          <w:szCs w:val="22"/>
          <w:shd w:val="clear" w:color="auto" w:fill="FFFFFF"/>
          <w:lang w:eastAsia="es-ES_tradnl"/>
        </w:rPr>
        <w:t xml:space="preserve"> según la Junta Regional de Calificación de Invalidez del Valle del Cauca</w:t>
      </w:r>
    </w:p>
    <w:p w14:paraId="1FA85527" w14:textId="77777777" w:rsidR="0025187F" w:rsidRPr="00E06207" w:rsidRDefault="0025187F">
      <w:pPr>
        <w:spacing w:line="360" w:lineRule="auto"/>
        <w:rPr>
          <w:rFonts w:ascii="Arial" w:hAnsi="Arial" w:cs="Arial"/>
          <w:color w:val="000000" w:themeColor="text1"/>
          <w:sz w:val="22"/>
          <w:szCs w:val="22"/>
          <w:shd w:val="clear" w:color="auto" w:fill="FFFFFF"/>
          <w:lang w:eastAsia="es-ES_tradnl"/>
        </w:rPr>
      </w:pPr>
    </w:p>
    <w:p w14:paraId="17D76D78" w14:textId="77777777" w:rsidR="0025187F" w:rsidRPr="00E06207" w:rsidRDefault="0025187F">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PRETENSIONES:</w:t>
      </w:r>
    </w:p>
    <w:p w14:paraId="3E8F6631" w14:textId="7E7AC487" w:rsidR="0025187F" w:rsidRDefault="0025187F">
      <w:pPr>
        <w:spacing w:line="360" w:lineRule="auto"/>
        <w:rPr>
          <w:rFonts w:ascii="Arial" w:hAnsi="Arial" w:cs="Arial"/>
          <w:b/>
          <w:bCs/>
          <w:color w:val="000000" w:themeColor="text1"/>
          <w:sz w:val="22"/>
          <w:szCs w:val="22"/>
          <w:u w:val="single"/>
          <w:shd w:val="clear" w:color="auto" w:fill="FFFFFF"/>
          <w:lang w:eastAsia="es-ES_tradnl"/>
        </w:rPr>
      </w:pPr>
    </w:p>
    <w:p w14:paraId="46D26D72" w14:textId="1453B1FA" w:rsidR="00C77D8D" w:rsidRPr="00774495" w:rsidRDefault="00C77D8D">
      <w:pPr>
        <w:spacing w:line="360" w:lineRule="auto"/>
        <w:rPr>
          <w:rFonts w:ascii="Arial" w:hAnsi="Arial" w:cs="Arial"/>
          <w:b/>
          <w:color w:val="000000" w:themeColor="text1"/>
          <w:sz w:val="22"/>
          <w:szCs w:val="22"/>
          <w:shd w:val="clear" w:color="auto" w:fill="FFFFFF"/>
          <w:lang w:eastAsia="es-ES_tradnl"/>
        </w:rPr>
      </w:pPr>
      <w:r w:rsidRPr="00E06207">
        <w:rPr>
          <w:rFonts w:ascii="Arial" w:hAnsi="Arial" w:cs="Arial"/>
          <w:bCs/>
          <w:color w:val="000000" w:themeColor="text1"/>
          <w:sz w:val="22"/>
          <w:szCs w:val="22"/>
          <w:shd w:val="clear" w:color="auto" w:fill="FFFFFF"/>
          <w:lang w:eastAsia="es-ES_tradnl"/>
        </w:rPr>
        <w:t xml:space="preserve">Las pretensiones ascienden a: </w:t>
      </w:r>
      <w:r w:rsidR="00774495">
        <w:rPr>
          <w:rFonts w:ascii="Arial" w:hAnsi="Arial" w:cs="Arial"/>
          <w:b/>
          <w:color w:val="000000" w:themeColor="text1"/>
          <w:sz w:val="22"/>
          <w:szCs w:val="22"/>
          <w:shd w:val="clear" w:color="auto" w:fill="FFFFFF"/>
          <w:lang w:eastAsia="es-ES_tradnl"/>
        </w:rPr>
        <w:t>$741.718.910</w:t>
      </w:r>
    </w:p>
    <w:p w14:paraId="1B5DD291" w14:textId="77777777" w:rsidR="00C77D8D" w:rsidRPr="00E06207" w:rsidRDefault="00C77D8D">
      <w:pPr>
        <w:spacing w:line="360" w:lineRule="auto"/>
        <w:rPr>
          <w:rFonts w:ascii="Arial" w:hAnsi="Arial" w:cs="Arial"/>
          <w:b/>
          <w:bCs/>
          <w:color w:val="000000" w:themeColor="text1"/>
          <w:sz w:val="22"/>
          <w:szCs w:val="22"/>
          <w:u w:val="single"/>
          <w:shd w:val="clear" w:color="auto" w:fill="FFFFFF"/>
          <w:lang w:eastAsia="es-ES_tradnl"/>
        </w:rPr>
      </w:pPr>
    </w:p>
    <w:p w14:paraId="45E38640" w14:textId="617C2110" w:rsidR="00E8251D" w:rsidRPr="00E06207" w:rsidRDefault="00E8251D">
      <w:pPr>
        <w:pStyle w:val="Prrafodelista"/>
        <w:numPr>
          <w:ilvl w:val="0"/>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Reconocer por perjuicios materiales:</w:t>
      </w:r>
      <w:r w:rsidR="00774495" w:rsidRPr="00774495">
        <w:rPr>
          <w:rFonts w:ascii="Arial" w:eastAsia="Times New Roman" w:hAnsi="Arial" w:cs="Arial"/>
          <w:b/>
          <w:color w:val="000000" w:themeColor="text1"/>
          <w:sz w:val="22"/>
          <w:szCs w:val="22"/>
          <w:shd w:val="clear" w:color="auto" w:fill="FFFFFF"/>
          <w:lang w:val="es-CO" w:eastAsia="es-ES_tradnl"/>
        </w:rPr>
        <w:t xml:space="preserve"> </w:t>
      </w:r>
      <w:r w:rsidR="00774495" w:rsidRPr="006B1EB1">
        <w:rPr>
          <w:rFonts w:ascii="Arial" w:eastAsia="Times New Roman" w:hAnsi="Arial" w:cs="Arial"/>
          <w:b/>
          <w:color w:val="000000" w:themeColor="text1"/>
          <w:sz w:val="22"/>
          <w:szCs w:val="22"/>
          <w:shd w:val="clear" w:color="auto" w:fill="FFFFFF"/>
          <w:lang w:val="es-CO" w:eastAsia="es-ES_tradnl"/>
        </w:rPr>
        <w:t>$</w:t>
      </w:r>
      <w:r w:rsidR="00774495" w:rsidRPr="008973F7">
        <w:rPr>
          <w:rFonts w:ascii="Arial" w:eastAsia="Times New Roman" w:hAnsi="Arial" w:cs="Arial"/>
          <w:b/>
          <w:color w:val="000000" w:themeColor="text1"/>
          <w:sz w:val="22"/>
          <w:szCs w:val="22"/>
          <w:shd w:val="clear" w:color="auto" w:fill="FFFFFF"/>
          <w:lang w:eastAsia="es-ES_tradnl"/>
        </w:rPr>
        <w:t>47.718.910</w:t>
      </w:r>
      <w:r w:rsidR="0011499F">
        <w:rPr>
          <w:rFonts w:ascii="Arial" w:eastAsia="Times New Roman" w:hAnsi="Arial" w:cs="Arial"/>
          <w:b/>
          <w:color w:val="000000" w:themeColor="text1"/>
          <w:sz w:val="22"/>
          <w:szCs w:val="22"/>
          <w:shd w:val="clear" w:color="auto" w:fill="FFFFFF"/>
          <w:lang w:eastAsia="es-ES_tradnl"/>
        </w:rPr>
        <w:t xml:space="preserve"> </w:t>
      </w:r>
      <w:r w:rsidR="0011499F" w:rsidRPr="00982085">
        <w:rPr>
          <w:rFonts w:ascii="Arial" w:eastAsia="Times New Roman" w:hAnsi="Arial" w:cs="Arial"/>
          <w:bCs/>
          <w:color w:val="000000" w:themeColor="text1"/>
          <w:sz w:val="22"/>
          <w:szCs w:val="22"/>
          <w:shd w:val="clear" w:color="auto" w:fill="FFFFFF"/>
          <w:lang w:eastAsia="es-ES_tradnl"/>
        </w:rPr>
        <w:t>que se discriminan así:</w:t>
      </w:r>
    </w:p>
    <w:p w14:paraId="6BF3A576" w14:textId="193D573E" w:rsidR="0025187F" w:rsidRPr="00E06207" w:rsidRDefault="00E8251D">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lastRenderedPageBreak/>
        <w:t xml:space="preserve">Por concepto de Lucro cesante el monto de: </w:t>
      </w:r>
      <w:r w:rsidRPr="00E06207">
        <w:rPr>
          <w:rFonts w:ascii="Arial" w:eastAsia="Times New Roman" w:hAnsi="Arial" w:cs="Arial"/>
          <w:b/>
          <w:bCs/>
          <w:color w:val="000000" w:themeColor="text1"/>
          <w:sz w:val="22"/>
          <w:szCs w:val="22"/>
          <w:shd w:val="clear" w:color="auto" w:fill="FFFFFF"/>
          <w:lang w:val="es-CO" w:eastAsia="es-ES_tradnl"/>
        </w:rPr>
        <w:t>$</w:t>
      </w:r>
      <w:r w:rsidR="008973F7" w:rsidRPr="008973F7">
        <w:rPr>
          <w:rFonts w:ascii="Arial" w:eastAsia="Times New Roman" w:hAnsi="Arial" w:cs="Arial"/>
          <w:b/>
          <w:bCs/>
          <w:color w:val="000000" w:themeColor="text1"/>
          <w:sz w:val="22"/>
          <w:szCs w:val="22"/>
          <w:shd w:val="clear" w:color="auto" w:fill="FFFFFF"/>
          <w:lang w:eastAsia="es-ES_tradnl"/>
        </w:rPr>
        <w:t>44.530.794</w:t>
      </w:r>
    </w:p>
    <w:p w14:paraId="27AD5593" w14:textId="32A36E1C" w:rsidR="00E8251D" w:rsidRPr="00E06207" w:rsidRDefault="00E8251D">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Por concepto de daño emergente: </w:t>
      </w:r>
      <w:r w:rsidRPr="00E06207">
        <w:rPr>
          <w:rFonts w:ascii="Arial" w:eastAsia="Times New Roman" w:hAnsi="Arial" w:cs="Arial"/>
          <w:b/>
          <w:bCs/>
          <w:color w:val="000000" w:themeColor="text1"/>
          <w:sz w:val="22"/>
          <w:szCs w:val="22"/>
          <w:shd w:val="clear" w:color="auto" w:fill="FFFFFF"/>
          <w:lang w:val="es-CO" w:eastAsia="es-ES_tradnl"/>
        </w:rPr>
        <w:t>$</w:t>
      </w:r>
      <w:r w:rsidR="008973F7" w:rsidRPr="008973F7">
        <w:rPr>
          <w:rFonts w:ascii="Arial" w:eastAsia="Times New Roman" w:hAnsi="Arial" w:cs="Arial"/>
          <w:b/>
          <w:bCs/>
          <w:color w:val="000000" w:themeColor="text1"/>
          <w:sz w:val="22"/>
          <w:szCs w:val="22"/>
          <w:shd w:val="clear" w:color="auto" w:fill="FFFFFF"/>
          <w:lang w:eastAsia="es-ES_tradnl"/>
        </w:rPr>
        <w:t>3.188.166</w:t>
      </w:r>
    </w:p>
    <w:p w14:paraId="5E838D9D" w14:textId="77777777" w:rsidR="00E8251D" w:rsidRPr="00E06207" w:rsidRDefault="00E8251D" w:rsidP="00E06207">
      <w:pPr>
        <w:pStyle w:val="Prrafodelista"/>
        <w:spacing w:line="360" w:lineRule="auto"/>
        <w:rPr>
          <w:rFonts w:ascii="Arial" w:eastAsia="Times New Roman" w:hAnsi="Arial" w:cs="Arial"/>
          <w:color w:val="000000" w:themeColor="text1"/>
          <w:sz w:val="22"/>
          <w:szCs w:val="22"/>
          <w:shd w:val="clear" w:color="auto" w:fill="FFFFFF"/>
          <w:lang w:val="es-CO" w:eastAsia="es-ES_tradnl"/>
        </w:rPr>
      </w:pPr>
    </w:p>
    <w:p w14:paraId="57652684" w14:textId="52AE7B69" w:rsidR="00E8251D" w:rsidRPr="00E06207" w:rsidRDefault="00E8251D">
      <w:pPr>
        <w:pStyle w:val="Prrafodelista"/>
        <w:numPr>
          <w:ilvl w:val="0"/>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Por concepto de </w:t>
      </w:r>
      <w:r w:rsidR="008973F7">
        <w:rPr>
          <w:rFonts w:ascii="Arial" w:eastAsia="Times New Roman" w:hAnsi="Arial" w:cs="Arial"/>
          <w:color w:val="000000" w:themeColor="text1"/>
          <w:sz w:val="22"/>
          <w:szCs w:val="22"/>
          <w:shd w:val="clear" w:color="auto" w:fill="FFFFFF"/>
          <w:lang w:val="es-CO" w:eastAsia="es-ES_tradnl"/>
        </w:rPr>
        <w:t>daños</w:t>
      </w:r>
      <w:r w:rsidRPr="00E06207">
        <w:rPr>
          <w:rFonts w:ascii="Arial" w:eastAsia="Times New Roman" w:hAnsi="Arial" w:cs="Arial"/>
          <w:color w:val="000000" w:themeColor="text1"/>
          <w:sz w:val="22"/>
          <w:szCs w:val="22"/>
          <w:shd w:val="clear" w:color="auto" w:fill="FFFFFF"/>
          <w:lang w:val="es-CO" w:eastAsia="es-ES_tradnl"/>
        </w:rPr>
        <w:t xml:space="preserve"> morales: </w:t>
      </w:r>
      <w:r w:rsidR="008973F7">
        <w:rPr>
          <w:rFonts w:ascii="Arial" w:eastAsia="Times New Roman" w:hAnsi="Arial" w:cs="Arial"/>
          <w:b/>
          <w:bCs/>
          <w:color w:val="000000" w:themeColor="text1"/>
          <w:sz w:val="22"/>
          <w:szCs w:val="22"/>
          <w:shd w:val="clear" w:color="auto" w:fill="FFFFFF"/>
          <w:lang w:val="es-CO" w:eastAsia="es-ES_tradnl"/>
        </w:rPr>
        <w:t>90</w:t>
      </w:r>
      <w:r w:rsidRPr="00E06207">
        <w:rPr>
          <w:rFonts w:ascii="Arial" w:eastAsia="Times New Roman" w:hAnsi="Arial" w:cs="Arial"/>
          <w:b/>
          <w:bCs/>
          <w:color w:val="000000" w:themeColor="text1"/>
          <w:sz w:val="22"/>
          <w:szCs w:val="22"/>
          <w:shd w:val="clear" w:color="auto" w:fill="FFFFFF"/>
          <w:lang w:val="es-CO" w:eastAsia="es-ES_tradnl"/>
        </w:rPr>
        <w:t xml:space="preserve"> SMLMV</w:t>
      </w:r>
      <w:r w:rsidR="00FA4E11">
        <w:rPr>
          <w:rFonts w:ascii="Arial" w:eastAsia="Times New Roman" w:hAnsi="Arial" w:cs="Arial"/>
          <w:b/>
          <w:bCs/>
          <w:color w:val="000000" w:themeColor="text1"/>
          <w:sz w:val="22"/>
          <w:szCs w:val="22"/>
          <w:shd w:val="clear" w:color="auto" w:fill="FFFFFF"/>
          <w:lang w:val="es-CO" w:eastAsia="es-ES_tradnl"/>
        </w:rPr>
        <w:t xml:space="preserve">, equivalentes a </w:t>
      </w:r>
      <w:r w:rsidR="006B1EB1">
        <w:rPr>
          <w:rFonts w:ascii="Arial" w:eastAsia="Times New Roman" w:hAnsi="Arial" w:cs="Arial"/>
          <w:b/>
          <w:bCs/>
          <w:color w:val="000000" w:themeColor="text1"/>
          <w:sz w:val="22"/>
          <w:szCs w:val="22"/>
          <w:shd w:val="clear" w:color="auto" w:fill="FFFFFF"/>
          <w:lang w:val="es-CO" w:eastAsia="es-ES_tradnl"/>
        </w:rPr>
        <w:t>$</w:t>
      </w:r>
      <w:r w:rsidR="008973F7">
        <w:rPr>
          <w:rFonts w:ascii="Arial" w:eastAsia="Times New Roman" w:hAnsi="Arial" w:cs="Arial"/>
          <w:b/>
          <w:bCs/>
          <w:color w:val="000000" w:themeColor="text1"/>
          <w:sz w:val="22"/>
          <w:szCs w:val="22"/>
          <w:shd w:val="clear" w:color="auto" w:fill="FFFFFF"/>
          <w:lang w:val="es-CO" w:eastAsia="es-ES_tradnl"/>
        </w:rPr>
        <w:t>117.000.000</w:t>
      </w:r>
      <w:r w:rsidR="006B1EB1">
        <w:rPr>
          <w:rFonts w:ascii="Arial" w:eastAsia="Times New Roman" w:hAnsi="Arial" w:cs="Arial"/>
          <w:b/>
          <w:bCs/>
          <w:color w:val="000000" w:themeColor="text1"/>
          <w:sz w:val="22"/>
          <w:szCs w:val="22"/>
          <w:shd w:val="clear" w:color="auto" w:fill="FFFFFF"/>
          <w:lang w:val="es-CO" w:eastAsia="es-ES_tradnl"/>
        </w:rPr>
        <w:t xml:space="preserve"> </w:t>
      </w:r>
      <w:r w:rsidR="00FA4E11">
        <w:rPr>
          <w:rFonts w:ascii="Arial" w:eastAsia="Times New Roman" w:hAnsi="Arial" w:cs="Arial"/>
          <w:b/>
          <w:bCs/>
          <w:color w:val="000000" w:themeColor="text1"/>
          <w:sz w:val="22"/>
          <w:szCs w:val="22"/>
          <w:shd w:val="clear" w:color="auto" w:fill="FFFFFF"/>
          <w:lang w:val="es-CO" w:eastAsia="es-ES_tradnl"/>
        </w:rPr>
        <w:t>(salario 2024)</w:t>
      </w:r>
      <w:r w:rsidRPr="00E06207">
        <w:rPr>
          <w:rFonts w:ascii="Arial" w:eastAsia="Times New Roman" w:hAnsi="Arial" w:cs="Arial"/>
          <w:b/>
          <w:bCs/>
          <w:color w:val="000000" w:themeColor="text1"/>
          <w:sz w:val="22"/>
          <w:szCs w:val="22"/>
          <w:shd w:val="clear" w:color="auto" w:fill="FFFFFF"/>
          <w:lang w:val="es-CO" w:eastAsia="es-ES_tradnl"/>
        </w:rPr>
        <w:t>.</w:t>
      </w:r>
      <w:r w:rsidRPr="00E06207">
        <w:rPr>
          <w:rFonts w:ascii="Arial" w:eastAsia="Times New Roman" w:hAnsi="Arial" w:cs="Arial"/>
          <w:color w:val="000000" w:themeColor="text1"/>
          <w:sz w:val="22"/>
          <w:szCs w:val="22"/>
          <w:shd w:val="clear" w:color="auto" w:fill="FFFFFF"/>
          <w:lang w:val="es-CO" w:eastAsia="es-ES_tradnl"/>
        </w:rPr>
        <w:t xml:space="preserve"> Que se dividen así:</w:t>
      </w:r>
    </w:p>
    <w:p w14:paraId="53E931E5" w14:textId="380E0C05" w:rsidR="00E8251D" w:rsidRPr="00E06207" w:rsidRDefault="008973F7">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Ligia Benjumea Botero</w:t>
      </w:r>
      <w:r w:rsidR="00E8251D"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3</w:t>
      </w:r>
      <w:r w:rsidR="00E8251D" w:rsidRPr="00E06207">
        <w:rPr>
          <w:rFonts w:ascii="Arial" w:eastAsia="Times New Roman" w:hAnsi="Arial" w:cs="Arial"/>
          <w:color w:val="000000" w:themeColor="text1"/>
          <w:sz w:val="22"/>
          <w:szCs w:val="22"/>
          <w:shd w:val="clear" w:color="auto" w:fill="FFFFFF"/>
          <w:lang w:val="es-CO" w:eastAsia="es-ES_tradnl"/>
        </w:rPr>
        <w:t>0 SMLMV</w:t>
      </w:r>
      <w:r w:rsidR="006B1EB1">
        <w:rPr>
          <w:rFonts w:ascii="Arial" w:eastAsia="Times New Roman" w:hAnsi="Arial" w:cs="Arial"/>
          <w:color w:val="000000" w:themeColor="text1"/>
          <w:sz w:val="22"/>
          <w:szCs w:val="22"/>
          <w:shd w:val="clear" w:color="auto" w:fill="FFFFFF"/>
          <w:lang w:val="es-CO" w:eastAsia="es-ES_tradnl"/>
        </w:rPr>
        <w:t xml:space="preserve"> equivalentes a $</w:t>
      </w:r>
      <w:r>
        <w:rPr>
          <w:rFonts w:ascii="Arial" w:eastAsia="Times New Roman" w:hAnsi="Arial" w:cs="Arial"/>
          <w:color w:val="000000" w:themeColor="text1"/>
          <w:sz w:val="22"/>
          <w:szCs w:val="22"/>
          <w:shd w:val="clear" w:color="auto" w:fill="FFFFFF"/>
          <w:lang w:val="es-CO" w:eastAsia="es-ES_tradnl"/>
        </w:rPr>
        <w:t>39</w:t>
      </w:r>
      <w:r w:rsidR="006B1EB1">
        <w:rPr>
          <w:rFonts w:ascii="Arial" w:eastAsia="Times New Roman" w:hAnsi="Arial" w:cs="Arial"/>
          <w:color w:val="000000" w:themeColor="text1"/>
          <w:sz w:val="22"/>
          <w:szCs w:val="22"/>
          <w:shd w:val="clear" w:color="auto" w:fill="FFFFFF"/>
          <w:lang w:val="es-CO" w:eastAsia="es-ES_tradnl"/>
        </w:rPr>
        <w:t>.000.000 (salario 2024)</w:t>
      </w:r>
    </w:p>
    <w:p w14:paraId="1E342956" w14:textId="7FEC4D20" w:rsidR="00E8251D" w:rsidRPr="006B1EB1" w:rsidRDefault="008973F7"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José Alejandro Botero Benjumea</w:t>
      </w:r>
      <w:r w:rsidR="00E8251D"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00E8251D" w:rsidRPr="00E06207">
        <w:rPr>
          <w:rFonts w:ascii="Arial" w:eastAsia="Times New Roman" w:hAnsi="Arial" w:cs="Arial"/>
          <w:color w:val="000000" w:themeColor="text1"/>
          <w:sz w:val="22"/>
          <w:szCs w:val="22"/>
          <w:shd w:val="clear" w:color="auto" w:fill="FFFFFF"/>
          <w:lang w:val="es-CO" w:eastAsia="es-ES_tradnl"/>
        </w:rPr>
        <w:t>0 SMLMV</w:t>
      </w:r>
      <w:r w:rsidR="006B1EB1" w:rsidRP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w:t>
      </w:r>
      <w:r>
        <w:rPr>
          <w:rFonts w:ascii="Arial" w:eastAsia="Times New Roman" w:hAnsi="Arial" w:cs="Arial"/>
          <w:color w:val="000000" w:themeColor="text1"/>
          <w:sz w:val="22"/>
          <w:szCs w:val="22"/>
          <w:shd w:val="clear" w:color="auto" w:fill="FFFFFF"/>
          <w:lang w:val="es-CO" w:eastAsia="es-ES_tradnl"/>
        </w:rPr>
        <w:t>13</w:t>
      </w:r>
      <w:r w:rsidR="006B1EB1">
        <w:rPr>
          <w:rFonts w:ascii="Arial" w:eastAsia="Times New Roman" w:hAnsi="Arial" w:cs="Arial"/>
          <w:color w:val="000000" w:themeColor="text1"/>
          <w:sz w:val="22"/>
          <w:szCs w:val="22"/>
          <w:shd w:val="clear" w:color="auto" w:fill="FFFFFF"/>
          <w:lang w:val="es-CO" w:eastAsia="es-ES_tradnl"/>
        </w:rPr>
        <w:t>.000.000 (salario 2024)</w:t>
      </w:r>
    </w:p>
    <w:p w14:paraId="198458DA" w14:textId="2A8608BA" w:rsidR="00E8251D" w:rsidRPr="006B1EB1" w:rsidRDefault="008973F7"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Ana María Botero Benjumea</w:t>
      </w:r>
      <w:r w:rsidR="00E8251D"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00E8251D" w:rsidRPr="00E06207">
        <w:rPr>
          <w:rFonts w:ascii="Arial" w:eastAsia="Times New Roman" w:hAnsi="Arial" w:cs="Arial"/>
          <w:color w:val="000000" w:themeColor="text1"/>
          <w:sz w:val="22"/>
          <w:szCs w:val="22"/>
          <w:shd w:val="clear" w:color="auto" w:fill="FFFFFF"/>
          <w:lang w:val="es-CO" w:eastAsia="es-ES_tradnl"/>
        </w:rPr>
        <w:t>0 SMLMV</w:t>
      </w:r>
      <w:r w:rsidR="006B1EB1">
        <w:rPr>
          <w:rFonts w:ascii="Arial" w:eastAsia="Times New Roman" w:hAnsi="Arial" w:cs="Arial"/>
          <w:color w:val="000000" w:themeColor="text1"/>
          <w:sz w:val="22"/>
          <w:szCs w:val="22"/>
          <w:shd w:val="clear" w:color="auto" w:fill="FFFFFF"/>
          <w:lang w:val="es-CO" w:eastAsia="es-ES_tradnl"/>
        </w:rPr>
        <w:t xml:space="preserve"> equivalentes a $</w:t>
      </w:r>
      <w:r>
        <w:rPr>
          <w:rFonts w:ascii="Arial" w:eastAsia="Times New Roman" w:hAnsi="Arial" w:cs="Arial"/>
          <w:color w:val="000000" w:themeColor="text1"/>
          <w:sz w:val="22"/>
          <w:szCs w:val="22"/>
          <w:shd w:val="clear" w:color="auto" w:fill="FFFFFF"/>
          <w:lang w:val="es-CO" w:eastAsia="es-ES_tradnl"/>
        </w:rPr>
        <w:t>13</w:t>
      </w:r>
      <w:r w:rsidR="006B1EB1">
        <w:rPr>
          <w:rFonts w:ascii="Arial" w:eastAsia="Times New Roman" w:hAnsi="Arial" w:cs="Arial"/>
          <w:color w:val="000000" w:themeColor="text1"/>
          <w:sz w:val="22"/>
          <w:szCs w:val="22"/>
          <w:shd w:val="clear" w:color="auto" w:fill="FFFFFF"/>
          <w:lang w:val="es-CO" w:eastAsia="es-ES_tradnl"/>
        </w:rPr>
        <w:t>.000.000 (salario 2024)</w:t>
      </w:r>
    </w:p>
    <w:p w14:paraId="497DD64B" w14:textId="6CCA795D" w:rsidR="00E8251D" w:rsidRPr="006B1EB1" w:rsidRDefault="008973F7"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Alberto Hincapié Salazar</w:t>
      </w:r>
      <w:r w:rsidR="00E8251D"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00E8251D" w:rsidRPr="00E06207">
        <w:rPr>
          <w:rFonts w:ascii="Arial" w:eastAsia="Times New Roman" w:hAnsi="Arial" w:cs="Arial"/>
          <w:color w:val="000000" w:themeColor="text1"/>
          <w:sz w:val="22"/>
          <w:szCs w:val="22"/>
          <w:shd w:val="clear" w:color="auto" w:fill="FFFFFF"/>
          <w:lang w:val="es-CO" w:eastAsia="es-ES_tradnl"/>
        </w:rPr>
        <w:t>0 SMLMV</w:t>
      </w:r>
      <w:r w:rsidR="006B1EB1" w:rsidRP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w:t>
      </w:r>
      <w:r>
        <w:rPr>
          <w:rFonts w:ascii="Arial" w:eastAsia="Times New Roman" w:hAnsi="Arial" w:cs="Arial"/>
          <w:color w:val="000000" w:themeColor="text1"/>
          <w:sz w:val="22"/>
          <w:szCs w:val="22"/>
          <w:shd w:val="clear" w:color="auto" w:fill="FFFFFF"/>
          <w:lang w:val="es-CO" w:eastAsia="es-ES_tradnl"/>
        </w:rPr>
        <w:t>13</w:t>
      </w:r>
      <w:r w:rsidR="006B1EB1">
        <w:rPr>
          <w:rFonts w:ascii="Arial" w:eastAsia="Times New Roman" w:hAnsi="Arial" w:cs="Arial"/>
          <w:color w:val="000000" w:themeColor="text1"/>
          <w:sz w:val="22"/>
          <w:szCs w:val="22"/>
          <w:shd w:val="clear" w:color="auto" w:fill="FFFFFF"/>
          <w:lang w:val="es-CO" w:eastAsia="es-ES_tradnl"/>
        </w:rPr>
        <w:t>.000.000 (salario 2024)</w:t>
      </w:r>
    </w:p>
    <w:p w14:paraId="6E7D9855" w14:textId="1D183230" w:rsidR="00E8251D" w:rsidRPr="006B1EB1" w:rsidRDefault="008973F7"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Juan Manuel Hincapié Botero</w:t>
      </w:r>
      <w:r w:rsidR="00E8251D"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00E8251D" w:rsidRPr="00E06207">
        <w:rPr>
          <w:rFonts w:ascii="Arial" w:eastAsia="Times New Roman" w:hAnsi="Arial" w:cs="Arial"/>
          <w:color w:val="000000" w:themeColor="text1"/>
          <w:sz w:val="22"/>
          <w:szCs w:val="22"/>
          <w:shd w:val="clear" w:color="auto" w:fill="FFFFFF"/>
          <w:lang w:val="es-CO" w:eastAsia="es-ES_tradnl"/>
        </w:rPr>
        <w:t>0 SMLMV</w:t>
      </w:r>
      <w:r w:rsidR="006B1EB1" w:rsidRP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w:t>
      </w:r>
      <w:r>
        <w:rPr>
          <w:rFonts w:ascii="Arial" w:eastAsia="Times New Roman" w:hAnsi="Arial" w:cs="Arial"/>
          <w:color w:val="000000" w:themeColor="text1"/>
          <w:sz w:val="22"/>
          <w:szCs w:val="22"/>
          <w:shd w:val="clear" w:color="auto" w:fill="FFFFFF"/>
          <w:lang w:val="es-CO" w:eastAsia="es-ES_tradnl"/>
        </w:rPr>
        <w:t>13</w:t>
      </w:r>
      <w:r w:rsidR="006B1EB1">
        <w:rPr>
          <w:rFonts w:ascii="Arial" w:eastAsia="Times New Roman" w:hAnsi="Arial" w:cs="Arial"/>
          <w:color w:val="000000" w:themeColor="text1"/>
          <w:sz w:val="22"/>
          <w:szCs w:val="22"/>
          <w:shd w:val="clear" w:color="auto" w:fill="FFFFFF"/>
          <w:lang w:val="es-CO" w:eastAsia="es-ES_tradnl"/>
        </w:rPr>
        <w:t xml:space="preserve">.000.000 (salario 2024) </w:t>
      </w:r>
    </w:p>
    <w:p w14:paraId="0B71450C" w14:textId="1424A82B" w:rsidR="00E8251D" w:rsidRDefault="00774495"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María Juliana Hincapié Botero</w:t>
      </w:r>
      <w:r w:rsidR="00E8251D"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00E8251D" w:rsidRPr="00E06207">
        <w:rPr>
          <w:rFonts w:ascii="Arial" w:eastAsia="Times New Roman" w:hAnsi="Arial" w:cs="Arial"/>
          <w:color w:val="000000" w:themeColor="text1"/>
          <w:sz w:val="22"/>
          <w:szCs w:val="22"/>
          <w:shd w:val="clear" w:color="auto" w:fill="FFFFFF"/>
          <w:lang w:val="es-CO" w:eastAsia="es-ES_tradnl"/>
        </w:rPr>
        <w:t>0 SMLMV</w:t>
      </w:r>
      <w:r w:rsidR="006B1EB1" w:rsidRP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w:t>
      </w:r>
      <w:r>
        <w:rPr>
          <w:rFonts w:ascii="Arial" w:eastAsia="Times New Roman" w:hAnsi="Arial" w:cs="Arial"/>
          <w:color w:val="000000" w:themeColor="text1"/>
          <w:sz w:val="22"/>
          <w:szCs w:val="22"/>
          <w:shd w:val="clear" w:color="auto" w:fill="FFFFFF"/>
          <w:lang w:val="es-CO" w:eastAsia="es-ES_tradnl"/>
        </w:rPr>
        <w:t>13</w:t>
      </w:r>
      <w:r w:rsidR="006B1EB1">
        <w:rPr>
          <w:rFonts w:ascii="Arial" w:eastAsia="Times New Roman" w:hAnsi="Arial" w:cs="Arial"/>
          <w:color w:val="000000" w:themeColor="text1"/>
          <w:sz w:val="22"/>
          <w:szCs w:val="22"/>
          <w:shd w:val="clear" w:color="auto" w:fill="FFFFFF"/>
          <w:lang w:val="es-CO" w:eastAsia="es-ES_tradnl"/>
        </w:rPr>
        <w:t xml:space="preserve">.000.000 (salario 2024) </w:t>
      </w:r>
    </w:p>
    <w:p w14:paraId="00223777" w14:textId="2131633D" w:rsidR="00774495" w:rsidRPr="006B1EB1" w:rsidRDefault="00774495"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José Gabriel Hincapié Botero: 1</w:t>
      </w:r>
      <w:r w:rsidRPr="00E06207">
        <w:rPr>
          <w:rFonts w:ascii="Arial" w:eastAsia="Times New Roman" w:hAnsi="Arial" w:cs="Arial"/>
          <w:color w:val="000000" w:themeColor="text1"/>
          <w:sz w:val="22"/>
          <w:szCs w:val="22"/>
          <w:shd w:val="clear" w:color="auto" w:fill="FFFFFF"/>
          <w:lang w:val="es-CO" w:eastAsia="es-ES_tradnl"/>
        </w:rPr>
        <w:t>0 SMLMV</w:t>
      </w:r>
      <w:r w:rsidRPr="006B1EB1">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equivalentes a $13.000.000 (salario 2024)</w:t>
      </w:r>
    </w:p>
    <w:p w14:paraId="7723D982" w14:textId="77777777" w:rsidR="00E8251D" w:rsidRPr="00E06207" w:rsidRDefault="00E8251D" w:rsidP="00E06207">
      <w:pPr>
        <w:spacing w:line="360" w:lineRule="auto"/>
        <w:rPr>
          <w:rFonts w:ascii="Arial" w:hAnsi="Arial" w:cs="Arial"/>
          <w:color w:val="000000" w:themeColor="text1"/>
          <w:sz w:val="22"/>
          <w:szCs w:val="22"/>
          <w:shd w:val="clear" w:color="auto" w:fill="FFFFFF"/>
          <w:lang w:eastAsia="es-ES_tradnl"/>
        </w:rPr>
      </w:pPr>
    </w:p>
    <w:p w14:paraId="6B99677B" w14:textId="67C5B541" w:rsidR="00E8251D" w:rsidRDefault="00E8251D" w:rsidP="006B1EB1">
      <w:pPr>
        <w:pStyle w:val="Prrafodelista"/>
        <w:numPr>
          <w:ilvl w:val="0"/>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6B1EB1">
        <w:rPr>
          <w:rFonts w:ascii="Arial" w:eastAsia="Times New Roman" w:hAnsi="Arial" w:cs="Arial"/>
          <w:color w:val="000000" w:themeColor="text1"/>
          <w:sz w:val="22"/>
          <w:szCs w:val="22"/>
          <w:shd w:val="clear" w:color="auto" w:fill="FFFFFF"/>
          <w:lang w:val="es-CO" w:eastAsia="es-ES_tradnl"/>
        </w:rPr>
        <w:t xml:space="preserve">Por concepto de daño a la salud: </w:t>
      </w:r>
      <w:r w:rsidR="00774495">
        <w:rPr>
          <w:rFonts w:ascii="Arial" w:eastAsia="Times New Roman" w:hAnsi="Arial" w:cs="Arial"/>
          <w:b/>
          <w:bCs/>
          <w:color w:val="000000" w:themeColor="text1"/>
          <w:sz w:val="22"/>
          <w:szCs w:val="22"/>
          <w:shd w:val="clear" w:color="auto" w:fill="FFFFFF"/>
          <w:lang w:val="es-CO" w:eastAsia="es-ES_tradnl"/>
        </w:rPr>
        <w:t>5</w:t>
      </w:r>
      <w:r w:rsidRPr="006B1EB1">
        <w:rPr>
          <w:rFonts w:ascii="Arial" w:eastAsia="Times New Roman" w:hAnsi="Arial" w:cs="Arial"/>
          <w:b/>
          <w:bCs/>
          <w:color w:val="000000" w:themeColor="text1"/>
          <w:sz w:val="22"/>
          <w:szCs w:val="22"/>
          <w:shd w:val="clear" w:color="auto" w:fill="FFFFFF"/>
          <w:lang w:val="es-CO" w:eastAsia="es-ES_tradnl"/>
        </w:rPr>
        <w:t>0 SMLMV</w:t>
      </w:r>
      <w:r w:rsidR="00C77D8D" w:rsidRPr="006B1EB1">
        <w:rPr>
          <w:rFonts w:ascii="Arial" w:eastAsia="Times New Roman" w:hAnsi="Arial" w:cs="Arial"/>
          <w:b/>
          <w:bCs/>
          <w:color w:val="000000" w:themeColor="text1"/>
          <w:sz w:val="22"/>
          <w:szCs w:val="22"/>
          <w:shd w:val="clear" w:color="auto" w:fill="FFFFFF"/>
          <w:lang w:val="es-CO" w:eastAsia="es-ES_tradnl"/>
        </w:rPr>
        <w:t xml:space="preserve">, </w:t>
      </w:r>
      <w:r w:rsidR="006B1EB1" w:rsidRPr="006B1EB1">
        <w:rPr>
          <w:rFonts w:ascii="Arial" w:eastAsia="Times New Roman" w:hAnsi="Arial" w:cs="Arial"/>
          <w:color w:val="000000" w:themeColor="text1"/>
          <w:sz w:val="22"/>
          <w:szCs w:val="22"/>
          <w:shd w:val="clear" w:color="auto" w:fill="FFFFFF"/>
          <w:lang w:val="es-CO" w:eastAsia="es-ES_tradnl"/>
        </w:rPr>
        <w:t>equivalentes a $6</w:t>
      </w:r>
      <w:r w:rsidR="00774495">
        <w:rPr>
          <w:rFonts w:ascii="Arial" w:eastAsia="Times New Roman" w:hAnsi="Arial" w:cs="Arial"/>
          <w:color w:val="000000" w:themeColor="text1"/>
          <w:sz w:val="22"/>
          <w:szCs w:val="22"/>
          <w:shd w:val="clear" w:color="auto" w:fill="FFFFFF"/>
          <w:lang w:val="es-CO" w:eastAsia="es-ES_tradnl"/>
        </w:rPr>
        <w:t>5</w:t>
      </w:r>
      <w:r w:rsidR="006B1EB1" w:rsidRPr="006B1EB1">
        <w:rPr>
          <w:rFonts w:ascii="Arial" w:eastAsia="Times New Roman" w:hAnsi="Arial" w:cs="Arial"/>
          <w:color w:val="000000" w:themeColor="text1"/>
          <w:sz w:val="22"/>
          <w:szCs w:val="22"/>
          <w:shd w:val="clear" w:color="auto" w:fill="FFFFFF"/>
          <w:lang w:val="es-CO" w:eastAsia="es-ES_tradnl"/>
        </w:rPr>
        <w:t>.000.000 (salario 2024)</w:t>
      </w:r>
      <w:r w:rsidRPr="006B1EB1">
        <w:rPr>
          <w:rFonts w:ascii="Arial" w:eastAsia="Times New Roman" w:hAnsi="Arial" w:cs="Arial"/>
          <w:b/>
          <w:bCs/>
          <w:color w:val="000000" w:themeColor="text1"/>
          <w:sz w:val="22"/>
          <w:szCs w:val="22"/>
          <w:shd w:val="clear" w:color="auto" w:fill="FFFFFF"/>
          <w:lang w:val="es-CO" w:eastAsia="es-ES_tradnl"/>
        </w:rPr>
        <w:t xml:space="preserve"> </w:t>
      </w:r>
      <w:r w:rsidRPr="006B1EB1">
        <w:rPr>
          <w:rFonts w:ascii="Arial" w:eastAsia="Times New Roman" w:hAnsi="Arial" w:cs="Arial"/>
          <w:color w:val="000000" w:themeColor="text1"/>
          <w:sz w:val="22"/>
          <w:szCs w:val="22"/>
          <w:shd w:val="clear" w:color="auto" w:fill="FFFFFF"/>
          <w:lang w:val="es-CO" w:eastAsia="es-ES_tradnl"/>
        </w:rPr>
        <w:t xml:space="preserve">a favor de </w:t>
      </w:r>
      <w:r w:rsidR="00774495">
        <w:rPr>
          <w:rFonts w:ascii="Arial" w:eastAsia="Times New Roman" w:hAnsi="Arial" w:cs="Arial"/>
          <w:color w:val="000000" w:themeColor="text1"/>
          <w:sz w:val="22"/>
          <w:szCs w:val="22"/>
          <w:shd w:val="clear" w:color="auto" w:fill="FFFFFF"/>
          <w:lang w:val="es-CO" w:eastAsia="es-ES_tradnl"/>
        </w:rPr>
        <w:t>Ligia Benjumea Botero</w:t>
      </w:r>
      <w:r w:rsidRPr="006B1EB1">
        <w:rPr>
          <w:rFonts w:ascii="Arial" w:eastAsia="Times New Roman" w:hAnsi="Arial" w:cs="Arial"/>
          <w:color w:val="000000" w:themeColor="text1"/>
          <w:sz w:val="22"/>
          <w:szCs w:val="22"/>
          <w:shd w:val="clear" w:color="auto" w:fill="FFFFFF"/>
          <w:lang w:val="es-CO" w:eastAsia="es-ES_tradnl"/>
        </w:rPr>
        <w:t xml:space="preserve"> </w:t>
      </w:r>
    </w:p>
    <w:p w14:paraId="00F1DA00" w14:textId="77777777" w:rsidR="00774495" w:rsidRDefault="00774495" w:rsidP="00774495">
      <w:pPr>
        <w:pStyle w:val="Prrafodelista"/>
        <w:spacing w:line="360" w:lineRule="auto"/>
        <w:jc w:val="both"/>
        <w:rPr>
          <w:rFonts w:ascii="Arial" w:eastAsia="Times New Roman" w:hAnsi="Arial" w:cs="Arial"/>
          <w:color w:val="000000" w:themeColor="text1"/>
          <w:sz w:val="22"/>
          <w:szCs w:val="22"/>
          <w:shd w:val="clear" w:color="auto" w:fill="FFFFFF"/>
          <w:lang w:val="es-CO" w:eastAsia="es-ES_tradnl"/>
        </w:rPr>
      </w:pPr>
    </w:p>
    <w:p w14:paraId="7984FA7E" w14:textId="20842D23" w:rsidR="00774495" w:rsidRPr="00774495" w:rsidRDefault="00774495" w:rsidP="00774495">
      <w:pPr>
        <w:pStyle w:val="Prrafodelista"/>
        <w:numPr>
          <w:ilvl w:val="0"/>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 xml:space="preserve">Por concepto de daño a la vida de relación: </w:t>
      </w:r>
      <w:r>
        <w:rPr>
          <w:rFonts w:ascii="Arial" w:eastAsia="Times New Roman" w:hAnsi="Arial" w:cs="Arial"/>
          <w:b/>
          <w:bCs/>
          <w:color w:val="000000" w:themeColor="text1"/>
          <w:sz w:val="22"/>
          <w:szCs w:val="22"/>
          <w:shd w:val="clear" w:color="auto" w:fill="FFFFFF"/>
          <w:lang w:val="es-CO" w:eastAsia="es-ES_tradnl"/>
        </w:rPr>
        <w:t>90 SMLMV, equivalentes a $117.000.000 (salario 2024)</w:t>
      </w:r>
      <w:r w:rsidRPr="00E06207">
        <w:rPr>
          <w:rFonts w:ascii="Arial" w:eastAsia="Times New Roman" w:hAnsi="Arial" w:cs="Arial"/>
          <w:b/>
          <w:bCs/>
          <w:color w:val="000000" w:themeColor="text1"/>
          <w:sz w:val="22"/>
          <w:szCs w:val="22"/>
          <w:shd w:val="clear" w:color="auto" w:fill="FFFFFF"/>
          <w:lang w:val="es-CO" w:eastAsia="es-ES_tradnl"/>
        </w:rPr>
        <w:t>.</w:t>
      </w:r>
      <w:r>
        <w:rPr>
          <w:rFonts w:ascii="Arial" w:eastAsia="Times New Roman" w:hAnsi="Arial" w:cs="Arial"/>
          <w:b/>
          <w:bCs/>
          <w:color w:val="000000" w:themeColor="text1"/>
          <w:sz w:val="22"/>
          <w:szCs w:val="22"/>
          <w:shd w:val="clear" w:color="auto" w:fill="FFFFFF"/>
          <w:lang w:val="es-CO" w:eastAsia="es-ES_tradnl"/>
        </w:rPr>
        <w:t xml:space="preserve"> </w:t>
      </w:r>
      <w:r w:rsidRPr="00E06207">
        <w:rPr>
          <w:rFonts w:ascii="Arial" w:eastAsia="Times New Roman" w:hAnsi="Arial" w:cs="Arial"/>
          <w:color w:val="000000" w:themeColor="text1"/>
          <w:sz w:val="22"/>
          <w:szCs w:val="22"/>
          <w:shd w:val="clear" w:color="auto" w:fill="FFFFFF"/>
          <w:lang w:val="es-CO" w:eastAsia="es-ES_tradnl"/>
        </w:rPr>
        <w:t>Que se dividen así:</w:t>
      </w:r>
    </w:p>
    <w:p w14:paraId="4587D7F3" w14:textId="77777777" w:rsidR="00774495" w:rsidRPr="00E06207" w:rsidRDefault="00774495" w:rsidP="00774495">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Ligia Benjumea Botero</w:t>
      </w:r>
      <w:r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3</w:t>
      </w:r>
      <w:r w:rsidRPr="00E06207">
        <w:rPr>
          <w:rFonts w:ascii="Arial" w:eastAsia="Times New Roman" w:hAnsi="Arial" w:cs="Arial"/>
          <w:color w:val="000000" w:themeColor="text1"/>
          <w:sz w:val="22"/>
          <w:szCs w:val="22"/>
          <w:shd w:val="clear" w:color="auto" w:fill="FFFFFF"/>
          <w:lang w:val="es-CO" w:eastAsia="es-ES_tradnl"/>
        </w:rPr>
        <w:t>0 SMLMV</w:t>
      </w:r>
      <w:r>
        <w:rPr>
          <w:rFonts w:ascii="Arial" w:eastAsia="Times New Roman" w:hAnsi="Arial" w:cs="Arial"/>
          <w:color w:val="000000" w:themeColor="text1"/>
          <w:sz w:val="22"/>
          <w:szCs w:val="22"/>
          <w:shd w:val="clear" w:color="auto" w:fill="FFFFFF"/>
          <w:lang w:val="es-CO" w:eastAsia="es-ES_tradnl"/>
        </w:rPr>
        <w:t xml:space="preserve"> equivalentes a $39.000.000 (salario 2024)</w:t>
      </w:r>
    </w:p>
    <w:p w14:paraId="077456E1" w14:textId="77777777" w:rsidR="00774495" w:rsidRPr="006B1EB1" w:rsidRDefault="00774495" w:rsidP="00774495">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José Alejandro Botero Benjumea</w:t>
      </w:r>
      <w:r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Pr="00E06207">
        <w:rPr>
          <w:rFonts w:ascii="Arial" w:eastAsia="Times New Roman" w:hAnsi="Arial" w:cs="Arial"/>
          <w:color w:val="000000" w:themeColor="text1"/>
          <w:sz w:val="22"/>
          <w:szCs w:val="22"/>
          <w:shd w:val="clear" w:color="auto" w:fill="FFFFFF"/>
          <w:lang w:val="es-CO" w:eastAsia="es-ES_tradnl"/>
        </w:rPr>
        <w:t>0 SMLMV</w:t>
      </w:r>
      <w:r w:rsidRPr="006B1EB1">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equivalentes a $13.000.000 (salario 2024)</w:t>
      </w:r>
    </w:p>
    <w:p w14:paraId="1535A1CD" w14:textId="77777777" w:rsidR="00774495" w:rsidRPr="006B1EB1" w:rsidRDefault="00774495" w:rsidP="00774495">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Ana María Botero Benjumea</w:t>
      </w:r>
      <w:r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Pr="00E06207">
        <w:rPr>
          <w:rFonts w:ascii="Arial" w:eastAsia="Times New Roman" w:hAnsi="Arial" w:cs="Arial"/>
          <w:color w:val="000000" w:themeColor="text1"/>
          <w:sz w:val="22"/>
          <w:szCs w:val="22"/>
          <w:shd w:val="clear" w:color="auto" w:fill="FFFFFF"/>
          <w:lang w:val="es-CO" w:eastAsia="es-ES_tradnl"/>
        </w:rPr>
        <w:t>0 SMLMV</w:t>
      </w:r>
      <w:r>
        <w:rPr>
          <w:rFonts w:ascii="Arial" w:eastAsia="Times New Roman" w:hAnsi="Arial" w:cs="Arial"/>
          <w:color w:val="000000" w:themeColor="text1"/>
          <w:sz w:val="22"/>
          <w:szCs w:val="22"/>
          <w:shd w:val="clear" w:color="auto" w:fill="FFFFFF"/>
          <w:lang w:val="es-CO" w:eastAsia="es-ES_tradnl"/>
        </w:rPr>
        <w:t xml:space="preserve"> equivalentes a $13.000.000 (salario 2024)</w:t>
      </w:r>
    </w:p>
    <w:p w14:paraId="458CE175" w14:textId="77777777" w:rsidR="00774495" w:rsidRPr="006B1EB1" w:rsidRDefault="00774495" w:rsidP="00774495">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Alberto Hincapié Salazar</w:t>
      </w:r>
      <w:r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Pr="00E06207">
        <w:rPr>
          <w:rFonts w:ascii="Arial" w:eastAsia="Times New Roman" w:hAnsi="Arial" w:cs="Arial"/>
          <w:color w:val="000000" w:themeColor="text1"/>
          <w:sz w:val="22"/>
          <w:szCs w:val="22"/>
          <w:shd w:val="clear" w:color="auto" w:fill="FFFFFF"/>
          <w:lang w:val="es-CO" w:eastAsia="es-ES_tradnl"/>
        </w:rPr>
        <w:t>0 SMLMV</w:t>
      </w:r>
      <w:r w:rsidRPr="006B1EB1">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equivalentes a $13.000.000 (salario 2024)</w:t>
      </w:r>
    </w:p>
    <w:p w14:paraId="48B210E2" w14:textId="77777777" w:rsidR="00774495" w:rsidRPr="006B1EB1" w:rsidRDefault="00774495" w:rsidP="00774495">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Juan Manuel Hincapié Botero</w:t>
      </w:r>
      <w:r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Pr="00E06207">
        <w:rPr>
          <w:rFonts w:ascii="Arial" w:eastAsia="Times New Roman" w:hAnsi="Arial" w:cs="Arial"/>
          <w:color w:val="000000" w:themeColor="text1"/>
          <w:sz w:val="22"/>
          <w:szCs w:val="22"/>
          <w:shd w:val="clear" w:color="auto" w:fill="FFFFFF"/>
          <w:lang w:val="es-CO" w:eastAsia="es-ES_tradnl"/>
        </w:rPr>
        <w:t>0 SMLMV</w:t>
      </w:r>
      <w:r w:rsidRPr="006B1EB1">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 xml:space="preserve">equivalentes a $13.000.000 (salario 2024) </w:t>
      </w:r>
    </w:p>
    <w:p w14:paraId="723E7D99" w14:textId="77777777" w:rsidR="00774495" w:rsidRDefault="00774495" w:rsidP="00774495">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María Juliana Hincapié Botero</w:t>
      </w:r>
      <w:r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Pr="00E06207">
        <w:rPr>
          <w:rFonts w:ascii="Arial" w:eastAsia="Times New Roman" w:hAnsi="Arial" w:cs="Arial"/>
          <w:color w:val="000000" w:themeColor="text1"/>
          <w:sz w:val="22"/>
          <w:szCs w:val="22"/>
          <w:shd w:val="clear" w:color="auto" w:fill="FFFFFF"/>
          <w:lang w:val="es-CO" w:eastAsia="es-ES_tradnl"/>
        </w:rPr>
        <w:t>0 SMLMV</w:t>
      </w:r>
      <w:r w:rsidRPr="006B1EB1">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 xml:space="preserve">equivalentes a $13.000.000 (salario 2024) </w:t>
      </w:r>
    </w:p>
    <w:p w14:paraId="7FC32EE3" w14:textId="14215D39" w:rsidR="00774495" w:rsidRPr="00774495" w:rsidRDefault="00774495" w:rsidP="00774495">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José Gabriel Hincapié Botero: 1</w:t>
      </w:r>
      <w:r w:rsidRPr="00E06207">
        <w:rPr>
          <w:rFonts w:ascii="Arial" w:eastAsia="Times New Roman" w:hAnsi="Arial" w:cs="Arial"/>
          <w:color w:val="000000" w:themeColor="text1"/>
          <w:sz w:val="22"/>
          <w:szCs w:val="22"/>
          <w:shd w:val="clear" w:color="auto" w:fill="FFFFFF"/>
          <w:lang w:val="es-CO" w:eastAsia="es-ES_tradnl"/>
        </w:rPr>
        <w:t>0 SMLMV</w:t>
      </w:r>
      <w:r w:rsidRPr="006B1EB1">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equivalentes a $13.000.000 (salario 2024)</w:t>
      </w:r>
    </w:p>
    <w:p w14:paraId="45281AA8" w14:textId="77777777" w:rsidR="00E8251D" w:rsidRPr="00E06207" w:rsidRDefault="00E8251D">
      <w:pPr>
        <w:spacing w:line="360" w:lineRule="auto"/>
        <w:ind w:left="1440"/>
        <w:rPr>
          <w:rFonts w:ascii="Arial" w:hAnsi="Arial" w:cs="Arial"/>
          <w:b/>
          <w:bCs/>
          <w:color w:val="000000" w:themeColor="text1"/>
          <w:sz w:val="22"/>
          <w:szCs w:val="22"/>
          <w:shd w:val="clear" w:color="auto" w:fill="FFFFFF"/>
          <w:lang w:eastAsia="es-ES_tradnl"/>
        </w:rPr>
      </w:pPr>
    </w:p>
    <w:p w14:paraId="063C1273" w14:textId="77777777" w:rsidR="00715698" w:rsidRPr="00E06207" w:rsidRDefault="0025187F">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CALIFICACIÓN DE CONTINGENCIA</w:t>
      </w:r>
      <w:r w:rsidRPr="00E06207">
        <w:rPr>
          <w:rFonts w:ascii="Arial" w:eastAsia="Times New Roman" w:hAnsi="Arial" w:cs="Arial"/>
          <w:color w:val="000000" w:themeColor="text1"/>
          <w:sz w:val="22"/>
          <w:szCs w:val="22"/>
          <w:shd w:val="clear" w:color="auto" w:fill="FFFFFF"/>
          <w:lang w:val="es-CO" w:eastAsia="es-ES_tradnl"/>
        </w:rPr>
        <w:t>:</w:t>
      </w:r>
    </w:p>
    <w:p w14:paraId="499C7CED" w14:textId="77777777" w:rsidR="00715698" w:rsidRPr="00E06207" w:rsidRDefault="00715698">
      <w:pPr>
        <w:spacing w:line="360" w:lineRule="auto"/>
        <w:rPr>
          <w:rFonts w:ascii="Arial" w:hAnsi="Arial" w:cs="Arial"/>
          <w:color w:val="000000" w:themeColor="text1"/>
          <w:sz w:val="22"/>
          <w:szCs w:val="22"/>
          <w:shd w:val="clear" w:color="auto" w:fill="FFFFFF"/>
          <w:lang w:eastAsia="es-ES_tradnl"/>
        </w:rPr>
      </w:pPr>
    </w:p>
    <w:p w14:paraId="13715DF4" w14:textId="03FAD90B" w:rsidR="0061428D" w:rsidRPr="00E06207" w:rsidRDefault="000A42E9">
      <w:pPr>
        <w:spacing w:line="360" w:lineRule="auto"/>
        <w:jc w:val="both"/>
        <w:rPr>
          <w:rFonts w:ascii="Arial" w:hAnsi="Arial" w:cs="Arial"/>
          <w:color w:val="000000" w:themeColor="text1"/>
          <w:sz w:val="22"/>
          <w:szCs w:val="22"/>
          <w:shd w:val="clear" w:color="auto" w:fill="FFFFFF"/>
          <w:lang w:eastAsia="es-ES_tradnl"/>
        </w:rPr>
      </w:pPr>
      <w:r w:rsidRPr="00E06207">
        <w:rPr>
          <w:rFonts w:ascii="Arial" w:hAnsi="Arial" w:cs="Arial"/>
          <w:color w:val="000000" w:themeColor="text1"/>
          <w:sz w:val="22"/>
          <w:szCs w:val="22"/>
          <w:shd w:val="clear" w:color="auto" w:fill="FFFFFF"/>
          <w:lang w:eastAsia="es-ES_tradnl"/>
        </w:rPr>
        <w:t xml:space="preserve">La contingencia se califica como </w:t>
      </w:r>
      <w:r w:rsidR="00B969F3">
        <w:rPr>
          <w:rFonts w:ascii="Arial" w:hAnsi="Arial" w:cs="Arial"/>
          <w:b/>
          <w:bCs/>
          <w:color w:val="000000" w:themeColor="text1"/>
          <w:sz w:val="22"/>
          <w:szCs w:val="22"/>
          <w:shd w:val="clear" w:color="auto" w:fill="FFFFFF"/>
          <w:lang w:eastAsia="es-ES_tradnl"/>
        </w:rPr>
        <w:t>EVENTUAL</w:t>
      </w:r>
      <w:r w:rsidR="00FF0338" w:rsidRPr="00E06207">
        <w:rPr>
          <w:rFonts w:ascii="Arial" w:hAnsi="Arial" w:cs="Arial"/>
          <w:color w:val="000000" w:themeColor="text1"/>
          <w:sz w:val="22"/>
          <w:szCs w:val="22"/>
          <w:shd w:val="clear" w:color="auto" w:fill="FFFFFF"/>
          <w:lang w:eastAsia="es-ES_tradnl"/>
        </w:rPr>
        <w:t xml:space="preserve">, </w:t>
      </w:r>
      <w:r w:rsidRPr="00E06207">
        <w:rPr>
          <w:rFonts w:ascii="Arial" w:hAnsi="Arial" w:cs="Arial"/>
          <w:color w:val="000000" w:themeColor="text1"/>
          <w:sz w:val="22"/>
          <w:szCs w:val="22"/>
          <w:shd w:val="clear" w:color="auto" w:fill="FFFFFF"/>
          <w:lang w:eastAsia="es-ES_tradnl"/>
        </w:rPr>
        <w:t>teniendo en cuenta que</w:t>
      </w:r>
      <w:r w:rsidR="00774495">
        <w:rPr>
          <w:rFonts w:ascii="Arial" w:hAnsi="Arial" w:cs="Arial"/>
          <w:color w:val="000000" w:themeColor="text1"/>
          <w:sz w:val="22"/>
          <w:szCs w:val="22"/>
          <w:shd w:val="clear" w:color="auto" w:fill="FFFFFF"/>
          <w:lang w:eastAsia="es-ES_tradnl"/>
        </w:rPr>
        <w:t xml:space="preserve"> </w:t>
      </w:r>
      <w:r w:rsidR="00B969F3">
        <w:rPr>
          <w:rFonts w:ascii="Arial" w:hAnsi="Arial" w:cs="Arial"/>
          <w:color w:val="000000" w:themeColor="text1"/>
          <w:sz w:val="22"/>
          <w:szCs w:val="22"/>
          <w:shd w:val="clear" w:color="auto" w:fill="FFFFFF"/>
          <w:lang w:eastAsia="es-ES_tradnl"/>
        </w:rPr>
        <w:t xml:space="preserve">dependerá del debate probatorio que la parte demandante acredite </w:t>
      </w:r>
      <w:r w:rsidR="005E4125">
        <w:rPr>
          <w:rFonts w:ascii="Arial" w:hAnsi="Arial" w:cs="Arial"/>
          <w:color w:val="000000" w:themeColor="text1"/>
          <w:sz w:val="22"/>
          <w:szCs w:val="22"/>
          <w:shd w:val="clear" w:color="auto" w:fill="FFFFFF"/>
          <w:lang w:eastAsia="es-ES_tradnl"/>
        </w:rPr>
        <w:t>la responsabilidad de</w:t>
      </w:r>
      <w:r w:rsidR="00774495">
        <w:rPr>
          <w:rFonts w:ascii="Arial" w:hAnsi="Arial" w:cs="Arial"/>
          <w:color w:val="000000" w:themeColor="text1"/>
          <w:sz w:val="22"/>
          <w:szCs w:val="22"/>
          <w:shd w:val="clear" w:color="auto" w:fill="FFFFFF"/>
          <w:lang w:eastAsia="es-ES_tradnl"/>
        </w:rPr>
        <w:t xml:space="preserve"> la propiedad horizontal</w:t>
      </w:r>
      <w:r w:rsidR="00B969F3">
        <w:rPr>
          <w:rFonts w:ascii="Arial" w:hAnsi="Arial" w:cs="Arial"/>
          <w:color w:val="000000" w:themeColor="text1"/>
          <w:sz w:val="22"/>
          <w:szCs w:val="22"/>
          <w:shd w:val="clear" w:color="auto" w:fill="FFFFFF"/>
          <w:lang w:eastAsia="es-ES_tradnl"/>
        </w:rPr>
        <w:t>.</w:t>
      </w:r>
    </w:p>
    <w:p w14:paraId="3E344A1B" w14:textId="77777777" w:rsidR="00E8251D" w:rsidRPr="00E06207" w:rsidRDefault="00E8251D">
      <w:pPr>
        <w:spacing w:line="360" w:lineRule="auto"/>
        <w:jc w:val="both"/>
        <w:rPr>
          <w:rFonts w:ascii="Arial" w:hAnsi="Arial" w:cs="Arial"/>
          <w:color w:val="000000" w:themeColor="text1"/>
          <w:sz w:val="22"/>
          <w:szCs w:val="22"/>
          <w:shd w:val="clear" w:color="auto" w:fill="FFFFFF"/>
          <w:lang w:eastAsia="es-ES_tradnl"/>
        </w:rPr>
      </w:pPr>
    </w:p>
    <w:p w14:paraId="25CF21A7" w14:textId="37DA1BA0" w:rsidR="00834D1B" w:rsidRDefault="00B969F3" w:rsidP="00834D1B">
      <w:pPr>
        <w:spacing w:line="360" w:lineRule="auto"/>
        <w:jc w:val="both"/>
        <w:rPr>
          <w:rFonts w:ascii="Arial" w:hAnsi="Arial" w:cs="Arial"/>
          <w:color w:val="000000" w:themeColor="text1"/>
          <w:sz w:val="22"/>
          <w:szCs w:val="22"/>
          <w:shd w:val="clear" w:color="auto" w:fill="FFFFFF"/>
          <w:lang w:eastAsia="es-ES_tradnl"/>
        </w:rPr>
      </w:pPr>
      <w:r>
        <w:rPr>
          <w:rFonts w:ascii="Arial" w:hAnsi="Arial" w:cs="Arial"/>
          <w:color w:val="000000" w:themeColor="text1"/>
          <w:sz w:val="22"/>
          <w:szCs w:val="22"/>
          <w:shd w:val="clear" w:color="auto" w:fill="FFFFFF"/>
          <w:lang w:eastAsia="es-ES_tradnl"/>
        </w:rPr>
        <w:t xml:space="preserve">Como primera medida debe decirse que la parte actora atribuye la responsabilidad civil extracontractual a la propiedad horizontal bajo el argumento de que el 9 de julio de 2018 se realizó sin justificación alguna la feria artesanal en las instalaciones del centro comercial </w:t>
      </w:r>
      <w:proofErr w:type="spellStart"/>
      <w:r>
        <w:rPr>
          <w:rFonts w:ascii="Arial" w:hAnsi="Arial" w:cs="Arial"/>
          <w:color w:val="000000" w:themeColor="text1"/>
          <w:sz w:val="22"/>
          <w:szCs w:val="22"/>
          <w:shd w:val="clear" w:color="auto" w:fill="FFFFFF"/>
          <w:lang w:eastAsia="es-ES_tradnl"/>
        </w:rPr>
        <w:t>Cosmocentro</w:t>
      </w:r>
      <w:proofErr w:type="spellEnd"/>
      <w:r>
        <w:rPr>
          <w:rFonts w:ascii="Arial" w:hAnsi="Arial" w:cs="Arial"/>
          <w:color w:val="000000" w:themeColor="text1"/>
          <w:sz w:val="22"/>
          <w:szCs w:val="22"/>
          <w:shd w:val="clear" w:color="auto" w:fill="FFFFFF"/>
          <w:lang w:eastAsia="es-ES_tradnl"/>
        </w:rPr>
        <w:t xml:space="preserve"> y de esa manera se redujo el espacio para que transitaran los visitantes. </w:t>
      </w:r>
      <w:r w:rsidR="007962A3">
        <w:rPr>
          <w:rFonts w:ascii="Arial" w:hAnsi="Arial" w:cs="Arial"/>
          <w:color w:val="000000" w:themeColor="text1"/>
          <w:sz w:val="22"/>
          <w:szCs w:val="22"/>
          <w:shd w:val="clear" w:color="auto" w:fill="FFFFFF"/>
          <w:lang w:eastAsia="es-ES_tradnl"/>
        </w:rPr>
        <w:t>S</w:t>
      </w:r>
      <w:r w:rsidR="00E8251D" w:rsidRPr="00E06207">
        <w:rPr>
          <w:rFonts w:ascii="Arial" w:hAnsi="Arial" w:cs="Arial"/>
          <w:color w:val="000000" w:themeColor="text1"/>
          <w:sz w:val="22"/>
          <w:szCs w:val="22"/>
          <w:shd w:val="clear" w:color="auto" w:fill="FFFFFF"/>
          <w:lang w:eastAsia="es-ES_tradnl"/>
        </w:rPr>
        <w:t xml:space="preserve">i bien </w:t>
      </w:r>
      <w:r>
        <w:rPr>
          <w:rFonts w:ascii="Arial" w:hAnsi="Arial" w:cs="Arial"/>
          <w:color w:val="000000" w:themeColor="text1"/>
          <w:sz w:val="22"/>
          <w:szCs w:val="22"/>
          <w:shd w:val="clear" w:color="auto" w:fill="FFFFFF"/>
          <w:lang w:eastAsia="es-ES_tradnl"/>
        </w:rPr>
        <w:t xml:space="preserve">es cierto que existe constancia de la caída de la señora Benjumea, lo cierto es que no existe prohibición legal de efectuar este tipo de actividades comerciales en las instalaciones de la propiedad horizontal, pues aquellas hacen parte del legítimo derecho de explotación de la propiedad, por ende no es injustificada la </w:t>
      </w:r>
      <w:r>
        <w:rPr>
          <w:rFonts w:ascii="Arial" w:hAnsi="Arial" w:cs="Arial"/>
          <w:color w:val="000000" w:themeColor="text1"/>
          <w:sz w:val="22"/>
          <w:szCs w:val="22"/>
          <w:shd w:val="clear" w:color="auto" w:fill="FFFFFF"/>
          <w:lang w:eastAsia="es-ES_tradnl"/>
        </w:rPr>
        <w:lastRenderedPageBreak/>
        <w:t xml:space="preserve">realización de la feria y mucho menos ilegal. Ahora bien, debe tenerse en cuenta que el tipo de responsabilidad perseguido </w:t>
      </w:r>
      <w:r w:rsidR="002D1005">
        <w:rPr>
          <w:rFonts w:ascii="Arial" w:hAnsi="Arial" w:cs="Arial"/>
          <w:color w:val="000000" w:themeColor="text1"/>
          <w:sz w:val="22"/>
          <w:szCs w:val="22"/>
          <w:shd w:val="clear" w:color="auto" w:fill="FFFFFF"/>
          <w:lang w:eastAsia="es-ES_tradnl"/>
        </w:rPr>
        <w:t xml:space="preserve">no puede fincarse en la presunción de culpa del articulo 2356 del </w:t>
      </w:r>
      <w:proofErr w:type="spellStart"/>
      <w:r w:rsidR="002D1005">
        <w:rPr>
          <w:rFonts w:ascii="Arial" w:hAnsi="Arial" w:cs="Arial"/>
          <w:color w:val="000000" w:themeColor="text1"/>
          <w:sz w:val="22"/>
          <w:szCs w:val="22"/>
          <w:shd w:val="clear" w:color="auto" w:fill="FFFFFF"/>
          <w:lang w:eastAsia="es-ES_tradnl"/>
        </w:rPr>
        <w:t>C.civil</w:t>
      </w:r>
      <w:proofErr w:type="spellEnd"/>
      <w:r w:rsidR="002D1005">
        <w:rPr>
          <w:rFonts w:ascii="Arial" w:hAnsi="Arial" w:cs="Arial"/>
          <w:color w:val="000000" w:themeColor="text1"/>
          <w:sz w:val="22"/>
          <w:szCs w:val="22"/>
          <w:shd w:val="clear" w:color="auto" w:fill="FFFFFF"/>
          <w:lang w:eastAsia="es-ES_tradnl"/>
        </w:rPr>
        <w:t xml:space="preserve">, pues la actividad desarrollada por la propiedad horizontal no envuelve una actividad peligrosa, por lo que a la parte demandante le corresponde probar </w:t>
      </w:r>
      <w:r>
        <w:rPr>
          <w:rFonts w:ascii="Arial" w:hAnsi="Arial" w:cs="Arial"/>
          <w:color w:val="000000" w:themeColor="text1"/>
          <w:sz w:val="22"/>
          <w:szCs w:val="22"/>
          <w:shd w:val="clear" w:color="auto" w:fill="FFFFFF"/>
          <w:lang w:eastAsia="es-ES_tradnl"/>
        </w:rPr>
        <w:t xml:space="preserve">el elemento </w:t>
      </w:r>
      <w:r w:rsidR="002D1005">
        <w:rPr>
          <w:rFonts w:ascii="Arial" w:hAnsi="Arial" w:cs="Arial"/>
          <w:color w:val="000000" w:themeColor="text1"/>
          <w:sz w:val="22"/>
          <w:szCs w:val="22"/>
          <w:shd w:val="clear" w:color="auto" w:fill="FFFFFF"/>
          <w:lang w:eastAsia="es-ES_tradnl"/>
        </w:rPr>
        <w:t xml:space="preserve">de la </w:t>
      </w:r>
      <w:r>
        <w:rPr>
          <w:rFonts w:ascii="Arial" w:hAnsi="Arial" w:cs="Arial"/>
          <w:color w:val="000000" w:themeColor="text1"/>
          <w:sz w:val="22"/>
          <w:szCs w:val="22"/>
          <w:shd w:val="clear" w:color="auto" w:fill="FFFFFF"/>
          <w:lang w:eastAsia="es-ES_tradnl"/>
        </w:rPr>
        <w:t>culpa, sin embargo en esta instancia procesal</w:t>
      </w:r>
      <w:r w:rsidR="002D1005">
        <w:rPr>
          <w:rFonts w:ascii="Arial" w:hAnsi="Arial" w:cs="Arial"/>
          <w:color w:val="000000" w:themeColor="text1"/>
          <w:sz w:val="22"/>
          <w:szCs w:val="22"/>
          <w:shd w:val="clear" w:color="auto" w:fill="FFFFFF"/>
          <w:lang w:eastAsia="es-ES_tradnl"/>
        </w:rPr>
        <w:t>,</w:t>
      </w:r>
      <w:r>
        <w:rPr>
          <w:rFonts w:ascii="Arial" w:hAnsi="Arial" w:cs="Arial"/>
          <w:color w:val="000000" w:themeColor="text1"/>
          <w:sz w:val="22"/>
          <w:szCs w:val="22"/>
          <w:shd w:val="clear" w:color="auto" w:fill="FFFFFF"/>
          <w:lang w:eastAsia="es-ES_tradnl"/>
        </w:rPr>
        <w:t xml:space="preserve"> no se evidencia prueba alguna que permita endilgar </w:t>
      </w:r>
      <w:r w:rsidR="002D1005">
        <w:rPr>
          <w:rFonts w:ascii="Arial" w:hAnsi="Arial" w:cs="Arial"/>
          <w:color w:val="000000" w:themeColor="text1"/>
          <w:sz w:val="22"/>
          <w:szCs w:val="22"/>
          <w:shd w:val="clear" w:color="auto" w:fill="FFFFFF"/>
          <w:lang w:eastAsia="es-ES_tradnl"/>
        </w:rPr>
        <w:t>responsabilidad a la copropiedad. Empero, debe decirse que dependerá del debate probatorio, especialmente de las declaraciones de Ana María Botero y del señor Raúl Duran, establecer si en efecto la forma en que se encontraban organizados los stands de la feria generaban alguna fuente de riesgo para los visitantes, ya que aquellos fueron los únicos que presenciaron el evento. Finalmente,</w:t>
      </w:r>
      <w:r w:rsidR="00B9360C">
        <w:rPr>
          <w:rFonts w:ascii="Arial" w:hAnsi="Arial" w:cs="Arial"/>
          <w:color w:val="000000" w:themeColor="text1"/>
          <w:sz w:val="22"/>
          <w:szCs w:val="22"/>
          <w:shd w:val="clear" w:color="auto" w:fill="FFFFFF"/>
          <w:lang w:eastAsia="es-ES_tradnl"/>
        </w:rPr>
        <w:t xml:space="preserve"> </w:t>
      </w:r>
      <w:r w:rsidR="002D1005">
        <w:rPr>
          <w:rFonts w:ascii="Arial" w:hAnsi="Arial" w:cs="Arial"/>
          <w:color w:val="000000" w:themeColor="text1"/>
          <w:sz w:val="22"/>
          <w:szCs w:val="22"/>
          <w:shd w:val="clear" w:color="auto" w:fill="FFFFFF"/>
          <w:lang w:eastAsia="es-ES_tradnl"/>
        </w:rPr>
        <w:t>no puede perderse de vista que la parte demandante alega que fue el señor Raúl Duran quien presuntamente por falta de cuidado</w:t>
      </w:r>
      <w:r w:rsidR="00B9360C">
        <w:rPr>
          <w:rFonts w:ascii="Arial" w:hAnsi="Arial" w:cs="Arial"/>
          <w:color w:val="000000" w:themeColor="text1"/>
          <w:sz w:val="22"/>
          <w:szCs w:val="22"/>
          <w:shd w:val="clear" w:color="auto" w:fill="FFFFFF"/>
          <w:lang w:eastAsia="es-ES_tradnl"/>
        </w:rPr>
        <w:t>,</w:t>
      </w:r>
      <w:r w:rsidR="002D1005">
        <w:rPr>
          <w:rFonts w:ascii="Arial" w:hAnsi="Arial" w:cs="Arial"/>
          <w:color w:val="000000" w:themeColor="text1"/>
          <w:sz w:val="22"/>
          <w:szCs w:val="22"/>
          <w:shd w:val="clear" w:color="auto" w:fill="FFFFFF"/>
          <w:lang w:eastAsia="es-ES_tradnl"/>
        </w:rPr>
        <w:t xml:space="preserve"> golpeó a la señora Benjumea causándole la caída, frente a este particular, </w:t>
      </w:r>
      <w:r w:rsidR="00B9360C">
        <w:rPr>
          <w:rFonts w:ascii="Arial" w:hAnsi="Arial" w:cs="Arial"/>
          <w:color w:val="000000" w:themeColor="text1"/>
          <w:sz w:val="22"/>
          <w:szCs w:val="22"/>
          <w:shd w:val="clear" w:color="auto" w:fill="FFFFFF"/>
          <w:lang w:eastAsia="es-ES_tradnl"/>
        </w:rPr>
        <w:t>se considera que</w:t>
      </w:r>
      <w:r w:rsidR="002D1005">
        <w:rPr>
          <w:rFonts w:ascii="Arial" w:hAnsi="Arial" w:cs="Arial"/>
          <w:color w:val="000000" w:themeColor="text1"/>
          <w:sz w:val="22"/>
          <w:szCs w:val="22"/>
          <w:shd w:val="clear" w:color="auto" w:fill="FFFFFF"/>
          <w:lang w:eastAsia="es-ES_tradnl"/>
        </w:rPr>
        <w:t xml:space="preserve"> deberá ser analizado por el despacho </w:t>
      </w:r>
      <w:r w:rsidR="00B9360C">
        <w:rPr>
          <w:rFonts w:ascii="Arial" w:hAnsi="Arial" w:cs="Arial"/>
          <w:color w:val="000000" w:themeColor="text1"/>
          <w:sz w:val="22"/>
          <w:szCs w:val="22"/>
          <w:shd w:val="clear" w:color="auto" w:fill="FFFFFF"/>
          <w:lang w:eastAsia="es-ES_tradnl"/>
        </w:rPr>
        <w:t xml:space="preserve">junto con las declaraciones de las partes, </w:t>
      </w:r>
      <w:r w:rsidR="002D1005">
        <w:rPr>
          <w:rFonts w:ascii="Arial" w:hAnsi="Arial" w:cs="Arial"/>
          <w:color w:val="000000" w:themeColor="text1"/>
          <w:sz w:val="22"/>
          <w:szCs w:val="22"/>
          <w:shd w:val="clear" w:color="auto" w:fill="FFFFFF"/>
          <w:lang w:eastAsia="es-ES_tradnl"/>
        </w:rPr>
        <w:t>para definir si se ha consolidado un eximente de responsabilidad.</w:t>
      </w:r>
      <w:r w:rsidR="00B9360C">
        <w:rPr>
          <w:rFonts w:ascii="Arial" w:hAnsi="Arial" w:cs="Arial"/>
          <w:color w:val="000000" w:themeColor="text1"/>
          <w:sz w:val="22"/>
          <w:szCs w:val="22"/>
          <w:shd w:val="clear" w:color="auto" w:fill="FFFFFF"/>
          <w:lang w:eastAsia="es-ES_tradnl"/>
        </w:rPr>
        <w:t xml:space="preserve"> </w:t>
      </w:r>
    </w:p>
    <w:p w14:paraId="1D4FF8A1" w14:textId="77777777" w:rsidR="00B9360C" w:rsidRDefault="00B9360C" w:rsidP="00834D1B">
      <w:pPr>
        <w:spacing w:line="360" w:lineRule="auto"/>
        <w:jc w:val="both"/>
        <w:rPr>
          <w:rFonts w:ascii="Arial" w:hAnsi="Arial" w:cs="Arial"/>
          <w:color w:val="000000" w:themeColor="text1"/>
          <w:sz w:val="22"/>
          <w:szCs w:val="22"/>
          <w:shd w:val="clear" w:color="auto" w:fill="FFFFFF"/>
          <w:lang w:eastAsia="es-ES_tradnl"/>
        </w:rPr>
      </w:pPr>
    </w:p>
    <w:p w14:paraId="08538F93" w14:textId="2211DCC6" w:rsidR="00B9360C" w:rsidRDefault="00B9360C" w:rsidP="00834D1B">
      <w:pPr>
        <w:spacing w:line="360" w:lineRule="auto"/>
        <w:jc w:val="both"/>
        <w:rPr>
          <w:rFonts w:ascii="Arial" w:hAnsi="Arial" w:cs="Arial"/>
          <w:color w:val="000000" w:themeColor="text1"/>
          <w:sz w:val="22"/>
          <w:szCs w:val="22"/>
          <w:shd w:val="clear" w:color="auto" w:fill="FFFFFF"/>
          <w:lang w:eastAsia="es-ES_tradnl"/>
        </w:rPr>
      </w:pPr>
      <w:r>
        <w:rPr>
          <w:rFonts w:ascii="Arial" w:hAnsi="Arial" w:cs="Arial"/>
          <w:color w:val="000000" w:themeColor="text1"/>
          <w:sz w:val="22"/>
          <w:szCs w:val="22"/>
          <w:shd w:val="clear" w:color="auto" w:fill="FFFFFF"/>
          <w:lang w:eastAsia="es-ES_tradnl"/>
        </w:rPr>
        <w:t>Todo lo anterior sin perjuicio del carácter contingente del proceso.</w:t>
      </w:r>
    </w:p>
    <w:p w14:paraId="65E8F324" w14:textId="77777777" w:rsidR="00B9360C" w:rsidRDefault="00B9360C" w:rsidP="00834D1B">
      <w:pPr>
        <w:spacing w:line="360" w:lineRule="auto"/>
        <w:jc w:val="both"/>
        <w:rPr>
          <w:rFonts w:ascii="Arial" w:hAnsi="Arial" w:cs="Arial"/>
          <w:color w:val="000000" w:themeColor="text1"/>
          <w:sz w:val="22"/>
          <w:szCs w:val="22"/>
          <w:shd w:val="clear" w:color="auto" w:fill="FFFFFF"/>
          <w:lang w:eastAsia="es-ES_tradnl"/>
        </w:rPr>
      </w:pPr>
    </w:p>
    <w:p w14:paraId="666C3864" w14:textId="0B38719A" w:rsidR="00B9360C" w:rsidRDefault="00B9360C" w:rsidP="00834D1B">
      <w:pPr>
        <w:spacing w:line="360" w:lineRule="auto"/>
        <w:jc w:val="both"/>
        <w:rPr>
          <w:rFonts w:ascii="Arial" w:hAnsi="Arial" w:cs="Arial"/>
          <w:color w:val="000000" w:themeColor="text1"/>
          <w:sz w:val="22"/>
          <w:szCs w:val="22"/>
          <w:shd w:val="clear" w:color="auto" w:fill="FFFFFF"/>
          <w:lang w:eastAsia="es-ES_tradnl"/>
        </w:rPr>
      </w:pPr>
      <w:r>
        <w:rPr>
          <w:rFonts w:ascii="Arial" w:hAnsi="Arial" w:cs="Arial"/>
          <w:color w:val="000000" w:themeColor="text1"/>
          <w:sz w:val="22"/>
          <w:szCs w:val="22"/>
          <w:shd w:val="clear" w:color="auto" w:fill="FFFFFF"/>
          <w:lang w:eastAsia="es-ES_tradnl"/>
        </w:rPr>
        <w:t xml:space="preserve">Por otra parte debe precisarse que al contestar la demanda </w:t>
      </w:r>
      <w:proofErr w:type="spellStart"/>
      <w:r>
        <w:rPr>
          <w:rFonts w:ascii="Arial" w:hAnsi="Arial" w:cs="Arial"/>
          <w:color w:val="000000" w:themeColor="text1"/>
          <w:sz w:val="22"/>
          <w:szCs w:val="22"/>
          <w:shd w:val="clear" w:color="auto" w:fill="FFFFFF"/>
          <w:lang w:eastAsia="es-ES_tradnl"/>
        </w:rPr>
        <w:t>tambien</w:t>
      </w:r>
      <w:proofErr w:type="spellEnd"/>
      <w:r>
        <w:rPr>
          <w:rFonts w:ascii="Arial" w:hAnsi="Arial" w:cs="Arial"/>
          <w:color w:val="000000" w:themeColor="text1"/>
          <w:sz w:val="22"/>
          <w:szCs w:val="22"/>
          <w:shd w:val="clear" w:color="auto" w:fill="FFFFFF"/>
          <w:lang w:eastAsia="es-ES_tradnl"/>
        </w:rPr>
        <w:t xml:space="preserve"> se llamó en garantía a Chubb Seguros y a Zúrich por ser las coaseguradoras que expidieron la </w:t>
      </w:r>
      <w:r w:rsidR="00263753">
        <w:rPr>
          <w:rFonts w:ascii="Arial" w:hAnsi="Arial" w:cs="Arial"/>
          <w:color w:val="000000" w:themeColor="text1"/>
          <w:sz w:val="22"/>
          <w:szCs w:val="22"/>
          <w:shd w:val="clear" w:color="auto" w:fill="FFFFFF"/>
          <w:lang w:eastAsia="es-ES_tradnl"/>
        </w:rPr>
        <w:t>P</w:t>
      </w:r>
      <w:r>
        <w:rPr>
          <w:rFonts w:ascii="Arial" w:hAnsi="Arial" w:cs="Arial"/>
          <w:color w:val="000000" w:themeColor="text1"/>
          <w:sz w:val="22"/>
          <w:szCs w:val="22"/>
          <w:shd w:val="clear" w:color="auto" w:fill="FFFFFF"/>
          <w:lang w:eastAsia="es-ES_tradnl"/>
        </w:rPr>
        <w:t>óliza</w:t>
      </w:r>
      <w:r w:rsidR="00263753">
        <w:rPr>
          <w:rFonts w:ascii="Arial" w:hAnsi="Arial" w:cs="Arial"/>
          <w:color w:val="000000" w:themeColor="text1"/>
          <w:sz w:val="22"/>
          <w:szCs w:val="22"/>
          <w:shd w:val="clear" w:color="auto" w:fill="FFFFFF"/>
          <w:lang w:eastAsia="es-ES_tradnl"/>
        </w:rPr>
        <w:t xml:space="preserve"> de Seguro de Responsabilidad Civil por Lesiones, Muerte y/o Daños Materiales a Terceros</w:t>
      </w:r>
      <w:r>
        <w:rPr>
          <w:rFonts w:ascii="Arial" w:hAnsi="Arial" w:cs="Arial"/>
          <w:color w:val="000000" w:themeColor="text1"/>
          <w:sz w:val="22"/>
          <w:szCs w:val="22"/>
          <w:shd w:val="clear" w:color="auto" w:fill="FFFFFF"/>
          <w:lang w:eastAsia="es-ES_tradnl"/>
        </w:rPr>
        <w:t xml:space="preserve"> </w:t>
      </w:r>
      <w:r w:rsidR="00263753" w:rsidRPr="00263753">
        <w:rPr>
          <w:rFonts w:ascii="Arial" w:hAnsi="Arial" w:cs="Arial"/>
          <w:color w:val="000000" w:themeColor="text1"/>
          <w:sz w:val="22"/>
          <w:szCs w:val="22"/>
          <w:shd w:val="clear" w:color="auto" w:fill="FFFFFF"/>
          <w:lang w:eastAsia="es-ES_tradnl"/>
        </w:rPr>
        <w:t>LRCG-927597-1</w:t>
      </w:r>
      <w:r>
        <w:rPr>
          <w:rFonts w:ascii="Arial" w:hAnsi="Arial" w:cs="Arial"/>
          <w:color w:val="000000" w:themeColor="text1"/>
          <w:sz w:val="22"/>
          <w:szCs w:val="22"/>
          <w:shd w:val="clear" w:color="auto" w:fill="FFFFFF"/>
          <w:lang w:eastAsia="es-ES_tradnl"/>
        </w:rPr>
        <w:t xml:space="preserve">. </w:t>
      </w:r>
    </w:p>
    <w:p w14:paraId="3509C87C" w14:textId="77777777" w:rsidR="00B9360C" w:rsidRDefault="00B9360C" w:rsidP="00834D1B">
      <w:pPr>
        <w:spacing w:line="360" w:lineRule="auto"/>
        <w:jc w:val="both"/>
        <w:rPr>
          <w:rFonts w:ascii="Arial" w:hAnsi="Arial" w:cs="Arial"/>
          <w:color w:val="000000" w:themeColor="text1"/>
          <w:sz w:val="22"/>
          <w:szCs w:val="22"/>
          <w:shd w:val="clear" w:color="auto" w:fill="FFFFFF"/>
          <w:lang w:eastAsia="es-ES_tradnl"/>
        </w:rPr>
      </w:pPr>
    </w:p>
    <w:p w14:paraId="21864027" w14:textId="0F13B40A" w:rsidR="00B9360C" w:rsidRDefault="00B9360C" w:rsidP="00834D1B">
      <w:pPr>
        <w:spacing w:line="360" w:lineRule="auto"/>
        <w:jc w:val="both"/>
        <w:rPr>
          <w:rFonts w:ascii="Arial" w:hAnsi="Arial" w:cs="Arial"/>
          <w:color w:val="000000" w:themeColor="text1"/>
          <w:sz w:val="22"/>
          <w:szCs w:val="22"/>
          <w:shd w:val="clear" w:color="auto" w:fill="FFFFFF"/>
          <w:lang w:eastAsia="es-ES_tradnl"/>
        </w:rPr>
      </w:pPr>
      <w:r>
        <w:rPr>
          <w:rFonts w:ascii="Arial" w:hAnsi="Arial" w:cs="Arial"/>
          <w:color w:val="000000" w:themeColor="text1"/>
          <w:sz w:val="22"/>
          <w:szCs w:val="22"/>
          <w:shd w:val="clear" w:color="auto" w:fill="FFFFFF"/>
          <w:lang w:eastAsia="es-ES_tradnl"/>
        </w:rPr>
        <w:t>Frente a este particular se precisa que la póliza presta cobertura temporal y material para los hechos objeto del litigio. En cuanto a la cobertura temporal aquella tiene una cobertura de</w:t>
      </w:r>
      <w:r w:rsidR="00263753">
        <w:rPr>
          <w:rFonts w:ascii="Arial" w:hAnsi="Arial" w:cs="Arial"/>
          <w:color w:val="000000" w:themeColor="text1"/>
          <w:sz w:val="22"/>
          <w:szCs w:val="22"/>
          <w:shd w:val="clear" w:color="auto" w:fill="FFFFFF"/>
          <w:lang w:eastAsia="es-ES_tradnl"/>
        </w:rPr>
        <w:t>l 15 de mayo de 2018</w:t>
      </w:r>
      <w:r>
        <w:rPr>
          <w:rFonts w:ascii="Arial" w:hAnsi="Arial" w:cs="Arial"/>
          <w:color w:val="000000" w:themeColor="text1"/>
          <w:sz w:val="22"/>
          <w:szCs w:val="22"/>
          <w:shd w:val="clear" w:color="auto" w:fill="FFFFFF"/>
          <w:lang w:eastAsia="es-ES_tradnl"/>
        </w:rPr>
        <w:t xml:space="preserve"> hasta </w:t>
      </w:r>
      <w:r w:rsidR="00263753">
        <w:rPr>
          <w:rFonts w:ascii="Arial" w:hAnsi="Arial" w:cs="Arial"/>
          <w:color w:val="000000" w:themeColor="text1"/>
          <w:sz w:val="22"/>
          <w:szCs w:val="22"/>
          <w:shd w:val="clear" w:color="auto" w:fill="FFFFFF"/>
          <w:lang w:eastAsia="es-ES_tradnl"/>
        </w:rPr>
        <w:t>el 30 de marzo de 2019</w:t>
      </w:r>
      <w:r>
        <w:rPr>
          <w:rFonts w:ascii="Arial" w:hAnsi="Arial" w:cs="Arial"/>
          <w:color w:val="000000" w:themeColor="text1"/>
          <w:sz w:val="22"/>
          <w:szCs w:val="22"/>
          <w:shd w:val="clear" w:color="auto" w:fill="FFFFFF"/>
          <w:lang w:eastAsia="es-ES_tradnl"/>
        </w:rPr>
        <w:t xml:space="preserve">, es decir que el hecho reprochado ocurrió dentro de la vigencia. Respecto a la cobertura material se ampara las lesiones ocasionadas a terceros.  En esa medida en el evento de tener una sentencia desfavorable a los intereses de </w:t>
      </w:r>
      <w:proofErr w:type="spellStart"/>
      <w:r>
        <w:rPr>
          <w:rFonts w:ascii="Arial" w:hAnsi="Arial" w:cs="Arial"/>
          <w:color w:val="000000" w:themeColor="text1"/>
          <w:sz w:val="22"/>
          <w:szCs w:val="22"/>
          <w:shd w:val="clear" w:color="auto" w:fill="FFFFFF"/>
          <w:lang w:eastAsia="es-ES_tradnl"/>
        </w:rPr>
        <w:t>Cosmocentro</w:t>
      </w:r>
      <w:proofErr w:type="spellEnd"/>
      <w:r>
        <w:rPr>
          <w:rFonts w:ascii="Arial" w:hAnsi="Arial" w:cs="Arial"/>
          <w:color w:val="000000" w:themeColor="text1"/>
          <w:sz w:val="22"/>
          <w:szCs w:val="22"/>
          <w:shd w:val="clear" w:color="auto" w:fill="FFFFFF"/>
          <w:lang w:eastAsia="es-ES_tradnl"/>
        </w:rPr>
        <w:t xml:space="preserve">, está llamada a operar la cobertura por valor de $8.000.0000.0000 que cubriría la totalidad de perjuicios reclamados y en ese evento la propiedad horizontal tendría que sufragar el deducible pactado por el 10% de la pérdida o mínimo un salario mínimo legal mensual vigente. </w:t>
      </w:r>
    </w:p>
    <w:p w14:paraId="7F1533C6" w14:textId="77777777" w:rsidR="00B9360C" w:rsidRPr="00834D1B" w:rsidRDefault="00B9360C" w:rsidP="00834D1B">
      <w:pPr>
        <w:spacing w:line="360" w:lineRule="auto"/>
        <w:jc w:val="both"/>
        <w:rPr>
          <w:rFonts w:ascii="Arial" w:hAnsi="Arial" w:cs="Arial"/>
          <w:color w:val="000000" w:themeColor="text1"/>
          <w:sz w:val="22"/>
          <w:szCs w:val="22"/>
          <w:shd w:val="clear" w:color="auto" w:fill="FFFFFF"/>
          <w:lang w:eastAsia="es-ES_tradnl"/>
        </w:rPr>
      </w:pPr>
    </w:p>
    <w:p w14:paraId="353D4B64" w14:textId="77777777" w:rsidR="00834D1B" w:rsidRDefault="00834D1B">
      <w:pPr>
        <w:spacing w:line="360" w:lineRule="auto"/>
        <w:jc w:val="both"/>
        <w:rPr>
          <w:rFonts w:ascii="Arial" w:hAnsi="Arial" w:cs="Arial"/>
          <w:color w:val="000000" w:themeColor="text1"/>
          <w:sz w:val="22"/>
          <w:szCs w:val="22"/>
          <w:shd w:val="clear" w:color="auto" w:fill="FFFFFF"/>
          <w:lang w:eastAsia="es-ES_tradnl"/>
        </w:rPr>
      </w:pPr>
    </w:p>
    <w:p w14:paraId="76C3B1C3" w14:textId="77777777" w:rsidR="006E376C" w:rsidRPr="00E06207" w:rsidRDefault="006E376C">
      <w:pPr>
        <w:spacing w:line="360" w:lineRule="auto"/>
        <w:rPr>
          <w:rFonts w:ascii="Arial" w:hAnsi="Arial" w:cs="Arial"/>
          <w:color w:val="000000" w:themeColor="text1"/>
          <w:sz w:val="22"/>
          <w:szCs w:val="22"/>
          <w:shd w:val="clear" w:color="auto" w:fill="FFFFFF"/>
          <w:lang w:eastAsia="es-ES_tradnl"/>
        </w:rPr>
      </w:pPr>
    </w:p>
    <w:p w14:paraId="4C87879D" w14:textId="77777777" w:rsidR="0025187F" w:rsidRPr="00E06207" w:rsidRDefault="0025187F">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LIQUIDACIÓN OBJETIVA:</w:t>
      </w:r>
    </w:p>
    <w:p w14:paraId="1AA5005E" w14:textId="77777777" w:rsidR="005967AA" w:rsidRPr="00E06207" w:rsidRDefault="005967AA">
      <w:pPr>
        <w:pStyle w:val="Prrafodelista"/>
        <w:spacing w:line="360" w:lineRule="auto"/>
        <w:rPr>
          <w:rFonts w:ascii="Arial" w:eastAsia="Times New Roman" w:hAnsi="Arial" w:cs="Arial"/>
          <w:b/>
          <w:bCs/>
          <w:color w:val="000000" w:themeColor="text1"/>
          <w:sz w:val="22"/>
          <w:szCs w:val="22"/>
          <w:u w:val="single"/>
          <w:shd w:val="clear" w:color="auto" w:fill="FFFFFF"/>
          <w:lang w:val="es-CO" w:eastAsia="es-ES_tradnl"/>
        </w:rPr>
      </w:pPr>
    </w:p>
    <w:p w14:paraId="066A82F5" w14:textId="49801602" w:rsidR="006D7421" w:rsidRPr="00E06207" w:rsidRDefault="006D7421">
      <w:pPr>
        <w:spacing w:line="360" w:lineRule="auto"/>
        <w:rPr>
          <w:rFonts w:ascii="Arial" w:hAnsi="Arial" w:cs="Arial"/>
          <w:color w:val="000000" w:themeColor="text1"/>
          <w:sz w:val="22"/>
          <w:szCs w:val="22"/>
          <w:shd w:val="clear" w:color="auto" w:fill="FFFFFF"/>
          <w:lang w:eastAsia="es-ES_tradnl"/>
        </w:rPr>
      </w:pPr>
      <w:r w:rsidRPr="00E06207">
        <w:rPr>
          <w:rFonts w:ascii="Arial" w:hAnsi="Arial" w:cs="Arial"/>
          <w:color w:val="000000" w:themeColor="text1"/>
          <w:sz w:val="22"/>
          <w:szCs w:val="22"/>
          <w:shd w:val="clear" w:color="auto" w:fill="FFFFFF"/>
          <w:lang w:eastAsia="es-ES_tradnl"/>
        </w:rPr>
        <w:t xml:space="preserve">Esta contingencia se estima en la suma de </w:t>
      </w:r>
      <w:r w:rsidRPr="00E06207">
        <w:rPr>
          <w:rFonts w:ascii="Arial" w:hAnsi="Arial" w:cs="Arial"/>
          <w:b/>
          <w:bCs/>
          <w:color w:val="000000" w:themeColor="text1"/>
          <w:sz w:val="22"/>
          <w:szCs w:val="22"/>
          <w:shd w:val="clear" w:color="auto" w:fill="FFFFFF"/>
          <w:lang w:eastAsia="es-ES_tradnl"/>
        </w:rPr>
        <w:t>$</w:t>
      </w:r>
      <w:r w:rsidR="00FA0ACD" w:rsidRPr="00FA0ACD">
        <w:rPr>
          <w:rFonts w:ascii="Arial" w:hAnsi="Arial" w:cs="Arial"/>
          <w:b/>
          <w:bCs/>
          <w:color w:val="000000" w:themeColor="text1"/>
          <w:sz w:val="22"/>
          <w:szCs w:val="22"/>
          <w:shd w:val="clear" w:color="auto" w:fill="FFFFFF"/>
          <w:lang w:eastAsia="es-ES_tradnl"/>
        </w:rPr>
        <w:t>10.734.780,463</w:t>
      </w:r>
      <w:r w:rsidR="00FA0ACD">
        <w:rPr>
          <w:rFonts w:ascii="Arial" w:hAnsi="Arial" w:cs="Arial"/>
          <w:b/>
          <w:bCs/>
          <w:color w:val="000000" w:themeColor="text1"/>
          <w:sz w:val="22"/>
          <w:szCs w:val="22"/>
          <w:shd w:val="clear" w:color="auto" w:fill="FFFFFF"/>
          <w:lang w:eastAsia="es-ES_tradnl"/>
        </w:rPr>
        <w:t xml:space="preserve"> </w:t>
      </w:r>
      <w:r w:rsidRPr="00E06207">
        <w:rPr>
          <w:rFonts w:ascii="Arial" w:hAnsi="Arial" w:cs="Arial"/>
          <w:color w:val="000000" w:themeColor="text1"/>
          <w:sz w:val="22"/>
          <w:szCs w:val="22"/>
          <w:shd w:val="clear" w:color="auto" w:fill="FFFFFF"/>
          <w:lang w:eastAsia="es-ES_tradnl"/>
        </w:rPr>
        <w:t xml:space="preserve">de </w:t>
      </w:r>
      <w:r w:rsidR="005967AA" w:rsidRPr="00E06207">
        <w:rPr>
          <w:rFonts w:ascii="Arial" w:hAnsi="Arial" w:cs="Arial"/>
          <w:color w:val="000000" w:themeColor="text1"/>
          <w:sz w:val="22"/>
          <w:szCs w:val="22"/>
          <w:shd w:val="clear" w:color="auto" w:fill="FFFFFF"/>
          <w:lang w:eastAsia="es-ES_tradnl"/>
        </w:rPr>
        <w:t>conformidad</w:t>
      </w:r>
      <w:r w:rsidRPr="00E06207">
        <w:rPr>
          <w:rFonts w:ascii="Arial" w:hAnsi="Arial" w:cs="Arial"/>
          <w:color w:val="000000" w:themeColor="text1"/>
          <w:sz w:val="22"/>
          <w:szCs w:val="22"/>
          <w:shd w:val="clear" w:color="auto" w:fill="FFFFFF"/>
          <w:lang w:eastAsia="es-ES_tradnl"/>
        </w:rPr>
        <w:t xml:space="preserve"> a lo siguiente:</w:t>
      </w:r>
    </w:p>
    <w:p w14:paraId="0AF0FC04" w14:textId="77777777" w:rsidR="00FF0338" w:rsidRPr="00E06207" w:rsidRDefault="00FF0338">
      <w:pPr>
        <w:spacing w:line="360" w:lineRule="auto"/>
        <w:rPr>
          <w:rFonts w:ascii="Arial" w:hAnsi="Arial" w:cs="Arial"/>
          <w:color w:val="000000" w:themeColor="text1"/>
          <w:sz w:val="22"/>
          <w:szCs w:val="22"/>
          <w:shd w:val="clear" w:color="auto" w:fill="FFFFFF"/>
          <w:lang w:eastAsia="es-ES_tradnl"/>
        </w:rPr>
      </w:pPr>
    </w:p>
    <w:p w14:paraId="5EAA522B" w14:textId="7EB9F8EC" w:rsidR="00FF0338" w:rsidRPr="00E06207" w:rsidRDefault="00FF0338">
      <w:pPr>
        <w:pStyle w:val="Prrafodelista"/>
        <w:numPr>
          <w:ilvl w:val="0"/>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Lucro Cesante</w:t>
      </w:r>
      <w:r w:rsidR="00487AB0" w:rsidRPr="00E06207">
        <w:rPr>
          <w:rFonts w:ascii="Arial" w:eastAsia="Times New Roman" w:hAnsi="Arial" w:cs="Arial"/>
          <w:color w:val="000000" w:themeColor="text1"/>
          <w:sz w:val="22"/>
          <w:szCs w:val="22"/>
          <w:shd w:val="clear" w:color="auto" w:fill="FFFFFF"/>
          <w:lang w:val="es-CO" w:eastAsia="es-ES_tradnl"/>
        </w:rPr>
        <w:t xml:space="preserve">: </w:t>
      </w:r>
      <w:r w:rsidR="00487AB0" w:rsidRPr="00E06207">
        <w:rPr>
          <w:rFonts w:ascii="Arial" w:eastAsia="Times New Roman" w:hAnsi="Arial" w:cs="Arial"/>
          <w:b/>
          <w:bCs/>
          <w:color w:val="000000" w:themeColor="text1"/>
          <w:sz w:val="22"/>
          <w:szCs w:val="22"/>
          <w:shd w:val="clear" w:color="auto" w:fill="FFFFFF"/>
          <w:lang w:val="es-CO" w:eastAsia="es-ES_tradnl"/>
        </w:rPr>
        <w:t>$</w:t>
      </w:r>
      <w:r w:rsidR="00AF5E7F">
        <w:rPr>
          <w:rFonts w:ascii="Arial" w:eastAsia="Times New Roman" w:hAnsi="Arial" w:cs="Arial"/>
          <w:b/>
          <w:bCs/>
          <w:color w:val="000000" w:themeColor="text1"/>
          <w:sz w:val="22"/>
          <w:szCs w:val="22"/>
          <w:shd w:val="clear" w:color="auto" w:fill="FFFFFF"/>
          <w:lang w:val="es-CO" w:eastAsia="es-ES_tradnl"/>
        </w:rPr>
        <w:t>14.249.688,63</w:t>
      </w:r>
    </w:p>
    <w:p w14:paraId="3D3A72CA" w14:textId="77777777" w:rsidR="00834D1B" w:rsidRDefault="00834D1B" w:rsidP="00834D1B">
      <w:pPr>
        <w:spacing w:line="360" w:lineRule="auto"/>
        <w:jc w:val="both"/>
        <w:rPr>
          <w:rFonts w:ascii="Arial" w:hAnsi="Arial" w:cs="Arial"/>
          <w:b/>
          <w:color w:val="000000" w:themeColor="text1"/>
          <w:sz w:val="22"/>
          <w:szCs w:val="22"/>
          <w:shd w:val="clear" w:color="auto" w:fill="FFFFFF"/>
          <w:lang w:eastAsia="es-ES_tradnl"/>
        </w:rPr>
      </w:pPr>
    </w:p>
    <w:p w14:paraId="76F6CBAA" w14:textId="40B8E5F5" w:rsidR="00B20111" w:rsidRPr="00D648EF" w:rsidRDefault="0028368E" w:rsidP="00D648EF">
      <w:pPr>
        <w:pStyle w:val="Prrafodelista"/>
        <w:spacing w:line="360" w:lineRule="auto"/>
        <w:jc w:val="both"/>
        <w:rPr>
          <w:rFonts w:ascii="Arial" w:eastAsia="Times New Roman" w:hAnsi="Arial" w:cs="Arial"/>
          <w:bCs/>
          <w:color w:val="000000" w:themeColor="text1"/>
          <w:sz w:val="22"/>
          <w:szCs w:val="22"/>
          <w:shd w:val="clear" w:color="auto" w:fill="FFFFFF"/>
          <w:lang w:eastAsia="es-ES_tradnl"/>
        </w:rPr>
      </w:pPr>
      <w:r w:rsidRPr="0028368E">
        <w:rPr>
          <w:rFonts w:ascii="Arial" w:eastAsia="Times New Roman" w:hAnsi="Arial" w:cs="Arial"/>
          <w:bCs/>
          <w:color w:val="000000" w:themeColor="text1"/>
          <w:sz w:val="22"/>
          <w:szCs w:val="22"/>
          <w:shd w:val="clear" w:color="auto" w:fill="FFFFFF"/>
          <w:lang w:val="es-CO" w:eastAsia="es-ES_tradnl"/>
        </w:rPr>
        <w:t>Si bien dentro del plenario no constan pruebas que justifiqu</w:t>
      </w:r>
      <w:r w:rsidR="001657F4">
        <w:rPr>
          <w:rFonts w:ascii="Arial" w:eastAsia="Times New Roman" w:hAnsi="Arial" w:cs="Arial"/>
          <w:bCs/>
          <w:color w:val="000000" w:themeColor="text1"/>
          <w:sz w:val="22"/>
          <w:szCs w:val="22"/>
          <w:shd w:val="clear" w:color="auto" w:fill="FFFFFF"/>
          <w:lang w:val="es-CO" w:eastAsia="es-ES_tradnl"/>
        </w:rPr>
        <w:t>e</w:t>
      </w:r>
      <w:r w:rsidRPr="0028368E">
        <w:rPr>
          <w:rFonts w:ascii="Arial" w:eastAsia="Times New Roman" w:hAnsi="Arial" w:cs="Arial"/>
          <w:bCs/>
          <w:color w:val="000000" w:themeColor="text1"/>
          <w:sz w:val="22"/>
          <w:szCs w:val="22"/>
          <w:shd w:val="clear" w:color="auto" w:fill="FFFFFF"/>
          <w:lang w:val="es-CO" w:eastAsia="es-ES_tradnl"/>
        </w:rPr>
        <w:t xml:space="preserve"> los rubros solicitados por la parte demandante, y por el contrario se </w:t>
      </w:r>
      <w:r w:rsidR="001657F4">
        <w:rPr>
          <w:rFonts w:ascii="Arial" w:eastAsia="Times New Roman" w:hAnsi="Arial" w:cs="Arial"/>
          <w:bCs/>
          <w:color w:val="000000" w:themeColor="text1"/>
          <w:sz w:val="22"/>
          <w:szCs w:val="22"/>
          <w:shd w:val="clear" w:color="auto" w:fill="FFFFFF"/>
          <w:lang w:val="es-CO" w:eastAsia="es-ES_tradnl"/>
        </w:rPr>
        <w:t>encuentra que la señora Ligia Benjumea se encontraba afiliada al</w:t>
      </w:r>
      <w:r w:rsidRPr="0028368E">
        <w:rPr>
          <w:rFonts w:ascii="Arial" w:eastAsia="Times New Roman" w:hAnsi="Arial" w:cs="Arial"/>
          <w:bCs/>
          <w:color w:val="000000" w:themeColor="text1"/>
          <w:sz w:val="22"/>
          <w:szCs w:val="22"/>
          <w:shd w:val="clear" w:color="auto" w:fill="FFFFFF"/>
          <w:lang w:val="es-CO" w:eastAsia="es-ES_tradnl"/>
        </w:rPr>
        <w:t xml:space="preserve"> régimen </w:t>
      </w:r>
      <w:r w:rsidR="001657F4">
        <w:rPr>
          <w:rFonts w:ascii="Arial" w:eastAsia="Times New Roman" w:hAnsi="Arial" w:cs="Arial"/>
          <w:bCs/>
          <w:color w:val="000000" w:themeColor="text1"/>
          <w:sz w:val="22"/>
          <w:szCs w:val="22"/>
          <w:shd w:val="clear" w:color="auto" w:fill="FFFFFF"/>
          <w:lang w:val="es-CO" w:eastAsia="es-ES_tradnl"/>
        </w:rPr>
        <w:t xml:space="preserve">subsidiado en salud, </w:t>
      </w:r>
      <w:r w:rsidRPr="0028368E">
        <w:rPr>
          <w:rFonts w:ascii="Arial" w:eastAsia="Times New Roman" w:hAnsi="Arial" w:cs="Arial"/>
          <w:bCs/>
          <w:color w:val="000000" w:themeColor="text1"/>
          <w:sz w:val="22"/>
          <w:szCs w:val="22"/>
          <w:shd w:val="clear" w:color="auto" w:fill="FFFFFF"/>
          <w:lang w:val="es-CO" w:eastAsia="es-ES_tradnl"/>
        </w:rPr>
        <w:t>lo que demuestra su falta de ingresos</w:t>
      </w:r>
      <w:r w:rsidR="001657F4">
        <w:rPr>
          <w:rFonts w:ascii="Arial" w:eastAsia="Times New Roman" w:hAnsi="Arial" w:cs="Arial"/>
          <w:bCs/>
          <w:color w:val="000000" w:themeColor="text1"/>
          <w:sz w:val="22"/>
          <w:szCs w:val="22"/>
          <w:shd w:val="clear" w:color="auto" w:fill="FFFFFF"/>
          <w:lang w:val="es-CO" w:eastAsia="es-ES_tradnl"/>
        </w:rPr>
        <w:t xml:space="preserve">. </w:t>
      </w:r>
      <w:r w:rsidR="001657F4">
        <w:rPr>
          <w:rFonts w:ascii="Arial" w:eastAsia="Times New Roman" w:hAnsi="Arial" w:cs="Arial"/>
          <w:bCs/>
          <w:color w:val="000000" w:themeColor="text1"/>
          <w:sz w:val="22"/>
          <w:szCs w:val="22"/>
          <w:shd w:val="clear" w:color="auto" w:fill="FFFFFF"/>
          <w:lang w:val="es-CO" w:eastAsia="es-ES_tradnl"/>
        </w:rPr>
        <w:lastRenderedPageBreak/>
        <w:t>Pese a ello, la</w:t>
      </w:r>
      <w:r w:rsidRPr="0028368E">
        <w:rPr>
          <w:rFonts w:ascii="Arial" w:eastAsia="Times New Roman" w:hAnsi="Arial" w:cs="Arial"/>
          <w:bCs/>
          <w:color w:val="000000" w:themeColor="text1"/>
          <w:sz w:val="22"/>
          <w:szCs w:val="22"/>
          <w:shd w:val="clear" w:color="auto" w:fill="FFFFFF"/>
          <w:lang w:val="es-CO" w:eastAsia="es-ES_tradnl"/>
        </w:rPr>
        <w:t xml:space="preserve"> jurisprudencia de la CSJ en reiteradas ocasiones ha establecido que se presume que toda persona mayor de edad dev</w:t>
      </w:r>
      <w:r w:rsidR="001657F4">
        <w:rPr>
          <w:rFonts w:ascii="Arial" w:eastAsia="Times New Roman" w:hAnsi="Arial" w:cs="Arial"/>
          <w:bCs/>
          <w:color w:val="000000" w:themeColor="text1"/>
          <w:sz w:val="22"/>
          <w:szCs w:val="22"/>
          <w:shd w:val="clear" w:color="auto" w:fill="FFFFFF"/>
          <w:lang w:val="es-CO" w:eastAsia="es-ES_tradnl"/>
        </w:rPr>
        <w:t>enga</w:t>
      </w:r>
      <w:r w:rsidRPr="0028368E">
        <w:rPr>
          <w:rFonts w:ascii="Arial" w:eastAsia="Times New Roman" w:hAnsi="Arial" w:cs="Arial"/>
          <w:bCs/>
          <w:color w:val="000000" w:themeColor="text1"/>
          <w:sz w:val="22"/>
          <w:szCs w:val="22"/>
          <w:shd w:val="clear" w:color="auto" w:fill="FFFFFF"/>
          <w:lang w:val="es-CO" w:eastAsia="es-ES_tradnl"/>
        </w:rPr>
        <w:t xml:space="preserve"> al menos el salario mínimo legal mensual vigente</w:t>
      </w:r>
      <w:r w:rsidR="001657F4">
        <w:rPr>
          <w:rFonts w:ascii="Arial" w:eastAsia="Times New Roman" w:hAnsi="Arial" w:cs="Arial"/>
          <w:bCs/>
          <w:color w:val="000000" w:themeColor="text1"/>
          <w:sz w:val="22"/>
          <w:szCs w:val="22"/>
          <w:shd w:val="clear" w:color="auto" w:fill="FFFFFF"/>
          <w:lang w:val="es-CO" w:eastAsia="es-ES_tradnl"/>
        </w:rPr>
        <w:t>, p</w:t>
      </w:r>
      <w:r w:rsidRPr="0028368E">
        <w:rPr>
          <w:rFonts w:ascii="Arial" w:eastAsia="Times New Roman" w:hAnsi="Arial" w:cs="Arial"/>
          <w:bCs/>
          <w:color w:val="000000" w:themeColor="text1"/>
          <w:sz w:val="22"/>
          <w:szCs w:val="22"/>
          <w:shd w:val="clear" w:color="auto" w:fill="FFFFFF"/>
          <w:lang w:val="es-CO" w:eastAsia="es-ES_tradnl"/>
        </w:rPr>
        <w:t>or lo tanto</w:t>
      </w:r>
      <w:r w:rsidR="001657F4">
        <w:rPr>
          <w:rFonts w:ascii="Arial" w:eastAsia="Times New Roman" w:hAnsi="Arial" w:cs="Arial"/>
          <w:bCs/>
          <w:color w:val="000000" w:themeColor="text1"/>
          <w:sz w:val="22"/>
          <w:szCs w:val="22"/>
          <w:shd w:val="clear" w:color="auto" w:fill="FFFFFF"/>
          <w:lang w:val="es-CO" w:eastAsia="es-ES_tradnl"/>
        </w:rPr>
        <w:t xml:space="preserve"> para dicho calculo se considera (i) </w:t>
      </w:r>
      <w:r w:rsidR="003D5D0F">
        <w:rPr>
          <w:rFonts w:ascii="Arial" w:eastAsia="Times New Roman" w:hAnsi="Arial" w:cs="Arial"/>
          <w:bCs/>
          <w:color w:val="000000" w:themeColor="text1"/>
          <w:sz w:val="22"/>
          <w:szCs w:val="22"/>
          <w:shd w:val="clear" w:color="auto" w:fill="FFFFFF"/>
          <w:lang w:val="es-CO" w:eastAsia="es-ES_tradnl"/>
        </w:rPr>
        <w:t>periodo indemnizable</w:t>
      </w:r>
      <w:r w:rsidR="001657F4">
        <w:rPr>
          <w:rFonts w:ascii="Arial" w:eastAsia="Times New Roman" w:hAnsi="Arial" w:cs="Arial"/>
          <w:bCs/>
          <w:color w:val="000000" w:themeColor="text1"/>
          <w:sz w:val="22"/>
          <w:szCs w:val="22"/>
          <w:shd w:val="clear" w:color="auto" w:fill="FFFFFF"/>
          <w:lang w:val="es-CO" w:eastAsia="es-ES_tradnl"/>
        </w:rPr>
        <w:t xml:space="preserve">, </w:t>
      </w:r>
      <w:r w:rsidR="003D5D0F">
        <w:rPr>
          <w:rFonts w:ascii="Arial" w:eastAsia="Times New Roman" w:hAnsi="Arial" w:cs="Arial"/>
          <w:bCs/>
          <w:color w:val="000000" w:themeColor="text1"/>
          <w:sz w:val="22"/>
          <w:szCs w:val="22"/>
          <w:shd w:val="clear" w:color="auto" w:fill="FFFFFF"/>
          <w:lang w:val="es-CO" w:eastAsia="es-ES_tradnl"/>
        </w:rPr>
        <w:t>57 meses, desde el momento en la ocurrencia de los hechos hasta la presentación de la audiencia de conciliación</w:t>
      </w:r>
      <w:r w:rsidR="001657F4">
        <w:rPr>
          <w:rFonts w:ascii="Arial" w:eastAsia="Times New Roman" w:hAnsi="Arial" w:cs="Arial"/>
          <w:bCs/>
          <w:color w:val="000000" w:themeColor="text1"/>
          <w:sz w:val="22"/>
          <w:szCs w:val="22"/>
          <w:shd w:val="clear" w:color="auto" w:fill="FFFFFF"/>
          <w:lang w:val="es-CO" w:eastAsia="es-ES_tradnl"/>
        </w:rPr>
        <w:t>, (</w:t>
      </w:r>
      <w:proofErr w:type="spellStart"/>
      <w:r w:rsidR="001657F4">
        <w:rPr>
          <w:rFonts w:ascii="Arial" w:eastAsia="Times New Roman" w:hAnsi="Arial" w:cs="Arial"/>
          <w:bCs/>
          <w:color w:val="000000" w:themeColor="text1"/>
          <w:sz w:val="22"/>
          <w:szCs w:val="22"/>
          <w:shd w:val="clear" w:color="auto" w:fill="FFFFFF"/>
          <w:lang w:val="es-CO" w:eastAsia="es-ES_tradnl"/>
        </w:rPr>
        <w:t>i</w:t>
      </w:r>
      <w:r w:rsidR="003D5D0F">
        <w:rPr>
          <w:rFonts w:ascii="Arial" w:eastAsia="Times New Roman" w:hAnsi="Arial" w:cs="Arial"/>
          <w:bCs/>
          <w:color w:val="000000" w:themeColor="text1"/>
          <w:sz w:val="22"/>
          <w:szCs w:val="22"/>
          <w:shd w:val="clear" w:color="auto" w:fill="FFFFFF"/>
          <w:lang w:val="es-CO" w:eastAsia="es-ES_tradnl"/>
        </w:rPr>
        <w:t>i</w:t>
      </w:r>
      <w:proofErr w:type="spellEnd"/>
      <w:r w:rsidR="001657F4">
        <w:rPr>
          <w:rFonts w:ascii="Arial" w:eastAsia="Times New Roman" w:hAnsi="Arial" w:cs="Arial"/>
          <w:bCs/>
          <w:color w:val="000000" w:themeColor="text1"/>
          <w:sz w:val="22"/>
          <w:szCs w:val="22"/>
          <w:shd w:val="clear" w:color="auto" w:fill="FFFFFF"/>
          <w:lang w:val="es-CO" w:eastAsia="es-ES_tradnl"/>
        </w:rPr>
        <w:t xml:space="preserve">) pérdida de capacidad laboral </w:t>
      </w:r>
      <w:r w:rsidR="003D5D0F">
        <w:rPr>
          <w:rFonts w:ascii="Arial" w:eastAsia="Times New Roman" w:hAnsi="Arial" w:cs="Arial"/>
          <w:bCs/>
          <w:color w:val="000000" w:themeColor="text1"/>
          <w:sz w:val="22"/>
          <w:szCs w:val="22"/>
          <w:shd w:val="clear" w:color="auto" w:fill="FFFFFF"/>
          <w:lang w:val="es-CO" w:eastAsia="es-ES_tradnl"/>
        </w:rPr>
        <w:t>16,80</w:t>
      </w:r>
      <w:r w:rsidR="001657F4">
        <w:rPr>
          <w:rFonts w:ascii="Arial" w:eastAsia="Times New Roman" w:hAnsi="Arial" w:cs="Arial"/>
          <w:bCs/>
          <w:color w:val="000000" w:themeColor="text1"/>
          <w:sz w:val="22"/>
          <w:szCs w:val="22"/>
          <w:shd w:val="clear" w:color="auto" w:fill="FFFFFF"/>
          <w:lang w:val="es-CO" w:eastAsia="es-ES_tradnl"/>
        </w:rPr>
        <w:t xml:space="preserve">% y (v) ingreso base de liquidación el 16,80% de 1SMLMV. Por lo anterior aplicada la correspondiente formula el valor por lucro cesante es de </w:t>
      </w:r>
      <w:r w:rsidR="00AF5E7F" w:rsidRPr="003D5D0F">
        <w:rPr>
          <w:rFonts w:ascii="Arial" w:eastAsia="Times New Roman" w:hAnsi="Arial" w:cs="Arial"/>
          <w:b/>
          <w:color w:val="000000" w:themeColor="text1"/>
          <w:sz w:val="22"/>
          <w:szCs w:val="22"/>
          <w:shd w:val="clear" w:color="auto" w:fill="FFFFFF"/>
          <w:lang w:val="es-CO" w:eastAsia="es-ES_tradnl"/>
        </w:rPr>
        <w:t>$14.249.688,63</w:t>
      </w:r>
      <w:r w:rsidR="00AF5E7F" w:rsidRPr="003D5D0F">
        <w:rPr>
          <w:rFonts w:ascii="Arial" w:eastAsia="Times New Roman" w:hAnsi="Arial" w:cs="Arial"/>
          <w:b/>
          <w:color w:val="000000" w:themeColor="text1"/>
          <w:sz w:val="22"/>
          <w:szCs w:val="22"/>
          <w:shd w:val="clear" w:color="auto" w:fill="FFFFFF"/>
          <w:lang w:val="es-CO" w:eastAsia="es-ES_tradnl"/>
        </w:rPr>
        <w:t xml:space="preserve"> </w:t>
      </w:r>
    </w:p>
    <w:p w14:paraId="6473CA73" w14:textId="77777777" w:rsidR="00834D1B" w:rsidRPr="00E06207" w:rsidRDefault="00834D1B">
      <w:pPr>
        <w:spacing w:line="360" w:lineRule="auto"/>
        <w:jc w:val="both"/>
        <w:rPr>
          <w:rFonts w:ascii="Arial" w:hAnsi="Arial" w:cs="Arial"/>
          <w:bCs/>
          <w:color w:val="000000" w:themeColor="text1"/>
          <w:sz w:val="22"/>
          <w:szCs w:val="22"/>
          <w:shd w:val="clear" w:color="auto" w:fill="FFFFFF"/>
          <w:lang w:eastAsia="es-ES_tradnl"/>
        </w:rPr>
      </w:pPr>
    </w:p>
    <w:p w14:paraId="0F2A61CC" w14:textId="35AE4AD3" w:rsidR="003D586F" w:rsidRPr="00E06207" w:rsidRDefault="00FF0338">
      <w:pPr>
        <w:pStyle w:val="Prrafodelista"/>
        <w:numPr>
          <w:ilvl w:val="0"/>
          <w:numId w:val="16"/>
        </w:numPr>
        <w:spacing w:line="360" w:lineRule="auto"/>
        <w:jc w:val="both"/>
        <w:rPr>
          <w:rFonts w:ascii="Arial" w:eastAsia="Times New Roman" w:hAnsi="Arial" w:cs="Arial"/>
          <w:b/>
          <w:color w:val="000000" w:themeColor="text1"/>
          <w:sz w:val="22"/>
          <w:szCs w:val="22"/>
          <w:shd w:val="clear" w:color="auto" w:fill="FFFFFF"/>
          <w:lang w:eastAsia="es-ES_tradnl"/>
        </w:rPr>
      </w:pPr>
      <w:r w:rsidRPr="00E06207">
        <w:rPr>
          <w:rFonts w:ascii="Arial" w:eastAsia="Times New Roman" w:hAnsi="Arial" w:cs="Arial"/>
          <w:b/>
          <w:color w:val="000000" w:themeColor="text1"/>
          <w:sz w:val="22"/>
          <w:szCs w:val="22"/>
          <w:u w:val="single"/>
          <w:shd w:val="clear" w:color="auto" w:fill="FFFFFF"/>
          <w:lang w:eastAsia="es-ES_tradnl"/>
        </w:rPr>
        <w:t>Daño emergente:</w:t>
      </w:r>
      <w:r w:rsidRPr="00E06207">
        <w:rPr>
          <w:rFonts w:ascii="Arial" w:eastAsia="Times New Roman" w:hAnsi="Arial" w:cs="Arial"/>
          <w:bCs/>
          <w:color w:val="000000" w:themeColor="text1"/>
          <w:sz w:val="22"/>
          <w:szCs w:val="22"/>
          <w:shd w:val="clear" w:color="auto" w:fill="FFFFFF"/>
          <w:lang w:eastAsia="es-ES_tradnl"/>
        </w:rPr>
        <w:t xml:space="preserve"> </w:t>
      </w:r>
      <w:r w:rsidR="003D586F" w:rsidRPr="00E06207">
        <w:rPr>
          <w:rFonts w:ascii="Arial" w:eastAsia="Times New Roman" w:hAnsi="Arial" w:cs="Arial"/>
          <w:b/>
          <w:color w:val="000000" w:themeColor="text1"/>
          <w:sz w:val="22"/>
          <w:szCs w:val="22"/>
          <w:shd w:val="clear" w:color="auto" w:fill="FFFFFF"/>
          <w:lang w:eastAsia="es-ES_tradnl"/>
        </w:rPr>
        <w:t>$</w:t>
      </w:r>
      <w:r w:rsidR="0096314D">
        <w:rPr>
          <w:rFonts w:ascii="Arial" w:eastAsia="Times New Roman" w:hAnsi="Arial" w:cs="Arial"/>
          <w:b/>
          <w:color w:val="000000" w:themeColor="text1"/>
          <w:sz w:val="22"/>
          <w:szCs w:val="22"/>
          <w:shd w:val="clear" w:color="auto" w:fill="FFFFFF"/>
          <w:lang w:eastAsia="es-ES_tradnl"/>
        </w:rPr>
        <w:t>3.188.116</w:t>
      </w:r>
      <w:r w:rsidR="00D32BEC" w:rsidRPr="00D32BEC">
        <w:rPr>
          <w:rFonts w:ascii="Arial" w:eastAsia="Times New Roman" w:hAnsi="Arial" w:cs="Arial"/>
          <w:bCs/>
          <w:color w:val="000000" w:themeColor="text1"/>
          <w:sz w:val="22"/>
          <w:szCs w:val="22"/>
          <w:shd w:val="clear" w:color="auto" w:fill="FFFFFF"/>
          <w:lang w:eastAsia="es-ES_tradnl"/>
        </w:rPr>
        <w:t>.</w:t>
      </w:r>
      <w:r w:rsidR="00D32BEC" w:rsidRPr="00D32BEC">
        <w:rPr>
          <w:rFonts w:ascii="Arial" w:eastAsia="Times New Roman" w:hAnsi="Arial" w:cs="Arial"/>
          <w:bCs/>
          <w:color w:val="000000"/>
          <w:sz w:val="17"/>
          <w:szCs w:val="17"/>
          <w:lang w:val="es-CO" w:eastAsia="es-MX"/>
        </w:rPr>
        <w:t xml:space="preserve"> </w:t>
      </w:r>
      <w:r w:rsidR="00D32BEC" w:rsidRPr="00D32BEC">
        <w:rPr>
          <w:rFonts w:ascii="Arial" w:eastAsia="Times New Roman" w:hAnsi="Arial" w:cs="Arial"/>
          <w:bCs/>
          <w:color w:val="000000" w:themeColor="text1"/>
          <w:sz w:val="22"/>
          <w:szCs w:val="22"/>
          <w:shd w:val="clear" w:color="auto" w:fill="FFFFFF"/>
          <w:lang w:val="es-CO" w:eastAsia="es-ES_tradnl"/>
        </w:rPr>
        <w:t xml:space="preserve">Se acredita mediante facturas y recibos respecto de la pérdida pecuniaria que sufrió la víctima en la ocurrencia de un hecho dañoso, como son los pagos de </w:t>
      </w:r>
      <w:r w:rsidR="00D32BEC">
        <w:rPr>
          <w:rFonts w:ascii="Arial" w:eastAsia="Times New Roman" w:hAnsi="Arial" w:cs="Arial"/>
          <w:bCs/>
          <w:color w:val="000000" w:themeColor="text1"/>
          <w:sz w:val="22"/>
          <w:szCs w:val="22"/>
          <w:shd w:val="clear" w:color="auto" w:fill="FFFFFF"/>
          <w:lang w:val="es-CO" w:eastAsia="es-ES_tradnl"/>
        </w:rPr>
        <w:t>fisioterapia, servicio doméstico, servicio de enfermería y por concepto de dictamen pericial. P</w:t>
      </w:r>
      <w:r w:rsidR="00D32BEC" w:rsidRPr="00D32BEC">
        <w:rPr>
          <w:rFonts w:ascii="Arial" w:eastAsia="Times New Roman" w:hAnsi="Arial" w:cs="Arial"/>
          <w:bCs/>
          <w:color w:val="000000" w:themeColor="text1"/>
          <w:sz w:val="22"/>
          <w:szCs w:val="22"/>
          <w:shd w:val="clear" w:color="auto" w:fill="FFFFFF"/>
          <w:lang w:val="es-CO" w:eastAsia="es-ES_tradnl"/>
        </w:rPr>
        <w:t xml:space="preserve">or lo tanto, se tomará en cuenta el valor </w:t>
      </w:r>
      <w:r w:rsidR="00D32BEC">
        <w:rPr>
          <w:rFonts w:ascii="Arial" w:eastAsia="Times New Roman" w:hAnsi="Arial" w:cs="Arial"/>
          <w:bCs/>
          <w:color w:val="000000" w:themeColor="text1"/>
          <w:sz w:val="22"/>
          <w:szCs w:val="22"/>
          <w:shd w:val="clear" w:color="auto" w:fill="FFFFFF"/>
          <w:lang w:val="es-CO" w:eastAsia="es-ES_tradnl"/>
        </w:rPr>
        <w:t xml:space="preserve">solicitado por la parte demandante. </w:t>
      </w:r>
    </w:p>
    <w:p w14:paraId="50A45466" w14:textId="77777777" w:rsidR="00FF0338" w:rsidRPr="00D32BEC" w:rsidRDefault="00FF0338" w:rsidP="00D32BEC">
      <w:pPr>
        <w:spacing w:line="360" w:lineRule="auto"/>
        <w:jc w:val="both"/>
        <w:rPr>
          <w:rFonts w:ascii="Arial" w:hAnsi="Arial" w:cs="Arial"/>
          <w:b/>
          <w:color w:val="000000" w:themeColor="text1"/>
          <w:sz w:val="22"/>
          <w:szCs w:val="22"/>
          <w:shd w:val="clear" w:color="auto" w:fill="FFFFFF"/>
          <w:lang w:eastAsia="es-ES_tradnl"/>
        </w:rPr>
      </w:pPr>
    </w:p>
    <w:p w14:paraId="7D4654C1" w14:textId="77777777" w:rsidR="003E07A8" w:rsidRPr="00982085" w:rsidRDefault="00487AB0" w:rsidP="00D32BEC">
      <w:pPr>
        <w:pStyle w:val="Prrafodelista"/>
        <w:numPr>
          <w:ilvl w:val="0"/>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Daño moral:</w:t>
      </w:r>
      <w:r w:rsidR="00FF0338" w:rsidRPr="00E06207">
        <w:rPr>
          <w:rFonts w:ascii="Arial" w:eastAsia="Times New Roman" w:hAnsi="Arial" w:cs="Arial"/>
          <w:color w:val="000000" w:themeColor="text1"/>
          <w:sz w:val="22"/>
          <w:szCs w:val="22"/>
          <w:shd w:val="clear" w:color="auto" w:fill="FFFFFF"/>
          <w:lang w:val="es-CO" w:eastAsia="es-ES_tradnl"/>
        </w:rPr>
        <w:t xml:space="preserve"> </w:t>
      </w:r>
      <w:r w:rsidR="00FF0338" w:rsidRPr="00E06207">
        <w:rPr>
          <w:rFonts w:ascii="Arial" w:eastAsia="Times New Roman" w:hAnsi="Arial" w:cs="Arial"/>
          <w:b/>
          <w:bCs/>
          <w:color w:val="000000" w:themeColor="text1"/>
          <w:sz w:val="22"/>
          <w:szCs w:val="22"/>
          <w:shd w:val="clear" w:color="auto" w:fill="FFFFFF"/>
          <w:lang w:val="es-CO" w:eastAsia="es-ES_tradnl"/>
        </w:rPr>
        <w:t>$</w:t>
      </w:r>
      <w:r w:rsidR="00DB011A">
        <w:rPr>
          <w:rFonts w:ascii="Arial" w:eastAsia="Times New Roman" w:hAnsi="Arial" w:cs="Arial"/>
          <w:b/>
          <w:bCs/>
          <w:color w:val="000000" w:themeColor="text1"/>
          <w:sz w:val="22"/>
          <w:szCs w:val="22"/>
          <w:shd w:val="clear" w:color="auto" w:fill="FFFFFF"/>
          <w:lang w:val="es-CO" w:eastAsia="es-ES_tradnl"/>
        </w:rPr>
        <w:t>50</w:t>
      </w:r>
      <w:r w:rsidR="00FF0338" w:rsidRPr="00E06207">
        <w:rPr>
          <w:rFonts w:ascii="Arial" w:eastAsia="Times New Roman" w:hAnsi="Arial" w:cs="Arial"/>
          <w:b/>
          <w:bCs/>
          <w:color w:val="000000" w:themeColor="text1"/>
          <w:sz w:val="22"/>
          <w:szCs w:val="22"/>
          <w:shd w:val="clear" w:color="auto" w:fill="FFFFFF"/>
          <w:lang w:val="es-CO" w:eastAsia="es-ES_tradnl"/>
        </w:rPr>
        <w:t>.000.000.</w:t>
      </w:r>
      <w:r w:rsidR="00FF0338" w:rsidRPr="00E06207">
        <w:rPr>
          <w:rFonts w:ascii="Arial" w:eastAsia="Times New Roman" w:hAnsi="Arial" w:cs="Arial"/>
          <w:color w:val="000000" w:themeColor="text1"/>
          <w:sz w:val="22"/>
          <w:szCs w:val="22"/>
          <w:shd w:val="clear" w:color="auto" w:fill="FFFFFF"/>
          <w:lang w:val="es-CO" w:eastAsia="es-ES_tradnl"/>
        </w:rPr>
        <w:t xml:space="preserve"> </w:t>
      </w:r>
    </w:p>
    <w:p w14:paraId="0E2E76FD" w14:textId="77777777" w:rsidR="003E07A8" w:rsidRPr="00982085" w:rsidRDefault="003E07A8" w:rsidP="00263753">
      <w:pPr>
        <w:pStyle w:val="Prrafodelista"/>
        <w:rPr>
          <w:rFonts w:ascii="Arial" w:eastAsia="Times New Roman" w:hAnsi="Arial" w:cs="Arial"/>
          <w:color w:val="000000" w:themeColor="text1"/>
          <w:sz w:val="22"/>
          <w:szCs w:val="22"/>
          <w:shd w:val="clear" w:color="auto" w:fill="FFFFFF"/>
          <w:lang w:val="es-CO" w:eastAsia="es-ES_tradnl"/>
        </w:rPr>
      </w:pPr>
    </w:p>
    <w:p w14:paraId="0E0278E1" w14:textId="0C1ADABE" w:rsidR="00D32BEC" w:rsidRPr="00D32BEC" w:rsidRDefault="00D32BEC" w:rsidP="00982085">
      <w:pPr>
        <w:pStyle w:val="Prrafodelista"/>
        <w:spacing w:line="360" w:lineRule="auto"/>
        <w:jc w:val="both"/>
        <w:rPr>
          <w:rFonts w:ascii="Arial" w:eastAsia="Times New Roman" w:hAnsi="Arial" w:cs="Arial"/>
          <w:b/>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a) Ligia Benjumea Botero: $15.000.000; b) José Alejandro Botero Benjumea: $10.000.000; c) Ana María Botero Benjumea: $10.000.000; d) Alberto Hincapié Salazar: $0; e) Juan Manuel Hincapié Botero: $5.000.000; f) María Juliana Hincapié Botero: $5.000.000; d) José Gabriel Hincapié Botero: $5.000.000,</w:t>
      </w:r>
    </w:p>
    <w:p w14:paraId="0FE3F954" w14:textId="77777777" w:rsidR="00D32BEC" w:rsidRPr="00D32BEC" w:rsidRDefault="00D32BEC" w:rsidP="00D32BEC">
      <w:pPr>
        <w:ind w:left="360"/>
        <w:rPr>
          <w:rFonts w:ascii="Arial" w:hAnsi="Arial" w:cs="Arial"/>
          <w:color w:val="000000" w:themeColor="text1"/>
          <w:sz w:val="22"/>
          <w:szCs w:val="22"/>
          <w:shd w:val="clear" w:color="auto" w:fill="FFFFFF"/>
          <w:lang w:eastAsia="es-ES_tradnl"/>
        </w:rPr>
      </w:pPr>
    </w:p>
    <w:p w14:paraId="28883275" w14:textId="67E23A6A" w:rsidR="00D32BEC" w:rsidRPr="00DB011A" w:rsidRDefault="00FF0338" w:rsidP="00DB011A">
      <w:pPr>
        <w:pStyle w:val="Prrafodelista"/>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Esta suma se obtiene teniendo</w:t>
      </w:r>
      <w:r w:rsidRPr="00E06207">
        <w:rPr>
          <w:rFonts w:ascii="Arial" w:eastAsia="Times New Roman" w:hAnsi="Arial" w:cs="Arial"/>
          <w:bCs/>
          <w:color w:val="000000" w:themeColor="text1"/>
          <w:sz w:val="22"/>
          <w:szCs w:val="22"/>
          <w:shd w:val="clear" w:color="auto" w:fill="FFFFFF"/>
          <w:lang w:eastAsia="es-ES_tradnl"/>
        </w:rPr>
        <w:t xml:space="preserve"> en cuenta los pronunciamientos locales, y con fundamento en la Sentencia SC5885 de 2016 de la Corte Suprema de Justicia, </w:t>
      </w:r>
      <w:r w:rsidR="007C00A1">
        <w:rPr>
          <w:rFonts w:ascii="Arial" w:eastAsia="Times New Roman" w:hAnsi="Arial" w:cs="Arial"/>
          <w:bCs/>
          <w:color w:val="000000" w:themeColor="text1"/>
          <w:sz w:val="22"/>
          <w:szCs w:val="22"/>
          <w:shd w:val="clear" w:color="auto" w:fill="FFFFFF"/>
          <w:lang w:eastAsia="es-ES_tradnl"/>
        </w:rPr>
        <w:t xml:space="preserve">en la cual </w:t>
      </w:r>
      <w:r w:rsidRPr="00E06207">
        <w:rPr>
          <w:rFonts w:ascii="Arial" w:eastAsia="Times New Roman" w:hAnsi="Arial" w:cs="Arial"/>
          <w:bCs/>
          <w:color w:val="000000" w:themeColor="text1"/>
          <w:sz w:val="22"/>
          <w:szCs w:val="22"/>
          <w:shd w:val="clear" w:color="auto" w:fill="FFFFFF"/>
          <w:lang w:eastAsia="es-ES_tradnl"/>
        </w:rPr>
        <w:t xml:space="preserve">se estima el perjuicio moral </w:t>
      </w:r>
      <w:r w:rsidR="007C00A1">
        <w:rPr>
          <w:rFonts w:ascii="Arial" w:eastAsia="Times New Roman" w:hAnsi="Arial" w:cs="Arial"/>
          <w:bCs/>
          <w:color w:val="000000" w:themeColor="text1"/>
          <w:sz w:val="22"/>
          <w:szCs w:val="22"/>
          <w:shd w:val="clear" w:color="auto" w:fill="FFFFFF"/>
          <w:lang w:eastAsia="es-ES_tradnl"/>
        </w:rPr>
        <w:t>a</w:t>
      </w:r>
      <w:r w:rsidR="007C00A1" w:rsidRPr="00E06207">
        <w:rPr>
          <w:rFonts w:ascii="Arial" w:eastAsia="Times New Roman" w:hAnsi="Arial" w:cs="Arial"/>
          <w:bCs/>
          <w:color w:val="000000" w:themeColor="text1"/>
          <w:sz w:val="22"/>
          <w:szCs w:val="22"/>
          <w:shd w:val="clear" w:color="auto" w:fill="FFFFFF"/>
          <w:lang w:eastAsia="es-ES_tradnl"/>
        </w:rPr>
        <w:t xml:space="preserve"> </w:t>
      </w:r>
      <w:r w:rsidRPr="00E06207">
        <w:rPr>
          <w:rFonts w:ascii="Arial" w:eastAsia="Times New Roman" w:hAnsi="Arial" w:cs="Arial"/>
          <w:bCs/>
          <w:color w:val="000000" w:themeColor="text1"/>
          <w:sz w:val="22"/>
          <w:szCs w:val="22"/>
          <w:shd w:val="clear" w:color="auto" w:fill="FFFFFF"/>
          <w:lang w:eastAsia="es-ES_tradnl"/>
        </w:rPr>
        <w:t>favor de la víctima en la suma de $</w:t>
      </w:r>
      <w:r w:rsidR="00DB011A">
        <w:rPr>
          <w:rFonts w:ascii="Arial" w:eastAsia="Times New Roman" w:hAnsi="Arial" w:cs="Arial"/>
          <w:bCs/>
          <w:color w:val="000000" w:themeColor="text1"/>
          <w:sz w:val="22"/>
          <w:szCs w:val="22"/>
          <w:shd w:val="clear" w:color="auto" w:fill="FFFFFF"/>
          <w:lang w:eastAsia="es-ES_tradnl"/>
        </w:rPr>
        <w:t>1</w:t>
      </w:r>
      <w:r w:rsidRPr="00E06207">
        <w:rPr>
          <w:rFonts w:ascii="Arial" w:eastAsia="Times New Roman" w:hAnsi="Arial" w:cs="Arial"/>
          <w:bCs/>
          <w:color w:val="000000" w:themeColor="text1"/>
          <w:sz w:val="22"/>
          <w:szCs w:val="22"/>
          <w:shd w:val="clear" w:color="auto" w:fill="FFFFFF"/>
          <w:lang w:eastAsia="es-ES_tradnl"/>
        </w:rPr>
        <w:t xml:space="preserve">5.000.000, </w:t>
      </w:r>
      <w:r w:rsidR="003D5D0F">
        <w:rPr>
          <w:rFonts w:ascii="Arial" w:eastAsia="Times New Roman" w:hAnsi="Arial" w:cs="Arial"/>
          <w:bCs/>
          <w:color w:val="000000" w:themeColor="text1"/>
          <w:sz w:val="22"/>
          <w:szCs w:val="22"/>
          <w:shd w:val="clear" w:color="auto" w:fill="FFFFFF"/>
          <w:lang w:eastAsia="es-ES_tradnl"/>
        </w:rPr>
        <w:t>para una persona que fue calificada con</w:t>
      </w:r>
      <w:r w:rsidRPr="00E06207">
        <w:rPr>
          <w:rFonts w:ascii="Arial" w:eastAsia="Times New Roman" w:hAnsi="Arial" w:cs="Arial"/>
          <w:bCs/>
          <w:color w:val="000000" w:themeColor="text1"/>
          <w:sz w:val="22"/>
          <w:szCs w:val="22"/>
          <w:shd w:val="clear" w:color="auto" w:fill="FFFFFF"/>
          <w:lang w:eastAsia="es-ES_tradnl"/>
        </w:rPr>
        <w:t xml:space="preserve"> PCL</w:t>
      </w:r>
      <w:r w:rsidR="00DB011A">
        <w:rPr>
          <w:rFonts w:ascii="Arial" w:eastAsia="Times New Roman" w:hAnsi="Arial" w:cs="Arial"/>
          <w:bCs/>
          <w:color w:val="000000" w:themeColor="text1"/>
          <w:sz w:val="22"/>
          <w:szCs w:val="22"/>
          <w:shd w:val="clear" w:color="auto" w:fill="FFFFFF"/>
          <w:lang w:eastAsia="es-ES_tradnl"/>
        </w:rPr>
        <w:t xml:space="preserve"> </w:t>
      </w:r>
      <w:r w:rsidR="003D5D0F">
        <w:rPr>
          <w:rFonts w:ascii="Arial" w:eastAsia="Times New Roman" w:hAnsi="Arial" w:cs="Arial"/>
          <w:bCs/>
          <w:color w:val="000000" w:themeColor="text1"/>
          <w:sz w:val="22"/>
          <w:szCs w:val="22"/>
          <w:shd w:val="clear" w:color="auto" w:fill="FFFFFF"/>
          <w:lang w:eastAsia="es-ES_tradnl"/>
        </w:rPr>
        <w:t>del</w:t>
      </w:r>
      <w:r w:rsidR="00DB011A">
        <w:rPr>
          <w:rFonts w:ascii="Arial" w:eastAsia="Times New Roman" w:hAnsi="Arial" w:cs="Arial"/>
          <w:bCs/>
          <w:color w:val="000000" w:themeColor="text1"/>
          <w:sz w:val="22"/>
          <w:szCs w:val="22"/>
          <w:shd w:val="clear" w:color="auto" w:fill="FFFFFF"/>
          <w:lang w:eastAsia="es-ES_tradnl"/>
        </w:rPr>
        <w:t xml:space="preserve"> 20.65%</w:t>
      </w:r>
      <w:r w:rsidRPr="00E06207">
        <w:rPr>
          <w:rFonts w:ascii="Arial" w:eastAsia="Times New Roman" w:hAnsi="Arial" w:cs="Arial"/>
          <w:bCs/>
          <w:color w:val="000000" w:themeColor="text1"/>
          <w:sz w:val="22"/>
          <w:szCs w:val="22"/>
          <w:shd w:val="clear" w:color="auto" w:fill="FFFFFF"/>
          <w:lang w:eastAsia="es-ES_tradnl"/>
        </w:rPr>
        <w:t xml:space="preserve">, </w:t>
      </w:r>
      <w:r w:rsidR="003D5D0F">
        <w:rPr>
          <w:rFonts w:ascii="Arial" w:eastAsia="Times New Roman" w:hAnsi="Arial" w:cs="Arial"/>
          <w:bCs/>
          <w:color w:val="000000" w:themeColor="text1"/>
          <w:sz w:val="22"/>
          <w:szCs w:val="22"/>
          <w:shd w:val="clear" w:color="auto" w:fill="FFFFFF"/>
          <w:lang w:eastAsia="es-ES_tradnl"/>
        </w:rPr>
        <w:t xml:space="preserve">y </w:t>
      </w:r>
      <w:r w:rsidRPr="00E06207">
        <w:rPr>
          <w:rFonts w:ascii="Arial" w:eastAsia="Times New Roman" w:hAnsi="Arial" w:cs="Arial"/>
          <w:bCs/>
          <w:color w:val="000000" w:themeColor="text1"/>
          <w:sz w:val="22"/>
          <w:szCs w:val="22"/>
          <w:shd w:val="clear" w:color="auto" w:fill="FFFFFF"/>
          <w:lang w:eastAsia="es-ES_tradnl"/>
        </w:rPr>
        <w:t>sufr</w:t>
      </w:r>
      <w:r w:rsidR="003D5D0F">
        <w:rPr>
          <w:rFonts w:ascii="Arial" w:eastAsia="Times New Roman" w:hAnsi="Arial" w:cs="Arial"/>
          <w:bCs/>
          <w:color w:val="000000" w:themeColor="text1"/>
          <w:sz w:val="22"/>
          <w:szCs w:val="22"/>
          <w:shd w:val="clear" w:color="auto" w:fill="FFFFFF"/>
          <w:lang w:eastAsia="es-ES_tradnl"/>
        </w:rPr>
        <w:t>ió</w:t>
      </w:r>
      <w:r w:rsidRPr="00E06207">
        <w:rPr>
          <w:rFonts w:ascii="Arial" w:eastAsia="Times New Roman" w:hAnsi="Arial" w:cs="Arial"/>
          <w:bCs/>
          <w:color w:val="000000" w:themeColor="text1"/>
          <w:sz w:val="22"/>
          <w:szCs w:val="22"/>
          <w:shd w:val="clear" w:color="auto" w:fill="FFFFFF"/>
          <w:lang w:eastAsia="es-ES_tradnl"/>
        </w:rPr>
        <w:t xml:space="preserve"> una deformidad física que afecta el rostro de carácter permanente y tuvo que ser intervenido quirúrgicamente.</w:t>
      </w:r>
      <w:r w:rsidRPr="00DB011A">
        <w:rPr>
          <w:rFonts w:ascii="Arial" w:eastAsia="Times New Roman" w:hAnsi="Arial" w:cs="Arial"/>
          <w:color w:val="000000" w:themeColor="text1"/>
          <w:sz w:val="22"/>
          <w:szCs w:val="22"/>
          <w:shd w:val="clear" w:color="auto" w:fill="FFFFFF"/>
          <w:lang w:eastAsia="es-ES_tradnl"/>
        </w:rPr>
        <w:t xml:space="preserve"> </w:t>
      </w:r>
      <w:r w:rsidR="00D32BEC" w:rsidRPr="00DB011A">
        <w:rPr>
          <w:rFonts w:ascii="Arial" w:eastAsia="Times New Roman" w:hAnsi="Arial" w:cs="Arial"/>
          <w:color w:val="000000" w:themeColor="text1"/>
          <w:sz w:val="22"/>
          <w:szCs w:val="22"/>
          <w:shd w:val="clear" w:color="auto" w:fill="FFFFFF"/>
          <w:lang w:val="es-CO" w:eastAsia="es-ES_tradnl"/>
        </w:rPr>
        <w:t xml:space="preserve">De igual manera, se hace </w:t>
      </w:r>
      <w:r w:rsidR="00DB011A" w:rsidRPr="00DB011A">
        <w:rPr>
          <w:rFonts w:ascii="Arial" w:eastAsia="Times New Roman" w:hAnsi="Arial" w:cs="Arial"/>
          <w:color w:val="000000" w:themeColor="text1"/>
          <w:sz w:val="22"/>
          <w:szCs w:val="22"/>
          <w:shd w:val="clear" w:color="auto" w:fill="FFFFFF"/>
          <w:lang w:val="es-CO" w:eastAsia="es-ES_tradnl"/>
        </w:rPr>
        <w:t>énfasis</w:t>
      </w:r>
      <w:r w:rsidR="00D32BEC" w:rsidRPr="00DB011A">
        <w:rPr>
          <w:rFonts w:ascii="Arial" w:eastAsia="Times New Roman" w:hAnsi="Arial" w:cs="Arial"/>
          <w:color w:val="000000" w:themeColor="text1"/>
          <w:sz w:val="22"/>
          <w:szCs w:val="22"/>
          <w:shd w:val="clear" w:color="auto" w:fill="FFFFFF"/>
          <w:lang w:val="es-CO" w:eastAsia="es-ES_tradnl"/>
        </w:rPr>
        <w:t xml:space="preserve"> en que la presunción de daño</w:t>
      </w:r>
      <w:r w:rsidR="00DB011A">
        <w:rPr>
          <w:rFonts w:ascii="Arial" w:eastAsia="Times New Roman" w:hAnsi="Arial" w:cs="Arial"/>
          <w:color w:val="000000" w:themeColor="text1"/>
          <w:sz w:val="22"/>
          <w:szCs w:val="22"/>
          <w:shd w:val="clear" w:color="auto" w:fill="FFFFFF"/>
          <w:lang w:val="es-CO" w:eastAsia="es-ES_tradnl"/>
        </w:rPr>
        <w:t xml:space="preserve"> es solo para</w:t>
      </w:r>
      <w:r w:rsidR="00D32BEC" w:rsidRPr="00DB011A">
        <w:rPr>
          <w:rFonts w:ascii="Arial" w:eastAsia="Times New Roman" w:hAnsi="Arial" w:cs="Arial"/>
          <w:color w:val="000000" w:themeColor="text1"/>
          <w:sz w:val="22"/>
          <w:szCs w:val="22"/>
          <w:shd w:val="clear" w:color="auto" w:fill="FFFFFF"/>
          <w:lang w:val="es-CO" w:eastAsia="es-ES_tradnl"/>
        </w:rPr>
        <w:t xml:space="preserve"> parientes </w:t>
      </w:r>
      <w:r w:rsidR="00DB011A">
        <w:rPr>
          <w:rFonts w:ascii="Arial" w:eastAsia="Times New Roman" w:hAnsi="Arial" w:cs="Arial"/>
          <w:color w:val="000000" w:themeColor="text1"/>
          <w:sz w:val="22"/>
          <w:szCs w:val="22"/>
          <w:shd w:val="clear" w:color="auto" w:fill="FFFFFF"/>
          <w:lang w:val="es-CO" w:eastAsia="es-ES_tradnl"/>
        </w:rPr>
        <w:t xml:space="preserve">de primer </w:t>
      </w:r>
      <w:r w:rsidR="00D32BEC" w:rsidRPr="00DB011A">
        <w:rPr>
          <w:rFonts w:ascii="Arial" w:eastAsia="Times New Roman" w:hAnsi="Arial" w:cs="Arial"/>
          <w:color w:val="000000" w:themeColor="text1"/>
          <w:sz w:val="22"/>
          <w:szCs w:val="22"/>
          <w:shd w:val="clear" w:color="auto" w:fill="FFFFFF"/>
          <w:lang w:val="es-CO" w:eastAsia="es-ES_tradnl"/>
        </w:rPr>
        <w:t>grado de consanguinidad</w:t>
      </w:r>
      <w:r w:rsidR="00DB011A">
        <w:rPr>
          <w:rFonts w:ascii="Arial" w:eastAsia="Times New Roman" w:hAnsi="Arial" w:cs="Arial"/>
          <w:color w:val="000000" w:themeColor="text1"/>
          <w:sz w:val="22"/>
          <w:szCs w:val="22"/>
          <w:shd w:val="clear" w:color="auto" w:fill="FFFFFF"/>
          <w:lang w:val="es-CO" w:eastAsia="es-ES_tradnl"/>
        </w:rPr>
        <w:t xml:space="preserve"> </w:t>
      </w:r>
      <w:r w:rsidR="00DB011A" w:rsidRPr="00DB011A">
        <w:rPr>
          <w:rFonts w:ascii="Arial" w:eastAsia="Times New Roman" w:hAnsi="Arial" w:cs="Arial"/>
          <w:color w:val="000000" w:themeColor="text1"/>
          <w:sz w:val="22"/>
          <w:szCs w:val="22"/>
          <w:shd w:val="clear" w:color="auto" w:fill="FFFFFF"/>
          <w:lang w:val="es-CO" w:eastAsia="es-ES_tradnl"/>
        </w:rPr>
        <w:t>esto según sentencia SP12969-2015</w:t>
      </w:r>
      <w:r w:rsidR="00DB011A">
        <w:rPr>
          <w:rFonts w:ascii="Arial" w:eastAsia="Times New Roman" w:hAnsi="Arial" w:cs="Arial"/>
          <w:color w:val="000000" w:themeColor="text1"/>
          <w:sz w:val="22"/>
          <w:szCs w:val="22"/>
          <w:shd w:val="clear" w:color="auto" w:fill="FFFFFF"/>
          <w:lang w:val="es-CO" w:eastAsia="es-ES_tradnl"/>
        </w:rPr>
        <w:t>, por lo que no existe presunción a favor del señor Alberto Hincapié Salazar como yerno de la víctima, y no se encuentra dentro del expediente pruebas que acredite los daños solicitados a favor del mismo</w:t>
      </w:r>
      <w:r w:rsidR="00D32BEC" w:rsidRPr="00DB011A">
        <w:rPr>
          <w:rFonts w:ascii="Arial" w:eastAsia="Times New Roman" w:hAnsi="Arial" w:cs="Arial"/>
          <w:color w:val="000000" w:themeColor="text1"/>
          <w:sz w:val="22"/>
          <w:szCs w:val="22"/>
          <w:shd w:val="clear" w:color="auto" w:fill="FFFFFF"/>
          <w:lang w:val="es-CO" w:eastAsia="es-ES_tradnl"/>
        </w:rPr>
        <w:t>.</w:t>
      </w:r>
    </w:p>
    <w:p w14:paraId="19D7C8EA" w14:textId="77777777" w:rsidR="00FF0338" w:rsidRPr="00E06207" w:rsidRDefault="00FF0338">
      <w:pPr>
        <w:pStyle w:val="Prrafodelista"/>
        <w:spacing w:line="360" w:lineRule="auto"/>
        <w:jc w:val="both"/>
        <w:rPr>
          <w:rFonts w:ascii="Arial" w:eastAsia="Times New Roman" w:hAnsi="Arial" w:cs="Arial"/>
          <w:b/>
          <w:color w:val="000000" w:themeColor="text1"/>
          <w:sz w:val="22"/>
          <w:szCs w:val="22"/>
          <w:shd w:val="clear" w:color="auto" w:fill="FFFFFF"/>
          <w:lang w:val="es-CO" w:eastAsia="es-ES_tradnl"/>
        </w:rPr>
      </w:pPr>
    </w:p>
    <w:p w14:paraId="1282A534" w14:textId="77777777" w:rsidR="007C00A1" w:rsidRPr="003D5D0F" w:rsidRDefault="00FF0338" w:rsidP="00DB011A">
      <w:pPr>
        <w:pStyle w:val="Prrafodelista"/>
        <w:numPr>
          <w:ilvl w:val="0"/>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
          <w:color w:val="000000" w:themeColor="text1"/>
          <w:sz w:val="22"/>
          <w:szCs w:val="22"/>
          <w:u w:val="single"/>
          <w:shd w:val="clear" w:color="auto" w:fill="FFFFFF"/>
          <w:lang w:val="es-CO" w:eastAsia="es-ES_tradnl"/>
        </w:rPr>
        <w:t>Daño a la vida de relación</w:t>
      </w:r>
      <w:r w:rsidRPr="00E06207">
        <w:rPr>
          <w:rFonts w:ascii="Arial" w:eastAsia="Times New Roman" w:hAnsi="Arial" w:cs="Arial"/>
          <w:bCs/>
          <w:color w:val="000000" w:themeColor="text1"/>
          <w:sz w:val="22"/>
          <w:szCs w:val="22"/>
          <w:shd w:val="clear" w:color="auto" w:fill="FFFFFF"/>
          <w:lang w:val="es-CO" w:eastAsia="es-ES_tradnl"/>
        </w:rPr>
        <w:t>:</w:t>
      </w:r>
      <w:r w:rsidR="003D586F" w:rsidRPr="00E06207">
        <w:rPr>
          <w:rFonts w:ascii="Arial" w:eastAsia="Times New Roman" w:hAnsi="Arial" w:cs="Arial"/>
          <w:bCs/>
          <w:color w:val="000000" w:themeColor="text1"/>
          <w:sz w:val="22"/>
          <w:szCs w:val="22"/>
          <w:shd w:val="clear" w:color="auto" w:fill="FFFFFF"/>
          <w:lang w:val="es-CO" w:eastAsia="es-ES_tradnl"/>
        </w:rPr>
        <w:t xml:space="preserve"> </w:t>
      </w:r>
      <w:r w:rsidR="00DB011A" w:rsidRPr="00E06207">
        <w:rPr>
          <w:rFonts w:ascii="Arial" w:eastAsia="Times New Roman" w:hAnsi="Arial" w:cs="Arial"/>
          <w:b/>
          <w:bCs/>
          <w:color w:val="000000" w:themeColor="text1"/>
          <w:sz w:val="22"/>
          <w:szCs w:val="22"/>
          <w:shd w:val="clear" w:color="auto" w:fill="FFFFFF"/>
          <w:lang w:val="es-CO" w:eastAsia="es-ES_tradnl"/>
        </w:rPr>
        <w:t>$</w:t>
      </w:r>
      <w:r w:rsidR="00DB011A">
        <w:rPr>
          <w:rFonts w:ascii="Arial" w:eastAsia="Times New Roman" w:hAnsi="Arial" w:cs="Arial"/>
          <w:b/>
          <w:bCs/>
          <w:color w:val="000000" w:themeColor="text1"/>
          <w:sz w:val="22"/>
          <w:szCs w:val="22"/>
          <w:shd w:val="clear" w:color="auto" w:fill="FFFFFF"/>
          <w:lang w:val="es-CO" w:eastAsia="es-ES_tradnl"/>
        </w:rPr>
        <w:t>40</w:t>
      </w:r>
      <w:r w:rsidR="00DB011A" w:rsidRPr="00E06207">
        <w:rPr>
          <w:rFonts w:ascii="Arial" w:eastAsia="Times New Roman" w:hAnsi="Arial" w:cs="Arial"/>
          <w:b/>
          <w:bCs/>
          <w:color w:val="000000" w:themeColor="text1"/>
          <w:sz w:val="22"/>
          <w:szCs w:val="22"/>
          <w:shd w:val="clear" w:color="auto" w:fill="FFFFFF"/>
          <w:lang w:val="es-CO" w:eastAsia="es-ES_tradnl"/>
        </w:rPr>
        <w:t>.000.000.</w:t>
      </w:r>
      <w:r w:rsidR="00DB011A" w:rsidRPr="00E06207">
        <w:rPr>
          <w:rFonts w:ascii="Arial" w:eastAsia="Times New Roman" w:hAnsi="Arial" w:cs="Arial"/>
          <w:color w:val="000000" w:themeColor="text1"/>
          <w:sz w:val="22"/>
          <w:szCs w:val="22"/>
          <w:shd w:val="clear" w:color="auto" w:fill="FFFFFF"/>
          <w:lang w:val="es-CO" w:eastAsia="es-ES_tradnl"/>
        </w:rPr>
        <w:t xml:space="preserve"> </w:t>
      </w:r>
    </w:p>
    <w:p w14:paraId="4CD21CAE" w14:textId="77777777" w:rsidR="003D5D0F" w:rsidRPr="00263753" w:rsidRDefault="003D5D0F" w:rsidP="003D5D0F">
      <w:pPr>
        <w:pStyle w:val="Prrafodelista"/>
        <w:spacing w:line="360" w:lineRule="auto"/>
        <w:jc w:val="both"/>
        <w:rPr>
          <w:rFonts w:ascii="Arial" w:eastAsia="Times New Roman" w:hAnsi="Arial" w:cs="Arial"/>
          <w:b/>
          <w:color w:val="000000" w:themeColor="text1"/>
          <w:sz w:val="22"/>
          <w:szCs w:val="22"/>
          <w:shd w:val="clear" w:color="auto" w:fill="FFFFFF"/>
          <w:lang w:val="es-CO" w:eastAsia="es-ES_tradnl"/>
        </w:rPr>
      </w:pPr>
    </w:p>
    <w:p w14:paraId="0EC6A341" w14:textId="5BBD9179" w:rsidR="00DB011A" w:rsidRPr="00DB011A" w:rsidRDefault="00DB011A" w:rsidP="00982085">
      <w:pPr>
        <w:pStyle w:val="Prrafodelista"/>
        <w:spacing w:line="360" w:lineRule="auto"/>
        <w:jc w:val="both"/>
        <w:rPr>
          <w:rFonts w:ascii="Arial" w:eastAsia="Times New Roman" w:hAnsi="Arial" w:cs="Arial"/>
          <w:b/>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a) Ligia Benjumea Botero: $20.000.000; b) José Alejandro Botero Benjumea: $5.000.000; c) Ana María Botero Benjumea: $5.000.000; d) Alberto Hincapié Salazar: $0; e) Juan Manuel Hincapié Botero: $5.000.000; f) María Juliana Hincapié Botero: $5.000.000; d) José Gabriel Hincapié Botero: $5.000.000,</w:t>
      </w:r>
    </w:p>
    <w:p w14:paraId="4ED4E80C" w14:textId="77777777" w:rsidR="00DB011A" w:rsidRDefault="00DB011A" w:rsidP="00DB011A">
      <w:pPr>
        <w:pStyle w:val="Prrafodelista"/>
        <w:spacing w:line="360" w:lineRule="auto"/>
        <w:jc w:val="both"/>
        <w:rPr>
          <w:rFonts w:ascii="Arial" w:eastAsia="Times New Roman" w:hAnsi="Arial" w:cs="Arial"/>
          <w:b/>
          <w:color w:val="000000" w:themeColor="text1"/>
          <w:sz w:val="22"/>
          <w:szCs w:val="22"/>
          <w:u w:val="single"/>
          <w:shd w:val="clear" w:color="auto" w:fill="FFFFFF"/>
          <w:lang w:val="es-CO" w:eastAsia="es-ES_tradnl"/>
        </w:rPr>
      </w:pPr>
    </w:p>
    <w:p w14:paraId="10F5FA07" w14:textId="71CAF995" w:rsidR="00DB011A" w:rsidRDefault="00DB011A" w:rsidP="00DB011A">
      <w:pPr>
        <w:pStyle w:val="Prrafodelista"/>
        <w:spacing w:line="360" w:lineRule="auto"/>
        <w:jc w:val="both"/>
        <w:rPr>
          <w:rFonts w:ascii="Arial" w:eastAsia="Times New Roman" w:hAnsi="Arial" w:cs="Arial"/>
          <w:bCs/>
          <w:color w:val="000000" w:themeColor="text1"/>
          <w:sz w:val="22"/>
          <w:szCs w:val="22"/>
          <w:shd w:val="clear" w:color="auto" w:fill="FFFFFF"/>
          <w:lang w:val="es-CO" w:eastAsia="es-ES_tradnl"/>
        </w:rPr>
      </w:pPr>
      <w:r w:rsidRPr="00DB011A">
        <w:rPr>
          <w:rFonts w:ascii="Arial" w:eastAsia="Times New Roman" w:hAnsi="Arial" w:cs="Arial"/>
          <w:color w:val="000000" w:themeColor="text1"/>
          <w:sz w:val="22"/>
          <w:szCs w:val="22"/>
          <w:shd w:val="clear" w:color="auto" w:fill="FFFFFF"/>
          <w:lang w:val="es-CO" w:eastAsia="es-ES_tradnl"/>
        </w:rPr>
        <w:t xml:space="preserve">Ante a esta tipología de perjuicios es preciso señalar que la misma recae sobre el arbitrio del juez acorde con las circunstancias particulares, </w:t>
      </w:r>
      <w:r w:rsidR="007C00A1">
        <w:rPr>
          <w:rFonts w:ascii="Arial" w:eastAsia="Times New Roman" w:hAnsi="Arial" w:cs="Arial"/>
          <w:color w:val="000000" w:themeColor="text1"/>
          <w:sz w:val="22"/>
          <w:szCs w:val="22"/>
          <w:shd w:val="clear" w:color="auto" w:fill="FFFFFF"/>
          <w:lang w:val="es-CO" w:eastAsia="es-ES_tradnl"/>
        </w:rPr>
        <w:t xml:space="preserve">además a partir de la </w:t>
      </w:r>
      <w:r w:rsidRPr="00DB011A">
        <w:rPr>
          <w:rFonts w:ascii="Arial" w:eastAsia="Times New Roman" w:hAnsi="Arial" w:cs="Arial"/>
          <w:color w:val="000000" w:themeColor="text1"/>
          <w:sz w:val="22"/>
          <w:szCs w:val="22"/>
          <w:shd w:val="clear" w:color="auto" w:fill="FFFFFF"/>
          <w:lang w:val="es-CO" w:eastAsia="es-ES_tradnl"/>
        </w:rPr>
        <w:t xml:space="preserve">sentencia SC4803-2019 está </w:t>
      </w:r>
      <w:r w:rsidR="007C00A1">
        <w:rPr>
          <w:rFonts w:ascii="Arial" w:eastAsia="Times New Roman" w:hAnsi="Arial" w:cs="Arial"/>
          <w:color w:val="000000" w:themeColor="text1"/>
          <w:sz w:val="22"/>
          <w:szCs w:val="22"/>
          <w:shd w:val="clear" w:color="auto" w:fill="FFFFFF"/>
          <w:lang w:val="es-CO" w:eastAsia="es-ES_tradnl"/>
        </w:rPr>
        <w:t xml:space="preserve">categoría resarcitoria </w:t>
      </w:r>
      <w:r w:rsidRPr="00DB011A">
        <w:rPr>
          <w:rFonts w:ascii="Arial" w:eastAsia="Times New Roman" w:hAnsi="Arial" w:cs="Arial"/>
          <w:color w:val="000000" w:themeColor="text1"/>
          <w:sz w:val="22"/>
          <w:szCs w:val="22"/>
          <w:shd w:val="clear" w:color="auto" w:fill="FFFFFF"/>
          <w:lang w:val="es-CO" w:eastAsia="es-ES_tradnl"/>
        </w:rPr>
        <w:t>cada vez más ha sido reconocida a terceros allegados a la víctima directa. De esta manera, se tendrá en cuenta la suma de $</w:t>
      </w:r>
      <w:r>
        <w:rPr>
          <w:rFonts w:ascii="Arial" w:eastAsia="Times New Roman" w:hAnsi="Arial" w:cs="Arial"/>
          <w:color w:val="000000" w:themeColor="text1"/>
          <w:sz w:val="22"/>
          <w:szCs w:val="22"/>
          <w:shd w:val="clear" w:color="auto" w:fill="FFFFFF"/>
          <w:lang w:val="es-CO" w:eastAsia="es-ES_tradnl"/>
        </w:rPr>
        <w:t>20</w:t>
      </w:r>
      <w:r w:rsidRPr="00DB011A">
        <w:rPr>
          <w:rFonts w:ascii="Arial" w:eastAsia="Times New Roman" w:hAnsi="Arial" w:cs="Arial"/>
          <w:color w:val="000000" w:themeColor="text1"/>
          <w:sz w:val="22"/>
          <w:szCs w:val="22"/>
          <w:shd w:val="clear" w:color="auto" w:fill="FFFFFF"/>
          <w:lang w:val="es-CO" w:eastAsia="es-ES_tradnl"/>
        </w:rPr>
        <w:t>.000.000</w:t>
      </w:r>
      <w:r w:rsidR="007C00A1">
        <w:rPr>
          <w:rFonts w:ascii="Arial" w:eastAsia="Times New Roman" w:hAnsi="Arial" w:cs="Arial"/>
          <w:color w:val="000000" w:themeColor="text1"/>
          <w:sz w:val="22"/>
          <w:szCs w:val="22"/>
          <w:shd w:val="clear" w:color="auto" w:fill="FFFFFF"/>
          <w:lang w:val="es-CO" w:eastAsia="es-ES_tradnl"/>
        </w:rPr>
        <w:t xml:space="preserve"> para la víctima </w:t>
      </w:r>
      <w:r w:rsidR="007C00A1">
        <w:rPr>
          <w:rFonts w:ascii="Arial" w:eastAsia="Times New Roman" w:hAnsi="Arial" w:cs="Arial"/>
          <w:color w:val="000000" w:themeColor="text1"/>
          <w:sz w:val="22"/>
          <w:szCs w:val="22"/>
          <w:shd w:val="clear" w:color="auto" w:fill="FFFFFF"/>
          <w:lang w:val="es-CO" w:eastAsia="es-ES_tradnl"/>
        </w:rPr>
        <w:lastRenderedPageBreak/>
        <w:t>directa</w:t>
      </w:r>
      <w:r>
        <w:rPr>
          <w:rFonts w:ascii="Arial" w:eastAsia="Times New Roman" w:hAnsi="Arial" w:cs="Arial"/>
          <w:color w:val="000000" w:themeColor="text1"/>
          <w:sz w:val="22"/>
          <w:szCs w:val="22"/>
          <w:shd w:val="clear" w:color="auto" w:fill="FFFFFF"/>
          <w:lang w:val="es-CO" w:eastAsia="es-ES_tradnl"/>
        </w:rPr>
        <w:t xml:space="preserve">, pues </w:t>
      </w:r>
      <w:r w:rsidRPr="00DB011A">
        <w:rPr>
          <w:rFonts w:ascii="Arial" w:eastAsia="Times New Roman" w:hAnsi="Arial" w:cs="Arial"/>
          <w:bCs/>
          <w:color w:val="000000" w:themeColor="text1"/>
          <w:sz w:val="22"/>
          <w:szCs w:val="22"/>
          <w:shd w:val="clear" w:color="auto" w:fill="FFFFFF"/>
          <w:lang w:val="es-CO" w:eastAsia="es-ES_tradnl"/>
        </w:rPr>
        <w:t>la Sentencia SC5885 de 2016 de la Corte Suprema de Justicia, se estim</w:t>
      </w:r>
      <w:r w:rsidR="007C00A1">
        <w:rPr>
          <w:rFonts w:ascii="Arial" w:eastAsia="Times New Roman" w:hAnsi="Arial" w:cs="Arial"/>
          <w:bCs/>
          <w:color w:val="000000" w:themeColor="text1"/>
          <w:sz w:val="22"/>
          <w:szCs w:val="22"/>
          <w:shd w:val="clear" w:color="auto" w:fill="FFFFFF"/>
          <w:lang w:val="es-CO" w:eastAsia="es-ES_tradnl"/>
        </w:rPr>
        <w:t>ó</w:t>
      </w:r>
      <w:r w:rsidRPr="00DB011A">
        <w:rPr>
          <w:rFonts w:ascii="Arial" w:eastAsia="Times New Roman" w:hAnsi="Arial" w:cs="Arial"/>
          <w:bCs/>
          <w:color w:val="000000" w:themeColor="text1"/>
          <w:sz w:val="22"/>
          <w:szCs w:val="22"/>
          <w:shd w:val="clear" w:color="auto" w:fill="FFFFFF"/>
          <w:lang w:val="es-CO" w:eastAsia="es-ES_tradnl"/>
        </w:rPr>
        <w:t xml:space="preserve"> el perjuicio </w:t>
      </w:r>
      <w:r w:rsidR="003D5D0F">
        <w:rPr>
          <w:rFonts w:ascii="Arial" w:eastAsia="Times New Roman" w:hAnsi="Arial" w:cs="Arial"/>
          <w:bCs/>
          <w:color w:val="000000" w:themeColor="text1"/>
          <w:sz w:val="22"/>
          <w:szCs w:val="22"/>
          <w:shd w:val="clear" w:color="auto" w:fill="FFFFFF"/>
          <w:lang w:val="es-CO" w:eastAsia="es-ES_tradnl"/>
        </w:rPr>
        <w:t>del daño a la vida en relación en $20.000.000,</w:t>
      </w:r>
      <w:r w:rsidRPr="00DB011A">
        <w:rPr>
          <w:rFonts w:ascii="Arial" w:eastAsia="Times New Roman" w:hAnsi="Arial" w:cs="Arial"/>
          <w:bCs/>
          <w:color w:val="000000" w:themeColor="text1"/>
          <w:sz w:val="22"/>
          <w:szCs w:val="22"/>
          <w:shd w:val="clear" w:color="auto" w:fill="FFFFFF"/>
          <w:lang w:val="es-CO" w:eastAsia="es-ES_tradnl"/>
        </w:rPr>
        <w:t xml:space="preserve"> </w:t>
      </w:r>
      <w:r w:rsidR="003D5D0F">
        <w:rPr>
          <w:rFonts w:ascii="Arial" w:eastAsia="Times New Roman" w:hAnsi="Arial" w:cs="Arial"/>
          <w:bCs/>
          <w:color w:val="000000" w:themeColor="text1"/>
          <w:sz w:val="22"/>
          <w:szCs w:val="22"/>
          <w:shd w:val="clear" w:color="auto" w:fill="FFFFFF"/>
          <w:lang w:eastAsia="es-ES_tradnl"/>
        </w:rPr>
        <w:t>para una persona que fue calificada con</w:t>
      </w:r>
      <w:r w:rsidR="003D5D0F" w:rsidRPr="00E06207">
        <w:rPr>
          <w:rFonts w:ascii="Arial" w:eastAsia="Times New Roman" w:hAnsi="Arial" w:cs="Arial"/>
          <w:bCs/>
          <w:color w:val="000000" w:themeColor="text1"/>
          <w:sz w:val="22"/>
          <w:szCs w:val="22"/>
          <w:shd w:val="clear" w:color="auto" w:fill="FFFFFF"/>
          <w:lang w:eastAsia="es-ES_tradnl"/>
        </w:rPr>
        <w:t xml:space="preserve"> PCL</w:t>
      </w:r>
      <w:r w:rsidR="003D5D0F">
        <w:rPr>
          <w:rFonts w:ascii="Arial" w:eastAsia="Times New Roman" w:hAnsi="Arial" w:cs="Arial"/>
          <w:bCs/>
          <w:color w:val="000000" w:themeColor="text1"/>
          <w:sz w:val="22"/>
          <w:szCs w:val="22"/>
          <w:shd w:val="clear" w:color="auto" w:fill="FFFFFF"/>
          <w:lang w:eastAsia="es-ES_tradnl"/>
        </w:rPr>
        <w:t xml:space="preserve"> del 20.65%</w:t>
      </w:r>
      <w:r w:rsidR="003D5D0F" w:rsidRPr="00E06207">
        <w:rPr>
          <w:rFonts w:ascii="Arial" w:eastAsia="Times New Roman" w:hAnsi="Arial" w:cs="Arial"/>
          <w:bCs/>
          <w:color w:val="000000" w:themeColor="text1"/>
          <w:sz w:val="22"/>
          <w:szCs w:val="22"/>
          <w:shd w:val="clear" w:color="auto" w:fill="FFFFFF"/>
          <w:lang w:eastAsia="es-ES_tradnl"/>
        </w:rPr>
        <w:t xml:space="preserve">, </w:t>
      </w:r>
      <w:r w:rsidR="003D5D0F">
        <w:rPr>
          <w:rFonts w:ascii="Arial" w:eastAsia="Times New Roman" w:hAnsi="Arial" w:cs="Arial"/>
          <w:bCs/>
          <w:color w:val="000000" w:themeColor="text1"/>
          <w:sz w:val="22"/>
          <w:szCs w:val="22"/>
          <w:shd w:val="clear" w:color="auto" w:fill="FFFFFF"/>
          <w:lang w:eastAsia="es-ES_tradnl"/>
        </w:rPr>
        <w:t xml:space="preserve">y </w:t>
      </w:r>
      <w:r w:rsidR="003D5D0F" w:rsidRPr="00E06207">
        <w:rPr>
          <w:rFonts w:ascii="Arial" w:eastAsia="Times New Roman" w:hAnsi="Arial" w:cs="Arial"/>
          <w:bCs/>
          <w:color w:val="000000" w:themeColor="text1"/>
          <w:sz w:val="22"/>
          <w:szCs w:val="22"/>
          <w:shd w:val="clear" w:color="auto" w:fill="FFFFFF"/>
          <w:lang w:eastAsia="es-ES_tradnl"/>
        </w:rPr>
        <w:t>sufr</w:t>
      </w:r>
      <w:r w:rsidR="003D5D0F">
        <w:rPr>
          <w:rFonts w:ascii="Arial" w:eastAsia="Times New Roman" w:hAnsi="Arial" w:cs="Arial"/>
          <w:bCs/>
          <w:color w:val="000000" w:themeColor="text1"/>
          <w:sz w:val="22"/>
          <w:szCs w:val="22"/>
          <w:shd w:val="clear" w:color="auto" w:fill="FFFFFF"/>
          <w:lang w:eastAsia="es-ES_tradnl"/>
        </w:rPr>
        <w:t>ió</w:t>
      </w:r>
      <w:r w:rsidR="003D5D0F" w:rsidRPr="00E06207">
        <w:rPr>
          <w:rFonts w:ascii="Arial" w:eastAsia="Times New Roman" w:hAnsi="Arial" w:cs="Arial"/>
          <w:bCs/>
          <w:color w:val="000000" w:themeColor="text1"/>
          <w:sz w:val="22"/>
          <w:szCs w:val="22"/>
          <w:shd w:val="clear" w:color="auto" w:fill="FFFFFF"/>
          <w:lang w:eastAsia="es-ES_tradnl"/>
        </w:rPr>
        <w:t xml:space="preserve"> una deformidad física que afecta el rostro de carácter permanente y tuvo que ser intervenido quirúrgicamente</w:t>
      </w:r>
      <w:r w:rsidR="003D5D0F">
        <w:rPr>
          <w:rFonts w:ascii="Arial" w:eastAsia="Times New Roman" w:hAnsi="Arial" w:cs="Arial"/>
          <w:bCs/>
          <w:color w:val="000000" w:themeColor="text1"/>
          <w:sz w:val="22"/>
          <w:szCs w:val="22"/>
          <w:shd w:val="clear" w:color="auto" w:fill="FFFFFF"/>
          <w:lang w:eastAsia="es-ES_tradnl"/>
        </w:rPr>
        <w:t xml:space="preserve">. Así, se denota que el PCL fue similar al sufrido por la señora Ligia Benjumea, por lo que los supuestos pueden ser equiparados </w:t>
      </w:r>
      <w:r>
        <w:rPr>
          <w:rFonts w:ascii="Arial" w:eastAsia="Times New Roman" w:hAnsi="Arial" w:cs="Arial"/>
          <w:bCs/>
          <w:color w:val="000000" w:themeColor="text1"/>
          <w:sz w:val="22"/>
          <w:szCs w:val="22"/>
          <w:shd w:val="clear" w:color="auto" w:fill="FFFFFF"/>
          <w:lang w:val="es-CO" w:eastAsia="es-ES_tradnl"/>
        </w:rPr>
        <w:t xml:space="preserve"> </w:t>
      </w:r>
    </w:p>
    <w:p w14:paraId="5EEE709D" w14:textId="77777777" w:rsidR="00DB011A" w:rsidRDefault="00DB011A" w:rsidP="00DB011A">
      <w:pPr>
        <w:pStyle w:val="Prrafodelista"/>
        <w:spacing w:line="360" w:lineRule="auto"/>
        <w:jc w:val="both"/>
        <w:rPr>
          <w:rFonts w:ascii="Arial" w:eastAsia="Times New Roman" w:hAnsi="Arial" w:cs="Arial"/>
          <w:bCs/>
          <w:color w:val="000000" w:themeColor="text1"/>
          <w:sz w:val="22"/>
          <w:szCs w:val="22"/>
          <w:shd w:val="clear" w:color="auto" w:fill="FFFFFF"/>
          <w:lang w:val="es-CO" w:eastAsia="es-ES_tradnl"/>
        </w:rPr>
      </w:pPr>
    </w:p>
    <w:p w14:paraId="7B7C9EBC" w14:textId="0106D28E" w:rsidR="00DB011A" w:rsidRDefault="00DB011A" w:rsidP="00DB011A">
      <w:pPr>
        <w:pStyle w:val="Prrafodelista"/>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Debe tenerse</w:t>
      </w:r>
      <w:r w:rsidRPr="00DB011A">
        <w:rPr>
          <w:rFonts w:ascii="Arial" w:eastAsia="Times New Roman" w:hAnsi="Arial" w:cs="Arial"/>
          <w:color w:val="000000" w:themeColor="text1"/>
          <w:sz w:val="22"/>
          <w:szCs w:val="22"/>
          <w:shd w:val="clear" w:color="auto" w:fill="FFFFFF"/>
          <w:lang w:val="es-CO" w:eastAsia="es-ES_tradnl"/>
        </w:rPr>
        <w:t xml:space="preserve"> en cuenta la suma de $5.000.000 para cada uno de los demandantes diferentes a la víctima directa, pues en jurisprudencia SC665-2019 fue reconocido este monto como tope máximo del reconocimiento a estos daños a familiares de las víctimas directas.  </w:t>
      </w:r>
      <w:r>
        <w:rPr>
          <w:rFonts w:ascii="Arial" w:eastAsia="Times New Roman" w:hAnsi="Arial" w:cs="Arial"/>
          <w:color w:val="000000" w:themeColor="text1"/>
          <w:sz w:val="22"/>
          <w:szCs w:val="22"/>
          <w:shd w:val="clear" w:color="auto" w:fill="FFFFFF"/>
          <w:lang w:val="es-CO" w:eastAsia="es-ES_tradnl"/>
        </w:rPr>
        <w:t xml:space="preserve">Por otro lado, se </w:t>
      </w:r>
      <w:r w:rsidRPr="00DB011A">
        <w:rPr>
          <w:rFonts w:ascii="Arial" w:eastAsia="Times New Roman" w:hAnsi="Arial" w:cs="Arial"/>
          <w:color w:val="000000" w:themeColor="text1"/>
          <w:sz w:val="22"/>
          <w:szCs w:val="22"/>
          <w:shd w:val="clear" w:color="auto" w:fill="FFFFFF"/>
          <w:lang w:val="es-CO" w:eastAsia="es-ES_tradnl"/>
        </w:rPr>
        <w:t>hace énfasis en que la presunción de daño para parientes en segundo grado de consanguinidad no genera presunción y dentro del expediente no obran pruebas suficientes que acrediten los daños solicitados por estos, esto según sentencia SP12969-2015.</w:t>
      </w:r>
    </w:p>
    <w:p w14:paraId="24D600FE" w14:textId="77777777" w:rsidR="00DB011A" w:rsidRDefault="00DB011A" w:rsidP="00DB011A">
      <w:pPr>
        <w:spacing w:line="360" w:lineRule="auto"/>
        <w:jc w:val="both"/>
        <w:rPr>
          <w:rFonts w:ascii="Arial" w:hAnsi="Arial" w:cs="Arial"/>
          <w:color w:val="000000" w:themeColor="text1"/>
          <w:sz w:val="22"/>
          <w:szCs w:val="22"/>
          <w:shd w:val="clear" w:color="auto" w:fill="FFFFFF"/>
          <w:lang w:eastAsia="es-ES_tradnl"/>
        </w:rPr>
      </w:pPr>
    </w:p>
    <w:p w14:paraId="2A116029" w14:textId="77777777" w:rsidR="007C00A1" w:rsidRPr="00263753" w:rsidRDefault="00DB011A" w:rsidP="004C6F1E">
      <w:pPr>
        <w:pStyle w:val="Prrafodelista"/>
        <w:numPr>
          <w:ilvl w:val="0"/>
          <w:numId w:val="16"/>
        </w:numPr>
        <w:spacing w:line="360" w:lineRule="auto"/>
        <w:jc w:val="both"/>
        <w:rPr>
          <w:rFonts w:ascii="Arial" w:hAnsi="Arial" w:cs="Arial"/>
          <w:color w:val="000000" w:themeColor="text1"/>
          <w:sz w:val="22"/>
          <w:szCs w:val="22"/>
          <w:shd w:val="clear" w:color="auto" w:fill="FFFFFF"/>
          <w:lang w:eastAsia="es-ES_tradnl"/>
        </w:rPr>
      </w:pPr>
      <w:r>
        <w:rPr>
          <w:rFonts w:ascii="Arial" w:hAnsi="Arial" w:cs="Arial"/>
          <w:b/>
          <w:bCs/>
          <w:color w:val="000000" w:themeColor="text1"/>
          <w:sz w:val="22"/>
          <w:szCs w:val="22"/>
          <w:u w:val="single"/>
          <w:shd w:val="clear" w:color="auto" w:fill="FFFFFF"/>
          <w:lang w:eastAsia="es-ES_tradnl"/>
        </w:rPr>
        <w:t>Daño a la salud:</w:t>
      </w:r>
      <w:r>
        <w:rPr>
          <w:rFonts w:ascii="Arial" w:hAnsi="Arial" w:cs="Arial"/>
          <w:color w:val="000000" w:themeColor="text1"/>
          <w:sz w:val="22"/>
          <w:szCs w:val="22"/>
          <w:shd w:val="clear" w:color="auto" w:fill="FFFFFF"/>
          <w:lang w:eastAsia="es-ES_tradnl"/>
        </w:rPr>
        <w:t xml:space="preserve"> </w:t>
      </w:r>
      <w:r>
        <w:rPr>
          <w:rFonts w:ascii="Arial" w:hAnsi="Arial" w:cs="Arial"/>
          <w:b/>
          <w:bCs/>
          <w:color w:val="000000" w:themeColor="text1"/>
          <w:sz w:val="22"/>
          <w:szCs w:val="22"/>
          <w:shd w:val="clear" w:color="auto" w:fill="FFFFFF"/>
          <w:lang w:eastAsia="es-ES_tradnl"/>
        </w:rPr>
        <w:t>$0.</w:t>
      </w:r>
    </w:p>
    <w:p w14:paraId="0EB9CF64" w14:textId="35C617F5" w:rsidR="004C6F1E" w:rsidRDefault="004C6F1E" w:rsidP="00263753">
      <w:pPr>
        <w:pStyle w:val="Prrafodelista"/>
        <w:spacing w:line="360" w:lineRule="auto"/>
        <w:jc w:val="both"/>
        <w:rPr>
          <w:rFonts w:ascii="Arial" w:hAnsi="Arial" w:cs="Arial"/>
          <w:color w:val="000000" w:themeColor="text1"/>
          <w:sz w:val="22"/>
          <w:szCs w:val="22"/>
          <w:shd w:val="clear" w:color="auto" w:fill="FFFFFF"/>
          <w:lang w:eastAsia="es-ES_tradnl"/>
        </w:rPr>
      </w:pPr>
      <w:r w:rsidRPr="004C6F1E">
        <w:rPr>
          <w:rFonts w:ascii="Arial" w:hAnsi="Arial" w:cs="Arial"/>
          <w:color w:val="000000" w:themeColor="text1"/>
          <w:sz w:val="22"/>
          <w:szCs w:val="22"/>
          <w:shd w:val="clear" w:color="auto" w:fill="FFFFFF"/>
          <w:lang w:eastAsia="es-ES_tradnl"/>
        </w:rPr>
        <w:t>Respecto a esta tipología de perjuicios la Corte Suprema de Justicia mediante sentencia del 05 de agosto de 2014 con ponencia del magistrado Ariel Salazar Ramírez ha reconocido que son especies de perjuicio no patrimonial además del moral el daño a la vida en relación y la lesión a bienes jurídicos de especial protección constitucional o convencional, por lo que el daño a la salud no es una tipología de perjuicios reconocidas por la Corte, consecuentemente no se procede con su estimación económica.</w:t>
      </w:r>
      <w:r w:rsidR="007C00A1">
        <w:rPr>
          <w:rFonts w:ascii="Arial" w:hAnsi="Arial" w:cs="Arial"/>
          <w:color w:val="000000" w:themeColor="text1"/>
          <w:sz w:val="22"/>
          <w:szCs w:val="22"/>
          <w:shd w:val="clear" w:color="auto" w:fill="FFFFFF"/>
          <w:lang w:eastAsia="es-ES_tradnl"/>
        </w:rPr>
        <w:t xml:space="preserve"> </w:t>
      </w:r>
      <w:r w:rsidR="00644F4A">
        <w:rPr>
          <w:rFonts w:ascii="Arial" w:hAnsi="Arial" w:cs="Arial"/>
          <w:color w:val="000000" w:themeColor="text1"/>
          <w:sz w:val="22"/>
          <w:szCs w:val="22"/>
          <w:shd w:val="clear" w:color="auto" w:fill="FFFFFF"/>
          <w:lang w:eastAsia="es-ES_tradnl"/>
        </w:rPr>
        <w:t>Además,</w:t>
      </w:r>
      <w:r w:rsidR="007C00A1">
        <w:rPr>
          <w:rFonts w:ascii="Arial" w:hAnsi="Arial" w:cs="Arial"/>
          <w:color w:val="000000" w:themeColor="text1"/>
          <w:sz w:val="22"/>
          <w:szCs w:val="22"/>
          <w:shd w:val="clear" w:color="auto" w:fill="FFFFFF"/>
          <w:lang w:eastAsia="es-ES_tradnl"/>
        </w:rPr>
        <w:t xml:space="preserve"> debe precisarse que esta categoría puede verse inmersa en el daño a la vida de relación que </w:t>
      </w:r>
      <w:r w:rsidR="00FA0ACD">
        <w:rPr>
          <w:rFonts w:ascii="Arial" w:hAnsi="Arial" w:cs="Arial"/>
          <w:color w:val="000000" w:themeColor="text1"/>
          <w:sz w:val="22"/>
          <w:szCs w:val="22"/>
          <w:shd w:val="clear" w:color="auto" w:fill="FFFFFF"/>
          <w:lang w:eastAsia="es-ES_tradnl"/>
        </w:rPr>
        <w:t>también</w:t>
      </w:r>
      <w:r w:rsidR="007C00A1">
        <w:rPr>
          <w:rFonts w:ascii="Arial" w:hAnsi="Arial" w:cs="Arial"/>
          <w:color w:val="000000" w:themeColor="text1"/>
          <w:sz w:val="22"/>
          <w:szCs w:val="22"/>
          <w:shd w:val="clear" w:color="auto" w:fill="FFFFFF"/>
          <w:lang w:eastAsia="es-ES_tradnl"/>
        </w:rPr>
        <w:t xml:space="preserve"> fue solicitado, siendo improcedente reconocer dos emolumentos con sustento en el mismo supuesto fáctico. </w:t>
      </w:r>
    </w:p>
    <w:p w14:paraId="6818FE97" w14:textId="77777777" w:rsidR="004C6F1E" w:rsidRDefault="004C6F1E" w:rsidP="004C6F1E">
      <w:pPr>
        <w:spacing w:line="360" w:lineRule="auto"/>
        <w:jc w:val="both"/>
        <w:rPr>
          <w:rFonts w:ascii="Arial" w:hAnsi="Arial" w:cs="Arial"/>
          <w:color w:val="000000" w:themeColor="text1"/>
          <w:sz w:val="22"/>
          <w:szCs w:val="22"/>
          <w:shd w:val="clear" w:color="auto" w:fill="FFFFFF"/>
          <w:lang w:eastAsia="es-ES_tradnl"/>
        </w:rPr>
      </w:pPr>
    </w:p>
    <w:p w14:paraId="34626B1B" w14:textId="58B6A3CD" w:rsidR="004C6F1E" w:rsidRPr="004C6F1E" w:rsidRDefault="004C6F1E" w:rsidP="00FA0ACD">
      <w:pPr>
        <w:spacing w:line="360" w:lineRule="auto"/>
        <w:jc w:val="center"/>
        <w:rPr>
          <w:rFonts w:ascii="Arial" w:hAnsi="Arial" w:cs="Arial"/>
          <w:b/>
          <w:bCs/>
          <w:color w:val="000000" w:themeColor="text1"/>
          <w:sz w:val="22"/>
          <w:szCs w:val="22"/>
          <w:shd w:val="clear" w:color="auto" w:fill="FFFFFF"/>
          <w:lang w:eastAsia="es-ES_tradnl"/>
        </w:rPr>
      </w:pPr>
      <w:r>
        <w:rPr>
          <w:rFonts w:ascii="Arial" w:hAnsi="Arial" w:cs="Arial"/>
          <w:b/>
          <w:bCs/>
          <w:color w:val="000000" w:themeColor="text1"/>
          <w:sz w:val="22"/>
          <w:szCs w:val="22"/>
          <w:shd w:val="clear" w:color="auto" w:fill="FFFFFF"/>
          <w:lang w:eastAsia="es-ES_tradnl"/>
        </w:rPr>
        <w:t>TOTAL: $10</w:t>
      </w:r>
      <w:r w:rsidR="00CC1AA4">
        <w:rPr>
          <w:rFonts w:ascii="Arial" w:hAnsi="Arial" w:cs="Arial"/>
          <w:b/>
          <w:bCs/>
          <w:color w:val="000000" w:themeColor="text1"/>
          <w:sz w:val="22"/>
          <w:szCs w:val="22"/>
          <w:shd w:val="clear" w:color="auto" w:fill="FFFFFF"/>
          <w:lang w:eastAsia="es-ES_tradnl"/>
        </w:rPr>
        <w:t>7</w:t>
      </w:r>
      <w:r>
        <w:rPr>
          <w:rFonts w:ascii="Arial" w:hAnsi="Arial" w:cs="Arial"/>
          <w:b/>
          <w:bCs/>
          <w:color w:val="000000" w:themeColor="text1"/>
          <w:sz w:val="22"/>
          <w:szCs w:val="22"/>
          <w:shd w:val="clear" w:color="auto" w:fill="FFFFFF"/>
          <w:lang w:eastAsia="es-ES_tradnl"/>
        </w:rPr>
        <w:t>.</w:t>
      </w:r>
      <w:r w:rsidR="00CC1AA4">
        <w:rPr>
          <w:rFonts w:ascii="Arial" w:hAnsi="Arial" w:cs="Arial"/>
          <w:b/>
          <w:bCs/>
          <w:color w:val="000000" w:themeColor="text1"/>
          <w:sz w:val="22"/>
          <w:szCs w:val="22"/>
          <w:shd w:val="clear" w:color="auto" w:fill="FFFFFF"/>
          <w:lang w:eastAsia="es-ES_tradnl"/>
        </w:rPr>
        <w:t>437</w:t>
      </w:r>
      <w:r>
        <w:rPr>
          <w:rFonts w:ascii="Arial" w:hAnsi="Arial" w:cs="Arial"/>
          <w:b/>
          <w:bCs/>
          <w:color w:val="000000" w:themeColor="text1"/>
          <w:sz w:val="22"/>
          <w:szCs w:val="22"/>
          <w:shd w:val="clear" w:color="auto" w:fill="FFFFFF"/>
          <w:lang w:eastAsia="es-ES_tradnl"/>
        </w:rPr>
        <w:t>.</w:t>
      </w:r>
      <w:r w:rsidR="00CC1AA4">
        <w:rPr>
          <w:rFonts w:ascii="Arial" w:hAnsi="Arial" w:cs="Arial"/>
          <w:b/>
          <w:bCs/>
          <w:color w:val="000000" w:themeColor="text1"/>
          <w:sz w:val="22"/>
          <w:szCs w:val="22"/>
          <w:shd w:val="clear" w:color="auto" w:fill="FFFFFF"/>
          <w:lang w:eastAsia="es-ES_tradnl"/>
        </w:rPr>
        <w:t>804,63</w:t>
      </w:r>
    </w:p>
    <w:p w14:paraId="419F664D" w14:textId="77777777" w:rsidR="00FF0338" w:rsidRPr="00E06207" w:rsidRDefault="00FF0338">
      <w:pPr>
        <w:pStyle w:val="Prrafodelista"/>
        <w:spacing w:line="360" w:lineRule="auto"/>
        <w:jc w:val="both"/>
        <w:rPr>
          <w:rFonts w:ascii="Arial" w:eastAsia="Times New Roman" w:hAnsi="Arial" w:cs="Arial"/>
          <w:b/>
          <w:color w:val="000000" w:themeColor="text1"/>
          <w:sz w:val="22"/>
          <w:szCs w:val="22"/>
          <w:shd w:val="clear" w:color="auto" w:fill="FFFFFF"/>
          <w:lang w:val="es-CO" w:eastAsia="es-ES_tradnl"/>
        </w:rPr>
      </w:pPr>
    </w:p>
    <w:p w14:paraId="24D5A4A9" w14:textId="4DC648FE" w:rsidR="003D586F" w:rsidRPr="004C6F1E" w:rsidRDefault="003D586F" w:rsidP="004C6F1E">
      <w:pPr>
        <w:pStyle w:val="Prrafodelista"/>
        <w:numPr>
          <w:ilvl w:val="0"/>
          <w:numId w:val="16"/>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Se resalta que</w:t>
      </w:r>
      <w:r w:rsidR="005537F8">
        <w:rPr>
          <w:rFonts w:ascii="Arial" w:eastAsia="Times New Roman" w:hAnsi="Arial" w:cs="Arial"/>
          <w:color w:val="000000" w:themeColor="text1"/>
          <w:sz w:val="22"/>
          <w:szCs w:val="22"/>
          <w:shd w:val="clear" w:color="auto" w:fill="FFFFFF"/>
          <w:lang w:eastAsia="es-ES_tradnl"/>
        </w:rPr>
        <w:t xml:space="preserve"> la </w:t>
      </w:r>
      <w:r w:rsidR="004C6F1E">
        <w:rPr>
          <w:rFonts w:ascii="Arial" w:eastAsia="Times New Roman" w:hAnsi="Arial" w:cs="Arial"/>
          <w:color w:val="000000" w:themeColor="text1"/>
          <w:sz w:val="22"/>
          <w:szCs w:val="22"/>
          <w:shd w:val="clear" w:color="auto" w:fill="FFFFFF"/>
          <w:lang w:eastAsia="es-ES_tradnl"/>
        </w:rPr>
        <w:t xml:space="preserve">propiedad horizontal cuenta con </w:t>
      </w:r>
      <w:r w:rsidR="007C00A1">
        <w:rPr>
          <w:rFonts w:ascii="Arial" w:eastAsia="Times New Roman" w:hAnsi="Arial" w:cs="Arial"/>
          <w:color w:val="000000" w:themeColor="text1"/>
          <w:sz w:val="22"/>
          <w:szCs w:val="22"/>
          <w:shd w:val="clear" w:color="auto" w:fill="FFFFFF"/>
          <w:lang w:eastAsia="es-ES_tradnl"/>
        </w:rPr>
        <w:t xml:space="preserve">la </w:t>
      </w:r>
      <w:r w:rsidR="004C6F1E">
        <w:rPr>
          <w:rFonts w:ascii="Arial" w:eastAsia="Times New Roman" w:hAnsi="Arial" w:cs="Arial"/>
          <w:color w:val="000000" w:themeColor="text1"/>
          <w:sz w:val="22"/>
          <w:szCs w:val="22"/>
          <w:shd w:val="clear" w:color="auto" w:fill="FFFFFF"/>
          <w:lang w:eastAsia="es-ES_tradnl"/>
        </w:rPr>
        <w:t>P</w:t>
      </w:r>
      <w:r w:rsidR="005537F8">
        <w:rPr>
          <w:rFonts w:ascii="Arial" w:eastAsia="Times New Roman" w:hAnsi="Arial" w:cs="Arial"/>
          <w:color w:val="000000" w:themeColor="text1"/>
          <w:sz w:val="22"/>
          <w:szCs w:val="22"/>
          <w:shd w:val="clear" w:color="auto" w:fill="FFFFFF"/>
          <w:lang w:eastAsia="es-ES_tradnl"/>
        </w:rPr>
        <w:t>óliza</w:t>
      </w:r>
      <w:r w:rsidR="004C6F1E">
        <w:rPr>
          <w:rFonts w:ascii="Arial" w:eastAsia="Times New Roman" w:hAnsi="Arial" w:cs="Arial"/>
          <w:color w:val="000000" w:themeColor="text1"/>
          <w:sz w:val="22"/>
          <w:szCs w:val="22"/>
          <w:shd w:val="clear" w:color="auto" w:fill="FFFFFF"/>
          <w:lang w:eastAsia="es-ES_tradnl"/>
        </w:rPr>
        <w:t xml:space="preserve"> de Seguro de Responsabilidad Civil por Lesiones, Muertes y/o Daños materiales a Terceros No.</w:t>
      </w:r>
      <w:r w:rsidR="004C6F1E" w:rsidRPr="004C6F1E">
        <w:t xml:space="preserve"> </w:t>
      </w:r>
      <w:r w:rsidR="004C6F1E" w:rsidRPr="004C6F1E">
        <w:rPr>
          <w:rFonts w:ascii="Arial" w:eastAsia="Times New Roman" w:hAnsi="Arial" w:cs="Arial"/>
          <w:color w:val="000000" w:themeColor="text1"/>
          <w:sz w:val="22"/>
          <w:szCs w:val="22"/>
          <w:shd w:val="clear" w:color="auto" w:fill="FFFFFF"/>
          <w:lang w:eastAsia="es-ES_tradnl"/>
        </w:rPr>
        <w:t>LRCG-927597-1</w:t>
      </w:r>
      <w:r w:rsidR="004C6F1E">
        <w:rPr>
          <w:rFonts w:ascii="Arial" w:eastAsia="Times New Roman" w:hAnsi="Arial" w:cs="Arial"/>
          <w:color w:val="000000" w:themeColor="text1"/>
          <w:sz w:val="22"/>
          <w:szCs w:val="22"/>
          <w:shd w:val="clear" w:color="auto" w:fill="FFFFFF"/>
          <w:lang w:eastAsia="es-ES_tradnl"/>
        </w:rPr>
        <w:t xml:space="preserve"> que se encontraba vigente para el momento del accidente y ampara este tipo de hechos</w:t>
      </w:r>
      <w:r w:rsidR="007C00A1">
        <w:rPr>
          <w:rFonts w:ascii="Arial" w:eastAsia="Times New Roman" w:hAnsi="Arial" w:cs="Arial"/>
          <w:color w:val="000000" w:themeColor="text1"/>
          <w:sz w:val="22"/>
          <w:szCs w:val="22"/>
          <w:shd w:val="clear" w:color="auto" w:fill="FFFFFF"/>
          <w:lang w:eastAsia="es-ES_tradnl"/>
        </w:rPr>
        <w:t xml:space="preserve">. El seguro fue expedido por </w:t>
      </w:r>
      <w:r w:rsidR="004C6F1E">
        <w:rPr>
          <w:rFonts w:ascii="Arial" w:eastAsia="Times New Roman" w:hAnsi="Arial" w:cs="Arial"/>
          <w:color w:val="000000" w:themeColor="text1"/>
          <w:sz w:val="22"/>
          <w:szCs w:val="22"/>
          <w:shd w:val="clear" w:color="auto" w:fill="FFFFFF"/>
          <w:lang w:eastAsia="es-ES_tradnl"/>
        </w:rPr>
        <w:t>las aseguradora</w:t>
      </w:r>
      <w:r w:rsidR="007C00A1">
        <w:rPr>
          <w:rFonts w:ascii="Arial" w:eastAsia="Times New Roman" w:hAnsi="Arial" w:cs="Arial"/>
          <w:color w:val="000000" w:themeColor="text1"/>
          <w:sz w:val="22"/>
          <w:szCs w:val="22"/>
          <w:shd w:val="clear" w:color="auto" w:fill="FFFFFF"/>
          <w:lang w:eastAsia="es-ES_tradnl"/>
        </w:rPr>
        <w:t>s</w:t>
      </w:r>
      <w:r w:rsidR="004C6F1E">
        <w:rPr>
          <w:rFonts w:ascii="Arial" w:eastAsia="Times New Roman" w:hAnsi="Arial" w:cs="Arial"/>
          <w:color w:val="000000" w:themeColor="text1"/>
          <w:sz w:val="22"/>
          <w:szCs w:val="22"/>
          <w:shd w:val="clear" w:color="auto" w:fill="FFFFFF"/>
          <w:lang w:eastAsia="es-ES_tradnl"/>
        </w:rPr>
        <w:t xml:space="preserve"> </w:t>
      </w:r>
      <w:proofErr w:type="spellStart"/>
      <w:r w:rsidR="004C6F1E">
        <w:rPr>
          <w:rFonts w:ascii="Arial" w:eastAsia="Times New Roman" w:hAnsi="Arial" w:cs="Arial"/>
          <w:color w:val="000000" w:themeColor="text1"/>
          <w:sz w:val="22"/>
          <w:szCs w:val="22"/>
          <w:shd w:val="clear" w:color="auto" w:fill="FFFFFF"/>
          <w:lang w:eastAsia="es-ES_tradnl"/>
        </w:rPr>
        <w:t>Zurich</w:t>
      </w:r>
      <w:proofErr w:type="spellEnd"/>
      <w:r w:rsidR="004C6F1E">
        <w:rPr>
          <w:rFonts w:ascii="Arial" w:eastAsia="Times New Roman" w:hAnsi="Arial" w:cs="Arial"/>
          <w:color w:val="000000" w:themeColor="text1"/>
          <w:sz w:val="22"/>
          <w:szCs w:val="22"/>
          <w:shd w:val="clear" w:color="auto" w:fill="FFFFFF"/>
          <w:lang w:eastAsia="es-ES_tradnl"/>
        </w:rPr>
        <w:t xml:space="preserve"> Colombia Seguros S.A. y Chubb de Colombia Compañía de Seguros S.A. Este seguro tiene un monto </w:t>
      </w:r>
      <w:r w:rsidR="005537F8" w:rsidRPr="004C6F1E">
        <w:rPr>
          <w:rFonts w:ascii="Arial" w:hAnsi="Arial" w:cs="Arial"/>
          <w:color w:val="000000" w:themeColor="text1"/>
          <w:sz w:val="22"/>
          <w:szCs w:val="22"/>
          <w:shd w:val="clear" w:color="auto" w:fill="FFFFFF"/>
          <w:lang w:eastAsia="es-ES_tradnl"/>
        </w:rPr>
        <w:t>asegurado de $</w:t>
      </w:r>
      <w:r w:rsidR="004C6F1E">
        <w:rPr>
          <w:rFonts w:ascii="Arial" w:hAnsi="Arial" w:cs="Arial"/>
          <w:color w:val="000000" w:themeColor="text1"/>
          <w:sz w:val="22"/>
          <w:szCs w:val="22"/>
          <w:shd w:val="clear" w:color="auto" w:fill="FFFFFF"/>
          <w:lang w:eastAsia="es-ES_tradnl"/>
        </w:rPr>
        <w:t>8</w:t>
      </w:r>
      <w:r w:rsidR="005537F8" w:rsidRPr="004C6F1E">
        <w:rPr>
          <w:rFonts w:ascii="Arial" w:hAnsi="Arial" w:cs="Arial"/>
          <w:color w:val="000000" w:themeColor="text1"/>
          <w:sz w:val="22"/>
          <w:szCs w:val="22"/>
          <w:shd w:val="clear" w:color="auto" w:fill="FFFFFF"/>
          <w:lang w:eastAsia="es-ES_tradnl"/>
        </w:rPr>
        <w:t>.000.000.000</w:t>
      </w:r>
      <w:r w:rsidR="007C00A1">
        <w:rPr>
          <w:rFonts w:ascii="Arial" w:hAnsi="Arial" w:cs="Arial"/>
          <w:color w:val="000000" w:themeColor="text1"/>
          <w:sz w:val="22"/>
          <w:szCs w:val="22"/>
          <w:shd w:val="clear" w:color="auto" w:fill="FFFFFF"/>
          <w:lang w:eastAsia="es-ES_tradnl"/>
        </w:rPr>
        <w:t xml:space="preserve">, </w:t>
      </w:r>
      <w:r w:rsidR="004C6F1E">
        <w:rPr>
          <w:rFonts w:ascii="Arial" w:hAnsi="Arial" w:cs="Arial"/>
          <w:color w:val="000000" w:themeColor="text1"/>
          <w:sz w:val="22"/>
          <w:szCs w:val="22"/>
          <w:shd w:val="clear" w:color="auto" w:fill="FFFFFF"/>
          <w:lang w:eastAsia="es-ES_tradnl"/>
        </w:rPr>
        <w:t xml:space="preserve">con deducible </w:t>
      </w:r>
      <w:r w:rsidR="007C00A1">
        <w:rPr>
          <w:rFonts w:ascii="Arial" w:hAnsi="Arial" w:cs="Arial"/>
          <w:color w:val="000000" w:themeColor="text1"/>
          <w:sz w:val="22"/>
          <w:szCs w:val="22"/>
          <w:shd w:val="clear" w:color="auto" w:fill="FFFFFF"/>
          <w:lang w:eastAsia="es-ES_tradnl"/>
        </w:rPr>
        <w:t xml:space="preserve">del </w:t>
      </w:r>
      <w:r w:rsidR="004C6F1E">
        <w:rPr>
          <w:rFonts w:ascii="Arial" w:hAnsi="Arial" w:cs="Arial"/>
          <w:color w:val="000000" w:themeColor="text1"/>
          <w:sz w:val="22"/>
          <w:szCs w:val="22"/>
          <w:shd w:val="clear" w:color="auto" w:fill="FFFFFF"/>
          <w:lang w:eastAsia="es-ES_tradnl"/>
        </w:rPr>
        <w:t>10% de</w:t>
      </w:r>
      <w:r w:rsidR="007C00A1">
        <w:rPr>
          <w:rFonts w:ascii="Arial" w:hAnsi="Arial" w:cs="Arial"/>
          <w:color w:val="000000" w:themeColor="text1"/>
          <w:sz w:val="22"/>
          <w:szCs w:val="22"/>
          <w:shd w:val="clear" w:color="auto" w:fill="FFFFFF"/>
          <w:lang w:eastAsia="es-ES_tradnl"/>
        </w:rPr>
        <w:t>l</w:t>
      </w:r>
      <w:r w:rsidR="004C6F1E">
        <w:rPr>
          <w:rFonts w:ascii="Arial" w:hAnsi="Arial" w:cs="Arial"/>
          <w:color w:val="000000" w:themeColor="text1"/>
          <w:sz w:val="22"/>
          <w:szCs w:val="22"/>
          <w:shd w:val="clear" w:color="auto" w:fill="FFFFFF"/>
          <w:lang w:eastAsia="es-ES_tradnl"/>
        </w:rPr>
        <w:t xml:space="preserve"> valor de la perdida</w:t>
      </w:r>
      <w:r w:rsidR="007C00A1">
        <w:rPr>
          <w:rFonts w:ascii="Arial" w:hAnsi="Arial" w:cs="Arial"/>
          <w:color w:val="000000" w:themeColor="text1"/>
          <w:sz w:val="22"/>
          <w:szCs w:val="22"/>
          <w:shd w:val="clear" w:color="auto" w:fill="FFFFFF"/>
          <w:lang w:eastAsia="es-ES_tradnl"/>
        </w:rPr>
        <w:t>,</w:t>
      </w:r>
      <w:r w:rsidR="004C6F1E">
        <w:rPr>
          <w:rFonts w:ascii="Arial" w:hAnsi="Arial" w:cs="Arial"/>
          <w:color w:val="000000" w:themeColor="text1"/>
          <w:sz w:val="22"/>
          <w:szCs w:val="22"/>
          <w:shd w:val="clear" w:color="auto" w:fill="FFFFFF"/>
          <w:lang w:eastAsia="es-ES_tradnl"/>
        </w:rPr>
        <w:t xml:space="preserve"> mínimo 1 SMLMV</w:t>
      </w:r>
      <w:r w:rsidR="001B2B79" w:rsidRPr="004C6F1E">
        <w:rPr>
          <w:rFonts w:ascii="Arial" w:hAnsi="Arial" w:cs="Arial"/>
          <w:color w:val="000000" w:themeColor="text1"/>
          <w:sz w:val="22"/>
          <w:szCs w:val="22"/>
          <w:shd w:val="clear" w:color="auto" w:fill="FFFFFF"/>
          <w:lang w:eastAsia="es-ES_tradnl"/>
        </w:rPr>
        <w:t>.</w:t>
      </w:r>
      <w:r w:rsidR="004C6F1E">
        <w:rPr>
          <w:rFonts w:ascii="Arial" w:hAnsi="Arial" w:cs="Arial"/>
          <w:color w:val="000000" w:themeColor="text1"/>
          <w:sz w:val="22"/>
          <w:szCs w:val="22"/>
          <w:shd w:val="clear" w:color="auto" w:fill="FFFFFF"/>
          <w:lang w:eastAsia="es-ES_tradnl"/>
        </w:rPr>
        <w:t xml:space="preserve"> Esto significa que </w:t>
      </w:r>
      <w:proofErr w:type="spellStart"/>
      <w:r w:rsidR="004C6F1E">
        <w:rPr>
          <w:rFonts w:ascii="Arial" w:hAnsi="Arial" w:cs="Arial"/>
          <w:color w:val="000000" w:themeColor="text1"/>
          <w:sz w:val="22"/>
          <w:szCs w:val="22"/>
          <w:shd w:val="clear" w:color="auto" w:fill="FFFFFF"/>
          <w:lang w:eastAsia="es-ES_tradnl"/>
        </w:rPr>
        <w:t>Cosmocentro</w:t>
      </w:r>
      <w:proofErr w:type="spellEnd"/>
      <w:r w:rsidR="004C6F1E">
        <w:rPr>
          <w:rFonts w:ascii="Arial" w:hAnsi="Arial" w:cs="Arial"/>
          <w:color w:val="000000" w:themeColor="text1"/>
          <w:sz w:val="22"/>
          <w:szCs w:val="22"/>
          <w:shd w:val="clear" w:color="auto" w:fill="FFFFFF"/>
          <w:lang w:eastAsia="es-ES_tradnl"/>
        </w:rPr>
        <w:t xml:space="preserve"> Propiedad Horizontal </w:t>
      </w:r>
      <w:r w:rsidR="007C00A1">
        <w:rPr>
          <w:rFonts w:ascii="Arial" w:hAnsi="Arial" w:cs="Arial"/>
          <w:color w:val="000000" w:themeColor="text1"/>
          <w:sz w:val="22"/>
          <w:szCs w:val="22"/>
          <w:shd w:val="clear" w:color="auto" w:fill="FFFFFF"/>
          <w:lang w:eastAsia="es-ES_tradnl"/>
        </w:rPr>
        <w:t xml:space="preserve">en un escenario adverso se encuentra expuesta a un valor de condena </w:t>
      </w:r>
      <w:r w:rsidR="004C6F1E">
        <w:rPr>
          <w:rFonts w:ascii="Arial" w:hAnsi="Arial" w:cs="Arial"/>
          <w:color w:val="000000" w:themeColor="text1"/>
          <w:sz w:val="22"/>
          <w:szCs w:val="22"/>
          <w:shd w:val="clear" w:color="auto" w:fill="FFFFFF"/>
          <w:lang w:eastAsia="es-ES_tradnl"/>
        </w:rPr>
        <w:t>máximo de $10.</w:t>
      </w:r>
      <w:r w:rsidR="00CC1AA4">
        <w:rPr>
          <w:rFonts w:ascii="Arial" w:hAnsi="Arial" w:cs="Arial"/>
          <w:color w:val="000000" w:themeColor="text1"/>
          <w:sz w:val="22"/>
          <w:szCs w:val="22"/>
          <w:shd w:val="clear" w:color="auto" w:fill="FFFFFF"/>
          <w:lang w:eastAsia="es-ES_tradnl"/>
        </w:rPr>
        <w:t>74</w:t>
      </w:r>
      <w:r w:rsidR="00FA0ACD">
        <w:rPr>
          <w:rFonts w:ascii="Arial" w:hAnsi="Arial" w:cs="Arial"/>
          <w:color w:val="000000" w:themeColor="text1"/>
          <w:sz w:val="22"/>
          <w:szCs w:val="22"/>
          <w:shd w:val="clear" w:color="auto" w:fill="FFFFFF"/>
          <w:lang w:eastAsia="es-ES_tradnl"/>
        </w:rPr>
        <w:t>3</w:t>
      </w:r>
      <w:r w:rsidR="004C6F1E">
        <w:rPr>
          <w:rFonts w:ascii="Arial" w:hAnsi="Arial" w:cs="Arial"/>
          <w:color w:val="000000" w:themeColor="text1"/>
          <w:sz w:val="22"/>
          <w:szCs w:val="22"/>
          <w:shd w:val="clear" w:color="auto" w:fill="FFFFFF"/>
          <w:lang w:eastAsia="es-ES_tradnl"/>
        </w:rPr>
        <w:t>.</w:t>
      </w:r>
      <w:r w:rsidR="00CC1AA4">
        <w:rPr>
          <w:rFonts w:ascii="Arial" w:hAnsi="Arial" w:cs="Arial"/>
          <w:color w:val="000000" w:themeColor="text1"/>
          <w:sz w:val="22"/>
          <w:szCs w:val="22"/>
          <w:shd w:val="clear" w:color="auto" w:fill="FFFFFF"/>
          <w:lang w:eastAsia="es-ES_tradnl"/>
        </w:rPr>
        <w:t>780</w:t>
      </w:r>
      <w:r w:rsidR="004C6F1E">
        <w:rPr>
          <w:rFonts w:ascii="Arial" w:hAnsi="Arial" w:cs="Arial"/>
          <w:color w:val="000000" w:themeColor="text1"/>
          <w:sz w:val="22"/>
          <w:szCs w:val="22"/>
          <w:shd w:val="clear" w:color="auto" w:fill="FFFFFF"/>
          <w:lang w:eastAsia="es-ES_tradnl"/>
        </w:rPr>
        <w:t>,</w:t>
      </w:r>
      <w:r w:rsidR="00CC1AA4">
        <w:rPr>
          <w:rFonts w:ascii="Arial" w:hAnsi="Arial" w:cs="Arial"/>
          <w:color w:val="000000" w:themeColor="text1"/>
          <w:sz w:val="22"/>
          <w:szCs w:val="22"/>
          <w:shd w:val="clear" w:color="auto" w:fill="FFFFFF"/>
          <w:lang w:eastAsia="es-ES_tradnl"/>
        </w:rPr>
        <w:t>463</w:t>
      </w:r>
    </w:p>
    <w:p w14:paraId="6E46EBDA" w14:textId="77777777" w:rsidR="00FF0338" w:rsidRPr="00E06207" w:rsidRDefault="00FF0338">
      <w:pPr>
        <w:spacing w:line="360" w:lineRule="auto"/>
        <w:jc w:val="both"/>
        <w:rPr>
          <w:rFonts w:ascii="Arial" w:hAnsi="Arial" w:cs="Arial"/>
          <w:b/>
          <w:color w:val="000000" w:themeColor="text1"/>
          <w:sz w:val="22"/>
          <w:szCs w:val="22"/>
          <w:shd w:val="clear" w:color="auto" w:fill="FFFFFF"/>
          <w:lang w:eastAsia="es-ES_tradnl"/>
        </w:rPr>
      </w:pPr>
    </w:p>
    <w:p w14:paraId="0C120141" w14:textId="06797C87" w:rsidR="00FF0338" w:rsidRPr="00E06207" w:rsidRDefault="00FF0338">
      <w:pPr>
        <w:spacing w:line="360" w:lineRule="auto"/>
        <w:jc w:val="both"/>
        <w:rPr>
          <w:rFonts w:ascii="Arial" w:hAnsi="Arial" w:cs="Arial"/>
          <w:bCs/>
          <w:color w:val="000000" w:themeColor="text1"/>
          <w:sz w:val="22"/>
          <w:szCs w:val="22"/>
          <w:shd w:val="clear" w:color="auto" w:fill="FFFFFF"/>
          <w:lang w:eastAsia="es-ES_tradnl"/>
        </w:rPr>
      </w:pPr>
    </w:p>
    <w:sectPr w:rsidR="00FF0338" w:rsidRPr="00E06207" w:rsidSect="007E67A5">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EE239" w14:textId="77777777" w:rsidR="007E67A5" w:rsidRDefault="007E67A5" w:rsidP="0025591F">
      <w:r>
        <w:separator/>
      </w:r>
    </w:p>
  </w:endnote>
  <w:endnote w:type="continuationSeparator" w:id="0">
    <w:p w14:paraId="421E3B91" w14:textId="77777777" w:rsidR="007E67A5" w:rsidRDefault="007E67A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Raleway">
    <w:altName w:val="Times New Roman"/>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4093" w14:textId="77777777" w:rsidR="00F243CF" w:rsidRDefault="00F243CF" w:rsidP="004A356B">
    <w:pPr>
      <w:rPr>
        <w:color w:val="222A35" w:themeColor="text2" w:themeShade="80"/>
      </w:rPr>
    </w:pPr>
  </w:p>
  <w:p w14:paraId="5ED94AEA" w14:textId="77777777" w:rsidR="00F243CF" w:rsidRDefault="00F243CF" w:rsidP="004A356B">
    <w:pPr>
      <w:rPr>
        <w:color w:val="222A35" w:themeColor="text2" w:themeShade="80"/>
      </w:rPr>
    </w:pPr>
  </w:p>
  <w:p w14:paraId="2A5C9E62" w14:textId="3C0D21DF" w:rsidR="004A356B" w:rsidRDefault="00B54DCC" w:rsidP="004A356B">
    <w:pPr>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3FBD87E5" wp14:editId="6513216C">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2336" behindDoc="1" locked="0" layoutInCell="1" allowOverlap="1" wp14:anchorId="29F62625" wp14:editId="6322213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59523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9B3A50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62625"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" filled="f" stroked="f" strokeweight="1pt">
              <v:textbox>
                <w:txbxContent>
                  <w:p w14:paraId="3C59523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9B3A50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58240" behindDoc="1" locked="0" layoutInCell="1" allowOverlap="1" wp14:anchorId="2F6161FF" wp14:editId="45F948C1">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4CEEC" w14:textId="77777777" w:rsidR="00416F84" w:rsidRDefault="00416F84" w:rsidP="00416F84">
    <w:pPr>
      <w:ind w:left="7080" w:firstLine="708"/>
      <w:rPr>
        <w:color w:val="222A35" w:themeColor="text2" w:themeShade="80"/>
      </w:rPr>
    </w:pPr>
  </w:p>
  <w:p w14:paraId="0AF30BDB" w14:textId="7E593563" w:rsidR="00416F84" w:rsidRDefault="00416F84" w:rsidP="00416F84">
    <w:pPr>
      <w:ind w:left="7080" w:firstLine="708"/>
      <w:rPr>
        <w:color w:val="222A35" w:themeColor="text2" w:themeShade="80"/>
      </w:rPr>
    </w:pPr>
  </w:p>
  <w:p w14:paraId="291A750D" w14:textId="77777777" w:rsidR="00416F84" w:rsidRDefault="00416F84" w:rsidP="004A356B">
    <w:pPr>
      <w:rPr>
        <w:color w:val="222A35" w:themeColor="text2" w:themeShade="80"/>
      </w:rPr>
    </w:pPr>
  </w:p>
  <w:p w14:paraId="770938CE" w14:textId="19F3A298"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F243CF">
      <w:rPr>
        <w:rFonts w:ascii="Raleway" w:hAnsi="Raleway"/>
        <w:b/>
        <w:bCs/>
        <w:color w:val="222A35" w:themeColor="text2" w:themeShade="80"/>
        <w:sz w:val="16"/>
        <w:szCs w:val="16"/>
      </w:rPr>
      <w:t>LMPR</w:t>
    </w: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E806BF">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E806BF">
      <w:rPr>
        <w:rFonts w:ascii="Raleway" w:hAnsi="Raleway"/>
        <w:b/>
        <w:bCs/>
        <w:noProof/>
        <w:color w:val="222A35" w:themeColor="text2" w:themeShade="80"/>
        <w:sz w:val="16"/>
        <w:szCs w:val="16"/>
      </w:rPr>
      <w:t>4</w:t>
    </w:r>
    <w:r w:rsidR="003F26B0" w:rsidRPr="00194DAC">
      <w:rPr>
        <w:rFonts w:ascii="Raleway" w:hAnsi="Raleway"/>
        <w:b/>
        <w:bCs/>
        <w:color w:val="222A35" w:themeColor="text2" w:themeShade="80"/>
        <w:sz w:val="16"/>
        <w:szCs w:val="16"/>
      </w:rPr>
      <w:fldChar w:fldCharType="end"/>
    </w:r>
  </w:p>
  <w:p w14:paraId="37D522C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A571" w14:textId="77777777" w:rsidR="007E67A5" w:rsidRDefault="007E67A5" w:rsidP="0025591F">
      <w:r>
        <w:separator/>
      </w:r>
    </w:p>
  </w:footnote>
  <w:footnote w:type="continuationSeparator" w:id="0">
    <w:p w14:paraId="62E6E2F1" w14:textId="77777777" w:rsidR="007E67A5" w:rsidRDefault="007E67A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F296"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495EF1F0" wp14:editId="5A746E6F">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365"/>
    <w:multiLevelType w:val="hybridMultilevel"/>
    <w:tmpl w:val="671AE2B8"/>
    <w:lvl w:ilvl="0" w:tplc="380C8CC2">
      <w:start w:val="1"/>
      <w:numFmt w:val="lowerLetter"/>
      <w:lvlText w:val="%1)"/>
      <w:lvlJc w:val="left"/>
      <w:pPr>
        <w:ind w:left="1070" w:hanging="360"/>
      </w:pPr>
      <w:rPr>
        <w:rFonts w:hint="default"/>
        <w:b w:val="0"/>
        <w:bCs w:val="0"/>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1" w15:restartNumberingAfterBreak="0">
    <w:nsid w:val="0845778F"/>
    <w:multiLevelType w:val="hybridMultilevel"/>
    <w:tmpl w:val="2EF618C8"/>
    <w:lvl w:ilvl="0" w:tplc="C9B49448">
      <w:start w:val="69"/>
      <w:numFmt w:val="bullet"/>
      <w:lvlText w:val="-"/>
      <w:lvlJc w:val="left"/>
      <w:pPr>
        <w:ind w:left="720" w:hanging="360"/>
      </w:pPr>
      <w:rPr>
        <w:rFonts w:ascii="Garamond" w:eastAsia="Times New Roman" w:hAnsi="Garamond" w:cs="Segoe U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08122B"/>
    <w:multiLevelType w:val="hybridMultilevel"/>
    <w:tmpl w:val="764812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371A6E"/>
    <w:multiLevelType w:val="hybridMultilevel"/>
    <w:tmpl w:val="44AAC060"/>
    <w:lvl w:ilvl="0" w:tplc="A24261A0">
      <w:start w:val="2"/>
      <w:numFmt w:val="bullet"/>
      <w:lvlText w:val="-"/>
      <w:lvlJc w:val="left"/>
      <w:pPr>
        <w:ind w:left="360" w:hanging="360"/>
      </w:pPr>
      <w:rPr>
        <w:rFonts w:ascii="Calibri" w:eastAsiaTheme="minorHAnsi" w:hAnsi="Calibri" w:cs="Calibri"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26276E63"/>
    <w:multiLevelType w:val="hybridMultilevel"/>
    <w:tmpl w:val="05C6EF04"/>
    <w:lvl w:ilvl="0" w:tplc="12C68A70">
      <w:start w:val="1"/>
      <w:numFmt w:val="decimal"/>
      <w:lvlText w:val="%1."/>
      <w:lvlJc w:val="left"/>
      <w:pPr>
        <w:ind w:left="720" w:hanging="360"/>
      </w:pPr>
      <w:rPr>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8B01527"/>
    <w:multiLevelType w:val="multilevel"/>
    <w:tmpl w:val="6D5001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86041"/>
    <w:multiLevelType w:val="hybridMultilevel"/>
    <w:tmpl w:val="AFE0A65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FF200A1"/>
    <w:multiLevelType w:val="hybridMultilevel"/>
    <w:tmpl w:val="BF70C8DC"/>
    <w:lvl w:ilvl="0" w:tplc="4EDEF446">
      <w:start w:val="1"/>
      <w:numFmt w:val="decimal"/>
      <w:lvlText w:val="%1."/>
      <w:lvlJc w:val="left"/>
      <w:pPr>
        <w:ind w:left="720" w:hanging="360"/>
      </w:pPr>
      <w:rPr>
        <w:rFonts w:hint="default"/>
        <w:b/>
        <w:bCs/>
      </w:rPr>
    </w:lvl>
    <w:lvl w:ilvl="1" w:tplc="DEF4D60E">
      <w:start w:val="1"/>
      <w:numFmt w:val="lowerLetter"/>
      <w:lvlText w:val="%2."/>
      <w:lvlJc w:val="left"/>
      <w:pPr>
        <w:ind w:left="1440" w:hanging="360"/>
      </w:pPr>
      <w:rPr>
        <w:b w:val="0"/>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1E7251"/>
    <w:multiLevelType w:val="multilevel"/>
    <w:tmpl w:val="E092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E062FF"/>
    <w:multiLevelType w:val="hybridMultilevel"/>
    <w:tmpl w:val="4CFCE89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7A75178"/>
    <w:multiLevelType w:val="hybridMultilevel"/>
    <w:tmpl w:val="B23650DE"/>
    <w:lvl w:ilvl="0" w:tplc="2DFA59A0">
      <w:start w:val="5"/>
      <w:numFmt w:val="bullet"/>
      <w:lvlText w:val=""/>
      <w:lvlJc w:val="left"/>
      <w:pPr>
        <w:ind w:left="720" w:hanging="360"/>
      </w:pPr>
      <w:rPr>
        <w:rFonts w:ascii="Symbol" w:eastAsia="Times New Roman" w:hAnsi="Symbol" w:cstheme="minorHAns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384861"/>
    <w:multiLevelType w:val="hybridMultilevel"/>
    <w:tmpl w:val="479EE5DE"/>
    <w:lvl w:ilvl="0" w:tplc="D80E0E34">
      <w:start w:val="1"/>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7171FE"/>
    <w:multiLevelType w:val="hybridMultilevel"/>
    <w:tmpl w:val="EE421AFA"/>
    <w:lvl w:ilvl="0" w:tplc="A24261A0">
      <w:start w:val="2"/>
      <w:numFmt w:val="bullet"/>
      <w:lvlText w:val="-"/>
      <w:lvlJc w:val="left"/>
      <w:pPr>
        <w:ind w:left="644" w:hanging="360"/>
      </w:pPr>
      <w:rPr>
        <w:rFonts w:ascii="Calibri" w:eastAsiaTheme="minorHAnsi" w:hAnsi="Calibri" w:cs="Calibri" w:hint="default"/>
      </w:rPr>
    </w:lvl>
    <w:lvl w:ilvl="1" w:tplc="040A0003" w:tentative="1">
      <w:start w:val="1"/>
      <w:numFmt w:val="bullet"/>
      <w:lvlText w:val="o"/>
      <w:lvlJc w:val="left"/>
      <w:pPr>
        <w:ind w:left="1931" w:hanging="360"/>
      </w:pPr>
      <w:rPr>
        <w:rFonts w:ascii="Courier New" w:hAnsi="Courier New" w:hint="default"/>
      </w:rPr>
    </w:lvl>
    <w:lvl w:ilvl="2" w:tplc="040A0005" w:tentative="1">
      <w:start w:val="1"/>
      <w:numFmt w:val="bullet"/>
      <w:lvlText w:val=""/>
      <w:lvlJc w:val="left"/>
      <w:pPr>
        <w:ind w:left="2651" w:hanging="360"/>
      </w:pPr>
      <w:rPr>
        <w:rFonts w:ascii="Wingdings" w:hAnsi="Wingdings" w:hint="default"/>
      </w:rPr>
    </w:lvl>
    <w:lvl w:ilvl="3" w:tplc="040A0001" w:tentative="1">
      <w:start w:val="1"/>
      <w:numFmt w:val="bullet"/>
      <w:lvlText w:val=""/>
      <w:lvlJc w:val="left"/>
      <w:pPr>
        <w:ind w:left="3371" w:hanging="360"/>
      </w:pPr>
      <w:rPr>
        <w:rFonts w:ascii="Symbol" w:hAnsi="Symbol" w:hint="default"/>
      </w:rPr>
    </w:lvl>
    <w:lvl w:ilvl="4" w:tplc="040A0003" w:tentative="1">
      <w:start w:val="1"/>
      <w:numFmt w:val="bullet"/>
      <w:lvlText w:val="o"/>
      <w:lvlJc w:val="left"/>
      <w:pPr>
        <w:ind w:left="4091" w:hanging="360"/>
      </w:pPr>
      <w:rPr>
        <w:rFonts w:ascii="Courier New" w:hAnsi="Courier New" w:hint="default"/>
      </w:rPr>
    </w:lvl>
    <w:lvl w:ilvl="5" w:tplc="040A0005" w:tentative="1">
      <w:start w:val="1"/>
      <w:numFmt w:val="bullet"/>
      <w:lvlText w:val=""/>
      <w:lvlJc w:val="left"/>
      <w:pPr>
        <w:ind w:left="4811" w:hanging="360"/>
      </w:pPr>
      <w:rPr>
        <w:rFonts w:ascii="Wingdings" w:hAnsi="Wingdings" w:hint="default"/>
      </w:rPr>
    </w:lvl>
    <w:lvl w:ilvl="6" w:tplc="040A0001" w:tentative="1">
      <w:start w:val="1"/>
      <w:numFmt w:val="bullet"/>
      <w:lvlText w:val=""/>
      <w:lvlJc w:val="left"/>
      <w:pPr>
        <w:ind w:left="5531" w:hanging="360"/>
      </w:pPr>
      <w:rPr>
        <w:rFonts w:ascii="Symbol" w:hAnsi="Symbol" w:hint="default"/>
      </w:rPr>
    </w:lvl>
    <w:lvl w:ilvl="7" w:tplc="040A0003" w:tentative="1">
      <w:start w:val="1"/>
      <w:numFmt w:val="bullet"/>
      <w:lvlText w:val="o"/>
      <w:lvlJc w:val="left"/>
      <w:pPr>
        <w:ind w:left="6251" w:hanging="360"/>
      </w:pPr>
      <w:rPr>
        <w:rFonts w:ascii="Courier New" w:hAnsi="Courier New" w:hint="default"/>
      </w:rPr>
    </w:lvl>
    <w:lvl w:ilvl="8" w:tplc="040A0005" w:tentative="1">
      <w:start w:val="1"/>
      <w:numFmt w:val="bullet"/>
      <w:lvlText w:val=""/>
      <w:lvlJc w:val="left"/>
      <w:pPr>
        <w:ind w:left="6971" w:hanging="360"/>
      </w:pPr>
      <w:rPr>
        <w:rFonts w:ascii="Wingdings" w:hAnsi="Wingdings" w:hint="default"/>
      </w:rPr>
    </w:lvl>
  </w:abstractNum>
  <w:abstractNum w:abstractNumId="14" w15:restartNumberingAfterBreak="0">
    <w:nsid w:val="5A814A2A"/>
    <w:multiLevelType w:val="hybridMultilevel"/>
    <w:tmpl w:val="BF106B4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F795F19"/>
    <w:multiLevelType w:val="hybridMultilevel"/>
    <w:tmpl w:val="225EF8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5BE08A6"/>
    <w:multiLevelType w:val="hybridMultilevel"/>
    <w:tmpl w:val="78AE27B8"/>
    <w:lvl w:ilvl="0" w:tplc="2B165EF0">
      <w:start w:val="1"/>
      <w:numFmt w:val="bullet"/>
      <w:lvlText w:val="-"/>
      <w:lvlJc w:val="left"/>
      <w:pPr>
        <w:ind w:left="1428" w:hanging="360"/>
      </w:pPr>
      <w:rPr>
        <w:rFonts w:ascii="Calibri" w:eastAsia="Times New Roman" w:hAnsi="Calibri" w:cs="Calibr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6644186F"/>
    <w:multiLevelType w:val="hybridMultilevel"/>
    <w:tmpl w:val="26503B78"/>
    <w:lvl w:ilvl="0" w:tplc="E410CF5E">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95C3277"/>
    <w:multiLevelType w:val="hybridMultilevel"/>
    <w:tmpl w:val="9BFCA332"/>
    <w:lvl w:ilvl="0" w:tplc="040A000F">
      <w:start w:val="1"/>
      <w:numFmt w:val="decimal"/>
      <w:lvlText w:val="%1."/>
      <w:lvlJc w:val="left"/>
      <w:pPr>
        <w:ind w:left="720" w:hanging="360"/>
      </w:pPr>
    </w:lvl>
    <w:lvl w:ilvl="1" w:tplc="217C09EE">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1092918"/>
    <w:multiLevelType w:val="hybridMultilevel"/>
    <w:tmpl w:val="F81E3B14"/>
    <w:lvl w:ilvl="0" w:tplc="BC020BE6">
      <w:start w:val="1"/>
      <w:numFmt w:val="decimal"/>
      <w:lvlText w:val="%1."/>
      <w:lvlJc w:val="left"/>
      <w:pPr>
        <w:ind w:left="720" w:hanging="360"/>
      </w:pPr>
      <w:rPr>
        <w:rFonts w:eastAsia="Times New Roman"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A353C3"/>
    <w:multiLevelType w:val="multilevel"/>
    <w:tmpl w:val="6D5001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8091399">
    <w:abstractNumId w:val="2"/>
  </w:num>
  <w:num w:numId="2" w16cid:durableId="1051536209">
    <w:abstractNumId w:val="10"/>
  </w:num>
  <w:num w:numId="3" w16cid:durableId="608317202">
    <w:abstractNumId w:val="5"/>
  </w:num>
  <w:num w:numId="4" w16cid:durableId="738672534">
    <w:abstractNumId w:val="15"/>
  </w:num>
  <w:num w:numId="5" w16cid:durableId="1912962664">
    <w:abstractNumId w:val="7"/>
  </w:num>
  <w:num w:numId="6" w16cid:durableId="526211819">
    <w:abstractNumId w:val="18"/>
  </w:num>
  <w:num w:numId="7" w16cid:durableId="47346421">
    <w:abstractNumId w:val="0"/>
  </w:num>
  <w:num w:numId="8" w16cid:durableId="818688162">
    <w:abstractNumId w:val="4"/>
  </w:num>
  <w:num w:numId="9" w16cid:durableId="395199693">
    <w:abstractNumId w:val="13"/>
  </w:num>
  <w:num w:numId="10" w16cid:durableId="256139138">
    <w:abstractNumId w:val="1"/>
  </w:num>
  <w:num w:numId="11" w16cid:durableId="1809319495">
    <w:abstractNumId w:val="14"/>
  </w:num>
  <w:num w:numId="12" w16cid:durableId="2018188546">
    <w:abstractNumId w:val="17"/>
  </w:num>
  <w:num w:numId="13" w16cid:durableId="834566338">
    <w:abstractNumId w:val="9"/>
  </w:num>
  <w:num w:numId="14" w16cid:durableId="693502004">
    <w:abstractNumId w:val="6"/>
  </w:num>
  <w:num w:numId="15" w16cid:durableId="690912691">
    <w:abstractNumId w:val="11"/>
  </w:num>
  <w:num w:numId="16" w16cid:durableId="698092831">
    <w:abstractNumId w:val="8"/>
  </w:num>
  <w:num w:numId="17" w16cid:durableId="629939241">
    <w:abstractNumId w:val="19"/>
  </w:num>
  <w:num w:numId="18" w16cid:durableId="1073359900">
    <w:abstractNumId w:val="12"/>
  </w:num>
  <w:num w:numId="19" w16cid:durableId="1355957720">
    <w:abstractNumId w:val="3"/>
  </w:num>
  <w:num w:numId="20" w16cid:durableId="880477615">
    <w:abstractNumId w:val="16"/>
  </w:num>
  <w:num w:numId="21" w16cid:durableId="7679627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7F"/>
    <w:rsid w:val="00010B36"/>
    <w:rsid w:val="00016C74"/>
    <w:rsid w:val="00026BB0"/>
    <w:rsid w:val="0003111F"/>
    <w:rsid w:val="0005612F"/>
    <w:rsid w:val="0009615D"/>
    <w:rsid w:val="000A42E9"/>
    <w:rsid w:val="000C2815"/>
    <w:rsid w:val="000E3F91"/>
    <w:rsid w:val="0011499F"/>
    <w:rsid w:val="001657F4"/>
    <w:rsid w:val="00166E4E"/>
    <w:rsid w:val="001925A0"/>
    <w:rsid w:val="00194DAC"/>
    <w:rsid w:val="001B2B79"/>
    <w:rsid w:val="001B78B8"/>
    <w:rsid w:val="001C2A71"/>
    <w:rsid w:val="001C529B"/>
    <w:rsid w:val="00234F3F"/>
    <w:rsid w:val="00237AAB"/>
    <w:rsid w:val="0025187F"/>
    <w:rsid w:val="00254E27"/>
    <w:rsid w:val="0025591F"/>
    <w:rsid w:val="00263753"/>
    <w:rsid w:val="00267DDC"/>
    <w:rsid w:val="002769DF"/>
    <w:rsid w:val="00281D90"/>
    <w:rsid w:val="0028368E"/>
    <w:rsid w:val="002848EF"/>
    <w:rsid w:val="002A10C0"/>
    <w:rsid w:val="002B5E76"/>
    <w:rsid w:val="002D1005"/>
    <w:rsid w:val="002D4FEB"/>
    <w:rsid w:val="00327CDC"/>
    <w:rsid w:val="0034478E"/>
    <w:rsid w:val="00375AFE"/>
    <w:rsid w:val="003C5BCE"/>
    <w:rsid w:val="003D586F"/>
    <w:rsid w:val="003D5D0F"/>
    <w:rsid w:val="003E07A8"/>
    <w:rsid w:val="003E2B35"/>
    <w:rsid w:val="003F26B0"/>
    <w:rsid w:val="00416F84"/>
    <w:rsid w:val="0042497F"/>
    <w:rsid w:val="00447D6A"/>
    <w:rsid w:val="0046588B"/>
    <w:rsid w:val="00470810"/>
    <w:rsid w:val="00487AB0"/>
    <w:rsid w:val="00495E06"/>
    <w:rsid w:val="004A356B"/>
    <w:rsid w:val="004C01CE"/>
    <w:rsid w:val="004C6F1E"/>
    <w:rsid w:val="004F4A7C"/>
    <w:rsid w:val="00505F3C"/>
    <w:rsid w:val="00543F6F"/>
    <w:rsid w:val="005537F8"/>
    <w:rsid w:val="005967AA"/>
    <w:rsid w:val="005A1256"/>
    <w:rsid w:val="005A3F2C"/>
    <w:rsid w:val="005D7117"/>
    <w:rsid w:val="005E4125"/>
    <w:rsid w:val="00605177"/>
    <w:rsid w:val="0061428D"/>
    <w:rsid w:val="00620B73"/>
    <w:rsid w:val="006333BC"/>
    <w:rsid w:val="00637020"/>
    <w:rsid w:val="00644F4A"/>
    <w:rsid w:val="0066085C"/>
    <w:rsid w:val="00662717"/>
    <w:rsid w:val="00692B44"/>
    <w:rsid w:val="006B1EB1"/>
    <w:rsid w:val="006C3A3B"/>
    <w:rsid w:val="006D7421"/>
    <w:rsid w:val="006E2ADC"/>
    <w:rsid w:val="006E376C"/>
    <w:rsid w:val="006F3F7B"/>
    <w:rsid w:val="00715698"/>
    <w:rsid w:val="0076475E"/>
    <w:rsid w:val="00774495"/>
    <w:rsid w:val="00793C8E"/>
    <w:rsid w:val="007962A3"/>
    <w:rsid w:val="007C00A1"/>
    <w:rsid w:val="007C1A65"/>
    <w:rsid w:val="007E67A5"/>
    <w:rsid w:val="007F632D"/>
    <w:rsid w:val="007F6A39"/>
    <w:rsid w:val="008202CC"/>
    <w:rsid w:val="00834D1B"/>
    <w:rsid w:val="008830A7"/>
    <w:rsid w:val="008973F7"/>
    <w:rsid w:val="008A3EE5"/>
    <w:rsid w:val="008D725C"/>
    <w:rsid w:val="008E4E08"/>
    <w:rsid w:val="008F1E2F"/>
    <w:rsid w:val="0096314D"/>
    <w:rsid w:val="00976CF0"/>
    <w:rsid w:val="00982085"/>
    <w:rsid w:val="00997C0E"/>
    <w:rsid w:val="00A55F6C"/>
    <w:rsid w:val="00A877E6"/>
    <w:rsid w:val="00AB0EB1"/>
    <w:rsid w:val="00AB3A2C"/>
    <w:rsid w:val="00AD03AA"/>
    <w:rsid w:val="00AF5E7F"/>
    <w:rsid w:val="00B20111"/>
    <w:rsid w:val="00B20189"/>
    <w:rsid w:val="00B54DCC"/>
    <w:rsid w:val="00B77AF4"/>
    <w:rsid w:val="00B9360C"/>
    <w:rsid w:val="00B969F3"/>
    <w:rsid w:val="00BA33E1"/>
    <w:rsid w:val="00BB3C9E"/>
    <w:rsid w:val="00BB7105"/>
    <w:rsid w:val="00BE6214"/>
    <w:rsid w:val="00BF1A90"/>
    <w:rsid w:val="00C53500"/>
    <w:rsid w:val="00C54673"/>
    <w:rsid w:val="00C65EDF"/>
    <w:rsid w:val="00C664EC"/>
    <w:rsid w:val="00C70FF5"/>
    <w:rsid w:val="00C73AF0"/>
    <w:rsid w:val="00C77D8D"/>
    <w:rsid w:val="00CC1AA4"/>
    <w:rsid w:val="00D10A4A"/>
    <w:rsid w:val="00D23A48"/>
    <w:rsid w:val="00D32BEC"/>
    <w:rsid w:val="00D648EF"/>
    <w:rsid w:val="00D64A55"/>
    <w:rsid w:val="00D83019"/>
    <w:rsid w:val="00DB00C9"/>
    <w:rsid w:val="00DB011A"/>
    <w:rsid w:val="00E06207"/>
    <w:rsid w:val="00E23DED"/>
    <w:rsid w:val="00E369BA"/>
    <w:rsid w:val="00E43BA7"/>
    <w:rsid w:val="00E63CC0"/>
    <w:rsid w:val="00E746A6"/>
    <w:rsid w:val="00E806BF"/>
    <w:rsid w:val="00E8251D"/>
    <w:rsid w:val="00EB06B6"/>
    <w:rsid w:val="00EC434B"/>
    <w:rsid w:val="00EE40E3"/>
    <w:rsid w:val="00F06B8C"/>
    <w:rsid w:val="00F243CF"/>
    <w:rsid w:val="00F55E2F"/>
    <w:rsid w:val="00F63A18"/>
    <w:rsid w:val="00F70F41"/>
    <w:rsid w:val="00F77849"/>
    <w:rsid w:val="00F855A9"/>
    <w:rsid w:val="00F859DF"/>
    <w:rsid w:val="00F95354"/>
    <w:rsid w:val="00FA0ACD"/>
    <w:rsid w:val="00FA1C67"/>
    <w:rsid w:val="00FA4E11"/>
    <w:rsid w:val="00FA4FFB"/>
    <w:rsid w:val="00FE10B5"/>
    <w:rsid w:val="00FE5E2E"/>
    <w:rsid w:val="00FF033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BF890"/>
  <w15:chartTrackingRefBased/>
  <w15:docId w15:val="{EE3C66D9-E656-EE45-82E9-E9D50F9A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1B"/>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rPr>
      <w:rFonts w:asciiTheme="minorHAnsi" w:eastAsiaTheme="minorHAnsi" w:hAnsiTheme="minorHAnsi" w:cstheme="minorBidi"/>
      <w:lang w:val="es-ES" w:eastAsia="en-US"/>
    </w:r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rPr>
      <w:rFonts w:asciiTheme="minorHAnsi" w:eastAsiaTheme="minorHAnsi" w:hAnsiTheme="minorHAnsi" w:cstheme="minorBidi"/>
      <w:lang w:val="es-ES" w:eastAsia="en-US"/>
    </w:r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rFonts w:asciiTheme="minorHAnsi" w:eastAsiaTheme="minorHAnsi" w:hAnsiTheme="minorHAnsi" w:cstheme="minorBidi"/>
      <w:sz w:val="21"/>
      <w:szCs w:val="21"/>
      <w:lang w:val="es-ES" w:eastAsia="en-US"/>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eastAsiaTheme="minorHAnsi" w:hAnsi="Arial" w:cs="Arial"/>
      <w:color w:val="222A35" w:themeColor="text2" w:themeShade="80"/>
      <w:spacing w:val="60"/>
      <w:sz w:val="20"/>
      <w:lang w:val="es-ES" w:eastAsia="en-US"/>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25187F"/>
    <w:pPr>
      <w:ind w:left="720"/>
      <w:contextualSpacing/>
    </w:pPr>
    <w:rPr>
      <w:rFonts w:asciiTheme="minorHAnsi" w:eastAsiaTheme="minorHAnsi" w:hAnsiTheme="minorHAnsi" w:cstheme="minorBidi"/>
      <w:lang w:val="es-ES" w:eastAsia="en-US"/>
    </w:rPr>
  </w:style>
  <w:style w:type="paragraph" w:styleId="NormalWeb">
    <w:name w:val="Normal (Web)"/>
    <w:basedOn w:val="Normal"/>
    <w:uiPriority w:val="99"/>
    <w:unhideWhenUsed/>
    <w:rsid w:val="0025187F"/>
    <w:pPr>
      <w:spacing w:before="100" w:beforeAutospacing="1" w:after="100" w:afterAutospacing="1"/>
    </w:pPr>
    <w:rPr>
      <w:lang w:eastAsia="es-ES_tradnl"/>
    </w:rPr>
  </w:style>
  <w:style w:type="paragraph" w:customStyle="1" w:styleId="xmsonormal">
    <w:name w:val="x_msonormal"/>
    <w:basedOn w:val="Normal"/>
    <w:rsid w:val="0025187F"/>
    <w:pPr>
      <w:spacing w:before="100" w:beforeAutospacing="1" w:after="100" w:afterAutospacing="1"/>
    </w:pPr>
    <w:rPr>
      <w:lang w:eastAsia="es-ES_tradnl"/>
    </w:rPr>
  </w:style>
  <w:style w:type="character" w:styleId="Refdecomentario">
    <w:name w:val="annotation reference"/>
    <w:basedOn w:val="Fuentedeprrafopredeter"/>
    <w:uiPriority w:val="99"/>
    <w:semiHidden/>
    <w:unhideWhenUsed/>
    <w:rsid w:val="0046588B"/>
    <w:rPr>
      <w:sz w:val="16"/>
      <w:szCs w:val="16"/>
    </w:rPr>
  </w:style>
  <w:style w:type="paragraph" w:styleId="Textocomentario">
    <w:name w:val="annotation text"/>
    <w:basedOn w:val="Normal"/>
    <w:link w:val="TextocomentarioCar"/>
    <w:uiPriority w:val="99"/>
    <w:semiHidden/>
    <w:unhideWhenUsed/>
    <w:rsid w:val="0046588B"/>
    <w:rPr>
      <w:rFonts w:asciiTheme="minorHAnsi" w:eastAsiaTheme="minorHAnsi" w:hAnsiTheme="minorHAnsi" w:cstheme="minorBidi"/>
      <w:sz w:val="20"/>
      <w:szCs w:val="20"/>
      <w:lang w:val="es-ES" w:eastAsia="en-US"/>
    </w:rPr>
  </w:style>
  <w:style w:type="character" w:customStyle="1" w:styleId="TextocomentarioCar">
    <w:name w:val="Texto comentario Car"/>
    <w:basedOn w:val="Fuentedeprrafopredeter"/>
    <w:link w:val="Textocomentario"/>
    <w:uiPriority w:val="99"/>
    <w:semiHidden/>
    <w:rsid w:val="0046588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46588B"/>
    <w:rPr>
      <w:b/>
      <w:bCs/>
    </w:rPr>
  </w:style>
  <w:style w:type="character" w:customStyle="1" w:styleId="AsuntodelcomentarioCar">
    <w:name w:val="Asunto del comentario Car"/>
    <w:basedOn w:val="TextocomentarioCar"/>
    <w:link w:val="Asuntodelcomentario"/>
    <w:uiPriority w:val="99"/>
    <w:semiHidden/>
    <w:rsid w:val="0046588B"/>
    <w:rPr>
      <w:b/>
      <w:bCs/>
      <w:sz w:val="20"/>
      <w:szCs w:val="20"/>
      <w:lang w:val="es-ES"/>
    </w:rPr>
  </w:style>
  <w:style w:type="paragraph" w:styleId="Textodeglobo">
    <w:name w:val="Balloon Text"/>
    <w:basedOn w:val="Normal"/>
    <w:link w:val="TextodegloboCar"/>
    <w:uiPriority w:val="99"/>
    <w:semiHidden/>
    <w:unhideWhenUsed/>
    <w:rsid w:val="0046588B"/>
    <w:rPr>
      <w:rFonts w:ascii="Segoe UI" w:eastAsiaTheme="minorHAns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46588B"/>
    <w:rPr>
      <w:rFonts w:ascii="Segoe UI" w:hAnsi="Segoe UI" w:cs="Segoe UI"/>
      <w:sz w:val="18"/>
      <w:szCs w:val="18"/>
      <w:lang w:val="es-ES"/>
    </w:rPr>
  </w:style>
  <w:style w:type="paragraph" w:styleId="Revisin">
    <w:name w:val="Revision"/>
    <w:hidden/>
    <w:uiPriority w:val="99"/>
    <w:semiHidden/>
    <w:rsid w:val="00E06207"/>
    <w:pPr>
      <w:spacing w:after="0" w:line="240" w:lineRule="auto"/>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1349">
      <w:bodyDiv w:val="1"/>
      <w:marLeft w:val="0"/>
      <w:marRight w:val="0"/>
      <w:marTop w:val="0"/>
      <w:marBottom w:val="0"/>
      <w:divBdr>
        <w:top w:val="none" w:sz="0" w:space="0" w:color="auto"/>
        <w:left w:val="none" w:sz="0" w:space="0" w:color="auto"/>
        <w:bottom w:val="none" w:sz="0" w:space="0" w:color="auto"/>
        <w:right w:val="none" w:sz="0" w:space="0" w:color="auto"/>
      </w:divBdr>
    </w:div>
    <w:div w:id="306672806">
      <w:bodyDiv w:val="1"/>
      <w:marLeft w:val="0"/>
      <w:marRight w:val="0"/>
      <w:marTop w:val="0"/>
      <w:marBottom w:val="0"/>
      <w:divBdr>
        <w:top w:val="none" w:sz="0" w:space="0" w:color="auto"/>
        <w:left w:val="none" w:sz="0" w:space="0" w:color="auto"/>
        <w:bottom w:val="none" w:sz="0" w:space="0" w:color="auto"/>
        <w:right w:val="none" w:sz="0" w:space="0" w:color="auto"/>
      </w:divBdr>
    </w:div>
    <w:div w:id="336809178">
      <w:bodyDiv w:val="1"/>
      <w:marLeft w:val="0"/>
      <w:marRight w:val="0"/>
      <w:marTop w:val="0"/>
      <w:marBottom w:val="0"/>
      <w:divBdr>
        <w:top w:val="none" w:sz="0" w:space="0" w:color="auto"/>
        <w:left w:val="none" w:sz="0" w:space="0" w:color="auto"/>
        <w:bottom w:val="none" w:sz="0" w:space="0" w:color="auto"/>
        <w:right w:val="none" w:sz="0" w:space="0" w:color="auto"/>
      </w:divBdr>
      <w:divsChild>
        <w:div w:id="1204905545">
          <w:marLeft w:val="0"/>
          <w:marRight w:val="0"/>
          <w:marTop w:val="0"/>
          <w:marBottom w:val="0"/>
          <w:divBdr>
            <w:top w:val="none" w:sz="0" w:space="0" w:color="auto"/>
            <w:left w:val="none" w:sz="0" w:space="0" w:color="auto"/>
            <w:bottom w:val="none" w:sz="0" w:space="0" w:color="auto"/>
            <w:right w:val="none" w:sz="0" w:space="0" w:color="auto"/>
          </w:divBdr>
        </w:div>
        <w:div w:id="710878982">
          <w:marLeft w:val="0"/>
          <w:marRight w:val="0"/>
          <w:marTop w:val="0"/>
          <w:marBottom w:val="0"/>
          <w:divBdr>
            <w:top w:val="none" w:sz="0" w:space="0" w:color="auto"/>
            <w:left w:val="none" w:sz="0" w:space="0" w:color="auto"/>
            <w:bottom w:val="none" w:sz="0" w:space="0" w:color="auto"/>
            <w:right w:val="none" w:sz="0" w:space="0" w:color="auto"/>
          </w:divBdr>
        </w:div>
      </w:divsChild>
    </w:div>
    <w:div w:id="661812084">
      <w:bodyDiv w:val="1"/>
      <w:marLeft w:val="0"/>
      <w:marRight w:val="0"/>
      <w:marTop w:val="0"/>
      <w:marBottom w:val="0"/>
      <w:divBdr>
        <w:top w:val="none" w:sz="0" w:space="0" w:color="auto"/>
        <w:left w:val="none" w:sz="0" w:space="0" w:color="auto"/>
        <w:bottom w:val="none" w:sz="0" w:space="0" w:color="auto"/>
        <w:right w:val="none" w:sz="0" w:space="0" w:color="auto"/>
      </w:divBdr>
    </w:div>
    <w:div w:id="1028915784">
      <w:bodyDiv w:val="1"/>
      <w:marLeft w:val="0"/>
      <w:marRight w:val="0"/>
      <w:marTop w:val="0"/>
      <w:marBottom w:val="0"/>
      <w:divBdr>
        <w:top w:val="none" w:sz="0" w:space="0" w:color="auto"/>
        <w:left w:val="none" w:sz="0" w:space="0" w:color="auto"/>
        <w:bottom w:val="none" w:sz="0" w:space="0" w:color="auto"/>
        <w:right w:val="none" w:sz="0" w:space="0" w:color="auto"/>
      </w:divBdr>
      <w:divsChild>
        <w:div w:id="1267352224">
          <w:marLeft w:val="0"/>
          <w:marRight w:val="0"/>
          <w:marTop w:val="0"/>
          <w:marBottom w:val="0"/>
          <w:divBdr>
            <w:top w:val="none" w:sz="0" w:space="0" w:color="auto"/>
            <w:left w:val="none" w:sz="0" w:space="0" w:color="auto"/>
            <w:bottom w:val="none" w:sz="0" w:space="0" w:color="auto"/>
            <w:right w:val="none" w:sz="0" w:space="0" w:color="auto"/>
          </w:divBdr>
        </w:div>
        <w:div w:id="2095321637">
          <w:marLeft w:val="0"/>
          <w:marRight w:val="0"/>
          <w:marTop w:val="0"/>
          <w:marBottom w:val="0"/>
          <w:divBdr>
            <w:top w:val="none" w:sz="0" w:space="0" w:color="auto"/>
            <w:left w:val="none" w:sz="0" w:space="0" w:color="auto"/>
            <w:bottom w:val="none" w:sz="0" w:space="0" w:color="auto"/>
            <w:right w:val="none" w:sz="0" w:space="0" w:color="auto"/>
          </w:divBdr>
        </w:div>
        <w:div w:id="572083780">
          <w:marLeft w:val="0"/>
          <w:marRight w:val="0"/>
          <w:marTop w:val="0"/>
          <w:marBottom w:val="0"/>
          <w:divBdr>
            <w:top w:val="none" w:sz="0" w:space="0" w:color="auto"/>
            <w:left w:val="none" w:sz="0" w:space="0" w:color="auto"/>
            <w:bottom w:val="none" w:sz="0" w:space="0" w:color="auto"/>
            <w:right w:val="none" w:sz="0" w:space="0" w:color="auto"/>
          </w:divBdr>
        </w:div>
        <w:div w:id="502473535">
          <w:marLeft w:val="0"/>
          <w:marRight w:val="0"/>
          <w:marTop w:val="0"/>
          <w:marBottom w:val="0"/>
          <w:divBdr>
            <w:top w:val="none" w:sz="0" w:space="0" w:color="auto"/>
            <w:left w:val="none" w:sz="0" w:space="0" w:color="auto"/>
            <w:bottom w:val="none" w:sz="0" w:space="0" w:color="auto"/>
            <w:right w:val="none" w:sz="0" w:space="0" w:color="auto"/>
          </w:divBdr>
        </w:div>
      </w:divsChild>
    </w:div>
    <w:div w:id="1225415180">
      <w:bodyDiv w:val="1"/>
      <w:marLeft w:val="0"/>
      <w:marRight w:val="0"/>
      <w:marTop w:val="0"/>
      <w:marBottom w:val="0"/>
      <w:divBdr>
        <w:top w:val="none" w:sz="0" w:space="0" w:color="auto"/>
        <w:left w:val="none" w:sz="0" w:space="0" w:color="auto"/>
        <w:bottom w:val="none" w:sz="0" w:space="0" w:color="auto"/>
        <w:right w:val="none" w:sz="0" w:space="0" w:color="auto"/>
      </w:divBdr>
    </w:div>
    <w:div w:id="1296446408">
      <w:bodyDiv w:val="1"/>
      <w:marLeft w:val="0"/>
      <w:marRight w:val="0"/>
      <w:marTop w:val="0"/>
      <w:marBottom w:val="0"/>
      <w:divBdr>
        <w:top w:val="none" w:sz="0" w:space="0" w:color="auto"/>
        <w:left w:val="none" w:sz="0" w:space="0" w:color="auto"/>
        <w:bottom w:val="none" w:sz="0" w:space="0" w:color="auto"/>
        <w:right w:val="none" w:sz="0" w:space="0" w:color="auto"/>
      </w:divBdr>
    </w:div>
    <w:div w:id="1299720721">
      <w:bodyDiv w:val="1"/>
      <w:marLeft w:val="0"/>
      <w:marRight w:val="0"/>
      <w:marTop w:val="0"/>
      <w:marBottom w:val="0"/>
      <w:divBdr>
        <w:top w:val="none" w:sz="0" w:space="0" w:color="auto"/>
        <w:left w:val="none" w:sz="0" w:space="0" w:color="auto"/>
        <w:bottom w:val="none" w:sz="0" w:space="0" w:color="auto"/>
        <w:right w:val="none" w:sz="0" w:space="0" w:color="auto"/>
      </w:divBdr>
    </w:div>
    <w:div w:id="15337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E6861-B252-4BF4-86F5-220174C4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1816</Words>
  <Characters>9990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2</cp:revision>
  <cp:lastPrinted>2024-03-04T04:04:00Z</cp:lastPrinted>
  <dcterms:created xsi:type="dcterms:W3CDTF">2024-04-18T17:30:00Z</dcterms:created>
  <dcterms:modified xsi:type="dcterms:W3CDTF">2024-04-18T17:30:00Z</dcterms:modified>
</cp:coreProperties>
</file>