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B34CF" w14:textId="7AF390FC" w:rsidR="00F607A5" w:rsidRPr="001B1C57" w:rsidRDefault="00F607A5" w:rsidP="00085399">
      <w:pPr>
        <w:tabs>
          <w:tab w:val="left" w:pos="5626"/>
        </w:tabs>
        <w:rPr>
          <w:rFonts w:cs="Arial"/>
        </w:rPr>
      </w:pPr>
      <w:r w:rsidRPr="001B1C57">
        <w:rPr>
          <w:rFonts w:cs="Arial"/>
        </w:rPr>
        <w:t>Señores</w:t>
      </w:r>
    </w:p>
    <w:p w14:paraId="23D11B0A" w14:textId="77777777" w:rsidR="008241C3" w:rsidRDefault="00F607A5" w:rsidP="008241C3">
      <w:pPr>
        <w:tabs>
          <w:tab w:val="left" w:pos="5626"/>
        </w:tabs>
        <w:rPr>
          <w:sz w:val="16"/>
          <w:szCs w:val="16"/>
        </w:rPr>
      </w:pPr>
      <w:r w:rsidRPr="001B1C57">
        <w:rPr>
          <w:rFonts w:cs="Arial"/>
          <w:b/>
          <w:bCs/>
        </w:rPr>
        <w:t xml:space="preserve">JUZGADO </w:t>
      </w:r>
      <w:r w:rsidR="00FB2830" w:rsidRPr="001B1C57">
        <w:rPr>
          <w:rFonts w:cs="Arial"/>
          <w:b/>
          <w:bCs/>
        </w:rPr>
        <w:t>DIECISIETE</w:t>
      </w:r>
      <w:r w:rsidRPr="001B1C57">
        <w:rPr>
          <w:rFonts w:cs="Arial"/>
          <w:b/>
          <w:bCs/>
        </w:rPr>
        <w:t xml:space="preserve"> (</w:t>
      </w:r>
      <w:r w:rsidR="00FB2830" w:rsidRPr="001B1C57">
        <w:rPr>
          <w:rFonts w:cs="Arial"/>
          <w:b/>
          <w:bCs/>
        </w:rPr>
        <w:t>17</w:t>
      </w:r>
      <w:r w:rsidR="00085399">
        <w:rPr>
          <w:rFonts w:cs="Arial"/>
          <w:b/>
          <w:bCs/>
        </w:rPr>
        <w:t>°</w:t>
      </w:r>
      <w:r w:rsidRPr="001B1C57">
        <w:rPr>
          <w:rFonts w:cs="Arial"/>
          <w:b/>
          <w:bCs/>
        </w:rPr>
        <w:t xml:space="preserve">) CIVIL DEL CIRCUITO DE </w:t>
      </w:r>
      <w:r w:rsidR="00FB2830" w:rsidRPr="001B1C57">
        <w:rPr>
          <w:rFonts w:cs="Arial"/>
          <w:b/>
          <w:bCs/>
        </w:rPr>
        <w:t>CALI</w:t>
      </w:r>
    </w:p>
    <w:p w14:paraId="311AE2FE" w14:textId="020CD34F" w:rsidR="00474AFE" w:rsidRPr="008241C3" w:rsidRDefault="008241C3" w:rsidP="008241C3">
      <w:pPr>
        <w:tabs>
          <w:tab w:val="left" w:pos="5626"/>
        </w:tabs>
        <w:rPr>
          <w:rFonts w:cs="Arial"/>
        </w:rPr>
      </w:pPr>
      <w:r w:rsidRPr="008241C3">
        <w:t>J17ccacli@cendoj.ramajudicial.gov.co</w:t>
      </w:r>
      <w:r w:rsidR="00483E70" w:rsidRPr="008241C3">
        <w:rPr>
          <w:rFonts w:cs="Arial"/>
        </w:rPr>
        <w:t xml:space="preserve"> </w:t>
      </w:r>
    </w:p>
    <w:p w14:paraId="14797DF9" w14:textId="0671FBB5" w:rsidR="00F607A5" w:rsidRPr="001B1C57" w:rsidRDefault="00F607A5">
      <w:pPr>
        <w:tabs>
          <w:tab w:val="left" w:pos="5626"/>
        </w:tabs>
        <w:rPr>
          <w:rFonts w:cs="Arial"/>
        </w:rPr>
      </w:pPr>
      <w:r w:rsidRPr="001B1C57">
        <w:rPr>
          <w:rFonts w:cs="Arial"/>
        </w:rPr>
        <w:t>E. S. D.</w:t>
      </w:r>
    </w:p>
    <w:p w14:paraId="13E263C2" w14:textId="77777777" w:rsidR="00F607A5" w:rsidRPr="001B1C57" w:rsidRDefault="00F607A5">
      <w:pPr>
        <w:tabs>
          <w:tab w:val="left" w:pos="5626"/>
        </w:tabs>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F607A5" w:rsidRPr="001B1C57" w14:paraId="47ACB38B" w14:textId="77777777" w:rsidTr="00ED1E95">
        <w:tc>
          <w:tcPr>
            <w:tcW w:w="2122" w:type="dxa"/>
          </w:tcPr>
          <w:p w14:paraId="6F19BE56" w14:textId="77777777" w:rsidR="00F607A5" w:rsidRPr="001B1C57" w:rsidRDefault="00F607A5">
            <w:pPr>
              <w:tabs>
                <w:tab w:val="left" w:pos="5626"/>
              </w:tabs>
              <w:rPr>
                <w:rFonts w:cs="Arial"/>
                <w:lang w:val="es-CO"/>
              </w:rPr>
            </w:pPr>
            <w:r w:rsidRPr="001B1C57">
              <w:rPr>
                <w:rFonts w:cs="Arial"/>
                <w:b/>
                <w:bCs/>
                <w:lang w:val="es-CO"/>
              </w:rPr>
              <w:t>REFERENCIA:</w:t>
            </w:r>
          </w:p>
        </w:tc>
        <w:tc>
          <w:tcPr>
            <w:tcW w:w="6706" w:type="dxa"/>
          </w:tcPr>
          <w:p w14:paraId="49A7DBEB" w14:textId="1CCD7E16" w:rsidR="00F607A5" w:rsidRPr="001B1C57" w:rsidRDefault="00F607A5">
            <w:pPr>
              <w:tabs>
                <w:tab w:val="left" w:pos="5626"/>
              </w:tabs>
              <w:rPr>
                <w:rFonts w:cs="Arial"/>
                <w:lang w:val="es-CO"/>
              </w:rPr>
            </w:pPr>
            <w:r w:rsidRPr="001B1C57">
              <w:rPr>
                <w:rFonts w:cs="Arial"/>
                <w:lang w:val="es-CO"/>
              </w:rPr>
              <w:t>PROCESO VERBAL</w:t>
            </w:r>
            <w:r w:rsidR="005F6E96" w:rsidRPr="001B1C57">
              <w:rPr>
                <w:rFonts w:cs="Arial"/>
                <w:lang w:val="es-CO"/>
              </w:rPr>
              <w:t xml:space="preserve"> DE RESPONSABILIDAD CIVIL EXTRACONTRACTUAL</w:t>
            </w:r>
          </w:p>
        </w:tc>
      </w:tr>
      <w:tr w:rsidR="00F607A5" w:rsidRPr="001B1C57" w14:paraId="012160F9" w14:textId="77777777" w:rsidTr="00ED1E95">
        <w:tc>
          <w:tcPr>
            <w:tcW w:w="2122" w:type="dxa"/>
          </w:tcPr>
          <w:p w14:paraId="4770A7EC" w14:textId="77777777" w:rsidR="00F607A5" w:rsidRPr="001B1C57" w:rsidRDefault="00F607A5">
            <w:pPr>
              <w:tabs>
                <w:tab w:val="left" w:pos="5626"/>
              </w:tabs>
              <w:rPr>
                <w:rFonts w:cs="Arial"/>
                <w:lang w:val="es-CO"/>
              </w:rPr>
            </w:pPr>
            <w:r w:rsidRPr="001B1C57">
              <w:rPr>
                <w:rFonts w:cs="Arial"/>
                <w:b/>
                <w:bCs/>
                <w:lang w:val="es-CO"/>
              </w:rPr>
              <w:t>DEMANDANTE:</w:t>
            </w:r>
          </w:p>
        </w:tc>
        <w:tc>
          <w:tcPr>
            <w:tcW w:w="6706" w:type="dxa"/>
          </w:tcPr>
          <w:p w14:paraId="47E6ED10" w14:textId="33383A31" w:rsidR="00F607A5" w:rsidRPr="001B1C57" w:rsidRDefault="00FB2830">
            <w:pPr>
              <w:tabs>
                <w:tab w:val="left" w:pos="5626"/>
              </w:tabs>
              <w:rPr>
                <w:rFonts w:cs="Arial"/>
              </w:rPr>
            </w:pPr>
            <w:r w:rsidRPr="00483E70">
              <w:rPr>
                <w:rFonts w:cs="Arial"/>
              </w:rPr>
              <w:t>ANDREA FLÓREZ CUELLAR Y OTROS.</w:t>
            </w:r>
          </w:p>
        </w:tc>
      </w:tr>
      <w:tr w:rsidR="00F607A5" w:rsidRPr="001B1C57" w14:paraId="3CD240E9" w14:textId="77777777" w:rsidTr="00ED1E95">
        <w:tc>
          <w:tcPr>
            <w:tcW w:w="2122" w:type="dxa"/>
          </w:tcPr>
          <w:p w14:paraId="7891E1FB" w14:textId="77777777" w:rsidR="00F607A5" w:rsidRPr="001B1C57" w:rsidRDefault="00F607A5">
            <w:pPr>
              <w:tabs>
                <w:tab w:val="left" w:pos="5626"/>
              </w:tabs>
              <w:rPr>
                <w:rFonts w:cs="Arial"/>
                <w:lang w:val="es-CO"/>
              </w:rPr>
            </w:pPr>
            <w:r w:rsidRPr="001B1C57">
              <w:rPr>
                <w:rFonts w:cs="Arial"/>
                <w:b/>
                <w:bCs/>
                <w:lang w:val="es-CO"/>
              </w:rPr>
              <w:t>DEMANDADO</w:t>
            </w:r>
            <w:r w:rsidRPr="001B1C57">
              <w:rPr>
                <w:rFonts w:cs="Arial"/>
                <w:b/>
                <w:bCs/>
                <w:i/>
                <w:iCs/>
                <w:lang w:val="es-CO"/>
              </w:rPr>
              <w:t>:</w:t>
            </w:r>
            <w:r w:rsidRPr="001B1C57">
              <w:rPr>
                <w:rFonts w:cs="Arial"/>
                <w:i/>
                <w:iCs/>
                <w:lang w:val="es-CO"/>
              </w:rPr>
              <w:t xml:space="preserve">  </w:t>
            </w:r>
          </w:p>
        </w:tc>
        <w:tc>
          <w:tcPr>
            <w:tcW w:w="6706" w:type="dxa"/>
          </w:tcPr>
          <w:p w14:paraId="0F975CDD" w14:textId="6FA8FB34" w:rsidR="00F607A5" w:rsidRPr="001B1C57" w:rsidRDefault="00FB2830">
            <w:pPr>
              <w:tabs>
                <w:tab w:val="left" w:pos="5626"/>
              </w:tabs>
              <w:rPr>
                <w:rFonts w:cs="Arial"/>
              </w:rPr>
            </w:pPr>
            <w:r w:rsidRPr="00483E70">
              <w:rPr>
                <w:rFonts w:cs="Arial"/>
              </w:rPr>
              <w:t>LIBARDO PLAZA JORDÁN Y OTROS.</w:t>
            </w:r>
          </w:p>
        </w:tc>
      </w:tr>
      <w:tr w:rsidR="00F607A5" w:rsidRPr="001B1C57" w14:paraId="5CC6F0EC" w14:textId="77777777" w:rsidTr="00ED1E95">
        <w:tc>
          <w:tcPr>
            <w:tcW w:w="2122" w:type="dxa"/>
          </w:tcPr>
          <w:p w14:paraId="6910EE14" w14:textId="77777777" w:rsidR="00F607A5" w:rsidRPr="001B1C57" w:rsidRDefault="00F607A5">
            <w:pPr>
              <w:tabs>
                <w:tab w:val="left" w:pos="5626"/>
              </w:tabs>
              <w:rPr>
                <w:rFonts w:cs="Arial"/>
                <w:lang w:val="es-CO"/>
              </w:rPr>
            </w:pPr>
            <w:r w:rsidRPr="001B1C57">
              <w:rPr>
                <w:rFonts w:cs="Arial"/>
                <w:b/>
                <w:bCs/>
                <w:lang w:val="es-CO"/>
              </w:rPr>
              <w:t>RADICACIÓN:</w:t>
            </w:r>
          </w:p>
        </w:tc>
        <w:tc>
          <w:tcPr>
            <w:tcW w:w="6706" w:type="dxa"/>
          </w:tcPr>
          <w:p w14:paraId="498A6163" w14:textId="0B2D2053" w:rsidR="00F607A5" w:rsidRPr="001B1C57" w:rsidRDefault="00FB2830">
            <w:pPr>
              <w:tabs>
                <w:tab w:val="left" w:pos="5626"/>
              </w:tabs>
              <w:rPr>
                <w:rFonts w:cs="Arial"/>
              </w:rPr>
            </w:pPr>
            <w:r w:rsidRPr="00483E70">
              <w:rPr>
                <w:rFonts w:cs="Arial"/>
              </w:rPr>
              <w:t>76001-31-03-017-</w:t>
            </w:r>
            <w:r w:rsidRPr="00483E70">
              <w:rPr>
                <w:rFonts w:cs="Arial"/>
                <w:b/>
                <w:bCs/>
                <w:u w:val="single"/>
              </w:rPr>
              <w:t>2023-00270</w:t>
            </w:r>
            <w:r w:rsidRPr="00483E70">
              <w:rPr>
                <w:rFonts w:cs="Arial"/>
              </w:rPr>
              <w:t>-00</w:t>
            </w:r>
          </w:p>
        </w:tc>
      </w:tr>
    </w:tbl>
    <w:p w14:paraId="57158565" w14:textId="77777777" w:rsidR="00F607A5" w:rsidRPr="001B1C57" w:rsidRDefault="00F607A5">
      <w:pPr>
        <w:tabs>
          <w:tab w:val="left" w:pos="5626"/>
        </w:tabs>
        <w:rPr>
          <w:rFonts w:cs="Arial"/>
        </w:rPr>
      </w:pPr>
    </w:p>
    <w:p w14:paraId="6FAB509A" w14:textId="77777777" w:rsidR="00F607A5" w:rsidRPr="001B1C57" w:rsidRDefault="00F607A5">
      <w:pPr>
        <w:tabs>
          <w:tab w:val="left" w:pos="5626"/>
        </w:tabs>
        <w:rPr>
          <w:rFonts w:cs="Arial"/>
        </w:rPr>
      </w:pPr>
    </w:p>
    <w:p w14:paraId="1A4006C7" w14:textId="6B9775E8" w:rsidR="00F607A5" w:rsidRPr="001B1C57" w:rsidRDefault="00F607A5">
      <w:pPr>
        <w:tabs>
          <w:tab w:val="left" w:pos="5626"/>
        </w:tabs>
        <w:jc w:val="right"/>
        <w:rPr>
          <w:rFonts w:cs="Arial"/>
        </w:rPr>
      </w:pPr>
      <w:r w:rsidRPr="001B1C57">
        <w:rPr>
          <w:rFonts w:cs="Arial"/>
          <w:b/>
          <w:bCs/>
        </w:rPr>
        <w:t xml:space="preserve">ASUNTO: </w:t>
      </w:r>
      <w:r w:rsidRPr="001B1C57">
        <w:rPr>
          <w:rFonts w:cs="Arial"/>
          <w:b/>
        </w:rPr>
        <w:t>CONTESTACIÓN DE LA DEMANDA</w:t>
      </w:r>
    </w:p>
    <w:p w14:paraId="2550CA40" w14:textId="77777777" w:rsidR="00F607A5" w:rsidRPr="001B1C57" w:rsidRDefault="00F607A5">
      <w:pPr>
        <w:tabs>
          <w:tab w:val="left" w:pos="5626"/>
        </w:tabs>
        <w:rPr>
          <w:rFonts w:cs="Arial"/>
        </w:rPr>
      </w:pPr>
    </w:p>
    <w:p w14:paraId="276BB771" w14:textId="5F555D56" w:rsidR="00F607A5" w:rsidRPr="001B1C57" w:rsidRDefault="00F607A5">
      <w:pPr>
        <w:rPr>
          <w:rFonts w:cs="Arial"/>
        </w:rPr>
      </w:pPr>
      <w:r w:rsidRPr="001B1C57">
        <w:rPr>
          <w:rFonts w:cs="Arial"/>
          <w:b/>
          <w:bCs/>
        </w:rPr>
        <w:t>GUSTAVO ALBERTO HERRERA AVILA</w:t>
      </w:r>
      <w:r w:rsidRPr="001B1C57">
        <w:rPr>
          <w:rFonts w:cs="Arial"/>
        </w:rPr>
        <w:t>, mayor de edad, domiciliado y residente en Cali, identificado con la Cédula de Ciudadanía No.19.395.114 de Bogotá, abogado en ejercicio, portador de la Tarjeta Profesional No. 39.116 del Consejo Superior de la Judicatura, actuando calidad de apoderado</w:t>
      </w:r>
      <w:r w:rsidR="000237FF" w:rsidRPr="001B1C57">
        <w:rPr>
          <w:rFonts w:cs="Arial"/>
        </w:rPr>
        <w:t xml:space="preserve"> general</w:t>
      </w:r>
      <w:r w:rsidRPr="001B1C57">
        <w:rPr>
          <w:rFonts w:cs="Arial"/>
        </w:rPr>
        <w:t xml:space="preserve"> de</w:t>
      </w:r>
      <w:r w:rsidR="00E73098" w:rsidRPr="001B1C57">
        <w:rPr>
          <w:rFonts w:cs="Arial"/>
          <w:b/>
          <w:bCs/>
        </w:rPr>
        <w:t xml:space="preserve"> </w:t>
      </w:r>
      <w:r w:rsidR="00E73098" w:rsidRPr="001B1C57">
        <w:rPr>
          <w:rFonts w:cs="Arial"/>
          <w:b/>
        </w:rPr>
        <w:t>COMPAÑÍA MUNDIAL DE SEGUROS S.A.</w:t>
      </w:r>
      <w:r w:rsidRPr="001B1C57">
        <w:rPr>
          <w:rFonts w:cs="Arial"/>
          <w:b/>
          <w:bCs/>
        </w:rPr>
        <w:t>,</w:t>
      </w:r>
      <w:r w:rsidRPr="001B1C57">
        <w:rPr>
          <w:rFonts w:cs="Arial"/>
        </w:rPr>
        <w:t xml:space="preserve"> con NIT</w:t>
      </w:r>
      <w:r w:rsidR="00997FB7" w:rsidRPr="001B1C57">
        <w:rPr>
          <w:rFonts w:cs="Arial"/>
        </w:rPr>
        <w:t xml:space="preserve"> 860.</w:t>
      </w:r>
      <w:r w:rsidR="00E73098" w:rsidRPr="001B1C57">
        <w:rPr>
          <w:rFonts w:cs="Arial"/>
        </w:rPr>
        <w:t>037.013-6</w:t>
      </w:r>
      <w:r w:rsidRPr="001B1C57">
        <w:rPr>
          <w:rFonts w:cs="Arial"/>
        </w:rPr>
        <w:t xml:space="preserve">, con domicilio principal en la ciudad de Bogotá, con dirección electrónica de notificaciones </w:t>
      </w:r>
      <w:hyperlink r:id="rId8" w:history="1">
        <w:r w:rsidR="008241C3" w:rsidRPr="00110B98">
          <w:rPr>
            <w:rStyle w:val="Hipervnculo"/>
            <w:rFonts w:cs="Arial"/>
          </w:rPr>
          <w:t>mundial@segurosmundial.com.co</w:t>
        </w:r>
      </w:hyperlink>
      <w:r w:rsidRPr="001B1C57">
        <w:rPr>
          <w:rFonts w:cs="Arial"/>
        </w:rPr>
        <w:t xml:space="preserve">; como se acredita con el poder </w:t>
      </w:r>
      <w:r w:rsidR="000237FF" w:rsidRPr="001B1C57">
        <w:rPr>
          <w:rFonts w:cs="Arial"/>
        </w:rPr>
        <w:t>general concedido mediante escritura pública No.</w:t>
      </w:r>
      <w:r w:rsidR="00030D02" w:rsidRPr="001B1C57">
        <w:rPr>
          <w:rFonts w:cs="Arial"/>
        </w:rPr>
        <w:t xml:space="preserve"> 13771</w:t>
      </w:r>
      <w:r w:rsidR="0075589D" w:rsidRPr="001B1C57">
        <w:rPr>
          <w:rFonts w:cs="Arial"/>
        </w:rPr>
        <w:t xml:space="preserve"> d</w:t>
      </w:r>
      <w:r w:rsidR="000237FF" w:rsidRPr="001B1C57">
        <w:rPr>
          <w:rFonts w:cs="Arial"/>
        </w:rPr>
        <w:t>e la Notaría</w:t>
      </w:r>
      <w:r w:rsidR="00030D02" w:rsidRPr="001B1C57">
        <w:rPr>
          <w:rFonts w:cs="Arial"/>
        </w:rPr>
        <w:t xml:space="preserve"> 29 de Bogotá</w:t>
      </w:r>
      <w:r w:rsidR="000237FF" w:rsidRPr="001B1C57">
        <w:rPr>
          <w:rFonts w:cs="Arial"/>
        </w:rPr>
        <w:t xml:space="preserve"> </w:t>
      </w:r>
      <w:r w:rsidRPr="001B1C57">
        <w:rPr>
          <w:rFonts w:cs="Arial"/>
        </w:rPr>
        <w:t>que</w:t>
      </w:r>
      <w:r w:rsidR="00326677" w:rsidRPr="001B1C57">
        <w:rPr>
          <w:rFonts w:cs="Arial"/>
        </w:rPr>
        <w:t xml:space="preserve"> </w:t>
      </w:r>
      <w:r w:rsidR="0087533D">
        <w:rPr>
          <w:rFonts w:cs="Arial"/>
        </w:rPr>
        <w:t>se adosa mediante este escrito a</w:t>
      </w:r>
      <w:r w:rsidR="00326677" w:rsidRPr="001B1C57">
        <w:rPr>
          <w:rFonts w:cs="Arial"/>
        </w:rPr>
        <w:t>l expediente</w:t>
      </w:r>
      <w:r w:rsidR="00845C19" w:rsidRPr="001B1C57">
        <w:rPr>
          <w:rFonts w:cs="Arial"/>
        </w:rPr>
        <w:t>.</w:t>
      </w:r>
      <w:r w:rsidRPr="001B1C57">
        <w:rPr>
          <w:rFonts w:cs="Arial"/>
        </w:rPr>
        <w:t xml:space="preserve"> </w:t>
      </w:r>
      <w:r w:rsidR="00845C19" w:rsidRPr="001B1C57">
        <w:rPr>
          <w:rFonts w:cs="Arial"/>
        </w:rPr>
        <w:t>E</w:t>
      </w:r>
      <w:r w:rsidRPr="001B1C57">
        <w:rPr>
          <w:rFonts w:cs="Arial"/>
        </w:rPr>
        <w:t xml:space="preserve">ncontrándome dentro del término legal oportuno para hacerlo, con el debido respeto me dirijo a Usted señor Juez, con el fin de </w:t>
      </w:r>
      <w:r w:rsidRPr="001B1C57">
        <w:rPr>
          <w:rFonts w:cs="Arial"/>
          <w:b/>
          <w:bCs/>
          <w:u w:val="single"/>
        </w:rPr>
        <w:t>CONTESTAR LA DEMANDA</w:t>
      </w:r>
      <w:r w:rsidRPr="001B1C57">
        <w:rPr>
          <w:rFonts w:cs="Arial"/>
        </w:rPr>
        <w:t xml:space="preserve"> de Responsabilidad Civil</w:t>
      </w:r>
      <w:r w:rsidR="00326677" w:rsidRPr="001B1C57">
        <w:rPr>
          <w:rFonts w:cs="Arial"/>
        </w:rPr>
        <w:t xml:space="preserve"> Extracontractual</w:t>
      </w:r>
      <w:r w:rsidRPr="001B1C57">
        <w:rPr>
          <w:rFonts w:cs="Arial"/>
        </w:rPr>
        <w:t xml:space="preserve"> promovida por </w:t>
      </w:r>
      <w:r w:rsidR="00FB2830" w:rsidRPr="00483E70">
        <w:rPr>
          <w:rFonts w:cs="Arial"/>
        </w:rPr>
        <w:t>ANDREA FLÓREZ CUELLAR Y OTROS</w:t>
      </w:r>
      <w:r w:rsidR="00FB2830" w:rsidRPr="001B1C57">
        <w:rPr>
          <w:rFonts w:cs="Arial"/>
        </w:rPr>
        <w:t xml:space="preserve"> </w:t>
      </w:r>
      <w:r w:rsidRPr="001B1C57">
        <w:rPr>
          <w:rFonts w:cs="Arial"/>
        </w:rPr>
        <w:t xml:space="preserve">en contra de </w:t>
      </w:r>
      <w:r w:rsidR="00326677" w:rsidRPr="001B1C57">
        <w:rPr>
          <w:rFonts w:cs="Arial"/>
        </w:rPr>
        <w:t>mi representada</w:t>
      </w:r>
      <w:r w:rsidRPr="001B1C57">
        <w:rPr>
          <w:rFonts w:cs="Arial"/>
        </w:rPr>
        <w:t>,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62CD4CFE" w14:textId="1F190408" w:rsidR="00F607A5" w:rsidRPr="001B1C57" w:rsidRDefault="00F607A5">
      <w:pPr>
        <w:tabs>
          <w:tab w:val="left" w:pos="5626"/>
        </w:tabs>
        <w:rPr>
          <w:rFonts w:cs="Arial"/>
        </w:rPr>
      </w:pPr>
    </w:p>
    <w:p w14:paraId="1DBC5DAE" w14:textId="77777777" w:rsidR="00845C19" w:rsidRPr="001B1C57" w:rsidRDefault="00845C19">
      <w:pPr>
        <w:tabs>
          <w:tab w:val="left" w:pos="5626"/>
        </w:tabs>
        <w:rPr>
          <w:rFonts w:cs="Arial"/>
        </w:rPr>
      </w:pPr>
    </w:p>
    <w:p w14:paraId="75F43F9B" w14:textId="1B9A8080" w:rsidR="00845C19" w:rsidRPr="001B1C57" w:rsidRDefault="00845C19">
      <w:pPr>
        <w:pStyle w:val="Ttulo2"/>
        <w:numPr>
          <w:ilvl w:val="0"/>
          <w:numId w:val="41"/>
        </w:numPr>
        <w:spacing w:before="0"/>
        <w:rPr>
          <w:rFonts w:cs="Arial"/>
          <w:szCs w:val="22"/>
        </w:rPr>
      </w:pPr>
      <w:r w:rsidRPr="001B1C57">
        <w:rPr>
          <w:rFonts w:cs="Arial"/>
          <w:szCs w:val="22"/>
        </w:rPr>
        <w:t>OPORTUNIDAD</w:t>
      </w:r>
    </w:p>
    <w:p w14:paraId="2764800F" w14:textId="77777777" w:rsidR="00DD2B96" w:rsidRPr="001B1C57" w:rsidRDefault="00DD2B96">
      <w:pPr>
        <w:rPr>
          <w:rFonts w:cs="Arial"/>
        </w:rPr>
      </w:pPr>
    </w:p>
    <w:p w14:paraId="1DE85013" w14:textId="5060A9F2" w:rsidR="00030D02" w:rsidRPr="001B1C57" w:rsidRDefault="00030D02">
      <w:pPr>
        <w:rPr>
          <w:rFonts w:cs="Arial"/>
        </w:rPr>
      </w:pPr>
      <w:r w:rsidRPr="001B1C57">
        <w:rPr>
          <w:rFonts w:cs="Arial"/>
        </w:rPr>
        <w:t xml:space="preserve">Se precisa que la demanda se descorre dentro de término teniendo en cuenta la contabilización </w:t>
      </w:r>
      <w:proofErr w:type="gramStart"/>
      <w:r w:rsidRPr="001B1C57">
        <w:rPr>
          <w:rFonts w:cs="Arial"/>
        </w:rPr>
        <w:t>del mismo</w:t>
      </w:r>
      <w:proofErr w:type="gramEnd"/>
      <w:r w:rsidRPr="001B1C57">
        <w:rPr>
          <w:rFonts w:cs="Arial"/>
        </w:rPr>
        <w:t xml:space="preserve"> conforme a lo establecido en la Ley 2213 de 2022. </w:t>
      </w:r>
      <w:r w:rsidR="00952322" w:rsidRPr="001B1C57">
        <w:rPr>
          <w:rFonts w:cs="Arial"/>
        </w:rPr>
        <w:t>Así,</w:t>
      </w:r>
      <w:r w:rsidRPr="001B1C57">
        <w:rPr>
          <w:rFonts w:cs="Arial"/>
        </w:rPr>
        <w:t xml:space="preserve"> al artículo 8 de la mencionada norma: </w:t>
      </w:r>
    </w:p>
    <w:p w14:paraId="5351FCDD" w14:textId="77777777" w:rsidR="00952322" w:rsidRPr="001B1C57" w:rsidRDefault="00952322">
      <w:pPr>
        <w:ind w:left="680" w:right="680"/>
        <w:rPr>
          <w:rFonts w:cs="Arial"/>
          <w:i/>
          <w:iCs/>
        </w:rPr>
      </w:pPr>
    </w:p>
    <w:p w14:paraId="3F469BF9" w14:textId="680559D8" w:rsidR="00952322" w:rsidRPr="001B1C57" w:rsidRDefault="00030D02">
      <w:pPr>
        <w:ind w:left="680" w:right="680"/>
        <w:rPr>
          <w:rFonts w:cs="Arial"/>
        </w:rPr>
      </w:pPr>
      <w:r w:rsidRPr="001B1C57">
        <w:rPr>
          <w:rFonts w:cs="Arial"/>
          <w:i/>
          <w:iCs/>
        </w:rPr>
        <w:t>“</w:t>
      </w:r>
      <w:r w:rsidR="00DD2B96" w:rsidRPr="001B1C57">
        <w:rPr>
          <w:rFonts w:cs="Arial"/>
          <w:i/>
          <w:iCs/>
        </w:rPr>
        <w:t xml:space="preserve">(…) </w:t>
      </w:r>
      <w:r w:rsidRPr="001B1C57">
        <w:rPr>
          <w:rFonts w:cs="Arial"/>
          <w:i/>
          <w:iCs/>
        </w:rPr>
        <w:t xml:space="preserve">Las notificaciones que deban hacerse personalmente también podrán efectuarse con el envío de la providencia respectiva como mensaje de datos a la dirección electrónica o sitio que suministre el interesado en que se realice la notificación (…) </w:t>
      </w:r>
      <w:r w:rsidRPr="001B1C57">
        <w:rPr>
          <w:rFonts w:cs="Arial"/>
          <w:i/>
          <w:iCs/>
          <w:u w:val="single"/>
        </w:rPr>
        <w:t xml:space="preserve">La notificación personal se entenderá realizada una vez transcurridos dos días hábiles siguientes al envío del mensaje y los términos empezarán a contarse cuándo el </w:t>
      </w:r>
      <w:r w:rsidRPr="001B1C57">
        <w:rPr>
          <w:rFonts w:cs="Arial"/>
          <w:i/>
          <w:iCs/>
          <w:u w:val="single"/>
        </w:rPr>
        <w:lastRenderedPageBreak/>
        <w:t xml:space="preserve">iniciador </w:t>
      </w:r>
      <w:proofErr w:type="spellStart"/>
      <w:r w:rsidRPr="001B1C57">
        <w:rPr>
          <w:rFonts w:cs="Arial"/>
          <w:i/>
          <w:iCs/>
          <w:u w:val="single"/>
        </w:rPr>
        <w:t>recepcione</w:t>
      </w:r>
      <w:proofErr w:type="spellEnd"/>
      <w:r w:rsidRPr="001B1C57">
        <w:rPr>
          <w:rFonts w:cs="Arial"/>
          <w:i/>
          <w:iCs/>
          <w:u w:val="single"/>
        </w:rPr>
        <w:t xml:space="preserve"> acuse de recibo o se pueda por otro medio constatar el acceso del destinatario al mensaje</w:t>
      </w:r>
      <w:r w:rsidR="002D450E" w:rsidRPr="001B1C57">
        <w:rPr>
          <w:rFonts w:cs="Arial"/>
          <w:i/>
          <w:iCs/>
        </w:rPr>
        <w:t xml:space="preserve"> (…)</w:t>
      </w:r>
      <w:r w:rsidR="00952322" w:rsidRPr="001B1C57">
        <w:rPr>
          <w:rFonts w:cs="Arial"/>
          <w:i/>
          <w:iCs/>
        </w:rPr>
        <w:t xml:space="preserve">” </w:t>
      </w:r>
      <w:r w:rsidR="00952322" w:rsidRPr="001B1C57">
        <w:rPr>
          <w:rFonts w:cs="Arial"/>
        </w:rPr>
        <w:t>(subrayado fuera del texto original).</w:t>
      </w:r>
    </w:p>
    <w:p w14:paraId="685F11B2" w14:textId="77777777" w:rsidR="00952322" w:rsidRPr="001B1C57" w:rsidRDefault="00952322">
      <w:pPr>
        <w:ind w:right="680"/>
        <w:rPr>
          <w:rFonts w:cs="Arial"/>
          <w:i/>
          <w:iCs/>
        </w:rPr>
      </w:pPr>
    </w:p>
    <w:p w14:paraId="7C011750" w14:textId="5A1E19A0" w:rsidR="00952322" w:rsidRPr="00164D56" w:rsidRDefault="00952322">
      <w:pPr>
        <w:rPr>
          <w:rFonts w:cs="Arial"/>
          <w:b/>
          <w:i/>
          <w:u w:val="single"/>
        </w:rPr>
      </w:pPr>
      <w:r w:rsidRPr="001B1C57">
        <w:rPr>
          <w:rFonts w:cs="Arial"/>
        </w:rPr>
        <w:t xml:space="preserve">Aplicando la norma al caso concreto, se tiene que el mensaje de datos de notificación personal fue remitido al correo electrónico de notificaciones de la compañía aseguradora el día </w:t>
      </w:r>
      <w:r w:rsidR="006C7015" w:rsidRPr="001B1C57">
        <w:rPr>
          <w:rFonts w:cs="Arial"/>
        </w:rPr>
        <w:t>5</w:t>
      </w:r>
      <w:r w:rsidRPr="001B1C57">
        <w:rPr>
          <w:rFonts w:cs="Arial"/>
        </w:rPr>
        <w:t xml:space="preserve"> de </w:t>
      </w:r>
      <w:r w:rsidR="006C7015" w:rsidRPr="001B1C57">
        <w:rPr>
          <w:rFonts w:cs="Arial"/>
        </w:rPr>
        <w:t>abril</w:t>
      </w:r>
      <w:r w:rsidRPr="001B1C57">
        <w:rPr>
          <w:rFonts w:cs="Arial"/>
        </w:rPr>
        <w:t xml:space="preserve"> de 2024, entendiéndose de esta forma que la notificación personal se tuvo por surtida al finalizar el </w:t>
      </w:r>
      <w:proofErr w:type="gramStart"/>
      <w:r w:rsidRPr="001B1C57">
        <w:rPr>
          <w:rFonts w:cs="Arial"/>
        </w:rPr>
        <w:t xml:space="preserve">día </w:t>
      </w:r>
      <w:r w:rsidR="006C7015" w:rsidRPr="001B1C57">
        <w:rPr>
          <w:rFonts w:cs="Arial"/>
        </w:rPr>
        <w:t>martes</w:t>
      </w:r>
      <w:proofErr w:type="gramEnd"/>
      <w:r w:rsidRPr="001B1C57">
        <w:rPr>
          <w:rFonts w:cs="Arial"/>
        </w:rPr>
        <w:t xml:space="preserve"> </w:t>
      </w:r>
      <w:r w:rsidR="006C7015" w:rsidRPr="001B1C57">
        <w:rPr>
          <w:rFonts w:cs="Arial"/>
        </w:rPr>
        <w:t>9</w:t>
      </w:r>
      <w:r w:rsidRPr="001B1C57">
        <w:rPr>
          <w:rFonts w:cs="Arial"/>
        </w:rPr>
        <w:t xml:space="preserve"> de </w:t>
      </w:r>
      <w:r w:rsidR="006C7015" w:rsidRPr="001B1C57">
        <w:rPr>
          <w:rFonts w:cs="Arial"/>
        </w:rPr>
        <w:t>abril</w:t>
      </w:r>
      <w:r w:rsidRPr="001B1C57">
        <w:rPr>
          <w:rFonts w:cs="Arial"/>
        </w:rPr>
        <w:t xml:space="preserve">, por lo tanto, el término de traslado de 20 días se contabiliza desde el día hábil siguiente, esto es, el </w:t>
      </w:r>
      <w:r w:rsidR="006C7015" w:rsidRPr="001B1C57">
        <w:rPr>
          <w:rFonts w:cs="Arial"/>
        </w:rPr>
        <w:t>miércoles</w:t>
      </w:r>
      <w:r w:rsidRPr="001B1C57">
        <w:rPr>
          <w:rFonts w:cs="Arial"/>
        </w:rPr>
        <w:t xml:space="preserve"> </w:t>
      </w:r>
      <w:r w:rsidR="006C7015" w:rsidRPr="001B1C57">
        <w:rPr>
          <w:rFonts w:cs="Arial"/>
        </w:rPr>
        <w:t>10</w:t>
      </w:r>
      <w:r w:rsidRPr="001B1C57">
        <w:rPr>
          <w:rFonts w:cs="Arial"/>
        </w:rPr>
        <w:t xml:space="preserve"> de </w:t>
      </w:r>
      <w:r w:rsidR="006C7015" w:rsidRPr="001B1C57">
        <w:rPr>
          <w:rFonts w:cs="Arial"/>
        </w:rPr>
        <w:t>abril</w:t>
      </w:r>
      <w:r w:rsidRPr="001B1C57">
        <w:rPr>
          <w:rFonts w:cs="Arial"/>
        </w:rPr>
        <w:t xml:space="preserve">. De esta forma, </w:t>
      </w:r>
      <w:r w:rsidRPr="00164D56">
        <w:rPr>
          <w:rFonts w:cs="Arial"/>
          <w:b/>
          <w:i/>
          <w:u w:val="single"/>
        </w:rPr>
        <w:t xml:space="preserve">el término de traslado finaliza el día </w:t>
      </w:r>
      <w:r w:rsidR="006C7015" w:rsidRPr="00164D56">
        <w:rPr>
          <w:rFonts w:cs="Arial"/>
          <w:b/>
          <w:i/>
          <w:u w:val="single"/>
        </w:rPr>
        <w:t>8</w:t>
      </w:r>
      <w:r w:rsidRPr="00164D56">
        <w:rPr>
          <w:rFonts w:cs="Arial"/>
          <w:b/>
          <w:i/>
          <w:u w:val="single"/>
        </w:rPr>
        <w:t xml:space="preserve"> de ma</w:t>
      </w:r>
      <w:r w:rsidR="006C7015" w:rsidRPr="00164D56">
        <w:rPr>
          <w:rFonts w:cs="Arial"/>
          <w:b/>
          <w:i/>
          <w:u w:val="single"/>
        </w:rPr>
        <w:t>yo</w:t>
      </w:r>
      <w:r w:rsidRPr="00164D56">
        <w:rPr>
          <w:rFonts w:cs="Arial"/>
          <w:b/>
          <w:i/>
          <w:u w:val="single"/>
        </w:rPr>
        <w:t xml:space="preserve"> de 2024.</w:t>
      </w:r>
    </w:p>
    <w:p w14:paraId="007E7072" w14:textId="77777777" w:rsidR="00952322" w:rsidRPr="001B1C57" w:rsidRDefault="00952322">
      <w:pPr>
        <w:rPr>
          <w:rFonts w:cs="Arial"/>
        </w:rPr>
      </w:pPr>
    </w:p>
    <w:p w14:paraId="079AF07B" w14:textId="630AA16A" w:rsidR="00845C19" w:rsidRDefault="00952322">
      <w:pPr>
        <w:rPr>
          <w:rFonts w:cs="Arial"/>
        </w:rPr>
      </w:pPr>
      <w:r w:rsidRPr="001B1C57">
        <w:rPr>
          <w:rFonts w:cs="Arial"/>
        </w:rPr>
        <w:t>Por lo anterior, es claro que la presente contestación se radica dentro del término contemplado por la ley.</w:t>
      </w:r>
      <w:r w:rsidR="00030D02" w:rsidRPr="001B1C57">
        <w:rPr>
          <w:rFonts w:cs="Arial"/>
        </w:rPr>
        <w:t xml:space="preserve"> </w:t>
      </w:r>
    </w:p>
    <w:p w14:paraId="0EEDF8BE" w14:textId="77777777" w:rsidR="000A2248" w:rsidRDefault="000A2248">
      <w:pPr>
        <w:rPr>
          <w:rFonts w:cs="Arial"/>
        </w:rPr>
      </w:pPr>
    </w:p>
    <w:p w14:paraId="08755E31" w14:textId="29B28892" w:rsidR="000A2248" w:rsidRDefault="000A2248">
      <w:pPr>
        <w:rPr>
          <w:rFonts w:cs="Arial"/>
        </w:rPr>
      </w:pPr>
      <w:r>
        <w:rPr>
          <w:rFonts w:cs="Arial"/>
        </w:rPr>
        <w:t>Por otra parte, solicito a su Despacho no tener en cuenta el escrito de contestación radicado el día 6 de mayo del hogaño, y en su lugar tener como contestación a la demanda el presente memorial el cual se radica el día 7 de mayo de 2024.</w:t>
      </w:r>
    </w:p>
    <w:p w14:paraId="29DF4A0F" w14:textId="77777777" w:rsidR="00D67C8A" w:rsidRPr="001B1C57" w:rsidRDefault="00D67C8A">
      <w:pPr>
        <w:rPr>
          <w:rFonts w:cs="Arial"/>
        </w:rPr>
      </w:pPr>
    </w:p>
    <w:p w14:paraId="33C813EA" w14:textId="77777777" w:rsidR="00845C19" w:rsidRPr="001B1C57" w:rsidRDefault="00845C19">
      <w:pPr>
        <w:rPr>
          <w:rFonts w:cs="Arial"/>
        </w:rPr>
      </w:pPr>
    </w:p>
    <w:p w14:paraId="14D88999" w14:textId="0642289F" w:rsidR="00B1006C" w:rsidRPr="001B1C57" w:rsidRDefault="00B1006C">
      <w:pPr>
        <w:pStyle w:val="Ttulo2"/>
        <w:numPr>
          <w:ilvl w:val="0"/>
          <w:numId w:val="41"/>
        </w:numPr>
        <w:spacing w:before="0"/>
        <w:rPr>
          <w:rFonts w:cs="Arial"/>
          <w:szCs w:val="22"/>
        </w:rPr>
      </w:pPr>
      <w:r w:rsidRPr="001B1C57">
        <w:rPr>
          <w:rFonts w:cs="Arial"/>
          <w:szCs w:val="22"/>
        </w:rPr>
        <w:t>PRONUNCIAMIENTO FRENTE A LOS HECHOS DE LA DEMANDA</w:t>
      </w:r>
    </w:p>
    <w:p w14:paraId="0FD5F88B" w14:textId="77777777" w:rsidR="00B1006C" w:rsidRPr="001B1C57" w:rsidRDefault="00B1006C">
      <w:pPr>
        <w:rPr>
          <w:rFonts w:cs="Arial"/>
        </w:rPr>
      </w:pPr>
    </w:p>
    <w:p w14:paraId="4FA99E8F" w14:textId="0577B305" w:rsidR="00F607A5" w:rsidRPr="001B1C57" w:rsidRDefault="00F607A5">
      <w:pPr>
        <w:rPr>
          <w:rFonts w:cs="Arial"/>
          <w:b/>
          <w:bCs/>
        </w:rPr>
      </w:pPr>
      <w:r w:rsidRPr="001B1C57">
        <w:rPr>
          <w:rFonts w:cs="Arial"/>
          <w:b/>
          <w:bCs/>
        </w:rPr>
        <w:t xml:space="preserve">AL </w:t>
      </w:r>
      <w:r w:rsidR="003F38B0" w:rsidRPr="001B1C57">
        <w:rPr>
          <w:rFonts w:cs="Arial"/>
          <w:b/>
          <w:bCs/>
        </w:rPr>
        <w:t>“1”</w:t>
      </w:r>
      <w:r w:rsidRPr="001B1C57">
        <w:rPr>
          <w:rFonts w:cs="Arial"/>
          <w:b/>
          <w:bCs/>
        </w:rPr>
        <w:t>:</w:t>
      </w:r>
      <w:r w:rsidR="00492909">
        <w:rPr>
          <w:rFonts w:cs="Arial"/>
          <w:b/>
          <w:bCs/>
        </w:rPr>
        <w:t xml:space="preserve"> </w:t>
      </w:r>
      <w:r w:rsidR="00492909">
        <w:rPr>
          <w:rFonts w:cs="Arial"/>
          <w:bCs/>
        </w:rPr>
        <w:t xml:space="preserve">A mi prohijada no le consta directamente lo manifestado en este numeral toda vez que aquella no intervino ni tuvo ninguna injerencia en la producción del accidente que aquí se describe, No obstante, </w:t>
      </w:r>
      <w:r w:rsidR="00492909">
        <w:rPr>
          <w:rFonts w:cs="Arial"/>
          <w:lang w:val="es-CO"/>
        </w:rPr>
        <w:t>s</w:t>
      </w:r>
      <w:r w:rsidR="00766255" w:rsidRPr="001B1C57">
        <w:rPr>
          <w:rFonts w:cs="Arial"/>
          <w:lang w:val="es-CO"/>
        </w:rPr>
        <w:t>e puede verificar la existencia del accidente de tránsito conforme al informe policial de accidentes de tránsito aportado con la demanda</w:t>
      </w:r>
      <w:r w:rsidR="00492909">
        <w:rPr>
          <w:rFonts w:cs="Arial"/>
          <w:lang w:val="es-CO"/>
        </w:rPr>
        <w:t>. En todo caso, se resalta que</w:t>
      </w:r>
      <w:r w:rsidR="00766255" w:rsidRPr="001B1C57">
        <w:rPr>
          <w:rFonts w:cs="Arial"/>
          <w:lang w:val="es-CO"/>
        </w:rPr>
        <w:t xml:space="preserve"> la poca visibilidad de la información consignada</w:t>
      </w:r>
      <w:r w:rsidR="00492909">
        <w:rPr>
          <w:rFonts w:cs="Arial"/>
          <w:lang w:val="es-CO"/>
        </w:rPr>
        <w:t xml:space="preserve"> en dicho informe</w:t>
      </w:r>
      <w:r w:rsidR="00766255" w:rsidRPr="001B1C57">
        <w:rPr>
          <w:rFonts w:cs="Arial"/>
          <w:lang w:val="es-CO"/>
        </w:rPr>
        <w:t xml:space="preserve"> impide conocer a detalle las circunstancias en las que supuestamente ocurrió el accidente de tránsito.</w:t>
      </w:r>
    </w:p>
    <w:p w14:paraId="3934B8CE" w14:textId="77777777" w:rsidR="00F607A5" w:rsidRPr="001B1C57" w:rsidRDefault="00F607A5">
      <w:pPr>
        <w:tabs>
          <w:tab w:val="left" w:pos="5626"/>
        </w:tabs>
        <w:rPr>
          <w:rFonts w:cs="Arial"/>
        </w:rPr>
      </w:pPr>
    </w:p>
    <w:p w14:paraId="36A27D0B" w14:textId="09B1177D" w:rsidR="00F607A5" w:rsidRPr="001B1C57" w:rsidRDefault="00F607A5">
      <w:pPr>
        <w:rPr>
          <w:rFonts w:cs="Arial"/>
        </w:rPr>
      </w:pPr>
      <w:r w:rsidRPr="001B1C57">
        <w:rPr>
          <w:rFonts w:cs="Arial"/>
          <w:b/>
          <w:bCs/>
        </w:rPr>
        <w:t>AL</w:t>
      </w:r>
      <w:r w:rsidR="003F38B0" w:rsidRPr="001B1C57">
        <w:rPr>
          <w:rFonts w:cs="Arial"/>
          <w:b/>
          <w:bCs/>
        </w:rPr>
        <w:t xml:space="preserve"> “2”</w:t>
      </w:r>
      <w:r w:rsidRPr="001B1C57">
        <w:rPr>
          <w:rFonts w:cs="Arial"/>
        </w:rPr>
        <w:t xml:space="preserve">: </w:t>
      </w:r>
      <w:r w:rsidR="006F5ABC" w:rsidRPr="001B1C57">
        <w:rPr>
          <w:rFonts w:cs="Arial"/>
          <w:lang w:val="es-CO"/>
        </w:rPr>
        <w:t>A mi procurada no le consta lo manifestado en este numeral,</w:t>
      </w:r>
      <w:r w:rsidR="006F5ABC" w:rsidRPr="001B1C57">
        <w:rPr>
          <w:rFonts w:cs="Arial"/>
        </w:rPr>
        <w:t xml:space="preserve"> </w:t>
      </w:r>
      <w:r w:rsidR="006F5ABC" w:rsidRPr="001B1C57">
        <w:rPr>
          <w:rFonts w:cs="Arial"/>
          <w:lang w:val="es-CO"/>
        </w:rPr>
        <w:t>de modo que deberá probarse lo afirmado según el principio de la carga de la prueba predicable de la parte actora acorde con el Art. 167 del C.G.P.</w:t>
      </w:r>
    </w:p>
    <w:p w14:paraId="12A3F068" w14:textId="77777777" w:rsidR="00F607A5" w:rsidRPr="001B1C57" w:rsidRDefault="00F607A5">
      <w:pPr>
        <w:tabs>
          <w:tab w:val="left" w:pos="5626"/>
        </w:tabs>
        <w:rPr>
          <w:rFonts w:cs="Arial"/>
        </w:rPr>
      </w:pPr>
    </w:p>
    <w:p w14:paraId="446E6A11" w14:textId="73948089" w:rsidR="00F607A5" w:rsidRPr="001B1C57" w:rsidRDefault="00F607A5">
      <w:pPr>
        <w:rPr>
          <w:rFonts w:cs="Arial"/>
        </w:rPr>
      </w:pPr>
      <w:r w:rsidRPr="001B1C57">
        <w:rPr>
          <w:rFonts w:cs="Arial"/>
          <w:b/>
          <w:bCs/>
        </w:rPr>
        <w:t>AL</w:t>
      </w:r>
      <w:r w:rsidR="003F38B0" w:rsidRPr="001B1C57">
        <w:rPr>
          <w:rFonts w:cs="Arial"/>
          <w:b/>
          <w:bCs/>
        </w:rPr>
        <w:t xml:space="preserve"> “3”</w:t>
      </w:r>
      <w:r w:rsidRPr="001B1C57">
        <w:rPr>
          <w:rFonts w:cs="Arial"/>
        </w:rPr>
        <w:t xml:space="preserve">: </w:t>
      </w:r>
      <w:r w:rsidR="00766255" w:rsidRPr="001B1C57">
        <w:rPr>
          <w:rFonts w:cs="Arial"/>
          <w:lang w:val="es-CO"/>
        </w:rPr>
        <w:t>A mi procurada no le consta lo manifestado en este numeral,</w:t>
      </w:r>
      <w:r w:rsidR="00766255" w:rsidRPr="001B1C57">
        <w:rPr>
          <w:rFonts w:cs="Arial"/>
        </w:rPr>
        <w:t xml:space="preserve"> </w:t>
      </w:r>
      <w:r w:rsidR="00766255" w:rsidRPr="001B1C57">
        <w:rPr>
          <w:rFonts w:cs="Arial"/>
          <w:lang w:val="es-CO"/>
        </w:rPr>
        <w:t>de modo que deberá probarse lo afirmado según el principio de la carga de la prueba predicable de la parte actora acorde con el Art. 167 del C.G.P.</w:t>
      </w:r>
    </w:p>
    <w:p w14:paraId="5AE7D67B" w14:textId="77777777" w:rsidR="00F607A5" w:rsidRPr="001B1C57" w:rsidRDefault="00F607A5">
      <w:pPr>
        <w:tabs>
          <w:tab w:val="left" w:pos="5626"/>
        </w:tabs>
        <w:rPr>
          <w:rFonts w:cs="Arial"/>
        </w:rPr>
      </w:pPr>
    </w:p>
    <w:p w14:paraId="3182943B" w14:textId="2876F0C3" w:rsidR="00F607A5" w:rsidRPr="001B1C57" w:rsidRDefault="00F607A5">
      <w:pPr>
        <w:rPr>
          <w:rFonts w:cs="Arial"/>
          <w:i/>
          <w:iCs/>
        </w:rPr>
      </w:pPr>
      <w:r w:rsidRPr="001B1C57">
        <w:rPr>
          <w:rFonts w:cs="Arial"/>
          <w:b/>
          <w:bCs/>
        </w:rPr>
        <w:t>AL</w:t>
      </w:r>
      <w:r w:rsidR="003F38B0" w:rsidRPr="001B1C57">
        <w:rPr>
          <w:rFonts w:cs="Arial"/>
          <w:b/>
          <w:bCs/>
        </w:rPr>
        <w:t xml:space="preserve"> “4”</w:t>
      </w:r>
      <w:r w:rsidRPr="001B1C57">
        <w:rPr>
          <w:rFonts w:cs="Arial"/>
          <w:b/>
          <w:bCs/>
        </w:rPr>
        <w:t>:</w:t>
      </w:r>
      <w:r w:rsidRPr="001B1C57">
        <w:rPr>
          <w:rFonts w:cs="Arial"/>
        </w:rPr>
        <w:t xml:space="preserve"> </w:t>
      </w:r>
      <w:r w:rsidR="00D94E37" w:rsidRPr="001B1C57">
        <w:rPr>
          <w:rFonts w:cs="Arial"/>
          <w:lang w:val="es-CO"/>
        </w:rPr>
        <w:t>A mi procurada no le consta lo manifestado en este numeral debido a que hace alusión a las relaciones interpersonales y vida íntima de la víctima,</w:t>
      </w:r>
      <w:r w:rsidR="00D94E37" w:rsidRPr="001B1C57">
        <w:rPr>
          <w:rFonts w:cs="Arial"/>
        </w:rPr>
        <w:t xml:space="preserve"> </w:t>
      </w:r>
      <w:r w:rsidR="00D94E37" w:rsidRPr="001B1C57">
        <w:rPr>
          <w:rFonts w:cs="Arial"/>
          <w:lang w:val="es-CO"/>
        </w:rPr>
        <w:t>de modo que deberá probarse lo afirmado según el principio de la carga de la prueba predicable de la parte actora acorde con el Art. 167 del C.G.P.</w:t>
      </w:r>
    </w:p>
    <w:p w14:paraId="32184C7F" w14:textId="77777777" w:rsidR="00F607A5" w:rsidRPr="001B1C57" w:rsidRDefault="00F607A5">
      <w:pPr>
        <w:tabs>
          <w:tab w:val="left" w:pos="5626"/>
        </w:tabs>
        <w:rPr>
          <w:rFonts w:cs="Arial"/>
        </w:rPr>
      </w:pPr>
    </w:p>
    <w:p w14:paraId="5672E196" w14:textId="4B4F4246" w:rsidR="00E2369C" w:rsidRPr="001B1C57" w:rsidRDefault="00F607A5">
      <w:pPr>
        <w:rPr>
          <w:rFonts w:cs="Arial"/>
        </w:rPr>
      </w:pPr>
      <w:r w:rsidRPr="001B1C57">
        <w:rPr>
          <w:rFonts w:cs="Arial"/>
          <w:b/>
          <w:bCs/>
        </w:rPr>
        <w:lastRenderedPageBreak/>
        <w:t>AL</w:t>
      </w:r>
      <w:r w:rsidR="003F38B0" w:rsidRPr="001B1C57">
        <w:rPr>
          <w:rFonts w:cs="Arial"/>
          <w:b/>
          <w:bCs/>
        </w:rPr>
        <w:t xml:space="preserve"> “5”</w:t>
      </w:r>
      <w:r w:rsidRPr="001B1C57">
        <w:rPr>
          <w:rFonts w:cs="Arial"/>
          <w:b/>
          <w:bCs/>
        </w:rPr>
        <w:t>:</w:t>
      </w:r>
      <w:r w:rsidRPr="001B1C57">
        <w:rPr>
          <w:rFonts w:cs="Arial"/>
        </w:rPr>
        <w:t xml:space="preserve"> </w:t>
      </w:r>
      <w:r w:rsidR="00D94E37" w:rsidRPr="001B1C57">
        <w:rPr>
          <w:rFonts w:cs="Arial"/>
          <w:lang w:val="es-CO"/>
        </w:rPr>
        <w:t>A mi procurada no le consta lo manifestado en este hecho debido a que hace alusión a las relaciones interpersonales y vida íntima de la víctima,</w:t>
      </w:r>
      <w:r w:rsidR="00D94E37" w:rsidRPr="001B1C57">
        <w:rPr>
          <w:rFonts w:cs="Arial"/>
        </w:rPr>
        <w:t xml:space="preserve"> </w:t>
      </w:r>
      <w:r w:rsidR="00D94E37" w:rsidRPr="001B1C57">
        <w:rPr>
          <w:rFonts w:cs="Arial"/>
          <w:lang w:val="es-CO"/>
        </w:rPr>
        <w:t>de modo que deberá probarse lo afirmado según el principio de la carga de la prueba predicable de la parte actora acorde con el Art. 167 del C.G.P.</w:t>
      </w:r>
    </w:p>
    <w:p w14:paraId="693B61BA" w14:textId="6D25804D" w:rsidR="00F607A5" w:rsidRPr="001B1C57" w:rsidRDefault="00713C96">
      <w:pPr>
        <w:rPr>
          <w:rFonts w:cs="Arial"/>
        </w:rPr>
      </w:pPr>
      <w:r w:rsidRPr="001B1C57">
        <w:rPr>
          <w:rFonts w:cs="Arial"/>
        </w:rPr>
        <w:t xml:space="preserve"> </w:t>
      </w:r>
    </w:p>
    <w:p w14:paraId="5B601762" w14:textId="2C59E677" w:rsidR="00F607A5" w:rsidRDefault="00F607A5">
      <w:pPr>
        <w:rPr>
          <w:rFonts w:cs="Arial"/>
        </w:rPr>
      </w:pPr>
      <w:r w:rsidRPr="001B1C57">
        <w:rPr>
          <w:rFonts w:cs="Arial"/>
          <w:b/>
          <w:bCs/>
        </w:rPr>
        <w:t>AL</w:t>
      </w:r>
      <w:r w:rsidR="003F38B0" w:rsidRPr="001B1C57">
        <w:rPr>
          <w:rFonts w:cs="Arial"/>
          <w:b/>
          <w:bCs/>
        </w:rPr>
        <w:t xml:space="preserve"> “6”</w:t>
      </w:r>
      <w:r w:rsidRPr="001B1C57">
        <w:rPr>
          <w:rFonts w:cs="Arial"/>
          <w:b/>
          <w:bCs/>
        </w:rPr>
        <w:t>:</w:t>
      </w:r>
      <w:r w:rsidRPr="001B1C57">
        <w:rPr>
          <w:rFonts w:cs="Arial"/>
        </w:rPr>
        <w:t xml:space="preserve"> </w:t>
      </w:r>
      <w:r w:rsidR="00E70917" w:rsidRPr="001B1C57">
        <w:rPr>
          <w:rFonts w:cs="Arial"/>
        </w:rPr>
        <w:t>Este hecho contiene diferentes afirmaciones frente a las cuales me pronunciaré de la siguiente manera:</w:t>
      </w:r>
    </w:p>
    <w:p w14:paraId="0FEB3C79" w14:textId="77777777" w:rsidR="00CE3CCA" w:rsidRPr="001B1C57" w:rsidRDefault="00CE3CCA">
      <w:pPr>
        <w:rPr>
          <w:rFonts w:cs="Arial"/>
        </w:rPr>
      </w:pPr>
    </w:p>
    <w:p w14:paraId="722F0743" w14:textId="77777777" w:rsidR="00E70917" w:rsidRPr="001B1C57" w:rsidRDefault="00E70917">
      <w:pPr>
        <w:pStyle w:val="Prrafodelista"/>
        <w:numPr>
          <w:ilvl w:val="0"/>
          <w:numId w:val="72"/>
        </w:numPr>
        <w:rPr>
          <w:rFonts w:cs="Arial"/>
        </w:rPr>
      </w:pPr>
      <w:r w:rsidRPr="001B1C57">
        <w:rPr>
          <w:rFonts w:cs="Arial"/>
        </w:rPr>
        <w:t xml:space="preserve">A mi representada no le consta que la señora Andrea Flórez estuviera a cargo de los servicios generales en la empresa </w:t>
      </w:r>
      <w:proofErr w:type="spellStart"/>
      <w:r w:rsidRPr="001B1C57">
        <w:rPr>
          <w:rFonts w:cs="Arial"/>
        </w:rPr>
        <w:t>Disgenéricos</w:t>
      </w:r>
      <w:proofErr w:type="spellEnd"/>
      <w:r w:rsidRPr="001B1C57">
        <w:rPr>
          <w:rFonts w:cs="Arial"/>
        </w:rPr>
        <w:t xml:space="preserve"> del Valle S.A.S. para el momento de ocurrencia de los hechos, sin embargo, es necesario señalar que con la demanda no se aporta prueba alguna que dé cuenta de la vinculación laboral señalada.</w:t>
      </w:r>
    </w:p>
    <w:p w14:paraId="1567C061" w14:textId="0F050ED3" w:rsidR="00E70917" w:rsidRPr="001B1C57" w:rsidRDefault="00E70917">
      <w:pPr>
        <w:pStyle w:val="Prrafodelista"/>
        <w:ind w:left="360"/>
        <w:rPr>
          <w:rFonts w:cs="Arial"/>
        </w:rPr>
      </w:pPr>
    </w:p>
    <w:p w14:paraId="1A938B5E" w14:textId="0FFD8993" w:rsidR="00E70917" w:rsidRPr="001B1C57" w:rsidRDefault="00E70917">
      <w:pPr>
        <w:pStyle w:val="Prrafodelista"/>
        <w:numPr>
          <w:ilvl w:val="0"/>
          <w:numId w:val="72"/>
        </w:numPr>
        <w:rPr>
          <w:rFonts w:cs="Arial"/>
        </w:rPr>
      </w:pPr>
      <w:r w:rsidRPr="001B1C57">
        <w:rPr>
          <w:rFonts w:cs="Arial"/>
        </w:rPr>
        <w:t xml:space="preserve">A mi representada no le consta que la señora Andrea Flórez devengara la suma de $1.014.980 más prestaciones sociales para el momento del accidente de tránsito, son embargo, la parte demandante no aporta prueba alguna que dé cuenta de sus ingresos, careciendo de respaldo </w:t>
      </w:r>
      <w:r w:rsidR="00CB3124" w:rsidRPr="001B1C57">
        <w:rPr>
          <w:rFonts w:cs="Arial"/>
        </w:rPr>
        <w:t>esta</w:t>
      </w:r>
      <w:r w:rsidRPr="001B1C57">
        <w:rPr>
          <w:rFonts w:cs="Arial"/>
        </w:rPr>
        <w:t xml:space="preserve"> afirmación. </w:t>
      </w:r>
    </w:p>
    <w:p w14:paraId="7546A5B8" w14:textId="77777777" w:rsidR="00F607A5" w:rsidRPr="001B1C57" w:rsidRDefault="00F607A5">
      <w:pPr>
        <w:tabs>
          <w:tab w:val="left" w:pos="5626"/>
        </w:tabs>
        <w:rPr>
          <w:rFonts w:cs="Arial"/>
        </w:rPr>
      </w:pPr>
    </w:p>
    <w:p w14:paraId="32507B6E" w14:textId="62901F36" w:rsidR="00F607A5" w:rsidRPr="001B1C57" w:rsidRDefault="00F607A5">
      <w:pPr>
        <w:rPr>
          <w:rFonts w:cs="Arial"/>
        </w:rPr>
      </w:pPr>
      <w:r w:rsidRPr="001B1C57">
        <w:rPr>
          <w:rFonts w:cs="Arial"/>
          <w:b/>
          <w:bCs/>
        </w:rPr>
        <w:t>AL</w:t>
      </w:r>
      <w:r w:rsidR="003F38B0" w:rsidRPr="001B1C57">
        <w:rPr>
          <w:rFonts w:cs="Arial"/>
          <w:b/>
          <w:bCs/>
        </w:rPr>
        <w:t xml:space="preserve"> “7”</w:t>
      </w:r>
      <w:r w:rsidRPr="001B1C57">
        <w:rPr>
          <w:rFonts w:cs="Arial"/>
          <w:b/>
          <w:bCs/>
        </w:rPr>
        <w:t>:</w:t>
      </w:r>
      <w:r w:rsidRPr="001B1C57">
        <w:rPr>
          <w:rFonts w:cs="Arial"/>
        </w:rPr>
        <w:t xml:space="preserve"> </w:t>
      </w:r>
      <w:r w:rsidR="00637388" w:rsidRPr="001B1C57">
        <w:rPr>
          <w:rFonts w:cs="Arial"/>
        </w:rPr>
        <w:t xml:space="preserve">Es cierto, la edad de la demandante al momento de los hechos puede corroborarse con la copia </w:t>
      </w:r>
      <w:r w:rsidR="00483E70">
        <w:rPr>
          <w:rFonts w:cs="Arial"/>
        </w:rPr>
        <w:t xml:space="preserve">el registro civil de </w:t>
      </w:r>
      <w:r w:rsidR="00061DCB">
        <w:rPr>
          <w:rFonts w:cs="Arial"/>
        </w:rPr>
        <w:t>nacimiento</w:t>
      </w:r>
      <w:r w:rsidR="00061DCB" w:rsidRPr="001B1C57">
        <w:rPr>
          <w:rFonts w:cs="Arial"/>
        </w:rPr>
        <w:t xml:space="preserve"> aportado</w:t>
      </w:r>
      <w:r w:rsidR="00637388" w:rsidRPr="001B1C57">
        <w:rPr>
          <w:rFonts w:cs="Arial"/>
        </w:rPr>
        <w:t xml:space="preserve"> al proceso.</w:t>
      </w:r>
    </w:p>
    <w:p w14:paraId="549C00E7" w14:textId="77777777" w:rsidR="00F607A5" w:rsidRPr="001B1C57" w:rsidRDefault="00F607A5">
      <w:pPr>
        <w:tabs>
          <w:tab w:val="left" w:pos="5626"/>
        </w:tabs>
        <w:rPr>
          <w:rFonts w:cs="Arial"/>
        </w:rPr>
      </w:pPr>
    </w:p>
    <w:p w14:paraId="108C5870" w14:textId="1BC9C392" w:rsidR="00F607A5" w:rsidRPr="001B1C57" w:rsidRDefault="00F607A5">
      <w:pPr>
        <w:rPr>
          <w:rFonts w:cs="Arial"/>
        </w:rPr>
      </w:pPr>
      <w:r w:rsidRPr="001B1C57">
        <w:rPr>
          <w:rFonts w:cs="Arial"/>
          <w:b/>
          <w:bCs/>
        </w:rPr>
        <w:t>AL</w:t>
      </w:r>
      <w:r w:rsidR="003F38B0" w:rsidRPr="001B1C57">
        <w:rPr>
          <w:rFonts w:cs="Arial"/>
          <w:b/>
          <w:bCs/>
        </w:rPr>
        <w:t xml:space="preserve"> “8”</w:t>
      </w:r>
      <w:r w:rsidRPr="001B1C57">
        <w:rPr>
          <w:rFonts w:cs="Arial"/>
          <w:b/>
          <w:bCs/>
        </w:rPr>
        <w:t>:</w:t>
      </w:r>
      <w:r w:rsidRPr="001B1C57">
        <w:rPr>
          <w:rFonts w:cs="Arial"/>
        </w:rPr>
        <w:t xml:space="preserve"> A mi prohijada no le consta </w:t>
      </w:r>
      <w:r w:rsidR="007C2394" w:rsidRPr="001B1C57">
        <w:rPr>
          <w:rFonts w:cs="Arial"/>
        </w:rPr>
        <w:t xml:space="preserve">que </w:t>
      </w:r>
      <w:r w:rsidR="00E2369C" w:rsidRPr="001B1C57">
        <w:rPr>
          <w:rFonts w:cs="Arial"/>
        </w:rPr>
        <w:t xml:space="preserve">la víctima </w:t>
      </w:r>
      <w:r w:rsidR="00637388" w:rsidRPr="001B1C57">
        <w:rPr>
          <w:rFonts w:cs="Arial"/>
        </w:rPr>
        <w:t>se desplazara sobre la ca</w:t>
      </w:r>
      <w:r w:rsidR="008F038C" w:rsidRPr="001B1C57">
        <w:rPr>
          <w:rFonts w:cs="Arial"/>
        </w:rPr>
        <w:t>lle</w:t>
      </w:r>
      <w:r w:rsidR="00637388" w:rsidRPr="001B1C57">
        <w:rPr>
          <w:rFonts w:cs="Arial"/>
        </w:rPr>
        <w:t xml:space="preserve"> 44 con ca</w:t>
      </w:r>
      <w:r w:rsidR="008F038C" w:rsidRPr="001B1C57">
        <w:rPr>
          <w:rFonts w:cs="Arial"/>
        </w:rPr>
        <w:t>rrera</w:t>
      </w:r>
      <w:r w:rsidR="00637388" w:rsidRPr="001B1C57">
        <w:rPr>
          <w:rFonts w:cs="Arial"/>
        </w:rPr>
        <w:t xml:space="preserve"> 28D</w:t>
      </w:r>
      <w:r w:rsidR="008F038C" w:rsidRPr="001B1C57">
        <w:rPr>
          <w:rFonts w:cs="Arial"/>
        </w:rPr>
        <w:t xml:space="preserve"> de la ciudad de Cali, en sentido Norte-Sur el día de los hechos.</w:t>
      </w:r>
      <w:r w:rsidR="00637388" w:rsidRPr="001B1C57">
        <w:rPr>
          <w:rFonts w:cs="Arial"/>
        </w:rPr>
        <w:t xml:space="preserve"> </w:t>
      </w:r>
      <w:r w:rsidR="008F038C" w:rsidRPr="001B1C57">
        <w:rPr>
          <w:rFonts w:cs="Arial"/>
        </w:rPr>
        <w:t>Igualmente, debe señalarse que el IPAT no constituye prueba suficiente de las circunstancias que rodearon el accidente de tránsito y, en todo caso, fue diligenciado por un funcionario que no era testigo presencial de los hechos, por lo tanto, esta prueba documental no es idónea para soportar la afirmación contenida en este hecho, además, el informe aportado es casi ilegible haciendo prácticamente imposible extraer toda la información consignada por el agente de tránsito relacionada con el accidente. Por lo anterior, la parte demandante deberá probar de forma suficiente y mediante elementos probatorios idóneos lo ocurrido dando cumplimiento a la carga que le impone el artículo 167 del Código General del Proceso.</w:t>
      </w:r>
    </w:p>
    <w:p w14:paraId="73298C96" w14:textId="77777777" w:rsidR="00F607A5" w:rsidRPr="001B1C57" w:rsidRDefault="00F607A5">
      <w:pPr>
        <w:tabs>
          <w:tab w:val="left" w:pos="5626"/>
        </w:tabs>
        <w:rPr>
          <w:rFonts w:cs="Arial"/>
        </w:rPr>
      </w:pPr>
    </w:p>
    <w:p w14:paraId="4975E9AA" w14:textId="3912B6B8" w:rsidR="00E2369C" w:rsidRPr="001B1C57" w:rsidRDefault="00F607A5">
      <w:pPr>
        <w:rPr>
          <w:rFonts w:cs="Arial"/>
        </w:rPr>
      </w:pPr>
      <w:r w:rsidRPr="001B1C57">
        <w:rPr>
          <w:rFonts w:cs="Arial"/>
          <w:b/>
          <w:bCs/>
        </w:rPr>
        <w:t xml:space="preserve">AL </w:t>
      </w:r>
      <w:r w:rsidR="003F38B0" w:rsidRPr="001B1C57">
        <w:rPr>
          <w:rFonts w:cs="Arial"/>
          <w:b/>
          <w:bCs/>
        </w:rPr>
        <w:t>“9”</w:t>
      </w:r>
      <w:r w:rsidRPr="001B1C57">
        <w:rPr>
          <w:rFonts w:cs="Arial"/>
          <w:b/>
          <w:bCs/>
        </w:rPr>
        <w:t>:</w:t>
      </w:r>
      <w:r w:rsidRPr="001B1C57">
        <w:rPr>
          <w:rFonts w:cs="Arial"/>
        </w:rPr>
        <w:t xml:space="preserve"> </w:t>
      </w:r>
      <w:r w:rsidR="008F038C" w:rsidRPr="001B1C57">
        <w:rPr>
          <w:rFonts w:cs="Arial"/>
        </w:rPr>
        <w:t xml:space="preserve">A mi prohijada no le consta que el señor Libardo Plaza </w:t>
      </w:r>
      <w:proofErr w:type="spellStart"/>
      <w:r w:rsidR="008F038C" w:rsidRPr="001B1C57">
        <w:rPr>
          <w:rFonts w:cs="Arial"/>
        </w:rPr>
        <w:t>Jordan</w:t>
      </w:r>
      <w:proofErr w:type="spellEnd"/>
      <w:r w:rsidR="008F038C" w:rsidRPr="001B1C57">
        <w:rPr>
          <w:rFonts w:cs="Arial"/>
        </w:rPr>
        <w:t xml:space="preserve"> se desplazara sobre la carrera 28D con calle 44 de la ciudad de Cali</w:t>
      </w:r>
      <w:r w:rsidR="00F44988" w:rsidRPr="001B1C57">
        <w:rPr>
          <w:rFonts w:cs="Arial"/>
        </w:rPr>
        <w:t>, en sentido Este-Oeste</w:t>
      </w:r>
      <w:r w:rsidR="008F038C" w:rsidRPr="001B1C57">
        <w:rPr>
          <w:rFonts w:cs="Arial"/>
        </w:rPr>
        <w:t xml:space="preserve"> el día de los hechos. Igualmente, debe señalarse que el IPAT no constituye prueba suficiente de las circunstancias que rodearon el accidente de tránsito y, en todo caso, fue diligenciado por un funcionario que no era testigo presencial de los hechos, por lo tanto, esta prueba documental no es idónea para soportar la afirmación contenida en este hecho, además, el informe aportado es casi ilegible haciendo prácticamente imposible extraer toda la información consignada por el agente de tránsito relacionada con el accidente. Por lo anterior, la parte demandante deberá probar de forma suficiente </w:t>
      </w:r>
      <w:r w:rsidR="008F038C" w:rsidRPr="001B1C57">
        <w:rPr>
          <w:rFonts w:cs="Arial"/>
        </w:rPr>
        <w:lastRenderedPageBreak/>
        <w:t>y mediante elementos probatorios idóneos lo ocurrido dando cumplimiento a la carga que le impone el artículo 167 del Código General del Proceso.</w:t>
      </w:r>
    </w:p>
    <w:p w14:paraId="37D8AFD4" w14:textId="77777777" w:rsidR="00E2369C" w:rsidRPr="001B1C57" w:rsidRDefault="00E2369C">
      <w:pPr>
        <w:rPr>
          <w:rFonts w:cs="Arial"/>
        </w:rPr>
      </w:pPr>
    </w:p>
    <w:p w14:paraId="7C25DFC8" w14:textId="17732956" w:rsidR="00F607A5" w:rsidRPr="001B1C57" w:rsidRDefault="00F607A5">
      <w:pPr>
        <w:rPr>
          <w:rFonts w:cs="Arial"/>
        </w:rPr>
      </w:pPr>
      <w:r w:rsidRPr="001B1C57">
        <w:rPr>
          <w:rFonts w:cs="Arial"/>
          <w:b/>
          <w:bCs/>
        </w:rPr>
        <w:t>AL</w:t>
      </w:r>
      <w:r w:rsidR="003F38B0" w:rsidRPr="001B1C57">
        <w:rPr>
          <w:rFonts w:cs="Arial"/>
          <w:b/>
          <w:bCs/>
        </w:rPr>
        <w:t xml:space="preserve"> “10”</w:t>
      </w:r>
      <w:r w:rsidRPr="001B1C57">
        <w:rPr>
          <w:rFonts w:cs="Arial"/>
          <w:b/>
          <w:bCs/>
        </w:rPr>
        <w:t>:</w:t>
      </w:r>
      <w:r w:rsidR="002A3920" w:rsidRPr="001B1C57">
        <w:rPr>
          <w:rFonts w:cs="Arial"/>
        </w:rPr>
        <w:t xml:space="preserve"> </w:t>
      </w:r>
      <w:r w:rsidR="00F44988" w:rsidRPr="001B1C57">
        <w:rPr>
          <w:rFonts w:cs="Arial"/>
        </w:rPr>
        <w:t>A mi representada no le consta la existencia de una señal de “PARE” ubicada sobre la carrera 28D con calle 44 como lo afirma la contraparte. Adicionalmente, cabe señalar que las imágenes utilizadas en este hecho no dan cuenta de forma clara que la supuesta señal se ubique en el lugar donde ocurrió el accidente,</w:t>
      </w:r>
      <w:r w:rsidR="00483E70">
        <w:rPr>
          <w:rFonts w:cs="Arial"/>
        </w:rPr>
        <w:t xml:space="preserve"> en igual sentido, no es posible corroborar con dichas imágenes el estado de la vía al momento del accidente toda vez que no existe forma de conocer la fecha de </w:t>
      </w:r>
      <w:proofErr w:type="gramStart"/>
      <w:r w:rsidR="00483E70">
        <w:rPr>
          <w:rFonts w:cs="Arial"/>
        </w:rPr>
        <w:t>las mismas</w:t>
      </w:r>
      <w:proofErr w:type="gramEnd"/>
      <w:r w:rsidR="00483E70">
        <w:rPr>
          <w:rFonts w:cs="Arial"/>
        </w:rPr>
        <w:t>. Finalmente,</w:t>
      </w:r>
      <w:r w:rsidR="00F44988" w:rsidRPr="001B1C57">
        <w:rPr>
          <w:rFonts w:cs="Arial"/>
        </w:rPr>
        <w:t xml:space="preserve"> no se encuentra respaldo probatorio de esta afirmación indicando, una vez más, que el IPAT aportado al proceso no es el documento que permita demostrar con suficiencia las circunstancias de tiempo, modo y lugar que rodearon el accidente.</w:t>
      </w:r>
    </w:p>
    <w:p w14:paraId="5406E4EE" w14:textId="77777777" w:rsidR="00F607A5" w:rsidRPr="001B1C57" w:rsidRDefault="00F607A5">
      <w:pPr>
        <w:pStyle w:val="Prrafodelista"/>
        <w:rPr>
          <w:rFonts w:cs="Arial"/>
        </w:rPr>
      </w:pPr>
    </w:p>
    <w:p w14:paraId="29E85299" w14:textId="740B03FE" w:rsidR="00F607A5" w:rsidRPr="001B1C57" w:rsidRDefault="00F607A5">
      <w:pPr>
        <w:tabs>
          <w:tab w:val="left" w:pos="5626"/>
        </w:tabs>
        <w:rPr>
          <w:rFonts w:cs="Arial"/>
        </w:rPr>
      </w:pPr>
      <w:r w:rsidRPr="001B1C57">
        <w:rPr>
          <w:rFonts w:cs="Arial"/>
          <w:b/>
          <w:bCs/>
        </w:rPr>
        <w:t xml:space="preserve">AL </w:t>
      </w:r>
      <w:r w:rsidR="003F38B0" w:rsidRPr="001B1C57">
        <w:rPr>
          <w:rFonts w:cs="Arial"/>
          <w:b/>
          <w:bCs/>
        </w:rPr>
        <w:t>“11”</w:t>
      </w:r>
      <w:r w:rsidRPr="001B1C57">
        <w:rPr>
          <w:rFonts w:cs="Arial"/>
          <w:b/>
          <w:bCs/>
        </w:rPr>
        <w:t>:</w:t>
      </w:r>
      <w:r w:rsidRPr="001B1C57">
        <w:rPr>
          <w:rFonts w:cs="Arial"/>
        </w:rPr>
        <w:t xml:space="preserve"> </w:t>
      </w:r>
      <w:r w:rsidR="007F79C4" w:rsidRPr="001B1C57">
        <w:rPr>
          <w:rFonts w:cs="Arial"/>
        </w:rPr>
        <w:t>No es cierto. No existe prueba dentro del plenario que permita acreditar de forma fehaciente la violación de las normas de tránsito por parte del conductor del vehículo asegurado.</w:t>
      </w:r>
    </w:p>
    <w:p w14:paraId="2BA40B90" w14:textId="77777777" w:rsidR="003137B5" w:rsidRPr="001B1C57" w:rsidRDefault="003137B5">
      <w:pPr>
        <w:tabs>
          <w:tab w:val="left" w:pos="5626"/>
        </w:tabs>
        <w:rPr>
          <w:rFonts w:cs="Arial"/>
        </w:rPr>
      </w:pPr>
    </w:p>
    <w:p w14:paraId="2937F1C9" w14:textId="1924924B" w:rsidR="00B0033A" w:rsidRPr="001B1C57" w:rsidRDefault="00F607A5">
      <w:pPr>
        <w:tabs>
          <w:tab w:val="left" w:pos="5626"/>
        </w:tabs>
        <w:rPr>
          <w:rFonts w:cs="Arial"/>
          <w:bCs/>
        </w:rPr>
      </w:pPr>
      <w:r w:rsidRPr="001B1C57">
        <w:rPr>
          <w:rFonts w:cs="Arial"/>
          <w:b/>
          <w:bCs/>
        </w:rPr>
        <w:t xml:space="preserve">AL </w:t>
      </w:r>
      <w:r w:rsidR="003F38B0" w:rsidRPr="001B1C57">
        <w:rPr>
          <w:rFonts w:cs="Arial"/>
          <w:b/>
          <w:bCs/>
        </w:rPr>
        <w:t>“12”</w:t>
      </w:r>
      <w:r w:rsidRPr="001B1C57">
        <w:rPr>
          <w:rFonts w:cs="Arial"/>
          <w:b/>
          <w:bCs/>
        </w:rPr>
        <w:t xml:space="preserve">: </w:t>
      </w:r>
      <w:r w:rsidR="00F43783" w:rsidRPr="001B1C57">
        <w:rPr>
          <w:rFonts w:cs="Arial"/>
          <w:bCs/>
        </w:rPr>
        <w:t>No es cierto. Lo aquí afirmado no pasa de ser una apreciación subjetiva de la contraparte la cual carece de toda evidencia</w:t>
      </w:r>
      <w:r w:rsidR="00B0033A" w:rsidRPr="001B1C57">
        <w:rPr>
          <w:rFonts w:cs="Arial"/>
          <w:bCs/>
        </w:rPr>
        <w:t>,</w:t>
      </w:r>
      <w:r w:rsidR="00F43783" w:rsidRPr="001B1C57">
        <w:rPr>
          <w:rFonts w:cs="Arial"/>
          <w:bCs/>
        </w:rPr>
        <w:t xml:space="preserve"> pues no obra en el plenario prueba que dé cuenta de que las causas eficientes del accidente consistan en: no respetar la señal de pare, prelación vial y exceso de velocidad. Ahora bien, se reitera que la contraparte apoya su postura únicamente en la información consignada en el IPAT, la cual se limita a ser una mera hipótesis</w:t>
      </w:r>
      <w:r w:rsidR="003A0837">
        <w:rPr>
          <w:rFonts w:cs="Arial"/>
          <w:bCs/>
        </w:rPr>
        <w:t>.</w:t>
      </w:r>
    </w:p>
    <w:p w14:paraId="4F0FA6A7" w14:textId="12716877" w:rsidR="00FA684A" w:rsidRPr="001B1C57" w:rsidRDefault="00F43783">
      <w:pPr>
        <w:tabs>
          <w:tab w:val="left" w:pos="5626"/>
        </w:tabs>
        <w:rPr>
          <w:rFonts w:cs="Arial"/>
        </w:rPr>
      </w:pPr>
      <w:r w:rsidRPr="001B1C57">
        <w:rPr>
          <w:rFonts w:cs="Arial"/>
          <w:bCs/>
        </w:rPr>
        <w:t xml:space="preserve">  </w:t>
      </w:r>
    </w:p>
    <w:p w14:paraId="1E336603" w14:textId="5557BF2D" w:rsidR="004A72A4" w:rsidRPr="001B1C57" w:rsidRDefault="00F607A5">
      <w:pPr>
        <w:tabs>
          <w:tab w:val="left" w:pos="5626"/>
        </w:tabs>
        <w:rPr>
          <w:rFonts w:cs="Arial"/>
        </w:rPr>
      </w:pPr>
      <w:r w:rsidRPr="001B1C57">
        <w:rPr>
          <w:rFonts w:cs="Arial"/>
          <w:b/>
          <w:bCs/>
        </w:rPr>
        <w:t xml:space="preserve">AL </w:t>
      </w:r>
      <w:r w:rsidR="00997916" w:rsidRPr="001B1C57">
        <w:rPr>
          <w:rFonts w:cs="Arial"/>
          <w:b/>
          <w:bCs/>
        </w:rPr>
        <w:t>“13”</w:t>
      </w:r>
      <w:r w:rsidRPr="001B1C57">
        <w:rPr>
          <w:rFonts w:cs="Arial"/>
          <w:b/>
          <w:bCs/>
        </w:rPr>
        <w:t>:</w:t>
      </w:r>
      <w:r w:rsidR="00997916" w:rsidRPr="001B1C57">
        <w:rPr>
          <w:rFonts w:cs="Arial"/>
        </w:rPr>
        <w:t xml:space="preserve"> </w:t>
      </w:r>
      <w:r w:rsidR="004A72A4" w:rsidRPr="001B1C57">
        <w:rPr>
          <w:rFonts w:cs="Arial"/>
        </w:rPr>
        <w:t>A mi representada no le consta lo mencionado en este hecho,</w:t>
      </w:r>
      <w:r w:rsidR="00434A7A">
        <w:rPr>
          <w:rFonts w:cs="Arial"/>
        </w:rPr>
        <w:t xml:space="preserve"> teniendo en cuenta que con la demanda no se aportaron los documentos que respaldan esta afirmación</w:t>
      </w:r>
      <w:r w:rsidR="004A72A4" w:rsidRPr="001B1C57">
        <w:rPr>
          <w:rFonts w:cs="Arial"/>
        </w:rPr>
        <w:t>.</w:t>
      </w:r>
    </w:p>
    <w:p w14:paraId="0A71C893" w14:textId="77777777" w:rsidR="00F607A5" w:rsidRPr="001B1C57" w:rsidRDefault="00F607A5">
      <w:pPr>
        <w:tabs>
          <w:tab w:val="left" w:pos="5626"/>
        </w:tabs>
        <w:rPr>
          <w:rFonts w:cs="Arial"/>
        </w:rPr>
      </w:pPr>
    </w:p>
    <w:p w14:paraId="4A286B6B" w14:textId="224E000F" w:rsidR="00F607A5" w:rsidRPr="001B1C57" w:rsidRDefault="00F607A5">
      <w:pPr>
        <w:tabs>
          <w:tab w:val="left" w:pos="5626"/>
        </w:tabs>
        <w:rPr>
          <w:rFonts w:cs="Arial"/>
        </w:rPr>
      </w:pPr>
      <w:r w:rsidRPr="001B1C57">
        <w:rPr>
          <w:rFonts w:cs="Arial"/>
          <w:b/>
          <w:bCs/>
        </w:rPr>
        <w:t xml:space="preserve">AL </w:t>
      </w:r>
      <w:r w:rsidR="00997916" w:rsidRPr="001B1C57">
        <w:rPr>
          <w:rFonts w:cs="Arial"/>
          <w:b/>
          <w:bCs/>
        </w:rPr>
        <w:t>“14”</w:t>
      </w:r>
      <w:r w:rsidRPr="001B1C57">
        <w:rPr>
          <w:rFonts w:cs="Arial"/>
          <w:b/>
          <w:bCs/>
        </w:rPr>
        <w:t>:</w:t>
      </w:r>
      <w:r w:rsidRPr="001B1C57">
        <w:rPr>
          <w:rFonts w:cs="Arial"/>
        </w:rPr>
        <w:t xml:space="preserve"> </w:t>
      </w:r>
      <w:r w:rsidR="006902CD" w:rsidRPr="001B1C57">
        <w:rPr>
          <w:rFonts w:cs="Arial"/>
        </w:rPr>
        <w:t>A mi representada no le consta lo mencionado en este hecho</w:t>
      </w:r>
      <w:r w:rsidR="00997916" w:rsidRPr="001B1C57">
        <w:rPr>
          <w:rFonts w:cs="Arial"/>
        </w:rPr>
        <w:t>,</w:t>
      </w:r>
      <w:r w:rsidR="008B6DBF" w:rsidRPr="008B6DBF">
        <w:rPr>
          <w:rFonts w:cs="Arial"/>
        </w:rPr>
        <w:t xml:space="preserve"> </w:t>
      </w:r>
      <w:r w:rsidR="008B6DBF">
        <w:rPr>
          <w:rFonts w:cs="Arial"/>
        </w:rPr>
        <w:t>teniendo en cuenta que con la demanda no se aportaron los documentos que respaldan esta afirmación</w:t>
      </w:r>
      <w:r w:rsidR="00997916" w:rsidRPr="001B1C57">
        <w:rPr>
          <w:rFonts w:cs="Arial"/>
        </w:rPr>
        <w:t>.</w:t>
      </w:r>
    </w:p>
    <w:p w14:paraId="0BADD4AC" w14:textId="77777777" w:rsidR="00F607A5" w:rsidRPr="001B1C57" w:rsidRDefault="00F607A5">
      <w:pPr>
        <w:tabs>
          <w:tab w:val="left" w:pos="5626"/>
        </w:tabs>
        <w:rPr>
          <w:rFonts w:cs="Arial"/>
        </w:rPr>
      </w:pPr>
    </w:p>
    <w:p w14:paraId="673FDBA9" w14:textId="4E0A4085" w:rsidR="00061DCB" w:rsidRDefault="00F607A5">
      <w:pPr>
        <w:tabs>
          <w:tab w:val="left" w:pos="5626"/>
        </w:tabs>
        <w:rPr>
          <w:rFonts w:cs="Arial"/>
        </w:rPr>
      </w:pPr>
      <w:r w:rsidRPr="001B1C57">
        <w:rPr>
          <w:rFonts w:cs="Arial"/>
          <w:b/>
          <w:bCs/>
        </w:rPr>
        <w:t xml:space="preserve">AL </w:t>
      </w:r>
      <w:r w:rsidR="00997916" w:rsidRPr="001B1C57">
        <w:rPr>
          <w:rFonts w:cs="Arial"/>
          <w:b/>
          <w:bCs/>
        </w:rPr>
        <w:t>“15”</w:t>
      </w:r>
      <w:r w:rsidRPr="001B1C57">
        <w:rPr>
          <w:rFonts w:cs="Arial"/>
          <w:b/>
          <w:bCs/>
        </w:rPr>
        <w:t>:</w:t>
      </w:r>
      <w:r w:rsidRPr="001B1C57">
        <w:rPr>
          <w:rFonts w:cs="Arial"/>
        </w:rPr>
        <w:t xml:space="preserve"> </w:t>
      </w:r>
      <w:r w:rsidR="003521B3" w:rsidRPr="001B1C57">
        <w:rPr>
          <w:rFonts w:cs="Arial"/>
        </w:rPr>
        <w:t>La redacción de este hecho contiene diversas afirmaciones frente a las cuales me pronunciaré de la siguiente manera:</w:t>
      </w:r>
    </w:p>
    <w:p w14:paraId="0276DD6E" w14:textId="77777777" w:rsidR="00061DCB" w:rsidRPr="001B1C57" w:rsidRDefault="00061DCB">
      <w:pPr>
        <w:tabs>
          <w:tab w:val="left" w:pos="5626"/>
        </w:tabs>
        <w:rPr>
          <w:rFonts w:cs="Arial"/>
        </w:rPr>
      </w:pPr>
    </w:p>
    <w:p w14:paraId="30F64C4F" w14:textId="6B25B622" w:rsidR="00106554" w:rsidRPr="00DA4F5B" w:rsidRDefault="00731711" w:rsidP="00164D56">
      <w:pPr>
        <w:pStyle w:val="Prrafodelista"/>
        <w:numPr>
          <w:ilvl w:val="0"/>
          <w:numId w:val="84"/>
        </w:numPr>
      </w:pPr>
      <w:r w:rsidRPr="00DA4F5B">
        <w:t xml:space="preserve">Es preciso manifestar que la identificación del contrato de seguro que refiere el accionante es equivocada. Se aclara que </w:t>
      </w:r>
      <w:r w:rsidR="00232FC0" w:rsidRPr="00DA4F5B">
        <w:t xml:space="preserve">la póliza de servicio público No. C 2000126266 ampara la responsabilidad civil </w:t>
      </w:r>
      <w:r w:rsidR="00232FC0" w:rsidRPr="00DA4F5B">
        <w:rPr>
          <w:b/>
          <w:i/>
          <w:u w:val="single"/>
        </w:rPr>
        <w:t>contractual</w:t>
      </w:r>
      <w:r w:rsidR="00232FC0" w:rsidRPr="00DA4F5B">
        <w:t xml:space="preserve"> derivada de la conducción del</w:t>
      </w:r>
      <w:r w:rsidR="003521B3" w:rsidRPr="00DA4F5B">
        <w:t xml:space="preserve"> vehículo de placas TZN 016</w:t>
      </w:r>
      <w:r w:rsidR="00232FC0" w:rsidRPr="00DA4F5B">
        <w:t xml:space="preserve">, de otro lado, </w:t>
      </w:r>
      <w:r w:rsidR="00232FC0" w:rsidRPr="00DA4F5B">
        <w:rPr>
          <w:b/>
          <w:i/>
          <w:u w:val="single"/>
        </w:rPr>
        <w:t>la</w:t>
      </w:r>
      <w:r w:rsidR="00EE5366" w:rsidRPr="00DA4F5B">
        <w:rPr>
          <w:b/>
          <w:i/>
          <w:u w:val="single"/>
        </w:rPr>
        <w:t xml:space="preserve"> póliza de básica para vehículos de servicio público No. 2000126264</w:t>
      </w:r>
      <w:r w:rsidR="00232FC0" w:rsidRPr="00DA4F5B">
        <w:rPr>
          <w:b/>
          <w:i/>
          <w:u w:val="single"/>
        </w:rPr>
        <w:t xml:space="preserve"> ampara la responsabilidad civil extracontractual</w:t>
      </w:r>
      <w:r w:rsidR="00232FC0" w:rsidRPr="00DA4F5B">
        <w:t xml:space="preserve"> derivada de la conducción del vehículo de placas TZN 016</w:t>
      </w:r>
      <w:r w:rsidR="00106554" w:rsidRPr="00DA4F5B">
        <w:t>, como se verifica a continuación:</w:t>
      </w:r>
    </w:p>
    <w:p w14:paraId="7F2BD07B" w14:textId="73DA40D9" w:rsidR="003521B3" w:rsidRPr="001B1C57" w:rsidRDefault="003521B3" w:rsidP="00106554">
      <w:pPr>
        <w:pStyle w:val="Prrafodelista"/>
        <w:tabs>
          <w:tab w:val="left" w:pos="5626"/>
        </w:tabs>
        <w:ind w:left="360"/>
        <w:rPr>
          <w:rFonts w:cs="Arial"/>
        </w:rPr>
      </w:pPr>
    </w:p>
    <w:p w14:paraId="264070DD" w14:textId="77777777" w:rsidR="00EE5366" w:rsidRPr="001B1C57" w:rsidRDefault="00EE5366">
      <w:pPr>
        <w:pStyle w:val="Prrafodelista"/>
        <w:rPr>
          <w:rFonts w:cs="Arial"/>
        </w:rPr>
      </w:pPr>
    </w:p>
    <w:p w14:paraId="22BC20BB" w14:textId="35356604" w:rsidR="00EE5366" w:rsidRPr="001B1C57" w:rsidRDefault="00EE5366">
      <w:pPr>
        <w:pStyle w:val="Prrafodelista"/>
        <w:tabs>
          <w:tab w:val="left" w:pos="5626"/>
        </w:tabs>
        <w:ind w:left="360"/>
        <w:rPr>
          <w:rFonts w:cs="Arial"/>
        </w:rPr>
      </w:pPr>
    </w:p>
    <w:p w14:paraId="1A18E308" w14:textId="7E9FB8D4" w:rsidR="00BA5109" w:rsidRPr="001B1C57" w:rsidRDefault="0041437A">
      <w:pPr>
        <w:pStyle w:val="Prrafodelista"/>
        <w:tabs>
          <w:tab w:val="left" w:pos="5626"/>
        </w:tabs>
        <w:ind w:left="360"/>
        <w:rPr>
          <w:rFonts w:cs="Arial"/>
        </w:rPr>
      </w:pPr>
      <w:r>
        <w:rPr>
          <w:rFonts w:cs="Arial"/>
          <w:noProof/>
          <w:lang w:val="es-CO" w:eastAsia="es-CO"/>
          <w14:ligatures w14:val="standardContextual"/>
        </w:rPr>
        <w:lastRenderedPageBreak/>
        <w:drawing>
          <wp:inline distT="0" distB="0" distL="0" distR="0" wp14:anchorId="2B957480" wp14:editId="5567F87D">
            <wp:extent cx="5381625" cy="2613150"/>
            <wp:effectExtent l="152400" t="152400" r="352425" b="358775"/>
            <wp:docPr id="50174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4372" name="Imagen 50174372"/>
                    <pic:cNvPicPr/>
                  </pic:nvPicPr>
                  <pic:blipFill>
                    <a:blip r:embed="rId9">
                      <a:extLst>
                        <a:ext uri="{28A0092B-C50C-407E-A947-70E740481C1C}">
                          <a14:useLocalDpi xmlns:a14="http://schemas.microsoft.com/office/drawing/2010/main" val="0"/>
                        </a:ext>
                      </a:extLst>
                    </a:blip>
                    <a:stretch>
                      <a:fillRect/>
                    </a:stretch>
                  </pic:blipFill>
                  <pic:spPr>
                    <a:xfrm>
                      <a:off x="0" y="0"/>
                      <a:ext cx="5393430" cy="2618882"/>
                    </a:xfrm>
                    <a:prstGeom prst="rect">
                      <a:avLst/>
                    </a:prstGeom>
                    <a:ln>
                      <a:noFill/>
                    </a:ln>
                    <a:effectLst>
                      <a:outerShdw blurRad="292100" dist="139700" dir="2700000" algn="tl" rotWithShape="0">
                        <a:srgbClr val="333333">
                          <a:alpha val="65000"/>
                        </a:srgbClr>
                      </a:outerShdw>
                    </a:effectLst>
                  </pic:spPr>
                </pic:pic>
              </a:graphicData>
            </a:graphic>
          </wp:inline>
        </w:drawing>
      </w:r>
    </w:p>
    <w:p w14:paraId="72678E32" w14:textId="6191BA15" w:rsidR="00BA5109" w:rsidRPr="001B1C57" w:rsidRDefault="0041437A">
      <w:pPr>
        <w:pStyle w:val="Prrafodelista"/>
        <w:tabs>
          <w:tab w:val="left" w:pos="5626"/>
        </w:tabs>
        <w:ind w:left="360"/>
        <w:rPr>
          <w:rFonts w:cs="Arial"/>
        </w:rPr>
      </w:pPr>
      <w:r>
        <w:rPr>
          <w:rFonts w:cs="Arial"/>
          <w:noProof/>
          <w:lang w:val="es-CO" w:eastAsia="es-CO"/>
          <w14:ligatures w14:val="standardContextual"/>
        </w:rPr>
        <w:drawing>
          <wp:inline distT="0" distB="0" distL="0" distR="0" wp14:anchorId="2E9CA028" wp14:editId="079D4E54">
            <wp:extent cx="5326370" cy="2628900"/>
            <wp:effectExtent l="152400" t="152400" r="370205" b="361950"/>
            <wp:docPr id="291061924"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61924" name="Imagen 2" descr="Interfaz de usuario gráfica, Texto,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38678" cy="2634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E5A050" w14:textId="77777777" w:rsidR="000E191C" w:rsidRDefault="000E191C" w:rsidP="00491629">
      <w:pPr>
        <w:pStyle w:val="Prrafodelista"/>
        <w:tabs>
          <w:tab w:val="left" w:pos="5626"/>
        </w:tabs>
        <w:ind w:left="360"/>
        <w:rPr>
          <w:rFonts w:cs="Arial"/>
        </w:rPr>
      </w:pPr>
    </w:p>
    <w:p w14:paraId="2CC91B6A" w14:textId="033922C5" w:rsidR="00BA5109" w:rsidRPr="001B1C57" w:rsidRDefault="000E191C" w:rsidP="000E191C">
      <w:pPr>
        <w:pStyle w:val="Prrafodelista"/>
        <w:numPr>
          <w:ilvl w:val="0"/>
          <w:numId w:val="73"/>
        </w:numPr>
        <w:tabs>
          <w:tab w:val="left" w:pos="5626"/>
        </w:tabs>
        <w:rPr>
          <w:rFonts w:cs="Arial"/>
        </w:rPr>
      </w:pPr>
      <w:r>
        <w:rPr>
          <w:rFonts w:cs="Arial"/>
        </w:rPr>
        <w:t xml:space="preserve">Aclarado lo anterior, debe indicarse que, como es apenas evidente, </w:t>
      </w:r>
      <w:r w:rsidR="00BA5109" w:rsidRPr="001B1C57">
        <w:rPr>
          <w:rFonts w:cs="Arial"/>
        </w:rPr>
        <w:t>la póliza de responsabilidad civil contractual</w:t>
      </w:r>
      <w:r>
        <w:rPr>
          <w:rFonts w:cs="Arial"/>
        </w:rPr>
        <w:t xml:space="preserve"> </w:t>
      </w:r>
      <w:r w:rsidRPr="001B1C57">
        <w:rPr>
          <w:rFonts w:cs="Arial"/>
        </w:rPr>
        <w:t>No. C 2000126266</w:t>
      </w:r>
      <w:r w:rsidR="00BA5109" w:rsidRPr="001B1C57">
        <w:rPr>
          <w:rFonts w:cs="Arial"/>
        </w:rPr>
        <w:t xml:space="preserve"> no puede afectarse por ausencia de cobertura material en el entendido de que, en el presente proceso no se debat</w:t>
      </w:r>
      <w:r>
        <w:rPr>
          <w:rFonts w:cs="Arial"/>
        </w:rPr>
        <w:t xml:space="preserve">e </w:t>
      </w:r>
      <w:r w:rsidR="00BA5109" w:rsidRPr="001B1C57">
        <w:rPr>
          <w:rFonts w:cs="Arial"/>
        </w:rPr>
        <w:t>el incumplimiento de un contrato de transporte</w:t>
      </w:r>
      <w:r>
        <w:rPr>
          <w:rFonts w:cs="Arial"/>
        </w:rPr>
        <w:t>, pues la víctima directa ni ninguno de los demandantes era pasajero del vehículo asegurado.</w:t>
      </w:r>
      <w:r w:rsidR="00BA5109" w:rsidRPr="001B1C57">
        <w:rPr>
          <w:rFonts w:cs="Arial"/>
        </w:rPr>
        <w:t xml:space="preserve"> </w:t>
      </w:r>
      <w:r>
        <w:rPr>
          <w:rFonts w:cs="Arial"/>
        </w:rPr>
        <w:t>P</w:t>
      </w:r>
      <w:r w:rsidR="00BA5109" w:rsidRPr="001B1C57">
        <w:rPr>
          <w:rFonts w:cs="Arial"/>
        </w:rPr>
        <w:t>or otra parte, la póliza de responsabilidad civil extracontractual</w:t>
      </w:r>
      <w:r>
        <w:rPr>
          <w:rFonts w:cs="Arial"/>
        </w:rPr>
        <w:t xml:space="preserve"> No. </w:t>
      </w:r>
      <w:r w:rsidRPr="000E191C">
        <w:rPr>
          <w:rFonts w:cs="Arial"/>
        </w:rPr>
        <w:t xml:space="preserve">2000126264 </w:t>
      </w:r>
      <w:r w:rsidR="00BA5109" w:rsidRPr="001B1C57">
        <w:rPr>
          <w:rFonts w:cs="Arial"/>
        </w:rPr>
        <w:t>no está llamada a afectarse debido a que la contraparte no ha acreditado de forma alguna la existencia de la mencionada responsabilidad en cabeza del asegurado</w:t>
      </w:r>
      <w:r w:rsidR="0041437A">
        <w:rPr>
          <w:rFonts w:cs="Arial"/>
        </w:rPr>
        <w:t>, ya que el único documento probatorio con el cual sustenta dicho planteamiento es el IPAT, documento que fue diligenciado de forma posterior al accidente y, en todo caso, se limita a establecer una mera hipótesis de lo sucedido, por lo tanto, resulta insuficiente para acreditar los hechos descritos en la demanda</w:t>
      </w:r>
      <w:r w:rsidR="00BA5109" w:rsidRPr="001B1C57">
        <w:rPr>
          <w:rFonts w:cs="Arial"/>
        </w:rPr>
        <w:t xml:space="preserve">. </w:t>
      </w:r>
    </w:p>
    <w:p w14:paraId="57D842BC" w14:textId="0D037458" w:rsidR="00F607A5" w:rsidRPr="001B1C57" w:rsidRDefault="00F607A5">
      <w:pPr>
        <w:tabs>
          <w:tab w:val="left" w:pos="5626"/>
        </w:tabs>
        <w:rPr>
          <w:rFonts w:cs="Arial"/>
        </w:rPr>
      </w:pPr>
    </w:p>
    <w:p w14:paraId="1E850ED3" w14:textId="7C9CCB26" w:rsidR="00F607A5" w:rsidRPr="001B1C57" w:rsidRDefault="00F607A5">
      <w:pPr>
        <w:rPr>
          <w:rFonts w:cs="Arial"/>
        </w:rPr>
      </w:pPr>
      <w:r w:rsidRPr="001B1C57">
        <w:rPr>
          <w:rFonts w:cs="Arial"/>
          <w:b/>
          <w:bCs/>
        </w:rPr>
        <w:t xml:space="preserve">AL </w:t>
      </w:r>
      <w:r w:rsidR="00997916" w:rsidRPr="001B1C57">
        <w:rPr>
          <w:rFonts w:cs="Arial"/>
          <w:b/>
          <w:bCs/>
        </w:rPr>
        <w:t>“16”</w:t>
      </w:r>
      <w:r w:rsidRPr="001B1C57">
        <w:rPr>
          <w:rFonts w:cs="Arial"/>
          <w:b/>
          <w:bCs/>
        </w:rPr>
        <w:t>:</w:t>
      </w:r>
      <w:r w:rsidRPr="001B1C57">
        <w:rPr>
          <w:rFonts w:cs="Arial"/>
        </w:rPr>
        <w:t xml:space="preserve"> </w:t>
      </w:r>
      <w:r w:rsidR="00997916" w:rsidRPr="001B1C57">
        <w:rPr>
          <w:rFonts w:cs="Arial"/>
        </w:rPr>
        <w:t xml:space="preserve">A mi representada no le consta </w:t>
      </w:r>
      <w:r w:rsidR="00BA5109" w:rsidRPr="001B1C57">
        <w:rPr>
          <w:rFonts w:cs="Arial"/>
        </w:rPr>
        <w:t xml:space="preserve">que la señora Alejandra Flórez haya sido trasladada a la </w:t>
      </w:r>
      <w:r w:rsidR="00BA5109" w:rsidRPr="001B1C57">
        <w:rPr>
          <w:rFonts w:cs="Arial"/>
        </w:rPr>
        <w:lastRenderedPageBreak/>
        <w:t>clínica Cristo Rey como consecuencia del accidente de tránsito, ni que dicho accidente le hubiere causado la fractura de</w:t>
      </w:r>
      <w:r w:rsidR="00B370B0" w:rsidRPr="001B1C57">
        <w:rPr>
          <w:rFonts w:cs="Arial"/>
        </w:rPr>
        <w:t>l codo y la contusión en la rodilla izquierda. Por lo anterior, la parte demandante deberá probar lo afirmado conforme la carga que le impone el artículo 167 del Código General del Proceso.</w:t>
      </w:r>
    </w:p>
    <w:p w14:paraId="71967709" w14:textId="77777777" w:rsidR="00F607A5" w:rsidRPr="001B1C57" w:rsidRDefault="00F607A5">
      <w:pPr>
        <w:tabs>
          <w:tab w:val="left" w:pos="5626"/>
        </w:tabs>
        <w:rPr>
          <w:rFonts w:cs="Arial"/>
        </w:rPr>
      </w:pPr>
    </w:p>
    <w:p w14:paraId="447AB1EC" w14:textId="01A4F681" w:rsidR="001506DF" w:rsidRPr="001B1C57" w:rsidRDefault="00F607A5">
      <w:pPr>
        <w:rPr>
          <w:rFonts w:cs="Arial"/>
        </w:rPr>
      </w:pPr>
      <w:r w:rsidRPr="001B1C57">
        <w:rPr>
          <w:rFonts w:cs="Arial"/>
          <w:b/>
          <w:bCs/>
        </w:rPr>
        <w:t xml:space="preserve">AL </w:t>
      </w:r>
      <w:r w:rsidR="00997916" w:rsidRPr="001B1C57">
        <w:rPr>
          <w:rFonts w:cs="Arial"/>
          <w:b/>
          <w:bCs/>
        </w:rPr>
        <w:t>“17”</w:t>
      </w:r>
      <w:r w:rsidRPr="001B1C57">
        <w:rPr>
          <w:rFonts w:cs="Arial"/>
          <w:b/>
          <w:bCs/>
        </w:rPr>
        <w:t>:</w:t>
      </w:r>
      <w:r w:rsidRPr="001B1C57">
        <w:rPr>
          <w:rFonts w:cs="Arial"/>
        </w:rPr>
        <w:t xml:space="preserve"> </w:t>
      </w:r>
      <w:r w:rsidR="00B370B0" w:rsidRPr="001B1C57">
        <w:rPr>
          <w:rFonts w:cs="Arial"/>
        </w:rPr>
        <w:t xml:space="preserve">A mi representada no le consta que la señora Alejandra Flórez padezca las secuelas </w:t>
      </w:r>
      <w:proofErr w:type="gramStart"/>
      <w:r w:rsidR="00B370B0" w:rsidRPr="001B1C57">
        <w:rPr>
          <w:rFonts w:cs="Arial"/>
        </w:rPr>
        <w:t>médico legales</w:t>
      </w:r>
      <w:proofErr w:type="gramEnd"/>
      <w:r w:rsidR="00B370B0" w:rsidRPr="001B1C57">
        <w:rPr>
          <w:rFonts w:cs="Arial"/>
        </w:rPr>
        <w:t xml:space="preserve"> permanentes consistentes en: </w:t>
      </w:r>
      <w:r w:rsidR="00B370B0" w:rsidRPr="00483E70">
        <w:rPr>
          <w:rFonts w:cs="Arial"/>
          <w:i/>
          <w:iCs/>
        </w:rPr>
        <w:t xml:space="preserve">“Deformidad física que afecta el cuerpo de carácter permanente; perturbación funcional de miembro superior izquierdo”, </w:t>
      </w:r>
      <w:r w:rsidR="00B370B0" w:rsidRPr="00483E70">
        <w:rPr>
          <w:rFonts w:cs="Arial"/>
        </w:rPr>
        <w:t xml:space="preserve">como consecuencia del accidente de tránsito ocurrido el día 7 de abril de 2021. </w:t>
      </w:r>
      <w:r w:rsidR="00B370B0" w:rsidRPr="001B1C57">
        <w:rPr>
          <w:rFonts w:cs="Arial"/>
        </w:rPr>
        <w:t xml:space="preserve"> </w:t>
      </w:r>
    </w:p>
    <w:p w14:paraId="26A70E01" w14:textId="77777777" w:rsidR="00E37C1F" w:rsidRPr="001B1C57" w:rsidRDefault="00E37C1F">
      <w:pPr>
        <w:rPr>
          <w:rFonts w:cs="Arial"/>
        </w:rPr>
      </w:pPr>
    </w:p>
    <w:p w14:paraId="37F88E64" w14:textId="4F9A9826" w:rsidR="00F27B88" w:rsidRPr="001B1C57" w:rsidRDefault="001506DF">
      <w:pPr>
        <w:rPr>
          <w:rFonts w:cs="Arial"/>
        </w:rPr>
      </w:pPr>
      <w:r w:rsidRPr="001B1C57">
        <w:rPr>
          <w:rFonts w:cs="Arial"/>
          <w:b/>
          <w:bCs/>
        </w:rPr>
        <w:t xml:space="preserve">AL </w:t>
      </w:r>
      <w:r w:rsidR="00E37C1F" w:rsidRPr="001B1C57">
        <w:rPr>
          <w:rFonts w:cs="Arial"/>
          <w:b/>
          <w:bCs/>
        </w:rPr>
        <w:t>“18”</w:t>
      </w:r>
      <w:r w:rsidRPr="001B1C57">
        <w:rPr>
          <w:rFonts w:cs="Arial"/>
          <w:b/>
          <w:bCs/>
        </w:rPr>
        <w:t xml:space="preserve">: </w:t>
      </w:r>
      <w:r w:rsidR="00B370B0" w:rsidRPr="001B1C57">
        <w:rPr>
          <w:rFonts w:cs="Arial"/>
        </w:rPr>
        <w:t xml:space="preserve">A mi representada no le consta </w:t>
      </w:r>
      <w:r w:rsidR="00C157A2" w:rsidRPr="001B1C57">
        <w:rPr>
          <w:rFonts w:cs="Arial"/>
        </w:rPr>
        <w:t>que,</w:t>
      </w:r>
      <w:r w:rsidR="00B370B0" w:rsidRPr="001B1C57">
        <w:rPr>
          <w:rFonts w:cs="Arial"/>
        </w:rPr>
        <w:t xml:space="preserve"> a raíz del accidente de tránsito, el Instituto Nacional de Medicina Legal le haya diagnosticado a la señora Alejandra Flórez la incapacidad médico legal de 60 días. Ahora bien, debe tenerse en cuenta que, según el reglamento técnico para el abordaje integral de lesiones en clínica forense, versión 01 de 2010 expedido por el Instituto Nacional de medicina Legal, </w:t>
      </w:r>
      <w:r w:rsidR="009E424B" w:rsidRPr="001B1C57">
        <w:rPr>
          <w:rFonts w:cs="Arial"/>
        </w:rPr>
        <w:t xml:space="preserve">la incapacidad asignada por el médico legista no equipara o se asimila a la incapacidad laboral, debido a que su función consiste en concretar la sanción penal para el ilícito de lesiones personales. Por lo tanto, aún en el hipotético caso de que dichas lesiones hubieren sido causadas en el accidente de tránsito y por responsabilidad civil imputable al asegurado, la incapacidad aquí mencionada no podría tomarse como referencia para </w:t>
      </w:r>
      <w:r w:rsidR="00C157A2" w:rsidRPr="001B1C57">
        <w:rPr>
          <w:rFonts w:cs="Arial"/>
        </w:rPr>
        <w:t>determinar la</w:t>
      </w:r>
      <w:r w:rsidR="009E424B" w:rsidRPr="001B1C57">
        <w:rPr>
          <w:rFonts w:cs="Arial"/>
        </w:rPr>
        <w:t xml:space="preserve"> magnitud del daño causado.</w:t>
      </w:r>
    </w:p>
    <w:p w14:paraId="12A2AD23" w14:textId="77777777" w:rsidR="00EA3356" w:rsidRPr="001B1C57" w:rsidRDefault="00EA3356">
      <w:pPr>
        <w:rPr>
          <w:rFonts w:cs="Arial"/>
          <w:b/>
          <w:bCs/>
        </w:rPr>
      </w:pPr>
    </w:p>
    <w:p w14:paraId="4CFC53E9" w14:textId="55095609" w:rsidR="00E37C1F" w:rsidRPr="001B1C57" w:rsidRDefault="00EA3356">
      <w:pPr>
        <w:rPr>
          <w:rFonts w:cs="Arial"/>
        </w:rPr>
      </w:pPr>
      <w:r w:rsidRPr="001B1C57">
        <w:rPr>
          <w:rFonts w:cs="Arial"/>
          <w:b/>
          <w:bCs/>
        </w:rPr>
        <w:t xml:space="preserve">AL </w:t>
      </w:r>
      <w:r w:rsidR="00E37C1F" w:rsidRPr="001B1C57">
        <w:rPr>
          <w:rFonts w:cs="Arial"/>
          <w:b/>
          <w:bCs/>
        </w:rPr>
        <w:t>“19”</w:t>
      </w:r>
      <w:r w:rsidRPr="001B1C57">
        <w:rPr>
          <w:rFonts w:cs="Arial"/>
          <w:b/>
          <w:bCs/>
        </w:rPr>
        <w:t xml:space="preserve">: </w:t>
      </w:r>
      <w:r w:rsidR="00E37C1F" w:rsidRPr="001B1C57">
        <w:rPr>
          <w:rFonts w:cs="Arial"/>
        </w:rPr>
        <w:t xml:space="preserve">A mi representada no le consta </w:t>
      </w:r>
      <w:r w:rsidR="009E424B" w:rsidRPr="001B1C57">
        <w:rPr>
          <w:rFonts w:cs="Arial"/>
        </w:rPr>
        <w:t>que la demandante se encuentre en proceso de calificación de invalidez, en adición a ello, resulta injustificado el cálculo de PCL que la parte demandante realiza de sus propias lesiones, pues no cuenta con sustento científico alguno que permita concluir dicha pérdida de capacidad laboral</w:t>
      </w:r>
      <w:r w:rsidR="0041437A">
        <w:rPr>
          <w:rFonts w:cs="Arial"/>
        </w:rPr>
        <w:t>, consecuentemente, la mención de la PCL equivalente a un 20% resulta ser una mera especulación sin fundamento realizada por la parte actora</w:t>
      </w:r>
      <w:r w:rsidR="009E424B" w:rsidRPr="001B1C57">
        <w:rPr>
          <w:rFonts w:cs="Arial"/>
        </w:rPr>
        <w:t>.</w:t>
      </w:r>
    </w:p>
    <w:p w14:paraId="7897280E" w14:textId="77777777" w:rsidR="00EA3356" w:rsidRPr="001B1C57" w:rsidRDefault="00EA3356">
      <w:pPr>
        <w:rPr>
          <w:rFonts w:cs="Arial"/>
        </w:rPr>
      </w:pPr>
    </w:p>
    <w:p w14:paraId="71A0050E" w14:textId="62558771" w:rsidR="003D5E04" w:rsidRPr="00491629" w:rsidRDefault="00EA3356">
      <w:pPr>
        <w:rPr>
          <w:rFonts w:cs="Arial"/>
          <w:bCs/>
        </w:rPr>
      </w:pPr>
      <w:r w:rsidRPr="001B1C57">
        <w:rPr>
          <w:rFonts w:cs="Arial"/>
          <w:b/>
          <w:bCs/>
        </w:rPr>
        <w:t xml:space="preserve">AL </w:t>
      </w:r>
      <w:r w:rsidR="00E37C1F" w:rsidRPr="001B1C57">
        <w:rPr>
          <w:rFonts w:cs="Arial"/>
          <w:b/>
          <w:bCs/>
        </w:rPr>
        <w:t>“20”</w:t>
      </w:r>
      <w:r w:rsidRPr="001B1C57">
        <w:rPr>
          <w:rFonts w:cs="Arial"/>
          <w:b/>
          <w:bCs/>
        </w:rPr>
        <w:t xml:space="preserve">: </w:t>
      </w:r>
      <w:r w:rsidR="003D5E04">
        <w:rPr>
          <w:rFonts w:cs="Arial"/>
          <w:bCs/>
        </w:rPr>
        <w:t xml:space="preserve">de la redacción sintáctica de este numeral se desprenden varias apreciaciones, frente a las que me pronunciaré de la siguiente manera: </w:t>
      </w:r>
    </w:p>
    <w:p w14:paraId="65CD8B9A" w14:textId="77777777" w:rsidR="003D5E04" w:rsidRDefault="003D5E04">
      <w:pPr>
        <w:rPr>
          <w:rFonts w:cs="Arial"/>
          <w:b/>
          <w:bCs/>
        </w:rPr>
      </w:pPr>
    </w:p>
    <w:p w14:paraId="471AEDC4" w14:textId="45EC0D3B" w:rsidR="003D5E04" w:rsidRDefault="0041437A" w:rsidP="00491629">
      <w:pPr>
        <w:pStyle w:val="Prrafodelista"/>
        <w:numPr>
          <w:ilvl w:val="0"/>
          <w:numId w:val="81"/>
        </w:numPr>
        <w:rPr>
          <w:rFonts w:cs="Arial"/>
        </w:rPr>
      </w:pPr>
      <w:r>
        <w:rPr>
          <w:rFonts w:cs="Arial"/>
        </w:rPr>
        <w:t xml:space="preserve">No es cierto que el señor Javier Castañeda Camacho haya sido imprudente o haya actuado con impericia en la conducción del vehículo TZ-016 generando supuestos daños a los demandantes ya que: i) No existe prueba dentro del plenario que lo asocie con la conducción del mencionado vehículo el día de los hechos, y; </w:t>
      </w:r>
      <w:proofErr w:type="spellStart"/>
      <w:r>
        <w:rPr>
          <w:rFonts w:cs="Arial"/>
        </w:rPr>
        <w:t>ii</w:t>
      </w:r>
      <w:proofErr w:type="spellEnd"/>
      <w:r>
        <w:rPr>
          <w:rFonts w:cs="Arial"/>
        </w:rPr>
        <w:t xml:space="preserve">) </w:t>
      </w:r>
      <w:r w:rsidR="00B101A2">
        <w:rPr>
          <w:rFonts w:cs="Arial"/>
        </w:rPr>
        <w:t>No existe dentro del plenario prueba que dé cuenta de la imprudencia e impericia del conductor del vehículo de placas TZN-016 el día de los hechos, resultando dichas afirmaciones en meras especulaciones realizadas por la contraparte.</w:t>
      </w:r>
    </w:p>
    <w:p w14:paraId="0E386862" w14:textId="77777777" w:rsidR="003D5E04" w:rsidRDefault="003D5E04" w:rsidP="00491629">
      <w:pPr>
        <w:pStyle w:val="Prrafodelista"/>
        <w:rPr>
          <w:rFonts w:cs="Arial"/>
        </w:rPr>
      </w:pPr>
    </w:p>
    <w:p w14:paraId="4BD9AD21" w14:textId="1CDF8C6D" w:rsidR="00EA3356" w:rsidRPr="00483E70" w:rsidRDefault="00D55DD8" w:rsidP="00491629">
      <w:pPr>
        <w:pStyle w:val="Prrafodelista"/>
        <w:numPr>
          <w:ilvl w:val="0"/>
          <w:numId w:val="81"/>
        </w:numPr>
        <w:rPr>
          <w:rFonts w:cs="Arial"/>
        </w:rPr>
      </w:pPr>
      <w:r w:rsidRPr="00483E70">
        <w:rPr>
          <w:rFonts w:cs="Arial"/>
        </w:rPr>
        <w:t xml:space="preserve">A mi representada no le consta lo aquí manifestado teniendo en cuenta que </w:t>
      </w:r>
      <w:r w:rsidR="009E424B" w:rsidRPr="00483E70">
        <w:rPr>
          <w:rFonts w:cs="Arial"/>
        </w:rPr>
        <w:t xml:space="preserve">hace referencia a la esfera íntima de los demandantes y a un factor meramente subjetivo, por lo cual corresponde a los accionantes probar lo afirmado conforme a lo dispuesto en el artículo 167 del Código </w:t>
      </w:r>
      <w:r w:rsidR="009E424B" w:rsidRPr="00483E70">
        <w:rPr>
          <w:rFonts w:cs="Arial"/>
        </w:rPr>
        <w:lastRenderedPageBreak/>
        <w:t>General del Proceso.</w:t>
      </w:r>
    </w:p>
    <w:p w14:paraId="4E3BEC3D" w14:textId="77777777" w:rsidR="00E37C1F" w:rsidRPr="001B1C57" w:rsidRDefault="00E37C1F">
      <w:pPr>
        <w:rPr>
          <w:rFonts w:cs="Arial"/>
        </w:rPr>
      </w:pPr>
    </w:p>
    <w:p w14:paraId="08CF2AEF" w14:textId="02CC62D9" w:rsidR="003D5E04" w:rsidRDefault="00E37C1F" w:rsidP="003D5E04">
      <w:pPr>
        <w:rPr>
          <w:rFonts w:cs="Arial"/>
          <w:b/>
          <w:bCs/>
        </w:rPr>
      </w:pPr>
      <w:r w:rsidRPr="001B1C57">
        <w:rPr>
          <w:rFonts w:cs="Arial"/>
          <w:b/>
          <w:bCs/>
        </w:rPr>
        <w:t xml:space="preserve">AL “21”: </w:t>
      </w:r>
      <w:r w:rsidR="003D5E04">
        <w:rPr>
          <w:rFonts w:cs="Arial"/>
          <w:bCs/>
        </w:rPr>
        <w:t>de la redacción sintáctica de este numeral se desprenden varias apreciaciones, frente a las que me pronunciaré de la siguiente manera:</w:t>
      </w:r>
    </w:p>
    <w:p w14:paraId="174122CB" w14:textId="77777777" w:rsidR="003D5E04" w:rsidRDefault="003D5E04">
      <w:pPr>
        <w:rPr>
          <w:rFonts w:cs="Arial"/>
        </w:rPr>
      </w:pPr>
    </w:p>
    <w:p w14:paraId="5023622C" w14:textId="05A78FF5" w:rsidR="003D5E04" w:rsidRDefault="003D5E04" w:rsidP="00491629">
      <w:pPr>
        <w:pStyle w:val="Prrafodelista"/>
        <w:numPr>
          <w:ilvl w:val="0"/>
          <w:numId w:val="82"/>
        </w:numPr>
        <w:rPr>
          <w:rFonts w:cs="Arial"/>
        </w:rPr>
      </w:pPr>
      <w:r w:rsidRPr="001D4348">
        <w:rPr>
          <w:rFonts w:cs="Arial"/>
        </w:rPr>
        <w:t xml:space="preserve">No </w:t>
      </w:r>
      <w:r w:rsidR="00B101A2">
        <w:rPr>
          <w:rFonts w:cs="Arial"/>
        </w:rPr>
        <w:t>es cierto que la parte demandante haya actuado con imprudencia o impericia al momento de conducir el vehículo asegurado</w:t>
      </w:r>
      <w:r w:rsidRPr="001D4348">
        <w:rPr>
          <w:rFonts w:cs="Arial"/>
        </w:rPr>
        <w:t>, cabe señalar que la apreciación de la supuesta negligencia e impericia del “agente dañino” son calificativos que la contraparte trae a colación sin contar con sustento probatorio que dé cuenta de ellos, por lo cual obedecen a calificaciones meramente subjetivas de una conducta y no a hechos objetivamente comprobados.</w:t>
      </w:r>
    </w:p>
    <w:p w14:paraId="0DD1217F" w14:textId="77777777" w:rsidR="003D5E04" w:rsidRDefault="003D5E04" w:rsidP="00491629">
      <w:pPr>
        <w:pStyle w:val="Prrafodelista"/>
        <w:ind w:left="360"/>
        <w:rPr>
          <w:rFonts w:cs="Arial"/>
        </w:rPr>
      </w:pPr>
    </w:p>
    <w:p w14:paraId="770BA0E1" w14:textId="1A57A162" w:rsidR="00E37C1F" w:rsidRPr="00483E70" w:rsidRDefault="009E424B" w:rsidP="00491629">
      <w:pPr>
        <w:pStyle w:val="Prrafodelista"/>
        <w:numPr>
          <w:ilvl w:val="0"/>
          <w:numId w:val="82"/>
        </w:numPr>
        <w:rPr>
          <w:rFonts w:cs="Arial"/>
        </w:rPr>
      </w:pPr>
      <w:r w:rsidRPr="00483E70">
        <w:rPr>
          <w:rFonts w:cs="Arial"/>
        </w:rPr>
        <w:t xml:space="preserve">A mi representada no le consta </w:t>
      </w:r>
      <w:r w:rsidR="00B101A2">
        <w:rPr>
          <w:rFonts w:cs="Arial"/>
        </w:rPr>
        <w:t>lo relacionado a la alteración del disfrute del disfrute de los momentos placenteros del diario vivir,</w:t>
      </w:r>
      <w:r w:rsidRPr="00483E70">
        <w:rPr>
          <w:rFonts w:cs="Arial"/>
        </w:rPr>
        <w:t xml:space="preserve"> teniendo en cuenta que hace referencia a la esfera íntima de los demandantes y a un factor meramente subjetivo, por lo cual corresponde a los accionantes probar lo afirmado conforme a lo dispuesto en el artículo 167 del Código General del Proceso. </w:t>
      </w:r>
    </w:p>
    <w:p w14:paraId="2A973B72" w14:textId="77777777" w:rsidR="00E37C1F" w:rsidRPr="001B1C57" w:rsidRDefault="00E37C1F">
      <w:pPr>
        <w:rPr>
          <w:rFonts w:cs="Arial"/>
        </w:rPr>
      </w:pPr>
    </w:p>
    <w:p w14:paraId="0C458F80" w14:textId="77777777" w:rsidR="00642BAB" w:rsidRPr="001B1C57" w:rsidRDefault="00E37C1F">
      <w:pPr>
        <w:rPr>
          <w:rFonts w:cs="Arial"/>
        </w:rPr>
      </w:pPr>
      <w:r w:rsidRPr="001B1C57">
        <w:rPr>
          <w:rFonts w:cs="Arial"/>
          <w:b/>
          <w:bCs/>
        </w:rPr>
        <w:t xml:space="preserve">AL “22”: </w:t>
      </w:r>
      <w:r w:rsidR="00642BAB" w:rsidRPr="001B1C57">
        <w:rPr>
          <w:rFonts w:cs="Arial"/>
        </w:rPr>
        <w:t>Lo manifestado en este hecho contiene diversas afirmaciones frente a las cuales me pronunciaré de la siguiente forma:</w:t>
      </w:r>
    </w:p>
    <w:p w14:paraId="55269340" w14:textId="77777777" w:rsidR="00642BAB" w:rsidRPr="001B1C57" w:rsidRDefault="00642BAB">
      <w:pPr>
        <w:rPr>
          <w:rFonts w:cs="Arial"/>
          <w:b/>
          <w:bCs/>
        </w:rPr>
      </w:pPr>
    </w:p>
    <w:p w14:paraId="7CAF78DD" w14:textId="2DE7610A" w:rsidR="002D7BD2" w:rsidRDefault="002D7BD2">
      <w:pPr>
        <w:pStyle w:val="Prrafodelista"/>
        <w:numPr>
          <w:ilvl w:val="0"/>
          <w:numId w:val="73"/>
        </w:numPr>
        <w:rPr>
          <w:rFonts w:cs="Arial"/>
        </w:rPr>
      </w:pPr>
      <w:r w:rsidRPr="001B1C57">
        <w:rPr>
          <w:rFonts w:cs="Arial"/>
        </w:rPr>
        <w:t>A mi representada no le consta lo aquí manifestado</w:t>
      </w:r>
      <w:r w:rsidR="00642BAB" w:rsidRPr="001B1C57">
        <w:rPr>
          <w:rFonts w:cs="Arial"/>
        </w:rPr>
        <w:t xml:space="preserve"> respecto de la tristeza y sufrimiento de la supuesta víctima, así como de la alteración de sus condiciones de existencia,</w:t>
      </w:r>
      <w:r w:rsidRPr="001B1C57">
        <w:rPr>
          <w:rFonts w:cs="Arial"/>
        </w:rPr>
        <w:t xml:space="preserve"> teniendo en cuenta que hace referencia a </w:t>
      </w:r>
      <w:r w:rsidR="00642BAB" w:rsidRPr="001B1C57">
        <w:rPr>
          <w:rFonts w:cs="Arial"/>
        </w:rPr>
        <w:t>su</w:t>
      </w:r>
      <w:r w:rsidRPr="001B1C57">
        <w:rPr>
          <w:rFonts w:cs="Arial"/>
        </w:rPr>
        <w:t xml:space="preserve"> esfera íntima</w:t>
      </w:r>
      <w:r w:rsidR="00642BAB" w:rsidRPr="001B1C57">
        <w:rPr>
          <w:rFonts w:cs="Arial"/>
        </w:rPr>
        <w:t xml:space="preserve"> y vida personal,</w:t>
      </w:r>
      <w:r w:rsidRPr="001B1C57">
        <w:rPr>
          <w:rFonts w:cs="Arial"/>
        </w:rPr>
        <w:t xml:space="preserve"> por lo cual corresponde a los accionantes probar lo afirmado conforme a lo dispuesto en el artículo 167 del Código General del Proceso.</w:t>
      </w:r>
    </w:p>
    <w:p w14:paraId="20828A69" w14:textId="77777777" w:rsidR="003C27CB" w:rsidRPr="001B1C57" w:rsidRDefault="003C27CB" w:rsidP="00491629">
      <w:pPr>
        <w:pStyle w:val="Prrafodelista"/>
        <w:ind w:left="360"/>
        <w:rPr>
          <w:rFonts w:cs="Arial"/>
        </w:rPr>
      </w:pPr>
    </w:p>
    <w:p w14:paraId="23CAED74" w14:textId="79A82E12" w:rsidR="00642BAB" w:rsidRPr="001B1C57" w:rsidRDefault="00642BAB">
      <w:pPr>
        <w:pStyle w:val="Prrafodelista"/>
        <w:numPr>
          <w:ilvl w:val="0"/>
          <w:numId w:val="73"/>
        </w:numPr>
        <w:rPr>
          <w:rFonts w:cs="Arial"/>
        </w:rPr>
      </w:pPr>
      <w:r w:rsidRPr="001B1C57">
        <w:rPr>
          <w:rFonts w:cs="Arial"/>
        </w:rPr>
        <w:t xml:space="preserve">No es cierto que el accidente de tránsito genere en la supuesta víctima el impedimento de trabajar en la forma en que lo hacía de forma previa a los hechos, pues no se encuentra acreditada su vinculación laboral con la empresa </w:t>
      </w:r>
      <w:proofErr w:type="spellStart"/>
      <w:r w:rsidRPr="001B1C57">
        <w:rPr>
          <w:rFonts w:cs="Arial"/>
        </w:rPr>
        <w:t>Disgenéricos</w:t>
      </w:r>
      <w:proofErr w:type="spellEnd"/>
      <w:r w:rsidRPr="001B1C57">
        <w:rPr>
          <w:rFonts w:cs="Arial"/>
        </w:rPr>
        <w:t xml:space="preserve"> del Valle S.A.S. para el momento de ocurrencia de los hechos y, en igual sentido, no se ha probado la existencia de PCL que permita corroborar, junto con otros aspectos susceptibles de demostración frente a la vida laboral de la demandante, que el accidente le produjera daños y secuelas de tal magnitud que le impidan trabajar de forma similar a la que supuestamente lo hacía antes de que tuvieran lugar los hechos del 7 de abril de 2021. </w:t>
      </w:r>
    </w:p>
    <w:p w14:paraId="7FA358FA" w14:textId="72BCBFB3" w:rsidR="00E37C1F" w:rsidRPr="001B1C57" w:rsidRDefault="00E37C1F">
      <w:pPr>
        <w:rPr>
          <w:rFonts w:cs="Arial"/>
        </w:rPr>
      </w:pPr>
    </w:p>
    <w:p w14:paraId="6076581A" w14:textId="4EFBBE41" w:rsidR="00401C82" w:rsidRPr="001B1C57" w:rsidRDefault="00E37C1F">
      <w:pPr>
        <w:rPr>
          <w:rFonts w:cs="Arial"/>
        </w:rPr>
      </w:pPr>
      <w:r w:rsidRPr="001B1C57">
        <w:rPr>
          <w:rFonts w:cs="Arial"/>
          <w:b/>
          <w:bCs/>
        </w:rPr>
        <w:t xml:space="preserve">AL “23”: </w:t>
      </w:r>
      <w:r w:rsidR="00D460BD" w:rsidRPr="001B1C57">
        <w:rPr>
          <w:rFonts w:cs="Arial"/>
        </w:rPr>
        <w:t>A mi representada no le consta lo aquí manifestado, teniendo en cuenta que hace referencia a la esfera íntima y vida personal de la supuesta víctima, por lo cual corresponde a los accionantes probar lo afirmado conforme a lo dispuesto en el artículo 167 del Código General del Proceso.</w:t>
      </w:r>
    </w:p>
    <w:p w14:paraId="3719C2B9" w14:textId="77777777" w:rsidR="00E37C1F" w:rsidRPr="001B1C57" w:rsidRDefault="00E37C1F">
      <w:pPr>
        <w:rPr>
          <w:rFonts w:cs="Arial"/>
        </w:rPr>
      </w:pPr>
    </w:p>
    <w:p w14:paraId="059E0530" w14:textId="1BAFDDA6" w:rsidR="00E37C1F" w:rsidRPr="001B1C57" w:rsidRDefault="00E37C1F">
      <w:pPr>
        <w:rPr>
          <w:rFonts w:cs="Arial"/>
        </w:rPr>
      </w:pPr>
      <w:r w:rsidRPr="001B1C57">
        <w:rPr>
          <w:rFonts w:cs="Arial"/>
          <w:b/>
          <w:bCs/>
        </w:rPr>
        <w:lastRenderedPageBreak/>
        <w:t xml:space="preserve">AL “24”: </w:t>
      </w:r>
      <w:r w:rsidR="00D460BD" w:rsidRPr="001B1C57">
        <w:rPr>
          <w:rFonts w:cs="Arial"/>
        </w:rPr>
        <w:t xml:space="preserve">Es cierto que los demandantes </w:t>
      </w:r>
      <w:r w:rsidR="00CC0C76">
        <w:rPr>
          <w:rFonts w:cs="Arial"/>
        </w:rPr>
        <w:t>n</w:t>
      </w:r>
      <w:r w:rsidR="00D460BD" w:rsidRPr="001B1C57">
        <w:rPr>
          <w:rFonts w:cs="Arial"/>
        </w:rPr>
        <w:t>o han recibido a la fecha suma alguna por concepto de indemnización o reparación de daños y perjuicios, pues no les asiste tal derecho teniendo en cuenta que el mismo surge en la medida que se logre demostrar la existencia de la responsabilidad civil extracontractual en cabeza del asegurado, supuesto totalmente ausente en el caso que ocupa nuestra atención.</w:t>
      </w:r>
    </w:p>
    <w:p w14:paraId="6FA7D20B" w14:textId="5AE2B78A" w:rsidR="00E37C1F" w:rsidRPr="001B1C57" w:rsidRDefault="00E37C1F">
      <w:pPr>
        <w:rPr>
          <w:rFonts w:cs="Arial"/>
        </w:rPr>
      </w:pPr>
    </w:p>
    <w:p w14:paraId="7EFF4476" w14:textId="77777777" w:rsidR="00F607A5" w:rsidRPr="001B1C57" w:rsidRDefault="00F607A5">
      <w:pPr>
        <w:tabs>
          <w:tab w:val="left" w:pos="5626"/>
        </w:tabs>
        <w:rPr>
          <w:rFonts w:cs="Arial"/>
        </w:rPr>
      </w:pPr>
    </w:p>
    <w:p w14:paraId="21F26CF6" w14:textId="77777777" w:rsidR="00F607A5" w:rsidRPr="001B1C57" w:rsidRDefault="00F607A5">
      <w:pPr>
        <w:pStyle w:val="Ttulo2"/>
        <w:numPr>
          <w:ilvl w:val="0"/>
          <w:numId w:val="41"/>
        </w:numPr>
        <w:spacing w:before="0"/>
        <w:rPr>
          <w:rFonts w:cs="Arial"/>
          <w:szCs w:val="22"/>
        </w:rPr>
      </w:pPr>
      <w:r w:rsidRPr="001B1C57">
        <w:rPr>
          <w:rFonts w:cs="Arial"/>
          <w:szCs w:val="22"/>
        </w:rPr>
        <w:t>PRONUNCIAMIENTO FRENTE A LAS PRETENSIONES DE LA DEMANDA</w:t>
      </w:r>
    </w:p>
    <w:p w14:paraId="6C4AEA36" w14:textId="77777777" w:rsidR="00F607A5" w:rsidRPr="001B1C57" w:rsidRDefault="00F607A5">
      <w:pPr>
        <w:tabs>
          <w:tab w:val="left" w:pos="5626"/>
        </w:tabs>
        <w:rPr>
          <w:rFonts w:cs="Arial"/>
        </w:rPr>
      </w:pPr>
    </w:p>
    <w:p w14:paraId="66B09914" w14:textId="2BAC3326" w:rsidR="00A4497E" w:rsidRPr="001B1C57" w:rsidRDefault="00F607A5">
      <w:pPr>
        <w:rPr>
          <w:rFonts w:cs="Arial"/>
        </w:rPr>
      </w:pPr>
      <w:r w:rsidRPr="001B1C57">
        <w:rPr>
          <w:rFonts w:cs="Arial"/>
          <w:b/>
          <w:bCs/>
        </w:rPr>
        <w:t xml:space="preserve">Frente a la pretensión </w:t>
      </w:r>
      <w:r w:rsidR="00746BB5" w:rsidRPr="001B1C57">
        <w:rPr>
          <w:rFonts w:cs="Arial"/>
          <w:b/>
          <w:bCs/>
        </w:rPr>
        <w:t>“</w:t>
      </w:r>
      <w:r w:rsidR="00EB5BF8" w:rsidRPr="001B1C57">
        <w:rPr>
          <w:rFonts w:cs="Arial"/>
          <w:b/>
          <w:bCs/>
        </w:rPr>
        <w:t>5.</w:t>
      </w:r>
      <w:r w:rsidR="00746BB5" w:rsidRPr="001B1C57">
        <w:rPr>
          <w:rFonts w:cs="Arial"/>
          <w:b/>
          <w:bCs/>
        </w:rPr>
        <w:t>1”</w:t>
      </w:r>
      <w:r w:rsidRPr="001B1C57">
        <w:rPr>
          <w:rFonts w:cs="Arial"/>
        </w:rPr>
        <w:t xml:space="preserve">: </w:t>
      </w:r>
      <w:r w:rsidRPr="001B1C57">
        <w:rPr>
          <w:rFonts w:cs="Arial"/>
          <w:b/>
          <w:u w:val="single"/>
        </w:rPr>
        <w:t>ME OPONGO</w:t>
      </w:r>
      <w:r w:rsidRPr="001B1C57">
        <w:rPr>
          <w:rFonts w:cs="Arial"/>
        </w:rPr>
        <w:t xml:space="preserve"> a que se declare civil</w:t>
      </w:r>
      <w:r w:rsidR="0003579D" w:rsidRPr="001B1C57">
        <w:rPr>
          <w:rFonts w:cs="Arial"/>
        </w:rPr>
        <w:t>mente responsables a los</w:t>
      </w:r>
      <w:r w:rsidRPr="001B1C57">
        <w:rPr>
          <w:rFonts w:cs="Arial"/>
        </w:rPr>
        <w:t xml:space="preserve"> aquí demandados, toda vez que, de acuerdo con la información que reposa en el expediente, </w:t>
      </w:r>
      <w:r w:rsidR="00746BB5" w:rsidRPr="001B1C57">
        <w:rPr>
          <w:rFonts w:cs="Arial"/>
        </w:rPr>
        <w:t>no se encuentra acreditada la responsabilidad civil extracontractual que afirma la parte demandante que existe en el presente caso.</w:t>
      </w:r>
      <w:r w:rsidR="00171BA6" w:rsidRPr="001B1C57">
        <w:rPr>
          <w:rFonts w:cs="Arial"/>
          <w:bCs/>
          <w:iCs/>
        </w:rPr>
        <w:t xml:space="preserve"> </w:t>
      </w:r>
      <w:r w:rsidR="00171BA6" w:rsidRPr="001B1C57">
        <w:rPr>
          <w:rFonts w:cs="Arial"/>
        </w:rPr>
        <w:t xml:space="preserve">Es necesario que el Honorable Despacho tenga en consideración que no obra elemento documental con el valor probatorio determinante y necesario para acreditar de quién fue la responsabilidad del accidente ocurrido el </w:t>
      </w:r>
      <w:r w:rsidR="00290458" w:rsidRPr="001B1C57">
        <w:rPr>
          <w:rFonts w:cs="Arial"/>
        </w:rPr>
        <w:t>7</w:t>
      </w:r>
      <w:r w:rsidR="00171BA6" w:rsidRPr="001B1C57">
        <w:rPr>
          <w:rFonts w:cs="Arial"/>
        </w:rPr>
        <w:t xml:space="preserve"> de </w:t>
      </w:r>
      <w:r w:rsidR="00290458" w:rsidRPr="001B1C57">
        <w:rPr>
          <w:rFonts w:cs="Arial"/>
        </w:rPr>
        <w:t>abril</w:t>
      </w:r>
      <w:r w:rsidR="00171BA6" w:rsidRPr="001B1C57">
        <w:rPr>
          <w:rFonts w:cs="Arial"/>
        </w:rPr>
        <w:t xml:space="preserve"> del 202</w:t>
      </w:r>
      <w:r w:rsidR="00290458" w:rsidRPr="001B1C57">
        <w:rPr>
          <w:rFonts w:cs="Arial"/>
        </w:rPr>
        <w:t>1</w:t>
      </w:r>
      <w:r w:rsidR="00171BA6" w:rsidRPr="001B1C57">
        <w:rPr>
          <w:rFonts w:cs="Arial"/>
        </w:rPr>
        <w:t xml:space="preserve">. </w:t>
      </w:r>
      <w:r w:rsidR="0007577A">
        <w:rPr>
          <w:rFonts w:cs="Arial"/>
        </w:rPr>
        <w:t>Esto es así por cuanto el IPAT</w:t>
      </w:r>
      <w:r w:rsidR="00B101A2">
        <w:rPr>
          <w:rFonts w:cs="Arial"/>
        </w:rPr>
        <w:t xml:space="preserve"> aportado al proceso fue diligenciado por el agente de tránsito de forma posterior a la ocurrencia de los hechos y, en todo caso, dicho documento se limita a consignar una mera hipótesis que no cuenta con respaldo probatorio adicional</w:t>
      </w:r>
      <w:r w:rsidR="0007577A">
        <w:rPr>
          <w:rFonts w:cs="Arial"/>
        </w:rPr>
        <w:t xml:space="preserve">. </w:t>
      </w:r>
      <w:r w:rsidR="00171BA6" w:rsidRPr="001B1C57">
        <w:rPr>
          <w:rFonts w:cs="Arial"/>
        </w:rPr>
        <w:t xml:space="preserve">Por tanto, al no existir prueba que dé cuenta de la existencia del nexo de causalidad, entre la presunta conducta del conductor del vehículo de placa </w:t>
      </w:r>
      <w:r w:rsidR="00290458" w:rsidRPr="001B1C57">
        <w:rPr>
          <w:rFonts w:cs="Arial"/>
        </w:rPr>
        <w:t>TZN 016</w:t>
      </w:r>
      <w:r w:rsidR="00171BA6" w:rsidRPr="001B1C57">
        <w:rPr>
          <w:rFonts w:cs="Arial"/>
        </w:rPr>
        <w:t xml:space="preserve">, es jurídicamente improcedente endilgar cualquier tipo de responsabilidad a cargo del extremo pasivo. Dicho de otro modo, </w:t>
      </w:r>
      <w:r w:rsidR="00171BA6" w:rsidRPr="001B1C57">
        <w:rPr>
          <w:rFonts w:cs="Arial"/>
          <w:bCs/>
          <w:iCs/>
        </w:rPr>
        <w:t xml:space="preserve">no se ha probado la responsabilidad del vehículo de </w:t>
      </w:r>
      <w:r w:rsidR="00171BA6" w:rsidRPr="001B1C57">
        <w:rPr>
          <w:rFonts w:cs="Arial"/>
        </w:rPr>
        <w:t xml:space="preserve">placa </w:t>
      </w:r>
      <w:r w:rsidR="00142DF7" w:rsidRPr="001B1C57">
        <w:rPr>
          <w:rFonts w:cs="Arial"/>
        </w:rPr>
        <w:t xml:space="preserve">TZN 016 </w:t>
      </w:r>
      <w:r w:rsidR="00171BA6" w:rsidRPr="001B1C57">
        <w:rPr>
          <w:rFonts w:cs="Arial"/>
        </w:rPr>
        <w:t>como tampoco la relación entre el supuesto hecho generador del daño y el daño reclamado</w:t>
      </w:r>
      <w:r w:rsidR="00142DF7" w:rsidRPr="001B1C57">
        <w:rPr>
          <w:rFonts w:cs="Arial"/>
        </w:rPr>
        <w:t>, ni la existencia de este último</w:t>
      </w:r>
      <w:r w:rsidR="00171BA6" w:rsidRPr="001B1C57">
        <w:rPr>
          <w:rFonts w:cs="Arial"/>
        </w:rPr>
        <w:t xml:space="preserve">. </w:t>
      </w:r>
    </w:p>
    <w:p w14:paraId="5D3F45A2" w14:textId="77777777" w:rsidR="00A4497E" w:rsidRPr="001B1C57" w:rsidRDefault="00A4497E">
      <w:pPr>
        <w:rPr>
          <w:rFonts w:cs="Arial"/>
        </w:rPr>
      </w:pPr>
    </w:p>
    <w:p w14:paraId="11081973" w14:textId="0CA076D6" w:rsidR="00F607A5" w:rsidRPr="001B1C57" w:rsidRDefault="00746BB5">
      <w:pPr>
        <w:rPr>
          <w:rFonts w:cs="Arial"/>
        </w:rPr>
      </w:pPr>
      <w:r w:rsidRPr="001B1C57">
        <w:rPr>
          <w:rFonts w:cs="Arial"/>
        </w:rPr>
        <w:t xml:space="preserve">Ahora bien, tampoco es procedente la declaratoria de responsabilidad civil de forma solidaria en cabeza de la compañía aseguradora ya que no tuvo intervención de ninguna clase en el accidente de tránsito del día </w:t>
      </w:r>
      <w:r w:rsidR="006D14A0" w:rsidRPr="001B1C57">
        <w:rPr>
          <w:rFonts w:cs="Arial"/>
        </w:rPr>
        <w:t>7</w:t>
      </w:r>
      <w:r w:rsidRPr="001B1C57">
        <w:rPr>
          <w:rFonts w:cs="Arial"/>
        </w:rPr>
        <w:t xml:space="preserve"> de </w:t>
      </w:r>
      <w:r w:rsidR="006D14A0" w:rsidRPr="001B1C57">
        <w:rPr>
          <w:rFonts w:cs="Arial"/>
        </w:rPr>
        <w:t>abril</w:t>
      </w:r>
      <w:r w:rsidRPr="001B1C57">
        <w:rPr>
          <w:rFonts w:cs="Arial"/>
        </w:rPr>
        <w:t xml:space="preserve"> de 202</w:t>
      </w:r>
      <w:r w:rsidR="006D14A0" w:rsidRPr="001B1C57">
        <w:rPr>
          <w:rFonts w:cs="Arial"/>
        </w:rPr>
        <w:t>1</w:t>
      </w:r>
      <w:r w:rsidRPr="001B1C57">
        <w:rPr>
          <w:rFonts w:cs="Arial"/>
        </w:rPr>
        <w:t xml:space="preserve">, sino que su vinculación al proceso obedece de forma exclusiva a la celebración de un contrato de seguro, por lo tanto, erra la parte actora al pretender una declaración de responsabilidad solidaria cuando la vinculación jurídica no tiene los mismos motivos para la aseguradora y los demás demandados. </w:t>
      </w:r>
      <w:r w:rsidR="00A4497E" w:rsidRPr="001B1C57">
        <w:rPr>
          <w:rFonts w:cs="Arial"/>
        </w:rPr>
        <w:t>Además, como la vinculación de mi prohijada a este proceso se limita a la existencia de la póliza de seguro</w:t>
      </w:r>
      <w:r w:rsidR="00EB5BF8" w:rsidRPr="001B1C57">
        <w:rPr>
          <w:rFonts w:cs="Arial"/>
        </w:rPr>
        <w:t xml:space="preserve"> de RCE</w:t>
      </w:r>
      <w:r w:rsidR="00A4497E" w:rsidRPr="001B1C57">
        <w:rPr>
          <w:rFonts w:cs="Arial"/>
        </w:rPr>
        <w:t xml:space="preserve"> No. C</w:t>
      </w:r>
      <w:r w:rsidR="00EB5BF8" w:rsidRPr="001B1C57">
        <w:rPr>
          <w:rFonts w:cs="Arial"/>
        </w:rPr>
        <w:t xml:space="preserve"> 2000126264</w:t>
      </w:r>
      <w:r w:rsidR="00A4497E" w:rsidRPr="001B1C57">
        <w:rPr>
          <w:rFonts w:cs="Arial"/>
        </w:rPr>
        <w:t>, es claro que mi mandante no podrá asumir ninguna obligación indemnizatoria, por cuanto dicha póliza no cubre los perjuicios aquí reclamados toda vez que no se ha configurado el riesgo asegurado de responsabilidad civil extracontractual descrito en las condiciones generales de dicha póliza</w:t>
      </w:r>
      <w:r w:rsidR="00EB5BF8" w:rsidRPr="001B1C57">
        <w:rPr>
          <w:rFonts w:cs="Arial"/>
        </w:rPr>
        <w:t>.</w:t>
      </w:r>
    </w:p>
    <w:p w14:paraId="7EC4FFC1" w14:textId="77777777" w:rsidR="00F607A5" w:rsidRPr="001B1C57" w:rsidRDefault="00F607A5">
      <w:pPr>
        <w:tabs>
          <w:tab w:val="left" w:pos="5626"/>
        </w:tabs>
        <w:rPr>
          <w:rFonts w:cs="Arial"/>
          <w:b/>
          <w:bCs/>
        </w:rPr>
      </w:pPr>
    </w:p>
    <w:p w14:paraId="61A3532C" w14:textId="440C0F6D" w:rsidR="003A415D" w:rsidRPr="001B1C57" w:rsidRDefault="00F607A5">
      <w:pPr>
        <w:rPr>
          <w:rFonts w:cs="Arial"/>
        </w:rPr>
      </w:pPr>
      <w:r w:rsidRPr="001B1C57">
        <w:rPr>
          <w:rFonts w:cs="Arial"/>
          <w:b/>
          <w:bCs/>
        </w:rPr>
        <w:t xml:space="preserve">Frente a la pretensión </w:t>
      </w:r>
      <w:r w:rsidR="00746BB5" w:rsidRPr="001B1C57">
        <w:rPr>
          <w:rFonts w:cs="Arial"/>
          <w:b/>
          <w:bCs/>
        </w:rPr>
        <w:t>“</w:t>
      </w:r>
      <w:r w:rsidR="00EB5BF8" w:rsidRPr="001B1C57">
        <w:rPr>
          <w:rFonts w:cs="Arial"/>
          <w:b/>
          <w:bCs/>
        </w:rPr>
        <w:t>5.3</w:t>
      </w:r>
      <w:r w:rsidR="00746BB5" w:rsidRPr="001B1C57">
        <w:rPr>
          <w:rFonts w:cs="Arial"/>
          <w:b/>
          <w:bCs/>
        </w:rPr>
        <w:t>”</w:t>
      </w:r>
      <w:r w:rsidRPr="001B1C57">
        <w:rPr>
          <w:rFonts w:cs="Arial"/>
          <w:b/>
          <w:bCs/>
        </w:rPr>
        <w:t>:</w:t>
      </w:r>
      <w:r w:rsidRPr="001B1C57">
        <w:rPr>
          <w:rFonts w:cs="Arial"/>
        </w:rPr>
        <w:t xml:space="preserve"> </w:t>
      </w:r>
      <w:r w:rsidRPr="001B1C57">
        <w:rPr>
          <w:rFonts w:cs="Arial"/>
          <w:b/>
          <w:u w:val="single"/>
        </w:rPr>
        <w:t>ME OPONGO</w:t>
      </w:r>
      <w:r w:rsidRPr="001B1C57">
        <w:rPr>
          <w:rFonts w:cs="Arial"/>
          <w:b/>
        </w:rPr>
        <w:t xml:space="preserve"> </w:t>
      </w:r>
      <w:r w:rsidRPr="001B1C57">
        <w:rPr>
          <w:rFonts w:cs="Arial"/>
        </w:rPr>
        <w:t>a esta pretensión</w:t>
      </w:r>
      <w:r w:rsidR="00105648" w:rsidRPr="001B1C57">
        <w:rPr>
          <w:rFonts w:cs="Arial"/>
        </w:rPr>
        <w:t xml:space="preserve"> condenatoria</w:t>
      </w:r>
      <w:r w:rsidR="00746BB5" w:rsidRPr="001B1C57">
        <w:rPr>
          <w:rFonts w:cs="Arial"/>
        </w:rPr>
        <w:t>, toda vez que, de acuerdo con la información que reposa en el expediente, no se encuentra acreditada la responsabilidad civil extracontractual</w:t>
      </w:r>
      <w:r w:rsidR="00EB5BF8" w:rsidRPr="001B1C57">
        <w:rPr>
          <w:rFonts w:cs="Arial"/>
        </w:rPr>
        <w:t>, y dicha pretensión condenatoria es consecuencia de la pretensión declaratoria precedente.</w:t>
      </w:r>
    </w:p>
    <w:p w14:paraId="49281EF9" w14:textId="77777777" w:rsidR="00105648" w:rsidRPr="001B1C57" w:rsidRDefault="00105648">
      <w:pPr>
        <w:rPr>
          <w:rFonts w:cs="Arial"/>
        </w:rPr>
      </w:pPr>
    </w:p>
    <w:p w14:paraId="4C7149AF" w14:textId="3973692D" w:rsidR="00F607A5" w:rsidRPr="001B1C57" w:rsidRDefault="00746BB5">
      <w:pPr>
        <w:rPr>
          <w:rFonts w:cs="Arial"/>
        </w:rPr>
      </w:pPr>
      <w:r w:rsidRPr="001B1C57">
        <w:rPr>
          <w:rFonts w:cs="Arial"/>
          <w:b/>
          <w:bCs/>
        </w:rPr>
        <w:lastRenderedPageBreak/>
        <w:t>Frente a la pretensión “</w:t>
      </w:r>
      <w:r w:rsidR="00EB5BF8" w:rsidRPr="001B1C57">
        <w:rPr>
          <w:rFonts w:cs="Arial"/>
          <w:b/>
          <w:bCs/>
        </w:rPr>
        <w:t>5.3.1</w:t>
      </w:r>
      <w:r w:rsidRPr="001B1C57">
        <w:rPr>
          <w:rFonts w:cs="Arial"/>
          <w:b/>
          <w:bCs/>
        </w:rPr>
        <w:t xml:space="preserve">”: </w:t>
      </w:r>
      <w:r w:rsidRPr="001B1C57">
        <w:rPr>
          <w:rFonts w:cs="Arial"/>
          <w:b/>
          <w:u w:val="single"/>
        </w:rPr>
        <w:t>ME OPONGO</w:t>
      </w:r>
      <w:r w:rsidRPr="001B1C57">
        <w:rPr>
          <w:rFonts w:cs="Arial"/>
          <w:b/>
        </w:rPr>
        <w:t xml:space="preserve"> </w:t>
      </w:r>
      <w:r w:rsidRPr="001B1C57">
        <w:rPr>
          <w:rFonts w:cs="Arial"/>
        </w:rPr>
        <w:t>a esta pretensión condenatoria</w:t>
      </w:r>
      <w:r w:rsidR="00717DC8" w:rsidRPr="001B1C57">
        <w:rPr>
          <w:rFonts w:cs="Arial"/>
        </w:rPr>
        <w:t xml:space="preserve"> por concepto de </w:t>
      </w:r>
      <w:r w:rsidR="00EB5BF8" w:rsidRPr="001B1C57">
        <w:rPr>
          <w:rFonts w:cs="Arial"/>
          <w:b/>
        </w:rPr>
        <w:t>lucro cesante</w:t>
      </w:r>
      <w:r w:rsidRPr="001B1C57">
        <w:rPr>
          <w:rFonts w:cs="Arial"/>
        </w:rPr>
        <w:t xml:space="preserve">, toda vez que, de acuerdo con la información que reposa en el expediente, no se encuentra acreditada la responsabilidad civil extracontractual que afirma la parte demandante que existe en el presente caso, e igualmente se verifica que </w:t>
      </w:r>
      <w:r w:rsidR="00EB5BF8" w:rsidRPr="001B1C57">
        <w:rPr>
          <w:rFonts w:cs="Arial"/>
        </w:rPr>
        <w:t>no aportan los demandantes prueba idónea al respecto incumpliendo con la carga probatoria que les corresponde, dejando en tela de juicio que la señora Andrea Flórez hubiere percibido de forma constante un ingreso el cual se haya visto disminuido en razón del accidente de tránsito, así como la supuesta PCL sufrida con motivo del accidente de tránsito. Por lo anterior es improcedente que el juzgado reconozca el mentado perjuicio y peor aún en la forma que lo solicitan los accionantes pues ello implicaría reconocer un perjuicio no acreditado</w:t>
      </w:r>
      <w:r w:rsidR="00DB0633">
        <w:rPr>
          <w:rFonts w:cs="Arial"/>
        </w:rPr>
        <w:t>.</w:t>
      </w:r>
    </w:p>
    <w:p w14:paraId="004B63AB" w14:textId="77777777" w:rsidR="00F607A5" w:rsidRPr="001B1C57" w:rsidRDefault="00F607A5">
      <w:pPr>
        <w:tabs>
          <w:tab w:val="left" w:pos="5626"/>
        </w:tabs>
        <w:rPr>
          <w:rFonts w:cs="Arial"/>
        </w:rPr>
      </w:pPr>
    </w:p>
    <w:p w14:paraId="064B5A52" w14:textId="6A918CED" w:rsidR="00F607A5" w:rsidRPr="001B1C57" w:rsidRDefault="00F607A5">
      <w:pPr>
        <w:rPr>
          <w:rFonts w:cs="Arial"/>
        </w:rPr>
      </w:pPr>
      <w:r w:rsidRPr="001B1C57">
        <w:rPr>
          <w:rFonts w:cs="Arial"/>
          <w:b/>
          <w:bCs/>
        </w:rPr>
        <w:t>Frente a la</w:t>
      </w:r>
      <w:r w:rsidR="00EB5BF8" w:rsidRPr="001B1C57">
        <w:rPr>
          <w:rFonts w:cs="Arial"/>
          <w:b/>
          <w:bCs/>
        </w:rPr>
        <w:t>s</w:t>
      </w:r>
      <w:r w:rsidRPr="001B1C57">
        <w:rPr>
          <w:rFonts w:cs="Arial"/>
          <w:b/>
          <w:bCs/>
        </w:rPr>
        <w:t xml:space="preserve"> pretensi</w:t>
      </w:r>
      <w:r w:rsidR="00EB5BF8" w:rsidRPr="001B1C57">
        <w:rPr>
          <w:rFonts w:cs="Arial"/>
          <w:b/>
          <w:bCs/>
        </w:rPr>
        <w:t>o</w:t>
      </w:r>
      <w:r w:rsidRPr="001B1C57">
        <w:rPr>
          <w:rFonts w:cs="Arial"/>
          <w:b/>
          <w:bCs/>
        </w:rPr>
        <w:t>n</w:t>
      </w:r>
      <w:r w:rsidR="00EB5BF8" w:rsidRPr="001B1C57">
        <w:rPr>
          <w:rFonts w:cs="Arial"/>
          <w:b/>
          <w:bCs/>
        </w:rPr>
        <w:t>es</w:t>
      </w:r>
      <w:r w:rsidRPr="001B1C57">
        <w:rPr>
          <w:rFonts w:cs="Arial"/>
          <w:b/>
          <w:bCs/>
        </w:rPr>
        <w:t xml:space="preserve"> </w:t>
      </w:r>
      <w:r w:rsidR="00746BB5" w:rsidRPr="001B1C57">
        <w:rPr>
          <w:rFonts w:cs="Arial"/>
          <w:b/>
          <w:bCs/>
        </w:rPr>
        <w:t>“</w:t>
      </w:r>
      <w:r w:rsidR="00EB5BF8" w:rsidRPr="001B1C57">
        <w:rPr>
          <w:rFonts w:cs="Arial"/>
          <w:b/>
          <w:bCs/>
        </w:rPr>
        <w:t>5.3</w:t>
      </w:r>
      <w:r w:rsidR="00746BB5" w:rsidRPr="001B1C57">
        <w:rPr>
          <w:rFonts w:cs="Arial"/>
          <w:b/>
          <w:bCs/>
        </w:rPr>
        <w:t>.2”</w:t>
      </w:r>
      <w:r w:rsidR="00EB5BF8" w:rsidRPr="001B1C57">
        <w:rPr>
          <w:rFonts w:cs="Arial"/>
          <w:b/>
          <w:bCs/>
        </w:rPr>
        <w:t xml:space="preserve"> y “5.3.3”</w:t>
      </w:r>
      <w:r w:rsidRPr="001B1C57">
        <w:rPr>
          <w:rFonts w:cs="Arial"/>
        </w:rPr>
        <w:t xml:space="preserve">: </w:t>
      </w:r>
      <w:r w:rsidR="00EB5BF8" w:rsidRPr="001B1C57">
        <w:rPr>
          <w:rFonts w:cs="Arial"/>
        </w:rPr>
        <w:t xml:space="preserve">Me pronuncio de forma conjunta frente a los distintos numerales enunciados ya que en la práctica se tratan de la misma pretensión, y manifiesto que </w:t>
      </w:r>
      <w:r w:rsidRPr="001B1C57">
        <w:rPr>
          <w:rFonts w:cs="Arial"/>
          <w:b/>
          <w:u w:val="single"/>
        </w:rPr>
        <w:t>ME OPONGO</w:t>
      </w:r>
      <w:r w:rsidRPr="001B1C57">
        <w:rPr>
          <w:rFonts w:cs="Arial"/>
        </w:rPr>
        <w:t xml:space="preserve"> </w:t>
      </w:r>
      <w:r w:rsidR="00ED64D7" w:rsidRPr="001B1C57">
        <w:rPr>
          <w:rFonts w:cs="Arial"/>
        </w:rPr>
        <w:t xml:space="preserve">a </w:t>
      </w:r>
      <w:r w:rsidRPr="001B1C57">
        <w:rPr>
          <w:rFonts w:cs="Arial"/>
        </w:rPr>
        <w:t xml:space="preserve">la presente pretensión </w:t>
      </w:r>
      <w:r w:rsidR="00746BB5" w:rsidRPr="001B1C57">
        <w:rPr>
          <w:rFonts w:cs="Arial"/>
        </w:rPr>
        <w:t>condenatoria</w:t>
      </w:r>
      <w:r w:rsidR="00685011" w:rsidRPr="001B1C57">
        <w:rPr>
          <w:rFonts w:cs="Arial"/>
        </w:rPr>
        <w:t xml:space="preserve"> por </w:t>
      </w:r>
      <w:r w:rsidR="00EB5BF8" w:rsidRPr="001B1C57">
        <w:rPr>
          <w:rFonts w:cs="Arial"/>
          <w:b/>
        </w:rPr>
        <w:t>daño moral</w:t>
      </w:r>
      <w:r w:rsidR="00746BB5" w:rsidRPr="001B1C57">
        <w:rPr>
          <w:rFonts w:cs="Arial"/>
          <w:b/>
        </w:rPr>
        <w:t xml:space="preserve"> </w:t>
      </w:r>
      <w:r w:rsidR="00746BB5" w:rsidRPr="001B1C57">
        <w:rPr>
          <w:rFonts w:cs="Arial"/>
        </w:rPr>
        <w:t>pues, al margen de no encontrarse probada la responsabilidad civil y la existencia de los mencionados perjuicios,</w:t>
      </w:r>
      <w:r w:rsidR="00EB5BF8" w:rsidRPr="001B1C57">
        <w:rPr>
          <w:rFonts w:cs="Arial"/>
        </w:rPr>
        <w:t xml:space="preserve"> el extremo procesal activo no acredita, argumenta, explica ni justifica de manera alguna la valoración sobre la tasación de las sumas de dinero pretendidas bajo el concepto de daño moral. Lo anterior, </w:t>
      </w:r>
      <w:r w:rsidR="008F2672" w:rsidRPr="001B1C57">
        <w:rPr>
          <w:rFonts w:cs="Arial"/>
        </w:rPr>
        <w:t>ya que</w:t>
      </w:r>
      <w:r w:rsidR="00EB5BF8" w:rsidRPr="001B1C57">
        <w:rPr>
          <w:rFonts w:cs="Arial"/>
        </w:rPr>
        <w:t xml:space="preserve"> únicamente se limita a solicitar un monto a favor de los demandantes, sin que se argumente y/o sustente lo allí pretendido. Por otro lado, las sumas pretendidas bajo este concepto son exageradas y no se encuentran delimitadas ni enmarcadas </w:t>
      </w:r>
      <w:proofErr w:type="gramStart"/>
      <w:r w:rsidR="00EB5BF8" w:rsidRPr="001B1C57">
        <w:rPr>
          <w:rFonts w:cs="Arial"/>
        </w:rPr>
        <w:t>de acuerdo a</w:t>
      </w:r>
      <w:proofErr w:type="gramEnd"/>
      <w:r w:rsidR="00EB5BF8" w:rsidRPr="001B1C57">
        <w:rPr>
          <w:rFonts w:cs="Arial"/>
        </w:rPr>
        <w:t xml:space="preserve"> los lineamientos jurisprudenciales de la Sala Civil de la Corte Suprema de Justicia</w:t>
      </w:r>
      <w:r w:rsidR="00AA6E17">
        <w:rPr>
          <w:rFonts w:cs="Arial"/>
        </w:rPr>
        <w:t>.</w:t>
      </w:r>
    </w:p>
    <w:p w14:paraId="1713031D" w14:textId="77777777" w:rsidR="00746BB5" w:rsidRPr="001B1C57" w:rsidRDefault="00746BB5">
      <w:pPr>
        <w:rPr>
          <w:rFonts w:cs="Arial"/>
        </w:rPr>
      </w:pPr>
    </w:p>
    <w:p w14:paraId="4DA1C598" w14:textId="2ED6F150" w:rsidR="00957B9F" w:rsidRPr="001B1C57" w:rsidRDefault="00957B9F">
      <w:pPr>
        <w:rPr>
          <w:rFonts w:cs="Arial"/>
          <w:lang w:val="es-CO"/>
        </w:rPr>
      </w:pPr>
      <w:r w:rsidRPr="001B1C57">
        <w:rPr>
          <w:rFonts w:cs="Arial"/>
          <w:b/>
          <w:bCs/>
        </w:rPr>
        <w:t>Frente a la pretensión “</w:t>
      </w:r>
      <w:r w:rsidR="00C25536" w:rsidRPr="001B1C57">
        <w:rPr>
          <w:rFonts w:cs="Arial"/>
          <w:b/>
          <w:bCs/>
        </w:rPr>
        <w:t>5.3.4</w:t>
      </w:r>
      <w:r w:rsidRPr="001B1C57">
        <w:rPr>
          <w:rFonts w:cs="Arial"/>
          <w:b/>
          <w:bCs/>
        </w:rPr>
        <w:t>”</w:t>
      </w:r>
      <w:r w:rsidR="000E4F39">
        <w:rPr>
          <w:rFonts w:cs="Arial"/>
          <w:b/>
          <w:bCs/>
        </w:rPr>
        <w:t xml:space="preserve"> (REPETIDO EN LAS PRETENSIONES)</w:t>
      </w:r>
      <w:r w:rsidRPr="001B1C57">
        <w:rPr>
          <w:rFonts w:cs="Arial"/>
          <w:b/>
          <w:bCs/>
        </w:rPr>
        <w:t xml:space="preserve">: </w:t>
      </w:r>
      <w:r w:rsidRPr="001B1C57">
        <w:rPr>
          <w:rFonts w:cs="Arial"/>
          <w:b/>
          <w:u w:val="single"/>
        </w:rPr>
        <w:t>ME OPONGO</w:t>
      </w:r>
      <w:r w:rsidRPr="001B1C57">
        <w:rPr>
          <w:rFonts w:cs="Arial"/>
          <w:b/>
        </w:rPr>
        <w:t xml:space="preserve"> </w:t>
      </w:r>
      <w:r w:rsidRPr="001B1C57">
        <w:rPr>
          <w:rFonts w:cs="Arial"/>
        </w:rPr>
        <w:t>a esta pretensión condenatoria</w:t>
      </w:r>
      <w:r w:rsidR="0041091F" w:rsidRPr="001B1C57">
        <w:rPr>
          <w:rFonts w:cs="Arial"/>
        </w:rPr>
        <w:t xml:space="preserve"> por </w:t>
      </w:r>
      <w:r w:rsidR="0041091F" w:rsidRPr="001B1C57">
        <w:rPr>
          <w:rFonts w:cs="Arial"/>
          <w:b/>
          <w:bCs/>
        </w:rPr>
        <w:t>daño a la vida de relación</w:t>
      </w:r>
      <w:r w:rsidRPr="001B1C57">
        <w:rPr>
          <w:rFonts w:cs="Arial"/>
        </w:rPr>
        <w:t>, toda vez que</w:t>
      </w:r>
      <w:r w:rsidR="00A0747C" w:rsidRPr="001B1C57">
        <w:rPr>
          <w:rFonts w:cs="Arial"/>
        </w:rPr>
        <w:t xml:space="preserve"> no se encuentra acreditada la responsabilidad en cabeza del asegurado y, según la jurisprudencia,</w:t>
      </w:r>
      <w:r w:rsidRPr="001B1C57">
        <w:rPr>
          <w:rFonts w:cs="Arial"/>
        </w:rPr>
        <w:t xml:space="preserve"> </w:t>
      </w:r>
      <w:r w:rsidR="00A0747C" w:rsidRPr="001B1C57">
        <w:rPr>
          <w:rFonts w:cs="Arial"/>
        </w:rPr>
        <w:t xml:space="preserve">se concede únicamente a la víctima directa en caso de lesiones personales, por lo que es improcedente acceder a las pretensiones del extremo actor en la forma solicitada, puesto que solicita la indemnización de este perjuicio frente a personas que no fueron víctimas directas del accidente de tránsito. </w:t>
      </w:r>
      <w:r w:rsidR="00AA6E17">
        <w:rPr>
          <w:rFonts w:cs="Arial"/>
        </w:rPr>
        <w:t>Adicionalmente,</w:t>
      </w:r>
      <w:r w:rsidR="00290010">
        <w:rPr>
          <w:rFonts w:cs="Arial"/>
        </w:rPr>
        <w:t xml:space="preserve"> la parte actora no ha acreditado las supuestas afectaciones derivadas del accidente pues no consta en el plenario el dictamen de invalidez pertinente, siendo meramente especulativo que la señora Andrea Flórez haya sufrido pérdida de capacidad laboral que de alguna forma limitare las distintas actividades que realiza diariamente. </w:t>
      </w:r>
      <w:r w:rsidR="00AA6E17">
        <w:rPr>
          <w:rFonts w:cs="Arial"/>
        </w:rPr>
        <w:t xml:space="preserve"> </w:t>
      </w:r>
      <w:r w:rsidR="00A0747C" w:rsidRPr="001B1C57">
        <w:rPr>
          <w:rFonts w:cs="Arial"/>
        </w:rPr>
        <w:t>Además, si este perjuicio fuera reconocido, se solicitó por sumas que exceden los baremos jurisprudenciales fijados por la Corte Suprema de Justicia.</w:t>
      </w:r>
    </w:p>
    <w:p w14:paraId="4BBFE6FB" w14:textId="77777777" w:rsidR="00957B9F" w:rsidRPr="001B1C57" w:rsidRDefault="00957B9F">
      <w:pPr>
        <w:rPr>
          <w:rFonts w:cs="Arial"/>
          <w:lang w:val="es-CO"/>
        </w:rPr>
      </w:pPr>
    </w:p>
    <w:p w14:paraId="5464996B" w14:textId="08AB7DB8" w:rsidR="00957B9F" w:rsidRPr="001B1C57" w:rsidRDefault="00957B9F">
      <w:pPr>
        <w:rPr>
          <w:rFonts w:cs="Arial"/>
        </w:rPr>
      </w:pPr>
      <w:r w:rsidRPr="001B1C57">
        <w:rPr>
          <w:rFonts w:cs="Arial"/>
          <w:b/>
          <w:bCs/>
          <w:lang w:val="es-CO"/>
        </w:rPr>
        <w:t>Frente a la pretensión “</w:t>
      </w:r>
      <w:r w:rsidR="00A0747C" w:rsidRPr="001B1C57">
        <w:rPr>
          <w:rFonts w:cs="Arial"/>
          <w:b/>
          <w:bCs/>
          <w:lang w:val="es-CO"/>
        </w:rPr>
        <w:t>5.3.5</w:t>
      </w:r>
      <w:r w:rsidRPr="001B1C57">
        <w:rPr>
          <w:rFonts w:cs="Arial"/>
          <w:b/>
          <w:bCs/>
          <w:lang w:val="es-CO"/>
        </w:rPr>
        <w:t xml:space="preserve">”: </w:t>
      </w:r>
      <w:r w:rsidRPr="001B1C57">
        <w:rPr>
          <w:rFonts w:cs="Arial"/>
          <w:b/>
          <w:u w:val="single"/>
        </w:rPr>
        <w:t>ME OPONGO</w:t>
      </w:r>
      <w:r w:rsidRPr="001B1C57">
        <w:rPr>
          <w:rFonts w:cs="Arial"/>
          <w:b/>
        </w:rPr>
        <w:t xml:space="preserve"> </w:t>
      </w:r>
      <w:r w:rsidRPr="001B1C57">
        <w:rPr>
          <w:rFonts w:cs="Arial"/>
        </w:rPr>
        <w:t>a esta pretensión condenatoria</w:t>
      </w:r>
      <w:r w:rsidR="002F45A8" w:rsidRPr="001B1C57">
        <w:rPr>
          <w:rFonts w:cs="Arial"/>
        </w:rPr>
        <w:t xml:space="preserve"> por </w:t>
      </w:r>
      <w:r w:rsidR="002F45A8" w:rsidRPr="001B1C57">
        <w:rPr>
          <w:rFonts w:cs="Arial"/>
          <w:b/>
        </w:rPr>
        <w:t xml:space="preserve">concepto de </w:t>
      </w:r>
      <w:r w:rsidR="00A0747C" w:rsidRPr="001B1C57">
        <w:rPr>
          <w:rFonts w:cs="Arial"/>
          <w:b/>
        </w:rPr>
        <w:t>daño a la salud</w:t>
      </w:r>
      <w:r w:rsidRPr="001B1C57">
        <w:rPr>
          <w:rFonts w:cs="Arial"/>
          <w:b/>
        </w:rPr>
        <w:t xml:space="preserve">, </w:t>
      </w:r>
      <w:r w:rsidRPr="001B1C57">
        <w:rPr>
          <w:rFonts w:cs="Arial"/>
        </w:rPr>
        <w:t xml:space="preserve">toda vez que </w:t>
      </w:r>
      <w:r w:rsidR="0033029A" w:rsidRPr="001B1C57">
        <w:rPr>
          <w:rFonts w:cs="Arial"/>
        </w:rPr>
        <w:t xml:space="preserve">no </w:t>
      </w:r>
      <w:r w:rsidR="0033029A" w:rsidRPr="001B1C57">
        <w:rPr>
          <w:rFonts w:eastAsia="Times New Roman" w:cs="Arial"/>
          <w:color w:val="000000"/>
          <w:shd w:val="clear" w:color="auto" w:fill="FFFFFF"/>
          <w:lang w:eastAsia="es-CO"/>
        </w:rPr>
        <w:t>es jurídicamente viable imponer condena alguna tendiente al pago por concepto de esta tipología de perjuicio, toda vez que el mismo en la Jurisdicción Ordinaria en su especialidad civil no constituye un daño resarcible</w:t>
      </w:r>
      <w:r w:rsidR="00CA72BD" w:rsidRPr="001B1C57">
        <w:rPr>
          <w:rFonts w:eastAsia="Times New Roman" w:cs="Arial"/>
          <w:color w:val="000000"/>
          <w:shd w:val="clear" w:color="auto" w:fill="FFFFFF"/>
          <w:lang w:eastAsia="es-CO"/>
        </w:rPr>
        <w:t>.</w:t>
      </w:r>
      <w:r w:rsidR="00290010">
        <w:rPr>
          <w:rFonts w:eastAsia="Times New Roman" w:cs="Arial"/>
          <w:color w:val="000000"/>
          <w:shd w:val="clear" w:color="auto" w:fill="FFFFFF"/>
          <w:lang w:eastAsia="es-CO"/>
        </w:rPr>
        <w:t xml:space="preserve"> En adición a lo mencionado, este perjuicio busca la reparación de los mismos daños causados a la supuesta víctima los cuales serían </w:t>
      </w:r>
      <w:r w:rsidR="00290010">
        <w:rPr>
          <w:rFonts w:eastAsia="Times New Roman" w:cs="Arial"/>
          <w:color w:val="000000"/>
          <w:shd w:val="clear" w:color="auto" w:fill="FFFFFF"/>
          <w:lang w:eastAsia="es-CO"/>
        </w:rPr>
        <w:lastRenderedPageBreak/>
        <w:t>resarcidos a través del reconocimiento del daño a la vida de relación en el evento de una hipotética sentencia condenatoria que acredite los supuestos de este perjuicio, por lo tanto, si se llegare a reconocer este tipo de perjuicio extrapatrimonial, se estaría generando en la práctica un enriquecimiento sin justa causa para la parte actora al recibir doble compensación por un mismo daño.</w:t>
      </w:r>
    </w:p>
    <w:p w14:paraId="36D83B47" w14:textId="77777777" w:rsidR="00957B9F" w:rsidRPr="001B1C57" w:rsidRDefault="00957B9F">
      <w:pPr>
        <w:rPr>
          <w:rFonts w:cs="Arial"/>
        </w:rPr>
      </w:pPr>
    </w:p>
    <w:p w14:paraId="6B4C3910" w14:textId="356ED5AC" w:rsidR="00CA72BD" w:rsidRPr="001B1C57" w:rsidRDefault="00957B9F">
      <w:pPr>
        <w:rPr>
          <w:rFonts w:cs="Arial"/>
        </w:rPr>
      </w:pPr>
      <w:r w:rsidRPr="001B1C57">
        <w:rPr>
          <w:rFonts w:cs="Arial"/>
          <w:b/>
          <w:bCs/>
        </w:rPr>
        <w:t>Frente a la pretensión “</w:t>
      </w:r>
      <w:r w:rsidR="00CA72BD" w:rsidRPr="001B1C57">
        <w:rPr>
          <w:rFonts w:cs="Arial"/>
          <w:b/>
          <w:bCs/>
        </w:rPr>
        <w:t>6.5</w:t>
      </w:r>
      <w:r w:rsidRPr="001B1C57">
        <w:rPr>
          <w:rFonts w:cs="Arial"/>
          <w:b/>
          <w:bCs/>
        </w:rPr>
        <w:t xml:space="preserve">”: </w:t>
      </w:r>
      <w:r w:rsidRPr="001B1C57">
        <w:rPr>
          <w:rFonts w:cs="Arial"/>
          <w:b/>
          <w:bCs/>
          <w:u w:val="single"/>
        </w:rPr>
        <w:t xml:space="preserve">ME PONGO </w:t>
      </w:r>
      <w:r w:rsidRPr="001B1C57">
        <w:rPr>
          <w:rFonts w:cs="Arial"/>
        </w:rPr>
        <w:t xml:space="preserve">debido a que es una pretensión consecuencial de las anteriores. </w:t>
      </w:r>
      <w:r w:rsidR="00CA72BD" w:rsidRPr="001B1C57">
        <w:rPr>
          <w:rFonts w:cs="Arial"/>
        </w:rPr>
        <w:t>Por lo tanto, no es procedente en tanto no se encuentra acreditada la responsabilidad civil extracontractual del asegurado y, consecuentemente, la ocurrencia del siniestro.</w:t>
      </w:r>
      <w:r w:rsidRPr="001B1C57">
        <w:rPr>
          <w:rFonts w:cs="Arial"/>
        </w:rPr>
        <w:t xml:space="preserve"> </w:t>
      </w:r>
    </w:p>
    <w:p w14:paraId="442D4068" w14:textId="77777777" w:rsidR="00CA72BD" w:rsidRPr="001B1C57" w:rsidRDefault="00CA72BD">
      <w:pPr>
        <w:rPr>
          <w:rFonts w:cs="Arial"/>
        </w:rPr>
      </w:pPr>
    </w:p>
    <w:p w14:paraId="009598E5" w14:textId="06F45332" w:rsidR="00CA72BD" w:rsidRPr="001B1C57" w:rsidRDefault="00CA72BD">
      <w:pPr>
        <w:rPr>
          <w:rFonts w:cs="Arial"/>
        </w:rPr>
      </w:pPr>
      <w:r w:rsidRPr="001B1C57">
        <w:rPr>
          <w:rFonts w:cs="Arial"/>
          <w:b/>
          <w:bCs/>
        </w:rPr>
        <w:t xml:space="preserve">Frente a la pretensión “6.6”: </w:t>
      </w:r>
      <w:r w:rsidRPr="001B1C57">
        <w:rPr>
          <w:rFonts w:cs="Arial"/>
          <w:b/>
          <w:bCs/>
          <w:u w:val="single"/>
        </w:rPr>
        <w:t xml:space="preserve">ME PONGO </w:t>
      </w:r>
      <w:r w:rsidRPr="001B1C57">
        <w:rPr>
          <w:rFonts w:cs="Arial"/>
        </w:rPr>
        <w:t xml:space="preserve">debido a que es una pretensión consecuencial de las anteriores. Por lo tanto, no es procedente en tanto no se encuentra acreditada la responsabilidad civil extracontractual del asegurado, además, </w:t>
      </w:r>
      <w:r w:rsidRPr="00483E70">
        <w:rPr>
          <w:rFonts w:cs="Arial"/>
        </w:rPr>
        <w:t xml:space="preserve">se requería que el asegurado cumpliera con la carga establece en el artículo 1077 del </w:t>
      </w:r>
      <w:proofErr w:type="spellStart"/>
      <w:r w:rsidRPr="00483E70">
        <w:rPr>
          <w:rFonts w:cs="Arial"/>
        </w:rPr>
        <w:t>C.Co</w:t>
      </w:r>
      <w:proofErr w:type="spellEnd"/>
      <w:r w:rsidRPr="00483E70">
        <w:rPr>
          <w:rFonts w:cs="Arial"/>
        </w:rPr>
        <w:t>.,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la parte demandante no ha demostrado fehacientemente la ocurrencia del siniestro y tampoco  la cuantía de la p</w:t>
      </w:r>
      <w:r w:rsidR="00C65A82">
        <w:rPr>
          <w:rFonts w:cs="Arial"/>
        </w:rPr>
        <w:t>é</w:t>
      </w:r>
      <w:r w:rsidRPr="00483E70">
        <w:rPr>
          <w:rFonts w:cs="Arial"/>
        </w:rPr>
        <w:t>rdida</w:t>
      </w:r>
      <w:r w:rsidR="00C65A82">
        <w:rPr>
          <w:rFonts w:cs="Arial"/>
        </w:rPr>
        <w:t>.</w:t>
      </w:r>
      <w:r w:rsidR="00290010">
        <w:rPr>
          <w:rFonts w:cs="Arial"/>
        </w:rPr>
        <w:t xml:space="preserve"> Ahora </w:t>
      </w:r>
      <w:proofErr w:type="gramStart"/>
      <w:r w:rsidR="00290010">
        <w:rPr>
          <w:rFonts w:cs="Arial"/>
        </w:rPr>
        <w:t>bien</w:t>
      </w:r>
      <w:proofErr w:type="gramEnd"/>
      <w:r w:rsidR="00290010">
        <w:rPr>
          <w:rFonts w:cs="Arial"/>
        </w:rPr>
        <w:t xml:space="preserve"> según la </w:t>
      </w:r>
      <w:r w:rsidR="00290010" w:rsidRPr="00491629">
        <w:rPr>
          <w:rFonts w:cs="Arial"/>
        </w:rPr>
        <w:t>Sentencia</w:t>
      </w:r>
      <w:r w:rsidR="00290010" w:rsidRPr="00412FE9">
        <w:rPr>
          <w:rFonts w:cs="Arial"/>
          <w:sz w:val="18"/>
          <w:szCs w:val="18"/>
        </w:rPr>
        <w:t xml:space="preserve"> </w:t>
      </w:r>
      <w:r w:rsidR="00290010" w:rsidRPr="00491629">
        <w:rPr>
          <w:rFonts w:cs="Arial"/>
        </w:rPr>
        <w:t>SC1947-2021. M.P. Álvaro Fernando García Restrepo. 26 de mayo de 2021</w:t>
      </w:r>
      <w:r w:rsidR="00290010">
        <w:rPr>
          <w:rFonts w:cs="Arial"/>
        </w:rPr>
        <w:t>, solo podría considerarse la existencia de la mora y su reconocimiento desde el día en que quedare ejecutoriada una hipotética sentencia condenatoria</w:t>
      </w:r>
      <w:r w:rsidR="00F93A65">
        <w:rPr>
          <w:rFonts w:cs="Arial"/>
        </w:rPr>
        <w:t xml:space="preserve"> en contra de mi representada.</w:t>
      </w:r>
    </w:p>
    <w:p w14:paraId="4445C061" w14:textId="77777777" w:rsidR="00CA72BD" w:rsidRPr="001B1C57" w:rsidRDefault="00CA72BD">
      <w:pPr>
        <w:rPr>
          <w:rFonts w:cs="Arial"/>
        </w:rPr>
      </w:pPr>
    </w:p>
    <w:p w14:paraId="65B7ED4D" w14:textId="1CE5DF42" w:rsidR="00CA72BD" w:rsidRPr="001B1C57" w:rsidRDefault="00CA72BD">
      <w:pPr>
        <w:rPr>
          <w:rFonts w:cs="Arial"/>
        </w:rPr>
      </w:pPr>
      <w:r w:rsidRPr="001B1C57">
        <w:rPr>
          <w:rFonts w:cs="Arial"/>
          <w:b/>
          <w:bCs/>
        </w:rPr>
        <w:t xml:space="preserve">Frente a la pretensión “5.5”: </w:t>
      </w:r>
      <w:r w:rsidRPr="001B1C57">
        <w:rPr>
          <w:rFonts w:cs="Arial"/>
          <w:b/>
          <w:bCs/>
          <w:u w:val="single"/>
        </w:rPr>
        <w:t xml:space="preserve">ME PONGO </w:t>
      </w:r>
      <w:r w:rsidRPr="001B1C57">
        <w:rPr>
          <w:rFonts w:cs="Arial"/>
        </w:rPr>
        <w:t>ya que es una pretensión consecuencial de las anteriores.</w:t>
      </w:r>
      <w:r w:rsidR="00957B9F" w:rsidRPr="001B1C57">
        <w:rPr>
          <w:rFonts w:cs="Arial"/>
        </w:rPr>
        <w:t xml:space="preserve"> </w:t>
      </w:r>
    </w:p>
    <w:p w14:paraId="0FA2A0A1" w14:textId="77777777" w:rsidR="00CA72BD" w:rsidRPr="001B1C57" w:rsidRDefault="00CA72BD">
      <w:pPr>
        <w:rPr>
          <w:rFonts w:cs="Arial"/>
        </w:rPr>
      </w:pPr>
    </w:p>
    <w:p w14:paraId="2790D486" w14:textId="68F5F8CA" w:rsidR="00957B9F" w:rsidRPr="001B1C57" w:rsidRDefault="00CA72BD">
      <w:pPr>
        <w:rPr>
          <w:rFonts w:cs="Arial"/>
        </w:rPr>
      </w:pPr>
      <w:r w:rsidRPr="001B1C57">
        <w:rPr>
          <w:rFonts w:cs="Arial"/>
          <w:b/>
          <w:bCs/>
        </w:rPr>
        <w:t xml:space="preserve">Frente a la pretensión “5.6”: </w:t>
      </w:r>
      <w:r w:rsidRPr="001B1C57">
        <w:rPr>
          <w:rFonts w:cs="Arial"/>
          <w:b/>
          <w:bCs/>
          <w:u w:val="single"/>
        </w:rPr>
        <w:t xml:space="preserve">ME PONGO </w:t>
      </w:r>
      <w:r w:rsidRPr="001B1C57">
        <w:rPr>
          <w:rFonts w:cs="Arial"/>
        </w:rPr>
        <w:t xml:space="preserve">ya que </w:t>
      </w:r>
      <w:r w:rsidR="00957B9F" w:rsidRPr="001B1C57">
        <w:rPr>
          <w:rFonts w:cs="Arial"/>
        </w:rPr>
        <w:t xml:space="preserve">la indexación no procede frente al eventual reconocimiento </w:t>
      </w:r>
      <w:proofErr w:type="gramStart"/>
      <w:r w:rsidRPr="001B1C57">
        <w:rPr>
          <w:rFonts w:cs="Arial"/>
        </w:rPr>
        <w:t>delos</w:t>
      </w:r>
      <w:proofErr w:type="gramEnd"/>
      <w:r w:rsidRPr="001B1C57">
        <w:rPr>
          <w:rFonts w:cs="Arial"/>
        </w:rPr>
        <w:t xml:space="preserve"> perjuicios extrapatrimoniales pues los mismos no obedecen a una suma determinada susceptible de perder su valor adquisitivo con el paso del tiempo.</w:t>
      </w:r>
    </w:p>
    <w:p w14:paraId="7C0280D2" w14:textId="77777777" w:rsidR="00957B9F" w:rsidRPr="001B1C57" w:rsidRDefault="00957B9F">
      <w:pPr>
        <w:rPr>
          <w:rFonts w:cs="Arial"/>
        </w:rPr>
      </w:pPr>
    </w:p>
    <w:p w14:paraId="13D4A48E" w14:textId="77777777" w:rsidR="00F607A5" w:rsidRPr="001B1C57" w:rsidRDefault="00F607A5">
      <w:pPr>
        <w:tabs>
          <w:tab w:val="left" w:pos="5626"/>
        </w:tabs>
        <w:rPr>
          <w:rFonts w:cs="Arial"/>
        </w:rPr>
      </w:pPr>
    </w:p>
    <w:p w14:paraId="5FB987DE" w14:textId="77777777" w:rsidR="00F607A5" w:rsidRPr="001B1C57" w:rsidRDefault="00F607A5">
      <w:pPr>
        <w:pStyle w:val="Ttulo2"/>
        <w:numPr>
          <w:ilvl w:val="0"/>
          <w:numId w:val="41"/>
        </w:numPr>
        <w:spacing w:before="0"/>
        <w:rPr>
          <w:rFonts w:cs="Arial"/>
          <w:szCs w:val="22"/>
        </w:rPr>
      </w:pPr>
      <w:r w:rsidRPr="001B1C57">
        <w:rPr>
          <w:rFonts w:cs="Arial"/>
          <w:szCs w:val="22"/>
        </w:rPr>
        <w:t>OBJECIÓN AL JURAMENTO ESTIMATORIO</w:t>
      </w:r>
    </w:p>
    <w:p w14:paraId="061F8B74" w14:textId="77777777" w:rsidR="00424C3E" w:rsidRPr="001B1C57" w:rsidRDefault="00424C3E">
      <w:pPr>
        <w:tabs>
          <w:tab w:val="left" w:pos="5626"/>
        </w:tabs>
        <w:rPr>
          <w:rFonts w:cs="Arial"/>
        </w:rPr>
      </w:pPr>
    </w:p>
    <w:p w14:paraId="1E277623" w14:textId="3D95D8F1" w:rsidR="00F607A5" w:rsidRPr="001B1C57" w:rsidRDefault="00424C3E">
      <w:pPr>
        <w:tabs>
          <w:tab w:val="left" w:pos="5626"/>
        </w:tabs>
        <w:rPr>
          <w:rFonts w:cs="Arial"/>
        </w:rPr>
      </w:pPr>
      <w:r w:rsidRPr="001B1C57">
        <w:rPr>
          <w:rFonts w:cs="Arial"/>
        </w:rPr>
        <w:t xml:space="preserve">El juramento estimatorio se objeta teniendo en cuenta que </w:t>
      </w:r>
      <w:r w:rsidR="00E73098" w:rsidRPr="001B1C57">
        <w:rPr>
          <w:rFonts w:cs="Arial"/>
        </w:rPr>
        <w:t>los valores referidos en el mismo deben ser estimados de forma razonada, sin embargo, en el acápite mencionado la parte demandante se limita a referir sumas de dinero sin indicar de dónde se extraen las mismas y sin que obre pruebas de dónde obtiene el monto base de la liquidación por concepto de lucro cesante señalado en el juramento estimatorio.</w:t>
      </w:r>
    </w:p>
    <w:p w14:paraId="38B05FF5" w14:textId="34978D20" w:rsidR="00F91F46" w:rsidRPr="001B1C57" w:rsidRDefault="00F91F46">
      <w:pPr>
        <w:tabs>
          <w:tab w:val="left" w:pos="5626"/>
        </w:tabs>
        <w:rPr>
          <w:rFonts w:cs="Arial"/>
        </w:rPr>
      </w:pPr>
    </w:p>
    <w:p w14:paraId="350DDDCA" w14:textId="0F96A212" w:rsidR="00F91F46" w:rsidRPr="001B1C57" w:rsidRDefault="00B82B59">
      <w:pPr>
        <w:tabs>
          <w:tab w:val="left" w:pos="5626"/>
        </w:tabs>
        <w:rPr>
          <w:rFonts w:cs="Arial"/>
        </w:rPr>
      </w:pPr>
      <w:r w:rsidRPr="001B1C57">
        <w:rPr>
          <w:rFonts w:cs="Arial"/>
        </w:rPr>
        <w:lastRenderedPageBreak/>
        <w:t>Debe recordar</w:t>
      </w:r>
      <w:r w:rsidR="00637DF2" w:rsidRPr="001B1C57">
        <w:rPr>
          <w:rFonts w:cs="Arial"/>
        </w:rPr>
        <w:t>se</w:t>
      </w:r>
      <w:r w:rsidRPr="001B1C57">
        <w:rPr>
          <w:rFonts w:cs="Arial"/>
        </w:rPr>
        <w:t xml:space="preserve"> que incluso desde los mismos pronunciamientos de la Corte Suprema de Justicia</w:t>
      </w:r>
      <w:r w:rsidRPr="001B1C57">
        <w:rPr>
          <w:rStyle w:val="Refdenotaalpie"/>
          <w:rFonts w:cs="Arial"/>
        </w:rPr>
        <w:footnoteReference w:id="1"/>
      </w:r>
      <w:r w:rsidRPr="001B1C57">
        <w:rPr>
          <w:rFonts w:cs="Arial"/>
        </w:rPr>
        <w:t xml:space="preserve"> </w:t>
      </w:r>
      <w:r w:rsidR="00637DF2" w:rsidRPr="001B1C57">
        <w:rPr>
          <w:rFonts w:cs="Arial"/>
        </w:rPr>
        <w:t xml:space="preserve">el perjuicio de lucro cesante solo puede ser reconocido en tanto el mismo se encuentre debidamente probado, sin entrar a especular sobre lo percibido. No </w:t>
      </w:r>
      <w:r w:rsidR="00134261" w:rsidRPr="001B1C57">
        <w:rPr>
          <w:rFonts w:cs="Arial"/>
        </w:rPr>
        <w:t>obstante,</w:t>
      </w:r>
      <w:r w:rsidR="00637DF2" w:rsidRPr="001B1C57">
        <w:rPr>
          <w:rFonts w:cs="Arial"/>
        </w:rPr>
        <w:t xml:space="preserve"> en el caso concreto, no existe prueba alguna de los ingresos percibidos por la víctima al momento del </w:t>
      </w:r>
      <w:r w:rsidR="00375130" w:rsidRPr="001B1C57">
        <w:rPr>
          <w:rFonts w:cs="Arial"/>
        </w:rPr>
        <w:t>accidente</w:t>
      </w:r>
      <w:r w:rsidR="00637DF2" w:rsidRPr="001B1C57">
        <w:rPr>
          <w:rFonts w:cs="Arial"/>
        </w:rPr>
        <w:t>,</w:t>
      </w:r>
      <w:r w:rsidR="00375130" w:rsidRPr="001B1C57">
        <w:rPr>
          <w:rFonts w:cs="Arial"/>
        </w:rPr>
        <w:t xml:space="preserve"> de dónde provienen dichos ingresos, ni certeza sobre la PCL,</w:t>
      </w:r>
      <w:r w:rsidR="00637DF2" w:rsidRPr="001B1C57">
        <w:rPr>
          <w:rFonts w:cs="Arial"/>
        </w:rPr>
        <w:t xml:space="preserve"> careciendo de sustento las afirmaciones realizadas en el escrito de la demanda</w:t>
      </w:r>
      <w:r w:rsidR="00B2453C" w:rsidRPr="001B1C57">
        <w:rPr>
          <w:rFonts w:cs="Arial"/>
        </w:rPr>
        <w:t>.</w:t>
      </w:r>
    </w:p>
    <w:p w14:paraId="206F6104" w14:textId="77777777" w:rsidR="00B2453C" w:rsidRPr="001B1C57" w:rsidRDefault="00B2453C">
      <w:pPr>
        <w:tabs>
          <w:tab w:val="left" w:pos="5626"/>
        </w:tabs>
        <w:rPr>
          <w:rFonts w:cs="Arial"/>
        </w:rPr>
      </w:pPr>
    </w:p>
    <w:p w14:paraId="5132B27E" w14:textId="7790202F" w:rsidR="004A3549" w:rsidRPr="001B1C57" w:rsidRDefault="004A3549">
      <w:pPr>
        <w:rPr>
          <w:rFonts w:cs="Arial"/>
        </w:rPr>
      </w:pPr>
      <w:r w:rsidRPr="001B1C57">
        <w:rPr>
          <w:rFonts w:cs="Arial"/>
        </w:rPr>
        <w:t>En efecto, se verifica que el juramento estimatorio toma como base un ingreso mensual de $1.014.980, sin embargo, no existe prueba alguna en el expediente que permita corroborar el ingreso mensual señalado, limitando su “existencia” a las simples afirmaciones realizadas en el escrito petitorio por la parte actora, siendo improcedente su reconocimiento e incluso su liquidación sobre esta base salarial, junto con el 25% correspondiente a las prestaciones sociales teniendo en cuenta la incertidumbre de la existencia de una relación laboral o de índole similar que justifique que la víctima perciba pago alguno por este concepto. Por lo tanto, no encuentra justificación alguna el hecho de que la parte demandante adicione al supuesto salario devengado el valor del 25% correspondiente a prestaciones sociales para derivar de ahí el supuesto perjuicio</w:t>
      </w:r>
      <w:r w:rsidR="002F6CA4" w:rsidRPr="001B1C57">
        <w:rPr>
          <w:rFonts w:cs="Arial"/>
        </w:rPr>
        <w:t xml:space="preserve"> reclamado.</w:t>
      </w:r>
      <w:r w:rsidRPr="001B1C57">
        <w:rPr>
          <w:rFonts w:cs="Arial"/>
        </w:rPr>
        <w:t xml:space="preserve"> </w:t>
      </w:r>
    </w:p>
    <w:p w14:paraId="20F65B59" w14:textId="77777777" w:rsidR="004A3549" w:rsidRPr="001B1C57" w:rsidRDefault="004A3549">
      <w:pPr>
        <w:rPr>
          <w:rFonts w:cs="Arial"/>
        </w:rPr>
      </w:pPr>
    </w:p>
    <w:p w14:paraId="357128B0" w14:textId="6978272E" w:rsidR="004A3549" w:rsidRPr="001B1C57" w:rsidRDefault="004A3549">
      <w:pPr>
        <w:tabs>
          <w:tab w:val="left" w:pos="5626"/>
        </w:tabs>
        <w:rPr>
          <w:rFonts w:cs="Arial"/>
        </w:rPr>
      </w:pPr>
      <w:r w:rsidRPr="001B1C57">
        <w:rPr>
          <w:rFonts w:cs="Arial"/>
        </w:rPr>
        <w:t>Por otra parte, el lucro cesante solicitado en la demanda se liquida con base en una supuesta PCL equivalente al 20%, sin embargo, no obra en el plenario el dictamen emitido por la junta regional de calificación de invalidez que acredite dicha limitación que, consecuentemente, repercuta en los ingresos obtenidos por la parte actora, por lo que su cálculo se basa en meras especulaciones contrariando los parámetros señalados en la jurisprudencia.</w:t>
      </w:r>
      <w:r w:rsidR="002F6CA4" w:rsidRPr="001B1C57">
        <w:rPr>
          <w:rFonts w:cs="Arial"/>
        </w:rPr>
        <w:t xml:space="preserve"> La carencia de la estimación razonada de la cuantía es tan evidente en este punto que incluso en los hechos de la demanda, la parte actora afirma no contar con el dictamen de PCL, limitándose a estimar el porcentaje del 20% sin hacer relación a la prueba que le sirve de sustento para ello.</w:t>
      </w:r>
    </w:p>
    <w:p w14:paraId="323F9262" w14:textId="77777777" w:rsidR="00B2453C" w:rsidRPr="001B1C57" w:rsidRDefault="00B2453C">
      <w:pPr>
        <w:tabs>
          <w:tab w:val="left" w:pos="5626"/>
        </w:tabs>
        <w:rPr>
          <w:rFonts w:cs="Arial"/>
        </w:rPr>
      </w:pPr>
    </w:p>
    <w:p w14:paraId="65BC5AE9" w14:textId="07C4F23A" w:rsidR="00F91F46" w:rsidRPr="001B1C57" w:rsidRDefault="00E73098">
      <w:pPr>
        <w:tabs>
          <w:tab w:val="left" w:pos="5626"/>
        </w:tabs>
        <w:rPr>
          <w:rFonts w:cs="Arial"/>
        </w:rPr>
      </w:pPr>
      <w:r w:rsidRPr="001B1C57">
        <w:rPr>
          <w:rFonts w:cs="Arial"/>
        </w:rPr>
        <w:t>Por lo anterior los montos referidos en este acápite no podrán tenerse como prueba del lucro cesante supuestamente causado.</w:t>
      </w:r>
    </w:p>
    <w:p w14:paraId="2B4AA19D" w14:textId="421E4B6C" w:rsidR="00F91F46" w:rsidRPr="001B1C57" w:rsidRDefault="00F91F46">
      <w:pPr>
        <w:tabs>
          <w:tab w:val="left" w:pos="5626"/>
        </w:tabs>
        <w:rPr>
          <w:rFonts w:cs="Arial"/>
        </w:rPr>
      </w:pPr>
    </w:p>
    <w:p w14:paraId="1F40387E" w14:textId="77777777" w:rsidR="00D7317B" w:rsidRPr="001B1C57" w:rsidRDefault="00D7317B">
      <w:pPr>
        <w:tabs>
          <w:tab w:val="left" w:pos="5626"/>
        </w:tabs>
        <w:rPr>
          <w:rFonts w:cs="Arial"/>
        </w:rPr>
      </w:pPr>
    </w:p>
    <w:p w14:paraId="6AEBD07D" w14:textId="43279166" w:rsidR="00F607A5" w:rsidRPr="001B1C57" w:rsidRDefault="00F607A5">
      <w:pPr>
        <w:pStyle w:val="Ttulo2"/>
        <w:numPr>
          <w:ilvl w:val="0"/>
          <w:numId w:val="41"/>
        </w:numPr>
        <w:spacing w:before="0"/>
        <w:rPr>
          <w:rFonts w:cs="Arial"/>
          <w:szCs w:val="22"/>
        </w:rPr>
      </w:pPr>
      <w:r w:rsidRPr="001B1C57">
        <w:rPr>
          <w:rFonts w:cs="Arial"/>
          <w:szCs w:val="22"/>
        </w:rPr>
        <w:t>EXCEPCIONES DE MÉRITO</w:t>
      </w:r>
    </w:p>
    <w:p w14:paraId="6001D2BD" w14:textId="430125CA" w:rsidR="00236E22" w:rsidRPr="001B1C57" w:rsidRDefault="00236E22">
      <w:pPr>
        <w:rPr>
          <w:rFonts w:cs="Arial"/>
        </w:rPr>
      </w:pPr>
    </w:p>
    <w:p w14:paraId="76436E57" w14:textId="77777777" w:rsidR="00236E22" w:rsidRPr="001B1C57" w:rsidRDefault="00236E22">
      <w:pPr>
        <w:rPr>
          <w:rFonts w:cs="Arial"/>
          <w:lang w:val="es-ES_tradnl"/>
        </w:rPr>
      </w:pPr>
      <w:r w:rsidRPr="001B1C57">
        <w:rPr>
          <w:rFonts w:cs="Arial"/>
          <w:lang w:val="es-ES_tradnl"/>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w:t>
      </w:r>
    </w:p>
    <w:p w14:paraId="52EC4CBD" w14:textId="77777777" w:rsidR="003E5FB2" w:rsidRPr="001B1C57" w:rsidRDefault="003E5FB2">
      <w:pPr>
        <w:tabs>
          <w:tab w:val="left" w:pos="5626"/>
        </w:tabs>
        <w:rPr>
          <w:rFonts w:cs="Arial"/>
        </w:rPr>
      </w:pPr>
    </w:p>
    <w:p w14:paraId="27D22422" w14:textId="77777777" w:rsidR="003E5FB2" w:rsidRPr="001B1C57" w:rsidRDefault="003E5FB2">
      <w:pPr>
        <w:pStyle w:val="Ttulo2"/>
        <w:numPr>
          <w:ilvl w:val="0"/>
          <w:numId w:val="0"/>
        </w:numPr>
        <w:spacing w:before="0"/>
        <w:ind w:left="1080"/>
        <w:rPr>
          <w:rFonts w:cs="Arial"/>
          <w:szCs w:val="22"/>
          <w:u w:val="single"/>
        </w:rPr>
      </w:pPr>
      <w:r w:rsidRPr="001B1C57">
        <w:rPr>
          <w:rFonts w:cs="Arial"/>
          <w:szCs w:val="22"/>
          <w:u w:val="single"/>
        </w:rPr>
        <w:t>EXCEPCIONES DE FONDO FRENTE AL ACCIDENTE DE TRÁNSITO</w:t>
      </w:r>
    </w:p>
    <w:p w14:paraId="73AA38F4" w14:textId="77777777" w:rsidR="00F607A5" w:rsidRPr="001B1C57" w:rsidRDefault="00F607A5">
      <w:pPr>
        <w:tabs>
          <w:tab w:val="left" w:pos="5626"/>
        </w:tabs>
        <w:rPr>
          <w:rFonts w:cs="Arial"/>
        </w:rPr>
      </w:pPr>
    </w:p>
    <w:p w14:paraId="25C2EA37" w14:textId="77777777" w:rsidR="00ED042C" w:rsidRPr="001B1C57" w:rsidRDefault="00ED042C">
      <w:pPr>
        <w:pStyle w:val="Ttulo3"/>
      </w:pPr>
      <w:r w:rsidRPr="001B1C57">
        <w:t xml:space="preserve">INEXISTENCIA DE RESPONSABILIDAD CIVIL EXTRACONTRACTUAL YA QUE LA PARTE DEMANDANTE NO HA DEMOSTRADO LOS ELEMENTOS CONSTITUTIVOS DE </w:t>
      </w:r>
      <w:proofErr w:type="gramStart"/>
      <w:r w:rsidRPr="001B1C57">
        <w:t>LA MISMA</w:t>
      </w:r>
      <w:proofErr w:type="gramEnd"/>
    </w:p>
    <w:p w14:paraId="0579110C" w14:textId="77777777" w:rsidR="00403814" w:rsidRPr="001B1C57" w:rsidRDefault="00403814">
      <w:pPr>
        <w:rPr>
          <w:rFonts w:cs="Arial"/>
        </w:rPr>
      </w:pPr>
    </w:p>
    <w:p w14:paraId="41A00FA1" w14:textId="44A1B3F2" w:rsidR="00ED042C" w:rsidRPr="001B1C57" w:rsidRDefault="00ED042C">
      <w:pPr>
        <w:rPr>
          <w:rFonts w:cs="Arial"/>
        </w:rPr>
      </w:pPr>
      <w:r w:rsidRPr="001B1C57">
        <w:rPr>
          <w:rFonts w:cs="Arial"/>
        </w:rPr>
        <w:t xml:space="preserve">La responsabilidad civil extracontractual encuentra sustento en los artículos 2341 y siguientes del Código Civil, concretamente, el artículo referido establece que </w:t>
      </w:r>
      <w:r w:rsidRPr="001B1C57">
        <w:rPr>
          <w:rFonts w:cs="Arial"/>
          <w:i/>
        </w:rPr>
        <w:t>“</w:t>
      </w:r>
      <w:r w:rsidR="003B2D79">
        <w:rPr>
          <w:rFonts w:cs="Arial"/>
          <w:i/>
        </w:rPr>
        <w:t xml:space="preserve">(…) </w:t>
      </w:r>
      <w:r w:rsidRPr="001B1C57">
        <w:rPr>
          <w:rFonts w:cs="Arial"/>
          <w:i/>
        </w:rPr>
        <w:t>El que ha cometido un delito o culpa, que ha inferido daño a otro, es obligado a la indemnización, sin perjuicio de la pena principal que la ley imponga por la culpa o el delito cometido</w:t>
      </w:r>
      <w:r w:rsidR="003B2D79">
        <w:rPr>
          <w:rFonts w:cs="Arial"/>
          <w:i/>
        </w:rPr>
        <w:t xml:space="preserve"> (…)</w:t>
      </w:r>
      <w:r w:rsidRPr="001B1C57">
        <w:rPr>
          <w:rFonts w:cs="Arial"/>
          <w:i/>
        </w:rPr>
        <w:t xml:space="preserve">”. </w:t>
      </w:r>
      <w:r w:rsidRPr="001B1C57">
        <w:rPr>
          <w:rFonts w:cs="Arial"/>
        </w:rPr>
        <w:t>A raíz de lo prescrito en esta norma, nuestro ordenamiento jurídico ha entendido que son elementos de la responsabilidad civil extracontractual el hecho dañoso, el daño causado, el nexo causal y la culpa, siendo menester comprobar la existencia de todos estos elementos cuando se eleva reclamación con base en la responsabilidad mentada y solo así poder exigir el resarcimiento al que haya lugar en favor de quien se vio perjudicado por la ocurrencia del hecho, propósito que no ha cumplido la parte accionante en el caso que nos ocupa impidiendo la prosperidad de sus pretensiones</w:t>
      </w:r>
      <w:r w:rsidR="00B2453C" w:rsidRPr="001B1C57">
        <w:rPr>
          <w:rFonts w:cs="Arial"/>
        </w:rPr>
        <w:t xml:space="preserve">, toda vez que </w:t>
      </w:r>
      <w:r w:rsidR="00081A86" w:rsidRPr="001B1C57">
        <w:rPr>
          <w:rFonts w:cs="Arial"/>
        </w:rPr>
        <w:t>el IPAT es el único elemento probatorio mediante el cual busca acreditar las circunstancias del accidente de tránsito, siendo un elemento probatorio insuficiente en contra de lo demandados teniendo en cuenta que el mismo se limita a plantear una mera hipótesis de lo ocurrido, impidiendo el cabal cumplimiento de la carga probatoria dispuesta en el artículo 167 del Código General del Proceso.</w:t>
      </w:r>
    </w:p>
    <w:p w14:paraId="703D1E10" w14:textId="77777777" w:rsidR="00403814" w:rsidRPr="001B1C57" w:rsidRDefault="00403814">
      <w:pPr>
        <w:rPr>
          <w:rFonts w:cs="Arial"/>
        </w:rPr>
      </w:pPr>
    </w:p>
    <w:p w14:paraId="3484708D" w14:textId="4CC1C572" w:rsidR="00ED042C" w:rsidRPr="001B1C57" w:rsidRDefault="00ED042C">
      <w:pPr>
        <w:rPr>
          <w:rFonts w:cs="Arial"/>
        </w:rPr>
      </w:pPr>
      <w:r w:rsidRPr="001B1C57">
        <w:rPr>
          <w:rFonts w:cs="Arial"/>
        </w:rPr>
        <w:t xml:space="preserve">Es menester recordar inicialmente que el artículo 167 del Código General del Proceso impone la carga demostrativa del supuesto de hecho </w:t>
      </w:r>
      <w:r w:rsidR="00984349" w:rsidRPr="001B1C57">
        <w:rPr>
          <w:rFonts w:cs="Arial"/>
        </w:rPr>
        <w:t>que contemplan</w:t>
      </w:r>
      <w:r w:rsidRPr="001B1C57">
        <w:rPr>
          <w:rFonts w:cs="Arial"/>
        </w:rPr>
        <w:t xml:space="preserve"> las normas</w:t>
      </w:r>
      <w:r w:rsidR="00984349" w:rsidRPr="001B1C57">
        <w:rPr>
          <w:rFonts w:cs="Arial"/>
        </w:rPr>
        <w:t xml:space="preserve"> en las cuales la parte interesada finca su reclamación</w:t>
      </w:r>
      <w:r w:rsidRPr="001B1C57">
        <w:rPr>
          <w:rFonts w:cs="Arial"/>
        </w:rPr>
        <w:t>. Siendo así, es la parte demandante quien en este caso debe demostrar la existencia de los supuestos de la responsabilidad civil extracontractual con el fin de obtener un resarcimiento, no obstante, los accionantes fincan sus reclamos en afirmaciones sin respaldo probatorio</w:t>
      </w:r>
      <w:r w:rsidR="008E37B1" w:rsidRPr="001B1C57">
        <w:rPr>
          <w:rFonts w:cs="Arial"/>
        </w:rPr>
        <w:t>, ya que se basan en la mera hipótesis consignada en el IPAT</w:t>
      </w:r>
      <w:r w:rsidR="00984349" w:rsidRPr="001B1C57">
        <w:rPr>
          <w:rFonts w:cs="Arial"/>
        </w:rPr>
        <w:t>.</w:t>
      </w:r>
    </w:p>
    <w:p w14:paraId="56BE8BB9" w14:textId="77777777" w:rsidR="00403814" w:rsidRPr="001B1C57" w:rsidRDefault="00403814">
      <w:pPr>
        <w:rPr>
          <w:rFonts w:cs="Arial"/>
        </w:rPr>
      </w:pPr>
    </w:p>
    <w:p w14:paraId="57DE9BA0" w14:textId="73B736CF" w:rsidR="00ED042C" w:rsidRPr="001B1C57" w:rsidRDefault="00ED042C">
      <w:pPr>
        <w:rPr>
          <w:rFonts w:cs="Arial"/>
        </w:rPr>
      </w:pPr>
      <w:r w:rsidRPr="001B1C57">
        <w:rPr>
          <w:rFonts w:cs="Arial"/>
        </w:rPr>
        <w:t>Es necesario recordar en este punto que la Corte Suprema de Justicia ha manifestado:</w:t>
      </w:r>
    </w:p>
    <w:p w14:paraId="7E170E2A" w14:textId="77777777" w:rsidR="00403814" w:rsidRPr="001B1C57" w:rsidRDefault="00403814">
      <w:pPr>
        <w:ind w:left="680" w:right="680"/>
        <w:rPr>
          <w:rFonts w:cs="Arial"/>
          <w:i/>
        </w:rPr>
      </w:pPr>
    </w:p>
    <w:p w14:paraId="12053121" w14:textId="298D59C9" w:rsidR="00ED042C" w:rsidRPr="001B1C57" w:rsidRDefault="00ED042C">
      <w:pPr>
        <w:ind w:left="680" w:right="680"/>
        <w:rPr>
          <w:rFonts w:cs="Arial"/>
          <w:i/>
        </w:rPr>
      </w:pPr>
      <w:r w:rsidRPr="001B1C57">
        <w:rPr>
          <w:rFonts w:cs="Arial"/>
          <w:i/>
        </w:rPr>
        <w:t>“</w:t>
      </w:r>
      <w:r w:rsidR="006F13EE" w:rsidRPr="001B1C57">
        <w:rPr>
          <w:rFonts w:cs="Arial"/>
          <w:i/>
        </w:rPr>
        <w:t xml:space="preserve">(…) </w:t>
      </w:r>
      <w:r w:rsidRPr="001B1C57">
        <w:rPr>
          <w:rFonts w:cs="Arial"/>
          <w:i/>
        </w:rPr>
        <w:t xml:space="preserve">Con arreglo al principio universal de que nadie puede hacerse su propia prueba una decisión no puede fundarse exclusivamente en lo que una de las partes afirma a tono con sus aspiraciones, sería desmedido que alguien pretendiese que lo que afirma en un proceso se tenga por verdad así y todo sea muy acrisolada la solvencia moral que se tenga, quien afirma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1B1C57">
        <w:rPr>
          <w:rFonts w:cs="Arial"/>
          <w:i/>
        </w:rPr>
        <w:t>onus</w:t>
      </w:r>
      <w:proofErr w:type="spellEnd"/>
      <w:r w:rsidRPr="001B1C57">
        <w:rPr>
          <w:rFonts w:cs="Arial"/>
          <w:i/>
        </w:rPr>
        <w:t xml:space="preserve"> probandi </w:t>
      </w:r>
      <w:proofErr w:type="spellStart"/>
      <w:r w:rsidRPr="001B1C57">
        <w:rPr>
          <w:rFonts w:cs="Arial"/>
          <w:i/>
        </w:rPr>
        <w:t>incumbit</w:t>
      </w:r>
      <w:proofErr w:type="spellEnd"/>
      <w:r w:rsidRPr="001B1C57">
        <w:rPr>
          <w:rFonts w:cs="Arial"/>
          <w:i/>
        </w:rPr>
        <w:t xml:space="preserve"> </w:t>
      </w:r>
      <w:proofErr w:type="spellStart"/>
      <w:r w:rsidRPr="001B1C57">
        <w:rPr>
          <w:rFonts w:cs="Arial"/>
          <w:i/>
        </w:rPr>
        <w:t>actori</w:t>
      </w:r>
      <w:proofErr w:type="spellEnd"/>
      <w:r w:rsidRPr="001B1C57">
        <w:rPr>
          <w:rFonts w:cs="Arial"/>
          <w:i/>
        </w:rPr>
        <w:t xml:space="preserve"> no existiría, si al demandante le bastara afirmar el supuesto de hecho de las normas y con eso no más quedar convencido el Juez</w:t>
      </w:r>
      <w:r w:rsidR="006F13EE" w:rsidRPr="001B1C57">
        <w:rPr>
          <w:rFonts w:cs="Arial"/>
          <w:i/>
        </w:rPr>
        <w:t xml:space="preserve"> (…)</w:t>
      </w:r>
      <w:r w:rsidRPr="001B1C57">
        <w:rPr>
          <w:rFonts w:cs="Arial"/>
          <w:i/>
        </w:rPr>
        <w:t xml:space="preserve">” (Corte Suprema de Justicia. Sentencia de 12 de </w:t>
      </w:r>
      <w:r w:rsidRPr="001B1C57">
        <w:rPr>
          <w:rFonts w:cs="Arial"/>
          <w:i/>
        </w:rPr>
        <w:lastRenderedPageBreak/>
        <w:t>febrero de 1980</w:t>
      </w:r>
      <w:r w:rsidR="006F13EE" w:rsidRPr="001B1C57">
        <w:rPr>
          <w:rFonts w:cs="Arial"/>
          <w:i/>
        </w:rPr>
        <w:t>)</w:t>
      </w:r>
    </w:p>
    <w:p w14:paraId="2B823093" w14:textId="77777777" w:rsidR="00984349" w:rsidRPr="001B1C57" w:rsidRDefault="00984349">
      <w:pPr>
        <w:rPr>
          <w:rFonts w:cs="Arial"/>
        </w:rPr>
      </w:pPr>
    </w:p>
    <w:p w14:paraId="1BAB98D1" w14:textId="77777777" w:rsidR="00896376" w:rsidRPr="00483E70" w:rsidRDefault="00896376">
      <w:pPr>
        <w:rPr>
          <w:rFonts w:cs="Arial"/>
        </w:rPr>
      </w:pPr>
      <w:r w:rsidRPr="00483E70">
        <w:rPr>
          <w:rFonts w:cs="Arial"/>
        </w:rPr>
        <w:t>Igualmente, es importante reseñar que el informe policial no tiene el carácter ni la aptitud legal para brindar conceptos técnicos ni realizar evaluaciones de responsabilidad, toda vez que el informe de tránsito tiene parámetros definidos en la ley que imponen un límite restrictivo sobre su contenido y las funciones del agente como informante del suceso. Así pues, el artículo 149 de la ley 769 de 2002 establece el contenido del informe policial de la siguiente manera:</w:t>
      </w:r>
    </w:p>
    <w:p w14:paraId="21124CC4" w14:textId="77777777" w:rsidR="00896376" w:rsidRPr="00483E70" w:rsidRDefault="00896376">
      <w:pPr>
        <w:rPr>
          <w:rFonts w:cs="Arial"/>
        </w:rPr>
      </w:pPr>
    </w:p>
    <w:p w14:paraId="5617AF94" w14:textId="6AF7C929" w:rsidR="00896376" w:rsidRPr="00483E70" w:rsidRDefault="008A48A3" w:rsidP="00491629">
      <w:pPr>
        <w:ind w:left="680" w:right="680"/>
        <w:rPr>
          <w:rFonts w:cs="Arial"/>
          <w:i/>
        </w:rPr>
      </w:pPr>
      <w:r>
        <w:rPr>
          <w:rFonts w:cs="Arial"/>
          <w:i/>
        </w:rPr>
        <w:t xml:space="preserve">“(…) </w:t>
      </w:r>
      <w:r w:rsidR="00896376" w:rsidRPr="00483E70">
        <w:rPr>
          <w:rFonts w:cs="Arial"/>
          <w:i/>
        </w:rPr>
        <w:t xml:space="preserve">Artículo 149: El informe contendrá por lo menos: Lugar, fecha y hora en que ocurrió el hecho. </w:t>
      </w:r>
    </w:p>
    <w:p w14:paraId="65B79954" w14:textId="77777777" w:rsidR="00896376" w:rsidRPr="00483E70" w:rsidRDefault="00896376" w:rsidP="00491629">
      <w:pPr>
        <w:ind w:left="680" w:right="680"/>
        <w:rPr>
          <w:rFonts w:cs="Arial"/>
          <w:i/>
        </w:rPr>
      </w:pPr>
      <w:r w:rsidRPr="00483E70">
        <w:rPr>
          <w:rFonts w:cs="Arial"/>
          <w:i/>
        </w:rPr>
        <w:t xml:space="preserve">Clase de vehículo, número de la placa y demás características. </w:t>
      </w:r>
    </w:p>
    <w:p w14:paraId="4F82202E" w14:textId="77777777" w:rsidR="00896376" w:rsidRPr="00483E70" w:rsidRDefault="00896376" w:rsidP="00491629">
      <w:pPr>
        <w:ind w:left="680" w:right="680"/>
        <w:rPr>
          <w:rFonts w:cs="Arial"/>
          <w:i/>
        </w:rPr>
      </w:pPr>
      <w:r w:rsidRPr="00483E70">
        <w:rPr>
          <w:rFonts w:cs="Arial"/>
          <w:i/>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4E19576E" w14:textId="77777777" w:rsidR="00896376" w:rsidRPr="00483E70" w:rsidRDefault="00896376" w:rsidP="00491629">
      <w:pPr>
        <w:ind w:left="680" w:right="680"/>
        <w:rPr>
          <w:rFonts w:cs="Arial"/>
          <w:i/>
        </w:rPr>
      </w:pPr>
      <w:r w:rsidRPr="00483E70">
        <w:rPr>
          <w:rFonts w:cs="Arial"/>
          <w:i/>
        </w:rPr>
        <w:t xml:space="preserve">Nombre del propietario o tenedor del vehículo o de los propietarios o tenedores de los vehículos. </w:t>
      </w:r>
    </w:p>
    <w:p w14:paraId="3D3C052E" w14:textId="77777777" w:rsidR="00896376" w:rsidRPr="00483E70" w:rsidRDefault="00896376" w:rsidP="00491629">
      <w:pPr>
        <w:ind w:left="680" w:right="680"/>
        <w:rPr>
          <w:rFonts w:cs="Arial"/>
          <w:i/>
        </w:rPr>
      </w:pPr>
      <w:r w:rsidRPr="00483E70">
        <w:rPr>
          <w:rFonts w:cs="Arial"/>
          <w:i/>
        </w:rPr>
        <w:t xml:space="preserve">Nombre, documentos de identidad y dirección de los testigos. </w:t>
      </w:r>
    </w:p>
    <w:p w14:paraId="429F96F8" w14:textId="77777777" w:rsidR="00896376" w:rsidRPr="00483E70" w:rsidRDefault="00896376" w:rsidP="00491629">
      <w:pPr>
        <w:ind w:left="680" w:right="680"/>
        <w:rPr>
          <w:rFonts w:cs="Arial"/>
          <w:i/>
        </w:rPr>
      </w:pPr>
      <w:r w:rsidRPr="00483E70">
        <w:rPr>
          <w:rFonts w:cs="Arial"/>
          <w:i/>
        </w:rPr>
        <w:t xml:space="preserve">Estado de seguridad, en general, del vehículo o de los vehículos, de los frenos, de la dirección, de las luces, bocinas y llantas. </w:t>
      </w:r>
    </w:p>
    <w:p w14:paraId="7F6F7916" w14:textId="77777777" w:rsidR="00896376" w:rsidRPr="00483E70" w:rsidRDefault="00896376" w:rsidP="00491629">
      <w:pPr>
        <w:ind w:left="680" w:right="680"/>
        <w:rPr>
          <w:rFonts w:cs="Arial"/>
          <w:i/>
        </w:rPr>
      </w:pPr>
      <w:r w:rsidRPr="00483E70">
        <w:rPr>
          <w:rFonts w:cs="Arial"/>
          <w:i/>
        </w:rPr>
        <w:t>Estado de la vía, huella de frenada, grado de visibilidad, colocación de los vehículos y distancia, la cual constará en el croquis levantado.</w:t>
      </w:r>
    </w:p>
    <w:p w14:paraId="72854EC1" w14:textId="77777777" w:rsidR="00896376" w:rsidRPr="00483E70" w:rsidRDefault="00896376" w:rsidP="00491629">
      <w:pPr>
        <w:ind w:left="680" w:right="680"/>
        <w:rPr>
          <w:rFonts w:cs="Arial"/>
          <w:i/>
        </w:rPr>
      </w:pPr>
      <w:r w:rsidRPr="00483E70">
        <w:rPr>
          <w:rFonts w:cs="Arial"/>
          <w:i/>
        </w:rPr>
        <w:t xml:space="preserve">Descripción de los daños y lesiones. </w:t>
      </w:r>
    </w:p>
    <w:p w14:paraId="7F2B356D" w14:textId="77777777" w:rsidR="00896376" w:rsidRPr="00483E70" w:rsidRDefault="00896376" w:rsidP="00491629">
      <w:pPr>
        <w:ind w:left="680" w:right="680"/>
        <w:rPr>
          <w:rFonts w:cs="Arial"/>
          <w:i/>
        </w:rPr>
      </w:pPr>
      <w:r w:rsidRPr="00483E70">
        <w:rPr>
          <w:rFonts w:cs="Arial"/>
          <w:i/>
        </w:rPr>
        <w:t xml:space="preserve">Relación de los medios de prueba aportados por las partes. </w:t>
      </w:r>
    </w:p>
    <w:p w14:paraId="37AD856B" w14:textId="77777777" w:rsidR="00896376" w:rsidRPr="00483E70" w:rsidRDefault="00896376" w:rsidP="00491629">
      <w:pPr>
        <w:ind w:left="680" w:right="680"/>
        <w:rPr>
          <w:rFonts w:cs="Arial"/>
          <w:i/>
        </w:rPr>
      </w:pPr>
      <w:r w:rsidRPr="00483E70">
        <w:rPr>
          <w:rFonts w:cs="Arial"/>
          <w:i/>
        </w:rPr>
        <w:t>Descripción de las compañías de seguros y números de las pólizas de los seguros obligatorios exigidos por este código.</w:t>
      </w:r>
    </w:p>
    <w:p w14:paraId="16E4263A" w14:textId="6628636D" w:rsidR="00896376" w:rsidRPr="00483E70" w:rsidRDefault="00896376" w:rsidP="00491629">
      <w:pPr>
        <w:ind w:left="680" w:right="680"/>
        <w:rPr>
          <w:rFonts w:cs="Arial"/>
          <w:i/>
        </w:rPr>
      </w:pPr>
      <w:r w:rsidRPr="00483E70">
        <w:rPr>
          <w:rFonts w:cs="Arial"/>
          <w:i/>
        </w:rPr>
        <w:t>[…] Para efectos de determinar la responsabilidad, en cuanto al tránsito, las autoridades instructoras podrán solicitar pronunciamiento sobre el particular a las autoridades de tránsito competentes</w:t>
      </w:r>
      <w:r w:rsidR="008A48A3">
        <w:rPr>
          <w:rFonts w:cs="Arial"/>
          <w:i/>
        </w:rPr>
        <w:t xml:space="preserve"> (…)”</w:t>
      </w:r>
    </w:p>
    <w:p w14:paraId="499B3611" w14:textId="77777777" w:rsidR="00896376" w:rsidRPr="00483E70" w:rsidRDefault="00896376">
      <w:pPr>
        <w:ind w:left="720"/>
        <w:rPr>
          <w:rFonts w:cs="Arial"/>
        </w:rPr>
      </w:pPr>
    </w:p>
    <w:p w14:paraId="62761073" w14:textId="77777777" w:rsidR="00896376" w:rsidRPr="001B1C57" w:rsidRDefault="00896376">
      <w:pPr>
        <w:rPr>
          <w:rFonts w:cs="Arial"/>
        </w:rPr>
      </w:pPr>
      <w:r w:rsidRPr="00483E70">
        <w:rPr>
          <w:rFonts w:cs="Arial"/>
        </w:rPr>
        <w:t>Por su parte 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la norma:</w:t>
      </w:r>
    </w:p>
    <w:p w14:paraId="666209A8" w14:textId="77777777" w:rsidR="00896376" w:rsidRPr="001B1C57" w:rsidRDefault="00896376">
      <w:pPr>
        <w:tabs>
          <w:tab w:val="left" w:pos="2850"/>
        </w:tabs>
        <w:rPr>
          <w:rFonts w:cs="Arial"/>
        </w:rPr>
      </w:pPr>
    </w:p>
    <w:p w14:paraId="5A1951DD" w14:textId="367B4AA1" w:rsidR="00896376" w:rsidRPr="00483E70" w:rsidRDefault="00582686" w:rsidP="00491629">
      <w:pPr>
        <w:tabs>
          <w:tab w:val="left" w:pos="2850"/>
        </w:tabs>
        <w:ind w:left="680" w:right="680"/>
        <w:rPr>
          <w:rFonts w:cs="Arial"/>
          <w:i/>
        </w:rPr>
      </w:pPr>
      <w:r>
        <w:rPr>
          <w:rFonts w:cs="Arial"/>
          <w:i/>
        </w:rPr>
        <w:t xml:space="preserve">“(…) </w:t>
      </w:r>
      <w:r w:rsidR="00896376" w:rsidRPr="00483E70">
        <w:rPr>
          <w:rFonts w:cs="Arial"/>
          <w:i/>
        </w:rPr>
        <w:t>ARTÍCULO 146. CONCEPTO TÉCNICO.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r>
        <w:rPr>
          <w:rFonts w:cs="Arial"/>
          <w:i/>
        </w:rPr>
        <w:t xml:space="preserve"> (…)”</w:t>
      </w:r>
    </w:p>
    <w:p w14:paraId="18667157" w14:textId="77777777" w:rsidR="00896376" w:rsidRPr="00483E70" w:rsidRDefault="00896376">
      <w:pPr>
        <w:rPr>
          <w:rFonts w:cs="Arial"/>
        </w:rPr>
      </w:pPr>
    </w:p>
    <w:p w14:paraId="002A5F21" w14:textId="743933AC" w:rsidR="00896376" w:rsidRPr="001B1C57" w:rsidRDefault="00896376">
      <w:pPr>
        <w:rPr>
          <w:rFonts w:cs="Arial"/>
        </w:rPr>
      </w:pPr>
      <w:r w:rsidRPr="00483E70">
        <w:rPr>
          <w:rFonts w:cs="Arial"/>
        </w:rPr>
        <w:t>De los anteriores artículos,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w:t>
      </w:r>
      <w:r w:rsidR="004B0AB8" w:rsidRPr="001B1C57">
        <w:rPr>
          <w:rFonts w:cs="Arial"/>
        </w:rPr>
        <w:t>.</w:t>
      </w:r>
    </w:p>
    <w:p w14:paraId="58143E6C" w14:textId="77777777" w:rsidR="00896376" w:rsidRPr="001B1C57" w:rsidRDefault="00896376">
      <w:pPr>
        <w:rPr>
          <w:rFonts w:cs="Arial"/>
        </w:rPr>
      </w:pPr>
    </w:p>
    <w:p w14:paraId="285D0A7A" w14:textId="77777777" w:rsidR="00F93A65" w:rsidRPr="001B1C57" w:rsidRDefault="00F93A65" w:rsidP="00F93A65">
      <w:pPr>
        <w:rPr>
          <w:rFonts w:cs="Arial"/>
          <w:lang w:val="es-ES_tradnl"/>
        </w:rPr>
      </w:pPr>
      <w:r w:rsidRPr="001B1C57">
        <w:rPr>
          <w:rFonts w:cs="Arial"/>
        </w:rPr>
        <w:t xml:space="preserve">Debe indicarse que tratándose de la valoración de las pruebas, específicamente con el valor brindado al Informe Policial de Accidente de Tránsito, debe considerarse que </w:t>
      </w:r>
      <w:r w:rsidRPr="001B1C57">
        <w:rPr>
          <w:rFonts w:cs="Arial"/>
          <w:lang w:val="es-ES_tradnl"/>
        </w:rPr>
        <w:t>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1B1C57">
        <w:rPr>
          <w:rFonts w:cs="Arial"/>
          <w:i/>
          <w:iCs/>
          <w:lang w:val="es-ES_tradnl"/>
        </w:rPr>
        <w:t>lo dota de libertad para apreciarlos y definir su poder de convicción, con un criterio sistemático, razonado y lógico</w:t>
      </w:r>
      <w:r w:rsidRPr="001B1C57">
        <w:rPr>
          <w:rFonts w:cs="Arial"/>
          <w:lang w:val="es-ES_tradnl"/>
        </w:rPr>
        <w:t>”</w:t>
      </w:r>
      <w:r w:rsidRPr="001B1C57">
        <w:rPr>
          <w:rStyle w:val="Refdenotaalpie"/>
          <w:rFonts w:cs="Arial"/>
          <w:lang w:val="es-ES_tradnl"/>
        </w:rPr>
        <w:footnoteReference w:id="2"/>
      </w:r>
      <w:r w:rsidRPr="001B1C57">
        <w:rPr>
          <w:rFonts w:cs="Arial"/>
          <w:lang w:val="es-ES_tradnl"/>
        </w:rPr>
        <w:t xml:space="preserve">.  </w:t>
      </w:r>
    </w:p>
    <w:p w14:paraId="1467B733" w14:textId="77777777" w:rsidR="00F93A65" w:rsidRPr="001B1C57" w:rsidRDefault="00F93A65" w:rsidP="00F93A65">
      <w:pPr>
        <w:rPr>
          <w:rFonts w:cs="Arial"/>
          <w:lang w:val="es-ES_tradnl"/>
        </w:rPr>
      </w:pPr>
    </w:p>
    <w:p w14:paraId="69EBE0F0" w14:textId="77777777" w:rsidR="00F93A65" w:rsidRPr="001B1C57" w:rsidRDefault="00F93A65" w:rsidP="00F93A65">
      <w:pPr>
        <w:rPr>
          <w:rFonts w:cs="Arial"/>
          <w:lang w:val="es-ES_tradnl"/>
        </w:rPr>
      </w:pPr>
      <w:r w:rsidRPr="001B1C57">
        <w:rPr>
          <w:rFonts w:cs="Arial"/>
          <w:lang w:val="es-ES_tradnl"/>
        </w:rPr>
        <w:t>Es decir, el Informe Policial de Accidente de Tránsito no funge como prueba idónea y suficiente para acreditar un nexo causal en este caso, por tratarse de una mera hipótesis no comprobada. De manera que, al no existir prueba del nexo de causalidad, es jurídicamente improcedente endilgar cualquier tipo de responsabilidad, debiendo en este punto exonerar totalmente a los Demandados.</w:t>
      </w:r>
    </w:p>
    <w:p w14:paraId="192146FC" w14:textId="77777777" w:rsidR="00F93A65" w:rsidRPr="001B1C57" w:rsidRDefault="00F93A65" w:rsidP="00F93A65">
      <w:pPr>
        <w:rPr>
          <w:rFonts w:cs="Arial"/>
          <w:lang w:val="es-ES_tradnl"/>
        </w:rPr>
      </w:pPr>
    </w:p>
    <w:p w14:paraId="1CAB7AC3" w14:textId="2CACE553" w:rsidR="00F93A65" w:rsidRDefault="00F93A65" w:rsidP="00F93A65">
      <w:pPr>
        <w:rPr>
          <w:rFonts w:cs="Arial"/>
        </w:rPr>
      </w:pPr>
      <w:r w:rsidRPr="001B1C57">
        <w:rPr>
          <w:rFonts w:cs="Arial"/>
          <w:lang w:val="es-ES_tradnl"/>
        </w:rPr>
        <w:t xml:space="preserve">Conforme a lo anterior, es </w:t>
      </w:r>
      <w:r w:rsidRPr="001B1C57">
        <w:rPr>
          <w:rFonts w:cs="Arial"/>
        </w:rPr>
        <w:t>insuficiente dar credibilidad a la hipótesis de la ocurrencia del accidente sin respaldar la misma en otros medios de prueba, ya que su contenido no es apto o suficiente para endilgar responsabilidad, adoptar la posición contraria dando credibilidad exclusivamente a lo consignado en el mencionado informe policial equivaldría crear un tipo de “tarifa legal” cuando la ley no lo exige.</w:t>
      </w:r>
    </w:p>
    <w:p w14:paraId="01062F36" w14:textId="77777777" w:rsidR="00F93A65" w:rsidRDefault="00F93A65">
      <w:pPr>
        <w:rPr>
          <w:rFonts w:cs="Arial"/>
        </w:rPr>
      </w:pPr>
    </w:p>
    <w:p w14:paraId="6C158235" w14:textId="73C1E5F0" w:rsidR="00E8785C" w:rsidRPr="001B1C57" w:rsidRDefault="00ED042C">
      <w:pPr>
        <w:rPr>
          <w:rFonts w:cs="Arial"/>
        </w:rPr>
      </w:pPr>
      <w:r w:rsidRPr="001B1C57">
        <w:rPr>
          <w:rFonts w:cs="Arial"/>
        </w:rPr>
        <w:t>Así pues, al interior del caso de marras, es claro como la parte demandante est</w:t>
      </w:r>
      <w:r w:rsidR="00BE6CBE" w:rsidRPr="001B1C57">
        <w:rPr>
          <w:rFonts w:cs="Arial"/>
        </w:rPr>
        <w:t>á</w:t>
      </w:r>
      <w:r w:rsidRPr="001B1C57">
        <w:rPr>
          <w:rFonts w:cs="Arial"/>
        </w:rPr>
        <w:t xml:space="preserve"> llamada a aportar los medios probatorios que permitan acreditar la estructuración de los elementos propios de la responsabilidad civil extracontractual, no obstante, no obra material probatorio suficiente que dé </w:t>
      </w:r>
      <w:r w:rsidRPr="001B1C57">
        <w:rPr>
          <w:rFonts w:cs="Arial"/>
        </w:rPr>
        <w:lastRenderedPageBreak/>
        <w:t xml:space="preserve">cuenta de que el señor </w:t>
      </w:r>
      <w:r w:rsidR="00D31662" w:rsidRPr="001B1C57">
        <w:rPr>
          <w:rFonts w:cs="Arial"/>
        </w:rPr>
        <w:t xml:space="preserve">Libardo Plaza Jordán </w:t>
      </w:r>
      <w:r w:rsidRPr="001B1C57">
        <w:rPr>
          <w:rFonts w:cs="Arial"/>
        </w:rPr>
        <w:t xml:space="preserve">haya adelantado una conducta generadora del daño que </w:t>
      </w:r>
      <w:r w:rsidR="00716D1E" w:rsidRPr="001B1C57">
        <w:rPr>
          <w:rFonts w:cs="Arial"/>
        </w:rPr>
        <w:t>los accionantes afirman que se causó</w:t>
      </w:r>
      <w:r w:rsidRPr="001B1C57">
        <w:rPr>
          <w:rFonts w:cs="Arial"/>
        </w:rPr>
        <w:t xml:space="preserve">, en efecto, </w:t>
      </w:r>
      <w:r w:rsidR="00716D1E" w:rsidRPr="001B1C57">
        <w:rPr>
          <w:rFonts w:cs="Arial"/>
        </w:rPr>
        <w:t>los demandantes afirman que el conductor del vehículo asegurado infringió</w:t>
      </w:r>
      <w:r w:rsidR="00D31662" w:rsidRPr="001B1C57">
        <w:rPr>
          <w:rFonts w:cs="Arial"/>
        </w:rPr>
        <w:t xml:space="preserve"> las normas de tránsito al no obedecer la señal de “PARE” ubicada sobre la carrera 28D con calle 44 y, junto a ello, irrespetar la prelación vial y conducir a exceso de velocidad. Las afirmaciones aquí señaladas buscan ser respaldadas con la hipótesis consignada en el IPAT e imputable al vehículo asegurado</w:t>
      </w:r>
      <w:r w:rsidR="00B65964">
        <w:rPr>
          <w:rFonts w:cs="Arial"/>
        </w:rPr>
        <w:t xml:space="preserve">. No obstante, </w:t>
      </w:r>
      <w:r w:rsidR="004B0AB8" w:rsidRPr="001B1C57">
        <w:rPr>
          <w:rFonts w:cs="Arial"/>
          <w:noProof/>
          <w14:ligatures w14:val="standardContextual"/>
        </w:rPr>
        <w:t>al fundamentar su teoría del caso en el IPAT, la parte actora carece de pruebas suficientes que permitan corroborar las circunstancias de los hechos en la manera que se afirma ocurrieron. Adicionalmente, no puede perderse de vista q</w:t>
      </w:r>
      <w:r w:rsidR="00E95EDF">
        <w:rPr>
          <w:rFonts w:cs="Arial"/>
          <w:noProof/>
          <w14:ligatures w14:val="standardContextual"/>
        </w:rPr>
        <w:t>u</w:t>
      </w:r>
      <w:r w:rsidR="004B0AB8" w:rsidRPr="001B1C57">
        <w:rPr>
          <w:rFonts w:cs="Arial"/>
          <w:noProof/>
          <w14:ligatures w14:val="standardContextual"/>
        </w:rPr>
        <w:t>e ni siquiera el informe policial aportado al proceso hace referencia alguna al exceso de velocidad y al no respetar la prelación en la vía, siendo meramente subjetiva la consideración de la parte demandante la cual señala estas dos vulneraciones a las normas de tránsito como causas eficientes del accidente.</w:t>
      </w:r>
    </w:p>
    <w:p w14:paraId="5DF37F16" w14:textId="77777777" w:rsidR="00CF7BC8" w:rsidRPr="001B1C57" w:rsidRDefault="00CF7BC8">
      <w:pPr>
        <w:rPr>
          <w:rFonts w:cs="Arial"/>
        </w:rPr>
      </w:pPr>
    </w:p>
    <w:p w14:paraId="21D589E5" w14:textId="709F12E2" w:rsidR="00CF7BC8" w:rsidRPr="001B1C57" w:rsidRDefault="00CF7BC8">
      <w:pPr>
        <w:rPr>
          <w:rFonts w:cs="Arial"/>
        </w:rPr>
      </w:pPr>
      <w:r w:rsidRPr="001B1C57">
        <w:rPr>
          <w:rFonts w:cs="Arial"/>
        </w:rPr>
        <w:t>Como se verifica, la hipótesis planteada en el IPAT y sobre la cual la parte demandante pretende fincar sus reclamaciones no cuenta con sustento fáctico alguno, igualmente, los demandantes no cuentan con sustento probatorio de ninguna índole que permita imputar la ocurrencia del accidente a una acción u omisión desplegada por el conductor del vehículo asegurado, por lo tanto, es claro que los accionantes no han cumplido con la carga probatoria que la ley procesal les exige y, consecuentemente, no han establecido la existencia simultánea de los elementos constitutivos de la responsabilidad civil extracontractual, de tal forma que el juzgado no puede acceder a las pretensiones que se fincan en supuestos no corroborados y que se mantienen en la mera especulación, siendo únicamente posible negar en su totalidad los pedimentos de la demanda.</w:t>
      </w:r>
    </w:p>
    <w:p w14:paraId="458025BD" w14:textId="77777777" w:rsidR="00E8785C" w:rsidRPr="001B1C57" w:rsidRDefault="00E8785C">
      <w:pPr>
        <w:rPr>
          <w:rFonts w:cs="Arial"/>
        </w:rPr>
      </w:pPr>
    </w:p>
    <w:p w14:paraId="68582CA9" w14:textId="29583FF2" w:rsidR="00F607A5" w:rsidRPr="001B1C57" w:rsidRDefault="00ED042C">
      <w:pPr>
        <w:tabs>
          <w:tab w:val="left" w:pos="5626"/>
        </w:tabs>
        <w:rPr>
          <w:rFonts w:cs="Arial"/>
        </w:rPr>
      </w:pPr>
      <w:r w:rsidRPr="001B1C57">
        <w:rPr>
          <w:rFonts w:cs="Arial"/>
        </w:rPr>
        <w:t>Por lo anterior solicito a su despacho declarar probada esta excepción.</w:t>
      </w:r>
    </w:p>
    <w:p w14:paraId="6C8BACE5" w14:textId="61A4C49B" w:rsidR="00D05DF9" w:rsidRPr="001B1C57" w:rsidRDefault="00D05DF9" w:rsidP="00491629">
      <w:pPr>
        <w:pStyle w:val="Ttulo3"/>
        <w:numPr>
          <w:ilvl w:val="0"/>
          <w:numId w:val="0"/>
        </w:numPr>
      </w:pPr>
    </w:p>
    <w:p w14:paraId="0B415797" w14:textId="77777777" w:rsidR="00466A01" w:rsidRPr="001B1C57" w:rsidRDefault="00466A01">
      <w:pPr>
        <w:rPr>
          <w:rFonts w:cs="Arial"/>
        </w:rPr>
      </w:pPr>
    </w:p>
    <w:p w14:paraId="1445F76D" w14:textId="77777777" w:rsidR="00083FC8" w:rsidRPr="001B1C57" w:rsidRDefault="00083FC8">
      <w:pPr>
        <w:pStyle w:val="Ttulo3"/>
      </w:pPr>
      <w:r w:rsidRPr="001B1C57">
        <w:t>REDUCCIÓN DE LA INDEMNIZACIÓN EN ATENCIÓN A LA CONCURRENCIA DE CAUSAS</w:t>
      </w:r>
    </w:p>
    <w:p w14:paraId="5B31DB99" w14:textId="77777777" w:rsidR="00083FC8" w:rsidRPr="00483E70" w:rsidRDefault="00083FC8">
      <w:pPr>
        <w:rPr>
          <w:rFonts w:cs="Arial"/>
          <w:lang w:val="es-CO"/>
        </w:rPr>
      </w:pPr>
    </w:p>
    <w:p w14:paraId="22C275F8" w14:textId="1124A2DE" w:rsidR="00083FC8" w:rsidRPr="00483E70" w:rsidRDefault="00083FC8">
      <w:pPr>
        <w:rPr>
          <w:rFonts w:cs="Arial"/>
        </w:rPr>
      </w:pPr>
      <w:r w:rsidRPr="00483E70">
        <w:rPr>
          <w:rFonts w:cs="Arial"/>
        </w:rPr>
        <w:t xml:space="preserve">Esta excepción se propone sin perjuicio de la anterior y subsidiariamente, toda vez que, de conformidad con las circunstancias fácticas respecto a las cuales ocurrió el accidente de tránsito acaecido el </w:t>
      </w:r>
      <w:r w:rsidR="00265057" w:rsidRPr="00483E70">
        <w:rPr>
          <w:rFonts w:cs="Arial"/>
        </w:rPr>
        <w:t>7</w:t>
      </w:r>
      <w:r w:rsidRPr="00483E70">
        <w:rPr>
          <w:rFonts w:cs="Arial"/>
        </w:rPr>
        <w:t xml:space="preserve"> de </w:t>
      </w:r>
      <w:r w:rsidR="00265057" w:rsidRPr="00483E70">
        <w:rPr>
          <w:rFonts w:cs="Arial"/>
        </w:rPr>
        <w:t>abril</w:t>
      </w:r>
      <w:r w:rsidRPr="00483E70">
        <w:rPr>
          <w:rFonts w:cs="Arial"/>
        </w:rPr>
        <w:t xml:space="preserve"> de 202</w:t>
      </w:r>
      <w:r w:rsidR="00265057" w:rsidRPr="00483E70">
        <w:rPr>
          <w:rFonts w:cs="Arial"/>
        </w:rPr>
        <w:t>1</w:t>
      </w:r>
      <w:r w:rsidRPr="00483E70">
        <w:rPr>
          <w:rFonts w:cs="Arial"/>
        </w:rPr>
        <w:t>, pretende la parte demandante desconocer que, tanto el conductor del vehículo de placa T</w:t>
      </w:r>
      <w:r w:rsidR="00265057" w:rsidRPr="00483E70">
        <w:rPr>
          <w:rFonts w:cs="Arial"/>
        </w:rPr>
        <w:t xml:space="preserve">ZN-026 </w:t>
      </w:r>
      <w:r w:rsidRPr="00483E70">
        <w:rPr>
          <w:rFonts w:cs="Arial"/>
        </w:rPr>
        <w:t>como l</w:t>
      </w:r>
      <w:r w:rsidR="00265057" w:rsidRPr="00483E70">
        <w:rPr>
          <w:rFonts w:cs="Arial"/>
        </w:rPr>
        <w:t>a</w:t>
      </w:r>
      <w:r w:rsidRPr="00483E70">
        <w:rPr>
          <w:rFonts w:cs="Arial"/>
        </w:rPr>
        <w:t xml:space="preserve"> conductor</w:t>
      </w:r>
      <w:r w:rsidR="00265057" w:rsidRPr="00483E70">
        <w:rPr>
          <w:rFonts w:cs="Arial"/>
        </w:rPr>
        <w:t>a</w:t>
      </w:r>
      <w:r w:rsidRPr="00483E70">
        <w:rPr>
          <w:rFonts w:cs="Arial"/>
        </w:rPr>
        <w:t xml:space="preserve"> del vehículo tipo motocicleta de placa </w:t>
      </w:r>
      <w:r w:rsidR="00265057" w:rsidRPr="00483E70">
        <w:rPr>
          <w:rFonts w:cs="Arial"/>
        </w:rPr>
        <w:t>NTK</w:t>
      </w:r>
      <w:r w:rsidRPr="00483E70">
        <w:rPr>
          <w:rFonts w:cs="Arial"/>
        </w:rPr>
        <w:t>-</w:t>
      </w:r>
      <w:r w:rsidR="00265057" w:rsidRPr="00483E70">
        <w:rPr>
          <w:rFonts w:cs="Arial"/>
        </w:rPr>
        <w:t>51B</w:t>
      </w:r>
      <w:r w:rsidRPr="00483E70">
        <w:rPr>
          <w:rFonts w:cs="Arial"/>
        </w:rPr>
        <w:t xml:space="preserve"> se encontraban en el deber de estar atentos de la vía y las actuaciones de los demás actores viales a fin de evitar la materialización de hechos como el que nos convoca a este trámite, deber que de omitirse, conlleva a que la parte activa del litigio también soporte las consecuencias de los daños que se hubieren causado.</w:t>
      </w:r>
    </w:p>
    <w:p w14:paraId="19346876" w14:textId="77777777" w:rsidR="00083FC8" w:rsidRPr="00483E70" w:rsidRDefault="00083FC8">
      <w:pPr>
        <w:rPr>
          <w:rFonts w:cs="Arial"/>
        </w:rPr>
      </w:pPr>
    </w:p>
    <w:p w14:paraId="3BC47F38" w14:textId="4FA2CD61" w:rsidR="00083FC8" w:rsidRPr="00483E70" w:rsidRDefault="00083FC8" w:rsidP="00491629">
      <w:pPr>
        <w:rPr>
          <w:rFonts w:cs="Arial"/>
          <w:i/>
        </w:rPr>
      </w:pPr>
      <w:r w:rsidRPr="00483E70">
        <w:rPr>
          <w:rFonts w:cs="Arial"/>
        </w:rPr>
        <w:t xml:space="preserve">A partir de la Jurisprudencia de las altas Cortes, para el análisis de este tipo de eventos en los que puede llegar a existir concurrencia de culpas en el ejercicio de actividades peligrosas, corresponderá al Juez examinar las circunstancias de tiempo, modo y lugar en las que se produjo </w:t>
      </w:r>
      <w:r w:rsidRPr="00483E70">
        <w:rPr>
          <w:rFonts w:cs="Arial"/>
        </w:rPr>
        <w:lastRenderedPageBreak/>
        <w:t>el supuesto daño. Lo anterior, con el fin de evaluar la equivalencia o asimetría de las actividades peligrosas concurrentes y su incidencia en la cadena de causas generadoras del daño. Estableciendo de ese modo, el grado de responsabilidad que corresponde a cada uno de los involucrados, de conformidad con lo establecido en el artículo 2357 del Código Civil, cuyo tenor literal es el siguiente:</w:t>
      </w:r>
      <w:r w:rsidR="00FB1221">
        <w:rPr>
          <w:rFonts w:cs="Arial"/>
        </w:rPr>
        <w:t xml:space="preserve"> </w:t>
      </w:r>
      <w:r w:rsidRPr="00483E70">
        <w:rPr>
          <w:rFonts w:cs="Arial"/>
          <w:i/>
        </w:rPr>
        <w:t>“</w:t>
      </w:r>
      <w:r w:rsidR="00FB1221">
        <w:rPr>
          <w:rFonts w:cs="Arial"/>
          <w:i/>
        </w:rPr>
        <w:t xml:space="preserve">(…) </w:t>
      </w:r>
      <w:r w:rsidRPr="00483E70">
        <w:rPr>
          <w:rFonts w:cs="Arial"/>
          <w:i/>
        </w:rPr>
        <w:t>ARTÍCULO 2357. REDUCCIÓN DE LA INDEMNIZACIÓN. La apreciación del daño está sujeta a reducción, si el que lo ha sufrido se expuso a él imprudentemente</w:t>
      </w:r>
      <w:r w:rsidR="00FB1221">
        <w:rPr>
          <w:rFonts w:cs="Arial"/>
          <w:i/>
        </w:rPr>
        <w:t xml:space="preserve"> (…)</w:t>
      </w:r>
      <w:r w:rsidRPr="00483E70">
        <w:rPr>
          <w:rFonts w:cs="Arial"/>
          <w:i/>
        </w:rPr>
        <w:t>”</w:t>
      </w:r>
      <w:r w:rsidR="00FB1221">
        <w:rPr>
          <w:rFonts w:cs="Arial"/>
          <w:i/>
        </w:rPr>
        <w:t>.</w:t>
      </w:r>
    </w:p>
    <w:p w14:paraId="7C514E99" w14:textId="77777777" w:rsidR="00083FC8" w:rsidRPr="001B1C57" w:rsidRDefault="00083FC8">
      <w:pPr>
        <w:tabs>
          <w:tab w:val="left" w:pos="2850"/>
        </w:tabs>
        <w:rPr>
          <w:rFonts w:cs="Arial"/>
        </w:rPr>
      </w:pPr>
    </w:p>
    <w:p w14:paraId="564139D1" w14:textId="77777777" w:rsidR="00083FC8" w:rsidRPr="00483E70" w:rsidRDefault="00083FC8">
      <w:pPr>
        <w:tabs>
          <w:tab w:val="left" w:pos="2850"/>
        </w:tabs>
        <w:rPr>
          <w:rFonts w:cs="Arial"/>
        </w:rPr>
      </w:pPr>
      <w:r w:rsidRPr="00483E70">
        <w:rPr>
          <w:rFonts w:cs="Arial"/>
        </w:rPr>
        <w:t>Ahora bien, cuando el daño es consecuencia de la convergencia de roles riesgosos realizados por la víctima y el agente, el análisis de la contribución de cada uno de los involucrados en la producción del hecho no debe ser desmesurado ni subjetivo, pues es fundamental establecer la circunstancia incidental que corresponde en este caso. Ha retomado entonces la Corte Suprema de Justicia</w:t>
      </w:r>
      <w:r w:rsidRPr="00483E70">
        <w:rPr>
          <w:rStyle w:val="Refdenotaalpie"/>
          <w:rFonts w:cs="Arial"/>
        </w:rPr>
        <w:footnoteReference w:id="3"/>
      </w:r>
      <w:r w:rsidRPr="00483E70">
        <w:rPr>
          <w:rFonts w:cs="Arial"/>
        </w:rPr>
        <w:t xml:space="preserve"> la tesis de la intervención causal, consistente en que la graduación de culpas cuando se está en presencia de actividades peligrosas concurrentes, imponiendo al juzgador el deber de examinar a plenitud las conductas desplegadas por las partes involucradas, para precisar la incidencia en el daño y consecuentemente, determinar la responsabilidad de uno y otro:</w:t>
      </w:r>
    </w:p>
    <w:p w14:paraId="1F53F90B" w14:textId="77777777" w:rsidR="00083FC8" w:rsidRPr="00483E70" w:rsidRDefault="00083FC8">
      <w:pPr>
        <w:tabs>
          <w:tab w:val="left" w:pos="2850"/>
        </w:tabs>
        <w:rPr>
          <w:rFonts w:cs="Arial"/>
        </w:rPr>
      </w:pPr>
    </w:p>
    <w:p w14:paraId="7385E6F8" w14:textId="6255F439" w:rsidR="00083FC8" w:rsidRPr="001B1C57" w:rsidRDefault="00083FC8" w:rsidP="00491629">
      <w:pPr>
        <w:tabs>
          <w:tab w:val="left" w:pos="2850"/>
        </w:tabs>
        <w:ind w:left="680" w:right="680"/>
        <w:rPr>
          <w:rFonts w:cs="Arial"/>
        </w:rPr>
      </w:pPr>
      <w:r w:rsidRPr="00483E70">
        <w:rPr>
          <w:rFonts w:cs="Arial"/>
          <w:i/>
        </w:rPr>
        <w:t>“</w:t>
      </w:r>
      <w:r w:rsidR="00322521">
        <w:rPr>
          <w:rFonts w:cs="Arial"/>
          <w:i/>
        </w:rPr>
        <w:t xml:space="preserve">(…) </w:t>
      </w:r>
      <w:r w:rsidRPr="00483E70">
        <w:rPr>
          <w:rFonts w:cs="Arial"/>
          <w:i/>
        </w:rPr>
        <w:t>Más exactamente, el fallador apreciará el marco de circunstancias en que se produce el daño, sus condiciones de modo, tiempo y lugar, la naturaleza, equivalencia o asimetría de las actividades peligrosas concurrentes, sus características, complejidad, grado o magnitud de riesgo o peligro, los riesgos específicos, las situaciones concretas de especial riesgo y peligrosidad, y en particular, la incidencia causal de la conducta de los sujetos, precisando cuál es la determinante (</w:t>
      </w:r>
      <w:proofErr w:type="spellStart"/>
      <w:r w:rsidRPr="00483E70">
        <w:rPr>
          <w:rFonts w:cs="Arial"/>
          <w:i/>
        </w:rPr>
        <w:t>imputatio</w:t>
      </w:r>
      <w:proofErr w:type="spellEnd"/>
      <w:r w:rsidRPr="00483E70">
        <w:rPr>
          <w:rFonts w:cs="Arial"/>
          <w:i/>
        </w:rPr>
        <w:t xml:space="preserve"> </w:t>
      </w:r>
      <w:proofErr w:type="spellStart"/>
      <w:r w:rsidRPr="00483E70">
        <w:rPr>
          <w:rFonts w:cs="Arial"/>
          <w:i/>
        </w:rPr>
        <w:t>facti</w:t>
      </w:r>
      <w:proofErr w:type="spellEnd"/>
      <w:r w:rsidRPr="00483E70">
        <w:rPr>
          <w:rFonts w:cs="Arial"/>
          <w:i/>
        </w:rPr>
        <w:t>) del quebranto, por cuanto desde el punto de vista normativo (</w:t>
      </w:r>
      <w:proofErr w:type="spellStart"/>
      <w:r w:rsidRPr="00483E70">
        <w:rPr>
          <w:rFonts w:cs="Arial"/>
          <w:i/>
        </w:rPr>
        <w:t>imputatio</w:t>
      </w:r>
      <w:proofErr w:type="spellEnd"/>
      <w:r w:rsidRPr="00483E70">
        <w:rPr>
          <w:rFonts w:cs="Arial"/>
          <w:i/>
        </w:rPr>
        <w:t xml:space="preserve"> iuris) el fundamento jurídico de esta responsabilidad es objetivo y se remite al riesgo o peligro (…)”</w:t>
      </w:r>
      <w:r w:rsidRPr="00483E70">
        <w:rPr>
          <w:rStyle w:val="Refdenotaalpie"/>
          <w:rFonts w:cs="Arial"/>
          <w:i/>
        </w:rPr>
        <w:footnoteReference w:id="4"/>
      </w:r>
    </w:p>
    <w:p w14:paraId="72FABF56" w14:textId="77777777" w:rsidR="00083FC8" w:rsidRPr="001B1C57" w:rsidRDefault="00083FC8">
      <w:pPr>
        <w:tabs>
          <w:tab w:val="left" w:pos="2850"/>
        </w:tabs>
        <w:rPr>
          <w:rFonts w:cs="Arial"/>
        </w:rPr>
      </w:pPr>
    </w:p>
    <w:p w14:paraId="188B4134" w14:textId="350C79AE" w:rsidR="00083FC8" w:rsidRDefault="00083FC8">
      <w:pPr>
        <w:tabs>
          <w:tab w:val="left" w:pos="2850"/>
        </w:tabs>
        <w:rPr>
          <w:rFonts w:cs="Arial"/>
        </w:rPr>
      </w:pPr>
      <w:r w:rsidRPr="00483E70">
        <w:rPr>
          <w:rFonts w:cs="Arial"/>
        </w:rPr>
        <w:t xml:space="preserve">Así entonces, cuando la causa del daño corresponde a una actividad que se halla en la exclusiva esfera de riesgo de alguno de los sujetos, habría un único responsable. Sin embargo, distinto es, cuando concurren ambas actividades peligrosas, emanadas en este caso de la conducción de vehículos, como causa del daño, determinando la contribución de los involucrados, que implica atenuar el deber de repararlo. </w:t>
      </w:r>
    </w:p>
    <w:p w14:paraId="3AA4C79A" w14:textId="79A28C31" w:rsidR="00264B52" w:rsidRDefault="00264B52">
      <w:pPr>
        <w:tabs>
          <w:tab w:val="left" w:pos="2850"/>
        </w:tabs>
        <w:rPr>
          <w:rFonts w:cs="Arial"/>
        </w:rPr>
      </w:pPr>
    </w:p>
    <w:p w14:paraId="6BE93A4B" w14:textId="3C07BC04" w:rsidR="00264B52" w:rsidRPr="00483E70" w:rsidRDefault="00264B52">
      <w:pPr>
        <w:tabs>
          <w:tab w:val="left" w:pos="2850"/>
        </w:tabs>
        <w:rPr>
          <w:rFonts w:cs="Arial"/>
        </w:rPr>
      </w:pPr>
      <w:r>
        <w:rPr>
          <w:rFonts w:cs="Arial"/>
        </w:rPr>
        <w:t>En el caso en concreto tenemos que</w:t>
      </w:r>
      <w:r w:rsidR="00F93A65">
        <w:rPr>
          <w:rFonts w:cs="Arial"/>
        </w:rPr>
        <w:t xml:space="preserve"> la señora Andrea Flórez se encontraba conduciendo el vehículo tipo motocicleta de placas NTK-51B, por lo </w:t>
      </w:r>
      <w:proofErr w:type="gramStart"/>
      <w:r w:rsidR="00F93A65">
        <w:rPr>
          <w:rFonts w:cs="Arial"/>
        </w:rPr>
        <w:t>tanto</w:t>
      </w:r>
      <w:proofErr w:type="gramEnd"/>
      <w:r w:rsidR="00F93A65">
        <w:rPr>
          <w:rFonts w:cs="Arial"/>
        </w:rPr>
        <w:t xml:space="preserve"> se encontraba ejerciendo una actividad peligrosa al momento del accidente de tránsito, de tal manera que</w:t>
      </w:r>
      <w:r w:rsidR="00833E37">
        <w:rPr>
          <w:rFonts w:cs="Arial"/>
        </w:rPr>
        <w:t xml:space="preserve"> corresponde al juez valorar la incidencia de la conducta de la presunta víctima en la producción del daño atribuyendo un porcentaje de </w:t>
      </w:r>
      <w:r w:rsidR="00833E37">
        <w:rPr>
          <w:rFonts w:cs="Arial"/>
        </w:rPr>
        <w:lastRenderedPageBreak/>
        <w:t>participación de al menos el 50% debido al exponerse a la realización de una actividad riesgosa</w:t>
      </w:r>
      <w:r>
        <w:rPr>
          <w:rFonts w:cs="Arial"/>
        </w:rPr>
        <w:t>.</w:t>
      </w:r>
    </w:p>
    <w:p w14:paraId="31511E37" w14:textId="77777777" w:rsidR="00083FC8" w:rsidRPr="00483E70" w:rsidRDefault="00083FC8">
      <w:pPr>
        <w:tabs>
          <w:tab w:val="left" w:pos="2850"/>
        </w:tabs>
        <w:rPr>
          <w:rFonts w:cs="Arial"/>
        </w:rPr>
      </w:pPr>
    </w:p>
    <w:p w14:paraId="1000F1E9" w14:textId="532BE910" w:rsidR="00083FC8" w:rsidRPr="00483E70" w:rsidRDefault="00083FC8">
      <w:pPr>
        <w:tabs>
          <w:tab w:val="left" w:pos="2850"/>
        </w:tabs>
        <w:rPr>
          <w:rFonts w:cs="Arial"/>
        </w:rPr>
      </w:pPr>
      <w:r w:rsidRPr="00483E70">
        <w:rPr>
          <w:rFonts w:cs="Arial"/>
        </w:rPr>
        <w:t xml:space="preserve">Consecuentemente en el hipotético, remoto y eventual escenario en que esta Judicatura encuentre acreditada la responsabilidad de la pasiva de la acción, deberá seguidamente reducirse el eventual valor indemnizatorio en atención al porcentaje de participación que </w:t>
      </w:r>
      <w:r w:rsidR="00265057" w:rsidRPr="00483E70">
        <w:rPr>
          <w:rFonts w:cs="Arial"/>
        </w:rPr>
        <w:t>la señora Andrea Flórez</w:t>
      </w:r>
      <w:r w:rsidRPr="00483E70">
        <w:rPr>
          <w:rFonts w:cs="Arial"/>
        </w:rPr>
        <w:t xml:space="preserve"> en calidad de conductor</w:t>
      </w:r>
      <w:r w:rsidR="00265057" w:rsidRPr="00483E70">
        <w:rPr>
          <w:rFonts w:cs="Arial"/>
        </w:rPr>
        <w:t>a</w:t>
      </w:r>
      <w:r w:rsidRPr="00483E70">
        <w:rPr>
          <w:rFonts w:cs="Arial"/>
        </w:rPr>
        <w:t xml:space="preserve"> del vehículo de placa </w:t>
      </w:r>
      <w:r w:rsidR="00265057" w:rsidRPr="00483E70">
        <w:rPr>
          <w:rFonts w:cs="Arial"/>
        </w:rPr>
        <w:t>NTK-21B</w:t>
      </w:r>
      <w:r w:rsidRPr="00483E70">
        <w:rPr>
          <w:rFonts w:cs="Arial"/>
        </w:rPr>
        <w:t xml:space="preserve"> tuvo en la producción del hecho lesivo del cual pretende el mismo ser indemnizado. </w:t>
      </w:r>
    </w:p>
    <w:p w14:paraId="0F4D2787" w14:textId="77777777" w:rsidR="00083FC8" w:rsidRPr="00483E70" w:rsidRDefault="00083FC8">
      <w:pPr>
        <w:tabs>
          <w:tab w:val="left" w:pos="2850"/>
        </w:tabs>
        <w:rPr>
          <w:rFonts w:cs="Arial"/>
        </w:rPr>
      </w:pPr>
    </w:p>
    <w:p w14:paraId="52654BDA" w14:textId="3E2F829B" w:rsidR="00A347D9" w:rsidRPr="00483E70" w:rsidRDefault="00083FC8">
      <w:pPr>
        <w:rPr>
          <w:rFonts w:cs="Arial"/>
        </w:rPr>
      </w:pPr>
      <w:r w:rsidRPr="00483E70">
        <w:rPr>
          <w:rFonts w:cs="Arial"/>
        </w:rPr>
        <w:t>Solicito se declare probada esta excepción.</w:t>
      </w:r>
    </w:p>
    <w:p w14:paraId="5DEC6535" w14:textId="79F73BAF" w:rsidR="00A17F6D" w:rsidRDefault="00A17F6D">
      <w:pPr>
        <w:tabs>
          <w:tab w:val="left" w:pos="5626"/>
        </w:tabs>
        <w:rPr>
          <w:rFonts w:cs="Arial"/>
        </w:rPr>
      </w:pPr>
    </w:p>
    <w:p w14:paraId="1CB9A808" w14:textId="77777777" w:rsidR="00264B52" w:rsidRPr="001B1C57" w:rsidRDefault="00264B52">
      <w:pPr>
        <w:tabs>
          <w:tab w:val="left" w:pos="5626"/>
        </w:tabs>
        <w:rPr>
          <w:rFonts w:cs="Arial"/>
        </w:rPr>
      </w:pPr>
    </w:p>
    <w:p w14:paraId="65E3866D" w14:textId="6DE16A7B" w:rsidR="00F607A5" w:rsidRPr="001B1C57" w:rsidRDefault="00F607A5">
      <w:pPr>
        <w:pStyle w:val="Ttulo3"/>
      </w:pPr>
      <w:r w:rsidRPr="001B1C57">
        <w:t>TASACIÓN EXCESIVA DEL DAÑO MORAL RECLAMADO</w:t>
      </w:r>
    </w:p>
    <w:p w14:paraId="64A8E514" w14:textId="77777777" w:rsidR="00F607A5" w:rsidRPr="001B1C57" w:rsidRDefault="00F607A5">
      <w:pPr>
        <w:tabs>
          <w:tab w:val="left" w:pos="5626"/>
        </w:tabs>
        <w:rPr>
          <w:rFonts w:cs="Arial"/>
        </w:rPr>
      </w:pPr>
    </w:p>
    <w:p w14:paraId="3E69162B" w14:textId="6EDCE861" w:rsidR="00F607A5" w:rsidRPr="001B1C57" w:rsidRDefault="00F607A5">
      <w:pPr>
        <w:rPr>
          <w:rFonts w:cs="Arial"/>
        </w:rPr>
      </w:pPr>
      <w:r w:rsidRPr="001B1C57">
        <w:rPr>
          <w:rFonts w:cs="Arial"/>
        </w:rPr>
        <w:t xml:space="preserve">Toda vez que </w:t>
      </w:r>
      <w:r w:rsidR="00E41D05" w:rsidRPr="001B1C57">
        <w:rPr>
          <w:rFonts w:cs="Arial"/>
        </w:rPr>
        <w:t>los</w:t>
      </w:r>
      <w:r w:rsidRPr="001B1C57">
        <w:rPr>
          <w:rFonts w:cs="Arial"/>
        </w:rPr>
        <w:t xml:space="preserve"> demandante</w:t>
      </w:r>
      <w:r w:rsidR="00E41D05" w:rsidRPr="001B1C57">
        <w:rPr>
          <w:rFonts w:cs="Arial"/>
        </w:rPr>
        <w:t>s</w:t>
      </w:r>
      <w:r w:rsidRPr="001B1C57">
        <w:rPr>
          <w:rFonts w:cs="Arial"/>
        </w:rPr>
        <w:t xml:space="preserve"> pretende</w:t>
      </w:r>
      <w:r w:rsidR="00E41D05" w:rsidRPr="001B1C57">
        <w:rPr>
          <w:rFonts w:cs="Arial"/>
        </w:rPr>
        <w:t>n</w:t>
      </w:r>
      <w:r w:rsidRPr="001B1C57">
        <w:rPr>
          <w:rFonts w:cs="Arial"/>
        </w:rPr>
        <w:t xml:space="preserve"> una cuantiosa indemnización con ocasión de unos supuestos perjuicios extrapatrimoniales, se propone la presente excepción, sin que ello implique aceptación alguna de responsabilidad de ninguna índole por parte</w:t>
      </w:r>
      <w:r w:rsidR="00E41D05" w:rsidRPr="001B1C57">
        <w:rPr>
          <w:rFonts w:cs="Arial"/>
        </w:rPr>
        <w:t xml:space="preserve"> de</w:t>
      </w:r>
      <w:r w:rsidR="00924506" w:rsidRPr="001B1C57">
        <w:rPr>
          <w:rFonts w:cs="Arial"/>
        </w:rPr>
        <w:t xml:space="preserve"> COMPAÑÍA MUNDIAL DE SEGUROS</w:t>
      </w:r>
      <w:r w:rsidRPr="001B1C57">
        <w:rPr>
          <w:rFonts w:cs="Arial"/>
        </w:rPr>
        <w:t xml:space="preserve">. Así, 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w:t>
      </w:r>
      <w:proofErr w:type="gramStart"/>
      <w:r w:rsidRPr="001B1C57">
        <w:rPr>
          <w:rFonts w:cs="Arial"/>
        </w:rPr>
        <w:t>de acuerdo a</w:t>
      </w:r>
      <w:proofErr w:type="gramEnd"/>
      <w:r w:rsidRPr="001B1C57">
        <w:rPr>
          <w:rFonts w:cs="Arial"/>
        </w:rPr>
        <w:t xml:space="preserve"> los lineamientos jurisprudenciales de la Sala Civil de la Corte Suprema de Justicia.  </w:t>
      </w:r>
    </w:p>
    <w:p w14:paraId="60844AA8" w14:textId="77777777" w:rsidR="00F607A5" w:rsidRPr="001B1C57" w:rsidRDefault="00F607A5">
      <w:pPr>
        <w:tabs>
          <w:tab w:val="left" w:pos="5626"/>
        </w:tabs>
        <w:rPr>
          <w:rFonts w:cs="Arial"/>
        </w:rPr>
      </w:pPr>
    </w:p>
    <w:p w14:paraId="4E310378" w14:textId="77777777" w:rsidR="00F607A5" w:rsidRPr="001B1C57" w:rsidRDefault="00F607A5">
      <w:pPr>
        <w:rPr>
          <w:rFonts w:cs="Arial"/>
        </w:rPr>
      </w:pPr>
      <w:r w:rsidRPr="001B1C57">
        <w:rPr>
          <w:rFonts w:cs="Arial"/>
        </w:rPr>
        <w:t>Sobre este tipo de perjuicio, la Corte ha reseñado que el mismo no “</w:t>
      </w:r>
      <w:r w:rsidRPr="00491629">
        <w:rPr>
          <w:rFonts w:cs="Arial"/>
          <w:i/>
        </w:rPr>
        <w:t>constituye un «regalo u obsequio»,”</w:t>
      </w:r>
      <w:r w:rsidRPr="001B1C57">
        <w:rPr>
          <w:rFonts w:cs="Arial"/>
        </w:rPr>
        <w:t xml:space="preserve"> por el contrario se encuentra encaminado a </w:t>
      </w:r>
      <w:r w:rsidRPr="00491629">
        <w:rPr>
          <w:rFonts w:cs="Arial"/>
          <w:i/>
        </w:rPr>
        <w:t>“reparar la congoja, impacto directo en el estado anímico espiritual y en la estabilidad emocional de la persona que sufrió la lesión y de sus familiares”</w:t>
      </w:r>
      <w:r w:rsidRPr="00491629">
        <w:rPr>
          <w:rStyle w:val="Refdenotaalpie"/>
          <w:rFonts w:cs="Arial"/>
          <w:i/>
        </w:rPr>
        <w:footnoteReference w:id="5"/>
      </w:r>
      <w:r w:rsidRPr="00491629">
        <w:rPr>
          <w:rFonts w:cs="Arial"/>
          <w:i/>
        </w:rPr>
        <w:t>,</w:t>
      </w:r>
      <w:r w:rsidRPr="001B1C57">
        <w:rPr>
          <w:rFonts w:cs="Arial"/>
        </w:rPr>
        <w:t xml:space="preserve"> con sujeción a los elementos de convicción y las particularidades de la situación litigiosa», sin perjuicio de los criterios orientadores de la jurisprudencia, en procura de una verdadera, justa, recta y eficiente impartición de justicia</w:t>
      </w:r>
      <w:r w:rsidRPr="001B1C57">
        <w:rPr>
          <w:rStyle w:val="Refdenotaalpie"/>
          <w:rFonts w:cs="Arial"/>
        </w:rPr>
        <w:footnoteReference w:id="6"/>
      </w:r>
      <w:r w:rsidRPr="001B1C57">
        <w:rPr>
          <w:rFonts w:cs="Arial"/>
        </w:rPr>
        <w:t>.</w:t>
      </w:r>
    </w:p>
    <w:p w14:paraId="495EF6C6" w14:textId="77777777" w:rsidR="00F607A5" w:rsidRPr="001B1C57" w:rsidRDefault="00F607A5">
      <w:pPr>
        <w:tabs>
          <w:tab w:val="left" w:pos="5626"/>
        </w:tabs>
        <w:rPr>
          <w:rFonts w:cs="Arial"/>
        </w:rPr>
      </w:pPr>
    </w:p>
    <w:p w14:paraId="5B2DDE26" w14:textId="5C9C86D9" w:rsidR="00F607A5" w:rsidRPr="001B1C57" w:rsidRDefault="00F607A5">
      <w:pPr>
        <w:rPr>
          <w:rFonts w:cs="Arial"/>
        </w:rPr>
      </w:pPr>
      <w:r w:rsidRPr="001B1C57">
        <w:rPr>
          <w:rFonts w:cs="Arial"/>
        </w:rPr>
        <w:t xml:space="preserve">En esa medida y sin que implique asunción de responsabilidad, es evidente la inexactitud del cálculo que hace </w:t>
      </w:r>
      <w:r w:rsidR="00AB7636" w:rsidRPr="001B1C57">
        <w:rPr>
          <w:rFonts w:cs="Arial"/>
        </w:rPr>
        <w:t xml:space="preserve">el apoderado </w:t>
      </w:r>
      <w:r w:rsidRPr="001B1C57">
        <w:rPr>
          <w:rFonts w:cs="Arial"/>
        </w:rPr>
        <w:t>de la actora para establecer el monto de las pretensiones de esta demanda, pues de manera desproporcionada solicita el pago de</w:t>
      </w:r>
      <w:r w:rsidR="00E41D05" w:rsidRPr="001B1C57">
        <w:rPr>
          <w:rFonts w:cs="Arial"/>
        </w:rPr>
        <w:t xml:space="preserve"> </w:t>
      </w:r>
      <w:r w:rsidR="00AB7636" w:rsidRPr="001B1C57">
        <w:rPr>
          <w:rFonts w:cs="Arial"/>
        </w:rPr>
        <w:t>60 SMLMV</w:t>
      </w:r>
      <w:r w:rsidR="00E41D05" w:rsidRPr="001B1C57">
        <w:rPr>
          <w:rFonts w:cs="Arial"/>
        </w:rPr>
        <w:t xml:space="preserve"> </w:t>
      </w:r>
      <w:r w:rsidR="00A70504" w:rsidRPr="001B1C57">
        <w:rPr>
          <w:rFonts w:cs="Arial"/>
        </w:rPr>
        <w:t xml:space="preserve">para cada uno de los </w:t>
      </w:r>
      <w:r w:rsidR="00AB7636" w:rsidRPr="001B1C57">
        <w:rPr>
          <w:rFonts w:cs="Arial"/>
        </w:rPr>
        <w:t>demandantes</w:t>
      </w:r>
      <w:r w:rsidRPr="001B1C57">
        <w:rPr>
          <w:rFonts w:cs="Arial"/>
        </w:rPr>
        <w:t>,</w:t>
      </w:r>
      <w:r w:rsidR="00A70504" w:rsidRPr="001B1C57">
        <w:rPr>
          <w:rFonts w:cs="Arial"/>
        </w:rPr>
        <w:t xml:space="preserve"> </w:t>
      </w:r>
      <w:r w:rsidR="00AB7636" w:rsidRPr="001B1C57">
        <w:rPr>
          <w:rFonts w:cs="Arial"/>
        </w:rPr>
        <w:t xml:space="preserve">sin considerar que este </w:t>
      </w:r>
      <w:r w:rsidR="00A70504" w:rsidRPr="001B1C57">
        <w:rPr>
          <w:rFonts w:cs="Arial"/>
        </w:rPr>
        <w:t>monto</w:t>
      </w:r>
      <w:r w:rsidRPr="001B1C57">
        <w:rPr>
          <w:rFonts w:cs="Arial"/>
        </w:rPr>
        <w:t xml:space="preserve"> supera el valor máximo de $60.000.000 reconocido por la Corte Suprema de Justicia por concepto de perjuicios morales EN CASO DE MUERTE, pues incluso, en el remoto e hipotético evento de que se acceda a las pretensiones, en ningún caso </w:t>
      </w:r>
      <w:r w:rsidRPr="001B1C57">
        <w:rPr>
          <w:rFonts w:cs="Arial"/>
        </w:rPr>
        <w:lastRenderedPageBreak/>
        <w:t>alcanzarían a tener la entidad reclamada por la parte activa, siendo además improbable que se acredite la reunión de los elementos que conformarían una responsabilidad civil y por eso ruego a su señoría que frente a la abismal pretensión del accionante, la cual denota evidentemente un afán de lucro injustificado, imposible de satisfacer.</w:t>
      </w:r>
    </w:p>
    <w:p w14:paraId="09B037F1" w14:textId="77777777" w:rsidR="00F607A5" w:rsidRPr="001B1C57" w:rsidRDefault="00F607A5">
      <w:pPr>
        <w:tabs>
          <w:tab w:val="left" w:pos="5626"/>
        </w:tabs>
        <w:rPr>
          <w:rFonts w:cs="Arial"/>
        </w:rPr>
      </w:pPr>
    </w:p>
    <w:p w14:paraId="485ECDC0" w14:textId="3BE1BDAE" w:rsidR="00F607A5" w:rsidRPr="001B1C57" w:rsidRDefault="00F607A5">
      <w:pPr>
        <w:rPr>
          <w:rFonts w:cs="Arial"/>
          <w:lang w:val="es-CO"/>
        </w:rPr>
      </w:pPr>
      <w:r w:rsidRPr="001B1C57">
        <w:rPr>
          <w:rFonts w:cs="Arial"/>
          <w:lang w:val="es-CO"/>
        </w:rPr>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1B1C57">
        <w:rPr>
          <w:rFonts w:cs="Arial"/>
          <w:i/>
          <w:iCs/>
          <w:lang w:val="es-CO"/>
        </w:rPr>
        <w:t xml:space="preserve">“al </w:t>
      </w:r>
      <w:proofErr w:type="spellStart"/>
      <w:r w:rsidRPr="001B1C57">
        <w:rPr>
          <w:rFonts w:cs="Arial"/>
          <w:i/>
          <w:iCs/>
          <w:lang w:val="es-CO"/>
        </w:rPr>
        <w:t>arbitrium</w:t>
      </w:r>
      <w:proofErr w:type="spellEnd"/>
      <w:r w:rsidRPr="001B1C57">
        <w:rPr>
          <w:rFonts w:cs="Arial"/>
          <w:i/>
          <w:iCs/>
          <w:lang w:val="es-CO"/>
        </w:rPr>
        <w:t xml:space="preserve"> </w:t>
      </w:r>
      <w:proofErr w:type="spellStart"/>
      <w:r w:rsidRPr="001B1C57">
        <w:rPr>
          <w:rFonts w:cs="Arial"/>
          <w:i/>
          <w:iCs/>
          <w:lang w:val="es-CO"/>
        </w:rPr>
        <w:t>judicis</w:t>
      </w:r>
      <w:proofErr w:type="spellEnd"/>
      <w:r w:rsidRPr="001B1C57">
        <w:rPr>
          <w:rFonts w:cs="Arial"/>
          <w:i/>
          <w:iCs/>
          <w:lang w:val="es-CO"/>
        </w:rPr>
        <w:t>”</w:t>
      </w:r>
      <w:r w:rsidRPr="001B1C57">
        <w:rPr>
          <w:rFonts w:cs="Arial"/>
          <w:lang w:val="es-CO"/>
        </w:rPr>
        <w:t>, es decir, al recto criterio del fallador, sí deben por lo menos, estar sujetos a su comprobación y acreditación mediante los medios de prueba conducentes para el efecto. En ese sentido, es fundamental que realmente se logre comprobar que, respecto a la indemnización por perjuicios por concepto de perjuicios morales, es necesario que, esos sentimientos que dice la víctima habérsele generado, demuestren que efectivamente fueron producto del hecho dañoso configurativo de este proceso.  </w:t>
      </w:r>
    </w:p>
    <w:p w14:paraId="7808173D" w14:textId="77777777" w:rsidR="00F607A5" w:rsidRPr="001B1C57" w:rsidRDefault="00F607A5">
      <w:pPr>
        <w:tabs>
          <w:tab w:val="left" w:pos="5626"/>
        </w:tabs>
        <w:rPr>
          <w:rFonts w:cs="Arial"/>
          <w:lang w:val="es-CO"/>
        </w:rPr>
      </w:pPr>
      <w:r w:rsidRPr="001B1C57">
        <w:rPr>
          <w:rFonts w:cs="Arial"/>
          <w:lang w:val="es-CO"/>
        </w:rPr>
        <w:t> </w:t>
      </w:r>
    </w:p>
    <w:p w14:paraId="69706CDA" w14:textId="77777777" w:rsidR="00F607A5" w:rsidRPr="001B1C57" w:rsidRDefault="00F607A5">
      <w:pPr>
        <w:rPr>
          <w:rFonts w:cs="Arial"/>
          <w:lang w:val="es-CO"/>
        </w:rPr>
      </w:pPr>
      <w:r w:rsidRPr="001B1C57">
        <w:rPr>
          <w:rFonts w:cs="Arial"/>
          <w:lang w:val="es-CO"/>
        </w:rPr>
        <w:t>Así las cosas, es menester que quien aduce la generación de este tipo de perjuicios, demuestre plenamente la aflicción sufrida, tanto física como sentimental, para que, si quiera, se entre a considerar si tienen lugar o no lugar a obtención de un resarcimiento económico.  </w:t>
      </w:r>
    </w:p>
    <w:p w14:paraId="190CE467" w14:textId="77777777" w:rsidR="00F607A5" w:rsidRPr="001B1C57" w:rsidRDefault="00F607A5">
      <w:pPr>
        <w:tabs>
          <w:tab w:val="left" w:pos="5626"/>
        </w:tabs>
        <w:rPr>
          <w:rFonts w:cs="Arial"/>
          <w:lang w:val="es-CO"/>
        </w:rPr>
      </w:pPr>
      <w:r w:rsidRPr="001B1C57">
        <w:rPr>
          <w:rFonts w:cs="Arial"/>
          <w:lang w:val="es-CO"/>
        </w:rPr>
        <w:t> </w:t>
      </w:r>
    </w:p>
    <w:p w14:paraId="1EA30AE7" w14:textId="77777777" w:rsidR="00F607A5" w:rsidRPr="001B1C57" w:rsidRDefault="00F607A5">
      <w:pPr>
        <w:tabs>
          <w:tab w:val="left" w:pos="5626"/>
        </w:tabs>
        <w:ind w:left="680" w:right="680"/>
        <w:rPr>
          <w:rFonts w:cs="Arial"/>
          <w:lang w:val="es-CO"/>
        </w:rPr>
      </w:pPr>
      <w:r w:rsidRPr="001B1C57">
        <w:rPr>
          <w:rFonts w:cs="Arial"/>
          <w:i/>
          <w:iCs/>
          <w:lang w:val="es-CO"/>
        </w:rPr>
        <w:t xml:space="preserve">“(…) Por cierto que las pautas de la jurisprudencia en torno a la tasación de perjuicios </w:t>
      </w:r>
      <w:proofErr w:type="spellStart"/>
      <w:r w:rsidRPr="001B1C57">
        <w:rPr>
          <w:rFonts w:cs="Arial"/>
          <w:i/>
          <w:iCs/>
          <w:lang w:val="es-CO"/>
        </w:rPr>
        <w:t>extra-patrimoniales</w:t>
      </w:r>
      <w:proofErr w:type="spellEnd"/>
      <w:r w:rsidRPr="001B1C57">
        <w:rPr>
          <w:rFonts w:cs="Arial"/>
          <w:i/>
          <w:iCs/>
          <w:lang w:val="es-CO"/>
        </w:rPr>
        <w:t>, con fundamento el prudente arbitrio del juez, fueron acogidas expresamente por el artículo 25 del Código General del Proceso (...)».</w:t>
      </w:r>
      <w:r w:rsidRPr="001B1C57">
        <w:rPr>
          <w:rFonts w:cs="Arial"/>
          <w:lang w:val="es-CO"/>
        </w:rPr>
        <w:t> </w:t>
      </w:r>
    </w:p>
    <w:p w14:paraId="6FE5FE55" w14:textId="77777777" w:rsidR="00F607A5" w:rsidRPr="001B1C57" w:rsidRDefault="00F607A5">
      <w:pPr>
        <w:tabs>
          <w:tab w:val="left" w:pos="5626"/>
        </w:tabs>
        <w:ind w:left="680" w:right="680"/>
        <w:rPr>
          <w:rFonts w:cs="Arial"/>
          <w:lang w:val="es-CO"/>
        </w:rPr>
      </w:pPr>
      <w:r w:rsidRPr="001B1C57">
        <w:rPr>
          <w:rFonts w:cs="Arial"/>
          <w:lang w:val="es-CO"/>
        </w:rPr>
        <w:t> </w:t>
      </w:r>
      <w:r w:rsidRPr="001B1C57">
        <w:rPr>
          <w:rFonts w:cs="Arial"/>
          <w:lang w:val="es-CO"/>
        </w:rPr>
        <w:br/>
      </w:r>
      <w:r w:rsidRPr="001B1C57">
        <w:rPr>
          <w:rFonts w:cs="Arial"/>
          <w:i/>
          <w:iCs/>
          <w:lang w:val="es-CO"/>
        </w:rPr>
        <w:t xml:space="preserve">Y aunque tal regla está prevista para la cuantía de los procesos, en general, </w:t>
      </w:r>
      <w:r w:rsidRPr="001B1C57">
        <w:rPr>
          <w:rFonts w:cs="Arial"/>
          <w:b/>
          <w:bCs/>
          <w:i/>
          <w:iCs/>
          <w:u w:val="single"/>
          <w:lang w:val="es-CO"/>
        </w:rPr>
        <w:t>permite ver que el sistema procesal es reacio a aceptar pretensiones de indemnización inmaterial por montos exagerados, a voluntad de las partes</w:t>
      </w:r>
      <w:r w:rsidRPr="001B1C57">
        <w:rPr>
          <w:rFonts w:cs="Arial"/>
          <w:i/>
          <w:iCs/>
          <w:u w:val="single"/>
          <w:lang w:val="es-CO"/>
        </w:rPr>
        <w:t>,</w:t>
      </w:r>
      <w:r w:rsidRPr="001B1C57">
        <w:rPr>
          <w:rFonts w:cs="Arial"/>
          <w:i/>
          <w:iCs/>
          <w:lang w:val="es-CO"/>
        </w:rPr>
        <w:t xml:space="preserve"> ya que así se generan distorsiones en las instancias y recursos que razonablemente deben tener los trámites judiciales (…)</w:t>
      </w:r>
      <w:r w:rsidRPr="001B1C57">
        <w:rPr>
          <w:rStyle w:val="Refdenotaalpie"/>
          <w:rFonts w:cs="Arial"/>
          <w:i/>
          <w:iCs/>
          <w:lang w:val="es-CO"/>
        </w:rPr>
        <w:footnoteReference w:id="7"/>
      </w:r>
      <w:r w:rsidRPr="001B1C57">
        <w:rPr>
          <w:rFonts w:cs="Arial"/>
          <w:i/>
          <w:iCs/>
          <w:lang w:val="es-CO"/>
        </w:rPr>
        <w:t xml:space="preserve"> </w:t>
      </w:r>
      <w:r w:rsidRPr="001B1C57">
        <w:rPr>
          <w:rFonts w:cs="Arial"/>
          <w:lang w:val="es-CO"/>
        </w:rPr>
        <w:t>(Énfasis propio) </w:t>
      </w:r>
    </w:p>
    <w:p w14:paraId="655AE87B" w14:textId="77777777" w:rsidR="00F607A5" w:rsidRPr="001B1C57" w:rsidRDefault="00F607A5">
      <w:pPr>
        <w:tabs>
          <w:tab w:val="left" w:pos="5626"/>
        </w:tabs>
        <w:rPr>
          <w:rFonts w:cs="Arial"/>
          <w:lang w:val="es-CO"/>
        </w:rPr>
      </w:pPr>
      <w:r w:rsidRPr="001B1C57">
        <w:rPr>
          <w:rFonts w:cs="Arial"/>
          <w:lang w:val="es-CO"/>
        </w:rPr>
        <w:t> </w:t>
      </w:r>
    </w:p>
    <w:p w14:paraId="6B959C36" w14:textId="77777777" w:rsidR="00F607A5" w:rsidRPr="001B1C57" w:rsidRDefault="00F607A5">
      <w:pPr>
        <w:rPr>
          <w:rFonts w:cs="Arial"/>
          <w:lang w:val="es-CO"/>
        </w:rPr>
      </w:pPr>
      <w:r w:rsidRPr="001B1C57">
        <w:rPr>
          <w:rFonts w:cs="Arial"/>
          <w:lang w:val="es-CO"/>
        </w:rPr>
        <w:t>Ha señalado igualmente la Corte</w:t>
      </w:r>
      <w:r w:rsidRPr="001B1C57">
        <w:rPr>
          <w:rStyle w:val="Refdenotaalpie"/>
          <w:rFonts w:cs="Arial"/>
          <w:lang w:val="es-CO"/>
        </w:rPr>
        <w:footnoteReference w:id="8"/>
      </w:r>
      <w:r w:rsidRPr="001B1C57">
        <w:rPr>
          <w:rFonts w:cs="Arial"/>
          <w:lang w:val="es-CO"/>
        </w:rPr>
        <w:t xml:space="preserve"> que, dentro de la concepción jurídica de los perjuicios extrapatrimoniales, específicamente respecto al daño moral, por ejemplo, no hay una valoración pecuniaria en sentido estricto, ya que al pertenecer a la siquis de cada persona </w:t>
      </w:r>
      <w:r w:rsidRPr="001B1C57">
        <w:rPr>
          <w:rFonts w:cs="Arial"/>
          <w:i/>
          <w:iCs/>
          <w:lang w:val="es-CO"/>
        </w:rPr>
        <w:t>“es inviable de valorar al igual que una mercancía o bien de capital”</w:t>
      </w:r>
      <w:r w:rsidRPr="001B1C57">
        <w:rPr>
          <w:rFonts w:cs="Arial"/>
          <w:lang w:val="es-CO"/>
        </w:rPr>
        <w:t>, de ahí entonces que sea razonable estimar que, (i) en cada caso el juez realice una valoración concreta, con la debida objetividad y conforme lo que se logre probar en el transcurso del proceso; y, (</w:t>
      </w:r>
      <w:proofErr w:type="spellStart"/>
      <w:r w:rsidRPr="001B1C57">
        <w:rPr>
          <w:rFonts w:cs="Arial"/>
          <w:lang w:val="es-CO"/>
        </w:rPr>
        <w:t>ii</w:t>
      </w:r>
      <w:proofErr w:type="spellEnd"/>
      <w:r w:rsidRPr="001B1C57">
        <w:rPr>
          <w:rFonts w:cs="Arial"/>
          <w:lang w:val="es-CO"/>
        </w:rPr>
        <w:t>) no resulta apropiado que las partes puedan estimar el valor económico de su propio sufrimiento</w:t>
      </w:r>
      <w:r w:rsidRPr="001B1C57">
        <w:rPr>
          <w:rFonts w:cs="Arial"/>
          <w:i/>
          <w:iCs/>
          <w:lang w:val="es-CO"/>
        </w:rPr>
        <w:t>, “ya que eso iría en contravía de la naturaleza especial del perjuicio inmaterial o espiritual, que escapa al ámbito de lo pecuniario”</w:t>
      </w:r>
      <w:r w:rsidRPr="001B1C57">
        <w:rPr>
          <w:rFonts w:cs="Arial"/>
          <w:lang w:val="es-CO"/>
        </w:rPr>
        <w:t>.  </w:t>
      </w:r>
    </w:p>
    <w:p w14:paraId="6596A22D" w14:textId="77777777" w:rsidR="00F607A5" w:rsidRPr="001B1C57" w:rsidRDefault="00F607A5">
      <w:pPr>
        <w:tabs>
          <w:tab w:val="left" w:pos="5626"/>
        </w:tabs>
        <w:rPr>
          <w:rFonts w:cs="Arial"/>
          <w:lang w:val="es-CO"/>
        </w:rPr>
      </w:pPr>
      <w:r w:rsidRPr="001B1C57">
        <w:rPr>
          <w:rFonts w:cs="Arial"/>
          <w:lang w:val="es-CO"/>
        </w:rPr>
        <w:t> </w:t>
      </w:r>
    </w:p>
    <w:p w14:paraId="5ED87B2D" w14:textId="77777777" w:rsidR="00F607A5" w:rsidRPr="001B1C57" w:rsidRDefault="00F607A5">
      <w:pPr>
        <w:rPr>
          <w:rFonts w:cs="Arial"/>
          <w:lang w:val="es-CO"/>
        </w:rPr>
      </w:pPr>
      <w:r w:rsidRPr="001B1C57">
        <w:rPr>
          <w:rFonts w:cs="Arial"/>
          <w:lang w:val="es-CO"/>
        </w:rPr>
        <w:lastRenderedPageBreak/>
        <w:t>De igual manera, no existe ninguna presunción que opere en favor de la parte demandante que permita emitir una condena por la sola enunciación de un aparente perjuicio. Sobre esto, la Corte Suprema de Justicia</w:t>
      </w:r>
      <w:r w:rsidRPr="001B1C57">
        <w:rPr>
          <w:rStyle w:val="Refdenotaalpie"/>
          <w:rFonts w:cs="Arial"/>
          <w:lang w:val="es-CO"/>
        </w:rPr>
        <w:footnoteReference w:id="9"/>
      </w:r>
      <w:r w:rsidRPr="001B1C57">
        <w:rPr>
          <w:rFonts w:cs="Arial"/>
          <w:lang w:val="es-CO"/>
        </w:rPr>
        <w:t xml:space="preserve"> ha manifestado claramente:  </w:t>
      </w:r>
    </w:p>
    <w:p w14:paraId="31FA5D97" w14:textId="77777777" w:rsidR="00F607A5" w:rsidRPr="001B1C57" w:rsidRDefault="00F607A5">
      <w:pPr>
        <w:tabs>
          <w:tab w:val="left" w:pos="5626"/>
        </w:tabs>
        <w:rPr>
          <w:rFonts w:cs="Arial"/>
          <w:lang w:val="es-CO"/>
        </w:rPr>
      </w:pPr>
      <w:r w:rsidRPr="001B1C57">
        <w:rPr>
          <w:rFonts w:cs="Arial"/>
          <w:lang w:val="es-CO"/>
        </w:rPr>
        <w:t> </w:t>
      </w:r>
    </w:p>
    <w:p w14:paraId="6CE54770" w14:textId="476822C0" w:rsidR="00F607A5" w:rsidRPr="001B1C57" w:rsidRDefault="00F607A5">
      <w:pPr>
        <w:tabs>
          <w:tab w:val="left" w:pos="5626"/>
        </w:tabs>
        <w:ind w:left="680" w:right="680"/>
        <w:rPr>
          <w:rFonts w:cs="Arial"/>
          <w:lang w:val="es-CO"/>
        </w:rPr>
      </w:pPr>
      <w:r w:rsidRPr="001B1C57">
        <w:rPr>
          <w:rFonts w:cs="Arial"/>
          <w:i/>
          <w:iCs/>
          <w:lang w:val="es-CO"/>
        </w:rPr>
        <w:t xml:space="preserve">“(…) Señálese que, con el fin de evitar </w:t>
      </w:r>
      <w:r w:rsidRPr="001B1C57">
        <w:rPr>
          <w:rFonts w:cs="Arial"/>
          <w:b/>
          <w:bCs/>
          <w:i/>
          <w:iCs/>
          <w:u w:val="single"/>
          <w:lang w:val="es-CO"/>
        </w:rPr>
        <w:t>antojadizas intuiciones pergeñadas a la carrera para sustentar condenas excesiva</w:t>
      </w:r>
      <w:r w:rsidRPr="001B1C57">
        <w:rPr>
          <w:rFonts w:cs="Arial"/>
          <w:i/>
          <w:iCs/>
          <w:lang w:val="es-CO"/>
        </w:rPr>
        <w:t xml:space="preserve">s, la determinación del daño en comentario debe atender a las «las condiciones personales de la víctima, apreciadas según los usos sociales, la intensidad de la lesión, la duración del perjuicio» (SC5885, 6 </w:t>
      </w:r>
      <w:proofErr w:type="spellStart"/>
      <w:r w:rsidRPr="001B1C57">
        <w:rPr>
          <w:rFonts w:cs="Arial"/>
          <w:i/>
          <w:iCs/>
          <w:lang w:val="es-CO"/>
        </w:rPr>
        <w:t>may</w:t>
      </w:r>
      <w:proofErr w:type="spellEnd"/>
      <w:r w:rsidRPr="001B1C57">
        <w:rPr>
          <w:rFonts w:cs="Arial"/>
          <w:i/>
          <w:iCs/>
          <w:lang w:val="es-CO"/>
        </w:rPr>
        <w:t xml:space="preserve">. 2016, rad. </w:t>
      </w:r>
      <w:proofErr w:type="spellStart"/>
      <w:r w:rsidRPr="001B1C57">
        <w:rPr>
          <w:rFonts w:cs="Arial"/>
          <w:i/>
          <w:iCs/>
          <w:lang w:val="es-CO"/>
        </w:rPr>
        <w:t>n.°</w:t>
      </w:r>
      <w:proofErr w:type="spellEnd"/>
      <w:r w:rsidRPr="001B1C57">
        <w:rPr>
          <w:rFonts w:cs="Arial"/>
          <w:i/>
          <w:iCs/>
          <w:lang w:val="es-CO"/>
        </w:rPr>
        <w:t xml:space="preserve"> 2004-00032-01), aspectos todos ausentes de prueba en la foliatura</w:t>
      </w:r>
      <w:r w:rsidR="002B65EC" w:rsidRPr="001B1C57">
        <w:rPr>
          <w:rFonts w:cs="Arial"/>
          <w:i/>
          <w:iCs/>
          <w:lang w:val="es-CO"/>
        </w:rPr>
        <w:t xml:space="preserve"> (…)</w:t>
      </w:r>
      <w:r w:rsidR="00E41D05" w:rsidRPr="001B1C57">
        <w:rPr>
          <w:rFonts w:cs="Arial"/>
          <w:i/>
          <w:iCs/>
          <w:lang w:val="es-CO"/>
        </w:rPr>
        <w:t>”</w:t>
      </w:r>
      <w:r w:rsidRPr="001B1C57">
        <w:rPr>
          <w:rFonts w:cs="Arial"/>
          <w:i/>
          <w:iCs/>
          <w:lang w:val="es-CO"/>
        </w:rPr>
        <w:t> </w:t>
      </w:r>
      <w:r w:rsidRPr="001B1C57">
        <w:rPr>
          <w:rFonts w:cs="Arial"/>
          <w:lang w:val="es-CO"/>
        </w:rPr>
        <w:t> </w:t>
      </w:r>
    </w:p>
    <w:p w14:paraId="64476A1D" w14:textId="46EA8E60" w:rsidR="00F607A5" w:rsidRPr="001B1C57" w:rsidRDefault="00F607A5">
      <w:pPr>
        <w:tabs>
          <w:tab w:val="left" w:pos="5626"/>
        </w:tabs>
        <w:ind w:left="708" w:right="680"/>
        <w:rPr>
          <w:rFonts w:cs="Arial"/>
          <w:lang w:val="es-CO"/>
        </w:rPr>
      </w:pPr>
      <w:r w:rsidRPr="001B1C57">
        <w:rPr>
          <w:rFonts w:cs="Arial"/>
          <w:lang w:val="es-CO"/>
        </w:rPr>
        <w:t> </w:t>
      </w:r>
    </w:p>
    <w:p w14:paraId="22BECC5A" w14:textId="553EA4A1" w:rsidR="00F607A5" w:rsidRPr="001B1C57" w:rsidRDefault="00F607A5">
      <w:pPr>
        <w:rPr>
          <w:rFonts w:cs="Arial"/>
          <w:lang w:val="es-CO"/>
        </w:rPr>
      </w:pPr>
      <w:r w:rsidRPr="001B1C57">
        <w:rPr>
          <w:rFonts w:cs="Arial"/>
          <w:lang w:val="es-CO"/>
        </w:rPr>
        <w:t xml:space="preserve">Pero además de lo anterior, resulta necesario destacar que la suma pretendida resulta abiertamente desproporcionada y contraria los parámetros establecidos por la Corte Suprema de Justicia, teniendo en cuenta que la mentada Corporación ha reconocido una suma igual a </w:t>
      </w:r>
      <w:r w:rsidR="00E41D05" w:rsidRPr="001B1C57">
        <w:rPr>
          <w:rFonts w:cs="Arial"/>
          <w:lang w:val="es-CO"/>
        </w:rPr>
        <w:t>sesenta</w:t>
      </w:r>
      <w:r w:rsidRPr="001B1C57">
        <w:rPr>
          <w:rFonts w:cs="Arial"/>
          <w:lang w:val="es-CO"/>
        </w:rPr>
        <w:t xml:space="preserve"> millones de pesos ($ </w:t>
      </w:r>
      <w:r w:rsidR="00E41D05" w:rsidRPr="001B1C57">
        <w:rPr>
          <w:rFonts w:cs="Arial"/>
          <w:lang w:val="es-CO"/>
        </w:rPr>
        <w:t>6</w:t>
      </w:r>
      <w:r w:rsidRPr="001B1C57">
        <w:rPr>
          <w:rFonts w:cs="Arial"/>
          <w:lang w:val="es-CO"/>
        </w:rPr>
        <w:t>0.000.000)</w:t>
      </w:r>
      <w:r w:rsidRPr="001B1C57">
        <w:rPr>
          <w:rStyle w:val="Refdenotaalpie"/>
          <w:rFonts w:cs="Arial"/>
          <w:lang w:val="es-CO"/>
        </w:rPr>
        <w:footnoteReference w:id="10"/>
      </w:r>
      <w:r w:rsidRPr="001B1C57">
        <w:rPr>
          <w:rFonts w:cs="Arial"/>
          <w:lang w:val="es-CO"/>
        </w:rPr>
        <w:t xml:space="preserve"> por este perjuicio, como consecuencia del fallecimiento de un ser querido</w:t>
      </w:r>
      <w:r w:rsidRPr="001B1C57">
        <w:rPr>
          <w:rStyle w:val="Refdenotaalpie"/>
          <w:rFonts w:cs="Arial"/>
          <w:lang w:val="es-CO"/>
        </w:rPr>
        <w:footnoteReference w:id="11"/>
      </w:r>
      <w:r w:rsidRPr="001B1C57">
        <w:rPr>
          <w:rFonts w:cs="Arial"/>
          <w:lang w:val="es-CO"/>
        </w:rPr>
        <w:t>, por lo que resulta evidentemente desproporcionado acceder a las sobrevaloradas pretensiones del extremo actor</w:t>
      </w:r>
      <w:r w:rsidR="00AB7636" w:rsidRPr="001B1C57">
        <w:rPr>
          <w:rFonts w:cs="Arial"/>
          <w:lang w:val="es-CO"/>
        </w:rPr>
        <w:t xml:space="preserve"> quien solicita</w:t>
      </w:r>
      <w:r w:rsidR="009C7307" w:rsidRPr="001B1C57">
        <w:rPr>
          <w:rFonts w:cs="Arial"/>
          <w:lang w:val="es-CO"/>
        </w:rPr>
        <w:t xml:space="preserve"> el resarcimiento de supuestos perjuicios con fundamento en lesiones aparentemente provocadas por el accidente de tránsito de las cuales se desconoce su gravedad, ya que ni siquiera cuenta con una valoración de PCL</w:t>
      </w:r>
      <w:r w:rsidRPr="001B1C57">
        <w:rPr>
          <w:rFonts w:cs="Arial"/>
          <w:lang w:val="es-CO"/>
        </w:rPr>
        <w:t>.  </w:t>
      </w:r>
    </w:p>
    <w:p w14:paraId="0CB26F2B" w14:textId="77777777" w:rsidR="00F607A5" w:rsidRPr="001B1C57" w:rsidRDefault="00F607A5">
      <w:pPr>
        <w:tabs>
          <w:tab w:val="left" w:pos="5626"/>
        </w:tabs>
        <w:rPr>
          <w:rFonts w:cs="Arial"/>
          <w:lang w:val="es-CO"/>
        </w:rPr>
      </w:pPr>
      <w:r w:rsidRPr="001B1C57">
        <w:rPr>
          <w:rFonts w:cs="Arial"/>
          <w:lang w:val="es-CO"/>
        </w:rPr>
        <w:t> </w:t>
      </w:r>
    </w:p>
    <w:p w14:paraId="345F6943" w14:textId="77777777" w:rsidR="00F607A5" w:rsidRPr="001B1C57" w:rsidRDefault="00F607A5">
      <w:pPr>
        <w:rPr>
          <w:rFonts w:cs="Arial"/>
          <w:lang w:val="es-CO"/>
        </w:rPr>
      </w:pPr>
      <w:r w:rsidRPr="001B1C57">
        <w:rPr>
          <w:rFonts w:cs="Arial"/>
          <w:lang w:val="es-CO"/>
        </w:rPr>
        <w:t xml:space="preserve">En conclusión, es inviable el reconocimiento del daño moral en la suma pretendida por la parte Demandante, por cuanto la tasación propuesta es equivocada. En tal sentido, no hay lugar al reconocimiento de suma alguna por concepto de daño moral que supere los montos fijados a partir </w:t>
      </w:r>
      <w:proofErr w:type="gramStart"/>
      <w:r w:rsidRPr="001B1C57">
        <w:rPr>
          <w:rFonts w:cs="Arial"/>
          <w:lang w:val="es-CO"/>
        </w:rPr>
        <w:t>de acuerdo a</w:t>
      </w:r>
      <w:proofErr w:type="gramEnd"/>
      <w:r w:rsidRPr="001B1C57">
        <w:rPr>
          <w:rFonts w:cs="Arial"/>
          <w:lang w:val="es-CO"/>
        </w:rPr>
        <w:t xml:space="preserve"> las sentencias anteriormente mencionados. En consecuencia, la suma solicitada por el Demandante resulta exorbitante y se encuentra por fuera de los lineamientos en mención, en consecuencia, corresponderá al arbitrio del juez determinar el valor del daño moral, teniendo en cuenta los elementos probatorios que reposan en el expediente, los cuales no corroboran lo peticionado por la parte demandante y en tal virtud la misma debe ser desestimada.  </w:t>
      </w:r>
    </w:p>
    <w:p w14:paraId="4B56025C" w14:textId="77777777" w:rsidR="00F607A5" w:rsidRPr="001B1C57" w:rsidRDefault="00F607A5">
      <w:pPr>
        <w:tabs>
          <w:tab w:val="left" w:pos="5626"/>
        </w:tabs>
        <w:rPr>
          <w:rFonts w:cs="Arial"/>
          <w:lang w:val="es-CO"/>
        </w:rPr>
      </w:pPr>
      <w:r w:rsidRPr="001B1C57">
        <w:rPr>
          <w:rFonts w:cs="Arial"/>
          <w:lang w:val="es-CO"/>
        </w:rPr>
        <w:t> </w:t>
      </w:r>
    </w:p>
    <w:p w14:paraId="20D0051F" w14:textId="7C46A382" w:rsidR="00834350" w:rsidRDefault="00F607A5">
      <w:pPr>
        <w:tabs>
          <w:tab w:val="left" w:pos="5626"/>
        </w:tabs>
        <w:rPr>
          <w:rFonts w:cs="Arial"/>
          <w:lang w:val="es-CO"/>
        </w:rPr>
      </w:pPr>
      <w:r w:rsidRPr="001B1C57">
        <w:rPr>
          <w:rFonts w:cs="Arial"/>
          <w:lang w:val="es-CO"/>
        </w:rPr>
        <w:t>En consecuencia, solicito declarar probada esta excepción.  </w:t>
      </w:r>
    </w:p>
    <w:p w14:paraId="3CFBBC78" w14:textId="77777777" w:rsidR="0010508E" w:rsidRPr="001B1C57" w:rsidRDefault="0010508E">
      <w:pPr>
        <w:tabs>
          <w:tab w:val="left" w:pos="5626"/>
        </w:tabs>
        <w:rPr>
          <w:rFonts w:cs="Arial"/>
          <w:lang w:val="es-CO"/>
        </w:rPr>
      </w:pPr>
    </w:p>
    <w:p w14:paraId="6F26F483" w14:textId="77777777" w:rsidR="00F607A5" w:rsidRPr="001B1C57" w:rsidRDefault="00F607A5">
      <w:pPr>
        <w:pStyle w:val="Prrafodelista"/>
        <w:tabs>
          <w:tab w:val="left" w:pos="5626"/>
        </w:tabs>
        <w:ind w:left="360"/>
        <w:rPr>
          <w:rFonts w:cs="Arial"/>
          <w:b/>
          <w:bCs/>
        </w:rPr>
      </w:pPr>
    </w:p>
    <w:p w14:paraId="023A490A" w14:textId="012189DE" w:rsidR="00834350" w:rsidRPr="001B1C57" w:rsidRDefault="00834350">
      <w:pPr>
        <w:pStyle w:val="Ttulo3"/>
      </w:pPr>
      <w:r w:rsidRPr="001B1C57">
        <w:lastRenderedPageBreak/>
        <w:t>IMPROCEDENCIA DEL RECONOCIMIENTO DEL PERJUICIO DENOMINADO DAÑO A LA VIDA DE RELACIÓN SOLICITADO EN LA DEMANDA</w:t>
      </w:r>
    </w:p>
    <w:p w14:paraId="02F78099" w14:textId="77777777" w:rsidR="00834350" w:rsidRPr="001B1C57" w:rsidRDefault="00834350">
      <w:pPr>
        <w:rPr>
          <w:rFonts w:cs="Arial"/>
        </w:rPr>
      </w:pPr>
    </w:p>
    <w:p w14:paraId="1C8DD2C0" w14:textId="3352FD0A" w:rsidR="00D47B53" w:rsidRPr="001B1C57" w:rsidRDefault="00D47B53">
      <w:pPr>
        <w:rPr>
          <w:rFonts w:cs="Arial"/>
        </w:rPr>
      </w:pPr>
      <w:r w:rsidRPr="001B1C57">
        <w:rPr>
          <w:rFonts w:cs="Arial"/>
        </w:rPr>
        <w:t>Esta excepción se propone en atención al criterio jurisprudencial establecido por la Corte Suprema de Justicia, que ha determinado que el daño a la vida</w:t>
      </w:r>
      <w:r w:rsidR="00A35567" w:rsidRPr="001B1C57">
        <w:rPr>
          <w:rFonts w:cs="Arial"/>
        </w:rPr>
        <w:t xml:space="preserve"> de relación</w:t>
      </w:r>
      <w:r w:rsidRPr="001B1C57">
        <w:rPr>
          <w:rFonts w:cs="Arial"/>
        </w:rPr>
        <w:t xml:space="preserve"> se concede únicamente a la víctima directa</w:t>
      </w:r>
      <w:r w:rsidR="00180C04" w:rsidRPr="001B1C57">
        <w:rPr>
          <w:rFonts w:cs="Arial"/>
        </w:rPr>
        <w:t xml:space="preserve"> en caso de lesiones personales</w:t>
      </w:r>
      <w:r w:rsidRPr="001B1C57">
        <w:rPr>
          <w:rFonts w:cs="Arial"/>
        </w:rPr>
        <w:t xml:space="preserve">, por lo que es improcedente </w:t>
      </w:r>
      <w:r w:rsidR="00A35567" w:rsidRPr="001B1C57">
        <w:rPr>
          <w:rFonts w:cs="Arial"/>
        </w:rPr>
        <w:t>acceder a las pretensiones del extremo actor en la forma solicitada</w:t>
      </w:r>
      <w:r w:rsidRPr="001B1C57">
        <w:rPr>
          <w:rFonts w:cs="Arial"/>
        </w:rPr>
        <w:t xml:space="preserve">, puesto que </w:t>
      </w:r>
      <w:r w:rsidR="00A35567" w:rsidRPr="001B1C57">
        <w:rPr>
          <w:rFonts w:cs="Arial"/>
        </w:rPr>
        <w:t>solicita la indemnización de este perjuicio frente a personas que no fueron víctimas directas del accidente de tránsito</w:t>
      </w:r>
      <w:r w:rsidR="00833E37">
        <w:rPr>
          <w:rFonts w:cs="Arial"/>
        </w:rPr>
        <w:t>, adicionalmente, no existe en el plenario un dictamen de PCL que acredite un daño sufrido como consecuencia del accidente el cual haya alterado las actividades diarias realizadas por la señora Andrea Flórez la cuales le impidan disfrutar la vida en la forma en que lo hacía de forma previa a la ocurrencia de los hechos</w:t>
      </w:r>
      <w:r w:rsidR="00A35567" w:rsidRPr="001B1C57">
        <w:rPr>
          <w:rFonts w:cs="Arial"/>
        </w:rPr>
        <w:t>.</w:t>
      </w:r>
      <w:r w:rsidRPr="001B1C57">
        <w:rPr>
          <w:rFonts w:cs="Arial"/>
        </w:rPr>
        <w:t xml:space="preserve"> </w:t>
      </w:r>
      <w:r w:rsidR="00473A7B" w:rsidRPr="001B1C57">
        <w:rPr>
          <w:rFonts w:cs="Arial"/>
        </w:rPr>
        <w:t xml:space="preserve">Además, en todo caso, si este perjuicio fuera reconocido, se solicitó por sumas que exceden los baremos jurisprudenciales fijados por la Corte Suprema de Justicia. </w:t>
      </w:r>
    </w:p>
    <w:p w14:paraId="07DAE28D" w14:textId="77777777" w:rsidR="00D47B53" w:rsidRPr="001B1C57" w:rsidRDefault="00D47B53">
      <w:pPr>
        <w:rPr>
          <w:rFonts w:cs="Arial"/>
        </w:rPr>
      </w:pPr>
    </w:p>
    <w:p w14:paraId="7331E3AE" w14:textId="77777777" w:rsidR="00D47B53" w:rsidRPr="001B1C57" w:rsidRDefault="00D47B53">
      <w:pPr>
        <w:rPr>
          <w:rFonts w:cs="Arial"/>
        </w:rPr>
      </w:pPr>
      <w:r w:rsidRPr="001B1C57">
        <w:rPr>
          <w:rFonts w:cs="Arial"/>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1B1C57">
        <w:rPr>
          <w:rFonts w:cs="Arial"/>
          <w:spacing w:val="1"/>
        </w:rPr>
        <w:t xml:space="preserve"> </w:t>
      </w:r>
      <w:r w:rsidRPr="001B1C57">
        <w:rPr>
          <w:rFonts w:cs="Arial"/>
        </w:rPr>
        <w:t>Justicia indicó:</w:t>
      </w:r>
    </w:p>
    <w:p w14:paraId="5BF88DB5" w14:textId="77777777" w:rsidR="00D47B53" w:rsidRPr="001B1C57" w:rsidRDefault="00D47B53">
      <w:pPr>
        <w:rPr>
          <w:rFonts w:cs="Arial"/>
        </w:rPr>
      </w:pPr>
    </w:p>
    <w:p w14:paraId="69615090" w14:textId="560EB96B" w:rsidR="00D47B53" w:rsidRPr="001B1C57" w:rsidRDefault="00D47B53">
      <w:pPr>
        <w:ind w:left="680" w:right="680"/>
        <w:rPr>
          <w:rFonts w:cs="Arial"/>
          <w:i/>
        </w:rPr>
      </w:pPr>
      <w:r w:rsidRPr="001B1C57">
        <w:rPr>
          <w:rFonts w:cs="Arial"/>
          <w:i/>
        </w:rPr>
        <w:t>“</w:t>
      </w:r>
      <w:r w:rsidR="000B3E81" w:rsidRPr="001B1C57">
        <w:rPr>
          <w:rFonts w:cs="Arial"/>
          <w:i/>
        </w:rPr>
        <w:t>(…)</w:t>
      </w:r>
      <w:r w:rsidR="000B3E81" w:rsidRPr="001B1C57">
        <w:rPr>
          <w:rFonts w:cs="Arial"/>
        </w:rPr>
        <w:t xml:space="preserve"> </w:t>
      </w:r>
      <w:r w:rsidRPr="001B1C57">
        <w:rPr>
          <w:rFonts w:cs="Arial"/>
          <w:i/>
        </w:rPr>
        <w:t>b) Daño</w:t>
      </w:r>
      <w:r w:rsidRPr="001B1C57">
        <w:rPr>
          <w:rFonts w:cs="Arial"/>
          <w:i/>
          <w:spacing w:val="-2"/>
        </w:rPr>
        <w:t xml:space="preserve"> </w:t>
      </w:r>
      <w:r w:rsidRPr="001B1C57">
        <w:rPr>
          <w:rFonts w:cs="Arial"/>
          <w:i/>
        </w:rPr>
        <w:t>a</w:t>
      </w:r>
      <w:r w:rsidRPr="001B1C57">
        <w:rPr>
          <w:rFonts w:cs="Arial"/>
          <w:i/>
          <w:spacing w:val="-1"/>
        </w:rPr>
        <w:t xml:space="preserve"> </w:t>
      </w:r>
      <w:r w:rsidRPr="001B1C57">
        <w:rPr>
          <w:rFonts w:cs="Arial"/>
          <w:i/>
        </w:rPr>
        <w:t>la</w:t>
      </w:r>
      <w:r w:rsidRPr="001B1C57">
        <w:rPr>
          <w:rFonts w:cs="Arial"/>
          <w:i/>
          <w:spacing w:val="-2"/>
        </w:rPr>
        <w:t xml:space="preserve"> </w:t>
      </w:r>
      <w:r w:rsidRPr="001B1C57">
        <w:rPr>
          <w:rFonts w:cs="Arial"/>
          <w:i/>
        </w:rPr>
        <w:t>vida</w:t>
      </w:r>
      <w:r w:rsidRPr="001B1C57">
        <w:rPr>
          <w:rFonts w:cs="Arial"/>
          <w:i/>
          <w:spacing w:val="-1"/>
        </w:rPr>
        <w:t xml:space="preserve"> </w:t>
      </w:r>
      <w:r w:rsidRPr="001B1C57">
        <w:rPr>
          <w:rFonts w:cs="Arial"/>
          <w:i/>
        </w:rPr>
        <w:t>de</w:t>
      </w:r>
      <w:r w:rsidRPr="001B1C57">
        <w:rPr>
          <w:rFonts w:cs="Arial"/>
          <w:i/>
          <w:spacing w:val="-2"/>
        </w:rPr>
        <w:t xml:space="preserve"> </w:t>
      </w:r>
      <w:r w:rsidRPr="001B1C57">
        <w:rPr>
          <w:rFonts w:cs="Arial"/>
          <w:i/>
        </w:rPr>
        <w:t>relación:</w:t>
      </w:r>
    </w:p>
    <w:p w14:paraId="555C8F29" w14:textId="617CB634" w:rsidR="00D47B53" w:rsidRPr="001B1C57" w:rsidRDefault="00D47B53">
      <w:pPr>
        <w:ind w:left="680" w:right="680"/>
        <w:rPr>
          <w:rFonts w:cs="Arial"/>
        </w:rPr>
      </w:pPr>
      <w:r w:rsidRPr="001B1C57">
        <w:rPr>
          <w:rFonts w:cs="Arial"/>
          <w:b/>
          <w:i/>
          <w:u w:val="thick"/>
        </w:rPr>
        <w:t>Este</w:t>
      </w:r>
      <w:r w:rsidRPr="001B1C57">
        <w:rPr>
          <w:rFonts w:cs="Arial"/>
          <w:b/>
          <w:i/>
          <w:spacing w:val="-13"/>
          <w:u w:val="thick"/>
        </w:rPr>
        <w:t xml:space="preserve"> </w:t>
      </w:r>
      <w:r w:rsidRPr="001B1C57">
        <w:rPr>
          <w:rFonts w:cs="Arial"/>
          <w:b/>
          <w:i/>
          <w:u w:val="thick"/>
        </w:rPr>
        <w:t>rubro</w:t>
      </w:r>
      <w:r w:rsidRPr="001B1C57">
        <w:rPr>
          <w:rFonts w:cs="Arial"/>
          <w:b/>
          <w:i/>
          <w:spacing w:val="-17"/>
          <w:u w:val="thick"/>
        </w:rPr>
        <w:t xml:space="preserve"> </w:t>
      </w:r>
      <w:r w:rsidRPr="001B1C57">
        <w:rPr>
          <w:rFonts w:cs="Arial"/>
          <w:b/>
          <w:i/>
          <w:u w:val="thick"/>
        </w:rPr>
        <w:t>se</w:t>
      </w:r>
      <w:r w:rsidRPr="001B1C57">
        <w:rPr>
          <w:rFonts w:cs="Arial"/>
          <w:b/>
          <w:i/>
          <w:spacing w:val="-14"/>
          <w:u w:val="thick"/>
        </w:rPr>
        <w:t xml:space="preserve"> </w:t>
      </w:r>
      <w:r w:rsidRPr="001B1C57">
        <w:rPr>
          <w:rFonts w:cs="Arial"/>
          <w:b/>
          <w:i/>
          <w:u w:val="thick"/>
        </w:rPr>
        <w:t>concede</w:t>
      </w:r>
      <w:r w:rsidRPr="001B1C57">
        <w:rPr>
          <w:rFonts w:cs="Arial"/>
          <w:b/>
          <w:i/>
          <w:spacing w:val="-16"/>
          <w:u w:val="thick"/>
        </w:rPr>
        <w:t xml:space="preserve"> </w:t>
      </w:r>
      <w:r w:rsidRPr="001B1C57">
        <w:rPr>
          <w:rFonts w:cs="Arial"/>
          <w:b/>
          <w:i/>
          <w:u w:val="thick"/>
        </w:rPr>
        <w:t>únicamente</w:t>
      </w:r>
      <w:r w:rsidRPr="001B1C57">
        <w:rPr>
          <w:rFonts w:cs="Arial"/>
          <w:b/>
          <w:i/>
          <w:spacing w:val="-14"/>
          <w:u w:val="thick"/>
        </w:rPr>
        <w:t xml:space="preserve"> </w:t>
      </w:r>
      <w:r w:rsidRPr="001B1C57">
        <w:rPr>
          <w:rFonts w:cs="Arial"/>
          <w:b/>
          <w:i/>
          <w:u w:val="thick"/>
        </w:rPr>
        <w:t>a</w:t>
      </w:r>
      <w:r w:rsidRPr="001B1C57">
        <w:rPr>
          <w:rFonts w:cs="Arial"/>
          <w:b/>
          <w:i/>
          <w:spacing w:val="-16"/>
          <w:u w:val="thick"/>
        </w:rPr>
        <w:t xml:space="preserve"> </w:t>
      </w:r>
      <w:r w:rsidRPr="001B1C57">
        <w:rPr>
          <w:rFonts w:cs="Arial"/>
          <w:b/>
          <w:i/>
          <w:u w:val="thick"/>
        </w:rPr>
        <w:t>la</w:t>
      </w:r>
      <w:r w:rsidRPr="001B1C57">
        <w:rPr>
          <w:rFonts w:cs="Arial"/>
          <w:b/>
          <w:i/>
          <w:spacing w:val="-14"/>
          <w:u w:val="thick"/>
        </w:rPr>
        <w:t xml:space="preserve"> </w:t>
      </w:r>
      <w:r w:rsidRPr="001B1C57">
        <w:rPr>
          <w:rFonts w:cs="Arial"/>
          <w:b/>
          <w:i/>
          <w:u w:val="thick"/>
        </w:rPr>
        <w:t>víctima</w:t>
      </w:r>
      <w:r w:rsidRPr="001B1C57">
        <w:rPr>
          <w:rFonts w:cs="Arial"/>
          <w:b/>
          <w:i/>
          <w:spacing w:val="-15"/>
          <w:u w:val="thick"/>
        </w:rPr>
        <w:t xml:space="preserve"> </w:t>
      </w:r>
      <w:r w:rsidRPr="001B1C57">
        <w:rPr>
          <w:rFonts w:cs="Arial"/>
          <w:b/>
          <w:i/>
          <w:u w:val="thick"/>
        </w:rPr>
        <w:t>directa</w:t>
      </w:r>
      <w:r w:rsidRPr="001B1C57">
        <w:rPr>
          <w:rFonts w:cs="Arial"/>
          <w:b/>
          <w:i/>
          <w:spacing w:val="-12"/>
        </w:rPr>
        <w:t xml:space="preserve"> </w:t>
      </w:r>
      <w:r w:rsidRPr="001B1C57">
        <w:rPr>
          <w:rFonts w:cs="Arial"/>
          <w:i/>
        </w:rPr>
        <w:t>del</w:t>
      </w:r>
      <w:r w:rsidRPr="001B1C57">
        <w:rPr>
          <w:rFonts w:cs="Arial"/>
          <w:i/>
          <w:spacing w:val="-17"/>
        </w:rPr>
        <w:t xml:space="preserve"> </w:t>
      </w:r>
      <w:r w:rsidRPr="001B1C57">
        <w:rPr>
          <w:rFonts w:cs="Arial"/>
          <w:i/>
        </w:rPr>
        <w:t>menoscabo</w:t>
      </w:r>
      <w:r w:rsidRPr="001B1C57">
        <w:rPr>
          <w:rFonts w:cs="Arial"/>
          <w:i/>
          <w:spacing w:val="-59"/>
        </w:rPr>
        <w:t xml:space="preserve"> </w:t>
      </w:r>
      <w:r w:rsidRPr="001B1C57">
        <w:rPr>
          <w:rFonts w:cs="Arial"/>
          <w:i/>
        </w:rPr>
        <w:t>a la integridad psicofísica como medida de compensación por la pérdida</w:t>
      </w:r>
      <w:r w:rsidRPr="001B1C57">
        <w:rPr>
          <w:rFonts w:cs="Arial"/>
          <w:i/>
          <w:spacing w:val="-59"/>
        </w:rPr>
        <w:t xml:space="preserve"> </w:t>
      </w:r>
      <w:r w:rsidRPr="001B1C57">
        <w:rPr>
          <w:rFonts w:cs="Arial"/>
          <w:i/>
        </w:rPr>
        <w:t>del</w:t>
      </w:r>
      <w:r w:rsidRPr="001B1C57">
        <w:rPr>
          <w:rFonts w:cs="Arial"/>
          <w:i/>
          <w:spacing w:val="-6"/>
        </w:rPr>
        <w:t xml:space="preserve"> </w:t>
      </w:r>
      <w:r w:rsidRPr="001B1C57">
        <w:rPr>
          <w:rFonts w:cs="Arial"/>
          <w:i/>
        </w:rPr>
        <w:t>bien</w:t>
      </w:r>
      <w:r w:rsidRPr="001B1C57">
        <w:rPr>
          <w:rFonts w:cs="Arial"/>
          <w:i/>
          <w:spacing w:val="-6"/>
        </w:rPr>
        <w:t xml:space="preserve"> </w:t>
      </w:r>
      <w:r w:rsidRPr="001B1C57">
        <w:rPr>
          <w:rFonts w:cs="Arial"/>
          <w:i/>
        </w:rPr>
        <w:t>superior</w:t>
      </w:r>
      <w:r w:rsidRPr="001B1C57">
        <w:rPr>
          <w:rFonts w:cs="Arial"/>
          <w:i/>
          <w:spacing w:val="-6"/>
        </w:rPr>
        <w:t xml:space="preserve"> </w:t>
      </w:r>
      <w:r w:rsidRPr="001B1C57">
        <w:rPr>
          <w:rFonts w:cs="Arial"/>
          <w:i/>
        </w:rPr>
        <w:t>a</w:t>
      </w:r>
      <w:r w:rsidRPr="001B1C57">
        <w:rPr>
          <w:rFonts w:cs="Arial"/>
          <w:i/>
          <w:spacing w:val="-5"/>
        </w:rPr>
        <w:t xml:space="preserve"> </w:t>
      </w:r>
      <w:r w:rsidRPr="001B1C57">
        <w:rPr>
          <w:rFonts w:cs="Arial"/>
          <w:i/>
        </w:rPr>
        <w:t>la</w:t>
      </w:r>
      <w:r w:rsidRPr="001B1C57">
        <w:rPr>
          <w:rFonts w:cs="Arial"/>
          <w:i/>
          <w:spacing w:val="-7"/>
        </w:rPr>
        <w:t xml:space="preserve"> </w:t>
      </w:r>
      <w:r w:rsidRPr="001B1C57">
        <w:rPr>
          <w:rFonts w:cs="Arial"/>
          <w:i/>
        </w:rPr>
        <w:t>salud,</w:t>
      </w:r>
      <w:r w:rsidRPr="001B1C57">
        <w:rPr>
          <w:rFonts w:cs="Arial"/>
          <w:i/>
          <w:spacing w:val="-4"/>
        </w:rPr>
        <w:t xml:space="preserve"> </w:t>
      </w:r>
      <w:r w:rsidRPr="001B1C57">
        <w:rPr>
          <w:rFonts w:cs="Arial"/>
          <w:i/>
        </w:rPr>
        <w:t>que</w:t>
      </w:r>
      <w:r w:rsidRPr="001B1C57">
        <w:rPr>
          <w:rFonts w:cs="Arial"/>
          <w:i/>
          <w:spacing w:val="-7"/>
        </w:rPr>
        <w:t xml:space="preserve"> </w:t>
      </w:r>
      <w:r w:rsidRPr="001B1C57">
        <w:rPr>
          <w:rFonts w:cs="Arial"/>
          <w:i/>
        </w:rPr>
        <w:t>le</w:t>
      </w:r>
      <w:r w:rsidRPr="001B1C57">
        <w:rPr>
          <w:rFonts w:cs="Arial"/>
          <w:i/>
          <w:spacing w:val="-5"/>
        </w:rPr>
        <w:t xml:space="preserve"> </w:t>
      </w:r>
      <w:r w:rsidRPr="001B1C57">
        <w:rPr>
          <w:rFonts w:cs="Arial"/>
          <w:i/>
        </w:rPr>
        <w:t>impedirá</w:t>
      </w:r>
      <w:r w:rsidRPr="001B1C57">
        <w:rPr>
          <w:rFonts w:cs="Arial"/>
          <w:i/>
          <w:spacing w:val="-7"/>
        </w:rPr>
        <w:t xml:space="preserve"> </w:t>
      </w:r>
      <w:r w:rsidRPr="001B1C57">
        <w:rPr>
          <w:rFonts w:cs="Arial"/>
          <w:i/>
        </w:rPr>
        <w:t>tener</w:t>
      </w:r>
      <w:r w:rsidRPr="001B1C57">
        <w:rPr>
          <w:rFonts w:cs="Arial"/>
          <w:i/>
          <w:spacing w:val="-7"/>
        </w:rPr>
        <w:t xml:space="preserve"> </w:t>
      </w:r>
      <w:r w:rsidRPr="001B1C57">
        <w:rPr>
          <w:rFonts w:cs="Arial"/>
          <w:i/>
        </w:rPr>
        <w:t>una</w:t>
      </w:r>
      <w:r w:rsidRPr="001B1C57">
        <w:rPr>
          <w:rFonts w:cs="Arial"/>
          <w:i/>
          <w:spacing w:val="-4"/>
        </w:rPr>
        <w:t xml:space="preserve"> </w:t>
      </w:r>
      <w:r w:rsidRPr="001B1C57">
        <w:rPr>
          <w:rFonts w:cs="Arial"/>
          <w:i/>
        </w:rPr>
        <w:t>vida</w:t>
      </w:r>
      <w:r w:rsidRPr="001B1C57">
        <w:rPr>
          <w:rFonts w:cs="Arial"/>
          <w:i/>
          <w:spacing w:val="-6"/>
        </w:rPr>
        <w:t xml:space="preserve"> </w:t>
      </w:r>
      <w:r w:rsidRPr="001B1C57">
        <w:rPr>
          <w:rFonts w:cs="Arial"/>
          <w:i/>
        </w:rPr>
        <w:t>de</w:t>
      </w:r>
      <w:r w:rsidRPr="001B1C57">
        <w:rPr>
          <w:rFonts w:cs="Arial"/>
          <w:i/>
          <w:spacing w:val="-7"/>
        </w:rPr>
        <w:t xml:space="preserve"> </w:t>
      </w:r>
      <w:r w:rsidRPr="001B1C57">
        <w:rPr>
          <w:rFonts w:cs="Arial"/>
          <w:i/>
        </w:rPr>
        <w:t>relación</w:t>
      </w:r>
      <w:r w:rsidRPr="001B1C57">
        <w:rPr>
          <w:rFonts w:cs="Arial"/>
          <w:i/>
          <w:spacing w:val="-6"/>
        </w:rPr>
        <w:t xml:space="preserve"> </w:t>
      </w:r>
      <w:r w:rsidRPr="001B1C57">
        <w:rPr>
          <w:rFonts w:cs="Arial"/>
          <w:i/>
        </w:rPr>
        <w:t>en</w:t>
      </w:r>
      <w:r w:rsidRPr="001B1C57">
        <w:rPr>
          <w:rFonts w:cs="Arial"/>
          <w:i/>
          <w:spacing w:val="-59"/>
        </w:rPr>
        <w:t xml:space="preserve"> </w:t>
      </w:r>
      <w:r w:rsidRPr="001B1C57">
        <w:rPr>
          <w:rFonts w:cs="Arial"/>
          <w:i/>
        </w:rPr>
        <w:t>condiciones</w:t>
      </w:r>
      <w:r w:rsidRPr="001B1C57">
        <w:rPr>
          <w:rFonts w:cs="Arial"/>
          <w:i/>
          <w:spacing w:val="-2"/>
        </w:rPr>
        <w:t xml:space="preserve"> </w:t>
      </w:r>
      <w:r w:rsidRPr="001B1C57">
        <w:rPr>
          <w:rFonts w:cs="Arial"/>
          <w:i/>
        </w:rPr>
        <w:t>normales</w:t>
      </w:r>
      <w:r w:rsidR="000B3E81" w:rsidRPr="001B1C57">
        <w:rPr>
          <w:rFonts w:cs="Arial"/>
          <w:i/>
        </w:rPr>
        <w:t xml:space="preserve"> (…)</w:t>
      </w:r>
      <w:r w:rsidRPr="001B1C57">
        <w:rPr>
          <w:rFonts w:cs="Arial"/>
        </w:rPr>
        <w:t>”</w:t>
      </w:r>
      <w:r w:rsidRPr="001B1C57">
        <w:rPr>
          <w:rFonts w:cs="Arial"/>
          <w:i/>
          <w:vertAlign w:val="superscript"/>
        </w:rPr>
        <w:t>21</w:t>
      </w:r>
      <w:r w:rsidRPr="001B1C57">
        <w:rPr>
          <w:rFonts w:cs="Arial"/>
          <w:i/>
          <w:spacing w:val="-2"/>
        </w:rPr>
        <w:t xml:space="preserve"> </w:t>
      </w:r>
      <w:r w:rsidRPr="001B1C57">
        <w:rPr>
          <w:rFonts w:cs="Arial"/>
        </w:rPr>
        <w:t>(Subrayado</w:t>
      </w:r>
      <w:r w:rsidRPr="001B1C57">
        <w:rPr>
          <w:rFonts w:cs="Arial"/>
          <w:spacing w:val="-1"/>
        </w:rPr>
        <w:t xml:space="preserve"> </w:t>
      </w:r>
      <w:r w:rsidRPr="001B1C57">
        <w:rPr>
          <w:rFonts w:cs="Arial"/>
        </w:rPr>
        <w:t>y</w:t>
      </w:r>
      <w:r w:rsidRPr="001B1C57">
        <w:rPr>
          <w:rFonts w:cs="Arial"/>
          <w:spacing w:val="-4"/>
        </w:rPr>
        <w:t xml:space="preserve"> </w:t>
      </w:r>
      <w:r w:rsidRPr="001B1C57">
        <w:rPr>
          <w:rFonts w:cs="Arial"/>
        </w:rPr>
        <w:t>negrilla</w:t>
      </w:r>
      <w:r w:rsidRPr="001B1C57">
        <w:rPr>
          <w:rFonts w:cs="Arial"/>
          <w:spacing w:val="-1"/>
        </w:rPr>
        <w:t xml:space="preserve"> </w:t>
      </w:r>
      <w:r w:rsidRPr="001B1C57">
        <w:rPr>
          <w:rFonts w:cs="Arial"/>
        </w:rPr>
        <w:t>fuera</w:t>
      </w:r>
      <w:r w:rsidRPr="001B1C57">
        <w:rPr>
          <w:rFonts w:cs="Arial"/>
          <w:spacing w:val="-1"/>
        </w:rPr>
        <w:t xml:space="preserve"> </w:t>
      </w:r>
      <w:r w:rsidRPr="001B1C57">
        <w:rPr>
          <w:rFonts w:cs="Arial"/>
        </w:rPr>
        <w:t>del</w:t>
      </w:r>
      <w:r w:rsidRPr="001B1C57">
        <w:rPr>
          <w:rFonts w:cs="Arial"/>
          <w:spacing w:val="-2"/>
        </w:rPr>
        <w:t xml:space="preserve"> </w:t>
      </w:r>
      <w:r w:rsidRPr="001B1C57">
        <w:rPr>
          <w:rFonts w:cs="Arial"/>
        </w:rPr>
        <w:t>texto</w:t>
      </w:r>
      <w:r w:rsidRPr="001B1C57">
        <w:rPr>
          <w:rFonts w:cs="Arial"/>
          <w:spacing w:val="-3"/>
        </w:rPr>
        <w:t xml:space="preserve"> </w:t>
      </w:r>
      <w:r w:rsidRPr="001B1C57">
        <w:rPr>
          <w:rFonts w:cs="Arial"/>
        </w:rPr>
        <w:t>original).</w:t>
      </w:r>
      <w:r w:rsidRPr="001B1C57">
        <w:rPr>
          <w:rStyle w:val="Refdenotaalpie"/>
          <w:rFonts w:cs="Arial"/>
        </w:rPr>
        <w:footnoteReference w:id="12"/>
      </w:r>
    </w:p>
    <w:p w14:paraId="5AECF27B" w14:textId="77777777" w:rsidR="00D47B53" w:rsidRPr="001B1C57" w:rsidRDefault="00D47B53">
      <w:pPr>
        <w:rPr>
          <w:rFonts w:cs="Arial"/>
          <w:i/>
        </w:rPr>
      </w:pPr>
    </w:p>
    <w:p w14:paraId="6897F64C" w14:textId="5D49CB31" w:rsidR="00D47B53" w:rsidRPr="001B1C57" w:rsidRDefault="00D47B53">
      <w:pPr>
        <w:rPr>
          <w:rFonts w:cs="Arial"/>
        </w:rPr>
      </w:pPr>
      <w:r w:rsidRPr="001B1C57">
        <w:rPr>
          <w:rFonts w:cs="Arial"/>
        </w:rPr>
        <w:t>Según la jurisprudencia citada, es inviable el reconocimiento del daño a la vida de</w:t>
      </w:r>
      <w:r w:rsidRPr="001B1C57">
        <w:rPr>
          <w:rFonts w:cs="Arial"/>
          <w:spacing w:val="1"/>
        </w:rPr>
        <w:t xml:space="preserve"> </w:t>
      </w:r>
      <w:r w:rsidRPr="001B1C57">
        <w:rPr>
          <w:rFonts w:cs="Arial"/>
        </w:rPr>
        <w:t xml:space="preserve">relación a los demandantes, pues no fueron víctimas directas del accidente de tránsito. </w:t>
      </w:r>
      <w:r w:rsidR="003E5C6C" w:rsidRPr="001B1C57">
        <w:rPr>
          <w:rFonts w:cs="Arial"/>
        </w:rPr>
        <w:t>En efecto, c</w:t>
      </w:r>
      <w:r w:rsidRPr="001B1C57">
        <w:rPr>
          <w:rFonts w:cs="Arial"/>
        </w:rPr>
        <w:t xml:space="preserve">onforme a la sentencia SC9193-2017 de la Corte Suprema de Justicia, dicho perjuicio resulta procedente </w:t>
      </w:r>
      <w:r w:rsidRPr="001B1C57">
        <w:rPr>
          <w:rFonts w:cs="Arial"/>
          <w:b/>
        </w:rPr>
        <w:t>únicamente en favor de la víctima directa</w:t>
      </w:r>
      <w:r w:rsidRPr="001B1C57">
        <w:rPr>
          <w:rStyle w:val="Refdenotaalpie"/>
          <w:rFonts w:cs="Arial"/>
          <w:b/>
        </w:rPr>
        <w:footnoteReference w:id="13"/>
      </w:r>
      <w:r w:rsidRPr="001B1C57">
        <w:rPr>
          <w:rFonts w:cs="Arial"/>
        </w:rPr>
        <w:t>. Así mismo, también pasó por alto aplicar la sentencia SC 562-2020 de la CSJ, en donde se sostuvo la misma postura, esto es, el daño a la vida de relación sólo se le reconoce a la víctima directa</w:t>
      </w:r>
      <w:r w:rsidR="003E5C6C" w:rsidRPr="001B1C57">
        <w:rPr>
          <w:rFonts w:cs="Arial"/>
        </w:rPr>
        <w:t xml:space="preserve"> del daño en caso de lesiones personales</w:t>
      </w:r>
      <w:r w:rsidRPr="001B1C57">
        <w:rPr>
          <w:rFonts w:cs="Arial"/>
        </w:rPr>
        <w:t xml:space="preserve">, </w:t>
      </w:r>
      <w:r w:rsidR="00A35567" w:rsidRPr="001B1C57">
        <w:rPr>
          <w:rFonts w:cs="Arial"/>
        </w:rPr>
        <w:t>es decir, el mismo solo procedería frente a la señora Andrea Flórez en caso de que la responsabilidad civil de la parte pasiva se encuentre demostrada y, adicionalmente, la parte interesada pruebe de manera suficiente la alteración a sus condiciones de existencia.</w:t>
      </w:r>
    </w:p>
    <w:p w14:paraId="28D0B706" w14:textId="77777777" w:rsidR="00D47B53" w:rsidRPr="001B1C57" w:rsidRDefault="00D47B53">
      <w:pPr>
        <w:rPr>
          <w:rFonts w:cs="Arial"/>
        </w:rPr>
      </w:pPr>
    </w:p>
    <w:p w14:paraId="6A0A2CDB" w14:textId="66B00ADD" w:rsidR="00D47B53" w:rsidRPr="001B1C57" w:rsidRDefault="00D47B53">
      <w:pPr>
        <w:rPr>
          <w:rFonts w:cs="Arial"/>
        </w:rPr>
      </w:pPr>
      <w:r w:rsidRPr="001B1C57">
        <w:rPr>
          <w:rFonts w:cs="Arial"/>
        </w:rPr>
        <w:t xml:space="preserve">Sobre este particular, resulta fundamental que el </w:t>
      </w:r>
      <w:r w:rsidR="006558F9" w:rsidRPr="001B1C57">
        <w:rPr>
          <w:rFonts w:cs="Arial"/>
        </w:rPr>
        <w:t>señor Juez</w:t>
      </w:r>
      <w:r w:rsidRPr="001B1C57">
        <w:rPr>
          <w:rFonts w:cs="Arial"/>
        </w:rPr>
        <w:t xml:space="preserve"> tenga en cuenta los siguientes extractos jurisprudenciales, que indiscutiblemente muestran el error </w:t>
      </w:r>
      <w:r w:rsidR="006558F9" w:rsidRPr="001B1C57">
        <w:rPr>
          <w:rFonts w:cs="Arial"/>
        </w:rPr>
        <w:t>del extremo accionante</w:t>
      </w:r>
      <w:r w:rsidRPr="001B1C57">
        <w:rPr>
          <w:rFonts w:cs="Arial"/>
        </w:rPr>
        <w:t xml:space="preserve">: </w:t>
      </w:r>
    </w:p>
    <w:p w14:paraId="2367B8EF" w14:textId="77777777" w:rsidR="00D47B53" w:rsidRPr="001B1C57" w:rsidRDefault="00D47B53">
      <w:pPr>
        <w:rPr>
          <w:rFonts w:cs="Arial"/>
        </w:rPr>
      </w:pPr>
    </w:p>
    <w:p w14:paraId="5D2E6776" w14:textId="77777777" w:rsidR="00D47B53" w:rsidRPr="001B1C57" w:rsidRDefault="00D47B53">
      <w:pPr>
        <w:pStyle w:val="Prrafodelista"/>
        <w:widowControl/>
        <w:numPr>
          <w:ilvl w:val="0"/>
          <w:numId w:val="71"/>
        </w:numPr>
        <w:autoSpaceDE/>
        <w:autoSpaceDN/>
        <w:rPr>
          <w:rFonts w:cs="Arial"/>
        </w:rPr>
      </w:pPr>
      <w:r w:rsidRPr="001B1C57">
        <w:rPr>
          <w:rFonts w:cs="Arial"/>
          <w:b/>
        </w:rPr>
        <w:t>Sentencia SC9193-2017</w:t>
      </w:r>
      <w:r w:rsidRPr="001B1C57">
        <w:rPr>
          <w:rStyle w:val="Refdenotaalpie"/>
          <w:rFonts w:cs="Arial"/>
          <w:b/>
        </w:rPr>
        <w:footnoteReference w:id="14"/>
      </w:r>
      <w:r w:rsidRPr="001B1C57">
        <w:rPr>
          <w:rFonts w:cs="Arial"/>
        </w:rPr>
        <w:t xml:space="preserve">: </w:t>
      </w:r>
    </w:p>
    <w:p w14:paraId="58441460" w14:textId="77777777" w:rsidR="00D47B53" w:rsidRPr="001B1C57" w:rsidRDefault="00D47B53">
      <w:pPr>
        <w:rPr>
          <w:rFonts w:cs="Arial"/>
        </w:rPr>
      </w:pPr>
      <w:r w:rsidRPr="00483E70">
        <w:rPr>
          <w:rFonts w:cs="Arial"/>
          <w:noProof/>
          <w:lang w:val="es-CO" w:eastAsia="es-CO"/>
        </w:rPr>
        <w:drawing>
          <wp:inline distT="0" distB="0" distL="0" distR="0" wp14:anchorId="698C211B" wp14:editId="3FDF0B56">
            <wp:extent cx="3562350" cy="1111560"/>
            <wp:effectExtent l="171450" t="171450" r="361950" b="355600"/>
            <wp:docPr id="1442404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4500" name=""/>
                    <pic:cNvPicPr/>
                  </pic:nvPicPr>
                  <pic:blipFill rotWithShape="1">
                    <a:blip r:embed="rId11"/>
                    <a:srcRect l="30523" t="34884" r="28052" b="42137"/>
                    <a:stretch/>
                  </pic:blipFill>
                  <pic:spPr bwMode="auto">
                    <a:xfrm>
                      <a:off x="0" y="0"/>
                      <a:ext cx="3599972" cy="11232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6CE800A" w14:textId="77777777" w:rsidR="00D47B53" w:rsidRPr="001B1C57" w:rsidRDefault="00D47B53">
      <w:pPr>
        <w:pStyle w:val="Prrafodelista"/>
        <w:widowControl/>
        <w:numPr>
          <w:ilvl w:val="0"/>
          <w:numId w:val="71"/>
        </w:numPr>
        <w:autoSpaceDE/>
        <w:autoSpaceDN/>
        <w:rPr>
          <w:rFonts w:cs="Arial"/>
        </w:rPr>
      </w:pPr>
      <w:r w:rsidRPr="001B1C57">
        <w:rPr>
          <w:rFonts w:cs="Arial"/>
          <w:b/>
        </w:rPr>
        <w:t>SC 562-2020</w:t>
      </w:r>
      <w:r w:rsidRPr="001B1C57">
        <w:rPr>
          <w:rStyle w:val="Refdenotaalpie"/>
          <w:rFonts w:cs="Arial"/>
          <w:b/>
        </w:rPr>
        <w:footnoteReference w:id="15"/>
      </w:r>
      <w:r w:rsidRPr="001B1C57">
        <w:rPr>
          <w:rFonts w:cs="Arial"/>
        </w:rPr>
        <w:t xml:space="preserve">: </w:t>
      </w:r>
    </w:p>
    <w:p w14:paraId="7B12DF50" w14:textId="77777777" w:rsidR="00D47B53" w:rsidRPr="001B1C57" w:rsidRDefault="00D47B53">
      <w:pPr>
        <w:rPr>
          <w:rFonts w:cs="Arial"/>
        </w:rPr>
      </w:pPr>
      <w:r w:rsidRPr="00483E70">
        <w:rPr>
          <w:rFonts w:cs="Arial"/>
          <w:noProof/>
          <w:lang w:val="es-CO" w:eastAsia="es-CO"/>
        </w:rPr>
        <w:drawing>
          <wp:inline distT="0" distB="0" distL="0" distR="0" wp14:anchorId="6AC2A5C0" wp14:editId="485DA9D7">
            <wp:extent cx="3581400" cy="1237073"/>
            <wp:effectExtent l="171450" t="171450" r="361950" b="363220"/>
            <wp:docPr id="1313229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9727" name=""/>
                    <pic:cNvPicPr/>
                  </pic:nvPicPr>
                  <pic:blipFill rotWithShape="1">
                    <a:blip r:embed="rId12"/>
                    <a:srcRect l="30835" t="36944" r="28831" b="34167"/>
                    <a:stretch/>
                  </pic:blipFill>
                  <pic:spPr bwMode="auto">
                    <a:xfrm>
                      <a:off x="0" y="0"/>
                      <a:ext cx="3636370" cy="1256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E0DFE8B" w14:textId="19666AB0" w:rsidR="00D47B53" w:rsidRPr="001B1C57" w:rsidRDefault="00D47B53">
      <w:pPr>
        <w:rPr>
          <w:rFonts w:cs="Arial"/>
        </w:rPr>
      </w:pPr>
      <w:r w:rsidRPr="001B1C57">
        <w:rPr>
          <w:rFonts w:cs="Arial"/>
        </w:rPr>
        <w:t xml:space="preserve">De las anteriores sentencias de la Corte Suprema emerge con claridad como el daño a la vida de relación no puede ser reconocido a personas distintas a la víctima directa del daño, </w:t>
      </w:r>
      <w:r w:rsidR="00A35567" w:rsidRPr="001B1C57">
        <w:rPr>
          <w:rFonts w:cs="Arial"/>
        </w:rPr>
        <w:t>por lo tanto, en caso de una hipotética condena</w:t>
      </w:r>
      <w:r w:rsidR="00D0540D" w:rsidRPr="001B1C57">
        <w:rPr>
          <w:rFonts w:cs="Arial"/>
        </w:rPr>
        <w:t>, el Juez de conocimiento se encontraría limitado a reconocer dicho rubro exclusivamente a la señora Andrea Flórez. Lo anterior sin desconocer que el hipotético perjuicio que se reconozca a la víctima directa no podrá tener un valor equivalente al solicitado en la demanda pues es claro que la tasación de 60 SMLMV resulta excesiva en relación con una víctima que ni siquiera ha acreditado mediante un dictamen de PCL la gravedad de las lesiones, ni como estas han alterado sus condiciones de existencia.</w:t>
      </w:r>
    </w:p>
    <w:p w14:paraId="19EAE55A" w14:textId="77777777" w:rsidR="00D47B53" w:rsidRPr="001B1C57" w:rsidRDefault="00D47B53">
      <w:pPr>
        <w:rPr>
          <w:rFonts w:cs="Arial"/>
        </w:rPr>
      </w:pPr>
    </w:p>
    <w:p w14:paraId="636D72C7" w14:textId="77777777" w:rsidR="00D47B53" w:rsidRPr="001B1C57" w:rsidRDefault="00D47B53">
      <w:pPr>
        <w:rPr>
          <w:rFonts w:cs="Arial"/>
        </w:rPr>
      </w:pPr>
      <w:r w:rsidRPr="001B1C57">
        <w:rPr>
          <w:rFonts w:cs="Arial"/>
        </w:rPr>
        <w:t>Conforme a lo manifestado, no existe sustento alguno para que la parte demandante pueda reclamar el perjuicio de daño a la vida de relación pues dicha solicitud desconoce los parámetros establecidos jurisprudencialmente para su procedencia, por lo tanto, el Despacho no puede conceder dichas pretensiones.</w:t>
      </w:r>
    </w:p>
    <w:p w14:paraId="78D92843" w14:textId="77777777" w:rsidR="00D47B53" w:rsidRPr="001B1C57" w:rsidRDefault="00D47B53">
      <w:pPr>
        <w:rPr>
          <w:rFonts w:cs="Arial"/>
        </w:rPr>
      </w:pPr>
    </w:p>
    <w:p w14:paraId="3DEA88BA" w14:textId="6A3D9BC0" w:rsidR="00D47B53" w:rsidRDefault="00D47B53">
      <w:pPr>
        <w:rPr>
          <w:rFonts w:cs="Arial"/>
        </w:rPr>
      </w:pPr>
      <w:r w:rsidRPr="001B1C57">
        <w:rPr>
          <w:rFonts w:cs="Arial"/>
        </w:rPr>
        <w:t>Solicito al juzgado declarar probada esta excepción.</w:t>
      </w:r>
    </w:p>
    <w:p w14:paraId="588CF748" w14:textId="77777777" w:rsidR="008768EB" w:rsidRPr="001B1C57" w:rsidRDefault="008768EB">
      <w:pPr>
        <w:rPr>
          <w:rFonts w:cs="Arial"/>
        </w:rPr>
      </w:pPr>
    </w:p>
    <w:p w14:paraId="22A94C44" w14:textId="77777777" w:rsidR="009204ED" w:rsidRPr="001B1C57" w:rsidRDefault="009204ED">
      <w:pPr>
        <w:rPr>
          <w:rFonts w:cs="Arial"/>
        </w:rPr>
      </w:pPr>
    </w:p>
    <w:p w14:paraId="0D87F98B" w14:textId="33ADD26A" w:rsidR="009204ED" w:rsidRPr="001B1C57" w:rsidRDefault="007E7AE5">
      <w:pPr>
        <w:pStyle w:val="Ttulo3"/>
        <w:rPr>
          <w:rFonts w:eastAsia="Times New Roman"/>
          <w:shd w:val="clear" w:color="auto" w:fill="FFFFFF"/>
          <w:lang w:eastAsia="es-CO"/>
        </w:rPr>
      </w:pPr>
      <w:r w:rsidRPr="001B1C57">
        <w:rPr>
          <w:rFonts w:eastAsia="Times New Roman"/>
          <w:shd w:val="clear" w:color="auto" w:fill="FFFFFF"/>
          <w:lang w:eastAsia="es-CO"/>
        </w:rPr>
        <w:lastRenderedPageBreak/>
        <w:t xml:space="preserve">IMPOSIBILIDAD DE </w:t>
      </w:r>
      <w:r w:rsidR="009204ED" w:rsidRPr="001B1C57">
        <w:rPr>
          <w:rFonts w:eastAsia="Times New Roman"/>
          <w:shd w:val="clear" w:color="auto" w:fill="FFFFFF"/>
          <w:lang w:eastAsia="es-CO"/>
        </w:rPr>
        <w:t>RECONOCER PERJUICIOS A TÍTULO DE DAÑO A LA SALUD</w:t>
      </w:r>
      <w:r w:rsidRPr="001B1C57">
        <w:rPr>
          <w:rFonts w:eastAsia="Times New Roman"/>
          <w:shd w:val="clear" w:color="auto" w:fill="FFFFFF"/>
          <w:lang w:eastAsia="es-CO"/>
        </w:rPr>
        <w:t xml:space="preserve"> A FAVOR DE LOS DEMANDANTES</w:t>
      </w:r>
    </w:p>
    <w:p w14:paraId="0C0A3ADE" w14:textId="77777777" w:rsidR="009204ED" w:rsidRPr="001B1C57" w:rsidRDefault="009204ED">
      <w:pPr>
        <w:rPr>
          <w:rFonts w:eastAsia="Times New Roman" w:cs="Arial"/>
          <w:color w:val="000000"/>
          <w:shd w:val="clear" w:color="auto" w:fill="FFFFFF"/>
          <w:lang w:eastAsia="es-CO"/>
        </w:rPr>
      </w:pPr>
    </w:p>
    <w:p w14:paraId="1321D4AF" w14:textId="029F3FC1" w:rsidR="00A03C81" w:rsidRDefault="009204ED">
      <w:pPr>
        <w:rPr>
          <w:rFonts w:eastAsia="Times New Roman" w:cs="Arial"/>
          <w:color w:val="000000"/>
          <w:shd w:val="clear" w:color="auto" w:fill="FFFFFF"/>
          <w:lang w:eastAsia="es-CO"/>
        </w:rPr>
      </w:pPr>
      <w:r w:rsidRPr="001B1C57">
        <w:rPr>
          <w:rFonts w:eastAsia="Times New Roman" w:cs="Arial"/>
          <w:color w:val="000000"/>
          <w:shd w:val="clear" w:color="auto" w:fill="FFFFFF"/>
          <w:lang w:eastAsia="es-CO"/>
        </w:rPr>
        <w:t>En el presente caso no sólo es jurídicamente inadmisible predicar responsabilidad alguna en cabeza de los demandados por concepto de daño a la salud</w:t>
      </w:r>
      <w:r w:rsidR="00A03C81">
        <w:rPr>
          <w:rFonts w:eastAsia="Times New Roman" w:cs="Arial"/>
          <w:color w:val="000000"/>
          <w:shd w:val="clear" w:color="auto" w:fill="FFFFFF"/>
          <w:lang w:eastAsia="es-CO"/>
        </w:rPr>
        <w:t>, sino que, a</w:t>
      </w:r>
      <w:r w:rsidRPr="001B1C57">
        <w:rPr>
          <w:rFonts w:eastAsia="Times New Roman" w:cs="Arial"/>
          <w:color w:val="000000"/>
          <w:shd w:val="clear" w:color="auto" w:fill="FFFFFF"/>
          <w:lang w:eastAsia="es-CO"/>
        </w:rPr>
        <w:t>demás, tampoco es jurídicamente viable imponer condena alguna tendiente al pago por concepto de esta tipología de perjuicio, toda vez que el mismo en la Jurisdicción Ordinaria en su especialidad civil no constituye un daño resarcible</w:t>
      </w:r>
      <w:r w:rsidR="00833E37">
        <w:rPr>
          <w:rFonts w:eastAsia="Times New Roman" w:cs="Arial"/>
          <w:color w:val="000000"/>
          <w:shd w:val="clear" w:color="auto" w:fill="FFFFFF"/>
          <w:lang w:eastAsia="es-CO"/>
        </w:rPr>
        <w:t>,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de existencia, implicaría un doble resarcimiento por el mismo tipo de daños incurriendo en el enriquecimiento sin justa causa de la parte demanda</w:t>
      </w:r>
      <w:r w:rsidR="00491629">
        <w:rPr>
          <w:rFonts w:eastAsia="Times New Roman" w:cs="Arial"/>
          <w:color w:val="000000"/>
          <w:shd w:val="clear" w:color="auto" w:fill="FFFFFF"/>
          <w:lang w:eastAsia="es-CO"/>
        </w:rPr>
        <w:t>n</w:t>
      </w:r>
      <w:r w:rsidR="00833E37">
        <w:rPr>
          <w:rFonts w:eastAsia="Times New Roman" w:cs="Arial"/>
          <w:color w:val="000000"/>
          <w:shd w:val="clear" w:color="auto" w:fill="FFFFFF"/>
          <w:lang w:eastAsia="es-CO"/>
        </w:rPr>
        <w:t>te</w:t>
      </w:r>
      <w:r w:rsidRPr="001B1C57">
        <w:rPr>
          <w:rFonts w:eastAsia="Times New Roman" w:cs="Arial"/>
          <w:color w:val="000000"/>
          <w:shd w:val="clear" w:color="auto" w:fill="FFFFFF"/>
          <w:lang w:eastAsia="es-CO"/>
        </w:rPr>
        <w:t xml:space="preserve">. </w:t>
      </w:r>
    </w:p>
    <w:p w14:paraId="1C78C1E8" w14:textId="77777777" w:rsidR="00A03C81" w:rsidRDefault="00A03C81">
      <w:pPr>
        <w:rPr>
          <w:rFonts w:eastAsia="Times New Roman" w:cs="Arial"/>
          <w:color w:val="000000"/>
          <w:shd w:val="clear" w:color="auto" w:fill="FFFFFF"/>
          <w:lang w:eastAsia="es-CO"/>
        </w:rPr>
      </w:pPr>
    </w:p>
    <w:p w14:paraId="347CFD33" w14:textId="5789BDD5" w:rsidR="009204ED" w:rsidRPr="001B1C57" w:rsidRDefault="00B6614D">
      <w:pPr>
        <w:rPr>
          <w:rFonts w:eastAsia="Times New Roman" w:cs="Arial"/>
          <w:lang w:eastAsia="es-CO"/>
        </w:rPr>
      </w:pPr>
      <w:r>
        <w:rPr>
          <w:rFonts w:eastAsia="Times New Roman" w:cs="Arial"/>
          <w:color w:val="000000"/>
          <w:shd w:val="clear" w:color="auto" w:fill="FFFFFF"/>
          <w:lang w:eastAsia="es-CO"/>
        </w:rPr>
        <w:t>Tal</w:t>
      </w:r>
      <w:r w:rsidR="009204ED" w:rsidRPr="001B1C57">
        <w:rPr>
          <w:rFonts w:eastAsia="Times New Roman" w:cs="Arial"/>
          <w:color w:val="000000"/>
          <w:shd w:val="clear" w:color="auto" w:fill="FFFFFF"/>
          <w:lang w:eastAsia="es-CO"/>
        </w:rPr>
        <w:t xml:space="preserve"> y como lo ha reconocido</w:t>
      </w:r>
      <w:r w:rsidR="009204ED" w:rsidRPr="001B1C57">
        <w:rPr>
          <w:rFonts w:eastAsia="Times New Roman" w:cs="Arial"/>
          <w:color w:val="000000"/>
          <w:lang w:eastAsia="es-CO"/>
        </w:rPr>
        <w:t xml:space="preserve"> la Corte en la sentencia del 5 de agosto de 2014, que contiene la jurisprudencia más reciente de esa corporación respecto de la tipología y la reparación del daño inmaterial, </w:t>
      </w:r>
      <w:r>
        <w:rPr>
          <w:rFonts w:eastAsia="Times New Roman" w:cs="Arial"/>
          <w:color w:val="000000"/>
          <w:lang w:eastAsia="es-CO"/>
        </w:rPr>
        <w:t>se</w:t>
      </w:r>
      <w:r w:rsidR="009204ED" w:rsidRPr="001B1C57">
        <w:rPr>
          <w:rFonts w:eastAsia="Times New Roman" w:cs="Arial"/>
          <w:color w:val="000000"/>
          <w:lang w:eastAsia="es-CO"/>
        </w:rPr>
        <w:t xml:space="preserve"> estableció</w:t>
      </w:r>
      <w:r>
        <w:rPr>
          <w:rFonts w:eastAsia="Times New Roman" w:cs="Arial"/>
          <w:color w:val="000000"/>
          <w:lang w:eastAsia="es-CO"/>
        </w:rPr>
        <w:t xml:space="preserve"> lo siguiente</w:t>
      </w:r>
      <w:r w:rsidR="009204ED" w:rsidRPr="001B1C57">
        <w:rPr>
          <w:rFonts w:eastAsia="Times New Roman" w:cs="Arial"/>
          <w:color w:val="000000"/>
          <w:lang w:eastAsia="es-CO"/>
        </w:rPr>
        <w:t>: </w:t>
      </w:r>
    </w:p>
    <w:p w14:paraId="3A0A4DBE" w14:textId="77777777" w:rsidR="009204ED" w:rsidRPr="001B1C57" w:rsidRDefault="009204ED">
      <w:pPr>
        <w:rPr>
          <w:rFonts w:eastAsia="Times New Roman" w:cs="Arial"/>
          <w:lang w:eastAsia="es-CO"/>
        </w:rPr>
      </w:pPr>
    </w:p>
    <w:p w14:paraId="38553F0D" w14:textId="5A44806D" w:rsidR="009204ED" w:rsidRPr="001B1C57" w:rsidRDefault="009204ED" w:rsidP="00491629">
      <w:pPr>
        <w:ind w:left="680" w:right="680"/>
        <w:rPr>
          <w:rFonts w:eastAsia="Times New Roman" w:cs="Arial"/>
          <w:lang w:eastAsia="es-CO"/>
        </w:rPr>
      </w:pPr>
      <w:r w:rsidRPr="001B1C57">
        <w:rPr>
          <w:rFonts w:eastAsia="Times New Roman" w:cs="Arial"/>
          <w:i/>
          <w:iCs/>
          <w:color w:val="000000"/>
          <w:lang w:eastAsia="es-CO"/>
        </w:rPr>
        <w:t>“</w:t>
      </w:r>
      <w:r w:rsidR="00A03C81">
        <w:rPr>
          <w:rFonts w:eastAsia="Times New Roman" w:cs="Arial"/>
          <w:i/>
          <w:iCs/>
          <w:color w:val="000000"/>
          <w:lang w:eastAsia="es-CO"/>
        </w:rPr>
        <w:t xml:space="preserve">(…) </w:t>
      </w:r>
      <w:r w:rsidRPr="001B1C57">
        <w:rPr>
          <w:rFonts w:eastAsia="Times New Roman" w:cs="Arial"/>
          <w:i/>
          <w:iCs/>
          <w:color w:val="000000"/>
          <w:lang w:eastAsia="es-CO"/>
        </w:rPr>
        <w:t xml:space="preserve">De ahí que el daño no patrimonial se puede presentar de varias maneras, a saber: i) mediante la lesión a un sentimiento interior y, por ende, subjetivo (daño moral); </w:t>
      </w:r>
      <w:proofErr w:type="spellStart"/>
      <w:r w:rsidRPr="001B1C57">
        <w:rPr>
          <w:rFonts w:eastAsia="Times New Roman" w:cs="Arial"/>
          <w:i/>
          <w:iCs/>
          <w:color w:val="000000"/>
          <w:lang w:eastAsia="es-CO"/>
        </w:rPr>
        <w:t>ii</w:t>
      </w:r>
      <w:proofErr w:type="spellEnd"/>
      <w:r w:rsidRPr="001B1C57">
        <w:rPr>
          <w:rFonts w:eastAsia="Times New Roman" w:cs="Arial"/>
          <w:i/>
          <w:iCs/>
          <w:color w:val="000000"/>
          <w:lang w:eastAsia="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1B1C57">
        <w:rPr>
          <w:rFonts w:eastAsia="Times New Roman" w:cs="Arial"/>
          <w:i/>
          <w:iCs/>
          <w:color w:val="000000"/>
          <w:lang w:eastAsia="es-CO"/>
        </w:rPr>
        <w:t>iii</w:t>
      </w:r>
      <w:proofErr w:type="spellEnd"/>
      <w:r w:rsidRPr="001B1C57">
        <w:rPr>
          <w:rFonts w:eastAsia="Times New Roman" w:cs="Arial"/>
          <w:i/>
          <w:iCs/>
          <w:color w:val="000000"/>
          <w:lang w:eastAsia="es-CO"/>
        </w:rPr>
        <w:t>) como vulneración a los derechos humanos fundamentales como el buen nombre, la propia imagen, la libertad, la privacidad y la dignidad, que gozan de especial protección constitucional</w:t>
      </w:r>
      <w:r w:rsidR="00EA3C0F">
        <w:rPr>
          <w:rFonts w:eastAsia="Times New Roman" w:cs="Arial"/>
          <w:i/>
          <w:iCs/>
          <w:color w:val="000000"/>
          <w:lang w:eastAsia="es-CO"/>
        </w:rPr>
        <w:t xml:space="preserve"> (…)</w:t>
      </w:r>
      <w:r w:rsidRPr="001B1C57">
        <w:rPr>
          <w:rFonts w:eastAsia="Times New Roman" w:cs="Arial"/>
          <w:i/>
          <w:iCs/>
          <w:color w:val="000000"/>
          <w:lang w:eastAsia="es-CO"/>
        </w:rPr>
        <w:t>”</w:t>
      </w:r>
    </w:p>
    <w:p w14:paraId="3960A513" w14:textId="77777777" w:rsidR="009204ED" w:rsidRPr="001B1C57" w:rsidRDefault="009204ED">
      <w:pPr>
        <w:rPr>
          <w:rFonts w:eastAsia="Times New Roman" w:cs="Arial"/>
          <w:lang w:eastAsia="es-CO"/>
        </w:rPr>
      </w:pPr>
    </w:p>
    <w:p w14:paraId="4BA98B17" w14:textId="475B8213" w:rsidR="009204ED" w:rsidRPr="00483E70" w:rsidRDefault="009204ED">
      <w:pPr>
        <w:contextualSpacing/>
        <w:rPr>
          <w:rFonts w:cs="Arial"/>
        </w:rPr>
      </w:pPr>
      <w:r w:rsidRPr="00483E70">
        <w:rPr>
          <w:rFonts w:cs="Arial"/>
        </w:rPr>
        <w:t xml:space="preserve">Ahora bien, es claro que en virtud del principio </w:t>
      </w:r>
      <w:proofErr w:type="spellStart"/>
      <w:r w:rsidRPr="00483E70">
        <w:rPr>
          <w:rFonts w:cs="Arial"/>
        </w:rPr>
        <w:t>iura</w:t>
      </w:r>
      <w:proofErr w:type="spellEnd"/>
      <w:r w:rsidRPr="00483E70">
        <w:rPr>
          <w:rFonts w:cs="Arial"/>
        </w:rPr>
        <w:t xml:space="preserve"> </w:t>
      </w:r>
      <w:proofErr w:type="spellStart"/>
      <w:r w:rsidRPr="00483E70">
        <w:rPr>
          <w:rFonts w:cs="Arial"/>
        </w:rPr>
        <w:t>novit</w:t>
      </w:r>
      <w:proofErr w:type="spellEnd"/>
      <w:r w:rsidRPr="00483E70">
        <w:rPr>
          <w:rFonts w:cs="Arial"/>
        </w:rPr>
        <w:t xml:space="preserve"> curia el juzgador puede equipar el perjuicio reconocido por daño a la vida </w:t>
      </w:r>
      <w:proofErr w:type="gramStart"/>
      <w:r w:rsidRPr="00483E70">
        <w:rPr>
          <w:rFonts w:cs="Arial"/>
        </w:rPr>
        <w:t>en relación</w:t>
      </w:r>
      <w:r w:rsidR="00644D01" w:rsidRPr="00483E70">
        <w:rPr>
          <w:rFonts w:cs="Arial"/>
        </w:rPr>
        <w:t xml:space="preserve"> al</w:t>
      </w:r>
      <w:proofErr w:type="gramEnd"/>
      <w:r w:rsidR="00644D01" w:rsidRPr="00483E70">
        <w:rPr>
          <w:rFonts w:cs="Arial"/>
        </w:rPr>
        <w:t xml:space="preserve"> de daño a la salud, por lo que el hipotético reconocimiento del primero de estos perjuicios subsumiría el reconocimiento de daño a la salud pretendido por la parte actora, esto teniendo en cuenta que </w:t>
      </w:r>
      <w:r w:rsidRPr="00483E70">
        <w:rPr>
          <w:rFonts w:cs="Arial"/>
        </w:rPr>
        <w:t>la jurisprudencia ha sido enfática en señalar que se trata de un mismo perjuicio con diferentes denominaciones, a saber:</w:t>
      </w:r>
    </w:p>
    <w:p w14:paraId="4249CC3E" w14:textId="77777777" w:rsidR="009204ED" w:rsidRPr="00483E70" w:rsidRDefault="009204ED">
      <w:pPr>
        <w:contextualSpacing/>
        <w:rPr>
          <w:rFonts w:cs="Arial"/>
        </w:rPr>
      </w:pPr>
    </w:p>
    <w:p w14:paraId="242D4D07" w14:textId="10FFAC98" w:rsidR="009204ED" w:rsidRPr="00483E70" w:rsidRDefault="009204ED">
      <w:pPr>
        <w:ind w:left="680" w:right="680"/>
        <w:contextualSpacing/>
        <w:rPr>
          <w:rFonts w:cs="Arial"/>
          <w:i/>
          <w:iCs/>
        </w:rPr>
      </w:pPr>
      <w:r w:rsidRPr="00483E70">
        <w:rPr>
          <w:rFonts w:cs="Arial"/>
          <w:i/>
          <w:iCs/>
        </w:rPr>
        <w:t>“</w:t>
      </w:r>
      <w:r w:rsidR="00C13C68">
        <w:rPr>
          <w:rFonts w:cs="Arial"/>
          <w:i/>
          <w:iCs/>
        </w:rPr>
        <w:t xml:space="preserve">(…) </w:t>
      </w:r>
      <w:r w:rsidRPr="00483E70">
        <w:rPr>
          <w:rFonts w:cs="Arial"/>
          <w:i/>
          <w:iCs/>
        </w:rPr>
        <w:t xml:space="preserve">En consecuencia, la tipología del perjuicio inmaterial se puede sistematizar de la siguiente manera: i) perjuicio moral; </w:t>
      </w:r>
      <w:proofErr w:type="spellStart"/>
      <w:r w:rsidRPr="00483E70">
        <w:rPr>
          <w:rFonts w:cs="Arial"/>
          <w:b/>
          <w:bCs/>
          <w:i/>
          <w:iCs/>
          <w:u w:val="single"/>
        </w:rPr>
        <w:t>ii</w:t>
      </w:r>
      <w:proofErr w:type="spellEnd"/>
      <w:r w:rsidRPr="00483E70">
        <w:rPr>
          <w:rFonts w:cs="Arial"/>
          <w:b/>
          <w:bCs/>
          <w:i/>
          <w:iCs/>
          <w:u w:val="single"/>
        </w:rPr>
        <w:t>) daño a la salud (perjuicio fisiológico o biológico);</w:t>
      </w:r>
      <w:r w:rsidRPr="00483E70">
        <w:rPr>
          <w:rFonts w:cs="Arial"/>
          <w:i/>
          <w:iCs/>
        </w:rPr>
        <w:t xml:space="preserve"> </w:t>
      </w:r>
      <w:proofErr w:type="spellStart"/>
      <w:r w:rsidRPr="00483E70">
        <w:rPr>
          <w:rFonts w:cs="Arial"/>
          <w:i/>
          <w:iCs/>
        </w:rPr>
        <w:t>iii</w:t>
      </w:r>
      <w:proofErr w:type="spellEnd"/>
      <w:r w:rsidRPr="00483E70">
        <w:rPr>
          <w:rFonts w:cs="Arial"/>
          <w:i/>
          <w:iCs/>
        </w:rPr>
        <w:t xml:space="preserve">) cualquier otro bien, derecho o interés legítimo constitucional, jurídicamente tutelado que no esté comprendido dentro del concepto “daño corporal o afectación a la integridad psicofísica” y que merezca una valoración e indemnización a través de las tipologías tradicionales como el daño a la vida de relación o la alteración grave de las condiciones de existencia o mediante el reconocimiento </w:t>
      </w:r>
      <w:r w:rsidRPr="00483E70">
        <w:rPr>
          <w:rFonts w:cs="Arial"/>
          <w:i/>
          <w:iCs/>
        </w:rPr>
        <w:lastRenderedPageBreak/>
        <w:t>individual o autónomo del daño (v.gr. el derecho al buen nombre, al honor o a la honra; el derecho a tener una familia, entre otros), siempre que esté acreditada en un proceso su concreción y sea preciso su resarcimiento, de conformidad con los lineamientos que fije en su momento esta Corporación</w:t>
      </w:r>
      <w:r w:rsidR="00C13C68">
        <w:rPr>
          <w:rFonts w:cs="Arial"/>
          <w:i/>
          <w:iCs/>
        </w:rPr>
        <w:t xml:space="preserve"> (…)</w:t>
      </w:r>
      <w:r w:rsidRPr="00483E70">
        <w:rPr>
          <w:rFonts w:cs="Arial"/>
          <w:i/>
          <w:iCs/>
        </w:rPr>
        <w:t>”</w:t>
      </w:r>
      <w:r w:rsidRPr="00483E70">
        <w:rPr>
          <w:rStyle w:val="Refdenotaalpie"/>
          <w:rFonts w:cs="Arial"/>
          <w:i/>
          <w:iCs/>
        </w:rPr>
        <w:footnoteReference w:id="16"/>
      </w:r>
    </w:p>
    <w:p w14:paraId="78F0CB99" w14:textId="77777777" w:rsidR="009204ED" w:rsidRPr="00483E70" w:rsidRDefault="009204ED">
      <w:pPr>
        <w:tabs>
          <w:tab w:val="left" w:pos="5626"/>
        </w:tabs>
        <w:rPr>
          <w:rFonts w:cs="Arial"/>
          <w:b/>
          <w:bCs/>
        </w:rPr>
      </w:pPr>
    </w:p>
    <w:p w14:paraId="700BF3F7" w14:textId="77777777" w:rsidR="00644D01" w:rsidRPr="00483E70" w:rsidRDefault="009204ED">
      <w:pPr>
        <w:tabs>
          <w:tab w:val="left" w:pos="5626"/>
        </w:tabs>
        <w:rPr>
          <w:rFonts w:cs="Arial"/>
        </w:rPr>
      </w:pPr>
      <w:r w:rsidRPr="00483E70">
        <w:rPr>
          <w:rFonts w:cs="Arial"/>
        </w:rPr>
        <w:t xml:space="preserve">Teniendo en cuenta lo previamente expuesto, es claro que el Juzgador </w:t>
      </w:r>
      <w:r w:rsidR="00644D01" w:rsidRPr="00483E70">
        <w:rPr>
          <w:rFonts w:cs="Arial"/>
        </w:rPr>
        <w:t>no puede reconocer a favor de la parte demandante este tipo de perjuicio pues de hacerlo</w:t>
      </w:r>
      <w:r w:rsidRPr="00483E70">
        <w:rPr>
          <w:rFonts w:cs="Arial"/>
        </w:rPr>
        <w:t xml:space="preserve"> otorg</w:t>
      </w:r>
      <w:r w:rsidR="00644D01" w:rsidRPr="00483E70">
        <w:rPr>
          <w:rFonts w:cs="Arial"/>
        </w:rPr>
        <w:t>aría</w:t>
      </w:r>
      <w:r w:rsidRPr="00483E70">
        <w:rPr>
          <w:rFonts w:cs="Arial"/>
        </w:rPr>
        <w:t xml:space="preserve"> una suma económica por cada concepto cuando su fundamento es el mismo, lo cual a todas luces es inviable. </w:t>
      </w:r>
    </w:p>
    <w:p w14:paraId="7E91476E" w14:textId="77777777" w:rsidR="00644D01" w:rsidRPr="00483E70" w:rsidRDefault="00644D01">
      <w:pPr>
        <w:tabs>
          <w:tab w:val="left" w:pos="5626"/>
        </w:tabs>
        <w:rPr>
          <w:rFonts w:cs="Arial"/>
        </w:rPr>
      </w:pPr>
    </w:p>
    <w:p w14:paraId="48BFA66A" w14:textId="2FE179E9" w:rsidR="009204ED" w:rsidRPr="00483E70" w:rsidRDefault="00644D01">
      <w:pPr>
        <w:tabs>
          <w:tab w:val="left" w:pos="5626"/>
        </w:tabs>
        <w:rPr>
          <w:rFonts w:cs="Arial"/>
        </w:rPr>
      </w:pPr>
      <w:r w:rsidRPr="00483E70">
        <w:rPr>
          <w:rFonts w:cs="Arial"/>
        </w:rPr>
        <w:t xml:space="preserve">Debe tenerse en cuenta que la parte actora sustenta el pedimento de este perjuicio en las mismas bases sobre las cuales solicita el reconocimiento del perjuicio por daño a la vida de relación, </w:t>
      </w:r>
      <w:r w:rsidR="009204ED" w:rsidRPr="00483E70">
        <w:rPr>
          <w:rFonts w:cs="Arial"/>
        </w:rPr>
        <w:t>pues es</w:t>
      </w:r>
      <w:r w:rsidRPr="00483E70">
        <w:rPr>
          <w:rFonts w:cs="Arial"/>
        </w:rPr>
        <w:t>a</w:t>
      </w:r>
      <w:r w:rsidR="009204ED" w:rsidRPr="00483E70">
        <w:rPr>
          <w:rFonts w:cs="Arial"/>
        </w:rPr>
        <w:t xml:space="preserve"> categoría implica la afectación psicofísica, es decir que en ella se </w:t>
      </w:r>
      <w:r w:rsidR="00106655" w:rsidRPr="00483E70">
        <w:rPr>
          <w:rFonts w:cs="Arial"/>
        </w:rPr>
        <w:t>incluyen</w:t>
      </w:r>
      <w:r w:rsidR="009204ED" w:rsidRPr="00483E70">
        <w:rPr>
          <w:rFonts w:cs="Arial"/>
        </w:rPr>
        <w:t xml:space="preserve"> las</w:t>
      </w:r>
      <w:r w:rsidR="00106655" w:rsidRPr="00483E70">
        <w:rPr>
          <w:rFonts w:cs="Arial"/>
        </w:rPr>
        <w:t xml:space="preserve"> supuestas</w:t>
      </w:r>
      <w:r w:rsidR="009204ED" w:rsidRPr="00483E70">
        <w:rPr>
          <w:rFonts w:cs="Arial"/>
        </w:rPr>
        <w:t xml:space="preserve"> consecuencias derivadas de las lesiones producidas. Por lo que no </w:t>
      </w:r>
      <w:r w:rsidR="00106655" w:rsidRPr="00483E70">
        <w:rPr>
          <w:rFonts w:cs="Arial"/>
        </w:rPr>
        <w:t xml:space="preserve">es </w:t>
      </w:r>
      <w:r w:rsidR="009204ED" w:rsidRPr="00483E70">
        <w:rPr>
          <w:rFonts w:cs="Arial"/>
        </w:rPr>
        <w:t xml:space="preserve">posible reconocer bajo un nombre distinto el mismo perjuicio. </w:t>
      </w:r>
    </w:p>
    <w:p w14:paraId="7B6017D5" w14:textId="77777777" w:rsidR="009204ED" w:rsidRPr="00483E70" w:rsidRDefault="009204ED">
      <w:pPr>
        <w:tabs>
          <w:tab w:val="left" w:pos="5626"/>
        </w:tabs>
        <w:rPr>
          <w:rFonts w:cs="Arial"/>
        </w:rPr>
      </w:pPr>
    </w:p>
    <w:p w14:paraId="307F32BA" w14:textId="77777777" w:rsidR="009204ED" w:rsidRPr="00483E70" w:rsidRDefault="009204ED">
      <w:pPr>
        <w:pStyle w:val="Prrafodelista"/>
        <w:widowControl/>
        <w:numPr>
          <w:ilvl w:val="0"/>
          <w:numId w:val="71"/>
        </w:numPr>
        <w:autoSpaceDE/>
        <w:autoSpaceDN/>
        <w:rPr>
          <w:rFonts w:cs="Arial"/>
        </w:rPr>
      </w:pPr>
      <w:r w:rsidRPr="00483E70">
        <w:rPr>
          <w:rFonts w:cs="Arial"/>
        </w:rPr>
        <w:t xml:space="preserve">Pero además nótese que la Corte Suprema de Justicia en sentencia </w:t>
      </w:r>
      <w:r w:rsidRPr="00483E70">
        <w:rPr>
          <w:rFonts w:cs="Arial"/>
          <w:b/>
        </w:rPr>
        <w:t>SC 562-2020</w:t>
      </w:r>
      <w:r w:rsidRPr="00483E70">
        <w:rPr>
          <w:rStyle w:val="Refdenotaalpie"/>
          <w:rFonts w:cs="Arial"/>
          <w:b/>
        </w:rPr>
        <w:footnoteReference w:id="17"/>
      </w:r>
      <w:r w:rsidRPr="00483E70">
        <w:rPr>
          <w:rFonts w:cs="Arial"/>
        </w:rPr>
        <w:t xml:space="preserve"> equiparó en su titulación el daño a la vida de relación con el daño a la salud para reiterar que aquel corresponde al menoscabo a la integridad psicofísica: </w:t>
      </w:r>
    </w:p>
    <w:p w14:paraId="1AC9D639" w14:textId="77777777" w:rsidR="009204ED" w:rsidRPr="00483E70" w:rsidRDefault="009204ED">
      <w:pPr>
        <w:ind w:left="1416"/>
        <w:rPr>
          <w:rFonts w:cs="Arial"/>
        </w:rPr>
      </w:pPr>
      <w:r w:rsidRPr="00483E70">
        <w:rPr>
          <w:rFonts w:cs="Arial"/>
          <w:noProof/>
          <w:lang w:val="es-CO" w:eastAsia="es-CO"/>
        </w:rPr>
        <w:drawing>
          <wp:inline distT="0" distB="0" distL="0" distR="0" wp14:anchorId="2586650B" wp14:editId="2FDF2346">
            <wp:extent cx="4173352" cy="3338855"/>
            <wp:effectExtent l="0" t="0" r="5080" b="1270"/>
            <wp:docPr id="1116112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2451" name=""/>
                    <pic:cNvPicPr/>
                  </pic:nvPicPr>
                  <pic:blipFill>
                    <a:blip r:embed="rId13"/>
                    <a:stretch>
                      <a:fillRect/>
                    </a:stretch>
                  </pic:blipFill>
                  <pic:spPr>
                    <a:xfrm>
                      <a:off x="0" y="0"/>
                      <a:ext cx="4185250" cy="3348374"/>
                    </a:xfrm>
                    <a:prstGeom prst="rect">
                      <a:avLst/>
                    </a:prstGeom>
                  </pic:spPr>
                </pic:pic>
              </a:graphicData>
            </a:graphic>
          </wp:inline>
        </w:drawing>
      </w:r>
    </w:p>
    <w:p w14:paraId="4C2C1B94" w14:textId="5FDCBC0F" w:rsidR="009204ED" w:rsidRPr="00483E70" w:rsidRDefault="00106655">
      <w:pPr>
        <w:tabs>
          <w:tab w:val="left" w:pos="5626"/>
        </w:tabs>
        <w:rPr>
          <w:rFonts w:cs="Arial"/>
        </w:rPr>
      </w:pPr>
      <w:r w:rsidRPr="00483E70">
        <w:rPr>
          <w:rFonts w:cs="Arial"/>
        </w:rPr>
        <w:t>Conforme</w:t>
      </w:r>
      <w:r w:rsidR="009204ED" w:rsidRPr="00483E70">
        <w:rPr>
          <w:rFonts w:cs="Arial"/>
        </w:rPr>
        <w:t xml:space="preserve"> a</w:t>
      </w:r>
      <w:r w:rsidRPr="00483E70">
        <w:rPr>
          <w:rFonts w:cs="Arial"/>
        </w:rPr>
        <w:t>l</w:t>
      </w:r>
      <w:r w:rsidR="009204ED" w:rsidRPr="00483E70">
        <w:rPr>
          <w:rFonts w:cs="Arial"/>
        </w:rPr>
        <w:t xml:space="preserve"> criterio de la Corte Suprema,</w:t>
      </w:r>
      <w:r w:rsidRPr="00483E70">
        <w:rPr>
          <w:rFonts w:cs="Arial"/>
        </w:rPr>
        <w:t xml:space="preserve"> es claro que</w:t>
      </w:r>
      <w:r w:rsidR="009204ED" w:rsidRPr="00483E70">
        <w:rPr>
          <w:rFonts w:cs="Arial"/>
        </w:rPr>
        <w:t xml:space="preserve"> el daño a la salud se traduce en altercaciones físicas</w:t>
      </w:r>
      <w:r w:rsidRPr="00483E70">
        <w:rPr>
          <w:rFonts w:cs="Arial"/>
        </w:rPr>
        <w:t xml:space="preserve"> que</w:t>
      </w:r>
      <w:r w:rsidR="009204ED" w:rsidRPr="00483E70">
        <w:rPr>
          <w:rFonts w:cs="Arial"/>
        </w:rPr>
        <w:t xml:space="preserve"> hace</w:t>
      </w:r>
      <w:r w:rsidRPr="00483E70">
        <w:rPr>
          <w:rFonts w:cs="Arial"/>
        </w:rPr>
        <w:t>n</w:t>
      </w:r>
      <w:r w:rsidR="009204ED" w:rsidRPr="00483E70">
        <w:rPr>
          <w:rFonts w:cs="Arial"/>
        </w:rPr>
        <w:t xml:space="preserve"> parte del daño a la vida de relación porque encarnan el mismo fundamento. Luego e</w:t>
      </w:r>
      <w:r w:rsidRPr="00483E70">
        <w:rPr>
          <w:rFonts w:cs="Arial"/>
        </w:rPr>
        <w:t>s</w:t>
      </w:r>
      <w:r w:rsidR="009204ED" w:rsidRPr="00483E70">
        <w:rPr>
          <w:rFonts w:cs="Arial"/>
        </w:rPr>
        <w:t xml:space="preserve"> imposible </w:t>
      </w:r>
      <w:r w:rsidRPr="00483E70">
        <w:rPr>
          <w:rFonts w:cs="Arial"/>
        </w:rPr>
        <w:t>pretender</w:t>
      </w:r>
      <w:r w:rsidR="009204ED" w:rsidRPr="00483E70">
        <w:rPr>
          <w:rFonts w:cs="Arial"/>
        </w:rPr>
        <w:t xml:space="preserve"> indemnizar una misma situación fáctica so pretexto de dos categorías distintas.</w:t>
      </w:r>
    </w:p>
    <w:p w14:paraId="532AD28F" w14:textId="77777777" w:rsidR="009204ED" w:rsidRPr="001B1C57" w:rsidRDefault="009204ED">
      <w:pPr>
        <w:rPr>
          <w:rFonts w:eastAsia="Times New Roman" w:cs="Arial"/>
          <w:lang w:eastAsia="es-CO"/>
        </w:rPr>
      </w:pPr>
    </w:p>
    <w:p w14:paraId="615499AD" w14:textId="7A18B117" w:rsidR="009204ED" w:rsidRPr="001B1C57" w:rsidRDefault="00106655">
      <w:pPr>
        <w:rPr>
          <w:rFonts w:eastAsia="Times New Roman" w:cs="Arial"/>
          <w:color w:val="000000"/>
          <w:shd w:val="clear" w:color="auto" w:fill="FFFFFF"/>
          <w:lang w:eastAsia="es-CO"/>
        </w:rPr>
      </w:pPr>
      <w:r w:rsidRPr="001B1C57">
        <w:rPr>
          <w:rFonts w:eastAsia="Times New Roman" w:cs="Arial"/>
          <w:color w:val="000000"/>
          <w:lang w:eastAsia="es-CO"/>
        </w:rPr>
        <w:t>Adicionalmente a lo</w:t>
      </w:r>
      <w:r w:rsidR="009204ED" w:rsidRPr="001B1C57">
        <w:rPr>
          <w:rFonts w:eastAsia="Times New Roman" w:cs="Arial"/>
          <w:color w:val="000000"/>
          <w:lang w:eastAsia="es-CO"/>
        </w:rPr>
        <w:t xml:space="preserve"> anterior</w:t>
      </w:r>
      <w:r w:rsidRPr="001B1C57">
        <w:rPr>
          <w:rFonts w:eastAsia="Times New Roman" w:cs="Arial"/>
          <w:color w:val="000000"/>
          <w:lang w:eastAsia="es-CO"/>
        </w:rPr>
        <w:t>,</w:t>
      </w:r>
      <w:r w:rsidR="009204ED" w:rsidRPr="001B1C57">
        <w:rPr>
          <w:rFonts w:eastAsia="Times New Roman" w:cs="Arial"/>
          <w:color w:val="000000"/>
          <w:lang w:eastAsia="es-CO"/>
        </w:rPr>
        <w:t xml:space="preserve"> se puede extraer que la Corte Suprema de Justicia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De lo anterior, resulta claro que el daño a la salud no es un perjuicio inmaterial reconocido en la </w:t>
      </w:r>
      <w:r w:rsidR="009204ED" w:rsidRPr="001B1C57">
        <w:rPr>
          <w:rFonts w:eastAsia="Times New Roman" w:cs="Arial"/>
          <w:color w:val="000000"/>
          <w:shd w:val="clear" w:color="auto" w:fill="FFFFFF"/>
          <w:lang w:eastAsia="es-CO"/>
        </w:rPr>
        <w:t xml:space="preserve">Jurisdicción Ordinaria en su especialidad civil </w:t>
      </w:r>
      <w:r w:rsidR="009204ED" w:rsidRPr="001B1C57">
        <w:rPr>
          <w:rFonts w:eastAsia="Times New Roman" w:cs="Arial"/>
          <w:color w:val="000000"/>
          <w:lang w:eastAsia="es-CO"/>
        </w:rPr>
        <w:t xml:space="preserve">por la Corte Suprema de Justicia. Razón por la cual, </w:t>
      </w:r>
      <w:r w:rsidR="009204ED" w:rsidRPr="001B1C57">
        <w:rPr>
          <w:rFonts w:eastAsia="Times New Roman" w:cs="Arial"/>
          <w:b/>
          <w:bCs/>
          <w:color w:val="000000"/>
          <w:u w:val="single"/>
          <w:lang w:eastAsia="es-CO"/>
        </w:rPr>
        <w:t xml:space="preserve">NO </w:t>
      </w:r>
      <w:r w:rsidR="009204ED" w:rsidRPr="001B1C57">
        <w:rPr>
          <w:rFonts w:eastAsia="Times New Roman" w:cs="Arial"/>
          <w:color w:val="000000"/>
          <w:lang w:eastAsia="es-CO"/>
        </w:rPr>
        <w:t xml:space="preserve">es un perjuicio susceptible de ser valorado, como quiera que el presente asunto se tramita ante la </w:t>
      </w:r>
      <w:r w:rsidR="009204ED" w:rsidRPr="001B1C57">
        <w:rPr>
          <w:rFonts w:eastAsia="Times New Roman" w:cs="Arial"/>
          <w:color w:val="000000"/>
          <w:shd w:val="clear" w:color="auto" w:fill="FFFFFF"/>
          <w:lang w:eastAsia="es-CO"/>
        </w:rPr>
        <w:t xml:space="preserve">Jurisdicción Ordinaria en su especialidad civil </w:t>
      </w:r>
      <w:r w:rsidR="009204ED" w:rsidRPr="001B1C57">
        <w:rPr>
          <w:rFonts w:eastAsia="Times New Roman" w:cs="Arial"/>
          <w:color w:val="000000"/>
          <w:lang w:eastAsia="es-CO"/>
        </w:rPr>
        <w:t>y no ante la Jurisdicción de lo Contencioso Administrativo.</w:t>
      </w:r>
      <w:r w:rsidR="009204ED" w:rsidRPr="00483E70">
        <w:rPr>
          <w:rFonts w:cs="Arial"/>
        </w:rPr>
        <w:t xml:space="preserve"> </w:t>
      </w:r>
    </w:p>
    <w:p w14:paraId="05987252" w14:textId="77777777" w:rsidR="009204ED" w:rsidRPr="00483E70" w:rsidRDefault="009204ED">
      <w:pPr>
        <w:tabs>
          <w:tab w:val="left" w:pos="5626"/>
        </w:tabs>
        <w:rPr>
          <w:rFonts w:cs="Arial"/>
        </w:rPr>
      </w:pPr>
    </w:p>
    <w:p w14:paraId="5969A209" w14:textId="293743F8" w:rsidR="00106655" w:rsidRPr="00483E70" w:rsidRDefault="009204ED">
      <w:pPr>
        <w:rPr>
          <w:rFonts w:cs="Arial"/>
        </w:rPr>
      </w:pPr>
      <w:r w:rsidRPr="00483E70">
        <w:rPr>
          <w:rFonts w:cs="Arial"/>
        </w:rPr>
        <w:t>Aunado a lo anterior, no e</w:t>
      </w:r>
      <w:r w:rsidR="00106655" w:rsidRPr="00483E70">
        <w:rPr>
          <w:rFonts w:cs="Arial"/>
        </w:rPr>
        <w:t>s</w:t>
      </w:r>
      <w:r w:rsidRPr="00483E70">
        <w:rPr>
          <w:rFonts w:cs="Arial"/>
        </w:rPr>
        <w:t xml:space="preserve"> procedente reconocer esta categoría, toda vez que, el demandante no </w:t>
      </w:r>
      <w:r w:rsidR="00676F25">
        <w:rPr>
          <w:rFonts w:cs="Arial"/>
        </w:rPr>
        <w:t xml:space="preserve">probó la supuesta </w:t>
      </w:r>
      <w:r w:rsidRPr="00483E70">
        <w:rPr>
          <w:rFonts w:cs="Arial"/>
        </w:rPr>
        <w:t>alteración en sus condiciones de vida</w:t>
      </w:r>
      <w:r w:rsidR="00106655" w:rsidRPr="00483E70">
        <w:rPr>
          <w:rFonts w:cs="Arial"/>
        </w:rPr>
        <w:t>, conclusión que se puede señalar teniendo en cuenta que no obra en el expediente ninguna prueba que dé cuenta del supuesto cambio que las condiciones de vida de la parte actora sufrieron como consecuencia del accidente de tránsito</w:t>
      </w:r>
      <w:r w:rsidRPr="00483E70">
        <w:rPr>
          <w:rFonts w:cs="Arial"/>
        </w:rPr>
        <w:t>.</w:t>
      </w:r>
    </w:p>
    <w:p w14:paraId="1B7DA404" w14:textId="77777777" w:rsidR="00106655" w:rsidRPr="00483E70" w:rsidRDefault="00106655">
      <w:pPr>
        <w:rPr>
          <w:rFonts w:cs="Arial"/>
        </w:rPr>
      </w:pPr>
    </w:p>
    <w:p w14:paraId="2A273B1F" w14:textId="6817FD29" w:rsidR="00106655" w:rsidRPr="00483E70" w:rsidRDefault="00106655">
      <w:pPr>
        <w:rPr>
          <w:rFonts w:cs="Arial"/>
        </w:rPr>
      </w:pPr>
      <w:r w:rsidRPr="00483E70">
        <w:rPr>
          <w:rFonts w:cs="Arial"/>
        </w:rPr>
        <w:t>Corolario de lo anterior es que no solo no se encuentra demostrada la afectación psicofísica que influye en las condiciones de vida de los demandantes, sino que incluso bajo el supuesto de que dicha afectación se demuestre, no será posible derivar de la misma el reconocimiento del perjuicio denominado daño a la salud, ya que este no se encuentra reconocido por la jurisdicción ordinaria en su especialidad civil</w:t>
      </w:r>
      <w:r w:rsidR="00833E37">
        <w:rPr>
          <w:rFonts w:cs="Arial"/>
        </w:rPr>
        <w:t xml:space="preserve"> y, en todo caso, su reconocimiento implicaría un enriquecimiento sin justa causa a favor de la parte actora pues sus fundamentos guardan identidad con el reconocimiento del daño a la vida de relación</w:t>
      </w:r>
      <w:r w:rsidRPr="00483E70">
        <w:rPr>
          <w:rFonts w:cs="Arial"/>
        </w:rPr>
        <w:t>.</w:t>
      </w:r>
    </w:p>
    <w:p w14:paraId="1A523345" w14:textId="77777777" w:rsidR="00106655" w:rsidRPr="00483E70" w:rsidRDefault="00106655">
      <w:pPr>
        <w:rPr>
          <w:rFonts w:cs="Arial"/>
        </w:rPr>
      </w:pPr>
    </w:p>
    <w:p w14:paraId="386C3F8D" w14:textId="32B67A30" w:rsidR="006558F9" w:rsidRPr="001B1C57" w:rsidRDefault="00106655">
      <w:pPr>
        <w:rPr>
          <w:rFonts w:cs="Arial"/>
        </w:rPr>
      </w:pPr>
      <w:r w:rsidRPr="00483E70">
        <w:rPr>
          <w:rFonts w:cs="Arial"/>
        </w:rPr>
        <w:t>Por lo anterior solicito declarar probada esta excepción.</w:t>
      </w:r>
      <w:r w:rsidR="009204ED" w:rsidRPr="00483E70">
        <w:rPr>
          <w:rFonts w:cs="Arial"/>
        </w:rPr>
        <w:t xml:space="preserve"> </w:t>
      </w:r>
    </w:p>
    <w:p w14:paraId="350B88E3" w14:textId="73C4B5E7" w:rsidR="00B2453C" w:rsidRDefault="00B2453C">
      <w:pPr>
        <w:rPr>
          <w:rFonts w:cs="Arial"/>
        </w:rPr>
      </w:pPr>
    </w:p>
    <w:p w14:paraId="5C8359A6" w14:textId="77777777" w:rsidR="00DC3BA2" w:rsidRPr="001B1C57" w:rsidRDefault="00DC3BA2">
      <w:pPr>
        <w:rPr>
          <w:rFonts w:cs="Arial"/>
        </w:rPr>
      </w:pPr>
    </w:p>
    <w:p w14:paraId="5156C6E1" w14:textId="6D3B4218" w:rsidR="00834350" w:rsidRPr="001B1C57" w:rsidRDefault="00834350">
      <w:pPr>
        <w:pStyle w:val="Ttulo3"/>
      </w:pPr>
      <w:r w:rsidRPr="001B1C57">
        <w:t>IMPROCEDENCIA DEL RECONOCIMIENTO DEL PERJUICIO DENOMINADO LUCRO CESANTE</w:t>
      </w:r>
    </w:p>
    <w:p w14:paraId="14788798" w14:textId="77777777" w:rsidR="00D47B53" w:rsidRPr="001B1C57" w:rsidRDefault="00D47B53">
      <w:pPr>
        <w:rPr>
          <w:rFonts w:cs="Arial"/>
        </w:rPr>
      </w:pPr>
    </w:p>
    <w:p w14:paraId="043EFAFB" w14:textId="66921FA0" w:rsidR="00D47B53" w:rsidRPr="001B1C57" w:rsidRDefault="00D47B53">
      <w:pPr>
        <w:rPr>
          <w:rFonts w:cs="Arial"/>
        </w:rPr>
      </w:pPr>
      <w:r w:rsidRPr="001B1C57">
        <w:rPr>
          <w:rFonts w:cs="Arial"/>
        </w:rPr>
        <w:t xml:space="preserve">El lucro cesante no puede ser reconocido por el Juez a menos de que el mismo quede plenamente demostrado en el proceso, no obstante, los demandantes no aportan prueba idónea al respecto incumpliendo con la carga probatoria que les corresponde, dejando en tela de juicio </w:t>
      </w:r>
      <w:r w:rsidR="00D0540D" w:rsidRPr="001B1C57">
        <w:rPr>
          <w:rFonts w:cs="Arial"/>
        </w:rPr>
        <w:t>que la señora Andrea Flórez hubiere percibido de forma constante un ingreso el cual se haya visto disminuido en razón del accidente de tránsito</w:t>
      </w:r>
      <w:r w:rsidR="00833E37">
        <w:rPr>
          <w:rFonts w:cs="Arial"/>
        </w:rPr>
        <w:t>, de igual forma, no se aportó al proceso dictamen de PCL motivo por el cual no se acredita la afectación que le impide a la señora Andrea Flórez desarrollar determinada actividad laboral disminuyendo el supuesto ingreso percibido al momento del accidente</w:t>
      </w:r>
      <w:r w:rsidR="00491629">
        <w:rPr>
          <w:rFonts w:cs="Arial"/>
        </w:rPr>
        <w:t>.</w:t>
      </w:r>
      <w:r w:rsidR="00833E37">
        <w:rPr>
          <w:rFonts w:cs="Arial"/>
        </w:rPr>
        <w:t xml:space="preserve"> </w:t>
      </w:r>
      <w:r w:rsidRPr="001B1C57">
        <w:rPr>
          <w:rFonts w:cs="Arial"/>
        </w:rPr>
        <w:t>Por lo anterior es improcedente que el juzgado reconozca el mentado perjuicio y peor aún en la forma que lo solicitan los accionantes pues ello implicaría reconocer un perjuicio no acreditado.</w:t>
      </w:r>
    </w:p>
    <w:p w14:paraId="7F2F194A" w14:textId="77777777" w:rsidR="00D47B53" w:rsidRPr="001B1C57" w:rsidRDefault="00D47B53">
      <w:pPr>
        <w:rPr>
          <w:rFonts w:cs="Arial"/>
        </w:rPr>
      </w:pPr>
    </w:p>
    <w:p w14:paraId="4CEA2F3B" w14:textId="77777777" w:rsidR="00D47B53" w:rsidRPr="001B1C57" w:rsidRDefault="00D47B53">
      <w:pPr>
        <w:rPr>
          <w:rFonts w:cs="Arial"/>
        </w:rPr>
      </w:pPr>
      <w:r w:rsidRPr="001B1C57">
        <w:rPr>
          <w:rFonts w:cs="Arial"/>
        </w:rPr>
        <w:t>En esta línea, es pertinente señalar que la Corte Suprema de Justicia en</w:t>
      </w:r>
      <w:r w:rsidRPr="001B1C57">
        <w:rPr>
          <w:rFonts w:cs="Arial"/>
          <w:spacing w:val="-7"/>
        </w:rPr>
        <w:t xml:space="preserve"> </w:t>
      </w:r>
      <w:r w:rsidRPr="001B1C57">
        <w:rPr>
          <w:rFonts w:cs="Arial"/>
        </w:rPr>
        <w:t>sentencia</w:t>
      </w:r>
      <w:r w:rsidRPr="001B1C57">
        <w:rPr>
          <w:rFonts w:cs="Arial"/>
          <w:spacing w:val="-10"/>
        </w:rPr>
        <w:t xml:space="preserve"> </w:t>
      </w:r>
      <w:r w:rsidRPr="001B1C57">
        <w:rPr>
          <w:rFonts w:cs="Arial"/>
        </w:rPr>
        <w:t>SC11575-2015</w:t>
      </w:r>
      <w:r w:rsidRPr="001B1C57">
        <w:rPr>
          <w:rFonts w:cs="Arial"/>
          <w:spacing w:val="-7"/>
        </w:rPr>
        <w:t xml:space="preserve"> </w:t>
      </w:r>
      <w:r w:rsidRPr="001B1C57">
        <w:rPr>
          <w:rFonts w:cs="Arial"/>
        </w:rPr>
        <w:t>del</w:t>
      </w:r>
      <w:r w:rsidRPr="001B1C57">
        <w:rPr>
          <w:rFonts w:cs="Arial"/>
          <w:spacing w:val="-10"/>
        </w:rPr>
        <w:t xml:space="preserve"> </w:t>
      </w:r>
      <w:r w:rsidRPr="001B1C57">
        <w:rPr>
          <w:rFonts w:cs="Arial"/>
        </w:rPr>
        <w:t>05</w:t>
      </w:r>
      <w:r w:rsidRPr="001B1C57">
        <w:rPr>
          <w:rFonts w:cs="Arial"/>
          <w:spacing w:val="-11"/>
        </w:rPr>
        <w:t xml:space="preserve"> </w:t>
      </w:r>
      <w:r w:rsidRPr="001B1C57">
        <w:rPr>
          <w:rFonts w:cs="Arial"/>
        </w:rPr>
        <w:t>de</w:t>
      </w:r>
      <w:r w:rsidRPr="001B1C57">
        <w:rPr>
          <w:rFonts w:cs="Arial"/>
          <w:spacing w:val="-10"/>
        </w:rPr>
        <w:t xml:space="preserve"> </w:t>
      </w:r>
      <w:r w:rsidRPr="001B1C57">
        <w:rPr>
          <w:rFonts w:cs="Arial"/>
        </w:rPr>
        <w:t>mayo</w:t>
      </w:r>
      <w:r w:rsidRPr="001B1C57">
        <w:rPr>
          <w:rFonts w:cs="Arial"/>
          <w:spacing w:val="-7"/>
        </w:rPr>
        <w:t xml:space="preserve"> </w:t>
      </w:r>
      <w:r w:rsidRPr="001B1C57">
        <w:rPr>
          <w:rFonts w:cs="Arial"/>
        </w:rPr>
        <w:t>de</w:t>
      </w:r>
      <w:r w:rsidRPr="001B1C57">
        <w:rPr>
          <w:rFonts w:cs="Arial"/>
          <w:spacing w:val="-11"/>
        </w:rPr>
        <w:t xml:space="preserve"> </w:t>
      </w:r>
      <w:r w:rsidRPr="001B1C57">
        <w:rPr>
          <w:rFonts w:cs="Arial"/>
        </w:rPr>
        <w:t>2015, manifestó:</w:t>
      </w:r>
    </w:p>
    <w:p w14:paraId="4F22D44F" w14:textId="77777777" w:rsidR="00D47B53" w:rsidRPr="001B1C57" w:rsidRDefault="00D47B53">
      <w:pPr>
        <w:pStyle w:val="Textoindependiente"/>
        <w:rPr>
          <w:rFonts w:cs="Arial"/>
          <w:sz w:val="22"/>
          <w:szCs w:val="22"/>
        </w:rPr>
      </w:pPr>
    </w:p>
    <w:p w14:paraId="0637A76E" w14:textId="77777777" w:rsidR="00D47B53" w:rsidRPr="001B1C57" w:rsidRDefault="00D47B53">
      <w:pPr>
        <w:ind w:left="680" w:right="680"/>
        <w:rPr>
          <w:rFonts w:cs="Arial"/>
        </w:rPr>
      </w:pPr>
      <w:r w:rsidRPr="001B1C57">
        <w:rPr>
          <w:rFonts w:cs="Arial"/>
          <w:i/>
          <w:iCs/>
        </w:rPr>
        <w:t>“(…)</w:t>
      </w:r>
      <w:r w:rsidRPr="001B1C57">
        <w:rPr>
          <w:rFonts w:cs="Arial"/>
          <w:i/>
          <w:iCs/>
          <w:spacing w:val="-3"/>
        </w:rPr>
        <w:t xml:space="preserve"> </w:t>
      </w:r>
      <w:r w:rsidRPr="001B1C57">
        <w:rPr>
          <w:rFonts w:cs="Arial"/>
          <w:i/>
          <w:iCs/>
        </w:rPr>
        <w:t>El</w:t>
      </w:r>
      <w:r w:rsidRPr="001B1C57">
        <w:rPr>
          <w:rFonts w:cs="Arial"/>
          <w:i/>
          <w:iCs/>
          <w:spacing w:val="-7"/>
        </w:rPr>
        <w:t xml:space="preserve"> </w:t>
      </w:r>
      <w:r w:rsidRPr="001B1C57">
        <w:rPr>
          <w:rFonts w:cs="Arial"/>
          <w:i/>
          <w:iCs/>
        </w:rPr>
        <w:t>lucro</w:t>
      </w:r>
      <w:r w:rsidRPr="001B1C57">
        <w:rPr>
          <w:rFonts w:cs="Arial"/>
          <w:i/>
          <w:iCs/>
          <w:spacing w:val="-6"/>
        </w:rPr>
        <w:t xml:space="preserve"> </w:t>
      </w:r>
      <w:r w:rsidRPr="001B1C57">
        <w:rPr>
          <w:rFonts w:cs="Arial"/>
          <w:i/>
          <w:iCs/>
        </w:rPr>
        <w:t>cesante,</w:t>
      </w:r>
      <w:r w:rsidRPr="001B1C57">
        <w:rPr>
          <w:rFonts w:cs="Arial"/>
          <w:i/>
          <w:iCs/>
          <w:spacing w:val="-5"/>
        </w:rPr>
        <w:t xml:space="preserve"> </w:t>
      </w:r>
      <w:r w:rsidRPr="001B1C57">
        <w:rPr>
          <w:rFonts w:cs="Arial"/>
          <w:i/>
          <w:iCs/>
        </w:rPr>
        <w:t>jurídicamente</w:t>
      </w:r>
      <w:r w:rsidRPr="001B1C57">
        <w:rPr>
          <w:rFonts w:cs="Arial"/>
          <w:i/>
          <w:iCs/>
          <w:spacing w:val="-4"/>
        </w:rPr>
        <w:t xml:space="preserve"> </w:t>
      </w:r>
      <w:r w:rsidRPr="001B1C57">
        <w:rPr>
          <w:rFonts w:cs="Arial"/>
          <w:i/>
          <w:iCs/>
        </w:rPr>
        <w:t>considerado</w:t>
      </w:r>
      <w:r w:rsidRPr="001B1C57">
        <w:rPr>
          <w:rFonts w:cs="Arial"/>
          <w:i/>
          <w:iCs/>
          <w:spacing w:val="-6"/>
        </w:rPr>
        <w:t xml:space="preserve"> </w:t>
      </w:r>
      <w:r w:rsidRPr="001B1C57">
        <w:rPr>
          <w:rFonts w:cs="Arial"/>
          <w:i/>
          <w:iCs/>
        </w:rPr>
        <w:t>en</w:t>
      </w:r>
      <w:r w:rsidRPr="001B1C57">
        <w:rPr>
          <w:rFonts w:cs="Arial"/>
          <w:i/>
          <w:iCs/>
          <w:spacing w:val="-4"/>
        </w:rPr>
        <w:t xml:space="preserve"> </w:t>
      </w:r>
      <w:r w:rsidRPr="001B1C57">
        <w:rPr>
          <w:rFonts w:cs="Arial"/>
          <w:i/>
          <w:iCs/>
        </w:rPr>
        <w:t>relación</w:t>
      </w:r>
      <w:r w:rsidRPr="001B1C57">
        <w:rPr>
          <w:rFonts w:cs="Arial"/>
          <w:i/>
          <w:iCs/>
          <w:spacing w:val="-4"/>
        </w:rPr>
        <w:t xml:space="preserve"> </w:t>
      </w:r>
      <w:r w:rsidRPr="001B1C57">
        <w:rPr>
          <w:rFonts w:cs="Arial"/>
          <w:i/>
          <w:iCs/>
        </w:rPr>
        <w:t>con</w:t>
      </w:r>
      <w:r w:rsidRPr="001B1C57">
        <w:rPr>
          <w:rFonts w:cs="Arial"/>
          <w:i/>
          <w:iCs/>
          <w:spacing w:val="-7"/>
        </w:rPr>
        <w:t xml:space="preserve"> </w:t>
      </w:r>
      <w:r w:rsidRPr="001B1C57">
        <w:rPr>
          <w:rFonts w:cs="Arial"/>
          <w:i/>
          <w:iCs/>
        </w:rPr>
        <w:t>la</w:t>
      </w:r>
      <w:r w:rsidRPr="001B1C57">
        <w:rPr>
          <w:rFonts w:cs="Arial"/>
          <w:i/>
          <w:iCs/>
          <w:spacing w:val="-6"/>
        </w:rPr>
        <w:t xml:space="preserve"> </w:t>
      </w:r>
      <w:r w:rsidRPr="001B1C57">
        <w:rPr>
          <w:rFonts w:cs="Arial"/>
          <w:i/>
          <w:iCs/>
        </w:rPr>
        <w:t>responsabilidad</w:t>
      </w:r>
      <w:r w:rsidRPr="001B1C57">
        <w:rPr>
          <w:rFonts w:cs="Arial"/>
          <w:i/>
          <w:iCs/>
          <w:spacing w:val="-58"/>
        </w:rPr>
        <w:t xml:space="preserve"> </w:t>
      </w:r>
      <w:r w:rsidRPr="001B1C57">
        <w:rPr>
          <w:rFonts w:cs="Arial"/>
          <w:i/>
          <w:iCs/>
        </w:rPr>
        <w:t>extracontractual,</w:t>
      </w:r>
      <w:r w:rsidRPr="001B1C57">
        <w:rPr>
          <w:rFonts w:cs="Arial"/>
          <w:i/>
          <w:iCs/>
          <w:spacing w:val="-4"/>
        </w:rPr>
        <w:t xml:space="preserve"> </w:t>
      </w:r>
      <w:r w:rsidRPr="001B1C57">
        <w:rPr>
          <w:rFonts w:cs="Arial"/>
          <w:i/>
          <w:iCs/>
        </w:rPr>
        <w:t>es</w:t>
      </w:r>
      <w:r w:rsidRPr="001B1C57">
        <w:rPr>
          <w:rFonts w:cs="Arial"/>
          <w:i/>
          <w:iCs/>
          <w:spacing w:val="-5"/>
        </w:rPr>
        <w:t xml:space="preserve"> </w:t>
      </w:r>
      <w:r w:rsidRPr="001B1C57">
        <w:rPr>
          <w:rFonts w:cs="Arial"/>
          <w:i/>
          <w:iCs/>
        </w:rPr>
        <w:t>entonces</w:t>
      </w:r>
      <w:r w:rsidRPr="001B1C57">
        <w:rPr>
          <w:rFonts w:cs="Arial"/>
          <w:i/>
          <w:iCs/>
          <w:spacing w:val="-3"/>
        </w:rPr>
        <w:t xml:space="preserve"> </w:t>
      </w:r>
      <w:r w:rsidRPr="001B1C57">
        <w:rPr>
          <w:rFonts w:cs="Arial"/>
          <w:i/>
          <w:iCs/>
        </w:rPr>
        <w:t>la</w:t>
      </w:r>
      <w:r w:rsidRPr="001B1C57">
        <w:rPr>
          <w:rFonts w:cs="Arial"/>
          <w:i/>
          <w:iCs/>
          <w:spacing w:val="-5"/>
        </w:rPr>
        <w:t xml:space="preserve"> </w:t>
      </w:r>
      <w:r w:rsidRPr="001B1C57">
        <w:rPr>
          <w:rFonts w:cs="Arial"/>
          <w:i/>
          <w:iCs/>
        </w:rPr>
        <w:t>privación</w:t>
      </w:r>
      <w:r w:rsidRPr="001B1C57">
        <w:rPr>
          <w:rFonts w:cs="Arial"/>
          <w:i/>
          <w:iCs/>
          <w:spacing w:val="-6"/>
        </w:rPr>
        <w:t xml:space="preserve"> </w:t>
      </w:r>
      <w:r w:rsidRPr="001B1C57">
        <w:rPr>
          <w:rFonts w:cs="Arial"/>
          <w:i/>
          <w:iCs/>
        </w:rPr>
        <w:t>de</w:t>
      </w:r>
      <w:r w:rsidRPr="001B1C57">
        <w:rPr>
          <w:rFonts w:cs="Arial"/>
          <w:i/>
          <w:iCs/>
          <w:spacing w:val="-6"/>
        </w:rPr>
        <w:t xml:space="preserve"> </w:t>
      </w:r>
      <w:r w:rsidRPr="001B1C57">
        <w:rPr>
          <w:rFonts w:cs="Arial"/>
          <w:i/>
          <w:iCs/>
        </w:rPr>
        <w:t>una</w:t>
      </w:r>
      <w:r w:rsidRPr="001B1C57">
        <w:rPr>
          <w:rFonts w:cs="Arial"/>
          <w:i/>
          <w:iCs/>
          <w:spacing w:val="-7"/>
        </w:rPr>
        <w:t xml:space="preserve"> </w:t>
      </w:r>
      <w:r w:rsidRPr="001B1C57">
        <w:rPr>
          <w:rFonts w:cs="Arial"/>
          <w:i/>
          <w:iCs/>
        </w:rPr>
        <w:t>ganancia</w:t>
      </w:r>
      <w:r w:rsidRPr="001B1C57">
        <w:rPr>
          <w:rFonts w:cs="Arial"/>
          <w:i/>
          <w:iCs/>
          <w:spacing w:val="-3"/>
        </w:rPr>
        <w:t xml:space="preserve"> </w:t>
      </w:r>
      <w:r w:rsidRPr="001B1C57">
        <w:rPr>
          <w:rFonts w:cs="Arial"/>
          <w:i/>
          <w:iCs/>
        </w:rPr>
        <w:t>esperada</w:t>
      </w:r>
      <w:r w:rsidRPr="001B1C57">
        <w:rPr>
          <w:rFonts w:cs="Arial"/>
          <w:i/>
          <w:iCs/>
          <w:spacing w:val="-3"/>
        </w:rPr>
        <w:t xml:space="preserve"> </w:t>
      </w:r>
      <w:proofErr w:type="gramStart"/>
      <w:r w:rsidRPr="001B1C57">
        <w:rPr>
          <w:rFonts w:cs="Arial"/>
          <w:i/>
          <w:iCs/>
        </w:rPr>
        <w:t>en</w:t>
      </w:r>
      <w:r w:rsidRPr="001B1C57">
        <w:rPr>
          <w:rFonts w:cs="Arial"/>
          <w:i/>
          <w:iCs/>
          <w:spacing w:val="-8"/>
        </w:rPr>
        <w:t xml:space="preserve"> </w:t>
      </w:r>
      <w:r w:rsidRPr="001B1C57">
        <w:rPr>
          <w:rFonts w:cs="Arial"/>
          <w:i/>
          <w:iCs/>
        </w:rPr>
        <w:t>razón</w:t>
      </w:r>
      <w:r w:rsidRPr="001B1C57">
        <w:rPr>
          <w:rFonts w:cs="Arial"/>
          <w:i/>
          <w:iCs/>
          <w:spacing w:val="-3"/>
        </w:rPr>
        <w:t xml:space="preserve"> </w:t>
      </w:r>
      <w:r w:rsidRPr="001B1C57">
        <w:rPr>
          <w:rFonts w:cs="Arial"/>
          <w:i/>
          <w:iCs/>
        </w:rPr>
        <w:t>de</w:t>
      </w:r>
      <w:proofErr w:type="gramEnd"/>
      <w:r w:rsidRPr="001B1C57">
        <w:rPr>
          <w:rFonts w:cs="Arial"/>
          <w:i/>
          <w:iCs/>
          <w:spacing w:val="-6"/>
        </w:rPr>
        <w:t xml:space="preserve"> </w:t>
      </w:r>
      <w:r w:rsidRPr="001B1C57">
        <w:rPr>
          <w:rFonts w:cs="Arial"/>
          <w:i/>
          <w:iCs/>
        </w:rPr>
        <w:t>la</w:t>
      </w:r>
      <w:r w:rsidRPr="001B1C57">
        <w:rPr>
          <w:rFonts w:cs="Arial"/>
          <w:i/>
          <w:iCs/>
          <w:spacing w:val="-58"/>
        </w:rPr>
        <w:t xml:space="preserve"> </w:t>
      </w:r>
      <w:r w:rsidRPr="001B1C57">
        <w:rPr>
          <w:rFonts w:cs="Arial"/>
          <w:i/>
          <w:iCs/>
        </w:rPr>
        <w:t>ocurrencia del hecho lesivo, o, en palabras de la Corte, “está constituido por todas</w:t>
      </w:r>
      <w:r w:rsidRPr="001B1C57">
        <w:rPr>
          <w:rFonts w:cs="Arial"/>
          <w:i/>
          <w:iCs/>
          <w:spacing w:val="1"/>
        </w:rPr>
        <w:t xml:space="preserve"> </w:t>
      </w:r>
      <w:r w:rsidRPr="001B1C57">
        <w:rPr>
          <w:rFonts w:cs="Arial"/>
          <w:bCs/>
          <w:i/>
          <w:iCs/>
          <w:u w:val="single"/>
        </w:rPr>
        <w:t>las ganancias ciertas que han dejado de percibirse o que se recibirán luego</w:t>
      </w:r>
      <w:r w:rsidRPr="001B1C57">
        <w:rPr>
          <w:rFonts w:cs="Arial"/>
          <w:i/>
          <w:iCs/>
        </w:rPr>
        <w:t>,</w:t>
      </w:r>
      <w:r w:rsidRPr="001B1C57">
        <w:rPr>
          <w:rFonts w:cs="Arial"/>
          <w:i/>
          <w:iCs/>
          <w:spacing w:val="1"/>
        </w:rPr>
        <w:t xml:space="preserve"> </w:t>
      </w:r>
      <w:r w:rsidRPr="001B1C57">
        <w:rPr>
          <w:rFonts w:cs="Arial"/>
          <w:i/>
          <w:iCs/>
        </w:rPr>
        <w:t>con</w:t>
      </w:r>
      <w:r w:rsidRPr="001B1C57">
        <w:rPr>
          <w:rFonts w:cs="Arial"/>
          <w:i/>
          <w:iCs/>
          <w:spacing w:val="-1"/>
        </w:rPr>
        <w:t xml:space="preserve"> </w:t>
      </w:r>
      <w:r w:rsidRPr="001B1C57">
        <w:rPr>
          <w:rFonts w:cs="Arial"/>
          <w:i/>
          <w:iCs/>
        </w:rPr>
        <w:t>el</w:t>
      </w:r>
      <w:r w:rsidRPr="001B1C57">
        <w:rPr>
          <w:rFonts w:cs="Arial"/>
          <w:i/>
          <w:iCs/>
          <w:spacing w:val="-3"/>
        </w:rPr>
        <w:t xml:space="preserve"> </w:t>
      </w:r>
      <w:r w:rsidRPr="001B1C57">
        <w:rPr>
          <w:rFonts w:cs="Arial"/>
          <w:i/>
          <w:iCs/>
        </w:rPr>
        <w:t>mismo</w:t>
      </w:r>
      <w:r w:rsidRPr="001B1C57">
        <w:rPr>
          <w:rFonts w:cs="Arial"/>
          <w:i/>
          <w:iCs/>
          <w:spacing w:val="-3"/>
        </w:rPr>
        <w:t xml:space="preserve"> </w:t>
      </w:r>
      <w:r w:rsidRPr="001B1C57">
        <w:rPr>
          <w:rFonts w:cs="Arial"/>
          <w:i/>
          <w:iCs/>
        </w:rPr>
        <w:t>fundamento de</w:t>
      </w:r>
      <w:r w:rsidRPr="001B1C57">
        <w:rPr>
          <w:rFonts w:cs="Arial"/>
          <w:i/>
          <w:iCs/>
          <w:spacing w:val="-1"/>
        </w:rPr>
        <w:t xml:space="preserve"> </w:t>
      </w:r>
      <w:r w:rsidRPr="001B1C57">
        <w:rPr>
          <w:rFonts w:cs="Arial"/>
          <w:i/>
          <w:iCs/>
        </w:rPr>
        <w:t>hecho”</w:t>
      </w:r>
      <w:r w:rsidRPr="001B1C57">
        <w:rPr>
          <w:rFonts w:cs="Arial"/>
          <w:i/>
          <w:iCs/>
          <w:spacing w:val="-1"/>
        </w:rPr>
        <w:t xml:space="preserve"> </w:t>
      </w:r>
      <w:r w:rsidRPr="001B1C57">
        <w:rPr>
          <w:rFonts w:cs="Arial"/>
          <w:i/>
          <w:iCs/>
        </w:rPr>
        <w:t>(CSJ SC de</w:t>
      </w:r>
      <w:r w:rsidRPr="001B1C57">
        <w:rPr>
          <w:rFonts w:cs="Arial"/>
          <w:i/>
          <w:iCs/>
          <w:spacing w:val="-6"/>
        </w:rPr>
        <w:t xml:space="preserve"> </w:t>
      </w:r>
      <w:r w:rsidRPr="001B1C57">
        <w:rPr>
          <w:rFonts w:cs="Arial"/>
          <w:i/>
          <w:iCs/>
        </w:rPr>
        <w:t>7 de</w:t>
      </w:r>
      <w:r w:rsidRPr="001B1C57">
        <w:rPr>
          <w:rFonts w:cs="Arial"/>
          <w:i/>
          <w:iCs/>
          <w:spacing w:val="-3"/>
        </w:rPr>
        <w:t xml:space="preserve"> </w:t>
      </w:r>
      <w:r w:rsidRPr="001B1C57">
        <w:rPr>
          <w:rFonts w:cs="Arial"/>
          <w:i/>
          <w:iCs/>
        </w:rPr>
        <w:t>mayo de</w:t>
      </w:r>
      <w:r w:rsidRPr="001B1C57">
        <w:rPr>
          <w:rFonts w:cs="Arial"/>
          <w:i/>
          <w:iCs/>
          <w:spacing w:val="-3"/>
        </w:rPr>
        <w:t xml:space="preserve"> </w:t>
      </w:r>
      <w:r w:rsidRPr="001B1C57">
        <w:rPr>
          <w:rFonts w:cs="Arial"/>
          <w:i/>
          <w:iCs/>
        </w:rPr>
        <w:t>1968)”.</w:t>
      </w:r>
    </w:p>
    <w:p w14:paraId="201EDA70" w14:textId="77777777" w:rsidR="00D47B53" w:rsidRPr="001B1C57" w:rsidRDefault="00D47B53">
      <w:pPr>
        <w:pStyle w:val="Textoindependiente"/>
        <w:ind w:right="138"/>
        <w:rPr>
          <w:rFonts w:cs="Arial"/>
          <w:sz w:val="22"/>
          <w:szCs w:val="22"/>
        </w:rPr>
      </w:pPr>
    </w:p>
    <w:p w14:paraId="5AAECC5C" w14:textId="77777777" w:rsidR="00D47B53" w:rsidRPr="001B1C57" w:rsidRDefault="00D47B53">
      <w:pPr>
        <w:pStyle w:val="Textoindependiente"/>
        <w:ind w:right="138"/>
        <w:rPr>
          <w:rFonts w:cs="Arial"/>
          <w:sz w:val="22"/>
          <w:szCs w:val="22"/>
        </w:rPr>
      </w:pPr>
      <w:r w:rsidRPr="001B1C57">
        <w:rPr>
          <w:rFonts w:cs="Arial"/>
          <w:sz w:val="22"/>
          <w:szCs w:val="22"/>
        </w:rPr>
        <w:t>De forma complementaria, y en relación</w:t>
      </w:r>
      <w:r w:rsidRPr="001B1C57">
        <w:rPr>
          <w:rFonts w:cs="Arial"/>
          <w:spacing w:val="1"/>
          <w:sz w:val="22"/>
          <w:szCs w:val="22"/>
        </w:rPr>
        <w:t xml:space="preserve"> </w:t>
      </w:r>
      <w:r w:rsidRPr="001B1C57">
        <w:rPr>
          <w:rFonts w:cs="Arial"/>
          <w:sz w:val="22"/>
          <w:szCs w:val="22"/>
        </w:rPr>
        <w:t>con</w:t>
      </w:r>
      <w:r w:rsidRPr="001B1C57">
        <w:rPr>
          <w:rFonts w:cs="Arial"/>
          <w:spacing w:val="1"/>
          <w:sz w:val="22"/>
          <w:szCs w:val="22"/>
        </w:rPr>
        <w:t xml:space="preserve"> </w:t>
      </w:r>
      <w:r w:rsidRPr="001B1C57">
        <w:rPr>
          <w:rFonts w:cs="Arial"/>
          <w:sz w:val="22"/>
          <w:szCs w:val="22"/>
        </w:rPr>
        <w:t>el</w:t>
      </w:r>
      <w:r w:rsidRPr="001B1C57">
        <w:rPr>
          <w:rFonts w:cs="Arial"/>
          <w:spacing w:val="1"/>
          <w:sz w:val="22"/>
          <w:szCs w:val="22"/>
        </w:rPr>
        <w:t xml:space="preserve"> </w:t>
      </w:r>
      <w:r w:rsidRPr="001B1C57">
        <w:rPr>
          <w:rFonts w:cs="Arial"/>
          <w:sz w:val="22"/>
          <w:szCs w:val="22"/>
        </w:rPr>
        <w:t>lucro</w:t>
      </w:r>
      <w:r w:rsidRPr="001B1C57">
        <w:rPr>
          <w:rFonts w:cs="Arial"/>
          <w:spacing w:val="1"/>
          <w:sz w:val="22"/>
          <w:szCs w:val="22"/>
        </w:rPr>
        <w:t xml:space="preserve"> </w:t>
      </w:r>
      <w:r w:rsidRPr="001B1C57">
        <w:rPr>
          <w:rFonts w:cs="Arial"/>
          <w:sz w:val="22"/>
          <w:szCs w:val="22"/>
        </w:rPr>
        <w:t>cesante</w:t>
      </w:r>
      <w:r w:rsidRPr="001B1C57">
        <w:rPr>
          <w:rFonts w:cs="Arial"/>
          <w:spacing w:val="1"/>
          <w:sz w:val="22"/>
          <w:szCs w:val="22"/>
        </w:rPr>
        <w:t xml:space="preserve"> </w:t>
      </w:r>
      <w:r w:rsidRPr="001B1C57">
        <w:rPr>
          <w:rFonts w:cs="Arial"/>
          <w:sz w:val="22"/>
          <w:szCs w:val="22"/>
        </w:rPr>
        <w:t>futuro, mediante sentencia SC16690 de 2016</w:t>
      </w:r>
      <w:r w:rsidRPr="001B1C57">
        <w:rPr>
          <w:rFonts w:cs="Arial"/>
          <w:spacing w:val="1"/>
          <w:sz w:val="22"/>
          <w:szCs w:val="22"/>
        </w:rPr>
        <w:t xml:space="preserve"> </w:t>
      </w:r>
      <w:r w:rsidRPr="001B1C57">
        <w:rPr>
          <w:rFonts w:cs="Arial"/>
          <w:sz w:val="22"/>
          <w:szCs w:val="22"/>
        </w:rPr>
        <w:t>ha</w:t>
      </w:r>
      <w:r w:rsidRPr="001B1C57">
        <w:rPr>
          <w:rFonts w:cs="Arial"/>
          <w:spacing w:val="1"/>
          <w:sz w:val="22"/>
          <w:szCs w:val="22"/>
        </w:rPr>
        <w:t xml:space="preserve"> </w:t>
      </w:r>
      <w:r w:rsidRPr="001B1C57">
        <w:rPr>
          <w:rFonts w:cs="Arial"/>
          <w:sz w:val="22"/>
          <w:szCs w:val="22"/>
        </w:rPr>
        <w:t>manifestado</w:t>
      </w:r>
      <w:r w:rsidRPr="001B1C57">
        <w:rPr>
          <w:rFonts w:cs="Arial"/>
          <w:spacing w:val="1"/>
          <w:sz w:val="22"/>
          <w:szCs w:val="22"/>
        </w:rPr>
        <w:t xml:space="preserve"> </w:t>
      </w:r>
      <w:r w:rsidRPr="001B1C57">
        <w:rPr>
          <w:rFonts w:cs="Arial"/>
          <w:sz w:val="22"/>
          <w:szCs w:val="22"/>
        </w:rPr>
        <w:t>la</w:t>
      </w:r>
      <w:r w:rsidRPr="001B1C57">
        <w:rPr>
          <w:rFonts w:cs="Arial"/>
          <w:spacing w:val="1"/>
          <w:sz w:val="22"/>
          <w:szCs w:val="22"/>
        </w:rPr>
        <w:t xml:space="preserve"> </w:t>
      </w:r>
      <w:r w:rsidRPr="001B1C57">
        <w:rPr>
          <w:rFonts w:cs="Arial"/>
          <w:sz w:val="22"/>
          <w:szCs w:val="22"/>
        </w:rPr>
        <w:t>misma</w:t>
      </w:r>
      <w:r w:rsidRPr="001B1C57">
        <w:rPr>
          <w:rFonts w:cs="Arial"/>
          <w:spacing w:val="1"/>
          <w:sz w:val="22"/>
          <w:szCs w:val="22"/>
        </w:rPr>
        <w:t xml:space="preserve"> </w:t>
      </w:r>
      <w:r w:rsidRPr="001B1C57">
        <w:rPr>
          <w:rFonts w:cs="Arial"/>
          <w:sz w:val="22"/>
          <w:szCs w:val="22"/>
        </w:rPr>
        <w:t>Corporación</w:t>
      </w:r>
      <w:r w:rsidRPr="001B1C57">
        <w:rPr>
          <w:rFonts w:cs="Arial"/>
          <w:spacing w:val="-1"/>
          <w:sz w:val="22"/>
          <w:szCs w:val="22"/>
        </w:rPr>
        <w:t xml:space="preserve"> </w:t>
      </w:r>
      <w:r w:rsidRPr="001B1C57">
        <w:rPr>
          <w:rFonts w:cs="Arial"/>
          <w:sz w:val="22"/>
          <w:szCs w:val="22"/>
        </w:rPr>
        <w:t>que:</w:t>
      </w:r>
    </w:p>
    <w:p w14:paraId="7EE2BECF" w14:textId="77777777" w:rsidR="00D47B53" w:rsidRPr="001B1C57" w:rsidRDefault="00D47B53">
      <w:pPr>
        <w:pStyle w:val="Textoindependiente"/>
        <w:rPr>
          <w:rFonts w:cs="Arial"/>
          <w:sz w:val="22"/>
          <w:szCs w:val="22"/>
        </w:rPr>
      </w:pPr>
    </w:p>
    <w:p w14:paraId="5BBEFFC9" w14:textId="77777777" w:rsidR="00D47B53" w:rsidRPr="001B1C57" w:rsidRDefault="00D47B53">
      <w:pPr>
        <w:ind w:left="680" w:right="680"/>
        <w:rPr>
          <w:rFonts w:cs="Arial"/>
          <w:bCs/>
          <w:i/>
          <w:iCs/>
        </w:rPr>
      </w:pPr>
      <w:r w:rsidRPr="001B1C57">
        <w:rPr>
          <w:rFonts w:cs="Arial"/>
          <w:i/>
          <w:iCs/>
        </w:rPr>
        <w:t xml:space="preserve">“(…) </w:t>
      </w:r>
      <w:r w:rsidRPr="001B1C57">
        <w:rPr>
          <w:rFonts w:cs="Arial"/>
          <w:bCs/>
          <w:i/>
          <w:iCs/>
        </w:rPr>
        <w:t>procede</w:t>
      </w:r>
      <w:r w:rsidRPr="001B1C57">
        <w:rPr>
          <w:rFonts w:cs="Arial"/>
          <w:bCs/>
          <w:i/>
          <w:iCs/>
          <w:spacing w:val="-2"/>
        </w:rPr>
        <w:t xml:space="preserve"> </w:t>
      </w:r>
      <w:r w:rsidRPr="001B1C57">
        <w:rPr>
          <w:rFonts w:cs="Arial"/>
          <w:bCs/>
          <w:i/>
          <w:iCs/>
        </w:rPr>
        <w:t>la</w:t>
      </w:r>
      <w:r w:rsidRPr="001B1C57">
        <w:rPr>
          <w:rFonts w:cs="Arial"/>
          <w:bCs/>
          <w:i/>
          <w:iCs/>
          <w:spacing w:val="-5"/>
        </w:rPr>
        <w:t xml:space="preserve"> </w:t>
      </w:r>
      <w:r w:rsidRPr="001B1C57">
        <w:rPr>
          <w:rFonts w:cs="Arial"/>
          <w:bCs/>
          <w:i/>
          <w:iCs/>
        </w:rPr>
        <w:t>reparación</w:t>
      </w:r>
      <w:r w:rsidRPr="001B1C57">
        <w:rPr>
          <w:rFonts w:cs="Arial"/>
          <w:bCs/>
          <w:i/>
          <w:iCs/>
          <w:spacing w:val="-4"/>
        </w:rPr>
        <w:t xml:space="preserve"> </w:t>
      </w:r>
      <w:r w:rsidRPr="001B1C57">
        <w:rPr>
          <w:rFonts w:cs="Arial"/>
          <w:bCs/>
          <w:i/>
          <w:iCs/>
        </w:rPr>
        <w:t xml:space="preserve">de </w:t>
      </w:r>
      <w:r w:rsidRPr="001B1C57">
        <w:rPr>
          <w:rFonts w:cs="Arial"/>
          <w:bCs/>
          <w:i/>
          <w:iCs/>
          <w:spacing w:val="-59"/>
        </w:rPr>
        <w:t xml:space="preserve"> </w:t>
      </w:r>
      <w:r w:rsidRPr="001B1C57">
        <w:rPr>
          <w:rFonts w:cs="Arial"/>
          <w:bCs/>
          <w:i/>
          <w:iCs/>
        </w:rPr>
        <w:t>esta clase de daño en la medida en que obre en autos, a disposición del</w:t>
      </w:r>
      <w:r w:rsidRPr="001B1C57">
        <w:rPr>
          <w:rFonts w:cs="Arial"/>
          <w:bCs/>
          <w:i/>
          <w:iCs/>
          <w:spacing w:val="1"/>
        </w:rPr>
        <w:t xml:space="preserve"> </w:t>
      </w:r>
      <w:r w:rsidRPr="001B1C57">
        <w:rPr>
          <w:rFonts w:cs="Arial"/>
          <w:bCs/>
          <w:i/>
          <w:iCs/>
        </w:rPr>
        <w:t>proceso, prueba concluyente en orden a acreditar la verdadera entidad de los</w:t>
      </w:r>
      <w:r w:rsidRPr="001B1C57">
        <w:rPr>
          <w:rFonts w:cs="Arial"/>
          <w:bCs/>
          <w:i/>
          <w:iCs/>
          <w:spacing w:val="-59"/>
        </w:rPr>
        <w:t xml:space="preserve"> </w:t>
      </w:r>
      <w:r w:rsidRPr="001B1C57">
        <w:rPr>
          <w:rFonts w:cs="Arial"/>
          <w:bCs/>
          <w:i/>
          <w:iCs/>
        </w:rPr>
        <w:t>mismos y su extensión cuantitativa, lo que significa rechazar por principio</w:t>
      </w:r>
      <w:r w:rsidRPr="001B1C57">
        <w:rPr>
          <w:rFonts w:cs="Arial"/>
          <w:bCs/>
          <w:i/>
          <w:iCs/>
          <w:spacing w:val="1"/>
        </w:rPr>
        <w:t xml:space="preserve"> </w:t>
      </w:r>
      <w:r w:rsidRPr="001B1C57">
        <w:rPr>
          <w:rFonts w:cs="Arial"/>
          <w:bCs/>
          <w:i/>
          <w:iCs/>
        </w:rPr>
        <w:t>conclusiones</w:t>
      </w:r>
      <w:r w:rsidRPr="001B1C57">
        <w:rPr>
          <w:rFonts w:cs="Arial"/>
          <w:bCs/>
          <w:i/>
          <w:iCs/>
          <w:spacing w:val="-7"/>
        </w:rPr>
        <w:t xml:space="preserve"> </w:t>
      </w:r>
      <w:r w:rsidRPr="001B1C57">
        <w:rPr>
          <w:rFonts w:cs="Arial"/>
          <w:bCs/>
          <w:i/>
          <w:iCs/>
        </w:rPr>
        <w:t>dudosas</w:t>
      </w:r>
      <w:r w:rsidRPr="001B1C57">
        <w:rPr>
          <w:rFonts w:cs="Arial"/>
          <w:bCs/>
          <w:i/>
          <w:iCs/>
          <w:spacing w:val="-9"/>
        </w:rPr>
        <w:t xml:space="preserve"> </w:t>
      </w:r>
      <w:r w:rsidRPr="001B1C57">
        <w:rPr>
          <w:rFonts w:cs="Arial"/>
          <w:bCs/>
          <w:i/>
          <w:iCs/>
        </w:rPr>
        <w:t>o</w:t>
      </w:r>
      <w:r w:rsidRPr="001B1C57">
        <w:rPr>
          <w:rFonts w:cs="Arial"/>
          <w:bCs/>
          <w:i/>
          <w:iCs/>
          <w:spacing w:val="-7"/>
        </w:rPr>
        <w:t xml:space="preserve"> </w:t>
      </w:r>
      <w:r w:rsidRPr="001B1C57">
        <w:rPr>
          <w:rFonts w:cs="Arial"/>
          <w:bCs/>
          <w:i/>
          <w:iCs/>
        </w:rPr>
        <w:t>contingentes</w:t>
      </w:r>
      <w:r w:rsidRPr="001B1C57">
        <w:rPr>
          <w:rFonts w:cs="Arial"/>
          <w:bCs/>
          <w:i/>
          <w:iCs/>
          <w:spacing w:val="-7"/>
        </w:rPr>
        <w:t xml:space="preserve"> </w:t>
      </w:r>
      <w:r w:rsidRPr="001B1C57">
        <w:rPr>
          <w:rFonts w:cs="Arial"/>
          <w:bCs/>
          <w:i/>
          <w:iCs/>
        </w:rPr>
        <w:t>acerca</w:t>
      </w:r>
      <w:r w:rsidRPr="001B1C57">
        <w:rPr>
          <w:rFonts w:cs="Arial"/>
          <w:bCs/>
          <w:i/>
          <w:iCs/>
          <w:spacing w:val="-10"/>
        </w:rPr>
        <w:t xml:space="preserve"> </w:t>
      </w:r>
      <w:r w:rsidRPr="001B1C57">
        <w:rPr>
          <w:rFonts w:cs="Arial"/>
          <w:bCs/>
          <w:i/>
          <w:iCs/>
        </w:rPr>
        <w:t>de</w:t>
      </w:r>
      <w:r w:rsidRPr="001B1C57">
        <w:rPr>
          <w:rFonts w:cs="Arial"/>
          <w:bCs/>
          <w:i/>
          <w:iCs/>
          <w:spacing w:val="-7"/>
        </w:rPr>
        <w:t xml:space="preserve"> </w:t>
      </w:r>
      <w:r w:rsidRPr="001B1C57">
        <w:rPr>
          <w:rFonts w:cs="Arial"/>
          <w:bCs/>
          <w:i/>
          <w:iCs/>
        </w:rPr>
        <w:t>las</w:t>
      </w:r>
      <w:r w:rsidRPr="001B1C57">
        <w:rPr>
          <w:rFonts w:cs="Arial"/>
          <w:bCs/>
          <w:i/>
          <w:iCs/>
          <w:spacing w:val="-6"/>
        </w:rPr>
        <w:t xml:space="preserve"> </w:t>
      </w:r>
      <w:r w:rsidRPr="001B1C57">
        <w:rPr>
          <w:rFonts w:cs="Arial"/>
          <w:bCs/>
          <w:i/>
          <w:iCs/>
        </w:rPr>
        <w:t>ganancias</w:t>
      </w:r>
      <w:r w:rsidRPr="001B1C57">
        <w:rPr>
          <w:rFonts w:cs="Arial"/>
          <w:bCs/>
          <w:i/>
          <w:iCs/>
          <w:spacing w:val="-7"/>
        </w:rPr>
        <w:t xml:space="preserve"> </w:t>
      </w:r>
      <w:r w:rsidRPr="001B1C57">
        <w:rPr>
          <w:rFonts w:cs="Arial"/>
          <w:bCs/>
          <w:i/>
          <w:iCs/>
        </w:rPr>
        <w:t>que</w:t>
      </w:r>
      <w:r w:rsidRPr="001B1C57">
        <w:rPr>
          <w:rFonts w:cs="Arial"/>
          <w:bCs/>
          <w:i/>
          <w:iCs/>
          <w:spacing w:val="-9"/>
        </w:rPr>
        <w:t xml:space="preserve"> </w:t>
      </w:r>
      <w:r w:rsidRPr="001B1C57">
        <w:rPr>
          <w:rFonts w:cs="Arial"/>
          <w:bCs/>
          <w:i/>
          <w:iCs/>
        </w:rPr>
        <w:t>se</w:t>
      </w:r>
      <w:r w:rsidRPr="001B1C57">
        <w:rPr>
          <w:rFonts w:cs="Arial"/>
          <w:bCs/>
          <w:i/>
          <w:iCs/>
          <w:spacing w:val="-7"/>
        </w:rPr>
        <w:t xml:space="preserve"> </w:t>
      </w:r>
      <w:r w:rsidRPr="001B1C57">
        <w:rPr>
          <w:rFonts w:cs="Arial"/>
          <w:bCs/>
          <w:i/>
          <w:iCs/>
        </w:rPr>
        <w:t>dejaron</w:t>
      </w:r>
      <w:r w:rsidRPr="001B1C57">
        <w:rPr>
          <w:rFonts w:cs="Arial"/>
          <w:bCs/>
          <w:i/>
          <w:iCs/>
          <w:spacing w:val="-59"/>
        </w:rPr>
        <w:t xml:space="preserve"> </w:t>
      </w:r>
      <w:r w:rsidRPr="001B1C57">
        <w:rPr>
          <w:rFonts w:cs="Arial"/>
          <w:bCs/>
          <w:i/>
          <w:iCs/>
        </w:rPr>
        <w:t>de obtener, apoyadas tales conclusiones en simples esperanzas, expresadas</w:t>
      </w:r>
      <w:r w:rsidRPr="001B1C57">
        <w:rPr>
          <w:rFonts w:cs="Arial"/>
          <w:bCs/>
          <w:i/>
          <w:iCs/>
          <w:spacing w:val="-59"/>
        </w:rPr>
        <w:t xml:space="preserve"> </w:t>
      </w:r>
      <w:r w:rsidRPr="001B1C57">
        <w:rPr>
          <w:rFonts w:cs="Arial"/>
          <w:bCs/>
          <w:i/>
          <w:iCs/>
        </w:rPr>
        <w:t>estas en ilusorios cálculos que no pasan de ser especulación teórica, y no en</w:t>
      </w:r>
      <w:r w:rsidRPr="001B1C57">
        <w:rPr>
          <w:rFonts w:cs="Arial"/>
          <w:bCs/>
          <w:i/>
          <w:iCs/>
          <w:spacing w:val="-59"/>
        </w:rPr>
        <w:t xml:space="preserve"> </w:t>
      </w:r>
      <w:r w:rsidRPr="001B1C57">
        <w:rPr>
          <w:rFonts w:cs="Arial"/>
          <w:bCs/>
          <w:i/>
          <w:iCs/>
        </w:rPr>
        <w:t>probabilidades objetivas demostradas con el rigor debido</w:t>
      </w:r>
      <w:r w:rsidRPr="001B1C57">
        <w:rPr>
          <w:rFonts w:cs="Arial"/>
          <w:b/>
          <w:i/>
          <w:iCs/>
        </w:rPr>
        <w:t xml:space="preserve"> </w:t>
      </w:r>
      <w:r w:rsidRPr="001B1C57">
        <w:rPr>
          <w:rFonts w:cs="Arial"/>
          <w:bCs/>
          <w:i/>
          <w:iCs/>
        </w:rPr>
        <w:t>(…)”</w:t>
      </w:r>
    </w:p>
    <w:p w14:paraId="4967B423" w14:textId="77777777" w:rsidR="00D47B53" w:rsidRPr="001B1C57" w:rsidRDefault="00D47B53">
      <w:pPr>
        <w:rPr>
          <w:rFonts w:cs="Arial"/>
        </w:rPr>
      </w:pPr>
    </w:p>
    <w:p w14:paraId="2A766EB2" w14:textId="35DE6638" w:rsidR="00D47B53" w:rsidRPr="001B1C57" w:rsidRDefault="00D47B53">
      <w:pPr>
        <w:rPr>
          <w:rFonts w:cs="Arial"/>
        </w:rPr>
      </w:pPr>
      <w:r w:rsidRPr="001B1C57">
        <w:rPr>
          <w:rFonts w:cs="Arial"/>
        </w:rPr>
        <w:t xml:space="preserve">Como se evidencia en el caso concreto, la parte demandante no ha dado cumplimiento a los parámetros establecidos jurisprudencialmente con el fin de demostrar que la </w:t>
      </w:r>
      <w:r w:rsidR="00C97A1C" w:rsidRPr="001B1C57">
        <w:rPr>
          <w:rFonts w:cs="Arial"/>
        </w:rPr>
        <w:t>señora Andrea Flórez percibiera un ingreso mensual ni su valor</w:t>
      </w:r>
      <w:r w:rsidRPr="001B1C57">
        <w:rPr>
          <w:rFonts w:cs="Arial"/>
        </w:rPr>
        <w:t>,</w:t>
      </w:r>
      <w:r w:rsidR="00C97A1C" w:rsidRPr="001B1C57">
        <w:rPr>
          <w:rFonts w:cs="Arial"/>
        </w:rPr>
        <w:t xml:space="preserve"> o la forma de determinar el mismo. En igual sentido, no ha demostrado la PCL que dé cuenta que la víctima directa dejó de percibir ingreso alguno debido al accidente de tránsito.</w:t>
      </w:r>
    </w:p>
    <w:p w14:paraId="0E0E5EE3" w14:textId="77777777" w:rsidR="00C97A1C" w:rsidRPr="001B1C57" w:rsidRDefault="00C97A1C">
      <w:pPr>
        <w:rPr>
          <w:rFonts w:cs="Arial"/>
        </w:rPr>
      </w:pPr>
    </w:p>
    <w:p w14:paraId="579894E3" w14:textId="6066161C" w:rsidR="00C97A1C" w:rsidRPr="001B1C57" w:rsidRDefault="00C97A1C">
      <w:pPr>
        <w:rPr>
          <w:rFonts w:cs="Arial"/>
        </w:rPr>
      </w:pPr>
      <w:r w:rsidRPr="001B1C57">
        <w:rPr>
          <w:rFonts w:cs="Arial"/>
        </w:rPr>
        <w:t>En efecto, al verificar el escrito de la demanda la parte actora manifiesta que al momento del accidente de tránsito la señora Andrea Flórez tenía 40 años de edad y contaba con un ingreso mensual de $1.014.980, sin embargo, no existe prueba alguna en el expediente que permita corroborar el ingreso mensual señalado, limitando su “existencia” a las simples afirmaciones realizadas en el escrito petitorio por la parte actora</w:t>
      </w:r>
      <w:r w:rsidR="00C34CF4" w:rsidRPr="001B1C57">
        <w:rPr>
          <w:rFonts w:cs="Arial"/>
        </w:rPr>
        <w:t>, siendo improcedente su reconocimiento e incluso su liquidación sobre esta base salarial</w:t>
      </w:r>
      <w:r w:rsidR="0063711C" w:rsidRPr="001B1C57">
        <w:rPr>
          <w:rFonts w:cs="Arial"/>
        </w:rPr>
        <w:t>, junto con el 25% correspondiente a las prestaciones sociales teniendo en cuenta la incertidumbre de la existencia de una relación laboral o de índole similar que justifique que la víctima perciba pago alguno por este concepto.</w:t>
      </w:r>
    </w:p>
    <w:p w14:paraId="4AB2BE85" w14:textId="77777777" w:rsidR="00C97A1C" w:rsidRPr="001B1C57" w:rsidRDefault="00C97A1C">
      <w:pPr>
        <w:rPr>
          <w:rFonts w:cs="Arial"/>
        </w:rPr>
      </w:pPr>
    </w:p>
    <w:p w14:paraId="2F2F8D2D" w14:textId="2F1AAD84" w:rsidR="00C97A1C" w:rsidRPr="001B1C57" w:rsidRDefault="00C97A1C">
      <w:pPr>
        <w:rPr>
          <w:rFonts w:cs="Arial"/>
        </w:rPr>
      </w:pPr>
      <w:r w:rsidRPr="001B1C57">
        <w:rPr>
          <w:rFonts w:cs="Arial"/>
        </w:rPr>
        <w:t>Por otra parte, el lucro cesante solicitado</w:t>
      </w:r>
      <w:r w:rsidR="00C34CF4" w:rsidRPr="001B1C57">
        <w:rPr>
          <w:rFonts w:cs="Arial"/>
        </w:rPr>
        <w:t xml:space="preserve"> en la demanda se liquida con base en una supuesta PCL equivalente al 20%, sin embargo, no obra en el plenario el dictamen emitido por la junta regional de calificación de invalidez que acredite dicha limitación que, consecuentemente, repercuta en los ingresos obtenidos por la parte actora, por lo que su cálculo se basa en meras especulaciones </w:t>
      </w:r>
      <w:r w:rsidR="00C34CF4" w:rsidRPr="001B1C57">
        <w:rPr>
          <w:rFonts w:cs="Arial"/>
        </w:rPr>
        <w:lastRenderedPageBreak/>
        <w:t xml:space="preserve">contrariando los parámetros señalados en la jurisprudencia. </w:t>
      </w:r>
    </w:p>
    <w:p w14:paraId="29672FC1" w14:textId="77777777" w:rsidR="00524A93" w:rsidRPr="001B1C57" w:rsidRDefault="00524A93">
      <w:pPr>
        <w:rPr>
          <w:rFonts w:cs="Arial"/>
        </w:rPr>
      </w:pPr>
    </w:p>
    <w:p w14:paraId="7FE2D921" w14:textId="33328A5E" w:rsidR="00D47B53" w:rsidRPr="001B1C57" w:rsidRDefault="00D47B53">
      <w:pPr>
        <w:rPr>
          <w:rFonts w:cs="Arial"/>
        </w:rPr>
      </w:pPr>
      <w:r w:rsidRPr="001B1C57">
        <w:rPr>
          <w:rFonts w:cs="Arial"/>
        </w:rPr>
        <w:t xml:space="preserve">De esta forma, la inexistencia de las pruebas conducentes a probar </w:t>
      </w:r>
      <w:r w:rsidR="00C34CF4" w:rsidRPr="001B1C57">
        <w:rPr>
          <w:rFonts w:cs="Arial"/>
        </w:rPr>
        <w:t>el ingreso devengado de forma regular es evidente</w:t>
      </w:r>
      <w:r w:rsidRPr="001B1C57">
        <w:rPr>
          <w:rFonts w:cs="Arial"/>
        </w:rPr>
        <w:t xml:space="preserve">, siendo imposible reconocer el perjuicio reclamado pues carece de todo sustento, lo que evidencia que la parte demandante no cumplió la carga impuesta en el artículo167 del Código General del Proceso y en la jurisprudencia. </w:t>
      </w:r>
    </w:p>
    <w:p w14:paraId="3CB0C910" w14:textId="77777777" w:rsidR="00D47B53" w:rsidRPr="001B1C57" w:rsidRDefault="00D47B53">
      <w:pPr>
        <w:rPr>
          <w:rFonts w:cs="Arial"/>
        </w:rPr>
      </w:pPr>
    </w:p>
    <w:p w14:paraId="243B1E3F" w14:textId="49190A2F" w:rsidR="005A201F" w:rsidRDefault="00D47B53">
      <w:pPr>
        <w:rPr>
          <w:rFonts w:cs="Arial"/>
        </w:rPr>
      </w:pPr>
      <w:r w:rsidRPr="001B1C57">
        <w:rPr>
          <w:rFonts w:cs="Arial"/>
        </w:rPr>
        <w:t>Por lo anterior solicito al señor juez declarar probada esta excepción.</w:t>
      </w:r>
    </w:p>
    <w:p w14:paraId="60A88291" w14:textId="77777777" w:rsidR="0075674D" w:rsidRPr="001B1C57" w:rsidRDefault="0075674D">
      <w:pPr>
        <w:rPr>
          <w:rFonts w:cs="Arial"/>
        </w:rPr>
      </w:pPr>
    </w:p>
    <w:p w14:paraId="33B949BC" w14:textId="77777777" w:rsidR="00997FB7" w:rsidRPr="001B1C57" w:rsidRDefault="00997FB7">
      <w:pPr>
        <w:jc w:val="center"/>
        <w:rPr>
          <w:rFonts w:cs="Arial"/>
          <w:u w:val="single"/>
        </w:rPr>
      </w:pPr>
    </w:p>
    <w:p w14:paraId="6A401D4C" w14:textId="303196EB" w:rsidR="00997FB7" w:rsidRPr="001B1C57" w:rsidRDefault="00997FB7">
      <w:pPr>
        <w:pStyle w:val="Ttulo2"/>
        <w:numPr>
          <w:ilvl w:val="0"/>
          <w:numId w:val="0"/>
        </w:numPr>
        <w:spacing w:before="0"/>
        <w:ind w:left="1440"/>
        <w:rPr>
          <w:rFonts w:cs="Arial"/>
          <w:szCs w:val="22"/>
          <w:u w:val="single"/>
        </w:rPr>
      </w:pPr>
      <w:r w:rsidRPr="001B1C57">
        <w:rPr>
          <w:rFonts w:cs="Arial"/>
          <w:szCs w:val="22"/>
          <w:u w:val="single"/>
        </w:rPr>
        <w:t>EXCEPCIONES FRENTE AL CONTRATO DE SEGURO</w:t>
      </w:r>
    </w:p>
    <w:p w14:paraId="1452EB72" w14:textId="77777777" w:rsidR="00377524" w:rsidRPr="001B1C57" w:rsidRDefault="00377524" w:rsidP="00491629">
      <w:pPr>
        <w:pStyle w:val="Ttulo3"/>
        <w:numPr>
          <w:ilvl w:val="0"/>
          <w:numId w:val="0"/>
        </w:numPr>
        <w:ind w:left="360"/>
      </w:pPr>
    </w:p>
    <w:p w14:paraId="3730534C" w14:textId="772B4087" w:rsidR="00377524" w:rsidRPr="001B1C57" w:rsidRDefault="00377524">
      <w:pPr>
        <w:pStyle w:val="Ttulo3"/>
      </w:pPr>
      <w:r w:rsidRPr="001B1C57">
        <w:t xml:space="preserve">IMPOSIBILIDAD DE AFECTAR LA PÓLIZA DE RESPONSABILIDAD CIVIL CONTRACTUAL BÁSICA NO C </w:t>
      </w:r>
      <w:r w:rsidR="00620FBD" w:rsidRPr="001B1C57">
        <w:t>2000126266</w:t>
      </w:r>
      <w:r w:rsidRPr="001B1C57">
        <w:t xml:space="preserve"> </w:t>
      </w:r>
      <w:r w:rsidR="003B214E">
        <w:t>POR AUSENCIA DE COBERTURA MATERIAL</w:t>
      </w:r>
      <w:r w:rsidR="003B214E" w:rsidRPr="001B1C57">
        <w:t xml:space="preserve"> </w:t>
      </w:r>
    </w:p>
    <w:p w14:paraId="53F859E2" w14:textId="77777777" w:rsidR="00377524" w:rsidRPr="00483E70" w:rsidRDefault="00377524">
      <w:pPr>
        <w:rPr>
          <w:rFonts w:cs="Arial"/>
        </w:rPr>
      </w:pPr>
    </w:p>
    <w:p w14:paraId="799D13AE" w14:textId="251A73D3" w:rsidR="00377524" w:rsidRPr="00483E70" w:rsidRDefault="00377524">
      <w:pPr>
        <w:rPr>
          <w:rFonts w:cs="Arial"/>
        </w:rPr>
      </w:pPr>
      <w:r w:rsidRPr="00483E70">
        <w:rPr>
          <w:rFonts w:cs="Arial"/>
        </w:rPr>
        <w:t xml:space="preserve">Teniendo en cuenta que la parte actora </w:t>
      </w:r>
      <w:r w:rsidR="00833E37">
        <w:rPr>
          <w:rFonts w:cs="Arial"/>
        </w:rPr>
        <w:t xml:space="preserve">refirió en los hechos el número mediante el cual se identifica la póliza básica de responsabilidad civil contractual, se considera necesario analizar la imposibilidad de la afectación de </w:t>
      </w:r>
      <w:proofErr w:type="gramStart"/>
      <w:r w:rsidR="00833E37">
        <w:rPr>
          <w:rFonts w:cs="Arial"/>
        </w:rPr>
        <w:t>la misma</w:t>
      </w:r>
      <w:proofErr w:type="gramEnd"/>
      <w:r w:rsidR="00833E37">
        <w:rPr>
          <w:rFonts w:cs="Arial"/>
        </w:rPr>
        <w:t xml:space="preserve">. Es así como el accionante </w:t>
      </w:r>
      <w:r w:rsidRPr="00483E70">
        <w:rPr>
          <w:rFonts w:cs="Arial"/>
        </w:rPr>
        <w:t xml:space="preserve">pretende obtener la indemnización por </w:t>
      </w:r>
      <w:r w:rsidR="00620FBD" w:rsidRPr="00483E70">
        <w:rPr>
          <w:rFonts w:cs="Arial"/>
        </w:rPr>
        <w:t xml:space="preserve">los supuestos daños patrimoniales y extrapatrimoniales </w:t>
      </w:r>
      <w:r w:rsidRPr="00483E70">
        <w:rPr>
          <w:rFonts w:cs="Arial"/>
        </w:rPr>
        <w:t>proveniente</w:t>
      </w:r>
      <w:r w:rsidR="00620FBD" w:rsidRPr="00483E70">
        <w:rPr>
          <w:rFonts w:cs="Arial"/>
        </w:rPr>
        <w:t>s</w:t>
      </w:r>
      <w:r w:rsidRPr="00483E70">
        <w:rPr>
          <w:rFonts w:cs="Arial"/>
        </w:rPr>
        <w:t xml:space="preserve"> del accidente de tránsito acaecido el día </w:t>
      </w:r>
      <w:r w:rsidR="00620FBD" w:rsidRPr="00483E70">
        <w:rPr>
          <w:rFonts w:cs="Arial"/>
        </w:rPr>
        <w:t>7</w:t>
      </w:r>
      <w:r w:rsidRPr="00483E70">
        <w:rPr>
          <w:rFonts w:cs="Arial"/>
        </w:rPr>
        <w:t xml:space="preserve"> de </w:t>
      </w:r>
      <w:r w:rsidR="00620FBD" w:rsidRPr="00483E70">
        <w:rPr>
          <w:rFonts w:cs="Arial"/>
        </w:rPr>
        <w:t>abril</w:t>
      </w:r>
      <w:r w:rsidRPr="00483E70">
        <w:rPr>
          <w:rFonts w:cs="Arial"/>
        </w:rPr>
        <w:t xml:space="preserve"> de 202</w:t>
      </w:r>
      <w:r w:rsidR="00620FBD" w:rsidRPr="00483E70">
        <w:rPr>
          <w:rFonts w:cs="Arial"/>
        </w:rPr>
        <w:t>1</w:t>
      </w:r>
      <w:r w:rsidRPr="00483E70">
        <w:rPr>
          <w:rFonts w:cs="Arial"/>
        </w:rPr>
        <w:t>, es claro que el debate gira en torno a verificar la configuración de los presupuestos de la responsabilidad civil extracontractual prescritos en el artículo 2341 y siguientes del Código Civil, es decir, no se contempla la responsabilidad civil desde la perspectiva del incumplimiento de contrato alguno, imposibilitando de esta forma la afectación de la póliza de RCC básica contratada por la asegurada</w:t>
      </w:r>
      <w:r w:rsidR="00664949">
        <w:rPr>
          <w:rFonts w:cs="Arial"/>
        </w:rPr>
        <w:t xml:space="preserve"> toda vez que la misma carece de cobertura material al fincarse los hechos en presupuestos propio de la responsabilidad civil extracontractual</w:t>
      </w:r>
      <w:r w:rsidRPr="00483E70">
        <w:rPr>
          <w:rFonts w:cs="Arial"/>
        </w:rPr>
        <w:t>.</w:t>
      </w:r>
    </w:p>
    <w:p w14:paraId="1A08FF96" w14:textId="77777777" w:rsidR="00377524" w:rsidRPr="00483E70" w:rsidRDefault="00377524">
      <w:pPr>
        <w:rPr>
          <w:rFonts w:cs="Arial"/>
        </w:rPr>
      </w:pPr>
    </w:p>
    <w:p w14:paraId="6641DD41" w14:textId="77777777" w:rsidR="00377524" w:rsidRPr="00483E70" w:rsidRDefault="00377524">
      <w:pPr>
        <w:rPr>
          <w:rFonts w:cs="Arial"/>
        </w:rPr>
      </w:pPr>
      <w:r w:rsidRPr="00483E70">
        <w:rPr>
          <w:rFonts w:cs="Arial"/>
        </w:rPr>
        <w:t>Nuestra legislación civil contempla la posibilidad de exigir el resarcimiento por los perjuicios que determinada persona cause a otra debido a una conducta u omisión que no tiene origen, o no se desarrolla en el marco de una relación contractual, para tal efecto, esta posibilidad de resarcimiento de perjuicios se encuentra regulada en el artículo 2341 del Código Civil:</w:t>
      </w:r>
    </w:p>
    <w:p w14:paraId="07D1F68F" w14:textId="77777777" w:rsidR="00377524" w:rsidRPr="00483E70" w:rsidRDefault="00377524">
      <w:pPr>
        <w:rPr>
          <w:rFonts w:cs="Arial"/>
        </w:rPr>
      </w:pPr>
    </w:p>
    <w:p w14:paraId="1CEC8DAA" w14:textId="6C985E8D" w:rsidR="00377524" w:rsidRPr="001B1C57" w:rsidRDefault="005E3C34">
      <w:pPr>
        <w:ind w:left="680" w:right="680"/>
        <w:rPr>
          <w:rFonts w:cs="Arial"/>
          <w:i/>
          <w:iCs/>
        </w:rPr>
      </w:pPr>
      <w:bookmarkStart w:id="0" w:name="2341"/>
      <w:r>
        <w:rPr>
          <w:rFonts w:cs="Arial"/>
          <w:i/>
          <w:iCs/>
        </w:rPr>
        <w:t xml:space="preserve">“(…) </w:t>
      </w:r>
      <w:r w:rsidR="00377524" w:rsidRPr="001B1C57">
        <w:rPr>
          <w:rFonts w:cs="Arial"/>
          <w:i/>
          <w:iCs/>
        </w:rPr>
        <w:t>ARTICULO 2341. &lt;RESPONSABILIDAD EXTRACONTRACTUAL&gt;.</w:t>
      </w:r>
      <w:bookmarkEnd w:id="0"/>
      <w:r w:rsidR="00377524" w:rsidRPr="001B1C57">
        <w:rPr>
          <w:rFonts w:cs="Arial"/>
          <w:i/>
          <w:iCs/>
        </w:rPr>
        <w:t> El que ha cometido un delito o culpa, que ha inferido daño a otro, es obligado a la indemnización, sin perjuicio de la pena principal que la ley imponga por la culpa o el delito cometido</w:t>
      </w:r>
      <w:r>
        <w:rPr>
          <w:rFonts w:cs="Arial"/>
          <w:i/>
          <w:iCs/>
        </w:rPr>
        <w:t xml:space="preserve"> (…)”</w:t>
      </w:r>
      <w:r w:rsidR="00377524" w:rsidRPr="001B1C57">
        <w:rPr>
          <w:rFonts w:cs="Arial"/>
          <w:i/>
          <w:iCs/>
        </w:rPr>
        <w:t xml:space="preserve">  </w:t>
      </w:r>
    </w:p>
    <w:p w14:paraId="3A0371B3" w14:textId="77777777" w:rsidR="00377524" w:rsidRPr="00483E70" w:rsidRDefault="00377524">
      <w:pPr>
        <w:rPr>
          <w:rFonts w:cs="Arial"/>
        </w:rPr>
      </w:pPr>
    </w:p>
    <w:p w14:paraId="312DA9AF" w14:textId="77777777" w:rsidR="00377524" w:rsidRPr="00483E70" w:rsidRDefault="00377524">
      <w:pPr>
        <w:rPr>
          <w:rFonts w:cs="Arial"/>
        </w:rPr>
      </w:pPr>
      <w:r w:rsidRPr="00483E70">
        <w:rPr>
          <w:rFonts w:cs="Arial"/>
        </w:rPr>
        <w:t>A su vez, el artículo 1056 del Código de Comercio permite establecer de forma libre a la compañía aseguradora los riesgos que desea asumir:</w:t>
      </w:r>
    </w:p>
    <w:p w14:paraId="3FD36741" w14:textId="77777777" w:rsidR="00377524" w:rsidRPr="00483E70" w:rsidRDefault="00377524">
      <w:pPr>
        <w:rPr>
          <w:rFonts w:cs="Arial"/>
        </w:rPr>
      </w:pPr>
    </w:p>
    <w:p w14:paraId="2C2D09CC" w14:textId="01DDC52B" w:rsidR="00377524" w:rsidRPr="001B1C57" w:rsidRDefault="005E3C34">
      <w:pPr>
        <w:ind w:left="680" w:right="680"/>
        <w:rPr>
          <w:rFonts w:cs="Arial"/>
          <w:i/>
          <w:iCs/>
        </w:rPr>
      </w:pPr>
      <w:bookmarkStart w:id="1" w:name="1056"/>
      <w:r>
        <w:rPr>
          <w:rFonts w:cs="Arial"/>
          <w:i/>
          <w:iCs/>
        </w:rPr>
        <w:t xml:space="preserve">“(…) </w:t>
      </w:r>
      <w:r w:rsidR="00377524" w:rsidRPr="001B1C57">
        <w:rPr>
          <w:rFonts w:cs="Arial"/>
          <w:i/>
          <w:iCs/>
        </w:rPr>
        <w:t>ARTÍCULO 1056. &lt;ASUNCIÓN DE RIESGOS&gt;.</w:t>
      </w:r>
      <w:bookmarkEnd w:id="1"/>
      <w:r w:rsidR="00377524" w:rsidRPr="001B1C57">
        <w:rPr>
          <w:rFonts w:cs="Arial"/>
          <w:i/>
          <w:iCs/>
        </w:rPr>
        <w:t xml:space="preserve"> Con las restricciones legales, el </w:t>
      </w:r>
      <w:r w:rsidR="00377524" w:rsidRPr="001B1C57">
        <w:rPr>
          <w:rFonts w:cs="Arial"/>
          <w:i/>
          <w:iCs/>
        </w:rPr>
        <w:lastRenderedPageBreak/>
        <w:t>asegurador pondrá, a su arbitrio, asumir todos o algunos de los riesgos a que estén expuestos el interés o la cosa asegurados, el patrimonio o la persona del asegurado</w:t>
      </w:r>
      <w:r>
        <w:rPr>
          <w:rFonts w:cs="Arial"/>
          <w:i/>
          <w:iCs/>
        </w:rPr>
        <w:t xml:space="preserve"> </w:t>
      </w:r>
      <w:proofErr w:type="gramStart"/>
      <w:r>
        <w:rPr>
          <w:rFonts w:cs="Arial"/>
          <w:i/>
          <w:iCs/>
        </w:rPr>
        <w:t>(….</w:t>
      </w:r>
      <w:proofErr w:type="gramEnd"/>
      <w:r>
        <w:rPr>
          <w:rFonts w:cs="Arial"/>
          <w:i/>
          <w:iCs/>
        </w:rPr>
        <w:t>)”</w:t>
      </w:r>
    </w:p>
    <w:p w14:paraId="56DDA123" w14:textId="77777777" w:rsidR="00377524" w:rsidRPr="00483E70" w:rsidRDefault="00377524">
      <w:pPr>
        <w:rPr>
          <w:rFonts w:cs="Arial"/>
        </w:rPr>
      </w:pPr>
    </w:p>
    <w:p w14:paraId="0F7BA73D" w14:textId="77777777" w:rsidR="00377524" w:rsidRPr="00483E70" w:rsidRDefault="00377524">
      <w:pPr>
        <w:rPr>
          <w:rFonts w:cs="Arial"/>
        </w:rPr>
      </w:pPr>
      <w:r w:rsidRPr="00483E70">
        <w:rPr>
          <w:rFonts w:cs="Arial"/>
        </w:rPr>
        <w:t>Es decir, la compañía aseguradora tiene libertad contractual para determinar si desea amparar la responsabilidad civil contractual o extracontractual, asunción de riesgo que servirá como guía al momento de verificar el surgimiento de la obligación a cargo de mi representada.</w:t>
      </w:r>
    </w:p>
    <w:p w14:paraId="15CB9BBD" w14:textId="77777777" w:rsidR="00377524" w:rsidRPr="00483E70" w:rsidRDefault="00377524">
      <w:pPr>
        <w:rPr>
          <w:rFonts w:cs="Arial"/>
        </w:rPr>
      </w:pPr>
    </w:p>
    <w:p w14:paraId="3F226D90" w14:textId="01C069A5" w:rsidR="00377524" w:rsidRPr="00483E70" w:rsidRDefault="00377524">
      <w:pPr>
        <w:rPr>
          <w:rFonts w:cs="Arial"/>
        </w:rPr>
      </w:pPr>
      <w:r w:rsidRPr="00483E70">
        <w:rPr>
          <w:rFonts w:cs="Arial"/>
        </w:rPr>
        <w:t xml:space="preserve">Ahora bien, en el caso concreto, la parte demandante manifiesta que la pasiva de la litis le causó perjuicios con ocasión del accidente de tránsito ocurrido el día </w:t>
      </w:r>
      <w:r w:rsidR="00620FBD" w:rsidRPr="00483E70">
        <w:rPr>
          <w:rFonts w:cs="Arial"/>
        </w:rPr>
        <w:t>7</w:t>
      </w:r>
      <w:r w:rsidRPr="00483E70">
        <w:rPr>
          <w:rFonts w:cs="Arial"/>
        </w:rPr>
        <w:t xml:space="preserve"> de </w:t>
      </w:r>
      <w:r w:rsidR="00620FBD" w:rsidRPr="00483E70">
        <w:rPr>
          <w:rFonts w:cs="Arial"/>
        </w:rPr>
        <w:t>abril</w:t>
      </w:r>
      <w:r w:rsidRPr="00483E70">
        <w:rPr>
          <w:rFonts w:cs="Arial"/>
        </w:rPr>
        <w:t xml:space="preserve"> de 202</w:t>
      </w:r>
      <w:r w:rsidR="00620FBD" w:rsidRPr="00483E70">
        <w:rPr>
          <w:rFonts w:cs="Arial"/>
        </w:rPr>
        <w:t>1</w:t>
      </w:r>
      <w:r w:rsidRPr="00483E70">
        <w:rPr>
          <w:rFonts w:cs="Arial"/>
        </w:rPr>
        <w:t>, es decir, pretende el resarcimiento por perjuicios de índole patrimonial</w:t>
      </w:r>
      <w:r w:rsidR="00620FBD" w:rsidRPr="00483E70">
        <w:rPr>
          <w:rFonts w:cs="Arial"/>
        </w:rPr>
        <w:t xml:space="preserve"> y extrapatrimonial</w:t>
      </w:r>
      <w:r w:rsidRPr="00483E70">
        <w:rPr>
          <w:rFonts w:cs="Arial"/>
        </w:rPr>
        <w:t xml:space="preserve"> bajo un supuesto que escapa a las relaciones contractuales, por lo tanto, sustenta su pretensión en el artículo previamente citado que regula la responsabilidad civil extracontractual.</w:t>
      </w:r>
    </w:p>
    <w:p w14:paraId="26D2073A" w14:textId="77777777" w:rsidR="00377524" w:rsidRPr="00483E70" w:rsidRDefault="00377524">
      <w:pPr>
        <w:rPr>
          <w:rFonts w:cs="Arial"/>
        </w:rPr>
      </w:pPr>
    </w:p>
    <w:p w14:paraId="626C14B5" w14:textId="4CD71FCB" w:rsidR="00377524" w:rsidRPr="00483E70" w:rsidRDefault="00377524">
      <w:pPr>
        <w:rPr>
          <w:rFonts w:cs="Arial"/>
        </w:rPr>
      </w:pPr>
      <w:r w:rsidRPr="00483E70">
        <w:rPr>
          <w:rFonts w:cs="Arial"/>
        </w:rPr>
        <w:t>En contraposición a las circunstancias antes señaladas, la póliza de RCC No. C 2000</w:t>
      </w:r>
      <w:r w:rsidR="00620FBD" w:rsidRPr="00483E70">
        <w:rPr>
          <w:rFonts w:cs="Arial"/>
        </w:rPr>
        <w:t>126266</w:t>
      </w:r>
      <w:r w:rsidRPr="00483E70">
        <w:rPr>
          <w:rFonts w:cs="Arial"/>
        </w:rPr>
        <w:t xml:space="preserve"> prevé exclusivamente los perjuicios derivados de la </w:t>
      </w:r>
      <w:r w:rsidRPr="00491629">
        <w:rPr>
          <w:rFonts w:cs="Arial"/>
          <w:b/>
          <w:i/>
          <w:u w:val="single"/>
        </w:rPr>
        <w:t>responsabilidad civil contractual,</w:t>
      </w:r>
      <w:r w:rsidRPr="00483E70">
        <w:rPr>
          <w:rFonts w:cs="Arial"/>
        </w:rPr>
        <w:t xml:space="preserve"> es decir, surgidos por el incumplimiento de un contrato celebrado entre las partes del respectivo proceso, situación que no se acopla a la discusión que ocupa nuestra atención</w:t>
      </w:r>
      <w:r w:rsidR="00620FBD" w:rsidRPr="00483E70">
        <w:rPr>
          <w:rFonts w:cs="Arial"/>
        </w:rPr>
        <w:t>, veamos</w:t>
      </w:r>
      <w:r w:rsidRPr="00483E70">
        <w:rPr>
          <w:rFonts w:cs="Arial"/>
        </w:rPr>
        <w:t>:</w:t>
      </w:r>
    </w:p>
    <w:p w14:paraId="67635F62" w14:textId="77777777" w:rsidR="00377524" w:rsidRPr="00483E70" w:rsidRDefault="00377524">
      <w:pPr>
        <w:rPr>
          <w:rFonts w:cs="Arial"/>
        </w:rPr>
      </w:pPr>
    </w:p>
    <w:p w14:paraId="79ADADE7" w14:textId="7735D62E" w:rsidR="00377524" w:rsidRPr="00483E70" w:rsidRDefault="00377524">
      <w:pPr>
        <w:rPr>
          <w:rFonts w:cs="Arial"/>
        </w:rPr>
      </w:pPr>
      <w:r w:rsidRPr="00483E70">
        <w:rPr>
          <w:rFonts w:cs="Arial"/>
          <w:noProof/>
          <w:lang w:val="es-CO" w:eastAsia="es-CO"/>
          <w14:ligatures w14:val="standardContextual"/>
        </w:rPr>
        <w:drawing>
          <wp:inline distT="0" distB="0" distL="0" distR="0" wp14:anchorId="11F18BB6" wp14:editId="008344D4">
            <wp:extent cx="5401972" cy="2657475"/>
            <wp:effectExtent l="152400" t="152400" r="370205" b="352425"/>
            <wp:docPr id="13351528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52802" name="Imagen 133515280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2686" cy="2662746"/>
                    </a:xfrm>
                    <a:prstGeom prst="rect">
                      <a:avLst/>
                    </a:prstGeom>
                    <a:ln>
                      <a:noFill/>
                    </a:ln>
                    <a:effectLst>
                      <a:outerShdw blurRad="292100" dist="139700" dir="2700000" algn="tl" rotWithShape="0">
                        <a:srgbClr val="333333">
                          <a:alpha val="65000"/>
                        </a:srgbClr>
                      </a:outerShdw>
                    </a:effectLst>
                  </pic:spPr>
                </pic:pic>
              </a:graphicData>
            </a:graphic>
          </wp:inline>
        </w:drawing>
      </w:r>
    </w:p>
    <w:p w14:paraId="73914F13" w14:textId="6F2AA8CB" w:rsidR="00377524" w:rsidRPr="00483E70" w:rsidRDefault="00377524" w:rsidP="00491629">
      <w:pPr>
        <w:rPr>
          <w:rFonts w:cs="Arial"/>
        </w:rPr>
      </w:pPr>
      <w:r w:rsidRPr="00483E70">
        <w:rPr>
          <w:rFonts w:cs="Arial"/>
          <w:noProof/>
          <w:lang w:val="es-CO" w:eastAsia="es-CO"/>
          <w14:ligatures w14:val="standardContextual"/>
        </w:rPr>
        <w:lastRenderedPageBreak/>
        <w:drawing>
          <wp:inline distT="0" distB="0" distL="0" distR="0" wp14:anchorId="07C746AD" wp14:editId="237A928E">
            <wp:extent cx="4871595" cy="1711124"/>
            <wp:effectExtent l="152400" t="152400" r="367665" b="365760"/>
            <wp:docPr id="19864059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05971" name="Imagen 198640597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89604" cy="1717450"/>
                    </a:xfrm>
                    <a:prstGeom prst="rect">
                      <a:avLst/>
                    </a:prstGeom>
                    <a:ln>
                      <a:noFill/>
                    </a:ln>
                    <a:effectLst>
                      <a:outerShdw blurRad="292100" dist="139700" dir="2700000" algn="tl" rotWithShape="0">
                        <a:srgbClr val="333333">
                          <a:alpha val="65000"/>
                        </a:srgbClr>
                      </a:outerShdw>
                    </a:effectLst>
                  </pic:spPr>
                </pic:pic>
              </a:graphicData>
            </a:graphic>
          </wp:inline>
        </w:drawing>
      </w:r>
      <w:r w:rsidRPr="00483E70">
        <w:rPr>
          <w:rFonts w:cs="Arial"/>
        </w:rPr>
        <w:t xml:space="preserve"> </w:t>
      </w:r>
    </w:p>
    <w:p w14:paraId="2F0B245C" w14:textId="594DD37E" w:rsidR="00693FFF" w:rsidRDefault="00664949">
      <w:pPr>
        <w:rPr>
          <w:rFonts w:cs="Arial"/>
        </w:rPr>
      </w:pPr>
      <w:r>
        <w:rPr>
          <w:rFonts w:cs="Arial"/>
        </w:rPr>
        <w:t>Analizando esta circunstancia al caso concreto, es posible verificar que entre los demandantes y los demandados no media contrato alguno, pues ninguno era pasajero del vehículo asegurado al momento del accidente, por lo que los supuestos de hecho extralimitan la cobertura material de la póliza de responsabilidad civil.</w:t>
      </w:r>
    </w:p>
    <w:p w14:paraId="07D178BC" w14:textId="77777777" w:rsidR="00693FFF" w:rsidRDefault="00693FFF">
      <w:pPr>
        <w:rPr>
          <w:rFonts w:cs="Arial"/>
        </w:rPr>
      </w:pPr>
    </w:p>
    <w:p w14:paraId="28938F1B" w14:textId="227BF0CC" w:rsidR="00377524" w:rsidRPr="00483E70" w:rsidRDefault="00377524">
      <w:pPr>
        <w:rPr>
          <w:rFonts w:cs="Arial"/>
        </w:rPr>
      </w:pPr>
      <w:r w:rsidRPr="00483E70">
        <w:rPr>
          <w:rFonts w:cs="Arial"/>
        </w:rPr>
        <w:t>Por lo anterior es claro que en el remoto caso de que el Despacho tuviera acreditada la responsabilidad civil extracontractual de la parte pasiva, el estudio consecuente de la obligación que surgiere para la aseguradora con motivo en el contrato de seguro no podrá ampliarse a la póliza de responsabilidad civil contractual básica</w:t>
      </w:r>
      <w:r w:rsidR="009B4105" w:rsidRPr="00483E70">
        <w:rPr>
          <w:rFonts w:cs="Arial"/>
        </w:rPr>
        <w:t>, ya que no ampara de dicho supuesto, es decir, carece de cobertura material dentro del caso objeto de estudio.</w:t>
      </w:r>
      <w:r w:rsidRPr="00483E70">
        <w:rPr>
          <w:rFonts w:cs="Arial"/>
        </w:rPr>
        <w:t xml:space="preserve"> </w:t>
      </w:r>
    </w:p>
    <w:p w14:paraId="3FE5B462" w14:textId="77777777" w:rsidR="00377524" w:rsidRPr="00483E70" w:rsidRDefault="00377524">
      <w:pPr>
        <w:rPr>
          <w:rFonts w:cs="Arial"/>
        </w:rPr>
      </w:pPr>
    </w:p>
    <w:p w14:paraId="6A45E891" w14:textId="77777777" w:rsidR="00377524" w:rsidRPr="00483E70" w:rsidRDefault="00377524">
      <w:pPr>
        <w:rPr>
          <w:rFonts w:cs="Arial"/>
        </w:rPr>
      </w:pPr>
      <w:r w:rsidRPr="00483E70">
        <w:rPr>
          <w:rFonts w:cs="Arial"/>
        </w:rPr>
        <w:t>Solicito al Despacho tener por probada esta excepción.</w:t>
      </w:r>
    </w:p>
    <w:p w14:paraId="16F80222" w14:textId="0A6A3E9C" w:rsidR="00377524" w:rsidRDefault="00377524">
      <w:pPr>
        <w:rPr>
          <w:rFonts w:cs="Arial"/>
        </w:rPr>
      </w:pPr>
    </w:p>
    <w:p w14:paraId="78D2E716" w14:textId="77777777" w:rsidR="00ED2E87" w:rsidRDefault="00ED2E87" w:rsidP="00ED2E87">
      <w:pPr>
        <w:pStyle w:val="Ttulo3"/>
        <w:numPr>
          <w:ilvl w:val="0"/>
          <w:numId w:val="0"/>
        </w:numPr>
        <w:ind w:left="360"/>
      </w:pPr>
    </w:p>
    <w:p w14:paraId="4DF82AAE" w14:textId="0124C6C0" w:rsidR="00ED2E87" w:rsidRPr="001B1C57" w:rsidRDefault="00ED2E87" w:rsidP="00ED2E87">
      <w:pPr>
        <w:pStyle w:val="Ttulo3"/>
      </w:pPr>
      <w:r w:rsidRPr="001B1C57">
        <w:t>INEXISTENCIA DE OBLIGACIÓN DE INDEMNIZAR A CARGO DE COMPAÑÍA MUNDIAL DE SEGUROS S.A. POR LA NO REALIZA</w:t>
      </w:r>
      <w:r w:rsidR="00693FFF">
        <w:t xml:space="preserve">CIÓN DEL RIESGO ASEGURADO EN LA PÓLIZA </w:t>
      </w:r>
      <w:r w:rsidRPr="001B1C57">
        <w:t xml:space="preserve">DE RESPONSABILIDAD CIVIL EXTRACONTRACTUAL BÁSICA Y NO ENCONTRARSE PROBADA LA CUANTÍA DE LA PÉRDIDA EN LOS TÉRMINOS DEL ARTÍCULO 1077 DEL C.CO. </w:t>
      </w:r>
    </w:p>
    <w:p w14:paraId="448A406F" w14:textId="77777777" w:rsidR="00ED2E87" w:rsidRPr="001B1C57" w:rsidRDefault="00ED2E87" w:rsidP="00ED2E87">
      <w:pPr>
        <w:rPr>
          <w:rFonts w:cs="Arial"/>
        </w:rPr>
      </w:pPr>
    </w:p>
    <w:p w14:paraId="06D6B965" w14:textId="77777777" w:rsidR="00ED2E87" w:rsidRPr="006E5DB4" w:rsidRDefault="00ED2E87" w:rsidP="00ED2E87">
      <w:pPr>
        <w:rPr>
          <w:rFonts w:cs="Arial"/>
        </w:rPr>
      </w:pPr>
      <w:r w:rsidRPr="006E5DB4">
        <w:rPr>
          <w:rFonts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ninguna de las pólizas. Dado que en el presente caso no se demostró la realización del riesgo asegurado, es decir, la responsabilidad civil extracontractual del asegurado porque, como se dijo antes, no se probó un nexo de causalidad entre las conductas de los demandados y el daño alegado por el demandante, toda vez que se configura una completa ausencia de medios de prueba que permitan esclarecer las circunstancias de tiempo, modo y lugar en que ocurrieron los hechos del 7 de abril de 2021, es claro que no nació obligación de indemnizar por parte de los demandados, lo anterior aunado al hecho de que se evidencia una total orfandad </w:t>
      </w:r>
      <w:r w:rsidRPr="006E5DB4">
        <w:rPr>
          <w:rFonts w:cs="Arial"/>
        </w:rPr>
        <w:lastRenderedPageBreak/>
        <w:t xml:space="preserve">probatoria respecto al valor de los perjuicios solicitados, pues no se ha corroborado que aquellos en efecto se hayan causado. </w:t>
      </w:r>
    </w:p>
    <w:p w14:paraId="76930DB6" w14:textId="77777777" w:rsidR="00ED2E87" w:rsidRPr="006E5DB4" w:rsidRDefault="00ED2E87" w:rsidP="00ED2E87">
      <w:pPr>
        <w:rPr>
          <w:rFonts w:cs="Arial"/>
        </w:rPr>
      </w:pPr>
    </w:p>
    <w:p w14:paraId="0281FDE6" w14:textId="77777777" w:rsidR="00ED2E87" w:rsidRPr="006E5DB4" w:rsidRDefault="00ED2E87" w:rsidP="00ED2E87">
      <w:pPr>
        <w:rPr>
          <w:rFonts w:cs="Arial"/>
        </w:rPr>
      </w:pPr>
      <w:r w:rsidRPr="006E5DB4">
        <w:rPr>
          <w:rFonts w:cs="Arial"/>
        </w:rPr>
        <w:t>Así entonces, para efectos de solicitudes de indemnización por los riesgos amparados, la carga probatoria gravita sobre la parte demandante. En ese sentido, el artículo 1077 del Código de Comercio, estableció:</w:t>
      </w:r>
    </w:p>
    <w:p w14:paraId="4FF620EB" w14:textId="77777777" w:rsidR="00ED2E87" w:rsidRPr="006E5DB4" w:rsidRDefault="00ED2E87" w:rsidP="00ED2E87">
      <w:pPr>
        <w:rPr>
          <w:rFonts w:cs="Arial"/>
        </w:rPr>
      </w:pPr>
    </w:p>
    <w:p w14:paraId="3059B256" w14:textId="77777777" w:rsidR="00ED2E87" w:rsidRPr="006E5DB4" w:rsidRDefault="00ED2E87" w:rsidP="00ED2E87">
      <w:pPr>
        <w:ind w:left="680" w:right="680"/>
        <w:rPr>
          <w:rFonts w:cs="Arial"/>
          <w:i/>
          <w:iCs/>
        </w:rPr>
      </w:pPr>
      <w:r w:rsidRPr="006E5DB4">
        <w:rPr>
          <w:rFonts w:cs="Arial"/>
          <w:i/>
          <w:iCs/>
        </w:rPr>
        <w:t xml:space="preserve">“(…) </w:t>
      </w:r>
      <w:r w:rsidRPr="006E5DB4">
        <w:rPr>
          <w:rFonts w:cs="Arial"/>
          <w:b/>
          <w:bCs/>
          <w:i/>
          <w:iCs/>
        </w:rPr>
        <w:t xml:space="preserve">ARTÍCULO </w:t>
      </w:r>
      <w:proofErr w:type="gramStart"/>
      <w:r w:rsidRPr="006E5DB4">
        <w:rPr>
          <w:rFonts w:cs="Arial"/>
          <w:b/>
          <w:bCs/>
          <w:i/>
          <w:iCs/>
        </w:rPr>
        <w:t>1077.&lt;</w:t>
      </w:r>
      <w:proofErr w:type="gramEnd"/>
      <w:r w:rsidRPr="006E5DB4">
        <w:rPr>
          <w:rFonts w:cs="Arial"/>
          <w:b/>
          <w:bCs/>
          <w:i/>
          <w:iCs/>
        </w:rPr>
        <w:t>CARGA DE LA PRUEBA&gt;</w:t>
      </w:r>
      <w:r w:rsidRPr="006E5DB4">
        <w:rPr>
          <w:rFonts w:cs="Arial"/>
          <w:i/>
          <w:iCs/>
        </w:rPr>
        <w:t xml:space="preserve">. </w:t>
      </w:r>
      <w:r w:rsidRPr="006E5DB4">
        <w:rPr>
          <w:rFonts w:cs="Arial"/>
          <w:b/>
          <w:bCs/>
          <w:i/>
          <w:iCs/>
          <w:u w:val="single"/>
        </w:rPr>
        <w:t>Corresponderá al asegurado demostrar la ocurrencia del siniestro, así como la cuantía de la pérdida, si fuere el caso</w:t>
      </w:r>
      <w:r w:rsidRPr="006E5DB4">
        <w:rPr>
          <w:rFonts w:cs="Arial"/>
          <w:i/>
          <w:iCs/>
        </w:rPr>
        <w:t xml:space="preserve"> (…).” (subrayado y negrilla fuera del texto original)</w:t>
      </w:r>
    </w:p>
    <w:p w14:paraId="7C1B6B59" w14:textId="77777777" w:rsidR="00ED2E87" w:rsidRPr="006E5DB4" w:rsidRDefault="00ED2E87" w:rsidP="00ED2E87">
      <w:pPr>
        <w:ind w:left="680" w:right="680"/>
        <w:rPr>
          <w:rFonts w:cs="Arial"/>
          <w:i/>
          <w:iCs/>
        </w:rPr>
      </w:pPr>
    </w:p>
    <w:p w14:paraId="42F23AEE" w14:textId="77777777" w:rsidR="00ED2E87" w:rsidRPr="006E5DB4" w:rsidRDefault="00ED2E87" w:rsidP="00ED2E87">
      <w:pPr>
        <w:rPr>
          <w:rFonts w:cs="Arial"/>
        </w:rPr>
      </w:pPr>
      <w:r w:rsidRPr="006E5DB4">
        <w:rPr>
          <w:rFonts w:cs="Arial"/>
        </w:rPr>
        <w:t xml:space="preserve">El cumplimiento de tal carga probatoria respecto de la ocurrencia del </w:t>
      </w:r>
      <w:proofErr w:type="gramStart"/>
      <w:r w:rsidRPr="006E5DB4">
        <w:rPr>
          <w:rFonts w:cs="Arial"/>
        </w:rPr>
        <w:t>siniestro,</w:t>
      </w:r>
      <w:proofErr w:type="gramEnd"/>
      <w:r w:rsidRPr="006E5DB4">
        <w:rPr>
          <w:rFonts w:cs="Arial"/>
        </w:rPr>
        <w:t xml:space="preserve"> es fundamental para que se haga exigible la obligación condicional derivada del contrato de seguro, tal como lo ha indicado doctrina sobre el tema:</w:t>
      </w:r>
    </w:p>
    <w:p w14:paraId="61CB9134" w14:textId="77777777" w:rsidR="00ED2E87" w:rsidRPr="006E5DB4" w:rsidRDefault="00ED2E87" w:rsidP="00ED2E87">
      <w:pPr>
        <w:rPr>
          <w:rFonts w:cs="Arial"/>
        </w:rPr>
      </w:pPr>
    </w:p>
    <w:p w14:paraId="598E6270" w14:textId="77777777" w:rsidR="00ED2E87" w:rsidRPr="006E5DB4" w:rsidRDefault="00ED2E87" w:rsidP="00ED2E87">
      <w:pPr>
        <w:ind w:left="680" w:right="680"/>
        <w:rPr>
          <w:rFonts w:cs="Arial"/>
          <w:i/>
          <w:iCs/>
        </w:rPr>
      </w:pPr>
      <w:r w:rsidRPr="006E5DB4">
        <w:rPr>
          <w:rFonts w:cs="Arial"/>
          <w:i/>
          <w:iCs/>
        </w:rPr>
        <w:t xml:space="preserve">“(…) Es asunto averiguado que en virtud del negocio </w:t>
      </w:r>
      <w:proofErr w:type="spellStart"/>
      <w:r w:rsidRPr="006E5DB4">
        <w:rPr>
          <w:rFonts w:cs="Arial"/>
          <w:i/>
          <w:iCs/>
        </w:rPr>
        <w:t>aseguraticio</w:t>
      </w:r>
      <w:proofErr w:type="spellEnd"/>
      <w:r w:rsidRPr="006E5DB4">
        <w:rPr>
          <w:rFonts w:cs="Arial"/>
          <w:i/>
          <w:iCs/>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466347C4" w14:textId="77777777" w:rsidR="00ED2E87" w:rsidRPr="006E5DB4" w:rsidRDefault="00ED2E87" w:rsidP="00ED2E87">
      <w:pPr>
        <w:ind w:left="680" w:right="680"/>
        <w:rPr>
          <w:rFonts w:cs="Arial"/>
          <w:i/>
          <w:iCs/>
        </w:rPr>
      </w:pPr>
    </w:p>
    <w:p w14:paraId="69C50550" w14:textId="77777777" w:rsidR="00ED2E87" w:rsidRPr="006E5DB4" w:rsidRDefault="00ED2E87" w:rsidP="00ED2E87">
      <w:pPr>
        <w:ind w:left="680" w:right="680"/>
        <w:rPr>
          <w:rFonts w:cs="Arial"/>
          <w:i/>
          <w:iCs/>
        </w:rPr>
      </w:pPr>
      <w:r w:rsidRPr="006E5DB4">
        <w:rPr>
          <w:rFonts w:cs="Arial"/>
          <w:i/>
          <w:iCs/>
        </w:rPr>
        <w:t xml:space="preserve">“(…) Luego la obligación del asegurador nace cuando el riesgo asegurado se materializa, y cual, si fuera poco, emerge pura y simple. </w:t>
      </w:r>
    </w:p>
    <w:p w14:paraId="4669C978" w14:textId="77777777" w:rsidR="00ED2E87" w:rsidRPr="006E5DB4" w:rsidRDefault="00ED2E87" w:rsidP="00ED2E87">
      <w:pPr>
        <w:ind w:left="680" w:right="680"/>
        <w:rPr>
          <w:rFonts w:cs="Arial"/>
          <w:i/>
          <w:iCs/>
        </w:rPr>
      </w:pPr>
    </w:p>
    <w:p w14:paraId="6362E0A6" w14:textId="77777777" w:rsidR="00ED2E87" w:rsidRPr="006E5DB4" w:rsidRDefault="00ED2E87" w:rsidP="00ED2E87">
      <w:pPr>
        <w:ind w:left="680" w:right="680"/>
        <w:rPr>
          <w:rFonts w:cs="Arial"/>
          <w:i/>
          <w:iCs/>
        </w:rPr>
      </w:pPr>
      <w:r w:rsidRPr="006E5DB4">
        <w:rPr>
          <w:rFonts w:cs="Arial"/>
          <w:i/>
          <w:iCs/>
        </w:rPr>
        <w:t xml:space="preserve">Pero hay más. Aunque dicha obligación es exigible desde el momento en que ocurrió el siniestro, </w:t>
      </w:r>
      <w:r w:rsidRPr="006E5DB4">
        <w:rPr>
          <w:rFonts w:cs="Arial"/>
          <w:b/>
          <w:bCs/>
          <w:i/>
          <w:iCs/>
          <w:u w:val="single"/>
        </w:rPr>
        <w:t>el asegurador, ello es medular, no está obligado a efectuar el pago hasta tanto el asegurado o beneficiario le demuestre que el riesgo se realizó y cuál fue la cuantía de su perdida</w:t>
      </w:r>
      <w:r w:rsidRPr="006E5DB4">
        <w:rPr>
          <w:rFonts w:cs="Arial"/>
          <w:i/>
          <w:iCs/>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 </w:t>
      </w:r>
    </w:p>
    <w:p w14:paraId="63513B43" w14:textId="77777777" w:rsidR="00ED2E87" w:rsidRPr="006E5DB4" w:rsidRDefault="00ED2E87" w:rsidP="00ED2E87">
      <w:pPr>
        <w:ind w:left="680" w:right="680"/>
        <w:rPr>
          <w:rFonts w:cs="Arial"/>
          <w:i/>
          <w:iCs/>
        </w:rPr>
      </w:pPr>
    </w:p>
    <w:p w14:paraId="3E5B55F4" w14:textId="77777777" w:rsidR="00ED2E87" w:rsidRPr="006E5DB4" w:rsidRDefault="00ED2E87" w:rsidP="00ED2E87">
      <w:pPr>
        <w:ind w:left="680" w:right="680"/>
        <w:rPr>
          <w:rFonts w:cs="Arial"/>
          <w:i/>
          <w:iCs/>
        </w:rPr>
      </w:pPr>
      <w:r w:rsidRPr="006E5DB4">
        <w:rPr>
          <w:rFonts w:cs="Arial"/>
          <w:i/>
          <w:iCs/>
        </w:rPr>
        <w:t xml:space="preserve">“(…) Se dirá que el asegurado puede acudir al proceso declarativo, y es cierto; </w:t>
      </w:r>
      <w:proofErr w:type="gramStart"/>
      <w:r w:rsidRPr="006E5DB4">
        <w:rPr>
          <w:rFonts w:cs="Arial"/>
          <w:i/>
          <w:iCs/>
        </w:rPr>
        <w:t>pero</w:t>
      </w:r>
      <w:proofErr w:type="gramEnd"/>
      <w:r w:rsidRPr="006E5DB4">
        <w:rPr>
          <w:rFonts w:cs="Arial"/>
          <w:i/>
          <w:iCs/>
        </w:rPr>
        <w:t xml:space="preserve"> aunque la obligación haya nacido y sea exigible, la pretensión fracasará si no se atiende la carga prevista en el artículo 1077 del Código de Comercio, porque sin el </w:t>
      </w:r>
      <w:r w:rsidRPr="006E5DB4">
        <w:rPr>
          <w:rFonts w:cs="Arial"/>
          <w:i/>
          <w:iCs/>
        </w:rPr>
        <w:lastRenderedPageBreak/>
        <w:t>cumplimiento de ella el asegurador no debe “efectuar el pago” (C. de CO., art. 1080) (…)”</w:t>
      </w:r>
      <w:r w:rsidRPr="006E5DB4">
        <w:rPr>
          <w:rStyle w:val="Refdenotaalpie"/>
          <w:rFonts w:cs="Arial"/>
          <w:i/>
          <w:iCs/>
        </w:rPr>
        <w:footnoteReference w:id="18"/>
      </w:r>
      <w:r w:rsidRPr="006E5DB4">
        <w:rPr>
          <w:rFonts w:cs="Arial"/>
          <w:i/>
          <w:iCs/>
        </w:rPr>
        <w:t xml:space="preserve"> (Subrayado y negrilla fuera del texto original)</w:t>
      </w:r>
    </w:p>
    <w:p w14:paraId="50FD3899" w14:textId="77777777" w:rsidR="00ED2E87" w:rsidRPr="006E5DB4" w:rsidRDefault="00ED2E87" w:rsidP="00ED2E87">
      <w:pPr>
        <w:ind w:left="680" w:right="680"/>
        <w:rPr>
          <w:rFonts w:cs="Arial"/>
          <w:i/>
          <w:iCs/>
        </w:rPr>
      </w:pPr>
    </w:p>
    <w:p w14:paraId="1D711FF3" w14:textId="77777777" w:rsidR="00ED2E87" w:rsidRPr="006E5DB4" w:rsidRDefault="00ED2E87" w:rsidP="00ED2E87">
      <w:pPr>
        <w:rPr>
          <w:rFonts w:cs="Arial"/>
        </w:rPr>
      </w:pPr>
      <w:r w:rsidRPr="006E5DB4">
        <w:rPr>
          <w:rFonts w:cs="Arial"/>
        </w:rPr>
        <w:t xml:space="preserve">De lo anterior, se infiere que, en todo tipo de seguros, cuando el asegurado o beneficiario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w:t>
      </w:r>
    </w:p>
    <w:p w14:paraId="17E36301" w14:textId="77777777" w:rsidR="00ED2E87" w:rsidRPr="006E5DB4" w:rsidRDefault="00ED2E87" w:rsidP="00ED2E87">
      <w:pPr>
        <w:rPr>
          <w:rFonts w:cs="Arial"/>
        </w:rPr>
      </w:pPr>
    </w:p>
    <w:p w14:paraId="0959D9E9" w14:textId="77777777" w:rsidR="00ED2E87" w:rsidRPr="006E5DB4" w:rsidRDefault="00ED2E87" w:rsidP="00ED2E87">
      <w:pPr>
        <w:rPr>
          <w:rFonts w:cs="Arial"/>
        </w:rPr>
      </w:pPr>
      <w:r w:rsidRPr="006E5DB4">
        <w:rPr>
          <w:rFonts w:cs="Arial"/>
        </w:rPr>
        <w:t xml:space="preserve">Así pues, al interior del caso de marras, es claro como la parte demandante esta llamada a aportar los medios probatorios que permitan acreditar la estructuración de los elementos propios de la responsabilidad civil extracontractual con el fin de demostrar la ocurrencia del riesgo asegurado contenido en la póliza de responsabilidad civil extracontractual básica No. C 2000126264, no obstante, la parte demandante soporta sus pretensiones únicamente en el Informe Policial de Accidente de Tránsito el cual adolece de sendas falencias a fin de acreditar lo pretendido por la activa de la acción, toda vez que el agente de tránsito que la elaboró no fue </w:t>
      </w:r>
      <w:proofErr w:type="gramStart"/>
      <w:r w:rsidRPr="006E5DB4">
        <w:rPr>
          <w:rFonts w:cs="Arial"/>
        </w:rPr>
        <w:t>testigo presencial</w:t>
      </w:r>
      <w:proofErr w:type="gramEnd"/>
      <w:r w:rsidRPr="006E5DB4">
        <w:rPr>
          <w:rFonts w:cs="Arial"/>
        </w:rPr>
        <w:t xml:space="preserve"> del suceso y, en todo caso, dicho informe se basa en una simple hipótesis.</w:t>
      </w:r>
    </w:p>
    <w:p w14:paraId="57096A21" w14:textId="77777777" w:rsidR="00ED2E87" w:rsidRPr="006E5DB4" w:rsidRDefault="00ED2E87" w:rsidP="00ED2E87">
      <w:pPr>
        <w:rPr>
          <w:rFonts w:cs="Arial"/>
        </w:rPr>
      </w:pPr>
    </w:p>
    <w:p w14:paraId="1F394D74" w14:textId="77777777" w:rsidR="00ED2E87" w:rsidRPr="006E5DB4" w:rsidRDefault="00ED2E87" w:rsidP="00ED2E87">
      <w:pPr>
        <w:rPr>
          <w:rFonts w:cs="Arial"/>
        </w:rPr>
      </w:pPr>
      <w:r w:rsidRPr="006E5DB4">
        <w:rPr>
          <w:rFonts w:cs="Arial"/>
        </w:rPr>
        <w:t xml:space="preserve">En efecto, siendo inexistente la responsabilidad civil extracontractual en cabeza del asegurado al no contar con soporte probatorio alguno, no se realizó el riesgo asegurado en la póliza de responsabilidad civil extracontractual básica No. C 2000126264 contratada con mi representada, de conformidad con el tenor literal de las condiciones generales del negocio </w:t>
      </w:r>
      <w:proofErr w:type="spellStart"/>
      <w:r w:rsidRPr="006E5DB4">
        <w:rPr>
          <w:rFonts w:cs="Arial"/>
        </w:rPr>
        <w:t>aseguraticio</w:t>
      </w:r>
      <w:proofErr w:type="spellEnd"/>
      <w:r w:rsidRPr="006E5DB4">
        <w:rPr>
          <w:rFonts w:cs="Arial"/>
        </w:rPr>
        <w:t xml:space="preserve"> en la que literalmente se estipuló lo siguiente:</w:t>
      </w:r>
    </w:p>
    <w:p w14:paraId="745D3055" w14:textId="77777777" w:rsidR="00ED2E87" w:rsidRPr="006E5DB4" w:rsidRDefault="00ED2E87" w:rsidP="00ED2E87">
      <w:pPr>
        <w:rPr>
          <w:rFonts w:cs="Arial"/>
        </w:rPr>
      </w:pPr>
    </w:p>
    <w:p w14:paraId="36141AE0" w14:textId="77777777" w:rsidR="00ED2E87" w:rsidRPr="006E5DB4" w:rsidRDefault="00ED2E87" w:rsidP="00ED2E87">
      <w:pPr>
        <w:ind w:left="708"/>
        <w:rPr>
          <w:rFonts w:cs="Arial"/>
        </w:rPr>
      </w:pPr>
      <w:r w:rsidRPr="006E5DB4">
        <w:rPr>
          <w:rFonts w:cs="Arial"/>
          <w:noProof/>
          <w:lang w:val="es-CO" w:eastAsia="es-CO"/>
          <w14:ligatures w14:val="standardContextual"/>
        </w:rPr>
        <w:lastRenderedPageBreak/>
        <w:drawing>
          <wp:inline distT="0" distB="0" distL="0" distR="0" wp14:anchorId="7B45E462" wp14:editId="1FC6C16C">
            <wp:extent cx="5093493" cy="2362200"/>
            <wp:effectExtent l="152400" t="152400" r="354965" b="36195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07083" name="Imagen 728507083"/>
                    <pic:cNvPicPr/>
                  </pic:nvPicPr>
                  <pic:blipFill>
                    <a:blip r:embed="rId18">
                      <a:extLst>
                        <a:ext uri="{28A0092B-C50C-407E-A947-70E740481C1C}">
                          <a14:useLocalDpi xmlns:a14="http://schemas.microsoft.com/office/drawing/2010/main" val="0"/>
                        </a:ext>
                      </a:extLst>
                    </a:blip>
                    <a:stretch>
                      <a:fillRect/>
                    </a:stretch>
                  </pic:blipFill>
                  <pic:spPr>
                    <a:xfrm>
                      <a:off x="0" y="0"/>
                      <a:ext cx="5117596" cy="2373378"/>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7CFBA" w14:textId="77777777" w:rsidR="00ED2E87" w:rsidRPr="006E5DB4" w:rsidRDefault="00ED2E87" w:rsidP="00ED2E87">
      <w:pPr>
        <w:rPr>
          <w:rFonts w:cs="Arial"/>
        </w:rPr>
      </w:pPr>
    </w:p>
    <w:p w14:paraId="0FC8EFEF" w14:textId="77777777" w:rsidR="00ED2E87" w:rsidRPr="006E5DB4" w:rsidRDefault="00ED2E87" w:rsidP="00ED2E87">
      <w:pPr>
        <w:rPr>
          <w:rFonts w:cs="Arial"/>
        </w:rPr>
      </w:pPr>
      <w:r w:rsidRPr="006E5DB4">
        <w:rPr>
          <w:rFonts w:cs="Arial"/>
        </w:rPr>
        <w:t xml:space="preserve">Como podemos apreciar, la póliza de responsabilidad civil extracontractual se extiende exclusivamente a cubrir los perjuicios causados en virtud de la responsabilidad en que incurra el asegurado, durante la vigencia del seguro, por los perjuicios patrimoniales y extrapatrimoniales causados a terceros debidamente acreditados y que surjan por la conducción del vehículo asegurado, responsabilidad que en este caso nunca existió, pues es evidente la ausencia de los elementos esenciales para la configuración del título de imputación alguno en contra de la asegurada. </w:t>
      </w:r>
    </w:p>
    <w:p w14:paraId="2AA963BD" w14:textId="77777777" w:rsidR="00ED2E87" w:rsidRPr="006E5DB4" w:rsidRDefault="00ED2E87" w:rsidP="00ED2E87">
      <w:pPr>
        <w:rPr>
          <w:rFonts w:cs="Arial"/>
        </w:rPr>
      </w:pPr>
    </w:p>
    <w:p w14:paraId="3F64212D" w14:textId="0DE92A9A" w:rsidR="00ED2E87" w:rsidRDefault="00ED2E87" w:rsidP="00ED2E87">
      <w:pPr>
        <w:rPr>
          <w:rFonts w:cs="Arial"/>
        </w:rPr>
      </w:pPr>
      <w:r w:rsidRPr="006E5DB4">
        <w:rPr>
          <w:rFonts w:cs="Arial"/>
        </w:rPr>
        <w:t>Lo anterior, debido a que no hay ningún tipo de evidencia en el plenario que dé cuenta que el accidente de tránsito ocurrido el día 7 de abril de 2021, se haya originado por una conducta atribuible a la empresa de transporte asegurada o sus agentes.</w:t>
      </w:r>
    </w:p>
    <w:p w14:paraId="45141689" w14:textId="4D0A1096" w:rsidR="00634898" w:rsidRDefault="00634898" w:rsidP="00ED2E87">
      <w:pPr>
        <w:rPr>
          <w:rFonts w:cs="Arial"/>
        </w:rPr>
      </w:pPr>
    </w:p>
    <w:p w14:paraId="162B2AB4" w14:textId="07C5C62B" w:rsidR="00634898" w:rsidRDefault="00664949" w:rsidP="00ED2E87">
      <w:pPr>
        <w:rPr>
          <w:rFonts w:cs="Arial"/>
        </w:rPr>
      </w:pPr>
      <w:r>
        <w:rPr>
          <w:rFonts w:cs="Arial"/>
        </w:rPr>
        <w:t>Corolario de lo expuesto es que la parte demandante no demostró la responsabilidad civil extracontractual en cabeza de asegurado al no haber aportado las pruebas idóneas que den cuenta de lo sucedido en forma detallada, por lo tanto, tampoco acreditó la ocurrencia del siniestro, es decir, del riesgo asegurado en la póliza de RCE, siendo improcedente su afectación.</w:t>
      </w:r>
    </w:p>
    <w:p w14:paraId="43CC3C6C" w14:textId="75C373FB" w:rsidR="00634898" w:rsidRDefault="00634898" w:rsidP="00ED2E87">
      <w:pPr>
        <w:rPr>
          <w:rFonts w:cs="Arial"/>
        </w:rPr>
      </w:pPr>
    </w:p>
    <w:p w14:paraId="664566C8" w14:textId="134C0B8D" w:rsidR="00634898" w:rsidRDefault="00634898" w:rsidP="00ED2E87">
      <w:pPr>
        <w:rPr>
          <w:rFonts w:cs="Arial"/>
        </w:rPr>
      </w:pPr>
      <w:r>
        <w:rPr>
          <w:rFonts w:cs="Arial"/>
        </w:rPr>
        <w:t>De otro lado, en lo que atañe a la cuantía de la pérdida</w:t>
      </w:r>
      <w:r w:rsidR="00664949">
        <w:rPr>
          <w:rFonts w:cs="Arial"/>
        </w:rPr>
        <w:t xml:space="preserve">, la misma no se encuentra acreditada debido a que: i)  no se aporta al plenario prueba que dé cuenta de los ingresos percibidos por la demandante y la PCL que trajo consigo la reducción en el valor de dichos ingresos; </w:t>
      </w:r>
      <w:proofErr w:type="spellStart"/>
      <w:r w:rsidR="00664949">
        <w:rPr>
          <w:rFonts w:cs="Arial"/>
        </w:rPr>
        <w:t>ii</w:t>
      </w:r>
      <w:proofErr w:type="spellEnd"/>
      <w:r w:rsidR="00664949">
        <w:rPr>
          <w:rFonts w:cs="Arial"/>
        </w:rPr>
        <w:t xml:space="preserve">) no se aporta prueba fehaciente de las supuestas afectaciones psicológicas consecuencia del accidente por las cuales sea procedente solicitar el reconocimiento del perjuicio moral; </w:t>
      </w:r>
      <w:proofErr w:type="spellStart"/>
      <w:r w:rsidR="00664949">
        <w:rPr>
          <w:rFonts w:cs="Arial"/>
        </w:rPr>
        <w:t>iii</w:t>
      </w:r>
      <w:proofErr w:type="spellEnd"/>
      <w:r w:rsidR="00664949">
        <w:rPr>
          <w:rFonts w:cs="Arial"/>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 Por lo anterior, es claro que la parte demandante tampoco probó la cuantía de la pérdida</w:t>
      </w:r>
      <w:r>
        <w:rPr>
          <w:rFonts w:cs="Arial"/>
        </w:rPr>
        <w:t xml:space="preserve">. </w:t>
      </w:r>
    </w:p>
    <w:p w14:paraId="29E11EB9" w14:textId="14A21AD8" w:rsidR="00386F44" w:rsidRPr="001B1C57" w:rsidRDefault="00386F44" w:rsidP="00386F44">
      <w:pPr>
        <w:rPr>
          <w:rFonts w:cs="Arial"/>
          <w:lang w:val="es-CO"/>
        </w:rPr>
      </w:pPr>
      <w:r w:rsidRPr="001B1C57">
        <w:rPr>
          <w:rFonts w:cs="Arial"/>
          <w:lang w:val="es-CO"/>
        </w:rPr>
        <w:t>.</w:t>
      </w:r>
    </w:p>
    <w:p w14:paraId="3C645ED2" w14:textId="77777777" w:rsidR="00386F44" w:rsidRPr="001B1C57" w:rsidRDefault="00386F44" w:rsidP="00386F44">
      <w:pPr>
        <w:rPr>
          <w:rFonts w:cs="Arial"/>
          <w:lang w:val="es-CO"/>
        </w:rPr>
      </w:pPr>
    </w:p>
    <w:p w14:paraId="5C2367BF" w14:textId="4FB4FF99" w:rsidR="00ED2E87" w:rsidRPr="006E5DB4" w:rsidRDefault="00ED2E87" w:rsidP="00ED2E87">
      <w:pPr>
        <w:rPr>
          <w:rFonts w:cs="Arial"/>
        </w:rPr>
      </w:pPr>
      <w:r w:rsidRPr="006E5DB4">
        <w:rPr>
          <w:rFonts w:cs="Arial"/>
        </w:rPr>
        <w:t>En conclusión, para el caso en estudio debe señalarse: i) que la póliza de responsabilidad civil extracontractual No. C 2000126264 no podrá ser afectada por cuanto la parte actora no demostró la realización del riesgo asegurado, pues no se ha presentado un evento en el cual haya sido declarada la responsabilidad civil extracontractual del asegurado</w:t>
      </w:r>
      <w:r w:rsidR="0033415E">
        <w:rPr>
          <w:rFonts w:cs="Arial"/>
        </w:rPr>
        <w:t>; (</w:t>
      </w:r>
      <w:proofErr w:type="spellStart"/>
      <w:r w:rsidR="0033415E">
        <w:rPr>
          <w:rFonts w:cs="Arial"/>
        </w:rPr>
        <w:t>ii</w:t>
      </w:r>
      <w:proofErr w:type="spellEnd"/>
      <w:r w:rsidR="0033415E">
        <w:rPr>
          <w:rFonts w:cs="Arial"/>
        </w:rPr>
        <w:t>)</w:t>
      </w:r>
      <w:r w:rsidR="00352B3B">
        <w:rPr>
          <w:rFonts w:cs="Arial"/>
        </w:rPr>
        <w:t xml:space="preserve"> la parte actora no acreditó en forma alguna la cuantía de la pérdida, siendo este el segundo requisito indispensable para la procedencia de la afectación de la póliza</w:t>
      </w:r>
      <w:r w:rsidR="0033415E">
        <w:rPr>
          <w:rFonts w:cs="Arial"/>
        </w:rPr>
        <w:t xml:space="preserve">. </w:t>
      </w:r>
      <w:r w:rsidRPr="006E5DB4">
        <w:rPr>
          <w:rFonts w:cs="Arial"/>
        </w:rPr>
        <w:t xml:space="preserve">De esa forma, como se incumplieron las cargas de que trata el artículo 1077 del Código de Comercio, es claro que no ha nacido la obligación condicional del asegurador. </w:t>
      </w:r>
    </w:p>
    <w:p w14:paraId="554FECFE" w14:textId="77777777" w:rsidR="00ED2E87" w:rsidRPr="006E5DB4" w:rsidRDefault="00ED2E87" w:rsidP="00ED2E87">
      <w:pPr>
        <w:rPr>
          <w:rFonts w:cs="Arial"/>
        </w:rPr>
      </w:pPr>
    </w:p>
    <w:p w14:paraId="40B8A89B" w14:textId="77777777" w:rsidR="00ED2E87" w:rsidRPr="001B1C57" w:rsidRDefault="00ED2E87" w:rsidP="00ED2E87">
      <w:pPr>
        <w:rPr>
          <w:rFonts w:cs="Arial"/>
          <w:lang w:val="es-CO"/>
        </w:rPr>
      </w:pPr>
      <w:r w:rsidRPr="001B1C57">
        <w:rPr>
          <w:rFonts w:cs="Arial"/>
          <w:lang w:val="es-CO"/>
        </w:rPr>
        <w:t xml:space="preserve">Con lo señalado anteriormente, se puede observar que la parte demandante no cumplió los requisitos previstos en el artículo 1077 del Código de Comercio, en tanto no acreditó la ocurrencia del siniestro ni la cuantía de la pérdida, siendo improcedente que exista obligación alguna en cabeza de mi representada toda vez que no se configura la condición establecida en la póliza y en la legislación para su surgimiento. </w:t>
      </w:r>
    </w:p>
    <w:p w14:paraId="072925F8" w14:textId="77777777" w:rsidR="00ED2E87" w:rsidRPr="006E5DB4" w:rsidRDefault="00ED2E87" w:rsidP="00ED2E87">
      <w:pPr>
        <w:rPr>
          <w:rFonts w:cs="Arial"/>
        </w:rPr>
      </w:pPr>
    </w:p>
    <w:p w14:paraId="50A23E89" w14:textId="77777777" w:rsidR="00ED2E87" w:rsidRPr="006E5DB4" w:rsidRDefault="00ED2E87" w:rsidP="00ED2E87">
      <w:pPr>
        <w:rPr>
          <w:rFonts w:cs="Arial"/>
        </w:rPr>
      </w:pPr>
      <w:r w:rsidRPr="006E5DB4">
        <w:rPr>
          <w:rFonts w:cs="Arial"/>
        </w:rPr>
        <w:t>Por las razones expuestas, solicito respetuosamente declarar probada esta excepción.</w:t>
      </w:r>
    </w:p>
    <w:p w14:paraId="28F08CF6" w14:textId="58640D1E" w:rsidR="00ED2E87" w:rsidRDefault="00ED2E87">
      <w:pPr>
        <w:rPr>
          <w:rFonts w:cs="Arial"/>
        </w:rPr>
      </w:pPr>
    </w:p>
    <w:p w14:paraId="11582C31" w14:textId="77777777" w:rsidR="00ED2E87" w:rsidRPr="00483E70" w:rsidRDefault="00ED2E87">
      <w:pPr>
        <w:rPr>
          <w:rFonts w:cs="Arial"/>
        </w:rPr>
      </w:pPr>
    </w:p>
    <w:p w14:paraId="34CDC9A1" w14:textId="32D6676D" w:rsidR="00377524" w:rsidRPr="001B1C57" w:rsidRDefault="00377524">
      <w:pPr>
        <w:pStyle w:val="Ttulo3"/>
      </w:pPr>
      <w:r w:rsidRPr="001B1C57">
        <w:t xml:space="preserve">IMPOSIBILIDAD DE CONDENAR A LA COMPAÑÍA MUNDIAL DE SEGUROS A PAGAR INTERESES MORATORIOS DESDE </w:t>
      </w:r>
      <w:r w:rsidR="00732119" w:rsidRPr="001B1C57">
        <w:t>LA RADICACIÓN DE LA DEMANDA O LA NOTIFICACIÓN DEL AUTO ADMISORIO</w:t>
      </w:r>
    </w:p>
    <w:p w14:paraId="5797C669" w14:textId="77777777" w:rsidR="00732119" w:rsidRPr="00483E70" w:rsidRDefault="00732119">
      <w:pPr>
        <w:rPr>
          <w:rFonts w:cs="Arial"/>
        </w:rPr>
      </w:pPr>
    </w:p>
    <w:p w14:paraId="55BCEFF7" w14:textId="29EC93E8" w:rsidR="00377524" w:rsidRPr="00483E70" w:rsidRDefault="00377524">
      <w:pPr>
        <w:rPr>
          <w:rFonts w:cs="Arial"/>
          <w:b/>
          <w:bCs/>
        </w:rPr>
      </w:pPr>
      <w:r w:rsidRPr="00483E70">
        <w:rPr>
          <w:rFonts w:cs="Arial"/>
        </w:rPr>
        <w:t xml:space="preserve">Es claro que para que nazca a la vida la obligación indemnizatoria y sobre todo condicional de mi representada, se requería que el asegurado cumpliera con la carga establece en el artículo 1077 del </w:t>
      </w:r>
      <w:proofErr w:type="spellStart"/>
      <w:r w:rsidRPr="00483E70">
        <w:rPr>
          <w:rFonts w:cs="Arial"/>
        </w:rPr>
        <w:t>C.Co</w:t>
      </w:r>
      <w:proofErr w:type="spellEnd"/>
      <w:r w:rsidRPr="00483E70">
        <w:rPr>
          <w:rFonts w:cs="Arial"/>
        </w:rPr>
        <w:t xml:space="preserve">.,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w:t>
      </w:r>
      <w:r w:rsidR="00732119" w:rsidRPr="00483E70">
        <w:rPr>
          <w:rFonts w:cs="Arial"/>
        </w:rPr>
        <w:t>la parte demandante</w:t>
      </w:r>
      <w:r w:rsidRPr="00483E70">
        <w:rPr>
          <w:rFonts w:cs="Arial"/>
        </w:rPr>
        <w:t xml:space="preserve"> no ha demostrado </w:t>
      </w:r>
      <w:r w:rsidR="00732119" w:rsidRPr="00483E70">
        <w:rPr>
          <w:rFonts w:cs="Arial"/>
        </w:rPr>
        <w:t>fehacientemente la ocurrencia del siniestro</w:t>
      </w:r>
      <w:r w:rsidRPr="00483E70">
        <w:rPr>
          <w:rFonts w:cs="Arial"/>
        </w:rPr>
        <w:t xml:space="preserve"> y tampoco  la cuantía de la p</w:t>
      </w:r>
      <w:r w:rsidR="007529FB">
        <w:rPr>
          <w:rFonts w:cs="Arial"/>
        </w:rPr>
        <w:t>é</w:t>
      </w:r>
      <w:r w:rsidRPr="00483E70">
        <w:rPr>
          <w:rFonts w:cs="Arial"/>
        </w:rPr>
        <w:t xml:space="preserve">rdida. Por lo anterior mientras se encuentren insatisfechos los dos presupuestos anteriores no es posible afirmar que haya nacido obligación alguna y mucho menos que se encuentre insatisfecha. </w:t>
      </w:r>
    </w:p>
    <w:p w14:paraId="4C4EC5B3" w14:textId="77777777" w:rsidR="00377524" w:rsidRPr="001B1C57" w:rsidRDefault="00377524">
      <w:pPr>
        <w:pBdr>
          <w:top w:val="nil"/>
          <w:left w:val="nil"/>
          <w:bottom w:val="nil"/>
          <w:right w:val="nil"/>
          <w:between w:val="nil"/>
        </w:pBdr>
        <w:ind w:left="360"/>
        <w:rPr>
          <w:rFonts w:eastAsia="Arial" w:cs="Arial"/>
          <w:b/>
          <w:bCs/>
        </w:rPr>
      </w:pPr>
    </w:p>
    <w:p w14:paraId="05033E3F" w14:textId="40AE11F5" w:rsidR="00377524" w:rsidRPr="00483E70" w:rsidRDefault="00377524">
      <w:pPr>
        <w:rPr>
          <w:rFonts w:cs="Arial"/>
          <w:b/>
          <w:bCs/>
        </w:rPr>
      </w:pPr>
      <w:r w:rsidRPr="00483E70">
        <w:rPr>
          <w:rFonts w:cs="Arial"/>
        </w:rPr>
        <w:t xml:space="preserve">Debe decirse que en este caso se encuentra en una enorme zona de penumbra los hechos que rodearon la producción del accidente y además que el mismo haya tenido la entidad de causar </w:t>
      </w:r>
      <w:r w:rsidR="00732119" w:rsidRPr="00483E70">
        <w:rPr>
          <w:rFonts w:cs="Arial"/>
        </w:rPr>
        <w:t>los perjuicios de índole patrimonial y extrapatrimonial que señala la parte actora</w:t>
      </w:r>
      <w:r w:rsidRPr="00483E70">
        <w:rPr>
          <w:rFonts w:cs="Arial"/>
        </w:rPr>
        <w:t xml:space="preserve">. Es decir se encuentra insatisfecho el cumplimiento de la acreditación del siniestro y la cuantía de la perdida y que siendo estos dos elementos esenciales en los términos del artículo 1077 del </w:t>
      </w:r>
      <w:proofErr w:type="spellStart"/>
      <w:proofErr w:type="gramStart"/>
      <w:r w:rsidRPr="00483E70">
        <w:rPr>
          <w:rFonts w:cs="Arial"/>
        </w:rPr>
        <w:t>C.Co</w:t>
      </w:r>
      <w:proofErr w:type="spellEnd"/>
      <w:proofErr w:type="gramEnd"/>
      <w:r w:rsidRPr="00483E70">
        <w:rPr>
          <w:rFonts w:cs="Arial"/>
        </w:rPr>
        <w:t xml:space="preserve"> para acreditar el derecho a recibir una indemnización por parte del asegurador debe afirmarse enfáticamente que mientras </w:t>
      </w:r>
      <w:r w:rsidRPr="00483E70">
        <w:rPr>
          <w:rFonts w:cs="Arial"/>
        </w:rPr>
        <w:lastRenderedPageBreak/>
        <w:t>no se pruebe tales presupuestos no es posible considerar que ha nacido a la vida jurídica la obligación indemnizatoria y sobre todo condicional de Compañía Mundial de Seguros S.A. Por lo dicho, salta a la vista que el asegurad</w:t>
      </w:r>
      <w:r w:rsidR="00732119" w:rsidRPr="00483E70">
        <w:rPr>
          <w:rFonts w:cs="Arial"/>
        </w:rPr>
        <w:t>o no</w:t>
      </w:r>
      <w:r w:rsidRPr="00483E70">
        <w:rPr>
          <w:rFonts w:cs="Arial"/>
        </w:rPr>
        <w:t xml:space="preserve"> ha acreditado la ocurrencia del siniestro ni la cuantía de la pérdida, por ende no podría tampoco predicarse la mora de una obligación que no ha surgido como consecuencia de la misma omisión en la acreditación de las cargas del artículo 1077 del </w:t>
      </w:r>
      <w:proofErr w:type="spellStart"/>
      <w:proofErr w:type="gramStart"/>
      <w:r w:rsidRPr="00483E70">
        <w:rPr>
          <w:rFonts w:cs="Arial"/>
        </w:rPr>
        <w:t>C.Co</w:t>
      </w:r>
      <w:proofErr w:type="spellEnd"/>
      <w:proofErr w:type="gramEnd"/>
      <w:r w:rsidRPr="00483E70">
        <w:rPr>
          <w:rFonts w:cs="Arial"/>
        </w:rPr>
        <w:t xml:space="preserve"> que se encuentra en cabeza </w:t>
      </w:r>
      <w:r w:rsidR="00732119" w:rsidRPr="00483E70">
        <w:rPr>
          <w:rFonts w:cs="Arial"/>
        </w:rPr>
        <w:t>de los demandantes</w:t>
      </w:r>
      <w:r w:rsidRPr="00483E70">
        <w:rPr>
          <w:rFonts w:cs="Arial"/>
        </w:rPr>
        <w:t>.</w:t>
      </w:r>
    </w:p>
    <w:p w14:paraId="68779EAC" w14:textId="77777777" w:rsidR="00377524" w:rsidRPr="001B1C57" w:rsidRDefault="00377524">
      <w:pPr>
        <w:pStyle w:val="Prrafodelista"/>
        <w:pBdr>
          <w:top w:val="nil"/>
          <w:left w:val="nil"/>
          <w:bottom w:val="nil"/>
          <w:right w:val="nil"/>
          <w:between w:val="nil"/>
        </w:pBdr>
        <w:rPr>
          <w:rFonts w:eastAsia="Arial" w:cs="Arial"/>
          <w:b/>
          <w:bCs/>
        </w:rPr>
      </w:pPr>
    </w:p>
    <w:p w14:paraId="500F17A2" w14:textId="551F4A00" w:rsidR="00377524" w:rsidRPr="001B1C57" w:rsidRDefault="00377524">
      <w:pPr>
        <w:pBdr>
          <w:top w:val="nil"/>
          <w:left w:val="nil"/>
          <w:bottom w:val="nil"/>
          <w:right w:val="nil"/>
          <w:between w:val="nil"/>
        </w:pBdr>
        <w:rPr>
          <w:rFonts w:eastAsia="Arial" w:cs="Arial"/>
          <w:b/>
          <w:bCs/>
        </w:rPr>
      </w:pPr>
      <w:r w:rsidRPr="001B1C57">
        <w:rPr>
          <w:rFonts w:eastAsia="Arial" w:cs="Arial"/>
        </w:rPr>
        <w:t xml:space="preserve">Ahora bien, debe dejarse claro que en el hipotético y remoto evento en que el Honorable Despacho considere que la indemnización es procedente y que existe obligación por parte de Compañía Mundial de Seguros S.A., se deberá tener en consideración que la certeza sobre dicho derecho sólo quedará probado al momento de proferirse sentencia, por lo que si el Despacho encontrara sustento de tal pretensión es claro que ello implicaría que los presupuestos del artículo 1077 se demostraron en el curso del proceso, después de surtirse el debate probatorio y por ende no podría condenarse al pago de intereses moratorios desde el momento en que </w:t>
      </w:r>
      <w:r w:rsidR="00A94BC8" w:rsidRPr="001B1C57">
        <w:rPr>
          <w:rFonts w:eastAsia="Arial" w:cs="Arial"/>
        </w:rPr>
        <w:t>se presentó la demanda o se notificó su auto admisorio.</w:t>
      </w:r>
    </w:p>
    <w:p w14:paraId="6E0A71F3" w14:textId="77777777" w:rsidR="00377524" w:rsidRPr="001B1C57" w:rsidRDefault="00377524">
      <w:pPr>
        <w:pStyle w:val="Prrafodelista"/>
        <w:pBdr>
          <w:top w:val="nil"/>
          <w:left w:val="nil"/>
          <w:bottom w:val="nil"/>
          <w:right w:val="nil"/>
          <w:between w:val="nil"/>
        </w:pBdr>
        <w:rPr>
          <w:rFonts w:eastAsia="Arial" w:cs="Arial"/>
          <w:b/>
          <w:bCs/>
        </w:rPr>
      </w:pPr>
    </w:p>
    <w:p w14:paraId="21C257CA" w14:textId="77777777" w:rsidR="00377524" w:rsidRPr="00483E70" w:rsidRDefault="00377524">
      <w:pPr>
        <w:rPr>
          <w:rFonts w:cs="Arial"/>
          <w:b/>
          <w:bCs/>
        </w:rPr>
      </w:pPr>
      <w:r w:rsidRPr="00483E70">
        <w:rPr>
          <w:rFonts w:cs="Arial"/>
        </w:rPr>
        <w:t>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Específicamente, en la reciente sentencia del 26 de mayo de 2021, en la que se indicó textualmente:</w:t>
      </w:r>
    </w:p>
    <w:p w14:paraId="37AE9210" w14:textId="77777777" w:rsidR="00377524" w:rsidRPr="001B1C57" w:rsidRDefault="00377524">
      <w:pPr>
        <w:pStyle w:val="Prrafodelista"/>
        <w:pBdr>
          <w:top w:val="nil"/>
          <w:left w:val="nil"/>
          <w:bottom w:val="nil"/>
          <w:right w:val="nil"/>
          <w:between w:val="nil"/>
        </w:pBdr>
        <w:rPr>
          <w:rFonts w:eastAsia="Arial" w:cs="Arial"/>
          <w:b/>
          <w:bCs/>
        </w:rPr>
      </w:pPr>
    </w:p>
    <w:p w14:paraId="3F2633B3" w14:textId="73F2F109" w:rsidR="00377524" w:rsidRPr="00483E70" w:rsidRDefault="00377524">
      <w:pPr>
        <w:ind w:left="680" w:right="680"/>
        <w:rPr>
          <w:rFonts w:cs="Arial"/>
          <w:i/>
          <w:iCs/>
        </w:rPr>
      </w:pPr>
      <w:r w:rsidRPr="00483E70">
        <w:rPr>
          <w:rFonts w:cs="Arial"/>
          <w:i/>
          <w:iCs/>
        </w:rPr>
        <w:t>“</w:t>
      </w:r>
      <w:r w:rsidR="009B5527">
        <w:rPr>
          <w:rFonts w:cs="Arial"/>
          <w:i/>
          <w:iCs/>
        </w:rPr>
        <w:t xml:space="preserve">(…) </w:t>
      </w:r>
      <w:r w:rsidRPr="00483E70">
        <w:rPr>
          <w:rFonts w:cs="Arial"/>
          <w:b/>
          <w:bCs/>
          <w:i/>
          <w:iCs/>
          <w:u w:val="single"/>
        </w:rPr>
        <w:t>Respecto del momento a partir del cual procedía disponer el pago de intereses moratorios</w:t>
      </w:r>
      <w:r w:rsidRPr="00483E70">
        <w:rPr>
          <w:rFonts w:cs="Arial"/>
          <w:i/>
          <w:iCs/>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483E70">
        <w:rPr>
          <w:rFonts w:cs="Arial"/>
          <w:b/>
          <w:bCs/>
          <w:i/>
          <w:iCs/>
          <w:u w:val="single"/>
        </w:rPr>
        <w:t>disponer que la eventual causación de los indicados réditos, será a partir de la ejecutoria del presente fallo</w:t>
      </w:r>
      <w:r w:rsidR="009B5527" w:rsidRPr="00491629">
        <w:rPr>
          <w:rFonts w:cs="Arial"/>
          <w:bCs/>
          <w:i/>
          <w:iCs/>
        </w:rPr>
        <w:t xml:space="preserve"> (…)”</w:t>
      </w:r>
      <w:r w:rsidRPr="009B5527">
        <w:rPr>
          <w:rStyle w:val="Refdenotaalpie"/>
          <w:rFonts w:cs="Arial"/>
          <w:i/>
          <w:iCs/>
        </w:rPr>
        <w:footnoteReference w:id="19"/>
      </w:r>
    </w:p>
    <w:p w14:paraId="379A233C" w14:textId="77777777" w:rsidR="00377524" w:rsidRPr="00491629" w:rsidRDefault="00377524">
      <w:pPr>
        <w:pStyle w:val="Textoindependiente"/>
        <w:ind w:left="720"/>
        <w:rPr>
          <w:rFonts w:cs="Arial"/>
          <w:sz w:val="22"/>
          <w:szCs w:val="22"/>
        </w:rPr>
      </w:pPr>
    </w:p>
    <w:p w14:paraId="2F467A08" w14:textId="4A15EA98" w:rsidR="00377524" w:rsidRPr="00483E70" w:rsidRDefault="00377524">
      <w:pPr>
        <w:rPr>
          <w:rFonts w:cs="Arial"/>
          <w:b/>
          <w:bCs/>
        </w:rPr>
      </w:pPr>
      <w:r w:rsidRPr="00483E70">
        <w:rPr>
          <w:rFonts w:cs="Arial"/>
        </w:rPr>
        <w:t xml:space="preserve">Aunado al anterior pronunciamiento, es relevante resaltar cómo la Corte Suprema ha dicho que la sanción a la que corresponde los intereses de mora no puede ser aplicada de manera </w:t>
      </w:r>
      <w:r w:rsidR="009B5527" w:rsidRPr="001B1C57">
        <w:rPr>
          <w:rFonts w:cs="Arial"/>
        </w:rPr>
        <w:t>objetiva,</w:t>
      </w:r>
      <w:r w:rsidRPr="00483E70">
        <w:rPr>
          <w:rFonts w:cs="Arial"/>
        </w:rPr>
        <w:t xml:space="preserve"> sino que debe atenderse al caso concreto a fin de evaluar el motivo de retardo en el pago, lo anterior en palabras de la Corte al indicar que:</w:t>
      </w:r>
    </w:p>
    <w:p w14:paraId="3DC45874" w14:textId="77777777" w:rsidR="00377524" w:rsidRPr="001B1C57" w:rsidRDefault="00377524">
      <w:pPr>
        <w:pStyle w:val="Prrafodelista"/>
        <w:pBdr>
          <w:top w:val="nil"/>
          <w:left w:val="nil"/>
          <w:bottom w:val="nil"/>
          <w:right w:val="nil"/>
          <w:between w:val="nil"/>
        </w:pBdr>
        <w:rPr>
          <w:rFonts w:eastAsia="Arial" w:cs="Arial"/>
          <w:b/>
          <w:bCs/>
        </w:rPr>
      </w:pPr>
    </w:p>
    <w:p w14:paraId="308221EC" w14:textId="2A0DEFBC" w:rsidR="00377524" w:rsidRPr="001B1C57" w:rsidRDefault="00377524" w:rsidP="00491629">
      <w:pPr>
        <w:pStyle w:val="Prrafodelista"/>
        <w:pBdr>
          <w:top w:val="nil"/>
          <w:left w:val="nil"/>
          <w:bottom w:val="nil"/>
          <w:right w:val="nil"/>
          <w:between w:val="nil"/>
        </w:pBdr>
        <w:ind w:left="680" w:right="680"/>
        <w:rPr>
          <w:rFonts w:eastAsia="Arial" w:cs="Arial"/>
          <w:b/>
          <w:bCs/>
          <w:i/>
          <w:iCs/>
        </w:rPr>
      </w:pPr>
      <w:r w:rsidRPr="001B1C57">
        <w:rPr>
          <w:rFonts w:eastAsia="Arial" w:cs="Arial"/>
          <w:i/>
          <w:iCs/>
        </w:rPr>
        <w:t>“</w:t>
      </w:r>
      <w:r w:rsidR="009B5527">
        <w:rPr>
          <w:rFonts w:eastAsia="Arial" w:cs="Arial"/>
          <w:i/>
          <w:iCs/>
        </w:rPr>
        <w:t xml:space="preserve">(…) </w:t>
      </w:r>
      <w:r w:rsidRPr="001B1C57">
        <w:rPr>
          <w:rFonts w:eastAsia="Arial" w:cs="Arial"/>
          <w:i/>
          <w:iCs/>
        </w:rPr>
        <w:t xml:space="preserve">De igual modo, en providencia del 29 de abril de 2005, reiteró: “ a la luz de los principios generales relativos al retardo en el cumplimiento de las obligaciones, principios en los que claramente se sustenta el precepto contenido en el artículo 1080 </w:t>
      </w:r>
      <w:r w:rsidRPr="001B1C57">
        <w:rPr>
          <w:rFonts w:eastAsia="Arial" w:cs="Arial"/>
          <w:i/>
          <w:iCs/>
        </w:rPr>
        <w:lastRenderedPageBreak/>
        <w:t>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w:t>
      </w:r>
      <w:r w:rsidR="009B5527">
        <w:rPr>
          <w:rFonts w:eastAsia="Arial" w:cs="Arial"/>
          <w:i/>
          <w:iCs/>
        </w:rPr>
        <w:t xml:space="preserve"> (…)</w:t>
      </w:r>
      <w:r w:rsidRPr="001B1C57">
        <w:rPr>
          <w:rFonts w:eastAsia="Arial" w:cs="Arial"/>
          <w:i/>
          <w:iCs/>
        </w:rPr>
        <w:t xml:space="preserve">” </w:t>
      </w:r>
    </w:p>
    <w:p w14:paraId="0B5C3507" w14:textId="77777777" w:rsidR="00377524" w:rsidRPr="001B1C57" w:rsidRDefault="00377524">
      <w:pPr>
        <w:pStyle w:val="Prrafodelista"/>
        <w:pBdr>
          <w:top w:val="nil"/>
          <w:left w:val="nil"/>
          <w:bottom w:val="nil"/>
          <w:right w:val="nil"/>
          <w:between w:val="nil"/>
        </w:pBdr>
        <w:ind w:right="851"/>
        <w:rPr>
          <w:rFonts w:eastAsia="Arial" w:cs="Arial"/>
          <w:b/>
          <w:bCs/>
          <w:i/>
          <w:iCs/>
        </w:rPr>
      </w:pPr>
    </w:p>
    <w:p w14:paraId="6B6AFC4C" w14:textId="77777777" w:rsidR="00377524" w:rsidRPr="001B1C57" w:rsidRDefault="00377524" w:rsidP="00491629">
      <w:pPr>
        <w:pStyle w:val="Prrafodelista"/>
        <w:pBdr>
          <w:top w:val="nil"/>
          <w:left w:val="nil"/>
          <w:bottom w:val="nil"/>
          <w:right w:val="nil"/>
          <w:between w:val="nil"/>
        </w:pBdr>
        <w:ind w:left="680" w:right="680"/>
        <w:rPr>
          <w:rFonts w:eastAsia="Arial" w:cs="Arial"/>
          <w:b/>
          <w:bCs/>
          <w:i/>
          <w:iCs/>
        </w:rPr>
      </w:pPr>
      <w:r w:rsidRPr="001B1C57">
        <w:rPr>
          <w:rFonts w:eastAsia="Arial" w:cs="Arial"/>
          <w:i/>
          <w:iCs/>
        </w:rPr>
        <w:t xml:space="preserve">Los fragmentos jurisprudenciales que acaban de citarse explican que </w:t>
      </w:r>
      <w:r w:rsidRPr="001B1C57">
        <w:rPr>
          <w:rFonts w:eastAsia="Arial" w:cs="Arial"/>
          <w:i/>
          <w:iCs/>
          <w:u w:val="single"/>
        </w:rPr>
        <w:t xml:space="preserve">la aseguradora sólo incurre en mora cuando no paga la indemnización dentro del mes siguiente a la fecha de la reclamación, si ésta se ha hecho debidamente por el asegurado y con el cumplimiento de </w:t>
      </w:r>
      <w:proofErr w:type="gramStart"/>
      <w:r w:rsidRPr="001B1C57">
        <w:rPr>
          <w:rFonts w:eastAsia="Arial" w:cs="Arial"/>
          <w:i/>
          <w:iCs/>
          <w:u w:val="single"/>
        </w:rPr>
        <w:t>las carga</w:t>
      </w:r>
      <w:proofErr w:type="gramEnd"/>
      <w:r w:rsidRPr="001B1C57">
        <w:rPr>
          <w:rFonts w:eastAsia="Arial" w:cs="Arial"/>
          <w:i/>
          <w:iCs/>
          <w:u w:val="single"/>
        </w:rPr>
        <w:t xml:space="preserve"> probatorios sobre la existencia del siniestro y el valor del daño.</w:t>
      </w:r>
      <w:r w:rsidRPr="001B1C57">
        <w:rPr>
          <w:rFonts w:eastAsia="Arial" w:cs="Arial"/>
          <w:i/>
          <w:iCs/>
        </w:rPr>
        <w:t xml:space="preserve"> </w:t>
      </w:r>
    </w:p>
    <w:p w14:paraId="025DD6A4" w14:textId="77777777" w:rsidR="00377524" w:rsidRPr="001B1C57" w:rsidRDefault="00377524" w:rsidP="00491629">
      <w:pPr>
        <w:pStyle w:val="Prrafodelista"/>
        <w:pBdr>
          <w:top w:val="nil"/>
          <w:left w:val="nil"/>
          <w:bottom w:val="nil"/>
          <w:right w:val="nil"/>
          <w:between w:val="nil"/>
        </w:pBdr>
        <w:ind w:left="680" w:right="680"/>
        <w:rPr>
          <w:rFonts w:eastAsia="Arial" w:cs="Arial"/>
          <w:b/>
          <w:bCs/>
          <w:i/>
          <w:iCs/>
        </w:rPr>
      </w:pPr>
    </w:p>
    <w:p w14:paraId="64FFFBC3" w14:textId="77777777" w:rsidR="00377524" w:rsidRPr="001B1C57" w:rsidRDefault="00377524" w:rsidP="00491629">
      <w:pPr>
        <w:pStyle w:val="Prrafodelista"/>
        <w:pBdr>
          <w:top w:val="nil"/>
          <w:left w:val="nil"/>
          <w:bottom w:val="nil"/>
          <w:right w:val="nil"/>
          <w:between w:val="nil"/>
        </w:pBdr>
        <w:ind w:left="680" w:right="680"/>
        <w:rPr>
          <w:rFonts w:eastAsia="Arial" w:cs="Arial"/>
          <w:b/>
          <w:bCs/>
          <w:i/>
          <w:iCs/>
        </w:rPr>
      </w:pPr>
      <w:r w:rsidRPr="001B1C57">
        <w:rPr>
          <w:rFonts w:eastAsia="Arial" w:cs="Arial"/>
          <w:i/>
          <w:iCs/>
        </w:rPr>
        <w:t xml:space="preserve">Pero esta sanción-ha afirmado esta Corte-no se impone de manera objetiva, pues para que haya lugar a ella es necesario </w:t>
      </w:r>
      <w:r w:rsidRPr="001B1C57">
        <w:rPr>
          <w:rFonts w:eastAsia="Arial" w:cs="Arial"/>
          <w:i/>
          <w:iCs/>
          <w:u w:val="single"/>
        </w:rPr>
        <w:t xml:space="preserve">que la falta de pago de </w:t>
      </w:r>
      <w:proofErr w:type="gramStart"/>
      <w:r w:rsidRPr="001B1C57">
        <w:rPr>
          <w:rFonts w:eastAsia="Arial" w:cs="Arial"/>
          <w:i/>
          <w:iCs/>
          <w:u w:val="single"/>
        </w:rPr>
        <w:t>la  indemnización</w:t>
      </w:r>
      <w:proofErr w:type="gramEnd"/>
      <w:r w:rsidRPr="001B1C57">
        <w:rPr>
          <w:rFonts w:eastAsia="Arial" w:cs="Arial"/>
          <w:i/>
          <w:iCs/>
          <w:u w:val="single"/>
        </w:rPr>
        <w:t xml:space="preserve"> carezca de causa justificada o le sea imputable al asegurador, </w:t>
      </w:r>
      <w:r w:rsidRPr="001B1C57">
        <w:rPr>
          <w:rFonts w:eastAsia="Arial" w:cs="Arial"/>
          <w:i/>
          <w:iCs/>
        </w:rPr>
        <w:t>por lo que el juez deberá entrar a valorar en todos los casos el motivo de retraso en la liquidación.</w:t>
      </w:r>
    </w:p>
    <w:p w14:paraId="4B6A4BCC" w14:textId="77777777" w:rsidR="00377524" w:rsidRPr="001B1C57" w:rsidRDefault="00377524" w:rsidP="00491629">
      <w:pPr>
        <w:pStyle w:val="Prrafodelista"/>
        <w:pBdr>
          <w:top w:val="nil"/>
          <w:left w:val="nil"/>
          <w:bottom w:val="nil"/>
          <w:right w:val="nil"/>
          <w:between w:val="nil"/>
        </w:pBdr>
        <w:ind w:left="680" w:right="680"/>
        <w:rPr>
          <w:rFonts w:eastAsia="Arial" w:cs="Arial"/>
          <w:i/>
          <w:iCs/>
        </w:rPr>
      </w:pPr>
    </w:p>
    <w:p w14:paraId="47EAA76D" w14:textId="45D59AAA" w:rsidR="00377524" w:rsidRPr="001B1C57" w:rsidRDefault="00377524" w:rsidP="00491629">
      <w:pPr>
        <w:pStyle w:val="Prrafodelista"/>
        <w:pBdr>
          <w:top w:val="nil"/>
          <w:left w:val="nil"/>
          <w:bottom w:val="nil"/>
          <w:right w:val="nil"/>
          <w:between w:val="nil"/>
        </w:pBdr>
        <w:ind w:left="680" w:right="680"/>
        <w:rPr>
          <w:rFonts w:eastAsia="Arial" w:cs="Arial"/>
          <w:b/>
          <w:bCs/>
          <w:i/>
          <w:iCs/>
        </w:rPr>
      </w:pPr>
      <w:r w:rsidRPr="001B1C57">
        <w:rPr>
          <w:rFonts w:eastAsia="Arial" w:cs="Arial"/>
          <w:i/>
          <w:iCs/>
        </w:rPr>
        <w:t xml:space="preserve">En ese orden- prosiguió esta corporación- </w:t>
      </w:r>
      <w:r w:rsidRPr="001B1C57">
        <w:rPr>
          <w:rFonts w:eastAsia="Arial" w:cs="Arial"/>
          <w:i/>
          <w:iCs/>
          <w:u w:val="single"/>
        </w:rPr>
        <w:t>si la excusa de la aseguradora consiste en que no fue posible determinar el monto del daño, y logra probar ese hecho en el proceso, entonces no habrá lugar a imponerle sanción alguna, porque es claro que la falta de satisfacción oportuna de la obligación no se debió a su culpa</w:t>
      </w:r>
      <w:r w:rsidRPr="001B1C57">
        <w:rPr>
          <w:rFonts w:eastAsia="Arial" w:cs="Arial"/>
          <w:i/>
          <w:iCs/>
        </w:rPr>
        <w:t>, tal como ha sido explicado por esta sala: “</w:t>
      </w:r>
      <w:r w:rsidRPr="001B1C57">
        <w:rPr>
          <w:rFonts w:eastAsia="Arial" w:cs="Arial"/>
          <w:i/>
          <w:iCs/>
          <w:u w:val="single"/>
        </w:rPr>
        <w:t xml:space="preserve">En consecuencia, el monto líquido de la prestación es presupuesto estructural de la obligación de pagar el capital asegurado y de la mora (in </w:t>
      </w:r>
      <w:proofErr w:type="spellStart"/>
      <w:r w:rsidRPr="001B1C57">
        <w:rPr>
          <w:rFonts w:eastAsia="Arial" w:cs="Arial"/>
          <w:i/>
          <w:iCs/>
          <w:u w:val="single"/>
        </w:rPr>
        <w:t>illiquidis</w:t>
      </w:r>
      <w:proofErr w:type="spellEnd"/>
      <w:r w:rsidRPr="001B1C57">
        <w:rPr>
          <w:rFonts w:eastAsia="Arial" w:cs="Arial"/>
          <w:i/>
          <w:iCs/>
          <w:u w:val="single"/>
        </w:rPr>
        <w:t xml:space="preserve"> mora non </w:t>
      </w:r>
      <w:proofErr w:type="spellStart"/>
      <w:r w:rsidRPr="001B1C57">
        <w:rPr>
          <w:rFonts w:eastAsia="Arial" w:cs="Arial"/>
          <w:i/>
          <w:iCs/>
          <w:u w:val="single"/>
        </w:rPr>
        <w:t>fit</w:t>
      </w:r>
      <w:proofErr w:type="spellEnd"/>
      <w:r w:rsidRPr="001B1C57">
        <w:rPr>
          <w:rFonts w:eastAsia="Arial" w:cs="Arial"/>
          <w:i/>
          <w:iCs/>
          <w:u w:val="single"/>
        </w:rPr>
        <w:t>), razón por la cual, en ausencia de comprobación, no es exigible ni la indemnización ni la sanción moratoria</w:t>
      </w:r>
      <w:r w:rsidR="00024920" w:rsidRPr="00491629">
        <w:rPr>
          <w:rFonts w:eastAsia="Arial" w:cs="Arial"/>
          <w:i/>
          <w:iCs/>
        </w:rPr>
        <w:t xml:space="preserve"> (…)”</w:t>
      </w:r>
      <w:r w:rsidRPr="00491629">
        <w:rPr>
          <w:rStyle w:val="Refdenotaalpie"/>
          <w:rFonts w:eastAsia="Arial" w:cs="Arial"/>
          <w:i/>
          <w:iCs/>
        </w:rPr>
        <w:footnoteReference w:id="20"/>
      </w:r>
      <w:r w:rsidRPr="00024920">
        <w:rPr>
          <w:rFonts w:eastAsia="Arial" w:cs="Arial"/>
          <w:i/>
          <w:iCs/>
        </w:rPr>
        <w:t xml:space="preserve">. </w:t>
      </w:r>
      <w:r w:rsidRPr="001B1C57">
        <w:rPr>
          <w:rFonts w:eastAsia="Arial" w:cs="Arial"/>
          <w:i/>
          <w:iCs/>
        </w:rPr>
        <w:t>(Sentencia de 27 de agosto de 2008.Exp- 1997-14171-01</w:t>
      </w:r>
    </w:p>
    <w:p w14:paraId="1025E408" w14:textId="77777777" w:rsidR="00377524" w:rsidRPr="001B1C57" w:rsidRDefault="00377524">
      <w:pPr>
        <w:pStyle w:val="Prrafodelista"/>
        <w:pBdr>
          <w:top w:val="nil"/>
          <w:left w:val="nil"/>
          <w:bottom w:val="nil"/>
          <w:right w:val="nil"/>
          <w:between w:val="nil"/>
        </w:pBdr>
        <w:ind w:right="851"/>
        <w:rPr>
          <w:rFonts w:eastAsia="Arial" w:cs="Arial"/>
          <w:b/>
          <w:bCs/>
          <w:i/>
          <w:iCs/>
        </w:rPr>
      </w:pPr>
    </w:p>
    <w:p w14:paraId="18A9BBCF" w14:textId="69381A14" w:rsidR="00377524" w:rsidRPr="00483E70" w:rsidRDefault="00377524">
      <w:pPr>
        <w:rPr>
          <w:rFonts w:cs="Arial"/>
          <w:b/>
          <w:bCs/>
        </w:rPr>
      </w:pPr>
      <w:r w:rsidRPr="00483E70">
        <w:rPr>
          <w:rFonts w:cs="Arial"/>
        </w:rPr>
        <w:t xml:space="preserve">Lo anterior, deja claro que como a la fecha no se ha demostrado que ocurriera el siniestro es decir los presuntos daños producto del accidente del </w:t>
      </w:r>
      <w:r w:rsidR="00E37978" w:rsidRPr="00483E70">
        <w:rPr>
          <w:rFonts w:cs="Arial"/>
        </w:rPr>
        <w:t>7</w:t>
      </w:r>
      <w:r w:rsidRPr="00483E70">
        <w:rPr>
          <w:rFonts w:cs="Arial"/>
        </w:rPr>
        <w:t xml:space="preserve"> de </w:t>
      </w:r>
      <w:r w:rsidR="00E37978" w:rsidRPr="00483E70">
        <w:rPr>
          <w:rFonts w:cs="Arial"/>
        </w:rPr>
        <w:t>abril</w:t>
      </w:r>
      <w:r w:rsidRPr="00483E70">
        <w:rPr>
          <w:rFonts w:cs="Arial"/>
        </w:rPr>
        <w:t xml:space="preserve"> de 202</w:t>
      </w:r>
      <w:r w:rsidR="00E37978" w:rsidRPr="00483E70">
        <w:rPr>
          <w:rFonts w:cs="Arial"/>
        </w:rPr>
        <w:t>1</w:t>
      </w:r>
      <w:r w:rsidRPr="00483E70">
        <w:rPr>
          <w:rFonts w:cs="Arial"/>
        </w:rPr>
        <w:t xml:space="preserve"> y tampoco la cuantía de la pérdida reclamada, es claro que únicamente con la decisión final que adopte el juzgador se podrá establecer si efectivamente se cumplen las cargas del artículo 1077 del </w:t>
      </w:r>
      <w:proofErr w:type="spellStart"/>
      <w:r w:rsidRPr="00483E70">
        <w:rPr>
          <w:rFonts w:cs="Arial"/>
        </w:rPr>
        <w:t>C.Co</w:t>
      </w:r>
      <w:proofErr w:type="spellEnd"/>
      <w:r w:rsidRPr="00483E70">
        <w:rPr>
          <w:rFonts w:cs="Arial"/>
        </w:rPr>
        <w:t xml:space="preserve"> y en efecto se otorgará certeza al derecho pretendido, por lo que de ninguna manera se podría condenar al pago de intereses moratorios desde que el demandante efectuó </w:t>
      </w:r>
      <w:r w:rsidR="00E37978" w:rsidRPr="00483E70">
        <w:rPr>
          <w:rFonts w:cs="Arial"/>
        </w:rPr>
        <w:t>la notificación del auto admisorio de la demanda, o desde que presentó la misma</w:t>
      </w:r>
      <w:r w:rsidRPr="00483E70">
        <w:rPr>
          <w:rFonts w:cs="Arial"/>
        </w:rPr>
        <w:t>. Luego, antes de proferirse el fallo no existe certeza sobre la obligación presuntamente pendiente de indemnizar.</w:t>
      </w:r>
    </w:p>
    <w:p w14:paraId="4296B0D1" w14:textId="77777777" w:rsidR="00377524" w:rsidRPr="001B1C57" w:rsidRDefault="00377524">
      <w:pPr>
        <w:pStyle w:val="Prrafodelista"/>
        <w:pBdr>
          <w:top w:val="nil"/>
          <w:left w:val="nil"/>
          <w:bottom w:val="nil"/>
          <w:right w:val="nil"/>
          <w:between w:val="nil"/>
        </w:pBdr>
        <w:rPr>
          <w:rFonts w:eastAsia="Arial" w:cs="Arial"/>
          <w:b/>
          <w:bCs/>
        </w:rPr>
      </w:pPr>
    </w:p>
    <w:p w14:paraId="2A0A19BE" w14:textId="546FF45D" w:rsidR="00377524" w:rsidRDefault="00377524">
      <w:pPr>
        <w:pBdr>
          <w:top w:val="nil"/>
          <w:left w:val="nil"/>
          <w:bottom w:val="nil"/>
          <w:right w:val="nil"/>
          <w:between w:val="nil"/>
        </w:pBdr>
        <w:rPr>
          <w:rFonts w:eastAsia="Arial" w:cs="Arial"/>
        </w:rPr>
      </w:pPr>
      <w:r w:rsidRPr="001B1C57">
        <w:rPr>
          <w:rFonts w:eastAsia="Arial" w:cs="Arial"/>
        </w:rPr>
        <w:t>Por lo anteriormente expuesto, solicito al Despacho declarar probada esta excepción.</w:t>
      </w:r>
    </w:p>
    <w:p w14:paraId="65FE721E" w14:textId="137AFB25" w:rsidR="009350EB" w:rsidRDefault="009350EB">
      <w:pPr>
        <w:pBdr>
          <w:top w:val="nil"/>
          <w:left w:val="nil"/>
          <w:bottom w:val="nil"/>
          <w:right w:val="nil"/>
          <w:between w:val="nil"/>
        </w:pBdr>
        <w:rPr>
          <w:rFonts w:eastAsia="Arial" w:cs="Arial"/>
          <w:b/>
          <w:bCs/>
        </w:rPr>
      </w:pPr>
    </w:p>
    <w:p w14:paraId="70016479" w14:textId="77777777" w:rsidR="00EC75E9" w:rsidRDefault="00EC75E9">
      <w:pPr>
        <w:pBdr>
          <w:top w:val="nil"/>
          <w:left w:val="nil"/>
          <w:bottom w:val="nil"/>
          <w:right w:val="nil"/>
          <w:between w:val="nil"/>
        </w:pBdr>
        <w:rPr>
          <w:rFonts w:eastAsia="Arial" w:cs="Arial"/>
          <w:b/>
          <w:bCs/>
        </w:rPr>
      </w:pPr>
    </w:p>
    <w:p w14:paraId="7C40D79F" w14:textId="77777777" w:rsidR="00EC75E9" w:rsidRPr="001B1C57" w:rsidRDefault="00EC75E9" w:rsidP="00EC75E9">
      <w:pPr>
        <w:pStyle w:val="Ttulo3"/>
      </w:pPr>
      <w:r w:rsidRPr="001B1C57">
        <w:t>EL SEGURO CONTENIDO EN LA PÓLIZA RCE BÁSICA No. C 2000126264 ES DE CARÁCTER MERAMENTE INDEMNIZATORIO</w:t>
      </w:r>
    </w:p>
    <w:p w14:paraId="5E9CF0C3" w14:textId="77777777" w:rsidR="00EC75E9" w:rsidRPr="006E5DB4" w:rsidRDefault="00EC75E9" w:rsidP="00EC75E9">
      <w:pPr>
        <w:rPr>
          <w:rFonts w:cs="Arial"/>
          <w:lang w:val="es-CO"/>
        </w:rPr>
      </w:pPr>
    </w:p>
    <w:p w14:paraId="45CD4860" w14:textId="23071044" w:rsidR="00EC75E9" w:rsidRPr="006E5DB4" w:rsidRDefault="00EC75E9" w:rsidP="00EC75E9">
      <w:pPr>
        <w:rPr>
          <w:rFonts w:cs="Arial"/>
        </w:rPr>
      </w:pPr>
      <w:r w:rsidRPr="006E5DB4">
        <w:rPr>
          <w:rFonts w:cs="Arial"/>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6E5DB4">
        <w:rPr>
          <w:rFonts w:cs="Arial"/>
        </w:rPr>
        <w:t>ibídem</w:t>
      </w:r>
      <w:proofErr w:type="spellEnd"/>
      <w:r w:rsidRPr="006E5DB4">
        <w:rPr>
          <w:rFonts w:cs="Arial"/>
        </w:rP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en el límite máximo asegurado, consistente en la obligación de pagar la indemnización, alcanzará solo hasta el monto efectivo del perjuicio patrimonial sufrido por el asegurado, como lo ordena el artículo 1089 </w:t>
      </w:r>
      <w:proofErr w:type="spellStart"/>
      <w:r w:rsidRPr="006E5DB4">
        <w:rPr>
          <w:rFonts w:cs="Arial"/>
        </w:rPr>
        <w:t>ibídem</w:t>
      </w:r>
      <w:proofErr w:type="spellEnd"/>
      <w:r w:rsidRPr="006E5DB4">
        <w:rPr>
          <w:rFonts w:cs="Arial"/>
        </w:rPr>
        <w:t xml:space="preserve">, situación que desconocerse constituiría un enriquecimiento injustificado debido a que no existe evidencia de </w:t>
      </w:r>
      <w:r w:rsidR="00352B3B">
        <w:rPr>
          <w:rFonts w:cs="Arial"/>
        </w:rPr>
        <w:t>los perjuicios solicitados por la parte actora, esto es, el lucro cesante, el daño moral, el daño a la vida de relación y el daño a la salud</w:t>
      </w:r>
      <w:r w:rsidRPr="006E5DB4">
        <w:rPr>
          <w:rFonts w:cs="Arial"/>
        </w:rPr>
        <w:t xml:space="preserve">. </w:t>
      </w:r>
    </w:p>
    <w:p w14:paraId="6F5E550D" w14:textId="77777777" w:rsidR="00EC75E9" w:rsidRPr="006E5DB4" w:rsidRDefault="00EC75E9" w:rsidP="00EC75E9">
      <w:pPr>
        <w:rPr>
          <w:rFonts w:cs="Arial"/>
        </w:rPr>
      </w:pPr>
    </w:p>
    <w:p w14:paraId="10F1CD2F" w14:textId="77777777" w:rsidR="00EC75E9" w:rsidRPr="006E5DB4" w:rsidRDefault="00EC75E9" w:rsidP="00EC75E9">
      <w:pPr>
        <w:rPr>
          <w:rFonts w:cs="Arial"/>
        </w:rPr>
      </w:pPr>
      <w:r w:rsidRPr="006E5DB4">
        <w:rPr>
          <w:rFonts w:cs="Arial"/>
        </w:rPr>
        <w:t>Respecto al carácter indemnizatorio del contrato de seguro, la Honorable Corte Suprema de Justicia, en sentencia de 22 de julio de 1999, se ha referido de la siguiente manera:</w:t>
      </w:r>
    </w:p>
    <w:p w14:paraId="2759487C" w14:textId="77777777" w:rsidR="00EC75E9" w:rsidRPr="006E5DB4" w:rsidRDefault="00EC75E9" w:rsidP="00EC75E9">
      <w:pPr>
        <w:rPr>
          <w:rFonts w:cs="Arial"/>
        </w:rPr>
      </w:pPr>
    </w:p>
    <w:p w14:paraId="273E90AB" w14:textId="77777777" w:rsidR="00EC75E9" w:rsidRPr="006E5DB4" w:rsidRDefault="00EC75E9" w:rsidP="00EC75E9">
      <w:pPr>
        <w:ind w:left="680" w:right="680"/>
        <w:rPr>
          <w:rFonts w:cs="Arial"/>
          <w:i/>
          <w:iCs/>
        </w:rPr>
      </w:pPr>
      <w:r w:rsidRPr="006E5DB4">
        <w:rPr>
          <w:rFonts w:cs="Arial"/>
          <w:i/>
          <w:iCs/>
        </w:rPr>
        <w:t xml:space="preserve">“(…) </w:t>
      </w:r>
      <w:r w:rsidRPr="006E5DB4">
        <w:rPr>
          <w:rFonts w:cs="Arial"/>
          <w:b/>
          <w:bCs/>
          <w:i/>
          <w:iCs/>
        </w:rPr>
        <w:t>Este contrato no puede ser fuente de ganancias y menos de riqueza, sino que se caracteriza por ser indemnizatorio</w:t>
      </w:r>
      <w:r w:rsidRPr="006E5DB4">
        <w:rPr>
          <w:rFonts w:cs="Arial"/>
          <w:i/>
          <w:iCs/>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6E5DB4">
        <w:rPr>
          <w:rFonts w:cs="Arial"/>
          <w:i/>
          <w:iCs/>
        </w:rPr>
        <w:t>operancia</w:t>
      </w:r>
      <w:proofErr w:type="spellEnd"/>
      <w:r w:rsidRPr="006E5DB4">
        <w:rPr>
          <w:rFonts w:cs="Arial"/>
          <w:i/>
          <w:iCs/>
        </w:rPr>
        <w:t xml:space="preserve"> de la garantía contratada, y que el asegurador debe efectuar una vez colocada aquella obligación en situación de solución o pago inmediato (…)”</w:t>
      </w:r>
      <w:r w:rsidRPr="006E5DB4">
        <w:rPr>
          <w:rStyle w:val="Refdenotaalpie"/>
          <w:rFonts w:cs="Arial"/>
          <w:i/>
          <w:iCs/>
        </w:rPr>
        <w:footnoteReference w:id="21"/>
      </w:r>
      <w:r w:rsidRPr="006E5DB4">
        <w:rPr>
          <w:rFonts w:cs="Arial"/>
          <w:i/>
          <w:iCs/>
        </w:rPr>
        <w:t xml:space="preserve"> (Negrita por fuera de texto).</w:t>
      </w:r>
    </w:p>
    <w:p w14:paraId="2640BEDF" w14:textId="77777777" w:rsidR="00EC75E9" w:rsidRPr="006E5DB4" w:rsidRDefault="00EC75E9" w:rsidP="00EC75E9">
      <w:pPr>
        <w:ind w:left="680" w:right="680"/>
        <w:rPr>
          <w:rFonts w:cs="Arial"/>
          <w:i/>
          <w:iCs/>
        </w:rPr>
      </w:pPr>
    </w:p>
    <w:p w14:paraId="1CE7472F" w14:textId="77777777" w:rsidR="00EC75E9" w:rsidRPr="006E5DB4" w:rsidRDefault="00EC75E9" w:rsidP="00EC75E9">
      <w:pPr>
        <w:rPr>
          <w:rFonts w:cs="Arial"/>
        </w:rPr>
      </w:pPr>
      <w:r w:rsidRPr="006E5DB4">
        <w:rPr>
          <w:rFonts w:cs="Arial"/>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6E5DB4">
        <w:rPr>
          <w:rFonts w:cs="Arial"/>
        </w:rPr>
        <w:t>ibídem</w:t>
      </w:r>
      <w:proofErr w:type="spellEnd"/>
      <w:r w:rsidRPr="006E5DB4">
        <w:rPr>
          <w:rFonts w:cs="Arial"/>
        </w:rPr>
        <w:t xml:space="preserve">. En efecto, según lo normado en el referido precepto, este tipo de seguros es meramente indemnizatorio y jamás podrá constituir una fuente de enriquecimiento, por lo cual, la indemnización únicamente debe ceñirse a los perjuicios que </w:t>
      </w:r>
      <w:r w:rsidRPr="006E5DB4">
        <w:rPr>
          <w:rFonts w:cs="Arial"/>
        </w:rPr>
        <w:lastRenderedPageBreak/>
        <w:t xml:space="preserve">efectivamente se logren acreditar por parte de quien los alega. Sumado al hecho del deber de acreditación, como es apenas, lógico del acaecimiento de alguno de los eventos asegurados en el contrato. </w:t>
      </w:r>
    </w:p>
    <w:p w14:paraId="6FA28534" w14:textId="77777777" w:rsidR="00EC75E9" w:rsidRPr="006E5DB4" w:rsidRDefault="00EC75E9" w:rsidP="00EC75E9">
      <w:pPr>
        <w:rPr>
          <w:rFonts w:cs="Arial"/>
        </w:rPr>
      </w:pPr>
    </w:p>
    <w:p w14:paraId="48DCFF65" w14:textId="04A951D8" w:rsidR="00EC75E9" w:rsidRPr="006E5DB4" w:rsidRDefault="00EC75E9" w:rsidP="00EC75E9">
      <w:pPr>
        <w:rPr>
          <w:rFonts w:cs="Arial"/>
        </w:rPr>
      </w:pPr>
      <w:r w:rsidRPr="006E5DB4">
        <w:rPr>
          <w:rFonts w:cs="Arial"/>
        </w:rPr>
        <w:t>En vista de lo anterior, para el caso concreto, como se expuso en las excepciones de fondo planteadas frente a la demanda, las pretensiones que se busca sean reconocidas están indebidamente cuantificadas por la orfandad probatoria. Esto supone a todas luces un enriquecimiento injustificado de los demandantes</w:t>
      </w:r>
      <w:r w:rsidR="00352B3B">
        <w:rPr>
          <w:rFonts w:cs="Arial"/>
        </w:rPr>
        <w:t xml:space="preserve"> debido a que: i)  no se aporta al plenario prueba que dé cuenta de los ingresos percibidos por la demandante y la PCL que trajo consigo la reducción en el valor de dichos ingresos; </w:t>
      </w:r>
      <w:proofErr w:type="spellStart"/>
      <w:r w:rsidR="00352B3B">
        <w:rPr>
          <w:rFonts w:cs="Arial"/>
        </w:rPr>
        <w:t>ii</w:t>
      </w:r>
      <w:proofErr w:type="spellEnd"/>
      <w:r w:rsidR="00352B3B">
        <w:rPr>
          <w:rFonts w:cs="Arial"/>
        </w:rPr>
        <w:t xml:space="preserve">) no se aporta prueba fehaciente de las supuestas afectaciones psicológicas consecuencia del accidente por las cuales sea procedente solicitar el reconocimiento del perjuicio moral; </w:t>
      </w:r>
      <w:proofErr w:type="spellStart"/>
      <w:r w:rsidR="00352B3B">
        <w:rPr>
          <w:rFonts w:cs="Arial"/>
        </w:rPr>
        <w:t>iii</w:t>
      </w:r>
      <w:proofErr w:type="spellEnd"/>
      <w:r w:rsidR="00352B3B">
        <w:rPr>
          <w:rFonts w:cs="Arial"/>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w:t>
      </w:r>
      <w:r w:rsidRPr="006E5DB4">
        <w:rPr>
          <w:rFonts w:cs="Arial"/>
        </w:rPr>
        <w:t xml:space="preserve">. En consecuencia, al encontrarse una indebida pretensión de enriquecimiento con base en un contrato de seguro, se vulnera la disposición que establece el carácter meramente indemnizatorio del mismo. </w:t>
      </w:r>
    </w:p>
    <w:p w14:paraId="613EA7EC" w14:textId="77777777" w:rsidR="00EC75E9" w:rsidRPr="006E5DB4" w:rsidRDefault="00EC75E9" w:rsidP="00EC75E9">
      <w:pPr>
        <w:rPr>
          <w:rFonts w:cs="Arial"/>
        </w:rPr>
      </w:pPr>
    </w:p>
    <w:p w14:paraId="3BBCE798" w14:textId="77777777" w:rsidR="00EC75E9" w:rsidRPr="006E5DB4" w:rsidRDefault="00EC75E9" w:rsidP="00EC75E9">
      <w:pPr>
        <w:rPr>
          <w:rFonts w:cs="Arial"/>
        </w:rPr>
      </w:pPr>
      <w:r w:rsidRPr="006E5DB4">
        <w:rPr>
          <w:rFonts w:cs="Arial"/>
        </w:rPr>
        <w:t xml:space="preserve">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Y equivocadamente tasados que hace la parte demandante, es evidente la pretensión indebida de enriquecimiento con base en el contrato de seguro, vulnerando el carácter indemnizatorio que reviste al contrato de seguros. </w:t>
      </w:r>
    </w:p>
    <w:p w14:paraId="590D8A68" w14:textId="77777777" w:rsidR="00EC75E9" w:rsidRPr="006E5DB4" w:rsidRDefault="00EC75E9" w:rsidP="00EC75E9">
      <w:pPr>
        <w:rPr>
          <w:rFonts w:cs="Arial"/>
        </w:rPr>
      </w:pPr>
    </w:p>
    <w:p w14:paraId="7783AFF7" w14:textId="77777777" w:rsidR="00EC75E9" w:rsidRPr="006E5DB4" w:rsidRDefault="00EC75E9" w:rsidP="00EC75E9">
      <w:pPr>
        <w:rPr>
          <w:rFonts w:cs="Arial"/>
        </w:rPr>
      </w:pPr>
      <w:r w:rsidRPr="006E5DB4">
        <w:rPr>
          <w:rFonts w:cs="Arial"/>
        </w:rPr>
        <w:t>En tal medida, solicito respetuosamente que se declare probada la presente excepción.</w:t>
      </w:r>
    </w:p>
    <w:p w14:paraId="7EE1AED5" w14:textId="77777777" w:rsidR="00EC75E9" w:rsidRPr="001B1C57" w:rsidRDefault="00EC75E9">
      <w:pPr>
        <w:pBdr>
          <w:top w:val="nil"/>
          <w:left w:val="nil"/>
          <w:bottom w:val="nil"/>
          <w:right w:val="nil"/>
          <w:between w:val="nil"/>
        </w:pBdr>
        <w:rPr>
          <w:rFonts w:eastAsia="Arial" w:cs="Arial"/>
          <w:b/>
          <w:bCs/>
        </w:rPr>
      </w:pPr>
    </w:p>
    <w:p w14:paraId="608A635D" w14:textId="77777777" w:rsidR="00377524" w:rsidRPr="00483E70" w:rsidRDefault="00377524">
      <w:pPr>
        <w:rPr>
          <w:rFonts w:cs="Arial"/>
        </w:rPr>
      </w:pPr>
    </w:p>
    <w:p w14:paraId="479070F4" w14:textId="6107CA95" w:rsidR="00377524" w:rsidRPr="001B1C57" w:rsidRDefault="00352B3B">
      <w:pPr>
        <w:pStyle w:val="Ttulo3"/>
      </w:pPr>
      <w:r>
        <w:t>EN TODO CASO NO PODRÁ SUPERARSE EL VALOR ASEGURADO</w:t>
      </w:r>
      <w:r w:rsidR="00377524" w:rsidRPr="001B1C57">
        <w:t xml:space="preserve"> EN LA PÓLIZA DE RESPONSABILIDAD CIVIL EXTRACONTRACTUAL BÁSICA NO. C 2000</w:t>
      </w:r>
      <w:r w:rsidR="00E37978" w:rsidRPr="001B1C57">
        <w:t>126264</w:t>
      </w:r>
      <w:r w:rsidR="00377524" w:rsidRPr="001B1C57">
        <w:t xml:space="preserve"> </w:t>
      </w:r>
    </w:p>
    <w:p w14:paraId="3435547B" w14:textId="77777777" w:rsidR="00E37978" w:rsidRPr="00483E70" w:rsidRDefault="00E37978">
      <w:pPr>
        <w:rPr>
          <w:rFonts w:cs="Arial"/>
        </w:rPr>
      </w:pPr>
    </w:p>
    <w:p w14:paraId="0B4A1EC1" w14:textId="1C34E4AC" w:rsidR="00377524" w:rsidRPr="00483E70" w:rsidRDefault="00377524">
      <w:pPr>
        <w:rPr>
          <w:rFonts w:cs="Arial"/>
        </w:rPr>
      </w:pPr>
      <w:r w:rsidRPr="00483E70">
        <w:rPr>
          <w:rFonts w:cs="Arial"/>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proofErr w:type="gramStart"/>
      <w:r w:rsidRPr="00483E70">
        <w:rPr>
          <w:rFonts w:cs="Arial"/>
        </w:rPr>
        <w:t>del mismo</w:t>
      </w:r>
      <w:proofErr w:type="gramEnd"/>
      <w:r w:rsidRPr="00483E70">
        <w:rPr>
          <w:rFonts w:cs="Arial"/>
        </w:rPr>
        <w:t xml:space="preserve">. Así las cosas, si hubiere lugar a la responsabilidad de la Compañía, la misma se sujetará a lo consignado al tenor literal la póliza y, por tanto, a las condiciones particulares de la misma, entre ellas, a la suma asegurada, el deducible y las exclusiones que se hayan pactado, en igual sentido, la póliza de RCE en exceso solo podrá operar una vez agotada la suma asegurada en la póliza básica y en caso de que la misma sea insuficiente para cubrir el resarcimiento de los </w:t>
      </w:r>
      <w:r w:rsidRPr="00483E70">
        <w:rPr>
          <w:rFonts w:cs="Arial"/>
        </w:rPr>
        <w:lastRenderedPageBreak/>
        <w:t>perjuicios, situación que además no acontece en el caso que ocupa nuestra atención.</w:t>
      </w:r>
    </w:p>
    <w:p w14:paraId="358A8AFC" w14:textId="77777777" w:rsidR="00377524" w:rsidRPr="00483E70" w:rsidRDefault="00377524">
      <w:pPr>
        <w:rPr>
          <w:rFonts w:cs="Arial"/>
        </w:rPr>
      </w:pPr>
    </w:p>
    <w:p w14:paraId="1F02BA38" w14:textId="77777777" w:rsidR="00377524" w:rsidRPr="00483E70" w:rsidRDefault="00377524">
      <w:pPr>
        <w:rPr>
          <w:rFonts w:cs="Arial"/>
        </w:rPr>
      </w:pPr>
      <w:r w:rsidRPr="00483E70">
        <w:rPr>
          <w:rFonts w:cs="Arial"/>
        </w:rPr>
        <w:t>En este orden de ideas, mi procurada no estará llamada a pagar cifra que exceda el valor asegurado previamente pactado por las partes, en tanto que la responsabilidad de mi mandante se limita a la concurrencia de la suma asegurada. De esta forma y de conformidad con el artículo 1079 del Código de Comercio, debe tenerse en cuenta:</w:t>
      </w:r>
    </w:p>
    <w:p w14:paraId="46AEB38F" w14:textId="77777777" w:rsidR="00377524" w:rsidRPr="00483E70" w:rsidRDefault="00377524">
      <w:pPr>
        <w:rPr>
          <w:rFonts w:cs="Arial"/>
        </w:rPr>
      </w:pPr>
    </w:p>
    <w:p w14:paraId="372B5E26" w14:textId="29FA9A81" w:rsidR="00377524" w:rsidRPr="00483E70" w:rsidRDefault="00377524">
      <w:pPr>
        <w:ind w:left="680" w:right="680"/>
        <w:rPr>
          <w:rFonts w:cs="Arial"/>
        </w:rPr>
      </w:pPr>
      <w:r w:rsidRPr="00483E70">
        <w:rPr>
          <w:rFonts w:cs="Arial"/>
          <w:i/>
          <w:iCs/>
        </w:rPr>
        <w:t>“</w:t>
      </w:r>
      <w:r w:rsidR="00FD5978">
        <w:rPr>
          <w:rFonts w:cs="Arial"/>
          <w:i/>
          <w:iCs/>
        </w:rPr>
        <w:t xml:space="preserve">(…) </w:t>
      </w:r>
      <w:r w:rsidRPr="00483E70">
        <w:rPr>
          <w:rFonts w:cs="Arial"/>
          <w:b/>
          <w:bCs/>
          <w:i/>
          <w:iCs/>
        </w:rPr>
        <w:t>ARTÍCULO 1079. RESPONSABILIDAD HASTA LA CONCURRENCIA DE LA SUMA ASEGURADA</w:t>
      </w:r>
      <w:r w:rsidRPr="00483E70">
        <w:rPr>
          <w:rFonts w:cs="Arial"/>
          <w:i/>
          <w:iCs/>
        </w:rPr>
        <w:t>. El asegurador no estará obligado a responder si no hasta concurrencia de la suma asegurada, sin perjuicio de lo dispuesto en el inciso segundo del artículo 1074</w:t>
      </w:r>
      <w:r w:rsidR="00FD5978">
        <w:rPr>
          <w:rFonts w:cs="Arial"/>
          <w:i/>
          <w:iCs/>
        </w:rPr>
        <w:t xml:space="preserve"> (…)</w:t>
      </w:r>
      <w:r w:rsidRPr="00483E70">
        <w:rPr>
          <w:rFonts w:cs="Arial"/>
          <w:i/>
          <w:iCs/>
        </w:rPr>
        <w:t>”</w:t>
      </w:r>
    </w:p>
    <w:p w14:paraId="15C7B28C" w14:textId="77777777" w:rsidR="00377524" w:rsidRPr="00483E70" w:rsidRDefault="00377524">
      <w:pPr>
        <w:ind w:left="680" w:right="680"/>
        <w:rPr>
          <w:rFonts w:cs="Arial"/>
        </w:rPr>
      </w:pPr>
    </w:p>
    <w:p w14:paraId="29195710" w14:textId="77777777" w:rsidR="00377524" w:rsidRPr="00483E70" w:rsidRDefault="00377524">
      <w:pPr>
        <w:rPr>
          <w:rFonts w:cs="Arial"/>
        </w:rPr>
      </w:pPr>
      <w:r w:rsidRPr="00483E70">
        <w:rPr>
          <w:rFonts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4C2DCF1D" w14:textId="77777777" w:rsidR="00377524" w:rsidRPr="00483E70" w:rsidRDefault="00377524">
      <w:pPr>
        <w:rPr>
          <w:rFonts w:cs="Arial"/>
        </w:rPr>
      </w:pPr>
    </w:p>
    <w:p w14:paraId="146F5E42" w14:textId="452866F7" w:rsidR="00377524" w:rsidRPr="00483E70" w:rsidRDefault="00377524">
      <w:pPr>
        <w:ind w:left="680" w:right="680"/>
        <w:rPr>
          <w:rFonts w:cs="Arial"/>
          <w:i/>
          <w:iCs/>
        </w:rPr>
      </w:pPr>
      <w:r w:rsidRPr="00483E70">
        <w:rPr>
          <w:rFonts w:cs="Arial"/>
          <w:i/>
          <w:iCs/>
        </w:rPr>
        <w:t>“</w:t>
      </w:r>
      <w:r w:rsidR="00767A6E">
        <w:rPr>
          <w:rFonts w:cs="Arial"/>
          <w:i/>
          <w:iCs/>
        </w:rPr>
        <w:t xml:space="preserve">(…) </w:t>
      </w:r>
      <w:r w:rsidRPr="00483E70">
        <w:rPr>
          <w:rFonts w:cs="Arial"/>
          <w:i/>
          <w:iCs/>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767A6E">
        <w:rPr>
          <w:rFonts w:cs="Arial"/>
          <w:i/>
          <w:iCs/>
        </w:rPr>
        <w:t xml:space="preserve"> (…)</w:t>
      </w:r>
      <w:r w:rsidRPr="00483E70">
        <w:rPr>
          <w:rFonts w:cs="Arial"/>
          <w:i/>
          <w:iCs/>
        </w:rPr>
        <w:t>”</w:t>
      </w:r>
      <w:r w:rsidRPr="00483E70">
        <w:rPr>
          <w:rStyle w:val="Refdenotaalpie"/>
          <w:rFonts w:cs="Arial"/>
          <w:i/>
          <w:iCs/>
        </w:rPr>
        <w:footnoteReference w:id="22"/>
      </w:r>
      <w:r w:rsidRPr="00483E70">
        <w:rPr>
          <w:rFonts w:cs="Arial"/>
          <w:i/>
          <w:iCs/>
        </w:rPr>
        <w:t>.</w:t>
      </w:r>
    </w:p>
    <w:p w14:paraId="0F7FD1D6" w14:textId="77777777" w:rsidR="00377524" w:rsidRPr="00483E70" w:rsidRDefault="00377524">
      <w:pPr>
        <w:ind w:left="680" w:right="680"/>
        <w:rPr>
          <w:rFonts w:cs="Arial"/>
          <w:i/>
          <w:iCs/>
        </w:rPr>
      </w:pPr>
    </w:p>
    <w:p w14:paraId="35A1B9A3" w14:textId="1CB252B5" w:rsidR="00377524" w:rsidRPr="00483E70" w:rsidRDefault="00377524">
      <w:pPr>
        <w:rPr>
          <w:rFonts w:cs="Arial"/>
        </w:rPr>
      </w:pPr>
      <w:r w:rsidRPr="00483E70">
        <w:rPr>
          <w:rFonts w:cs="Arial"/>
        </w:rPr>
        <w:t xml:space="preserve">En orden de lo comentado, las condiciones estipuladas en la póliza de </w:t>
      </w:r>
      <w:r w:rsidRPr="00483E70">
        <w:rPr>
          <w:rFonts w:cs="Arial"/>
          <w:b/>
          <w:bCs/>
          <w:u w:val="single"/>
        </w:rPr>
        <w:t>RCE básica No. C 2000</w:t>
      </w:r>
      <w:r w:rsidR="00E37978" w:rsidRPr="00483E70">
        <w:rPr>
          <w:rFonts w:cs="Arial"/>
          <w:b/>
          <w:bCs/>
          <w:u w:val="single"/>
        </w:rPr>
        <w:t>126264</w:t>
      </w:r>
      <w:r w:rsidRPr="00483E70">
        <w:rPr>
          <w:rFonts w:cs="Arial"/>
        </w:rPr>
        <w:t xml:space="preserve">, expedida por COMPAÑÍA MUNDIAL DE SEGUROS S.A., indicarán el límite de su obligación indemnizatoria, en el remoto caso en que se profiera una sentencia en su contra. </w:t>
      </w:r>
    </w:p>
    <w:p w14:paraId="185B7337" w14:textId="77777777" w:rsidR="00377524" w:rsidRPr="00483E70" w:rsidRDefault="00377524">
      <w:pPr>
        <w:rPr>
          <w:rFonts w:cs="Arial"/>
        </w:rPr>
      </w:pPr>
    </w:p>
    <w:p w14:paraId="075FC606" w14:textId="259E2DAA" w:rsidR="00377524" w:rsidRDefault="00377524">
      <w:pPr>
        <w:rPr>
          <w:rFonts w:cs="Arial"/>
        </w:rPr>
      </w:pPr>
      <w:r w:rsidRPr="00483E70">
        <w:rPr>
          <w:rFonts w:cs="Arial"/>
        </w:rPr>
        <w:t>Tales condiciones fueron establecidas así en las condiciones particulares del contrato de seguro No. C 2000</w:t>
      </w:r>
      <w:r w:rsidR="00E37978" w:rsidRPr="00483E70">
        <w:rPr>
          <w:rFonts w:cs="Arial"/>
        </w:rPr>
        <w:t>126264</w:t>
      </w:r>
      <w:r w:rsidRPr="00483E70">
        <w:rPr>
          <w:rFonts w:cs="Arial"/>
        </w:rPr>
        <w:t>:</w:t>
      </w:r>
    </w:p>
    <w:p w14:paraId="404AA973" w14:textId="77777777" w:rsidR="00767A6E" w:rsidRPr="00483E70" w:rsidRDefault="00767A6E">
      <w:pPr>
        <w:rPr>
          <w:rFonts w:cs="Arial"/>
        </w:rPr>
      </w:pPr>
    </w:p>
    <w:p w14:paraId="003C7AC6" w14:textId="2BFC292A" w:rsidR="00377524" w:rsidRPr="00483E70" w:rsidRDefault="00E37978">
      <w:pPr>
        <w:rPr>
          <w:rFonts w:cs="Arial"/>
        </w:rPr>
      </w:pPr>
      <w:r w:rsidRPr="00483E70">
        <w:rPr>
          <w:rFonts w:cs="Arial"/>
          <w:noProof/>
          <w:lang w:val="es-CO" w:eastAsia="es-CO"/>
          <w14:ligatures w14:val="standardContextual"/>
        </w:rPr>
        <w:lastRenderedPageBreak/>
        <w:drawing>
          <wp:inline distT="0" distB="0" distL="0" distR="0" wp14:anchorId="03C40CB9" wp14:editId="7B44BBE7">
            <wp:extent cx="6101682" cy="4305300"/>
            <wp:effectExtent l="152400" t="152400" r="356870" b="361950"/>
            <wp:docPr id="11334554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55425" name="Imagen 1133455425"/>
                    <pic:cNvPicPr/>
                  </pic:nvPicPr>
                  <pic:blipFill>
                    <a:blip r:embed="rId19">
                      <a:extLst>
                        <a:ext uri="{28A0092B-C50C-407E-A947-70E740481C1C}">
                          <a14:useLocalDpi xmlns:a14="http://schemas.microsoft.com/office/drawing/2010/main" val="0"/>
                        </a:ext>
                      </a:extLst>
                    </a:blip>
                    <a:stretch>
                      <a:fillRect/>
                    </a:stretch>
                  </pic:blipFill>
                  <pic:spPr>
                    <a:xfrm>
                      <a:off x="0" y="0"/>
                      <a:ext cx="6111134" cy="4311969"/>
                    </a:xfrm>
                    <a:prstGeom prst="rect">
                      <a:avLst/>
                    </a:prstGeom>
                    <a:ln>
                      <a:noFill/>
                    </a:ln>
                    <a:effectLst>
                      <a:outerShdw blurRad="292100" dist="139700" dir="2700000" algn="tl" rotWithShape="0">
                        <a:srgbClr val="333333">
                          <a:alpha val="65000"/>
                        </a:srgbClr>
                      </a:outerShdw>
                    </a:effectLst>
                  </pic:spPr>
                </pic:pic>
              </a:graphicData>
            </a:graphic>
          </wp:inline>
        </w:drawing>
      </w:r>
    </w:p>
    <w:p w14:paraId="1C8AF297" w14:textId="63B537A2" w:rsidR="00377524" w:rsidRDefault="00377524">
      <w:pPr>
        <w:rPr>
          <w:rFonts w:cs="Arial"/>
        </w:rPr>
      </w:pPr>
      <w:r w:rsidRPr="00483E70">
        <w:rPr>
          <w:rFonts w:cs="Arial"/>
        </w:rPr>
        <w:t xml:space="preserve">Siendo las cosas de ese modo, si en gracia de discusión naciera obligación indemnizatoria a cargo de mi representada, esta no podrá exceder el límite del valor asegurado correspondiente a 60 SMLMV a la fecha de ocurrencia del accidente, porque con ello, además, se garantiza el equilibrio económico que llevó a COMPAÑÍA MUNDIAL DE SEGUROS S.A. a asumir el riesgo asegurado. </w:t>
      </w:r>
    </w:p>
    <w:p w14:paraId="3A243996" w14:textId="20B98427" w:rsidR="00767A6E" w:rsidRDefault="00767A6E">
      <w:pPr>
        <w:rPr>
          <w:rFonts w:cs="Arial"/>
        </w:rPr>
      </w:pPr>
    </w:p>
    <w:p w14:paraId="080F88CA" w14:textId="56445A63" w:rsidR="00767A6E" w:rsidRDefault="00352B3B">
      <w:pPr>
        <w:rPr>
          <w:rFonts w:cs="Arial"/>
        </w:rPr>
      </w:pPr>
      <w:r>
        <w:rPr>
          <w:rFonts w:cs="Arial"/>
        </w:rPr>
        <w:t xml:space="preserve">Debe Recordarse en este sentido que el artículo 1089 del </w:t>
      </w:r>
      <w:proofErr w:type="spellStart"/>
      <w:proofErr w:type="gramStart"/>
      <w:r>
        <w:rPr>
          <w:rFonts w:cs="Arial"/>
        </w:rPr>
        <w:t>C.Co</w:t>
      </w:r>
      <w:proofErr w:type="spellEnd"/>
      <w:proofErr w:type="gramEnd"/>
      <w:r>
        <w:rPr>
          <w:rFonts w:cs="Arial"/>
        </w:rPr>
        <w:t xml:space="preserve"> prescribe que en ningún caso la indemnización podrá exceder el valor del interés asegurado en el momento del siniestro, por lo tanto, en caso de una hipotética condena, el valor máximo a reconocer equivaldría a 60 SMLMV del año 2021, es decir $54.511.560</w:t>
      </w:r>
      <w:r w:rsidR="005910EC">
        <w:rPr>
          <w:rFonts w:cs="Arial"/>
        </w:rPr>
        <w:t>.</w:t>
      </w:r>
    </w:p>
    <w:p w14:paraId="1B67CFEC" w14:textId="77777777" w:rsidR="005910EC" w:rsidRPr="00483E70" w:rsidRDefault="005910EC">
      <w:pPr>
        <w:rPr>
          <w:rFonts w:cs="Arial"/>
        </w:rPr>
      </w:pPr>
    </w:p>
    <w:p w14:paraId="6620F9AA" w14:textId="3A6B597F" w:rsidR="00377524" w:rsidRPr="00483E70" w:rsidRDefault="00377524">
      <w:pPr>
        <w:rPr>
          <w:rFonts w:cs="Arial"/>
        </w:rPr>
      </w:pPr>
      <w:r w:rsidRPr="00483E70">
        <w:rPr>
          <w:rFonts w:cs="Arial"/>
        </w:rPr>
        <w:t>Por lo anterior, ruego al despacho que, si eventualmente reconociera indemnizaciones en favor de la parte actora, al momento de decidir sobre las mismas, tenga en cuenta las condiciones pactadas dentro del condicionado de la póliza de seguro que vincula a mi representada al presente proceso.</w:t>
      </w:r>
    </w:p>
    <w:p w14:paraId="36FFC86F" w14:textId="77777777" w:rsidR="00E37978" w:rsidRPr="00483E70" w:rsidRDefault="00E37978">
      <w:pPr>
        <w:rPr>
          <w:rFonts w:cs="Arial"/>
        </w:rPr>
      </w:pPr>
    </w:p>
    <w:p w14:paraId="105FEB72" w14:textId="66BDA4B2" w:rsidR="00E37978" w:rsidRPr="00483E70" w:rsidRDefault="00E37978">
      <w:pPr>
        <w:rPr>
          <w:rFonts w:cs="Arial"/>
        </w:rPr>
      </w:pPr>
      <w:r w:rsidRPr="00483E70">
        <w:rPr>
          <w:rFonts w:cs="Arial"/>
        </w:rPr>
        <w:t>Solicito declarar la prosperidad de esta excepción</w:t>
      </w:r>
    </w:p>
    <w:p w14:paraId="7517A433" w14:textId="792D966C" w:rsidR="00377524" w:rsidRDefault="00377524">
      <w:pPr>
        <w:rPr>
          <w:rFonts w:cs="Arial"/>
        </w:rPr>
      </w:pPr>
    </w:p>
    <w:p w14:paraId="64F0A2F2" w14:textId="77777777" w:rsidR="000406BC" w:rsidRPr="00483E70" w:rsidRDefault="000406BC">
      <w:pPr>
        <w:rPr>
          <w:rFonts w:cs="Arial"/>
        </w:rPr>
      </w:pPr>
    </w:p>
    <w:p w14:paraId="3DF839E5" w14:textId="4659D897" w:rsidR="00377524" w:rsidRPr="001B1C57" w:rsidRDefault="00377524">
      <w:pPr>
        <w:pStyle w:val="Ttulo3"/>
      </w:pPr>
      <w:r w:rsidRPr="001B1C57">
        <w:t>RIESGOS EXPRESAMENTE EXCLUIDOS EN LA PÓLIZA RCE BÁSICA No. 2000</w:t>
      </w:r>
      <w:r w:rsidR="0022217D" w:rsidRPr="001B1C57">
        <w:t>126264</w:t>
      </w:r>
      <w:r w:rsidRPr="001B1C57">
        <w:t xml:space="preserve"> </w:t>
      </w:r>
    </w:p>
    <w:p w14:paraId="72046109" w14:textId="77777777" w:rsidR="0022217D" w:rsidRPr="00483E70" w:rsidRDefault="0022217D">
      <w:pPr>
        <w:rPr>
          <w:rFonts w:cs="Arial"/>
        </w:rPr>
      </w:pPr>
    </w:p>
    <w:p w14:paraId="76D1E473" w14:textId="350D261F" w:rsidR="00377524" w:rsidRPr="00483E70" w:rsidRDefault="00377524">
      <w:pPr>
        <w:rPr>
          <w:rFonts w:cs="Arial"/>
        </w:rPr>
      </w:pPr>
      <w:r w:rsidRPr="00483E70">
        <w:rPr>
          <w:rFonts w:cs="Arial"/>
        </w:rPr>
        <w:t xml:space="preserve">Por medio de la presente, se solicita al despacho que, en caso de que en el curso del proceso se </w:t>
      </w:r>
      <w:r w:rsidRPr="00483E70">
        <w:rPr>
          <w:rFonts w:cs="Arial"/>
        </w:rPr>
        <w:lastRenderedPageBreak/>
        <w:t>configure alguna exclusión contemplada en las condiciones particulares o generales del contrato de seguro No. C 2000</w:t>
      </w:r>
      <w:r w:rsidR="0022217D" w:rsidRPr="00483E70">
        <w:rPr>
          <w:rFonts w:cs="Arial"/>
        </w:rPr>
        <w:t>126264</w:t>
      </w:r>
      <w:r w:rsidRPr="00483E70">
        <w:rPr>
          <w:rFonts w:cs="Arial"/>
        </w:rPr>
        <w:t xml:space="preserve">, la declare probada, por cuanto hizo parte del negocio contractual que celebraron las partes. </w:t>
      </w:r>
    </w:p>
    <w:p w14:paraId="6D35FCF2" w14:textId="77777777" w:rsidR="00377524" w:rsidRPr="00483E70" w:rsidRDefault="00377524">
      <w:pPr>
        <w:rPr>
          <w:rFonts w:cs="Arial"/>
        </w:rPr>
      </w:pPr>
    </w:p>
    <w:p w14:paraId="4B35C2C7" w14:textId="77777777" w:rsidR="00377524" w:rsidRPr="00483E70" w:rsidRDefault="00377524">
      <w:pPr>
        <w:rPr>
          <w:rFonts w:cs="Arial"/>
        </w:rPr>
      </w:pPr>
      <w:r w:rsidRPr="00483E70">
        <w:rPr>
          <w:rFonts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687E37AA" w14:textId="77777777" w:rsidR="00377524" w:rsidRPr="00483E70" w:rsidRDefault="00377524">
      <w:pPr>
        <w:rPr>
          <w:rFonts w:cs="Arial"/>
        </w:rPr>
      </w:pPr>
    </w:p>
    <w:p w14:paraId="4D2A59C3" w14:textId="6BEFF5CA" w:rsidR="00377524" w:rsidRPr="00483E70" w:rsidRDefault="00377524">
      <w:pPr>
        <w:rPr>
          <w:rFonts w:cs="Arial"/>
        </w:rPr>
      </w:pPr>
      <w:r w:rsidRPr="00483E70">
        <w:rPr>
          <w:rFonts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C 200</w:t>
      </w:r>
      <w:r w:rsidR="0022217D" w:rsidRPr="00483E70">
        <w:rPr>
          <w:rFonts w:cs="Arial"/>
        </w:rPr>
        <w:t>0126264 e</w:t>
      </w:r>
      <w:r w:rsidRPr="00483E70">
        <w:rPr>
          <w:rFonts w:cs="Arial"/>
        </w:rPr>
        <w:t>n sus condiciones generales señala una serie de exclusiones, y de configurarse alguna de ellas, no podrá condenarse a mi prohijada.</w:t>
      </w:r>
    </w:p>
    <w:p w14:paraId="6CC261FB" w14:textId="77777777" w:rsidR="00377524" w:rsidRPr="00483E70" w:rsidRDefault="00377524">
      <w:pPr>
        <w:rPr>
          <w:rFonts w:cs="Arial"/>
        </w:rPr>
      </w:pPr>
    </w:p>
    <w:p w14:paraId="7835D9B5" w14:textId="78AE501A" w:rsidR="00377524" w:rsidRPr="00483E70" w:rsidRDefault="00377524">
      <w:pPr>
        <w:rPr>
          <w:rFonts w:cs="Arial"/>
        </w:rPr>
      </w:pPr>
      <w:r w:rsidRPr="00483E70">
        <w:rPr>
          <w:rFonts w:cs="Arial"/>
        </w:rPr>
        <w:t xml:space="preserve">En conclusión, de configurarse alguna de las exclusiones que constan en el clausulado general de la póliza, no podrá existir responsabilidad en cabeza del asegurador, por cuanto el juez no podrá ordenar la afectación de la póliza de seguro No. C </w:t>
      </w:r>
      <w:r w:rsidR="00C15334" w:rsidRPr="00483E70">
        <w:rPr>
          <w:rFonts w:cs="Arial"/>
        </w:rPr>
        <w:t xml:space="preserve">2000126264 </w:t>
      </w:r>
      <w:r w:rsidRPr="00483E70">
        <w:rPr>
          <w:rFonts w:cs="Arial"/>
        </w:rPr>
        <w:t xml:space="preserve">pues las partes acordaron expresamente pactar tales exclusiones. En consecuencia, si se evidencia dentro del proceso alguna de ellas, la póliza no cubriría ninguna solicitud de indemnización por lo que deberán denegarse las pretensiones de la demanda. </w:t>
      </w:r>
    </w:p>
    <w:p w14:paraId="44EDFAF3" w14:textId="77777777" w:rsidR="00377524" w:rsidRPr="00483E70" w:rsidRDefault="00377524">
      <w:pPr>
        <w:rPr>
          <w:rFonts w:cs="Arial"/>
        </w:rPr>
      </w:pPr>
    </w:p>
    <w:p w14:paraId="78C12267" w14:textId="77777777" w:rsidR="00377524" w:rsidRPr="00483E70" w:rsidRDefault="00377524">
      <w:pPr>
        <w:rPr>
          <w:rFonts w:cs="Arial"/>
        </w:rPr>
      </w:pPr>
      <w:r w:rsidRPr="00483E70">
        <w:rPr>
          <w:rFonts w:cs="Arial"/>
        </w:rPr>
        <w:t>Por las razones expuestas, solicito respetuosamente declarar probada esta excepción.</w:t>
      </w:r>
    </w:p>
    <w:p w14:paraId="2451B95D" w14:textId="21A0FC01" w:rsidR="00377524" w:rsidRDefault="00377524">
      <w:pPr>
        <w:rPr>
          <w:rFonts w:cs="Arial"/>
        </w:rPr>
      </w:pPr>
    </w:p>
    <w:p w14:paraId="6D23C5F2" w14:textId="77777777" w:rsidR="00377524" w:rsidRPr="00483E70" w:rsidRDefault="00377524">
      <w:pPr>
        <w:rPr>
          <w:rFonts w:cs="Arial"/>
        </w:rPr>
      </w:pPr>
    </w:p>
    <w:p w14:paraId="106DD6D8" w14:textId="77777777" w:rsidR="00377524" w:rsidRPr="001B1C57" w:rsidRDefault="00377524">
      <w:pPr>
        <w:pStyle w:val="Ttulo3"/>
      </w:pPr>
      <w:r w:rsidRPr="001B1C57">
        <w:t>DISPONIBILIDAD DE LA SUMA ASEGURADA</w:t>
      </w:r>
    </w:p>
    <w:p w14:paraId="60D7CEBE" w14:textId="77777777" w:rsidR="00377524" w:rsidRPr="001B1C57" w:rsidRDefault="00377524">
      <w:pPr>
        <w:tabs>
          <w:tab w:val="left" w:pos="5626"/>
        </w:tabs>
        <w:rPr>
          <w:rFonts w:cs="Arial"/>
          <w:lang w:val="es-CO"/>
        </w:rPr>
      </w:pPr>
      <w:r w:rsidRPr="001B1C57">
        <w:rPr>
          <w:rFonts w:cs="Arial"/>
          <w:lang w:val="es-CO"/>
        </w:rPr>
        <w:t> </w:t>
      </w:r>
    </w:p>
    <w:p w14:paraId="52234AA8" w14:textId="772C703B" w:rsidR="00377524" w:rsidRDefault="00377524">
      <w:pPr>
        <w:rPr>
          <w:rFonts w:cs="Arial"/>
          <w:lang w:val="es-CO"/>
        </w:rPr>
      </w:pPr>
      <w:r w:rsidRPr="001B1C57">
        <w:rPr>
          <w:rFonts w:cs="Arial"/>
          <w:lang w:val="es-CO"/>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w:t>
      </w:r>
      <w:r w:rsidRPr="001B1C57">
        <w:rPr>
          <w:rFonts w:cs="Arial"/>
          <w:lang w:val="es-CO"/>
        </w:rPr>
        <w:lastRenderedPageBreak/>
        <w:t>la fecha de la sentencia se ha agotado totalmente el valor asegurado no habrá lugar a cobertura alguna.  </w:t>
      </w:r>
    </w:p>
    <w:p w14:paraId="7EDA790F" w14:textId="77777777" w:rsidR="00D1003B" w:rsidRPr="001B1C57" w:rsidRDefault="00D1003B">
      <w:pPr>
        <w:rPr>
          <w:rFonts w:cs="Arial"/>
          <w:lang w:val="es-CO"/>
        </w:rPr>
      </w:pPr>
    </w:p>
    <w:p w14:paraId="2EF3DDA2" w14:textId="77777777" w:rsidR="00377524" w:rsidRPr="001B1C57" w:rsidRDefault="00377524">
      <w:pPr>
        <w:pStyle w:val="Textoindependiente"/>
        <w:tabs>
          <w:tab w:val="left" w:pos="2268"/>
        </w:tabs>
        <w:rPr>
          <w:rFonts w:cs="Arial"/>
          <w:sz w:val="22"/>
          <w:szCs w:val="22"/>
        </w:rPr>
      </w:pPr>
    </w:p>
    <w:p w14:paraId="5C8A5815" w14:textId="77777777" w:rsidR="00377524" w:rsidRPr="001B1C57" w:rsidRDefault="00377524">
      <w:pPr>
        <w:pStyle w:val="Ttulo3"/>
      </w:pPr>
      <w:r w:rsidRPr="001B1C57">
        <w:t>EL CONTRATO ES LEY PARA LAS PARTES</w:t>
      </w:r>
    </w:p>
    <w:p w14:paraId="4261FB5D" w14:textId="77777777" w:rsidR="00377524" w:rsidRPr="001B1C57" w:rsidRDefault="00377524">
      <w:pPr>
        <w:pStyle w:val="Textoindependiente"/>
        <w:tabs>
          <w:tab w:val="left" w:pos="2268"/>
        </w:tabs>
        <w:rPr>
          <w:rFonts w:cs="Arial"/>
          <w:b/>
          <w:sz w:val="22"/>
          <w:szCs w:val="22"/>
        </w:rPr>
      </w:pPr>
    </w:p>
    <w:p w14:paraId="43F5018A" w14:textId="77777777" w:rsidR="00377524" w:rsidRPr="001B1C57" w:rsidRDefault="00377524">
      <w:pPr>
        <w:pStyle w:val="Textoindependiente"/>
        <w:tabs>
          <w:tab w:val="left" w:pos="2268"/>
        </w:tabs>
        <w:rPr>
          <w:rFonts w:cs="Arial"/>
          <w:sz w:val="22"/>
          <w:szCs w:val="22"/>
        </w:rPr>
      </w:pPr>
      <w:r w:rsidRPr="001B1C57">
        <w:rPr>
          <w:rFonts w:cs="Arial"/>
          <w:sz w:val="22"/>
          <w:szCs w:val="22"/>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1B1C57">
        <w:rPr>
          <w:rFonts w:cs="Arial"/>
          <w:i/>
          <w:sz w:val="22"/>
          <w:szCs w:val="22"/>
        </w:rPr>
        <w:t xml:space="preserve">“(…) El asegurador no estará obligado a responder sino hasta concurrencia de la suma asegurada (…)”. </w:t>
      </w:r>
      <w:r w:rsidRPr="001B1C57">
        <w:rPr>
          <w:rFonts w:cs="Arial"/>
          <w:sz w:val="22"/>
          <w:szCs w:val="22"/>
        </w:rPr>
        <w:t xml:space="preserve">Por lo que el Despacho tendrá que resolver la relación sustancial que vincula a mi mandante con este proceso en atención a las condiciones de los aseguramientos por ella expedidos. </w:t>
      </w:r>
    </w:p>
    <w:p w14:paraId="2948F469" w14:textId="77777777" w:rsidR="00377524" w:rsidRPr="001B1C57" w:rsidRDefault="00377524">
      <w:pPr>
        <w:pStyle w:val="Textoindependiente"/>
        <w:tabs>
          <w:tab w:val="left" w:pos="2268"/>
        </w:tabs>
        <w:rPr>
          <w:rFonts w:cs="Arial"/>
          <w:sz w:val="22"/>
          <w:szCs w:val="22"/>
        </w:rPr>
      </w:pPr>
    </w:p>
    <w:p w14:paraId="6ED51B7C" w14:textId="77777777" w:rsidR="00377524" w:rsidRPr="001B1C57" w:rsidRDefault="00377524">
      <w:pPr>
        <w:pStyle w:val="Textoindependiente"/>
        <w:tabs>
          <w:tab w:val="left" w:pos="2268"/>
        </w:tabs>
        <w:rPr>
          <w:rFonts w:cs="Arial"/>
          <w:sz w:val="22"/>
          <w:szCs w:val="22"/>
        </w:rPr>
      </w:pPr>
      <w:r w:rsidRPr="001B1C57">
        <w:rPr>
          <w:rFonts w:cs="Arial"/>
          <w:sz w:val="22"/>
          <w:szCs w:val="22"/>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008C5EDC" w14:textId="77777777" w:rsidR="00377524" w:rsidRPr="001B1C57" w:rsidRDefault="00377524">
      <w:pPr>
        <w:pStyle w:val="Textoindependiente"/>
        <w:tabs>
          <w:tab w:val="left" w:pos="2268"/>
        </w:tabs>
        <w:rPr>
          <w:rFonts w:cs="Arial"/>
          <w:sz w:val="22"/>
          <w:szCs w:val="22"/>
        </w:rPr>
      </w:pPr>
    </w:p>
    <w:p w14:paraId="241FC64F" w14:textId="77777777" w:rsidR="00377524" w:rsidRPr="001B1C57" w:rsidRDefault="00377524">
      <w:pPr>
        <w:pStyle w:val="Textoindependiente"/>
        <w:tabs>
          <w:tab w:val="left" w:pos="2268"/>
        </w:tabs>
        <w:rPr>
          <w:rFonts w:cs="Arial"/>
          <w:sz w:val="22"/>
          <w:szCs w:val="22"/>
        </w:rPr>
      </w:pPr>
      <w:r w:rsidRPr="001B1C57">
        <w:rPr>
          <w:rFonts w:cs="Arial"/>
          <w:sz w:val="22"/>
          <w:szCs w:val="22"/>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72079ADD" w14:textId="77777777" w:rsidR="00377524" w:rsidRPr="001B1C57" w:rsidRDefault="00377524">
      <w:pPr>
        <w:pStyle w:val="Textoindependiente"/>
        <w:tabs>
          <w:tab w:val="left" w:pos="2268"/>
        </w:tabs>
        <w:rPr>
          <w:rFonts w:cs="Arial"/>
          <w:sz w:val="22"/>
          <w:szCs w:val="22"/>
        </w:rPr>
      </w:pPr>
    </w:p>
    <w:p w14:paraId="28CD17A5" w14:textId="5CEBB6B0" w:rsidR="00377524" w:rsidRPr="001B1C57" w:rsidRDefault="00377524">
      <w:pPr>
        <w:rPr>
          <w:rFonts w:cs="Arial"/>
        </w:rPr>
      </w:pPr>
      <w:r w:rsidRPr="001B1C57">
        <w:rPr>
          <w:rFonts w:cs="Arial"/>
        </w:rPr>
        <w:t xml:space="preserve">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w:t>
      </w:r>
      <w:r w:rsidR="00AE50B9">
        <w:rPr>
          <w:rFonts w:cs="Arial"/>
        </w:rPr>
        <w:t xml:space="preserve">demostrado </w:t>
      </w:r>
      <w:r w:rsidRPr="001B1C57">
        <w:rPr>
          <w:rFonts w:cs="Arial"/>
        </w:rPr>
        <w:t xml:space="preserve">la </w:t>
      </w:r>
      <w:r w:rsidRPr="001B1C57">
        <w:rPr>
          <w:rFonts w:cs="Arial"/>
        </w:rPr>
        <w:lastRenderedPageBreak/>
        <w:t>realización del evento asegurado, inadmisible resultaría que, con fundamente en los hechos que hoy son objeto de litigio, se afecte la póliza vinculada y se le exija a mi mandante pago indemnizatorio alguno.</w:t>
      </w:r>
    </w:p>
    <w:p w14:paraId="5F10E0D8" w14:textId="77777777" w:rsidR="00377524" w:rsidRPr="001B1C57" w:rsidRDefault="00377524">
      <w:pPr>
        <w:rPr>
          <w:rFonts w:cs="Arial"/>
        </w:rPr>
      </w:pPr>
    </w:p>
    <w:p w14:paraId="258E9862" w14:textId="77777777" w:rsidR="00377524" w:rsidRPr="001B1C57" w:rsidRDefault="00377524">
      <w:pPr>
        <w:rPr>
          <w:rFonts w:cs="Arial"/>
          <w:lang w:val="es-CO"/>
        </w:rPr>
      </w:pPr>
      <w:r w:rsidRPr="001B1C57">
        <w:rPr>
          <w:rFonts w:cs="Arial"/>
        </w:rPr>
        <w:t xml:space="preserve">Ciertamente, su afectación es improcedente en este caso toda vez que, de conformidad con lo ya ampliamente explicado </w:t>
      </w:r>
      <w:r w:rsidRPr="001B1C57">
        <w:rPr>
          <w:rFonts w:cs="Arial"/>
          <w:bCs/>
        </w:rPr>
        <w:t xml:space="preserve">no se cumplen los presupuestos de la responsabilidad civil extracontractual y, aún si se hallaren probados, no se acreditó la ocurrencia del riesgo trasladado a la Compañía. Así entonces, como no se reúnen los requisitos de la responsabilidad en cabeza de la asegurada a la evidencia obrante en el plenario, no se puede predicar responsabilidad en cabeza de la entidad y, consecuentemente de mi representada. </w:t>
      </w:r>
    </w:p>
    <w:p w14:paraId="6A78C03D" w14:textId="77777777" w:rsidR="00377524" w:rsidRPr="001B1C57" w:rsidRDefault="00377524">
      <w:pPr>
        <w:pStyle w:val="Textoindependiente"/>
        <w:tabs>
          <w:tab w:val="left" w:pos="2268"/>
        </w:tabs>
        <w:rPr>
          <w:rFonts w:cs="Arial"/>
          <w:sz w:val="22"/>
          <w:szCs w:val="22"/>
        </w:rPr>
      </w:pPr>
    </w:p>
    <w:p w14:paraId="3573DFCB" w14:textId="3E398264" w:rsidR="00377524" w:rsidRDefault="00377524">
      <w:pPr>
        <w:pStyle w:val="Textoindependiente"/>
        <w:tabs>
          <w:tab w:val="left" w:pos="2268"/>
        </w:tabs>
        <w:rPr>
          <w:rFonts w:cs="Arial"/>
          <w:sz w:val="22"/>
          <w:szCs w:val="22"/>
        </w:rPr>
      </w:pPr>
      <w:r w:rsidRPr="001B1C57">
        <w:rPr>
          <w:rFonts w:cs="Arial"/>
          <w:sz w:val="22"/>
          <w:szCs w:val="22"/>
        </w:rPr>
        <w:t>En este orden de ideas, solicito respetuosamente declarar probada esta excepción.</w:t>
      </w:r>
    </w:p>
    <w:p w14:paraId="3F4BFDA9" w14:textId="77777777" w:rsidR="00AE50B9" w:rsidRPr="001B1C57" w:rsidRDefault="00AE50B9">
      <w:pPr>
        <w:pStyle w:val="Textoindependiente"/>
        <w:tabs>
          <w:tab w:val="left" w:pos="2268"/>
        </w:tabs>
        <w:rPr>
          <w:rFonts w:cs="Arial"/>
          <w:sz w:val="22"/>
          <w:szCs w:val="22"/>
        </w:rPr>
      </w:pPr>
    </w:p>
    <w:p w14:paraId="3530180F" w14:textId="77777777" w:rsidR="00377524" w:rsidRPr="00483E70" w:rsidRDefault="00377524">
      <w:pPr>
        <w:rPr>
          <w:rFonts w:cs="Arial"/>
        </w:rPr>
      </w:pPr>
    </w:p>
    <w:p w14:paraId="1117CFA5" w14:textId="77777777" w:rsidR="00377524" w:rsidRPr="001B1C57" w:rsidRDefault="00377524">
      <w:pPr>
        <w:pStyle w:val="Ttulo3"/>
      </w:pPr>
      <w:r w:rsidRPr="001B1C57">
        <w:t>GENÉRICA O INNOMINADA Y OTRAS</w:t>
      </w:r>
    </w:p>
    <w:p w14:paraId="59859866" w14:textId="77777777" w:rsidR="00377524" w:rsidRPr="00483E70" w:rsidRDefault="00377524">
      <w:pPr>
        <w:rPr>
          <w:rFonts w:cs="Arial"/>
          <w:lang w:val="es-CO"/>
        </w:rPr>
      </w:pPr>
    </w:p>
    <w:p w14:paraId="2F198DB1" w14:textId="3904168A" w:rsidR="001E019C" w:rsidRDefault="00377524">
      <w:pPr>
        <w:pStyle w:val="Textbody"/>
        <w:spacing w:line="360" w:lineRule="auto"/>
        <w:rPr>
          <w:sz w:val="22"/>
          <w:szCs w:val="22"/>
        </w:rPr>
      </w:pPr>
      <w:r w:rsidRPr="00491629">
        <w:rPr>
          <w:sz w:val="22"/>
          <w:szCs w:val="22"/>
        </w:rPr>
        <w:t>Solicito declarar cualquier otra excepción que resulte probada en el curso del proceso, que se origine en la Ley o en el contrato por el cual se vincula a mi mandante, lo anterior en atención al mandado contenido en el artículo 282 del Código General del Proceso.</w:t>
      </w:r>
    </w:p>
    <w:p w14:paraId="6CE171AA" w14:textId="77777777" w:rsidR="00883ECB" w:rsidRPr="001B1C57" w:rsidRDefault="00883ECB">
      <w:pPr>
        <w:pStyle w:val="Textbody"/>
        <w:spacing w:line="360" w:lineRule="auto"/>
        <w:rPr>
          <w:sz w:val="22"/>
          <w:szCs w:val="22"/>
        </w:rPr>
      </w:pPr>
    </w:p>
    <w:p w14:paraId="066C9045" w14:textId="77777777" w:rsidR="00A214D7" w:rsidRPr="001B1C57" w:rsidRDefault="00A214D7">
      <w:pPr>
        <w:tabs>
          <w:tab w:val="left" w:pos="5626"/>
        </w:tabs>
        <w:rPr>
          <w:rFonts w:cs="Arial"/>
        </w:rPr>
      </w:pPr>
    </w:p>
    <w:p w14:paraId="3547683D" w14:textId="122DFFA3" w:rsidR="00F607A5" w:rsidRPr="001B1C57" w:rsidRDefault="00F607A5">
      <w:pPr>
        <w:pStyle w:val="Ttulo2"/>
        <w:numPr>
          <w:ilvl w:val="0"/>
          <w:numId w:val="41"/>
        </w:numPr>
        <w:spacing w:before="0"/>
        <w:jc w:val="both"/>
        <w:rPr>
          <w:rFonts w:cs="Arial"/>
          <w:szCs w:val="22"/>
        </w:rPr>
      </w:pPr>
      <w:r w:rsidRPr="001B1C57">
        <w:rPr>
          <w:rFonts w:cs="Arial"/>
          <w:szCs w:val="22"/>
        </w:rPr>
        <w:t>PRONUNCIAMIENTO FRENTE A LOS MEDIOS DE PRUEBA DE LA DEMANDA</w:t>
      </w:r>
    </w:p>
    <w:p w14:paraId="0F76B152" w14:textId="77777777" w:rsidR="00F607A5" w:rsidRPr="001B1C57" w:rsidRDefault="00F607A5">
      <w:pPr>
        <w:tabs>
          <w:tab w:val="left" w:pos="5626"/>
        </w:tabs>
        <w:jc w:val="center"/>
        <w:rPr>
          <w:rFonts w:cs="Arial"/>
          <w:b/>
          <w:bCs/>
        </w:rPr>
      </w:pPr>
    </w:p>
    <w:p w14:paraId="0059D90E" w14:textId="581615B6" w:rsidR="00F607A5" w:rsidRPr="001B1C57" w:rsidRDefault="00F607A5">
      <w:pPr>
        <w:pStyle w:val="Prrafodelista"/>
        <w:numPr>
          <w:ilvl w:val="0"/>
          <w:numId w:val="51"/>
        </w:numPr>
        <w:rPr>
          <w:rFonts w:cs="Arial"/>
          <w:b/>
          <w:bCs/>
          <w:u w:val="single"/>
        </w:rPr>
      </w:pPr>
      <w:r w:rsidRPr="001B1C57">
        <w:rPr>
          <w:rFonts w:cs="Arial"/>
          <w:b/>
          <w:bCs/>
          <w:u w:val="single"/>
        </w:rPr>
        <w:t>INTERVENCIÓN FRENTE A DOCUMENTALES Y TESTIMONIOS</w:t>
      </w:r>
    </w:p>
    <w:p w14:paraId="75EA98F3" w14:textId="77777777" w:rsidR="009E0F7D" w:rsidRPr="001B1C57" w:rsidRDefault="009E0F7D">
      <w:pPr>
        <w:rPr>
          <w:rFonts w:cs="Arial"/>
        </w:rPr>
      </w:pPr>
    </w:p>
    <w:p w14:paraId="248DC2DC" w14:textId="7D7468EF" w:rsidR="00F607A5" w:rsidRPr="001B1C57" w:rsidRDefault="00F607A5">
      <w:pPr>
        <w:rPr>
          <w:rFonts w:cs="Arial"/>
        </w:rPr>
      </w:pPr>
      <w:r w:rsidRPr="001B1C57">
        <w:rPr>
          <w:rFonts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862232F" w14:textId="77777777" w:rsidR="00582133" w:rsidRPr="001B1C57" w:rsidRDefault="00582133">
      <w:pPr>
        <w:rPr>
          <w:rFonts w:cs="Arial"/>
        </w:rPr>
      </w:pPr>
    </w:p>
    <w:p w14:paraId="5D1462D6" w14:textId="17ECA79B" w:rsidR="00F607A5" w:rsidRPr="001B1C57" w:rsidRDefault="00F607A5">
      <w:pPr>
        <w:rPr>
          <w:rFonts w:cs="Arial"/>
        </w:rPr>
      </w:pPr>
      <w:r w:rsidRPr="001B1C57">
        <w:rPr>
          <w:rFonts w:cs="Arial"/>
        </w:rPr>
        <w:t>De conformidad con lo expuesto, respetuosamente solicito al H Juez, proceder de conformidad.</w:t>
      </w:r>
    </w:p>
    <w:p w14:paraId="6471F25B" w14:textId="77777777" w:rsidR="009E0F7D" w:rsidRPr="001B1C57" w:rsidRDefault="009E0F7D">
      <w:pPr>
        <w:rPr>
          <w:rFonts w:cs="Arial"/>
        </w:rPr>
      </w:pPr>
    </w:p>
    <w:p w14:paraId="440CC2C8" w14:textId="7302BD24" w:rsidR="009E0F7D" w:rsidRPr="001B1C57" w:rsidRDefault="009E0F7D">
      <w:pPr>
        <w:pStyle w:val="Prrafodelista"/>
        <w:numPr>
          <w:ilvl w:val="0"/>
          <w:numId w:val="51"/>
        </w:numPr>
        <w:rPr>
          <w:rFonts w:cs="Arial"/>
          <w:b/>
          <w:bCs/>
          <w:u w:val="single"/>
        </w:rPr>
      </w:pPr>
      <w:r w:rsidRPr="001B1C57">
        <w:rPr>
          <w:rFonts w:cs="Arial"/>
          <w:b/>
          <w:bCs/>
          <w:u w:val="single"/>
        </w:rPr>
        <w:t>CONTRADICCIÓN DE DICTAMEN</w:t>
      </w:r>
      <w:r w:rsidR="00CA72BD" w:rsidRPr="001B1C57">
        <w:rPr>
          <w:rFonts w:cs="Arial"/>
          <w:b/>
          <w:bCs/>
          <w:u w:val="single"/>
        </w:rPr>
        <w:t xml:space="preserve"> DE RECONSTRUCCIÓN DE ACCIDENTE DE TRÁNSITO</w:t>
      </w:r>
    </w:p>
    <w:p w14:paraId="38995BA2" w14:textId="77777777" w:rsidR="009E0F7D" w:rsidRPr="001B1C57" w:rsidRDefault="009E0F7D">
      <w:pPr>
        <w:pStyle w:val="NormalWeb"/>
        <w:shd w:val="clear" w:color="auto" w:fill="FFFFFF"/>
        <w:spacing w:before="0" w:beforeAutospacing="0" w:after="0" w:afterAutospacing="0" w:line="360" w:lineRule="auto"/>
        <w:jc w:val="both"/>
        <w:rPr>
          <w:rFonts w:ascii="Arial" w:hAnsi="Arial" w:cs="Arial"/>
          <w:sz w:val="22"/>
          <w:szCs w:val="22"/>
        </w:rPr>
      </w:pPr>
    </w:p>
    <w:p w14:paraId="40D4821F" w14:textId="1C106BDA" w:rsidR="009E0F7D" w:rsidRPr="001B1C57" w:rsidRDefault="009E0F7D">
      <w:pPr>
        <w:rPr>
          <w:rFonts w:cs="Arial"/>
        </w:rPr>
      </w:pPr>
      <w:r w:rsidRPr="001B1C57">
        <w:rPr>
          <w:rFonts w:cs="Arial"/>
        </w:rPr>
        <w:t>Conforme a lo establecido en el artículo 228 del Código General del Proceso, solicito que se decrete la comparecencia a audiencia de</w:t>
      </w:r>
      <w:r w:rsidR="002723AC" w:rsidRPr="001B1C57">
        <w:rPr>
          <w:rFonts w:cs="Arial"/>
        </w:rPr>
        <w:t xml:space="preserve">l perito que </w:t>
      </w:r>
      <w:r w:rsidR="00CA72BD" w:rsidRPr="001B1C57">
        <w:rPr>
          <w:rFonts w:cs="Arial"/>
        </w:rPr>
        <w:t>la parte demandante designe para la elaboración del RAT</w:t>
      </w:r>
      <w:r w:rsidR="002723AC" w:rsidRPr="001B1C57">
        <w:rPr>
          <w:rFonts w:cs="Arial"/>
        </w:rPr>
        <w:t xml:space="preserve">, </w:t>
      </w:r>
      <w:r w:rsidRPr="001B1C57">
        <w:rPr>
          <w:rFonts w:cs="Arial"/>
        </w:rPr>
        <w:t xml:space="preserve">con el fin de controvertir el concepto </w:t>
      </w:r>
      <w:r w:rsidR="002723AC" w:rsidRPr="001B1C57">
        <w:rPr>
          <w:rFonts w:cs="Arial"/>
        </w:rPr>
        <w:t>o dictamen pericial que rinda frente al accidente de tránsito, el croquis, en el IPAT y demás por menores.</w:t>
      </w:r>
    </w:p>
    <w:p w14:paraId="36C8BB02" w14:textId="77777777" w:rsidR="00CA72BD" w:rsidRPr="001B1C57" w:rsidRDefault="00CA72BD">
      <w:pPr>
        <w:rPr>
          <w:rFonts w:cs="Arial"/>
          <w:b/>
          <w:bCs/>
          <w:u w:val="single"/>
        </w:rPr>
      </w:pPr>
    </w:p>
    <w:p w14:paraId="192F3BC7" w14:textId="5D6F50EB" w:rsidR="00CA72BD" w:rsidRPr="001B1C57" w:rsidRDefault="00F50BA5">
      <w:pPr>
        <w:pStyle w:val="Prrafodelista"/>
        <w:numPr>
          <w:ilvl w:val="0"/>
          <w:numId w:val="51"/>
        </w:numPr>
        <w:rPr>
          <w:rFonts w:cs="Arial"/>
          <w:b/>
          <w:bCs/>
          <w:u w:val="single"/>
        </w:rPr>
      </w:pPr>
      <w:r w:rsidRPr="001B1C57">
        <w:rPr>
          <w:rFonts w:cs="Arial"/>
          <w:b/>
          <w:bCs/>
          <w:u w:val="single"/>
        </w:rPr>
        <w:lastRenderedPageBreak/>
        <w:t>CONTRADICCIÓN AL DICTAME</w:t>
      </w:r>
      <w:r w:rsidR="00B37FD2">
        <w:rPr>
          <w:rFonts w:cs="Arial"/>
          <w:b/>
          <w:bCs/>
          <w:u w:val="single"/>
        </w:rPr>
        <w:t>N</w:t>
      </w:r>
      <w:r w:rsidRPr="001B1C57">
        <w:rPr>
          <w:rFonts w:cs="Arial"/>
          <w:b/>
          <w:bCs/>
          <w:u w:val="single"/>
        </w:rPr>
        <w:t xml:space="preserve"> DE PÉRDIDA DE CAPACIDAD LABORAL</w:t>
      </w:r>
    </w:p>
    <w:p w14:paraId="72208547" w14:textId="5F75955E" w:rsidR="00F607A5" w:rsidRPr="001B1C57" w:rsidRDefault="00F607A5">
      <w:pPr>
        <w:tabs>
          <w:tab w:val="left" w:pos="5626"/>
        </w:tabs>
        <w:jc w:val="center"/>
        <w:rPr>
          <w:rFonts w:cs="Arial"/>
          <w:b/>
          <w:bCs/>
        </w:rPr>
      </w:pPr>
    </w:p>
    <w:p w14:paraId="3CF02777" w14:textId="4401EE1A" w:rsidR="009E4AB7" w:rsidRPr="001B1C57" w:rsidRDefault="00F50BA5">
      <w:pPr>
        <w:tabs>
          <w:tab w:val="left" w:pos="5626"/>
        </w:tabs>
        <w:rPr>
          <w:rFonts w:cs="Arial"/>
        </w:rPr>
      </w:pPr>
      <w:r w:rsidRPr="001B1C57">
        <w:rPr>
          <w:rFonts w:cs="Arial"/>
        </w:rPr>
        <w:t>Conforme a lo establecido en el artículo 228 del Código General del Proceso, solicito que se decrete la comparecencia a audiencia de los peritos que suscriban el dictamen de pérdida de invalidez pertenecientes a la Junta Regional de Calificación de Invalidez que vaya a rendir el mencionado dictamen, con el fin de controvertir el concepto o dictamen pericial que rindan frente a la PCL de la señora Andrea Flórez Cuellar.</w:t>
      </w:r>
    </w:p>
    <w:p w14:paraId="500ECB35" w14:textId="77777777" w:rsidR="00F50BA5" w:rsidRPr="001B1C57" w:rsidRDefault="00F50BA5">
      <w:pPr>
        <w:tabs>
          <w:tab w:val="left" w:pos="5626"/>
        </w:tabs>
        <w:rPr>
          <w:rFonts w:cs="Arial"/>
        </w:rPr>
      </w:pPr>
    </w:p>
    <w:p w14:paraId="47F6E174" w14:textId="653614C2" w:rsidR="00F50BA5" w:rsidRPr="001B1C57" w:rsidRDefault="00F50BA5">
      <w:pPr>
        <w:pStyle w:val="Prrafodelista"/>
        <w:numPr>
          <w:ilvl w:val="0"/>
          <w:numId w:val="51"/>
        </w:numPr>
        <w:tabs>
          <w:tab w:val="left" w:pos="5626"/>
        </w:tabs>
        <w:rPr>
          <w:rFonts w:cs="Arial"/>
          <w:b/>
          <w:bCs/>
        </w:rPr>
      </w:pPr>
      <w:r w:rsidRPr="001B1C57">
        <w:rPr>
          <w:rFonts w:cs="Arial"/>
          <w:b/>
          <w:bCs/>
          <w:u w:val="single"/>
        </w:rPr>
        <w:t>OPOSICIÓN AL DECRETO DE LA INSPECCIÓN JUDICIAL SOLICITADA</w:t>
      </w:r>
    </w:p>
    <w:p w14:paraId="07BFA99D" w14:textId="77777777" w:rsidR="00F50BA5" w:rsidRPr="001B1C57" w:rsidRDefault="00F50BA5">
      <w:pPr>
        <w:tabs>
          <w:tab w:val="left" w:pos="5626"/>
        </w:tabs>
        <w:ind w:left="360"/>
        <w:rPr>
          <w:rFonts w:cs="Arial"/>
          <w:b/>
          <w:bCs/>
        </w:rPr>
      </w:pPr>
    </w:p>
    <w:p w14:paraId="5EC39D2A" w14:textId="7C1EC06D" w:rsidR="00F50BA5" w:rsidRPr="001B1C57" w:rsidRDefault="00F50BA5" w:rsidP="00491629">
      <w:pPr>
        <w:tabs>
          <w:tab w:val="left" w:pos="5626"/>
        </w:tabs>
        <w:rPr>
          <w:rFonts w:cs="Arial"/>
        </w:rPr>
      </w:pPr>
      <w:r w:rsidRPr="001B1C57">
        <w:rPr>
          <w:rFonts w:cs="Arial"/>
        </w:rPr>
        <w:t xml:space="preserve">Me opongo al decreto de la prueba solicitada por la parte demandante toda vez que, conforma a lo estipulado en el inciso segundo del artículo 236 del Código General del Proceso </w:t>
      </w:r>
      <w:r w:rsidRPr="001B1C57">
        <w:rPr>
          <w:rFonts w:cs="Arial"/>
          <w:i/>
          <w:iCs/>
        </w:rPr>
        <w:t>“</w:t>
      </w:r>
      <w:r w:rsidR="00B37FD2">
        <w:rPr>
          <w:rFonts w:cs="Arial"/>
          <w:i/>
          <w:iCs/>
        </w:rPr>
        <w:t xml:space="preserve">(…) </w:t>
      </w:r>
      <w:r w:rsidRPr="001B1C57">
        <w:rPr>
          <w:rFonts w:cs="Arial"/>
          <w:i/>
          <w:iCs/>
        </w:rPr>
        <w:t>Salvo disposición en contrario, solo se ordenará la inspección cuando sea imposible verificar los hechos por medio de videograbación, fotografías u otros documentos, o mediante dictamen pericial, o por cualquier otro medio de prueba</w:t>
      </w:r>
      <w:r w:rsidR="00B37FD2">
        <w:rPr>
          <w:rFonts w:cs="Arial"/>
          <w:i/>
          <w:iCs/>
        </w:rPr>
        <w:t xml:space="preserve"> (…)</w:t>
      </w:r>
      <w:r w:rsidRPr="001B1C57">
        <w:rPr>
          <w:rFonts w:cs="Arial"/>
          <w:i/>
          <w:iCs/>
        </w:rPr>
        <w:t xml:space="preserve">”. </w:t>
      </w:r>
    </w:p>
    <w:p w14:paraId="27825936" w14:textId="77777777" w:rsidR="00F50BA5" w:rsidRPr="001B1C57" w:rsidRDefault="00F50BA5">
      <w:pPr>
        <w:tabs>
          <w:tab w:val="left" w:pos="5626"/>
        </w:tabs>
        <w:ind w:left="360"/>
        <w:rPr>
          <w:rFonts w:cs="Arial"/>
        </w:rPr>
      </w:pPr>
    </w:p>
    <w:p w14:paraId="6A48AB37" w14:textId="57E30DA9" w:rsidR="005910EC" w:rsidRPr="001B1C57" w:rsidRDefault="00F50BA5" w:rsidP="00491629">
      <w:pPr>
        <w:tabs>
          <w:tab w:val="left" w:pos="5626"/>
        </w:tabs>
        <w:rPr>
          <w:rFonts w:cs="Arial"/>
        </w:rPr>
      </w:pPr>
      <w:r w:rsidRPr="001B1C57">
        <w:rPr>
          <w:rFonts w:cs="Arial"/>
        </w:rPr>
        <w:t>Por lo anterior, la inspección judicial resulta ser impertinente e inconducente debido a que la parte demandante cuenta con otros medios de prueba para corroborar las circunstancias en l</w:t>
      </w:r>
      <w:r w:rsidR="001671E5">
        <w:rPr>
          <w:rFonts w:cs="Arial"/>
        </w:rPr>
        <w:t>as</w:t>
      </w:r>
      <w:r w:rsidRPr="001B1C57">
        <w:rPr>
          <w:rFonts w:cs="Arial"/>
        </w:rPr>
        <w:t xml:space="preserve"> que ocurrió el accidente.</w:t>
      </w:r>
    </w:p>
    <w:p w14:paraId="34467979" w14:textId="77777777" w:rsidR="00E77E28" w:rsidRPr="001B1C57" w:rsidRDefault="00E77E28">
      <w:pPr>
        <w:tabs>
          <w:tab w:val="left" w:pos="5626"/>
        </w:tabs>
        <w:rPr>
          <w:rFonts w:cs="Arial"/>
        </w:rPr>
      </w:pPr>
    </w:p>
    <w:p w14:paraId="4E0DC873" w14:textId="3677D06B" w:rsidR="00F607A5" w:rsidRPr="001B1C57" w:rsidRDefault="00F607A5">
      <w:pPr>
        <w:pStyle w:val="Ttulo2"/>
        <w:numPr>
          <w:ilvl w:val="0"/>
          <w:numId w:val="41"/>
        </w:numPr>
        <w:tabs>
          <w:tab w:val="left" w:pos="5626"/>
        </w:tabs>
        <w:spacing w:before="0"/>
        <w:rPr>
          <w:rFonts w:cs="Arial"/>
          <w:szCs w:val="22"/>
        </w:rPr>
      </w:pPr>
      <w:r w:rsidRPr="001B1C57">
        <w:rPr>
          <w:rFonts w:cs="Arial"/>
          <w:szCs w:val="22"/>
        </w:rPr>
        <w:t>MEDIOS DE PRUEBA SOLICITADOS Y APORTADOS POR</w:t>
      </w:r>
      <w:r w:rsidR="00071AAF" w:rsidRPr="001B1C57">
        <w:rPr>
          <w:rFonts w:cs="Arial"/>
          <w:szCs w:val="22"/>
        </w:rPr>
        <w:t xml:space="preserve"> COMPAÑÍA MUNDIAL DE SEGUROS S.A</w:t>
      </w:r>
      <w:r w:rsidR="00C7191C" w:rsidRPr="001B1C57">
        <w:rPr>
          <w:rFonts w:cs="Arial"/>
          <w:szCs w:val="22"/>
        </w:rPr>
        <w:t>.</w:t>
      </w:r>
    </w:p>
    <w:p w14:paraId="2AC99AF3" w14:textId="77777777" w:rsidR="009E4AB7" w:rsidRPr="001B1C57" w:rsidRDefault="009E4AB7">
      <w:pPr>
        <w:rPr>
          <w:rFonts w:cs="Arial"/>
        </w:rPr>
      </w:pPr>
    </w:p>
    <w:p w14:paraId="01CFBE72" w14:textId="77777777" w:rsidR="00F607A5" w:rsidRPr="001B1C57" w:rsidRDefault="00F607A5">
      <w:pPr>
        <w:pStyle w:val="Prrafodelista"/>
        <w:numPr>
          <w:ilvl w:val="0"/>
          <w:numId w:val="61"/>
        </w:numPr>
        <w:tabs>
          <w:tab w:val="left" w:pos="5626"/>
        </w:tabs>
        <w:rPr>
          <w:rFonts w:cs="Arial"/>
          <w:b/>
          <w:bCs/>
          <w:u w:val="single"/>
        </w:rPr>
      </w:pPr>
      <w:r w:rsidRPr="001B1C57">
        <w:rPr>
          <w:rFonts w:cs="Arial"/>
          <w:b/>
          <w:bCs/>
          <w:u w:val="single"/>
        </w:rPr>
        <w:t>DOCUMENTALES</w:t>
      </w:r>
    </w:p>
    <w:p w14:paraId="19C9C6A6" w14:textId="77777777" w:rsidR="00F607A5" w:rsidRPr="001B1C57" w:rsidRDefault="00F607A5">
      <w:pPr>
        <w:tabs>
          <w:tab w:val="left" w:pos="5626"/>
        </w:tabs>
        <w:rPr>
          <w:rFonts w:cs="Arial"/>
        </w:rPr>
      </w:pPr>
    </w:p>
    <w:p w14:paraId="42E56DA1" w14:textId="57D5C5EC" w:rsidR="00105B66" w:rsidRPr="001B1C57" w:rsidRDefault="009E4AB7">
      <w:pPr>
        <w:pStyle w:val="Prrafodelista"/>
        <w:numPr>
          <w:ilvl w:val="0"/>
          <w:numId w:val="78"/>
        </w:numPr>
        <w:tabs>
          <w:tab w:val="left" w:pos="5626"/>
        </w:tabs>
        <w:rPr>
          <w:rFonts w:cs="Arial"/>
        </w:rPr>
      </w:pPr>
      <w:r w:rsidRPr="001B1C57">
        <w:rPr>
          <w:rFonts w:cs="Arial"/>
        </w:rPr>
        <w:t>P</w:t>
      </w:r>
      <w:r w:rsidR="00582133" w:rsidRPr="001B1C57">
        <w:rPr>
          <w:rFonts w:cs="Arial"/>
        </w:rPr>
        <w:t xml:space="preserve">óliza </w:t>
      </w:r>
      <w:r w:rsidR="00B8781C" w:rsidRPr="001B1C57">
        <w:rPr>
          <w:rFonts w:cs="Arial"/>
        </w:rPr>
        <w:t>básica de responsabilidad civil extracontractual No. C 2000126264</w:t>
      </w:r>
      <w:r w:rsidRPr="001B1C57">
        <w:rPr>
          <w:rFonts w:cs="Arial"/>
        </w:rPr>
        <w:t xml:space="preserve"> y sus c</w:t>
      </w:r>
      <w:r w:rsidR="00105B66" w:rsidRPr="001B1C57">
        <w:rPr>
          <w:rFonts w:cs="Arial"/>
        </w:rPr>
        <w:t>ondiciones generales</w:t>
      </w:r>
      <w:r w:rsidRPr="001B1C57">
        <w:rPr>
          <w:rFonts w:cs="Arial"/>
        </w:rPr>
        <w:t>.</w:t>
      </w:r>
    </w:p>
    <w:p w14:paraId="44AE0ECC" w14:textId="3483AD55" w:rsidR="00B8781C" w:rsidRPr="001B1C57" w:rsidRDefault="00B8781C">
      <w:pPr>
        <w:pStyle w:val="Prrafodelista"/>
        <w:numPr>
          <w:ilvl w:val="0"/>
          <w:numId w:val="78"/>
        </w:numPr>
        <w:tabs>
          <w:tab w:val="left" w:pos="5626"/>
        </w:tabs>
        <w:rPr>
          <w:rFonts w:cs="Arial"/>
        </w:rPr>
      </w:pPr>
      <w:r w:rsidRPr="001B1C57">
        <w:rPr>
          <w:rFonts w:cs="Arial"/>
        </w:rPr>
        <w:t>Póliza básica de responsabilidad civil contractual No. C 2000 126266 y sus condiciones generales.</w:t>
      </w:r>
    </w:p>
    <w:p w14:paraId="4C91726B" w14:textId="77777777" w:rsidR="00105B66" w:rsidRPr="001B1C57" w:rsidRDefault="00105B66">
      <w:pPr>
        <w:tabs>
          <w:tab w:val="left" w:pos="5626"/>
        </w:tabs>
        <w:ind w:left="5626" w:hanging="5626"/>
        <w:rPr>
          <w:rFonts w:cs="Arial"/>
        </w:rPr>
      </w:pPr>
    </w:p>
    <w:p w14:paraId="4F546832" w14:textId="77777777" w:rsidR="00F607A5" w:rsidRPr="001B1C57" w:rsidRDefault="00F607A5">
      <w:pPr>
        <w:pStyle w:val="Prrafodelista"/>
        <w:numPr>
          <w:ilvl w:val="0"/>
          <w:numId w:val="61"/>
        </w:numPr>
        <w:tabs>
          <w:tab w:val="left" w:pos="5626"/>
        </w:tabs>
        <w:rPr>
          <w:rFonts w:cs="Arial"/>
          <w:b/>
          <w:bCs/>
          <w:u w:val="single"/>
        </w:rPr>
      </w:pPr>
      <w:r w:rsidRPr="001B1C57">
        <w:rPr>
          <w:rFonts w:cs="Arial"/>
          <w:b/>
          <w:bCs/>
          <w:u w:val="single"/>
        </w:rPr>
        <w:t>INTERROGATORIO DE PARTE</w:t>
      </w:r>
    </w:p>
    <w:p w14:paraId="742E246C" w14:textId="77777777" w:rsidR="00F607A5" w:rsidRPr="001B1C57" w:rsidRDefault="00F607A5">
      <w:pPr>
        <w:tabs>
          <w:tab w:val="left" w:pos="5626"/>
        </w:tabs>
        <w:rPr>
          <w:rFonts w:cs="Arial"/>
        </w:rPr>
      </w:pPr>
    </w:p>
    <w:p w14:paraId="5E1A1715" w14:textId="140FB796" w:rsidR="00D870E7" w:rsidRDefault="00F607A5">
      <w:pPr>
        <w:rPr>
          <w:rFonts w:cs="Arial"/>
        </w:rPr>
      </w:pPr>
      <w:r w:rsidRPr="001B1C57">
        <w:rPr>
          <w:rFonts w:cs="Arial"/>
        </w:rPr>
        <w:t>Respetuosamente solicito ordenar y hacer comparecer a su despacho a los demandantes</w:t>
      </w:r>
      <w:r w:rsidR="00B8781C" w:rsidRPr="00483E70">
        <w:rPr>
          <w:rFonts w:cs="Arial"/>
        </w:rPr>
        <w:t xml:space="preserve"> Andrea </w:t>
      </w:r>
      <w:proofErr w:type="spellStart"/>
      <w:r w:rsidR="00B8781C" w:rsidRPr="00483E70">
        <w:rPr>
          <w:rFonts w:cs="Arial"/>
        </w:rPr>
        <w:t>Florez</w:t>
      </w:r>
      <w:proofErr w:type="spellEnd"/>
      <w:r w:rsidR="00B8781C" w:rsidRPr="00483E70">
        <w:rPr>
          <w:rFonts w:cs="Arial"/>
        </w:rPr>
        <w:t xml:space="preserve"> Cuellar (Lesionada), Rosa Amparo Cuellar de </w:t>
      </w:r>
      <w:proofErr w:type="spellStart"/>
      <w:r w:rsidR="00B8781C" w:rsidRPr="00483E70">
        <w:rPr>
          <w:rFonts w:cs="Arial"/>
        </w:rPr>
        <w:t>Florez</w:t>
      </w:r>
      <w:proofErr w:type="spellEnd"/>
      <w:r w:rsidR="00B8781C" w:rsidRPr="00483E70">
        <w:rPr>
          <w:rFonts w:cs="Arial"/>
        </w:rPr>
        <w:t xml:space="preserve"> (Madre), Juan Bautista </w:t>
      </w:r>
      <w:proofErr w:type="spellStart"/>
      <w:r w:rsidR="00B8781C" w:rsidRPr="00483E70">
        <w:rPr>
          <w:rFonts w:cs="Arial"/>
        </w:rPr>
        <w:t>Florez</w:t>
      </w:r>
      <w:proofErr w:type="spellEnd"/>
      <w:r w:rsidR="00B8781C" w:rsidRPr="00483E70">
        <w:rPr>
          <w:rFonts w:cs="Arial"/>
        </w:rPr>
        <w:t xml:space="preserve"> </w:t>
      </w:r>
      <w:proofErr w:type="spellStart"/>
      <w:r w:rsidR="00B8781C" w:rsidRPr="00483E70">
        <w:rPr>
          <w:rFonts w:cs="Arial"/>
        </w:rPr>
        <w:t>Gomez</w:t>
      </w:r>
      <w:proofErr w:type="spellEnd"/>
      <w:r w:rsidR="00B8781C" w:rsidRPr="00483E70">
        <w:rPr>
          <w:rFonts w:cs="Arial"/>
        </w:rPr>
        <w:t xml:space="preserve"> (Padre), Juan David Arango </w:t>
      </w:r>
      <w:proofErr w:type="spellStart"/>
      <w:r w:rsidR="00B8781C" w:rsidRPr="00483E70">
        <w:rPr>
          <w:rFonts w:cs="Arial"/>
        </w:rPr>
        <w:t>Florez</w:t>
      </w:r>
      <w:proofErr w:type="spellEnd"/>
      <w:r w:rsidR="00B8781C" w:rsidRPr="00483E70">
        <w:rPr>
          <w:rFonts w:cs="Arial"/>
        </w:rPr>
        <w:t xml:space="preserve"> (Hijo), Carlos </w:t>
      </w:r>
      <w:proofErr w:type="spellStart"/>
      <w:r w:rsidR="00B8781C" w:rsidRPr="00483E70">
        <w:rPr>
          <w:rFonts w:cs="Arial"/>
        </w:rPr>
        <w:t>Andres</w:t>
      </w:r>
      <w:proofErr w:type="spellEnd"/>
      <w:r w:rsidR="00B8781C" w:rsidRPr="00483E70">
        <w:rPr>
          <w:rFonts w:cs="Arial"/>
        </w:rPr>
        <w:t xml:space="preserve"> Arango </w:t>
      </w:r>
      <w:proofErr w:type="spellStart"/>
      <w:r w:rsidR="00B8781C" w:rsidRPr="00483E70">
        <w:rPr>
          <w:rFonts w:cs="Arial"/>
        </w:rPr>
        <w:t>Florez</w:t>
      </w:r>
      <w:proofErr w:type="spellEnd"/>
      <w:r w:rsidR="00B8781C" w:rsidRPr="00483E70">
        <w:rPr>
          <w:rFonts w:cs="Arial"/>
        </w:rPr>
        <w:t xml:space="preserve"> (Hijo), Alexander Tique Sanabria (Compañero permanente)</w:t>
      </w:r>
      <w:r w:rsidR="00D870E7">
        <w:rPr>
          <w:rFonts w:cs="Arial"/>
        </w:rPr>
        <w:t>.</w:t>
      </w:r>
    </w:p>
    <w:p w14:paraId="035445BF" w14:textId="77777777" w:rsidR="00D870E7" w:rsidRDefault="00D870E7">
      <w:pPr>
        <w:rPr>
          <w:rFonts w:cs="Arial"/>
        </w:rPr>
      </w:pPr>
    </w:p>
    <w:p w14:paraId="6D5D9E92" w14:textId="3A02B003" w:rsidR="00F607A5" w:rsidRPr="001B1C57" w:rsidRDefault="00D870E7">
      <w:pPr>
        <w:rPr>
          <w:rFonts w:cs="Arial"/>
        </w:rPr>
      </w:pPr>
      <w:r>
        <w:rPr>
          <w:rFonts w:cs="Arial"/>
        </w:rPr>
        <w:t xml:space="preserve">De otro lado, </w:t>
      </w:r>
      <w:r w:rsidR="00B8781C" w:rsidRPr="001B1C57">
        <w:rPr>
          <w:rFonts w:cs="Arial"/>
        </w:rPr>
        <w:t xml:space="preserve">por la parte demandada, </w:t>
      </w:r>
      <w:r>
        <w:rPr>
          <w:rFonts w:cs="Arial"/>
        </w:rPr>
        <w:t xml:space="preserve">solicito el interrogatorio </w:t>
      </w:r>
      <w:r w:rsidR="00B8781C" w:rsidRPr="001B1C57">
        <w:rPr>
          <w:rFonts w:cs="Arial"/>
        </w:rPr>
        <w:t xml:space="preserve">al representante legal de la empresa Sociedad Transportadora El Prado Limitada, </w:t>
      </w:r>
      <w:r>
        <w:rPr>
          <w:rFonts w:cs="Arial"/>
        </w:rPr>
        <w:t xml:space="preserve">al señor </w:t>
      </w:r>
      <w:r w:rsidR="00B8781C" w:rsidRPr="001B1C57">
        <w:rPr>
          <w:rFonts w:cs="Arial"/>
        </w:rPr>
        <w:t xml:space="preserve">Libardo Plaza Jordán (conductor), y </w:t>
      </w:r>
      <w:r>
        <w:rPr>
          <w:rFonts w:cs="Arial"/>
        </w:rPr>
        <w:t xml:space="preserve">al señor </w:t>
      </w:r>
      <w:r w:rsidR="00B8781C" w:rsidRPr="001B1C57">
        <w:rPr>
          <w:rFonts w:cs="Arial"/>
        </w:rPr>
        <w:t>Javier Castañeda Camacho (propietario),</w:t>
      </w:r>
      <w:r w:rsidR="00F607A5" w:rsidRPr="001B1C57">
        <w:rPr>
          <w:rFonts w:cs="Arial"/>
        </w:rPr>
        <w:t xml:space="preserve"> para que en audiencia pública absuelvan el interrogatorio </w:t>
      </w:r>
      <w:r w:rsidR="00F607A5" w:rsidRPr="001B1C57">
        <w:rPr>
          <w:rFonts w:cs="Arial"/>
        </w:rPr>
        <w:lastRenderedPageBreak/>
        <w:t>que verbalmente o mediante cuestionario escrito, le formularé sobre los hechos de la demanda.</w:t>
      </w:r>
    </w:p>
    <w:p w14:paraId="3B992899" w14:textId="77777777" w:rsidR="00F607A5" w:rsidRPr="001B1C57" w:rsidRDefault="00F607A5">
      <w:pPr>
        <w:rPr>
          <w:rFonts w:cs="Arial"/>
        </w:rPr>
      </w:pPr>
    </w:p>
    <w:p w14:paraId="7DB73C3C" w14:textId="77777777" w:rsidR="00F607A5" w:rsidRPr="001B1C57" w:rsidRDefault="00F607A5">
      <w:pPr>
        <w:pStyle w:val="Prrafodelista"/>
        <w:numPr>
          <w:ilvl w:val="0"/>
          <w:numId w:val="61"/>
        </w:numPr>
        <w:tabs>
          <w:tab w:val="left" w:pos="5626"/>
        </w:tabs>
        <w:rPr>
          <w:rFonts w:cs="Arial"/>
          <w:b/>
          <w:bCs/>
          <w:u w:val="single"/>
        </w:rPr>
      </w:pPr>
      <w:r w:rsidRPr="001B1C57">
        <w:rPr>
          <w:rFonts w:cs="Arial"/>
          <w:b/>
          <w:bCs/>
          <w:u w:val="single"/>
        </w:rPr>
        <w:t>TESTIMONIALES</w:t>
      </w:r>
    </w:p>
    <w:p w14:paraId="798ED503" w14:textId="77777777" w:rsidR="00F607A5" w:rsidRPr="001B1C57" w:rsidRDefault="00F607A5">
      <w:pPr>
        <w:tabs>
          <w:tab w:val="left" w:pos="5626"/>
        </w:tabs>
        <w:rPr>
          <w:rFonts w:cs="Arial"/>
        </w:rPr>
      </w:pPr>
    </w:p>
    <w:p w14:paraId="778EC0CF" w14:textId="25F39F6E" w:rsidR="00F607A5" w:rsidRPr="001B1C57" w:rsidRDefault="00F607A5">
      <w:pPr>
        <w:rPr>
          <w:rFonts w:cs="Arial"/>
          <w:lang w:val="es-CO"/>
        </w:rPr>
      </w:pPr>
      <w:r w:rsidRPr="001B1C57">
        <w:rPr>
          <w:rFonts w:cs="Arial"/>
          <w:lang w:val="es-CO"/>
        </w:rPr>
        <w:t xml:space="preserve">Respetuosamente me permito solicitar decretar el testimonio de la doctora </w:t>
      </w:r>
      <w:r w:rsidRPr="001B1C57">
        <w:rPr>
          <w:rFonts w:cs="Arial"/>
          <w:b/>
          <w:bCs/>
          <w:lang w:val="es-CO"/>
        </w:rPr>
        <w:t>DARLYN MARCELA MUÑOZ</w:t>
      </w:r>
      <w:r w:rsidR="005E4D55" w:rsidRPr="001B1C57">
        <w:rPr>
          <w:rFonts w:cs="Arial"/>
          <w:b/>
          <w:bCs/>
          <w:lang w:val="es-CO"/>
        </w:rPr>
        <w:t xml:space="preserve"> NIEVES</w:t>
      </w:r>
      <w:r w:rsidRPr="001B1C57">
        <w:rPr>
          <w:rFonts w:cs="Arial"/>
          <w:lang w:val="es-CO"/>
        </w:rPr>
        <w:t xml:space="preserve">, identificada con la cédula de ciudadanía 1.061.751.492 de Popayán, quien tiene domicilio en la ciudad de Popayán, y puede ser citada en la Carrera 2 Bis No. 4-16, o en la dirección electrónica </w:t>
      </w:r>
      <w:hyperlink r:id="rId20" w:history="1">
        <w:r w:rsidRPr="001B1C57">
          <w:rPr>
            <w:rStyle w:val="Hipervnculo"/>
            <w:rFonts w:cs="Arial"/>
            <w:lang w:val="es-CO"/>
          </w:rPr>
          <w:t>darlingmarcela1@gmail.com</w:t>
        </w:r>
      </w:hyperlink>
      <w:r w:rsidRPr="001B1C57">
        <w:rPr>
          <w:rFonts w:cs="Arial"/>
          <w:lang w:val="es-CO"/>
        </w:rPr>
        <w:t xml:space="preserve"> cuyo objeto de prueba del testimonio será declarar sobre la</w:t>
      </w:r>
      <w:r w:rsidR="00105B66" w:rsidRPr="001B1C57">
        <w:rPr>
          <w:rFonts w:cs="Arial"/>
          <w:lang w:val="es-CO"/>
        </w:rPr>
        <w:t xml:space="preserve">s características </w:t>
      </w:r>
      <w:r w:rsidRPr="001B1C57">
        <w:rPr>
          <w:rFonts w:cs="Arial"/>
          <w:lang w:val="es-CO"/>
        </w:rPr>
        <w:t>la Póliza</w:t>
      </w:r>
      <w:r w:rsidR="00105B66" w:rsidRPr="001B1C57">
        <w:rPr>
          <w:rFonts w:cs="Arial"/>
          <w:lang w:val="es-CO"/>
        </w:rPr>
        <w:t xml:space="preserve"> vinculada al proceso</w:t>
      </w:r>
      <w:r w:rsidRPr="001B1C57">
        <w:rPr>
          <w:rFonts w:cs="Arial"/>
          <w:lang w:val="es-CO"/>
        </w:rPr>
        <w:t xml:space="preserve">, </w:t>
      </w:r>
      <w:r w:rsidR="00105B66" w:rsidRPr="001B1C57">
        <w:rPr>
          <w:rFonts w:cs="Arial"/>
          <w:lang w:val="es-CO"/>
        </w:rPr>
        <w:t xml:space="preserve">sobre </w:t>
      </w:r>
      <w:r w:rsidR="005E4D55" w:rsidRPr="001B1C57">
        <w:rPr>
          <w:rFonts w:cs="Arial"/>
          <w:lang w:val="es-CO"/>
        </w:rPr>
        <w:t xml:space="preserve">la ausencia de </w:t>
      </w:r>
      <w:r w:rsidR="00105B66" w:rsidRPr="001B1C57">
        <w:rPr>
          <w:rFonts w:cs="Arial"/>
          <w:lang w:val="es-CO"/>
        </w:rPr>
        <w:t xml:space="preserve">cobertura material y exclusiones, </w:t>
      </w:r>
      <w:r w:rsidRPr="001B1C57">
        <w:rPr>
          <w:rFonts w:cs="Arial"/>
          <w:lang w:val="es-CO"/>
        </w:rPr>
        <w:t>y sobre los hechos objetos de litigio; los límites a los valores asegurados</w:t>
      </w:r>
      <w:r w:rsidR="00105B66" w:rsidRPr="001B1C57">
        <w:rPr>
          <w:rFonts w:cs="Arial"/>
          <w:lang w:val="es-CO"/>
        </w:rPr>
        <w:t>,</w:t>
      </w:r>
      <w:r w:rsidRPr="001B1C57">
        <w:rPr>
          <w:rFonts w:cs="Arial"/>
          <w:lang w:val="es-CO"/>
        </w:rPr>
        <w:t xml:space="preserve"> el deducible, la cobertura temporal de la póliza  y sobre los demás aspectos relevantes sobre el particular. </w:t>
      </w:r>
    </w:p>
    <w:p w14:paraId="7D8FE016" w14:textId="77777777" w:rsidR="003C2EAB" w:rsidRPr="001B1C57" w:rsidRDefault="003C2EAB">
      <w:pPr>
        <w:tabs>
          <w:tab w:val="left" w:pos="5626"/>
        </w:tabs>
        <w:rPr>
          <w:rFonts w:cs="Arial"/>
          <w:lang w:val="es-CO"/>
        </w:rPr>
      </w:pPr>
    </w:p>
    <w:p w14:paraId="45A01DFC" w14:textId="77777777" w:rsidR="00F607A5" w:rsidRPr="001B1C57" w:rsidRDefault="00F607A5">
      <w:pPr>
        <w:pStyle w:val="Prrafodelista"/>
        <w:numPr>
          <w:ilvl w:val="0"/>
          <w:numId w:val="61"/>
        </w:numPr>
        <w:tabs>
          <w:tab w:val="left" w:pos="5626"/>
        </w:tabs>
        <w:rPr>
          <w:rFonts w:cs="Arial"/>
          <w:b/>
          <w:bCs/>
          <w:u w:val="single"/>
        </w:rPr>
      </w:pPr>
      <w:r w:rsidRPr="001B1C57">
        <w:rPr>
          <w:rFonts w:cs="Arial"/>
          <w:b/>
          <w:bCs/>
          <w:u w:val="single"/>
        </w:rPr>
        <w:t>DECLARACIÓN DE PARTE</w:t>
      </w:r>
    </w:p>
    <w:p w14:paraId="2AAB1C0C" w14:textId="77777777" w:rsidR="00F607A5" w:rsidRPr="001B1C57" w:rsidRDefault="00F607A5">
      <w:pPr>
        <w:tabs>
          <w:tab w:val="left" w:pos="5626"/>
        </w:tabs>
        <w:rPr>
          <w:rFonts w:cs="Arial"/>
        </w:rPr>
      </w:pPr>
    </w:p>
    <w:p w14:paraId="0D922875" w14:textId="786E3E2E" w:rsidR="003C2EAB" w:rsidRPr="001B1C57" w:rsidRDefault="00F607A5">
      <w:pPr>
        <w:rPr>
          <w:rStyle w:val="Hipervnculo"/>
          <w:rFonts w:cs="Arial"/>
        </w:rPr>
      </w:pPr>
      <w:r w:rsidRPr="00491629">
        <w:rPr>
          <w:rFonts w:cs="Arial"/>
        </w:rPr>
        <w:t>En virtud de lo establecido en el artículo 165 y 198 del Código General del Proceso, solicito se decrete la declaración de parte del Representante Legal de</w:t>
      </w:r>
      <w:r w:rsidR="003D6988" w:rsidRPr="001B1C57">
        <w:rPr>
          <w:rFonts w:cs="Arial"/>
        </w:rPr>
        <w:t xml:space="preserve"> </w:t>
      </w:r>
      <w:r w:rsidR="003D6988" w:rsidRPr="001B1C57">
        <w:rPr>
          <w:rFonts w:cs="Arial"/>
          <w:b/>
        </w:rPr>
        <w:t>COMPAÑÍA MUNDIAL DE SEGUROS S.A.</w:t>
      </w:r>
      <w:r w:rsidRPr="001B1C57">
        <w:rPr>
          <w:rFonts w:cs="Arial"/>
          <w:b/>
        </w:rPr>
        <w:t>,</w:t>
      </w:r>
      <w:r w:rsidRPr="001B1C57">
        <w:rPr>
          <w:rFonts w:cs="Arial"/>
        </w:rPr>
        <w:t xml:space="preserve"> para que en audiencia pública absuelva el interrogatorio que verbalmente o mediante cuestionario escrito le formularé sobre los hechos de la demanda, del llamamiento en garantía y las excepciones formuladas. El representante legal podrá ser citado </w:t>
      </w:r>
      <w:r w:rsidR="003D6988" w:rsidRPr="001B1C57">
        <w:rPr>
          <w:rFonts w:cs="Arial"/>
        </w:rPr>
        <w:t xml:space="preserve">en la Calle 33 # 6b - 24, en la ciudad de Bogotá. Dirección de correo electrónico </w:t>
      </w:r>
      <w:hyperlink r:id="rId21" w:history="1">
        <w:r w:rsidR="003D6988" w:rsidRPr="001B1C57">
          <w:rPr>
            <w:rStyle w:val="Hipervnculo"/>
            <w:rFonts w:cs="Arial"/>
          </w:rPr>
          <w:t>mundial@segurosmundial.com.co</w:t>
        </w:r>
      </w:hyperlink>
      <w:r w:rsidR="0011744D" w:rsidRPr="001B1C57">
        <w:rPr>
          <w:rStyle w:val="Hipervnculo"/>
          <w:rFonts w:cs="Arial"/>
        </w:rPr>
        <w:t>.</w:t>
      </w:r>
    </w:p>
    <w:p w14:paraId="1882712C" w14:textId="77777777" w:rsidR="0011744D" w:rsidRPr="001B1C57" w:rsidRDefault="0011744D">
      <w:pPr>
        <w:rPr>
          <w:rStyle w:val="Hipervnculo"/>
          <w:rFonts w:cs="Arial"/>
        </w:rPr>
      </w:pPr>
    </w:p>
    <w:p w14:paraId="2BE07899" w14:textId="69C050F5" w:rsidR="0011744D" w:rsidRPr="001B1C57" w:rsidRDefault="0011744D">
      <w:pPr>
        <w:pStyle w:val="Prrafodelista"/>
        <w:numPr>
          <w:ilvl w:val="0"/>
          <w:numId w:val="61"/>
        </w:numPr>
        <w:rPr>
          <w:rFonts w:cs="Arial"/>
          <w:b/>
          <w:bCs/>
          <w:u w:val="single"/>
        </w:rPr>
      </w:pPr>
      <w:r w:rsidRPr="00491629">
        <w:rPr>
          <w:rFonts w:cs="Arial"/>
          <w:b/>
          <w:bCs/>
          <w:u w:val="single"/>
        </w:rPr>
        <w:t>DICTAMEN PERICIAL DE RECONSTRUCCIÓN DE ACCIDENTE DE TRÁNSITO</w:t>
      </w:r>
    </w:p>
    <w:p w14:paraId="70421A40" w14:textId="77777777" w:rsidR="003C2EAB" w:rsidRPr="001B1C57" w:rsidRDefault="003C2EAB">
      <w:pPr>
        <w:rPr>
          <w:rFonts w:cs="Arial"/>
          <w:b/>
          <w:bCs/>
          <w:u w:val="single"/>
        </w:rPr>
      </w:pPr>
    </w:p>
    <w:p w14:paraId="08211967" w14:textId="7F334D22" w:rsidR="0011744D" w:rsidRPr="001B1C57" w:rsidRDefault="0011744D">
      <w:pPr>
        <w:pStyle w:val="NormalWeb"/>
        <w:spacing w:before="0" w:beforeAutospacing="0" w:after="0" w:afterAutospacing="0" w:line="360" w:lineRule="auto"/>
        <w:jc w:val="both"/>
        <w:rPr>
          <w:rFonts w:ascii="Arial" w:hAnsi="Arial" w:cs="Arial"/>
          <w:sz w:val="22"/>
          <w:szCs w:val="22"/>
        </w:rPr>
      </w:pPr>
      <w:r w:rsidRPr="001B1C57">
        <w:rPr>
          <w:rFonts w:ascii="Arial" w:hAnsi="Arial" w:cs="Arial"/>
          <w:sz w:val="22"/>
          <w:szCs w:val="22"/>
        </w:rPr>
        <w:t xml:space="preserve">En los términos del artículo 227 del Código General del Proceso anuncio que haré uso de la prueba pericial consistente en la reconstrucción de accidente de tránsito a fin de establecer las circunstancias de modo, tiempo y lugar en que se produjo el accidente en el que supuestamente se lesionó la señora Andrea Flórez y apoyar la tesis sustentada en esta contestación. Anuncio el uso de esta prueba en los términos antes referidos, comoquiera que, el término de traslado es insuficiente para aportar un dictamen de esta categoría. </w:t>
      </w:r>
    </w:p>
    <w:p w14:paraId="78D830D9" w14:textId="77777777" w:rsidR="0011744D" w:rsidRPr="001B1C57" w:rsidRDefault="0011744D">
      <w:pPr>
        <w:pStyle w:val="NormalWeb"/>
        <w:spacing w:before="0" w:beforeAutospacing="0" w:after="0" w:afterAutospacing="0" w:line="360" w:lineRule="auto"/>
        <w:ind w:left="720"/>
        <w:jc w:val="both"/>
        <w:rPr>
          <w:rFonts w:ascii="Arial" w:hAnsi="Arial" w:cs="Arial"/>
          <w:sz w:val="22"/>
          <w:szCs w:val="22"/>
        </w:rPr>
      </w:pPr>
    </w:p>
    <w:p w14:paraId="18D6EA06" w14:textId="185C665E" w:rsidR="0011744D" w:rsidRPr="001B1C57" w:rsidRDefault="0011744D">
      <w:pPr>
        <w:snapToGrid w:val="0"/>
        <w:rPr>
          <w:rFonts w:cs="Arial"/>
        </w:rPr>
      </w:pPr>
      <w:r w:rsidRPr="001B1C57">
        <w:rPr>
          <w:rFonts w:cs="Arial"/>
        </w:rPr>
        <w:t>La prueba pericial es conducente, pertinente y útil por cuanto es funcional para verificar desde un punto de vista técnico, los hechos acaecidos el 7 de abril de 2021, donde se vieron involucrados los vehículos conducidos por la señora Andrea Flórez y el señor Libardo Jordán.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07DC9EF5" w14:textId="77777777" w:rsidR="0011744D" w:rsidRPr="001B1C57" w:rsidRDefault="0011744D">
      <w:pPr>
        <w:pStyle w:val="Prrafodelista"/>
        <w:snapToGrid w:val="0"/>
        <w:rPr>
          <w:rFonts w:cs="Arial"/>
        </w:rPr>
      </w:pPr>
    </w:p>
    <w:p w14:paraId="35CAC804" w14:textId="4A40E438" w:rsidR="0011744D" w:rsidRPr="001B1C57" w:rsidRDefault="0011744D">
      <w:pPr>
        <w:snapToGrid w:val="0"/>
        <w:rPr>
          <w:rFonts w:cs="Arial"/>
        </w:rPr>
      </w:pPr>
      <w:r w:rsidRPr="001B1C57">
        <w:rPr>
          <w:rFonts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w:t>
      </w:r>
      <w:r w:rsidRPr="001B1C57">
        <w:rPr>
          <w:rFonts w:cs="Arial"/>
        </w:rPr>
        <w:lastRenderedPageBreak/>
        <w:t>dictamen, pues se hace necesario realizar un estudio minucioso respecto a la geometría de la vía, estudiar la presencia de señales de tránsito, el límite de velocidad de la vía, la visibilidad de la misma</w:t>
      </w:r>
      <w:r w:rsidR="00D44A28" w:rsidRPr="001B1C57">
        <w:rPr>
          <w:rFonts w:cs="Arial"/>
        </w:rPr>
        <w:t>, y de los documentos que al proceso remita la fiscalía relacionados con la investigación del accidente conforme a la solicitud que ha elevado la parte demandante.</w:t>
      </w:r>
    </w:p>
    <w:p w14:paraId="3F67FEF8" w14:textId="77777777" w:rsidR="0011744D" w:rsidRPr="001B1C57" w:rsidRDefault="0011744D">
      <w:pPr>
        <w:pStyle w:val="Prrafodelista"/>
        <w:snapToGrid w:val="0"/>
        <w:rPr>
          <w:rFonts w:cs="Arial"/>
        </w:rPr>
      </w:pPr>
    </w:p>
    <w:p w14:paraId="10AFA0F7" w14:textId="13AD4ECE" w:rsidR="0011744D" w:rsidRPr="001B1C57" w:rsidRDefault="0011744D">
      <w:pPr>
        <w:rPr>
          <w:rFonts w:cs="Arial"/>
          <w:b/>
          <w:bCs/>
          <w:u w:val="single"/>
        </w:rPr>
      </w:pPr>
      <w:r w:rsidRPr="001B1C57">
        <w:rPr>
          <w:rFonts w:cs="Arial"/>
        </w:rPr>
        <w:t>De conformidad con lo expuesto, respetuosamente solicito al Honorable Juez proceder de conformidad.</w:t>
      </w:r>
    </w:p>
    <w:p w14:paraId="3D8D67B4" w14:textId="20944FB3" w:rsidR="00C6496B" w:rsidRDefault="00C6496B">
      <w:pPr>
        <w:rPr>
          <w:rFonts w:cs="Arial"/>
        </w:rPr>
      </w:pPr>
    </w:p>
    <w:p w14:paraId="74C23D2C" w14:textId="77777777" w:rsidR="00CF1740" w:rsidRPr="001B1C57" w:rsidRDefault="00CF1740">
      <w:pPr>
        <w:rPr>
          <w:rFonts w:cs="Arial"/>
        </w:rPr>
      </w:pPr>
    </w:p>
    <w:p w14:paraId="42E0EDC8" w14:textId="77777777" w:rsidR="00F607A5" w:rsidRPr="001B1C57" w:rsidRDefault="00F607A5">
      <w:pPr>
        <w:pStyle w:val="Prrafodelista"/>
        <w:numPr>
          <w:ilvl w:val="0"/>
          <w:numId w:val="41"/>
        </w:numPr>
        <w:tabs>
          <w:tab w:val="left" w:pos="5626"/>
        </w:tabs>
        <w:jc w:val="center"/>
        <w:rPr>
          <w:rFonts w:cs="Arial"/>
          <w:b/>
          <w:bCs/>
        </w:rPr>
      </w:pPr>
      <w:r w:rsidRPr="001B1C57">
        <w:rPr>
          <w:rFonts w:cs="Arial"/>
          <w:b/>
          <w:bCs/>
        </w:rPr>
        <w:t>ANEXOS</w:t>
      </w:r>
    </w:p>
    <w:p w14:paraId="4A0EEBDF" w14:textId="77777777" w:rsidR="00F607A5" w:rsidRPr="001B1C57" w:rsidRDefault="00F607A5">
      <w:pPr>
        <w:tabs>
          <w:tab w:val="left" w:pos="5626"/>
        </w:tabs>
        <w:rPr>
          <w:rFonts w:cs="Arial"/>
          <w:b/>
          <w:bCs/>
        </w:rPr>
      </w:pPr>
    </w:p>
    <w:p w14:paraId="397B982A" w14:textId="408EB3E7" w:rsidR="00F607A5" w:rsidRPr="001B1C57" w:rsidRDefault="00F607A5">
      <w:pPr>
        <w:pStyle w:val="Prrafodelista"/>
        <w:numPr>
          <w:ilvl w:val="0"/>
          <w:numId w:val="69"/>
        </w:numPr>
        <w:tabs>
          <w:tab w:val="left" w:pos="5626"/>
        </w:tabs>
        <w:rPr>
          <w:rFonts w:cs="Arial"/>
          <w:bCs/>
        </w:rPr>
      </w:pPr>
      <w:r w:rsidRPr="001B1C57">
        <w:rPr>
          <w:rFonts w:cs="Arial"/>
          <w:bCs/>
        </w:rPr>
        <w:t xml:space="preserve">Poder </w:t>
      </w:r>
      <w:r w:rsidR="005E4D55" w:rsidRPr="001B1C57">
        <w:rPr>
          <w:rFonts w:cs="Arial"/>
          <w:bCs/>
        </w:rPr>
        <w:t xml:space="preserve">general </w:t>
      </w:r>
      <w:r w:rsidRPr="001B1C57">
        <w:rPr>
          <w:rFonts w:cs="Arial"/>
          <w:bCs/>
        </w:rPr>
        <w:t xml:space="preserve">otorgado al suscrito por </w:t>
      </w:r>
      <w:r w:rsidR="003D6988" w:rsidRPr="001B1C57">
        <w:rPr>
          <w:rFonts w:cs="Arial"/>
          <w:bCs/>
        </w:rPr>
        <w:t xml:space="preserve">COMPAÑÍA MUNDIAL DE SEGUROS S.A. </w:t>
      </w:r>
      <w:r w:rsidR="005E4D55" w:rsidRPr="001B1C57">
        <w:rPr>
          <w:rFonts w:cs="Arial"/>
          <w:bCs/>
        </w:rPr>
        <w:t>mediante escritura Publica No.</w:t>
      </w:r>
      <w:r w:rsidR="00071AAF" w:rsidRPr="001B1C57">
        <w:rPr>
          <w:rFonts w:cs="Arial"/>
          <w:bCs/>
        </w:rPr>
        <w:t xml:space="preserve"> 13771 de la Notaría 29 de Bogotá</w:t>
      </w:r>
      <w:r w:rsidR="005E4D55" w:rsidRPr="001B1C57">
        <w:rPr>
          <w:rFonts w:cs="Arial"/>
          <w:bCs/>
        </w:rPr>
        <w:t xml:space="preserve"> </w:t>
      </w:r>
      <w:r w:rsidRPr="001B1C57">
        <w:rPr>
          <w:rFonts w:cs="Arial"/>
          <w:bCs/>
        </w:rPr>
        <w:t>para representar a la compañía aseguradora en el presente trámite.</w:t>
      </w:r>
    </w:p>
    <w:p w14:paraId="5589480A" w14:textId="3D986BCD" w:rsidR="00F607A5" w:rsidRPr="001B1C57" w:rsidRDefault="00F607A5">
      <w:pPr>
        <w:pStyle w:val="Prrafodelista"/>
        <w:numPr>
          <w:ilvl w:val="0"/>
          <w:numId w:val="69"/>
        </w:numPr>
        <w:tabs>
          <w:tab w:val="left" w:pos="5626"/>
        </w:tabs>
        <w:rPr>
          <w:rFonts w:cs="Arial"/>
          <w:bCs/>
        </w:rPr>
      </w:pPr>
      <w:r w:rsidRPr="001B1C57">
        <w:rPr>
          <w:rFonts w:cs="Arial"/>
          <w:bCs/>
        </w:rPr>
        <w:t xml:space="preserve">Certificado de existencia y representación legal de </w:t>
      </w:r>
      <w:r w:rsidR="003D6988" w:rsidRPr="001B1C57">
        <w:rPr>
          <w:rFonts w:cs="Arial"/>
          <w:bCs/>
        </w:rPr>
        <w:t>COMPAÑÍA MUNDIAL DE SEGUROS S.A.</w:t>
      </w:r>
      <w:r w:rsidR="005E4D55" w:rsidRPr="001B1C57">
        <w:rPr>
          <w:rFonts w:cs="Arial"/>
          <w:bCs/>
        </w:rPr>
        <w:t xml:space="preserve"> expedido por la Cámara de Comercio de Cali.</w:t>
      </w:r>
    </w:p>
    <w:p w14:paraId="0E9D9E19" w14:textId="1B6C6ADF" w:rsidR="00F607A5" w:rsidRPr="001B1C57" w:rsidRDefault="00F607A5">
      <w:pPr>
        <w:pStyle w:val="Prrafodelista"/>
        <w:numPr>
          <w:ilvl w:val="0"/>
          <w:numId w:val="69"/>
        </w:numPr>
        <w:tabs>
          <w:tab w:val="left" w:pos="5626"/>
        </w:tabs>
        <w:rPr>
          <w:rFonts w:cs="Arial"/>
          <w:b/>
          <w:bCs/>
        </w:rPr>
      </w:pPr>
      <w:r w:rsidRPr="001B1C57">
        <w:rPr>
          <w:rFonts w:cs="Arial"/>
          <w:bCs/>
        </w:rPr>
        <w:t>Las demás relacionadas en el acápite de pruebas.</w:t>
      </w:r>
      <w:r w:rsidRPr="001B1C57">
        <w:rPr>
          <w:rFonts w:cs="Arial"/>
          <w:b/>
          <w:bCs/>
        </w:rPr>
        <w:t xml:space="preserve"> </w:t>
      </w:r>
    </w:p>
    <w:p w14:paraId="1B6E8C1D" w14:textId="2F0BB7CF" w:rsidR="00F607A5" w:rsidRPr="001B1C57" w:rsidRDefault="00F607A5">
      <w:pPr>
        <w:tabs>
          <w:tab w:val="left" w:pos="5626"/>
        </w:tabs>
        <w:rPr>
          <w:rFonts w:cs="Arial"/>
          <w:b/>
          <w:bCs/>
        </w:rPr>
      </w:pPr>
    </w:p>
    <w:p w14:paraId="6F97528B" w14:textId="77777777" w:rsidR="005E4D55" w:rsidRPr="001B1C57" w:rsidRDefault="005E4D55">
      <w:pPr>
        <w:tabs>
          <w:tab w:val="left" w:pos="5626"/>
        </w:tabs>
        <w:rPr>
          <w:rFonts w:cs="Arial"/>
          <w:b/>
          <w:bCs/>
        </w:rPr>
      </w:pPr>
    </w:p>
    <w:p w14:paraId="7B01F86B" w14:textId="77777777" w:rsidR="00F607A5" w:rsidRPr="001B1C57" w:rsidRDefault="00F607A5">
      <w:pPr>
        <w:pStyle w:val="Prrafodelista"/>
        <w:numPr>
          <w:ilvl w:val="0"/>
          <w:numId w:val="41"/>
        </w:numPr>
        <w:tabs>
          <w:tab w:val="left" w:pos="5626"/>
        </w:tabs>
        <w:jc w:val="center"/>
        <w:rPr>
          <w:rFonts w:cs="Arial"/>
          <w:b/>
          <w:bCs/>
        </w:rPr>
      </w:pPr>
      <w:r w:rsidRPr="001B1C57">
        <w:rPr>
          <w:rFonts w:cs="Arial"/>
          <w:b/>
          <w:bCs/>
        </w:rPr>
        <w:t>NOTIFICACIONES</w:t>
      </w:r>
    </w:p>
    <w:p w14:paraId="15A41071" w14:textId="77777777" w:rsidR="00F607A5" w:rsidRPr="001B1C57" w:rsidRDefault="00F607A5">
      <w:pPr>
        <w:tabs>
          <w:tab w:val="left" w:pos="5626"/>
        </w:tabs>
        <w:rPr>
          <w:rFonts w:cs="Arial"/>
        </w:rPr>
      </w:pPr>
    </w:p>
    <w:p w14:paraId="2F290ED1" w14:textId="77777777" w:rsidR="003D6988" w:rsidRPr="001B1C57" w:rsidRDefault="00F607A5">
      <w:pPr>
        <w:tabs>
          <w:tab w:val="left" w:pos="5626"/>
        </w:tabs>
        <w:rPr>
          <w:rFonts w:cs="Arial"/>
        </w:rPr>
      </w:pPr>
      <w:r w:rsidRPr="001B1C57">
        <w:rPr>
          <w:rFonts w:cs="Arial"/>
        </w:rPr>
        <w:t xml:space="preserve">La parte demandante, en el lugar indicado en el escrito </w:t>
      </w:r>
      <w:proofErr w:type="spellStart"/>
      <w:r w:rsidRPr="001B1C57">
        <w:rPr>
          <w:rFonts w:cs="Arial"/>
        </w:rPr>
        <w:t>demandatorio</w:t>
      </w:r>
      <w:proofErr w:type="spellEnd"/>
      <w:r w:rsidRPr="001B1C57">
        <w:rPr>
          <w:rFonts w:cs="Arial"/>
        </w:rPr>
        <w:t>.</w:t>
      </w:r>
    </w:p>
    <w:p w14:paraId="6B3D97EF" w14:textId="79CC56C0" w:rsidR="00F607A5" w:rsidRPr="001B1C57" w:rsidRDefault="00F607A5">
      <w:pPr>
        <w:tabs>
          <w:tab w:val="left" w:pos="5626"/>
        </w:tabs>
        <w:rPr>
          <w:rFonts w:cs="Arial"/>
        </w:rPr>
      </w:pPr>
      <w:r w:rsidRPr="001B1C57">
        <w:rPr>
          <w:rFonts w:cs="Arial"/>
        </w:rPr>
        <w:t xml:space="preserve"> </w:t>
      </w:r>
    </w:p>
    <w:p w14:paraId="7A78399A" w14:textId="73498105" w:rsidR="00F607A5" w:rsidRPr="001B1C57" w:rsidRDefault="00F607A5">
      <w:pPr>
        <w:rPr>
          <w:rFonts w:cs="Arial"/>
        </w:rPr>
      </w:pPr>
      <w:r w:rsidRPr="001B1C57">
        <w:rPr>
          <w:rFonts w:cs="Arial"/>
        </w:rPr>
        <w:t xml:space="preserve">Mi representada, </w:t>
      </w:r>
      <w:r w:rsidR="003D6988" w:rsidRPr="001B1C57">
        <w:rPr>
          <w:rFonts w:cs="Arial"/>
        </w:rPr>
        <w:t>COMPAÑÍA MUNDIAL DE SEGUROS S.A.</w:t>
      </w:r>
      <w:r w:rsidR="00F16650" w:rsidRPr="001B1C57">
        <w:rPr>
          <w:rFonts w:cs="Arial"/>
        </w:rPr>
        <w:t xml:space="preserve"> </w:t>
      </w:r>
      <w:r w:rsidR="003D6988" w:rsidRPr="001B1C57">
        <w:rPr>
          <w:rFonts w:cs="Arial"/>
        </w:rPr>
        <w:t xml:space="preserve">en la Calle 33 # 6b - 24, en la ciudad de Bogotá. Dirección de correo electrónico </w:t>
      </w:r>
      <w:hyperlink r:id="rId22" w:history="1">
        <w:r w:rsidR="003D6988" w:rsidRPr="001B1C57">
          <w:rPr>
            <w:rStyle w:val="Hipervnculo"/>
            <w:rFonts w:cs="Arial"/>
          </w:rPr>
          <w:t>mundial@segurosmundial.com.co</w:t>
        </w:r>
      </w:hyperlink>
      <w:r w:rsidR="003D6988" w:rsidRPr="001B1C57">
        <w:rPr>
          <w:rFonts w:cs="Arial"/>
        </w:rPr>
        <w:t>.</w:t>
      </w:r>
    </w:p>
    <w:p w14:paraId="15525123" w14:textId="77777777" w:rsidR="00F16650" w:rsidRPr="001B1C57" w:rsidRDefault="00F16650">
      <w:pPr>
        <w:tabs>
          <w:tab w:val="left" w:pos="5626"/>
        </w:tabs>
        <w:rPr>
          <w:rFonts w:cs="Arial"/>
        </w:rPr>
      </w:pPr>
    </w:p>
    <w:p w14:paraId="7146BD9B" w14:textId="77777777" w:rsidR="00F607A5" w:rsidRPr="001B1C57" w:rsidRDefault="00F607A5">
      <w:pPr>
        <w:tabs>
          <w:tab w:val="left" w:pos="5626"/>
        </w:tabs>
        <w:rPr>
          <w:rFonts w:cs="Arial"/>
        </w:rPr>
      </w:pPr>
      <w:r w:rsidRPr="001B1C57">
        <w:rPr>
          <w:rFonts w:cs="Arial"/>
        </w:rPr>
        <w:t xml:space="preserve">El suscrito recibirá notificaciones en la secretaria de su despacho o en la Avenida 6ª Bis No.35N–100 Oficina 212 de la ciudad de Cali. Dirección electrónica: </w:t>
      </w:r>
      <w:hyperlink r:id="rId23" w:history="1">
        <w:r w:rsidRPr="001B1C57">
          <w:rPr>
            <w:rStyle w:val="Hipervnculo"/>
            <w:rFonts w:cs="Arial"/>
          </w:rPr>
          <w:t>notificaciones@gha.com.co</w:t>
        </w:r>
      </w:hyperlink>
      <w:r w:rsidRPr="001B1C57">
        <w:rPr>
          <w:rFonts w:cs="Arial"/>
        </w:rPr>
        <w:t xml:space="preserve"> </w:t>
      </w:r>
    </w:p>
    <w:p w14:paraId="41E4DC78" w14:textId="77777777" w:rsidR="00F607A5" w:rsidRPr="001B1C57" w:rsidRDefault="00F607A5">
      <w:pPr>
        <w:tabs>
          <w:tab w:val="left" w:pos="5626"/>
        </w:tabs>
        <w:rPr>
          <w:rFonts w:cs="Arial"/>
        </w:rPr>
      </w:pPr>
    </w:p>
    <w:p w14:paraId="03EAB67F" w14:textId="77777777" w:rsidR="00F607A5" w:rsidRPr="001B1C57" w:rsidRDefault="00F607A5">
      <w:pPr>
        <w:tabs>
          <w:tab w:val="left" w:pos="5626"/>
        </w:tabs>
        <w:rPr>
          <w:rFonts w:cs="Arial"/>
        </w:rPr>
      </w:pPr>
    </w:p>
    <w:p w14:paraId="5E67E3E0" w14:textId="77777777" w:rsidR="00F607A5" w:rsidRPr="001B1C57" w:rsidRDefault="00F607A5">
      <w:pPr>
        <w:tabs>
          <w:tab w:val="left" w:pos="5626"/>
        </w:tabs>
        <w:rPr>
          <w:rFonts w:cs="Arial"/>
        </w:rPr>
      </w:pPr>
      <w:r w:rsidRPr="00483E70">
        <w:rPr>
          <w:rFonts w:cs="Arial"/>
          <w:noProof/>
          <w:lang w:val="es-CO" w:eastAsia="es-CO"/>
        </w:rPr>
        <w:drawing>
          <wp:anchor distT="0" distB="0" distL="114300" distR="114300" simplePos="0" relativeHeight="251663360" behindDoc="1" locked="0" layoutInCell="1" allowOverlap="1" wp14:anchorId="099DB6DC" wp14:editId="027CC940">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1B1C57">
        <w:rPr>
          <w:rFonts w:cs="Arial"/>
        </w:rPr>
        <w:t>Cordialmente,</w:t>
      </w:r>
    </w:p>
    <w:p w14:paraId="529DFBFD" w14:textId="77777777" w:rsidR="00F607A5" w:rsidRPr="001B1C57" w:rsidRDefault="00F607A5">
      <w:pPr>
        <w:tabs>
          <w:tab w:val="left" w:pos="5626"/>
        </w:tabs>
        <w:rPr>
          <w:rFonts w:cs="Arial"/>
        </w:rPr>
      </w:pPr>
    </w:p>
    <w:p w14:paraId="11D8FD2B" w14:textId="77777777" w:rsidR="00F607A5" w:rsidRPr="001B1C57" w:rsidRDefault="00F607A5">
      <w:pPr>
        <w:tabs>
          <w:tab w:val="left" w:pos="5626"/>
        </w:tabs>
        <w:rPr>
          <w:rFonts w:cs="Arial"/>
        </w:rPr>
      </w:pPr>
    </w:p>
    <w:p w14:paraId="4C750F72" w14:textId="77777777" w:rsidR="00F607A5" w:rsidRPr="001B1C57" w:rsidRDefault="00F607A5">
      <w:pPr>
        <w:tabs>
          <w:tab w:val="left" w:pos="5626"/>
        </w:tabs>
        <w:rPr>
          <w:rFonts w:cs="Arial"/>
        </w:rPr>
      </w:pPr>
    </w:p>
    <w:p w14:paraId="41DE646D" w14:textId="77777777" w:rsidR="00F607A5" w:rsidRPr="001B1C57" w:rsidRDefault="00F607A5">
      <w:pPr>
        <w:tabs>
          <w:tab w:val="left" w:pos="5626"/>
        </w:tabs>
        <w:rPr>
          <w:rFonts w:cs="Arial"/>
        </w:rPr>
      </w:pPr>
    </w:p>
    <w:p w14:paraId="0BBF858A" w14:textId="77777777" w:rsidR="00F607A5" w:rsidRPr="001B1C57" w:rsidRDefault="00F607A5">
      <w:pPr>
        <w:tabs>
          <w:tab w:val="left" w:pos="5626"/>
        </w:tabs>
        <w:rPr>
          <w:rFonts w:cs="Arial"/>
          <w:b/>
          <w:bCs/>
        </w:rPr>
      </w:pPr>
      <w:r w:rsidRPr="001B1C57">
        <w:rPr>
          <w:rFonts w:cs="Arial"/>
          <w:b/>
          <w:bCs/>
        </w:rPr>
        <w:t>GUSTAVO ALBERTO HERRERA AVILA</w:t>
      </w:r>
    </w:p>
    <w:p w14:paraId="4D72ADBD" w14:textId="77777777" w:rsidR="00F607A5" w:rsidRPr="001B1C57" w:rsidRDefault="00F607A5">
      <w:pPr>
        <w:tabs>
          <w:tab w:val="left" w:pos="5626"/>
        </w:tabs>
        <w:rPr>
          <w:rFonts w:cs="Arial"/>
        </w:rPr>
      </w:pPr>
      <w:r w:rsidRPr="001B1C57">
        <w:rPr>
          <w:rFonts w:cs="Arial"/>
        </w:rPr>
        <w:t>C.C No. 19.395.114 de Bogotá D.C</w:t>
      </w:r>
    </w:p>
    <w:p w14:paraId="438004C0" w14:textId="77777777" w:rsidR="00F607A5" w:rsidRPr="001B1C57" w:rsidRDefault="00F607A5">
      <w:pPr>
        <w:tabs>
          <w:tab w:val="left" w:pos="5626"/>
        </w:tabs>
        <w:rPr>
          <w:rFonts w:cs="Arial"/>
        </w:rPr>
      </w:pPr>
      <w:r w:rsidRPr="001B1C57">
        <w:rPr>
          <w:rFonts w:cs="Arial"/>
        </w:rPr>
        <w:t>T.P. No. 39.116 del C.S. de la J.</w:t>
      </w:r>
    </w:p>
    <w:p w14:paraId="61E16B59" w14:textId="77777777" w:rsidR="00421600" w:rsidRPr="001B1C57" w:rsidRDefault="00421600">
      <w:pPr>
        <w:rPr>
          <w:rFonts w:cs="Arial"/>
        </w:rPr>
      </w:pPr>
    </w:p>
    <w:sectPr w:rsidR="00421600" w:rsidRPr="001B1C57" w:rsidSect="00164B4E">
      <w:headerReference w:type="default" r:id="rId25"/>
      <w:footerReference w:type="default" r:id="rI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6706C" w14:textId="77777777" w:rsidR="00164B4E" w:rsidRDefault="00164B4E" w:rsidP="00F607A5">
      <w:pPr>
        <w:spacing w:line="240" w:lineRule="auto"/>
      </w:pPr>
      <w:r>
        <w:separator/>
      </w:r>
    </w:p>
  </w:endnote>
  <w:endnote w:type="continuationSeparator" w:id="0">
    <w:p w14:paraId="7B282436" w14:textId="77777777" w:rsidR="00164B4E" w:rsidRDefault="00164B4E" w:rsidP="00F60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8C9EF" w14:textId="77777777" w:rsidR="00ED1E95" w:rsidRDefault="00ED1E95" w:rsidP="00ED1E95">
    <w:pPr>
      <w:rPr>
        <w:color w:val="222A35" w:themeColor="text2" w:themeShade="80"/>
      </w:rPr>
    </w:pPr>
    <w:r>
      <w:rPr>
        <w:noProof/>
        <w:color w:val="222A35" w:themeColor="text2" w:themeShade="80"/>
        <w:lang w:val="es-CO" w:eastAsia="es-CO"/>
      </w:rPr>
      <w:drawing>
        <wp:anchor distT="0" distB="0" distL="114300" distR="114300" simplePos="0" relativeHeight="251661312" behindDoc="1" locked="0" layoutInCell="1" allowOverlap="1" wp14:anchorId="6598F18C" wp14:editId="37777FAC">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7E69ADF7" wp14:editId="3743DDAF">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0CDB3"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1019A8"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ADF7" id="Rectángulo 4" o:spid="_x0000_s1026" style="position:absolute;left:0;text-align:left;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3BF0CDB3"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1019A8"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9264" behindDoc="1" locked="0" layoutInCell="1" allowOverlap="1" wp14:anchorId="419C4D47" wp14:editId="244D7A4E">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7C3F8" w14:textId="77777777" w:rsidR="00ED1E95" w:rsidRDefault="00ED1E95" w:rsidP="00ED1E95">
    <w:pPr>
      <w:ind w:left="7080" w:firstLine="708"/>
      <w:rPr>
        <w:color w:val="222A35" w:themeColor="text2" w:themeShade="80"/>
      </w:rPr>
    </w:pPr>
  </w:p>
  <w:p w14:paraId="3CC5DB62" w14:textId="77777777" w:rsidR="00ED1E95" w:rsidRDefault="00ED1E95" w:rsidP="00ED1E95">
    <w:pPr>
      <w:ind w:left="7080" w:firstLine="708"/>
      <w:rPr>
        <w:color w:val="222A35" w:themeColor="text2" w:themeShade="80"/>
      </w:rPr>
    </w:pPr>
    <w:r>
      <w:rPr>
        <w:noProof/>
        <w:lang w:val="es-CO" w:eastAsia="es-CO"/>
      </w:rPr>
      <mc:AlternateContent>
        <mc:Choice Requires="wps">
          <w:drawing>
            <wp:anchor distT="0" distB="0" distL="114300" distR="114300" simplePos="0" relativeHeight="251663360" behindDoc="1" locked="0" layoutInCell="1" allowOverlap="1" wp14:anchorId="4B59D030" wp14:editId="4F9490B6">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B8E37" w14:textId="77777777" w:rsidR="00ED1E95" w:rsidRPr="004A356B" w:rsidRDefault="00ED1E95" w:rsidP="00ED1E9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030"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4FFB8E37" w14:textId="77777777" w:rsidR="00ED1E95" w:rsidRPr="004A356B" w:rsidRDefault="00ED1E95" w:rsidP="00ED1E9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v:textbox>
              <w10:wrap anchorx="page" anchory="margin"/>
            </v:rect>
          </w:pict>
        </mc:Fallback>
      </mc:AlternateContent>
    </w:r>
  </w:p>
  <w:p w14:paraId="0D7E13B9" w14:textId="77777777" w:rsidR="00ED1E95" w:rsidRDefault="00ED1E95" w:rsidP="00ED1E95">
    <w:pPr>
      <w:rPr>
        <w:color w:val="222A35" w:themeColor="text2" w:themeShade="80"/>
      </w:rPr>
    </w:pPr>
  </w:p>
  <w:p w14:paraId="38C760DF" w14:textId="77D944A7" w:rsidR="00ED1E95" w:rsidRPr="00194DAC" w:rsidRDefault="00ED1E95" w:rsidP="00ED1E95">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DA4F5B">
      <w:rPr>
        <w:rFonts w:ascii="Raleway" w:hAnsi="Raleway"/>
        <w:b/>
        <w:bCs/>
        <w:noProof/>
        <w:color w:val="222A35" w:themeColor="text2" w:themeShade="80"/>
        <w:sz w:val="16"/>
        <w:szCs w:val="16"/>
      </w:rPr>
      <w:t>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DA4F5B">
      <w:rPr>
        <w:rFonts w:ascii="Raleway" w:hAnsi="Raleway"/>
        <w:b/>
        <w:bCs/>
        <w:noProof/>
        <w:color w:val="222A35" w:themeColor="text2" w:themeShade="80"/>
        <w:sz w:val="16"/>
        <w:szCs w:val="16"/>
      </w:rPr>
      <w:t>44</w:t>
    </w:r>
    <w:r w:rsidRPr="00194DAC">
      <w:rPr>
        <w:rFonts w:ascii="Raleway" w:hAnsi="Raleway"/>
        <w:b/>
        <w:bCs/>
        <w:color w:val="222A35" w:themeColor="text2" w:themeShade="80"/>
        <w:sz w:val="16"/>
        <w:szCs w:val="16"/>
      </w:rPr>
      <w:fldChar w:fldCharType="end"/>
    </w:r>
  </w:p>
  <w:p w14:paraId="53DC1B7C" w14:textId="77777777" w:rsidR="00ED1E95" w:rsidRDefault="00ED1E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49BC4" w14:textId="77777777" w:rsidR="00164B4E" w:rsidRDefault="00164B4E" w:rsidP="00F607A5">
      <w:pPr>
        <w:spacing w:line="240" w:lineRule="auto"/>
      </w:pPr>
      <w:r>
        <w:separator/>
      </w:r>
    </w:p>
  </w:footnote>
  <w:footnote w:type="continuationSeparator" w:id="0">
    <w:p w14:paraId="64F0BB57" w14:textId="77777777" w:rsidR="00164B4E" w:rsidRDefault="00164B4E" w:rsidP="00F607A5">
      <w:pPr>
        <w:spacing w:line="240" w:lineRule="auto"/>
      </w:pPr>
      <w:r>
        <w:continuationSeparator/>
      </w:r>
    </w:p>
  </w:footnote>
  <w:footnote w:id="1">
    <w:p w14:paraId="01D90F1A" w14:textId="774CC38A" w:rsidR="00B82B59" w:rsidRPr="0075589D" w:rsidRDefault="00B82B59">
      <w:pPr>
        <w:pStyle w:val="Textonotapie"/>
        <w:rPr>
          <w:lang w:val="es-MX"/>
        </w:rPr>
      </w:pPr>
      <w:r>
        <w:rPr>
          <w:rStyle w:val="Refdenotaalpie"/>
        </w:rPr>
        <w:footnoteRef/>
      </w:r>
      <w:r>
        <w:t xml:space="preserve"> </w:t>
      </w:r>
      <w:r w:rsidRPr="00F75E2A">
        <w:rPr>
          <w:rFonts w:cs="Arial"/>
        </w:rPr>
        <w:t>sentencia</w:t>
      </w:r>
      <w:r>
        <w:rPr>
          <w:rFonts w:cs="Arial"/>
        </w:rPr>
        <w:t>s</w:t>
      </w:r>
      <w:r w:rsidRPr="00F75E2A">
        <w:rPr>
          <w:rFonts w:cs="Arial"/>
        </w:rPr>
        <w:t xml:space="preserve"> SC16690 de 2016</w:t>
      </w:r>
      <w:r>
        <w:rPr>
          <w:rFonts w:cs="Arial"/>
        </w:rPr>
        <w:t xml:space="preserve"> y </w:t>
      </w:r>
      <w:r w:rsidRPr="00155988">
        <w:rPr>
          <w:rFonts w:cs="Arial"/>
        </w:rPr>
        <w:t>SC11575-2015</w:t>
      </w:r>
      <w:r w:rsidRPr="00155988">
        <w:rPr>
          <w:rFonts w:cs="Arial"/>
          <w:spacing w:val="-7"/>
        </w:rPr>
        <w:t xml:space="preserve"> </w:t>
      </w:r>
      <w:r w:rsidRPr="00155988">
        <w:rPr>
          <w:rFonts w:cs="Arial"/>
        </w:rPr>
        <w:t>del</w:t>
      </w:r>
      <w:r w:rsidRPr="00155988">
        <w:rPr>
          <w:rFonts w:cs="Arial"/>
          <w:spacing w:val="-10"/>
        </w:rPr>
        <w:t xml:space="preserve"> </w:t>
      </w:r>
      <w:r w:rsidRPr="00155988">
        <w:rPr>
          <w:rFonts w:cs="Arial"/>
        </w:rPr>
        <w:t>05</w:t>
      </w:r>
      <w:r w:rsidRPr="00155988">
        <w:rPr>
          <w:rFonts w:cs="Arial"/>
          <w:spacing w:val="-11"/>
        </w:rPr>
        <w:t xml:space="preserve"> </w:t>
      </w:r>
      <w:r w:rsidRPr="00155988">
        <w:rPr>
          <w:rFonts w:cs="Arial"/>
        </w:rPr>
        <w:t>de</w:t>
      </w:r>
      <w:r w:rsidRPr="00155988">
        <w:rPr>
          <w:rFonts w:cs="Arial"/>
          <w:spacing w:val="-10"/>
        </w:rPr>
        <w:t xml:space="preserve"> </w:t>
      </w:r>
      <w:r w:rsidRPr="00155988">
        <w:rPr>
          <w:rFonts w:cs="Arial"/>
        </w:rPr>
        <w:t>mayo</w:t>
      </w:r>
      <w:r w:rsidRPr="00155988">
        <w:rPr>
          <w:rFonts w:cs="Arial"/>
          <w:spacing w:val="-7"/>
        </w:rPr>
        <w:t xml:space="preserve"> </w:t>
      </w:r>
      <w:r w:rsidRPr="00155988">
        <w:rPr>
          <w:rFonts w:cs="Arial"/>
        </w:rPr>
        <w:t>de</w:t>
      </w:r>
      <w:r w:rsidRPr="00155988">
        <w:rPr>
          <w:rFonts w:cs="Arial"/>
          <w:spacing w:val="-11"/>
        </w:rPr>
        <w:t xml:space="preserve"> </w:t>
      </w:r>
      <w:r w:rsidRPr="00155988">
        <w:rPr>
          <w:rFonts w:cs="Arial"/>
        </w:rPr>
        <w:t>2015</w:t>
      </w:r>
    </w:p>
  </w:footnote>
  <w:footnote w:id="2">
    <w:p w14:paraId="7FE66855" w14:textId="77777777" w:rsidR="00F93A65" w:rsidRPr="00453096" w:rsidRDefault="00F93A65" w:rsidP="00F93A65">
      <w:pPr>
        <w:pStyle w:val="Textonotapie"/>
      </w:pPr>
      <w:r>
        <w:rPr>
          <w:rStyle w:val="Refdenotaalpie"/>
        </w:rPr>
        <w:footnoteRef/>
      </w:r>
      <w:r>
        <w:t xml:space="preserve"> Corte Suprema de Justicia. Sala de Casación Civil. M.P. Fernando Giraldo Gutiérrez. SC7978-2015. Radicado 2008-00150 </w:t>
      </w:r>
    </w:p>
  </w:footnote>
  <w:footnote w:id="3">
    <w:p w14:paraId="51462BF7" w14:textId="77777777" w:rsidR="00083FC8" w:rsidRPr="008E22EA" w:rsidRDefault="00083FC8" w:rsidP="00083FC8">
      <w:pPr>
        <w:pStyle w:val="Textonotapie"/>
      </w:pPr>
      <w:r>
        <w:rPr>
          <w:rStyle w:val="Refdenotaalpie"/>
        </w:rPr>
        <w:footnoteRef/>
      </w:r>
      <w:r>
        <w:t xml:space="preserve"> Corte Suprema de Justicia, sentencia del 12 de junio de 2018, Radicado: 11001-31-03-032-2011-00736-01.</w:t>
      </w:r>
    </w:p>
  </w:footnote>
  <w:footnote w:id="4">
    <w:p w14:paraId="0C1189D6" w14:textId="77777777" w:rsidR="00083FC8" w:rsidRPr="008E22EA" w:rsidRDefault="00083FC8" w:rsidP="00083FC8">
      <w:pPr>
        <w:pStyle w:val="Textonotapie"/>
      </w:pPr>
      <w:r>
        <w:rPr>
          <w:rStyle w:val="Refdenotaalpie"/>
        </w:rPr>
        <w:footnoteRef/>
      </w:r>
      <w:r>
        <w:t xml:space="preserve"> Corte Suprema de Justicia, Sentencia del 24 de agosto de 2009, Radicado: 2001-01054-01; igualmente reiterado en sentencias del 26 de agosto de 2010, Radicado: 2005-00611-01, y del 16 de diciembre de 2010, Radicado: 1989-000042-01.</w:t>
      </w:r>
    </w:p>
  </w:footnote>
  <w:footnote w:id="5">
    <w:p w14:paraId="5165C46E" w14:textId="77777777" w:rsidR="00ED1E95" w:rsidRPr="00AA3943" w:rsidRDefault="00ED1E95" w:rsidP="00F607A5">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6 de mayo de 2016. Rad: 2004- 032 (M.P: Luis Armando Tolosa Villabona)</w:t>
      </w:r>
    </w:p>
  </w:footnote>
  <w:footnote w:id="6">
    <w:p w14:paraId="482D9351" w14:textId="77777777" w:rsidR="00ED1E95" w:rsidRPr="00AA3943" w:rsidRDefault="00ED1E95" w:rsidP="00F607A5">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Ídem</w:t>
      </w:r>
    </w:p>
  </w:footnote>
  <w:footnote w:id="7">
    <w:p w14:paraId="17795EB9" w14:textId="77777777" w:rsidR="00ED1E95" w:rsidRPr="00AA3943" w:rsidRDefault="00ED1E95" w:rsidP="00F607A5">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Sala de Casación Civil, Corte Suprema de Justicia, 11 de mayo de 2017, Radicado: 11001-02-03-000- 2017-00405-00.</w:t>
      </w:r>
    </w:p>
  </w:footnote>
  <w:footnote w:id="8">
    <w:p w14:paraId="26339FF2" w14:textId="77777777" w:rsidR="00ED1E95" w:rsidRPr="00AA3943" w:rsidRDefault="00ED1E95" w:rsidP="00F607A5">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Ibidem. </w:t>
      </w:r>
    </w:p>
  </w:footnote>
  <w:footnote w:id="9">
    <w:p w14:paraId="258BDE5B" w14:textId="77777777" w:rsidR="00ED1E95" w:rsidRPr="00AA3943" w:rsidRDefault="00ED1E95" w:rsidP="00F607A5">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CSJ, SC-5340-2018.</w:t>
      </w:r>
    </w:p>
  </w:footnote>
  <w:footnote w:id="10">
    <w:p w14:paraId="01DE21ED" w14:textId="77777777" w:rsidR="00ED1E95" w:rsidRPr="00AA3943" w:rsidRDefault="00ED1E95" w:rsidP="00F607A5">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CSJ, SC-5340-2018.</w:t>
      </w:r>
    </w:p>
  </w:footnote>
  <w:footnote w:id="11">
    <w:p w14:paraId="41C844E8" w14:textId="77777777" w:rsidR="00ED1E95" w:rsidRPr="00AA3943" w:rsidRDefault="00ED1E95" w:rsidP="00F607A5">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En el fallo referenciado se resolvió́: “Declarar que los convocados Alejandro Quintero Osorio y Diana Patricia Restrepo Ochoa, son civil y solidariamente responsables de los perjuicios padecidos por Luz Marina Gómez Ramírez, con ocasión del fallecimiento de su cónyuge Luis Orlando Ramírez Zuluaga. En consecuencia, se les condena a indemnizarle por concepto de lucro cesante consolidado y futuro la suma de seiscientos sesenta y nueve millones setecientos setenta y tres mil ciento diez pesos ($669.773.110), por perjuicios morales sesenta millones de pesos ($60.000.000) y por daño a la vida de relación, treinta millones de pesos ($30.000.000)”.</w:t>
      </w:r>
    </w:p>
  </w:footnote>
  <w:footnote w:id="12">
    <w:p w14:paraId="4C4976F2" w14:textId="77777777" w:rsidR="00D47B53" w:rsidRPr="004E2B97" w:rsidRDefault="00D47B53" w:rsidP="00D47B53">
      <w:pPr>
        <w:pStyle w:val="Textonotapie"/>
      </w:pPr>
      <w:r>
        <w:rPr>
          <w:rStyle w:val="Refdenotaalpie"/>
        </w:rPr>
        <w:footnoteRef/>
      </w:r>
      <w:r>
        <w:t xml:space="preserve"> Corte Suprema de Justicia. Sala de Casación Civil. SC5340-2018 de 7 de diciembre de 2018. Magistrado Ponente: Arnoldo Wilson Quiroz Monsalvo. </w:t>
      </w:r>
    </w:p>
    <w:p w14:paraId="3964F396" w14:textId="77777777" w:rsidR="00D47B53" w:rsidRPr="00561E52" w:rsidRDefault="00D47B53" w:rsidP="00D47B53">
      <w:pPr>
        <w:pStyle w:val="Textonotapie"/>
      </w:pPr>
    </w:p>
  </w:footnote>
  <w:footnote w:id="13">
    <w:p w14:paraId="70E19AE1" w14:textId="77777777" w:rsidR="00D47B53" w:rsidRPr="004B5809" w:rsidRDefault="00D47B53" w:rsidP="00D47B53">
      <w:pPr>
        <w:pStyle w:val="Textonotapie"/>
        <w:spacing w:line="240" w:lineRule="auto"/>
        <w:rPr>
          <w:sz w:val="18"/>
          <w:szCs w:val="18"/>
        </w:rPr>
      </w:pPr>
      <w:r w:rsidRPr="004B5809">
        <w:rPr>
          <w:rStyle w:val="Refdenotaalpie"/>
          <w:sz w:val="18"/>
          <w:szCs w:val="18"/>
        </w:rPr>
        <w:footnoteRef/>
      </w:r>
      <w:r w:rsidRPr="004B5809">
        <w:rPr>
          <w:sz w:val="18"/>
          <w:szCs w:val="18"/>
        </w:rPr>
        <w:t xml:space="preserve"> “</w:t>
      </w:r>
      <w:r w:rsidRPr="004B5809">
        <w:rPr>
          <w:i/>
          <w:iCs/>
          <w:sz w:val="18"/>
          <w:szCs w:val="18"/>
        </w:rPr>
        <w:t xml:space="preserve">b) Daño a la vida de relación: </w:t>
      </w:r>
      <w:r w:rsidRPr="004B5809">
        <w:rPr>
          <w:b/>
          <w:i/>
          <w:iCs/>
          <w:sz w:val="18"/>
          <w:szCs w:val="18"/>
          <w:u w:val="single"/>
        </w:rPr>
        <w:t>Este rubro se concede únicamente a la víctima directa del menoscabo</w:t>
      </w:r>
      <w:r w:rsidRPr="004B5809">
        <w:rPr>
          <w:sz w:val="18"/>
          <w:szCs w:val="18"/>
        </w:rPr>
        <w:t xml:space="preserve"> (…)”.</w:t>
      </w:r>
    </w:p>
  </w:footnote>
  <w:footnote w:id="14">
    <w:p w14:paraId="19FF9E54" w14:textId="77777777" w:rsidR="00D47B53" w:rsidRPr="004B5809" w:rsidRDefault="00D47B53" w:rsidP="00D47B53">
      <w:pPr>
        <w:pStyle w:val="Textonotapie"/>
        <w:spacing w:line="240" w:lineRule="auto"/>
        <w:rPr>
          <w:sz w:val="18"/>
          <w:szCs w:val="18"/>
        </w:rPr>
      </w:pPr>
      <w:r w:rsidRPr="004B5809">
        <w:rPr>
          <w:rStyle w:val="Refdenotaalpie"/>
          <w:sz w:val="18"/>
          <w:szCs w:val="18"/>
        </w:rPr>
        <w:footnoteRef/>
      </w:r>
      <w:r w:rsidRPr="004B5809">
        <w:rPr>
          <w:sz w:val="18"/>
          <w:szCs w:val="18"/>
        </w:rPr>
        <w:t xml:space="preserve"> Sentencia SC9193</w:t>
      </w:r>
      <w:r w:rsidRPr="004B5809">
        <w:rPr>
          <w:rFonts w:eastAsia="MS Gothic"/>
          <w:sz w:val="18"/>
          <w:szCs w:val="18"/>
        </w:rPr>
        <w:t>-</w:t>
      </w:r>
      <w:r w:rsidRPr="004B5809">
        <w:rPr>
          <w:sz w:val="18"/>
          <w:szCs w:val="18"/>
        </w:rPr>
        <w:t>2017, Rad. 11001-31-03-039-2011-00108-01, 28 de junio de 2017, M.P. Ariel Salazar Ramírez.</w:t>
      </w:r>
    </w:p>
  </w:footnote>
  <w:footnote w:id="15">
    <w:p w14:paraId="7E69C844" w14:textId="77777777" w:rsidR="00D47B53" w:rsidRPr="00F7203E" w:rsidRDefault="00D47B53" w:rsidP="00D47B53">
      <w:pPr>
        <w:pStyle w:val="Textonotapie"/>
        <w:spacing w:line="240" w:lineRule="auto"/>
      </w:pPr>
      <w:r w:rsidRPr="004B5809">
        <w:rPr>
          <w:rStyle w:val="Refdenotaalpie"/>
          <w:sz w:val="18"/>
          <w:szCs w:val="18"/>
        </w:rPr>
        <w:footnoteRef/>
      </w:r>
      <w:r w:rsidRPr="004B5809">
        <w:rPr>
          <w:sz w:val="18"/>
          <w:szCs w:val="18"/>
        </w:rPr>
        <w:t xml:space="preserve"> Sentencia SC 562-2020, Rad. 73001-31-03-004-2012-00279-01, 27 de febrero de 2020, M.P. Ariel Salazar Ramírez.</w:t>
      </w:r>
    </w:p>
  </w:footnote>
  <w:footnote w:id="16">
    <w:p w14:paraId="590104B0" w14:textId="77777777" w:rsidR="009204ED" w:rsidRPr="00721379" w:rsidRDefault="009204ED" w:rsidP="009204ED">
      <w:pPr>
        <w:pStyle w:val="Textonotapie"/>
        <w:rPr>
          <w:sz w:val="16"/>
          <w:szCs w:val="16"/>
          <w:lang w:val="es-ES_tradnl"/>
        </w:rPr>
      </w:pPr>
      <w:r w:rsidRPr="00721379">
        <w:rPr>
          <w:rStyle w:val="Refdenotaalpie"/>
          <w:sz w:val="16"/>
          <w:szCs w:val="16"/>
        </w:rPr>
        <w:footnoteRef/>
      </w:r>
      <w:r w:rsidRPr="00721379">
        <w:rPr>
          <w:sz w:val="16"/>
          <w:szCs w:val="16"/>
        </w:rPr>
        <w:t xml:space="preserve"> </w:t>
      </w:r>
      <w:r w:rsidRPr="00721379">
        <w:rPr>
          <w:sz w:val="16"/>
          <w:szCs w:val="16"/>
          <w:shd w:val="clear" w:color="auto" w:fill="FFFFFF"/>
        </w:rPr>
        <w:t>sentencia del 4 de Mayo de 2011, Sección Tercera del Consejo de Estado</w:t>
      </w:r>
    </w:p>
  </w:footnote>
  <w:footnote w:id="17">
    <w:p w14:paraId="171DAB15" w14:textId="77777777" w:rsidR="009204ED" w:rsidRPr="00F7203E" w:rsidRDefault="009204ED" w:rsidP="009204ED">
      <w:pPr>
        <w:pStyle w:val="Textonotapie"/>
      </w:pPr>
      <w:r w:rsidRPr="00F7203E">
        <w:rPr>
          <w:rStyle w:val="Refdenotaalpie"/>
        </w:rPr>
        <w:footnoteRef/>
      </w:r>
      <w:r w:rsidRPr="00F7203E">
        <w:t xml:space="preserve"> Sentencia SC 562-2020, Rad. 73001-31-03-004-2012-00279-01, 27 de febrero de 2020, M.P. Ariel Salazar Ramírez.</w:t>
      </w:r>
    </w:p>
    <w:p w14:paraId="6839019E" w14:textId="77777777" w:rsidR="009204ED" w:rsidRPr="00F7203E" w:rsidRDefault="009204ED" w:rsidP="009204ED">
      <w:pPr>
        <w:pStyle w:val="Textonotapie"/>
      </w:pPr>
    </w:p>
  </w:footnote>
  <w:footnote w:id="18">
    <w:p w14:paraId="00060E37" w14:textId="77777777" w:rsidR="00ED2E87" w:rsidRPr="0040349E" w:rsidRDefault="00ED2E87" w:rsidP="00ED2E87">
      <w:pPr>
        <w:pStyle w:val="Textonotapie"/>
        <w:rPr>
          <w:lang w:val="es-MX"/>
        </w:rPr>
      </w:pPr>
      <w:r>
        <w:rPr>
          <w:rStyle w:val="Refdenotaalpie"/>
        </w:rPr>
        <w:footnoteRef/>
      </w:r>
      <w: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9">
    <w:p w14:paraId="6295A2BD" w14:textId="77777777" w:rsidR="00377524" w:rsidRPr="00412FE9" w:rsidRDefault="00377524" w:rsidP="00377524">
      <w:pPr>
        <w:pStyle w:val="Textonotapie"/>
        <w:rPr>
          <w:rFonts w:cs="Arial"/>
          <w:b/>
          <w:bCs/>
          <w:sz w:val="18"/>
          <w:szCs w:val="18"/>
        </w:rPr>
      </w:pPr>
      <w:r w:rsidRPr="00412FE9">
        <w:rPr>
          <w:rStyle w:val="Refdenotaalpie"/>
          <w:rFonts w:cs="Arial"/>
          <w:sz w:val="18"/>
          <w:szCs w:val="18"/>
        </w:rPr>
        <w:footnoteRef/>
      </w:r>
      <w:r w:rsidRPr="00412FE9">
        <w:rPr>
          <w:rFonts w:cs="Arial"/>
          <w:sz w:val="18"/>
          <w:szCs w:val="18"/>
        </w:rPr>
        <w:t xml:space="preserve"> Corte Suprema de Justicia. Sentencia SC1947-2021. M.P. Álvaro Fernando García Restrepo. 26 de mayo de 2021.</w:t>
      </w:r>
    </w:p>
  </w:footnote>
  <w:footnote w:id="20">
    <w:p w14:paraId="21911D48" w14:textId="77777777" w:rsidR="00377524" w:rsidRPr="00412FE9" w:rsidRDefault="00377524" w:rsidP="00377524">
      <w:pPr>
        <w:pStyle w:val="Textonotapie"/>
        <w:rPr>
          <w:rFonts w:cs="Arial"/>
          <w:b/>
          <w:bCs/>
          <w:sz w:val="18"/>
          <w:szCs w:val="18"/>
        </w:rPr>
      </w:pPr>
      <w:r w:rsidRPr="00412FE9">
        <w:rPr>
          <w:rStyle w:val="Refdenotaalpie"/>
          <w:rFonts w:cs="Arial"/>
          <w:sz w:val="18"/>
          <w:szCs w:val="18"/>
        </w:rPr>
        <w:footnoteRef/>
      </w:r>
      <w:r w:rsidRPr="00412FE9">
        <w:rPr>
          <w:rFonts w:cs="Arial"/>
          <w:sz w:val="18"/>
          <w:szCs w:val="18"/>
        </w:rPr>
        <w:t xml:space="preserve"> Corte Suprema de Justicia, sentencia SC 5681 de 2018, MP. Ariel Salazar Ramírez</w:t>
      </w:r>
    </w:p>
  </w:footnote>
  <w:footnote w:id="21">
    <w:p w14:paraId="12027E0F" w14:textId="77777777" w:rsidR="00EC75E9" w:rsidRPr="00400D02" w:rsidRDefault="00EC75E9" w:rsidP="00EC75E9">
      <w:pPr>
        <w:pStyle w:val="Textonotapie"/>
        <w:rPr>
          <w:lang w:val="es-MX"/>
        </w:rPr>
      </w:pPr>
      <w:r>
        <w:rPr>
          <w:rStyle w:val="Refdenotaalpie"/>
        </w:rPr>
        <w:footnoteRef/>
      </w:r>
      <w:r>
        <w:t xml:space="preserve"> CORTE SUPREMA DE JUSTICIA, Sala de Casación Civil, Sentencia del 22 de julio de 1999, expediente 5065.</w:t>
      </w:r>
    </w:p>
  </w:footnote>
  <w:footnote w:id="22">
    <w:p w14:paraId="571D06DB" w14:textId="77777777" w:rsidR="00377524" w:rsidRPr="00AA0342" w:rsidRDefault="00377524" w:rsidP="00377524">
      <w:pPr>
        <w:pStyle w:val="Textonotapie"/>
        <w:rPr>
          <w:lang w:val="es-MX"/>
        </w:rPr>
      </w:pPr>
      <w:r>
        <w:rPr>
          <w:rStyle w:val="Refdenotaalpie"/>
        </w:rPr>
        <w:footnoteRef/>
      </w:r>
      <w:r>
        <w:t xml:space="preserve"> Corte Suprema de Justicia, Sala de Casación Civil, sentencia del 14 de diciembre de 2001. Mp.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58D2" w14:textId="77777777" w:rsidR="00ED1E95" w:rsidRDefault="00ED1E95">
    <w:pPr>
      <w:pStyle w:val="Encabezado"/>
    </w:pPr>
    <w:r>
      <w:rPr>
        <w:noProof/>
        <w:color w:val="222A35" w:themeColor="text2" w:themeShade="80"/>
        <w:lang w:val="es-CO" w:eastAsia="es-CO"/>
      </w:rPr>
      <w:drawing>
        <wp:anchor distT="0" distB="0" distL="114300" distR="114300" simplePos="0" relativeHeight="251660288" behindDoc="1" locked="0" layoutInCell="1" allowOverlap="1" wp14:anchorId="1D26B9B5" wp14:editId="71AF1A82">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993"/>
    <w:multiLevelType w:val="hybridMultilevel"/>
    <w:tmpl w:val="3CC6E8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C17951"/>
    <w:multiLevelType w:val="hybridMultilevel"/>
    <w:tmpl w:val="B36470DE"/>
    <w:lvl w:ilvl="0" w:tplc="736EA468">
      <w:start w:val="1"/>
      <w:numFmt w:val="decimal"/>
      <w:pStyle w:val="Ttulo3"/>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2407D68"/>
    <w:multiLevelType w:val="hybridMultilevel"/>
    <w:tmpl w:val="72D263D0"/>
    <w:lvl w:ilvl="0" w:tplc="AC76C810">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4E918A7"/>
    <w:multiLevelType w:val="hybridMultilevel"/>
    <w:tmpl w:val="118477CE"/>
    <w:lvl w:ilvl="0" w:tplc="E3F0039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7EC123D"/>
    <w:multiLevelType w:val="hybridMultilevel"/>
    <w:tmpl w:val="CC4630D0"/>
    <w:lvl w:ilvl="0" w:tplc="77AC7A00">
      <w:start w:val="1"/>
      <w:numFmt w:val="lowerRoman"/>
      <w:lvlText w:val="(%1)"/>
      <w:lvlJc w:val="left"/>
      <w:pPr>
        <w:ind w:left="720" w:hanging="720"/>
      </w:pPr>
      <w:rPr>
        <w:rFonts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A5D481F"/>
    <w:multiLevelType w:val="hybridMultilevel"/>
    <w:tmpl w:val="285E00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BBE3560"/>
    <w:multiLevelType w:val="hybridMultilevel"/>
    <w:tmpl w:val="2A623C76"/>
    <w:lvl w:ilvl="0" w:tplc="088AD986">
      <w:start w:val="1"/>
      <w:numFmt w:val="decimal"/>
      <w:lvlText w:val="%1."/>
      <w:lvlJc w:val="left"/>
      <w:pPr>
        <w:ind w:left="360" w:hanging="360"/>
      </w:pPr>
      <w:rPr>
        <w:rFonts w:hint="default"/>
        <w:b/>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D371A75"/>
    <w:multiLevelType w:val="hybridMultilevel"/>
    <w:tmpl w:val="83247C70"/>
    <w:lvl w:ilvl="0" w:tplc="14C2C9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D54857"/>
    <w:multiLevelType w:val="hybridMultilevel"/>
    <w:tmpl w:val="B514583A"/>
    <w:lvl w:ilvl="0" w:tplc="8F38F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405B4B"/>
    <w:multiLevelType w:val="hybridMultilevel"/>
    <w:tmpl w:val="DD1862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FC82203"/>
    <w:multiLevelType w:val="hybridMultilevel"/>
    <w:tmpl w:val="2CE6F80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0FFF6748"/>
    <w:multiLevelType w:val="multilevel"/>
    <w:tmpl w:val="F6584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6966CD"/>
    <w:multiLevelType w:val="hybridMultilevel"/>
    <w:tmpl w:val="282C7DDA"/>
    <w:lvl w:ilvl="0" w:tplc="240A0001">
      <w:start w:val="1"/>
      <w:numFmt w:val="bullet"/>
      <w:lvlText w:val=""/>
      <w:lvlJc w:val="left"/>
      <w:pPr>
        <w:ind w:left="360" w:hanging="360"/>
      </w:pPr>
      <w:rPr>
        <w:rFonts w:ascii="Symbol" w:hAnsi="Symbol" w:hint="default"/>
      </w:rPr>
    </w:lvl>
    <w:lvl w:ilvl="1" w:tplc="11DEF44E">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3C11588"/>
    <w:multiLevelType w:val="multilevel"/>
    <w:tmpl w:val="751ADD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1B095A"/>
    <w:multiLevelType w:val="hybridMultilevel"/>
    <w:tmpl w:val="F4D08494"/>
    <w:lvl w:ilvl="0" w:tplc="A63CD2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E33C1C"/>
    <w:multiLevelType w:val="hybridMultilevel"/>
    <w:tmpl w:val="924020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6662AE"/>
    <w:multiLevelType w:val="hybridMultilevel"/>
    <w:tmpl w:val="12F82D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0D2565E"/>
    <w:multiLevelType w:val="hybridMultilevel"/>
    <w:tmpl w:val="4B2C56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1E1707C"/>
    <w:multiLevelType w:val="hybridMultilevel"/>
    <w:tmpl w:val="16540B66"/>
    <w:lvl w:ilvl="0" w:tplc="132E3358">
      <w:start w:val="1"/>
      <w:numFmt w:val="decimal"/>
      <w:pStyle w:val="Sub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BE0F9D"/>
    <w:multiLevelType w:val="hybridMultilevel"/>
    <w:tmpl w:val="FBC42852"/>
    <w:lvl w:ilvl="0" w:tplc="12FA6CE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5B12740"/>
    <w:multiLevelType w:val="hybridMultilevel"/>
    <w:tmpl w:val="D67A847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6873743"/>
    <w:multiLevelType w:val="hybridMultilevel"/>
    <w:tmpl w:val="F594BF62"/>
    <w:lvl w:ilvl="0" w:tplc="E334C272">
      <w:numFmt w:val="bullet"/>
      <w:lvlText w:val=""/>
      <w:lvlJc w:val="left"/>
      <w:pPr>
        <w:ind w:left="720" w:hanging="360"/>
      </w:pPr>
      <w:rPr>
        <w:rFonts w:ascii="Wingdings" w:eastAsia="Wingdings" w:hAnsi="Wingdings" w:cs="Wingdings" w:hint="default"/>
        <w:w w:val="100"/>
        <w:sz w:val="22"/>
        <w:szCs w:val="22"/>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6C749EF"/>
    <w:multiLevelType w:val="hybridMultilevel"/>
    <w:tmpl w:val="1FF0965E"/>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27702AF7"/>
    <w:multiLevelType w:val="hybridMultilevel"/>
    <w:tmpl w:val="B7B084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292E07CB"/>
    <w:multiLevelType w:val="hybridMultilevel"/>
    <w:tmpl w:val="183040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2DAA1D93"/>
    <w:multiLevelType w:val="hybridMultilevel"/>
    <w:tmpl w:val="7ED64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EA23E39"/>
    <w:multiLevelType w:val="hybridMultilevel"/>
    <w:tmpl w:val="F2AE8A62"/>
    <w:lvl w:ilvl="0" w:tplc="25FEEF96">
      <w:start w:val="1"/>
      <w:numFmt w:val="decimal"/>
      <w:lvlText w:val="%1."/>
      <w:lvlJc w:val="left"/>
      <w:pPr>
        <w:ind w:left="400" w:hanging="40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2B45086"/>
    <w:multiLevelType w:val="hybridMultilevel"/>
    <w:tmpl w:val="C4FEDD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33673DAB"/>
    <w:multiLevelType w:val="hybridMultilevel"/>
    <w:tmpl w:val="7B9CAB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3393394F"/>
    <w:multiLevelType w:val="hybridMultilevel"/>
    <w:tmpl w:val="F7B43A2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33D77864"/>
    <w:multiLevelType w:val="hybridMultilevel"/>
    <w:tmpl w:val="FD541112"/>
    <w:lvl w:ilvl="0" w:tplc="1AC8B3A6">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348646BD"/>
    <w:multiLevelType w:val="hybridMultilevel"/>
    <w:tmpl w:val="A6D4B5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2C073B"/>
    <w:multiLevelType w:val="hybridMultilevel"/>
    <w:tmpl w:val="3C3664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6924F11"/>
    <w:multiLevelType w:val="hybridMultilevel"/>
    <w:tmpl w:val="CFEABB7C"/>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38391DEB"/>
    <w:multiLevelType w:val="hybridMultilevel"/>
    <w:tmpl w:val="F48070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38AD7C8B"/>
    <w:multiLevelType w:val="multilevel"/>
    <w:tmpl w:val="7D4C4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FD4F0E"/>
    <w:multiLevelType w:val="hybridMultilevel"/>
    <w:tmpl w:val="C6FE7312"/>
    <w:lvl w:ilvl="0" w:tplc="D7A09FAE">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3B271602"/>
    <w:multiLevelType w:val="multilevel"/>
    <w:tmpl w:val="F8823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D105740"/>
    <w:multiLevelType w:val="hybridMultilevel"/>
    <w:tmpl w:val="42FC1A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415C35F5"/>
    <w:multiLevelType w:val="hybridMultilevel"/>
    <w:tmpl w:val="8BFCD3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421D2704"/>
    <w:multiLevelType w:val="hybridMultilevel"/>
    <w:tmpl w:val="FD8215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44175662"/>
    <w:multiLevelType w:val="hybridMultilevel"/>
    <w:tmpl w:val="5EF8E7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46CD6CDA"/>
    <w:multiLevelType w:val="multilevel"/>
    <w:tmpl w:val="6408FE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664F03"/>
    <w:multiLevelType w:val="hybridMultilevel"/>
    <w:tmpl w:val="D6DEAA82"/>
    <w:lvl w:ilvl="0" w:tplc="66460D8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3B5226"/>
    <w:multiLevelType w:val="hybridMultilevel"/>
    <w:tmpl w:val="E690E708"/>
    <w:lvl w:ilvl="0" w:tplc="ED903B6C">
      <w:start w:val="1"/>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8FB111B"/>
    <w:multiLevelType w:val="hybridMultilevel"/>
    <w:tmpl w:val="F300E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9BA1661"/>
    <w:multiLevelType w:val="hybridMultilevel"/>
    <w:tmpl w:val="9C1083F4"/>
    <w:lvl w:ilvl="0" w:tplc="60E4A5E4">
      <w:start w:val="1"/>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8" w15:restartNumberingAfterBreak="0">
    <w:nsid w:val="4B2E7134"/>
    <w:multiLevelType w:val="hybridMultilevel"/>
    <w:tmpl w:val="E18C430A"/>
    <w:lvl w:ilvl="0" w:tplc="240A000F">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E3339C6"/>
    <w:multiLevelType w:val="hybridMultilevel"/>
    <w:tmpl w:val="32C4FFE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4E571D0E"/>
    <w:multiLevelType w:val="hybridMultilevel"/>
    <w:tmpl w:val="28A23E94"/>
    <w:lvl w:ilvl="0" w:tplc="79CAA2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0591ABF"/>
    <w:multiLevelType w:val="hybridMultilevel"/>
    <w:tmpl w:val="43B25580"/>
    <w:lvl w:ilvl="0" w:tplc="D48C853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2" w15:restartNumberingAfterBreak="0">
    <w:nsid w:val="53C73095"/>
    <w:multiLevelType w:val="hybridMultilevel"/>
    <w:tmpl w:val="1CAC33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F10B37"/>
    <w:multiLevelType w:val="hybridMultilevel"/>
    <w:tmpl w:val="EA68287E"/>
    <w:lvl w:ilvl="0" w:tplc="AFBAFF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6291AD7"/>
    <w:multiLevelType w:val="hybridMultilevel"/>
    <w:tmpl w:val="F8161322"/>
    <w:lvl w:ilvl="0" w:tplc="0452110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574F47FB"/>
    <w:multiLevelType w:val="multilevel"/>
    <w:tmpl w:val="515459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B17386F"/>
    <w:multiLevelType w:val="hybridMultilevel"/>
    <w:tmpl w:val="58ECAD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C5441F4"/>
    <w:multiLevelType w:val="hybridMultilevel"/>
    <w:tmpl w:val="CA1649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5E68014F"/>
    <w:multiLevelType w:val="multilevel"/>
    <w:tmpl w:val="D6B8CE9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4C24316"/>
    <w:multiLevelType w:val="hybridMultilevel"/>
    <w:tmpl w:val="D5468F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68BC3BFE"/>
    <w:multiLevelType w:val="hybridMultilevel"/>
    <w:tmpl w:val="F3C21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A34150A"/>
    <w:multiLevelType w:val="hybridMultilevel"/>
    <w:tmpl w:val="89AE3B30"/>
    <w:lvl w:ilvl="0" w:tplc="E3F0039E">
      <w:start w:val="1"/>
      <w:numFmt w:val="lowerRoman"/>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2" w15:restartNumberingAfterBreak="0">
    <w:nsid w:val="6B0F7045"/>
    <w:multiLevelType w:val="hybridMultilevel"/>
    <w:tmpl w:val="8C065D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B253C79"/>
    <w:multiLevelType w:val="hybridMultilevel"/>
    <w:tmpl w:val="A3883CA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6B586FF6"/>
    <w:multiLevelType w:val="multilevel"/>
    <w:tmpl w:val="FC2A5B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D9948A8"/>
    <w:multiLevelType w:val="hybridMultilevel"/>
    <w:tmpl w:val="18B07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0887349"/>
    <w:multiLevelType w:val="hybridMultilevel"/>
    <w:tmpl w:val="34E8F504"/>
    <w:lvl w:ilvl="0" w:tplc="63D41CC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0C51416"/>
    <w:multiLevelType w:val="hybridMultilevel"/>
    <w:tmpl w:val="B942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1A0DF6"/>
    <w:multiLevelType w:val="hybridMultilevel"/>
    <w:tmpl w:val="841207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72E17F0C"/>
    <w:multiLevelType w:val="hybridMultilevel"/>
    <w:tmpl w:val="61F2EA7A"/>
    <w:lvl w:ilvl="0" w:tplc="E3F0039E">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3845EB1"/>
    <w:multiLevelType w:val="hybridMultilevel"/>
    <w:tmpl w:val="B5EA4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3F8507C"/>
    <w:multiLevelType w:val="multilevel"/>
    <w:tmpl w:val="B70A8E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7B07857"/>
    <w:multiLevelType w:val="hybridMultilevel"/>
    <w:tmpl w:val="64BCE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79C96C7B"/>
    <w:multiLevelType w:val="hybridMultilevel"/>
    <w:tmpl w:val="CD40BA96"/>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7AB25B77"/>
    <w:multiLevelType w:val="hybridMultilevel"/>
    <w:tmpl w:val="704C6E20"/>
    <w:lvl w:ilvl="0" w:tplc="080A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B5C50D1"/>
    <w:multiLevelType w:val="hybridMultilevel"/>
    <w:tmpl w:val="91DC35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7E4977D8"/>
    <w:multiLevelType w:val="hybridMultilevel"/>
    <w:tmpl w:val="F12014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7EF0032B"/>
    <w:multiLevelType w:val="hybridMultilevel"/>
    <w:tmpl w:val="76004D9E"/>
    <w:lvl w:ilvl="0" w:tplc="C6D460EE">
      <w:start w:val="1"/>
      <w:numFmt w:val="upperRoman"/>
      <w:pStyle w:val="Ttulo2"/>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FBC313B"/>
    <w:multiLevelType w:val="hybridMultilevel"/>
    <w:tmpl w:val="E2A8C37E"/>
    <w:lvl w:ilvl="0" w:tplc="D172AE64">
      <w:start w:val="1"/>
      <w:numFmt w:val="decimal"/>
      <w:lvlText w:val="%1."/>
      <w:lvlJc w:val="left"/>
      <w:pPr>
        <w:ind w:left="520" w:hanging="52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539039">
    <w:abstractNumId w:val="12"/>
  </w:num>
  <w:num w:numId="2" w16cid:durableId="1716150273">
    <w:abstractNumId w:val="53"/>
  </w:num>
  <w:num w:numId="3" w16cid:durableId="405104147">
    <w:abstractNumId w:val="8"/>
  </w:num>
  <w:num w:numId="4" w16cid:durableId="1771470068">
    <w:abstractNumId w:val="3"/>
  </w:num>
  <w:num w:numId="5" w16cid:durableId="360864916">
    <w:abstractNumId w:val="66"/>
  </w:num>
  <w:num w:numId="6" w16cid:durableId="1468820333">
    <w:abstractNumId w:val="7"/>
  </w:num>
  <w:num w:numId="7" w16cid:durableId="961375975">
    <w:abstractNumId w:val="50"/>
  </w:num>
  <w:num w:numId="8" w16cid:durableId="185871936">
    <w:abstractNumId w:val="25"/>
  </w:num>
  <w:num w:numId="9" w16cid:durableId="2004360047">
    <w:abstractNumId w:val="45"/>
  </w:num>
  <w:num w:numId="10" w16cid:durableId="941063926">
    <w:abstractNumId w:val="22"/>
  </w:num>
  <w:num w:numId="11" w16cid:durableId="74204524">
    <w:abstractNumId w:val="30"/>
  </w:num>
  <w:num w:numId="12" w16cid:durableId="1904023496">
    <w:abstractNumId w:val="70"/>
  </w:num>
  <w:num w:numId="13" w16cid:durableId="1128356735">
    <w:abstractNumId w:val="26"/>
  </w:num>
  <w:num w:numId="14" w16cid:durableId="717246405">
    <w:abstractNumId w:val="36"/>
  </w:num>
  <w:num w:numId="15" w16cid:durableId="1688603388">
    <w:abstractNumId w:val="38"/>
  </w:num>
  <w:num w:numId="16" w16cid:durableId="231547309">
    <w:abstractNumId w:val="11"/>
  </w:num>
  <w:num w:numId="17" w16cid:durableId="705561817">
    <w:abstractNumId w:val="43"/>
  </w:num>
  <w:num w:numId="18" w16cid:durableId="994994945">
    <w:abstractNumId w:val="71"/>
  </w:num>
  <w:num w:numId="19" w16cid:durableId="591857483">
    <w:abstractNumId w:val="64"/>
  </w:num>
  <w:num w:numId="20" w16cid:durableId="270937115">
    <w:abstractNumId w:val="55"/>
  </w:num>
  <w:num w:numId="21" w16cid:durableId="401294275">
    <w:abstractNumId w:val="14"/>
  </w:num>
  <w:num w:numId="22" w16cid:durableId="965693454">
    <w:abstractNumId w:val="41"/>
  </w:num>
  <w:num w:numId="23" w16cid:durableId="7293273">
    <w:abstractNumId w:val="44"/>
  </w:num>
  <w:num w:numId="24" w16cid:durableId="475755274">
    <w:abstractNumId w:val="2"/>
  </w:num>
  <w:num w:numId="25" w16cid:durableId="792409055">
    <w:abstractNumId w:val="52"/>
  </w:num>
  <w:num w:numId="26" w16cid:durableId="1604728265">
    <w:abstractNumId w:val="62"/>
  </w:num>
  <w:num w:numId="27" w16cid:durableId="1936788592">
    <w:abstractNumId w:val="56"/>
  </w:num>
  <w:num w:numId="28" w16cid:durableId="1285620850">
    <w:abstractNumId w:val="31"/>
  </w:num>
  <w:num w:numId="29" w16cid:durableId="368796413">
    <w:abstractNumId w:val="48"/>
  </w:num>
  <w:num w:numId="30" w16cid:durableId="1810711538">
    <w:abstractNumId w:val="69"/>
  </w:num>
  <w:num w:numId="31" w16cid:durableId="227813272">
    <w:abstractNumId w:val="61"/>
  </w:num>
  <w:num w:numId="32" w16cid:durableId="1953660824">
    <w:abstractNumId w:val="17"/>
  </w:num>
  <w:num w:numId="33" w16cid:durableId="526528630">
    <w:abstractNumId w:val="39"/>
  </w:num>
  <w:num w:numId="34" w16cid:durableId="1906212411">
    <w:abstractNumId w:val="24"/>
  </w:num>
  <w:num w:numId="35" w16cid:durableId="923032300">
    <w:abstractNumId w:val="5"/>
  </w:num>
  <w:num w:numId="36" w16cid:durableId="1828354037">
    <w:abstractNumId w:val="0"/>
  </w:num>
  <w:num w:numId="37" w16cid:durableId="1395204928">
    <w:abstractNumId w:val="48"/>
    <w:lvlOverride w:ilvl="0">
      <w:startOverride w:val="1"/>
    </w:lvlOverride>
  </w:num>
  <w:num w:numId="38" w16cid:durableId="889875476">
    <w:abstractNumId w:val="48"/>
    <w:lvlOverride w:ilvl="0">
      <w:startOverride w:val="1"/>
    </w:lvlOverride>
  </w:num>
  <w:num w:numId="39" w16cid:durableId="909073328">
    <w:abstractNumId w:val="58"/>
  </w:num>
  <w:num w:numId="40" w16cid:durableId="1438522726">
    <w:abstractNumId w:val="1"/>
  </w:num>
  <w:num w:numId="41" w16cid:durableId="1506897067">
    <w:abstractNumId w:val="73"/>
  </w:num>
  <w:num w:numId="42" w16cid:durableId="529073729">
    <w:abstractNumId w:val="20"/>
  </w:num>
  <w:num w:numId="43" w16cid:durableId="200214161">
    <w:abstractNumId w:val="47"/>
  </w:num>
  <w:num w:numId="44" w16cid:durableId="1041590611">
    <w:abstractNumId w:val="4"/>
  </w:num>
  <w:num w:numId="45" w16cid:durableId="669261433">
    <w:abstractNumId w:val="37"/>
  </w:num>
  <w:num w:numId="46" w16cid:durableId="1639652407">
    <w:abstractNumId w:val="75"/>
  </w:num>
  <w:num w:numId="47" w16cid:durableId="679238357">
    <w:abstractNumId w:val="29"/>
  </w:num>
  <w:num w:numId="48" w16cid:durableId="158008122">
    <w:abstractNumId w:val="65"/>
  </w:num>
  <w:num w:numId="49" w16cid:durableId="1738435858">
    <w:abstractNumId w:val="51"/>
  </w:num>
  <w:num w:numId="50" w16cid:durableId="930315601">
    <w:abstractNumId w:val="63"/>
  </w:num>
  <w:num w:numId="51" w16cid:durableId="1961646430">
    <w:abstractNumId w:val="21"/>
  </w:num>
  <w:num w:numId="52" w16cid:durableId="748965832">
    <w:abstractNumId w:val="9"/>
  </w:num>
  <w:num w:numId="53" w16cid:durableId="2117409921">
    <w:abstractNumId w:val="27"/>
  </w:num>
  <w:num w:numId="54" w16cid:durableId="994720402">
    <w:abstractNumId w:val="49"/>
  </w:num>
  <w:num w:numId="55" w16cid:durableId="394932621">
    <w:abstractNumId w:val="77"/>
  </w:num>
  <w:num w:numId="56" w16cid:durableId="2131583340">
    <w:abstractNumId w:val="76"/>
  </w:num>
  <w:num w:numId="57" w16cid:durableId="29769144">
    <w:abstractNumId w:val="57"/>
  </w:num>
  <w:num w:numId="58" w16cid:durableId="933130048">
    <w:abstractNumId w:val="23"/>
  </w:num>
  <w:num w:numId="59" w16cid:durableId="851917320">
    <w:abstractNumId w:val="1"/>
    <w:lvlOverride w:ilvl="0">
      <w:startOverride w:val="1"/>
    </w:lvlOverride>
  </w:num>
  <w:num w:numId="60" w16cid:durableId="1349595729">
    <w:abstractNumId w:val="1"/>
    <w:lvlOverride w:ilvl="0">
      <w:startOverride w:val="1"/>
    </w:lvlOverride>
  </w:num>
  <w:num w:numId="61" w16cid:durableId="260574943">
    <w:abstractNumId w:val="32"/>
  </w:num>
  <w:num w:numId="62" w16cid:durableId="1613633690">
    <w:abstractNumId w:val="68"/>
  </w:num>
  <w:num w:numId="63" w16cid:durableId="1961644764">
    <w:abstractNumId w:val="18"/>
  </w:num>
  <w:num w:numId="64" w16cid:durableId="1344474393">
    <w:abstractNumId w:val="42"/>
  </w:num>
  <w:num w:numId="65" w16cid:durableId="943343175">
    <w:abstractNumId w:val="19"/>
  </w:num>
  <w:num w:numId="66" w16cid:durableId="874201022">
    <w:abstractNumId w:val="6"/>
  </w:num>
  <w:num w:numId="67" w16cid:durableId="272056610">
    <w:abstractNumId w:val="78"/>
  </w:num>
  <w:num w:numId="68" w16cid:durableId="1067461027">
    <w:abstractNumId w:val="1"/>
  </w:num>
  <w:num w:numId="69" w16cid:durableId="1722287211">
    <w:abstractNumId w:val="54"/>
  </w:num>
  <w:num w:numId="70" w16cid:durableId="1651208051">
    <w:abstractNumId w:val="35"/>
  </w:num>
  <w:num w:numId="71" w16cid:durableId="2135827083">
    <w:abstractNumId w:val="16"/>
  </w:num>
  <w:num w:numId="72" w16cid:durableId="334653734">
    <w:abstractNumId w:val="28"/>
  </w:num>
  <w:num w:numId="73" w16cid:durableId="1723016177">
    <w:abstractNumId w:val="40"/>
  </w:num>
  <w:num w:numId="74" w16cid:durableId="1163473966">
    <w:abstractNumId w:val="67"/>
  </w:num>
  <w:num w:numId="75" w16cid:durableId="1680695988">
    <w:abstractNumId w:val="60"/>
  </w:num>
  <w:num w:numId="76" w16cid:durableId="580874015">
    <w:abstractNumId w:val="74"/>
  </w:num>
  <w:num w:numId="77" w16cid:durableId="1094010811">
    <w:abstractNumId w:val="10"/>
  </w:num>
  <w:num w:numId="78" w16cid:durableId="1882789833">
    <w:abstractNumId w:val="13"/>
  </w:num>
  <w:num w:numId="79" w16cid:durableId="1260992193">
    <w:abstractNumId w:val="33"/>
  </w:num>
  <w:num w:numId="80" w16cid:durableId="94978352">
    <w:abstractNumId w:val="15"/>
  </w:num>
  <w:num w:numId="81" w16cid:durableId="986670096">
    <w:abstractNumId w:val="34"/>
  </w:num>
  <w:num w:numId="82" w16cid:durableId="196503123">
    <w:abstractNumId w:val="59"/>
  </w:num>
  <w:num w:numId="83" w16cid:durableId="939989617">
    <w:abstractNumId w:val="46"/>
  </w:num>
  <w:num w:numId="84" w16cid:durableId="978806628">
    <w:abstractNumId w:val="7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A5"/>
    <w:rsid w:val="0001305F"/>
    <w:rsid w:val="000237FF"/>
    <w:rsid w:val="00024920"/>
    <w:rsid w:val="00030D02"/>
    <w:rsid w:val="0003579D"/>
    <w:rsid w:val="000406BC"/>
    <w:rsid w:val="00045FB1"/>
    <w:rsid w:val="00053E2D"/>
    <w:rsid w:val="0005668E"/>
    <w:rsid w:val="00061DCB"/>
    <w:rsid w:val="0006377B"/>
    <w:rsid w:val="000644A3"/>
    <w:rsid w:val="00071AAF"/>
    <w:rsid w:val="0007577A"/>
    <w:rsid w:val="00081A86"/>
    <w:rsid w:val="00083FC8"/>
    <w:rsid w:val="00085399"/>
    <w:rsid w:val="00090EE5"/>
    <w:rsid w:val="000A2248"/>
    <w:rsid w:val="000A29B1"/>
    <w:rsid w:val="000A3F7C"/>
    <w:rsid w:val="000B3E81"/>
    <w:rsid w:val="000C055F"/>
    <w:rsid w:val="000C3B65"/>
    <w:rsid w:val="000D651E"/>
    <w:rsid w:val="000E0294"/>
    <w:rsid w:val="000E191C"/>
    <w:rsid w:val="000E2793"/>
    <w:rsid w:val="000E4F39"/>
    <w:rsid w:val="000E6ACD"/>
    <w:rsid w:val="000F0DBB"/>
    <w:rsid w:val="000F3427"/>
    <w:rsid w:val="000F407C"/>
    <w:rsid w:val="001039FF"/>
    <w:rsid w:val="0010508E"/>
    <w:rsid w:val="00105648"/>
    <w:rsid w:val="00105B66"/>
    <w:rsid w:val="00106554"/>
    <w:rsid w:val="00106655"/>
    <w:rsid w:val="0011741D"/>
    <w:rsid w:val="0011744D"/>
    <w:rsid w:val="0012224A"/>
    <w:rsid w:val="00131044"/>
    <w:rsid w:val="00134261"/>
    <w:rsid w:val="00135FFF"/>
    <w:rsid w:val="00136F29"/>
    <w:rsid w:val="00142AEC"/>
    <w:rsid w:val="00142DF7"/>
    <w:rsid w:val="001505DB"/>
    <w:rsid w:val="001506DF"/>
    <w:rsid w:val="00151480"/>
    <w:rsid w:val="00154442"/>
    <w:rsid w:val="00161DC8"/>
    <w:rsid w:val="00164B4E"/>
    <w:rsid w:val="00164D56"/>
    <w:rsid w:val="001667A0"/>
    <w:rsid w:val="001671E5"/>
    <w:rsid w:val="00170BDE"/>
    <w:rsid w:val="00171BA6"/>
    <w:rsid w:val="00180C04"/>
    <w:rsid w:val="001821E6"/>
    <w:rsid w:val="00190702"/>
    <w:rsid w:val="001A0584"/>
    <w:rsid w:val="001A208E"/>
    <w:rsid w:val="001A7193"/>
    <w:rsid w:val="001B0D08"/>
    <w:rsid w:val="001B1C57"/>
    <w:rsid w:val="001C390D"/>
    <w:rsid w:val="001C4D06"/>
    <w:rsid w:val="001C54F4"/>
    <w:rsid w:val="001D1B29"/>
    <w:rsid w:val="001D1F66"/>
    <w:rsid w:val="001D4AA4"/>
    <w:rsid w:val="001D58EB"/>
    <w:rsid w:val="001E019C"/>
    <w:rsid w:val="001E673E"/>
    <w:rsid w:val="001E74C2"/>
    <w:rsid w:val="001F2995"/>
    <w:rsid w:val="00204E1F"/>
    <w:rsid w:val="0020546B"/>
    <w:rsid w:val="00211481"/>
    <w:rsid w:val="002139D1"/>
    <w:rsid w:val="00217467"/>
    <w:rsid w:val="00221CD3"/>
    <w:rsid w:val="0022217D"/>
    <w:rsid w:val="00223A67"/>
    <w:rsid w:val="00224B0A"/>
    <w:rsid w:val="002309A8"/>
    <w:rsid w:val="00232FC0"/>
    <w:rsid w:val="00235950"/>
    <w:rsid w:val="002364B3"/>
    <w:rsid w:val="00236E22"/>
    <w:rsid w:val="002408FB"/>
    <w:rsid w:val="00264B52"/>
    <w:rsid w:val="00265057"/>
    <w:rsid w:val="00267525"/>
    <w:rsid w:val="00270237"/>
    <w:rsid w:val="002723AC"/>
    <w:rsid w:val="002761BA"/>
    <w:rsid w:val="00277D55"/>
    <w:rsid w:val="0028055D"/>
    <w:rsid w:val="0028490D"/>
    <w:rsid w:val="00285152"/>
    <w:rsid w:val="00290010"/>
    <w:rsid w:val="00290458"/>
    <w:rsid w:val="00293A84"/>
    <w:rsid w:val="0029613F"/>
    <w:rsid w:val="002A215E"/>
    <w:rsid w:val="002A235F"/>
    <w:rsid w:val="002A3920"/>
    <w:rsid w:val="002A4425"/>
    <w:rsid w:val="002B65EC"/>
    <w:rsid w:val="002C39E2"/>
    <w:rsid w:val="002D450E"/>
    <w:rsid w:val="002D4D4D"/>
    <w:rsid w:val="002D7BD2"/>
    <w:rsid w:val="002E1594"/>
    <w:rsid w:val="002E1734"/>
    <w:rsid w:val="002E1FB3"/>
    <w:rsid w:val="002E3051"/>
    <w:rsid w:val="002E6E07"/>
    <w:rsid w:val="002F45A8"/>
    <w:rsid w:val="002F6CA4"/>
    <w:rsid w:val="003017C5"/>
    <w:rsid w:val="003020E4"/>
    <w:rsid w:val="003029C9"/>
    <w:rsid w:val="00302B76"/>
    <w:rsid w:val="003137B5"/>
    <w:rsid w:val="00322521"/>
    <w:rsid w:val="00326677"/>
    <w:rsid w:val="0033029A"/>
    <w:rsid w:val="00330FD6"/>
    <w:rsid w:val="0033415E"/>
    <w:rsid w:val="00336653"/>
    <w:rsid w:val="003414C2"/>
    <w:rsid w:val="003521B3"/>
    <w:rsid w:val="00352B3B"/>
    <w:rsid w:val="003666AB"/>
    <w:rsid w:val="00367A9B"/>
    <w:rsid w:val="00375130"/>
    <w:rsid w:val="00377524"/>
    <w:rsid w:val="00385E78"/>
    <w:rsid w:val="00386F44"/>
    <w:rsid w:val="003879C6"/>
    <w:rsid w:val="0039337F"/>
    <w:rsid w:val="003A062A"/>
    <w:rsid w:val="003A0837"/>
    <w:rsid w:val="003A415D"/>
    <w:rsid w:val="003B214E"/>
    <w:rsid w:val="003B2D79"/>
    <w:rsid w:val="003C27CB"/>
    <w:rsid w:val="003C2EAB"/>
    <w:rsid w:val="003D2EFC"/>
    <w:rsid w:val="003D30B2"/>
    <w:rsid w:val="003D5E04"/>
    <w:rsid w:val="003D6988"/>
    <w:rsid w:val="003E442E"/>
    <w:rsid w:val="003E5741"/>
    <w:rsid w:val="003E5C6C"/>
    <w:rsid w:val="003E5FB2"/>
    <w:rsid w:val="003F140B"/>
    <w:rsid w:val="003F19D3"/>
    <w:rsid w:val="003F3160"/>
    <w:rsid w:val="003F38B0"/>
    <w:rsid w:val="00401C82"/>
    <w:rsid w:val="00403814"/>
    <w:rsid w:val="0041091F"/>
    <w:rsid w:val="00412F0F"/>
    <w:rsid w:val="0041437A"/>
    <w:rsid w:val="00414F68"/>
    <w:rsid w:val="00421600"/>
    <w:rsid w:val="004229E2"/>
    <w:rsid w:val="00424C3E"/>
    <w:rsid w:val="00424F6C"/>
    <w:rsid w:val="00430A70"/>
    <w:rsid w:val="00434A7A"/>
    <w:rsid w:val="00440A73"/>
    <w:rsid w:val="00443BD5"/>
    <w:rsid w:val="004570E1"/>
    <w:rsid w:val="00466A01"/>
    <w:rsid w:val="00467BC3"/>
    <w:rsid w:val="00473A7B"/>
    <w:rsid w:val="00474AFE"/>
    <w:rsid w:val="00483E70"/>
    <w:rsid w:val="004861A8"/>
    <w:rsid w:val="004865E4"/>
    <w:rsid w:val="00491629"/>
    <w:rsid w:val="00492909"/>
    <w:rsid w:val="004A2476"/>
    <w:rsid w:val="004A3549"/>
    <w:rsid w:val="004A72A4"/>
    <w:rsid w:val="004B0AB8"/>
    <w:rsid w:val="004B39D1"/>
    <w:rsid w:val="004B3A4A"/>
    <w:rsid w:val="004B5FA3"/>
    <w:rsid w:val="004C67FF"/>
    <w:rsid w:val="004C6FC5"/>
    <w:rsid w:val="004D254C"/>
    <w:rsid w:val="004E0226"/>
    <w:rsid w:val="004E30CD"/>
    <w:rsid w:val="004E70C6"/>
    <w:rsid w:val="004F1982"/>
    <w:rsid w:val="00506E5E"/>
    <w:rsid w:val="005116AC"/>
    <w:rsid w:val="005157D6"/>
    <w:rsid w:val="00524A93"/>
    <w:rsid w:val="00536754"/>
    <w:rsid w:val="0053787D"/>
    <w:rsid w:val="0054374D"/>
    <w:rsid w:val="005554B9"/>
    <w:rsid w:val="00567EEB"/>
    <w:rsid w:val="0057054D"/>
    <w:rsid w:val="00572A1F"/>
    <w:rsid w:val="00582133"/>
    <w:rsid w:val="00582686"/>
    <w:rsid w:val="005910EC"/>
    <w:rsid w:val="00591A48"/>
    <w:rsid w:val="00597CF4"/>
    <w:rsid w:val="005A0A48"/>
    <w:rsid w:val="005A201F"/>
    <w:rsid w:val="005A6D91"/>
    <w:rsid w:val="005D5BF5"/>
    <w:rsid w:val="005D6EE8"/>
    <w:rsid w:val="005D7786"/>
    <w:rsid w:val="005E3C34"/>
    <w:rsid w:val="005E4D55"/>
    <w:rsid w:val="005F6E96"/>
    <w:rsid w:val="006047F7"/>
    <w:rsid w:val="00613895"/>
    <w:rsid w:val="00620FBD"/>
    <w:rsid w:val="00622551"/>
    <w:rsid w:val="0062387D"/>
    <w:rsid w:val="006326F7"/>
    <w:rsid w:val="00634898"/>
    <w:rsid w:val="0063711C"/>
    <w:rsid w:val="00637388"/>
    <w:rsid w:val="00637DF2"/>
    <w:rsid w:val="0064003C"/>
    <w:rsid w:val="00642BAB"/>
    <w:rsid w:val="00644D01"/>
    <w:rsid w:val="00647D2E"/>
    <w:rsid w:val="00651504"/>
    <w:rsid w:val="006558F9"/>
    <w:rsid w:val="00664949"/>
    <w:rsid w:val="00676F25"/>
    <w:rsid w:val="00685011"/>
    <w:rsid w:val="006902CD"/>
    <w:rsid w:val="00693FFF"/>
    <w:rsid w:val="006A73D7"/>
    <w:rsid w:val="006B43E2"/>
    <w:rsid w:val="006B520A"/>
    <w:rsid w:val="006C57DD"/>
    <w:rsid w:val="006C602F"/>
    <w:rsid w:val="006C7015"/>
    <w:rsid w:val="006D0E6E"/>
    <w:rsid w:val="006D14A0"/>
    <w:rsid w:val="006D3D29"/>
    <w:rsid w:val="006E743A"/>
    <w:rsid w:val="006F13EE"/>
    <w:rsid w:val="006F28C8"/>
    <w:rsid w:val="006F2BC9"/>
    <w:rsid w:val="006F3775"/>
    <w:rsid w:val="006F5ABC"/>
    <w:rsid w:val="00707258"/>
    <w:rsid w:val="00713C96"/>
    <w:rsid w:val="00715823"/>
    <w:rsid w:val="00716D1E"/>
    <w:rsid w:val="00717DC8"/>
    <w:rsid w:val="00731711"/>
    <w:rsid w:val="00732119"/>
    <w:rsid w:val="00741F64"/>
    <w:rsid w:val="00746BB5"/>
    <w:rsid w:val="007529FB"/>
    <w:rsid w:val="0075589D"/>
    <w:rsid w:val="0075674D"/>
    <w:rsid w:val="007658D2"/>
    <w:rsid w:val="00766255"/>
    <w:rsid w:val="00767A6E"/>
    <w:rsid w:val="007723A4"/>
    <w:rsid w:val="007813C1"/>
    <w:rsid w:val="0078365A"/>
    <w:rsid w:val="007836A4"/>
    <w:rsid w:val="00783DB3"/>
    <w:rsid w:val="0079452C"/>
    <w:rsid w:val="007A18DA"/>
    <w:rsid w:val="007B174A"/>
    <w:rsid w:val="007B17AF"/>
    <w:rsid w:val="007B3E35"/>
    <w:rsid w:val="007C0382"/>
    <w:rsid w:val="007C0CD6"/>
    <w:rsid w:val="007C2394"/>
    <w:rsid w:val="007D2ECE"/>
    <w:rsid w:val="007E55D2"/>
    <w:rsid w:val="007E7AE5"/>
    <w:rsid w:val="007E7FB1"/>
    <w:rsid w:val="007F0B78"/>
    <w:rsid w:val="007F71E9"/>
    <w:rsid w:val="007F79C4"/>
    <w:rsid w:val="0082118F"/>
    <w:rsid w:val="00821490"/>
    <w:rsid w:val="008233F3"/>
    <w:rsid w:val="0082395B"/>
    <w:rsid w:val="008241C3"/>
    <w:rsid w:val="00833E37"/>
    <w:rsid w:val="00834350"/>
    <w:rsid w:val="008416DC"/>
    <w:rsid w:val="00845C19"/>
    <w:rsid w:val="00851768"/>
    <w:rsid w:val="00861DDE"/>
    <w:rsid w:val="00865177"/>
    <w:rsid w:val="00870CF1"/>
    <w:rsid w:val="00874E34"/>
    <w:rsid w:val="0087533D"/>
    <w:rsid w:val="008768EB"/>
    <w:rsid w:val="00881911"/>
    <w:rsid w:val="00881CB0"/>
    <w:rsid w:val="00883ECB"/>
    <w:rsid w:val="00885536"/>
    <w:rsid w:val="00893727"/>
    <w:rsid w:val="00896376"/>
    <w:rsid w:val="008A48A3"/>
    <w:rsid w:val="008B6DBF"/>
    <w:rsid w:val="008D1371"/>
    <w:rsid w:val="008D2C6C"/>
    <w:rsid w:val="008D5D22"/>
    <w:rsid w:val="008E37B1"/>
    <w:rsid w:val="008F038C"/>
    <w:rsid w:val="008F13E1"/>
    <w:rsid w:val="008F2672"/>
    <w:rsid w:val="00900E43"/>
    <w:rsid w:val="0090318D"/>
    <w:rsid w:val="009049BF"/>
    <w:rsid w:val="009136F4"/>
    <w:rsid w:val="00917A67"/>
    <w:rsid w:val="009204ED"/>
    <w:rsid w:val="00921E34"/>
    <w:rsid w:val="00924506"/>
    <w:rsid w:val="00930D88"/>
    <w:rsid w:val="009350EB"/>
    <w:rsid w:val="00945D46"/>
    <w:rsid w:val="00952322"/>
    <w:rsid w:val="0095548B"/>
    <w:rsid w:val="00957B9F"/>
    <w:rsid w:val="0096055A"/>
    <w:rsid w:val="00964D15"/>
    <w:rsid w:val="009707D0"/>
    <w:rsid w:val="00984349"/>
    <w:rsid w:val="009865F4"/>
    <w:rsid w:val="00994445"/>
    <w:rsid w:val="0099444E"/>
    <w:rsid w:val="00995C19"/>
    <w:rsid w:val="00997916"/>
    <w:rsid w:val="00997FB7"/>
    <w:rsid w:val="009A4231"/>
    <w:rsid w:val="009B4105"/>
    <w:rsid w:val="009B4E27"/>
    <w:rsid w:val="009B5527"/>
    <w:rsid w:val="009C5528"/>
    <w:rsid w:val="009C7307"/>
    <w:rsid w:val="009C7B58"/>
    <w:rsid w:val="009D2C9E"/>
    <w:rsid w:val="009D2D47"/>
    <w:rsid w:val="009D3645"/>
    <w:rsid w:val="009E0F7D"/>
    <w:rsid w:val="009E424B"/>
    <w:rsid w:val="009E4AB7"/>
    <w:rsid w:val="009E51B3"/>
    <w:rsid w:val="009F7386"/>
    <w:rsid w:val="00A03C81"/>
    <w:rsid w:val="00A0747C"/>
    <w:rsid w:val="00A143F2"/>
    <w:rsid w:val="00A17F6D"/>
    <w:rsid w:val="00A214D7"/>
    <w:rsid w:val="00A21BFB"/>
    <w:rsid w:val="00A23603"/>
    <w:rsid w:val="00A347D9"/>
    <w:rsid w:val="00A35567"/>
    <w:rsid w:val="00A43017"/>
    <w:rsid w:val="00A4497E"/>
    <w:rsid w:val="00A4628C"/>
    <w:rsid w:val="00A64D5F"/>
    <w:rsid w:val="00A6749A"/>
    <w:rsid w:val="00A67BAE"/>
    <w:rsid w:val="00A70504"/>
    <w:rsid w:val="00A70AE6"/>
    <w:rsid w:val="00A768C9"/>
    <w:rsid w:val="00A9122C"/>
    <w:rsid w:val="00A94BC8"/>
    <w:rsid w:val="00A97437"/>
    <w:rsid w:val="00A97F92"/>
    <w:rsid w:val="00AA6E17"/>
    <w:rsid w:val="00AA78F9"/>
    <w:rsid w:val="00AB74B6"/>
    <w:rsid w:val="00AB7636"/>
    <w:rsid w:val="00AC1619"/>
    <w:rsid w:val="00AE1D39"/>
    <w:rsid w:val="00AE349D"/>
    <w:rsid w:val="00AE50B9"/>
    <w:rsid w:val="00AF4154"/>
    <w:rsid w:val="00B0033A"/>
    <w:rsid w:val="00B1006C"/>
    <w:rsid w:val="00B101A2"/>
    <w:rsid w:val="00B11194"/>
    <w:rsid w:val="00B2453C"/>
    <w:rsid w:val="00B32268"/>
    <w:rsid w:val="00B335E8"/>
    <w:rsid w:val="00B370B0"/>
    <w:rsid w:val="00B37EED"/>
    <w:rsid w:val="00B37FD2"/>
    <w:rsid w:val="00B514B8"/>
    <w:rsid w:val="00B60537"/>
    <w:rsid w:val="00B62E22"/>
    <w:rsid w:val="00B65964"/>
    <w:rsid w:val="00B6614D"/>
    <w:rsid w:val="00B82B59"/>
    <w:rsid w:val="00B875FA"/>
    <w:rsid w:val="00B8781C"/>
    <w:rsid w:val="00B97593"/>
    <w:rsid w:val="00BA5109"/>
    <w:rsid w:val="00BC03C9"/>
    <w:rsid w:val="00BC474A"/>
    <w:rsid w:val="00BD0FF2"/>
    <w:rsid w:val="00BD452C"/>
    <w:rsid w:val="00BE06A8"/>
    <w:rsid w:val="00BE14B1"/>
    <w:rsid w:val="00BE3CA0"/>
    <w:rsid w:val="00BE6CBE"/>
    <w:rsid w:val="00BF1045"/>
    <w:rsid w:val="00BF34E3"/>
    <w:rsid w:val="00C010FE"/>
    <w:rsid w:val="00C01502"/>
    <w:rsid w:val="00C02435"/>
    <w:rsid w:val="00C11EF0"/>
    <w:rsid w:val="00C13C68"/>
    <w:rsid w:val="00C15334"/>
    <w:rsid w:val="00C157A2"/>
    <w:rsid w:val="00C21FF8"/>
    <w:rsid w:val="00C25536"/>
    <w:rsid w:val="00C32E66"/>
    <w:rsid w:val="00C33686"/>
    <w:rsid w:val="00C34CF4"/>
    <w:rsid w:val="00C40461"/>
    <w:rsid w:val="00C41517"/>
    <w:rsid w:val="00C43120"/>
    <w:rsid w:val="00C47F21"/>
    <w:rsid w:val="00C5280A"/>
    <w:rsid w:val="00C53C08"/>
    <w:rsid w:val="00C5615E"/>
    <w:rsid w:val="00C605C7"/>
    <w:rsid w:val="00C630F1"/>
    <w:rsid w:val="00C6496B"/>
    <w:rsid w:val="00C65A82"/>
    <w:rsid w:val="00C70300"/>
    <w:rsid w:val="00C7191C"/>
    <w:rsid w:val="00C737FD"/>
    <w:rsid w:val="00C74498"/>
    <w:rsid w:val="00C83528"/>
    <w:rsid w:val="00C97041"/>
    <w:rsid w:val="00C97A1C"/>
    <w:rsid w:val="00CA72BD"/>
    <w:rsid w:val="00CA7D2F"/>
    <w:rsid w:val="00CB3124"/>
    <w:rsid w:val="00CB3EC1"/>
    <w:rsid w:val="00CB478F"/>
    <w:rsid w:val="00CB5692"/>
    <w:rsid w:val="00CC03A0"/>
    <w:rsid w:val="00CC0C76"/>
    <w:rsid w:val="00CC1091"/>
    <w:rsid w:val="00CC62F2"/>
    <w:rsid w:val="00CD6F31"/>
    <w:rsid w:val="00CE3CCA"/>
    <w:rsid w:val="00CF1740"/>
    <w:rsid w:val="00CF61C0"/>
    <w:rsid w:val="00CF7BC8"/>
    <w:rsid w:val="00D0540D"/>
    <w:rsid w:val="00D05DF9"/>
    <w:rsid w:val="00D0758E"/>
    <w:rsid w:val="00D1003B"/>
    <w:rsid w:val="00D14B44"/>
    <w:rsid w:val="00D16059"/>
    <w:rsid w:val="00D31662"/>
    <w:rsid w:val="00D35D03"/>
    <w:rsid w:val="00D40C77"/>
    <w:rsid w:val="00D44A28"/>
    <w:rsid w:val="00D460BD"/>
    <w:rsid w:val="00D477B9"/>
    <w:rsid w:val="00D47B53"/>
    <w:rsid w:val="00D55DD8"/>
    <w:rsid w:val="00D6753A"/>
    <w:rsid w:val="00D67C8A"/>
    <w:rsid w:val="00D719D6"/>
    <w:rsid w:val="00D7317B"/>
    <w:rsid w:val="00D80723"/>
    <w:rsid w:val="00D82B03"/>
    <w:rsid w:val="00D8314F"/>
    <w:rsid w:val="00D83816"/>
    <w:rsid w:val="00D870E7"/>
    <w:rsid w:val="00D94E37"/>
    <w:rsid w:val="00DA4F5B"/>
    <w:rsid w:val="00DA523A"/>
    <w:rsid w:val="00DA79F0"/>
    <w:rsid w:val="00DB0633"/>
    <w:rsid w:val="00DB1B36"/>
    <w:rsid w:val="00DB4487"/>
    <w:rsid w:val="00DB5277"/>
    <w:rsid w:val="00DC2F5E"/>
    <w:rsid w:val="00DC3B52"/>
    <w:rsid w:val="00DC3BA2"/>
    <w:rsid w:val="00DC4604"/>
    <w:rsid w:val="00DD2B96"/>
    <w:rsid w:val="00DD435E"/>
    <w:rsid w:val="00DE728A"/>
    <w:rsid w:val="00DF2309"/>
    <w:rsid w:val="00DF5C4D"/>
    <w:rsid w:val="00E17196"/>
    <w:rsid w:val="00E2369C"/>
    <w:rsid w:val="00E30A11"/>
    <w:rsid w:val="00E326EE"/>
    <w:rsid w:val="00E33774"/>
    <w:rsid w:val="00E37252"/>
    <w:rsid w:val="00E37978"/>
    <w:rsid w:val="00E37C1F"/>
    <w:rsid w:val="00E41D05"/>
    <w:rsid w:val="00E4560D"/>
    <w:rsid w:val="00E50433"/>
    <w:rsid w:val="00E51A49"/>
    <w:rsid w:val="00E5486E"/>
    <w:rsid w:val="00E60A4E"/>
    <w:rsid w:val="00E646B3"/>
    <w:rsid w:val="00E666B3"/>
    <w:rsid w:val="00E70917"/>
    <w:rsid w:val="00E73098"/>
    <w:rsid w:val="00E77E28"/>
    <w:rsid w:val="00E8785C"/>
    <w:rsid w:val="00E9358A"/>
    <w:rsid w:val="00E93B2C"/>
    <w:rsid w:val="00E95EDF"/>
    <w:rsid w:val="00E975C7"/>
    <w:rsid w:val="00EA06B5"/>
    <w:rsid w:val="00EA3356"/>
    <w:rsid w:val="00EA3C0F"/>
    <w:rsid w:val="00EB5BF8"/>
    <w:rsid w:val="00EC1CFB"/>
    <w:rsid w:val="00EC75E9"/>
    <w:rsid w:val="00ED042C"/>
    <w:rsid w:val="00ED1E95"/>
    <w:rsid w:val="00ED2E87"/>
    <w:rsid w:val="00ED64D7"/>
    <w:rsid w:val="00EE20BA"/>
    <w:rsid w:val="00EE3755"/>
    <w:rsid w:val="00EE3F14"/>
    <w:rsid w:val="00EE5366"/>
    <w:rsid w:val="00F06E63"/>
    <w:rsid w:val="00F10ECC"/>
    <w:rsid w:val="00F15491"/>
    <w:rsid w:val="00F16650"/>
    <w:rsid w:val="00F25C18"/>
    <w:rsid w:val="00F271E1"/>
    <w:rsid w:val="00F27B88"/>
    <w:rsid w:val="00F43783"/>
    <w:rsid w:val="00F438D4"/>
    <w:rsid w:val="00F44988"/>
    <w:rsid w:val="00F50BA5"/>
    <w:rsid w:val="00F51D2D"/>
    <w:rsid w:val="00F55B14"/>
    <w:rsid w:val="00F607A5"/>
    <w:rsid w:val="00F673D9"/>
    <w:rsid w:val="00F77707"/>
    <w:rsid w:val="00F81FA0"/>
    <w:rsid w:val="00F85A4E"/>
    <w:rsid w:val="00F91F46"/>
    <w:rsid w:val="00F93A65"/>
    <w:rsid w:val="00F956E0"/>
    <w:rsid w:val="00F96768"/>
    <w:rsid w:val="00FA419D"/>
    <w:rsid w:val="00FA684A"/>
    <w:rsid w:val="00FB1221"/>
    <w:rsid w:val="00FB2830"/>
    <w:rsid w:val="00FB3813"/>
    <w:rsid w:val="00FC00A9"/>
    <w:rsid w:val="00FC6145"/>
    <w:rsid w:val="00FD06DF"/>
    <w:rsid w:val="00FD5978"/>
    <w:rsid w:val="00FF3AD9"/>
    <w:rsid w:val="00FF78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2A3D"/>
  <w15:chartTrackingRefBased/>
  <w15:docId w15:val="{7AEEB2E7-2EF9-4627-8EFB-8BE2D5B3A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7A5"/>
    <w:pPr>
      <w:widowControl w:val="0"/>
      <w:autoSpaceDE w:val="0"/>
      <w:autoSpaceDN w:val="0"/>
      <w:spacing w:after="0" w:line="360" w:lineRule="auto"/>
      <w:jc w:val="both"/>
    </w:pPr>
    <w:rPr>
      <w:rFonts w:ascii="Arial" w:eastAsia="Arial MT" w:hAnsi="Arial" w:cs="Arial MT"/>
      <w:kern w:val="0"/>
      <w:lang w:val="es-ES"/>
      <w14:ligatures w14:val="none"/>
    </w:rPr>
  </w:style>
  <w:style w:type="paragraph" w:styleId="Ttulo1">
    <w:name w:val="heading 1"/>
    <w:basedOn w:val="Normal"/>
    <w:link w:val="Ttulo1Car"/>
    <w:uiPriority w:val="9"/>
    <w:qFormat/>
    <w:rsid w:val="00F607A5"/>
    <w:pPr>
      <w:ind w:left="821"/>
      <w:jc w:val="center"/>
      <w:outlineLvl w:val="0"/>
    </w:pPr>
    <w:rPr>
      <w:rFonts w:eastAsia="Calibri" w:cs="Calibri"/>
      <w:b/>
      <w:bCs/>
      <w:szCs w:val="21"/>
      <w:u w:val="single"/>
    </w:rPr>
  </w:style>
  <w:style w:type="paragraph" w:styleId="Ttulo2">
    <w:name w:val="heading 2"/>
    <w:basedOn w:val="Normal"/>
    <w:next w:val="Normal"/>
    <w:link w:val="Ttulo2Car"/>
    <w:uiPriority w:val="9"/>
    <w:unhideWhenUsed/>
    <w:qFormat/>
    <w:rsid w:val="00F607A5"/>
    <w:pPr>
      <w:keepNext/>
      <w:keepLines/>
      <w:numPr>
        <w:numId w:val="55"/>
      </w:numPr>
      <w:spacing w:before="40"/>
      <w:jc w:val="center"/>
      <w:outlineLvl w:val="1"/>
    </w:pPr>
    <w:rPr>
      <w:rFonts w:eastAsiaTheme="majorEastAsia" w:cstheme="majorBidi"/>
      <w:b/>
      <w:szCs w:val="26"/>
    </w:rPr>
  </w:style>
  <w:style w:type="paragraph" w:styleId="Ttulo3">
    <w:name w:val="heading 3"/>
    <w:basedOn w:val="Ttulo2"/>
    <w:next w:val="Normal"/>
    <w:link w:val="Ttulo3Car"/>
    <w:uiPriority w:val="9"/>
    <w:unhideWhenUsed/>
    <w:qFormat/>
    <w:rsid w:val="00B1006C"/>
    <w:pPr>
      <w:numPr>
        <w:numId w:val="40"/>
      </w:numPr>
      <w:tabs>
        <w:tab w:val="left" w:pos="5626"/>
      </w:tabs>
      <w:spacing w:before="0"/>
      <w:jc w:val="both"/>
      <w:outlineLvl w:val="2"/>
    </w:pPr>
    <w:rPr>
      <w:rFonts w:cs="Arial"/>
      <w:bCs/>
      <w:szCs w:val="22"/>
      <w:lang w:val="es-CO"/>
    </w:rPr>
  </w:style>
  <w:style w:type="paragraph" w:styleId="Ttulo4">
    <w:name w:val="heading 4"/>
    <w:basedOn w:val="Normal"/>
    <w:next w:val="Normal"/>
    <w:link w:val="Ttulo4Car"/>
    <w:uiPriority w:val="9"/>
    <w:semiHidden/>
    <w:unhideWhenUsed/>
    <w:qFormat/>
    <w:rsid w:val="00083F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07A5"/>
    <w:rPr>
      <w:rFonts w:ascii="Arial" w:eastAsia="Calibri" w:hAnsi="Arial" w:cs="Calibri"/>
      <w:b/>
      <w:bCs/>
      <w:kern w:val="0"/>
      <w:szCs w:val="21"/>
      <w:u w:val="single"/>
      <w:lang w:val="es-ES"/>
      <w14:ligatures w14:val="none"/>
    </w:rPr>
  </w:style>
  <w:style w:type="character" w:customStyle="1" w:styleId="Ttulo2Car">
    <w:name w:val="Título 2 Car"/>
    <w:basedOn w:val="Fuentedeprrafopredeter"/>
    <w:link w:val="Ttulo2"/>
    <w:uiPriority w:val="9"/>
    <w:rsid w:val="00F607A5"/>
    <w:rPr>
      <w:rFonts w:ascii="Arial" w:eastAsiaTheme="majorEastAsia" w:hAnsi="Arial" w:cstheme="majorBidi"/>
      <w:b/>
      <w:kern w:val="0"/>
      <w:szCs w:val="26"/>
      <w:lang w:val="es-ES"/>
      <w14:ligatures w14:val="none"/>
    </w:rPr>
  </w:style>
  <w:style w:type="paragraph" w:styleId="Encabezado">
    <w:name w:val="header"/>
    <w:basedOn w:val="Normal"/>
    <w:link w:val="EncabezadoCar"/>
    <w:unhideWhenUsed/>
    <w:rsid w:val="00F607A5"/>
    <w:pPr>
      <w:tabs>
        <w:tab w:val="center" w:pos="4419"/>
        <w:tab w:val="right" w:pos="8838"/>
      </w:tabs>
    </w:pPr>
  </w:style>
  <w:style w:type="character" w:customStyle="1" w:styleId="EncabezadoCar">
    <w:name w:val="Encabezado Car"/>
    <w:basedOn w:val="Fuentedeprrafopredeter"/>
    <w:link w:val="Encabezado"/>
    <w:rsid w:val="00F607A5"/>
    <w:rPr>
      <w:rFonts w:ascii="Arial" w:eastAsia="Arial MT" w:hAnsi="Arial" w:cs="Arial MT"/>
      <w:kern w:val="0"/>
      <w:lang w:val="es-ES"/>
      <w14:ligatures w14:val="none"/>
    </w:rPr>
  </w:style>
  <w:style w:type="paragraph" w:styleId="Piedepgina">
    <w:name w:val="footer"/>
    <w:basedOn w:val="Normal"/>
    <w:link w:val="PiedepginaCar"/>
    <w:uiPriority w:val="99"/>
    <w:unhideWhenUsed/>
    <w:rsid w:val="00F607A5"/>
    <w:pPr>
      <w:tabs>
        <w:tab w:val="center" w:pos="4419"/>
        <w:tab w:val="right" w:pos="8838"/>
      </w:tabs>
    </w:pPr>
  </w:style>
  <w:style w:type="character" w:customStyle="1" w:styleId="PiedepginaCar">
    <w:name w:val="Pie de página Car"/>
    <w:basedOn w:val="Fuentedeprrafopredeter"/>
    <w:link w:val="Piedepgina"/>
    <w:uiPriority w:val="99"/>
    <w:rsid w:val="00F607A5"/>
    <w:rPr>
      <w:rFonts w:ascii="Arial" w:eastAsia="Arial MT" w:hAnsi="Arial" w:cs="Arial MT"/>
      <w:kern w:val="0"/>
      <w:lang w:val="es-ES"/>
      <w14:ligatures w14:val="none"/>
    </w:rPr>
  </w:style>
  <w:style w:type="character" w:styleId="Hipervnculo">
    <w:name w:val="Hyperlink"/>
    <w:basedOn w:val="Fuentedeprrafopredeter"/>
    <w:uiPriority w:val="99"/>
    <w:unhideWhenUsed/>
    <w:rsid w:val="00F607A5"/>
    <w:rPr>
      <w:color w:val="0563C1" w:themeColor="hyperlink"/>
      <w:u w:val="single"/>
    </w:rPr>
  </w:style>
  <w:style w:type="character" w:customStyle="1" w:styleId="Mencinsinresolver1">
    <w:name w:val="Mención sin resolver1"/>
    <w:basedOn w:val="Fuentedeprrafopredeter"/>
    <w:uiPriority w:val="99"/>
    <w:semiHidden/>
    <w:unhideWhenUsed/>
    <w:rsid w:val="00F607A5"/>
    <w:rPr>
      <w:color w:val="605E5C"/>
      <w:shd w:val="clear" w:color="auto" w:fill="E1DFDD"/>
    </w:rPr>
  </w:style>
  <w:style w:type="paragraph" w:styleId="Textoindependiente">
    <w:name w:val="Body Text"/>
    <w:basedOn w:val="Normal"/>
    <w:link w:val="TextoindependienteCar"/>
    <w:uiPriority w:val="1"/>
    <w:qFormat/>
    <w:rsid w:val="00F607A5"/>
    <w:rPr>
      <w:sz w:val="21"/>
      <w:szCs w:val="21"/>
    </w:rPr>
  </w:style>
  <w:style w:type="character" w:customStyle="1" w:styleId="TextoindependienteCar">
    <w:name w:val="Texto independiente Car"/>
    <w:basedOn w:val="Fuentedeprrafopredeter"/>
    <w:link w:val="Textoindependiente"/>
    <w:uiPriority w:val="1"/>
    <w:rsid w:val="00F607A5"/>
    <w:rPr>
      <w:rFonts w:ascii="Arial" w:eastAsia="Arial MT" w:hAnsi="Arial" w:cs="Arial MT"/>
      <w:kern w:val="0"/>
      <w:sz w:val="21"/>
      <w:szCs w:val="21"/>
      <w:lang w:val="es-ES"/>
      <w14:ligatures w14:val="none"/>
    </w:rPr>
  </w:style>
  <w:style w:type="paragraph" w:customStyle="1" w:styleId="GHA">
    <w:name w:val="GHA"/>
    <w:basedOn w:val="Normal"/>
    <w:link w:val="GHACar"/>
    <w:qFormat/>
    <w:rsid w:val="00F607A5"/>
    <w:pPr>
      <w:tabs>
        <w:tab w:val="center" w:pos="4550"/>
        <w:tab w:val="left" w:pos="5818"/>
      </w:tabs>
      <w:ind w:right="260"/>
      <w:jc w:val="right"/>
    </w:pPr>
    <w:rPr>
      <w:rFonts w:cs="Arial"/>
      <w:color w:val="222A35" w:themeColor="text2" w:themeShade="80"/>
      <w:spacing w:val="60"/>
      <w:sz w:val="20"/>
      <w:szCs w:val="24"/>
    </w:rPr>
  </w:style>
  <w:style w:type="paragraph" w:customStyle="1" w:styleId="GHA1">
    <w:name w:val="GHA1"/>
    <w:basedOn w:val="GHA"/>
    <w:autoRedefine/>
    <w:qFormat/>
    <w:rsid w:val="00F607A5"/>
    <w:pPr>
      <w:ind w:right="340"/>
    </w:pPr>
  </w:style>
  <w:style w:type="character" w:customStyle="1" w:styleId="GHACar">
    <w:name w:val="GHA Car"/>
    <w:basedOn w:val="Fuentedeprrafopredeter"/>
    <w:link w:val="GHA"/>
    <w:rsid w:val="00F607A5"/>
    <w:rPr>
      <w:rFonts w:ascii="Arial" w:eastAsia="Arial MT" w:hAnsi="Arial" w:cs="Arial"/>
      <w:color w:val="222A35"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F607A5"/>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F607A5"/>
    <w:pPr>
      <w:ind w:left="720"/>
      <w:contextualSpacing/>
    </w:p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F607A5"/>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F607A5"/>
    <w:rPr>
      <w:rFonts w:ascii="Arial" w:eastAsia="Arial MT" w:hAnsi="Arial"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607A5"/>
    <w:rPr>
      <w:vertAlign w:val="superscript"/>
    </w:rPr>
  </w:style>
  <w:style w:type="character" w:styleId="Hipervnculovisitado">
    <w:name w:val="FollowedHyperlink"/>
    <w:basedOn w:val="Fuentedeprrafopredeter"/>
    <w:uiPriority w:val="99"/>
    <w:semiHidden/>
    <w:unhideWhenUsed/>
    <w:rsid w:val="00F607A5"/>
    <w:rPr>
      <w:color w:val="954F72" w:themeColor="followedHyperlink"/>
      <w:u w:val="single"/>
    </w:rPr>
  </w:style>
  <w:style w:type="table" w:styleId="Tablaconcuadrcula">
    <w:name w:val="Table Grid"/>
    <w:basedOn w:val="Tablanormal"/>
    <w:uiPriority w:val="39"/>
    <w:rsid w:val="00F607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607A5"/>
  </w:style>
  <w:style w:type="paragraph" w:customStyle="1" w:styleId="Standard">
    <w:name w:val="Standard"/>
    <w:rsid w:val="00F607A5"/>
    <w:pPr>
      <w:suppressAutoHyphens/>
      <w:autoSpaceDN w:val="0"/>
      <w:spacing w:after="200" w:line="276" w:lineRule="auto"/>
      <w:textAlignment w:val="baseline"/>
    </w:pPr>
    <w:rPr>
      <w:rFonts w:ascii="Calibri" w:eastAsia="Calibri" w:hAnsi="Calibri" w:cs="Tahoma"/>
      <w:kern w:val="0"/>
      <w14:ligatures w14:val="none"/>
    </w:rPr>
  </w:style>
  <w:style w:type="character" w:styleId="Refdecomentario">
    <w:name w:val="annotation reference"/>
    <w:basedOn w:val="Fuentedeprrafopredeter"/>
    <w:uiPriority w:val="99"/>
    <w:semiHidden/>
    <w:unhideWhenUsed/>
    <w:rsid w:val="00F607A5"/>
    <w:rPr>
      <w:sz w:val="16"/>
      <w:szCs w:val="16"/>
    </w:rPr>
  </w:style>
  <w:style w:type="paragraph" w:styleId="Textocomentario">
    <w:name w:val="annotation text"/>
    <w:basedOn w:val="Normal"/>
    <w:link w:val="TextocomentarioCar"/>
    <w:uiPriority w:val="99"/>
    <w:unhideWhenUsed/>
    <w:rsid w:val="00F607A5"/>
    <w:pPr>
      <w:spacing w:line="240" w:lineRule="auto"/>
    </w:pPr>
    <w:rPr>
      <w:sz w:val="20"/>
      <w:szCs w:val="20"/>
    </w:rPr>
  </w:style>
  <w:style w:type="character" w:customStyle="1" w:styleId="TextocomentarioCar">
    <w:name w:val="Texto comentario Car"/>
    <w:basedOn w:val="Fuentedeprrafopredeter"/>
    <w:link w:val="Textocomentario"/>
    <w:uiPriority w:val="99"/>
    <w:rsid w:val="00F607A5"/>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F607A5"/>
    <w:rPr>
      <w:b/>
      <w:bCs/>
    </w:rPr>
  </w:style>
  <w:style w:type="character" w:customStyle="1" w:styleId="AsuntodelcomentarioCar">
    <w:name w:val="Asunto del comentario Car"/>
    <w:basedOn w:val="TextocomentarioCar"/>
    <w:link w:val="Asuntodelcomentario"/>
    <w:uiPriority w:val="99"/>
    <w:semiHidden/>
    <w:rsid w:val="00F607A5"/>
    <w:rPr>
      <w:rFonts w:ascii="Arial" w:eastAsia="Arial MT" w:hAnsi="Arial" w:cs="Arial MT"/>
      <w:b/>
      <w:bCs/>
      <w:kern w:val="0"/>
      <w:sz w:val="20"/>
      <w:szCs w:val="20"/>
      <w:lang w:val="es-ES"/>
      <w14:ligatures w14:val="none"/>
    </w:rPr>
  </w:style>
  <w:style w:type="paragraph" w:styleId="Textodeglobo">
    <w:name w:val="Balloon Text"/>
    <w:basedOn w:val="Normal"/>
    <w:link w:val="TextodegloboCar"/>
    <w:uiPriority w:val="99"/>
    <w:semiHidden/>
    <w:unhideWhenUsed/>
    <w:rsid w:val="00F607A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07A5"/>
    <w:rPr>
      <w:rFonts w:ascii="Segoe UI" w:eastAsia="Arial MT" w:hAnsi="Segoe UI" w:cs="Segoe UI"/>
      <w:kern w:val="0"/>
      <w:sz w:val="18"/>
      <w:szCs w:val="18"/>
      <w:lang w:val="es-ES"/>
      <w14:ligatures w14:val="none"/>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rsid w:val="00F607A5"/>
    <w:rPr>
      <w:rFonts w:ascii="Arial" w:eastAsia="Arial MT" w:hAnsi="Arial" w:cs="Arial MT"/>
      <w:kern w:val="0"/>
      <w:lang w:val="es-ES"/>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607A5"/>
    <w:pPr>
      <w:widowControl/>
      <w:autoSpaceDE/>
      <w:autoSpaceDN/>
      <w:spacing w:line="240" w:lineRule="auto"/>
    </w:pPr>
    <w:rPr>
      <w:rFonts w:asciiTheme="minorHAnsi" w:eastAsiaTheme="minorHAnsi" w:hAnsiTheme="minorHAnsi" w:cstheme="minorBidi"/>
      <w:kern w:val="2"/>
      <w:vertAlign w:val="superscript"/>
      <w:lang w:val="es-CO"/>
      <w14:ligatures w14:val="standardContextual"/>
    </w:rPr>
  </w:style>
  <w:style w:type="paragraph" w:customStyle="1" w:styleId="Textbody">
    <w:name w:val="Text body"/>
    <w:basedOn w:val="Normal"/>
    <w:rsid w:val="00F607A5"/>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F607A5"/>
    <w:pPr>
      <w:spacing w:after="0" w:line="240" w:lineRule="auto"/>
    </w:pPr>
    <w:rPr>
      <w:rFonts w:ascii="Arial" w:eastAsia="Arial MT" w:hAnsi="Arial" w:cs="Arial MT"/>
      <w:kern w:val="0"/>
      <w:lang w:val="es-ES"/>
      <w14:ligatures w14:val="none"/>
    </w:rPr>
  </w:style>
  <w:style w:type="character" w:customStyle="1" w:styleId="Mencinsinresolver2">
    <w:name w:val="Mención sin resolver2"/>
    <w:basedOn w:val="Fuentedeprrafopredeter"/>
    <w:uiPriority w:val="99"/>
    <w:semiHidden/>
    <w:unhideWhenUsed/>
    <w:rsid w:val="00F607A5"/>
    <w:rPr>
      <w:color w:val="605E5C"/>
      <w:shd w:val="clear" w:color="auto" w:fill="E1DFDD"/>
    </w:rPr>
  </w:style>
  <w:style w:type="paragraph" w:styleId="NormalWeb">
    <w:name w:val="Normal (Web)"/>
    <w:basedOn w:val="Normal"/>
    <w:uiPriority w:val="99"/>
    <w:unhideWhenUsed/>
    <w:rsid w:val="003C2EAB"/>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paragraph" w:customStyle="1" w:styleId="m-1432338166989147073gmail-msonormal">
    <w:name w:val="m_-1432338166989147073gmail-msonormal"/>
    <w:basedOn w:val="Normal"/>
    <w:rsid w:val="003C2EAB"/>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B1006C"/>
    <w:rPr>
      <w:rFonts w:ascii="Arial" w:eastAsiaTheme="majorEastAsia" w:hAnsi="Arial" w:cs="Arial"/>
      <w:b/>
      <w:bCs/>
      <w:kern w:val="0"/>
      <w14:ligatures w14:val="none"/>
    </w:rPr>
  </w:style>
  <w:style w:type="paragraph" w:customStyle="1" w:styleId="Refdenotaalpie2">
    <w:name w:val="Ref. de nota al pie2"/>
    <w:aliases w:val="Nota de pie,Pie de pagina"/>
    <w:basedOn w:val="Normal"/>
    <w:rsid w:val="003020E4"/>
    <w:pPr>
      <w:widowControl/>
      <w:autoSpaceDE/>
      <w:autoSpaceDN/>
      <w:spacing w:after="160" w:line="240" w:lineRule="exact"/>
      <w:jc w:val="left"/>
    </w:pPr>
    <w:rPr>
      <w:rFonts w:asciiTheme="minorHAnsi" w:eastAsiaTheme="minorHAnsi" w:hAnsiTheme="minorHAnsi" w:cstheme="minorBidi"/>
      <w:vertAlign w:val="superscript"/>
      <w:lang w:val="es-CO"/>
    </w:rPr>
  </w:style>
  <w:style w:type="paragraph" w:styleId="Sangradetextonormal">
    <w:name w:val="Body Text Indent"/>
    <w:basedOn w:val="Normal"/>
    <w:link w:val="SangradetextonormalCar"/>
    <w:uiPriority w:val="99"/>
    <w:semiHidden/>
    <w:unhideWhenUsed/>
    <w:rsid w:val="00B11194"/>
    <w:pPr>
      <w:spacing w:after="120"/>
      <w:ind w:left="283"/>
    </w:pPr>
  </w:style>
  <w:style w:type="character" w:customStyle="1" w:styleId="SangradetextonormalCar">
    <w:name w:val="Sangría de texto normal Car"/>
    <w:basedOn w:val="Fuentedeprrafopredeter"/>
    <w:link w:val="Sangradetextonormal"/>
    <w:uiPriority w:val="99"/>
    <w:semiHidden/>
    <w:rsid w:val="00B11194"/>
    <w:rPr>
      <w:rFonts w:ascii="Arial" w:eastAsia="Arial MT" w:hAnsi="Arial" w:cs="Arial MT"/>
      <w:kern w:val="0"/>
      <w:lang w:val="es-ES"/>
      <w14:ligatures w14:val="none"/>
    </w:rPr>
  </w:style>
  <w:style w:type="paragraph" w:styleId="Subttulo">
    <w:name w:val="Subtitle"/>
    <w:aliases w:val="Subtítulo Llamamiento"/>
    <w:basedOn w:val="Normal"/>
    <w:link w:val="SubttuloCar"/>
    <w:qFormat/>
    <w:rsid w:val="00B11194"/>
    <w:pPr>
      <w:widowControl/>
      <w:numPr>
        <w:numId w:val="65"/>
      </w:numPr>
      <w:overflowPunct w:val="0"/>
      <w:adjustRightInd w:val="0"/>
      <w:spacing w:after="60" w:line="240" w:lineRule="auto"/>
      <w:textAlignment w:val="baseline"/>
      <w:outlineLvl w:val="1"/>
    </w:pPr>
    <w:rPr>
      <w:rFonts w:eastAsia="Times New Roman" w:cs="Arial"/>
      <w:b/>
      <w:sz w:val="24"/>
      <w:szCs w:val="24"/>
      <w:lang w:val="es-ES_tradnl" w:eastAsia="es-ES"/>
    </w:rPr>
  </w:style>
  <w:style w:type="character" w:customStyle="1" w:styleId="SubttuloCar">
    <w:name w:val="Subtítulo Car"/>
    <w:aliases w:val="Subtítulo Llamamiento Car"/>
    <w:basedOn w:val="Fuentedeprrafopredeter"/>
    <w:link w:val="Subttulo"/>
    <w:rsid w:val="00B11194"/>
    <w:rPr>
      <w:rFonts w:ascii="Arial" w:eastAsia="Times New Roman" w:hAnsi="Arial" w:cs="Arial"/>
      <w:b/>
      <w:kern w:val="0"/>
      <w:sz w:val="24"/>
      <w:szCs w:val="24"/>
      <w:lang w:val="es-ES_tradnl" w:eastAsia="es-ES"/>
      <w14:ligatures w14:val="none"/>
    </w:rPr>
  </w:style>
  <w:style w:type="character" w:customStyle="1" w:styleId="Ttulo4Car">
    <w:name w:val="Título 4 Car"/>
    <w:basedOn w:val="Fuentedeprrafopredeter"/>
    <w:link w:val="Ttulo4"/>
    <w:uiPriority w:val="9"/>
    <w:semiHidden/>
    <w:rsid w:val="00083FC8"/>
    <w:rPr>
      <w:rFonts w:asciiTheme="majorHAnsi" w:eastAsiaTheme="majorEastAsia" w:hAnsiTheme="majorHAnsi" w:cstheme="majorBidi"/>
      <w:i/>
      <w:iCs/>
      <w:color w:val="2F5496" w:themeColor="accent1" w:themeShade="BF"/>
      <w:kern w:val="0"/>
      <w:lang w:val="es-ES"/>
      <w14:ligatures w14:val="none"/>
    </w:rPr>
  </w:style>
  <w:style w:type="character" w:customStyle="1" w:styleId="Mencinsinresolver3">
    <w:name w:val="Mención sin resolver3"/>
    <w:basedOn w:val="Fuentedeprrafopredeter"/>
    <w:uiPriority w:val="99"/>
    <w:semiHidden/>
    <w:unhideWhenUsed/>
    <w:rsid w:val="0048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ndial@segurosmundial.com.co" TargetMode="External"/><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undial@segurosmundial.com.co"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darlingmarcela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mailto:mundial@segurosmundial.com.c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1777D-80DB-4992-804E-CA6ED6791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44</Pages>
  <Words>16715</Words>
  <Characters>91937</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6</cp:revision>
  <cp:lastPrinted>2024-05-07T20:50:00Z</cp:lastPrinted>
  <dcterms:created xsi:type="dcterms:W3CDTF">2024-05-07T20:41:00Z</dcterms:created>
  <dcterms:modified xsi:type="dcterms:W3CDTF">2024-05-07T21:49:00Z</dcterms:modified>
</cp:coreProperties>
</file>