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31E1" w14:textId="77777777" w:rsidR="00B357AF" w:rsidRPr="008728D4" w:rsidRDefault="00B357AF" w:rsidP="00B357AF">
      <w:pPr>
        <w:tabs>
          <w:tab w:val="left" w:pos="1505"/>
        </w:tabs>
        <w:spacing w:line="360" w:lineRule="auto"/>
        <w:jc w:val="both"/>
        <w:rPr>
          <w:rFonts w:ascii="Arial" w:hAnsi="Arial" w:cs="Arial"/>
          <w:bCs/>
        </w:rPr>
      </w:pPr>
      <w:bookmarkStart w:id="0" w:name="_Hlk130556556"/>
      <w:r w:rsidRPr="008728D4">
        <w:rPr>
          <w:rFonts w:ascii="Arial" w:hAnsi="Arial" w:cs="Arial"/>
          <w:bCs/>
        </w:rPr>
        <w:t>Señores</w:t>
      </w:r>
      <w:r w:rsidRPr="008728D4">
        <w:rPr>
          <w:rFonts w:ascii="Arial" w:hAnsi="Arial" w:cs="Arial"/>
          <w:bCs/>
        </w:rPr>
        <w:tab/>
      </w:r>
    </w:p>
    <w:p w14:paraId="4C578A7C" w14:textId="77777777" w:rsidR="00B357AF" w:rsidRPr="008728D4" w:rsidRDefault="00B357AF" w:rsidP="00B357AF">
      <w:pPr>
        <w:spacing w:line="360" w:lineRule="auto"/>
        <w:jc w:val="both"/>
        <w:rPr>
          <w:rFonts w:ascii="Arial" w:hAnsi="Arial" w:cs="Arial"/>
          <w:b/>
          <w:bCs/>
          <w:caps/>
          <w:spacing w:val="2"/>
          <w:shd w:val="clear" w:color="auto" w:fill="FFFFFF"/>
        </w:rPr>
      </w:pPr>
      <w:r w:rsidRPr="008728D4">
        <w:rPr>
          <w:rFonts w:ascii="Arial" w:hAnsi="Arial" w:cs="Arial"/>
          <w:b/>
          <w:bCs/>
          <w:caps/>
          <w:spacing w:val="2"/>
          <w:shd w:val="clear" w:color="auto" w:fill="FFFFFF"/>
        </w:rPr>
        <w:t>JUZGADO TRECE (12°) CIVIL MUNICIPAL DE CALI</w:t>
      </w:r>
    </w:p>
    <w:p w14:paraId="556899BA" w14:textId="77777777" w:rsidR="00B357AF" w:rsidRPr="008728D4" w:rsidRDefault="00B357AF" w:rsidP="00B357AF">
      <w:pPr>
        <w:spacing w:line="360" w:lineRule="auto"/>
        <w:jc w:val="both"/>
        <w:rPr>
          <w:rFonts w:ascii="Arial" w:hAnsi="Arial" w:cs="Arial"/>
          <w:b/>
          <w:bCs/>
          <w:caps/>
          <w:spacing w:val="2"/>
          <w:shd w:val="clear" w:color="auto" w:fill="FFFFFF"/>
        </w:rPr>
      </w:pPr>
      <w:hyperlink r:id="rId8" w:history="1">
        <w:r w:rsidRPr="008728D4">
          <w:rPr>
            <w:rStyle w:val="Hipervnculo"/>
            <w:rFonts w:ascii="Arial" w:hAnsi="Arial" w:cs="Arial"/>
          </w:rPr>
          <w:t>j13cmcali@cendoj.ramajudicial.gov.co</w:t>
        </w:r>
      </w:hyperlink>
      <w:r w:rsidRPr="008728D4">
        <w:rPr>
          <w:rFonts w:ascii="Arial" w:hAnsi="Arial" w:cs="Arial"/>
        </w:rPr>
        <w:t xml:space="preserve"> </w:t>
      </w:r>
    </w:p>
    <w:bookmarkEnd w:id="0"/>
    <w:p w14:paraId="28DE56E1" w14:textId="77777777" w:rsidR="00B357AF" w:rsidRPr="008728D4" w:rsidRDefault="00B357AF" w:rsidP="00B357AF">
      <w:pPr>
        <w:spacing w:line="360" w:lineRule="auto"/>
        <w:jc w:val="both"/>
        <w:rPr>
          <w:rFonts w:ascii="Arial" w:hAnsi="Arial" w:cs="Arial"/>
          <w:b/>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6692"/>
      </w:tblGrid>
      <w:tr w:rsidR="00B357AF" w:rsidRPr="008728D4" w14:paraId="51013290" w14:textId="77777777" w:rsidTr="001C26A1">
        <w:tc>
          <w:tcPr>
            <w:tcW w:w="1526" w:type="pct"/>
          </w:tcPr>
          <w:p w14:paraId="74B7B533" w14:textId="77777777" w:rsidR="00B357AF" w:rsidRPr="008728D4" w:rsidRDefault="00B357AF" w:rsidP="001C26A1">
            <w:pPr>
              <w:spacing w:line="360" w:lineRule="auto"/>
              <w:rPr>
                <w:rFonts w:ascii="Arial" w:eastAsia="Arial" w:hAnsi="Arial" w:cs="Arial"/>
                <w:b/>
              </w:rPr>
            </w:pPr>
            <w:r w:rsidRPr="008728D4">
              <w:rPr>
                <w:rFonts w:ascii="Arial" w:eastAsia="Arial" w:hAnsi="Arial" w:cs="Arial"/>
                <w:b/>
              </w:rPr>
              <w:t>PROCESO:</w:t>
            </w:r>
          </w:p>
        </w:tc>
        <w:tc>
          <w:tcPr>
            <w:tcW w:w="3474" w:type="pct"/>
          </w:tcPr>
          <w:p w14:paraId="46AF5FF6" w14:textId="77777777" w:rsidR="00B357AF" w:rsidRPr="008728D4" w:rsidRDefault="00B357AF" w:rsidP="001C26A1">
            <w:pPr>
              <w:spacing w:line="360" w:lineRule="auto"/>
              <w:jc w:val="both"/>
              <w:rPr>
                <w:rFonts w:ascii="Arial" w:hAnsi="Arial" w:cs="Arial"/>
              </w:rPr>
            </w:pPr>
            <w:r w:rsidRPr="008728D4">
              <w:rPr>
                <w:rFonts w:ascii="Arial" w:hAnsi="Arial" w:cs="Arial"/>
              </w:rPr>
              <w:t>EJECUTIVO</w:t>
            </w:r>
          </w:p>
        </w:tc>
      </w:tr>
      <w:tr w:rsidR="00B357AF" w:rsidRPr="008728D4" w14:paraId="05F3D1F5" w14:textId="77777777" w:rsidTr="001C26A1">
        <w:tc>
          <w:tcPr>
            <w:tcW w:w="1526" w:type="pct"/>
          </w:tcPr>
          <w:p w14:paraId="35FDA21E" w14:textId="77777777" w:rsidR="00B357AF" w:rsidRPr="008728D4" w:rsidRDefault="00B357AF" w:rsidP="001C26A1">
            <w:pPr>
              <w:spacing w:line="360" w:lineRule="auto"/>
              <w:rPr>
                <w:rFonts w:ascii="Arial" w:eastAsia="Arial" w:hAnsi="Arial" w:cs="Arial"/>
                <w:b/>
              </w:rPr>
            </w:pPr>
            <w:r w:rsidRPr="008728D4">
              <w:rPr>
                <w:rFonts w:ascii="Arial" w:eastAsia="Arial" w:hAnsi="Arial" w:cs="Arial"/>
                <w:b/>
              </w:rPr>
              <w:t>DEMANDANTES:</w:t>
            </w:r>
          </w:p>
        </w:tc>
        <w:tc>
          <w:tcPr>
            <w:tcW w:w="3474" w:type="pct"/>
          </w:tcPr>
          <w:p w14:paraId="5E4130A3" w14:textId="77777777" w:rsidR="00B357AF" w:rsidRPr="008728D4" w:rsidRDefault="00B357AF" w:rsidP="001C26A1">
            <w:pPr>
              <w:spacing w:line="360" w:lineRule="auto"/>
              <w:jc w:val="both"/>
              <w:rPr>
                <w:rFonts w:ascii="Arial" w:hAnsi="Arial" w:cs="Arial"/>
              </w:rPr>
            </w:pPr>
            <w:r w:rsidRPr="008728D4">
              <w:rPr>
                <w:rFonts w:ascii="Arial" w:hAnsi="Arial" w:cs="Arial"/>
              </w:rPr>
              <w:t xml:space="preserve">NERY MARCIAL QUIÑONES </w:t>
            </w:r>
            <w:proofErr w:type="spellStart"/>
            <w:r w:rsidRPr="008728D4">
              <w:rPr>
                <w:rFonts w:ascii="Arial" w:hAnsi="Arial" w:cs="Arial"/>
              </w:rPr>
              <w:t>QUIÑONES</w:t>
            </w:r>
            <w:proofErr w:type="spellEnd"/>
          </w:p>
        </w:tc>
      </w:tr>
      <w:tr w:rsidR="00B357AF" w:rsidRPr="008728D4" w14:paraId="038137AC" w14:textId="77777777" w:rsidTr="001C26A1">
        <w:tc>
          <w:tcPr>
            <w:tcW w:w="1526" w:type="pct"/>
          </w:tcPr>
          <w:p w14:paraId="75CA5754" w14:textId="77777777" w:rsidR="00B357AF" w:rsidRPr="008728D4" w:rsidRDefault="00B357AF" w:rsidP="001C26A1">
            <w:pPr>
              <w:spacing w:line="360" w:lineRule="auto"/>
              <w:rPr>
                <w:rFonts w:ascii="Arial" w:eastAsia="Arial" w:hAnsi="Arial" w:cs="Arial"/>
                <w:b/>
              </w:rPr>
            </w:pPr>
            <w:r w:rsidRPr="008728D4">
              <w:rPr>
                <w:rFonts w:ascii="Arial" w:eastAsia="Arial" w:hAnsi="Arial" w:cs="Arial"/>
                <w:b/>
              </w:rPr>
              <w:t>DEMANDADOS:</w:t>
            </w:r>
          </w:p>
        </w:tc>
        <w:tc>
          <w:tcPr>
            <w:tcW w:w="3474" w:type="pct"/>
          </w:tcPr>
          <w:p w14:paraId="6E851B9D" w14:textId="77777777" w:rsidR="00B357AF" w:rsidRPr="008728D4" w:rsidRDefault="00B357AF" w:rsidP="001C26A1">
            <w:pPr>
              <w:spacing w:line="360" w:lineRule="auto"/>
              <w:rPr>
                <w:rFonts w:ascii="Arial" w:hAnsi="Arial" w:cs="Arial"/>
                <w:spacing w:val="6"/>
                <w:shd w:val="clear" w:color="auto" w:fill="FFFFFF"/>
              </w:rPr>
            </w:pPr>
            <w:r w:rsidRPr="008728D4">
              <w:rPr>
                <w:rFonts w:ascii="Arial" w:hAnsi="Arial" w:cs="Arial"/>
              </w:rPr>
              <w:t>HDI SEGUROS S.A.</w:t>
            </w:r>
          </w:p>
        </w:tc>
      </w:tr>
      <w:tr w:rsidR="00B357AF" w:rsidRPr="008728D4" w14:paraId="100129F5" w14:textId="77777777" w:rsidTr="001C2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pct"/>
            <w:tcBorders>
              <w:top w:val="nil"/>
              <w:left w:val="nil"/>
              <w:bottom w:val="nil"/>
              <w:right w:val="nil"/>
            </w:tcBorders>
          </w:tcPr>
          <w:p w14:paraId="0F4168AD" w14:textId="77777777" w:rsidR="00B357AF" w:rsidRPr="008728D4" w:rsidRDefault="00B357AF" w:rsidP="001C26A1">
            <w:pPr>
              <w:spacing w:line="360" w:lineRule="auto"/>
              <w:rPr>
                <w:rFonts w:ascii="Arial" w:eastAsia="Arial" w:hAnsi="Arial" w:cs="Arial"/>
                <w:b/>
              </w:rPr>
            </w:pPr>
            <w:r w:rsidRPr="008728D4">
              <w:rPr>
                <w:rFonts w:ascii="Arial" w:eastAsia="Arial" w:hAnsi="Arial" w:cs="Arial"/>
                <w:b/>
                <w:color w:val="000000"/>
              </w:rPr>
              <w:t xml:space="preserve">RADICADO: </w:t>
            </w:r>
            <w:r w:rsidRPr="008728D4">
              <w:rPr>
                <w:rFonts w:ascii="Arial" w:eastAsia="Arial" w:hAnsi="Arial" w:cs="Arial"/>
                <w:b/>
                <w:color w:val="000000"/>
              </w:rPr>
              <w:tab/>
            </w:r>
          </w:p>
        </w:tc>
        <w:tc>
          <w:tcPr>
            <w:tcW w:w="3474" w:type="pct"/>
            <w:tcBorders>
              <w:top w:val="nil"/>
              <w:left w:val="nil"/>
              <w:bottom w:val="nil"/>
              <w:right w:val="nil"/>
            </w:tcBorders>
          </w:tcPr>
          <w:p w14:paraId="5B59683F" w14:textId="77777777" w:rsidR="00B357AF" w:rsidRPr="008728D4" w:rsidRDefault="00B357AF" w:rsidP="001C26A1">
            <w:pPr>
              <w:spacing w:line="360" w:lineRule="auto"/>
              <w:rPr>
                <w:rFonts w:ascii="Arial" w:hAnsi="Arial" w:cs="Arial"/>
              </w:rPr>
            </w:pPr>
            <w:r w:rsidRPr="00803CC1">
              <w:rPr>
                <w:rFonts w:ascii="Arial" w:hAnsi="Arial" w:cs="Arial"/>
              </w:rPr>
              <w:t>760014003013</w:t>
            </w:r>
            <w:r w:rsidRPr="008728D4">
              <w:rPr>
                <w:rFonts w:ascii="Arial" w:hAnsi="Arial" w:cs="Arial"/>
              </w:rPr>
              <w:t>-</w:t>
            </w:r>
            <w:r w:rsidRPr="00803CC1">
              <w:rPr>
                <w:rFonts w:ascii="Arial" w:hAnsi="Arial" w:cs="Arial"/>
                <w:b/>
                <w:bCs/>
                <w:u w:val="single"/>
              </w:rPr>
              <w:t>2023</w:t>
            </w:r>
            <w:r w:rsidRPr="008728D4">
              <w:rPr>
                <w:rFonts w:ascii="Arial" w:hAnsi="Arial" w:cs="Arial"/>
                <w:b/>
                <w:bCs/>
                <w:u w:val="single"/>
              </w:rPr>
              <w:t>-</w:t>
            </w:r>
            <w:r w:rsidRPr="00803CC1">
              <w:rPr>
                <w:rFonts w:ascii="Arial" w:hAnsi="Arial" w:cs="Arial"/>
                <w:b/>
                <w:bCs/>
                <w:u w:val="single"/>
              </w:rPr>
              <w:t>00804</w:t>
            </w:r>
            <w:r w:rsidRPr="008728D4">
              <w:rPr>
                <w:rFonts w:ascii="Arial" w:hAnsi="Arial" w:cs="Arial"/>
              </w:rPr>
              <w:t>-</w:t>
            </w:r>
            <w:r w:rsidRPr="00803CC1">
              <w:rPr>
                <w:rFonts w:ascii="Arial" w:hAnsi="Arial" w:cs="Arial"/>
              </w:rPr>
              <w:t>00</w:t>
            </w:r>
          </w:p>
        </w:tc>
      </w:tr>
    </w:tbl>
    <w:p w14:paraId="38F3C1C7" w14:textId="77777777" w:rsidR="00B357AF" w:rsidRDefault="00B357AF" w:rsidP="00B357AF">
      <w:pPr>
        <w:tabs>
          <w:tab w:val="left" w:pos="5626"/>
        </w:tabs>
        <w:spacing w:line="360" w:lineRule="auto"/>
        <w:jc w:val="both"/>
        <w:rPr>
          <w:b/>
          <w:lang w:val="es-CO"/>
        </w:rPr>
      </w:pPr>
    </w:p>
    <w:p w14:paraId="32C30C36" w14:textId="6981CF27" w:rsidR="00B357AF" w:rsidRPr="00B357AF" w:rsidRDefault="00B357AF" w:rsidP="00B357AF">
      <w:pPr>
        <w:tabs>
          <w:tab w:val="left" w:pos="5626"/>
        </w:tabs>
        <w:spacing w:line="360" w:lineRule="auto"/>
        <w:jc w:val="right"/>
        <w:rPr>
          <w:bCs/>
          <w:lang w:val="es-CO"/>
        </w:rPr>
      </w:pPr>
      <w:r>
        <w:rPr>
          <w:b/>
          <w:lang w:val="es-CO"/>
        </w:rPr>
        <w:t>ASUNTO:</w:t>
      </w:r>
      <w:r>
        <w:rPr>
          <w:bCs/>
          <w:lang w:val="es-CO"/>
        </w:rPr>
        <w:t xml:space="preserve"> SOLICITUD FIJACIÓN DE CAUCIÓN</w:t>
      </w:r>
    </w:p>
    <w:p w14:paraId="7A5DCA1A" w14:textId="77777777" w:rsidR="00B357AF" w:rsidRPr="00B357AF" w:rsidRDefault="00B357AF" w:rsidP="00B357AF">
      <w:pPr>
        <w:tabs>
          <w:tab w:val="left" w:pos="5626"/>
        </w:tabs>
        <w:spacing w:line="360" w:lineRule="auto"/>
        <w:jc w:val="both"/>
        <w:rPr>
          <w:b/>
          <w:lang w:val="es-CO"/>
        </w:rPr>
      </w:pPr>
    </w:p>
    <w:p w14:paraId="7B1F4D57" w14:textId="66933BF5" w:rsidR="00B357AF" w:rsidRPr="00B357AF" w:rsidRDefault="00B357AF" w:rsidP="00B357AF">
      <w:pPr>
        <w:tabs>
          <w:tab w:val="left" w:pos="5626"/>
        </w:tabs>
        <w:spacing w:line="360" w:lineRule="auto"/>
        <w:jc w:val="both"/>
        <w:rPr>
          <w:lang w:val="es-CO"/>
        </w:rPr>
      </w:pPr>
      <w:r w:rsidRPr="00B357AF">
        <w:rPr>
          <w:b/>
          <w:lang w:val="es-CO"/>
        </w:rPr>
        <w:t>GUSTAVO ALBERTO HERRERA ÁVILA,</w:t>
      </w:r>
      <w:r w:rsidRPr="00B357AF">
        <w:rPr>
          <w:lang w:val="es-CO"/>
        </w:rPr>
        <w:t xml:space="preserve"> mayor y vecino de Cali, identificado con la cedula de ciudadanía No. 19.395.114 de Bogotá, D.C., abogado titulado y en ejercicio, portador de la Tarjeta Profesional No.39.116 del C.S. de la J., obrando en calidad de Apoderado de</w:t>
      </w:r>
      <w:r w:rsidRPr="00B357AF">
        <w:rPr>
          <w:b/>
          <w:lang w:val="es-CO"/>
        </w:rPr>
        <w:t xml:space="preserve"> </w:t>
      </w:r>
      <w:r w:rsidRPr="00B357AF">
        <w:rPr>
          <w:lang w:val="es-CO"/>
        </w:rPr>
        <w:t>Especial de</w:t>
      </w:r>
      <w:r w:rsidRPr="00B357AF">
        <w:rPr>
          <w:b/>
          <w:lang w:val="es-CO"/>
        </w:rPr>
        <w:t xml:space="preserve"> </w:t>
      </w:r>
      <w:r>
        <w:rPr>
          <w:b/>
          <w:lang w:val="es-CO"/>
        </w:rPr>
        <w:t>HDI SEGUROS</w:t>
      </w:r>
      <w:r w:rsidRPr="00B357AF">
        <w:rPr>
          <w:b/>
          <w:lang w:val="es-CO"/>
        </w:rPr>
        <w:t xml:space="preserve"> S.A.</w:t>
      </w:r>
      <w:r w:rsidRPr="00B357AF">
        <w:t xml:space="preserve">, </w:t>
      </w:r>
      <w:r>
        <w:t>de acuerdo al poder adjunto,</w:t>
      </w:r>
      <w:r w:rsidRPr="00B357AF">
        <w:t xml:space="preserve"> </w:t>
      </w:r>
      <w:r w:rsidRPr="00B357AF">
        <w:rPr>
          <w:lang w:val="es-CO"/>
        </w:rPr>
        <w:t xml:space="preserve">solicito respetuosamente al Despacho </w:t>
      </w:r>
      <w:r w:rsidRPr="00B357AF">
        <w:rPr>
          <w:b/>
          <w:lang w:val="es-CO"/>
        </w:rPr>
        <w:t xml:space="preserve">FIJAR CAUCIÓN </w:t>
      </w:r>
      <w:r w:rsidRPr="00B357AF">
        <w:rPr>
          <w:lang w:val="es-CO"/>
        </w:rPr>
        <w:t xml:space="preserve">mediante póliza judicial expedida por compañía de Seguros, para impedir y/o levantar las medidas cautelares de embargo y secuestro de dineros o de cualquier otro tipo, que hayan sido solicitadas y/o practicadas en contra de la parte que represento dentro del proceso de la referencia. Lo anterior, con fundamento en el Art. 602 del CGP, el cual establece lo siguiente: </w:t>
      </w:r>
    </w:p>
    <w:p w14:paraId="7AE6F338" w14:textId="77777777" w:rsidR="00B357AF" w:rsidRPr="00B357AF" w:rsidRDefault="00B357AF" w:rsidP="00B357AF">
      <w:pPr>
        <w:tabs>
          <w:tab w:val="left" w:pos="5626"/>
        </w:tabs>
        <w:spacing w:line="360" w:lineRule="auto"/>
        <w:jc w:val="both"/>
        <w:rPr>
          <w:lang w:val="es-CO"/>
        </w:rPr>
      </w:pPr>
    </w:p>
    <w:p w14:paraId="090DABD9" w14:textId="77777777" w:rsidR="00B357AF" w:rsidRDefault="00B357AF" w:rsidP="00B357AF">
      <w:pPr>
        <w:tabs>
          <w:tab w:val="left" w:pos="5626"/>
        </w:tabs>
        <w:spacing w:line="360" w:lineRule="auto"/>
        <w:ind w:left="708" w:right="680"/>
        <w:jc w:val="both"/>
        <w:rPr>
          <w:i/>
          <w:lang w:val="es-CO"/>
        </w:rPr>
      </w:pPr>
      <w:r w:rsidRPr="00B357AF">
        <w:rPr>
          <w:i/>
          <w:lang w:val="es-CO"/>
        </w:rPr>
        <w:t xml:space="preserve">“(…) </w:t>
      </w:r>
      <w:r w:rsidRPr="00B357AF">
        <w:rPr>
          <w:b/>
          <w:i/>
          <w:lang w:val="es-CO"/>
        </w:rPr>
        <w:t>ARTÍCULO 602. CONSIGNACIÓN PARA IMPEDIR O LEVANTAR EMBARGOS Y SECUESTROS</w:t>
      </w:r>
      <w:r w:rsidRPr="00B357AF">
        <w:rPr>
          <w:i/>
          <w:lang w:val="es-CO"/>
        </w:rPr>
        <w:t>. El ejecutado podrá evitar que se practiquen embargos y secuestros solicitados por el ejecutante o solicitar el levantamiento de los practicados, si presta caución por el valor actual de la ejecución aumentada en un cincuenta por ciento (50%).</w:t>
      </w:r>
    </w:p>
    <w:p w14:paraId="19914951" w14:textId="77777777" w:rsidR="00B357AF" w:rsidRPr="00B357AF" w:rsidRDefault="00B357AF" w:rsidP="00B357AF">
      <w:pPr>
        <w:tabs>
          <w:tab w:val="left" w:pos="5626"/>
        </w:tabs>
        <w:spacing w:line="360" w:lineRule="auto"/>
        <w:ind w:left="708" w:right="680"/>
        <w:jc w:val="both"/>
        <w:rPr>
          <w:i/>
          <w:lang w:val="es-CO"/>
        </w:rPr>
      </w:pPr>
    </w:p>
    <w:p w14:paraId="6C866B16" w14:textId="3C4C4DE7" w:rsidR="00B357AF" w:rsidRPr="00B357AF" w:rsidRDefault="00B357AF" w:rsidP="00B357AF">
      <w:pPr>
        <w:tabs>
          <w:tab w:val="left" w:pos="5626"/>
        </w:tabs>
        <w:spacing w:line="360" w:lineRule="auto"/>
        <w:ind w:left="708" w:right="680"/>
        <w:jc w:val="both"/>
        <w:rPr>
          <w:lang w:val="es-CO"/>
        </w:rPr>
      </w:pPr>
      <w:r w:rsidRPr="00B357AF">
        <w:rPr>
          <w:i/>
          <w:lang w:val="es-CO"/>
        </w:rPr>
        <w:t>Cuando existiere embargo de remanente o los bienes desembargados fueren perseguidos en otro proceso, deberán ponerse a disposición de este o del proceso en que se decretó aquel (…)”</w:t>
      </w:r>
      <w:r w:rsidRPr="00B357AF">
        <w:rPr>
          <w:lang w:val="es-CO"/>
        </w:rPr>
        <w:t xml:space="preserve"> </w:t>
      </w:r>
    </w:p>
    <w:p w14:paraId="7BC7213A" w14:textId="77777777" w:rsidR="00B357AF" w:rsidRPr="00B357AF" w:rsidRDefault="00B357AF" w:rsidP="00B357AF">
      <w:pPr>
        <w:tabs>
          <w:tab w:val="left" w:pos="5626"/>
        </w:tabs>
        <w:spacing w:line="360" w:lineRule="auto"/>
        <w:jc w:val="both"/>
        <w:rPr>
          <w:lang w:val="es-CO"/>
        </w:rPr>
      </w:pPr>
    </w:p>
    <w:p w14:paraId="1864F025" w14:textId="3B0F8349" w:rsidR="00B357AF" w:rsidRDefault="00B357AF" w:rsidP="00B357AF">
      <w:pPr>
        <w:tabs>
          <w:tab w:val="left" w:pos="5626"/>
        </w:tabs>
        <w:spacing w:line="360" w:lineRule="auto"/>
        <w:jc w:val="both"/>
      </w:pPr>
      <w:r w:rsidRPr="00B357AF">
        <w:t xml:space="preserve">En este orden de ideas, y por encontrarse el presente proceso sujeto a las disposiciones contempladas en el Código General del Proceso, las cuales regulan los asuntos relativos a los embargos, secuestros, remate de bienes, entre otras medidas cautelares que se pretendan hacer valer mediante procesos de cobro, siendo procedente la aplicación íntegra del artículo 602 del C.G.P. al proceso ejecutivo iniciado por parte de </w:t>
      </w:r>
      <w:r>
        <w:t xml:space="preserve">NERY MARCIAL QUIÑONEZ </w:t>
      </w:r>
      <w:proofErr w:type="spellStart"/>
      <w:r>
        <w:t>QUIÑONEZ</w:t>
      </w:r>
      <w:proofErr w:type="spellEnd"/>
      <w:r w:rsidRPr="00B357AF">
        <w:t xml:space="preserve"> </w:t>
      </w:r>
      <w:r w:rsidRPr="00B357AF">
        <w:t xml:space="preserve">en contra de </w:t>
      </w:r>
      <w:r>
        <w:t>HDI SEGUROS S.A.</w:t>
      </w:r>
      <w:r w:rsidRPr="00B357AF">
        <w:t xml:space="preserve">, en el cual se decidirá eventualmente decretar un embargo en el proceso de la referencia en contra de mi representada. </w:t>
      </w:r>
    </w:p>
    <w:p w14:paraId="631317EE" w14:textId="77777777" w:rsidR="00B357AF" w:rsidRDefault="00B357AF" w:rsidP="00B357AF">
      <w:pPr>
        <w:tabs>
          <w:tab w:val="left" w:pos="5626"/>
        </w:tabs>
        <w:spacing w:line="360" w:lineRule="auto"/>
        <w:jc w:val="both"/>
      </w:pPr>
    </w:p>
    <w:p w14:paraId="1663587B" w14:textId="735D7309" w:rsidR="00B357AF" w:rsidRDefault="00B357AF" w:rsidP="00B357AF">
      <w:pPr>
        <w:tabs>
          <w:tab w:val="left" w:pos="5626"/>
        </w:tabs>
        <w:spacing w:line="360" w:lineRule="auto"/>
        <w:jc w:val="both"/>
      </w:pPr>
      <w:r w:rsidRPr="00B357AF">
        <w:t xml:space="preserve">Es importante recordar que la imposición de medidas cautelares, especialmente aquellas que consisten en la retención de sumas de dinero persiguen unos principios de razonabilidad y </w:t>
      </w:r>
      <w:proofErr w:type="spellStart"/>
      <w:r w:rsidRPr="00B357AF">
        <w:lastRenderedPageBreak/>
        <w:t>necesariedad</w:t>
      </w:r>
      <w:proofErr w:type="spellEnd"/>
      <w:r w:rsidRPr="00B357AF">
        <w:t>, en virtud de ello, estas pueden ser levantadas y/o evitar su interposición, cuando se presta garantía bancaria o de compañía de seguros, razón por la cual acudimos mediante el presente escrito, para proceder con dicha actuación y evitar la interposición de medidas cautelares que afectan a la compañía de seguros. Actuación que, como hemos relatado, resulta procedente con el fundamento normativo antes aludido</w:t>
      </w:r>
    </w:p>
    <w:p w14:paraId="0963A653" w14:textId="77777777" w:rsidR="00B357AF" w:rsidRDefault="00B357AF" w:rsidP="00B357AF">
      <w:pPr>
        <w:tabs>
          <w:tab w:val="left" w:pos="5626"/>
        </w:tabs>
        <w:spacing w:line="360" w:lineRule="auto"/>
        <w:jc w:val="both"/>
        <w:rPr>
          <w:lang w:val="es-CO"/>
        </w:rPr>
      </w:pPr>
    </w:p>
    <w:p w14:paraId="4A49090D" w14:textId="29F5E921" w:rsidR="00B357AF" w:rsidRPr="00B357AF" w:rsidRDefault="00B357AF" w:rsidP="00B357AF">
      <w:pPr>
        <w:tabs>
          <w:tab w:val="left" w:pos="5626"/>
        </w:tabs>
        <w:spacing w:line="360" w:lineRule="auto"/>
        <w:jc w:val="center"/>
        <w:rPr>
          <w:b/>
          <w:bCs/>
        </w:rPr>
      </w:pPr>
      <w:r w:rsidRPr="00B357AF">
        <w:rPr>
          <w:b/>
          <w:bCs/>
        </w:rPr>
        <w:t>SOLICITUD</w:t>
      </w:r>
    </w:p>
    <w:p w14:paraId="1962A07E" w14:textId="77777777" w:rsidR="00B357AF" w:rsidRDefault="00B357AF" w:rsidP="00B357AF">
      <w:pPr>
        <w:tabs>
          <w:tab w:val="left" w:pos="5626"/>
        </w:tabs>
        <w:spacing w:line="360" w:lineRule="auto"/>
        <w:jc w:val="both"/>
      </w:pPr>
    </w:p>
    <w:p w14:paraId="6D14F2A9" w14:textId="716AF8B8" w:rsidR="00B357AF" w:rsidRDefault="00B357AF" w:rsidP="00B357AF">
      <w:pPr>
        <w:tabs>
          <w:tab w:val="left" w:pos="5626"/>
        </w:tabs>
        <w:spacing w:line="360" w:lineRule="auto"/>
        <w:jc w:val="both"/>
        <w:rPr>
          <w:lang w:val="es-CO"/>
        </w:rPr>
      </w:pPr>
      <w:r w:rsidRPr="00B357AF">
        <w:t xml:space="preserve">Solicito amablemente al Juzgado </w:t>
      </w:r>
      <w:r w:rsidRPr="00B357AF">
        <w:rPr>
          <w:b/>
          <w:bCs/>
        </w:rPr>
        <w:t>FIJAR</w:t>
      </w:r>
      <w:r w:rsidRPr="00B357AF">
        <w:t xml:space="preserve"> caución con el fin de que </w:t>
      </w:r>
      <w:r>
        <w:rPr>
          <w:b/>
          <w:bCs/>
        </w:rPr>
        <w:t>HDI SEGUROS S.A</w:t>
      </w:r>
      <w:r w:rsidRPr="00B357AF">
        <w:t>. proceda a dar cumplimiento a la misma con el fin de evitar la práctica de la medida cautelar del embargo frente a los establecimientos de comercio de su propiedad o, de encontrarse perfeccionada la medida al momento de fijar caución, que se proceda a su levantamiento</w:t>
      </w:r>
    </w:p>
    <w:p w14:paraId="4EF750F0" w14:textId="77777777" w:rsidR="00B357AF" w:rsidRDefault="00B357AF" w:rsidP="00B357AF">
      <w:pPr>
        <w:tabs>
          <w:tab w:val="left" w:pos="5626"/>
        </w:tabs>
        <w:spacing w:line="360" w:lineRule="auto"/>
        <w:jc w:val="both"/>
        <w:rPr>
          <w:lang w:val="es-CO"/>
        </w:rPr>
      </w:pPr>
    </w:p>
    <w:p w14:paraId="7331E2F4" w14:textId="4EF06A22" w:rsidR="00B357AF" w:rsidRPr="00B357AF" w:rsidRDefault="00B357AF" w:rsidP="00B357AF">
      <w:pPr>
        <w:tabs>
          <w:tab w:val="left" w:pos="5626"/>
        </w:tabs>
        <w:spacing w:line="360" w:lineRule="auto"/>
        <w:jc w:val="both"/>
        <w:rPr>
          <w:lang w:val="es-CO"/>
        </w:rPr>
      </w:pPr>
      <w:r w:rsidRPr="00B357AF">
        <w:rPr>
          <w:lang w:val="es-CO"/>
        </w:rPr>
        <w:t>Cordialmente,</w:t>
      </w:r>
    </w:p>
    <w:p w14:paraId="5BDC92A4" w14:textId="03665F87" w:rsidR="00B357AF" w:rsidRPr="00B357AF" w:rsidRDefault="00B357AF" w:rsidP="00B357AF">
      <w:pPr>
        <w:tabs>
          <w:tab w:val="left" w:pos="5626"/>
        </w:tabs>
        <w:spacing w:line="360" w:lineRule="auto"/>
        <w:jc w:val="both"/>
        <w:rPr>
          <w:lang w:val="es-CO"/>
        </w:rPr>
      </w:pPr>
      <w:r w:rsidRPr="008728D4">
        <w:rPr>
          <w:rFonts w:ascii="Arial" w:hAnsi="Arial" w:cs="Arial"/>
          <w:noProof/>
          <w:lang w:eastAsia="es-CO"/>
        </w:rPr>
        <w:drawing>
          <wp:anchor distT="0" distB="0" distL="114300" distR="114300" simplePos="0" relativeHeight="251659264" behindDoc="1" locked="0" layoutInCell="1" allowOverlap="1" wp14:anchorId="1BC42944" wp14:editId="66C4C565">
            <wp:simplePos x="0" y="0"/>
            <wp:positionH relativeFrom="column">
              <wp:posOffset>-133815</wp:posOffset>
            </wp:positionH>
            <wp:positionV relativeFrom="paragraph">
              <wp:posOffset>86375</wp:posOffset>
            </wp:positionV>
            <wp:extent cx="2697886" cy="1088217"/>
            <wp:effectExtent l="0" t="0" r="0" b="4445"/>
            <wp:wrapNone/>
            <wp:docPr id="71" name="Imagen 7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1"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7886" cy="1088217"/>
                    </a:xfrm>
                    <a:prstGeom prst="rect">
                      <a:avLst/>
                    </a:prstGeom>
                    <a:noFill/>
                  </pic:spPr>
                </pic:pic>
              </a:graphicData>
            </a:graphic>
            <wp14:sizeRelH relativeFrom="page">
              <wp14:pctWidth>0</wp14:pctWidth>
            </wp14:sizeRelH>
            <wp14:sizeRelV relativeFrom="page">
              <wp14:pctHeight>0</wp14:pctHeight>
            </wp14:sizeRelV>
          </wp:anchor>
        </w:drawing>
      </w:r>
    </w:p>
    <w:p w14:paraId="37F27BEA" w14:textId="3A40278A" w:rsidR="00B357AF" w:rsidRPr="00B357AF" w:rsidRDefault="00B357AF" w:rsidP="00B357AF">
      <w:pPr>
        <w:tabs>
          <w:tab w:val="left" w:pos="5626"/>
        </w:tabs>
        <w:spacing w:line="360" w:lineRule="auto"/>
        <w:jc w:val="both"/>
        <w:rPr>
          <w:lang w:val="es-CO"/>
        </w:rPr>
      </w:pPr>
    </w:p>
    <w:p w14:paraId="6C888DC8" w14:textId="00CE3C01" w:rsidR="00B357AF" w:rsidRPr="00B357AF" w:rsidRDefault="00B357AF" w:rsidP="00B357AF">
      <w:pPr>
        <w:tabs>
          <w:tab w:val="left" w:pos="5626"/>
        </w:tabs>
        <w:spacing w:line="360" w:lineRule="auto"/>
        <w:jc w:val="both"/>
        <w:rPr>
          <w:lang w:val="es-CO"/>
        </w:rPr>
      </w:pPr>
    </w:p>
    <w:p w14:paraId="4DB42053" w14:textId="5F2E0443" w:rsidR="00B357AF" w:rsidRPr="00B357AF" w:rsidRDefault="00B357AF" w:rsidP="00B357AF">
      <w:pPr>
        <w:tabs>
          <w:tab w:val="left" w:pos="5626"/>
        </w:tabs>
        <w:spacing w:line="360" w:lineRule="auto"/>
        <w:jc w:val="both"/>
        <w:rPr>
          <w:lang w:val="es-CO"/>
        </w:rPr>
      </w:pPr>
    </w:p>
    <w:p w14:paraId="1248F4EF" w14:textId="77777777" w:rsidR="00B357AF" w:rsidRPr="00B357AF" w:rsidRDefault="00B357AF" w:rsidP="00B357AF">
      <w:pPr>
        <w:tabs>
          <w:tab w:val="left" w:pos="5626"/>
        </w:tabs>
        <w:spacing w:line="360" w:lineRule="auto"/>
        <w:jc w:val="both"/>
        <w:rPr>
          <w:b/>
          <w:lang w:val="es-CO"/>
        </w:rPr>
      </w:pPr>
      <w:r w:rsidRPr="00B357AF">
        <w:rPr>
          <w:b/>
          <w:lang w:val="es-CO"/>
        </w:rPr>
        <w:t>GUSTAVO ALBERTO HERRERA AVILA</w:t>
      </w:r>
    </w:p>
    <w:p w14:paraId="13E93411" w14:textId="77777777" w:rsidR="00B357AF" w:rsidRPr="00B357AF" w:rsidRDefault="00B357AF" w:rsidP="00B357AF">
      <w:pPr>
        <w:tabs>
          <w:tab w:val="left" w:pos="5626"/>
        </w:tabs>
        <w:spacing w:line="360" w:lineRule="auto"/>
        <w:jc w:val="both"/>
        <w:rPr>
          <w:lang w:val="es-CO"/>
        </w:rPr>
      </w:pPr>
      <w:r w:rsidRPr="00B357AF">
        <w:rPr>
          <w:lang w:val="es-CO"/>
        </w:rPr>
        <w:t>C.C No. 19.395.114 de Bogotá D.C</w:t>
      </w:r>
    </w:p>
    <w:p w14:paraId="747F2F56" w14:textId="77777777" w:rsidR="00B357AF" w:rsidRPr="00B357AF" w:rsidRDefault="00B357AF" w:rsidP="00B357AF">
      <w:pPr>
        <w:tabs>
          <w:tab w:val="left" w:pos="5626"/>
        </w:tabs>
        <w:spacing w:line="360" w:lineRule="auto"/>
        <w:jc w:val="both"/>
        <w:rPr>
          <w:lang w:val="es-CO"/>
        </w:rPr>
      </w:pPr>
      <w:r w:rsidRPr="00B357AF">
        <w:rPr>
          <w:lang w:val="es-CO"/>
        </w:rPr>
        <w:t>T.P. No. 39.116 del C.S. de la J.</w:t>
      </w:r>
    </w:p>
    <w:p w14:paraId="4E47FB2A" w14:textId="77777777" w:rsidR="00B357AF" w:rsidRPr="00B357AF" w:rsidRDefault="00B357AF" w:rsidP="00B357AF">
      <w:pPr>
        <w:tabs>
          <w:tab w:val="left" w:pos="5626"/>
        </w:tabs>
        <w:spacing w:line="360" w:lineRule="auto"/>
        <w:jc w:val="both"/>
        <w:rPr>
          <w:lang w:val="es-CO"/>
        </w:rPr>
      </w:pPr>
    </w:p>
    <w:p w14:paraId="3A7B5CF0" w14:textId="77777777" w:rsidR="00B357AF" w:rsidRPr="00B357AF" w:rsidRDefault="00B357AF" w:rsidP="00B357AF">
      <w:pPr>
        <w:tabs>
          <w:tab w:val="left" w:pos="5626"/>
        </w:tabs>
        <w:spacing w:line="360" w:lineRule="auto"/>
        <w:jc w:val="both"/>
        <w:rPr>
          <w:b/>
          <w:bCs/>
          <w:lang w:val="es-CO"/>
        </w:rPr>
      </w:pPr>
    </w:p>
    <w:p w14:paraId="29A9457F" w14:textId="77777777" w:rsidR="00B357AF" w:rsidRPr="00B357AF" w:rsidRDefault="00B357AF" w:rsidP="00B357AF">
      <w:pPr>
        <w:tabs>
          <w:tab w:val="left" w:pos="5626"/>
        </w:tabs>
        <w:spacing w:line="360" w:lineRule="auto"/>
        <w:jc w:val="both"/>
        <w:rPr>
          <w:lang w:val="es-CO"/>
        </w:rPr>
      </w:pPr>
    </w:p>
    <w:p w14:paraId="46E034E1" w14:textId="77777777" w:rsidR="00194DAC" w:rsidRPr="00B357AF" w:rsidRDefault="00194DAC" w:rsidP="00B357AF">
      <w:pPr>
        <w:tabs>
          <w:tab w:val="left" w:pos="5626"/>
        </w:tabs>
        <w:spacing w:line="360" w:lineRule="auto"/>
        <w:jc w:val="both"/>
        <w:rPr>
          <w:lang w:val="es-CO"/>
        </w:rPr>
      </w:pPr>
    </w:p>
    <w:sectPr w:rsidR="00194DAC" w:rsidRPr="00B357AF" w:rsidSect="00EF1811">
      <w:headerReference w:type="default" r:id="rId10"/>
      <w:footerReference w:type="default" r:id="rId1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BCE5" w14:textId="77777777" w:rsidR="00EF1811" w:rsidRDefault="00EF1811" w:rsidP="0025591F">
      <w:r>
        <w:separator/>
      </w:r>
    </w:p>
  </w:endnote>
  <w:endnote w:type="continuationSeparator" w:id="0">
    <w:p w14:paraId="640C4D32" w14:textId="77777777" w:rsidR="00EF1811" w:rsidRDefault="00EF181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508"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5D94F663" wp14:editId="36BD27F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11B29C60" wp14:editId="0C25D576">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139F7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3D98A6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29C60"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NLp6c3jAAAAEgEAAA8A&#13;&#10;AABkcnMvZG93bnJldi54bWxMT8tOxDAMvCPxD5GRuLEpFaKPbbriIYTQHhAL3NMk21Y0TpWkj/17&#13;&#10;vCe4WLZnPJ6pdqsd2Gx86B0KuN0kwAwqp3tsBXx9vtzkwEKUqOXg0Ag4mQC7+vKikqV2C36Y+RBb&#13;&#10;RiIYSimgi3EsOQ+qM1aGjRsNEnZ03spIo2+59nIhcTvwNEnuuZU90odOjuapM+rnMFkB3+74uFjV&#13;&#10;4Nt8eu+n171XKt8LcX21Pm+pPGyBRbPGvws4ZyD/UJOxxk2oAxsEpEWREpWALD93RMnSPAPW0KpI&#13;&#10;7jLgdcX/R6l/AQAA//8DAFBLAQItABQABgAIAAAAIQC2gziS/gAAAOEBAAATAAAAAAAAAAAAAAAA&#13;&#10;AAAAAABbQ29udGVudF9UeXBlc10ueG1sUEsBAi0AFAAGAAgAAAAhADj9If/WAAAAlAEAAAsAAAAA&#13;&#10;AAAAAAAAAAAALwEAAF9yZWxzLy5yZWxzUEsBAi0AFAAGAAgAAAAhADlUE2JwAgAAQQUAAA4AAAAA&#13;&#10;AAAAAAAAAAAALgIAAGRycy9lMm9Eb2MueG1sUEsBAi0AFAAGAAgAAAAhANLp6c3jAAAAEgEAAA8A&#13;&#10;AAAAAAAAAAAAAAAAygQAAGRycy9kb3ducmV2LnhtbFBLBQYAAAAABAAEAPMAAADaBQAAAAA=&#13;&#10;" filled="f" stroked="f" strokeweight="1pt">
              <v:textbox>
                <w:txbxContent>
                  <w:p w14:paraId="68139F7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3D98A6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227AC764" wp14:editId="5B4011A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B7069" w14:textId="77777777" w:rsidR="00416F84" w:rsidRDefault="00416F84" w:rsidP="00416F84">
    <w:pPr>
      <w:ind w:left="7080" w:firstLine="708"/>
      <w:rPr>
        <w:color w:val="222A35" w:themeColor="text2" w:themeShade="80"/>
      </w:rPr>
    </w:pPr>
  </w:p>
  <w:p w14:paraId="40743114"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43F23B10" wp14:editId="7DB1BEDE">
              <wp:simplePos x="0" y="0"/>
              <wp:positionH relativeFrom="page">
                <wp:posOffset>199390</wp:posOffset>
              </wp:positionH>
              <wp:positionV relativeFrom="bottomMargin">
                <wp:posOffset>1003138</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8D579" w14:textId="482A63FF" w:rsidR="00416F84" w:rsidRPr="004A356B" w:rsidRDefault="00B5096C"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23B10"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MO+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NBqRssoWUOxf0SG0O2Cd/K2ogbdCR8eBdLwU09pocMDfbSBJufQnzgrAX99JI/2NJOk&#13;&#10;5ayhZcq5/7kVqDgz3yxN6+X47CxuX7qcTc8ndMHXmvVrjd3WK6DGjenpcDIdo30wh6NGqF9o75cx&#13;&#10;KqmElRQ75zLg4bIK3ZLTyyHVcpnMaOOcCHf2yckIHnmOA/jcvgh0/ZQGGu97OCyemL8Z1s42elpY&#13;&#10;bgPoKk3ykde+A7StaZT6lyU+B6/vyer4/i1+AwAA//8DAFBLAwQUAAYACAAAACEAE2mWo+EAAAAP&#13;&#10;AQAADwAAAGRycy9kb3ducmV2LnhtbExPyU7DMBC9I/EP1iBxo05TWkVpnIpFCKEeEIXeHdtNosbj&#13;&#10;yHaW/j3TE1xGs7x5S7GbbcdG40PrUMBykQAzqJxusRbw8/32kAELUaKWnUMj4GIC7Mrbm0Lm2k34&#13;&#10;ZcZDrBmRYMilgCbGPuc8qMZYGRauN0i3k/NWRhp9zbWXE5HbjqdJsuFWtkgKjezNS2PU+TBYAUd3&#13;&#10;ep6sqvBjvHy2w/veK5Xthbi/m1+3VJ62wKKZ498HXDOQfyjJWOUG1IF1AlbLR0LSfp1RsCtgs6Km&#13;&#10;EpCmyRp4WfD/OcpfAAAA//8DAFBLAQItABQABgAIAAAAIQC2gziS/gAAAOEBAAATAAAAAAAAAAAA&#13;&#10;AAAAAAAAAABbQ29udGVudF9UeXBlc10ueG1sUEsBAi0AFAAGAAgAAAAhADj9If/WAAAAlAEAAAsA&#13;&#10;AAAAAAAAAAAAAAAALwEAAF9yZWxzLy5yZWxzUEsBAi0AFAAGAAgAAAAhADGYw751AgAARwUAAA4A&#13;&#10;AAAAAAAAAAAAAAAALgIAAGRycy9lMm9Eb2MueG1sUEsBAi0AFAAGAAgAAAAhABNplqPhAAAADwEA&#13;&#10;AA8AAAAAAAAAAAAAAAAAzwQAAGRycy9kb3ducmV2LnhtbFBLBQYAAAAABAAEAPMAAADdBQAAAAA=&#13;&#10;" filled="f" stroked="f" strokeweight="1pt">
              <v:textbox>
                <w:txbxContent>
                  <w:p w14:paraId="2998D579" w14:textId="482A63FF" w:rsidR="00416F84" w:rsidRPr="004A356B" w:rsidRDefault="00B5096C"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v:textbox>
              <w10:wrap anchorx="page" anchory="margin"/>
            </v:rect>
          </w:pict>
        </mc:Fallback>
      </mc:AlternateContent>
    </w:r>
  </w:p>
  <w:p w14:paraId="448BAA4D" w14:textId="77777777" w:rsidR="00416F84" w:rsidRDefault="00416F84" w:rsidP="004A356B">
    <w:pPr>
      <w:rPr>
        <w:color w:val="222A35" w:themeColor="text2" w:themeShade="80"/>
      </w:rPr>
    </w:pPr>
  </w:p>
  <w:p w14:paraId="3D11243D"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55A810F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3CEC" w14:textId="77777777" w:rsidR="00EF1811" w:rsidRDefault="00EF1811" w:rsidP="0025591F">
      <w:r>
        <w:separator/>
      </w:r>
    </w:p>
  </w:footnote>
  <w:footnote w:type="continuationSeparator" w:id="0">
    <w:p w14:paraId="3529F428" w14:textId="77777777" w:rsidR="00EF1811" w:rsidRDefault="00EF1811"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1548"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85932C2" wp14:editId="10FD398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85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6C"/>
    <w:rsid w:val="0003111F"/>
    <w:rsid w:val="000C2815"/>
    <w:rsid w:val="0010024C"/>
    <w:rsid w:val="001925A0"/>
    <w:rsid w:val="00194DAC"/>
    <w:rsid w:val="00234F3F"/>
    <w:rsid w:val="00254E27"/>
    <w:rsid w:val="0025591F"/>
    <w:rsid w:val="00267DDC"/>
    <w:rsid w:val="00281D90"/>
    <w:rsid w:val="002B5E76"/>
    <w:rsid w:val="00375AFE"/>
    <w:rsid w:val="003C5BCE"/>
    <w:rsid w:val="003F26B0"/>
    <w:rsid w:val="003F6DBB"/>
    <w:rsid w:val="00416F84"/>
    <w:rsid w:val="0042497F"/>
    <w:rsid w:val="00470810"/>
    <w:rsid w:val="004A356B"/>
    <w:rsid w:val="004C01CE"/>
    <w:rsid w:val="00505F3C"/>
    <w:rsid w:val="00543F6F"/>
    <w:rsid w:val="005A3F2C"/>
    <w:rsid w:val="005D7117"/>
    <w:rsid w:val="00637020"/>
    <w:rsid w:val="006F3F7B"/>
    <w:rsid w:val="00710A9B"/>
    <w:rsid w:val="00793C8E"/>
    <w:rsid w:val="007C1A65"/>
    <w:rsid w:val="007F632D"/>
    <w:rsid w:val="007F6A39"/>
    <w:rsid w:val="008830A7"/>
    <w:rsid w:val="008A3EE5"/>
    <w:rsid w:val="008E4E08"/>
    <w:rsid w:val="008F1E2F"/>
    <w:rsid w:val="00997C0E"/>
    <w:rsid w:val="00A877E6"/>
    <w:rsid w:val="00AB3A2C"/>
    <w:rsid w:val="00AD03AA"/>
    <w:rsid w:val="00B20189"/>
    <w:rsid w:val="00B357AF"/>
    <w:rsid w:val="00B5096C"/>
    <w:rsid w:val="00B54DCC"/>
    <w:rsid w:val="00BA33E1"/>
    <w:rsid w:val="00BB7105"/>
    <w:rsid w:val="00BE6214"/>
    <w:rsid w:val="00BF1A90"/>
    <w:rsid w:val="00C53500"/>
    <w:rsid w:val="00C70FF5"/>
    <w:rsid w:val="00D23A48"/>
    <w:rsid w:val="00E23DED"/>
    <w:rsid w:val="00E43BA7"/>
    <w:rsid w:val="00E63CC0"/>
    <w:rsid w:val="00EB06B6"/>
    <w:rsid w:val="00EC434B"/>
    <w:rsid w:val="00EC6884"/>
    <w:rsid w:val="00EE40E3"/>
    <w:rsid w:val="00EF1811"/>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BE46"/>
  <w15:chartTrackingRefBased/>
  <w15:docId w15:val="{7CF5B700-C88A-AF45-8C27-EAD70E5B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35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3cmcali@cendoj.ramajudicial.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isa/Desktop/Membrete%20uso%20juri&#769;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jurídico-GHA.dotx</Template>
  <TotalTime>0</TotalTime>
  <Pages>2</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cp:revision>
  <dcterms:created xsi:type="dcterms:W3CDTF">2024-04-25T18:12:00Z</dcterms:created>
  <dcterms:modified xsi:type="dcterms:W3CDTF">2024-04-25T18:12:00Z</dcterms:modified>
</cp:coreProperties>
</file>