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7899" w14:textId="77777777" w:rsidR="002C60A4" w:rsidRPr="003C7542" w:rsidRDefault="00AF67F0" w:rsidP="00B978B1">
      <w:pPr>
        <w:jc w:val="center"/>
        <w:rPr>
          <w:rFonts w:ascii="Arial" w:hAnsi="Arial" w:cs="Arial"/>
          <w:b/>
          <w:sz w:val="20"/>
          <w:szCs w:val="20"/>
          <w:u w:val="single"/>
        </w:rPr>
      </w:pPr>
      <w:r w:rsidRPr="003C7542">
        <w:rPr>
          <w:rFonts w:ascii="Arial" w:hAnsi="Arial" w:cs="Arial"/>
          <w:b/>
          <w:noProof/>
          <w:sz w:val="20"/>
          <w:szCs w:val="20"/>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3C7542">
        <w:rPr>
          <w:rFonts w:ascii="Arial" w:hAnsi="Arial" w:cs="Arial"/>
          <w:b/>
          <w:sz w:val="20"/>
          <w:szCs w:val="20"/>
          <w:u w:val="single"/>
        </w:rPr>
        <w:t xml:space="preserve">INFORME </w:t>
      </w:r>
      <w:r w:rsidR="007A75F0" w:rsidRPr="003C7542">
        <w:rPr>
          <w:rFonts w:ascii="Arial" w:hAnsi="Arial" w:cs="Arial"/>
          <w:b/>
          <w:sz w:val="20"/>
          <w:szCs w:val="20"/>
          <w:u w:val="single"/>
        </w:rPr>
        <w:t>INICIAL</w:t>
      </w:r>
      <w:r w:rsidR="000D3B62" w:rsidRPr="003C7542">
        <w:rPr>
          <w:rFonts w:ascii="Arial" w:hAnsi="Arial" w:cs="Arial"/>
          <w:b/>
          <w:sz w:val="20"/>
          <w:szCs w:val="20"/>
          <w:u w:val="single"/>
        </w:rPr>
        <w:t xml:space="preserve"> </w:t>
      </w:r>
      <w:r w:rsidR="00EC6E87" w:rsidRPr="003C7542">
        <w:rPr>
          <w:rFonts w:ascii="Arial" w:hAnsi="Arial" w:cs="Arial"/>
          <w:b/>
          <w:sz w:val="20"/>
          <w:szCs w:val="20"/>
          <w:u w:val="single"/>
        </w:rPr>
        <w:t>– BBVA</w:t>
      </w:r>
    </w:p>
    <w:p w14:paraId="6A064857" w14:textId="77777777" w:rsidR="00EC6E87" w:rsidRPr="003C7542" w:rsidRDefault="00EC6E87" w:rsidP="00B978B1">
      <w:pPr>
        <w:jc w:val="both"/>
        <w:rPr>
          <w:rFonts w:ascii="Arial" w:hAnsi="Arial" w:cs="Arial"/>
          <w:b/>
          <w:sz w:val="20"/>
          <w:szCs w:val="20"/>
          <w:u w:val="single"/>
        </w:rPr>
      </w:pPr>
    </w:p>
    <w:p w14:paraId="0E122BBE" w14:textId="77777777" w:rsidR="00EC6E87" w:rsidRPr="003C7542" w:rsidRDefault="00EC6E87" w:rsidP="00B978B1">
      <w:pPr>
        <w:jc w:val="both"/>
        <w:rPr>
          <w:rFonts w:ascii="Arial" w:hAnsi="Arial" w:cs="Arial"/>
          <w:b/>
          <w:sz w:val="20"/>
          <w:szCs w:val="20"/>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00EC6E87" w:rsidRPr="003C7542" w14:paraId="09E98C39"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A24CE58" w14:textId="15B3B2E0" w:rsidR="00847D7D" w:rsidRPr="003C7542" w:rsidRDefault="00EC6E87" w:rsidP="00847D7D">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RADICADO JUDICIAL</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210CFA42" w14:textId="57F59481" w:rsidR="00EC6E87" w:rsidRPr="003C7542" w:rsidRDefault="00C15382" w:rsidP="001E34F4">
            <w:pPr>
              <w:jc w:val="both"/>
              <w:rPr>
                <w:rFonts w:ascii="Arial" w:hAnsi="Arial" w:cs="Arial"/>
                <w:sz w:val="20"/>
                <w:szCs w:val="20"/>
              </w:rPr>
            </w:pPr>
            <w:r w:rsidRPr="00C15382">
              <w:rPr>
                <w:rFonts w:ascii="Arial" w:hAnsi="Arial" w:cs="Arial"/>
                <w:sz w:val="20"/>
                <w:szCs w:val="20"/>
              </w:rPr>
              <w:t>110014003044-</w:t>
            </w:r>
            <w:r w:rsidRPr="00C15382">
              <w:rPr>
                <w:rFonts w:ascii="Arial" w:hAnsi="Arial" w:cs="Arial"/>
                <w:b/>
                <w:bCs/>
                <w:sz w:val="20"/>
                <w:szCs w:val="20"/>
                <w:u w:val="single"/>
              </w:rPr>
              <w:t>2023-01287</w:t>
            </w:r>
            <w:r w:rsidRPr="00C15382">
              <w:rPr>
                <w:rFonts w:ascii="Arial" w:hAnsi="Arial" w:cs="Arial"/>
                <w:sz w:val="20"/>
                <w:szCs w:val="20"/>
              </w:rPr>
              <w:t>-00</w:t>
            </w:r>
          </w:p>
        </w:tc>
      </w:tr>
      <w:tr w:rsidR="00EC6E87" w:rsidRPr="003C7542" w14:paraId="370C48F3"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5FB51CCE"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DESPACHO</w:t>
            </w:r>
          </w:p>
        </w:tc>
        <w:tc>
          <w:tcPr>
            <w:tcW w:w="6114" w:type="dxa"/>
            <w:tcBorders>
              <w:top w:val="nil"/>
              <w:left w:val="nil"/>
              <w:bottom w:val="single" w:sz="8" w:space="0" w:color="auto"/>
              <w:right w:val="single" w:sz="8" w:space="0" w:color="auto"/>
            </w:tcBorders>
            <w:shd w:val="clear" w:color="auto" w:fill="auto"/>
            <w:vAlign w:val="center"/>
            <w:hideMark/>
          </w:tcPr>
          <w:p w14:paraId="421EEA38" w14:textId="0C75A3D4" w:rsidR="00EC6E87" w:rsidRPr="003B57BE" w:rsidRDefault="003B57BE" w:rsidP="001E34F4">
            <w:pPr>
              <w:jc w:val="both"/>
              <w:rPr>
                <w:rFonts w:ascii="Arial" w:hAnsi="Arial" w:cs="Arial"/>
                <w:sz w:val="20"/>
                <w:szCs w:val="20"/>
                <w:lang w:val="es-ES"/>
              </w:rPr>
            </w:pPr>
            <w:r w:rsidRPr="003B57BE">
              <w:rPr>
                <w:rFonts w:ascii="Arial" w:hAnsi="Arial" w:cs="Arial"/>
                <w:sz w:val="20"/>
                <w:szCs w:val="20"/>
                <w:lang w:val="es-ES"/>
              </w:rPr>
              <w:t xml:space="preserve">Juzgado </w:t>
            </w:r>
            <w:r w:rsidR="00C15382">
              <w:rPr>
                <w:rFonts w:ascii="Arial" w:hAnsi="Arial" w:cs="Arial"/>
                <w:sz w:val="20"/>
                <w:szCs w:val="20"/>
                <w:lang w:val="es-ES"/>
              </w:rPr>
              <w:t>44</w:t>
            </w:r>
            <w:r w:rsidRPr="003B57BE">
              <w:rPr>
                <w:rFonts w:ascii="Arial" w:hAnsi="Arial" w:cs="Arial"/>
                <w:sz w:val="20"/>
                <w:szCs w:val="20"/>
                <w:lang w:val="es-ES"/>
              </w:rPr>
              <w:t xml:space="preserve"> Civil Municipal De Bogotá</w:t>
            </w:r>
          </w:p>
        </w:tc>
      </w:tr>
      <w:tr w:rsidR="00EC6E87" w:rsidRPr="003C7542" w14:paraId="182CDC65"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D576D9D"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CLASE DE PROCESO</w:t>
            </w:r>
          </w:p>
        </w:tc>
        <w:tc>
          <w:tcPr>
            <w:tcW w:w="6114" w:type="dxa"/>
            <w:tcBorders>
              <w:top w:val="nil"/>
              <w:left w:val="nil"/>
              <w:bottom w:val="single" w:sz="8" w:space="0" w:color="auto"/>
              <w:right w:val="single" w:sz="8" w:space="0" w:color="auto"/>
            </w:tcBorders>
            <w:shd w:val="clear" w:color="auto" w:fill="auto"/>
            <w:vAlign w:val="center"/>
            <w:hideMark/>
          </w:tcPr>
          <w:p w14:paraId="4E1509FC" w14:textId="230E2393" w:rsidR="00EC6E87" w:rsidRPr="003C7542" w:rsidRDefault="003B57BE" w:rsidP="001E34F4">
            <w:pPr>
              <w:jc w:val="both"/>
              <w:rPr>
                <w:rFonts w:ascii="Arial" w:hAnsi="Arial" w:cs="Arial"/>
                <w:sz w:val="20"/>
                <w:szCs w:val="20"/>
              </w:rPr>
            </w:pPr>
            <w:r>
              <w:rPr>
                <w:rFonts w:ascii="Arial" w:hAnsi="Arial" w:cs="Arial"/>
                <w:sz w:val="20"/>
                <w:szCs w:val="20"/>
              </w:rPr>
              <w:t>Responsabilidad Civil Contractual</w:t>
            </w:r>
          </w:p>
        </w:tc>
      </w:tr>
      <w:tr w:rsidR="00E3389E" w:rsidRPr="003C7542" w14:paraId="13AAEF51"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0C0FCBFC" w14:textId="77777777" w:rsidR="00E3389E" w:rsidRPr="003C7542" w:rsidRDefault="00E3389E"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JURISDICCIÓN</w:t>
            </w:r>
          </w:p>
        </w:tc>
        <w:tc>
          <w:tcPr>
            <w:tcW w:w="6114" w:type="dxa"/>
            <w:tcBorders>
              <w:top w:val="nil"/>
              <w:left w:val="nil"/>
              <w:bottom w:val="single" w:sz="8" w:space="0" w:color="auto"/>
              <w:right w:val="single" w:sz="8" w:space="0" w:color="auto"/>
            </w:tcBorders>
            <w:shd w:val="clear" w:color="auto" w:fill="auto"/>
            <w:vAlign w:val="center"/>
          </w:tcPr>
          <w:p w14:paraId="55114C5A" w14:textId="5252A7F7" w:rsidR="00E3389E" w:rsidRPr="003C7542" w:rsidRDefault="003B57BE" w:rsidP="001E34F4">
            <w:pPr>
              <w:jc w:val="both"/>
              <w:rPr>
                <w:rFonts w:ascii="Arial" w:eastAsia="Times New Roman" w:hAnsi="Arial" w:cs="Arial"/>
                <w:sz w:val="20"/>
                <w:szCs w:val="20"/>
                <w:lang w:eastAsia="es-CO"/>
              </w:rPr>
            </w:pPr>
            <w:r>
              <w:rPr>
                <w:rFonts w:ascii="Arial" w:eastAsia="Times New Roman" w:hAnsi="Arial" w:cs="Arial"/>
                <w:sz w:val="20"/>
                <w:szCs w:val="20"/>
                <w:lang w:eastAsia="es-CO"/>
              </w:rPr>
              <w:t>Ordinaria</w:t>
            </w:r>
          </w:p>
        </w:tc>
      </w:tr>
      <w:tr w:rsidR="00EC6E87" w:rsidRPr="003C7542" w14:paraId="0B18878F"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1FABA901" w14:textId="762974CD"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DEMANDANTE </w:t>
            </w:r>
            <w:r w:rsidR="00492B31">
              <w:rPr>
                <w:rFonts w:ascii="Arial" w:eastAsia="Times New Roman" w:hAnsi="Arial" w:cs="Arial"/>
                <w:b/>
                <w:bCs/>
                <w:color w:val="FFFFFF"/>
                <w:sz w:val="20"/>
                <w:szCs w:val="20"/>
                <w:lang w:eastAsia="es-CO"/>
              </w:rPr>
              <w:t>(</w:t>
            </w:r>
            <w:r w:rsidR="00492B31" w:rsidRPr="003C7542">
              <w:rPr>
                <w:rFonts w:ascii="Arial" w:eastAsia="Times New Roman" w:hAnsi="Arial" w:cs="Arial"/>
                <w:b/>
                <w:bCs/>
                <w:color w:val="FFFFFF"/>
                <w:sz w:val="20"/>
                <w:szCs w:val="20"/>
                <w:lang w:eastAsia="es-CO"/>
              </w:rPr>
              <w:t>Cédula/NIT</w:t>
            </w:r>
            <w:r w:rsidR="00492B31">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tcPr>
          <w:p w14:paraId="177F5625" w14:textId="0028184E" w:rsidR="00301DFD" w:rsidRPr="003C7542" w:rsidRDefault="00C15382" w:rsidP="001E34F4">
            <w:pPr>
              <w:jc w:val="both"/>
              <w:rPr>
                <w:rFonts w:ascii="Arial" w:hAnsi="Arial" w:cs="Arial"/>
                <w:sz w:val="20"/>
                <w:szCs w:val="20"/>
              </w:rPr>
            </w:pPr>
            <w:r w:rsidRPr="00C15382">
              <w:rPr>
                <w:rFonts w:ascii="Arial" w:hAnsi="Arial" w:cs="Arial"/>
                <w:sz w:val="20"/>
                <w:szCs w:val="20"/>
              </w:rPr>
              <w:t>NORALBA ASENETH ARCOS CORTÉS</w:t>
            </w:r>
            <w:r w:rsidR="003B57BE">
              <w:rPr>
                <w:rFonts w:ascii="Arial" w:hAnsi="Arial" w:cs="Arial"/>
                <w:sz w:val="20"/>
                <w:szCs w:val="20"/>
              </w:rPr>
              <w:t xml:space="preserve"> (C.C. </w:t>
            </w:r>
            <w:r>
              <w:rPr>
                <w:rFonts w:ascii="Arial" w:hAnsi="Arial" w:cs="Arial"/>
                <w:sz w:val="20"/>
                <w:szCs w:val="20"/>
              </w:rPr>
              <w:t>34</w:t>
            </w:r>
            <w:r w:rsidR="003B57BE">
              <w:rPr>
                <w:rFonts w:ascii="Arial" w:hAnsi="Arial" w:cs="Arial"/>
                <w:sz w:val="20"/>
                <w:szCs w:val="20"/>
              </w:rPr>
              <w:t>.</w:t>
            </w:r>
            <w:r>
              <w:rPr>
                <w:rFonts w:ascii="Arial" w:hAnsi="Arial" w:cs="Arial"/>
                <w:sz w:val="20"/>
                <w:szCs w:val="20"/>
              </w:rPr>
              <w:t>561</w:t>
            </w:r>
            <w:r w:rsidR="003B57BE">
              <w:rPr>
                <w:rFonts w:ascii="Arial" w:hAnsi="Arial" w:cs="Arial"/>
                <w:sz w:val="20"/>
                <w:szCs w:val="20"/>
              </w:rPr>
              <w:t>.</w:t>
            </w:r>
            <w:r>
              <w:rPr>
                <w:rFonts w:ascii="Arial" w:hAnsi="Arial" w:cs="Arial"/>
                <w:sz w:val="20"/>
                <w:szCs w:val="20"/>
              </w:rPr>
              <w:t>105</w:t>
            </w:r>
            <w:r w:rsidR="003B57BE">
              <w:rPr>
                <w:rFonts w:ascii="Arial" w:hAnsi="Arial" w:cs="Arial"/>
                <w:sz w:val="20"/>
                <w:szCs w:val="20"/>
              </w:rPr>
              <w:t>)</w:t>
            </w:r>
          </w:p>
        </w:tc>
      </w:tr>
      <w:tr w:rsidR="00AB16E6" w:rsidRPr="003C7542" w14:paraId="7D44C0FB"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471542AE" w14:textId="17E2E635"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DEMANDADOS</w:t>
            </w:r>
            <w:r w:rsidR="00847D7D" w:rsidRPr="003C7542">
              <w:rPr>
                <w:rFonts w:ascii="Arial" w:eastAsia="Times New Roman" w:hAnsi="Arial" w:cs="Arial"/>
                <w:b/>
                <w:bCs/>
                <w:color w:val="FFFFFF"/>
                <w:sz w:val="20"/>
                <w:szCs w:val="20"/>
                <w:lang w:eastAsia="es-CO"/>
              </w:rPr>
              <w:t xml:space="preserve"> (</w:t>
            </w:r>
            <w:r w:rsidR="003C7542">
              <w:rPr>
                <w:rFonts w:ascii="Arial" w:eastAsia="Times New Roman" w:hAnsi="Arial" w:cs="Arial"/>
                <w:b/>
                <w:bCs/>
                <w:color w:val="FFFFFF"/>
                <w:sz w:val="20"/>
                <w:szCs w:val="20"/>
                <w:lang w:eastAsia="es-CO"/>
              </w:rPr>
              <w:t>C</w:t>
            </w:r>
            <w:r w:rsidR="003C7542" w:rsidRPr="003C7542">
              <w:rPr>
                <w:rFonts w:ascii="Arial" w:eastAsia="Times New Roman" w:hAnsi="Arial" w:cs="Arial"/>
                <w:b/>
                <w:bCs/>
                <w:color w:val="FFFFFF"/>
                <w:sz w:val="20"/>
                <w:szCs w:val="20"/>
                <w:lang w:eastAsia="es-CO"/>
              </w:rPr>
              <w:t xml:space="preserve">édula/NIT si </w:t>
            </w:r>
            <w:r w:rsidR="003C7542">
              <w:rPr>
                <w:rFonts w:ascii="Arial" w:eastAsia="Times New Roman" w:hAnsi="Arial" w:cs="Arial"/>
                <w:b/>
                <w:bCs/>
                <w:color w:val="FFFFFF"/>
                <w:sz w:val="20"/>
                <w:szCs w:val="20"/>
                <w:lang w:eastAsia="es-CO"/>
              </w:rPr>
              <w:t>es</w:t>
            </w:r>
            <w:r w:rsidR="003C7542" w:rsidRPr="003C7542">
              <w:rPr>
                <w:rFonts w:ascii="Arial" w:eastAsia="Times New Roman" w:hAnsi="Arial" w:cs="Arial"/>
                <w:b/>
                <w:bCs/>
                <w:color w:val="FFFFFF"/>
                <w:sz w:val="20"/>
                <w:szCs w:val="20"/>
                <w:lang w:eastAsia="es-CO"/>
              </w:rPr>
              <w:t xml:space="preserve"> un llamamiento en garantía</w:t>
            </w:r>
            <w:r w:rsidR="00847D7D" w:rsidRPr="003C7542">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hideMark/>
          </w:tcPr>
          <w:p w14:paraId="15ABDCDD" w14:textId="2A71318B" w:rsidR="00AB16E6" w:rsidRPr="003C7542" w:rsidRDefault="003B57BE" w:rsidP="001E34F4">
            <w:pPr>
              <w:jc w:val="both"/>
              <w:rPr>
                <w:rFonts w:ascii="Arial" w:hAnsi="Arial" w:cs="Arial"/>
                <w:sz w:val="20"/>
                <w:szCs w:val="20"/>
              </w:rPr>
            </w:pPr>
            <w:r>
              <w:rPr>
                <w:rFonts w:ascii="Arial" w:hAnsi="Arial" w:cs="Arial"/>
                <w:sz w:val="20"/>
                <w:szCs w:val="20"/>
              </w:rPr>
              <w:t>BBVA Seguros de Vida Colombia S.A.</w:t>
            </w:r>
          </w:p>
        </w:tc>
      </w:tr>
      <w:tr w:rsidR="00AB16E6" w:rsidRPr="003C7542" w14:paraId="64066C09" w14:textId="77777777" w:rsidTr="455BB273">
        <w:trPr>
          <w:trHeight w:val="300"/>
        </w:trPr>
        <w:tc>
          <w:tcPr>
            <w:tcW w:w="2835" w:type="dxa"/>
            <w:tcBorders>
              <w:top w:val="nil"/>
              <w:left w:val="single" w:sz="8" w:space="0" w:color="auto"/>
              <w:bottom w:val="nil"/>
              <w:right w:val="single" w:sz="8" w:space="0" w:color="auto"/>
            </w:tcBorders>
            <w:shd w:val="clear" w:color="auto" w:fill="1F497D" w:themeFill="text2"/>
            <w:vAlign w:val="center"/>
            <w:hideMark/>
          </w:tcPr>
          <w:p w14:paraId="51AC4DF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HECHOS</w:t>
            </w:r>
          </w:p>
        </w:tc>
        <w:tc>
          <w:tcPr>
            <w:tcW w:w="6114" w:type="dxa"/>
            <w:tcBorders>
              <w:top w:val="nil"/>
              <w:left w:val="nil"/>
              <w:bottom w:val="nil"/>
              <w:right w:val="single" w:sz="8" w:space="0" w:color="auto"/>
            </w:tcBorders>
            <w:shd w:val="clear" w:color="auto" w:fill="auto"/>
            <w:vAlign w:val="center"/>
            <w:hideMark/>
          </w:tcPr>
          <w:p w14:paraId="6A7A041F" w14:textId="77777777" w:rsidR="00FA4F7D" w:rsidRDefault="00FA4F7D" w:rsidP="00FA4F7D">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FA4F7D">
              <w:rPr>
                <w:rFonts w:ascii="Arial" w:eastAsia="Times New Roman" w:hAnsi="Arial" w:cs="Arial"/>
                <w:color w:val="000000"/>
                <w:sz w:val="20"/>
                <w:szCs w:val="20"/>
                <w:lang w:eastAsia="es-CO"/>
              </w:rPr>
              <w:t xml:space="preserve">La señora MARIA DEL ROSARIO MORALBA CORTES </w:t>
            </w:r>
            <w:proofErr w:type="spellStart"/>
            <w:r w:rsidRPr="00FA4F7D">
              <w:rPr>
                <w:rFonts w:ascii="Arial" w:eastAsia="Times New Roman" w:hAnsi="Arial" w:cs="Arial"/>
                <w:color w:val="000000"/>
                <w:sz w:val="20"/>
                <w:szCs w:val="20"/>
                <w:lang w:eastAsia="es-CO"/>
              </w:rPr>
              <w:t>CORTES</w:t>
            </w:r>
            <w:proofErr w:type="spellEnd"/>
            <w:r w:rsidRPr="00FA4F7D">
              <w:rPr>
                <w:rFonts w:ascii="Arial" w:eastAsia="Times New Roman" w:hAnsi="Arial" w:cs="Arial"/>
                <w:color w:val="000000"/>
                <w:sz w:val="20"/>
                <w:szCs w:val="20"/>
                <w:lang w:eastAsia="es-CO"/>
              </w:rPr>
              <w:t xml:space="preserve"> (Q.E.P.D.) identificada en vida con la cédula de ciudadanía No. 25.452.484 en el año 2017 solicitó un préstamo para la compra de vehículo ante el BANCO BBVA, para lo cual suscribió la Póliza VGDB No. 154, renovada el 30 de octubre de 2020 con la No. 022230000031083. Los correspondientes pagos mensuales eran cancelados en tiempo y a través de la deudora ante la ventanilla de la entidad bancaria.</w:t>
            </w:r>
          </w:p>
          <w:p w14:paraId="7936D312" w14:textId="77777777" w:rsidR="00FA4F7D" w:rsidRPr="00FA4F7D" w:rsidRDefault="00FA4F7D" w:rsidP="00FA4F7D">
            <w:pPr>
              <w:shd w:val="clear" w:color="auto" w:fill="FFFFFF"/>
              <w:spacing w:line="276" w:lineRule="auto"/>
              <w:ind w:left="720"/>
              <w:jc w:val="both"/>
              <w:textAlignment w:val="baseline"/>
              <w:rPr>
                <w:rFonts w:ascii="Arial" w:eastAsia="Times New Roman" w:hAnsi="Arial" w:cs="Arial"/>
                <w:color w:val="000000"/>
                <w:sz w:val="20"/>
                <w:szCs w:val="20"/>
                <w:lang w:eastAsia="es-CO"/>
              </w:rPr>
            </w:pPr>
          </w:p>
          <w:p w14:paraId="65FD0455" w14:textId="77777777" w:rsidR="00FA4F7D" w:rsidRDefault="00FA4F7D" w:rsidP="00FA4F7D">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FA4F7D">
              <w:rPr>
                <w:rFonts w:ascii="Arial" w:eastAsia="Times New Roman" w:hAnsi="Arial" w:cs="Arial"/>
                <w:color w:val="000000"/>
                <w:sz w:val="20"/>
                <w:szCs w:val="20"/>
                <w:lang w:eastAsia="es-CO"/>
              </w:rPr>
              <w:t xml:space="preserve">La señora MARIA DEL ROSARIO MORALBA CORTES </w:t>
            </w:r>
            <w:proofErr w:type="spellStart"/>
            <w:r w:rsidRPr="00FA4F7D">
              <w:rPr>
                <w:rFonts w:ascii="Arial" w:eastAsia="Times New Roman" w:hAnsi="Arial" w:cs="Arial"/>
                <w:color w:val="000000"/>
                <w:sz w:val="20"/>
                <w:szCs w:val="20"/>
                <w:lang w:eastAsia="es-CO"/>
              </w:rPr>
              <w:t>CORTES</w:t>
            </w:r>
            <w:proofErr w:type="spellEnd"/>
            <w:r w:rsidRPr="00FA4F7D">
              <w:rPr>
                <w:rFonts w:ascii="Arial" w:eastAsia="Times New Roman" w:hAnsi="Arial" w:cs="Arial"/>
                <w:color w:val="000000"/>
                <w:sz w:val="20"/>
                <w:szCs w:val="20"/>
                <w:lang w:eastAsia="es-CO"/>
              </w:rPr>
              <w:t xml:space="preserve"> (Q.E.P.D.) falleció el día 15 de marzo de 2020 en la ciudad de Popayán por padecer un cáncer de cérvix, como se señala en la epicrisis.</w:t>
            </w:r>
          </w:p>
          <w:p w14:paraId="06381B8C" w14:textId="77777777" w:rsidR="00FA4F7D" w:rsidRPr="00FA4F7D" w:rsidRDefault="00FA4F7D" w:rsidP="00FA4F7D">
            <w:pPr>
              <w:shd w:val="clear" w:color="auto" w:fill="FFFFFF"/>
              <w:spacing w:line="276" w:lineRule="auto"/>
              <w:jc w:val="both"/>
              <w:textAlignment w:val="baseline"/>
              <w:rPr>
                <w:rFonts w:ascii="Arial" w:eastAsia="Times New Roman" w:hAnsi="Arial" w:cs="Arial"/>
                <w:color w:val="000000"/>
                <w:sz w:val="20"/>
                <w:szCs w:val="20"/>
                <w:lang w:eastAsia="es-CO"/>
              </w:rPr>
            </w:pPr>
          </w:p>
          <w:p w14:paraId="369C2060" w14:textId="62050870" w:rsidR="00FA4F7D" w:rsidRDefault="00FA4F7D" w:rsidP="00FA4F7D">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FA4F7D">
              <w:rPr>
                <w:rFonts w:ascii="Arial" w:eastAsia="Times New Roman" w:hAnsi="Arial" w:cs="Arial"/>
                <w:color w:val="000000"/>
                <w:sz w:val="20"/>
                <w:szCs w:val="20"/>
                <w:lang w:eastAsia="es-CO"/>
              </w:rPr>
              <w:t>El día 21 de marzo de 2020 la señora NORALBA ASENETH</w:t>
            </w:r>
            <w:r>
              <w:rPr>
                <w:rFonts w:ascii="Arial" w:eastAsia="Times New Roman" w:hAnsi="Arial" w:cs="Arial"/>
                <w:color w:val="000000"/>
                <w:sz w:val="20"/>
                <w:szCs w:val="20"/>
                <w:lang w:eastAsia="es-CO"/>
              </w:rPr>
              <w:t xml:space="preserve"> </w:t>
            </w:r>
            <w:r w:rsidRPr="00FA4F7D">
              <w:rPr>
                <w:rFonts w:ascii="Arial" w:eastAsia="Times New Roman" w:hAnsi="Arial" w:cs="Arial"/>
                <w:color w:val="000000"/>
                <w:sz w:val="20"/>
                <w:szCs w:val="20"/>
                <w:lang w:eastAsia="es-CO"/>
              </w:rPr>
              <w:t>en calidad de hija de la señora MARIA DEL ROSARIO informó al BANCO BBVA sobre el fallecimiento de su madre. En esta llamada se le solicitó igualmente que le comunicaran los requisitos para hacer efectivo el seguro, por lo cual por correo electrónico le enlistaron los requisitos. Correo al cual respondió con los requerimientos.</w:t>
            </w:r>
          </w:p>
          <w:p w14:paraId="2C7FDDEA" w14:textId="77777777" w:rsidR="005451DE" w:rsidRDefault="005451DE" w:rsidP="005451DE">
            <w:pPr>
              <w:pStyle w:val="Prrafodelista"/>
              <w:rPr>
                <w:rFonts w:ascii="Arial" w:eastAsia="Times New Roman" w:hAnsi="Arial" w:cs="Arial"/>
                <w:color w:val="000000"/>
                <w:sz w:val="20"/>
                <w:szCs w:val="20"/>
                <w:lang w:eastAsia="es-CO"/>
              </w:rPr>
            </w:pPr>
          </w:p>
          <w:p w14:paraId="4228A648" w14:textId="0494CC2C" w:rsidR="005451DE" w:rsidRDefault="005451DE" w:rsidP="00FA4F7D">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El 08 de octubre de 2020, la señora NORALBA ASENTH ARCOS, presentó </w:t>
            </w:r>
            <w:r w:rsidR="00FD7AD9">
              <w:rPr>
                <w:rFonts w:ascii="Arial" w:eastAsia="Times New Roman" w:hAnsi="Arial" w:cs="Arial"/>
                <w:color w:val="000000"/>
                <w:sz w:val="20"/>
                <w:szCs w:val="20"/>
                <w:lang w:eastAsia="es-CO"/>
              </w:rPr>
              <w:t xml:space="preserve">reclamación formal a la compañía aseguradora, solicitando el pago de los montos adeudados en razón al préstamo para la compra de un vehículo. </w:t>
            </w:r>
          </w:p>
          <w:p w14:paraId="1BB083AF" w14:textId="77777777" w:rsidR="00FA4F7D" w:rsidRPr="00FA4F7D" w:rsidRDefault="00FA4F7D" w:rsidP="00FA4F7D">
            <w:pPr>
              <w:shd w:val="clear" w:color="auto" w:fill="FFFFFF"/>
              <w:spacing w:line="276" w:lineRule="auto"/>
              <w:jc w:val="both"/>
              <w:textAlignment w:val="baseline"/>
              <w:rPr>
                <w:rFonts w:ascii="Arial" w:eastAsia="Times New Roman" w:hAnsi="Arial" w:cs="Arial"/>
                <w:color w:val="000000"/>
                <w:sz w:val="20"/>
                <w:szCs w:val="20"/>
                <w:lang w:eastAsia="es-CO"/>
              </w:rPr>
            </w:pPr>
          </w:p>
          <w:p w14:paraId="1E92C125" w14:textId="77777777" w:rsidR="00FA4F7D" w:rsidRDefault="00FA4F7D" w:rsidP="00FA4F7D">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FA4F7D">
              <w:rPr>
                <w:rFonts w:ascii="Arial" w:eastAsia="Times New Roman" w:hAnsi="Arial" w:cs="Arial"/>
                <w:color w:val="000000"/>
                <w:sz w:val="20"/>
                <w:szCs w:val="20"/>
                <w:lang w:eastAsia="es-CO"/>
              </w:rPr>
              <w:t>El 24 de mayo de 2021, mediante correo electrónico la compañía aseguradora OBJETO la reclamación realizada, informando que la señora MARIA DEL ROSARIO padecía de Hipertensión Arterial diagnosticada desde el 10 de septiembre de 2012, la cual no fue declarada.</w:t>
            </w:r>
          </w:p>
          <w:p w14:paraId="04A5F6DA" w14:textId="77777777" w:rsidR="00FA4F7D" w:rsidRPr="00FA4F7D" w:rsidRDefault="00FA4F7D" w:rsidP="00FA4F7D">
            <w:pPr>
              <w:shd w:val="clear" w:color="auto" w:fill="FFFFFF"/>
              <w:spacing w:line="276" w:lineRule="auto"/>
              <w:jc w:val="both"/>
              <w:textAlignment w:val="baseline"/>
              <w:rPr>
                <w:rFonts w:ascii="Arial" w:eastAsia="Times New Roman" w:hAnsi="Arial" w:cs="Arial"/>
                <w:color w:val="000000"/>
                <w:sz w:val="20"/>
                <w:szCs w:val="20"/>
                <w:lang w:eastAsia="es-CO"/>
              </w:rPr>
            </w:pPr>
          </w:p>
          <w:p w14:paraId="7F0859BE" w14:textId="77777777" w:rsidR="00FA4F7D" w:rsidRDefault="00FA4F7D" w:rsidP="00FA4F7D">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FA4F7D">
              <w:rPr>
                <w:rFonts w:ascii="Arial" w:eastAsia="Times New Roman" w:hAnsi="Arial" w:cs="Arial"/>
                <w:color w:val="000000"/>
                <w:sz w:val="20"/>
                <w:szCs w:val="20"/>
                <w:lang w:eastAsia="es-CO"/>
              </w:rPr>
              <w:t xml:space="preserve">Ante la inconformidad con la respuesta otorgada, el 3 de septiembre de 2021 la demandante convocó a la aseguradora BBVA SEGUROS DE VIDA ante el Centro de </w:t>
            </w:r>
            <w:r w:rsidRPr="00FA4F7D">
              <w:rPr>
                <w:rFonts w:ascii="Arial" w:eastAsia="Times New Roman" w:hAnsi="Arial" w:cs="Arial"/>
                <w:color w:val="000000"/>
                <w:sz w:val="20"/>
                <w:szCs w:val="20"/>
                <w:lang w:eastAsia="es-CO"/>
              </w:rPr>
              <w:lastRenderedPageBreak/>
              <w:t>Conciliación de la Casa de Justicia de Popayán con el fin de llegar a un acuerdo para el pago del saldo insoluto de la obligación con cargo a la Póliza de Vida Grupo Deudores.</w:t>
            </w:r>
          </w:p>
          <w:p w14:paraId="7C3E2751" w14:textId="77777777" w:rsidR="00FA4F7D" w:rsidRPr="00FA4F7D" w:rsidRDefault="00FA4F7D" w:rsidP="00FA4F7D">
            <w:pPr>
              <w:shd w:val="clear" w:color="auto" w:fill="FFFFFF"/>
              <w:spacing w:line="276" w:lineRule="auto"/>
              <w:jc w:val="both"/>
              <w:textAlignment w:val="baseline"/>
              <w:rPr>
                <w:rFonts w:ascii="Arial" w:eastAsia="Times New Roman" w:hAnsi="Arial" w:cs="Arial"/>
                <w:color w:val="000000"/>
                <w:sz w:val="20"/>
                <w:szCs w:val="20"/>
                <w:lang w:eastAsia="es-CO"/>
              </w:rPr>
            </w:pPr>
          </w:p>
          <w:p w14:paraId="7E67BBCA" w14:textId="77777777" w:rsidR="00FA4F7D" w:rsidRPr="00FA4F7D" w:rsidRDefault="00FA4F7D" w:rsidP="00FA4F7D">
            <w:pPr>
              <w:numPr>
                <w:ilvl w:val="0"/>
                <w:numId w:val="5"/>
              </w:numPr>
              <w:shd w:val="clear" w:color="auto" w:fill="FFFFFF"/>
              <w:spacing w:line="276" w:lineRule="auto"/>
              <w:jc w:val="both"/>
              <w:textAlignment w:val="baseline"/>
              <w:rPr>
                <w:rFonts w:ascii="Arial" w:eastAsia="Times New Roman" w:hAnsi="Arial" w:cs="Arial"/>
                <w:color w:val="000000"/>
                <w:sz w:val="20"/>
                <w:szCs w:val="20"/>
                <w:lang w:eastAsia="es-CO"/>
              </w:rPr>
            </w:pPr>
            <w:r w:rsidRPr="00FA4F7D">
              <w:rPr>
                <w:rFonts w:ascii="Arial" w:eastAsia="Times New Roman" w:hAnsi="Arial" w:cs="Arial"/>
                <w:color w:val="000000"/>
                <w:sz w:val="20"/>
                <w:szCs w:val="20"/>
                <w:lang w:eastAsia="es-CO"/>
              </w:rPr>
              <w:t>El 26 de octubre de 2021 se lleva a cabo la audiencia de conciliación con la comparecencia del Doctor Manuel Castrillón en Representación de BBVA SEGUROS, en la cual manifestó que no tenían conocimiento del valor insoluto a conciliar y que se tenía una propuesta de pagar el 40% sobre el valor insoluto de la obligación y no reconocer ningún otro valor, violando con esta determinación el derecho que le asiste a la demandante, así las cosas el no tener animo conciliatorio y la inasistencia sin justificación del Banco BBVA, se declara la audiencia fracasada.</w:t>
            </w:r>
          </w:p>
          <w:p w14:paraId="3B8E7AB6" w14:textId="410F5F07" w:rsidR="001A46C4" w:rsidRPr="001A46C4" w:rsidRDefault="001A46C4" w:rsidP="001A46C4">
            <w:pPr>
              <w:shd w:val="clear" w:color="auto" w:fill="FFFFFF"/>
              <w:spacing w:line="276" w:lineRule="auto"/>
              <w:textAlignment w:val="baseline"/>
              <w:rPr>
                <w:rFonts w:ascii="Arial" w:eastAsia="Times New Roman" w:hAnsi="Arial" w:cs="Arial"/>
                <w:color w:val="000000"/>
                <w:sz w:val="20"/>
                <w:szCs w:val="20"/>
                <w:lang w:eastAsia="es-CO"/>
              </w:rPr>
            </w:pPr>
          </w:p>
        </w:tc>
      </w:tr>
      <w:tr w:rsidR="00AB16E6" w:rsidRPr="003C7542" w14:paraId="194BC495"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56B7FE4" w14:textId="1A0F6446"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 xml:space="preserve">PRETENSIONES </w:t>
            </w:r>
          </w:p>
        </w:tc>
        <w:tc>
          <w:tcPr>
            <w:tcW w:w="6114" w:type="dxa"/>
            <w:tcBorders>
              <w:top w:val="single" w:sz="8" w:space="0" w:color="auto"/>
              <w:left w:val="nil"/>
              <w:bottom w:val="single" w:sz="8" w:space="0" w:color="auto"/>
              <w:right w:val="single" w:sz="8" w:space="0" w:color="auto"/>
            </w:tcBorders>
            <w:shd w:val="clear" w:color="auto" w:fill="auto"/>
            <w:vAlign w:val="center"/>
          </w:tcPr>
          <w:p w14:paraId="1954ED47" w14:textId="77777777" w:rsidR="00FA4F7D" w:rsidRDefault="00FA4F7D" w:rsidP="00FA4F7D">
            <w:pPr>
              <w:pStyle w:val="Prrafodelista"/>
              <w:numPr>
                <w:ilvl w:val="0"/>
                <w:numId w:val="4"/>
              </w:numPr>
              <w:jc w:val="both"/>
              <w:rPr>
                <w:rFonts w:ascii="Arial" w:hAnsi="Arial" w:cs="Arial"/>
                <w:sz w:val="20"/>
                <w:szCs w:val="20"/>
              </w:rPr>
            </w:pPr>
            <w:r w:rsidRPr="00FA4F7D">
              <w:rPr>
                <w:rFonts w:ascii="Arial" w:hAnsi="Arial" w:cs="Arial"/>
                <w:sz w:val="20"/>
                <w:szCs w:val="20"/>
              </w:rPr>
              <w:t xml:space="preserve">Que se DECLARE que entre BBVA SEGUROS DE VIDA y la señora MARIA DEL ROSARIO MORALBA CORTES </w:t>
            </w:r>
            <w:proofErr w:type="spellStart"/>
            <w:r w:rsidRPr="00FA4F7D">
              <w:rPr>
                <w:rFonts w:ascii="Arial" w:hAnsi="Arial" w:cs="Arial"/>
                <w:sz w:val="20"/>
                <w:szCs w:val="20"/>
              </w:rPr>
              <w:t>CORTES</w:t>
            </w:r>
            <w:proofErr w:type="spellEnd"/>
            <w:r w:rsidRPr="00FA4F7D">
              <w:rPr>
                <w:rFonts w:ascii="Arial" w:hAnsi="Arial" w:cs="Arial"/>
                <w:sz w:val="20"/>
                <w:szCs w:val="20"/>
              </w:rPr>
              <w:t xml:space="preserve"> (Q.E.P.D.) existió un vínculo contractual.</w:t>
            </w:r>
          </w:p>
          <w:p w14:paraId="6A42D6A4" w14:textId="77777777" w:rsidR="00FA4F7D" w:rsidRPr="00FA4F7D" w:rsidRDefault="00FA4F7D" w:rsidP="00FA4F7D">
            <w:pPr>
              <w:pStyle w:val="Prrafodelista"/>
              <w:jc w:val="both"/>
              <w:rPr>
                <w:rFonts w:ascii="Arial" w:hAnsi="Arial" w:cs="Arial"/>
                <w:sz w:val="20"/>
                <w:szCs w:val="20"/>
              </w:rPr>
            </w:pPr>
          </w:p>
          <w:p w14:paraId="6A1F8EB0" w14:textId="77777777" w:rsidR="00FA4F7D" w:rsidRDefault="00FA4F7D" w:rsidP="00FA4F7D">
            <w:pPr>
              <w:pStyle w:val="Prrafodelista"/>
              <w:numPr>
                <w:ilvl w:val="0"/>
                <w:numId w:val="4"/>
              </w:numPr>
              <w:jc w:val="both"/>
              <w:rPr>
                <w:rFonts w:ascii="Arial" w:hAnsi="Arial" w:cs="Arial"/>
                <w:sz w:val="20"/>
                <w:szCs w:val="20"/>
              </w:rPr>
            </w:pPr>
            <w:r w:rsidRPr="00FA4F7D">
              <w:rPr>
                <w:rFonts w:ascii="Arial" w:hAnsi="Arial" w:cs="Arial"/>
                <w:sz w:val="20"/>
                <w:szCs w:val="20"/>
              </w:rPr>
              <w:t>Que se DECLARE que BBVA SEGUROS DE VIDA incumplió el contrato del seguro de vida deudores adquirido por la señora MARIA DEL ROSARIO MORALBA CORTES.</w:t>
            </w:r>
          </w:p>
          <w:p w14:paraId="2A44BA93" w14:textId="77777777" w:rsidR="00FA4F7D" w:rsidRPr="00FA4F7D" w:rsidRDefault="00FA4F7D" w:rsidP="00FA4F7D">
            <w:pPr>
              <w:jc w:val="both"/>
              <w:rPr>
                <w:rFonts w:ascii="Arial" w:hAnsi="Arial" w:cs="Arial"/>
                <w:sz w:val="20"/>
                <w:szCs w:val="20"/>
              </w:rPr>
            </w:pPr>
          </w:p>
          <w:p w14:paraId="57B1E43B" w14:textId="0C5937C1" w:rsidR="00FA4F7D" w:rsidRDefault="00FA4F7D" w:rsidP="00FA4F7D">
            <w:pPr>
              <w:pStyle w:val="Prrafodelista"/>
              <w:numPr>
                <w:ilvl w:val="0"/>
                <w:numId w:val="4"/>
              </w:numPr>
              <w:jc w:val="both"/>
              <w:rPr>
                <w:rFonts w:ascii="Arial" w:hAnsi="Arial" w:cs="Arial"/>
                <w:sz w:val="20"/>
                <w:szCs w:val="20"/>
              </w:rPr>
            </w:pPr>
            <w:r w:rsidRPr="00FA4F7D">
              <w:rPr>
                <w:rFonts w:ascii="Arial" w:hAnsi="Arial" w:cs="Arial"/>
                <w:sz w:val="20"/>
                <w:szCs w:val="20"/>
              </w:rPr>
              <w:t>Que se CONDENE a BBVA SEGUROS DE VIDA a cancelar la obligación contraída en la Póliza de Vida Grupo Deudores, dentro de la cual fungía como beneficiaria la señora</w:t>
            </w:r>
            <w:r>
              <w:rPr>
                <w:rFonts w:ascii="Arial" w:hAnsi="Arial" w:cs="Arial"/>
                <w:sz w:val="20"/>
                <w:szCs w:val="20"/>
              </w:rPr>
              <w:t xml:space="preserve"> </w:t>
            </w:r>
            <w:r w:rsidRPr="00FA4F7D">
              <w:rPr>
                <w:rFonts w:ascii="Arial" w:hAnsi="Arial" w:cs="Arial"/>
                <w:sz w:val="20"/>
                <w:szCs w:val="20"/>
              </w:rPr>
              <w:t>NORALBA ASENETH</w:t>
            </w:r>
            <w:r>
              <w:rPr>
                <w:rFonts w:ascii="Arial" w:hAnsi="Arial" w:cs="Arial"/>
                <w:sz w:val="20"/>
                <w:szCs w:val="20"/>
              </w:rPr>
              <w:t xml:space="preserve"> </w:t>
            </w:r>
            <w:r w:rsidRPr="00FA4F7D">
              <w:rPr>
                <w:rFonts w:ascii="Arial" w:hAnsi="Arial" w:cs="Arial"/>
                <w:sz w:val="20"/>
                <w:szCs w:val="20"/>
              </w:rPr>
              <w:t>ARCOS CORTES.</w:t>
            </w:r>
          </w:p>
          <w:p w14:paraId="7B8E5DA9" w14:textId="77777777" w:rsidR="00FA4F7D" w:rsidRPr="00FA4F7D" w:rsidRDefault="00FA4F7D" w:rsidP="00FA4F7D">
            <w:pPr>
              <w:pStyle w:val="Prrafodelista"/>
              <w:jc w:val="both"/>
              <w:rPr>
                <w:rFonts w:ascii="Arial" w:hAnsi="Arial" w:cs="Arial"/>
                <w:sz w:val="20"/>
                <w:szCs w:val="20"/>
              </w:rPr>
            </w:pPr>
          </w:p>
          <w:p w14:paraId="42520432" w14:textId="402F6196" w:rsidR="00FA4F7D" w:rsidRDefault="00FA4F7D" w:rsidP="00FA4F7D">
            <w:pPr>
              <w:pStyle w:val="Prrafodelista"/>
              <w:numPr>
                <w:ilvl w:val="0"/>
                <w:numId w:val="4"/>
              </w:numPr>
              <w:jc w:val="both"/>
              <w:rPr>
                <w:rFonts w:ascii="Arial" w:hAnsi="Arial" w:cs="Arial"/>
                <w:sz w:val="20"/>
                <w:szCs w:val="20"/>
              </w:rPr>
            </w:pPr>
            <w:r w:rsidRPr="00FA4F7D">
              <w:rPr>
                <w:rFonts w:ascii="Arial" w:hAnsi="Arial" w:cs="Arial"/>
                <w:sz w:val="20"/>
                <w:szCs w:val="20"/>
              </w:rPr>
              <w:t>Que como consecuencia de la demanda se CONDENE a BBVA SEGUROS DE VIDA a pagar a la demandante el valor insoluto de la Póliza Vida Grupo Deudores No. 154, estimada en un valor de $17.990.000 como consta en la certificación emitida por la compañía aseguradora</w:t>
            </w:r>
          </w:p>
          <w:p w14:paraId="759BAB83" w14:textId="77777777" w:rsidR="00FA4F7D" w:rsidRPr="00FA4F7D" w:rsidRDefault="00FA4F7D" w:rsidP="00FA4F7D">
            <w:pPr>
              <w:jc w:val="both"/>
              <w:rPr>
                <w:rFonts w:ascii="Arial" w:hAnsi="Arial" w:cs="Arial"/>
                <w:sz w:val="20"/>
                <w:szCs w:val="20"/>
              </w:rPr>
            </w:pPr>
          </w:p>
          <w:p w14:paraId="21ECECF9" w14:textId="0E5D0D13" w:rsidR="003B57BE" w:rsidRPr="00FA4F7D" w:rsidRDefault="00FA4F7D" w:rsidP="00FA4F7D">
            <w:pPr>
              <w:pStyle w:val="Prrafodelista"/>
              <w:numPr>
                <w:ilvl w:val="0"/>
                <w:numId w:val="4"/>
              </w:numPr>
              <w:jc w:val="both"/>
              <w:rPr>
                <w:rFonts w:ascii="Arial" w:hAnsi="Arial" w:cs="Arial"/>
                <w:sz w:val="20"/>
                <w:szCs w:val="20"/>
              </w:rPr>
            </w:pPr>
            <w:r w:rsidRPr="00FA4F7D">
              <w:rPr>
                <w:rFonts w:ascii="Arial" w:hAnsi="Arial" w:cs="Arial"/>
                <w:sz w:val="20"/>
                <w:szCs w:val="20"/>
              </w:rPr>
              <w:t>Que se CONDENE al pago de costas y agencias en derecho.</w:t>
            </w:r>
          </w:p>
        </w:tc>
      </w:tr>
      <w:tr w:rsidR="00AB16E6" w:rsidRPr="003C7542" w14:paraId="35131FD7"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0AC13D7B"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CUANTIFICACIÓN DE LAS PRETENSIONES</w:t>
            </w:r>
          </w:p>
        </w:tc>
        <w:tc>
          <w:tcPr>
            <w:tcW w:w="6114" w:type="dxa"/>
            <w:tcBorders>
              <w:top w:val="nil"/>
              <w:left w:val="nil"/>
              <w:bottom w:val="single" w:sz="8" w:space="0" w:color="auto"/>
              <w:right w:val="single" w:sz="8" w:space="0" w:color="auto"/>
            </w:tcBorders>
            <w:shd w:val="clear" w:color="auto" w:fill="auto"/>
            <w:vAlign w:val="center"/>
            <w:hideMark/>
          </w:tcPr>
          <w:p w14:paraId="2259AB28" w14:textId="637C787A" w:rsidR="00AF544B" w:rsidRPr="00AF544B" w:rsidRDefault="00AF544B" w:rsidP="00AF544B">
            <w:pPr>
              <w:jc w:val="both"/>
              <w:rPr>
                <w:rFonts w:ascii="Arial" w:hAnsi="Arial" w:cs="Arial"/>
                <w:sz w:val="20"/>
                <w:szCs w:val="20"/>
              </w:rPr>
            </w:pPr>
            <w:r w:rsidRPr="00AF544B">
              <w:rPr>
                <w:rFonts w:ascii="Arial" w:hAnsi="Arial" w:cs="Arial"/>
                <w:sz w:val="20"/>
                <w:szCs w:val="20"/>
              </w:rPr>
              <w:t xml:space="preserve">El valor de la liquidación objetiva del asunto es la suma de </w:t>
            </w:r>
            <w:r w:rsidRPr="00AF544B">
              <w:rPr>
                <w:rFonts w:ascii="Arial" w:hAnsi="Arial" w:cs="Arial"/>
                <w:b/>
                <w:bCs/>
                <w:sz w:val="20"/>
                <w:szCs w:val="20"/>
              </w:rPr>
              <w:t>$</w:t>
            </w:r>
            <w:r w:rsidR="005451DE">
              <w:rPr>
                <w:rFonts w:ascii="Arial" w:hAnsi="Arial" w:cs="Arial"/>
                <w:b/>
                <w:bCs/>
                <w:sz w:val="20"/>
                <w:szCs w:val="20"/>
              </w:rPr>
              <w:t>40.372.198</w:t>
            </w:r>
            <w:r w:rsidRPr="00AF544B">
              <w:rPr>
                <w:rFonts w:ascii="Arial" w:hAnsi="Arial" w:cs="Arial"/>
                <w:sz w:val="20"/>
                <w:szCs w:val="20"/>
              </w:rPr>
              <w:t>, por lo siguiente:</w:t>
            </w:r>
          </w:p>
          <w:p w14:paraId="6507D221" w14:textId="77777777" w:rsidR="00AF544B" w:rsidRPr="00AF544B" w:rsidRDefault="00AF544B" w:rsidP="00AF544B">
            <w:pPr>
              <w:jc w:val="both"/>
              <w:rPr>
                <w:rFonts w:ascii="Arial" w:hAnsi="Arial" w:cs="Arial"/>
                <w:sz w:val="20"/>
                <w:szCs w:val="20"/>
              </w:rPr>
            </w:pPr>
          </w:p>
          <w:p w14:paraId="4DCCE2EE" w14:textId="2884530C" w:rsidR="00FD7AD9" w:rsidRPr="00FD7AD9" w:rsidRDefault="00FD7AD9" w:rsidP="00FD7AD9">
            <w:pPr>
              <w:jc w:val="both"/>
              <w:rPr>
                <w:rFonts w:ascii="Arial" w:hAnsi="Arial" w:cs="Arial"/>
                <w:sz w:val="20"/>
                <w:szCs w:val="20"/>
              </w:rPr>
            </w:pPr>
            <w:r w:rsidRPr="00FD7AD9">
              <w:rPr>
                <w:rFonts w:ascii="Arial" w:hAnsi="Arial" w:cs="Arial"/>
                <w:sz w:val="20"/>
                <w:szCs w:val="20"/>
              </w:rPr>
              <w:t xml:space="preserve">Lo primero que se debe tener presente es que la señora María del Rosario Cortés </w:t>
            </w:r>
            <w:proofErr w:type="spellStart"/>
            <w:r w:rsidRPr="00FD7AD9">
              <w:rPr>
                <w:rFonts w:ascii="Arial" w:hAnsi="Arial" w:cs="Arial"/>
                <w:sz w:val="20"/>
                <w:szCs w:val="20"/>
              </w:rPr>
              <w:t>Cortés</w:t>
            </w:r>
            <w:proofErr w:type="spellEnd"/>
            <w:r w:rsidRPr="00FD7AD9">
              <w:rPr>
                <w:rFonts w:ascii="Arial" w:hAnsi="Arial" w:cs="Arial"/>
                <w:sz w:val="20"/>
                <w:szCs w:val="20"/>
              </w:rPr>
              <w:t xml:space="preserve"> adquirió un crédito por valor de $17.990.000, el cual se encontraba asegurado bajo la Póliza de Seguro de Vida Grupo Deudores No. 02 223 0000031083. En vista del fallecimiento de la señora María del Rosario Cortés </w:t>
            </w:r>
            <w:proofErr w:type="spellStart"/>
            <w:r w:rsidRPr="00FD7AD9">
              <w:rPr>
                <w:rFonts w:ascii="Arial" w:hAnsi="Arial" w:cs="Arial"/>
                <w:sz w:val="20"/>
                <w:szCs w:val="20"/>
              </w:rPr>
              <w:t>Cortés</w:t>
            </w:r>
            <w:proofErr w:type="spellEnd"/>
            <w:r w:rsidRPr="00FD7AD9">
              <w:rPr>
                <w:rFonts w:ascii="Arial" w:hAnsi="Arial" w:cs="Arial"/>
                <w:sz w:val="20"/>
                <w:szCs w:val="20"/>
              </w:rPr>
              <w:t xml:space="preserve"> el 15 de marzo de 2020, el 8 de octubre de 2020, la señora Noralba </w:t>
            </w:r>
            <w:proofErr w:type="spellStart"/>
            <w:r w:rsidRPr="00FD7AD9">
              <w:rPr>
                <w:rFonts w:ascii="Arial" w:hAnsi="Arial" w:cs="Arial"/>
                <w:sz w:val="20"/>
                <w:szCs w:val="20"/>
              </w:rPr>
              <w:t>Asenth</w:t>
            </w:r>
            <w:proofErr w:type="spellEnd"/>
            <w:r w:rsidRPr="00FD7AD9">
              <w:rPr>
                <w:rFonts w:ascii="Arial" w:hAnsi="Arial" w:cs="Arial"/>
                <w:sz w:val="20"/>
                <w:szCs w:val="20"/>
              </w:rPr>
              <w:t xml:space="preserve"> Arcos, en calidad de hija de la asegurada, presentó reclamación directa ante la compañía solicitando el pago del saldo remanente de la obligació</w:t>
            </w:r>
            <w:r>
              <w:rPr>
                <w:rFonts w:ascii="Arial" w:hAnsi="Arial" w:cs="Arial"/>
                <w:sz w:val="20"/>
                <w:szCs w:val="20"/>
              </w:rPr>
              <w:t xml:space="preserve">n, no obstante, en </w:t>
            </w:r>
          </w:p>
          <w:p w14:paraId="5C945E8A" w14:textId="77777777" w:rsidR="00AF544B" w:rsidRPr="00AF544B" w:rsidRDefault="00AF544B" w:rsidP="00AF544B">
            <w:pPr>
              <w:jc w:val="both"/>
              <w:rPr>
                <w:rFonts w:ascii="Arial" w:hAnsi="Arial" w:cs="Arial"/>
                <w:sz w:val="20"/>
                <w:szCs w:val="20"/>
              </w:rPr>
            </w:pPr>
          </w:p>
          <w:p w14:paraId="42FBAC79" w14:textId="71E9E158" w:rsidR="00AF544B" w:rsidRPr="00AF544B" w:rsidRDefault="00AF544B" w:rsidP="00AF544B">
            <w:pPr>
              <w:jc w:val="both"/>
              <w:rPr>
                <w:rFonts w:ascii="Arial" w:hAnsi="Arial" w:cs="Arial"/>
                <w:sz w:val="20"/>
                <w:szCs w:val="20"/>
              </w:rPr>
            </w:pPr>
            <w:r w:rsidRPr="00AF544B">
              <w:rPr>
                <w:rFonts w:ascii="Arial" w:hAnsi="Arial" w:cs="Arial"/>
                <w:sz w:val="20"/>
                <w:szCs w:val="20"/>
              </w:rPr>
              <w:t xml:space="preserve">En ese orden de ideas, se </w:t>
            </w:r>
            <w:r w:rsidR="005F6DD1">
              <w:rPr>
                <w:rFonts w:ascii="Arial" w:hAnsi="Arial" w:cs="Arial"/>
                <w:sz w:val="20"/>
                <w:szCs w:val="20"/>
              </w:rPr>
              <w:t>reconocerá</w:t>
            </w:r>
            <w:r w:rsidRPr="00AF544B">
              <w:rPr>
                <w:rFonts w:ascii="Arial" w:hAnsi="Arial" w:cs="Arial"/>
                <w:sz w:val="20"/>
                <w:szCs w:val="20"/>
              </w:rPr>
              <w:t xml:space="preserve"> los siguientes valores:</w:t>
            </w:r>
          </w:p>
          <w:p w14:paraId="4C147DB7" w14:textId="25C1AE6A" w:rsidR="00AF544B" w:rsidRPr="00AF544B" w:rsidRDefault="00396330" w:rsidP="00B34D4B">
            <w:pPr>
              <w:numPr>
                <w:ilvl w:val="0"/>
                <w:numId w:val="6"/>
              </w:numPr>
              <w:jc w:val="both"/>
              <w:rPr>
                <w:rFonts w:ascii="Arial" w:hAnsi="Arial" w:cs="Arial"/>
                <w:sz w:val="20"/>
                <w:szCs w:val="20"/>
              </w:rPr>
            </w:pPr>
            <w:r>
              <w:rPr>
                <w:rFonts w:ascii="Arial" w:hAnsi="Arial" w:cs="Arial"/>
                <w:sz w:val="20"/>
                <w:szCs w:val="20"/>
              </w:rPr>
              <w:t xml:space="preserve">Por concepto del pago del saldo del crédito </w:t>
            </w:r>
            <w:r w:rsidR="00B34D4B" w:rsidRPr="003B57BE">
              <w:rPr>
                <w:rFonts w:ascii="Arial" w:hAnsi="Arial" w:cs="Arial"/>
                <w:sz w:val="20"/>
                <w:szCs w:val="20"/>
              </w:rPr>
              <w:t>$</w:t>
            </w:r>
            <w:r w:rsidR="00FD7AD9">
              <w:rPr>
                <w:rFonts w:ascii="Arial" w:hAnsi="Arial" w:cs="Arial"/>
                <w:sz w:val="20"/>
                <w:szCs w:val="20"/>
              </w:rPr>
              <w:t>17.990.000</w:t>
            </w:r>
          </w:p>
          <w:p w14:paraId="38EB7547" w14:textId="1DDFEF05" w:rsidR="00396330" w:rsidRDefault="00AF544B" w:rsidP="00AF544B">
            <w:pPr>
              <w:numPr>
                <w:ilvl w:val="0"/>
                <w:numId w:val="6"/>
              </w:numPr>
              <w:jc w:val="both"/>
              <w:rPr>
                <w:rFonts w:ascii="Arial" w:hAnsi="Arial" w:cs="Arial"/>
                <w:sz w:val="20"/>
                <w:szCs w:val="20"/>
              </w:rPr>
            </w:pPr>
            <w:r w:rsidRPr="00AF544B">
              <w:rPr>
                <w:rFonts w:ascii="Arial" w:hAnsi="Arial" w:cs="Arial"/>
                <w:sz w:val="20"/>
                <w:szCs w:val="20"/>
              </w:rPr>
              <w:t>Interés moratorio</w:t>
            </w:r>
            <w:r w:rsidR="00396330">
              <w:rPr>
                <w:rFonts w:ascii="Arial" w:hAnsi="Arial" w:cs="Arial"/>
                <w:sz w:val="20"/>
                <w:szCs w:val="20"/>
              </w:rPr>
              <w:t>:</w:t>
            </w:r>
            <w:r w:rsidR="00396330" w:rsidRPr="00AF544B">
              <w:rPr>
                <w:rFonts w:ascii="Arial" w:hAnsi="Arial" w:cs="Arial"/>
                <w:sz w:val="20"/>
                <w:szCs w:val="20"/>
              </w:rPr>
              <w:t xml:space="preserve"> $</w:t>
            </w:r>
            <w:r w:rsidR="00FD7AD9">
              <w:rPr>
                <w:rFonts w:ascii="Arial" w:hAnsi="Arial" w:cs="Arial"/>
                <w:sz w:val="20"/>
                <w:szCs w:val="20"/>
              </w:rPr>
              <w:t>22.382.198</w:t>
            </w:r>
          </w:p>
          <w:p w14:paraId="045FA666" w14:textId="19678619" w:rsidR="00AF544B" w:rsidRDefault="00396330" w:rsidP="00396330">
            <w:pPr>
              <w:ind w:left="720"/>
              <w:jc w:val="both"/>
              <w:rPr>
                <w:rFonts w:ascii="Arial" w:hAnsi="Arial" w:cs="Arial"/>
                <w:sz w:val="20"/>
                <w:szCs w:val="20"/>
              </w:rPr>
            </w:pPr>
            <w:r>
              <w:rPr>
                <w:rFonts w:ascii="Arial" w:hAnsi="Arial" w:cs="Arial"/>
                <w:sz w:val="20"/>
                <w:szCs w:val="20"/>
              </w:rPr>
              <w:lastRenderedPageBreak/>
              <w:t>D</w:t>
            </w:r>
            <w:r w:rsidR="00AF544B" w:rsidRPr="00AF544B">
              <w:rPr>
                <w:rFonts w:ascii="Arial" w:hAnsi="Arial" w:cs="Arial"/>
                <w:sz w:val="20"/>
                <w:szCs w:val="20"/>
              </w:rPr>
              <w:t xml:space="preserve">esde </w:t>
            </w:r>
            <w:r w:rsidR="003820D4">
              <w:rPr>
                <w:rFonts w:ascii="Arial" w:hAnsi="Arial" w:cs="Arial"/>
                <w:sz w:val="20"/>
                <w:szCs w:val="20"/>
              </w:rPr>
              <w:t xml:space="preserve">el mes siguiente a </w:t>
            </w:r>
            <w:r w:rsidR="00AF544B" w:rsidRPr="00AF544B">
              <w:rPr>
                <w:rFonts w:ascii="Arial" w:hAnsi="Arial" w:cs="Arial"/>
                <w:sz w:val="20"/>
                <w:szCs w:val="20"/>
              </w:rPr>
              <w:t>la</w:t>
            </w:r>
            <w:r w:rsidR="003820D4">
              <w:rPr>
                <w:rFonts w:ascii="Arial" w:hAnsi="Arial" w:cs="Arial"/>
                <w:sz w:val="20"/>
                <w:szCs w:val="20"/>
              </w:rPr>
              <w:t xml:space="preserve"> </w:t>
            </w:r>
            <w:r w:rsidR="00AF544B" w:rsidRPr="00AF544B">
              <w:rPr>
                <w:rFonts w:ascii="Arial" w:hAnsi="Arial" w:cs="Arial"/>
                <w:sz w:val="20"/>
                <w:szCs w:val="20"/>
              </w:rPr>
              <w:t>fecha de reclamación</w:t>
            </w:r>
            <w:r w:rsidR="003820D4">
              <w:rPr>
                <w:rFonts w:ascii="Arial" w:hAnsi="Arial" w:cs="Arial"/>
                <w:sz w:val="20"/>
                <w:szCs w:val="20"/>
              </w:rPr>
              <w:t xml:space="preserve">, como lo indica el artículo 1080 </w:t>
            </w:r>
            <w:proofErr w:type="spellStart"/>
            <w:r w:rsidR="003820D4">
              <w:rPr>
                <w:rFonts w:ascii="Arial" w:hAnsi="Arial" w:cs="Arial"/>
                <w:sz w:val="20"/>
                <w:szCs w:val="20"/>
              </w:rPr>
              <w:t>C.Co</w:t>
            </w:r>
            <w:proofErr w:type="spellEnd"/>
            <w:r w:rsidR="003820D4">
              <w:rPr>
                <w:rFonts w:ascii="Arial" w:hAnsi="Arial" w:cs="Arial"/>
                <w:sz w:val="20"/>
                <w:szCs w:val="20"/>
              </w:rPr>
              <w:t>,</w:t>
            </w:r>
            <w:r w:rsidR="00AF544B" w:rsidRPr="00AF544B">
              <w:rPr>
                <w:rFonts w:ascii="Arial" w:hAnsi="Arial" w:cs="Arial"/>
                <w:sz w:val="20"/>
                <w:szCs w:val="20"/>
              </w:rPr>
              <w:t xml:space="preserve"> 0</w:t>
            </w:r>
            <w:r w:rsidR="00FD7AD9">
              <w:rPr>
                <w:rFonts w:ascii="Arial" w:hAnsi="Arial" w:cs="Arial"/>
                <w:sz w:val="20"/>
                <w:szCs w:val="20"/>
              </w:rPr>
              <w:t>8</w:t>
            </w:r>
            <w:r w:rsidR="00AF544B" w:rsidRPr="00AF544B">
              <w:rPr>
                <w:rFonts w:ascii="Arial" w:hAnsi="Arial" w:cs="Arial"/>
                <w:sz w:val="20"/>
                <w:szCs w:val="20"/>
              </w:rPr>
              <w:t>/</w:t>
            </w:r>
            <w:r w:rsidR="00FD7AD9">
              <w:rPr>
                <w:rFonts w:ascii="Arial" w:hAnsi="Arial" w:cs="Arial"/>
                <w:sz w:val="20"/>
                <w:szCs w:val="20"/>
              </w:rPr>
              <w:t>11</w:t>
            </w:r>
            <w:r w:rsidR="00AF544B" w:rsidRPr="00AF544B">
              <w:rPr>
                <w:rFonts w:ascii="Arial" w:hAnsi="Arial" w:cs="Arial"/>
                <w:sz w:val="20"/>
                <w:szCs w:val="20"/>
              </w:rPr>
              <w:t>/202</w:t>
            </w:r>
            <w:r w:rsidR="00FD7AD9">
              <w:rPr>
                <w:rFonts w:ascii="Arial" w:hAnsi="Arial" w:cs="Arial"/>
                <w:sz w:val="20"/>
                <w:szCs w:val="20"/>
              </w:rPr>
              <w:t>0</w:t>
            </w:r>
            <w:r w:rsidR="00AF544B" w:rsidRPr="00AF544B">
              <w:rPr>
                <w:rFonts w:ascii="Arial" w:hAnsi="Arial" w:cs="Arial"/>
                <w:sz w:val="20"/>
                <w:szCs w:val="20"/>
              </w:rPr>
              <w:t xml:space="preserve">, hasta la fecha actual </w:t>
            </w:r>
            <w:r w:rsidR="00FD7AD9">
              <w:rPr>
                <w:rFonts w:ascii="Arial" w:hAnsi="Arial" w:cs="Arial"/>
                <w:sz w:val="20"/>
                <w:szCs w:val="20"/>
              </w:rPr>
              <w:t>28</w:t>
            </w:r>
            <w:r w:rsidR="00AF544B" w:rsidRPr="00AF544B">
              <w:rPr>
                <w:rFonts w:ascii="Arial" w:hAnsi="Arial" w:cs="Arial"/>
                <w:sz w:val="20"/>
                <w:szCs w:val="20"/>
              </w:rPr>
              <w:t>/</w:t>
            </w:r>
            <w:r w:rsidR="00FD7AD9">
              <w:rPr>
                <w:rFonts w:ascii="Arial" w:hAnsi="Arial" w:cs="Arial"/>
                <w:sz w:val="20"/>
                <w:szCs w:val="20"/>
              </w:rPr>
              <w:t>02</w:t>
            </w:r>
            <w:r w:rsidR="00AF544B" w:rsidRPr="00AF544B">
              <w:rPr>
                <w:rFonts w:ascii="Arial" w:hAnsi="Arial" w:cs="Arial"/>
                <w:sz w:val="20"/>
                <w:szCs w:val="20"/>
              </w:rPr>
              <w:t>/202</w:t>
            </w:r>
            <w:r w:rsidR="00FD7AD9">
              <w:rPr>
                <w:rFonts w:ascii="Arial" w:hAnsi="Arial" w:cs="Arial"/>
                <w:sz w:val="20"/>
                <w:szCs w:val="20"/>
              </w:rPr>
              <w:t>5.</w:t>
            </w:r>
            <w:r w:rsidR="00AF544B" w:rsidRPr="00AF544B">
              <w:rPr>
                <w:rFonts w:ascii="Arial" w:hAnsi="Arial" w:cs="Arial"/>
                <w:sz w:val="20"/>
                <w:szCs w:val="20"/>
              </w:rPr>
              <w:t xml:space="preserve"> </w:t>
            </w:r>
          </w:p>
          <w:p w14:paraId="68DD02A1" w14:textId="77777777" w:rsidR="00B34D4B" w:rsidRPr="00AF544B" w:rsidRDefault="00B34D4B" w:rsidP="00B34D4B">
            <w:pPr>
              <w:ind w:left="720"/>
              <w:jc w:val="both"/>
              <w:rPr>
                <w:rFonts w:ascii="Arial" w:hAnsi="Arial" w:cs="Arial"/>
                <w:sz w:val="20"/>
                <w:szCs w:val="20"/>
              </w:rPr>
            </w:pPr>
          </w:p>
          <w:p w14:paraId="647F5279" w14:textId="0EA62104" w:rsidR="00AF544B" w:rsidRPr="00AF544B" w:rsidRDefault="00AF544B" w:rsidP="00AF544B">
            <w:pPr>
              <w:jc w:val="both"/>
              <w:rPr>
                <w:rFonts w:ascii="Arial" w:hAnsi="Arial" w:cs="Arial"/>
                <w:sz w:val="20"/>
                <w:szCs w:val="20"/>
              </w:rPr>
            </w:pPr>
            <w:r w:rsidRPr="00AF544B">
              <w:rPr>
                <w:rFonts w:ascii="Arial" w:hAnsi="Arial" w:cs="Arial"/>
                <w:sz w:val="20"/>
                <w:szCs w:val="20"/>
              </w:rPr>
              <w:t xml:space="preserve">De acuerdo con lo anterior se tiene que la liquidación objetiva asciende a la suma de </w:t>
            </w:r>
            <w:r w:rsidRPr="00AF544B">
              <w:rPr>
                <w:rFonts w:ascii="Arial" w:hAnsi="Arial" w:cs="Arial"/>
                <w:b/>
                <w:bCs/>
                <w:sz w:val="20"/>
                <w:szCs w:val="20"/>
              </w:rPr>
              <w:t>$</w:t>
            </w:r>
            <w:r w:rsidR="00AF5773">
              <w:t xml:space="preserve"> </w:t>
            </w:r>
            <w:r w:rsidR="00FD7AD9" w:rsidRPr="00AF544B">
              <w:rPr>
                <w:rFonts w:ascii="Arial" w:hAnsi="Arial" w:cs="Arial"/>
                <w:b/>
                <w:bCs/>
                <w:sz w:val="20"/>
                <w:szCs w:val="20"/>
              </w:rPr>
              <w:t>$</w:t>
            </w:r>
            <w:r w:rsidR="00FD7AD9">
              <w:rPr>
                <w:rFonts w:ascii="Arial" w:hAnsi="Arial" w:cs="Arial"/>
                <w:b/>
                <w:bCs/>
                <w:sz w:val="20"/>
                <w:szCs w:val="20"/>
              </w:rPr>
              <w:t>40.372.198</w:t>
            </w:r>
          </w:p>
          <w:p w14:paraId="326057C0" w14:textId="78BC93AD" w:rsidR="00AF544B" w:rsidRPr="00AF544B" w:rsidRDefault="00AF544B" w:rsidP="00AF544B">
            <w:pPr>
              <w:jc w:val="both"/>
              <w:rPr>
                <w:rFonts w:ascii="Arial" w:hAnsi="Arial" w:cs="Arial"/>
                <w:sz w:val="20"/>
                <w:szCs w:val="20"/>
              </w:rPr>
            </w:pPr>
          </w:p>
        </w:tc>
      </w:tr>
      <w:tr w:rsidR="00AB16E6" w:rsidRPr="003C7542" w14:paraId="2A5C802A" w14:textId="77777777" w:rsidTr="455BB273">
        <w:trPr>
          <w:trHeight w:val="300"/>
        </w:trPr>
        <w:tc>
          <w:tcPr>
            <w:tcW w:w="2835" w:type="dxa"/>
            <w:vMerge w:val="restart"/>
            <w:tcBorders>
              <w:top w:val="nil"/>
              <w:left w:val="single" w:sz="8" w:space="0" w:color="auto"/>
              <w:bottom w:val="single" w:sz="8" w:space="0" w:color="000000" w:themeColor="text1"/>
              <w:right w:val="single" w:sz="8" w:space="0" w:color="auto"/>
            </w:tcBorders>
            <w:shd w:val="clear" w:color="auto" w:fill="1F497D" w:themeFill="text2"/>
            <w:vAlign w:val="center"/>
            <w:hideMark/>
          </w:tcPr>
          <w:p w14:paraId="39B952B3" w14:textId="5F0536DC" w:rsidR="00AB16E6" w:rsidRPr="003C7542" w:rsidRDefault="00B1600A"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 xml:space="preserve">DATOS DE LA </w:t>
            </w:r>
            <w:r w:rsidR="00AB16E6" w:rsidRPr="003C7542">
              <w:rPr>
                <w:rFonts w:ascii="Arial" w:eastAsia="Times New Roman" w:hAnsi="Arial" w:cs="Arial"/>
                <w:b/>
                <w:bCs/>
                <w:color w:val="FFFFFF"/>
                <w:sz w:val="20"/>
                <w:szCs w:val="20"/>
                <w:lang w:eastAsia="es-CO"/>
              </w:rPr>
              <w:t xml:space="preserve">PÓLIZA </w:t>
            </w:r>
            <w:r w:rsidR="00492B31">
              <w:rPr>
                <w:rFonts w:ascii="Arial" w:eastAsia="Times New Roman" w:hAnsi="Arial" w:cs="Arial"/>
                <w:b/>
                <w:bCs/>
                <w:color w:val="FFFFFF"/>
                <w:sz w:val="20"/>
                <w:szCs w:val="20"/>
                <w:lang w:eastAsia="es-CO"/>
              </w:rPr>
              <w:t>Y SINIESTRO</w:t>
            </w:r>
          </w:p>
        </w:tc>
        <w:tc>
          <w:tcPr>
            <w:tcW w:w="6114" w:type="dxa"/>
            <w:tcBorders>
              <w:top w:val="nil"/>
              <w:left w:val="nil"/>
              <w:bottom w:val="nil"/>
              <w:right w:val="single" w:sz="8" w:space="0" w:color="auto"/>
            </w:tcBorders>
            <w:shd w:val="clear" w:color="auto" w:fill="auto"/>
            <w:vAlign w:val="center"/>
            <w:hideMark/>
          </w:tcPr>
          <w:p w14:paraId="778836E1" w14:textId="77777777" w:rsidR="00AB16E6" w:rsidRPr="003C7542" w:rsidRDefault="00AB16E6" w:rsidP="001E34F4">
            <w:pPr>
              <w:jc w:val="both"/>
              <w:rPr>
                <w:rFonts w:ascii="Arial" w:hAnsi="Arial" w:cs="Arial"/>
                <w:sz w:val="20"/>
                <w:szCs w:val="20"/>
              </w:rPr>
            </w:pPr>
          </w:p>
          <w:p w14:paraId="06EF4073" w14:textId="6B1790A6" w:rsidR="00F9087A" w:rsidRPr="00D85988" w:rsidRDefault="00B1600A">
            <w:pPr>
              <w:pStyle w:val="Prrafodelista"/>
              <w:numPr>
                <w:ilvl w:val="0"/>
                <w:numId w:val="2"/>
              </w:numPr>
              <w:ind w:left="341" w:hanging="284"/>
              <w:jc w:val="both"/>
              <w:rPr>
                <w:rFonts w:ascii="Arial" w:hAnsi="Arial" w:cs="Arial"/>
                <w:bCs/>
                <w:sz w:val="20"/>
                <w:szCs w:val="20"/>
              </w:rPr>
            </w:pPr>
            <w:r w:rsidRPr="00D85988">
              <w:rPr>
                <w:rFonts w:ascii="Arial" w:hAnsi="Arial" w:cs="Arial"/>
                <w:bCs/>
                <w:sz w:val="20"/>
                <w:szCs w:val="20"/>
              </w:rPr>
              <w:t>Nombre del asegurado:</w:t>
            </w:r>
            <w:r w:rsidR="00D85988" w:rsidRPr="00D85988">
              <w:rPr>
                <w:rFonts w:ascii="Arial" w:eastAsia="Times New Roman" w:hAnsi="Arial" w:cs="Arial"/>
                <w:color w:val="000000"/>
                <w:sz w:val="20"/>
                <w:szCs w:val="20"/>
                <w:lang w:eastAsia="es-CO"/>
              </w:rPr>
              <w:t xml:space="preserve"> </w:t>
            </w:r>
            <w:r w:rsidR="00FD7AD9">
              <w:rPr>
                <w:rFonts w:ascii="Arial" w:eastAsia="Times New Roman" w:hAnsi="Arial" w:cs="Arial"/>
                <w:color w:val="000000"/>
                <w:sz w:val="20"/>
                <w:szCs w:val="20"/>
                <w:lang w:eastAsia="es-CO"/>
              </w:rPr>
              <w:t xml:space="preserve">María del </w:t>
            </w:r>
            <w:r w:rsidR="00942984">
              <w:rPr>
                <w:rFonts w:ascii="Arial" w:eastAsia="Times New Roman" w:hAnsi="Arial" w:cs="Arial"/>
                <w:color w:val="000000"/>
                <w:sz w:val="20"/>
                <w:szCs w:val="20"/>
                <w:lang w:eastAsia="es-CO"/>
              </w:rPr>
              <w:t>R</w:t>
            </w:r>
            <w:r w:rsidR="00FD7AD9">
              <w:rPr>
                <w:rFonts w:ascii="Arial" w:eastAsia="Times New Roman" w:hAnsi="Arial" w:cs="Arial"/>
                <w:color w:val="000000"/>
                <w:sz w:val="20"/>
                <w:szCs w:val="20"/>
                <w:lang w:eastAsia="es-CO"/>
              </w:rPr>
              <w:t xml:space="preserve">osario </w:t>
            </w:r>
            <w:proofErr w:type="spellStart"/>
            <w:r w:rsidR="00FD7AD9">
              <w:rPr>
                <w:rFonts w:ascii="Arial" w:eastAsia="Times New Roman" w:hAnsi="Arial" w:cs="Arial"/>
                <w:color w:val="000000"/>
                <w:sz w:val="20"/>
                <w:szCs w:val="20"/>
                <w:lang w:eastAsia="es-CO"/>
              </w:rPr>
              <w:t>Córtes</w:t>
            </w:r>
            <w:proofErr w:type="spellEnd"/>
            <w:r w:rsidR="00FD7AD9">
              <w:rPr>
                <w:rFonts w:ascii="Arial" w:eastAsia="Times New Roman" w:hAnsi="Arial" w:cs="Arial"/>
                <w:color w:val="000000"/>
                <w:sz w:val="20"/>
                <w:szCs w:val="20"/>
                <w:lang w:eastAsia="es-CO"/>
              </w:rPr>
              <w:t xml:space="preserve"> </w:t>
            </w:r>
            <w:proofErr w:type="spellStart"/>
            <w:r w:rsidR="00FD7AD9">
              <w:rPr>
                <w:rFonts w:ascii="Arial" w:eastAsia="Times New Roman" w:hAnsi="Arial" w:cs="Arial"/>
                <w:color w:val="000000"/>
                <w:sz w:val="20"/>
                <w:szCs w:val="20"/>
                <w:lang w:eastAsia="es-CO"/>
              </w:rPr>
              <w:t>Córtes</w:t>
            </w:r>
            <w:proofErr w:type="spellEnd"/>
            <w:r w:rsidR="00D85988" w:rsidRPr="00D85988">
              <w:rPr>
                <w:rFonts w:ascii="Arial" w:eastAsia="Times New Roman" w:hAnsi="Arial" w:cs="Arial"/>
                <w:color w:val="000000"/>
                <w:sz w:val="20"/>
                <w:szCs w:val="20"/>
                <w:lang w:eastAsia="es-CO"/>
              </w:rPr>
              <w:t xml:space="preserve"> </w:t>
            </w:r>
          </w:p>
          <w:p w14:paraId="10D9F856" w14:textId="6C41A8E0" w:rsidR="00123E4A" w:rsidRPr="00D85988" w:rsidRDefault="00123E4A" w:rsidP="00123E4A">
            <w:pPr>
              <w:pStyle w:val="Prrafodelista"/>
              <w:numPr>
                <w:ilvl w:val="0"/>
                <w:numId w:val="2"/>
              </w:numPr>
              <w:ind w:left="341" w:hanging="284"/>
              <w:jc w:val="both"/>
              <w:rPr>
                <w:rFonts w:ascii="Arial" w:hAnsi="Arial" w:cs="Arial"/>
                <w:bCs/>
                <w:sz w:val="20"/>
                <w:szCs w:val="20"/>
              </w:rPr>
            </w:pPr>
            <w:r w:rsidRPr="00B1600A">
              <w:rPr>
                <w:rFonts w:ascii="Arial" w:hAnsi="Arial" w:cs="Arial"/>
                <w:bCs/>
                <w:sz w:val="20"/>
                <w:szCs w:val="20"/>
              </w:rPr>
              <w:t>Número(s) de póliza y ramo</w:t>
            </w:r>
            <w:r w:rsidRPr="000767D6">
              <w:rPr>
                <w:rFonts w:ascii="Arial" w:hAnsi="Arial" w:cs="Arial"/>
                <w:bCs/>
                <w:sz w:val="20"/>
                <w:szCs w:val="20"/>
              </w:rPr>
              <w:t>:</w:t>
            </w:r>
            <w:r w:rsidR="00B34D4B" w:rsidRPr="001A46C4">
              <w:rPr>
                <w:rFonts w:ascii="Arial" w:eastAsia="Times New Roman" w:hAnsi="Arial" w:cs="Arial"/>
                <w:color w:val="000000"/>
                <w:sz w:val="20"/>
                <w:szCs w:val="20"/>
                <w:lang w:eastAsia="es-CO"/>
              </w:rPr>
              <w:t xml:space="preserve"> </w:t>
            </w:r>
            <w:r w:rsidR="00FD7AD9" w:rsidRPr="00FD7AD9">
              <w:rPr>
                <w:rFonts w:ascii="Arial" w:hAnsi="Arial" w:cs="Arial"/>
                <w:sz w:val="20"/>
                <w:szCs w:val="20"/>
              </w:rPr>
              <w:t>022230000031083</w:t>
            </w:r>
            <w:r w:rsidR="00B34D4B">
              <w:rPr>
                <w:rFonts w:ascii="Arial" w:eastAsia="Times New Roman" w:hAnsi="Arial" w:cs="Arial"/>
                <w:color w:val="000000"/>
                <w:sz w:val="20"/>
                <w:szCs w:val="20"/>
                <w:lang w:eastAsia="es-CO"/>
              </w:rPr>
              <w:t>– Vida Grupo Deudores.</w:t>
            </w:r>
          </w:p>
          <w:p w14:paraId="151AB6A1" w14:textId="67BE28A7" w:rsidR="00B34D4B" w:rsidRPr="00D85988" w:rsidRDefault="00B1600A" w:rsidP="00D85988">
            <w:pPr>
              <w:pStyle w:val="Prrafodelista"/>
              <w:numPr>
                <w:ilvl w:val="0"/>
                <w:numId w:val="2"/>
              </w:numPr>
              <w:ind w:left="341" w:hanging="284"/>
              <w:jc w:val="both"/>
              <w:rPr>
                <w:rFonts w:ascii="Arial" w:hAnsi="Arial" w:cs="Arial"/>
                <w:bCs/>
                <w:sz w:val="20"/>
                <w:szCs w:val="20"/>
              </w:rPr>
            </w:pPr>
            <w:r w:rsidRPr="00B1600A">
              <w:rPr>
                <w:rFonts w:ascii="Arial" w:hAnsi="Arial" w:cs="Arial"/>
                <w:bCs/>
                <w:sz w:val="20"/>
                <w:szCs w:val="20"/>
              </w:rPr>
              <w:t>Número(s) de siniestro (si se cuenta con éste, generalmente se indica en la carta de objeción)</w:t>
            </w:r>
            <w:r w:rsidR="00B34D4B">
              <w:rPr>
                <w:rFonts w:ascii="Arial" w:hAnsi="Arial" w:cs="Arial"/>
                <w:bCs/>
                <w:sz w:val="20"/>
                <w:szCs w:val="20"/>
              </w:rPr>
              <w:t xml:space="preserve">: </w:t>
            </w:r>
            <w:r w:rsidR="00B34D4B" w:rsidRPr="00B34D4B">
              <w:rPr>
                <w:rFonts w:ascii="Arial" w:hAnsi="Arial" w:cs="Arial"/>
                <w:bCs/>
                <w:sz w:val="20"/>
                <w:szCs w:val="20"/>
              </w:rPr>
              <w:t>VGDB</w:t>
            </w:r>
            <w:r w:rsidR="00FD7AD9">
              <w:rPr>
                <w:rFonts w:ascii="Arial" w:hAnsi="Arial" w:cs="Arial"/>
                <w:bCs/>
                <w:sz w:val="20"/>
                <w:szCs w:val="20"/>
              </w:rPr>
              <w:t xml:space="preserve"> No. 154</w:t>
            </w:r>
          </w:p>
          <w:p w14:paraId="4501FA30" w14:textId="052A7D7E" w:rsidR="00D85988" w:rsidRPr="000767D6" w:rsidRDefault="00B34D4B" w:rsidP="00D85988">
            <w:pPr>
              <w:pStyle w:val="Prrafodelista"/>
              <w:numPr>
                <w:ilvl w:val="0"/>
                <w:numId w:val="2"/>
              </w:numPr>
              <w:ind w:left="341" w:hanging="284"/>
              <w:jc w:val="both"/>
              <w:rPr>
                <w:rFonts w:ascii="Arial" w:hAnsi="Arial" w:cs="Arial"/>
                <w:bCs/>
                <w:sz w:val="20"/>
                <w:szCs w:val="20"/>
              </w:rPr>
            </w:pPr>
            <w:r w:rsidRPr="00B34D4B">
              <w:rPr>
                <w:rFonts w:ascii="Arial" w:eastAsia="Times New Roman" w:hAnsi="Arial" w:cs="Arial"/>
                <w:color w:val="000000"/>
                <w:sz w:val="20"/>
                <w:szCs w:val="20"/>
                <w:lang w:eastAsia="es-CO"/>
              </w:rPr>
              <w:t xml:space="preserve">Tomador: </w:t>
            </w:r>
            <w:r w:rsidR="00D85988">
              <w:rPr>
                <w:rFonts w:ascii="Arial" w:hAnsi="Arial" w:cs="Arial"/>
                <w:sz w:val="20"/>
                <w:szCs w:val="20"/>
              </w:rPr>
              <w:t>Banco BBVA Colombia.</w:t>
            </w:r>
          </w:p>
          <w:p w14:paraId="15A65D78" w14:textId="163D51AA" w:rsidR="00B34D4B" w:rsidRPr="00B34D4B" w:rsidRDefault="00B34D4B" w:rsidP="00D85988">
            <w:pPr>
              <w:pStyle w:val="Prrafodelista"/>
              <w:ind w:left="341"/>
              <w:jc w:val="both"/>
              <w:rPr>
                <w:rFonts w:ascii="Arial" w:hAnsi="Arial" w:cs="Arial"/>
                <w:bCs/>
                <w:sz w:val="20"/>
                <w:szCs w:val="20"/>
              </w:rPr>
            </w:pPr>
          </w:p>
        </w:tc>
      </w:tr>
      <w:tr w:rsidR="00AB16E6" w:rsidRPr="003C7542" w14:paraId="168472D6" w14:textId="77777777" w:rsidTr="455BB273">
        <w:trPr>
          <w:trHeight w:val="300"/>
        </w:trPr>
        <w:tc>
          <w:tcPr>
            <w:tcW w:w="2835" w:type="dxa"/>
            <w:vMerge/>
            <w:vAlign w:val="center"/>
            <w:hideMark/>
          </w:tcPr>
          <w:p w14:paraId="713C6F3E" w14:textId="77777777" w:rsidR="00AB16E6" w:rsidRPr="003C7542" w:rsidRDefault="00AB16E6" w:rsidP="00AB16E6">
            <w:pPr>
              <w:jc w:val="both"/>
              <w:rPr>
                <w:rFonts w:ascii="Arial" w:eastAsia="Times New Roman" w:hAnsi="Arial" w:cs="Arial"/>
                <w:b/>
                <w:bCs/>
                <w:color w:val="FFFFFF"/>
                <w:sz w:val="20"/>
                <w:szCs w:val="20"/>
                <w:lang w:eastAsia="es-CO"/>
              </w:rPr>
            </w:pPr>
          </w:p>
        </w:tc>
        <w:tc>
          <w:tcPr>
            <w:tcW w:w="6114" w:type="dxa"/>
            <w:tcBorders>
              <w:top w:val="nil"/>
              <w:left w:val="nil"/>
              <w:bottom w:val="nil"/>
              <w:right w:val="single" w:sz="8" w:space="0" w:color="auto"/>
            </w:tcBorders>
            <w:shd w:val="clear" w:color="auto" w:fill="auto"/>
            <w:vAlign w:val="center"/>
          </w:tcPr>
          <w:p w14:paraId="36848F91" w14:textId="499FE060" w:rsidR="00AB16E6" w:rsidRPr="003C7542" w:rsidRDefault="00AB16E6" w:rsidP="001E34F4">
            <w:pPr>
              <w:jc w:val="both"/>
              <w:rPr>
                <w:rFonts w:ascii="Arial" w:hAnsi="Arial" w:cs="Arial"/>
                <w:sz w:val="20"/>
                <w:szCs w:val="20"/>
              </w:rPr>
            </w:pPr>
          </w:p>
        </w:tc>
      </w:tr>
      <w:tr w:rsidR="00AB16E6" w:rsidRPr="003C7542" w14:paraId="7560A9B5" w14:textId="77777777" w:rsidTr="455BB273">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7BB7E" w14:textId="6977367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No. DE OBLIGACIÓN</w:t>
            </w:r>
            <w:r w:rsidR="0035056E">
              <w:rPr>
                <w:rFonts w:ascii="Arial" w:eastAsia="Times New Roman" w:hAnsi="Arial" w:cs="Arial"/>
                <w:b/>
                <w:bCs/>
                <w:color w:val="FFFFFF"/>
                <w:sz w:val="20"/>
                <w:szCs w:val="20"/>
                <w:lang w:eastAsia="es-CO"/>
              </w:rPr>
              <w:t xml:space="preserve"> (Si aplica)</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2EB18593" w:rsidR="00AB16E6" w:rsidRPr="003C7542" w:rsidRDefault="00FD7AD9" w:rsidP="001E34F4">
            <w:pPr>
              <w:jc w:val="both"/>
              <w:rPr>
                <w:rFonts w:ascii="Arial" w:hAnsi="Arial" w:cs="Arial"/>
                <w:sz w:val="20"/>
                <w:szCs w:val="20"/>
              </w:rPr>
            </w:pPr>
            <w:r w:rsidRPr="00FD7AD9">
              <w:rPr>
                <w:rFonts w:ascii="Arial" w:eastAsia="Times New Roman" w:hAnsi="Arial" w:cs="Arial"/>
                <w:color w:val="000000"/>
                <w:sz w:val="20"/>
                <w:szCs w:val="20"/>
                <w:lang w:eastAsia="es-CO"/>
              </w:rPr>
              <w:t>0013-0158-00-9608773434</w:t>
            </w:r>
          </w:p>
        </w:tc>
      </w:tr>
      <w:tr w:rsidR="00AB16E6" w:rsidRPr="003C7542" w14:paraId="316B8CF6" w14:textId="77777777" w:rsidTr="455BB273">
        <w:trPr>
          <w:trHeight w:val="300"/>
        </w:trPr>
        <w:tc>
          <w:tcPr>
            <w:tcW w:w="2835" w:type="dxa"/>
            <w:tcBorders>
              <w:top w:val="single" w:sz="4" w:space="0" w:color="auto"/>
              <w:left w:val="single" w:sz="8" w:space="0" w:color="auto"/>
              <w:bottom w:val="nil"/>
              <w:right w:val="single" w:sz="8" w:space="0" w:color="auto"/>
            </w:tcBorders>
            <w:shd w:val="clear" w:color="auto" w:fill="1F497D" w:themeFill="text2"/>
            <w:vAlign w:val="center"/>
            <w:hideMark/>
          </w:tcPr>
          <w:p w14:paraId="185B6FD4"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EXCEPCIONES PROPUESTAS POR BBVA SEGUROS</w:t>
            </w:r>
          </w:p>
        </w:tc>
        <w:tc>
          <w:tcPr>
            <w:tcW w:w="6114" w:type="dxa"/>
            <w:tcBorders>
              <w:top w:val="single" w:sz="4" w:space="0" w:color="auto"/>
              <w:left w:val="nil"/>
              <w:bottom w:val="nil"/>
              <w:right w:val="single" w:sz="8" w:space="0" w:color="auto"/>
            </w:tcBorders>
            <w:shd w:val="clear" w:color="auto" w:fill="auto"/>
            <w:vAlign w:val="center"/>
            <w:hideMark/>
          </w:tcPr>
          <w:p w14:paraId="6C4AC9DD" w14:textId="1CB38A79" w:rsidR="00FD7AD9" w:rsidRPr="00FD7AD9" w:rsidRDefault="00FD7AD9" w:rsidP="00FD7AD9">
            <w:pPr>
              <w:pStyle w:val="NormalWeb"/>
              <w:numPr>
                <w:ilvl w:val="0"/>
                <w:numId w:val="8"/>
              </w:numPr>
              <w:jc w:val="both"/>
              <w:rPr>
                <w:rFonts w:ascii="Arial" w:hAnsi="Arial" w:cs="Arial"/>
                <w:sz w:val="20"/>
                <w:szCs w:val="20"/>
              </w:rPr>
            </w:pPr>
            <w:r>
              <w:rPr>
                <w:rFonts w:ascii="Arial" w:hAnsi="Arial" w:cs="Arial"/>
                <w:sz w:val="20"/>
                <w:szCs w:val="20"/>
              </w:rPr>
              <w:t xml:space="preserve">PRESCRIPCIÓN ORDINARIA DE LA ACCIÓN </w:t>
            </w:r>
            <w:r w:rsidRPr="00FD7AD9">
              <w:rPr>
                <w:rFonts w:ascii="Arial" w:hAnsi="Arial" w:cs="Arial"/>
                <w:sz w:val="20"/>
                <w:szCs w:val="20"/>
              </w:rPr>
              <w:t>DERIVADA DEL CONTRATO DE SEGURO – APLICACIÓN ARTÍCULO 1081 DEL C.CO</w:t>
            </w:r>
          </w:p>
          <w:p w14:paraId="63DB1CDF" w14:textId="534B5EE0" w:rsidR="00A76E0E"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NULIDAD DEL ASEGURAMIENTO COMO CONSECUENCIA DE LA RETICENCIA POR PARTE DEL</w:t>
            </w:r>
            <w:r w:rsidR="00FD7AD9">
              <w:rPr>
                <w:rFonts w:ascii="Arial" w:hAnsi="Arial" w:cs="Arial"/>
                <w:sz w:val="20"/>
                <w:szCs w:val="20"/>
              </w:rPr>
              <w:t xml:space="preserve"> ASEGURADO – APLICACIÓN ART. 1058 C.CO</w:t>
            </w:r>
          </w:p>
          <w:p w14:paraId="22AF0115"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INEXISTENCIA DE LA OBLIGACIÓN A CARGO DE BBVA SEGUROS DE VIDA COLOMBIA S.A. DE PRATICAR Y/O EXIGIR EXÁMENES MÉDICOS EN LA ETAPA PRECONTRACTUAL</w:t>
            </w:r>
          </w:p>
          <w:p w14:paraId="1EEC7A5E"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LA ACREDITACIÓN DE LA MALA FE NO ES UN REQUISITO DE PRUEBA PARA QUIEN ALEGA LA RETICENCIA DEL CONTRATO DE SEGURO.</w:t>
            </w:r>
          </w:p>
          <w:p w14:paraId="4F6468F9" w14:textId="77777777" w:rsidR="007A6BEF" w:rsidRPr="007A6BEF" w:rsidRDefault="007A6BEF" w:rsidP="007A6BEF">
            <w:pPr>
              <w:pStyle w:val="NormalWeb"/>
              <w:numPr>
                <w:ilvl w:val="0"/>
                <w:numId w:val="8"/>
              </w:numPr>
              <w:jc w:val="both"/>
              <w:rPr>
                <w:rFonts w:ascii="Arial" w:hAnsi="Arial" w:cs="Arial"/>
                <w:sz w:val="20"/>
                <w:szCs w:val="20"/>
              </w:rPr>
            </w:pPr>
            <w:r w:rsidRPr="007A6BEF">
              <w:rPr>
                <w:rFonts w:ascii="Arial" w:hAnsi="Arial" w:cs="Arial"/>
                <w:sz w:val="20"/>
                <w:szCs w:val="20"/>
              </w:rPr>
              <w:t>BBVA SEGUROS DE VIDA COLOMBIA S.A. TIENE LA FACULTAD DE RETENER LA PRIMA A TÍTULO DE PENA COMO CONSECUENCIA DE LA DECLARATORIA DE LA RETICENCIA DEL CONTRATO DE SEGURO.</w:t>
            </w:r>
          </w:p>
          <w:p w14:paraId="3F244E5B" w14:textId="2D3948D3" w:rsidR="007A6BEF" w:rsidRDefault="00FD7AD9" w:rsidP="007A6BEF">
            <w:pPr>
              <w:pStyle w:val="NormalWeb"/>
              <w:numPr>
                <w:ilvl w:val="0"/>
                <w:numId w:val="8"/>
              </w:numPr>
              <w:jc w:val="both"/>
              <w:rPr>
                <w:rFonts w:ascii="Arial" w:hAnsi="Arial" w:cs="Arial"/>
                <w:sz w:val="20"/>
                <w:szCs w:val="20"/>
              </w:rPr>
            </w:pPr>
            <w:r w:rsidRPr="00FD7AD9">
              <w:rPr>
                <w:rFonts w:ascii="Arial" w:hAnsi="Arial" w:cs="Arial"/>
                <w:sz w:val="20"/>
                <w:szCs w:val="20"/>
              </w:rPr>
              <w:t>FALTA ABSOLUTA DE LEGITIMACIÓN EN LA CAUSA POR ACTIVA – LA DEMANDANTE NO ES PARTE NI TAMPOCO ES LA BENEFICIARIA A TÍTULO ONEROSO DEL CONTRATO DE SEGURO</w:t>
            </w:r>
            <w:r w:rsidR="007A6BEF" w:rsidRPr="007A6BEF">
              <w:rPr>
                <w:rFonts w:ascii="Arial" w:hAnsi="Arial" w:cs="Arial"/>
                <w:sz w:val="20"/>
                <w:szCs w:val="20"/>
              </w:rPr>
              <w:t>.</w:t>
            </w:r>
          </w:p>
          <w:p w14:paraId="140E7A6E" w14:textId="4E452BA5" w:rsidR="00FD7AD9" w:rsidRDefault="00FD7AD9" w:rsidP="007A6BEF">
            <w:pPr>
              <w:pStyle w:val="NormalWeb"/>
              <w:numPr>
                <w:ilvl w:val="0"/>
                <w:numId w:val="8"/>
              </w:numPr>
              <w:jc w:val="both"/>
              <w:rPr>
                <w:rFonts w:ascii="Arial" w:hAnsi="Arial" w:cs="Arial"/>
                <w:sz w:val="20"/>
                <w:szCs w:val="20"/>
              </w:rPr>
            </w:pPr>
            <w:r w:rsidRPr="00FD7AD9">
              <w:rPr>
                <w:rFonts w:ascii="Arial" w:hAnsi="Arial" w:cs="Arial"/>
                <w:sz w:val="20"/>
                <w:szCs w:val="20"/>
              </w:rPr>
              <w:t>EL ÚNICO BENEFICIARIO A TÍTULO ONEROSO DE LA PÓLIZA DE SEGURO VIDA GRUPO DEUDORES ES EL BANCO BBVA.</w:t>
            </w:r>
          </w:p>
          <w:p w14:paraId="6F3AECE5" w14:textId="0632ADD4" w:rsidR="00942984" w:rsidRPr="007A6BEF" w:rsidRDefault="00942984" w:rsidP="007A6BEF">
            <w:pPr>
              <w:pStyle w:val="NormalWeb"/>
              <w:numPr>
                <w:ilvl w:val="0"/>
                <w:numId w:val="8"/>
              </w:numPr>
              <w:jc w:val="both"/>
              <w:rPr>
                <w:rFonts w:ascii="Arial" w:hAnsi="Arial" w:cs="Arial"/>
                <w:sz w:val="20"/>
                <w:szCs w:val="20"/>
              </w:rPr>
            </w:pPr>
            <w:r w:rsidRPr="00942984">
              <w:rPr>
                <w:rFonts w:ascii="Arial" w:hAnsi="Arial" w:cs="Arial"/>
                <w:sz w:val="20"/>
                <w:szCs w:val="20"/>
              </w:rPr>
              <w:t>EN CUALQUIER CASO, DE NINGUNA FORMA SE PODRÁ EXCEDER EL MÁXIMO DEL VALOR ASEGURADO.</w:t>
            </w:r>
          </w:p>
          <w:p w14:paraId="7D473FE7" w14:textId="681C63CD" w:rsidR="007A6BEF" w:rsidRPr="00942984" w:rsidRDefault="007A6BEF" w:rsidP="00942984">
            <w:pPr>
              <w:pStyle w:val="NormalWeb"/>
              <w:numPr>
                <w:ilvl w:val="0"/>
                <w:numId w:val="8"/>
              </w:numPr>
              <w:jc w:val="both"/>
              <w:rPr>
                <w:rFonts w:ascii="Arial" w:hAnsi="Arial" w:cs="Arial"/>
                <w:sz w:val="20"/>
                <w:szCs w:val="20"/>
              </w:rPr>
            </w:pPr>
            <w:r w:rsidRPr="007A6BEF">
              <w:rPr>
                <w:rFonts w:ascii="Arial" w:hAnsi="Arial" w:cs="Arial"/>
                <w:sz w:val="20"/>
                <w:szCs w:val="20"/>
              </w:rPr>
              <w:t>GENERICA E INNOMINADAS Y OTRAS.</w:t>
            </w:r>
          </w:p>
        </w:tc>
      </w:tr>
      <w:tr w:rsidR="00AB16E6" w:rsidRPr="003C7542" w14:paraId="2213E323"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060B7F94" w14:textId="2E36D6C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CALIFICACIÓN DE LA CONTINGENCIA </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022A0BD0" w14:textId="383D73BE" w:rsidR="00AB16E6" w:rsidRPr="003C7542" w:rsidRDefault="00AB16E6" w:rsidP="001E34F4">
            <w:pPr>
              <w:jc w:val="both"/>
              <w:rPr>
                <w:rFonts w:ascii="Arial" w:eastAsia="Times New Roman" w:hAnsi="Arial" w:cs="Arial"/>
                <w:sz w:val="20"/>
                <w:szCs w:val="20"/>
                <w:lang w:eastAsia="es-CO"/>
              </w:rPr>
            </w:pPr>
            <w:r w:rsidRPr="003C7542">
              <w:rPr>
                <w:rFonts w:ascii="Arial" w:eastAsia="Times New Roman" w:hAnsi="Arial" w:cs="Arial"/>
                <w:sz w:val="20"/>
                <w:szCs w:val="20"/>
                <w:lang w:eastAsia="es-CO"/>
              </w:rPr>
              <w:t>Remota _</w:t>
            </w:r>
            <w:r w:rsidR="00942984" w:rsidRPr="00942984">
              <w:rPr>
                <w:rFonts w:ascii="Arial" w:eastAsia="Times New Roman" w:hAnsi="Arial" w:cs="Arial"/>
                <w:sz w:val="20"/>
                <w:szCs w:val="20"/>
                <w:u w:val="single"/>
                <w:lang w:eastAsia="es-CO"/>
              </w:rPr>
              <w:t>X</w:t>
            </w:r>
            <w:r w:rsidRPr="00942984">
              <w:rPr>
                <w:rFonts w:ascii="Arial" w:eastAsia="Times New Roman" w:hAnsi="Arial" w:cs="Arial"/>
                <w:sz w:val="20"/>
                <w:szCs w:val="20"/>
                <w:u w:val="single"/>
                <w:lang w:eastAsia="es-CO"/>
              </w:rPr>
              <w:t>_</w:t>
            </w:r>
            <w:r w:rsidRPr="003C7542">
              <w:rPr>
                <w:rFonts w:ascii="Arial" w:eastAsia="Times New Roman" w:hAnsi="Arial" w:cs="Arial"/>
                <w:sz w:val="20"/>
                <w:szCs w:val="20"/>
                <w:lang w:eastAsia="es-CO"/>
              </w:rPr>
              <w:t xml:space="preserve"> Eventual __ Probable ___ </w:t>
            </w:r>
          </w:p>
        </w:tc>
      </w:tr>
      <w:tr w:rsidR="00AB16E6" w:rsidRPr="003C7542" w14:paraId="63FE27E1" w14:textId="77777777" w:rsidTr="00C6192D">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FFD6E8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CONCEPTO JURÍDICO </w:t>
            </w:r>
          </w:p>
        </w:tc>
        <w:tc>
          <w:tcPr>
            <w:tcW w:w="6114" w:type="dxa"/>
            <w:tcBorders>
              <w:top w:val="nil"/>
              <w:left w:val="nil"/>
              <w:bottom w:val="single" w:sz="8" w:space="0" w:color="auto"/>
              <w:right w:val="single" w:sz="8" w:space="0" w:color="auto"/>
            </w:tcBorders>
            <w:shd w:val="clear" w:color="auto" w:fill="auto"/>
            <w:vAlign w:val="center"/>
            <w:hideMark/>
          </w:tcPr>
          <w:p w14:paraId="5C2122C6" w14:textId="7E3FFCD6" w:rsidR="00EB39B8" w:rsidRPr="00AD03E8" w:rsidRDefault="00AD03E8" w:rsidP="00AD03E8">
            <w:pPr>
              <w:pStyle w:val="NormalWeb"/>
              <w:jc w:val="both"/>
              <w:rPr>
                <w:rFonts w:ascii="Arial" w:hAnsi="Arial" w:cs="Arial"/>
                <w:color w:val="000000"/>
                <w:sz w:val="20"/>
                <w:szCs w:val="20"/>
                <w:bdr w:val="none" w:sz="0" w:space="0" w:color="auto" w:frame="1"/>
              </w:rPr>
            </w:pPr>
            <w:r w:rsidRPr="00AD03E8">
              <w:rPr>
                <w:rFonts w:ascii="Arial" w:hAnsi="Arial" w:cs="Arial"/>
                <w:color w:val="000000"/>
                <w:sz w:val="20"/>
                <w:szCs w:val="20"/>
                <w:bdr w:val="none" w:sz="0" w:space="0" w:color="auto" w:frame="1"/>
              </w:rPr>
              <w:t>La contingencia se califica como REMOTA, toda vez aunque la Póliza Grupo Deudores No. 022230000031083 presta cobertura temporal y material, se configuró la prescripción ordinaria de las acciones del contrato de seguro.</w:t>
            </w:r>
          </w:p>
          <w:p w14:paraId="004A00DE" w14:textId="77777777" w:rsidR="00EB39B8" w:rsidRDefault="00AD03E8" w:rsidP="00AD03E8">
            <w:pPr>
              <w:pStyle w:val="NormalWeb"/>
              <w:shd w:val="clear" w:color="auto" w:fill="FFFFFF"/>
              <w:spacing w:line="276" w:lineRule="auto"/>
              <w:rPr>
                <w:rFonts w:ascii="Arial" w:hAnsi="Arial" w:cs="Arial"/>
                <w:color w:val="000000"/>
                <w:sz w:val="20"/>
                <w:szCs w:val="20"/>
                <w:bdr w:val="none" w:sz="0" w:space="0" w:color="auto" w:frame="1"/>
              </w:rPr>
            </w:pPr>
            <w:r w:rsidRPr="00AD03E8">
              <w:rPr>
                <w:rFonts w:ascii="Arial" w:hAnsi="Arial" w:cs="Arial"/>
                <w:color w:val="000000"/>
                <w:sz w:val="20"/>
                <w:szCs w:val="20"/>
                <w:bdr w:val="none" w:sz="0" w:space="0" w:color="auto" w:frame="1"/>
              </w:rPr>
              <w:lastRenderedPageBreak/>
              <w:t xml:space="preserve">Lo primero que debe tomarse en consideración es que la Póliza de Seguro Grupo Vida Deudores No. 022230000031083, certificado No. 0013-0158-68-4004076345, que ampara la obligación No. 0013-0158-00-9608773434, cuyo asegurado fue la señora María del Rosario </w:t>
            </w:r>
            <w:proofErr w:type="spellStart"/>
            <w:r w:rsidRPr="00AD03E8">
              <w:rPr>
                <w:rFonts w:ascii="Arial" w:hAnsi="Arial" w:cs="Arial"/>
                <w:color w:val="000000"/>
                <w:sz w:val="20"/>
                <w:szCs w:val="20"/>
                <w:bdr w:val="none" w:sz="0" w:space="0" w:color="auto" w:frame="1"/>
              </w:rPr>
              <w:t>Córtes</w:t>
            </w:r>
            <w:proofErr w:type="spellEnd"/>
            <w:r w:rsidRPr="00AD03E8">
              <w:rPr>
                <w:rFonts w:ascii="Arial" w:hAnsi="Arial" w:cs="Arial"/>
                <w:color w:val="000000"/>
                <w:sz w:val="20"/>
                <w:szCs w:val="20"/>
                <w:bdr w:val="none" w:sz="0" w:space="0" w:color="auto" w:frame="1"/>
              </w:rPr>
              <w:t xml:space="preserve"> </w:t>
            </w:r>
            <w:proofErr w:type="spellStart"/>
            <w:r w:rsidRPr="00AD03E8">
              <w:rPr>
                <w:rFonts w:ascii="Arial" w:hAnsi="Arial" w:cs="Arial"/>
                <w:color w:val="000000"/>
                <w:sz w:val="20"/>
                <w:szCs w:val="20"/>
                <w:bdr w:val="none" w:sz="0" w:space="0" w:color="auto" w:frame="1"/>
              </w:rPr>
              <w:t>Córtes</w:t>
            </w:r>
            <w:proofErr w:type="spellEnd"/>
            <w:r w:rsidRPr="00AD03E8">
              <w:rPr>
                <w:rFonts w:ascii="Arial" w:hAnsi="Arial" w:cs="Arial"/>
                <w:color w:val="000000"/>
                <w:sz w:val="20"/>
                <w:szCs w:val="20"/>
                <w:bdr w:val="none" w:sz="0" w:space="0" w:color="auto" w:frame="1"/>
              </w:rPr>
              <w:t xml:space="preserve">, presta cobertura material y temporal, de conformidad con los hechos y pretensiones expuestas en el líbelo de la demanda. Frente a la cobertura temporal, debe señalarse que los hechos, es decir, la muerte de la asegurada fue el 15 de marzo de 2020, en vigencia de la póliza, pues la misma fue formalizada el 30 de septiembre del 2016, y estuvo vigente hasta el 30 de octubre de 2020. Aunado a ello, presta cobertura material en tanto ampara la muerte, riesgo que se pretende afectar. </w:t>
            </w:r>
          </w:p>
          <w:p w14:paraId="3E94D84E" w14:textId="3C64C0EC" w:rsidR="00EB39B8" w:rsidRDefault="00AD03E8" w:rsidP="00AD03E8">
            <w:pPr>
              <w:pStyle w:val="NormalWeb"/>
              <w:shd w:val="clear" w:color="auto" w:fill="FFFFFF"/>
              <w:spacing w:line="276" w:lineRule="auto"/>
              <w:rPr>
                <w:rFonts w:ascii="Arial" w:hAnsi="Arial" w:cs="Arial"/>
                <w:color w:val="000000"/>
                <w:sz w:val="20"/>
                <w:szCs w:val="20"/>
                <w:bdr w:val="none" w:sz="0" w:space="0" w:color="auto" w:frame="1"/>
              </w:rPr>
            </w:pPr>
            <w:r w:rsidRPr="00AD03E8">
              <w:rPr>
                <w:rFonts w:ascii="Arial" w:hAnsi="Arial" w:cs="Arial"/>
                <w:color w:val="000000"/>
                <w:sz w:val="20"/>
                <w:szCs w:val="20"/>
                <w:bdr w:val="none" w:sz="0" w:space="0" w:color="auto" w:frame="1"/>
              </w:rPr>
              <w:t>No obstante, debe aclararse que la prescripción de la acción directa, establecida en el artículo 1081 del Código de Comercio, se configuró teniendo en cuenta que: (i) el fallecimiento de la asegurada fue declarado el 15 de marzo de 2020; (</w:t>
            </w:r>
            <w:proofErr w:type="spellStart"/>
            <w:r w:rsidRPr="00AD03E8">
              <w:rPr>
                <w:rFonts w:ascii="Arial" w:hAnsi="Arial" w:cs="Arial"/>
                <w:color w:val="000000"/>
                <w:sz w:val="20"/>
                <w:szCs w:val="20"/>
                <w:bdr w:val="none" w:sz="0" w:space="0" w:color="auto" w:frame="1"/>
              </w:rPr>
              <w:t>ii</w:t>
            </w:r>
            <w:proofErr w:type="spellEnd"/>
            <w:r w:rsidRPr="00AD03E8">
              <w:rPr>
                <w:rFonts w:ascii="Arial" w:hAnsi="Arial" w:cs="Arial"/>
                <w:color w:val="000000"/>
                <w:sz w:val="20"/>
                <w:szCs w:val="20"/>
                <w:bdr w:val="none" w:sz="0" w:space="0" w:color="auto" w:frame="1"/>
              </w:rPr>
              <w:t>) sin embargo, el 8 de octubre de 2020, la demandante efectuó el reclamo ante la aseguradora, lo que interrumpió el término prescriptivo conforme al artículo 94 del CGP; (</w:t>
            </w:r>
            <w:proofErr w:type="spellStart"/>
            <w:r w:rsidRPr="00AD03E8">
              <w:rPr>
                <w:rFonts w:ascii="Arial" w:hAnsi="Arial" w:cs="Arial"/>
                <w:color w:val="000000"/>
                <w:sz w:val="20"/>
                <w:szCs w:val="20"/>
                <w:bdr w:val="none" w:sz="0" w:space="0" w:color="auto" w:frame="1"/>
              </w:rPr>
              <w:t>ii</w:t>
            </w:r>
            <w:proofErr w:type="spellEnd"/>
            <w:r w:rsidRPr="00AD03E8">
              <w:rPr>
                <w:rFonts w:ascii="Arial" w:hAnsi="Arial" w:cs="Arial"/>
                <w:color w:val="000000"/>
                <w:sz w:val="20"/>
                <w:szCs w:val="20"/>
                <w:bdr w:val="none" w:sz="0" w:space="0" w:color="auto" w:frame="1"/>
              </w:rPr>
              <w:t>) el 3 de septiembre de 2021, la demandante radicó una solicitud de conciliación, suspendiendo el término hasta la expedición del acta de no acuerdo el 26 de noviembre de 2021, lo que significó una suspensión de 85 días. Para ese momento, restaban 400 días para completar el plazo de prescripción bienal, los cuales empezaron a contarse nuevamente desde el 26 de noviembre de 2021, extendiendo el término hasta el 31 de diciembre de 2022. No obstante, la demanda fue radicada el 19 de diciembre de 2023, es decir, casi un año después de la configuración de la prescripción, lo que evidencia que la acción ya estaba prescrita al momento de su presentación</w:t>
            </w:r>
            <w:r w:rsidR="00EB39B8">
              <w:rPr>
                <w:rFonts w:ascii="Arial" w:hAnsi="Arial" w:cs="Arial"/>
                <w:color w:val="000000"/>
                <w:sz w:val="20"/>
                <w:szCs w:val="20"/>
                <w:bdr w:val="none" w:sz="0" w:space="0" w:color="auto" w:frame="1"/>
              </w:rPr>
              <w:t>.</w:t>
            </w:r>
          </w:p>
          <w:p w14:paraId="07A4D386" w14:textId="13D192D0" w:rsidR="00500FCA" w:rsidRPr="00500FCA" w:rsidRDefault="00EB39B8" w:rsidP="00500FCA">
            <w:pPr>
              <w:pStyle w:val="NormalWeb"/>
              <w:shd w:val="clear" w:color="auto" w:fill="FFFFFF"/>
              <w:spacing w:line="276" w:lineRule="auto"/>
              <w:rPr>
                <w:rFonts w:ascii="Arial" w:hAnsi="Arial" w:cs="Arial"/>
                <w:color w:val="000000"/>
                <w:sz w:val="20"/>
                <w:szCs w:val="20"/>
                <w:bdr w:val="none" w:sz="0" w:space="0" w:color="auto" w:frame="1"/>
              </w:rPr>
            </w:pPr>
            <w:r w:rsidRPr="00EB39B8">
              <w:rPr>
                <w:rFonts w:ascii="Arial" w:hAnsi="Arial" w:cs="Arial"/>
                <w:color w:val="000000"/>
                <w:sz w:val="20"/>
                <w:szCs w:val="20"/>
                <w:bdr w:val="none" w:sz="0" w:space="0" w:color="auto" w:frame="1"/>
              </w:rPr>
              <w:t xml:space="preserve">Por otro lado, respecto a la obligación indemnizatoria de BBVA Seguros de Vida Colombia S.A., debe señalarse que, si bien existen elementos probatorios que podrían sustentar la nulidad relativa del contrato de seguro por reticencia, al haberse omitido la declaración de un diagnóstico previo de hipertensión arterial desde el año 2012 por parte de la señora María del Rosario Cortés </w:t>
            </w:r>
            <w:proofErr w:type="spellStart"/>
            <w:r w:rsidRPr="00EB39B8">
              <w:rPr>
                <w:rFonts w:ascii="Arial" w:hAnsi="Arial" w:cs="Arial"/>
                <w:color w:val="000000"/>
                <w:sz w:val="20"/>
                <w:szCs w:val="20"/>
                <w:bdr w:val="none" w:sz="0" w:space="0" w:color="auto" w:frame="1"/>
              </w:rPr>
              <w:t>Cortés</w:t>
            </w:r>
            <w:proofErr w:type="spellEnd"/>
            <w:r w:rsidRPr="00EB39B8">
              <w:rPr>
                <w:rFonts w:ascii="Arial" w:hAnsi="Arial" w:cs="Arial"/>
                <w:color w:val="000000"/>
                <w:sz w:val="20"/>
                <w:szCs w:val="20"/>
                <w:bdr w:val="none" w:sz="0" w:space="0" w:color="auto" w:frame="1"/>
              </w:rPr>
              <w:t>, lo cierto es que aún se requiere acreditar dicha reticencia. Para ello, es indispensable contar con un dictamen pericial que determine si el asegurador, de haber conocido este antecedente médico, habría suscrito el contrato en condiciones diferentes o lo habría rechazado. Asimismo, aún no se han aportado al proceso las historias clínicas completas de la asegurada que permitan verificar el conocimiento previo de su estado de salud</w:t>
            </w:r>
            <w:r w:rsidR="00500FCA">
              <w:rPr>
                <w:rFonts w:ascii="Arial" w:hAnsi="Arial" w:cs="Arial"/>
                <w:color w:val="000000"/>
                <w:sz w:val="20"/>
                <w:szCs w:val="20"/>
                <w:bdr w:val="none" w:sz="0" w:space="0" w:color="auto" w:frame="1"/>
              </w:rPr>
              <w:t xml:space="preserve">. </w:t>
            </w:r>
            <w:r w:rsidR="00500FCA" w:rsidRPr="00500FCA">
              <w:rPr>
                <w:rFonts w:ascii="Arial" w:hAnsi="Arial" w:cs="Arial"/>
                <w:color w:val="000000"/>
                <w:sz w:val="20"/>
                <w:szCs w:val="20"/>
                <w:bdr w:val="none" w:sz="0" w:space="0" w:color="auto" w:frame="1"/>
              </w:rPr>
              <w:t xml:space="preserve">Adicionalmente, no se ha </w:t>
            </w:r>
            <w:proofErr w:type="spellStart"/>
            <w:r w:rsidR="00500FCA" w:rsidRPr="00500FCA">
              <w:rPr>
                <w:rFonts w:ascii="Arial" w:hAnsi="Arial" w:cs="Arial"/>
                <w:color w:val="000000"/>
                <w:sz w:val="20"/>
                <w:szCs w:val="20"/>
                <w:bdr w:val="none" w:sz="0" w:space="0" w:color="auto" w:frame="1"/>
              </w:rPr>
              <w:t>allegado</w:t>
            </w:r>
            <w:proofErr w:type="spellEnd"/>
            <w:r w:rsidR="00500FCA" w:rsidRPr="00500FCA">
              <w:rPr>
                <w:rFonts w:ascii="Arial" w:hAnsi="Arial" w:cs="Arial"/>
                <w:color w:val="000000"/>
                <w:sz w:val="20"/>
                <w:szCs w:val="20"/>
                <w:bdr w:val="none" w:sz="0" w:space="0" w:color="auto" w:frame="1"/>
              </w:rPr>
              <w:t xml:space="preserve"> el certificado individual de seguro en condiciones legibles, lo que impide verificar si en la declaración de asegurabilidad la asegurada marcó afirmativa o negativamente la existencia de antecedentes médicos. Esto es </w:t>
            </w:r>
            <w:r w:rsidR="00500FCA" w:rsidRPr="00500FCA">
              <w:rPr>
                <w:rFonts w:ascii="Arial" w:hAnsi="Arial" w:cs="Arial"/>
                <w:color w:val="000000"/>
                <w:sz w:val="20"/>
                <w:szCs w:val="20"/>
                <w:bdr w:val="none" w:sz="0" w:space="0" w:color="auto" w:frame="1"/>
              </w:rPr>
              <w:lastRenderedPageBreak/>
              <w:t>fundamental para establecer si hubo reticencia, ya que las casillas correspondientes a las respuestas aparecen oscurecidas y no permiten determinar con certeza la información suministrada por la asegurada al momento de la contratación.</w:t>
            </w:r>
          </w:p>
          <w:p w14:paraId="68857C4B" w14:textId="69F9DF85" w:rsidR="00EB39B8" w:rsidRPr="00AD03E8" w:rsidRDefault="00AD03E8" w:rsidP="00AD03E8">
            <w:pPr>
              <w:pStyle w:val="NormalWeb"/>
              <w:shd w:val="clear" w:color="auto" w:fill="FFFFFF"/>
              <w:spacing w:line="276" w:lineRule="auto"/>
              <w:rPr>
                <w:rFonts w:ascii="Arial" w:hAnsi="Arial" w:cs="Arial"/>
                <w:color w:val="000000"/>
                <w:sz w:val="20"/>
                <w:szCs w:val="20"/>
                <w:bdr w:val="none" w:sz="0" w:space="0" w:color="auto" w:frame="1"/>
              </w:rPr>
            </w:pPr>
            <w:r w:rsidRPr="00AD03E8">
              <w:rPr>
                <w:rFonts w:ascii="Arial" w:hAnsi="Arial" w:cs="Arial"/>
                <w:color w:val="000000"/>
                <w:sz w:val="20"/>
                <w:szCs w:val="20"/>
                <w:bdr w:val="none" w:sz="0" w:space="0" w:color="auto" w:frame="1"/>
              </w:rPr>
              <w:t>Lo anterior sin perjuicio del carácter contingente del proceso</w:t>
            </w:r>
          </w:p>
        </w:tc>
      </w:tr>
      <w:tr w:rsidR="00FB56D4" w:rsidRPr="003C7542" w14:paraId="1BC32802" w14:textId="77777777" w:rsidTr="00C6192D">
        <w:trPr>
          <w:trHeight w:val="300"/>
        </w:trPr>
        <w:tc>
          <w:tcPr>
            <w:tcW w:w="2835" w:type="dxa"/>
            <w:tcBorders>
              <w:top w:val="single" w:sz="8" w:space="0" w:color="auto"/>
              <w:left w:val="single" w:sz="8" w:space="0" w:color="auto"/>
              <w:bottom w:val="single" w:sz="4" w:space="0" w:color="auto"/>
              <w:right w:val="single" w:sz="8" w:space="0" w:color="auto"/>
            </w:tcBorders>
            <w:shd w:val="clear" w:color="auto" w:fill="1F497D" w:themeFill="text2"/>
            <w:vAlign w:val="center"/>
            <w:hideMark/>
          </w:tcPr>
          <w:p w14:paraId="284CCC64" w14:textId="77777777" w:rsidR="00FB56D4" w:rsidRPr="003C7542" w:rsidRDefault="00FB56D4" w:rsidP="00FB56D4">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ÚLTIMA ACTUACIÓN</w:t>
            </w:r>
          </w:p>
        </w:tc>
        <w:tc>
          <w:tcPr>
            <w:tcW w:w="6114" w:type="dxa"/>
            <w:tcBorders>
              <w:top w:val="single" w:sz="8" w:space="0" w:color="auto"/>
              <w:left w:val="nil"/>
              <w:bottom w:val="single" w:sz="4" w:space="0" w:color="auto"/>
              <w:right w:val="single" w:sz="8" w:space="0" w:color="auto"/>
            </w:tcBorders>
            <w:shd w:val="clear" w:color="auto" w:fill="auto"/>
            <w:vAlign w:val="center"/>
            <w:hideMark/>
          </w:tcPr>
          <w:p w14:paraId="2549D027" w14:textId="14CD365E" w:rsidR="00FB56D4" w:rsidRPr="003C7542" w:rsidRDefault="00FB56D4" w:rsidP="00FB56D4">
            <w:pPr>
              <w:jc w:val="both"/>
              <w:rPr>
                <w:rFonts w:ascii="Arial" w:eastAsia="Times New Roman" w:hAnsi="Arial" w:cs="Arial"/>
                <w:sz w:val="20"/>
                <w:szCs w:val="20"/>
                <w:lang w:eastAsia="es-CO"/>
              </w:rPr>
            </w:pPr>
            <w:r w:rsidRPr="003C45DA">
              <w:rPr>
                <w:rFonts w:ascii="Arial" w:eastAsia="Times New Roman" w:hAnsi="Arial" w:cs="Arial"/>
                <w:color w:val="000000"/>
                <w:sz w:val="20"/>
                <w:szCs w:val="20"/>
                <w:lang w:eastAsia="es-CO"/>
              </w:rPr>
              <w:t xml:space="preserve">Contestación a la demanda, radicada el día </w:t>
            </w:r>
            <w:r w:rsidR="001C1D7A">
              <w:rPr>
                <w:rFonts w:ascii="Arial" w:eastAsia="Times New Roman" w:hAnsi="Arial" w:cs="Arial"/>
                <w:color w:val="000000"/>
                <w:sz w:val="20"/>
                <w:szCs w:val="20"/>
                <w:lang w:eastAsia="es-CO"/>
              </w:rPr>
              <w:t>26</w:t>
            </w:r>
            <w:r w:rsidRPr="003C45DA">
              <w:rPr>
                <w:rFonts w:ascii="Arial" w:eastAsia="Times New Roman" w:hAnsi="Arial" w:cs="Arial"/>
                <w:color w:val="000000"/>
                <w:sz w:val="20"/>
                <w:szCs w:val="20"/>
                <w:lang w:eastAsia="es-CO"/>
              </w:rPr>
              <w:t xml:space="preserve"> de </w:t>
            </w:r>
            <w:r w:rsidR="001C1D7A">
              <w:rPr>
                <w:rFonts w:ascii="Arial" w:eastAsia="Times New Roman" w:hAnsi="Arial" w:cs="Arial"/>
                <w:color w:val="000000"/>
                <w:sz w:val="20"/>
                <w:szCs w:val="20"/>
                <w:lang w:eastAsia="es-CO"/>
              </w:rPr>
              <w:t>febrero</w:t>
            </w:r>
            <w:r w:rsidRPr="003C45DA">
              <w:rPr>
                <w:rFonts w:ascii="Arial" w:eastAsia="Times New Roman" w:hAnsi="Arial" w:cs="Arial"/>
                <w:color w:val="000000"/>
                <w:sz w:val="20"/>
                <w:szCs w:val="20"/>
                <w:lang w:eastAsia="es-CO"/>
              </w:rPr>
              <w:t xml:space="preserve"> del 202</w:t>
            </w:r>
            <w:r w:rsidR="001C1D7A">
              <w:rPr>
                <w:rFonts w:ascii="Arial" w:eastAsia="Times New Roman" w:hAnsi="Arial" w:cs="Arial"/>
                <w:color w:val="000000"/>
                <w:sz w:val="20"/>
                <w:szCs w:val="20"/>
                <w:lang w:eastAsia="es-CO"/>
              </w:rPr>
              <w:t>5</w:t>
            </w:r>
          </w:p>
        </w:tc>
      </w:tr>
    </w:tbl>
    <w:p w14:paraId="707A7F6E" w14:textId="1E688783" w:rsidR="000767D6" w:rsidRDefault="000767D6" w:rsidP="455BB273">
      <w:pPr>
        <w:jc w:val="both"/>
        <w:rPr>
          <w:rFonts w:ascii="Arial" w:hAnsi="Arial" w:cs="Arial"/>
          <w:b/>
          <w:bCs/>
          <w:sz w:val="20"/>
          <w:szCs w:val="20"/>
          <w:u w:val="single"/>
        </w:rPr>
      </w:pPr>
    </w:p>
    <w:sectPr w:rsidR="000767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85F6E" w14:textId="77777777" w:rsidR="00440681" w:rsidRDefault="00440681" w:rsidP="00826151">
      <w:r>
        <w:separator/>
      </w:r>
    </w:p>
  </w:endnote>
  <w:endnote w:type="continuationSeparator" w:id="0">
    <w:p w14:paraId="15A3FCEB" w14:textId="77777777" w:rsidR="00440681" w:rsidRDefault="00440681"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F699" w14:textId="77777777" w:rsidR="00440681" w:rsidRDefault="00440681" w:rsidP="00826151">
      <w:r>
        <w:separator/>
      </w:r>
    </w:p>
  </w:footnote>
  <w:footnote w:type="continuationSeparator" w:id="0">
    <w:p w14:paraId="6F72C02A" w14:textId="77777777" w:rsidR="00440681" w:rsidRDefault="00440681"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047D"/>
    <w:multiLevelType w:val="hybridMultilevel"/>
    <w:tmpl w:val="1C8A60B8"/>
    <w:lvl w:ilvl="0" w:tplc="9C20F6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4D29E8"/>
    <w:multiLevelType w:val="multilevel"/>
    <w:tmpl w:val="C208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62406"/>
    <w:multiLevelType w:val="hybridMultilevel"/>
    <w:tmpl w:val="70E2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4" w15:restartNumberingAfterBreak="0">
    <w:nsid w:val="41883AF4"/>
    <w:multiLevelType w:val="multilevel"/>
    <w:tmpl w:val="627249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4C2D16EA"/>
    <w:multiLevelType w:val="hybridMultilevel"/>
    <w:tmpl w:val="D8B4E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621652"/>
    <w:multiLevelType w:val="multilevel"/>
    <w:tmpl w:val="CC5220B6"/>
    <w:lvl w:ilvl="0">
      <w:start w:val="1"/>
      <w:numFmt w:val="decimal"/>
      <w:lvlText w:val="%1."/>
      <w:lvlJc w:val="left"/>
      <w:pPr>
        <w:tabs>
          <w:tab w:val="num" w:pos="720"/>
        </w:tabs>
        <w:ind w:left="720" w:hanging="360"/>
      </w:pPr>
    </w:lvl>
    <w:lvl w:ilvl="1">
      <w:start w:val="1"/>
      <w:numFmt w:val="low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12BAE"/>
    <w:multiLevelType w:val="multilevel"/>
    <w:tmpl w:val="EDDE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E237C"/>
    <w:multiLevelType w:val="multilevel"/>
    <w:tmpl w:val="6272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0776C5"/>
    <w:multiLevelType w:val="multilevel"/>
    <w:tmpl w:val="6272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676094">
    <w:abstractNumId w:val="8"/>
  </w:num>
  <w:num w:numId="2" w16cid:durableId="1597471944">
    <w:abstractNumId w:val="5"/>
  </w:num>
  <w:num w:numId="3" w16cid:durableId="778451668">
    <w:abstractNumId w:val="3"/>
  </w:num>
  <w:num w:numId="4" w16cid:durableId="1559901627">
    <w:abstractNumId w:val="6"/>
  </w:num>
  <w:num w:numId="5" w16cid:durableId="978416411">
    <w:abstractNumId w:val="11"/>
  </w:num>
  <w:num w:numId="6" w16cid:durableId="1090542357">
    <w:abstractNumId w:val="2"/>
  </w:num>
  <w:num w:numId="7" w16cid:durableId="242836381">
    <w:abstractNumId w:val="10"/>
  </w:num>
  <w:num w:numId="8" w16cid:durableId="1203202057">
    <w:abstractNumId w:val="0"/>
  </w:num>
  <w:num w:numId="9" w16cid:durableId="425927951">
    <w:abstractNumId w:val="4"/>
  </w:num>
  <w:num w:numId="10" w16cid:durableId="135685822">
    <w:abstractNumId w:val="7"/>
  </w:num>
  <w:num w:numId="11" w16cid:durableId="2008052234">
    <w:abstractNumId w:val="9"/>
  </w:num>
  <w:num w:numId="12" w16cid:durableId="81738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2FE8"/>
    <w:rsid w:val="00014ECD"/>
    <w:rsid w:val="00041F9E"/>
    <w:rsid w:val="00045DCC"/>
    <w:rsid w:val="000576A6"/>
    <w:rsid w:val="000649D1"/>
    <w:rsid w:val="00071389"/>
    <w:rsid w:val="000718A0"/>
    <w:rsid w:val="00074BAF"/>
    <w:rsid w:val="000767D6"/>
    <w:rsid w:val="000949B2"/>
    <w:rsid w:val="000965E4"/>
    <w:rsid w:val="000A5484"/>
    <w:rsid w:val="000A7467"/>
    <w:rsid w:val="000A7AF5"/>
    <w:rsid w:val="000A7DAE"/>
    <w:rsid w:val="000B541E"/>
    <w:rsid w:val="000B68DA"/>
    <w:rsid w:val="000C1075"/>
    <w:rsid w:val="000C3150"/>
    <w:rsid w:val="000C6D46"/>
    <w:rsid w:val="000D3B62"/>
    <w:rsid w:val="000D4464"/>
    <w:rsid w:val="000D5B42"/>
    <w:rsid w:val="000F117A"/>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D4D"/>
    <w:rsid w:val="00141E53"/>
    <w:rsid w:val="00154730"/>
    <w:rsid w:val="001626B1"/>
    <w:rsid w:val="0016346A"/>
    <w:rsid w:val="00175568"/>
    <w:rsid w:val="0017590C"/>
    <w:rsid w:val="00187A6C"/>
    <w:rsid w:val="00187BA9"/>
    <w:rsid w:val="001927E9"/>
    <w:rsid w:val="00193167"/>
    <w:rsid w:val="001A46C4"/>
    <w:rsid w:val="001A74CF"/>
    <w:rsid w:val="001B05BB"/>
    <w:rsid w:val="001B40C7"/>
    <w:rsid w:val="001B4299"/>
    <w:rsid w:val="001C1D7A"/>
    <w:rsid w:val="001C3925"/>
    <w:rsid w:val="001C73A2"/>
    <w:rsid w:val="001D4617"/>
    <w:rsid w:val="001D4FD3"/>
    <w:rsid w:val="001E34F4"/>
    <w:rsid w:val="001F7CEA"/>
    <w:rsid w:val="002057CE"/>
    <w:rsid w:val="00215B57"/>
    <w:rsid w:val="00234698"/>
    <w:rsid w:val="00240009"/>
    <w:rsid w:val="00251666"/>
    <w:rsid w:val="00264D72"/>
    <w:rsid w:val="00271C6A"/>
    <w:rsid w:val="0028040A"/>
    <w:rsid w:val="00280969"/>
    <w:rsid w:val="00285285"/>
    <w:rsid w:val="00291034"/>
    <w:rsid w:val="00295CC8"/>
    <w:rsid w:val="002A10E4"/>
    <w:rsid w:val="002C1BF9"/>
    <w:rsid w:val="002C3852"/>
    <w:rsid w:val="002C541A"/>
    <w:rsid w:val="002C57E8"/>
    <w:rsid w:val="002C60A4"/>
    <w:rsid w:val="002D0A88"/>
    <w:rsid w:val="002D2677"/>
    <w:rsid w:val="002D6C7E"/>
    <w:rsid w:val="002E3D7D"/>
    <w:rsid w:val="002E42C7"/>
    <w:rsid w:val="002E6E12"/>
    <w:rsid w:val="002F0278"/>
    <w:rsid w:val="002F417D"/>
    <w:rsid w:val="00301DFD"/>
    <w:rsid w:val="00326105"/>
    <w:rsid w:val="0032699F"/>
    <w:rsid w:val="003362CE"/>
    <w:rsid w:val="0033701E"/>
    <w:rsid w:val="0034500D"/>
    <w:rsid w:val="0034569C"/>
    <w:rsid w:val="0035056E"/>
    <w:rsid w:val="00355FA7"/>
    <w:rsid w:val="00367F1A"/>
    <w:rsid w:val="003708F4"/>
    <w:rsid w:val="003748AB"/>
    <w:rsid w:val="00375FE6"/>
    <w:rsid w:val="00381724"/>
    <w:rsid w:val="003820D4"/>
    <w:rsid w:val="00384D99"/>
    <w:rsid w:val="00391C1D"/>
    <w:rsid w:val="0039457C"/>
    <w:rsid w:val="00396330"/>
    <w:rsid w:val="003A283E"/>
    <w:rsid w:val="003B0663"/>
    <w:rsid w:val="003B57BE"/>
    <w:rsid w:val="003C45DA"/>
    <w:rsid w:val="003C7542"/>
    <w:rsid w:val="003D0E9D"/>
    <w:rsid w:val="003D3632"/>
    <w:rsid w:val="003E1913"/>
    <w:rsid w:val="003F43D5"/>
    <w:rsid w:val="003F6D87"/>
    <w:rsid w:val="004019CF"/>
    <w:rsid w:val="00403AE0"/>
    <w:rsid w:val="0040437D"/>
    <w:rsid w:val="00416509"/>
    <w:rsid w:val="004241B7"/>
    <w:rsid w:val="00425F72"/>
    <w:rsid w:val="00431F48"/>
    <w:rsid w:val="00440681"/>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78"/>
    <w:rsid w:val="004B5515"/>
    <w:rsid w:val="004C33FD"/>
    <w:rsid w:val="004C4224"/>
    <w:rsid w:val="004E36AB"/>
    <w:rsid w:val="00500FCA"/>
    <w:rsid w:val="005118D3"/>
    <w:rsid w:val="00516CE6"/>
    <w:rsid w:val="00522B99"/>
    <w:rsid w:val="00527A00"/>
    <w:rsid w:val="00530F05"/>
    <w:rsid w:val="00532C74"/>
    <w:rsid w:val="0053694F"/>
    <w:rsid w:val="005414D3"/>
    <w:rsid w:val="005451DE"/>
    <w:rsid w:val="0055317D"/>
    <w:rsid w:val="00557422"/>
    <w:rsid w:val="00561FC2"/>
    <w:rsid w:val="00563D54"/>
    <w:rsid w:val="005646A9"/>
    <w:rsid w:val="005646AA"/>
    <w:rsid w:val="005800E2"/>
    <w:rsid w:val="00584043"/>
    <w:rsid w:val="005879EE"/>
    <w:rsid w:val="00595781"/>
    <w:rsid w:val="00596F40"/>
    <w:rsid w:val="005A1888"/>
    <w:rsid w:val="005A25FD"/>
    <w:rsid w:val="005A2965"/>
    <w:rsid w:val="005A40ED"/>
    <w:rsid w:val="005A5335"/>
    <w:rsid w:val="005C703C"/>
    <w:rsid w:val="005D301D"/>
    <w:rsid w:val="005D45D9"/>
    <w:rsid w:val="005F4072"/>
    <w:rsid w:val="005F5156"/>
    <w:rsid w:val="005F6DD1"/>
    <w:rsid w:val="00602490"/>
    <w:rsid w:val="0060500B"/>
    <w:rsid w:val="006079E3"/>
    <w:rsid w:val="00611D11"/>
    <w:rsid w:val="006178AA"/>
    <w:rsid w:val="0062502A"/>
    <w:rsid w:val="00635005"/>
    <w:rsid w:val="00635C2F"/>
    <w:rsid w:val="00635D08"/>
    <w:rsid w:val="006421C9"/>
    <w:rsid w:val="00644D20"/>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5E58"/>
    <w:rsid w:val="00724812"/>
    <w:rsid w:val="0073029E"/>
    <w:rsid w:val="00731318"/>
    <w:rsid w:val="007335F9"/>
    <w:rsid w:val="00741913"/>
    <w:rsid w:val="00762217"/>
    <w:rsid w:val="007631D4"/>
    <w:rsid w:val="0076437E"/>
    <w:rsid w:val="00767CE7"/>
    <w:rsid w:val="007707E1"/>
    <w:rsid w:val="007756C8"/>
    <w:rsid w:val="0077616B"/>
    <w:rsid w:val="007821A3"/>
    <w:rsid w:val="0079002F"/>
    <w:rsid w:val="00793657"/>
    <w:rsid w:val="007A1C22"/>
    <w:rsid w:val="007A6BEF"/>
    <w:rsid w:val="007A75F0"/>
    <w:rsid w:val="007C0D8C"/>
    <w:rsid w:val="007C27F2"/>
    <w:rsid w:val="007D42C9"/>
    <w:rsid w:val="007E18A3"/>
    <w:rsid w:val="007E60B4"/>
    <w:rsid w:val="007E6DF2"/>
    <w:rsid w:val="007E762B"/>
    <w:rsid w:val="007F7BE8"/>
    <w:rsid w:val="008121A1"/>
    <w:rsid w:val="00823498"/>
    <w:rsid w:val="00826151"/>
    <w:rsid w:val="00827EFE"/>
    <w:rsid w:val="00834C28"/>
    <w:rsid w:val="0083546A"/>
    <w:rsid w:val="008470AB"/>
    <w:rsid w:val="00847D7D"/>
    <w:rsid w:val="00856728"/>
    <w:rsid w:val="00860471"/>
    <w:rsid w:val="00862E4A"/>
    <w:rsid w:val="00863C5E"/>
    <w:rsid w:val="008642BA"/>
    <w:rsid w:val="0087694B"/>
    <w:rsid w:val="00883D89"/>
    <w:rsid w:val="00884866"/>
    <w:rsid w:val="00890439"/>
    <w:rsid w:val="008A0578"/>
    <w:rsid w:val="008A4C36"/>
    <w:rsid w:val="008B1522"/>
    <w:rsid w:val="008B503D"/>
    <w:rsid w:val="008B54A7"/>
    <w:rsid w:val="008B594A"/>
    <w:rsid w:val="008B6732"/>
    <w:rsid w:val="008B75FB"/>
    <w:rsid w:val="008C05CC"/>
    <w:rsid w:val="008D2E9F"/>
    <w:rsid w:val="008D51F8"/>
    <w:rsid w:val="008E26F5"/>
    <w:rsid w:val="008E5692"/>
    <w:rsid w:val="008F6879"/>
    <w:rsid w:val="008F7CC5"/>
    <w:rsid w:val="009014DA"/>
    <w:rsid w:val="00913F55"/>
    <w:rsid w:val="00930620"/>
    <w:rsid w:val="00930E5E"/>
    <w:rsid w:val="009338A0"/>
    <w:rsid w:val="00933D4B"/>
    <w:rsid w:val="009345A8"/>
    <w:rsid w:val="00937AD5"/>
    <w:rsid w:val="00941939"/>
    <w:rsid w:val="0094286D"/>
    <w:rsid w:val="00942984"/>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E12EB"/>
    <w:rsid w:val="009E59F0"/>
    <w:rsid w:val="009E6A46"/>
    <w:rsid w:val="00A01BEF"/>
    <w:rsid w:val="00A12BF7"/>
    <w:rsid w:val="00A153FC"/>
    <w:rsid w:val="00A21053"/>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A292C"/>
    <w:rsid w:val="00AB16E6"/>
    <w:rsid w:val="00AB2DB2"/>
    <w:rsid w:val="00AB4BF0"/>
    <w:rsid w:val="00AC47F1"/>
    <w:rsid w:val="00AD01CE"/>
    <w:rsid w:val="00AD03E8"/>
    <w:rsid w:val="00AD227C"/>
    <w:rsid w:val="00AD4B16"/>
    <w:rsid w:val="00AD4DF1"/>
    <w:rsid w:val="00AE5CCE"/>
    <w:rsid w:val="00AE7BC3"/>
    <w:rsid w:val="00AF1AA9"/>
    <w:rsid w:val="00AF544B"/>
    <w:rsid w:val="00AF5773"/>
    <w:rsid w:val="00AF5DCC"/>
    <w:rsid w:val="00AF67F0"/>
    <w:rsid w:val="00B12D7E"/>
    <w:rsid w:val="00B14E3D"/>
    <w:rsid w:val="00B1600A"/>
    <w:rsid w:val="00B20430"/>
    <w:rsid w:val="00B21526"/>
    <w:rsid w:val="00B27D6D"/>
    <w:rsid w:val="00B3274B"/>
    <w:rsid w:val="00B34D4B"/>
    <w:rsid w:val="00B41664"/>
    <w:rsid w:val="00B51244"/>
    <w:rsid w:val="00B51415"/>
    <w:rsid w:val="00B514A4"/>
    <w:rsid w:val="00B5465F"/>
    <w:rsid w:val="00B56C1C"/>
    <w:rsid w:val="00B60FBC"/>
    <w:rsid w:val="00B70E9C"/>
    <w:rsid w:val="00B801B3"/>
    <w:rsid w:val="00B8107B"/>
    <w:rsid w:val="00B83A34"/>
    <w:rsid w:val="00B929CB"/>
    <w:rsid w:val="00B9424E"/>
    <w:rsid w:val="00B978B1"/>
    <w:rsid w:val="00BA04AE"/>
    <w:rsid w:val="00BA1E31"/>
    <w:rsid w:val="00BA37AE"/>
    <w:rsid w:val="00BA799D"/>
    <w:rsid w:val="00BA7B26"/>
    <w:rsid w:val="00BB2348"/>
    <w:rsid w:val="00BB275D"/>
    <w:rsid w:val="00BC00AD"/>
    <w:rsid w:val="00BD143E"/>
    <w:rsid w:val="00C045D7"/>
    <w:rsid w:val="00C1054C"/>
    <w:rsid w:val="00C12300"/>
    <w:rsid w:val="00C1443F"/>
    <w:rsid w:val="00C15382"/>
    <w:rsid w:val="00C15E9F"/>
    <w:rsid w:val="00C20A39"/>
    <w:rsid w:val="00C2317B"/>
    <w:rsid w:val="00C25139"/>
    <w:rsid w:val="00C30635"/>
    <w:rsid w:val="00C43D05"/>
    <w:rsid w:val="00C451BD"/>
    <w:rsid w:val="00C4567A"/>
    <w:rsid w:val="00C50B95"/>
    <w:rsid w:val="00C50CF8"/>
    <w:rsid w:val="00C53044"/>
    <w:rsid w:val="00C57175"/>
    <w:rsid w:val="00C6192D"/>
    <w:rsid w:val="00C6402B"/>
    <w:rsid w:val="00C70DE5"/>
    <w:rsid w:val="00C839F8"/>
    <w:rsid w:val="00C865F6"/>
    <w:rsid w:val="00C91378"/>
    <w:rsid w:val="00CA1129"/>
    <w:rsid w:val="00CA764A"/>
    <w:rsid w:val="00CB42F6"/>
    <w:rsid w:val="00CC7084"/>
    <w:rsid w:val="00CD244C"/>
    <w:rsid w:val="00CD6408"/>
    <w:rsid w:val="00CD7574"/>
    <w:rsid w:val="00CE2109"/>
    <w:rsid w:val="00CE430E"/>
    <w:rsid w:val="00CE5B68"/>
    <w:rsid w:val="00D00FB0"/>
    <w:rsid w:val="00D03BC7"/>
    <w:rsid w:val="00D05120"/>
    <w:rsid w:val="00D06C7D"/>
    <w:rsid w:val="00D110F4"/>
    <w:rsid w:val="00D23C89"/>
    <w:rsid w:val="00D26863"/>
    <w:rsid w:val="00D3101D"/>
    <w:rsid w:val="00D346DC"/>
    <w:rsid w:val="00D36511"/>
    <w:rsid w:val="00D44BAF"/>
    <w:rsid w:val="00D55200"/>
    <w:rsid w:val="00D55CCD"/>
    <w:rsid w:val="00D56655"/>
    <w:rsid w:val="00D566EE"/>
    <w:rsid w:val="00D66936"/>
    <w:rsid w:val="00D66BCC"/>
    <w:rsid w:val="00D73C32"/>
    <w:rsid w:val="00D74BA6"/>
    <w:rsid w:val="00D8014E"/>
    <w:rsid w:val="00D823B1"/>
    <w:rsid w:val="00D85988"/>
    <w:rsid w:val="00D87107"/>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2477F"/>
    <w:rsid w:val="00E3389E"/>
    <w:rsid w:val="00E34576"/>
    <w:rsid w:val="00E34CAA"/>
    <w:rsid w:val="00E42E6C"/>
    <w:rsid w:val="00E450B8"/>
    <w:rsid w:val="00E511B4"/>
    <w:rsid w:val="00E734CF"/>
    <w:rsid w:val="00E7677A"/>
    <w:rsid w:val="00E80122"/>
    <w:rsid w:val="00E847C7"/>
    <w:rsid w:val="00E84F9E"/>
    <w:rsid w:val="00E858FC"/>
    <w:rsid w:val="00E93C2B"/>
    <w:rsid w:val="00E97650"/>
    <w:rsid w:val="00EB0FAF"/>
    <w:rsid w:val="00EB39B8"/>
    <w:rsid w:val="00EB51C0"/>
    <w:rsid w:val="00EB5FC4"/>
    <w:rsid w:val="00EB72FF"/>
    <w:rsid w:val="00EB746A"/>
    <w:rsid w:val="00EC30DC"/>
    <w:rsid w:val="00EC6E87"/>
    <w:rsid w:val="00ED219F"/>
    <w:rsid w:val="00EE2E53"/>
    <w:rsid w:val="00EE4274"/>
    <w:rsid w:val="00EF294E"/>
    <w:rsid w:val="00EF6E32"/>
    <w:rsid w:val="00EF7139"/>
    <w:rsid w:val="00F0059C"/>
    <w:rsid w:val="00F06113"/>
    <w:rsid w:val="00F0692A"/>
    <w:rsid w:val="00F16F8D"/>
    <w:rsid w:val="00F1795C"/>
    <w:rsid w:val="00F34082"/>
    <w:rsid w:val="00F34C74"/>
    <w:rsid w:val="00F37179"/>
    <w:rsid w:val="00F50DAC"/>
    <w:rsid w:val="00F548EA"/>
    <w:rsid w:val="00F56489"/>
    <w:rsid w:val="00F56A06"/>
    <w:rsid w:val="00F575C0"/>
    <w:rsid w:val="00F679C0"/>
    <w:rsid w:val="00F70C33"/>
    <w:rsid w:val="00F9087A"/>
    <w:rsid w:val="00F97743"/>
    <w:rsid w:val="00FA4AAA"/>
    <w:rsid w:val="00FA4F7D"/>
    <w:rsid w:val="00FA6ABC"/>
    <w:rsid w:val="00FB061C"/>
    <w:rsid w:val="00FB3800"/>
    <w:rsid w:val="00FB56D4"/>
    <w:rsid w:val="00FC299B"/>
    <w:rsid w:val="00FD080C"/>
    <w:rsid w:val="00FD2094"/>
    <w:rsid w:val="00FD7AD9"/>
    <w:rsid w:val="00FE038B"/>
    <w:rsid w:val="00FE6534"/>
    <w:rsid w:val="00FF43D6"/>
    <w:rsid w:val="455BB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BDB4F12-FC82-BA42-BDAD-1AD3F500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AD9"/>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rsid w:val="000949B2"/>
    <w:rPr>
      <w:sz w:val="20"/>
      <w:szCs w:val="20"/>
    </w:rPr>
  </w:style>
  <w:style w:type="character" w:customStyle="1" w:styleId="TextocomentarioCar">
    <w:name w:val="Texto comentario Car"/>
    <w:basedOn w:val="Fuentedeprrafopredeter"/>
    <w:link w:val="Textocomentario"/>
    <w:uiPriority w:val="99"/>
    <w:semiHidden/>
    <w:rsid w:val="000949B2"/>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949B2"/>
    <w:rPr>
      <w:b/>
      <w:bCs/>
    </w:rPr>
  </w:style>
  <w:style w:type="character" w:customStyle="1" w:styleId="AsuntodelcomentarioCar">
    <w:name w:val="Asunto del comentario Car"/>
    <w:basedOn w:val="TextocomentarioCar"/>
    <w:link w:val="Asuntodelcomentario"/>
    <w:uiPriority w:val="99"/>
    <w:semiHidden/>
    <w:rsid w:val="000949B2"/>
    <w:rPr>
      <w:rFonts w:ascii="Calibri" w:hAnsi="Calibri" w:cs="Times New Roman"/>
      <w:b/>
      <w:bCs/>
      <w:sz w:val="20"/>
      <w:szCs w:val="20"/>
    </w:rPr>
  </w:style>
  <w:style w:type="character" w:styleId="Refdecomentario">
    <w:name w:val="annotation reference"/>
    <w:basedOn w:val="Fuentedeprrafopredeter"/>
    <w:uiPriority w:val="99"/>
    <w:semiHidden/>
    <w:unhideWhenUsed/>
    <w:rsid w:val="003456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727">
      <w:bodyDiv w:val="1"/>
      <w:marLeft w:val="0"/>
      <w:marRight w:val="0"/>
      <w:marTop w:val="0"/>
      <w:marBottom w:val="0"/>
      <w:divBdr>
        <w:top w:val="none" w:sz="0" w:space="0" w:color="auto"/>
        <w:left w:val="none" w:sz="0" w:space="0" w:color="auto"/>
        <w:bottom w:val="none" w:sz="0" w:space="0" w:color="auto"/>
        <w:right w:val="none" w:sz="0" w:space="0" w:color="auto"/>
      </w:divBdr>
      <w:divsChild>
        <w:div w:id="362100275">
          <w:marLeft w:val="0"/>
          <w:marRight w:val="0"/>
          <w:marTop w:val="0"/>
          <w:marBottom w:val="0"/>
          <w:divBdr>
            <w:top w:val="none" w:sz="0" w:space="0" w:color="auto"/>
            <w:left w:val="none" w:sz="0" w:space="0" w:color="auto"/>
            <w:bottom w:val="none" w:sz="0" w:space="0" w:color="auto"/>
            <w:right w:val="none" w:sz="0" w:space="0" w:color="auto"/>
          </w:divBdr>
          <w:divsChild>
            <w:div w:id="1611744461">
              <w:marLeft w:val="0"/>
              <w:marRight w:val="0"/>
              <w:marTop w:val="0"/>
              <w:marBottom w:val="0"/>
              <w:divBdr>
                <w:top w:val="none" w:sz="0" w:space="0" w:color="auto"/>
                <w:left w:val="none" w:sz="0" w:space="0" w:color="auto"/>
                <w:bottom w:val="none" w:sz="0" w:space="0" w:color="auto"/>
                <w:right w:val="none" w:sz="0" w:space="0" w:color="auto"/>
              </w:divBdr>
              <w:divsChild>
                <w:div w:id="141166348">
                  <w:marLeft w:val="0"/>
                  <w:marRight w:val="0"/>
                  <w:marTop w:val="0"/>
                  <w:marBottom w:val="0"/>
                  <w:divBdr>
                    <w:top w:val="none" w:sz="0" w:space="0" w:color="auto"/>
                    <w:left w:val="none" w:sz="0" w:space="0" w:color="auto"/>
                    <w:bottom w:val="none" w:sz="0" w:space="0" w:color="auto"/>
                    <w:right w:val="none" w:sz="0" w:space="0" w:color="auto"/>
                  </w:divBdr>
                  <w:divsChild>
                    <w:div w:id="12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8627">
          <w:marLeft w:val="0"/>
          <w:marRight w:val="0"/>
          <w:marTop w:val="0"/>
          <w:marBottom w:val="0"/>
          <w:divBdr>
            <w:top w:val="none" w:sz="0" w:space="0" w:color="auto"/>
            <w:left w:val="none" w:sz="0" w:space="0" w:color="auto"/>
            <w:bottom w:val="none" w:sz="0" w:space="0" w:color="auto"/>
            <w:right w:val="none" w:sz="0" w:space="0" w:color="auto"/>
          </w:divBdr>
          <w:divsChild>
            <w:div w:id="917447989">
              <w:marLeft w:val="0"/>
              <w:marRight w:val="0"/>
              <w:marTop w:val="0"/>
              <w:marBottom w:val="0"/>
              <w:divBdr>
                <w:top w:val="none" w:sz="0" w:space="0" w:color="auto"/>
                <w:left w:val="none" w:sz="0" w:space="0" w:color="auto"/>
                <w:bottom w:val="none" w:sz="0" w:space="0" w:color="auto"/>
                <w:right w:val="none" w:sz="0" w:space="0" w:color="auto"/>
              </w:divBdr>
              <w:divsChild>
                <w:div w:id="361324982">
                  <w:marLeft w:val="0"/>
                  <w:marRight w:val="0"/>
                  <w:marTop w:val="0"/>
                  <w:marBottom w:val="0"/>
                  <w:divBdr>
                    <w:top w:val="none" w:sz="0" w:space="0" w:color="auto"/>
                    <w:left w:val="none" w:sz="0" w:space="0" w:color="auto"/>
                    <w:bottom w:val="none" w:sz="0" w:space="0" w:color="auto"/>
                    <w:right w:val="none" w:sz="0" w:space="0" w:color="auto"/>
                  </w:divBdr>
                  <w:divsChild>
                    <w:div w:id="15990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1894416">
      <w:bodyDiv w:val="1"/>
      <w:marLeft w:val="0"/>
      <w:marRight w:val="0"/>
      <w:marTop w:val="0"/>
      <w:marBottom w:val="0"/>
      <w:divBdr>
        <w:top w:val="none" w:sz="0" w:space="0" w:color="auto"/>
        <w:left w:val="none" w:sz="0" w:space="0" w:color="auto"/>
        <w:bottom w:val="none" w:sz="0" w:space="0" w:color="auto"/>
        <w:right w:val="none" w:sz="0" w:space="0" w:color="auto"/>
      </w:divBdr>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21395795">
      <w:bodyDiv w:val="1"/>
      <w:marLeft w:val="0"/>
      <w:marRight w:val="0"/>
      <w:marTop w:val="0"/>
      <w:marBottom w:val="0"/>
      <w:divBdr>
        <w:top w:val="none" w:sz="0" w:space="0" w:color="auto"/>
        <w:left w:val="none" w:sz="0" w:space="0" w:color="auto"/>
        <w:bottom w:val="none" w:sz="0" w:space="0" w:color="auto"/>
        <w:right w:val="none" w:sz="0" w:space="0" w:color="auto"/>
      </w:divBdr>
      <w:divsChild>
        <w:div w:id="7760283">
          <w:marLeft w:val="0"/>
          <w:marRight w:val="0"/>
          <w:marTop w:val="0"/>
          <w:marBottom w:val="0"/>
          <w:divBdr>
            <w:top w:val="none" w:sz="0" w:space="0" w:color="auto"/>
            <w:left w:val="none" w:sz="0" w:space="0" w:color="auto"/>
            <w:bottom w:val="none" w:sz="0" w:space="0" w:color="auto"/>
            <w:right w:val="none" w:sz="0" w:space="0" w:color="auto"/>
          </w:divBdr>
          <w:divsChild>
            <w:div w:id="211313424">
              <w:marLeft w:val="0"/>
              <w:marRight w:val="0"/>
              <w:marTop w:val="0"/>
              <w:marBottom w:val="0"/>
              <w:divBdr>
                <w:top w:val="none" w:sz="0" w:space="0" w:color="auto"/>
                <w:left w:val="none" w:sz="0" w:space="0" w:color="auto"/>
                <w:bottom w:val="none" w:sz="0" w:space="0" w:color="auto"/>
                <w:right w:val="none" w:sz="0" w:space="0" w:color="auto"/>
              </w:divBdr>
              <w:divsChild>
                <w:div w:id="1373575473">
                  <w:marLeft w:val="0"/>
                  <w:marRight w:val="0"/>
                  <w:marTop w:val="0"/>
                  <w:marBottom w:val="0"/>
                  <w:divBdr>
                    <w:top w:val="none" w:sz="0" w:space="0" w:color="auto"/>
                    <w:left w:val="none" w:sz="0" w:space="0" w:color="auto"/>
                    <w:bottom w:val="none" w:sz="0" w:space="0" w:color="auto"/>
                    <w:right w:val="none" w:sz="0" w:space="0" w:color="auto"/>
                  </w:divBdr>
                  <w:divsChild>
                    <w:div w:id="1545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367341411">
      <w:bodyDiv w:val="1"/>
      <w:marLeft w:val="0"/>
      <w:marRight w:val="0"/>
      <w:marTop w:val="0"/>
      <w:marBottom w:val="0"/>
      <w:divBdr>
        <w:top w:val="none" w:sz="0" w:space="0" w:color="auto"/>
        <w:left w:val="none" w:sz="0" w:space="0" w:color="auto"/>
        <w:bottom w:val="none" w:sz="0" w:space="0" w:color="auto"/>
        <w:right w:val="none" w:sz="0" w:space="0" w:color="auto"/>
      </w:divBdr>
      <w:divsChild>
        <w:div w:id="1176774162">
          <w:marLeft w:val="0"/>
          <w:marRight w:val="0"/>
          <w:marTop w:val="0"/>
          <w:marBottom w:val="0"/>
          <w:divBdr>
            <w:top w:val="none" w:sz="0" w:space="0" w:color="auto"/>
            <w:left w:val="none" w:sz="0" w:space="0" w:color="auto"/>
            <w:bottom w:val="none" w:sz="0" w:space="0" w:color="auto"/>
            <w:right w:val="none" w:sz="0" w:space="0" w:color="auto"/>
          </w:divBdr>
        </w:div>
        <w:div w:id="1987473297">
          <w:marLeft w:val="0"/>
          <w:marRight w:val="0"/>
          <w:marTop w:val="0"/>
          <w:marBottom w:val="0"/>
          <w:divBdr>
            <w:top w:val="none" w:sz="0" w:space="0" w:color="auto"/>
            <w:left w:val="none" w:sz="0" w:space="0" w:color="auto"/>
            <w:bottom w:val="none" w:sz="0" w:space="0" w:color="auto"/>
            <w:right w:val="none" w:sz="0" w:space="0" w:color="auto"/>
          </w:divBdr>
        </w:div>
      </w:divsChild>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29945154">
      <w:bodyDiv w:val="1"/>
      <w:marLeft w:val="0"/>
      <w:marRight w:val="0"/>
      <w:marTop w:val="0"/>
      <w:marBottom w:val="0"/>
      <w:divBdr>
        <w:top w:val="none" w:sz="0" w:space="0" w:color="auto"/>
        <w:left w:val="none" w:sz="0" w:space="0" w:color="auto"/>
        <w:bottom w:val="none" w:sz="0" w:space="0" w:color="auto"/>
        <w:right w:val="none" w:sz="0" w:space="0" w:color="auto"/>
      </w:divBdr>
      <w:divsChild>
        <w:div w:id="1178928793">
          <w:marLeft w:val="0"/>
          <w:marRight w:val="0"/>
          <w:marTop w:val="0"/>
          <w:marBottom w:val="0"/>
          <w:divBdr>
            <w:top w:val="none" w:sz="0" w:space="0" w:color="auto"/>
            <w:left w:val="none" w:sz="0" w:space="0" w:color="auto"/>
            <w:bottom w:val="none" w:sz="0" w:space="0" w:color="auto"/>
            <w:right w:val="none" w:sz="0" w:space="0" w:color="auto"/>
          </w:divBdr>
          <w:divsChild>
            <w:div w:id="1732188343">
              <w:marLeft w:val="0"/>
              <w:marRight w:val="0"/>
              <w:marTop w:val="0"/>
              <w:marBottom w:val="0"/>
              <w:divBdr>
                <w:top w:val="none" w:sz="0" w:space="0" w:color="auto"/>
                <w:left w:val="none" w:sz="0" w:space="0" w:color="auto"/>
                <w:bottom w:val="none" w:sz="0" w:space="0" w:color="auto"/>
                <w:right w:val="none" w:sz="0" w:space="0" w:color="auto"/>
              </w:divBdr>
              <w:divsChild>
                <w:div w:id="9678552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3536634">
          <w:marLeft w:val="0"/>
          <w:marRight w:val="0"/>
          <w:marTop w:val="0"/>
          <w:marBottom w:val="0"/>
          <w:divBdr>
            <w:top w:val="none" w:sz="0" w:space="0" w:color="auto"/>
            <w:left w:val="none" w:sz="0" w:space="0" w:color="auto"/>
            <w:bottom w:val="none" w:sz="0" w:space="0" w:color="auto"/>
            <w:right w:val="none" w:sz="0" w:space="0" w:color="auto"/>
          </w:divBdr>
          <w:divsChild>
            <w:div w:id="9421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49422197">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4583">
      <w:bodyDiv w:val="1"/>
      <w:marLeft w:val="0"/>
      <w:marRight w:val="0"/>
      <w:marTop w:val="0"/>
      <w:marBottom w:val="0"/>
      <w:divBdr>
        <w:top w:val="none" w:sz="0" w:space="0" w:color="auto"/>
        <w:left w:val="none" w:sz="0" w:space="0" w:color="auto"/>
        <w:bottom w:val="none" w:sz="0" w:space="0" w:color="auto"/>
        <w:right w:val="none" w:sz="0" w:space="0" w:color="auto"/>
      </w:divBdr>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34288394">
      <w:bodyDiv w:val="1"/>
      <w:marLeft w:val="0"/>
      <w:marRight w:val="0"/>
      <w:marTop w:val="0"/>
      <w:marBottom w:val="0"/>
      <w:divBdr>
        <w:top w:val="none" w:sz="0" w:space="0" w:color="auto"/>
        <w:left w:val="none" w:sz="0" w:space="0" w:color="auto"/>
        <w:bottom w:val="none" w:sz="0" w:space="0" w:color="auto"/>
        <w:right w:val="none" w:sz="0" w:space="0" w:color="auto"/>
      </w:divBdr>
      <w:divsChild>
        <w:div w:id="343213115">
          <w:marLeft w:val="0"/>
          <w:marRight w:val="0"/>
          <w:marTop w:val="0"/>
          <w:marBottom w:val="0"/>
          <w:divBdr>
            <w:top w:val="none" w:sz="0" w:space="0" w:color="auto"/>
            <w:left w:val="none" w:sz="0" w:space="0" w:color="auto"/>
            <w:bottom w:val="none" w:sz="0" w:space="0" w:color="auto"/>
            <w:right w:val="none" w:sz="0" w:space="0" w:color="auto"/>
          </w:divBdr>
        </w:div>
        <w:div w:id="1462846293">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27323240">
      <w:bodyDiv w:val="1"/>
      <w:marLeft w:val="0"/>
      <w:marRight w:val="0"/>
      <w:marTop w:val="0"/>
      <w:marBottom w:val="0"/>
      <w:divBdr>
        <w:top w:val="none" w:sz="0" w:space="0" w:color="auto"/>
        <w:left w:val="none" w:sz="0" w:space="0" w:color="auto"/>
        <w:bottom w:val="none" w:sz="0" w:space="0" w:color="auto"/>
        <w:right w:val="none" w:sz="0" w:space="0" w:color="auto"/>
      </w:divBdr>
      <w:divsChild>
        <w:div w:id="1160999316">
          <w:marLeft w:val="0"/>
          <w:marRight w:val="0"/>
          <w:marTop w:val="0"/>
          <w:marBottom w:val="0"/>
          <w:divBdr>
            <w:top w:val="none" w:sz="0" w:space="0" w:color="auto"/>
            <w:left w:val="none" w:sz="0" w:space="0" w:color="auto"/>
            <w:bottom w:val="none" w:sz="0" w:space="0" w:color="auto"/>
            <w:right w:val="none" w:sz="0" w:space="0" w:color="auto"/>
          </w:divBdr>
          <w:divsChild>
            <w:div w:id="1185441404">
              <w:marLeft w:val="0"/>
              <w:marRight w:val="0"/>
              <w:marTop w:val="0"/>
              <w:marBottom w:val="0"/>
              <w:divBdr>
                <w:top w:val="none" w:sz="0" w:space="0" w:color="auto"/>
                <w:left w:val="none" w:sz="0" w:space="0" w:color="auto"/>
                <w:bottom w:val="none" w:sz="0" w:space="0" w:color="auto"/>
                <w:right w:val="none" w:sz="0" w:space="0" w:color="auto"/>
              </w:divBdr>
              <w:divsChild>
                <w:div w:id="1083332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9314965">
          <w:marLeft w:val="0"/>
          <w:marRight w:val="0"/>
          <w:marTop w:val="0"/>
          <w:marBottom w:val="0"/>
          <w:divBdr>
            <w:top w:val="none" w:sz="0" w:space="0" w:color="auto"/>
            <w:left w:val="none" w:sz="0" w:space="0" w:color="auto"/>
            <w:bottom w:val="none" w:sz="0" w:space="0" w:color="auto"/>
            <w:right w:val="none" w:sz="0" w:space="0" w:color="auto"/>
          </w:divBdr>
          <w:divsChild>
            <w:div w:id="19343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977034469">
              <w:marLeft w:val="0"/>
              <w:marRight w:val="0"/>
              <w:marTop w:val="0"/>
              <w:marBottom w:val="0"/>
              <w:divBdr>
                <w:top w:val="none" w:sz="0" w:space="0" w:color="auto"/>
                <w:left w:val="none" w:sz="0" w:space="0" w:color="auto"/>
                <w:bottom w:val="none" w:sz="0" w:space="0" w:color="auto"/>
                <w:right w:val="none" w:sz="0" w:space="0" w:color="auto"/>
              </w:divBdr>
            </w:div>
            <w:div w:id="11276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19180776">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2152318">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099914167">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customXml/itemProps2.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3.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1480</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PCINFORMES</dc:creator>
  <cp:keywords/>
  <dc:description/>
  <cp:lastModifiedBy>luisa perez</cp:lastModifiedBy>
  <cp:revision>4</cp:revision>
  <cp:lastPrinted>2020-07-02T22:48:00Z</cp:lastPrinted>
  <dcterms:created xsi:type="dcterms:W3CDTF">2025-03-01T02:46:00Z</dcterms:created>
  <dcterms:modified xsi:type="dcterms:W3CDTF">2025-03-03T22:43:00Z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