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87D5" w14:textId="77777777" w:rsidR="006368D0" w:rsidRPr="000E2989" w:rsidRDefault="006368D0" w:rsidP="000E2989">
      <w:pPr>
        <w:spacing w:line="360" w:lineRule="auto"/>
        <w:rPr>
          <w:rFonts w:ascii="Arial" w:eastAsia="Arial" w:hAnsi="Arial" w:cs="Arial"/>
          <w:sz w:val="22"/>
          <w:szCs w:val="22"/>
        </w:rPr>
      </w:pPr>
      <w:r w:rsidRPr="000E2989">
        <w:rPr>
          <w:rFonts w:ascii="Arial" w:eastAsia="Arial" w:hAnsi="Arial" w:cs="Arial"/>
          <w:sz w:val="22"/>
          <w:szCs w:val="22"/>
        </w:rPr>
        <w:t xml:space="preserve">Señores: </w:t>
      </w:r>
    </w:p>
    <w:p w14:paraId="78D8D588" w14:textId="28B9F258" w:rsidR="006368D0" w:rsidRPr="000E2989" w:rsidRDefault="006368D0" w:rsidP="000E2989">
      <w:pPr>
        <w:spacing w:line="360" w:lineRule="auto"/>
        <w:jc w:val="both"/>
        <w:rPr>
          <w:rFonts w:ascii="Arial" w:eastAsia="Arial" w:hAnsi="Arial" w:cs="Arial"/>
          <w:b/>
          <w:bCs/>
          <w:sz w:val="22"/>
          <w:szCs w:val="22"/>
        </w:rPr>
      </w:pPr>
      <w:r w:rsidRPr="000E2989">
        <w:rPr>
          <w:rFonts w:ascii="Arial" w:eastAsia="Arial" w:hAnsi="Arial" w:cs="Arial"/>
          <w:b/>
          <w:bCs/>
          <w:sz w:val="22"/>
          <w:szCs w:val="22"/>
        </w:rPr>
        <w:t xml:space="preserve">JUZGADO </w:t>
      </w:r>
      <w:r w:rsidR="00EE2909" w:rsidRPr="000E2989">
        <w:rPr>
          <w:rFonts w:ascii="Arial" w:eastAsia="Arial" w:hAnsi="Arial" w:cs="Arial"/>
          <w:b/>
          <w:bCs/>
          <w:sz w:val="22"/>
          <w:szCs w:val="22"/>
        </w:rPr>
        <w:t>SESENTA Y NUEVE</w:t>
      </w:r>
      <w:r w:rsidRPr="000E2989">
        <w:rPr>
          <w:rFonts w:ascii="Arial" w:eastAsia="Arial" w:hAnsi="Arial" w:cs="Arial"/>
          <w:b/>
          <w:bCs/>
          <w:sz w:val="22"/>
          <w:szCs w:val="22"/>
        </w:rPr>
        <w:t xml:space="preserve"> (</w:t>
      </w:r>
      <w:r w:rsidR="00EE2909" w:rsidRPr="000E2989">
        <w:rPr>
          <w:rFonts w:ascii="Arial" w:eastAsia="Arial" w:hAnsi="Arial" w:cs="Arial"/>
          <w:b/>
          <w:bCs/>
          <w:sz w:val="22"/>
          <w:szCs w:val="22"/>
        </w:rPr>
        <w:t>69</w:t>
      </w:r>
      <w:r w:rsidRPr="000E2989">
        <w:rPr>
          <w:rFonts w:ascii="Arial" w:eastAsia="Arial" w:hAnsi="Arial" w:cs="Arial"/>
          <w:b/>
          <w:bCs/>
          <w:sz w:val="22"/>
          <w:szCs w:val="22"/>
        </w:rPr>
        <w:t>)</w:t>
      </w:r>
      <w:r w:rsidR="002B5696" w:rsidRPr="000E2989">
        <w:rPr>
          <w:rFonts w:ascii="Arial" w:eastAsia="Arial" w:hAnsi="Arial" w:cs="Arial"/>
          <w:b/>
          <w:bCs/>
          <w:sz w:val="22"/>
          <w:szCs w:val="22"/>
        </w:rPr>
        <w:t xml:space="preserve"> CIVIL MUNICIPAL DE BOGOTA, D.C.</w:t>
      </w:r>
      <w:r w:rsidRPr="000E2989">
        <w:rPr>
          <w:rFonts w:ascii="Arial" w:eastAsia="Arial" w:hAnsi="Arial" w:cs="Arial"/>
          <w:b/>
          <w:bCs/>
          <w:sz w:val="22"/>
          <w:szCs w:val="22"/>
        </w:rPr>
        <w:t xml:space="preserve"> </w:t>
      </w:r>
    </w:p>
    <w:p w14:paraId="1EEB3188" w14:textId="33C8302D" w:rsidR="00EE2909" w:rsidRPr="000E2989" w:rsidRDefault="000C23C3" w:rsidP="000E2989">
      <w:pPr>
        <w:spacing w:line="360" w:lineRule="auto"/>
        <w:rPr>
          <w:rFonts w:ascii="Arial" w:eastAsia="Arial" w:hAnsi="Arial" w:cs="Arial"/>
          <w:sz w:val="22"/>
          <w:szCs w:val="22"/>
        </w:rPr>
      </w:pPr>
      <w:hyperlink r:id="rId8" w:history="1">
        <w:r w:rsidR="00EE2909" w:rsidRPr="000E2989">
          <w:rPr>
            <w:rStyle w:val="Hipervnculo"/>
            <w:rFonts w:ascii="Arial" w:hAnsi="Arial" w:cs="Arial"/>
            <w:sz w:val="22"/>
            <w:szCs w:val="22"/>
          </w:rPr>
          <w:t>cmpl69bt@cendoj.ramajudicial.gov.co</w:t>
        </w:r>
      </w:hyperlink>
      <w:r w:rsidR="00EE2909" w:rsidRPr="000E2989">
        <w:rPr>
          <w:rFonts w:ascii="Arial" w:hAnsi="Arial" w:cs="Arial"/>
          <w:sz w:val="22"/>
          <w:szCs w:val="22"/>
        </w:rPr>
        <w:t xml:space="preserve">  </w:t>
      </w:r>
    </w:p>
    <w:p w14:paraId="0DC7EBA3" w14:textId="0092E86C" w:rsidR="006368D0" w:rsidRPr="000E2989" w:rsidRDefault="006368D0" w:rsidP="000E2989">
      <w:pPr>
        <w:spacing w:line="360" w:lineRule="auto"/>
        <w:rPr>
          <w:rFonts w:ascii="Arial" w:eastAsia="Arial" w:hAnsi="Arial" w:cs="Arial"/>
          <w:sz w:val="22"/>
          <w:szCs w:val="22"/>
        </w:rPr>
      </w:pPr>
      <w:r w:rsidRPr="000E2989">
        <w:rPr>
          <w:rFonts w:ascii="Arial" w:eastAsia="Arial" w:hAnsi="Arial" w:cs="Arial"/>
          <w:sz w:val="22"/>
          <w:szCs w:val="22"/>
        </w:rPr>
        <w:t xml:space="preserve">E. </w:t>
      </w:r>
      <w:r w:rsidR="00463325" w:rsidRPr="000E2989">
        <w:rPr>
          <w:rFonts w:ascii="Arial" w:eastAsia="Arial" w:hAnsi="Arial" w:cs="Arial"/>
          <w:sz w:val="22"/>
          <w:szCs w:val="22"/>
        </w:rPr>
        <w:tab/>
      </w:r>
      <w:r w:rsidRPr="000E2989">
        <w:rPr>
          <w:rFonts w:ascii="Arial" w:eastAsia="Arial" w:hAnsi="Arial" w:cs="Arial"/>
          <w:sz w:val="22"/>
          <w:szCs w:val="22"/>
        </w:rPr>
        <w:t xml:space="preserve">S. </w:t>
      </w:r>
      <w:r w:rsidR="00463325" w:rsidRPr="000E2989">
        <w:rPr>
          <w:rFonts w:ascii="Arial" w:eastAsia="Arial" w:hAnsi="Arial" w:cs="Arial"/>
          <w:sz w:val="22"/>
          <w:szCs w:val="22"/>
        </w:rPr>
        <w:tab/>
      </w:r>
      <w:r w:rsidRPr="000E2989">
        <w:rPr>
          <w:rFonts w:ascii="Arial" w:eastAsia="Arial" w:hAnsi="Arial" w:cs="Arial"/>
          <w:sz w:val="22"/>
          <w:szCs w:val="22"/>
        </w:rPr>
        <w:t xml:space="preserve">D. </w:t>
      </w:r>
    </w:p>
    <w:p w14:paraId="0C22F5E5" w14:textId="77777777" w:rsidR="000E2989" w:rsidRPr="000E2989" w:rsidRDefault="000E2989" w:rsidP="00D10CD8">
      <w:pPr>
        <w:spacing w:line="276" w:lineRule="auto"/>
        <w:rPr>
          <w:rFonts w:ascii="Arial" w:eastAsia="Arial" w:hAnsi="Arial" w:cs="Arial"/>
          <w:b/>
          <w:bCs/>
          <w:sz w:val="22"/>
          <w:szCs w:val="22"/>
        </w:rPr>
      </w:pPr>
    </w:p>
    <w:p w14:paraId="73E078DA" w14:textId="7628E049" w:rsidR="002B5696" w:rsidRPr="000E2989" w:rsidRDefault="002B5696" w:rsidP="00D10CD8">
      <w:pPr>
        <w:spacing w:line="276" w:lineRule="auto"/>
        <w:rPr>
          <w:rFonts w:ascii="Arial" w:eastAsia="Arial" w:hAnsi="Arial" w:cs="Arial"/>
          <w:b/>
          <w:bCs/>
          <w:sz w:val="22"/>
          <w:szCs w:val="22"/>
          <w:lang w:val="es-ES"/>
        </w:rPr>
      </w:pPr>
      <w:r w:rsidRPr="000E2989">
        <w:rPr>
          <w:rFonts w:ascii="Arial" w:eastAsia="Arial" w:hAnsi="Arial" w:cs="Arial"/>
          <w:b/>
          <w:bCs/>
          <w:sz w:val="22"/>
          <w:szCs w:val="22"/>
          <w:lang w:val="es-ES"/>
        </w:rPr>
        <w:t xml:space="preserve">PROCESO: </w:t>
      </w:r>
      <w:r w:rsidRPr="000E2989">
        <w:rPr>
          <w:rFonts w:ascii="Arial" w:eastAsia="Arial" w:hAnsi="Arial" w:cs="Arial"/>
          <w:b/>
          <w:bCs/>
          <w:sz w:val="22"/>
          <w:szCs w:val="22"/>
          <w:lang w:val="es-ES"/>
        </w:rPr>
        <w:tab/>
      </w:r>
      <w:r w:rsidRPr="000E2989">
        <w:rPr>
          <w:rFonts w:ascii="Arial" w:eastAsia="Arial" w:hAnsi="Arial" w:cs="Arial"/>
          <w:b/>
          <w:bCs/>
          <w:sz w:val="22"/>
          <w:szCs w:val="22"/>
          <w:lang w:val="es-ES"/>
        </w:rPr>
        <w:tab/>
      </w:r>
      <w:r w:rsidRPr="000E2989">
        <w:rPr>
          <w:rFonts w:ascii="Arial" w:eastAsia="Arial" w:hAnsi="Arial" w:cs="Arial"/>
          <w:sz w:val="22"/>
          <w:szCs w:val="22"/>
          <w:lang w:val="es-ES"/>
        </w:rPr>
        <w:t>VERBAL</w:t>
      </w:r>
      <w:r w:rsidR="00EE2909" w:rsidRPr="000E2989">
        <w:rPr>
          <w:rFonts w:ascii="Arial" w:eastAsia="Arial" w:hAnsi="Arial" w:cs="Arial"/>
          <w:sz w:val="22"/>
          <w:szCs w:val="22"/>
          <w:lang w:val="es-ES"/>
        </w:rPr>
        <w:t>- RESP. CIVIL CONTRACTUAL</w:t>
      </w:r>
    </w:p>
    <w:p w14:paraId="05892D13" w14:textId="363E6AB3" w:rsidR="002B5696" w:rsidRPr="000E2989" w:rsidRDefault="002B5696" w:rsidP="00D10CD8">
      <w:pPr>
        <w:spacing w:line="276" w:lineRule="auto"/>
        <w:rPr>
          <w:rFonts w:ascii="Arial" w:eastAsia="Arial" w:hAnsi="Arial" w:cs="Arial"/>
          <w:b/>
          <w:bCs/>
          <w:sz w:val="22"/>
          <w:szCs w:val="22"/>
          <w:lang w:val="es-ES"/>
        </w:rPr>
      </w:pPr>
      <w:r w:rsidRPr="000E2989">
        <w:rPr>
          <w:rFonts w:ascii="Arial" w:eastAsia="Arial" w:hAnsi="Arial" w:cs="Arial"/>
          <w:b/>
          <w:bCs/>
          <w:sz w:val="22"/>
          <w:szCs w:val="22"/>
          <w:lang w:val="es-ES"/>
        </w:rPr>
        <w:t xml:space="preserve">DEMANDANTE: </w:t>
      </w:r>
      <w:r w:rsidRPr="000E2989">
        <w:rPr>
          <w:rFonts w:ascii="Arial" w:eastAsia="Arial" w:hAnsi="Arial" w:cs="Arial"/>
          <w:b/>
          <w:bCs/>
          <w:sz w:val="22"/>
          <w:szCs w:val="22"/>
          <w:lang w:val="es-ES"/>
        </w:rPr>
        <w:tab/>
      </w:r>
      <w:r w:rsidR="00EE2909" w:rsidRPr="000E2989">
        <w:rPr>
          <w:rFonts w:ascii="Arial" w:eastAsia="Arial" w:hAnsi="Arial" w:cs="Arial"/>
          <w:sz w:val="22"/>
          <w:szCs w:val="22"/>
          <w:lang w:val="es-ES"/>
        </w:rPr>
        <w:t>NELSON OMAR VILLAMIZAR URIBE</w:t>
      </w:r>
    </w:p>
    <w:p w14:paraId="5461C2E8" w14:textId="77777777" w:rsidR="00EE2909" w:rsidRPr="000E2989" w:rsidRDefault="002B5696" w:rsidP="00D10CD8">
      <w:pPr>
        <w:spacing w:line="276" w:lineRule="auto"/>
        <w:ind w:left="2124" w:hanging="2124"/>
        <w:rPr>
          <w:rFonts w:ascii="Arial" w:eastAsia="Arial" w:hAnsi="Arial" w:cs="Arial"/>
          <w:sz w:val="22"/>
          <w:szCs w:val="22"/>
          <w:lang w:val="es-ES"/>
        </w:rPr>
      </w:pPr>
      <w:r w:rsidRPr="000E2989">
        <w:rPr>
          <w:rFonts w:ascii="Arial" w:eastAsia="Arial" w:hAnsi="Arial" w:cs="Arial"/>
          <w:b/>
          <w:bCs/>
          <w:sz w:val="22"/>
          <w:szCs w:val="22"/>
          <w:lang w:val="es-ES"/>
        </w:rPr>
        <w:t xml:space="preserve">DEMANDADO: </w:t>
      </w:r>
      <w:r w:rsidRPr="000E2989">
        <w:rPr>
          <w:rFonts w:ascii="Arial" w:eastAsia="Arial" w:hAnsi="Arial" w:cs="Arial"/>
          <w:b/>
          <w:bCs/>
          <w:sz w:val="22"/>
          <w:szCs w:val="22"/>
          <w:lang w:val="es-ES"/>
        </w:rPr>
        <w:tab/>
      </w:r>
      <w:r w:rsidR="00EE2909" w:rsidRPr="000E2989">
        <w:rPr>
          <w:rFonts w:ascii="Arial" w:eastAsia="Arial" w:hAnsi="Arial" w:cs="Arial"/>
          <w:sz w:val="22"/>
          <w:szCs w:val="22"/>
          <w:lang w:val="es-ES"/>
        </w:rPr>
        <w:t xml:space="preserve">BBVA SEGUROS DE VIDA COLOMBIA S.A. </w:t>
      </w:r>
    </w:p>
    <w:p w14:paraId="2B14A2C4" w14:textId="7333FE67" w:rsidR="6EFC2BC8" w:rsidRPr="000E2989" w:rsidRDefault="002B5696" w:rsidP="00D10CD8">
      <w:pPr>
        <w:spacing w:line="276" w:lineRule="auto"/>
        <w:ind w:left="2124" w:hanging="2124"/>
        <w:rPr>
          <w:rFonts w:ascii="Arial" w:eastAsia="Arial" w:hAnsi="Arial" w:cs="Arial"/>
          <w:sz w:val="22"/>
          <w:szCs w:val="22"/>
          <w:lang w:val="es-ES"/>
        </w:rPr>
      </w:pPr>
      <w:r w:rsidRPr="000E2989">
        <w:rPr>
          <w:rFonts w:ascii="Arial" w:eastAsia="Arial" w:hAnsi="Arial" w:cs="Arial"/>
          <w:b/>
          <w:bCs/>
          <w:sz w:val="22"/>
          <w:szCs w:val="22"/>
          <w:lang w:val="es-ES"/>
        </w:rPr>
        <w:t xml:space="preserve">RADICADO: </w:t>
      </w:r>
      <w:r w:rsidRPr="000E2989">
        <w:rPr>
          <w:rFonts w:ascii="Arial" w:eastAsia="Arial" w:hAnsi="Arial" w:cs="Arial"/>
          <w:b/>
          <w:bCs/>
          <w:sz w:val="22"/>
          <w:szCs w:val="22"/>
          <w:lang w:val="es-ES"/>
        </w:rPr>
        <w:tab/>
      </w:r>
      <w:r w:rsidR="00EE2909" w:rsidRPr="000E2989">
        <w:rPr>
          <w:rFonts w:ascii="Arial" w:eastAsia="Arial" w:hAnsi="Arial" w:cs="Arial"/>
          <w:sz w:val="22"/>
          <w:szCs w:val="22"/>
          <w:lang w:val="es-ES"/>
        </w:rPr>
        <w:t>110014003054-</w:t>
      </w:r>
      <w:r w:rsidR="00EE2909" w:rsidRPr="004D238A">
        <w:rPr>
          <w:rFonts w:ascii="Arial" w:eastAsia="Arial" w:hAnsi="Arial" w:cs="Arial"/>
          <w:b/>
          <w:bCs/>
          <w:sz w:val="22"/>
          <w:szCs w:val="22"/>
          <w:lang w:val="es-ES"/>
        </w:rPr>
        <w:t>2024-00226</w:t>
      </w:r>
      <w:r w:rsidR="00EE2909" w:rsidRPr="000E2989">
        <w:rPr>
          <w:rFonts w:ascii="Arial" w:eastAsia="Arial" w:hAnsi="Arial" w:cs="Arial"/>
          <w:sz w:val="22"/>
          <w:szCs w:val="22"/>
          <w:lang w:val="es-ES"/>
        </w:rPr>
        <w:t>-00.</w:t>
      </w:r>
    </w:p>
    <w:p w14:paraId="1A11A12C" w14:textId="2D8474A6" w:rsidR="000E2989" w:rsidRDefault="000E2989" w:rsidP="000E2989">
      <w:pPr>
        <w:spacing w:line="360" w:lineRule="auto"/>
        <w:ind w:left="2124" w:hanging="2124"/>
        <w:rPr>
          <w:rFonts w:ascii="Arial" w:eastAsia="Arial" w:hAnsi="Arial" w:cs="Arial"/>
          <w:b/>
          <w:bCs/>
          <w:sz w:val="22"/>
          <w:szCs w:val="22"/>
          <w:lang w:val="es-ES"/>
        </w:rPr>
      </w:pPr>
    </w:p>
    <w:p w14:paraId="4D7BC438" w14:textId="77777777" w:rsidR="00D10CD8" w:rsidRPr="000E2989" w:rsidRDefault="00D10CD8" w:rsidP="000E2989">
      <w:pPr>
        <w:spacing w:line="360" w:lineRule="auto"/>
        <w:ind w:left="2124" w:hanging="2124"/>
        <w:rPr>
          <w:rFonts w:ascii="Arial" w:eastAsia="Arial" w:hAnsi="Arial" w:cs="Arial"/>
          <w:b/>
          <w:bCs/>
          <w:sz w:val="22"/>
          <w:szCs w:val="22"/>
          <w:lang w:val="es-ES"/>
        </w:rPr>
      </w:pPr>
    </w:p>
    <w:p w14:paraId="2AFE360E" w14:textId="16C0ACB0" w:rsidR="006368D0" w:rsidRDefault="004616B7" w:rsidP="000E2989">
      <w:pPr>
        <w:spacing w:line="360" w:lineRule="auto"/>
        <w:jc w:val="right"/>
        <w:rPr>
          <w:rFonts w:ascii="Arial" w:eastAsia="Arial" w:hAnsi="Arial" w:cs="Arial"/>
          <w:sz w:val="22"/>
          <w:szCs w:val="22"/>
          <w:lang w:val="es-ES"/>
        </w:rPr>
      </w:pPr>
      <w:r w:rsidRPr="000E2989">
        <w:rPr>
          <w:rFonts w:ascii="Arial" w:eastAsia="Arial" w:hAnsi="Arial" w:cs="Arial"/>
          <w:b/>
          <w:bCs/>
          <w:sz w:val="22"/>
          <w:szCs w:val="22"/>
          <w:lang w:val="es-ES"/>
        </w:rPr>
        <w:t xml:space="preserve">ASUNTO: </w:t>
      </w:r>
      <w:r w:rsidRPr="000E2989">
        <w:rPr>
          <w:rFonts w:ascii="Arial" w:eastAsia="Arial" w:hAnsi="Arial" w:cs="Arial"/>
          <w:sz w:val="22"/>
          <w:szCs w:val="22"/>
          <w:lang w:val="es-ES"/>
        </w:rPr>
        <w:t xml:space="preserve">RECURSO DE REPOSICIÓN </w:t>
      </w:r>
      <w:r w:rsidR="00EE2909" w:rsidRPr="000E2989">
        <w:rPr>
          <w:rFonts w:ascii="Arial" w:eastAsia="Arial" w:hAnsi="Arial" w:cs="Arial"/>
          <w:sz w:val="22"/>
          <w:szCs w:val="22"/>
          <w:lang w:val="es-ES"/>
        </w:rPr>
        <w:t xml:space="preserve">Y EN SUBSIDIO APELACIÓN </w:t>
      </w:r>
      <w:r w:rsidRPr="000E2989">
        <w:rPr>
          <w:rFonts w:ascii="Arial" w:eastAsia="Arial" w:hAnsi="Arial" w:cs="Arial"/>
          <w:sz w:val="22"/>
          <w:szCs w:val="22"/>
          <w:lang w:val="es-ES"/>
        </w:rPr>
        <w:t xml:space="preserve">CONTRA EL AUTO </w:t>
      </w:r>
      <w:r w:rsidR="004D238A" w:rsidRPr="000E2989">
        <w:rPr>
          <w:rFonts w:ascii="Arial" w:eastAsia="Arial" w:hAnsi="Arial" w:cs="Arial"/>
          <w:sz w:val="22"/>
          <w:szCs w:val="22"/>
          <w:lang w:val="es-ES"/>
        </w:rPr>
        <w:t>DEL 27 NOVIEMBRE DE 2024</w:t>
      </w:r>
      <w:r w:rsidR="004D238A">
        <w:rPr>
          <w:rFonts w:ascii="Arial" w:eastAsia="Arial" w:hAnsi="Arial" w:cs="Arial"/>
          <w:sz w:val="22"/>
          <w:szCs w:val="22"/>
          <w:lang w:val="es-ES"/>
        </w:rPr>
        <w:t xml:space="preserve"> </w:t>
      </w:r>
      <w:r w:rsidR="00EE2909" w:rsidRPr="000E2989">
        <w:rPr>
          <w:rFonts w:ascii="Arial" w:eastAsia="Arial" w:hAnsi="Arial" w:cs="Arial"/>
          <w:sz w:val="22"/>
          <w:szCs w:val="22"/>
          <w:lang w:val="es-ES"/>
        </w:rPr>
        <w:t>QUE N</w:t>
      </w:r>
      <w:r w:rsidR="004D238A">
        <w:rPr>
          <w:rFonts w:ascii="Arial" w:eastAsia="Arial" w:hAnsi="Arial" w:cs="Arial"/>
          <w:sz w:val="22"/>
          <w:szCs w:val="22"/>
          <w:lang w:val="es-ES"/>
        </w:rPr>
        <w:t>EGÓ</w:t>
      </w:r>
      <w:r w:rsidR="00EE2909" w:rsidRPr="000E2989">
        <w:rPr>
          <w:rFonts w:ascii="Arial" w:eastAsia="Arial" w:hAnsi="Arial" w:cs="Arial"/>
          <w:sz w:val="22"/>
          <w:szCs w:val="22"/>
          <w:lang w:val="es-ES"/>
        </w:rPr>
        <w:t xml:space="preserve"> PRUEBAS </w:t>
      </w:r>
    </w:p>
    <w:p w14:paraId="694D64A8" w14:textId="20236FDD" w:rsidR="000E2989" w:rsidRDefault="000E2989" w:rsidP="00D10CD8">
      <w:pPr>
        <w:spacing w:line="360" w:lineRule="auto"/>
        <w:rPr>
          <w:rFonts w:ascii="Arial" w:eastAsia="Arial" w:hAnsi="Arial" w:cs="Arial"/>
          <w:sz w:val="22"/>
          <w:szCs w:val="22"/>
          <w:lang w:val="es-ES"/>
        </w:rPr>
      </w:pPr>
    </w:p>
    <w:p w14:paraId="0A872AC2" w14:textId="77777777" w:rsidR="00D10CD8" w:rsidRPr="000E2989" w:rsidRDefault="00D10CD8" w:rsidP="00D10CD8">
      <w:pPr>
        <w:spacing w:line="360" w:lineRule="auto"/>
        <w:rPr>
          <w:rFonts w:ascii="Arial" w:eastAsia="Arial" w:hAnsi="Arial" w:cs="Arial"/>
          <w:sz w:val="22"/>
          <w:szCs w:val="22"/>
          <w:lang w:val="es-ES"/>
        </w:rPr>
      </w:pPr>
    </w:p>
    <w:p w14:paraId="0145D29C" w14:textId="11F04A3B" w:rsidR="00D10CD8" w:rsidRDefault="006368D0" w:rsidP="000E2989">
      <w:pPr>
        <w:spacing w:line="360" w:lineRule="auto"/>
        <w:jc w:val="both"/>
        <w:rPr>
          <w:rFonts w:ascii="Arial" w:eastAsia="Arial" w:hAnsi="Arial" w:cs="Arial"/>
          <w:sz w:val="22"/>
          <w:szCs w:val="22"/>
        </w:rPr>
      </w:pPr>
      <w:r w:rsidRPr="000E2989">
        <w:rPr>
          <w:rFonts w:ascii="Arial" w:eastAsia="Arial" w:hAnsi="Arial" w:cs="Arial"/>
          <w:b/>
          <w:bCs/>
          <w:sz w:val="22"/>
          <w:szCs w:val="22"/>
        </w:rPr>
        <w:t xml:space="preserve">GUSTAVO ALBERTO HERRERA ÁVILA, </w:t>
      </w:r>
      <w:r w:rsidRPr="000E2989">
        <w:rPr>
          <w:rFonts w:ascii="Arial" w:eastAsia="Arial" w:hAnsi="Arial" w:cs="Arial"/>
          <w:sz w:val="22"/>
          <w:szCs w:val="22"/>
        </w:rPr>
        <w:t>identificado con la cédula de ciudadanía No. 19.395.114 de Bogotá, D.C., abogado titulado y en ejercicio, portador de la Tarjeta Profesional No. 39.116 del C. S. de la J, obrando en mi calidad de apoderado especial de</w:t>
      </w:r>
      <w:r w:rsidR="00EF57B5" w:rsidRPr="000E2989">
        <w:rPr>
          <w:rFonts w:ascii="Arial" w:hAnsi="Arial" w:cs="Arial"/>
          <w:sz w:val="22"/>
          <w:szCs w:val="22"/>
        </w:rPr>
        <w:t xml:space="preserve"> </w:t>
      </w:r>
      <w:r w:rsidR="00EF57B5" w:rsidRPr="000E2989">
        <w:rPr>
          <w:rFonts w:ascii="Arial" w:hAnsi="Arial" w:cs="Arial"/>
          <w:b/>
          <w:bCs/>
          <w:sz w:val="22"/>
          <w:szCs w:val="22"/>
        </w:rPr>
        <w:t>BBVA SEGUROS DE VIDA COLOMBIA S.A.,</w:t>
      </w:r>
      <w:r w:rsidR="00EF57B5" w:rsidRPr="000E2989">
        <w:rPr>
          <w:rFonts w:ascii="Arial" w:hAnsi="Arial" w:cs="Arial"/>
          <w:sz w:val="22"/>
          <w:szCs w:val="22"/>
        </w:rPr>
        <w:t xml:space="preserve"> tal como consta en el poder que obra en el expediente, comedidamente procedo a</w:t>
      </w:r>
      <w:r w:rsidR="00693A96" w:rsidRPr="000E2989">
        <w:rPr>
          <w:rFonts w:ascii="Arial" w:hAnsi="Arial" w:cs="Arial"/>
          <w:sz w:val="22"/>
          <w:szCs w:val="22"/>
        </w:rPr>
        <w:t xml:space="preserve"> presentar </w:t>
      </w:r>
      <w:r w:rsidR="00693A96" w:rsidRPr="000E2989">
        <w:rPr>
          <w:rFonts w:ascii="Arial" w:hAnsi="Arial" w:cs="Arial"/>
          <w:b/>
          <w:bCs/>
          <w:sz w:val="22"/>
          <w:szCs w:val="22"/>
        </w:rPr>
        <w:t>RECURSO DE REPOSICIÓN Y EN SUBSIDIO APELACIÓN</w:t>
      </w:r>
      <w:r w:rsidR="00693A96" w:rsidRPr="000E2989">
        <w:rPr>
          <w:rFonts w:ascii="Arial" w:hAnsi="Arial" w:cs="Arial"/>
          <w:sz w:val="22"/>
          <w:szCs w:val="22"/>
        </w:rPr>
        <w:t xml:space="preserve"> contra</w:t>
      </w:r>
      <w:r w:rsidRPr="000E2989">
        <w:rPr>
          <w:rFonts w:ascii="Arial" w:eastAsia="Arial" w:hAnsi="Arial" w:cs="Arial"/>
          <w:sz w:val="22"/>
          <w:szCs w:val="22"/>
        </w:rPr>
        <w:t xml:space="preserve"> el Auto</w:t>
      </w:r>
      <w:r w:rsidR="002B5696" w:rsidRPr="000E2989">
        <w:rPr>
          <w:rFonts w:ascii="Arial" w:eastAsia="Arial" w:hAnsi="Arial" w:cs="Arial"/>
          <w:sz w:val="22"/>
          <w:szCs w:val="22"/>
        </w:rPr>
        <w:t xml:space="preserve"> de fecha </w:t>
      </w:r>
      <w:r w:rsidR="00693A96" w:rsidRPr="000E2989">
        <w:rPr>
          <w:rFonts w:ascii="Arial" w:eastAsia="Arial" w:hAnsi="Arial" w:cs="Arial"/>
          <w:sz w:val="22"/>
          <w:szCs w:val="22"/>
        </w:rPr>
        <w:t>27 de noviembre</w:t>
      </w:r>
      <w:r w:rsidR="002B5696" w:rsidRPr="000E2989">
        <w:rPr>
          <w:rFonts w:ascii="Arial" w:eastAsia="Arial" w:hAnsi="Arial" w:cs="Arial"/>
          <w:sz w:val="22"/>
          <w:szCs w:val="22"/>
        </w:rPr>
        <w:t xml:space="preserve"> de 2024,</w:t>
      </w:r>
      <w:r w:rsidRPr="000E2989">
        <w:rPr>
          <w:rFonts w:ascii="Arial" w:eastAsia="Arial" w:hAnsi="Arial" w:cs="Arial"/>
          <w:sz w:val="22"/>
          <w:szCs w:val="22"/>
        </w:rPr>
        <w:t xml:space="preserve"> por medio del cual </w:t>
      </w:r>
      <w:r w:rsidR="004D238A">
        <w:rPr>
          <w:rFonts w:ascii="Arial" w:eastAsia="Arial" w:hAnsi="Arial" w:cs="Arial"/>
          <w:sz w:val="22"/>
          <w:szCs w:val="22"/>
        </w:rPr>
        <w:t>entre otras el Despacho negó las solicitudes probatorias de exhibición de documentos pedidas por mi mandante e</w:t>
      </w:r>
      <w:r w:rsidR="00693A96" w:rsidRPr="000E2989">
        <w:rPr>
          <w:rFonts w:ascii="Arial" w:eastAsia="Arial" w:hAnsi="Arial" w:cs="Arial"/>
          <w:sz w:val="22"/>
          <w:szCs w:val="22"/>
        </w:rPr>
        <w:t>, igualmente, omitió pronunciarse sobre otros formulados oportunamente, situación que de entrada implicaría la negativa de la prueba, tal como se puntualizará a continuación</w:t>
      </w:r>
      <w:r w:rsidR="00D05D7F" w:rsidRPr="000E2989">
        <w:rPr>
          <w:rFonts w:ascii="Arial" w:eastAsia="Arial" w:hAnsi="Arial" w:cs="Arial"/>
          <w:sz w:val="22"/>
          <w:szCs w:val="22"/>
        </w:rPr>
        <w:t xml:space="preserve">: </w:t>
      </w:r>
    </w:p>
    <w:p w14:paraId="4070035E" w14:textId="77777777" w:rsidR="000E2989" w:rsidRPr="000E2989" w:rsidRDefault="000E2989" w:rsidP="000E2989">
      <w:pPr>
        <w:spacing w:line="360" w:lineRule="auto"/>
        <w:jc w:val="center"/>
        <w:rPr>
          <w:rFonts w:ascii="Arial" w:eastAsia="Arial" w:hAnsi="Arial" w:cs="Arial"/>
          <w:sz w:val="22"/>
          <w:szCs w:val="22"/>
        </w:rPr>
      </w:pPr>
    </w:p>
    <w:p w14:paraId="7D3B045E" w14:textId="6EAD6B08" w:rsidR="00D10CD8" w:rsidRPr="00D10CD8" w:rsidRDefault="00B670BB" w:rsidP="00D10CD8">
      <w:pPr>
        <w:pStyle w:val="Prrafodelista"/>
        <w:numPr>
          <w:ilvl w:val="0"/>
          <w:numId w:val="1"/>
        </w:numPr>
        <w:spacing w:line="360" w:lineRule="auto"/>
        <w:rPr>
          <w:rFonts w:ascii="Arial" w:hAnsi="Arial" w:cs="Arial"/>
          <w:sz w:val="22"/>
          <w:szCs w:val="22"/>
        </w:rPr>
      </w:pPr>
      <w:r w:rsidRPr="000E2989">
        <w:rPr>
          <w:rFonts w:ascii="Arial" w:eastAsia="Arial" w:hAnsi="Arial" w:cs="Arial"/>
          <w:b/>
          <w:bCs/>
          <w:sz w:val="22"/>
          <w:szCs w:val="22"/>
          <w:u w:val="single"/>
        </w:rPr>
        <w:t xml:space="preserve">OPORTUNIDAD Y </w:t>
      </w:r>
      <w:r w:rsidR="009D71FA" w:rsidRPr="000E2989">
        <w:rPr>
          <w:rFonts w:ascii="Arial" w:eastAsia="Arial" w:hAnsi="Arial" w:cs="Arial"/>
          <w:b/>
          <w:bCs/>
          <w:sz w:val="22"/>
          <w:szCs w:val="22"/>
          <w:u w:val="single"/>
        </w:rPr>
        <w:t>PROCEDENCIA DEL RECURSO</w:t>
      </w:r>
    </w:p>
    <w:p w14:paraId="0DF0133D" w14:textId="77777777" w:rsidR="00D10CD8" w:rsidRPr="00D10CD8" w:rsidRDefault="00D10CD8" w:rsidP="00D10CD8">
      <w:pPr>
        <w:spacing w:line="360" w:lineRule="auto"/>
        <w:rPr>
          <w:rFonts w:ascii="Arial" w:hAnsi="Arial" w:cs="Arial"/>
          <w:sz w:val="22"/>
          <w:szCs w:val="22"/>
        </w:rPr>
      </w:pPr>
    </w:p>
    <w:p w14:paraId="3DF86199" w14:textId="47720BC9" w:rsidR="009D71FA" w:rsidRPr="00D10CD8" w:rsidRDefault="009D71FA" w:rsidP="00D10CD8">
      <w:pPr>
        <w:spacing w:line="360" w:lineRule="auto"/>
        <w:rPr>
          <w:rFonts w:ascii="Arial" w:hAnsi="Arial" w:cs="Arial"/>
          <w:sz w:val="22"/>
          <w:szCs w:val="22"/>
        </w:rPr>
      </w:pPr>
      <w:r w:rsidRPr="00D10CD8">
        <w:rPr>
          <w:rFonts w:ascii="Arial" w:hAnsi="Arial" w:cs="Arial"/>
          <w:sz w:val="22"/>
          <w:szCs w:val="22"/>
        </w:rPr>
        <w:t xml:space="preserve">Es procedente la interposición del recurso de reposición y en subsidio de apelación contra el auto interlocutorio que </w:t>
      </w:r>
      <w:r w:rsidR="004D238A" w:rsidRPr="00D10CD8">
        <w:rPr>
          <w:rFonts w:ascii="Arial" w:hAnsi="Arial" w:cs="Arial"/>
          <w:sz w:val="22"/>
          <w:szCs w:val="22"/>
        </w:rPr>
        <w:t xml:space="preserve">niega </w:t>
      </w:r>
      <w:r w:rsidRPr="00D10CD8">
        <w:rPr>
          <w:rFonts w:ascii="Arial" w:hAnsi="Arial" w:cs="Arial"/>
          <w:sz w:val="22"/>
          <w:szCs w:val="22"/>
        </w:rPr>
        <w:t xml:space="preserve">pruebas, de conformidad con lo dispuesto en el artículo 318 del Código General del Proceso, cuyo tenor literal reza: </w:t>
      </w:r>
    </w:p>
    <w:p w14:paraId="7B903178" w14:textId="77777777" w:rsidR="009D71FA" w:rsidRPr="000E2989" w:rsidRDefault="009D71FA" w:rsidP="000E2989">
      <w:pPr>
        <w:pStyle w:val="Default"/>
        <w:spacing w:line="360" w:lineRule="auto"/>
        <w:jc w:val="both"/>
        <w:rPr>
          <w:sz w:val="22"/>
          <w:szCs w:val="22"/>
        </w:rPr>
      </w:pPr>
    </w:p>
    <w:p w14:paraId="7CC506F7" w14:textId="65C6C592" w:rsidR="009D71FA" w:rsidRPr="000E2989" w:rsidRDefault="009D71FA" w:rsidP="000E2989">
      <w:pPr>
        <w:pStyle w:val="Default"/>
        <w:spacing w:line="360" w:lineRule="auto"/>
        <w:ind w:left="851" w:right="843"/>
        <w:jc w:val="both"/>
        <w:rPr>
          <w:i/>
          <w:iCs/>
          <w:sz w:val="22"/>
          <w:szCs w:val="22"/>
        </w:rPr>
      </w:pPr>
      <w:r w:rsidRPr="000E2989">
        <w:rPr>
          <w:i/>
          <w:iCs/>
          <w:sz w:val="22"/>
          <w:szCs w:val="22"/>
        </w:rPr>
        <w:t xml:space="preserve">“(…) ARTÍCULO 318. Procedencia y oportunidades. (…) cuando el auto se pronuncie fuera de audiencia el recurso deberá interponerse por escrito dentro de los tres (3) días siguientes al de la notificación del auto (…)” </w:t>
      </w:r>
    </w:p>
    <w:p w14:paraId="15967158" w14:textId="77777777" w:rsidR="009D71FA" w:rsidRPr="000E2989" w:rsidRDefault="009D71FA" w:rsidP="000E2989">
      <w:pPr>
        <w:pStyle w:val="Default"/>
        <w:spacing w:line="360" w:lineRule="auto"/>
        <w:jc w:val="both"/>
        <w:rPr>
          <w:sz w:val="22"/>
          <w:szCs w:val="22"/>
        </w:rPr>
      </w:pPr>
    </w:p>
    <w:p w14:paraId="4F795EB9" w14:textId="134032C0" w:rsidR="006368D0" w:rsidRPr="000E2989" w:rsidRDefault="009D71FA" w:rsidP="000E2989">
      <w:pPr>
        <w:spacing w:line="360" w:lineRule="auto"/>
        <w:jc w:val="both"/>
        <w:rPr>
          <w:rFonts w:ascii="Arial" w:hAnsi="Arial" w:cs="Arial"/>
          <w:sz w:val="22"/>
          <w:szCs w:val="22"/>
        </w:rPr>
      </w:pPr>
      <w:r w:rsidRPr="000E2989">
        <w:rPr>
          <w:rFonts w:ascii="Arial" w:hAnsi="Arial" w:cs="Arial"/>
          <w:sz w:val="22"/>
          <w:szCs w:val="22"/>
        </w:rPr>
        <w:t>En adición, el Auto recurrido es susceptible del recurso de apelación conforme lo establecido en el artículo 321 del Código General del Proceso</w:t>
      </w:r>
      <w:r w:rsidR="00123170" w:rsidRPr="000E2989">
        <w:rPr>
          <w:rFonts w:ascii="Arial" w:hAnsi="Arial" w:cs="Arial"/>
          <w:sz w:val="22"/>
          <w:szCs w:val="22"/>
        </w:rPr>
        <w:t>.</w:t>
      </w:r>
    </w:p>
    <w:p w14:paraId="20E7B19D" w14:textId="7395A0E9" w:rsidR="00123170" w:rsidRPr="000E2989" w:rsidRDefault="00123170" w:rsidP="000E2989">
      <w:pPr>
        <w:spacing w:line="360" w:lineRule="auto"/>
        <w:jc w:val="both"/>
        <w:rPr>
          <w:rFonts w:ascii="Arial" w:hAnsi="Arial" w:cs="Arial"/>
          <w:sz w:val="22"/>
          <w:szCs w:val="22"/>
        </w:rPr>
      </w:pPr>
    </w:p>
    <w:p w14:paraId="561141A0" w14:textId="0112734E" w:rsidR="00123170" w:rsidRPr="000E2989" w:rsidRDefault="00123170" w:rsidP="000E2989">
      <w:pPr>
        <w:pStyle w:val="Default"/>
        <w:spacing w:line="360" w:lineRule="auto"/>
        <w:ind w:left="851" w:right="843"/>
        <w:jc w:val="both"/>
        <w:rPr>
          <w:i/>
          <w:iCs/>
          <w:sz w:val="22"/>
          <w:szCs w:val="22"/>
        </w:rPr>
      </w:pPr>
      <w:r w:rsidRPr="000E2989">
        <w:rPr>
          <w:i/>
          <w:iCs/>
          <w:sz w:val="22"/>
          <w:szCs w:val="22"/>
        </w:rPr>
        <w:t xml:space="preserve">“(...) Procedencia. (…) También son apelables los siguientes autos proferidos en primera instancia (…) 3. </w:t>
      </w:r>
      <w:r w:rsidRPr="00D10CD8">
        <w:rPr>
          <w:b/>
          <w:bCs/>
          <w:i/>
          <w:iCs/>
          <w:sz w:val="22"/>
          <w:szCs w:val="22"/>
        </w:rPr>
        <w:t>El que niegue el decreto o la práctica de pruebas</w:t>
      </w:r>
      <w:r w:rsidRPr="000E2989">
        <w:rPr>
          <w:i/>
          <w:iCs/>
          <w:sz w:val="22"/>
          <w:szCs w:val="22"/>
        </w:rPr>
        <w:t xml:space="preserve"> (…)” </w:t>
      </w:r>
    </w:p>
    <w:p w14:paraId="3BDE239F" w14:textId="77777777" w:rsidR="00123170" w:rsidRPr="000E2989" w:rsidRDefault="00123170" w:rsidP="000E2989">
      <w:pPr>
        <w:pStyle w:val="Default"/>
        <w:spacing w:line="360" w:lineRule="auto"/>
        <w:jc w:val="both"/>
        <w:rPr>
          <w:sz w:val="22"/>
          <w:szCs w:val="22"/>
        </w:rPr>
      </w:pPr>
    </w:p>
    <w:p w14:paraId="443073AE" w14:textId="1FE4DC3F" w:rsidR="00267FD2" w:rsidRPr="000E2989" w:rsidRDefault="00123170" w:rsidP="000E2989">
      <w:pPr>
        <w:spacing w:line="360" w:lineRule="auto"/>
        <w:jc w:val="both"/>
        <w:rPr>
          <w:rFonts w:ascii="Arial" w:hAnsi="Arial" w:cs="Arial"/>
          <w:sz w:val="22"/>
          <w:szCs w:val="22"/>
        </w:rPr>
      </w:pPr>
      <w:r w:rsidRPr="000E2989">
        <w:rPr>
          <w:rFonts w:ascii="Arial" w:hAnsi="Arial" w:cs="Arial"/>
          <w:sz w:val="22"/>
          <w:szCs w:val="22"/>
        </w:rPr>
        <w:t>La oportunidad y trámite del recurso de reposición y en subsidio de apelación se regirá por el Código General del Proceso, norma que señala que dicho recurso deberá interponerse dentro de los tres (3) días siguientes a la notificación del auto, siendo este el término de ejecutoria de la providencia. Por lo que este memorial se presenta en oportunidad, teniendo en cuenta que el auto fue notificado en estados el 28 de noviembre de 2024, por lo que, el término de ejecutoria y de oportunidad de este recurso es hasta el 3 de diciembre de 2024. Así mismo al negar y abstenerse de decretar los medios probatorios solicitados por la compañía que represento se torna procedente el medio de impugnación formulado.</w:t>
      </w:r>
    </w:p>
    <w:p w14:paraId="7D237D97" w14:textId="77777777" w:rsidR="00123170" w:rsidRPr="000E2989" w:rsidRDefault="00123170" w:rsidP="000E2989">
      <w:pPr>
        <w:spacing w:line="360" w:lineRule="auto"/>
        <w:jc w:val="both"/>
        <w:rPr>
          <w:rFonts w:ascii="Arial" w:eastAsia="Arial" w:hAnsi="Arial" w:cs="Arial"/>
          <w:color w:val="FF0000"/>
          <w:sz w:val="22"/>
          <w:szCs w:val="22"/>
        </w:rPr>
      </w:pPr>
    </w:p>
    <w:p w14:paraId="22854511" w14:textId="757D0342" w:rsidR="006368D0" w:rsidRPr="000E2989" w:rsidRDefault="008A1006" w:rsidP="00774F75">
      <w:pPr>
        <w:pStyle w:val="Prrafodelista"/>
        <w:numPr>
          <w:ilvl w:val="0"/>
          <w:numId w:val="1"/>
        </w:numPr>
        <w:spacing w:line="360" w:lineRule="auto"/>
        <w:jc w:val="center"/>
        <w:rPr>
          <w:rFonts w:ascii="Arial" w:eastAsia="Arial" w:hAnsi="Arial" w:cs="Arial"/>
          <w:b/>
          <w:bCs/>
          <w:sz w:val="22"/>
          <w:szCs w:val="22"/>
          <w:u w:val="single"/>
        </w:rPr>
      </w:pPr>
      <w:r w:rsidRPr="000E2989">
        <w:rPr>
          <w:rFonts w:ascii="Arial" w:eastAsia="Arial" w:hAnsi="Arial" w:cs="Arial"/>
          <w:b/>
          <w:bCs/>
          <w:sz w:val="22"/>
          <w:szCs w:val="22"/>
          <w:u w:val="single"/>
        </w:rPr>
        <w:t xml:space="preserve">FUNDAMENTOS </w:t>
      </w:r>
      <w:r w:rsidR="003F5AC8" w:rsidRPr="000E2989">
        <w:rPr>
          <w:rFonts w:ascii="Arial" w:eastAsia="Arial" w:hAnsi="Arial" w:cs="Arial"/>
          <w:b/>
          <w:bCs/>
          <w:sz w:val="22"/>
          <w:szCs w:val="22"/>
          <w:u w:val="single"/>
        </w:rPr>
        <w:t>FÁCTICOS DEL RECURSO</w:t>
      </w:r>
    </w:p>
    <w:p w14:paraId="57F2E6A6" w14:textId="77777777" w:rsidR="00267FD2" w:rsidRPr="000E2989" w:rsidRDefault="00267FD2" w:rsidP="000E2989">
      <w:pPr>
        <w:spacing w:line="360" w:lineRule="auto"/>
        <w:rPr>
          <w:rFonts w:ascii="Arial" w:eastAsia="Arial" w:hAnsi="Arial" w:cs="Arial"/>
          <w:b/>
          <w:bCs/>
          <w:sz w:val="22"/>
          <w:szCs w:val="22"/>
          <w:u w:val="single"/>
        </w:rPr>
      </w:pPr>
    </w:p>
    <w:p w14:paraId="357418E6" w14:textId="249F0657" w:rsidR="003F5AC8" w:rsidRPr="000E2989" w:rsidRDefault="003F5AC8" w:rsidP="000E2989">
      <w:pPr>
        <w:pStyle w:val="Default"/>
        <w:spacing w:line="360" w:lineRule="auto"/>
        <w:jc w:val="both"/>
        <w:rPr>
          <w:color w:val="auto"/>
          <w:sz w:val="22"/>
          <w:szCs w:val="22"/>
        </w:rPr>
      </w:pPr>
      <w:r w:rsidRPr="000E2989">
        <w:rPr>
          <w:b/>
          <w:bCs/>
          <w:sz w:val="22"/>
          <w:szCs w:val="22"/>
        </w:rPr>
        <w:t xml:space="preserve">PRIMERO: </w:t>
      </w:r>
      <w:r w:rsidRPr="000E2989">
        <w:rPr>
          <w:sz w:val="22"/>
          <w:szCs w:val="22"/>
        </w:rPr>
        <w:t>en este proceso, el</w:t>
      </w:r>
      <w:r w:rsidRPr="000E2989">
        <w:rPr>
          <w:color w:val="auto"/>
          <w:sz w:val="22"/>
          <w:szCs w:val="22"/>
        </w:rPr>
        <w:t xml:space="preserve"> suscrito en calidad de apoderado de e BBVA Seguros de Vida Colombia S.A., contestó la demanda promovida por el señor Nelson Villamizar, en la cual se solicitó oportunamente</w:t>
      </w:r>
      <w:r w:rsidR="002A6C5E" w:rsidRPr="000E2989">
        <w:rPr>
          <w:color w:val="auto"/>
          <w:sz w:val="22"/>
          <w:szCs w:val="22"/>
        </w:rPr>
        <w:t>, entre otras</w:t>
      </w:r>
      <w:r w:rsidRPr="000E2989">
        <w:rPr>
          <w:color w:val="auto"/>
          <w:sz w:val="22"/>
          <w:szCs w:val="22"/>
        </w:rPr>
        <w:t>: (i) la exhibición de la copia íntegra de la Historia Clínica</w:t>
      </w:r>
      <w:r w:rsidR="002A6C5E" w:rsidRPr="000E2989">
        <w:rPr>
          <w:color w:val="auto"/>
          <w:sz w:val="22"/>
          <w:szCs w:val="22"/>
        </w:rPr>
        <w:t>, exámenes, Solicitud de calificación a la Junta Médica Laboral</w:t>
      </w:r>
      <w:r w:rsidRPr="000E2989">
        <w:rPr>
          <w:color w:val="auto"/>
          <w:sz w:val="22"/>
          <w:szCs w:val="22"/>
        </w:rPr>
        <w:t xml:space="preserve"> </w:t>
      </w:r>
      <w:r w:rsidRPr="00D10CD8">
        <w:rPr>
          <w:color w:val="auto"/>
          <w:sz w:val="22"/>
          <w:szCs w:val="22"/>
          <w:u w:val="single"/>
        </w:rPr>
        <w:t>a cargo del accionante</w:t>
      </w:r>
      <w:r w:rsidRPr="000E2989">
        <w:rPr>
          <w:color w:val="auto"/>
          <w:sz w:val="22"/>
          <w:szCs w:val="22"/>
        </w:rPr>
        <w:t xml:space="preserve"> (</w:t>
      </w:r>
      <w:proofErr w:type="spellStart"/>
      <w:r w:rsidRPr="000E2989">
        <w:rPr>
          <w:color w:val="auto"/>
          <w:sz w:val="22"/>
          <w:szCs w:val="22"/>
        </w:rPr>
        <w:t>ii</w:t>
      </w:r>
      <w:proofErr w:type="spellEnd"/>
      <w:r w:rsidRPr="000E2989">
        <w:rPr>
          <w:color w:val="auto"/>
          <w:sz w:val="22"/>
          <w:szCs w:val="22"/>
        </w:rPr>
        <w:t>) la exhibición de la copia integra y auténtica</w:t>
      </w:r>
      <w:r w:rsidR="002A6C5E" w:rsidRPr="000E2989">
        <w:rPr>
          <w:color w:val="auto"/>
          <w:sz w:val="22"/>
          <w:szCs w:val="22"/>
        </w:rPr>
        <w:t xml:space="preserve"> de</w:t>
      </w:r>
      <w:r w:rsidRPr="000E2989">
        <w:rPr>
          <w:color w:val="auto"/>
          <w:sz w:val="22"/>
          <w:szCs w:val="22"/>
        </w:rPr>
        <w:t xml:space="preserve"> </w:t>
      </w:r>
      <w:r w:rsidR="002A6C5E" w:rsidRPr="000E2989">
        <w:rPr>
          <w:color w:val="auto"/>
          <w:sz w:val="22"/>
          <w:szCs w:val="22"/>
        </w:rPr>
        <w:t xml:space="preserve">la Historia Clínica del señor NELSON OMAR VILLAMIZAR URIBE identificado con cédula de ciudadanía No. 88.305.608 correspondiente al periodo que va desde el año 2010 al 2020 </w:t>
      </w:r>
      <w:r w:rsidR="002A6C5E" w:rsidRPr="00D10CD8">
        <w:rPr>
          <w:color w:val="auto"/>
          <w:sz w:val="22"/>
          <w:szCs w:val="22"/>
          <w:u w:val="single"/>
        </w:rPr>
        <w:t xml:space="preserve">a cargo del Ministerio de Defensa Nacional – Comando General de las Fuerzas militares - </w:t>
      </w:r>
      <w:r w:rsidR="002A6C5E" w:rsidRPr="00D10CD8">
        <w:rPr>
          <w:color w:val="auto"/>
          <w:sz w:val="22"/>
          <w:szCs w:val="22"/>
          <w:u w:val="single"/>
        </w:rPr>
        <w:lastRenderedPageBreak/>
        <w:t>Dirección General de Sanidad Militar, exhibir en la oportunidad procesal pertinente</w:t>
      </w:r>
      <w:r w:rsidR="002A6C5E" w:rsidRPr="000E2989">
        <w:rPr>
          <w:color w:val="auto"/>
          <w:sz w:val="22"/>
          <w:szCs w:val="22"/>
        </w:rPr>
        <w:t xml:space="preserve"> y (</w:t>
      </w:r>
      <w:proofErr w:type="spellStart"/>
      <w:r w:rsidR="002A6C5E" w:rsidRPr="000E2989">
        <w:rPr>
          <w:color w:val="auto"/>
          <w:sz w:val="22"/>
          <w:szCs w:val="22"/>
        </w:rPr>
        <w:t>iii</w:t>
      </w:r>
      <w:proofErr w:type="spellEnd"/>
      <w:r w:rsidR="002A6C5E" w:rsidRPr="000E2989">
        <w:rPr>
          <w:color w:val="auto"/>
          <w:sz w:val="22"/>
          <w:szCs w:val="22"/>
        </w:rPr>
        <w:t xml:space="preserve">) oficiar al Ministerio de Defensa Nacional – Comando General de las Fuerzas militares - Dirección General de Sanidad Militar, para que con destino a este proceso remita copia íntegra de la Historia Clínica del </w:t>
      </w:r>
      <w:r w:rsidR="004D238A">
        <w:rPr>
          <w:color w:val="auto"/>
          <w:sz w:val="22"/>
          <w:szCs w:val="22"/>
        </w:rPr>
        <w:t>señor Villamizar.</w:t>
      </w:r>
    </w:p>
    <w:p w14:paraId="42FA6860" w14:textId="77777777" w:rsidR="003F5AC8" w:rsidRPr="000E2989" w:rsidRDefault="003F5AC8" w:rsidP="000E2989">
      <w:pPr>
        <w:pStyle w:val="Default"/>
        <w:spacing w:line="360" w:lineRule="auto"/>
        <w:jc w:val="both"/>
        <w:rPr>
          <w:color w:val="auto"/>
          <w:sz w:val="22"/>
          <w:szCs w:val="22"/>
        </w:rPr>
      </w:pPr>
    </w:p>
    <w:p w14:paraId="41EC04D3" w14:textId="2A25A600" w:rsidR="003F5AC8" w:rsidRPr="000E2989" w:rsidRDefault="003F5AC8" w:rsidP="000E2989">
      <w:pPr>
        <w:pStyle w:val="Default"/>
        <w:spacing w:line="360" w:lineRule="auto"/>
        <w:jc w:val="both"/>
        <w:rPr>
          <w:color w:val="auto"/>
          <w:sz w:val="22"/>
          <w:szCs w:val="22"/>
        </w:rPr>
      </w:pPr>
      <w:r w:rsidRPr="000E2989">
        <w:rPr>
          <w:b/>
          <w:bCs/>
          <w:color w:val="auto"/>
          <w:sz w:val="22"/>
          <w:szCs w:val="22"/>
        </w:rPr>
        <w:t xml:space="preserve">SEGUNDO: </w:t>
      </w:r>
      <w:r w:rsidR="004D238A" w:rsidRPr="00D10CD8">
        <w:rPr>
          <w:color w:val="auto"/>
          <w:sz w:val="22"/>
          <w:szCs w:val="22"/>
        </w:rPr>
        <w:t>Mediante</w:t>
      </w:r>
      <w:r w:rsidR="004D238A">
        <w:rPr>
          <w:color w:val="auto"/>
          <w:sz w:val="22"/>
          <w:szCs w:val="22"/>
        </w:rPr>
        <w:t xml:space="preserve"> auto del </w:t>
      </w:r>
      <w:r w:rsidR="002A6C5E" w:rsidRPr="000E2989">
        <w:rPr>
          <w:color w:val="auto"/>
          <w:sz w:val="22"/>
          <w:szCs w:val="22"/>
        </w:rPr>
        <w:t>27</w:t>
      </w:r>
      <w:r w:rsidRPr="000E2989">
        <w:rPr>
          <w:color w:val="auto"/>
          <w:sz w:val="22"/>
          <w:szCs w:val="22"/>
        </w:rPr>
        <w:t xml:space="preserve"> de noviembre del 2024</w:t>
      </w:r>
      <w:r w:rsidR="002A6C5E" w:rsidRPr="000E2989">
        <w:rPr>
          <w:color w:val="auto"/>
          <w:sz w:val="22"/>
          <w:szCs w:val="22"/>
        </w:rPr>
        <w:t>,</w:t>
      </w:r>
      <w:r w:rsidRPr="000E2989">
        <w:rPr>
          <w:color w:val="auto"/>
          <w:sz w:val="22"/>
          <w:szCs w:val="22"/>
        </w:rPr>
        <w:t xml:space="preserve"> notific</w:t>
      </w:r>
      <w:r w:rsidR="002A6C5E" w:rsidRPr="000E2989">
        <w:rPr>
          <w:color w:val="auto"/>
          <w:sz w:val="22"/>
          <w:szCs w:val="22"/>
        </w:rPr>
        <w:t xml:space="preserve">ado en estados el 28 de noviembre de 2024 el </w:t>
      </w:r>
      <w:r w:rsidR="004D238A">
        <w:rPr>
          <w:color w:val="auto"/>
          <w:sz w:val="22"/>
          <w:szCs w:val="22"/>
        </w:rPr>
        <w:t xml:space="preserve">Despacho procedió a </w:t>
      </w:r>
      <w:r w:rsidR="002A6C5E" w:rsidRPr="000E2989">
        <w:rPr>
          <w:color w:val="auto"/>
          <w:sz w:val="22"/>
          <w:szCs w:val="22"/>
        </w:rPr>
        <w:t>decret</w:t>
      </w:r>
      <w:r w:rsidR="004D238A">
        <w:rPr>
          <w:color w:val="auto"/>
          <w:sz w:val="22"/>
          <w:szCs w:val="22"/>
        </w:rPr>
        <w:t>ar</w:t>
      </w:r>
      <w:r w:rsidR="002A6C5E" w:rsidRPr="000E2989">
        <w:rPr>
          <w:color w:val="auto"/>
          <w:sz w:val="22"/>
          <w:szCs w:val="22"/>
        </w:rPr>
        <w:t xml:space="preserve"> pruebas y negó otras.</w:t>
      </w:r>
    </w:p>
    <w:p w14:paraId="0D83A4B5" w14:textId="77777777" w:rsidR="003F5AC8" w:rsidRPr="000E2989" w:rsidRDefault="003F5AC8" w:rsidP="000E2989">
      <w:pPr>
        <w:pStyle w:val="Default"/>
        <w:spacing w:line="360" w:lineRule="auto"/>
        <w:jc w:val="both"/>
        <w:rPr>
          <w:color w:val="auto"/>
          <w:sz w:val="22"/>
          <w:szCs w:val="22"/>
        </w:rPr>
      </w:pPr>
    </w:p>
    <w:p w14:paraId="0940E044" w14:textId="77540AB1" w:rsidR="003F5AC8" w:rsidRPr="000E2989" w:rsidRDefault="003F5AC8" w:rsidP="000E2989">
      <w:pPr>
        <w:pStyle w:val="Default"/>
        <w:spacing w:line="360" w:lineRule="auto"/>
        <w:jc w:val="both"/>
        <w:rPr>
          <w:color w:val="auto"/>
          <w:sz w:val="22"/>
          <w:szCs w:val="22"/>
        </w:rPr>
      </w:pPr>
      <w:r w:rsidRPr="000E2989">
        <w:rPr>
          <w:b/>
          <w:bCs/>
          <w:color w:val="auto"/>
          <w:sz w:val="22"/>
          <w:szCs w:val="22"/>
        </w:rPr>
        <w:t xml:space="preserve">TERCERO: </w:t>
      </w:r>
      <w:r w:rsidRPr="000E2989">
        <w:rPr>
          <w:color w:val="auto"/>
          <w:sz w:val="22"/>
          <w:szCs w:val="22"/>
        </w:rPr>
        <w:t xml:space="preserve">En la providencia referida, el Despacho </w:t>
      </w:r>
      <w:r w:rsidR="004D238A">
        <w:rPr>
          <w:color w:val="auto"/>
          <w:sz w:val="22"/>
          <w:szCs w:val="22"/>
        </w:rPr>
        <w:t>NEGÓ</w:t>
      </w:r>
      <w:r w:rsidR="004D238A" w:rsidRPr="000E2989">
        <w:rPr>
          <w:color w:val="auto"/>
          <w:sz w:val="22"/>
          <w:szCs w:val="22"/>
        </w:rPr>
        <w:t xml:space="preserve"> </w:t>
      </w:r>
      <w:r w:rsidR="002A6C5E" w:rsidRPr="000E2989">
        <w:rPr>
          <w:color w:val="auto"/>
          <w:sz w:val="22"/>
          <w:szCs w:val="22"/>
        </w:rPr>
        <w:t>LA EXHIBICIÓN DE DOCUMENTOS</w:t>
      </w:r>
      <w:r w:rsidR="004D238A">
        <w:rPr>
          <w:color w:val="auto"/>
          <w:sz w:val="22"/>
          <w:szCs w:val="22"/>
        </w:rPr>
        <w:t xml:space="preserve"> oportunamente pedida por considerar que el Juez se abstendrá de decretar pruebas que se hubiesen podido conseguir a través del derecho de petición</w:t>
      </w:r>
      <w:r w:rsidR="002C6FBB">
        <w:rPr>
          <w:color w:val="auto"/>
          <w:sz w:val="22"/>
          <w:szCs w:val="22"/>
        </w:rPr>
        <w:t>, veamos:</w:t>
      </w:r>
    </w:p>
    <w:p w14:paraId="5F2CC0B9" w14:textId="639E6C0C" w:rsidR="002C6FBB" w:rsidRPr="00D10CD8" w:rsidRDefault="002C6FBB" w:rsidP="002A19BB">
      <w:pPr>
        <w:spacing w:line="360" w:lineRule="auto"/>
        <w:ind w:left="2832"/>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028C06AD" wp14:editId="0B86CFF3">
                <wp:simplePos x="0" y="0"/>
                <wp:positionH relativeFrom="column">
                  <wp:posOffset>2195487</wp:posOffset>
                </wp:positionH>
                <wp:positionV relativeFrom="paragraph">
                  <wp:posOffset>153397</wp:posOffset>
                </wp:positionV>
                <wp:extent cx="2175872" cy="147950"/>
                <wp:effectExtent l="0" t="0" r="8890" b="17780"/>
                <wp:wrapNone/>
                <wp:docPr id="1040601899" name="Rectángulo 1"/>
                <wp:cNvGraphicFramePr/>
                <a:graphic xmlns:a="http://schemas.openxmlformats.org/drawingml/2006/main">
                  <a:graphicData uri="http://schemas.microsoft.com/office/word/2010/wordprocessingShape">
                    <wps:wsp>
                      <wps:cNvSpPr/>
                      <wps:spPr>
                        <a:xfrm>
                          <a:off x="0" y="0"/>
                          <a:ext cx="2175872" cy="14795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22249614" id="Rectángulo 1" o:spid="_x0000_s1026" style="position:absolute;margin-left:172.85pt;margin-top:12.1pt;width:171.35pt;height:1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" filled="f" strokecolor="#c00000" strokeweight="1pt"/>
            </w:pict>
          </mc:Fallback>
        </mc:AlternateContent>
      </w:r>
      <w:r w:rsidRPr="000E2989">
        <w:rPr>
          <w:rFonts w:ascii="Arial" w:hAnsi="Arial" w:cs="Arial"/>
          <w:noProof/>
          <w:sz w:val="22"/>
          <w:szCs w:val="22"/>
        </w:rPr>
        <w:drawing>
          <wp:inline distT="0" distB="0" distL="0" distR="0" wp14:anchorId="4DC3D544" wp14:editId="5C24BABC">
            <wp:extent cx="2288066" cy="2785506"/>
            <wp:effectExtent l="171450" t="171450" r="360045" b="358140"/>
            <wp:docPr id="1010968364" name="Imagen 101096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989" t="19790" r="33586" b="5665"/>
                    <a:stretch/>
                  </pic:blipFill>
                  <pic:spPr bwMode="auto">
                    <a:xfrm>
                      <a:off x="0" y="0"/>
                      <a:ext cx="2333753" cy="284112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16D84E9" w14:textId="77777777" w:rsidR="002C6FBB" w:rsidRPr="000E2989" w:rsidRDefault="002C6FBB" w:rsidP="002C6FBB">
      <w:pPr>
        <w:spacing w:line="360" w:lineRule="auto"/>
        <w:jc w:val="center"/>
        <w:rPr>
          <w:rFonts w:ascii="Arial" w:hAnsi="Arial" w:cs="Arial"/>
          <w:sz w:val="22"/>
          <w:szCs w:val="22"/>
        </w:rPr>
      </w:pPr>
      <w:r w:rsidRPr="000E2989">
        <w:rPr>
          <w:rFonts w:ascii="Arial" w:hAnsi="Arial" w:cs="Arial"/>
          <w:b/>
          <w:bCs/>
          <w:sz w:val="22"/>
          <w:szCs w:val="22"/>
        </w:rPr>
        <w:t>Documento:</w:t>
      </w:r>
      <w:r w:rsidRPr="000E2989">
        <w:rPr>
          <w:rFonts w:ascii="Arial" w:hAnsi="Arial" w:cs="Arial"/>
          <w:sz w:val="22"/>
          <w:szCs w:val="22"/>
        </w:rPr>
        <w:t xml:space="preserve"> Auto del 27 de noviembre de 2024</w:t>
      </w:r>
    </w:p>
    <w:p w14:paraId="06A8552F" w14:textId="77777777" w:rsidR="002C6FBB" w:rsidRDefault="002C6FBB" w:rsidP="000E2989">
      <w:pPr>
        <w:spacing w:line="360" w:lineRule="auto"/>
        <w:jc w:val="both"/>
        <w:rPr>
          <w:rFonts w:ascii="Arial" w:hAnsi="Arial" w:cs="Arial"/>
          <w:b/>
          <w:bCs/>
          <w:sz w:val="22"/>
          <w:szCs w:val="22"/>
        </w:rPr>
      </w:pPr>
    </w:p>
    <w:p w14:paraId="38F699BF" w14:textId="608C3FEA" w:rsidR="00591D2E" w:rsidRPr="00D10CD8" w:rsidRDefault="002C6FBB" w:rsidP="00D10CD8">
      <w:pPr>
        <w:spacing w:line="360" w:lineRule="auto"/>
        <w:jc w:val="both"/>
        <w:rPr>
          <w:rFonts w:ascii="Arial" w:hAnsi="Arial" w:cs="Arial"/>
          <w:sz w:val="22"/>
          <w:szCs w:val="22"/>
        </w:rPr>
      </w:pPr>
      <w:r>
        <w:rPr>
          <w:rFonts w:ascii="Arial" w:hAnsi="Arial" w:cs="Arial"/>
          <w:b/>
          <w:bCs/>
          <w:sz w:val="22"/>
          <w:szCs w:val="22"/>
        </w:rPr>
        <w:t>CUAR</w:t>
      </w:r>
      <w:r w:rsidRPr="000E2989">
        <w:rPr>
          <w:rFonts w:ascii="Arial" w:hAnsi="Arial" w:cs="Arial"/>
          <w:b/>
          <w:bCs/>
          <w:sz w:val="22"/>
          <w:szCs w:val="22"/>
        </w:rPr>
        <w:t>TO</w:t>
      </w:r>
      <w:r w:rsidR="00591D2E" w:rsidRPr="000E2989">
        <w:rPr>
          <w:rFonts w:ascii="Arial" w:hAnsi="Arial" w:cs="Arial"/>
          <w:b/>
          <w:bCs/>
          <w:sz w:val="22"/>
          <w:szCs w:val="22"/>
        </w:rPr>
        <w:t>:</w:t>
      </w:r>
      <w:r w:rsidR="00591D2E" w:rsidRPr="000E2989">
        <w:rPr>
          <w:rFonts w:ascii="Arial" w:hAnsi="Arial" w:cs="Arial"/>
          <w:sz w:val="22"/>
          <w:szCs w:val="22"/>
        </w:rPr>
        <w:t xml:space="preserve"> La exhibición </w:t>
      </w:r>
      <w:r>
        <w:rPr>
          <w:rFonts w:ascii="Arial" w:hAnsi="Arial" w:cs="Arial"/>
          <w:sz w:val="22"/>
          <w:szCs w:val="22"/>
        </w:rPr>
        <w:t>documental que se negó</w:t>
      </w:r>
      <w:r w:rsidR="00591D2E" w:rsidRPr="000E2989">
        <w:rPr>
          <w:rFonts w:ascii="Arial" w:hAnsi="Arial" w:cs="Arial"/>
          <w:sz w:val="22"/>
          <w:szCs w:val="22"/>
        </w:rPr>
        <w:t xml:space="preserve"> </w:t>
      </w:r>
      <w:r>
        <w:rPr>
          <w:rFonts w:ascii="Arial" w:hAnsi="Arial" w:cs="Arial"/>
          <w:sz w:val="22"/>
          <w:szCs w:val="22"/>
        </w:rPr>
        <w:t>corresponde</w:t>
      </w:r>
      <w:r w:rsidR="00591D2E" w:rsidRPr="000E2989">
        <w:rPr>
          <w:rFonts w:ascii="Arial" w:hAnsi="Arial" w:cs="Arial"/>
          <w:sz w:val="22"/>
          <w:szCs w:val="22"/>
        </w:rPr>
        <w:t xml:space="preserve"> a: i) la exhibición de la copia íntegra de la Historia Clínica, exámenes, Solicitud de calificación a la Junta Médica Laboral a cargo del </w:t>
      </w:r>
      <w:r w:rsidR="00591D2E" w:rsidRPr="000E2989">
        <w:rPr>
          <w:rFonts w:ascii="Arial" w:hAnsi="Arial" w:cs="Arial"/>
          <w:sz w:val="22"/>
          <w:szCs w:val="22"/>
        </w:rPr>
        <w:lastRenderedPageBreak/>
        <w:t>accionante (</w:t>
      </w:r>
      <w:proofErr w:type="spellStart"/>
      <w:r w:rsidR="00591D2E" w:rsidRPr="000E2989">
        <w:rPr>
          <w:rFonts w:ascii="Arial" w:hAnsi="Arial" w:cs="Arial"/>
          <w:sz w:val="22"/>
          <w:szCs w:val="22"/>
        </w:rPr>
        <w:t>ii</w:t>
      </w:r>
      <w:proofErr w:type="spellEnd"/>
      <w:r w:rsidR="00591D2E" w:rsidRPr="000E2989">
        <w:rPr>
          <w:rFonts w:ascii="Arial" w:hAnsi="Arial" w:cs="Arial"/>
          <w:sz w:val="22"/>
          <w:szCs w:val="22"/>
        </w:rPr>
        <w:t>) la exhibición de la copia integra y auténtica de la Historia Clínica del señor NELSON OMAR VILLAMIZAR URIBE identificado con cédula de ciudadanía No. 88.305.608 correspondiente al periodo que va desde el año 2010 al 2020 a cargo del Ministerio de Defensa Nacional – Comando General de las Fuerzas militares - Dirección General de Sanidad Militar</w:t>
      </w:r>
      <w:r>
        <w:rPr>
          <w:rFonts w:ascii="Arial" w:hAnsi="Arial" w:cs="Arial"/>
          <w:sz w:val="22"/>
          <w:szCs w:val="22"/>
        </w:rPr>
        <w:t>.</w:t>
      </w:r>
    </w:p>
    <w:p w14:paraId="4F15F174" w14:textId="17DCC636" w:rsidR="00591D2E" w:rsidRPr="000E2989" w:rsidRDefault="00591D2E" w:rsidP="000E2989">
      <w:pPr>
        <w:spacing w:line="360" w:lineRule="auto"/>
        <w:jc w:val="both"/>
        <w:rPr>
          <w:rFonts w:ascii="Arial" w:hAnsi="Arial" w:cs="Arial"/>
          <w:color w:val="FF0000"/>
          <w:sz w:val="22"/>
          <w:szCs w:val="22"/>
        </w:rPr>
      </w:pPr>
    </w:p>
    <w:p w14:paraId="6FE1E94D" w14:textId="7F7CD4F6" w:rsidR="0085379B" w:rsidRPr="000E2989" w:rsidRDefault="002C6FBB" w:rsidP="00D10CD8">
      <w:pPr>
        <w:pStyle w:val="Default"/>
        <w:spacing w:line="360" w:lineRule="auto"/>
        <w:jc w:val="both"/>
        <w:rPr>
          <w:sz w:val="22"/>
          <w:szCs w:val="22"/>
        </w:rPr>
      </w:pPr>
      <w:r>
        <w:rPr>
          <w:b/>
          <w:bCs/>
          <w:sz w:val="22"/>
          <w:szCs w:val="22"/>
        </w:rPr>
        <w:t>QUIN</w:t>
      </w:r>
      <w:r w:rsidRPr="000E2989">
        <w:rPr>
          <w:b/>
          <w:bCs/>
          <w:sz w:val="22"/>
          <w:szCs w:val="22"/>
        </w:rPr>
        <w:t>TO</w:t>
      </w:r>
      <w:r w:rsidR="00591D2E" w:rsidRPr="000E2989">
        <w:rPr>
          <w:b/>
          <w:bCs/>
          <w:sz w:val="22"/>
          <w:szCs w:val="22"/>
        </w:rPr>
        <w:t xml:space="preserve">: </w:t>
      </w:r>
      <w:r w:rsidR="00591D2E" w:rsidRPr="000E2989">
        <w:rPr>
          <w:sz w:val="22"/>
          <w:szCs w:val="22"/>
        </w:rPr>
        <w:t>En la contestación de la demanda</w:t>
      </w:r>
      <w:r>
        <w:rPr>
          <w:sz w:val="22"/>
          <w:szCs w:val="22"/>
        </w:rPr>
        <w:t>, específicamente en el acápite probatorio se informó que la</w:t>
      </w:r>
      <w:r w:rsidR="00591D2E" w:rsidRPr="000E2989">
        <w:rPr>
          <w:sz w:val="22"/>
          <w:szCs w:val="22"/>
        </w:rPr>
        <w:t xml:space="preserve"> documentación </w:t>
      </w:r>
      <w:r>
        <w:rPr>
          <w:sz w:val="22"/>
          <w:szCs w:val="22"/>
        </w:rPr>
        <w:t xml:space="preserve">requerida </w:t>
      </w:r>
      <w:r w:rsidR="00591D2E" w:rsidRPr="000E2989">
        <w:rPr>
          <w:sz w:val="22"/>
          <w:szCs w:val="22"/>
        </w:rPr>
        <w:t>fue solicitada a través de derecho de petición al señor Nelson Villamizar</w:t>
      </w:r>
      <w:r w:rsidR="00A50C7C" w:rsidRPr="000E2989">
        <w:rPr>
          <w:sz w:val="22"/>
          <w:szCs w:val="22"/>
        </w:rPr>
        <w:t xml:space="preserve"> y al Ministerio de Defensa Nacional – Comando General de las Fuerzas militares - Dirección General de Sanidad Militar</w:t>
      </w:r>
      <w:r>
        <w:rPr>
          <w:sz w:val="22"/>
          <w:szCs w:val="22"/>
        </w:rPr>
        <w:t>,</w:t>
      </w:r>
      <w:r w:rsidR="00A50C7C" w:rsidRPr="000E2989">
        <w:rPr>
          <w:sz w:val="22"/>
          <w:szCs w:val="22"/>
        </w:rPr>
        <w:t xml:space="preserve"> </w:t>
      </w:r>
      <w:r w:rsidR="00591D2E" w:rsidRPr="000E2989">
        <w:rPr>
          <w:sz w:val="22"/>
          <w:szCs w:val="22"/>
        </w:rPr>
        <w:t xml:space="preserve">con el fin de obtener los documentos de los cuales se pretende </w:t>
      </w:r>
      <w:r>
        <w:rPr>
          <w:sz w:val="22"/>
          <w:szCs w:val="22"/>
        </w:rPr>
        <w:t xml:space="preserve">la </w:t>
      </w:r>
      <w:r w:rsidR="00591D2E" w:rsidRPr="000E2989">
        <w:rPr>
          <w:sz w:val="22"/>
          <w:szCs w:val="22"/>
        </w:rPr>
        <w:t>exhibición</w:t>
      </w:r>
      <w:r>
        <w:rPr>
          <w:sz w:val="22"/>
          <w:szCs w:val="22"/>
        </w:rPr>
        <w:t xml:space="preserve"> y hacer valer en el proceso</w:t>
      </w:r>
      <w:r w:rsidR="00A95BA9" w:rsidRPr="000E2989">
        <w:rPr>
          <w:sz w:val="22"/>
          <w:szCs w:val="22"/>
        </w:rPr>
        <w:t>. Est</w:t>
      </w:r>
      <w:r w:rsidR="00A50C7C" w:rsidRPr="000E2989">
        <w:rPr>
          <w:sz w:val="22"/>
          <w:szCs w:val="22"/>
        </w:rPr>
        <w:t>os dos (2)</w:t>
      </w:r>
      <w:r w:rsidR="00A95BA9" w:rsidRPr="000E2989">
        <w:rPr>
          <w:sz w:val="22"/>
          <w:szCs w:val="22"/>
        </w:rPr>
        <w:t xml:space="preserve"> derecho</w:t>
      </w:r>
      <w:r w:rsidR="00A50C7C" w:rsidRPr="000E2989">
        <w:rPr>
          <w:sz w:val="22"/>
          <w:szCs w:val="22"/>
        </w:rPr>
        <w:t>s</w:t>
      </w:r>
      <w:r w:rsidR="00A95BA9" w:rsidRPr="000E2989">
        <w:rPr>
          <w:sz w:val="22"/>
          <w:szCs w:val="22"/>
        </w:rPr>
        <w:t xml:space="preserve"> de petición </w:t>
      </w:r>
      <w:r>
        <w:rPr>
          <w:sz w:val="22"/>
          <w:szCs w:val="22"/>
        </w:rPr>
        <w:t xml:space="preserve">con su comprobante de radicación </w:t>
      </w:r>
      <w:r w:rsidR="00A95BA9" w:rsidRPr="000E2989">
        <w:rPr>
          <w:sz w:val="22"/>
          <w:szCs w:val="22"/>
        </w:rPr>
        <w:t>fue</w:t>
      </w:r>
      <w:r w:rsidR="00A50C7C" w:rsidRPr="000E2989">
        <w:rPr>
          <w:sz w:val="22"/>
          <w:szCs w:val="22"/>
        </w:rPr>
        <w:t>ron</w:t>
      </w:r>
      <w:r w:rsidR="00A95BA9" w:rsidRPr="000E2989">
        <w:rPr>
          <w:sz w:val="22"/>
          <w:szCs w:val="22"/>
        </w:rPr>
        <w:t xml:space="preserve"> aportado</w:t>
      </w:r>
      <w:r w:rsidR="00A50C7C" w:rsidRPr="000E2989">
        <w:rPr>
          <w:sz w:val="22"/>
          <w:szCs w:val="22"/>
        </w:rPr>
        <w:t>s</w:t>
      </w:r>
      <w:r w:rsidR="00A95BA9" w:rsidRPr="000E2989">
        <w:rPr>
          <w:sz w:val="22"/>
          <w:szCs w:val="22"/>
        </w:rPr>
        <w:t xml:space="preserve"> </w:t>
      </w:r>
      <w:r>
        <w:rPr>
          <w:sz w:val="22"/>
          <w:szCs w:val="22"/>
        </w:rPr>
        <w:t xml:space="preserve">como anexos </w:t>
      </w:r>
      <w:r w:rsidR="00A95BA9" w:rsidRPr="000E2989">
        <w:rPr>
          <w:sz w:val="22"/>
          <w:szCs w:val="22"/>
        </w:rPr>
        <w:t>de la contestación de la demanda,</w:t>
      </w:r>
      <w:r w:rsidR="00591D2E" w:rsidRPr="000E2989">
        <w:rPr>
          <w:sz w:val="22"/>
          <w:szCs w:val="22"/>
        </w:rPr>
        <w:t xml:space="preserve"> </w:t>
      </w:r>
      <w:r>
        <w:rPr>
          <w:sz w:val="22"/>
          <w:szCs w:val="22"/>
        </w:rPr>
        <w:t>como se puede observar</w:t>
      </w:r>
      <w:r w:rsidR="00591D2E" w:rsidRPr="000E2989">
        <w:rPr>
          <w:sz w:val="22"/>
          <w:szCs w:val="22"/>
        </w:rPr>
        <w:t xml:space="preserve">: </w:t>
      </w:r>
    </w:p>
    <w:p w14:paraId="0B41E7A0" w14:textId="77777777" w:rsidR="00A95BA9" w:rsidRPr="000E2989" w:rsidRDefault="00A95BA9" w:rsidP="000E2989">
      <w:pPr>
        <w:spacing w:line="360" w:lineRule="auto"/>
        <w:jc w:val="center"/>
        <w:rPr>
          <w:rFonts w:ascii="Arial" w:hAnsi="Arial" w:cs="Arial"/>
          <w:b/>
          <w:bCs/>
          <w:sz w:val="22"/>
          <w:szCs w:val="22"/>
        </w:rPr>
      </w:pPr>
      <w:r w:rsidRPr="000E2989">
        <w:rPr>
          <w:rFonts w:ascii="Arial" w:hAnsi="Arial" w:cs="Arial"/>
          <w:noProof/>
          <w:sz w:val="22"/>
          <w:szCs w:val="22"/>
        </w:rPr>
        <w:drawing>
          <wp:inline distT="0" distB="0" distL="0" distR="0" wp14:anchorId="5648BDDA" wp14:editId="6E3CB16D">
            <wp:extent cx="2750716" cy="2785505"/>
            <wp:effectExtent l="171450" t="171450" r="354965" b="3581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548" t="19236" r="29513" b="5221"/>
                    <a:stretch/>
                  </pic:blipFill>
                  <pic:spPr bwMode="auto">
                    <a:xfrm>
                      <a:off x="0" y="0"/>
                      <a:ext cx="2804022" cy="28394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BCAB70C" w14:textId="7302E337" w:rsidR="0085379B" w:rsidRDefault="00A95BA9" w:rsidP="00D10CD8">
      <w:pPr>
        <w:spacing w:line="360" w:lineRule="auto"/>
        <w:ind w:left="851" w:right="851"/>
        <w:jc w:val="both"/>
        <w:rPr>
          <w:rFonts w:ascii="Arial" w:hAnsi="Arial" w:cs="Arial"/>
          <w:i/>
          <w:iCs/>
          <w:sz w:val="22"/>
          <w:szCs w:val="22"/>
        </w:rPr>
      </w:pPr>
      <w:r w:rsidRPr="00D10CD8">
        <w:rPr>
          <w:rFonts w:ascii="Arial" w:hAnsi="Arial" w:cs="Arial"/>
          <w:b/>
          <w:bCs/>
          <w:i/>
          <w:iCs/>
          <w:sz w:val="22"/>
          <w:szCs w:val="22"/>
        </w:rPr>
        <w:t xml:space="preserve">Documento: </w:t>
      </w:r>
      <w:r w:rsidRPr="00D10CD8">
        <w:rPr>
          <w:rFonts w:ascii="Arial" w:hAnsi="Arial" w:cs="Arial"/>
          <w:i/>
          <w:iCs/>
          <w:sz w:val="22"/>
          <w:szCs w:val="22"/>
        </w:rPr>
        <w:t>Derecho de petición dirigido al señor Néstor Villamizar, visible en Anexos de la Contestación de la demanda de BBVA Seguros De Vida S.A., página 12</w:t>
      </w:r>
      <w:r w:rsidR="002C6FBB" w:rsidRPr="00D10CD8">
        <w:rPr>
          <w:rFonts w:ascii="Arial" w:hAnsi="Arial" w:cs="Arial"/>
          <w:i/>
          <w:iCs/>
          <w:sz w:val="22"/>
          <w:szCs w:val="22"/>
        </w:rPr>
        <w:t>.</w:t>
      </w:r>
    </w:p>
    <w:p w14:paraId="40211F34" w14:textId="1062DD26" w:rsidR="00A95BA9" w:rsidRPr="000E2989" w:rsidRDefault="00A95BA9" w:rsidP="000E2989">
      <w:pPr>
        <w:spacing w:line="360" w:lineRule="auto"/>
        <w:jc w:val="center"/>
        <w:rPr>
          <w:rFonts w:ascii="Arial" w:hAnsi="Arial" w:cs="Arial"/>
          <w:sz w:val="22"/>
          <w:szCs w:val="22"/>
        </w:rPr>
      </w:pPr>
      <w:r w:rsidRPr="000E2989">
        <w:rPr>
          <w:rFonts w:ascii="Arial" w:hAnsi="Arial" w:cs="Arial"/>
          <w:noProof/>
          <w:sz w:val="22"/>
          <w:szCs w:val="22"/>
        </w:rPr>
        <w:lastRenderedPageBreak/>
        <w:drawing>
          <wp:inline distT="0" distB="0" distL="0" distR="0" wp14:anchorId="42453939" wp14:editId="3A48F8AF">
            <wp:extent cx="2759938" cy="1835480"/>
            <wp:effectExtent l="171450" t="171450" r="364490" b="35560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246" t="28192" r="23251" b="6151"/>
                    <a:stretch/>
                  </pic:blipFill>
                  <pic:spPr bwMode="auto">
                    <a:xfrm>
                      <a:off x="0" y="0"/>
                      <a:ext cx="2809703" cy="186857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8E7CA84" w14:textId="5E098FC3" w:rsidR="00A95BA9" w:rsidRPr="00D10CD8" w:rsidRDefault="00A95BA9" w:rsidP="00D10CD8">
      <w:pPr>
        <w:spacing w:line="360" w:lineRule="auto"/>
        <w:ind w:left="851" w:right="851"/>
        <w:jc w:val="both"/>
        <w:rPr>
          <w:rFonts w:ascii="Arial" w:hAnsi="Arial" w:cs="Arial"/>
          <w:i/>
          <w:iCs/>
          <w:sz w:val="22"/>
          <w:szCs w:val="22"/>
        </w:rPr>
      </w:pPr>
      <w:r w:rsidRPr="00D10CD8">
        <w:rPr>
          <w:rFonts w:ascii="Arial" w:hAnsi="Arial" w:cs="Arial"/>
          <w:b/>
          <w:bCs/>
          <w:i/>
          <w:iCs/>
          <w:sz w:val="22"/>
          <w:szCs w:val="22"/>
        </w:rPr>
        <w:t xml:space="preserve">Documento: </w:t>
      </w:r>
      <w:r w:rsidRPr="00D10CD8">
        <w:rPr>
          <w:rFonts w:ascii="Arial" w:hAnsi="Arial" w:cs="Arial"/>
          <w:i/>
          <w:iCs/>
          <w:sz w:val="22"/>
          <w:szCs w:val="22"/>
        </w:rPr>
        <w:t>Constancia de radicación del Derecho de petición dirigido al señor Néstor Villamizar, visible en Anexos de la Contestación de la demanda de BBVA Seguros De Vida S.A., página 11</w:t>
      </w:r>
    </w:p>
    <w:p w14:paraId="2FDD11AB" w14:textId="4EFBA131" w:rsidR="00A50C7C" w:rsidRPr="000E2989" w:rsidRDefault="00A50C7C" w:rsidP="000E2989">
      <w:pPr>
        <w:spacing w:line="360" w:lineRule="auto"/>
        <w:jc w:val="center"/>
        <w:rPr>
          <w:rFonts w:ascii="Arial" w:hAnsi="Arial" w:cs="Arial"/>
          <w:sz w:val="22"/>
          <w:szCs w:val="22"/>
        </w:rPr>
      </w:pPr>
    </w:p>
    <w:p w14:paraId="23A85502" w14:textId="5CA9A2D3" w:rsidR="00A50C7C" w:rsidRPr="000E2989" w:rsidRDefault="00A50C7C" w:rsidP="000E2989">
      <w:pPr>
        <w:spacing w:line="360" w:lineRule="auto"/>
        <w:jc w:val="center"/>
        <w:rPr>
          <w:rFonts w:ascii="Arial" w:hAnsi="Arial" w:cs="Arial"/>
          <w:sz w:val="22"/>
          <w:szCs w:val="22"/>
        </w:rPr>
      </w:pPr>
      <w:r w:rsidRPr="000E2989">
        <w:rPr>
          <w:rFonts w:ascii="Arial" w:hAnsi="Arial" w:cs="Arial"/>
          <w:noProof/>
          <w:sz w:val="22"/>
          <w:szCs w:val="22"/>
        </w:rPr>
        <w:drawing>
          <wp:inline distT="0" distB="0" distL="0" distR="0" wp14:anchorId="1CEDD606" wp14:editId="2AAB7BB9">
            <wp:extent cx="2390064" cy="2441090"/>
            <wp:effectExtent l="152400" t="152400" r="353695" b="35306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863" t="19170" r="30099" b="6275"/>
                    <a:stretch/>
                  </pic:blipFill>
                  <pic:spPr bwMode="auto">
                    <a:xfrm>
                      <a:off x="0" y="0"/>
                      <a:ext cx="2426663" cy="24784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4FE615A" w14:textId="1E00EB9A" w:rsidR="00A50C7C" w:rsidRDefault="002C6FBB" w:rsidP="00D10CD8">
      <w:pPr>
        <w:spacing w:line="360" w:lineRule="auto"/>
        <w:ind w:left="851" w:right="851"/>
        <w:jc w:val="both"/>
        <w:rPr>
          <w:rFonts w:ascii="Arial" w:hAnsi="Arial" w:cs="Arial"/>
          <w:i/>
          <w:iCs/>
          <w:sz w:val="22"/>
          <w:szCs w:val="22"/>
        </w:rPr>
      </w:pPr>
      <w:r>
        <w:rPr>
          <w:rFonts w:ascii="Arial" w:hAnsi="Arial" w:cs="Arial"/>
          <w:b/>
          <w:bCs/>
          <w:i/>
          <w:iCs/>
          <w:sz w:val="22"/>
          <w:szCs w:val="22"/>
        </w:rPr>
        <w:t>“</w:t>
      </w:r>
      <w:r w:rsidR="00A50C7C" w:rsidRPr="00D10CD8">
        <w:rPr>
          <w:rFonts w:ascii="Arial" w:hAnsi="Arial" w:cs="Arial"/>
          <w:b/>
          <w:bCs/>
          <w:i/>
          <w:iCs/>
          <w:sz w:val="22"/>
          <w:szCs w:val="22"/>
        </w:rPr>
        <w:t xml:space="preserve">Documento: </w:t>
      </w:r>
      <w:r w:rsidR="00A50C7C" w:rsidRPr="00D10CD8">
        <w:rPr>
          <w:rFonts w:ascii="Arial" w:hAnsi="Arial" w:cs="Arial"/>
          <w:i/>
          <w:iCs/>
          <w:sz w:val="22"/>
          <w:szCs w:val="22"/>
        </w:rPr>
        <w:t xml:space="preserve">Constancia de radicación del Derecho de petición dirigido al Ministerio de Defensa Nacional – Comando General de las Fuerzas militares - </w:t>
      </w:r>
      <w:r w:rsidR="00A50C7C" w:rsidRPr="00D10CD8">
        <w:rPr>
          <w:rFonts w:ascii="Arial" w:hAnsi="Arial" w:cs="Arial"/>
          <w:i/>
          <w:iCs/>
          <w:sz w:val="22"/>
          <w:szCs w:val="22"/>
        </w:rPr>
        <w:lastRenderedPageBreak/>
        <w:t>Dirección General de Sanidad Militar, visible en Anexos de la Contestación de la demanda de BBVA Seguros De Vida S.A., página 17</w:t>
      </w:r>
      <w:r>
        <w:rPr>
          <w:rFonts w:ascii="Arial" w:hAnsi="Arial" w:cs="Arial"/>
          <w:i/>
          <w:iCs/>
          <w:sz w:val="22"/>
          <w:szCs w:val="22"/>
        </w:rPr>
        <w:t>”</w:t>
      </w:r>
    </w:p>
    <w:p w14:paraId="245B2E37" w14:textId="77777777" w:rsidR="00D10CD8" w:rsidRPr="000E2989" w:rsidRDefault="00D10CD8" w:rsidP="00D10CD8">
      <w:pPr>
        <w:spacing w:line="360" w:lineRule="auto"/>
        <w:ind w:left="851" w:right="851"/>
        <w:jc w:val="both"/>
        <w:rPr>
          <w:rFonts w:ascii="Arial" w:hAnsi="Arial" w:cs="Arial"/>
          <w:sz w:val="22"/>
          <w:szCs w:val="22"/>
        </w:rPr>
      </w:pPr>
    </w:p>
    <w:p w14:paraId="329EB459" w14:textId="0D7988C9" w:rsidR="00A50C7C" w:rsidRPr="000E2989" w:rsidRDefault="00A50C7C" w:rsidP="000E2989">
      <w:pPr>
        <w:spacing w:line="360" w:lineRule="auto"/>
        <w:jc w:val="center"/>
        <w:rPr>
          <w:rFonts w:ascii="Arial" w:hAnsi="Arial" w:cs="Arial"/>
          <w:sz w:val="22"/>
          <w:szCs w:val="22"/>
        </w:rPr>
      </w:pPr>
      <w:r w:rsidRPr="000E2989">
        <w:rPr>
          <w:rFonts w:ascii="Arial" w:hAnsi="Arial" w:cs="Arial"/>
          <w:noProof/>
          <w:sz w:val="22"/>
          <w:szCs w:val="22"/>
        </w:rPr>
        <w:drawing>
          <wp:inline distT="0" distB="0" distL="0" distR="0" wp14:anchorId="0A814151" wp14:editId="4C7BAA9F">
            <wp:extent cx="2887253" cy="2507085"/>
            <wp:effectExtent l="152400" t="152400" r="351790" b="3505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156" t="25735" r="28342" b="5529"/>
                    <a:stretch/>
                  </pic:blipFill>
                  <pic:spPr bwMode="auto">
                    <a:xfrm>
                      <a:off x="0" y="0"/>
                      <a:ext cx="2914779" cy="253098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4818C6A" w14:textId="591B783E" w:rsidR="00A50C7C" w:rsidRPr="00D10CD8" w:rsidRDefault="00A50C7C" w:rsidP="00D10CD8">
      <w:pPr>
        <w:spacing w:line="360" w:lineRule="auto"/>
        <w:ind w:left="851" w:right="851"/>
        <w:jc w:val="both"/>
        <w:rPr>
          <w:rFonts w:ascii="Arial" w:hAnsi="Arial" w:cs="Arial"/>
          <w:i/>
          <w:iCs/>
          <w:sz w:val="22"/>
          <w:szCs w:val="22"/>
        </w:rPr>
      </w:pPr>
      <w:r w:rsidRPr="00D10CD8">
        <w:rPr>
          <w:rFonts w:ascii="Arial" w:hAnsi="Arial" w:cs="Arial"/>
          <w:b/>
          <w:bCs/>
          <w:i/>
          <w:iCs/>
          <w:sz w:val="22"/>
          <w:szCs w:val="22"/>
        </w:rPr>
        <w:t xml:space="preserve">Documento: </w:t>
      </w:r>
      <w:r w:rsidRPr="00D10CD8">
        <w:rPr>
          <w:rFonts w:ascii="Arial" w:hAnsi="Arial" w:cs="Arial"/>
          <w:i/>
          <w:iCs/>
          <w:sz w:val="22"/>
          <w:szCs w:val="22"/>
        </w:rPr>
        <w:t>Constancia de radicación del Derecho de petición dirigido al Ministerio de Defensa Nacional – Comando General de las Fuerzas militares - Dirección General de Sanidad Militar, visible en Anexos de la Contestación de la demanda de BBVA Seguros De Vida S.A., página 15</w:t>
      </w:r>
    </w:p>
    <w:p w14:paraId="2E76ECFB" w14:textId="77777777" w:rsidR="000E2989" w:rsidRPr="000E2989" w:rsidRDefault="000E2989" w:rsidP="000E2989">
      <w:pPr>
        <w:spacing w:line="360" w:lineRule="auto"/>
        <w:jc w:val="both"/>
        <w:rPr>
          <w:rFonts w:ascii="Arial" w:hAnsi="Arial" w:cs="Arial"/>
          <w:b/>
          <w:bCs/>
          <w:sz w:val="22"/>
          <w:szCs w:val="22"/>
        </w:rPr>
      </w:pPr>
    </w:p>
    <w:p w14:paraId="53FDF0CC" w14:textId="77777777" w:rsidR="00D10CD8" w:rsidRDefault="002C6FBB" w:rsidP="00D10CD8">
      <w:pPr>
        <w:pStyle w:val="Default"/>
        <w:spacing w:line="360" w:lineRule="auto"/>
        <w:jc w:val="both"/>
        <w:rPr>
          <w:sz w:val="22"/>
          <w:szCs w:val="22"/>
        </w:rPr>
      </w:pPr>
      <w:r>
        <w:rPr>
          <w:b/>
          <w:bCs/>
          <w:sz w:val="22"/>
          <w:szCs w:val="22"/>
        </w:rPr>
        <w:t>SEXTO</w:t>
      </w:r>
      <w:r w:rsidR="00A95BA9" w:rsidRPr="000E2989">
        <w:rPr>
          <w:b/>
          <w:bCs/>
          <w:sz w:val="22"/>
          <w:szCs w:val="22"/>
        </w:rPr>
        <w:t xml:space="preserve">: </w:t>
      </w:r>
      <w:r>
        <w:rPr>
          <w:sz w:val="22"/>
          <w:szCs w:val="22"/>
        </w:rPr>
        <w:t>Como podrá verificar el H. Despacho, mi representada cumplió con la carga que le asiste de intentar conseguir la prueba a través del derecho de petición, pese a que la historia clínica es un documento de carácter reservado y que Sanidad Militar no lo remitirá si no obra una orden judicial, empero en aras de satisfacer el presupuesto del artículo 7</w:t>
      </w:r>
      <w:r w:rsidR="00DE0936">
        <w:rPr>
          <w:sz w:val="22"/>
          <w:szCs w:val="22"/>
        </w:rPr>
        <w:t>8</w:t>
      </w:r>
      <w:r>
        <w:rPr>
          <w:sz w:val="22"/>
          <w:szCs w:val="22"/>
        </w:rPr>
        <w:t xml:space="preserve"> del CGP, el suscrito en representación de la aseguradora intentó la consecución a través del derecho de petición sin obtener respuesta hasta este momento, por ende se torna procedente que su señoría</w:t>
      </w:r>
      <w:r w:rsidR="00DE0936">
        <w:rPr>
          <w:sz w:val="22"/>
          <w:szCs w:val="22"/>
        </w:rPr>
        <w:t xml:space="preserve"> acceda a la solicitud probatoria oportunamente realizada. </w:t>
      </w:r>
    </w:p>
    <w:p w14:paraId="5489D313" w14:textId="3FF2784D" w:rsidR="0085379B" w:rsidRPr="00D10CD8" w:rsidRDefault="00D10CD8" w:rsidP="00D10CD8">
      <w:pPr>
        <w:pStyle w:val="Default"/>
        <w:spacing w:line="360" w:lineRule="auto"/>
        <w:jc w:val="both"/>
      </w:pPr>
      <w:r>
        <w:rPr>
          <w:b/>
          <w:bCs/>
          <w:sz w:val="22"/>
          <w:szCs w:val="22"/>
        </w:rPr>
        <w:lastRenderedPageBreak/>
        <w:t>SÉPTIMO</w:t>
      </w:r>
      <w:r w:rsidR="00A50C7C" w:rsidRPr="000E2989">
        <w:rPr>
          <w:b/>
          <w:bCs/>
          <w:sz w:val="22"/>
          <w:szCs w:val="22"/>
        </w:rPr>
        <w:t xml:space="preserve">: </w:t>
      </w:r>
      <w:r w:rsidR="00DE0936">
        <w:rPr>
          <w:sz w:val="22"/>
          <w:szCs w:val="22"/>
        </w:rPr>
        <w:t xml:space="preserve">Además valga decir que para decretar la exhibición de documentos solo basta que la parte afirme que dicha entidad sobre la que recaerá la orden es quien los tiene en su </w:t>
      </w:r>
      <w:proofErr w:type="gramStart"/>
      <w:r w:rsidR="00DE0936">
        <w:rPr>
          <w:sz w:val="22"/>
          <w:szCs w:val="22"/>
        </w:rPr>
        <w:t>poder ,</w:t>
      </w:r>
      <w:proofErr w:type="gramEnd"/>
      <w:r w:rsidR="00DE0936">
        <w:rPr>
          <w:sz w:val="22"/>
          <w:szCs w:val="22"/>
        </w:rPr>
        <w:t xml:space="preserve"> carga que se cumplió al manifestar que Sanidad Militar es quien puede suministrar la documentación en atención a la afiliación a dicho régimen especial en salud por parte del señor Nelson Villamizar. </w:t>
      </w:r>
    </w:p>
    <w:p w14:paraId="309C2568" w14:textId="77777777" w:rsidR="00DE0936" w:rsidRDefault="00DE0936" w:rsidP="000E2989">
      <w:pPr>
        <w:spacing w:line="360" w:lineRule="auto"/>
        <w:jc w:val="both"/>
        <w:rPr>
          <w:rFonts w:ascii="Arial" w:hAnsi="Arial" w:cs="Arial"/>
          <w:sz w:val="22"/>
          <w:szCs w:val="22"/>
        </w:rPr>
      </w:pPr>
    </w:p>
    <w:p w14:paraId="49A340B0" w14:textId="225F48EE" w:rsidR="00DE0936" w:rsidRDefault="00D10CD8" w:rsidP="000E2989">
      <w:pPr>
        <w:spacing w:line="360" w:lineRule="auto"/>
        <w:jc w:val="both"/>
        <w:rPr>
          <w:rFonts w:ascii="Arial" w:hAnsi="Arial" w:cs="Arial"/>
          <w:sz w:val="22"/>
          <w:szCs w:val="22"/>
        </w:rPr>
      </w:pPr>
      <w:r>
        <w:rPr>
          <w:rFonts w:ascii="Arial" w:hAnsi="Arial" w:cs="Arial"/>
          <w:b/>
          <w:bCs/>
          <w:sz w:val="22"/>
          <w:szCs w:val="22"/>
        </w:rPr>
        <w:t>OCTAV</w:t>
      </w:r>
      <w:r w:rsidR="00DE0936" w:rsidRPr="00D10CD8">
        <w:rPr>
          <w:rFonts w:ascii="Arial" w:hAnsi="Arial" w:cs="Arial"/>
          <w:b/>
          <w:bCs/>
          <w:sz w:val="22"/>
          <w:szCs w:val="22"/>
        </w:rPr>
        <w:t>O:</w:t>
      </w:r>
      <w:r w:rsidR="00DE0936">
        <w:rPr>
          <w:rFonts w:ascii="Arial" w:hAnsi="Arial" w:cs="Arial"/>
          <w:sz w:val="22"/>
          <w:szCs w:val="22"/>
        </w:rPr>
        <w:t xml:space="preserve"> Ahora bien, cabe mencionar que en la contestación a la demanda además se solicitó que el Despacho librara oficios al demandante y a sanidad militar justamente para obtener la historia clínica del señor Villamizar y así acreditar las enfermedades existentes antes de que aquel contratara el seguro, y para ello vale precisar como se dijo líneas atrás mi mandante cumplió el deber de intentar la consecución a través del derecho de petición, solicitud que a la fecha no ha sido atendida, por lo tanto se solicita al Despacho pronunciamiento expreso sobre este medio de prueba. </w:t>
      </w:r>
    </w:p>
    <w:p w14:paraId="74346511" w14:textId="77777777" w:rsidR="00DE0936" w:rsidRDefault="00DE0936" w:rsidP="000E2989">
      <w:pPr>
        <w:spacing w:line="360" w:lineRule="auto"/>
        <w:jc w:val="both"/>
        <w:rPr>
          <w:rFonts w:ascii="Arial" w:hAnsi="Arial" w:cs="Arial"/>
          <w:sz w:val="22"/>
          <w:szCs w:val="22"/>
        </w:rPr>
      </w:pPr>
    </w:p>
    <w:p w14:paraId="5ABFDB1B" w14:textId="4C3A0B61" w:rsidR="00DE0936" w:rsidRDefault="00D10CD8" w:rsidP="00DE0936">
      <w:pPr>
        <w:spacing w:line="360" w:lineRule="auto"/>
        <w:jc w:val="both"/>
        <w:rPr>
          <w:rFonts w:ascii="Arial" w:hAnsi="Arial" w:cs="Arial"/>
          <w:sz w:val="22"/>
          <w:szCs w:val="22"/>
        </w:rPr>
      </w:pPr>
      <w:r>
        <w:rPr>
          <w:rFonts w:ascii="Arial" w:hAnsi="Arial" w:cs="Arial"/>
          <w:b/>
          <w:bCs/>
          <w:sz w:val="22"/>
          <w:szCs w:val="22"/>
        </w:rPr>
        <w:t>NOVENO</w:t>
      </w:r>
      <w:r w:rsidR="00DE0936" w:rsidRPr="00D10CD8">
        <w:rPr>
          <w:rFonts w:ascii="Arial" w:hAnsi="Arial" w:cs="Arial"/>
          <w:b/>
          <w:bCs/>
          <w:sz w:val="22"/>
          <w:szCs w:val="22"/>
        </w:rPr>
        <w:t xml:space="preserve">: </w:t>
      </w:r>
      <w:r w:rsidR="00DE0936" w:rsidRPr="00D10CD8">
        <w:rPr>
          <w:rFonts w:ascii="Arial" w:hAnsi="Arial" w:cs="Arial"/>
          <w:sz w:val="22"/>
          <w:szCs w:val="22"/>
        </w:rPr>
        <w:t xml:space="preserve">Aunque </w:t>
      </w:r>
      <w:r w:rsidR="00DE0936">
        <w:rPr>
          <w:rFonts w:ascii="Arial" w:hAnsi="Arial" w:cs="Arial"/>
          <w:sz w:val="22"/>
          <w:szCs w:val="22"/>
        </w:rPr>
        <w:t xml:space="preserve">el Despacho decretó como prueba de oficio que el señor Villamizar exhiba </w:t>
      </w:r>
      <w:r w:rsidR="00DE0936" w:rsidRPr="00D10CD8">
        <w:rPr>
          <w:rFonts w:ascii="Arial" w:hAnsi="Arial" w:cs="Arial"/>
          <w:i/>
          <w:iCs/>
          <w:sz w:val="22"/>
          <w:szCs w:val="22"/>
        </w:rPr>
        <w:t>“la historia clínica completa desde el año 2010 al 2020, además todos los dictámenes de junta médica que se le hayan expedido al señor NELSON OMAR VILLAMIZAR URIBE desde 2010 a 2021, debe indicar a este despacho la fecha en que el señor NELSON OMAR VILLAMIZAR URIBE</w:t>
      </w:r>
      <w:r>
        <w:rPr>
          <w:rFonts w:ascii="Arial" w:hAnsi="Arial" w:cs="Arial"/>
          <w:i/>
          <w:iCs/>
          <w:sz w:val="22"/>
          <w:szCs w:val="22"/>
        </w:rPr>
        <w:t xml:space="preserve"> </w:t>
      </w:r>
      <w:r w:rsidR="00DE0936" w:rsidRPr="00D10CD8">
        <w:rPr>
          <w:rFonts w:ascii="Arial" w:hAnsi="Arial" w:cs="Arial"/>
          <w:i/>
          <w:iCs/>
          <w:sz w:val="22"/>
          <w:szCs w:val="22"/>
        </w:rPr>
        <w:t>inició su solicitud para ser calificado por la Junta Médica Laboral. Asimismo, informe sobre todas las oportunidades en las que ha sido calificado. Las carpetas completas que contienen la historia clínica, exámenes y valoraciones utilizadas por la Junta Médica Laboral en cada calificación expedida al señor NELSON OMAR VILLAMIZAR URIBE.”</w:t>
      </w:r>
      <w:r w:rsidR="00DE0936">
        <w:rPr>
          <w:rFonts w:ascii="Arial" w:hAnsi="Arial" w:cs="Arial"/>
          <w:i/>
          <w:iCs/>
          <w:sz w:val="22"/>
          <w:szCs w:val="22"/>
        </w:rPr>
        <w:t xml:space="preserve"> </w:t>
      </w:r>
      <w:r w:rsidR="00DE0936">
        <w:rPr>
          <w:rFonts w:ascii="Arial" w:hAnsi="Arial" w:cs="Arial"/>
          <w:sz w:val="22"/>
          <w:szCs w:val="22"/>
        </w:rPr>
        <w:t xml:space="preserve">Lo cierto es que mi representada pidió oportunamente la prueba y debió decretarse a su favor. </w:t>
      </w:r>
    </w:p>
    <w:p w14:paraId="0CDCC106" w14:textId="77777777" w:rsidR="00C4095C" w:rsidRDefault="00C4095C" w:rsidP="00DE0936">
      <w:pPr>
        <w:spacing w:line="360" w:lineRule="auto"/>
        <w:jc w:val="both"/>
        <w:rPr>
          <w:rFonts w:ascii="Arial" w:hAnsi="Arial" w:cs="Arial"/>
          <w:sz w:val="22"/>
          <w:szCs w:val="22"/>
        </w:rPr>
      </w:pPr>
    </w:p>
    <w:p w14:paraId="5177A902" w14:textId="69D36140" w:rsidR="0085379B" w:rsidRPr="000E2989" w:rsidRDefault="00C4095C" w:rsidP="000E2989">
      <w:pPr>
        <w:spacing w:line="360" w:lineRule="auto"/>
        <w:jc w:val="both"/>
        <w:rPr>
          <w:rFonts w:ascii="Arial" w:hAnsi="Arial" w:cs="Arial"/>
          <w:sz w:val="22"/>
          <w:szCs w:val="22"/>
        </w:rPr>
      </w:pPr>
      <w:r w:rsidRPr="00D10CD8">
        <w:rPr>
          <w:rFonts w:ascii="Arial" w:hAnsi="Arial" w:cs="Arial"/>
          <w:b/>
          <w:bCs/>
          <w:sz w:val="22"/>
          <w:szCs w:val="22"/>
        </w:rPr>
        <w:t xml:space="preserve">DÉCIMO: </w:t>
      </w:r>
      <w:r>
        <w:rPr>
          <w:rFonts w:ascii="Arial" w:hAnsi="Arial" w:cs="Arial"/>
          <w:sz w:val="22"/>
          <w:szCs w:val="22"/>
        </w:rPr>
        <w:t>No puede perderse de vista que dentro de la solicitud de pruebas mi representada anunció que se servirá de un dictamen pericial, sobre el cual el Despacho consideró que resolvería más adelante, empero es importante mencionar que el principal insumo para la elaboración de ese dictamen es la historia clínica del señor Villamizar, la cual se puede conseguir a través de la exhibición que se ordene a cargo de Sanidad militar, por lo tanto</w:t>
      </w:r>
      <w:r w:rsidR="00D10CD8">
        <w:rPr>
          <w:rFonts w:ascii="Arial" w:hAnsi="Arial" w:cs="Arial"/>
          <w:sz w:val="22"/>
          <w:szCs w:val="22"/>
        </w:rPr>
        <w:t>,</w:t>
      </w:r>
      <w:r>
        <w:rPr>
          <w:rFonts w:ascii="Arial" w:hAnsi="Arial" w:cs="Arial"/>
          <w:sz w:val="22"/>
          <w:szCs w:val="22"/>
        </w:rPr>
        <w:t xml:space="preserve"> es de vital importancia el decreto de la prueba para la elaboración de la prueba pericial.</w:t>
      </w:r>
    </w:p>
    <w:p w14:paraId="70E6175C" w14:textId="0E382714" w:rsidR="00591D2E" w:rsidRPr="000E2989" w:rsidRDefault="0085379B" w:rsidP="000E2989">
      <w:pPr>
        <w:spacing w:line="360" w:lineRule="auto"/>
        <w:jc w:val="both"/>
        <w:rPr>
          <w:rFonts w:ascii="Arial" w:hAnsi="Arial" w:cs="Arial"/>
          <w:sz w:val="22"/>
          <w:szCs w:val="22"/>
        </w:rPr>
      </w:pPr>
      <w:r w:rsidRPr="000E2989">
        <w:rPr>
          <w:rFonts w:ascii="Arial" w:hAnsi="Arial" w:cs="Arial"/>
          <w:sz w:val="22"/>
          <w:szCs w:val="22"/>
        </w:rPr>
        <w:lastRenderedPageBreak/>
        <w:t xml:space="preserve">Por lo anterior, </w:t>
      </w:r>
      <w:r w:rsidR="00591D2E" w:rsidRPr="000E2989">
        <w:rPr>
          <w:rFonts w:ascii="Arial" w:hAnsi="Arial" w:cs="Arial"/>
          <w:sz w:val="22"/>
          <w:szCs w:val="22"/>
        </w:rPr>
        <w:t xml:space="preserve">se interpone recurso de reposición y en subsidio apelación </w:t>
      </w:r>
      <w:r w:rsidRPr="000E2989">
        <w:rPr>
          <w:rFonts w:ascii="Arial" w:hAnsi="Arial" w:cs="Arial"/>
          <w:sz w:val="22"/>
          <w:szCs w:val="22"/>
        </w:rPr>
        <w:t xml:space="preserve">contra el auto que niega </w:t>
      </w:r>
      <w:r w:rsidR="00591D2E" w:rsidRPr="000E2989">
        <w:rPr>
          <w:rFonts w:ascii="Arial" w:hAnsi="Arial" w:cs="Arial"/>
          <w:sz w:val="22"/>
          <w:szCs w:val="22"/>
        </w:rPr>
        <w:t xml:space="preserve">la </w:t>
      </w:r>
      <w:r w:rsidRPr="000E2989">
        <w:rPr>
          <w:rFonts w:ascii="Arial" w:hAnsi="Arial" w:cs="Arial"/>
          <w:sz w:val="22"/>
          <w:szCs w:val="22"/>
        </w:rPr>
        <w:t>exhibición</w:t>
      </w:r>
      <w:r w:rsidR="00591D2E" w:rsidRPr="000E2989">
        <w:rPr>
          <w:rFonts w:ascii="Arial" w:hAnsi="Arial" w:cs="Arial"/>
          <w:sz w:val="22"/>
          <w:szCs w:val="22"/>
        </w:rPr>
        <w:t xml:space="preserve"> </w:t>
      </w:r>
      <w:r w:rsidRPr="000E2989">
        <w:rPr>
          <w:rFonts w:ascii="Arial" w:hAnsi="Arial" w:cs="Arial"/>
          <w:sz w:val="22"/>
          <w:szCs w:val="22"/>
        </w:rPr>
        <w:t xml:space="preserve">y omite pronunciarse de la prueba por oficios </w:t>
      </w:r>
      <w:r w:rsidR="00591D2E" w:rsidRPr="000E2989">
        <w:rPr>
          <w:rFonts w:ascii="Arial" w:hAnsi="Arial" w:cs="Arial"/>
          <w:sz w:val="22"/>
          <w:szCs w:val="22"/>
        </w:rPr>
        <w:t>solicitad</w:t>
      </w:r>
      <w:r w:rsidRPr="000E2989">
        <w:rPr>
          <w:rFonts w:ascii="Arial" w:hAnsi="Arial" w:cs="Arial"/>
          <w:sz w:val="22"/>
          <w:szCs w:val="22"/>
        </w:rPr>
        <w:t>a</w:t>
      </w:r>
      <w:r w:rsidR="00591D2E" w:rsidRPr="000E2989">
        <w:rPr>
          <w:rFonts w:ascii="Arial" w:hAnsi="Arial" w:cs="Arial"/>
          <w:sz w:val="22"/>
          <w:szCs w:val="22"/>
        </w:rPr>
        <w:t xml:space="preserve"> oportunamente.</w:t>
      </w:r>
    </w:p>
    <w:p w14:paraId="50DFB5F2" w14:textId="77777777" w:rsidR="000E2989" w:rsidRPr="000E2989" w:rsidRDefault="000E2989" w:rsidP="000E2989">
      <w:pPr>
        <w:spacing w:line="360" w:lineRule="auto"/>
        <w:jc w:val="both"/>
        <w:rPr>
          <w:rFonts w:ascii="Arial" w:hAnsi="Arial" w:cs="Arial"/>
          <w:b/>
          <w:bCs/>
          <w:sz w:val="22"/>
          <w:szCs w:val="22"/>
        </w:rPr>
      </w:pPr>
    </w:p>
    <w:p w14:paraId="02DB5DF9" w14:textId="03B3909A" w:rsidR="0085379B" w:rsidRPr="000E2989" w:rsidRDefault="0085379B" w:rsidP="00774F75">
      <w:pPr>
        <w:pStyle w:val="Prrafodelista"/>
        <w:numPr>
          <w:ilvl w:val="0"/>
          <w:numId w:val="1"/>
        </w:numPr>
        <w:spacing w:line="360" w:lineRule="auto"/>
        <w:jc w:val="center"/>
        <w:rPr>
          <w:rFonts w:ascii="Arial" w:hAnsi="Arial" w:cs="Arial"/>
          <w:b/>
          <w:bCs/>
          <w:sz w:val="22"/>
          <w:szCs w:val="22"/>
        </w:rPr>
      </w:pPr>
      <w:r w:rsidRPr="000E2989">
        <w:rPr>
          <w:rFonts w:ascii="Arial" w:hAnsi="Arial" w:cs="Arial"/>
          <w:b/>
          <w:bCs/>
          <w:sz w:val="22"/>
          <w:szCs w:val="22"/>
        </w:rPr>
        <w:t>FUNDAMENTOS DE DERECHO</w:t>
      </w:r>
      <w:r w:rsidR="000E2989">
        <w:rPr>
          <w:rFonts w:ascii="Arial" w:hAnsi="Arial" w:cs="Arial"/>
          <w:b/>
          <w:bCs/>
          <w:sz w:val="22"/>
          <w:szCs w:val="22"/>
        </w:rPr>
        <w:t xml:space="preserve"> DEL RECURSO</w:t>
      </w:r>
    </w:p>
    <w:p w14:paraId="632906B3" w14:textId="77777777" w:rsidR="0085379B" w:rsidRPr="000E2989" w:rsidRDefault="0085379B" w:rsidP="000E2989">
      <w:pPr>
        <w:pStyle w:val="Default"/>
        <w:spacing w:line="360" w:lineRule="auto"/>
        <w:rPr>
          <w:color w:val="auto"/>
          <w:sz w:val="22"/>
          <w:szCs w:val="22"/>
        </w:rPr>
      </w:pPr>
    </w:p>
    <w:p w14:paraId="37F2EE80" w14:textId="69EC68CD" w:rsidR="0085379B" w:rsidRPr="000E2989" w:rsidRDefault="0085379B" w:rsidP="00D10CD8">
      <w:pPr>
        <w:pStyle w:val="Default"/>
        <w:numPr>
          <w:ilvl w:val="0"/>
          <w:numId w:val="5"/>
        </w:numPr>
        <w:spacing w:line="360" w:lineRule="auto"/>
        <w:jc w:val="both"/>
        <w:rPr>
          <w:color w:val="auto"/>
          <w:sz w:val="22"/>
          <w:szCs w:val="22"/>
        </w:rPr>
      </w:pPr>
      <w:r w:rsidRPr="000E2989">
        <w:rPr>
          <w:b/>
          <w:bCs/>
          <w:color w:val="auto"/>
          <w:sz w:val="22"/>
          <w:szCs w:val="22"/>
        </w:rPr>
        <w:t xml:space="preserve">INDEBIDA NEGACIÓN DE LA </w:t>
      </w:r>
      <w:r w:rsidR="00C93321" w:rsidRPr="000E2989">
        <w:rPr>
          <w:b/>
          <w:bCs/>
          <w:color w:val="auto"/>
          <w:sz w:val="22"/>
          <w:szCs w:val="22"/>
        </w:rPr>
        <w:t>EXHIBICIÓN DE DOCUMENTOS</w:t>
      </w:r>
    </w:p>
    <w:p w14:paraId="1FFFA7BD" w14:textId="77777777" w:rsidR="000E2989" w:rsidRDefault="000E2989" w:rsidP="000E2989">
      <w:pPr>
        <w:pStyle w:val="Default"/>
        <w:spacing w:line="360" w:lineRule="auto"/>
        <w:jc w:val="both"/>
        <w:rPr>
          <w:color w:val="auto"/>
          <w:sz w:val="22"/>
          <w:szCs w:val="22"/>
        </w:rPr>
      </w:pPr>
    </w:p>
    <w:p w14:paraId="3AE9D732" w14:textId="190FC452" w:rsidR="00C4095C" w:rsidRDefault="0085379B" w:rsidP="00C4095C">
      <w:pPr>
        <w:pStyle w:val="Default"/>
        <w:spacing w:line="360" w:lineRule="auto"/>
        <w:jc w:val="both"/>
        <w:rPr>
          <w:sz w:val="22"/>
          <w:szCs w:val="22"/>
        </w:rPr>
      </w:pPr>
      <w:r w:rsidRPr="000E2989">
        <w:rPr>
          <w:color w:val="auto"/>
          <w:sz w:val="22"/>
          <w:szCs w:val="22"/>
        </w:rPr>
        <w:t xml:space="preserve">Debe advertirse que, contrario a lo </w:t>
      </w:r>
      <w:r w:rsidR="00C4095C">
        <w:rPr>
          <w:color w:val="auto"/>
          <w:sz w:val="22"/>
          <w:szCs w:val="22"/>
        </w:rPr>
        <w:t>manifestado</w:t>
      </w:r>
      <w:r w:rsidR="00C4095C" w:rsidRPr="000E2989">
        <w:rPr>
          <w:color w:val="auto"/>
          <w:sz w:val="22"/>
          <w:szCs w:val="22"/>
        </w:rPr>
        <w:t xml:space="preserve"> </w:t>
      </w:r>
      <w:r w:rsidRPr="000E2989">
        <w:rPr>
          <w:color w:val="auto"/>
          <w:sz w:val="22"/>
          <w:szCs w:val="22"/>
        </w:rPr>
        <w:t xml:space="preserve">por el Despacho mediante providencia de 27 de noviembre de 2024, </w:t>
      </w:r>
      <w:r w:rsidR="00C93321" w:rsidRPr="000E2989">
        <w:rPr>
          <w:color w:val="auto"/>
          <w:sz w:val="22"/>
          <w:szCs w:val="22"/>
        </w:rPr>
        <w:t xml:space="preserve">esta parte sí realizó solicitud mediante derecho de petición a quienes ostentan la guarda de los documentos, esto es el demandante y Sanidad Militar, en cumplimiento de  los </w:t>
      </w:r>
      <w:r w:rsidR="00C4095C">
        <w:rPr>
          <w:color w:val="auto"/>
          <w:sz w:val="22"/>
          <w:szCs w:val="22"/>
        </w:rPr>
        <w:t xml:space="preserve">deberes que impone el artículo 178 del CGP, pues aunque la prueba de exhibición de documentos al tenor literal del articulo 266 del CGP solo exige </w:t>
      </w:r>
      <w:r w:rsidR="00C4095C" w:rsidRPr="00C4095C">
        <w:rPr>
          <w:sz w:val="22"/>
          <w:szCs w:val="22"/>
        </w:rPr>
        <w:t>expresa</w:t>
      </w:r>
      <w:r w:rsidR="00C4095C">
        <w:rPr>
          <w:sz w:val="22"/>
          <w:szCs w:val="22"/>
        </w:rPr>
        <w:t>r</w:t>
      </w:r>
      <w:r w:rsidR="00C4095C" w:rsidRPr="00C4095C">
        <w:rPr>
          <w:sz w:val="22"/>
          <w:szCs w:val="22"/>
        </w:rPr>
        <w:t xml:space="preserve"> los hechos que </w:t>
      </w:r>
      <w:r w:rsidR="00C4095C">
        <w:rPr>
          <w:sz w:val="22"/>
          <w:szCs w:val="22"/>
        </w:rPr>
        <w:t xml:space="preserve">se </w:t>
      </w:r>
      <w:r w:rsidR="00C4095C" w:rsidRPr="00C4095C">
        <w:rPr>
          <w:sz w:val="22"/>
          <w:szCs w:val="22"/>
        </w:rPr>
        <w:t>pretende demostrar y afirmar que el documento o la cosa se encuentran en poder de la persona llamada a exhibirlos, su clase y la relación que tenga con aquellos hechos</w:t>
      </w:r>
      <w:r w:rsidR="00C4095C">
        <w:rPr>
          <w:sz w:val="22"/>
          <w:szCs w:val="22"/>
        </w:rPr>
        <w:t>” carga que se cumplió al indicar que el objeto de la prueba era acreditar las enfermedades preexistentes del asegurado con anterioridad a su inclusión en el seguro, y segundo se mencionó que como el señor Villamizar pertenece a un régimen especial en salud es sanidad militar quien tiene la custodia de aquellos documentos, es decir se cumplió con los dos presupuestos que exige la norma para el decreto de la prueba.</w:t>
      </w:r>
    </w:p>
    <w:p w14:paraId="09B85033" w14:textId="77777777" w:rsidR="00C4095C" w:rsidRDefault="00C4095C" w:rsidP="00C4095C">
      <w:pPr>
        <w:pStyle w:val="Default"/>
        <w:spacing w:line="360" w:lineRule="auto"/>
        <w:jc w:val="both"/>
        <w:rPr>
          <w:sz w:val="22"/>
          <w:szCs w:val="22"/>
        </w:rPr>
      </w:pPr>
    </w:p>
    <w:p w14:paraId="61136B39" w14:textId="57B8BD1C" w:rsidR="00C4095C" w:rsidRPr="00C4095C" w:rsidRDefault="00C4095C" w:rsidP="00C4095C">
      <w:pPr>
        <w:pStyle w:val="Default"/>
        <w:spacing w:line="360" w:lineRule="auto"/>
        <w:jc w:val="both"/>
        <w:rPr>
          <w:sz w:val="22"/>
          <w:szCs w:val="22"/>
        </w:rPr>
      </w:pPr>
      <w:r>
        <w:rPr>
          <w:sz w:val="22"/>
          <w:szCs w:val="22"/>
        </w:rPr>
        <w:t>Ahora bien, siguiendo la hermenéutica del Despacho quien afirma que para decretar dicha exhibición, la parte debió pedirlos a través de derecho de petición como prevé el artículo 78 del CGP y teniendo en cuenta las limitaciones que la norma le impone al juez a la luz del segundo inciso del artículo 173 de la misma norma procesal, que prevé que “</w:t>
      </w:r>
      <w:r w:rsidRPr="00C4095C">
        <w:rPr>
          <w:sz w:val="22"/>
          <w:szCs w:val="22"/>
        </w:rPr>
        <w:t>El juez se abstendrá de ordenar la práctica de las pruebas que, directamente o por medio de derecho de petición, hubiera podido conseguir la parte que las solicite, salvo cuando la petición no hubiese sido atendida, lo que deberá acreditarse sumariamente.</w:t>
      </w:r>
      <w:r>
        <w:rPr>
          <w:sz w:val="22"/>
          <w:szCs w:val="22"/>
        </w:rPr>
        <w:t xml:space="preserve">” </w:t>
      </w:r>
      <w:r w:rsidR="00674A3F">
        <w:rPr>
          <w:sz w:val="22"/>
          <w:szCs w:val="22"/>
        </w:rPr>
        <w:t>De todas maneras, debe decirse que esa carga si fue satisfecha por parte de mi representada, quien remitió los derechos de petición al señor Villamizar y a Sanidad militar, cuyos soportes fueron adosados como anexos de la contestación de la demanda.</w:t>
      </w:r>
    </w:p>
    <w:p w14:paraId="73E550F5" w14:textId="77777777" w:rsidR="00C93321" w:rsidRPr="000E2989" w:rsidRDefault="00C93321" w:rsidP="000E2989">
      <w:pPr>
        <w:pStyle w:val="Default"/>
        <w:spacing w:line="360" w:lineRule="auto"/>
        <w:jc w:val="both"/>
        <w:rPr>
          <w:color w:val="auto"/>
          <w:sz w:val="22"/>
          <w:szCs w:val="22"/>
        </w:rPr>
      </w:pPr>
    </w:p>
    <w:p w14:paraId="22B77E21" w14:textId="2BC350C0" w:rsidR="00C93321" w:rsidRPr="000E2989" w:rsidRDefault="00C93321" w:rsidP="000E2989">
      <w:pPr>
        <w:pStyle w:val="Default"/>
        <w:spacing w:line="360" w:lineRule="auto"/>
        <w:jc w:val="both"/>
        <w:rPr>
          <w:color w:val="auto"/>
          <w:sz w:val="22"/>
          <w:szCs w:val="22"/>
        </w:rPr>
      </w:pPr>
      <w:r w:rsidRPr="000E2989">
        <w:rPr>
          <w:color w:val="auto"/>
          <w:sz w:val="22"/>
          <w:szCs w:val="22"/>
        </w:rPr>
        <w:lastRenderedPageBreak/>
        <w:t>Dicha solicitud se realizó, en tanto que es necesari</w:t>
      </w:r>
      <w:r w:rsidR="00674A3F">
        <w:rPr>
          <w:color w:val="auto"/>
          <w:sz w:val="22"/>
          <w:szCs w:val="22"/>
        </w:rPr>
        <w:t>o</w:t>
      </w:r>
      <w:r w:rsidRPr="000E2989">
        <w:rPr>
          <w:color w:val="auto"/>
          <w:sz w:val="22"/>
          <w:szCs w:val="22"/>
        </w:rPr>
        <w:t xml:space="preserve"> aportar</w:t>
      </w:r>
      <w:r w:rsidR="00674A3F">
        <w:rPr>
          <w:color w:val="auto"/>
          <w:sz w:val="22"/>
          <w:szCs w:val="22"/>
        </w:rPr>
        <w:t xml:space="preserve"> los documentos requeridos</w:t>
      </w:r>
      <w:r w:rsidRPr="000E2989">
        <w:rPr>
          <w:color w:val="auto"/>
          <w:sz w:val="22"/>
          <w:szCs w:val="22"/>
        </w:rPr>
        <w:t xml:space="preserve"> dentro del proceso dado que en la misma se </w:t>
      </w:r>
      <w:r w:rsidR="00674A3F">
        <w:rPr>
          <w:color w:val="auto"/>
          <w:sz w:val="22"/>
          <w:szCs w:val="22"/>
        </w:rPr>
        <w:t>encontrarán los presupuestos necesarios</w:t>
      </w:r>
      <w:r w:rsidRPr="000E2989">
        <w:rPr>
          <w:color w:val="auto"/>
          <w:sz w:val="22"/>
          <w:szCs w:val="22"/>
        </w:rPr>
        <w:t xml:space="preserve"> para acreditar lo expresado en las excepciones propuestas por la parte demandada</w:t>
      </w:r>
      <w:r w:rsidR="00674A3F">
        <w:rPr>
          <w:color w:val="auto"/>
          <w:sz w:val="22"/>
          <w:szCs w:val="22"/>
        </w:rPr>
        <w:t>, esto es la nulidad relativa del contrato del seguro por reticencia</w:t>
      </w:r>
      <w:r w:rsidRPr="000E2989">
        <w:rPr>
          <w:color w:val="auto"/>
          <w:sz w:val="22"/>
          <w:szCs w:val="22"/>
        </w:rPr>
        <w:t>. Además, de que</w:t>
      </w:r>
      <w:r w:rsidR="00674A3F">
        <w:rPr>
          <w:color w:val="auto"/>
          <w:sz w:val="22"/>
          <w:szCs w:val="22"/>
        </w:rPr>
        <w:t xml:space="preserve"> como se expresó con anterioridad, incluso este historial clínico es el insumo con el cual se podrá elaborar el dictamen pericial anunciado por mi mandante en la contestación a la demanda.</w:t>
      </w:r>
    </w:p>
    <w:p w14:paraId="677CB9C4" w14:textId="77777777" w:rsidR="00C93321" w:rsidRPr="000E2989" w:rsidRDefault="00C93321" w:rsidP="000E2989">
      <w:pPr>
        <w:pStyle w:val="Default"/>
        <w:spacing w:line="360" w:lineRule="auto"/>
        <w:jc w:val="both"/>
        <w:rPr>
          <w:color w:val="auto"/>
          <w:sz w:val="22"/>
          <w:szCs w:val="22"/>
        </w:rPr>
      </w:pPr>
    </w:p>
    <w:p w14:paraId="2A774C1C" w14:textId="7F0024D7" w:rsidR="0085379B" w:rsidRPr="000E2989" w:rsidRDefault="0085379B" w:rsidP="000E2989">
      <w:pPr>
        <w:pStyle w:val="Default"/>
        <w:spacing w:line="360" w:lineRule="auto"/>
        <w:jc w:val="both"/>
        <w:rPr>
          <w:color w:val="auto"/>
          <w:sz w:val="22"/>
          <w:szCs w:val="22"/>
        </w:rPr>
      </w:pPr>
      <w:r w:rsidRPr="000E2989">
        <w:rPr>
          <w:color w:val="auto"/>
          <w:sz w:val="22"/>
          <w:szCs w:val="22"/>
        </w:rPr>
        <w:t xml:space="preserve">De manera que, en definitiva y ante el cumplimiento de los requisitos de solicitud probatoria y la viabilidad de la </w:t>
      </w:r>
      <w:r w:rsidR="00C93321" w:rsidRPr="000E2989">
        <w:rPr>
          <w:color w:val="auto"/>
          <w:sz w:val="22"/>
          <w:szCs w:val="22"/>
        </w:rPr>
        <w:t>exhibición de documentos</w:t>
      </w:r>
      <w:r w:rsidRPr="000E2989">
        <w:rPr>
          <w:color w:val="auto"/>
          <w:sz w:val="22"/>
          <w:szCs w:val="22"/>
        </w:rPr>
        <w:t xml:space="preserve">, resulta imperioso que el Despacho revoque parcialmente el auto del </w:t>
      </w:r>
      <w:r w:rsidR="00C93321" w:rsidRPr="000E2989">
        <w:rPr>
          <w:color w:val="auto"/>
          <w:sz w:val="22"/>
          <w:szCs w:val="22"/>
        </w:rPr>
        <w:t>27</w:t>
      </w:r>
      <w:r w:rsidRPr="000E2989">
        <w:rPr>
          <w:color w:val="auto"/>
          <w:sz w:val="22"/>
          <w:szCs w:val="22"/>
        </w:rPr>
        <w:t xml:space="preserve"> de noviembre de 2024 en lo que respecta específicamente a la negatoria de la </w:t>
      </w:r>
      <w:r w:rsidR="00C93321" w:rsidRPr="000E2989">
        <w:rPr>
          <w:color w:val="auto"/>
          <w:sz w:val="22"/>
          <w:szCs w:val="22"/>
        </w:rPr>
        <w:t xml:space="preserve">exhibición </w:t>
      </w:r>
      <w:r w:rsidR="00674A3F">
        <w:rPr>
          <w:color w:val="auto"/>
          <w:sz w:val="22"/>
          <w:szCs w:val="22"/>
        </w:rPr>
        <w:t xml:space="preserve">de documentos </w:t>
      </w:r>
      <w:r w:rsidR="00C93321" w:rsidRPr="000E2989">
        <w:rPr>
          <w:color w:val="auto"/>
          <w:sz w:val="22"/>
          <w:szCs w:val="22"/>
        </w:rPr>
        <w:t xml:space="preserve">solicitada por esta parte </w:t>
      </w:r>
      <w:r w:rsidRPr="000E2989">
        <w:rPr>
          <w:color w:val="auto"/>
          <w:sz w:val="22"/>
          <w:szCs w:val="22"/>
        </w:rPr>
        <w:t xml:space="preserve">y en su defecto, se ordene su decreto, en tanto esta resulta conducente, pertinente y útil de cara a los hechos que rodean la presente litis. </w:t>
      </w:r>
    </w:p>
    <w:p w14:paraId="60C7D5A8" w14:textId="77777777" w:rsidR="00C93321" w:rsidRPr="000E2989" w:rsidRDefault="00C93321" w:rsidP="000E2989">
      <w:pPr>
        <w:pStyle w:val="Default"/>
        <w:spacing w:line="360" w:lineRule="auto"/>
        <w:jc w:val="both"/>
        <w:rPr>
          <w:color w:val="auto"/>
          <w:sz w:val="22"/>
          <w:szCs w:val="22"/>
        </w:rPr>
      </w:pPr>
    </w:p>
    <w:p w14:paraId="3DAF9A86" w14:textId="603A577E" w:rsidR="0085379B" w:rsidRPr="000E2989" w:rsidRDefault="0085379B" w:rsidP="00D10CD8">
      <w:pPr>
        <w:pStyle w:val="Default"/>
        <w:numPr>
          <w:ilvl w:val="0"/>
          <w:numId w:val="4"/>
        </w:numPr>
        <w:spacing w:line="360" w:lineRule="auto"/>
        <w:rPr>
          <w:color w:val="auto"/>
          <w:sz w:val="22"/>
          <w:szCs w:val="22"/>
        </w:rPr>
      </w:pPr>
      <w:r w:rsidRPr="000E2989">
        <w:rPr>
          <w:b/>
          <w:bCs/>
          <w:color w:val="auto"/>
          <w:sz w:val="22"/>
          <w:szCs w:val="22"/>
        </w:rPr>
        <w:t>AUSENCIA DE PRONUNCIAMIENTO E INDEBIDA NEGACIÓN DE LA EXHIBICION DE DOCUMENTOS COMO MEDIO DE PRUEBA.</w:t>
      </w:r>
    </w:p>
    <w:p w14:paraId="14C7E40B" w14:textId="77777777" w:rsidR="0085379B" w:rsidRPr="000E2989" w:rsidRDefault="0085379B" w:rsidP="000E2989">
      <w:pPr>
        <w:pStyle w:val="Default"/>
        <w:spacing w:line="360" w:lineRule="auto"/>
        <w:jc w:val="both"/>
        <w:rPr>
          <w:color w:val="auto"/>
          <w:sz w:val="22"/>
          <w:szCs w:val="22"/>
        </w:rPr>
      </w:pPr>
    </w:p>
    <w:p w14:paraId="538439E9" w14:textId="365E156D" w:rsidR="0085379B" w:rsidRPr="000E2989" w:rsidRDefault="0085379B" w:rsidP="000E2989">
      <w:pPr>
        <w:pStyle w:val="Default"/>
        <w:spacing w:line="360" w:lineRule="auto"/>
        <w:jc w:val="both"/>
        <w:rPr>
          <w:color w:val="auto"/>
          <w:sz w:val="22"/>
          <w:szCs w:val="22"/>
        </w:rPr>
      </w:pPr>
      <w:r w:rsidRPr="000E2989">
        <w:rPr>
          <w:color w:val="auto"/>
          <w:sz w:val="22"/>
          <w:szCs w:val="22"/>
        </w:rPr>
        <w:t xml:space="preserve">El </w:t>
      </w:r>
      <w:proofErr w:type="spellStart"/>
      <w:r w:rsidRPr="000E2989">
        <w:rPr>
          <w:i/>
          <w:iCs/>
          <w:color w:val="auto"/>
          <w:sz w:val="22"/>
          <w:szCs w:val="22"/>
        </w:rPr>
        <w:t>iter</w:t>
      </w:r>
      <w:proofErr w:type="spellEnd"/>
      <w:r w:rsidRPr="000E2989">
        <w:rPr>
          <w:i/>
          <w:iCs/>
          <w:color w:val="auto"/>
          <w:sz w:val="22"/>
          <w:szCs w:val="22"/>
        </w:rPr>
        <w:t xml:space="preserve"> </w:t>
      </w:r>
      <w:r w:rsidRPr="000E2989">
        <w:rPr>
          <w:color w:val="auto"/>
          <w:sz w:val="22"/>
          <w:szCs w:val="22"/>
        </w:rPr>
        <w:t xml:space="preserve">probatorio que rige los procesos civiles en el ordenamiento jurídico colombiano está consagrado en el Código General del Proceso, específicamente en el artículo 173 que prevé el trámite para incorporar los medios probatorios que las partes pretenden hacer valer en el proceso. Así pues, la disposición normativa precitada establece: </w:t>
      </w:r>
    </w:p>
    <w:p w14:paraId="5268B769" w14:textId="77777777" w:rsidR="00C93321" w:rsidRPr="000E2989" w:rsidRDefault="00C93321" w:rsidP="000E2989">
      <w:pPr>
        <w:pStyle w:val="Default"/>
        <w:spacing w:line="360" w:lineRule="auto"/>
        <w:jc w:val="both"/>
        <w:rPr>
          <w:color w:val="auto"/>
          <w:sz w:val="22"/>
          <w:szCs w:val="22"/>
        </w:rPr>
      </w:pPr>
    </w:p>
    <w:p w14:paraId="12AE772A" w14:textId="1719D494" w:rsidR="0085379B" w:rsidRPr="000E2989" w:rsidRDefault="0085379B" w:rsidP="000E2989">
      <w:pPr>
        <w:pStyle w:val="Default"/>
        <w:spacing w:line="360" w:lineRule="auto"/>
        <w:ind w:left="851" w:right="843"/>
        <w:jc w:val="both"/>
        <w:rPr>
          <w:i/>
          <w:iCs/>
          <w:color w:val="auto"/>
          <w:sz w:val="22"/>
          <w:szCs w:val="22"/>
        </w:rPr>
      </w:pPr>
      <w:r w:rsidRPr="000E2989">
        <w:rPr>
          <w:i/>
          <w:iCs/>
          <w:color w:val="auto"/>
          <w:sz w:val="22"/>
          <w:szCs w:val="22"/>
        </w:rPr>
        <w:t xml:space="preserve">“(…) ARTÍCULO 173. OPORTUNIDADES PROBATORIAS. Para que sean apreciadas por el juez las pruebas deberán solicitarse, practicarse e incorporarse al proceso dentro de los términos y oportunidades señalados para ello en este código. </w:t>
      </w:r>
    </w:p>
    <w:p w14:paraId="54FCF8B9" w14:textId="77777777" w:rsidR="00C93321" w:rsidRPr="000E2989" w:rsidRDefault="00C93321" w:rsidP="000E2989">
      <w:pPr>
        <w:pStyle w:val="Default"/>
        <w:spacing w:line="360" w:lineRule="auto"/>
        <w:ind w:left="851" w:right="843"/>
        <w:jc w:val="both"/>
        <w:rPr>
          <w:color w:val="auto"/>
          <w:sz w:val="22"/>
          <w:szCs w:val="22"/>
        </w:rPr>
      </w:pPr>
    </w:p>
    <w:p w14:paraId="15222442" w14:textId="6D46CC5C" w:rsidR="00C93321" w:rsidRPr="000E2989" w:rsidRDefault="0085379B" w:rsidP="00D10CD8">
      <w:pPr>
        <w:pStyle w:val="Default"/>
        <w:spacing w:line="360" w:lineRule="auto"/>
        <w:ind w:left="851" w:right="843"/>
        <w:jc w:val="both"/>
        <w:rPr>
          <w:i/>
          <w:iCs/>
          <w:color w:val="auto"/>
          <w:sz w:val="22"/>
          <w:szCs w:val="22"/>
        </w:rPr>
      </w:pPr>
      <w:r w:rsidRPr="000E2989">
        <w:rPr>
          <w:i/>
          <w:iCs/>
          <w:color w:val="auto"/>
          <w:sz w:val="22"/>
          <w:szCs w:val="22"/>
        </w:rPr>
        <w:t xml:space="preserve">En la providencia que resuelva sobre las solicitudes de pruebas formuladas por las partes, </w:t>
      </w:r>
      <w:r w:rsidRPr="000E2989">
        <w:rPr>
          <w:b/>
          <w:bCs/>
          <w:i/>
          <w:iCs/>
          <w:color w:val="auto"/>
          <w:sz w:val="22"/>
          <w:szCs w:val="22"/>
        </w:rPr>
        <w:t>el juez deberá pronunciarse expresamente sobre la admisión de los documentos y demás pruebas que estas hayan aportado</w:t>
      </w:r>
      <w:r w:rsidRPr="000E2989">
        <w:rPr>
          <w:i/>
          <w:iCs/>
          <w:color w:val="auto"/>
          <w:sz w:val="22"/>
          <w:szCs w:val="22"/>
        </w:rPr>
        <w:t xml:space="preserve">. El juez se </w:t>
      </w:r>
      <w:r w:rsidRPr="000E2989">
        <w:rPr>
          <w:i/>
          <w:iCs/>
          <w:color w:val="auto"/>
          <w:sz w:val="22"/>
          <w:szCs w:val="22"/>
        </w:rPr>
        <w:lastRenderedPageBreak/>
        <w:t xml:space="preserve">abstendrá de ordenar la práctica de las pruebas que, directamente o por medio de derecho de petición, hubiera podido conseguir la parte que las solicite, salvo cuando la petición no hubiese sido atendida, lo que deberá acreditarse sumariamente (…)” </w:t>
      </w:r>
    </w:p>
    <w:p w14:paraId="5BD16E02" w14:textId="28DB45CE" w:rsidR="0085379B" w:rsidRPr="000E2989" w:rsidRDefault="0085379B" w:rsidP="000E2989">
      <w:pPr>
        <w:pStyle w:val="Default"/>
        <w:spacing w:line="360" w:lineRule="auto"/>
        <w:ind w:left="851" w:right="843"/>
        <w:jc w:val="both"/>
        <w:rPr>
          <w:color w:val="auto"/>
          <w:sz w:val="22"/>
          <w:szCs w:val="22"/>
        </w:rPr>
      </w:pPr>
      <w:r w:rsidRPr="000E2989">
        <w:rPr>
          <w:color w:val="auto"/>
          <w:sz w:val="22"/>
          <w:szCs w:val="22"/>
        </w:rPr>
        <w:t>(Subraya y negrilla fuera de texto).</w:t>
      </w:r>
    </w:p>
    <w:p w14:paraId="7F11A94D" w14:textId="77777777" w:rsidR="00C93321" w:rsidRPr="000E2989" w:rsidRDefault="00C93321" w:rsidP="000E2989">
      <w:pPr>
        <w:pStyle w:val="Default"/>
        <w:spacing w:line="360" w:lineRule="auto"/>
        <w:ind w:left="851" w:right="843"/>
        <w:jc w:val="both"/>
        <w:rPr>
          <w:color w:val="auto"/>
          <w:sz w:val="22"/>
          <w:szCs w:val="22"/>
        </w:rPr>
      </w:pPr>
    </w:p>
    <w:p w14:paraId="5FCF9AF7" w14:textId="16DA18DD" w:rsidR="0085379B" w:rsidRPr="000E2989" w:rsidRDefault="0085379B" w:rsidP="000E2989">
      <w:pPr>
        <w:pStyle w:val="Default"/>
        <w:spacing w:line="360" w:lineRule="auto"/>
        <w:jc w:val="both"/>
        <w:rPr>
          <w:color w:val="auto"/>
          <w:sz w:val="22"/>
          <w:szCs w:val="22"/>
        </w:rPr>
      </w:pPr>
      <w:r w:rsidRPr="000E2989">
        <w:rPr>
          <w:color w:val="auto"/>
          <w:sz w:val="22"/>
          <w:szCs w:val="22"/>
        </w:rPr>
        <w:t xml:space="preserve">De la lectura de la norma resulta a todas luces evidente que al Juez le asiste la obligación de pronunciarse sobre los medios probatorios que las partes soliciten en la oportunidad procesal prevista para ello. Descendiendo al caso objeto de estudio, el Despacho en la providencia mediante la cual se decretaron las pruebas para resolver la controversia, omitió pronunciarse sobre </w:t>
      </w:r>
      <w:r w:rsidR="00BB64CE" w:rsidRPr="000E2989">
        <w:rPr>
          <w:color w:val="auto"/>
          <w:sz w:val="22"/>
          <w:szCs w:val="22"/>
        </w:rPr>
        <w:t>la prueba por OFICIOS</w:t>
      </w:r>
      <w:r w:rsidRPr="000E2989">
        <w:rPr>
          <w:color w:val="auto"/>
          <w:sz w:val="22"/>
          <w:szCs w:val="22"/>
        </w:rPr>
        <w:t xml:space="preserve"> solicitada por mi poderdante en la contestación de la demanda, es decir, en la oportunidad procesal designada para hacer valer su derecho a (i) solicitar las pruebas útiles, pertinentes y conducentes para acreditar el supuesto de hecho de las normas cuyo efecto jurídico se persigue y (</w:t>
      </w:r>
      <w:proofErr w:type="spellStart"/>
      <w:r w:rsidRPr="000E2989">
        <w:rPr>
          <w:color w:val="auto"/>
          <w:sz w:val="22"/>
          <w:szCs w:val="22"/>
        </w:rPr>
        <w:t>ii</w:t>
      </w:r>
      <w:proofErr w:type="spellEnd"/>
      <w:r w:rsidRPr="000E2989">
        <w:rPr>
          <w:color w:val="auto"/>
          <w:sz w:val="22"/>
          <w:szCs w:val="22"/>
        </w:rPr>
        <w:t xml:space="preserve">) controvertir los medios probatorios aportados por su contraparte, esto en ejercicio del derecho de defensa. </w:t>
      </w:r>
    </w:p>
    <w:p w14:paraId="4A2B6589" w14:textId="77777777" w:rsidR="00C93321" w:rsidRPr="000E2989" w:rsidRDefault="00C93321" w:rsidP="000E2989">
      <w:pPr>
        <w:pStyle w:val="Default"/>
        <w:spacing w:line="360" w:lineRule="auto"/>
        <w:jc w:val="both"/>
        <w:rPr>
          <w:color w:val="auto"/>
          <w:sz w:val="22"/>
          <w:szCs w:val="22"/>
        </w:rPr>
      </w:pPr>
    </w:p>
    <w:p w14:paraId="6FE5ECA7" w14:textId="53FE4BA2" w:rsidR="000E2989" w:rsidRPr="000E2989" w:rsidRDefault="0085379B" w:rsidP="000E2989">
      <w:pPr>
        <w:pStyle w:val="Default"/>
        <w:spacing w:line="360" w:lineRule="auto"/>
        <w:jc w:val="both"/>
        <w:rPr>
          <w:color w:val="auto"/>
          <w:sz w:val="22"/>
          <w:szCs w:val="22"/>
        </w:rPr>
      </w:pPr>
      <w:r w:rsidRPr="000E2989">
        <w:rPr>
          <w:color w:val="auto"/>
          <w:sz w:val="22"/>
          <w:szCs w:val="22"/>
        </w:rPr>
        <w:t xml:space="preserve">Por otro lado, el suscrito cumplió con los requisitos consagrados en el artículo 265 y siguientes del Estatuto Procesal para solicitar la prueba </w:t>
      </w:r>
      <w:r w:rsidR="00674A3F">
        <w:rPr>
          <w:color w:val="auto"/>
          <w:sz w:val="22"/>
          <w:szCs w:val="22"/>
        </w:rPr>
        <w:t>para que el despacho librara</w:t>
      </w:r>
      <w:r w:rsidRPr="000E2989">
        <w:rPr>
          <w:color w:val="auto"/>
          <w:sz w:val="22"/>
          <w:szCs w:val="22"/>
        </w:rPr>
        <w:t xml:space="preserve"> </w:t>
      </w:r>
      <w:r w:rsidR="00BB64CE" w:rsidRPr="000E2989">
        <w:rPr>
          <w:color w:val="auto"/>
          <w:sz w:val="22"/>
          <w:szCs w:val="22"/>
        </w:rPr>
        <w:t>oficio</w:t>
      </w:r>
      <w:r w:rsidR="00674A3F">
        <w:rPr>
          <w:color w:val="auto"/>
          <w:sz w:val="22"/>
          <w:szCs w:val="22"/>
        </w:rPr>
        <w:t>s al</w:t>
      </w:r>
      <w:r w:rsidR="00BB64CE" w:rsidRPr="000E2989">
        <w:rPr>
          <w:color w:val="auto"/>
          <w:sz w:val="22"/>
          <w:szCs w:val="22"/>
        </w:rPr>
        <w:t xml:space="preserve"> </w:t>
      </w:r>
      <w:r w:rsidR="000E2989" w:rsidRPr="000E2989">
        <w:rPr>
          <w:color w:val="auto"/>
          <w:sz w:val="22"/>
          <w:szCs w:val="22"/>
        </w:rPr>
        <w:t xml:space="preserve">Ministerio de Defensa Nacional – Comando General de las Fuerzas militares - Dirección General de Sanidad Militar </w:t>
      </w:r>
      <w:r w:rsidRPr="000E2989">
        <w:rPr>
          <w:color w:val="auto"/>
          <w:sz w:val="22"/>
          <w:szCs w:val="22"/>
        </w:rPr>
        <w:t xml:space="preserve">toda vez que se indicó que mediante la historia clínica se podrá demostrar y confirmar los hechos expuestos en la contestación de la demanda que sustentan las excepciones de aquella y que dichos documentos se encuentran en </w:t>
      </w:r>
      <w:r w:rsidR="000E2989" w:rsidRPr="000E2989">
        <w:rPr>
          <w:color w:val="auto"/>
          <w:sz w:val="22"/>
          <w:szCs w:val="22"/>
        </w:rPr>
        <w:t>su poder</w:t>
      </w:r>
      <w:r w:rsidRPr="000E2989">
        <w:rPr>
          <w:color w:val="auto"/>
          <w:sz w:val="22"/>
          <w:szCs w:val="22"/>
        </w:rPr>
        <w:t>, razón por la cual es procedente el decreto de las pruebas solicitadas</w:t>
      </w:r>
      <w:r w:rsidR="000E2989" w:rsidRPr="000E2989">
        <w:rPr>
          <w:color w:val="auto"/>
          <w:sz w:val="22"/>
          <w:szCs w:val="22"/>
        </w:rPr>
        <w:t>, teniendo en cuenta que fueron solicitadas por derecho de petición y no se obtuvo respuesta.</w:t>
      </w:r>
    </w:p>
    <w:p w14:paraId="4B9BAFD9" w14:textId="77777777" w:rsidR="000E2989" w:rsidRPr="000E2989" w:rsidRDefault="0085379B" w:rsidP="000E2989">
      <w:pPr>
        <w:pStyle w:val="Default"/>
        <w:spacing w:line="360" w:lineRule="auto"/>
        <w:jc w:val="both"/>
        <w:rPr>
          <w:color w:val="auto"/>
          <w:sz w:val="22"/>
          <w:szCs w:val="22"/>
        </w:rPr>
      </w:pPr>
      <w:r w:rsidRPr="000E2989">
        <w:rPr>
          <w:color w:val="auto"/>
          <w:sz w:val="22"/>
          <w:szCs w:val="22"/>
        </w:rPr>
        <w:t xml:space="preserve"> </w:t>
      </w:r>
    </w:p>
    <w:p w14:paraId="490A0AF0" w14:textId="4D2D1F3B" w:rsidR="000E2989" w:rsidRPr="000E2989" w:rsidRDefault="000E2989" w:rsidP="000E2989">
      <w:pPr>
        <w:pStyle w:val="Default"/>
        <w:spacing w:line="360" w:lineRule="auto"/>
        <w:jc w:val="both"/>
        <w:rPr>
          <w:color w:val="auto"/>
          <w:sz w:val="22"/>
          <w:szCs w:val="22"/>
        </w:rPr>
      </w:pPr>
      <w:r w:rsidRPr="000E2989">
        <w:rPr>
          <w:color w:val="auto"/>
          <w:sz w:val="22"/>
          <w:szCs w:val="22"/>
        </w:rPr>
        <w:t xml:space="preserve">La ausencia de pronunciamiento acerca de las solicitudes probatorias realizadas impide que se pueda ejercer la defensa de los intereses de mi prohijada y, </w:t>
      </w:r>
      <w:r w:rsidR="0085379B" w:rsidRPr="000E2989">
        <w:rPr>
          <w:color w:val="auto"/>
          <w:sz w:val="22"/>
          <w:szCs w:val="22"/>
        </w:rPr>
        <w:t xml:space="preserve">al no existir pronunciamiento alguno se presume que la consecuencia procesal será que aquella no se practique, es decir consecuencia </w:t>
      </w:r>
      <w:r w:rsidR="0085379B" w:rsidRPr="000E2989">
        <w:rPr>
          <w:color w:val="auto"/>
          <w:sz w:val="22"/>
          <w:szCs w:val="22"/>
        </w:rPr>
        <w:lastRenderedPageBreak/>
        <w:t xml:space="preserve">que en efectos prácticos implica la negación de la prueba y por ende debe reponerse el auto para ordenar su decreto. </w:t>
      </w:r>
    </w:p>
    <w:p w14:paraId="1D9ADF91" w14:textId="696C9FE3" w:rsidR="000F5BB1" w:rsidRPr="000E2989" w:rsidRDefault="008416D5" w:rsidP="00774F75">
      <w:pPr>
        <w:pStyle w:val="Prrafodelista"/>
        <w:numPr>
          <w:ilvl w:val="0"/>
          <w:numId w:val="1"/>
        </w:numPr>
        <w:spacing w:line="360" w:lineRule="auto"/>
        <w:jc w:val="center"/>
        <w:rPr>
          <w:rFonts w:ascii="Arial" w:eastAsia="Arial" w:hAnsi="Arial" w:cs="Arial"/>
          <w:b/>
          <w:bCs/>
          <w:sz w:val="22"/>
          <w:szCs w:val="22"/>
          <w:u w:val="single"/>
        </w:rPr>
      </w:pPr>
      <w:r w:rsidRPr="000E2989">
        <w:rPr>
          <w:rFonts w:ascii="Arial" w:eastAsia="Arial" w:hAnsi="Arial" w:cs="Arial"/>
          <w:b/>
          <w:bCs/>
          <w:sz w:val="22"/>
          <w:szCs w:val="22"/>
          <w:u w:val="single"/>
        </w:rPr>
        <w:t>SOLICITUD</w:t>
      </w:r>
      <w:r w:rsidR="0085379B" w:rsidRPr="000E2989">
        <w:rPr>
          <w:rFonts w:ascii="Arial" w:eastAsia="Arial" w:hAnsi="Arial" w:cs="Arial"/>
          <w:b/>
          <w:bCs/>
          <w:sz w:val="22"/>
          <w:szCs w:val="22"/>
          <w:u w:val="single"/>
        </w:rPr>
        <w:t>ES</w:t>
      </w:r>
    </w:p>
    <w:p w14:paraId="4C10D3C1" w14:textId="77777777" w:rsidR="006F1631" w:rsidRPr="000E2989" w:rsidRDefault="006F1631" w:rsidP="000E2989">
      <w:pPr>
        <w:spacing w:line="360" w:lineRule="auto"/>
        <w:jc w:val="center"/>
        <w:rPr>
          <w:rFonts w:ascii="Arial" w:eastAsia="Arial" w:hAnsi="Arial" w:cs="Arial"/>
          <w:b/>
          <w:bCs/>
          <w:sz w:val="22"/>
          <w:szCs w:val="22"/>
        </w:rPr>
      </w:pPr>
    </w:p>
    <w:p w14:paraId="17C8F9ED" w14:textId="2BFA9CD8" w:rsidR="0085379B" w:rsidRPr="000E2989" w:rsidRDefault="0085379B" w:rsidP="000E2989">
      <w:pPr>
        <w:pStyle w:val="Default"/>
        <w:spacing w:line="360" w:lineRule="auto"/>
        <w:jc w:val="both"/>
        <w:rPr>
          <w:color w:val="auto"/>
          <w:sz w:val="22"/>
          <w:szCs w:val="22"/>
        </w:rPr>
      </w:pPr>
      <w:r w:rsidRPr="000E2989">
        <w:rPr>
          <w:color w:val="auto"/>
          <w:sz w:val="22"/>
          <w:szCs w:val="22"/>
        </w:rPr>
        <w:t xml:space="preserve">Expuestos los fundamentos fácticos y jurídicos del caso, solicito comedidamente al Despacho lo siguiente: </w:t>
      </w:r>
    </w:p>
    <w:p w14:paraId="485FE2A9" w14:textId="77777777" w:rsidR="000E2989" w:rsidRPr="000E2989" w:rsidRDefault="000E2989" w:rsidP="000E2989">
      <w:pPr>
        <w:pStyle w:val="Default"/>
        <w:spacing w:line="360" w:lineRule="auto"/>
        <w:jc w:val="both"/>
        <w:rPr>
          <w:color w:val="auto"/>
          <w:sz w:val="22"/>
          <w:szCs w:val="22"/>
        </w:rPr>
      </w:pPr>
    </w:p>
    <w:p w14:paraId="18D7FFB0" w14:textId="5CAA9B59" w:rsidR="000E2989" w:rsidRPr="000E2989" w:rsidRDefault="0085379B" w:rsidP="000E2989">
      <w:pPr>
        <w:pStyle w:val="Default"/>
        <w:spacing w:line="360" w:lineRule="auto"/>
        <w:jc w:val="both"/>
        <w:rPr>
          <w:color w:val="auto"/>
          <w:sz w:val="22"/>
          <w:szCs w:val="22"/>
        </w:rPr>
      </w:pPr>
      <w:r w:rsidRPr="000E2989">
        <w:rPr>
          <w:b/>
          <w:bCs/>
          <w:color w:val="auto"/>
          <w:sz w:val="22"/>
          <w:szCs w:val="22"/>
        </w:rPr>
        <w:t xml:space="preserve">PRIMERA: REPONER </w:t>
      </w:r>
      <w:r w:rsidRPr="000E2989">
        <w:rPr>
          <w:color w:val="auto"/>
          <w:sz w:val="22"/>
          <w:szCs w:val="22"/>
        </w:rPr>
        <w:t xml:space="preserve">para </w:t>
      </w:r>
      <w:r w:rsidRPr="000E2989">
        <w:rPr>
          <w:b/>
          <w:bCs/>
          <w:color w:val="auto"/>
          <w:sz w:val="22"/>
          <w:szCs w:val="22"/>
        </w:rPr>
        <w:t xml:space="preserve">REVOCAR </w:t>
      </w:r>
      <w:r w:rsidRPr="000E2989">
        <w:rPr>
          <w:color w:val="auto"/>
          <w:sz w:val="22"/>
          <w:szCs w:val="22"/>
        </w:rPr>
        <w:t xml:space="preserve">parcialmente el Auto del </w:t>
      </w:r>
      <w:r w:rsidR="000E2989" w:rsidRPr="000E2989">
        <w:rPr>
          <w:color w:val="auto"/>
          <w:sz w:val="22"/>
          <w:szCs w:val="22"/>
        </w:rPr>
        <w:t>27</w:t>
      </w:r>
      <w:r w:rsidRPr="000E2989">
        <w:rPr>
          <w:color w:val="auto"/>
          <w:sz w:val="22"/>
          <w:szCs w:val="22"/>
        </w:rPr>
        <w:t xml:space="preserve"> de noviembre de 2024 por medio del cual el Despacho negó el decreto y práctica del medio de prueba de </w:t>
      </w:r>
      <w:r w:rsidR="000E2989" w:rsidRPr="000E2989">
        <w:rPr>
          <w:color w:val="auto"/>
          <w:sz w:val="22"/>
          <w:szCs w:val="22"/>
        </w:rPr>
        <w:t>Exhibición documental</w:t>
      </w:r>
      <w:r w:rsidRPr="000E2989">
        <w:rPr>
          <w:color w:val="auto"/>
          <w:sz w:val="22"/>
          <w:szCs w:val="22"/>
        </w:rPr>
        <w:t xml:space="preserve"> y, en su lugar, se </w:t>
      </w:r>
      <w:r w:rsidRPr="000E2989">
        <w:rPr>
          <w:b/>
          <w:bCs/>
          <w:color w:val="auto"/>
          <w:sz w:val="22"/>
          <w:szCs w:val="22"/>
        </w:rPr>
        <w:t xml:space="preserve">ORDENE </w:t>
      </w:r>
      <w:r w:rsidRPr="000E2989">
        <w:rPr>
          <w:color w:val="auto"/>
          <w:sz w:val="22"/>
          <w:szCs w:val="22"/>
        </w:rPr>
        <w:t>el decreto y practica de la prueba solicitada</w:t>
      </w:r>
      <w:r w:rsidR="00674A3F">
        <w:rPr>
          <w:color w:val="auto"/>
          <w:sz w:val="22"/>
          <w:szCs w:val="22"/>
        </w:rPr>
        <w:t xml:space="preserve"> a cargo del demandante Omar Villamizar y Sanidad Militar.</w:t>
      </w:r>
    </w:p>
    <w:p w14:paraId="1428A828" w14:textId="3244EA29" w:rsidR="0085379B" w:rsidRPr="000E2989" w:rsidRDefault="0085379B" w:rsidP="000E2989">
      <w:pPr>
        <w:pStyle w:val="Default"/>
        <w:spacing w:line="360" w:lineRule="auto"/>
        <w:jc w:val="both"/>
        <w:rPr>
          <w:color w:val="auto"/>
          <w:sz w:val="22"/>
          <w:szCs w:val="22"/>
        </w:rPr>
      </w:pPr>
      <w:r w:rsidRPr="000E2989">
        <w:rPr>
          <w:color w:val="auto"/>
          <w:sz w:val="22"/>
          <w:szCs w:val="22"/>
        </w:rPr>
        <w:t xml:space="preserve"> </w:t>
      </w:r>
    </w:p>
    <w:p w14:paraId="728440B6" w14:textId="18167E20" w:rsidR="0085379B" w:rsidRPr="000E2989" w:rsidRDefault="0085379B" w:rsidP="000E2989">
      <w:pPr>
        <w:pStyle w:val="Default"/>
        <w:spacing w:line="360" w:lineRule="auto"/>
        <w:jc w:val="both"/>
        <w:rPr>
          <w:color w:val="auto"/>
          <w:sz w:val="22"/>
          <w:szCs w:val="22"/>
        </w:rPr>
      </w:pPr>
      <w:r w:rsidRPr="000E2989">
        <w:rPr>
          <w:b/>
          <w:bCs/>
          <w:color w:val="auto"/>
          <w:sz w:val="22"/>
          <w:szCs w:val="22"/>
        </w:rPr>
        <w:t xml:space="preserve">SEGUNDO: REPONER </w:t>
      </w:r>
      <w:r w:rsidRPr="000E2989">
        <w:rPr>
          <w:color w:val="auto"/>
          <w:sz w:val="22"/>
          <w:szCs w:val="22"/>
        </w:rPr>
        <w:t xml:space="preserve">para </w:t>
      </w:r>
      <w:r w:rsidR="000E2989" w:rsidRPr="000E2989">
        <w:rPr>
          <w:b/>
          <w:bCs/>
          <w:color w:val="auto"/>
          <w:sz w:val="22"/>
          <w:szCs w:val="22"/>
        </w:rPr>
        <w:t>ADICIONAR</w:t>
      </w:r>
      <w:r w:rsidRPr="000E2989">
        <w:rPr>
          <w:b/>
          <w:bCs/>
          <w:color w:val="auto"/>
          <w:sz w:val="22"/>
          <w:szCs w:val="22"/>
        </w:rPr>
        <w:t xml:space="preserve"> </w:t>
      </w:r>
      <w:r w:rsidRPr="000E2989">
        <w:rPr>
          <w:color w:val="auto"/>
          <w:sz w:val="22"/>
          <w:szCs w:val="22"/>
        </w:rPr>
        <w:t xml:space="preserve">parcialmente el Auto del </w:t>
      </w:r>
      <w:r w:rsidR="000E2989" w:rsidRPr="000E2989">
        <w:rPr>
          <w:color w:val="auto"/>
          <w:sz w:val="22"/>
          <w:szCs w:val="22"/>
        </w:rPr>
        <w:t>27</w:t>
      </w:r>
      <w:r w:rsidRPr="000E2989">
        <w:rPr>
          <w:color w:val="auto"/>
          <w:sz w:val="22"/>
          <w:szCs w:val="22"/>
        </w:rPr>
        <w:t xml:space="preserve"> de noviembre de 2024 por medio del cual el Despacho </w:t>
      </w:r>
      <w:r w:rsidR="000E2989" w:rsidRPr="000E2989">
        <w:rPr>
          <w:color w:val="auto"/>
          <w:sz w:val="22"/>
          <w:szCs w:val="22"/>
        </w:rPr>
        <w:t xml:space="preserve">omitió pronunciarse del decreto de prueba solicitada por OFICIO </w:t>
      </w:r>
      <w:r w:rsidRPr="000E2989">
        <w:rPr>
          <w:color w:val="auto"/>
          <w:sz w:val="22"/>
          <w:szCs w:val="22"/>
        </w:rPr>
        <w:t xml:space="preserve">y, en su lugar, se </w:t>
      </w:r>
      <w:r w:rsidRPr="000E2989">
        <w:rPr>
          <w:b/>
          <w:bCs/>
          <w:color w:val="auto"/>
          <w:sz w:val="22"/>
          <w:szCs w:val="22"/>
        </w:rPr>
        <w:t xml:space="preserve">ORDENE </w:t>
      </w:r>
      <w:r w:rsidRPr="000E2989">
        <w:rPr>
          <w:color w:val="auto"/>
          <w:sz w:val="22"/>
          <w:szCs w:val="22"/>
        </w:rPr>
        <w:t>el decreto y practica de las pruebas solicitadas</w:t>
      </w:r>
      <w:r w:rsidR="00674A3F">
        <w:rPr>
          <w:color w:val="auto"/>
          <w:sz w:val="22"/>
          <w:szCs w:val="22"/>
        </w:rPr>
        <w:t xml:space="preserve"> mediante</w:t>
      </w:r>
      <w:r w:rsidR="000E2989" w:rsidRPr="000E2989">
        <w:rPr>
          <w:color w:val="auto"/>
          <w:sz w:val="22"/>
          <w:szCs w:val="22"/>
        </w:rPr>
        <w:t xml:space="preserve"> OFICIO</w:t>
      </w:r>
      <w:r w:rsidRPr="000E2989">
        <w:rPr>
          <w:color w:val="auto"/>
          <w:sz w:val="22"/>
          <w:szCs w:val="22"/>
        </w:rPr>
        <w:t xml:space="preserve">. </w:t>
      </w:r>
    </w:p>
    <w:p w14:paraId="753FCE66" w14:textId="77777777" w:rsidR="000E2989" w:rsidRPr="000E2989" w:rsidRDefault="000E2989" w:rsidP="000E2989">
      <w:pPr>
        <w:pStyle w:val="Default"/>
        <w:spacing w:line="360" w:lineRule="auto"/>
        <w:jc w:val="both"/>
        <w:rPr>
          <w:color w:val="auto"/>
          <w:sz w:val="22"/>
          <w:szCs w:val="22"/>
        </w:rPr>
      </w:pPr>
    </w:p>
    <w:p w14:paraId="621A1D66" w14:textId="31F14E78" w:rsidR="008416D5" w:rsidRPr="000E2989" w:rsidRDefault="0085379B" w:rsidP="000E2989">
      <w:pPr>
        <w:spacing w:line="360" w:lineRule="auto"/>
        <w:jc w:val="both"/>
        <w:rPr>
          <w:rFonts w:ascii="Arial" w:eastAsia="Arial" w:hAnsi="Arial" w:cs="Arial"/>
          <w:sz w:val="22"/>
          <w:szCs w:val="22"/>
          <w:u w:val="single"/>
        </w:rPr>
      </w:pPr>
      <w:r w:rsidRPr="000E2989">
        <w:rPr>
          <w:rFonts w:ascii="Arial" w:hAnsi="Arial" w:cs="Arial"/>
          <w:b/>
          <w:bCs/>
          <w:sz w:val="22"/>
          <w:szCs w:val="22"/>
        </w:rPr>
        <w:t xml:space="preserve">TERCERO: </w:t>
      </w:r>
      <w:r w:rsidRPr="000E2989">
        <w:rPr>
          <w:rFonts w:ascii="Arial" w:hAnsi="Arial" w:cs="Arial"/>
          <w:sz w:val="22"/>
          <w:szCs w:val="22"/>
        </w:rPr>
        <w:t>De no reponer el auto atacado, solicito se conceda el recurso de Apelación</w:t>
      </w:r>
      <w:r w:rsidR="00674A3F">
        <w:rPr>
          <w:rFonts w:ascii="Arial" w:hAnsi="Arial" w:cs="Arial"/>
          <w:sz w:val="22"/>
          <w:szCs w:val="22"/>
        </w:rPr>
        <w:t xml:space="preserve"> en los términos del numeral 3 del artículo 321 del CGP.</w:t>
      </w:r>
    </w:p>
    <w:p w14:paraId="1FC25E19" w14:textId="77777777" w:rsidR="00BB0219" w:rsidRPr="000E2989" w:rsidRDefault="00BB0219" w:rsidP="000E2989">
      <w:pPr>
        <w:pStyle w:val="Prrafodelista"/>
        <w:spacing w:line="360" w:lineRule="auto"/>
        <w:ind w:left="993"/>
        <w:jc w:val="both"/>
        <w:rPr>
          <w:rFonts w:ascii="Arial" w:eastAsia="Arial" w:hAnsi="Arial" w:cs="Arial"/>
          <w:b/>
          <w:bCs/>
          <w:color w:val="FF0000"/>
          <w:sz w:val="22"/>
          <w:szCs w:val="22"/>
          <w:u w:val="single"/>
        </w:rPr>
      </w:pPr>
    </w:p>
    <w:p w14:paraId="58476EBA" w14:textId="1EA188C9" w:rsidR="006F1631" w:rsidRPr="000E2989" w:rsidRDefault="006F1631" w:rsidP="00774F75">
      <w:pPr>
        <w:pStyle w:val="Prrafodelista"/>
        <w:numPr>
          <w:ilvl w:val="0"/>
          <w:numId w:val="1"/>
        </w:numPr>
        <w:spacing w:line="360" w:lineRule="auto"/>
        <w:jc w:val="center"/>
        <w:rPr>
          <w:rFonts w:ascii="Arial" w:eastAsia="Arial" w:hAnsi="Arial" w:cs="Arial"/>
          <w:b/>
          <w:bCs/>
          <w:sz w:val="22"/>
          <w:szCs w:val="22"/>
          <w:u w:val="single"/>
        </w:rPr>
      </w:pPr>
      <w:r w:rsidRPr="000E2989">
        <w:rPr>
          <w:rFonts w:ascii="Arial" w:eastAsia="Arial" w:hAnsi="Arial" w:cs="Arial"/>
          <w:b/>
          <w:bCs/>
          <w:sz w:val="22"/>
          <w:szCs w:val="22"/>
          <w:u w:val="single"/>
        </w:rPr>
        <w:t>NOTIFICACIONES</w:t>
      </w:r>
    </w:p>
    <w:p w14:paraId="693700E1" w14:textId="77777777" w:rsidR="006F1631" w:rsidRPr="000E2989" w:rsidRDefault="006F1631" w:rsidP="000E2989">
      <w:pPr>
        <w:spacing w:line="360" w:lineRule="auto"/>
        <w:jc w:val="center"/>
        <w:rPr>
          <w:rFonts w:ascii="Arial" w:eastAsia="Arial" w:hAnsi="Arial" w:cs="Arial"/>
          <w:b/>
          <w:bCs/>
          <w:sz w:val="22"/>
          <w:szCs w:val="22"/>
        </w:rPr>
      </w:pPr>
    </w:p>
    <w:p w14:paraId="2537E758" w14:textId="6A46CCA5" w:rsidR="006F1631" w:rsidRPr="000E2989" w:rsidRDefault="006F1631" w:rsidP="000E2989">
      <w:pPr>
        <w:pStyle w:val="Prrafodelista"/>
        <w:spacing w:line="360" w:lineRule="auto"/>
        <w:ind w:left="0"/>
        <w:jc w:val="both"/>
        <w:rPr>
          <w:rFonts w:ascii="Arial" w:hAnsi="Arial" w:cs="Arial"/>
          <w:sz w:val="22"/>
          <w:szCs w:val="22"/>
          <w:lang w:val="es-ES_tradnl"/>
        </w:rPr>
      </w:pPr>
      <w:r w:rsidRPr="000E2989">
        <w:rPr>
          <w:rFonts w:ascii="Arial" w:hAnsi="Arial" w:cs="Arial"/>
          <w:sz w:val="22"/>
          <w:szCs w:val="22"/>
          <w:lang w:val="es-ES_tradnl"/>
        </w:rPr>
        <w:t xml:space="preserve">Al suscrito en la </w:t>
      </w:r>
      <w:r w:rsidRPr="000E2989">
        <w:rPr>
          <w:rFonts w:ascii="Arial" w:hAnsi="Arial" w:cs="Arial"/>
          <w:sz w:val="22"/>
          <w:szCs w:val="22"/>
          <w:lang w:val="es-CO"/>
        </w:rPr>
        <w:t>C</w:t>
      </w:r>
      <w:r w:rsidR="001459B0" w:rsidRPr="000E2989">
        <w:rPr>
          <w:rFonts w:ascii="Arial" w:hAnsi="Arial" w:cs="Arial"/>
          <w:sz w:val="22"/>
          <w:szCs w:val="22"/>
          <w:lang w:val="es-CO"/>
        </w:rPr>
        <w:t>arrera</w:t>
      </w:r>
      <w:r w:rsidRPr="000E2989">
        <w:rPr>
          <w:rFonts w:ascii="Arial" w:hAnsi="Arial" w:cs="Arial"/>
          <w:sz w:val="22"/>
          <w:szCs w:val="22"/>
          <w:lang w:val="es-CO"/>
        </w:rPr>
        <w:t xml:space="preserve"> 11A </w:t>
      </w:r>
      <w:r w:rsidR="001459B0" w:rsidRPr="000E2989">
        <w:rPr>
          <w:rFonts w:ascii="Arial" w:hAnsi="Arial" w:cs="Arial"/>
          <w:sz w:val="22"/>
          <w:szCs w:val="22"/>
          <w:lang w:val="es-CO"/>
        </w:rPr>
        <w:t>No.</w:t>
      </w:r>
      <w:r w:rsidRPr="000E2989">
        <w:rPr>
          <w:rFonts w:ascii="Arial" w:hAnsi="Arial" w:cs="Arial"/>
          <w:sz w:val="22"/>
          <w:szCs w:val="22"/>
          <w:lang w:val="es-CO"/>
        </w:rPr>
        <w:t xml:space="preserve"> 94A - 23 O</w:t>
      </w:r>
      <w:r w:rsidR="001459B0" w:rsidRPr="000E2989">
        <w:rPr>
          <w:rFonts w:ascii="Arial" w:hAnsi="Arial" w:cs="Arial"/>
          <w:sz w:val="22"/>
          <w:szCs w:val="22"/>
          <w:lang w:val="es-CO"/>
        </w:rPr>
        <w:t>ficina</w:t>
      </w:r>
      <w:r w:rsidRPr="000E2989">
        <w:rPr>
          <w:rFonts w:ascii="Arial" w:hAnsi="Arial" w:cs="Arial"/>
          <w:sz w:val="22"/>
          <w:szCs w:val="22"/>
          <w:lang w:val="es-CO"/>
        </w:rPr>
        <w:t xml:space="preserve"> 201 </w:t>
      </w:r>
      <w:r w:rsidRPr="000E2989">
        <w:rPr>
          <w:rFonts w:ascii="Arial" w:hAnsi="Arial" w:cs="Arial"/>
          <w:sz w:val="22"/>
          <w:szCs w:val="22"/>
          <w:lang w:val="es-ES_tradnl"/>
        </w:rPr>
        <w:t xml:space="preserve">de la ciudad de Bogotá o en la dirección electrónica: </w:t>
      </w:r>
      <w:hyperlink r:id="rId14" w:history="1">
        <w:r w:rsidR="008416D5" w:rsidRPr="000E2989">
          <w:rPr>
            <w:rStyle w:val="Hipervnculo"/>
            <w:rFonts w:ascii="Arial" w:hAnsi="Arial" w:cs="Arial"/>
            <w:color w:val="auto"/>
            <w:sz w:val="22"/>
            <w:szCs w:val="22"/>
            <w:lang w:val="es-ES_tradnl"/>
          </w:rPr>
          <w:t>notificaciones@gha.com.co</w:t>
        </w:r>
      </w:hyperlink>
      <w:r w:rsidR="008416D5" w:rsidRPr="000E2989">
        <w:rPr>
          <w:rStyle w:val="Hipervnculo"/>
          <w:rFonts w:ascii="Arial" w:hAnsi="Arial" w:cs="Arial"/>
          <w:color w:val="auto"/>
          <w:sz w:val="22"/>
          <w:szCs w:val="22"/>
          <w:lang w:val="es-ES_tradnl"/>
        </w:rPr>
        <w:t xml:space="preserve"> </w:t>
      </w:r>
      <w:r w:rsidRPr="000E2989">
        <w:rPr>
          <w:rFonts w:ascii="Arial" w:hAnsi="Arial" w:cs="Arial"/>
          <w:sz w:val="22"/>
          <w:szCs w:val="22"/>
          <w:lang w:val="es-ES_tradnl"/>
        </w:rPr>
        <w:t xml:space="preserve">  </w:t>
      </w:r>
    </w:p>
    <w:p w14:paraId="6CB2E54C" w14:textId="05A5DC1F" w:rsidR="006F1631" w:rsidRPr="000E2989" w:rsidRDefault="006F1631" w:rsidP="000E2989">
      <w:pPr>
        <w:pStyle w:val="Prrafodelista"/>
        <w:spacing w:line="360" w:lineRule="auto"/>
        <w:ind w:left="0"/>
        <w:jc w:val="both"/>
        <w:rPr>
          <w:rFonts w:ascii="Arial" w:hAnsi="Arial" w:cs="Arial"/>
          <w:b/>
          <w:bCs/>
          <w:sz w:val="22"/>
          <w:szCs w:val="22"/>
          <w:lang w:val="es-ES_tradnl"/>
        </w:rPr>
      </w:pPr>
    </w:p>
    <w:p w14:paraId="53FB846F" w14:textId="46FA4B08" w:rsidR="001459B0" w:rsidRDefault="002A19BB" w:rsidP="000E2989">
      <w:pPr>
        <w:spacing w:line="360" w:lineRule="auto"/>
        <w:jc w:val="both"/>
        <w:rPr>
          <w:rFonts w:ascii="Arial" w:hAnsi="Arial" w:cs="Arial"/>
          <w:sz w:val="22"/>
          <w:szCs w:val="22"/>
        </w:rPr>
      </w:pPr>
      <w:r w:rsidRPr="000E2989">
        <w:rPr>
          <w:rFonts w:ascii="Arial" w:hAnsi="Arial" w:cs="Arial"/>
          <w:noProof/>
          <w:sz w:val="22"/>
          <w:szCs w:val="22"/>
        </w:rPr>
        <w:drawing>
          <wp:anchor distT="0" distB="0" distL="114300" distR="114300" simplePos="0" relativeHeight="251665408" behindDoc="1" locked="0" layoutInCell="1" allowOverlap="1" wp14:anchorId="0A2A1E45" wp14:editId="101DFB2D">
            <wp:simplePos x="0" y="0"/>
            <wp:positionH relativeFrom="margin">
              <wp:posOffset>240030</wp:posOffset>
            </wp:positionH>
            <wp:positionV relativeFrom="paragraph">
              <wp:posOffset>15240</wp:posOffset>
            </wp:positionV>
            <wp:extent cx="1423035" cy="864870"/>
            <wp:effectExtent l="0" t="0" r="5715" b="0"/>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303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Atenta</w:t>
      </w:r>
      <w:r w:rsidR="006F1631" w:rsidRPr="000E2989">
        <w:rPr>
          <w:rFonts w:ascii="Arial" w:hAnsi="Arial" w:cs="Arial"/>
          <w:sz w:val="22"/>
          <w:szCs w:val="22"/>
        </w:rPr>
        <w:t>mente,</w:t>
      </w:r>
      <w:bookmarkStart w:id="0" w:name="_Hlk159599227"/>
    </w:p>
    <w:p w14:paraId="360756A7" w14:textId="19F5CDC2" w:rsidR="002A19BB" w:rsidRPr="000E2989" w:rsidRDefault="002A19BB" w:rsidP="000E2989">
      <w:pPr>
        <w:spacing w:line="360" w:lineRule="auto"/>
        <w:jc w:val="both"/>
        <w:rPr>
          <w:rFonts w:ascii="Arial" w:hAnsi="Arial" w:cs="Arial"/>
          <w:sz w:val="22"/>
          <w:szCs w:val="22"/>
        </w:rPr>
      </w:pPr>
    </w:p>
    <w:p w14:paraId="23639336" w14:textId="03F4790E" w:rsidR="006F1631" w:rsidRPr="000E2989" w:rsidRDefault="006F1631" w:rsidP="000E2989">
      <w:pPr>
        <w:spacing w:line="360" w:lineRule="auto"/>
        <w:jc w:val="both"/>
        <w:rPr>
          <w:rFonts w:ascii="Arial" w:hAnsi="Arial" w:cs="Arial"/>
          <w:b/>
          <w:bCs/>
          <w:sz w:val="22"/>
          <w:szCs w:val="22"/>
        </w:rPr>
      </w:pPr>
      <w:r w:rsidRPr="000E2989">
        <w:rPr>
          <w:rFonts w:ascii="Arial" w:hAnsi="Arial" w:cs="Arial"/>
          <w:b/>
          <w:bCs/>
          <w:sz w:val="22"/>
          <w:szCs w:val="22"/>
        </w:rPr>
        <w:t>GUSTAVO ALBERTO HERRERA ÁVILA</w:t>
      </w:r>
    </w:p>
    <w:p w14:paraId="3E13529D" w14:textId="77777777" w:rsidR="006F1631" w:rsidRPr="000E2989" w:rsidRDefault="006F1631" w:rsidP="000E2989">
      <w:pPr>
        <w:spacing w:line="360" w:lineRule="auto"/>
        <w:jc w:val="both"/>
        <w:rPr>
          <w:rFonts w:ascii="Arial" w:hAnsi="Arial" w:cs="Arial"/>
          <w:sz w:val="22"/>
          <w:szCs w:val="22"/>
        </w:rPr>
      </w:pPr>
      <w:r w:rsidRPr="000E2989">
        <w:rPr>
          <w:rFonts w:ascii="Arial" w:hAnsi="Arial" w:cs="Arial"/>
          <w:sz w:val="22"/>
          <w:szCs w:val="22"/>
        </w:rPr>
        <w:t xml:space="preserve">C.C. </w:t>
      </w:r>
      <w:proofErr w:type="spellStart"/>
      <w:r w:rsidRPr="000E2989">
        <w:rPr>
          <w:rFonts w:ascii="Arial" w:hAnsi="Arial" w:cs="Arial"/>
          <w:sz w:val="22"/>
          <w:szCs w:val="22"/>
        </w:rPr>
        <w:t>Nº</w:t>
      </w:r>
      <w:proofErr w:type="spellEnd"/>
      <w:r w:rsidRPr="000E2989">
        <w:rPr>
          <w:rFonts w:ascii="Arial" w:hAnsi="Arial" w:cs="Arial"/>
          <w:sz w:val="22"/>
          <w:szCs w:val="22"/>
        </w:rPr>
        <w:t xml:space="preserve"> 19.395.114 de Bogotá</w:t>
      </w:r>
    </w:p>
    <w:p w14:paraId="212F0DFA" w14:textId="2C1645C8" w:rsidR="006F1631" w:rsidRPr="000E2989" w:rsidRDefault="006F1631" w:rsidP="000E2989">
      <w:pPr>
        <w:spacing w:line="360" w:lineRule="auto"/>
        <w:jc w:val="both"/>
        <w:rPr>
          <w:rFonts w:ascii="Arial" w:eastAsia="Arial" w:hAnsi="Arial" w:cs="Arial"/>
          <w:sz w:val="22"/>
          <w:szCs w:val="22"/>
          <w:lang w:val="es-ES"/>
        </w:rPr>
      </w:pPr>
      <w:r w:rsidRPr="000E2989">
        <w:rPr>
          <w:rFonts w:ascii="Arial" w:hAnsi="Arial" w:cs="Arial"/>
          <w:sz w:val="22"/>
          <w:szCs w:val="22"/>
        </w:rPr>
        <w:t xml:space="preserve">T.P. </w:t>
      </w:r>
      <w:proofErr w:type="spellStart"/>
      <w:r w:rsidRPr="000E2989">
        <w:rPr>
          <w:rFonts w:ascii="Arial" w:hAnsi="Arial" w:cs="Arial"/>
          <w:sz w:val="22"/>
          <w:szCs w:val="22"/>
        </w:rPr>
        <w:t>N°</w:t>
      </w:r>
      <w:proofErr w:type="spellEnd"/>
      <w:r w:rsidRPr="000E2989">
        <w:rPr>
          <w:rFonts w:ascii="Arial" w:hAnsi="Arial" w:cs="Arial"/>
          <w:sz w:val="22"/>
          <w:szCs w:val="22"/>
        </w:rPr>
        <w:t xml:space="preserve"> 39.116 del C. S. de la J.</w:t>
      </w:r>
      <w:bookmarkEnd w:id="0"/>
    </w:p>
    <w:sectPr w:rsidR="006F1631" w:rsidRPr="000E2989" w:rsidSect="005C3EB6">
      <w:headerReference w:type="default" r:id="rId16"/>
      <w:footerReference w:type="default" r:id="rId17"/>
      <w:pgSz w:w="12240" w:h="15840"/>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1ACB" w14:textId="77777777" w:rsidR="000C23C3" w:rsidRDefault="000C23C3" w:rsidP="0025591F">
      <w:r>
        <w:separator/>
      </w:r>
    </w:p>
  </w:endnote>
  <w:endnote w:type="continuationSeparator" w:id="0">
    <w:p w14:paraId="0592A72C" w14:textId="77777777" w:rsidR="000C23C3" w:rsidRDefault="000C23C3" w:rsidP="0025591F">
      <w:r>
        <w:continuationSeparator/>
      </w:r>
    </w:p>
  </w:endnote>
  <w:endnote w:type="continuationNotice" w:id="1">
    <w:p w14:paraId="09FE1DB6" w14:textId="77777777" w:rsidR="000C23C3" w:rsidRDefault="000C2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1A3C63F" wp14:editId="02F90CBF">
          <wp:simplePos x="0" y="0"/>
          <wp:positionH relativeFrom="page">
            <wp:align>left</wp:align>
          </wp:positionH>
          <wp:positionV relativeFrom="page">
            <wp:align>bottom</wp:align>
          </wp:positionV>
          <wp:extent cx="7767778" cy="1868509"/>
          <wp:effectExtent l="0" t="0" r="508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51288DAB" w:rsidR="00416F84" w:rsidRPr="002B2424" w:rsidRDefault="002B5696"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A17D7B1" w14:textId="51288DAB" w:rsidR="00416F84" w:rsidRPr="002B2424" w:rsidRDefault="002B5696"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ADC0" w14:textId="77777777" w:rsidR="000C23C3" w:rsidRDefault="000C23C3" w:rsidP="0025591F">
      <w:r>
        <w:separator/>
      </w:r>
    </w:p>
  </w:footnote>
  <w:footnote w:type="continuationSeparator" w:id="0">
    <w:p w14:paraId="5112F6C2" w14:textId="77777777" w:rsidR="000C23C3" w:rsidRDefault="000C23C3" w:rsidP="0025591F">
      <w:r>
        <w:continuationSeparator/>
      </w:r>
    </w:p>
  </w:footnote>
  <w:footnote w:type="continuationNotice" w:id="1">
    <w:p w14:paraId="624A6934" w14:textId="77777777" w:rsidR="000C23C3" w:rsidRDefault="000C2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4185"/>
    <w:multiLevelType w:val="hybridMultilevel"/>
    <w:tmpl w:val="F912B8F8"/>
    <w:lvl w:ilvl="0" w:tplc="1EFAD500">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027098"/>
    <w:multiLevelType w:val="hybridMultilevel"/>
    <w:tmpl w:val="491AE360"/>
    <w:lvl w:ilvl="0" w:tplc="08B0A062">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2E68"/>
    <w:multiLevelType w:val="hybridMultilevel"/>
    <w:tmpl w:val="982551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C1D3170"/>
    <w:multiLevelType w:val="hybridMultilevel"/>
    <w:tmpl w:val="304C3174"/>
    <w:lvl w:ilvl="0" w:tplc="A4CEE5E8">
      <w:start w:val="1"/>
      <w:numFmt w:val="upperRoman"/>
      <w:lvlText w:val="%1."/>
      <w:lvlJc w:val="left"/>
      <w:pPr>
        <w:ind w:left="1800" w:hanging="720"/>
      </w:pPr>
      <w:rPr>
        <w:rFonts w:hint="default"/>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7450E44A"/>
    <w:multiLevelType w:val="hybridMultilevel"/>
    <w:tmpl w:val="E3923E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6C28"/>
    <w:rsid w:val="00010382"/>
    <w:rsid w:val="0003111F"/>
    <w:rsid w:val="00046566"/>
    <w:rsid w:val="000C23C3"/>
    <w:rsid w:val="000C2815"/>
    <w:rsid w:val="000D7E37"/>
    <w:rsid w:val="000E2989"/>
    <w:rsid w:val="000F5BB1"/>
    <w:rsid w:val="001219C0"/>
    <w:rsid w:val="00123170"/>
    <w:rsid w:val="00123646"/>
    <w:rsid w:val="001459B0"/>
    <w:rsid w:val="00154991"/>
    <w:rsid w:val="00180A14"/>
    <w:rsid w:val="00186202"/>
    <w:rsid w:val="001925A0"/>
    <w:rsid w:val="00194DAC"/>
    <w:rsid w:val="001A4CEA"/>
    <w:rsid w:val="001D1D6B"/>
    <w:rsid w:val="001D5A78"/>
    <w:rsid w:val="00231A71"/>
    <w:rsid w:val="0023253E"/>
    <w:rsid w:val="002328EF"/>
    <w:rsid w:val="00234F3F"/>
    <w:rsid w:val="00254E27"/>
    <w:rsid w:val="0025591F"/>
    <w:rsid w:val="00267DDC"/>
    <w:rsid w:val="00267FD2"/>
    <w:rsid w:val="00281D90"/>
    <w:rsid w:val="002A19BB"/>
    <w:rsid w:val="002A6C5E"/>
    <w:rsid w:val="002B2424"/>
    <w:rsid w:val="002B5696"/>
    <w:rsid w:val="002B5E76"/>
    <w:rsid w:val="002C6FBB"/>
    <w:rsid w:val="002E0B03"/>
    <w:rsid w:val="00355281"/>
    <w:rsid w:val="00362CAA"/>
    <w:rsid w:val="00375AFE"/>
    <w:rsid w:val="003B688E"/>
    <w:rsid w:val="003C5BCE"/>
    <w:rsid w:val="003F26B0"/>
    <w:rsid w:val="003F5AC8"/>
    <w:rsid w:val="00403489"/>
    <w:rsid w:val="00416F84"/>
    <w:rsid w:val="0042497F"/>
    <w:rsid w:val="00454CC2"/>
    <w:rsid w:val="004616B7"/>
    <w:rsid w:val="00463325"/>
    <w:rsid w:val="0047008D"/>
    <w:rsid w:val="00470810"/>
    <w:rsid w:val="0049184D"/>
    <w:rsid w:val="004931B2"/>
    <w:rsid w:val="00497939"/>
    <w:rsid w:val="004A356B"/>
    <w:rsid w:val="004C01CE"/>
    <w:rsid w:val="004D238A"/>
    <w:rsid w:val="00505F3C"/>
    <w:rsid w:val="005336BD"/>
    <w:rsid w:val="00543F6F"/>
    <w:rsid w:val="005515A3"/>
    <w:rsid w:val="00591D2E"/>
    <w:rsid w:val="005A3F2C"/>
    <w:rsid w:val="005B4DC8"/>
    <w:rsid w:val="005C3EB6"/>
    <w:rsid w:val="005D7117"/>
    <w:rsid w:val="006152DD"/>
    <w:rsid w:val="006368D0"/>
    <w:rsid w:val="00637020"/>
    <w:rsid w:val="00665C8B"/>
    <w:rsid w:val="00667BC5"/>
    <w:rsid w:val="0067364D"/>
    <w:rsid w:val="00674A3F"/>
    <w:rsid w:val="00693A96"/>
    <w:rsid w:val="006B6626"/>
    <w:rsid w:val="006D1691"/>
    <w:rsid w:val="006F1631"/>
    <w:rsid w:val="006F3F7B"/>
    <w:rsid w:val="00701E3B"/>
    <w:rsid w:val="007021E8"/>
    <w:rsid w:val="00770C56"/>
    <w:rsid w:val="00774F75"/>
    <w:rsid w:val="00786A5A"/>
    <w:rsid w:val="00793C8E"/>
    <w:rsid w:val="007951EA"/>
    <w:rsid w:val="007C1A65"/>
    <w:rsid w:val="007C489B"/>
    <w:rsid w:val="007E7173"/>
    <w:rsid w:val="007F632D"/>
    <w:rsid w:val="007F6A39"/>
    <w:rsid w:val="00812F5B"/>
    <w:rsid w:val="00823C14"/>
    <w:rsid w:val="008359D3"/>
    <w:rsid w:val="008416D5"/>
    <w:rsid w:val="0085379B"/>
    <w:rsid w:val="0086304F"/>
    <w:rsid w:val="008641C7"/>
    <w:rsid w:val="008751CC"/>
    <w:rsid w:val="008830A7"/>
    <w:rsid w:val="008868CE"/>
    <w:rsid w:val="008A1006"/>
    <w:rsid w:val="008A142F"/>
    <w:rsid w:val="008A3EE5"/>
    <w:rsid w:val="008B6D9A"/>
    <w:rsid w:val="008C7D9F"/>
    <w:rsid w:val="008D0A1B"/>
    <w:rsid w:val="008E4E08"/>
    <w:rsid w:val="008F1E2F"/>
    <w:rsid w:val="008F26B9"/>
    <w:rsid w:val="00910137"/>
    <w:rsid w:val="00923705"/>
    <w:rsid w:val="009604F9"/>
    <w:rsid w:val="009620F0"/>
    <w:rsid w:val="0096244C"/>
    <w:rsid w:val="00993172"/>
    <w:rsid w:val="00997C0E"/>
    <w:rsid w:val="009D02AD"/>
    <w:rsid w:val="009D54FE"/>
    <w:rsid w:val="009D71FA"/>
    <w:rsid w:val="009E1AA4"/>
    <w:rsid w:val="00A365CB"/>
    <w:rsid w:val="00A50C7C"/>
    <w:rsid w:val="00A55B37"/>
    <w:rsid w:val="00A64494"/>
    <w:rsid w:val="00A877E6"/>
    <w:rsid w:val="00A95BA9"/>
    <w:rsid w:val="00AB3A2C"/>
    <w:rsid w:val="00AC2003"/>
    <w:rsid w:val="00AD03AA"/>
    <w:rsid w:val="00AD0E0E"/>
    <w:rsid w:val="00AE6A0A"/>
    <w:rsid w:val="00AF72A1"/>
    <w:rsid w:val="00B20189"/>
    <w:rsid w:val="00B349F1"/>
    <w:rsid w:val="00B400B6"/>
    <w:rsid w:val="00B54DCC"/>
    <w:rsid w:val="00B670BB"/>
    <w:rsid w:val="00B92ABE"/>
    <w:rsid w:val="00BA33E1"/>
    <w:rsid w:val="00BA4C83"/>
    <w:rsid w:val="00BB0219"/>
    <w:rsid w:val="00BB64CE"/>
    <w:rsid w:val="00BB7105"/>
    <w:rsid w:val="00BE6214"/>
    <w:rsid w:val="00BF1A90"/>
    <w:rsid w:val="00BF3D11"/>
    <w:rsid w:val="00BF6489"/>
    <w:rsid w:val="00C370D0"/>
    <w:rsid w:val="00C4095C"/>
    <w:rsid w:val="00C53500"/>
    <w:rsid w:val="00C56983"/>
    <w:rsid w:val="00C60E88"/>
    <w:rsid w:val="00C70FF5"/>
    <w:rsid w:val="00C729E1"/>
    <w:rsid w:val="00C81B50"/>
    <w:rsid w:val="00C93321"/>
    <w:rsid w:val="00C94441"/>
    <w:rsid w:val="00CE3E75"/>
    <w:rsid w:val="00D05D7F"/>
    <w:rsid w:val="00D10CD8"/>
    <w:rsid w:val="00D23A48"/>
    <w:rsid w:val="00D347FB"/>
    <w:rsid w:val="00D50285"/>
    <w:rsid w:val="00DD5AAA"/>
    <w:rsid w:val="00DD6AEB"/>
    <w:rsid w:val="00DE0936"/>
    <w:rsid w:val="00DF43CA"/>
    <w:rsid w:val="00DF7ABD"/>
    <w:rsid w:val="00E23DED"/>
    <w:rsid w:val="00E346B1"/>
    <w:rsid w:val="00E43BA7"/>
    <w:rsid w:val="00E63CC0"/>
    <w:rsid w:val="00E64201"/>
    <w:rsid w:val="00E861EF"/>
    <w:rsid w:val="00EB06B6"/>
    <w:rsid w:val="00EB2C9C"/>
    <w:rsid w:val="00EC434B"/>
    <w:rsid w:val="00EC6733"/>
    <w:rsid w:val="00EE2909"/>
    <w:rsid w:val="00EE40E3"/>
    <w:rsid w:val="00EF1E9A"/>
    <w:rsid w:val="00EF57B5"/>
    <w:rsid w:val="00EF5D5C"/>
    <w:rsid w:val="00F21746"/>
    <w:rsid w:val="00F466ED"/>
    <w:rsid w:val="00F80419"/>
    <w:rsid w:val="00F815CF"/>
    <w:rsid w:val="00F923E9"/>
    <w:rsid w:val="00F92766"/>
    <w:rsid w:val="00F95354"/>
    <w:rsid w:val="00FA4FFB"/>
    <w:rsid w:val="00FD7D6F"/>
    <w:rsid w:val="00FE10B5"/>
    <w:rsid w:val="00FE5E2E"/>
    <w:rsid w:val="00FF7CCF"/>
    <w:rsid w:val="1D50E6CF"/>
    <w:rsid w:val="1F6B1683"/>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C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A50C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1"/>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styleId="Refdecomentario">
    <w:name w:val="annotation reference"/>
    <w:basedOn w:val="Fuentedeprrafopredeter"/>
    <w:uiPriority w:val="99"/>
    <w:semiHidden/>
    <w:unhideWhenUsed/>
    <w:rsid w:val="00B92ABE"/>
    <w:rPr>
      <w:sz w:val="16"/>
      <w:szCs w:val="16"/>
    </w:rPr>
  </w:style>
  <w:style w:type="paragraph" w:styleId="Textocomentario">
    <w:name w:val="annotation text"/>
    <w:basedOn w:val="Normal"/>
    <w:link w:val="TextocomentarioCar"/>
    <w:uiPriority w:val="99"/>
    <w:unhideWhenUsed/>
    <w:rsid w:val="00B92ABE"/>
    <w:rPr>
      <w:sz w:val="20"/>
      <w:szCs w:val="20"/>
    </w:rPr>
  </w:style>
  <w:style w:type="character" w:customStyle="1" w:styleId="TextocomentarioCar">
    <w:name w:val="Texto comentario Car"/>
    <w:basedOn w:val="Fuentedeprrafopredeter"/>
    <w:link w:val="Textocomentario"/>
    <w:uiPriority w:val="99"/>
    <w:rsid w:val="00B92AB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92ABE"/>
    <w:rPr>
      <w:b/>
      <w:bCs/>
    </w:rPr>
  </w:style>
  <w:style w:type="character" w:customStyle="1" w:styleId="AsuntodelcomentarioCar">
    <w:name w:val="Asunto del comentario Car"/>
    <w:basedOn w:val="TextocomentarioCar"/>
    <w:link w:val="Asuntodelcomentario"/>
    <w:uiPriority w:val="99"/>
    <w:semiHidden/>
    <w:rsid w:val="00B92ABE"/>
    <w:rPr>
      <w:rFonts w:ascii="Times New Roman" w:eastAsia="Times New Roman" w:hAnsi="Times New Roman" w:cs="Times New Roman"/>
      <w:b/>
      <w:bCs/>
      <w:sz w:val="20"/>
      <w:szCs w:val="20"/>
      <w:lang w:eastAsia="es-ES"/>
    </w:rPr>
  </w:style>
  <w:style w:type="character" w:customStyle="1" w:styleId="uv3um">
    <w:name w:val="uv3um"/>
    <w:basedOn w:val="Fuentedeprrafopredeter"/>
    <w:rsid w:val="008C7D9F"/>
  </w:style>
  <w:style w:type="paragraph" w:customStyle="1" w:styleId="Default">
    <w:name w:val="Default"/>
    <w:rsid w:val="009D71FA"/>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A50C7C"/>
    <w:rPr>
      <w:rFonts w:asciiTheme="majorHAnsi" w:eastAsiaTheme="majorEastAsia" w:hAnsiTheme="majorHAnsi" w:cstheme="majorBidi"/>
      <w:color w:val="2F5496" w:themeColor="accent1" w:themeShade="BF"/>
      <w:sz w:val="26"/>
      <w:szCs w:val="26"/>
      <w:lang w:eastAsia="es-ES"/>
    </w:rPr>
  </w:style>
  <w:style w:type="paragraph" w:styleId="Encabezadodemensaje">
    <w:name w:val="Message Header"/>
    <w:basedOn w:val="Normal"/>
    <w:link w:val="EncabezadodemensajeCar"/>
    <w:uiPriority w:val="99"/>
    <w:unhideWhenUsed/>
    <w:rsid w:val="00A50C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50C7C"/>
    <w:rPr>
      <w:rFonts w:asciiTheme="majorHAnsi" w:eastAsiaTheme="majorEastAsia" w:hAnsiTheme="majorHAnsi" w:cstheme="majorBidi"/>
      <w:sz w:val="24"/>
      <w:szCs w:val="24"/>
      <w:shd w:val="pct20" w:color="auto" w:fill="auto"/>
      <w:lang w:eastAsia="es-ES"/>
    </w:rPr>
  </w:style>
  <w:style w:type="paragraph" w:customStyle="1" w:styleId="ListaCC">
    <w:name w:val="Lista CC."/>
    <w:basedOn w:val="Normal"/>
    <w:rsid w:val="00A50C7C"/>
  </w:style>
  <w:style w:type="paragraph" w:styleId="Continuarlista">
    <w:name w:val="List Continue"/>
    <w:basedOn w:val="Normal"/>
    <w:uiPriority w:val="99"/>
    <w:unhideWhenUsed/>
    <w:rsid w:val="00A50C7C"/>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230894811">
      <w:bodyDiv w:val="1"/>
      <w:marLeft w:val="0"/>
      <w:marRight w:val="0"/>
      <w:marTop w:val="0"/>
      <w:marBottom w:val="0"/>
      <w:divBdr>
        <w:top w:val="none" w:sz="0" w:space="0" w:color="auto"/>
        <w:left w:val="none" w:sz="0" w:space="0" w:color="auto"/>
        <w:bottom w:val="none" w:sz="0" w:space="0" w:color="auto"/>
        <w:right w:val="none" w:sz="0" w:space="0" w:color="auto"/>
      </w:divBdr>
      <w:divsChild>
        <w:div w:id="54548389">
          <w:marLeft w:val="0"/>
          <w:marRight w:val="0"/>
          <w:marTop w:val="0"/>
          <w:marBottom w:val="0"/>
          <w:divBdr>
            <w:top w:val="none" w:sz="0" w:space="0" w:color="auto"/>
            <w:left w:val="none" w:sz="0" w:space="0" w:color="auto"/>
            <w:bottom w:val="none" w:sz="0" w:space="0" w:color="auto"/>
            <w:right w:val="none" w:sz="0" w:space="0" w:color="auto"/>
          </w:divBdr>
          <w:divsChild>
            <w:div w:id="1579631774">
              <w:marLeft w:val="0"/>
              <w:marRight w:val="0"/>
              <w:marTop w:val="0"/>
              <w:marBottom w:val="0"/>
              <w:divBdr>
                <w:top w:val="none" w:sz="0" w:space="0" w:color="auto"/>
                <w:left w:val="none" w:sz="0" w:space="0" w:color="auto"/>
                <w:bottom w:val="none" w:sz="0" w:space="0" w:color="auto"/>
                <w:right w:val="none" w:sz="0" w:space="0" w:color="auto"/>
              </w:divBdr>
              <w:divsChild>
                <w:div w:id="2084644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7532446">
          <w:marLeft w:val="0"/>
          <w:marRight w:val="0"/>
          <w:marTop w:val="0"/>
          <w:marBottom w:val="0"/>
          <w:divBdr>
            <w:top w:val="none" w:sz="0" w:space="0" w:color="auto"/>
            <w:left w:val="none" w:sz="0" w:space="0" w:color="auto"/>
            <w:bottom w:val="none" w:sz="0" w:space="0" w:color="auto"/>
            <w:right w:val="none" w:sz="0" w:space="0" w:color="auto"/>
          </w:divBdr>
          <w:divsChild>
            <w:div w:id="1747418610">
              <w:marLeft w:val="0"/>
              <w:marRight w:val="0"/>
              <w:marTop w:val="0"/>
              <w:marBottom w:val="0"/>
              <w:divBdr>
                <w:top w:val="none" w:sz="0" w:space="0" w:color="auto"/>
                <w:left w:val="none" w:sz="0" w:space="0" w:color="auto"/>
                <w:bottom w:val="none" w:sz="0" w:space="0" w:color="auto"/>
                <w:right w:val="none" w:sz="0" w:space="0" w:color="auto"/>
              </w:divBdr>
              <w:divsChild>
                <w:div w:id="18850961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0049348">
          <w:marLeft w:val="0"/>
          <w:marRight w:val="0"/>
          <w:marTop w:val="0"/>
          <w:marBottom w:val="0"/>
          <w:divBdr>
            <w:top w:val="none" w:sz="0" w:space="0" w:color="auto"/>
            <w:left w:val="none" w:sz="0" w:space="0" w:color="auto"/>
            <w:bottom w:val="none" w:sz="0" w:space="0" w:color="auto"/>
            <w:right w:val="none" w:sz="0" w:space="0" w:color="auto"/>
          </w:divBdr>
          <w:divsChild>
            <w:div w:id="1768574302">
              <w:marLeft w:val="0"/>
              <w:marRight w:val="0"/>
              <w:marTop w:val="0"/>
              <w:marBottom w:val="0"/>
              <w:divBdr>
                <w:top w:val="none" w:sz="0" w:space="0" w:color="auto"/>
                <w:left w:val="none" w:sz="0" w:space="0" w:color="auto"/>
                <w:bottom w:val="none" w:sz="0" w:space="0" w:color="auto"/>
                <w:right w:val="none" w:sz="0" w:space="0" w:color="auto"/>
              </w:divBdr>
            </w:div>
          </w:divsChild>
        </w:div>
        <w:div w:id="1621914778">
          <w:marLeft w:val="0"/>
          <w:marRight w:val="0"/>
          <w:marTop w:val="0"/>
          <w:marBottom w:val="0"/>
          <w:divBdr>
            <w:top w:val="none" w:sz="0" w:space="0" w:color="auto"/>
            <w:left w:val="none" w:sz="0" w:space="0" w:color="auto"/>
            <w:bottom w:val="none" w:sz="0" w:space="0" w:color="auto"/>
            <w:right w:val="none" w:sz="0" w:space="0" w:color="auto"/>
          </w:divBdr>
          <w:divsChild>
            <w:div w:id="770391964">
              <w:marLeft w:val="0"/>
              <w:marRight w:val="0"/>
              <w:marTop w:val="0"/>
              <w:marBottom w:val="0"/>
              <w:divBdr>
                <w:top w:val="none" w:sz="0" w:space="0" w:color="auto"/>
                <w:left w:val="none" w:sz="0" w:space="0" w:color="auto"/>
                <w:bottom w:val="none" w:sz="0" w:space="0" w:color="auto"/>
                <w:right w:val="none" w:sz="0" w:space="0" w:color="auto"/>
              </w:divBdr>
              <w:divsChild>
                <w:div w:id="11109379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173182667">
          <w:marLeft w:val="0"/>
          <w:marRight w:val="0"/>
          <w:marTop w:val="0"/>
          <w:marBottom w:val="0"/>
          <w:divBdr>
            <w:top w:val="none" w:sz="0" w:space="0" w:color="auto"/>
            <w:left w:val="none" w:sz="0" w:space="0" w:color="auto"/>
            <w:bottom w:val="none" w:sz="0" w:space="0" w:color="auto"/>
            <w:right w:val="none" w:sz="0" w:space="0" w:color="auto"/>
          </w:divBdr>
          <w:divsChild>
            <w:div w:id="2109498487">
              <w:marLeft w:val="0"/>
              <w:marRight w:val="0"/>
              <w:marTop w:val="0"/>
              <w:marBottom w:val="0"/>
              <w:divBdr>
                <w:top w:val="none" w:sz="0" w:space="0" w:color="auto"/>
                <w:left w:val="none" w:sz="0" w:space="0" w:color="auto"/>
                <w:bottom w:val="none" w:sz="0" w:space="0" w:color="auto"/>
                <w:right w:val="none" w:sz="0" w:space="0" w:color="auto"/>
              </w:divBdr>
              <w:divsChild>
                <w:div w:id="16618118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38235045">
      <w:bodyDiv w:val="1"/>
      <w:marLeft w:val="0"/>
      <w:marRight w:val="0"/>
      <w:marTop w:val="0"/>
      <w:marBottom w:val="0"/>
      <w:divBdr>
        <w:top w:val="none" w:sz="0" w:space="0" w:color="auto"/>
        <w:left w:val="none" w:sz="0" w:space="0" w:color="auto"/>
        <w:bottom w:val="none" w:sz="0" w:space="0" w:color="auto"/>
        <w:right w:val="none" w:sz="0" w:space="0" w:color="auto"/>
      </w:divBdr>
    </w:div>
    <w:div w:id="1259870338">
      <w:bodyDiv w:val="1"/>
      <w:marLeft w:val="0"/>
      <w:marRight w:val="0"/>
      <w:marTop w:val="0"/>
      <w:marBottom w:val="0"/>
      <w:divBdr>
        <w:top w:val="none" w:sz="0" w:space="0" w:color="auto"/>
        <w:left w:val="none" w:sz="0" w:space="0" w:color="auto"/>
        <w:bottom w:val="none" w:sz="0" w:space="0" w:color="auto"/>
        <w:right w:val="none" w:sz="0" w:space="0" w:color="auto"/>
      </w:divBdr>
    </w:div>
    <w:div w:id="1369260546">
      <w:bodyDiv w:val="1"/>
      <w:marLeft w:val="0"/>
      <w:marRight w:val="0"/>
      <w:marTop w:val="0"/>
      <w:marBottom w:val="0"/>
      <w:divBdr>
        <w:top w:val="none" w:sz="0" w:space="0" w:color="auto"/>
        <w:left w:val="none" w:sz="0" w:space="0" w:color="auto"/>
        <w:bottom w:val="none" w:sz="0" w:space="0" w:color="auto"/>
        <w:right w:val="none" w:sz="0" w:space="0" w:color="auto"/>
      </w:divBdr>
    </w:div>
    <w:div w:id="1696148442">
      <w:bodyDiv w:val="1"/>
      <w:marLeft w:val="0"/>
      <w:marRight w:val="0"/>
      <w:marTop w:val="0"/>
      <w:marBottom w:val="0"/>
      <w:divBdr>
        <w:top w:val="none" w:sz="0" w:space="0" w:color="auto"/>
        <w:left w:val="none" w:sz="0" w:space="0" w:color="auto"/>
        <w:bottom w:val="none" w:sz="0" w:space="0" w:color="auto"/>
        <w:right w:val="none" w:sz="0" w:space="0" w:color="auto"/>
      </w:divBdr>
    </w:div>
    <w:div w:id="18129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69bt@cendoj.ramajudicial.gov.co"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13</TotalTime>
  <Pages>1</Pages>
  <Words>2560</Words>
  <Characters>14083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Yuliana Valentina Jácome Durán</cp:lastModifiedBy>
  <cp:revision>6</cp:revision>
  <cp:lastPrinted>2024-12-03T17:39:00Z</cp:lastPrinted>
  <dcterms:created xsi:type="dcterms:W3CDTF">2024-12-03T17:05:00Z</dcterms:created>
  <dcterms:modified xsi:type="dcterms:W3CDTF">2024-12-03T17:39:00Z</dcterms:modified>
</cp:coreProperties>
</file>