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ADFD158" w:rsidP="07164277" w:rsidRDefault="4ADFD158" w14:paraId="59B7FBC1" w14:textId="7CBB5F32">
      <w:pPr>
        <w:spacing w:before="0" w:beforeAutospacing="off" w:after="200" w:afterAutospacing="off" w:line="360" w:lineRule="auto"/>
        <w:ind w:left="0" w:right="-233"/>
        <w:jc w:val="both"/>
      </w:pPr>
      <w:r w:rsidRPr="07164277" w:rsidR="4ADFD158">
        <w:rPr>
          <w:rFonts w:ascii="Gadugi" w:hAnsi="Gadugi" w:eastAsia="Gadugi" w:cs="Gadugi"/>
          <w:noProof w:val="0"/>
          <w:sz w:val="22"/>
          <w:szCs w:val="22"/>
          <w:lang w:val="es-CO"/>
        </w:rPr>
        <w:t xml:space="preserve">Siendo esta la fecha y la hora señalada el Juzgado Cuarto Civil del Circuito de Cali se constituye en audiencia pública  para los efectos señalados en el art. 373 del Código general del proceso con ocasión del proceso </w:t>
      </w:r>
      <w:r w:rsidRPr="07164277" w:rsidR="4ADFD158">
        <w:rPr>
          <w:rFonts w:ascii="Gadugi" w:hAnsi="Gadugi" w:eastAsia="Gadugi" w:cs="Gadugi"/>
          <w:b w:val="1"/>
          <w:bCs w:val="1"/>
          <w:noProof w:val="0"/>
          <w:sz w:val="22"/>
          <w:szCs w:val="22"/>
          <w:lang w:val="es-CO"/>
        </w:rPr>
        <w:t>DECLARATIVO DE RESPONSABILIDAD CIVIL EXTRACONTRACTUAL</w:t>
      </w:r>
      <w:r w:rsidRPr="07164277" w:rsidR="4ADFD158">
        <w:rPr>
          <w:rFonts w:ascii="Gadugi" w:hAnsi="Gadugi" w:eastAsia="Gadugi" w:cs="Gadugi"/>
          <w:noProof w:val="0"/>
          <w:sz w:val="22"/>
          <w:szCs w:val="22"/>
          <w:lang w:val="es-CO"/>
        </w:rPr>
        <w:t xml:space="preserve"> de MAYOR CUANTÍA iniciado a través de apoderado judicial por el señor </w:t>
      </w:r>
      <w:r w:rsidRPr="07164277" w:rsidR="4ADFD158">
        <w:rPr>
          <w:rFonts w:ascii="Gadugi" w:hAnsi="Gadugi" w:eastAsia="Gadugi" w:cs="Gadugi"/>
          <w:b w:val="1"/>
          <w:bCs w:val="1"/>
          <w:noProof w:val="0"/>
          <w:sz w:val="22"/>
          <w:szCs w:val="22"/>
          <w:lang w:val="es-CO"/>
        </w:rPr>
        <w:t xml:space="preserve">CARLOS EDEIBER HURTADO MONTAÑO, en nombre propio y en representación de sus hijos menores KENER EDEIBER HURTADO QUIÑONES y HANSLY FERNANDA HURTADO CORTES; y KEICOL SOFIA HURTADO QUIÑONES; en contra de la señora DEYSI YOVANNA ESCOBAR PERDOMO, y de la sociedad HDI SEGUROS S.A., </w:t>
      </w:r>
      <w:r w:rsidRPr="07164277" w:rsidR="4ADFD158">
        <w:rPr>
          <w:rFonts w:ascii="Gadugi" w:hAnsi="Gadugi" w:eastAsia="Gadugi" w:cs="Gadugi"/>
          <w:noProof w:val="0"/>
          <w:sz w:val="22"/>
          <w:szCs w:val="22"/>
          <w:lang w:val="es-CO"/>
        </w:rPr>
        <w:t>identificado con número de radicación 76001310300420230001500.</w:t>
      </w:r>
    </w:p>
    <w:p w:rsidR="07164277" w:rsidP="07164277" w:rsidRDefault="07164277" w14:paraId="62372A34" w14:textId="687E2F80">
      <w:pPr>
        <w:pStyle w:val="Normal"/>
        <w:spacing w:before="0" w:beforeAutospacing="off" w:after="200" w:afterAutospacing="off"/>
        <w:ind w:right="-233"/>
        <w:jc w:val="both"/>
        <w:rPr>
          <w:rFonts w:ascii="Gadugi" w:hAnsi="Gadugi" w:eastAsia="Gadugi" w:cs="Gadugi"/>
          <w:b w:val="1"/>
          <w:bCs w:val="1"/>
          <w:noProof w:val="0"/>
          <w:sz w:val="22"/>
          <w:szCs w:val="22"/>
          <w:u w:val="single"/>
          <w:lang w:val="es-CO"/>
        </w:rPr>
      </w:pPr>
      <w:r w:rsidRPr="07164277" w:rsidR="07164277">
        <w:rPr>
          <w:rFonts w:ascii="Gadugi" w:hAnsi="Gadugi" w:eastAsia="Gadugi" w:cs="Gadugi"/>
          <w:b w:val="1"/>
          <w:bCs w:val="1"/>
          <w:noProof w:val="0"/>
          <w:sz w:val="24"/>
          <w:szCs w:val="24"/>
          <w:u w:val="single"/>
          <w:lang w:val="es-CO"/>
        </w:rPr>
        <w:t xml:space="preserve">1. </w:t>
      </w:r>
      <w:r w:rsidRPr="07164277" w:rsidR="0E0AB280">
        <w:rPr>
          <w:rFonts w:ascii="Gadugi" w:hAnsi="Gadugi" w:eastAsia="Gadugi" w:cs="Gadugi"/>
          <w:b w:val="1"/>
          <w:bCs w:val="1"/>
          <w:noProof w:val="0"/>
          <w:sz w:val="24"/>
          <w:szCs w:val="24"/>
          <w:u w:val="single"/>
          <w:lang w:val="es-CO"/>
        </w:rPr>
        <w:t xml:space="preserve">ASISTENCIA: </w:t>
      </w:r>
    </w:p>
    <w:p w:rsidR="4ADFD158" w:rsidP="07164277" w:rsidRDefault="4ADFD158" w14:paraId="2FFD15E3" w14:textId="2A1A3383">
      <w:pPr>
        <w:tabs>
          <w:tab w:val="left" w:leader="none" w:pos="6660"/>
        </w:tabs>
        <w:spacing w:before="0" w:beforeAutospacing="off" w:after="0" w:afterAutospacing="off" w:line="276" w:lineRule="auto"/>
        <w:ind w:left="0" w:right="-233"/>
        <w:jc w:val="both"/>
      </w:pPr>
      <w:r w:rsidRPr="07164277" w:rsidR="4ADFD158">
        <w:rPr>
          <w:rFonts w:ascii="Gadugi" w:hAnsi="Gadugi" w:eastAsia="Gadugi" w:cs="Gadugi"/>
          <w:noProof w:val="0"/>
          <w:sz w:val="24"/>
          <w:szCs w:val="24"/>
          <w:lang w:val="es-CO"/>
        </w:rPr>
        <w:t xml:space="preserve"> </w:t>
      </w:r>
    </w:p>
    <w:p w:rsidR="4ADFD158" w:rsidP="07164277" w:rsidRDefault="4ADFD158" w14:paraId="769222CD" w14:textId="7633CF61">
      <w:pPr>
        <w:pStyle w:val="Normal"/>
        <w:suppressLineNumbers w:val="0"/>
        <w:bidi w:val="0"/>
        <w:spacing w:before="0" w:beforeAutospacing="off" w:after="0" w:afterAutospacing="off" w:line="276" w:lineRule="auto"/>
        <w:ind w:left="0" w:right="-233"/>
        <w:jc w:val="both"/>
        <w:rPr>
          <w:rFonts w:ascii="Gadugi" w:hAnsi="Gadugi" w:eastAsia="Gadugi" w:cs="Gadugi"/>
          <w:noProof w:val="0"/>
          <w:sz w:val="24"/>
          <w:szCs w:val="24"/>
          <w:lang w:val="es-CO"/>
        </w:rPr>
      </w:pPr>
      <w:r w:rsidRPr="07164277" w:rsidR="4ADFD158">
        <w:rPr>
          <w:rFonts w:ascii="Gadugi" w:hAnsi="Gadugi" w:eastAsia="Gadugi" w:cs="Gadugi"/>
          <w:b w:val="1"/>
          <w:bCs w:val="1"/>
          <w:noProof w:val="0"/>
          <w:sz w:val="24"/>
          <w:szCs w:val="24"/>
          <w:u w:val="single"/>
          <w:lang w:val="es-CO"/>
        </w:rPr>
        <w:t>2.-</w:t>
      </w:r>
      <w:r w:rsidRPr="07164277" w:rsidR="4ADFD158">
        <w:rPr>
          <w:rFonts w:ascii="Gadugi" w:hAnsi="Gadugi" w:eastAsia="Gadugi" w:cs="Gadugi"/>
          <w:noProof w:val="0"/>
          <w:sz w:val="24"/>
          <w:szCs w:val="24"/>
          <w:u w:val="single"/>
          <w:lang w:val="es-CO"/>
        </w:rPr>
        <w:t xml:space="preserve"> </w:t>
      </w:r>
      <w:r w:rsidRPr="07164277" w:rsidR="4ADFD158">
        <w:rPr>
          <w:rFonts w:ascii="Gadugi" w:hAnsi="Gadugi" w:eastAsia="Gadugi" w:cs="Gadugi"/>
          <w:b w:val="1"/>
          <w:bCs w:val="1"/>
          <w:noProof w:val="0"/>
          <w:sz w:val="24"/>
          <w:szCs w:val="24"/>
          <w:u w:val="single"/>
          <w:lang w:val="es-CO"/>
        </w:rPr>
        <w:t>RECONOCIMIENTO DE PERSONERÍAS:</w:t>
      </w:r>
      <w:r w:rsidRPr="07164277" w:rsidR="4ADFD158">
        <w:rPr>
          <w:rFonts w:ascii="Gadugi" w:hAnsi="Gadugi" w:eastAsia="Gadugi" w:cs="Gadugi"/>
          <w:noProof w:val="0"/>
          <w:sz w:val="24"/>
          <w:szCs w:val="24"/>
          <w:lang w:val="es-CO"/>
        </w:rPr>
        <w:t xml:space="preserve"> Se reconoce personería al Dr. </w:t>
      </w:r>
      <w:r w:rsidRPr="07164277" w:rsidR="46C5988E">
        <w:rPr>
          <w:rFonts w:ascii="Gadugi" w:hAnsi="Gadugi" w:eastAsia="Gadugi" w:cs="Gadugi"/>
          <w:noProof w:val="0"/>
          <w:sz w:val="24"/>
          <w:szCs w:val="24"/>
          <w:lang w:val="es-CO"/>
        </w:rPr>
        <w:t>BRAYAN STIVEN DURÁN MAHECHA para que actúe como abogado de HDI SEGUROS COLOMBIA S.A., por sustitución del poder.</w:t>
      </w:r>
    </w:p>
    <w:p w:rsidR="4ADFD158" w:rsidP="07164277" w:rsidRDefault="4ADFD158" w14:paraId="57753A83" w14:textId="06596E7C">
      <w:pPr>
        <w:spacing w:before="0" w:beforeAutospacing="off" w:after="0" w:afterAutospacing="off" w:line="276" w:lineRule="auto"/>
        <w:ind w:left="0" w:right="-233"/>
        <w:jc w:val="both"/>
      </w:pPr>
      <w:r w:rsidRPr="07164277" w:rsidR="4ADFD158">
        <w:rPr>
          <w:rFonts w:ascii="Gadugi" w:hAnsi="Gadugi" w:eastAsia="Gadugi" w:cs="Gadugi"/>
          <w:noProof w:val="0"/>
          <w:sz w:val="24"/>
          <w:szCs w:val="24"/>
          <w:lang w:val="es-CO"/>
        </w:rPr>
        <w:t xml:space="preserve"> </w:t>
      </w:r>
    </w:p>
    <w:p w:rsidR="5EF35BEF" w:rsidP="07164277" w:rsidRDefault="5EF35BEF" w14:paraId="501E61CA" w14:textId="3369CF15">
      <w:pPr>
        <w:spacing w:before="0" w:beforeAutospacing="off" w:after="0" w:afterAutospacing="off" w:line="276" w:lineRule="auto"/>
        <w:ind w:left="0" w:right="-233"/>
        <w:jc w:val="both"/>
        <w:rPr>
          <w:rFonts w:ascii="Gadugi" w:hAnsi="Gadugi" w:eastAsia="Gadugi" w:cs="Gadugi"/>
          <w:b w:val="1"/>
          <w:bCs w:val="1"/>
          <w:strike w:val="0"/>
          <w:dstrike w:val="0"/>
          <w:noProof w:val="0"/>
          <w:sz w:val="24"/>
          <w:szCs w:val="24"/>
          <w:u w:val="none"/>
          <w:lang w:val="es-CO"/>
        </w:rPr>
      </w:pPr>
      <w:r w:rsidRPr="07164277" w:rsidR="5EF35BEF">
        <w:rPr>
          <w:rFonts w:ascii="Gadugi" w:hAnsi="Gadugi" w:eastAsia="Gadugi" w:cs="Gadugi"/>
          <w:b w:val="1"/>
          <w:bCs w:val="1"/>
          <w:noProof w:val="0"/>
          <w:sz w:val="24"/>
          <w:szCs w:val="24"/>
          <w:u w:val="single"/>
          <w:lang w:val="es-CO"/>
        </w:rPr>
        <w:t>3</w:t>
      </w:r>
      <w:r w:rsidRPr="07164277" w:rsidR="4ADFD158">
        <w:rPr>
          <w:rFonts w:ascii="Gadugi" w:hAnsi="Gadugi" w:eastAsia="Gadugi" w:cs="Gadugi"/>
          <w:b w:val="1"/>
          <w:bCs w:val="1"/>
          <w:noProof w:val="0"/>
          <w:sz w:val="24"/>
          <w:szCs w:val="24"/>
          <w:u w:val="single"/>
          <w:lang w:val="es-CO"/>
        </w:rPr>
        <w:t xml:space="preserve">. </w:t>
      </w:r>
      <w:r w:rsidRPr="07164277" w:rsidR="32A3560C">
        <w:rPr>
          <w:rFonts w:ascii="Gadugi" w:hAnsi="Gadugi" w:eastAsia="Gadugi" w:cs="Gadugi"/>
          <w:b w:val="1"/>
          <w:bCs w:val="1"/>
          <w:noProof w:val="0"/>
          <w:sz w:val="24"/>
          <w:szCs w:val="24"/>
          <w:u w:val="single"/>
          <w:lang w:val="es-CO"/>
        </w:rPr>
        <w:t xml:space="preserve">PRÁCTICA DE </w:t>
      </w:r>
      <w:r w:rsidRPr="07164277" w:rsidR="4ADFD158">
        <w:rPr>
          <w:rFonts w:ascii="Gadugi" w:hAnsi="Gadugi" w:eastAsia="Gadugi" w:cs="Gadugi"/>
          <w:b w:val="1"/>
          <w:bCs w:val="1"/>
          <w:noProof w:val="0"/>
          <w:sz w:val="24"/>
          <w:szCs w:val="24"/>
          <w:u w:val="single"/>
          <w:lang w:val="es-CO"/>
        </w:rPr>
        <w:t>PRUEBAS:</w:t>
      </w:r>
      <w:r w:rsidRPr="07164277" w:rsidR="43E31CD2">
        <w:rPr>
          <w:rFonts w:ascii="Gadugi" w:hAnsi="Gadugi" w:eastAsia="Gadugi" w:cs="Gadugi"/>
          <w:b w:val="1"/>
          <w:bCs w:val="1"/>
          <w:noProof w:val="0"/>
          <w:sz w:val="24"/>
          <w:szCs w:val="24"/>
          <w:u w:val="single"/>
          <w:lang w:val="es-CO"/>
        </w:rPr>
        <w:t xml:space="preserve"> </w:t>
      </w:r>
    </w:p>
    <w:p w:rsidR="4ADFD158" w:rsidP="07164277" w:rsidRDefault="4ADFD158" w14:paraId="373D4B63" w14:textId="69E872E3">
      <w:pPr>
        <w:spacing w:before="0" w:beforeAutospacing="off" w:after="0" w:afterAutospacing="off" w:line="276" w:lineRule="auto"/>
        <w:ind w:left="0" w:right="-233"/>
        <w:jc w:val="both"/>
        <w:rPr>
          <w:rFonts w:ascii="Gadugi" w:hAnsi="Gadugi" w:eastAsia="Gadugi" w:cs="Gadugi"/>
          <w:b w:val="1"/>
          <w:bCs w:val="1"/>
          <w:strike w:val="0"/>
          <w:dstrike w:val="0"/>
          <w:noProof w:val="0"/>
          <w:sz w:val="24"/>
          <w:szCs w:val="24"/>
          <w:u w:val="none"/>
          <w:lang w:val="es-CO"/>
        </w:rPr>
      </w:pPr>
      <w:r w:rsidRPr="07164277" w:rsidR="4ADFD158">
        <w:rPr>
          <w:rFonts w:ascii="Gadugi" w:hAnsi="Gadugi" w:eastAsia="Gadugi" w:cs="Gadugi"/>
          <w:b w:val="1"/>
          <w:bCs w:val="1"/>
          <w:noProof w:val="0"/>
          <w:sz w:val="24"/>
          <w:szCs w:val="24"/>
          <w:lang w:val="es-CO"/>
        </w:rPr>
        <w:t xml:space="preserve"> </w:t>
      </w:r>
    </w:p>
    <w:p w:rsidR="7B038AA1" w:rsidP="07164277" w:rsidRDefault="7B038AA1" w14:paraId="3D994713" w14:textId="468E2D9E">
      <w:pPr>
        <w:spacing w:before="0" w:beforeAutospacing="off" w:after="0" w:afterAutospacing="off" w:line="276" w:lineRule="auto"/>
        <w:ind w:left="0" w:right="-233"/>
        <w:jc w:val="both"/>
        <w:rPr>
          <w:rFonts w:ascii="Gadugi" w:hAnsi="Gadugi" w:eastAsia="Gadugi" w:cs="Gadugi"/>
          <w:b w:val="1"/>
          <w:bCs w:val="1"/>
          <w:noProof w:val="0"/>
          <w:sz w:val="24"/>
          <w:szCs w:val="24"/>
          <w:lang w:val="es-CO"/>
        </w:rPr>
      </w:pPr>
      <w:r w:rsidRPr="07164277" w:rsidR="7B038AA1">
        <w:rPr>
          <w:rFonts w:ascii="Gadugi" w:hAnsi="Gadugi" w:eastAsia="Gadugi" w:cs="Gadugi"/>
          <w:b w:val="1"/>
          <w:bCs w:val="1"/>
          <w:noProof w:val="0"/>
          <w:sz w:val="24"/>
          <w:szCs w:val="24"/>
          <w:lang w:val="es-CO"/>
        </w:rPr>
        <w:t>INTERROGATORIO A LA DEMANDADA DEYSI YOVANNA E</w:t>
      </w:r>
      <w:r w:rsidRPr="07164277" w:rsidR="6F9FC4F1">
        <w:rPr>
          <w:rFonts w:ascii="Gadugi" w:hAnsi="Gadugi" w:eastAsia="Gadugi" w:cs="Gadugi"/>
          <w:b w:val="1"/>
          <w:bCs w:val="1"/>
          <w:noProof w:val="0"/>
          <w:sz w:val="24"/>
          <w:szCs w:val="24"/>
          <w:lang w:val="es-CO"/>
        </w:rPr>
        <w:t>S</w:t>
      </w:r>
      <w:r w:rsidRPr="07164277" w:rsidR="7B038AA1">
        <w:rPr>
          <w:rFonts w:ascii="Gadugi" w:hAnsi="Gadugi" w:eastAsia="Gadugi" w:cs="Gadugi"/>
          <w:b w:val="1"/>
          <w:bCs w:val="1"/>
          <w:noProof w:val="0"/>
          <w:sz w:val="24"/>
          <w:szCs w:val="24"/>
          <w:lang w:val="es-CO"/>
        </w:rPr>
        <w:t xml:space="preserve">COBAR. </w:t>
      </w:r>
      <w:r w:rsidRPr="07164277" w:rsidR="7B038AA1">
        <w:rPr>
          <w:rFonts w:ascii="Gadugi" w:hAnsi="Gadugi" w:eastAsia="Gadugi" w:cs="Gadugi"/>
          <w:b w:val="0"/>
          <w:bCs w:val="0"/>
          <w:noProof w:val="0"/>
          <w:sz w:val="24"/>
          <w:szCs w:val="24"/>
          <w:lang w:val="es-CO"/>
        </w:rPr>
        <w:t>Se practica interrogatorio oficioso a la demandada y el pedido por los apoderados de la parte demandante y la aseguradora.</w:t>
      </w:r>
    </w:p>
    <w:p w:rsidR="07164277" w:rsidP="07164277" w:rsidRDefault="07164277" w14:paraId="0ED5C4EC" w14:textId="45E91F5D">
      <w:pPr>
        <w:spacing w:before="0" w:beforeAutospacing="off" w:after="0" w:afterAutospacing="off" w:line="276" w:lineRule="auto"/>
        <w:ind w:left="0" w:right="-233"/>
        <w:jc w:val="both"/>
        <w:rPr>
          <w:rFonts w:ascii="Gadugi" w:hAnsi="Gadugi" w:eastAsia="Gadugi" w:cs="Gadugi"/>
          <w:b w:val="1"/>
          <w:bCs w:val="1"/>
          <w:noProof w:val="0"/>
          <w:sz w:val="24"/>
          <w:szCs w:val="24"/>
          <w:lang w:val="es-CO"/>
        </w:rPr>
      </w:pPr>
    </w:p>
    <w:p w:rsidR="4ADFD158" w:rsidP="07164277" w:rsidRDefault="4ADFD158" w14:paraId="62B47B86" w14:textId="52D03302">
      <w:pPr>
        <w:spacing w:before="0" w:beforeAutospacing="off" w:after="0" w:afterAutospacing="off" w:line="276" w:lineRule="auto"/>
        <w:ind w:left="0" w:right="-233"/>
        <w:jc w:val="both"/>
        <w:rPr>
          <w:rFonts w:ascii="Gadugi" w:hAnsi="Gadugi" w:eastAsia="Gadugi" w:cs="Gadugi"/>
          <w:b w:val="0"/>
          <w:bCs w:val="0"/>
          <w:noProof w:val="0"/>
          <w:sz w:val="24"/>
          <w:szCs w:val="24"/>
          <w:lang w:val="es-CO"/>
        </w:rPr>
      </w:pPr>
      <w:r w:rsidRPr="07164277" w:rsidR="4ADFD158">
        <w:rPr>
          <w:rFonts w:ascii="Gadugi" w:hAnsi="Gadugi" w:eastAsia="Gadugi" w:cs="Gadugi"/>
          <w:b w:val="1"/>
          <w:bCs w:val="1"/>
          <w:noProof w:val="0"/>
          <w:sz w:val="24"/>
          <w:szCs w:val="24"/>
          <w:lang w:val="es-CO"/>
        </w:rPr>
        <w:t>TESTIMONIOS PEDIDO POR LA PARTE DEMANDANTE</w:t>
      </w:r>
      <w:r w:rsidRPr="07164277" w:rsidR="58A7DB4A">
        <w:rPr>
          <w:rFonts w:ascii="Gadugi" w:hAnsi="Gadugi" w:eastAsia="Gadugi" w:cs="Gadugi"/>
          <w:b w:val="1"/>
          <w:bCs w:val="1"/>
          <w:noProof w:val="0"/>
          <w:sz w:val="24"/>
          <w:szCs w:val="24"/>
          <w:lang w:val="es-CO"/>
        </w:rPr>
        <w:t xml:space="preserve"> Y LA PARTE DEMANDADA: </w:t>
      </w:r>
      <w:r w:rsidRPr="07164277" w:rsidR="58A7DB4A">
        <w:rPr>
          <w:rFonts w:ascii="Gadugi" w:hAnsi="Gadugi" w:eastAsia="Gadugi" w:cs="Gadugi"/>
          <w:b w:val="0"/>
          <w:bCs w:val="0"/>
          <w:noProof w:val="0"/>
          <w:sz w:val="24"/>
          <w:szCs w:val="24"/>
          <w:lang w:val="es-CO"/>
        </w:rPr>
        <w:t>Los apoderados desisten de los testigos solicitados, a lo cual accede el despacho por ser procedente.</w:t>
      </w:r>
    </w:p>
    <w:p w:rsidR="07164277" w:rsidP="07164277" w:rsidRDefault="07164277" w14:paraId="614A3B1B" w14:textId="187C415F">
      <w:pPr>
        <w:spacing w:before="0" w:beforeAutospacing="off" w:after="0" w:afterAutospacing="off" w:line="276" w:lineRule="auto"/>
        <w:ind w:left="0" w:right="-233"/>
        <w:jc w:val="both"/>
        <w:rPr>
          <w:rFonts w:ascii="Gadugi" w:hAnsi="Gadugi" w:eastAsia="Gadugi" w:cs="Gadugi"/>
          <w:b w:val="0"/>
          <w:bCs w:val="0"/>
          <w:noProof w:val="0"/>
          <w:sz w:val="24"/>
          <w:szCs w:val="24"/>
          <w:lang w:val="es-CO"/>
        </w:rPr>
      </w:pPr>
    </w:p>
    <w:p w:rsidR="299E272A" w:rsidP="07164277" w:rsidRDefault="299E272A" w14:paraId="620FCF49" w14:textId="56343083">
      <w:pPr>
        <w:spacing w:before="0" w:beforeAutospacing="off" w:after="0" w:afterAutospacing="off" w:line="276" w:lineRule="auto"/>
        <w:ind w:left="0" w:right="-233"/>
        <w:jc w:val="both"/>
        <w:rPr>
          <w:rFonts w:ascii="Gadugi" w:hAnsi="Gadugi" w:eastAsia="Gadugi" w:cs="Gadugi"/>
          <w:noProof w:val="0"/>
          <w:sz w:val="24"/>
          <w:szCs w:val="24"/>
          <w:lang w:val="es-CO"/>
        </w:rPr>
      </w:pPr>
      <w:r w:rsidRPr="07164277" w:rsidR="299E272A">
        <w:rPr>
          <w:rFonts w:ascii="Gadugi" w:hAnsi="Gadugi" w:eastAsia="Gadugi" w:cs="Gadugi"/>
          <w:b w:val="1"/>
          <w:bCs w:val="1"/>
          <w:noProof w:val="0"/>
          <w:sz w:val="24"/>
          <w:szCs w:val="24"/>
          <w:lang w:val="es-CO"/>
        </w:rPr>
        <w:t xml:space="preserve">PRUEBAS DE OFICIO: </w:t>
      </w:r>
      <w:r w:rsidRPr="07164277" w:rsidR="299E272A">
        <w:rPr>
          <w:rFonts w:ascii="Gadugi" w:hAnsi="Gadugi" w:eastAsia="Gadugi" w:cs="Gadugi"/>
          <w:noProof w:val="0"/>
          <w:sz w:val="24"/>
          <w:szCs w:val="24"/>
          <w:lang w:val="es-CO"/>
        </w:rPr>
        <w:t xml:space="preserve">Se anexa al expediente para que sean tenidos en cuenta los documentos aportados por la </w:t>
      </w:r>
      <w:r w:rsidRPr="07164277" w:rsidR="299E272A">
        <w:rPr>
          <w:rFonts w:ascii="Gadugi" w:hAnsi="Gadugi" w:eastAsia="Gadugi" w:cs="Gadugi"/>
          <w:noProof w:val="0"/>
          <w:sz w:val="24"/>
          <w:szCs w:val="24"/>
          <w:lang w:val="es-CO"/>
        </w:rPr>
        <w:t>Fiscalía General</w:t>
      </w:r>
      <w:r w:rsidRPr="07164277" w:rsidR="299E272A">
        <w:rPr>
          <w:rFonts w:ascii="Gadugi" w:hAnsi="Gadugi" w:eastAsia="Gadugi" w:cs="Gadugi"/>
          <w:noProof w:val="0"/>
          <w:sz w:val="24"/>
          <w:szCs w:val="24"/>
          <w:lang w:val="es-CO"/>
        </w:rPr>
        <w:t xml:space="preserve"> de la Nación a través de Unidad de Competencia General </w:t>
      </w:r>
      <w:r w:rsidRPr="07164277" w:rsidR="299E272A">
        <w:rPr>
          <w:rFonts w:ascii="Gadugi" w:hAnsi="Gadugi" w:eastAsia="Gadugi" w:cs="Gadugi"/>
          <w:noProof w:val="0"/>
          <w:sz w:val="24"/>
          <w:szCs w:val="24"/>
          <w:lang w:val="es-CO"/>
        </w:rPr>
        <w:t>Sub Unidad</w:t>
      </w:r>
      <w:r w:rsidRPr="07164277" w:rsidR="299E272A">
        <w:rPr>
          <w:rFonts w:ascii="Gadugi" w:hAnsi="Gadugi" w:eastAsia="Gadugi" w:cs="Gadugi"/>
          <w:noProof w:val="0"/>
          <w:sz w:val="24"/>
          <w:szCs w:val="24"/>
          <w:lang w:val="es-CO"/>
        </w:rPr>
        <w:t xml:space="preserve"> Lesiones Culposas, quien allegó el expediente radicado 760016099165202054376. Igualmente, la respuesta entregada por parte de la Secretaría de Transito de Cali. </w:t>
      </w:r>
    </w:p>
    <w:p w:rsidR="07164277" w:rsidP="07164277" w:rsidRDefault="07164277" w14:paraId="0C44B4C6" w14:textId="44070999">
      <w:pPr>
        <w:spacing w:before="0" w:beforeAutospacing="off" w:after="0" w:afterAutospacing="off" w:line="276" w:lineRule="auto"/>
        <w:ind w:left="0" w:right="-233"/>
        <w:jc w:val="both"/>
        <w:rPr>
          <w:rFonts w:ascii="Gadugi" w:hAnsi="Gadugi" w:eastAsia="Gadugi" w:cs="Gadugi"/>
          <w:noProof w:val="0"/>
          <w:sz w:val="24"/>
          <w:szCs w:val="24"/>
          <w:lang w:val="es-CO"/>
        </w:rPr>
      </w:pPr>
    </w:p>
    <w:p w:rsidR="299E272A" w:rsidP="07164277" w:rsidRDefault="299E272A" w14:paraId="33EE7C48" w14:textId="235CE2B7">
      <w:pPr>
        <w:spacing w:before="0" w:beforeAutospacing="off" w:after="0" w:afterAutospacing="off" w:line="276" w:lineRule="auto"/>
        <w:ind w:left="0" w:right="-233"/>
        <w:jc w:val="both"/>
      </w:pPr>
      <w:r w:rsidRPr="07164277" w:rsidR="299E272A">
        <w:rPr>
          <w:rFonts w:ascii="Gadugi" w:hAnsi="Gadugi" w:eastAsia="Gadugi" w:cs="Gadugi"/>
          <w:noProof w:val="0"/>
          <w:sz w:val="24"/>
          <w:szCs w:val="24"/>
          <w:lang w:val="es-CO"/>
        </w:rPr>
        <w:t>También se deja constancia que la parte demandante no presentó el dictamen pericial que anunció con la demanda y que fue decretado como prueba.</w:t>
      </w:r>
    </w:p>
    <w:p w:rsidR="07164277" w:rsidP="07164277" w:rsidRDefault="07164277" w14:paraId="54C7EA35" w14:textId="1EECF0EE">
      <w:pPr>
        <w:spacing w:before="0" w:beforeAutospacing="off" w:after="0" w:afterAutospacing="off" w:line="276" w:lineRule="auto"/>
        <w:ind w:left="0" w:right="-233"/>
        <w:jc w:val="both"/>
        <w:rPr>
          <w:rFonts w:ascii="Gadugi" w:hAnsi="Gadugi" w:eastAsia="Gadugi" w:cs="Gadugi"/>
          <w:b w:val="0"/>
          <w:bCs w:val="0"/>
          <w:noProof w:val="0"/>
          <w:sz w:val="24"/>
          <w:szCs w:val="24"/>
          <w:lang w:val="es-CO"/>
        </w:rPr>
      </w:pPr>
    </w:p>
    <w:p w:rsidR="57BBCA71" w:rsidP="07164277" w:rsidRDefault="57BBCA71" w14:paraId="069289F8" w14:textId="2DC48D79">
      <w:pPr>
        <w:spacing w:before="0" w:beforeAutospacing="off" w:after="0" w:afterAutospacing="off" w:line="276" w:lineRule="auto"/>
        <w:ind w:left="0" w:right="-233"/>
        <w:jc w:val="both"/>
        <w:rPr>
          <w:rFonts w:ascii="Gadugi" w:hAnsi="Gadugi" w:eastAsia="Gadugi" w:cs="Gadugi"/>
          <w:b w:val="0"/>
          <w:bCs w:val="0"/>
          <w:noProof w:val="0"/>
          <w:sz w:val="24"/>
          <w:szCs w:val="24"/>
          <w:lang w:val="es-CO"/>
        </w:rPr>
      </w:pPr>
      <w:r w:rsidRPr="07164277" w:rsidR="57BBCA71">
        <w:rPr>
          <w:rFonts w:ascii="Gadugi" w:hAnsi="Gadugi" w:eastAsia="Gadugi" w:cs="Gadugi"/>
          <w:b w:val="1"/>
          <w:bCs w:val="1"/>
          <w:noProof w:val="0"/>
          <w:sz w:val="24"/>
          <w:szCs w:val="24"/>
          <w:u w:val="single"/>
          <w:lang w:val="es-CO"/>
        </w:rPr>
        <w:t>4. ALEGATOS DE CONCLUSIÓN:</w:t>
      </w:r>
      <w:r w:rsidRPr="07164277" w:rsidR="57BBCA71">
        <w:rPr>
          <w:rFonts w:ascii="Gadugi" w:hAnsi="Gadugi" w:eastAsia="Gadugi" w:cs="Gadugi"/>
          <w:b w:val="0"/>
          <w:bCs w:val="0"/>
          <w:noProof w:val="0"/>
          <w:sz w:val="24"/>
          <w:szCs w:val="24"/>
          <w:lang w:val="es-CO"/>
        </w:rPr>
        <w:t xml:space="preserve"> No habiendo más pruebas por practicar, se concede la palabra a cada uno de los apoderados para que expongan sus alegatos de conclusión.</w:t>
      </w:r>
    </w:p>
    <w:p w:rsidR="07164277" w:rsidP="07164277" w:rsidRDefault="07164277" w14:paraId="67C15C7F" w14:textId="44158A18">
      <w:pPr>
        <w:pStyle w:val="Normal"/>
        <w:spacing w:before="0" w:beforeAutospacing="off" w:after="0" w:afterAutospacing="off" w:line="276" w:lineRule="auto"/>
        <w:ind w:left="0" w:right="-233"/>
        <w:jc w:val="both"/>
        <w:rPr>
          <w:rFonts w:ascii="Gadugi" w:hAnsi="Gadugi" w:eastAsia="Calibri" w:cs="Arial"/>
          <w:b w:val="1"/>
          <w:bCs w:val="1"/>
          <w:u w:val="single"/>
        </w:rPr>
      </w:pPr>
    </w:p>
    <w:p w:rsidR="57BBCA71" w:rsidP="07164277" w:rsidRDefault="57BBCA71" w14:paraId="3688898B" w14:textId="31678340">
      <w:pPr>
        <w:pStyle w:val="Normal"/>
        <w:spacing w:before="0" w:beforeAutospacing="off" w:after="0" w:afterAutospacing="off" w:line="276" w:lineRule="auto"/>
        <w:ind w:left="0" w:right="-233"/>
        <w:jc w:val="both"/>
        <w:rPr>
          <w:rFonts w:ascii="Gadugi" w:hAnsi="Gadugi"/>
          <w:color w:val="000000" w:themeColor="text1" w:themeTint="FF" w:themeShade="FF"/>
          <w:sz w:val="22"/>
          <w:szCs w:val="22"/>
          <w:lang w:val="es-ES" w:eastAsia="es-CO"/>
        </w:rPr>
      </w:pPr>
      <w:r w:rsidRPr="07164277" w:rsidR="57BBCA71">
        <w:rPr>
          <w:rFonts w:ascii="Gadugi" w:hAnsi="Gadugi" w:eastAsia="Calibri" w:cs="Arial"/>
          <w:b w:val="1"/>
          <w:bCs w:val="1"/>
          <w:u w:val="single"/>
        </w:rPr>
        <w:t xml:space="preserve">5. </w:t>
      </w:r>
      <w:r w:rsidRPr="07164277" w:rsidR="005315BE">
        <w:rPr>
          <w:rFonts w:ascii="Gadugi" w:hAnsi="Gadugi" w:eastAsia="Calibri" w:cs="Arial"/>
          <w:b w:val="1"/>
          <w:bCs w:val="1"/>
          <w:u w:val="single"/>
        </w:rPr>
        <w:t>SENTENCIA No.</w:t>
      </w:r>
      <w:r w:rsidRPr="07164277" w:rsidR="008C6164">
        <w:rPr>
          <w:rFonts w:ascii="Gadugi" w:hAnsi="Gadugi" w:eastAsia="Calibri" w:cs="Arial"/>
          <w:b w:val="1"/>
          <w:bCs w:val="1"/>
          <w:u w:val="single"/>
        </w:rPr>
        <w:t>239</w:t>
      </w:r>
      <w:r w:rsidRPr="07164277" w:rsidR="7963BC1E">
        <w:rPr>
          <w:rFonts w:ascii="Gadugi" w:hAnsi="Gadugi" w:eastAsia="Calibri" w:cs="Arial"/>
          <w:b w:val="1"/>
          <w:bCs w:val="1"/>
          <w:u w:val="single"/>
        </w:rPr>
        <w:t>:</w:t>
      </w:r>
      <w:r w:rsidRPr="07164277" w:rsidR="7963BC1E">
        <w:rPr>
          <w:rFonts w:ascii="Gadugi" w:hAnsi="Gadugi" w:eastAsia="Calibri" w:cs="Arial"/>
          <w:b w:val="0"/>
          <w:bCs w:val="0"/>
          <w:u w:val="none"/>
        </w:rPr>
        <w:t xml:space="preserve"> Escuchados los alegatos de las partes s</w:t>
      </w:r>
      <w:r w:rsidRPr="07164277" w:rsidR="7963BC1E">
        <w:rPr>
          <w:rFonts w:ascii="Gadugi" w:hAnsi="Gadugi" w:eastAsia="Calibri" w:cs="Arial"/>
          <w:b w:val="0"/>
          <w:bCs w:val="0"/>
          <w:u w:val="none"/>
        </w:rPr>
        <w:t>e dicta sentencia cuyo resuelve es el siguiente:</w:t>
      </w:r>
    </w:p>
    <w:p w:rsidR="07164277" w:rsidP="07164277" w:rsidRDefault="07164277" w14:paraId="3A176CD4" w14:textId="287FE92A">
      <w:pPr>
        <w:pStyle w:val="Normal"/>
        <w:spacing w:before="0" w:beforeAutospacing="off" w:after="0" w:afterAutospacing="off" w:line="276" w:lineRule="auto"/>
        <w:ind w:left="0" w:right="-233"/>
        <w:jc w:val="both"/>
        <w:rPr>
          <w:rFonts w:ascii="Gadugi" w:hAnsi="Gadugi"/>
          <w:color w:val="000000" w:themeColor="text1" w:themeTint="FF" w:themeShade="FF"/>
          <w:sz w:val="22"/>
          <w:szCs w:val="22"/>
          <w:lang w:val="es-ES" w:eastAsia="es-CO"/>
        </w:rPr>
      </w:pPr>
    </w:p>
    <w:p w:rsidRPr="00735F6B" w:rsidR="00735F6B" w:rsidP="07164277" w:rsidRDefault="00735F6B" w14:paraId="3DE712BD" w14:textId="4EE67DA1">
      <w:pPr>
        <w:pStyle w:val="Sinespaciado"/>
        <w:ind w:left="708"/>
        <w:jc w:val="both"/>
        <w:rPr>
          <w:rFonts w:ascii="Gadugi" w:hAnsi="Gadugi" w:eastAsia="Calibri"/>
          <w:b w:val="0"/>
          <w:bCs w:val="0"/>
          <w:sz w:val="20"/>
          <w:szCs w:val="20"/>
          <w:lang w:val="es-MX"/>
        </w:rPr>
      </w:pPr>
      <w:r w:rsidRPr="07164277" w:rsidR="1A129969">
        <w:rPr>
          <w:rFonts w:ascii="Gadugi" w:hAnsi="Gadugi" w:eastAsia="Calibri"/>
          <w:b w:val="0"/>
          <w:bCs w:val="0"/>
          <w:sz w:val="20"/>
          <w:szCs w:val="20"/>
          <w:lang w:val="es-MX"/>
        </w:rPr>
        <w:t>“</w:t>
      </w:r>
      <w:r w:rsidRPr="07164277" w:rsidR="00735F6B">
        <w:rPr>
          <w:rFonts w:ascii="Gadugi" w:hAnsi="Gadugi" w:eastAsia="Calibri"/>
          <w:b w:val="0"/>
          <w:bCs w:val="0"/>
          <w:sz w:val="20"/>
          <w:szCs w:val="20"/>
          <w:lang w:val="es-MX"/>
        </w:rPr>
        <w:t>Por lo aquí expuesto, el Juzgado Cuarto Civil del Circuito De Cali, administrando justicia en nombre de la República de Colombia y por autoridad de la Ley,</w:t>
      </w:r>
    </w:p>
    <w:p w:rsidRPr="00735F6B" w:rsidR="00735F6B" w:rsidP="07164277" w:rsidRDefault="00735F6B" w14:paraId="64C6BFCA" w14:textId="77777777" w14:noSpellErr="1">
      <w:pPr>
        <w:pStyle w:val="Sinespaciado"/>
        <w:ind w:left="708"/>
        <w:jc w:val="both"/>
        <w:rPr>
          <w:rFonts w:ascii="Gadugi" w:hAnsi="Gadugi" w:eastAsia="Calibri"/>
          <w:b w:val="1"/>
          <w:bCs w:val="1"/>
          <w:sz w:val="20"/>
          <w:szCs w:val="20"/>
          <w:lang w:val="es-MX"/>
        </w:rPr>
      </w:pPr>
    </w:p>
    <w:p w:rsidRPr="00735F6B" w:rsidR="00735F6B" w:rsidP="07164277" w:rsidRDefault="00735F6B" w14:paraId="37B88E23" w14:textId="77777777" w14:noSpellErr="1">
      <w:pPr>
        <w:pStyle w:val="Sinespaciado"/>
        <w:ind w:left="708"/>
        <w:jc w:val="center"/>
        <w:rPr>
          <w:rFonts w:ascii="Gadugi" w:hAnsi="Gadugi" w:eastAsia="Calibri"/>
          <w:b w:val="1"/>
          <w:bCs w:val="1"/>
          <w:sz w:val="20"/>
          <w:szCs w:val="20"/>
          <w:lang w:val="es-MX"/>
        </w:rPr>
      </w:pPr>
      <w:r w:rsidRPr="07164277" w:rsidR="00735F6B">
        <w:rPr>
          <w:rFonts w:ascii="Gadugi" w:hAnsi="Gadugi" w:eastAsia="Calibri"/>
          <w:b w:val="1"/>
          <w:bCs w:val="1"/>
          <w:sz w:val="20"/>
          <w:szCs w:val="20"/>
          <w:lang w:val="es-MX"/>
        </w:rPr>
        <w:t>RESUELVE:</w:t>
      </w:r>
    </w:p>
    <w:p w:rsidRPr="00735F6B" w:rsidR="00735F6B" w:rsidP="07164277" w:rsidRDefault="00735F6B" w14:paraId="3E31A1D1" w14:textId="77777777" w14:noSpellErr="1">
      <w:pPr>
        <w:pStyle w:val="Sinespaciado"/>
        <w:ind w:left="708"/>
        <w:jc w:val="both"/>
        <w:rPr>
          <w:rFonts w:ascii="Gadugi" w:hAnsi="Gadugi" w:eastAsia="Calibri"/>
          <w:b w:val="1"/>
          <w:bCs w:val="1"/>
          <w:sz w:val="20"/>
          <w:szCs w:val="20"/>
          <w:lang w:val="es-MX"/>
        </w:rPr>
      </w:pPr>
    </w:p>
    <w:p w:rsidRPr="00735F6B" w:rsidR="00735F6B" w:rsidP="07164277" w:rsidRDefault="00735F6B" w14:paraId="1119A53F" w14:textId="5A0B6568">
      <w:pPr>
        <w:pStyle w:val="Sinespaciado"/>
        <w:ind w:left="708"/>
        <w:jc w:val="both"/>
        <w:rPr>
          <w:rFonts w:ascii="Gadugi" w:hAnsi="Gadugi"/>
          <w:color w:val="000000"/>
          <w:sz w:val="20"/>
          <w:szCs w:val="20"/>
        </w:rPr>
      </w:pPr>
      <w:r w:rsidRPr="07164277" w:rsidR="00735F6B">
        <w:rPr>
          <w:rFonts w:ascii="Gadugi" w:hAnsi="Gadugi"/>
          <w:b w:val="1"/>
          <w:bCs w:val="1"/>
          <w:color w:val="000000" w:themeColor="text1" w:themeTint="FF" w:themeShade="FF"/>
          <w:sz w:val="20"/>
          <w:szCs w:val="20"/>
        </w:rPr>
        <w:t>PRIMERO</w:t>
      </w:r>
      <w:r w:rsidRPr="07164277" w:rsidR="00735F6B">
        <w:rPr>
          <w:rFonts w:ascii="Gadugi" w:hAnsi="Gadugi"/>
          <w:color w:val="000000" w:themeColor="text1" w:themeTint="FF" w:themeShade="FF"/>
          <w:sz w:val="20"/>
          <w:szCs w:val="20"/>
        </w:rPr>
        <w:t xml:space="preserve">. </w:t>
      </w:r>
      <w:r w:rsidRPr="07164277" w:rsidR="00735F6B">
        <w:rPr>
          <w:rFonts w:ascii="Gadugi" w:hAnsi="Gadugi"/>
          <w:b w:val="1"/>
          <w:bCs w:val="1"/>
          <w:color w:val="000000" w:themeColor="text1" w:themeTint="FF" w:themeShade="FF"/>
          <w:sz w:val="20"/>
          <w:szCs w:val="20"/>
        </w:rPr>
        <w:t xml:space="preserve">DECLARAR </w:t>
      </w:r>
      <w:r w:rsidRPr="07164277" w:rsidR="00735F6B">
        <w:rPr>
          <w:rFonts w:ascii="Gadugi" w:hAnsi="Gadugi"/>
          <w:color w:val="000000" w:themeColor="text1" w:themeTint="FF" w:themeShade="FF"/>
          <w:sz w:val="20"/>
          <w:szCs w:val="20"/>
        </w:rPr>
        <w:t xml:space="preserve">que los demandados son civilmente responsables, por lo cual a </w:t>
      </w:r>
      <w:bookmarkStart w:name="_Hlk202351348" w:id="2"/>
      <w:r w:rsidRPr="07164277" w:rsidR="00735F6B">
        <w:rPr>
          <w:rFonts w:ascii="Gadugi" w:hAnsi="Gadugi"/>
          <w:color w:val="000000" w:themeColor="text1" w:themeTint="FF" w:themeShade="FF"/>
          <w:sz w:val="20"/>
          <w:szCs w:val="20"/>
        </w:rPr>
        <w:t>DEYSI YOVANNA ESCOBAR PERDOMO</w:t>
      </w:r>
      <w:bookmarkEnd w:id="2"/>
      <w:r w:rsidRPr="07164277" w:rsidR="00735F6B">
        <w:rPr>
          <w:rFonts w:ascii="Gadugi" w:hAnsi="Gadugi"/>
          <w:color w:val="000000" w:themeColor="text1" w:themeTint="FF" w:themeShade="FF"/>
          <w:sz w:val="20"/>
          <w:szCs w:val="20"/>
        </w:rPr>
        <w:t xml:space="preserve">, le corresponderá responder de manera </w:t>
      </w:r>
      <w:r w:rsidRPr="07164277" w:rsidR="00735F6B">
        <w:rPr>
          <w:rFonts w:ascii="Gadugi" w:hAnsi="Gadugi"/>
          <w:color w:val="000000" w:themeColor="text1" w:themeTint="FF" w:themeShade="FF"/>
          <w:sz w:val="20"/>
          <w:szCs w:val="20"/>
        </w:rPr>
        <w:t>individual</w:t>
      </w:r>
      <w:r w:rsidRPr="07164277" w:rsidR="00735F6B">
        <w:rPr>
          <w:rFonts w:ascii="Gadugi" w:hAnsi="Gadugi"/>
          <w:color w:val="000000" w:themeColor="text1" w:themeTint="FF" w:themeShade="FF"/>
          <w:sz w:val="20"/>
          <w:szCs w:val="20"/>
        </w:rPr>
        <w:t xml:space="preserve"> y HDI SEGUROS S.A., en virtud de la acción directa, por los perjuicios causados a los demandantes CARLOS EDEIBER HURTADO MONTAÑO, en nombre propio y en representación de sus hijos menores KENER EDEIBER HURTADO QUIÑONES y HANSLY FERNANDA HURTADO CORTES; y KEICOL SOFIA HURTADO QUIÑONES, con ocasión del accidente de tránsito ocurrido el </w:t>
      </w:r>
      <w:r w:rsidRPr="07164277" w:rsidR="00D6203D">
        <w:rPr>
          <w:rFonts w:ascii="Gadugi" w:hAnsi="Gadugi"/>
          <w:color w:val="000000" w:themeColor="text1" w:themeTint="FF" w:themeShade="FF"/>
          <w:sz w:val="20"/>
          <w:szCs w:val="20"/>
        </w:rPr>
        <w:t>27 de junio de 2020,</w:t>
      </w:r>
      <w:r w:rsidRPr="07164277" w:rsidR="00735F6B">
        <w:rPr>
          <w:rFonts w:ascii="Gadugi" w:hAnsi="Gadugi"/>
          <w:b w:val="1"/>
          <w:bCs w:val="1"/>
          <w:color w:val="000000" w:themeColor="text1" w:themeTint="FF" w:themeShade="FF"/>
          <w:sz w:val="20"/>
          <w:szCs w:val="20"/>
        </w:rPr>
        <w:t xml:space="preserve"> </w:t>
      </w:r>
      <w:r w:rsidRPr="07164277" w:rsidR="3E47CD03">
        <w:rPr>
          <w:rFonts w:ascii="Gadugi" w:hAnsi="Gadugi"/>
          <w:b w:val="0"/>
          <w:bCs w:val="0"/>
          <w:color w:val="000000" w:themeColor="text1" w:themeTint="FF" w:themeShade="FF"/>
          <w:sz w:val="20"/>
          <w:szCs w:val="20"/>
        </w:rPr>
        <w:t>por</w:t>
      </w:r>
      <w:r w:rsidRPr="07164277" w:rsidR="00735F6B">
        <w:rPr>
          <w:rFonts w:ascii="Gadugi" w:hAnsi="Gadugi"/>
          <w:color w:val="000000" w:themeColor="text1" w:themeTint="FF" w:themeShade="FF"/>
          <w:sz w:val="20"/>
          <w:szCs w:val="20"/>
        </w:rPr>
        <w:t xml:space="preserve"> las consideraciones vertidas anteriormente.</w:t>
      </w:r>
    </w:p>
    <w:p w:rsidRPr="00735F6B" w:rsidR="00735F6B" w:rsidP="07164277" w:rsidRDefault="00735F6B" w14:paraId="1FE51EF5" w14:textId="77777777" w14:noSpellErr="1">
      <w:pPr>
        <w:pStyle w:val="Sinespaciado"/>
        <w:ind w:left="708"/>
        <w:jc w:val="both"/>
        <w:rPr>
          <w:rFonts w:ascii="Gadugi" w:hAnsi="Gadugi"/>
          <w:b w:val="1"/>
          <w:bCs w:val="1"/>
          <w:color w:val="000000"/>
          <w:sz w:val="20"/>
          <w:szCs w:val="20"/>
        </w:rPr>
      </w:pPr>
    </w:p>
    <w:p w:rsidRPr="00735F6B" w:rsidR="00735F6B" w:rsidP="07164277" w:rsidRDefault="00735F6B" w14:paraId="33E151E8" w14:textId="51BA841B" w14:noSpellErr="1">
      <w:pPr>
        <w:pStyle w:val="Sinespaciado"/>
        <w:ind w:left="708"/>
        <w:jc w:val="both"/>
        <w:rPr>
          <w:rFonts w:ascii="Gadugi" w:hAnsi="Gadugi"/>
          <w:color w:val="000000"/>
          <w:sz w:val="20"/>
          <w:szCs w:val="20"/>
        </w:rPr>
      </w:pPr>
      <w:r w:rsidRPr="07164277" w:rsidR="00735F6B">
        <w:rPr>
          <w:rFonts w:ascii="Gadugi" w:hAnsi="Gadugi"/>
          <w:b w:val="1"/>
          <w:bCs w:val="1"/>
          <w:color w:val="000000" w:themeColor="text1" w:themeTint="FF" w:themeShade="FF"/>
          <w:sz w:val="20"/>
          <w:szCs w:val="20"/>
        </w:rPr>
        <w:t>SEGUNDO</w:t>
      </w:r>
      <w:r w:rsidRPr="07164277" w:rsidR="00735F6B">
        <w:rPr>
          <w:rFonts w:ascii="Gadugi" w:hAnsi="Gadugi"/>
          <w:color w:val="000000" w:themeColor="text1" w:themeTint="FF" w:themeShade="FF"/>
          <w:sz w:val="20"/>
          <w:szCs w:val="20"/>
        </w:rPr>
        <w:t xml:space="preserve">. </w:t>
      </w:r>
      <w:r w:rsidRPr="07164277" w:rsidR="00735F6B">
        <w:rPr>
          <w:rFonts w:ascii="Gadugi" w:hAnsi="Gadugi"/>
          <w:b w:val="1"/>
          <w:bCs w:val="1"/>
          <w:color w:val="000000" w:themeColor="text1" w:themeTint="FF" w:themeShade="FF"/>
          <w:sz w:val="20"/>
          <w:szCs w:val="20"/>
        </w:rPr>
        <w:t>DECLARAR</w:t>
      </w:r>
      <w:r w:rsidRPr="07164277" w:rsidR="00735F6B">
        <w:rPr>
          <w:rFonts w:ascii="Gadugi" w:hAnsi="Gadugi"/>
          <w:color w:val="000000" w:themeColor="text1" w:themeTint="FF" w:themeShade="FF"/>
          <w:sz w:val="20"/>
          <w:szCs w:val="20"/>
        </w:rPr>
        <w:t xml:space="preserve"> probada</w:t>
      </w:r>
      <w:r w:rsidRPr="07164277" w:rsidR="00D6203D">
        <w:rPr>
          <w:rFonts w:ascii="Gadugi" w:hAnsi="Gadugi"/>
          <w:color w:val="000000" w:themeColor="text1" w:themeTint="FF" w:themeShade="FF"/>
          <w:sz w:val="20"/>
          <w:szCs w:val="20"/>
        </w:rPr>
        <w:t>s</w:t>
      </w:r>
      <w:r w:rsidRPr="07164277" w:rsidR="00735F6B">
        <w:rPr>
          <w:rFonts w:ascii="Gadugi" w:hAnsi="Gadugi"/>
          <w:color w:val="000000" w:themeColor="text1" w:themeTint="FF" w:themeShade="FF"/>
          <w:sz w:val="20"/>
          <w:szCs w:val="20"/>
        </w:rPr>
        <w:t xml:space="preserve"> la</w:t>
      </w:r>
      <w:r w:rsidRPr="07164277" w:rsidR="00D6203D">
        <w:rPr>
          <w:rFonts w:ascii="Gadugi" w:hAnsi="Gadugi"/>
          <w:color w:val="000000" w:themeColor="text1" w:themeTint="FF" w:themeShade="FF"/>
          <w:sz w:val="20"/>
          <w:szCs w:val="20"/>
        </w:rPr>
        <w:t>s</w:t>
      </w:r>
      <w:r w:rsidRPr="07164277" w:rsidR="00735F6B">
        <w:rPr>
          <w:rFonts w:ascii="Gadugi" w:hAnsi="Gadugi"/>
          <w:color w:val="000000" w:themeColor="text1" w:themeTint="FF" w:themeShade="FF"/>
          <w:sz w:val="20"/>
          <w:szCs w:val="20"/>
        </w:rPr>
        <w:t xml:space="preserve"> excepci</w:t>
      </w:r>
      <w:r w:rsidRPr="07164277" w:rsidR="00D6203D">
        <w:rPr>
          <w:rFonts w:ascii="Gadugi" w:hAnsi="Gadugi"/>
          <w:color w:val="000000" w:themeColor="text1" w:themeTint="FF" w:themeShade="FF"/>
          <w:sz w:val="20"/>
          <w:szCs w:val="20"/>
        </w:rPr>
        <w:t>ones</w:t>
      </w:r>
      <w:r w:rsidRPr="07164277" w:rsidR="00735F6B">
        <w:rPr>
          <w:rFonts w:ascii="Gadugi" w:hAnsi="Gadugi"/>
          <w:color w:val="000000" w:themeColor="text1" w:themeTint="FF" w:themeShade="FF"/>
          <w:sz w:val="20"/>
          <w:szCs w:val="20"/>
        </w:rPr>
        <w:t xml:space="preserve"> de “</w:t>
      </w:r>
      <w:r w:rsidRPr="07164277" w:rsidR="00D6203D">
        <w:rPr>
          <w:rFonts w:ascii="Gadugi" w:hAnsi="Gadugi"/>
          <w:color w:val="000000" w:themeColor="text1" w:themeTint="FF" w:themeShade="FF"/>
          <w:sz w:val="20"/>
          <w:szCs w:val="20"/>
        </w:rPr>
        <w:t>INEXISTENCIA DE LA PÉRDIDA DE LA OPORTUNIDAD</w:t>
      </w:r>
      <w:r w:rsidRPr="07164277" w:rsidR="00D6203D">
        <w:rPr>
          <w:rFonts w:ascii="Gadugi" w:hAnsi="Gadugi"/>
          <w:color w:val="000000" w:themeColor="text1" w:themeTint="FF" w:themeShade="FF"/>
          <w:sz w:val="20"/>
          <w:szCs w:val="20"/>
        </w:rPr>
        <w:t xml:space="preserve">; </w:t>
      </w:r>
      <w:r w:rsidRPr="07164277" w:rsidR="00D6203D">
        <w:rPr>
          <w:rFonts w:ascii="Gadugi" w:hAnsi="Gadugi"/>
          <w:color w:val="000000" w:themeColor="text1" w:themeTint="FF" w:themeShade="FF"/>
          <w:sz w:val="20"/>
          <w:szCs w:val="20"/>
        </w:rPr>
        <w:t>INSUFICIENCIA DE ELEMENTOS PROBATORIOS QUE ACREDITEN EL DAÑO A LA VIDA EN RELACIÓN O DAÑO A LA SALUD</w:t>
      </w:r>
      <w:r w:rsidRPr="07164277" w:rsidR="00D6203D">
        <w:rPr>
          <w:rFonts w:ascii="Gadugi" w:hAnsi="Gadugi"/>
          <w:color w:val="000000" w:themeColor="text1" w:themeTint="FF" w:themeShade="FF"/>
          <w:sz w:val="20"/>
          <w:szCs w:val="20"/>
        </w:rPr>
        <w:t xml:space="preserve">; </w:t>
      </w:r>
      <w:r w:rsidRPr="07164277" w:rsidR="00D6203D">
        <w:rPr>
          <w:rFonts w:ascii="Gadugi" w:hAnsi="Gadugi"/>
          <w:color w:val="000000" w:themeColor="text1" w:themeTint="FF" w:themeShade="FF"/>
          <w:sz w:val="20"/>
          <w:szCs w:val="20"/>
        </w:rPr>
        <w:t>TASACIÓN INDEBIDA E INJUSTIFICADA DE LOS SUPUESTOS PERJUICIOS MORALES PRETENDIDOS POR LA DEMANDANTE</w:t>
      </w:r>
      <w:r w:rsidRPr="07164277" w:rsidR="00D6203D">
        <w:rPr>
          <w:rFonts w:ascii="Gadugi" w:hAnsi="Gadugi"/>
          <w:color w:val="000000" w:themeColor="text1" w:themeTint="FF" w:themeShade="FF"/>
          <w:sz w:val="20"/>
          <w:szCs w:val="20"/>
        </w:rPr>
        <w:t xml:space="preserve">; e </w:t>
      </w:r>
      <w:r w:rsidRPr="07164277" w:rsidR="00D6203D">
        <w:rPr>
          <w:rFonts w:ascii="Gadugi" w:hAnsi="Gadugi"/>
          <w:color w:val="000000" w:themeColor="text1" w:themeTint="FF" w:themeShade="FF"/>
          <w:sz w:val="20"/>
          <w:szCs w:val="20"/>
        </w:rPr>
        <w:t xml:space="preserve">INEXISTENCIA DEL LUCRO CESANTE CONSOLIDADO PRETENDIDO POR LOS </w:t>
      </w:r>
      <w:r w:rsidRPr="07164277" w:rsidR="00D6203D">
        <w:rPr>
          <w:rFonts w:ascii="Gadugi" w:hAnsi="Gadugi"/>
          <w:color w:val="000000" w:themeColor="text1" w:themeTint="FF" w:themeShade="FF"/>
          <w:sz w:val="20"/>
          <w:szCs w:val="20"/>
        </w:rPr>
        <w:t>DEMANDANTES</w:t>
      </w:r>
      <w:r w:rsidRPr="07164277" w:rsidR="00735F6B">
        <w:rPr>
          <w:rFonts w:ascii="Gadugi" w:hAnsi="Gadugi"/>
          <w:color w:val="000000" w:themeColor="text1" w:themeTint="FF" w:themeShade="FF"/>
          <w:sz w:val="20"/>
          <w:szCs w:val="20"/>
        </w:rPr>
        <w:t>” propuesta</w:t>
      </w:r>
      <w:r w:rsidRPr="07164277" w:rsidR="00D6203D">
        <w:rPr>
          <w:rFonts w:ascii="Gadugi" w:hAnsi="Gadugi"/>
          <w:color w:val="000000" w:themeColor="text1" w:themeTint="FF" w:themeShade="FF"/>
          <w:sz w:val="20"/>
          <w:szCs w:val="20"/>
        </w:rPr>
        <w:t>s</w:t>
      </w:r>
      <w:r w:rsidRPr="07164277" w:rsidR="00735F6B">
        <w:rPr>
          <w:rFonts w:ascii="Gadugi" w:hAnsi="Gadugi"/>
          <w:color w:val="000000" w:themeColor="text1" w:themeTint="FF" w:themeShade="FF"/>
          <w:sz w:val="20"/>
          <w:szCs w:val="20"/>
        </w:rPr>
        <w:t xml:space="preserve"> por la demandada </w:t>
      </w:r>
      <w:r w:rsidRPr="07164277" w:rsidR="00D6203D">
        <w:rPr>
          <w:rFonts w:ascii="Gadugi" w:hAnsi="Gadugi"/>
          <w:color w:val="000000" w:themeColor="text1" w:themeTint="FF" w:themeShade="FF"/>
          <w:sz w:val="20"/>
          <w:szCs w:val="20"/>
        </w:rPr>
        <w:t>HDI SEGUROS S.A</w:t>
      </w:r>
      <w:r w:rsidRPr="07164277" w:rsidR="00D6203D">
        <w:rPr>
          <w:rFonts w:ascii="Gadugi" w:hAnsi="Gadugi"/>
          <w:color w:val="000000" w:themeColor="text1" w:themeTint="FF" w:themeShade="FF"/>
          <w:sz w:val="20"/>
          <w:szCs w:val="20"/>
        </w:rPr>
        <w:t xml:space="preserve"> </w:t>
      </w:r>
      <w:r w:rsidRPr="07164277" w:rsidR="00735F6B">
        <w:rPr>
          <w:rFonts w:ascii="Gadugi" w:hAnsi="Gadugi"/>
          <w:color w:val="000000" w:themeColor="text1" w:themeTint="FF" w:themeShade="FF"/>
          <w:sz w:val="20"/>
          <w:szCs w:val="20"/>
        </w:rPr>
        <w:t>y declarar no probadas las demás excepciones.</w:t>
      </w:r>
    </w:p>
    <w:p w:rsidRPr="00735F6B" w:rsidR="00735F6B" w:rsidP="07164277" w:rsidRDefault="00735F6B" w14:paraId="660FEDE5" w14:textId="77777777" w14:noSpellErr="1">
      <w:pPr>
        <w:pStyle w:val="Sinespaciado"/>
        <w:ind w:left="708"/>
        <w:jc w:val="both"/>
        <w:rPr>
          <w:rFonts w:ascii="Gadugi" w:hAnsi="Gadugi"/>
          <w:color w:val="000000"/>
          <w:sz w:val="20"/>
          <w:szCs w:val="20"/>
        </w:rPr>
      </w:pPr>
    </w:p>
    <w:p w:rsidRPr="00735F6B" w:rsidR="00735F6B" w:rsidP="07164277" w:rsidRDefault="00735F6B" w14:paraId="0C266860" w14:textId="157BBB0F" w14:noSpellErr="1">
      <w:pPr>
        <w:pStyle w:val="Sinespaciado"/>
        <w:ind w:left="708"/>
        <w:jc w:val="both"/>
        <w:rPr>
          <w:rFonts w:ascii="Gadugi" w:hAnsi="Gadugi"/>
          <w:sz w:val="20"/>
          <w:szCs w:val="20"/>
          <w:lang w:val="es-ES"/>
        </w:rPr>
      </w:pPr>
      <w:r w:rsidRPr="07164277" w:rsidR="00735F6B">
        <w:rPr>
          <w:rFonts w:ascii="Gadugi" w:hAnsi="Gadugi"/>
          <w:b w:val="1"/>
          <w:bCs w:val="1"/>
          <w:color w:val="000000" w:themeColor="text1" w:themeTint="FF" w:themeShade="FF"/>
          <w:sz w:val="20"/>
          <w:szCs w:val="20"/>
        </w:rPr>
        <w:t>TERCERO: NEGAR</w:t>
      </w:r>
      <w:r w:rsidRPr="07164277" w:rsidR="00735F6B">
        <w:rPr>
          <w:rFonts w:ascii="Gadugi" w:hAnsi="Gadugi"/>
          <w:color w:val="000000" w:themeColor="text1" w:themeTint="FF" w:themeShade="FF"/>
          <w:sz w:val="20"/>
          <w:szCs w:val="20"/>
        </w:rPr>
        <w:t xml:space="preserve"> la</w:t>
      </w:r>
      <w:r w:rsidRPr="07164277" w:rsidR="00D6203D">
        <w:rPr>
          <w:rFonts w:ascii="Gadugi" w:hAnsi="Gadugi"/>
          <w:color w:val="000000" w:themeColor="text1" w:themeTint="FF" w:themeShade="FF"/>
          <w:sz w:val="20"/>
          <w:szCs w:val="20"/>
        </w:rPr>
        <w:t>s</w:t>
      </w:r>
      <w:r w:rsidRPr="07164277" w:rsidR="00735F6B">
        <w:rPr>
          <w:rFonts w:ascii="Gadugi" w:hAnsi="Gadugi"/>
          <w:color w:val="000000" w:themeColor="text1" w:themeTint="FF" w:themeShade="FF"/>
          <w:sz w:val="20"/>
          <w:szCs w:val="20"/>
        </w:rPr>
        <w:t xml:space="preserve"> pretensi</w:t>
      </w:r>
      <w:r w:rsidRPr="07164277" w:rsidR="00D6203D">
        <w:rPr>
          <w:rFonts w:ascii="Gadugi" w:hAnsi="Gadugi"/>
          <w:color w:val="000000" w:themeColor="text1" w:themeTint="FF" w:themeShade="FF"/>
          <w:sz w:val="20"/>
          <w:szCs w:val="20"/>
        </w:rPr>
        <w:t>ones</w:t>
      </w:r>
      <w:r w:rsidRPr="07164277" w:rsidR="00735F6B">
        <w:rPr>
          <w:rFonts w:ascii="Gadugi" w:hAnsi="Gadugi"/>
          <w:color w:val="000000" w:themeColor="text1" w:themeTint="FF" w:themeShade="FF"/>
          <w:sz w:val="20"/>
          <w:szCs w:val="20"/>
        </w:rPr>
        <w:t xml:space="preserve"> </w:t>
      </w:r>
      <w:r w:rsidRPr="07164277" w:rsidR="00735F6B">
        <w:rPr>
          <w:rFonts w:ascii="Gadugi" w:hAnsi="Gadugi"/>
          <w:sz w:val="20"/>
          <w:szCs w:val="20"/>
          <w:lang w:val="es-ES"/>
        </w:rPr>
        <w:t xml:space="preserve">relativa al pago de indemnización por </w:t>
      </w:r>
      <w:r w:rsidRPr="07164277" w:rsidR="00D6203D">
        <w:rPr>
          <w:rFonts w:ascii="Gadugi" w:hAnsi="Gadugi"/>
          <w:sz w:val="20"/>
          <w:szCs w:val="20"/>
          <w:lang w:val="es-ES"/>
        </w:rPr>
        <w:t xml:space="preserve">lucro cesante, </w:t>
      </w:r>
      <w:r w:rsidRPr="07164277" w:rsidR="00735F6B">
        <w:rPr>
          <w:rFonts w:ascii="Gadugi" w:hAnsi="Gadugi"/>
          <w:sz w:val="20"/>
          <w:szCs w:val="20"/>
          <w:lang w:val="es-ES"/>
        </w:rPr>
        <w:t>el daño a la vida en relación</w:t>
      </w:r>
      <w:r w:rsidRPr="07164277" w:rsidR="00D6203D">
        <w:rPr>
          <w:rFonts w:ascii="Gadugi" w:hAnsi="Gadugi"/>
          <w:sz w:val="20"/>
          <w:szCs w:val="20"/>
          <w:lang w:val="es-ES"/>
        </w:rPr>
        <w:t>, daño a salud y perdida de oportunidad,</w:t>
      </w:r>
      <w:r w:rsidRPr="07164277" w:rsidR="00735F6B">
        <w:rPr>
          <w:rFonts w:ascii="Gadugi" w:hAnsi="Gadugi"/>
          <w:sz w:val="20"/>
          <w:szCs w:val="20"/>
          <w:lang w:val="es-ES"/>
        </w:rPr>
        <w:t xml:space="preserve"> del señor </w:t>
      </w:r>
      <w:r w:rsidRPr="07164277" w:rsidR="00CC486A">
        <w:rPr>
          <w:rFonts w:ascii="Gadugi" w:hAnsi="Gadugi"/>
          <w:sz w:val="20"/>
          <w:szCs w:val="20"/>
          <w:lang w:val="es-ES"/>
        </w:rPr>
        <w:t>CARLOS EDEIBER HURTADO MONTAÑO.</w:t>
      </w:r>
    </w:p>
    <w:p w:rsidRPr="00735F6B" w:rsidR="00735F6B" w:rsidP="07164277" w:rsidRDefault="00735F6B" w14:paraId="387ED9DB" w14:textId="77777777" w14:noSpellErr="1">
      <w:pPr>
        <w:pStyle w:val="Sinespaciado"/>
        <w:ind w:left="708"/>
        <w:jc w:val="both"/>
        <w:rPr>
          <w:rFonts w:ascii="Gadugi" w:hAnsi="Gadugi"/>
          <w:color w:val="000000"/>
          <w:sz w:val="20"/>
          <w:szCs w:val="20"/>
        </w:rPr>
      </w:pPr>
    </w:p>
    <w:p w:rsidRPr="00735F6B" w:rsidR="00735F6B" w:rsidP="07164277" w:rsidRDefault="00735F6B" w14:paraId="75787C20" w14:textId="62F6689A">
      <w:pPr>
        <w:pStyle w:val="Sinespaciado"/>
        <w:ind w:left="708"/>
        <w:jc w:val="both"/>
        <w:rPr>
          <w:rFonts w:ascii="Gadugi" w:hAnsi="Gadugi"/>
          <w:color w:val="000000"/>
          <w:sz w:val="20"/>
          <w:szCs w:val="20"/>
        </w:rPr>
      </w:pPr>
      <w:r w:rsidRPr="07164277" w:rsidR="00735F6B">
        <w:rPr>
          <w:rFonts w:ascii="Gadugi" w:hAnsi="Gadugi"/>
          <w:b w:val="1"/>
          <w:bCs w:val="1"/>
          <w:color w:val="000000" w:themeColor="text1" w:themeTint="FF" w:themeShade="FF"/>
          <w:sz w:val="20"/>
          <w:szCs w:val="20"/>
        </w:rPr>
        <w:t>CUARTO: RECONOCER</w:t>
      </w:r>
      <w:r w:rsidRPr="07164277" w:rsidR="00735F6B">
        <w:rPr>
          <w:rFonts w:ascii="Gadugi" w:hAnsi="Gadugi"/>
          <w:color w:val="000000" w:themeColor="text1" w:themeTint="FF" w:themeShade="FF"/>
          <w:sz w:val="20"/>
          <w:szCs w:val="20"/>
        </w:rPr>
        <w:t xml:space="preserve"> a favor de la parte actora y a cargo de l</w:t>
      </w:r>
      <w:r w:rsidRPr="07164277" w:rsidR="00D6203D">
        <w:rPr>
          <w:rFonts w:ascii="Gadugi" w:hAnsi="Gadugi"/>
          <w:color w:val="000000" w:themeColor="text1" w:themeTint="FF" w:themeShade="FF"/>
          <w:sz w:val="20"/>
          <w:szCs w:val="20"/>
        </w:rPr>
        <w:t>a</w:t>
      </w:r>
      <w:r w:rsidRPr="07164277" w:rsidR="00735F6B">
        <w:rPr>
          <w:rFonts w:ascii="Gadugi" w:hAnsi="Gadugi"/>
          <w:color w:val="000000" w:themeColor="text1" w:themeTint="FF" w:themeShade="FF"/>
          <w:sz w:val="20"/>
          <w:szCs w:val="20"/>
        </w:rPr>
        <w:t xml:space="preserve"> demandad</w:t>
      </w:r>
      <w:r w:rsidRPr="07164277" w:rsidR="00D6203D">
        <w:rPr>
          <w:rFonts w:ascii="Gadugi" w:hAnsi="Gadugi"/>
          <w:color w:val="000000" w:themeColor="text1" w:themeTint="FF" w:themeShade="FF"/>
          <w:sz w:val="20"/>
          <w:szCs w:val="20"/>
        </w:rPr>
        <w:t>a</w:t>
      </w:r>
      <w:r w:rsidRPr="07164277" w:rsidR="00735F6B">
        <w:rPr>
          <w:rFonts w:ascii="Gadugi" w:hAnsi="Gadugi"/>
          <w:color w:val="000000" w:themeColor="text1" w:themeTint="FF" w:themeShade="FF"/>
          <w:sz w:val="20"/>
          <w:szCs w:val="20"/>
        </w:rPr>
        <w:t xml:space="preserve"> </w:t>
      </w:r>
      <w:r w:rsidRPr="07164277" w:rsidR="00D6203D">
        <w:rPr>
          <w:rFonts w:ascii="Gadugi" w:hAnsi="Gadugi"/>
          <w:color w:val="000000" w:themeColor="text1" w:themeTint="FF" w:themeShade="FF"/>
          <w:sz w:val="20"/>
          <w:szCs w:val="20"/>
        </w:rPr>
        <w:t>DEYSI YOVANNA ESCOBAR PERDOMO</w:t>
      </w:r>
      <w:r w:rsidRPr="07164277" w:rsidR="00735F6B">
        <w:rPr>
          <w:rFonts w:ascii="Gadugi" w:hAnsi="Gadugi"/>
          <w:color w:val="000000" w:themeColor="text1" w:themeTint="FF" w:themeShade="FF"/>
          <w:sz w:val="20"/>
          <w:szCs w:val="20"/>
        </w:rPr>
        <w:t>, el pago de las siguientes sumas de dinero que compilan lo atinente al perjuicio extrapatrimonial y resuelven las pretensiones de la demanda con las precisiones hechas en las consideraciones:</w:t>
      </w:r>
    </w:p>
    <w:p w:rsidRPr="00735F6B" w:rsidR="00735F6B" w:rsidP="07164277" w:rsidRDefault="00735F6B" w14:paraId="2A3EC21A" w14:textId="77777777" w14:noSpellErr="1">
      <w:pPr>
        <w:pStyle w:val="Sinespaciado"/>
        <w:ind w:left="708"/>
        <w:jc w:val="both"/>
        <w:rPr>
          <w:rFonts w:ascii="Gadugi" w:hAnsi="Gadugi"/>
          <w:sz w:val="20"/>
          <w:szCs w:val="20"/>
          <w:lang w:val="es-ES"/>
        </w:rPr>
      </w:pPr>
    </w:p>
    <w:p w:rsidRPr="00735F6B" w:rsidR="00735F6B" w:rsidP="07164277" w:rsidRDefault="00735F6B" w14:paraId="475AF210" w14:textId="6EDEB568" w14:noSpellErr="1">
      <w:pPr>
        <w:pStyle w:val="Sinespaciado"/>
        <w:numPr>
          <w:ilvl w:val="0"/>
          <w:numId w:val="47"/>
        </w:numPr>
        <w:jc w:val="both"/>
        <w:rPr>
          <w:rFonts w:ascii="Gadugi" w:hAnsi="Gadugi"/>
          <w:sz w:val="20"/>
          <w:szCs w:val="20"/>
          <w:lang w:val="es-ES"/>
        </w:rPr>
      </w:pPr>
      <w:r w:rsidRPr="07164277" w:rsidR="00735F6B">
        <w:rPr>
          <w:rFonts w:ascii="Gadugi" w:hAnsi="Gadugi"/>
          <w:sz w:val="20"/>
          <w:szCs w:val="20"/>
          <w:lang w:val="es-ES"/>
        </w:rPr>
        <w:t xml:space="preserve">DAÑOS MORALES DEL SEÑOR </w:t>
      </w:r>
      <w:r w:rsidRPr="07164277" w:rsidR="00D6203D">
        <w:rPr>
          <w:rFonts w:ascii="Gadugi" w:hAnsi="Gadugi"/>
          <w:sz w:val="20"/>
          <w:szCs w:val="20"/>
        </w:rPr>
        <w:t>CARLOS EDEIBER HURTADO MONTAÑO</w:t>
      </w:r>
      <w:r w:rsidRPr="07164277" w:rsidR="00735F6B">
        <w:rPr>
          <w:rFonts w:ascii="Gadugi" w:hAnsi="Gadugi"/>
          <w:sz w:val="20"/>
          <w:szCs w:val="20"/>
          <w:lang w:val="es-ES"/>
        </w:rPr>
        <w:t xml:space="preserve">: </w:t>
      </w:r>
      <w:r w:rsidRPr="07164277" w:rsidR="00763B0C">
        <w:rPr>
          <w:rFonts w:ascii="Gadugi" w:hAnsi="Gadugi"/>
          <w:b w:val="1"/>
          <w:bCs w:val="1"/>
          <w:sz w:val="20"/>
          <w:szCs w:val="20"/>
          <w:lang w:val="es-ES"/>
        </w:rPr>
        <w:t>veinte</w:t>
      </w:r>
      <w:r w:rsidRPr="07164277" w:rsidR="00763B0C">
        <w:rPr>
          <w:rFonts w:ascii="Gadugi" w:hAnsi="Gadugi"/>
          <w:sz w:val="20"/>
          <w:szCs w:val="20"/>
          <w:lang w:val="es-ES"/>
        </w:rPr>
        <w:t xml:space="preserve"> (</w:t>
      </w:r>
      <w:r w:rsidRPr="07164277" w:rsidR="00C02BFA">
        <w:rPr>
          <w:rFonts w:ascii="Gadugi" w:hAnsi="Gadugi"/>
          <w:b w:val="1"/>
          <w:bCs w:val="1"/>
          <w:sz w:val="20"/>
          <w:szCs w:val="20"/>
          <w:lang w:val="es-ES"/>
        </w:rPr>
        <w:t>20</w:t>
      </w:r>
      <w:r w:rsidRPr="07164277" w:rsidR="00763B0C">
        <w:rPr>
          <w:rFonts w:ascii="Gadugi" w:hAnsi="Gadugi"/>
          <w:b w:val="1"/>
          <w:bCs w:val="1"/>
          <w:sz w:val="20"/>
          <w:szCs w:val="20"/>
          <w:lang w:val="es-ES"/>
        </w:rPr>
        <w:t>)</w:t>
      </w:r>
      <w:r w:rsidRPr="07164277" w:rsidR="00D6203D">
        <w:rPr>
          <w:rFonts w:ascii="Gadugi" w:hAnsi="Gadugi"/>
          <w:b w:val="1"/>
          <w:bCs w:val="1"/>
          <w:sz w:val="20"/>
          <w:szCs w:val="20"/>
          <w:lang w:val="es-ES"/>
        </w:rPr>
        <w:t xml:space="preserve"> </w:t>
      </w:r>
      <w:r w:rsidRPr="07164277" w:rsidR="00D6203D">
        <w:rPr>
          <w:rFonts w:ascii="Gadugi" w:hAnsi="Gadugi"/>
          <w:b w:val="0"/>
          <w:bCs w:val="0"/>
          <w:sz w:val="20"/>
          <w:szCs w:val="20"/>
          <w:lang w:val="es-ES"/>
        </w:rPr>
        <w:t>salarios mínimos legales</w:t>
      </w:r>
      <w:r w:rsidRPr="07164277" w:rsidR="00C02BFA">
        <w:rPr>
          <w:rFonts w:ascii="Gadugi" w:hAnsi="Gadugi"/>
          <w:b w:val="0"/>
          <w:bCs w:val="0"/>
          <w:sz w:val="20"/>
          <w:szCs w:val="20"/>
          <w:lang w:val="es-ES"/>
        </w:rPr>
        <w:t xml:space="preserve"> que a la fecha de esta sentencia corresponden a la suma </w:t>
      </w:r>
      <w:r w:rsidRPr="07164277" w:rsidR="00C02BFA">
        <w:rPr>
          <w:rFonts w:ascii="Gadugi" w:hAnsi="Gadugi"/>
          <w:b w:val="0"/>
          <w:bCs w:val="0"/>
          <w:sz w:val="20"/>
          <w:szCs w:val="20"/>
          <w:lang w:val="es-ES"/>
        </w:rPr>
        <w:t>de</w:t>
      </w:r>
      <w:r w:rsidRPr="07164277" w:rsidR="00D6203D">
        <w:rPr>
          <w:rFonts w:ascii="Gadugi" w:hAnsi="Gadugi"/>
          <w:b w:val="1"/>
          <w:bCs w:val="1"/>
          <w:sz w:val="20"/>
          <w:szCs w:val="20"/>
          <w:lang w:val="es-ES"/>
        </w:rPr>
        <w:t xml:space="preserve"> </w:t>
      </w:r>
      <w:r w:rsidRPr="07164277" w:rsidR="00735F6B">
        <w:rPr>
          <w:rFonts w:ascii="Gadugi" w:hAnsi="Gadugi"/>
          <w:sz w:val="20"/>
          <w:szCs w:val="20"/>
          <w:lang w:val="es-ES"/>
        </w:rPr>
        <w:t xml:space="preserve"> </w:t>
      </w:r>
      <w:r w:rsidRPr="07164277" w:rsidR="00C02BFA">
        <w:rPr>
          <w:rFonts w:ascii="Gadugi" w:hAnsi="Gadugi" w:cs="Arial"/>
          <w:b w:val="1"/>
          <w:bCs w:val="1"/>
          <w:sz w:val="20"/>
          <w:szCs w:val="20"/>
        </w:rPr>
        <w:t>$</w:t>
      </w:r>
      <w:r w:rsidRPr="07164277" w:rsidR="00C02BFA">
        <w:rPr>
          <w:rFonts w:ascii="Gadugi" w:hAnsi="Gadugi" w:cs="Arial"/>
          <w:b w:val="1"/>
          <w:bCs w:val="1"/>
          <w:sz w:val="20"/>
          <w:szCs w:val="20"/>
        </w:rPr>
        <w:t>28.</w:t>
      </w:r>
      <w:r w:rsidRPr="07164277" w:rsidR="00C02BFA">
        <w:rPr>
          <w:rFonts w:ascii="Gadugi" w:hAnsi="Gadugi" w:cs="Arial"/>
          <w:b w:val="1"/>
          <w:bCs w:val="1"/>
          <w:sz w:val="20"/>
          <w:szCs w:val="20"/>
        </w:rPr>
        <w:t>460.000.oo</w:t>
      </w:r>
      <w:r w:rsidRPr="07164277" w:rsidR="00C02BFA">
        <w:rPr>
          <w:rFonts w:ascii="Gadugi" w:hAnsi="Gadugi" w:cs="Arial"/>
          <w:b w:val="1"/>
          <w:bCs w:val="1"/>
          <w:sz w:val="20"/>
          <w:szCs w:val="20"/>
        </w:rPr>
        <w:t>.</w:t>
      </w:r>
    </w:p>
    <w:p w:rsidRPr="00735F6B" w:rsidR="00735F6B" w:rsidP="07164277" w:rsidRDefault="00735F6B" w14:paraId="07052A41" w14:textId="165A1FE4" w14:noSpellErr="1">
      <w:pPr>
        <w:pStyle w:val="Sinespaciado"/>
        <w:numPr>
          <w:ilvl w:val="0"/>
          <w:numId w:val="47"/>
        </w:numPr>
        <w:jc w:val="both"/>
        <w:rPr>
          <w:rFonts w:ascii="Gadugi" w:hAnsi="Gadugi"/>
          <w:sz w:val="20"/>
          <w:szCs w:val="20"/>
          <w:lang w:val="es-ES"/>
        </w:rPr>
      </w:pPr>
      <w:r w:rsidRPr="07164277" w:rsidR="00735F6B">
        <w:rPr>
          <w:rFonts w:ascii="Gadugi" w:hAnsi="Gadugi"/>
          <w:sz w:val="20"/>
          <w:szCs w:val="20"/>
          <w:lang w:val="es-ES"/>
        </w:rPr>
        <w:t xml:space="preserve">DAÑOS MORALES DE </w:t>
      </w:r>
      <w:r w:rsidRPr="07164277" w:rsidR="00D6203D">
        <w:rPr>
          <w:rFonts w:ascii="Gadugi" w:hAnsi="Gadugi"/>
          <w:sz w:val="20"/>
          <w:szCs w:val="20"/>
        </w:rPr>
        <w:t>KENER EDEIBER HURTADO QUIÑONES y HANSLY FERNANDA HURTADO CORTES; y KEICOL SOFIA HURTADO QUIÑONES</w:t>
      </w:r>
      <w:r w:rsidRPr="07164277" w:rsidR="00735F6B">
        <w:rPr>
          <w:rFonts w:ascii="Gadugi" w:hAnsi="Gadugi"/>
          <w:sz w:val="20"/>
          <w:szCs w:val="20"/>
          <w:lang w:val="es-ES"/>
        </w:rPr>
        <w:t xml:space="preserve">. </w:t>
      </w:r>
      <w:r w:rsidRPr="07164277" w:rsidR="00763B0C">
        <w:rPr>
          <w:rFonts w:ascii="Gadugi" w:hAnsi="Gadugi"/>
          <w:b w:val="1"/>
          <w:bCs w:val="1"/>
          <w:sz w:val="20"/>
          <w:szCs w:val="20"/>
          <w:lang w:val="es-ES"/>
        </w:rPr>
        <w:t>Ocho</w:t>
      </w:r>
      <w:r w:rsidRPr="07164277" w:rsidR="00763B0C">
        <w:rPr>
          <w:rFonts w:ascii="Gadugi" w:hAnsi="Gadugi"/>
          <w:sz w:val="20"/>
          <w:szCs w:val="20"/>
          <w:lang w:val="es-ES"/>
        </w:rPr>
        <w:t xml:space="preserve"> (</w:t>
      </w:r>
      <w:r w:rsidRPr="07164277" w:rsidR="00763B0C">
        <w:rPr>
          <w:rFonts w:ascii="Gadugi" w:hAnsi="Gadugi"/>
          <w:b w:val="1"/>
          <w:bCs w:val="1"/>
          <w:sz w:val="20"/>
          <w:szCs w:val="20"/>
          <w:lang w:val="es-ES"/>
        </w:rPr>
        <w:t>8)</w:t>
      </w:r>
      <w:r w:rsidRPr="07164277" w:rsidR="00D6203D">
        <w:rPr>
          <w:rFonts w:ascii="Gadugi" w:hAnsi="Gadugi"/>
          <w:b w:val="1"/>
          <w:bCs w:val="1"/>
          <w:sz w:val="20"/>
          <w:szCs w:val="20"/>
          <w:lang w:val="es-ES"/>
        </w:rPr>
        <w:t xml:space="preserve"> </w:t>
      </w:r>
      <w:r w:rsidRPr="07164277" w:rsidR="00D6203D">
        <w:rPr>
          <w:rFonts w:ascii="Gadugi" w:hAnsi="Gadugi"/>
          <w:b w:val="0"/>
          <w:bCs w:val="0"/>
          <w:sz w:val="20"/>
          <w:szCs w:val="20"/>
          <w:lang w:val="es-ES"/>
        </w:rPr>
        <w:t>salarios mínimos legales para cada uno</w:t>
      </w:r>
      <w:r w:rsidRPr="07164277" w:rsidR="00C02BFA">
        <w:rPr>
          <w:rFonts w:ascii="Gadugi" w:hAnsi="Gadugi"/>
          <w:b w:val="0"/>
          <w:bCs w:val="0"/>
          <w:sz w:val="20"/>
          <w:szCs w:val="20"/>
          <w:lang w:val="es-ES"/>
        </w:rPr>
        <w:t xml:space="preserve">, lo que a la fecha de esta sentencia corresponde a la suma de </w:t>
      </w:r>
      <w:r w:rsidRPr="07164277" w:rsidR="00C02BFA">
        <w:rPr>
          <w:rFonts w:ascii="Gadugi" w:hAnsi="Gadugi"/>
          <w:b w:val="1"/>
          <w:bCs w:val="1"/>
          <w:sz w:val="20"/>
          <w:szCs w:val="20"/>
          <w:lang w:val="es-ES"/>
        </w:rPr>
        <w:t>$</w:t>
      </w:r>
      <w:r w:rsidRPr="07164277" w:rsidR="00763B0C">
        <w:rPr>
          <w:rFonts w:ascii="Gadugi" w:hAnsi="Gadugi"/>
          <w:b w:val="1"/>
          <w:bCs w:val="1"/>
          <w:sz w:val="20"/>
          <w:szCs w:val="20"/>
          <w:lang w:val="es-ES"/>
        </w:rPr>
        <w:t>11.</w:t>
      </w:r>
      <w:r w:rsidRPr="07164277" w:rsidR="00763B0C">
        <w:rPr>
          <w:rFonts w:ascii="Gadugi" w:hAnsi="Gadugi"/>
          <w:b w:val="1"/>
          <w:bCs w:val="1"/>
          <w:sz w:val="20"/>
          <w:szCs w:val="20"/>
          <w:lang w:val="es-ES"/>
        </w:rPr>
        <w:t>384.000</w:t>
      </w:r>
      <w:r w:rsidRPr="07164277" w:rsidR="00C02BFA">
        <w:rPr>
          <w:rFonts w:ascii="Gadugi" w:hAnsi="Gadugi"/>
          <w:b w:val="1"/>
          <w:bCs w:val="1"/>
          <w:sz w:val="20"/>
          <w:szCs w:val="20"/>
          <w:lang w:val="es-ES"/>
        </w:rPr>
        <w:t>.oo</w:t>
      </w:r>
      <w:r w:rsidRPr="07164277" w:rsidR="00C02BFA">
        <w:rPr>
          <w:rFonts w:ascii="Gadugi" w:hAnsi="Gadugi"/>
          <w:b w:val="1"/>
          <w:bCs w:val="1"/>
          <w:sz w:val="20"/>
          <w:szCs w:val="20"/>
          <w:lang w:val="es-ES"/>
        </w:rPr>
        <w:t xml:space="preserve"> para cada uno.</w:t>
      </w:r>
    </w:p>
    <w:p w:rsidRPr="00735F6B" w:rsidR="00735F6B" w:rsidP="07164277" w:rsidRDefault="00735F6B" w14:paraId="6C32BC4E" w14:textId="77777777" w14:noSpellErr="1">
      <w:pPr>
        <w:pStyle w:val="Sinespaciado"/>
        <w:ind w:left="708"/>
        <w:jc w:val="both"/>
        <w:rPr>
          <w:rFonts w:ascii="Gadugi" w:hAnsi="Gadugi"/>
          <w:sz w:val="20"/>
          <w:szCs w:val="20"/>
          <w:lang w:val="es-ES"/>
        </w:rPr>
      </w:pPr>
    </w:p>
    <w:p w:rsidRPr="00735F6B" w:rsidR="00735F6B" w:rsidP="07164277" w:rsidRDefault="00735F6B" w14:paraId="716EDB1E" w14:textId="0C3BB369" w14:noSpellErr="1">
      <w:pPr>
        <w:pStyle w:val="Sinespaciado"/>
        <w:ind w:left="708"/>
        <w:jc w:val="both"/>
        <w:rPr>
          <w:rFonts w:ascii="Gadugi" w:hAnsi="Gadugi"/>
          <w:sz w:val="20"/>
          <w:szCs w:val="20"/>
        </w:rPr>
      </w:pPr>
      <w:r w:rsidRPr="07164277" w:rsidR="00735F6B">
        <w:rPr>
          <w:rFonts w:ascii="Gadugi" w:hAnsi="Gadugi"/>
          <w:sz w:val="20"/>
          <w:szCs w:val="20"/>
          <w:lang w:val="es-ES"/>
        </w:rPr>
        <w:t xml:space="preserve">Las anteriores sumas deberán ser pagadas dentro de los diez (10) días siguientes </w:t>
      </w:r>
      <w:r w:rsidRPr="07164277" w:rsidR="00D6203D">
        <w:rPr>
          <w:rFonts w:ascii="Gadugi" w:hAnsi="Gadugi"/>
          <w:sz w:val="20"/>
          <w:szCs w:val="20"/>
          <w:lang w:val="es-ES"/>
        </w:rPr>
        <w:t>a la ejecutoria</w:t>
      </w:r>
      <w:r w:rsidRPr="07164277" w:rsidR="00735F6B">
        <w:rPr>
          <w:rFonts w:ascii="Gadugi" w:hAnsi="Gadugi"/>
          <w:sz w:val="20"/>
          <w:szCs w:val="20"/>
          <w:lang w:val="es-ES"/>
        </w:rPr>
        <w:t xml:space="preserve"> de esta decisión.  </w:t>
      </w:r>
      <w:r w:rsidRPr="07164277" w:rsidR="00735F6B">
        <w:rPr>
          <w:rFonts w:ascii="Gadugi" w:hAnsi="Gadugi"/>
          <w:sz w:val="20"/>
          <w:szCs w:val="20"/>
        </w:rPr>
        <w:t xml:space="preserve">Si la parte demandada no procediere a sufragar los anteriores rubros, cancelará a favor de los demandantes los intereses moratorios al 6% anual. </w:t>
      </w:r>
    </w:p>
    <w:p w:rsidRPr="00735F6B" w:rsidR="00735F6B" w:rsidP="07164277" w:rsidRDefault="00735F6B" w14:paraId="44D9058F" w14:textId="77777777" w14:noSpellErr="1">
      <w:pPr>
        <w:pStyle w:val="Sinespaciado"/>
        <w:ind w:left="708"/>
        <w:jc w:val="both"/>
        <w:rPr>
          <w:rFonts w:ascii="Gadugi" w:hAnsi="Gadugi"/>
          <w:sz w:val="20"/>
          <w:szCs w:val="20"/>
        </w:rPr>
      </w:pPr>
    </w:p>
    <w:p w:rsidRPr="00735F6B" w:rsidR="00735F6B" w:rsidP="07164277" w:rsidRDefault="00735F6B" w14:paraId="54B71BEF" w14:textId="4B0D8CBE">
      <w:pPr>
        <w:pStyle w:val="Sinespaciado"/>
        <w:ind w:left="708"/>
        <w:jc w:val="both"/>
        <w:rPr>
          <w:rFonts w:ascii="Gadugi" w:hAnsi="Gadugi"/>
          <w:sz w:val="20"/>
          <w:szCs w:val="20"/>
        </w:rPr>
      </w:pPr>
      <w:r w:rsidRPr="07164277" w:rsidR="00735F6B">
        <w:rPr>
          <w:rFonts w:ascii="Gadugi" w:hAnsi="Gadugi"/>
          <w:b w:val="1"/>
          <w:bCs w:val="1"/>
          <w:color w:val="000000" w:themeColor="text1" w:themeTint="FF" w:themeShade="FF"/>
          <w:sz w:val="20"/>
          <w:szCs w:val="20"/>
        </w:rPr>
        <w:t>QUINTO</w:t>
      </w:r>
      <w:r w:rsidRPr="07164277" w:rsidR="00735F6B">
        <w:rPr>
          <w:rFonts w:ascii="Gadugi" w:hAnsi="Gadugi"/>
          <w:color w:val="000000" w:themeColor="text1" w:themeTint="FF" w:themeShade="FF"/>
          <w:sz w:val="20"/>
          <w:szCs w:val="20"/>
        </w:rPr>
        <w:t xml:space="preserve">: </w:t>
      </w:r>
      <w:r w:rsidRPr="07164277" w:rsidR="00735F6B">
        <w:rPr>
          <w:rFonts w:ascii="Gadugi" w:hAnsi="Gadugi"/>
          <w:sz w:val="20"/>
          <w:szCs w:val="20"/>
        </w:rPr>
        <w:t xml:space="preserve">Se </w:t>
      </w:r>
      <w:r w:rsidRPr="07164277" w:rsidR="00763B0C">
        <w:rPr>
          <w:rFonts w:ascii="Gadugi" w:hAnsi="Gadugi"/>
          <w:sz w:val="20"/>
          <w:szCs w:val="20"/>
        </w:rPr>
        <w:t xml:space="preserve">ordena </w:t>
      </w:r>
      <w:r w:rsidRPr="07164277" w:rsidR="00735F6B">
        <w:rPr>
          <w:rFonts w:ascii="Gadugi" w:hAnsi="Gadugi"/>
          <w:sz w:val="20"/>
          <w:szCs w:val="20"/>
        </w:rPr>
        <w:t xml:space="preserve">a </w:t>
      </w:r>
      <w:r w:rsidRPr="07164277" w:rsidR="00D6203D">
        <w:rPr>
          <w:rFonts w:ascii="Gadugi" w:hAnsi="Gadugi"/>
          <w:sz w:val="20"/>
          <w:szCs w:val="20"/>
        </w:rPr>
        <w:t xml:space="preserve">HDI SEGUROS S.A., </w:t>
      </w:r>
      <w:r w:rsidRPr="07164277" w:rsidR="00735F6B">
        <w:rPr>
          <w:rFonts w:ascii="Gadugi" w:hAnsi="Gadugi"/>
          <w:sz w:val="20"/>
          <w:szCs w:val="20"/>
        </w:rPr>
        <w:t>pagar a los demandantes en el mismo término antes citado, lo correspondiente a los perjuicios liquidados hasta por el valor asegurado en la póliza de Responsabilidad civil extracontractual</w:t>
      </w:r>
      <w:r w:rsidRPr="07164277" w:rsidR="00A038C0">
        <w:rPr>
          <w:rFonts w:ascii="Gadugi" w:hAnsi="Gadugi"/>
          <w:sz w:val="20"/>
          <w:szCs w:val="20"/>
        </w:rPr>
        <w:t xml:space="preserve"> que es</w:t>
      </w:r>
      <w:r w:rsidRPr="07164277" w:rsidR="00763B0C">
        <w:rPr>
          <w:rFonts w:ascii="Gadugi" w:hAnsi="Gadugi"/>
          <w:sz w:val="20"/>
          <w:szCs w:val="20"/>
        </w:rPr>
        <w:t xml:space="preserve"> de</w:t>
      </w:r>
      <w:r w:rsidRPr="07164277" w:rsidR="00A038C0">
        <w:rPr>
          <w:rFonts w:ascii="Gadugi" w:hAnsi="Gadugi"/>
          <w:sz w:val="20"/>
          <w:szCs w:val="20"/>
        </w:rPr>
        <w:t xml:space="preserve"> $</w:t>
      </w:r>
      <w:r w:rsidRPr="07164277" w:rsidR="00763B0C">
        <w:rPr>
          <w:rFonts w:ascii="Gadugi" w:hAnsi="Gadugi"/>
          <w:sz w:val="20"/>
          <w:szCs w:val="20"/>
        </w:rPr>
        <w:t>3</w:t>
      </w:r>
      <w:r w:rsidRPr="07164277" w:rsidR="00A038C0">
        <w:rPr>
          <w:rFonts w:ascii="Gadugi" w:hAnsi="Gadugi"/>
          <w:sz w:val="20"/>
          <w:szCs w:val="20"/>
        </w:rPr>
        <w:t>.000.</w:t>
      </w:r>
      <w:r w:rsidRPr="07164277" w:rsidR="00A038C0">
        <w:rPr>
          <w:rFonts w:ascii="Gadugi" w:hAnsi="Gadugi"/>
          <w:sz w:val="20"/>
          <w:szCs w:val="20"/>
        </w:rPr>
        <w:t>000.000.oo</w:t>
      </w:r>
      <w:r w:rsidRPr="07164277" w:rsidR="00735F6B">
        <w:rPr>
          <w:rFonts w:ascii="Gadugi" w:hAnsi="Gadugi"/>
          <w:sz w:val="20"/>
          <w:szCs w:val="20"/>
        </w:rPr>
        <w:t xml:space="preserve">, </w:t>
      </w:r>
      <w:r w:rsidRPr="07164277" w:rsidR="00763B0C">
        <w:rPr>
          <w:rFonts w:ascii="Gadugi" w:hAnsi="Gadugi"/>
          <w:sz w:val="20"/>
          <w:szCs w:val="20"/>
          <w:lang w:val="es-ES"/>
        </w:rPr>
        <w:t>sin</w:t>
      </w:r>
      <w:r w:rsidRPr="07164277" w:rsidR="00735F6B">
        <w:rPr>
          <w:rFonts w:ascii="Gadugi" w:hAnsi="Gadugi"/>
          <w:sz w:val="20"/>
          <w:szCs w:val="20"/>
          <w:lang w:val="es-ES"/>
        </w:rPr>
        <w:t xml:space="preserve"> deducible pactado. Si </w:t>
      </w:r>
      <w:r w:rsidRPr="07164277" w:rsidR="00735F6B">
        <w:rPr>
          <w:rFonts w:ascii="Gadugi" w:hAnsi="Gadugi"/>
          <w:sz w:val="20"/>
          <w:szCs w:val="20"/>
        </w:rPr>
        <w:t xml:space="preserve">no procediere a sufragar el rubro que le corresponde, pagará adicionalmente, intereses a la tasa certificada por la Superintendencia Financiera para los bancarios corrientes, aumentada en la mitad (art. 1080 C. Co.). </w:t>
      </w:r>
    </w:p>
    <w:p w:rsidRPr="00735F6B" w:rsidR="00735F6B" w:rsidP="07164277" w:rsidRDefault="00735F6B" w14:paraId="0FB789A0" w14:textId="77777777" w14:noSpellErr="1">
      <w:pPr>
        <w:pStyle w:val="Sinespaciado"/>
        <w:ind w:left="708"/>
        <w:jc w:val="both"/>
        <w:rPr>
          <w:rFonts w:ascii="Gadugi" w:hAnsi="Gadugi"/>
          <w:sz w:val="20"/>
          <w:szCs w:val="20"/>
        </w:rPr>
      </w:pPr>
    </w:p>
    <w:p w:rsidR="00735F6B" w:rsidP="07164277" w:rsidRDefault="00735F6B" w14:paraId="7159996A" w14:textId="289C9518">
      <w:pPr>
        <w:pStyle w:val="Sinespaciado"/>
        <w:suppressLineNumbers w:val="0"/>
        <w:bidi w:val="0"/>
        <w:spacing w:before="0" w:beforeAutospacing="off" w:after="0" w:afterAutospacing="off" w:line="240" w:lineRule="auto"/>
        <w:ind w:left="708" w:right="0"/>
        <w:jc w:val="both"/>
        <w:rPr>
          <w:rFonts w:ascii="Gadugi" w:hAnsi="Gadugi"/>
          <w:b w:val="1"/>
          <w:bCs w:val="1"/>
          <w:color w:val="000000" w:themeColor="text1" w:themeTint="FF" w:themeShade="FF"/>
          <w:sz w:val="20"/>
          <w:szCs w:val="20"/>
          <w:lang w:val="es-ES" w:eastAsia="es-CO"/>
        </w:rPr>
      </w:pPr>
      <w:r w:rsidRPr="07164277" w:rsidR="00735F6B">
        <w:rPr>
          <w:rFonts w:ascii="Gadugi" w:hAnsi="Gadugi"/>
          <w:b w:val="1"/>
          <w:bCs w:val="1"/>
          <w:color w:val="000000" w:themeColor="text1" w:themeTint="FF" w:themeShade="FF"/>
          <w:sz w:val="20"/>
          <w:szCs w:val="20"/>
        </w:rPr>
        <w:t>SEXTO</w:t>
      </w:r>
      <w:r w:rsidRPr="07164277" w:rsidR="00735F6B">
        <w:rPr>
          <w:rFonts w:ascii="Gadugi" w:hAnsi="Gadugi"/>
          <w:color w:val="000000" w:themeColor="text1" w:themeTint="FF" w:themeShade="FF"/>
          <w:sz w:val="20"/>
          <w:szCs w:val="20"/>
        </w:rPr>
        <w:t xml:space="preserve">: </w:t>
      </w:r>
      <w:r w:rsidRPr="07164277" w:rsidR="00735F6B">
        <w:rPr>
          <w:rFonts w:ascii="Gadugi" w:hAnsi="Gadugi"/>
          <w:b w:val="1"/>
          <w:bCs w:val="1"/>
          <w:color w:val="000000" w:themeColor="text1" w:themeTint="FF" w:themeShade="FF"/>
          <w:sz w:val="20"/>
          <w:szCs w:val="20"/>
        </w:rPr>
        <w:t>CONDENAR</w:t>
      </w:r>
      <w:r w:rsidRPr="07164277" w:rsidR="00735F6B">
        <w:rPr>
          <w:rFonts w:ascii="Gadugi" w:hAnsi="Gadugi"/>
          <w:color w:val="000000" w:themeColor="text1" w:themeTint="FF" w:themeShade="FF"/>
          <w:sz w:val="20"/>
          <w:szCs w:val="20"/>
        </w:rPr>
        <w:t xml:space="preserve"> en costas a los demandados </w:t>
      </w:r>
      <w:r w:rsidRPr="07164277" w:rsidR="00D6203D">
        <w:rPr>
          <w:rFonts w:ascii="Gadugi" w:hAnsi="Gadugi"/>
          <w:color w:val="000000" w:themeColor="text1" w:themeTint="FF" w:themeShade="FF"/>
          <w:sz w:val="20"/>
          <w:szCs w:val="20"/>
        </w:rPr>
        <w:t>y a favor de los demandantes</w:t>
      </w:r>
      <w:r w:rsidRPr="07164277" w:rsidR="00E14679">
        <w:rPr>
          <w:rFonts w:ascii="Gadugi" w:hAnsi="Gadugi"/>
          <w:color w:val="000000" w:themeColor="text1" w:themeTint="FF" w:themeShade="FF"/>
          <w:sz w:val="20"/>
          <w:szCs w:val="20"/>
        </w:rPr>
        <w:t xml:space="preserve"> en un 70%</w:t>
      </w:r>
      <w:r w:rsidRPr="07164277" w:rsidR="03F52CB3">
        <w:rPr>
          <w:rFonts w:ascii="Gadugi" w:hAnsi="Gadugi"/>
          <w:color w:val="000000" w:themeColor="text1" w:themeTint="FF" w:themeShade="FF"/>
          <w:sz w:val="20"/>
          <w:szCs w:val="20"/>
        </w:rPr>
        <w:t xml:space="preserve"> por la prosperidad parcial de las excepciones</w:t>
      </w:r>
      <w:r w:rsidRPr="07164277" w:rsidR="00D6203D">
        <w:rPr>
          <w:rFonts w:ascii="Gadugi" w:hAnsi="Gadugi"/>
          <w:color w:val="000000" w:themeColor="text1" w:themeTint="FF" w:themeShade="FF"/>
          <w:sz w:val="20"/>
          <w:szCs w:val="20"/>
        </w:rPr>
        <w:t>.</w:t>
      </w:r>
      <w:r w:rsidRPr="07164277" w:rsidR="00735F6B">
        <w:rPr>
          <w:rFonts w:ascii="Gadugi" w:hAnsi="Gadugi"/>
          <w:color w:val="000000" w:themeColor="text1" w:themeTint="FF" w:themeShade="FF"/>
          <w:sz w:val="20"/>
          <w:szCs w:val="20"/>
        </w:rPr>
        <w:t xml:space="preserve"> </w:t>
      </w:r>
      <w:r w:rsidRPr="07164277" w:rsidR="00D6203D">
        <w:rPr>
          <w:rFonts w:ascii="Gadugi" w:hAnsi="Gadugi"/>
          <w:color w:val="000000" w:themeColor="text1" w:themeTint="FF" w:themeShade="FF"/>
          <w:sz w:val="20"/>
          <w:szCs w:val="20"/>
        </w:rPr>
        <w:t xml:space="preserve">Se fijan por concepto de agencias en derecho de </w:t>
      </w:r>
      <w:r w:rsidRPr="07164277" w:rsidR="00D6203D">
        <w:rPr>
          <w:rFonts w:ascii="Gadugi" w:hAnsi="Gadugi"/>
          <w:color w:val="000000" w:themeColor="text1" w:themeTint="FF" w:themeShade="FF"/>
          <w:sz w:val="20"/>
          <w:szCs w:val="20"/>
        </w:rPr>
        <w:t>esta</w:t>
      </w:r>
      <w:r w:rsidRPr="07164277" w:rsidR="00D6203D">
        <w:rPr>
          <w:rFonts w:ascii="Gadugi" w:hAnsi="Gadugi"/>
          <w:color w:val="000000" w:themeColor="text1" w:themeTint="FF" w:themeShade="FF"/>
          <w:sz w:val="20"/>
          <w:szCs w:val="20"/>
        </w:rPr>
        <w:t xml:space="preserve"> instancia la suma de </w:t>
      </w:r>
      <w:r w:rsidRPr="07164277" w:rsidR="00A038C0">
        <w:rPr>
          <w:rFonts w:ascii="Gadugi" w:hAnsi="Gadugi"/>
          <w:b w:val="1"/>
          <w:bCs w:val="1"/>
          <w:color w:val="000000" w:themeColor="text1" w:themeTint="FF" w:themeShade="FF"/>
          <w:sz w:val="20"/>
          <w:szCs w:val="20"/>
        </w:rPr>
        <w:t>$</w:t>
      </w:r>
      <w:r w:rsidRPr="07164277" w:rsidR="008C6164">
        <w:rPr>
          <w:rFonts w:ascii="Gadugi" w:hAnsi="Gadugi"/>
          <w:b w:val="1"/>
          <w:bCs w:val="1"/>
          <w:color w:val="000000" w:themeColor="text1" w:themeTint="FF" w:themeShade="FF"/>
          <w:sz w:val="20"/>
          <w:szCs w:val="20"/>
        </w:rPr>
        <w:t>4.</w:t>
      </w:r>
      <w:r w:rsidRPr="07164277" w:rsidR="008C6164">
        <w:rPr>
          <w:rFonts w:ascii="Gadugi" w:hAnsi="Gadugi"/>
          <w:b w:val="1"/>
          <w:bCs w:val="1"/>
          <w:color w:val="000000" w:themeColor="text1" w:themeTint="FF" w:themeShade="FF"/>
          <w:sz w:val="20"/>
          <w:szCs w:val="20"/>
        </w:rPr>
        <w:t>382</w:t>
      </w:r>
      <w:r w:rsidRPr="07164277" w:rsidR="00A038C0">
        <w:rPr>
          <w:rFonts w:ascii="Gadugi" w:hAnsi="Gadugi"/>
          <w:b w:val="1"/>
          <w:bCs w:val="1"/>
          <w:color w:val="000000" w:themeColor="text1" w:themeTint="FF" w:themeShade="FF"/>
          <w:sz w:val="20"/>
          <w:szCs w:val="20"/>
        </w:rPr>
        <w:t>.000.oo</w:t>
      </w:r>
      <w:r w:rsidRPr="07164277" w:rsidR="718048CB">
        <w:rPr>
          <w:rFonts w:ascii="Gadugi" w:hAnsi="Gadugi"/>
          <w:b w:val="1"/>
          <w:bCs w:val="1"/>
          <w:color w:val="000000" w:themeColor="text1" w:themeTint="FF" w:themeShade="FF"/>
          <w:sz w:val="20"/>
          <w:szCs w:val="20"/>
          <w:lang w:val="es-ES" w:eastAsia="es-CO"/>
        </w:rPr>
        <w:t>"</w:t>
      </w:r>
    </w:p>
    <w:p w:rsidR="00735F6B" w:rsidP="005315BE" w:rsidRDefault="00735F6B" w14:paraId="4C327B3B" w14:textId="200C7FBB">
      <w:pPr>
        <w:pStyle w:val="Sinespaciado"/>
        <w:spacing w:line="276" w:lineRule="auto"/>
        <w:jc w:val="both"/>
        <w:rPr>
          <w:rFonts w:ascii="Gadugi" w:hAnsi="Gadugi"/>
          <w:color w:val="000000" w:themeColor="text1"/>
          <w:sz w:val="22"/>
          <w:szCs w:val="22"/>
          <w:lang w:val="es-ES_tradnl" w:eastAsia="es-CO"/>
        </w:rPr>
      </w:pPr>
    </w:p>
    <w:p w:rsidR="008C6164" w:rsidP="07164277" w:rsidRDefault="008C6164" w14:paraId="1A8CE64D" w14:textId="5273F7F4">
      <w:pPr>
        <w:pStyle w:val="Sinespaciado"/>
        <w:spacing w:line="276" w:lineRule="auto"/>
        <w:jc w:val="both"/>
        <w:rPr>
          <w:rFonts w:ascii="Gadugi" w:hAnsi="Gadugi"/>
          <w:color w:val="000000" w:themeColor="text1"/>
          <w:sz w:val="22"/>
          <w:szCs w:val="22"/>
          <w:lang w:val="es-ES" w:eastAsia="es-CO"/>
        </w:rPr>
      </w:pPr>
      <w:r w:rsidRPr="07164277" w:rsidR="0B6895C4">
        <w:rPr>
          <w:rFonts w:ascii="Gadugi" w:hAnsi="Gadugi"/>
          <w:color w:val="000000" w:themeColor="text1" w:themeTint="FF" w:themeShade="FF"/>
          <w:sz w:val="22"/>
          <w:szCs w:val="22"/>
          <w:lang w:val="es-ES" w:eastAsia="es-CO"/>
        </w:rPr>
        <w:t xml:space="preserve">La </w:t>
      </w:r>
      <w:r w:rsidRPr="07164277" w:rsidR="0B6895C4">
        <w:rPr>
          <w:rFonts w:ascii="Gadugi" w:hAnsi="Gadugi"/>
          <w:color w:val="000000" w:themeColor="text1" w:themeTint="FF" w:themeShade="FF"/>
          <w:sz w:val="22"/>
          <w:szCs w:val="22"/>
          <w:lang w:val="es-ES" w:eastAsia="es-CO"/>
        </w:rPr>
        <w:t>decisión</w:t>
      </w:r>
      <w:r w:rsidRPr="07164277" w:rsidR="0B6895C4">
        <w:rPr>
          <w:rFonts w:ascii="Gadugi" w:hAnsi="Gadugi"/>
          <w:color w:val="000000" w:themeColor="text1" w:themeTint="FF" w:themeShade="FF"/>
          <w:sz w:val="22"/>
          <w:szCs w:val="22"/>
          <w:lang w:val="es-ES" w:eastAsia="es-CO"/>
        </w:rPr>
        <w:t xml:space="preserve"> s</w:t>
      </w:r>
      <w:r w:rsidRPr="07164277" w:rsidR="008C6164">
        <w:rPr>
          <w:rFonts w:ascii="Gadugi" w:hAnsi="Gadugi"/>
          <w:color w:val="000000" w:themeColor="text1" w:themeTint="FF" w:themeShade="FF"/>
          <w:sz w:val="22"/>
          <w:szCs w:val="22"/>
          <w:lang w:val="es-ES" w:eastAsia="es-CO"/>
        </w:rPr>
        <w:t>e notifica en estrados.</w:t>
      </w:r>
    </w:p>
    <w:p w:rsidR="00E14679" w:rsidP="005315BE" w:rsidRDefault="00E14679" w14:paraId="2EEF770E" w14:textId="33B72529">
      <w:pPr>
        <w:pStyle w:val="Sinespaciado"/>
        <w:spacing w:line="276" w:lineRule="auto"/>
        <w:jc w:val="both"/>
        <w:rPr>
          <w:rFonts w:ascii="Gadugi" w:hAnsi="Gadugi"/>
          <w:color w:val="000000" w:themeColor="text1"/>
          <w:sz w:val="22"/>
          <w:szCs w:val="22"/>
          <w:lang w:val="es-ES_tradnl" w:eastAsia="es-CO"/>
        </w:rPr>
      </w:pPr>
    </w:p>
    <w:p w:rsidR="337294BA" w:rsidP="07164277" w:rsidRDefault="337294BA" w14:paraId="2B5D50D7" w14:textId="1418B6BF">
      <w:pPr>
        <w:pStyle w:val="Sinespaciado"/>
        <w:suppressLineNumbers w:val="0"/>
        <w:bidi w:val="0"/>
        <w:spacing w:before="0" w:beforeAutospacing="off" w:after="0" w:afterAutospacing="off" w:line="276" w:lineRule="auto"/>
        <w:ind w:left="0" w:right="0"/>
        <w:jc w:val="both"/>
        <w:rPr>
          <w:rFonts w:ascii="Gadugi" w:hAnsi="Gadugi"/>
          <w:color w:val="000000" w:themeColor="text1" w:themeTint="FF" w:themeShade="FF"/>
          <w:sz w:val="22"/>
          <w:szCs w:val="22"/>
          <w:lang w:val="es-ES" w:eastAsia="es-CO"/>
        </w:rPr>
      </w:pPr>
      <w:r w:rsidRPr="07164277" w:rsidR="337294BA">
        <w:rPr>
          <w:rFonts w:ascii="Gadugi" w:hAnsi="Gadugi"/>
          <w:b w:val="1"/>
          <w:bCs w:val="1"/>
          <w:color w:val="000000" w:themeColor="text1" w:themeTint="FF" w:themeShade="FF"/>
          <w:sz w:val="22"/>
          <w:szCs w:val="22"/>
          <w:u w:val="single"/>
          <w:lang w:val="es-ES" w:eastAsia="es-CO"/>
        </w:rPr>
        <w:t xml:space="preserve">6. </w:t>
      </w:r>
      <w:r w:rsidRPr="07164277" w:rsidR="05C7907E">
        <w:rPr>
          <w:rFonts w:ascii="Gadugi" w:hAnsi="Gadugi"/>
          <w:b w:val="1"/>
          <w:bCs w:val="1"/>
          <w:color w:val="000000" w:themeColor="text1" w:themeTint="FF" w:themeShade="FF"/>
          <w:sz w:val="22"/>
          <w:szCs w:val="22"/>
          <w:u w:val="single"/>
          <w:lang w:val="es-ES" w:eastAsia="es-CO"/>
        </w:rPr>
        <w:t xml:space="preserve">RECURSO DE APELACIÓN: </w:t>
      </w:r>
      <w:r w:rsidRPr="07164277" w:rsidR="05C7907E">
        <w:rPr>
          <w:rFonts w:ascii="Gadugi" w:hAnsi="Gadugi"/>
          <w:color w:val="000000" w:themeColor="text1" w:themeTint="FF" w:themeShade="FF"/>
          <w:sz w:val="22"/>
          <w:szCs w:val="22"/>
          <w:lang w:val="es-ES" w:eastAsia="es-CO"/>
        </w:rPr>
        <w:t xml:space="preserve">Todos los apoderados presentan recurso de apelación, el cual por ser procedente conforme a los arts. 321 y s.s. del CGP, se concede en el efecto </w:t>
      </w:r>
      <w:r w:rsidRPr="07164277" w:rsidR="05C7907E">
        <w:rPr>
          <w:rFonts w:ascii="Gadugi" w:hAnsi="Gadugi"/>
          <w:b w:val="1"/>
          <w:bCs w:val="1"/>
          <w:color w:val="000000" w:themeColor="text1" w:themeTint="FF" w:themeShade="FF"/>
          <w:sz w:val="22"/>
          <w:szCs w:val="22"/>
          <w:lang w:val="es-ES" w:eastAsia="es-CO"/>
        </w:rPr>
        <w:t>SUSPENSIVO</w:t>
      </w:r>
      <w:r w:rsidRPr="07164277" w:rsidR="05C7907E">
        <w:rPr>
          <w:rFonts w:ascii="Gadugi" w:hAnsi="Gadugi"/>
          <w:color w:val="000000" w:themeColor="text1" w:themeTint="FF" w:themeShade="FF"/>
          <w:sz w:val="22"/>
          <w:szCs w:val="22"/>
          <w:lang w:val="es-ES" w:eastAsia="es-CO"/>
        </w:rPr>
        <w:t>, y vencido el término para presentar sus reparos concretos se remitirá el expediente al superior para lo de su cargo</w:t>
      </w:r>
      <w:r w:rsidRPr="07164277" w:rsidR="1E66C0B0">
        <w:rPr>
          <w:rFonts w:ascii="Gadugi" w:hAnsi="Gadugi"/>
          <w:color w:val="000000" w:themeColor="text1" w:themeTint="FF" w:themeShade="FF"/>
          <w:sz w:val="22"/>
          <w:szCs w:val="22"/>
          <w:lang w:val="es-ES" w:eastAsia="es-CO"/>
        </w:rPr>
        <w:t>. Es todo.</w:t>
      </w:r>
    </w:p>
    <w:p w:rsidR="0CC700FA" w:rsidP="07164277" w:rsidRDefault="0CC700FA" w14:paraId="15772BEE" w14:textId="7F5439FB">
      <w:pPr>
        <w:bidi w:val="0"/>
        <w:spacing w:before="0" w:beforeAutospacing="off" w:after="0" w:afterAutospacing="off" w:line="276" w:lineRule="auto"/>
        <w:ind w:left="0" w:right="0"/>
        <w:jc w:val="center"/>
      </w:pPr>
      <w:r w:rsidR="0CC700FA">
        <w:drawing>
          <wp:inline wp14:editId="420562C0" wp14:anchorId="2A0B65E1">
            <wp:extent cx="2603218" cy="1408298"/>
            <wp:effectExtent l="0" t="0" r="0" b="0"/>
            <wp:docPr id="126647088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66470888" name=""/>
                    <pic:cNvPicPr/>
                  </pic:nvPicPr>
                  <pic:blipFill>
                    <a:blip xmlns:r="http://schemas.openxmlformats.org/officeDocument/2006/relationships" r:embed="rId700921880">
                      <a:extLst>
                        <a:ext xmlns:a="http://schemas.openxmlformats.org/drawingml/2006/main" uri="{28A0092B-C50C-407E-A947-70E740481C1C}">
                          <a14:useLocalDpi xmlns:a14="http://schemas.microsoft.com/office/drawing/2010/main" val="0"/>
                        </a:ext>
                      </a:extLst>
                    </a:blip>
                    <a:stretch>
                      <a:fillRect/>
                    </a:stretch>
                  </pic:blipFill>
                  <pic:spPr>
                    <a:xfrm>
                      <a:off x="0" y="0"/>
                      <a:ext cx="2603218" cy="1408298"/>
                    </a:xfrm>
                    <a:prstGeom prst="rect">
                      <a:avLst/>
                    </a:prstGeom>
                  </pic:spPr>
                </pic:pic>
              </a:graphicData>
            </a:graphic>
          </wp:inline>
        </w:drawing>
      </w:r>
    </w:p>
    <w:sectPr w:rsidRPr="00735F6B" w:rsidR="00E14679" w:rsidSect="0071262F">
      <w:footerReference w:type="default" r:id="rId9"/>
      <w:pgSz w:w="12242" w:h="18722" w:orient="portrait" w:code="14"/>
      <w:pgMar w:top="1418" w:right="1701" w:bottom="1701" w:left="1701" w:header="567" w:footer="10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868" w:rsidP="005315BE" w:rsidRDefault="00F45868" w14:paraId="35D4411A" w14:textId="77777777">
      <w:pPr>
        <w:spacing w:after="0" w:line="240" w:lineRule="auto"/>
      </w:pPr>
      <w:r>
        <w:separator/>
      </w:r>
    </w:p>
  </w:endnote>
  <w:endnote w:type="continuationSeparator" w:id="0">
    <w:p w:rsidR="00F45868" w:rsidP="005315BE" w:rsidRDefault="00F45868" w14:paraId="61D23D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232336"/>
      <w:docPartObj>
        <w:docPartGallery w:val="Page Numbers (Bottom of Page)"/>
        <w:docPartUnique/>
      </w:docPartObj>
    </w:sdtPr>
    <w:sdtEndPr/>
    <w:sdtContent>
      <w:p w:rsidR="00662540" w:rsidRDefault="0064532E" w14:paraId="559C5FA5" w14:textId="77777777">
        <w:pPr>
          <w:pStyle w:val="Piedepgina"/>
          <w:jc w:val="right"/>
        </w:pPr>
        <w:r>
          <w:fldChar w:fldCharType="begin"/>
        </w:r>
        <w:r>
          <w:instrText>PAGE   \* MERGEFORMAT</w:instrText>
        </w:r>
        <w:r>
          <w:fldChar w:fldCharType="separate"/>
        </w:r>
        <w:r w:rsidRPr="00B232A5">
          <w:rPr>
            <w:noProof/>
            <w:lang w:val="es-ES"/>
          </w:rPr>
          <w:t>15</w:t>
        </w:r>
        <w:r>
          <w:fldChar w:fldCharType="end"/>
        </w:r>
      </w:p>
    </w:sdtContent>
  </w:sdt>
  <w:p w:rsidR="00662540" w:rsidRDefault="00F45868" w14:paraId="6B0E26D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868" w:rsidP="005315BE" w:rsidRDefault="00F45868" w14:paraId="6405E885" w14:textId="77777777">
      <w:pPr>
        <w:spacing w:after="0" w:line="240" w:lineRule="auto"/>
      </w:pPr>
      <w:r>
        <w:separator/>
      </w:r>
    </w:p>
  </w:footnote>
  <w:footnote w:type="continuationSeparator" w:id="0">
    <w:p w:rsidR="00F45868" w:rsidP="005315BE" w:rsidRDefault="00F45868" w14:paraId="5381FE9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4">
    <w:nsid w:val="5def20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fe0af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BC7966"/>
    <w:multiLevelType w:val="hybridMultilevel"/>
    <w:tmpl w:val="2A1E2510"/>
    <w:lvl w:ilvl="0" w:tplc="802A414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101A10"/>
    <w:multiLevelType w:val="hybridMultilevel"/>
    <w:tmpl w:val="B6708E90"/>
    <w:lvl w:ilvl="0" w:tplc="E7F66F5C">
      <w:start w:val="1"/>
      <w:numFmt w:val="bullet"/>
      <w:lvlText w:val="-"/>
      <w:lvlJc w:val="left"/>
      <w:pPr>
        <w:ind w:left="720" w:hanging="360"/>
      </w:pPr>
      <w:rPr>
        <w:rFonts w:hint="default" w:ascii="Arial" w:hAnsi="Arial" w:eastAsia="Calibri"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82232CC"/>
    <w:multiLevelType w:val="hybridMultilevel"/>
    <w:tmpl w:val="F7E2383A"/>
    <w:lvl w:ilvl="0" w:tplc="6BA889A2">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A1E4DBF"/>
    <w:multiLevelType w:val="hybridMultilevel"/>
    <w:tmpl w:val="A044BB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2B4D13"/>
    <w:multiLevelType w:val="hybridMultilevel"/>
    <w:tmpl w:val="A2E82F30"/>
    <w:lvl w:ilvl="0" w:tplc="A8BE059C">
      <w:start w:val="11"/>
      <w:numFmt w:val="bullet"/>
      <w:lvlText w:val=""/>
      <w:lvlJc w:val="left"/>
      <w:pPr>
        <w:ind w:left="720" w:hanging="360"/>
      </w:pPr>
      <w:rPr>
        <w:rFonts w:hint="default" w:ascii="Symbol" w:hAnsi="Symbol" w:eastAsia="Times New Roman" w:cs="Times New Roman"/>
        <w:sz w:val="26"/>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BA86A3A"/>
    <w:multiLevelType w:val="hybridMultilevel"/>
    <w:tmpl w:val="928C8CF6"/>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0CA135FB"/>
    <w:multiLevelType w:val="multilevel"/>
    <w:tmpl w:val="5AD89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E73079"/>
    <w:multiLevelType w:val="multilevel"/>
    <w:tmpl w:val="8C808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A060B1"/>
    <w:multiLevelType w:val="hybridMultilevel"/>
    <w:tmpl w:val="8196B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3B5E58"/>
    <w:multiLevelType w:val="hybridMultilevel"/>
    <w:tmpl w:val="71CE6B36"/>
    <w:lvl w:ilvl="0" w:tplc="61AA3E4E">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6C2DAD"/>
    <w:multiLevelType w:val="hybridMultilevel"/>
    <w:tmpl w:val="FABECF4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19BB6041"/>
    <w:multiLevelType w:val="hybridMultilevel"/>
    <w:tmpl w:val="0FBE3C16"/>
    <w:lvl w:ilvl="0" w:tplc="D93E97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961534"/>
    <w:multiLevelType w:val="hybridMultilevel"/>
    <w:tmpl w:val="4B78BF60"/>
    <w:lvl w:ilvl="0" w:tplc="7D8A794C">
      <w:start w:val="1"/>
      <w:numFmt w:val="decimal"/>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FF8321A"/>
    <w:multiLevelType w:val="hybridMultilevel"/>
    <w:tmpl w:val="1C0AEF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190F93"/>
    <w:multiLevelType w:val="hybridMultilevel"/>
    <w:tmpl w:val="933C07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F64720"/>
    <w:multiLevelType w:val="multilevel"/>
    <w:tmpl w:val="B5CE22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D17C2E"/>
    <w:multiLevelType w:val="hybridMultilevel"/>
    <w:tmpl w:val="3530CA38"/>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AD3B78"/>
    <w:multiLevelType w:val="hybridMultilevel"/>
    <w:tmpl w:val="8196B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CC41CB"/>
    <w:multiLevelType w:val="hybridMultilevel"/>
    <w:tmpl w:val="1D385870"/>
    <w:lvl w:ilvl="0" w:tplc="580A0001">
      <w:start w:val="1"/>
      <w:numFmt w:val="bullet"/>
      <w:lvlText w:val=""/>
      <w:lvlJc w:val="left"/>
      <w:pPr>
        <w:ind w:left="720" w:hanging="360"/>
      </w:pPr>
      <w:rPr>
        <w:rFonts w:hint="default" w:ascii="Symbol" w:hAnsi="Symbol"/>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abstractNum w:abstractNumId="19" w15:restartNumberingAfterBreak="0">
    <w:nsid w:val="46195FD1"/>
    <w:multiLevelType w:val="hybridMultilevel"/>
    <w:tmpl w:val="F7E2383A"/>
    <w:lvl w:ilvl="0" w:tplc="6BA889A2">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46BA18FB"/>
    <w:multiLevelType w:val="hybridMultilevel"/>
    <w:tmpl w:val="4BEE76E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75678A2"/>
    <w:multiLevelType w:val="hybridMultilevel"/>
    <w:tmpl w:val="A4C225D2"/>
    <w:lvl w:ilvl="0" w:tplc="54FA8304">
      <w:start w:val="1"/>
      <w:numFmt w:val="decimal"/>
      <w:lvlText w:val="%1."/>
      <w:lvlJc w:val="left"/>
      <w:pPr>
        <w:ind w:left="1145" w:hanging="360"/>
      </w:pPr>
      <w:rPr>
        <w:rFonts w:hint="default"/>
      </w:r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22" w15:restartNumberingAfterBreak="0">
    <w:nsid w:val="47636570"/>
    <w:multiLevelType w:val="hybridMultilevel"/>
    <w:tmpl w:val="142AECDC"/>
    <w:lvl w:ilvl="0" w:tplc="F9F4C3D4">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23" w15:restartNumberingAfterBreak="0">
    <w:nsid w:val="47C77308"/>
    <w:multiLevelType w:val="multilevel"/>
    <w:tmpl w:val="91E21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E80570"/>
    <w:multiLevelType w:val="hybridMultilevel"/>
    <w:tmpl w:val="6F28C56C"/>
    <w:lvl w:ilvl="0" w:tplc="27960ABE">
      <w:start w:val="14"/>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B141436"/>
    <w:multiLevelType w:val="hybridMultilevel"/>
    <w:tmpl w:val="05DC20B2"/>
    <w:lvl w:ilvl="0" w:tplc="49A495EC">
      <w:start w:val="1"/>
      <w:numFmt w:val="bullet"/>
      <w:lvlText w:val="-"/>
      <w:lvlJc w:val="left"/>
      <w:pPr>
        <w:ind w:left="720" w:hanging="360"/>
      </w:pPr>
      <w:rPr>
        <w:rFonts w:hint="default" w:ascii="Gadugi" w:hAnsi="Gadugi"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54953283"/>
    <w:multiLevelType w:val="hybridMultilevel"/>
    <w:tmpl w:val="4F10B0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4553AC"/>
    <w:multiLevelType w:val="hybridMultilevel"/>
    <w:tmpl w:val="8A3A4974"/>
    <w:lvl w:ilvl="0">
      <w:start w:val="1"/>
      <w:numFmt w:val="decimal"/>
      <w:lvlText w:val="%1."/>
      <w:lvlJc w:val="left"/>
      <w:pPr>
        <w:ind w:left="1068" w:hanging="360"/>
      </w:pPr>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8" w15:restartNumberingAfterBreak="0">
    <w:nsid w:val="56B35A06"/>
    <w:multiLevelType w:val="hybridMultilevel"/>
    <w:tmpl w:val="F52AE9C2"/>
    <w:lvl w:ilvl="0" w:tplc="374CCAD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7575B01"/>
    <w:multiLevelType w:val="hybridMultilevel"/>
    <w:tmpl w:val="510C91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E93453"/>
    <w:multiLevelType w:val="hybridMultilevel"/>
    <w:tmpl w:val="C9926908"/>
    <w:lvl w:ilvl="0" w:tplc="DE20FEF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630575AA"/>
    <w:multiLevelType w:val="hybridMultilevel"/>
    <w:tmpl w:val="C8EEE020"/>
    <w:lvl w:ilvl="0" w:tplc="2600252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38D6AE6"/>
    <w:multiLevelType w:val="hybridMultilevel"/>
    <w:tmpl w:val="D0A26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203C3D"/>
    <w:multiLevelType w:val="multilevel"/>
    <w:tmpl w:val="694AC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F76900"/>
    <w:multiLevelType w:val="hybridMultilevel"/>
    <w:tmpl w:val="9E5A5E08"/>
    <w:lvl w:ilvl="0" w:tplc="99943B2E">
      <w:start w:val="1"/>
      <w:numFmt w:val="bullet"/>
      <w:lvlText w:val=""/>
      <w:lvlJc w:val="left"/>
      <w:pPr>
        <w:ind w:left="720" w:hanging="360"/>
      </w:pPr>
      <w:rPr>
        <w:rFonts w:hint="default" w:ascii="Symbol" w:hAnsi="Symbol" w:eastAsia="Times New Roman" w:cs="Times New Roman"/>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69CD1E08"/>
    <w:multiLevelType w:val="hybridMultilevel"/>
    <w:tmpl w:val="E5E4E354"/>
    <w:lvl w:ilvl="0" w:tplc="BE60DEC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C2C11A7"/>
    <w:multiLevelType w:val="multilevel"/>
    <w:tmpl w:val="AB8A6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A12623"/>
    <w:multiLevelType w:val="hybridMultilevel"/>
    <w:tmpl w:val="6B9A8B38"/>
    <w:lvl w:ilvl="0" w:tplc="D8D62FA6">
      <w:start w:val="14"/>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12434F2"/>
    <w:multiLevelType w:val="hybridMultilevel"/>
    <w:tmpl w:val="F1EC897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9" w15:restartNumberingAfterBreak="0">
    <w:nsid w:val="722B2A0E"/>
    <w:multiLevelType w:val="hybridMultilevel"/>
    <w:tmpl w:val="EB9E8B0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0" w15:restartNumberingAfterBreak="0">
    <w:nsid w:val="7C2D285C"/>
    <w:multiLevelType w:val="hybridMultilevel"/>
    <w:tmpl w:val="7D4E8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CCA1387"/>
    <w:multiLevelType w:val="multilevel"/>
    <w:tmpl w:val="C2747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4038AB"/>
    <w:multiLevelType w:val="hybridMultilevel"/>
    <w:tmpl w:val="F7E2383A"/>
    <w:lvl w:ilvl="0" w:tplc="6BA889A2">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49">
    <w:abstractNumId w:val="44"/>
  </w:num>
  <w:num w:numId="48">
    <w:abstractNumId w:val="43"/>
  </w:num>
  <w:num w:numId="1">
    <w:abstractNumId w:val="16"/>
  </w:num>
  <w:num w:numId="2">
    <w:abstractNumId w:val="5"/>
  </w:num>
  <w:num w:numId="3">
    <w:abstractNumId w:val="24"/>
  </w:num>
  <w:num w:numId="4">
    <w:abstractNumId w:val="37"/>
  </w:num>
  <w:num w:numId="5">
    <w:abstractNumId w:val="26"/>
  </w:num>
  <w:num w:numId="6">
    <w:abstractNumId w:val="22"/>
  </w:num>
  <w:num w:numId="7">
    <w:abstractNumId w:val="41"/>
  </w:num>
  <w:num w:numId="8">
    <w:abstractNumId w:val="10"/>
  </w:num>
  <w:num w:numId="9">
    <w:abstractNumId w:val="38"/>
  </w:num>
  <w:num w:numId="10">
    <w:abstractNumId w:val="8"/>
  </w:num>
  <w:num w:numId="11">
    <w:abstractNumId w:val="17"/>
  </w:num>
  <w:num w:numId="12">
    <w:abstractNumId w:val="1"/>
  </w:num>
  <w:num w:numId="13">
    <w:abstractNumId w:val="40"/>
  </w:num>
  <w:num w:numId="14">
    <w:abstractNumId w:val="31"/>
  </w:num>
  <w:num w:numId="15">
    <w:abstractNumId w:val="28"/>
  </w:num>
  <w:num w:numId="16">
    <w:abstractNumId w:val="39"/>
  </w:num>
  <w:num w:numId="17">
    <w:abstractNumId w:val="21"/>
  </w:num>
  <w:num w:numId="18">
    <w:abstractNumId w:val="29"/>
  </w:num>
  <w:num w:numId="19">
    <w:abstractNumId w:val="30"/>
  </w:num>
  <w:num w:numId="20">
    <w:abstractNumId w:val="3"/>
  </w:num>
  <w:num w:numId="21">
    <w:abstractNumId w:val="13"/>
  </w:num>
  <w:num w:numId="22">
    <w:abstractNumId w:val="12"/>
  </w:num>
  <w:num w:numId="23">
    <w:abstractNumId w:val="18"/>
  </w:num>
  <w:num w:numId="24">
    <w:abstractNumId w:val="20"/>
  </w:num>
  <w:num w:numId="25">
    <w:abstractNumId w:val="27"/>
  </w:num>
  <w:num w:numId="26">
    <w:abstractNumId w:val="33"/>
  </w:num>
  <w:num w:numId="27">
    <w:abstractNumId w:val="23"/>
  </w:num>
  <w:num w:numId="28">
    <w:abstractNumId w:val="36"/>
  </w:num>
  <w:num w:numId="29">
    <w:abstractNumId w:val="7"/>
  </w:num>
  <w:num w:numId="30">
    <w:abstractNumId w:val="6"/>
  </w:num>
  <w:num w:numId="31">
    <w:abstractNumId w:val="15"/>
  </w:num>
  <w:num w:numId="32">
    <w:abstractNumId w:val="4"/>
  </w:num>
  <w:num w:numId="33">
    <w:abstractNumId w:val="14"/>
  </w:num>
  <w:num w:numId="34">
    <w:abstractNumId w:val="25"/>
  </w:num>
  <w:num w:numId="35">
    <w:abstractNumId w:val="32"/>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2"/>
  </w:num>
  <w:num w:numId="39">
    <w:abstractNumId w:val="2"/>
  </w:num>
  <w:num w:numId="40">
    <w:abstractNumId w:val="35"/>
  </w:num>
  <w:num w:numId="41">
    <w:abstractNumId w:val="34"/>
  </w:num>
  <w:num w:numId="42">
    <w:abstractNumId w:val="9"/>
  </w:num>
  <w:num w:numId="43">
    <w:abstractNumId w:val="0"/>
  </w:num>
  <w:num w:numId="44">
    <w:abstractNumId w:val="11"/>
  </w:num>
  <w:num w:numId="45">
    <w:abstractNumId w:val="18"/>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BE"/>
    <w:rsid w:val="000066DF"/>
    <w:rsid w:val="00042DB6"/>
    <w:rsid w:val="0008198E"/>
    <w:rsid w:val="000B0F61"/>
    <w:rsid w:val="00135FB8"/>
    <w:rsid w:val="001A402B"/>
    <w:rsid w:val="00250A64"/>
    <w:rsid w:val="00256C5D"/>
    <w:rsid w:val="002C2252"/>
    <w:rsid w:val="0030015B"/>
    <w:rsid w:val="003D5E9B"/>
    <w:rsid w:val="0044709C"/>
    <w:rsid w:val="00454EB2"/>
    <w:rsid w:val="004B3DFA"/>
    <w:rsid w:val="005315BE"/>
    <w:rsid w:val="005A12DB"/>
    <w:rsid w:val="005B1EFC"/>
    <w:rsid w:val="005B49CA"/>
    <w:rsid w:val="005C6952"/>
    <w:rsid w:val="005F60B9"/>
    <w:rsid w:val="00620DA8"/>
    <w:rsid w:val="0064532E"/>
    <w:rsid w:val="006C25C3"/>
    <w:rsid w:val="006D3DAD"/>
    <w:rsid w:val="00735F6B"/>
    <w:rsid w:val="00763B0C"/>
    <w:rsid w:val="007B732A"/>
    <w:rsid w:val="007D59C7"/>
    <w:rsid w:val="007D76AE"/>
    <w:rsid w:val="00806257"/>
    <w:rsid w:val="00842952"/>
    <w:rsid w:val="0084638B"/>
    <w:rsid w:val="0085317F"/>
    <w:rsid w:val="00887171"/>
    <w:rsid w:val="008C6164"/>
    <w:rsid w:val="0092565B"/>
    <w:rsid w:val="009446A3"/>
    <w:rsid w:val="009C2830"/>
    <w:rsid w:val="00A038C0"/>
    <w:rsid w:val="00A17612"/>
    <w:rsid w:val="00A20E33"/>
    <w:rsid w:val="00A55615"/>
    <w:rsid w:val="00AF06E5"/>
    <w:rsid w:val="00B1614E"/>
    <w:rsid w:val="00B41D38"/>
    <w:rsid w:val="00B4346A"/>
    <w:rsid w:val="00B70B6A"/>
    <w:rsid w:val="00BC0717"/>
    <w:rsid w:val="00BD6BBF"/>
    <w:rsid w:val="00BF1491"/>
    <w:rsid w:val="00C02BFA"/>
    <w:rsid w:val="00CC1B8D"/>
    <w:rsid w:val="00CC486A"/>
    <w:rsid w:val="00D41132"/>
    <w:rsid w:val="00D6203D"/>
    <w:rsid w:val="00DD26C3"/>
    <w:rsid w:val="00E14679"/>
    <w:rsid w:val="00E278B3"/>
    <w:rsid w:val="00EAFB2E"/>
    <w:rsid w:val="00ED08BD"/>
    <w:rsid w:val="00F45868"/>
    <w:rsid w:val="00FC6B22"/>
    <w:rsid w:val="00FD478F"/>
    <w:rsid w:val="03F52CB3"/>
    <w:rsid w:val="049B49D2"/>
    <w:rsid w:val="054A1E8D"/>
    <w:rsid w:val="05C7907E"/>
    <w:rsid w:val="07164277"/>
    <w:rsid w:val="0B6895C4"/>
    <w:rsid w:val="0CC700FA"/>
    <w:rsid w:val="0E0AB280"/>
    <w:rsid w:val="1A129969"/>
    <w:rsid w:val="1E66C0B0"/>
    <w:rsid w:val="271AEDE8"/>
    <w:rsid w:val="299E272A"/>
    <w:rsid w:val="2FDADA61"/>
    <w:rsid w:val="32A3560C"/>
    <w:rsid w:val="337294BA"/>
    <w:rsid w:val="3E47CD03"/>
    <w:rsid w:val="406E6EB8"/>
    <w:rsid w:val="43E31CD2"/>
    <w:rsid w:val="46C5988E"/>
    <w:rsid w:val="4ADFD158"/>
    <w:rsid w:val="54CA6C5C"/>
    <w:rsid w:val="57BBCA71"/>
    <w:rsid w:val="58A7DB4A"/>
    <w:rsid w:val="59285601"/>
    <w:rsid w:val="5947F89D"/>
    <w:rsid w:val="5EF35BEF"/>
    <w:rsid w:val="5FCC6E6F"/>
    <w:rsid w:val="60024D25"/>
    <w:rsid w:val="60D32030"/>
    <w:rsid w:val="677B3775"/>
    <w:rsid w:val="6AF4FFEA"/>
    <w:rsid w:val="6F9FC4F1"/>
    <w:rsid w:val="718048CB"/>
    <w:rsid w:val="71D8D075"/>
    <w:rsid w:val="7232FD2D"/>
    <w:rsid w:val="727D6627"/>
    <w:rsid w:val="7963BC1E"/>
    <w:rsid w:val="7980136C"/>
    <w:rsid w:val="7B038AA1"/>
    <w:rsid w:val="7D4C36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61E1"/>
  <w15:chartTrackingRefBased/>
  <w15:docId w15:val="{05AC1E3A-D460-4EC0-8162-EF983A91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15BE"/>
    <w:pPr>
      <w:spacing w:after="200" w:line="276" w:lineRule="auto"/>
    </w:pPr>
  </w:style>
  <w:style w:type="paragraph" w:styleId="Ttulo1">
    <w:name w:val="heading 1"/>
    <w:basedOn w:val="Normal"/>
    <w:next w:val="Normal"/>
    <w:link w:val="Ttulo1Car"/>
    <w:uiPriority w:val="9"/>
    <w:qFormat/>
    <w:rsid w:val="005315BE"/>
    <w:pPr>
      <w:keepNext/>
      <w:keepLines/>
      <w:spacing w:before="240" w:after="0" w:line="240" w:lineRule="auto"/>
      <w:outlineLvl w:val="0"/>
    </w:pPr>
    <w:rPr>
      <w:rFonts w:asciiTheme="majorHAnsi" w:hAnsiTheme="majorHAnsi" w:eastAsiaTheme="majorEastAsia" w:cstheme="majorBidi"/>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5315BE"/>
    <w:pPr>
      <w:keepNext/>
      <w:keepLines/>
      <w:spacing w:before="200" w:after="0"/>
      <w:outlineLvl w:val="1"/>
    </w:pPr>
    <w:rPr>
      <w:rFonts w:asciiTheme="majorHAnsi" w:hAnsiTheme="majorHAnsi" w:eastAsiaTheme="majorEastAsia" w:cstheme="majorBidi"/>
      <w:b/>
      <w:bCs/>
      <w:color w:val="4472C4" w:themeColor="accent1"/>
      <w:sz w:val="26"/>
      <w:szCs w:val="26"/>
    </w:rPr>
  </w:style>
  <w:style w:type="paragraph" w:styleId="Ttulo3">
    <w:name w:val="heading 3"/>
    <w:basedOn w:val="Normal"/>
    <w:next w:val="Normal"/>
    <w:link w:val="Ttulo3Car"/>
    <w:qFormat/>
    <w:rsid w:val="005315BE"/>
    <w:pPr>
      <w:keepNext/>
      <w:widowControl w:val="0"/>
      <w:tabs>
        <w:tab w:val="left" w:pos="2618"/>
      </w:tabs>
      <w:spacing w:after="0" w:line="360" w:lineRule="auto"/>
      <w:jc w:val="both"/>
      <w:outlineLvl w:val="2"/>
    </w:pPr>
    <w:rPr>
      <w:rFonts w:ascii="Times New Roman" w:hAnsi="Times New Roman" w:eastAsia="Times New Roman" w:cs="Times New Roman"/>
      <w:color w:val="000000"/>
      <w:sz w:val="24"/>
      <w:szCs w:val="20"/>
      <w:lang w:val="es-MX"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5315BE"/>
    <w:rPr>
      <w:rFonts w:asciiTheme="majorHAnsi" w:hAnsiTheme="majorHAnsi" w:eastAsiaTheme="majorEastAsia" w:cstheme="majorBidi"/>
      <w:color w:val="2F5496" w:themeColor="accent1" w:themeShade="BF"/>
      <w:sz w:val="32"/>
      <w:szCs w:val="32"/>
      <w:lang w:eastAsia="es-MX"/>
    </w:rPr>
  </w:style>
  <w:style w:type="character" w:styleId="Ttulo2Car" w:customStyle="1">
    <w:name w:val="Título 2 Car"/>
    <w:basedOn w:val="Fuentedeprrafopredeter"/>
    <w:link w:val="Ttulo2"/>
    <w:uiPriority w:val="9"/>
    <w:semiHidden/>
    <w:rsid w:val="005315BE"/>
    <w:rPr>
      <w:rFonts w:asciiTheme="majorHAnsi" w:hAnsiTheme="majorHAnsi" w:eastAsiaTheme="majorEastAsia" w:cstheme="majorBidi"/>
      <w:b/>
      <w:bCs/>
      <w:color w:val="4472C4" w:themeColor="accent1"/>
      <w:sz w:val="26"/>
      <w:szCs w:val="26"/>
    </w:rPr>
  </w:style>
  <w:style w:type="character" w:styleId="Ttulo3Car" w:customStyle="1">
    <w:name w:val="Título 3 Car"/>
    <w:basedOn w:val="Fuentedeprrafopredeter"/>
    <w:link w:val="Ttulo3"/>
    <w:rsid w:val="005315BE"/>
    <w:rPr>
      <w:rFonts w:ascii="Times New Roman" w:hAnsi="Times New Roman" w:eastAsia="Times New Roman" w:cs="Times New Roman"/>
      <w:color w:val="000000"/>
      <w:sz w:val="24"/>
      <w:szCs w:val="20"/>
      <w:lang w:val="es-MX" w:eastAsia="es-ES"/>
    </w:rPr>
  </w:style>
  <w:style w:type="paragraph" w:styleId="Textoindependiente">
    <w:name w:val="Body Text"/>
    <w:basedOn w:val="Normal"/>
    <w:link w:val="TextoindependienteCar"/>
    <w:uiPriority w:val="99"/>
    <w:unhideWhenUsed/>
    <w:rsid w:val="005315BE"/>
    <w:pPr>
      <w:spacing w:after="120"/>
    </w:pPr>
  </w:style>
  <w:style w:type="character" w:styleId="TextoindependienteCar" w:customStyle="1">
    <w:name w:val="Texto independiente Car"/>
    <w:basedOn w:val="Fuentedeprrafopredeter"/>
    <w:link w:val="Textoindependiente"/>
    <w:uiPriority w:val="99"/>
    <w:rsid w:val="005315BE"/>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uiPriority w:val="99"/>
    <w:rsid w:val="005315BE"/>
    <w:pPr>
      <w:spacing w:after="0" w:line="240" w:lineRule="auto"/>
    </w:pPr>
    <w:rPr>
      <w:rFonts w:ascii="Times New Roman" w:hAnsi="Times New Roman" w:eastAsia="Times New Roman" w:cs="Times New Roman"/>
      <w:sz w:val="20"/>
      <w:szCs w:val="20"/>
      <w:lang w:val="es-ES"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5315BE"/>
    <w:rPr>
      <w:rFonts w:ascii="Times New Roman" w:hAnsi="Times New Roman" w:eastAsia="Times New Roman" w:cs="Times New Roman"/>
      <w:sz w:val="20"/>
      <w:szCs w:val="20"/>
      <w:lang w:val="es-ES" w:eastAsia="es-ES"/>
    </w:rPr>
  </w:style>
  <w:style w:type="character" w:styleId="Refdenotaalpie">
    <w:name w:val="footnote reference"/>
    <w:aliases w:val="Texto de nota al pie,Ref. de nota al pie 2,FC,referencia nota al pie,Appel note de bas de page,Footnotes refss,Footnote number,BVI fnr,f,4_G,16 Point,Superscript 6 Point,Texto nota al pie,Pie de Página,Texto de nota al pi,Pie de Pàgi"/>
    <w:uiPriority w:val="99"/>
    <w:qFormat/>
    <w:rsid w:val="005315BE"/>
    <w:rPr>
      <w:vertAlign w:val="superscript"/>
    </w:rPr>
  </w:style>
  <w:style w:type="paragraph" w:styleId="Textoindependiente2">
    <w:name w:val="Body Text 2"/>
    <w:basedOn w:val="Normal"/>
    <w:link w:val="Textoindependiente2Car"/>
    <w:uiPriority w:val="99"/>
    <w:unhideWhenUsed/>
    <w:rsid w:val="005315BE"/>
    <w:pPr>
      <w:spacing w:after="120" w:line="480" w:lineRule="auto"/>
    </w:pPr>
  </w:style>
  <w:style w:type="character" w:styleId="Textoindependiente2Car" w:customStyle="1">
    <w:name w:val="Texto independiente 2 Car"/>
    <w:basedOn w:val="Fuentedeprrafopredeter"/>
    <w:link w:val="Textoindependiente2"/>
    <w:uiPriority w:val="99"/>
    <w:rsid w:val="005315BE"/>
  </w:style>
  <w:style w:type="paragraph" w:styleId="Prrafodelista">
    <w:name w:val="List Paragraph"/>
    <w:basedOn w:val="Normal"/>
    <w:uiPriority w:val="34"/>
    <w:qFormat/>
    <w:rsid w:val="005315BE"/>
    <w:pPr>
      <w:ind w:left="720"/>
      <w:contextualSpacing/>
    </w:pPr>
  </w:style>
  <w:style w:type="character" w:styleId="nfasis">
    <w:name w:val="Emphasis"/>
    <w:basedOn w:val="Fuentedeprrafopredeter"/>
    <w:uiPriority w:val="20"/>
    <w:qFormat/>
    <w:rsid w:val="005315BE"/>
    <w:rPr>
      <w:i/>
      <w:iCs/>
    </w:rPr>
  </w:style>
  <w:style w:type="paragraph" w:styleId="Sangra2detindependiente">
    <w:name w:val="Body Text Indent 2"/>
    <w:basedOn w:val="Normal"/>
    <w:link w:val="Sangra2detindependienteCar"/>
    <w:uiPriority w:val="99"/>
    <w:semiHidden/>
    <w:unhideWhenUsed/>
    <w:rsid w:val="005315BE"/>
    <w:pPr>
      <w:spacing w:after="120" w:line="480" w:lineRule="auto"/>
      <w:ind w:left="283"/>
    </w:pPr>
    <w:rPr>
      <w:rFonts w:ascii="Times New Roman" w:hAnsi="Times New Roman" w:eastAsia="Times New Roman" w:cs="Times New Roman"/>
      <w:sz w:val="24"/>
      <w:szCs w:val="24"/>
      <w:lang w:val="es-ES" w:eastAsia="es-ES"/>
    </w:rPr>
  </w:style>
  <w:style w:type="character" w:styleId="Sangra2detindependienteCar" w:customStyle="1">
    <w:name w:val="Sangría 2 de t. independiente Car"/>
    <w:basedOn w:val="Fuentedeprrafopredeter"/>
    <w:link w:val="Sangra2detindependiente"/>
    <w:uiPriority w:val="99"/>
    <w:semiHidden/>
    <w:rsid w:val="005315BE"/>
    <w:rPr>
      <w:rFonts w:ascii="Times New Roman" w:hAnsi="Times New Roman" w:eastAsia="Times New Roman" w:cs="Times New Roman"/>
      <w:sz w:val="24"/>
      <w:szCs w:val="24"/>
      <w:lang w:val="es-ES" w:eastAsia="es-ES"/>
    </w:rPr>
  </w:style>
  <w:style w:type="paragraph" w:styleId="NormalWeb">
    <w:name w:val="Normal (Web)"/>
    <w:basedOn w:val="Normal"/>
    <w:uiPriority w:val="99"/>
    <w:unhideWhenUsed/>
    <w:rsid w:val="005315BE"/>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extoennegrita">
    <w:name w:val="Strong"/>
    <w:basedOn w:val="Fuentedeprrafopredeter"/>
    <w:uiPriority w:val="22"/>
    <w:qFormat/>
    <w:rsid w:val="005315BE"/>
    <w:rPr>
      <w:b/>
      <w:bCs/>
    </w:rPr>
  </w:style>
  <w:style w:type="paragraph" w:styleId="Textodeglobo">
    <w:name w:val="Balloon Text"/>
    <w:basedOn w:val="Normal"/>
    <w:link w:val="TextodegloboCar"/>
    <w:uiPriority w:val="99"/>
    <w:semiHidden/>
    <w:unhideWhenUsed/>
    <w:rsid w:val="005315BE"/>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5315BE"/>
    <w:rPr>
      <w:rFonts w:ascii="Tahoma" w:hAnsi="Tahoma" w:cs="Tahoma"/>
      <w:sz w:val="16"/>
      <w:szCs w:val="16"/>
    </w:rPr>
  </w:style>
  <w:style w:type="paragraph" w:styleId="Sangradetextonormal">
    <w:name w:val="Body Text Indent"/>
    <w:basedOn w:val="Normal"/>
    <w:link w:val="SangradetextonormalCar"/>
    <w:uiPriority w:val="99"/>
    <w:unhideWhenUsed/>
    <w:rsid w:val="005315BE"/>
    <w:pPr>
      <w:spacing w:after="120"/>
      <w:ind w:left="283"/>
    </w:pPr>
  </w:style>
  <w:style w:type="character" w:styleId="SangradetextonormalCar" w:customStyle="1">
    <w:name w:val="Sangría de texto normal Car"/>
    <w:basedOn w:val="Fuentedeprrafopredeter"/>
    <w:link w:val="Sangradetextonormal"/>
    <w:uiPriority w:val="99"/>
    <w:rsid w:val="005315BE"/>
  </w:style>
  <w:style w:type="paragraph" w:styleId="Encabezado">
    <w:name w:val="header"/>
    <w:basedOn w:val="Normal"/>
    <w:link w:val="EncabezadoCar"/>
    <w:uiPriority w:val="99"/>
    <w:unhideWhenUsed/>
    <w:rsid w:val="005315B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315BE"/>
  </w:style>
  <w:style w:type="paragraph" w:styleId="Piedepgina">
    <w:name w:val="footer"/>
    <w:basedOn w:val="Normal"/>
    <w:link w:val="PiedepginaCar"/>
    <w:uiPriority w:val="99"/>
    <w:unhideWhenUsed/>
    <w:rsid w:val="005315B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315BE"/>
  </w:style>
  <w:style w:type="paragraph" w:styleId="Default" w:customStyle="1">
    <w:name w:val="Default"/>
    <w:rsid w:val="005315BE"/>
    <w:pPr>
      <w:autoSpaceDE w:val="0"/>
      <w:autoSpaceDN w:val="0"/>
      <w:adjustRightInd w:val="0"/>
      <w:spacing w:after="0" w:line="240" w:lineRule="auto"/>
    </w:pPr>
    <w:rPr>
      <w:rFonts w:ascii="Arial" w:hAnsi="Arial" w:eastAsia="Times New Roman" w:cs="Arial"/>
      <w:color w:val="000000"/>
      <w:sz w:val="24"/>
      <w:szCs w:val="24"/>
      <w:lang w:val="es-ES" w:eastAsia="es-ES"/>
    </w:rPr>
  </w:style>
  <w:style w:type="paragraph" w:styleId="Textosinformato">
    <w:name w:val="Plain Text"/>
    <w:basedOn w:val="Normal"/>
    <w:link w:val="TextosinformatoCar"/>
    <w:rsid w:val="005315BE"/>
    <w:pPr>
      <w:spacing w:after="0" w:line="240" w:lineRule="auto"/>
    </w:pPr>
    <w:rPr>
      <w:rFonts w:ascii="Courier New" w:hAnsi="Courier New" w:eastAsia="Times New Roman" w:cs="Courier New"/>
      <w:sz w:val="20"/>
      <w:szCs w:val="20"/>
      <w:lang w:val="es-ES_tradnl" w:eastAsia="es-ES"/>
    </w:rPr>
  </w:style>
  <w:style w:type="character" w:styleId="TextosinformatoCar" w:customStyle="1">
    <w:name w:val="Texto sin formato Car"/>
    <w:basedOn w:val="Fuentedeprrafopredeter"/>
    <w:link w:val="Textosinformato"/>
    <w:rsid w:val="005315BE"/>
    <w:rPr>
      <w:rFonts w:ascii="Courier New" w:hAnsi="Courier New" w:eastAsia="Times New Roman" w:cs="Courier New"/>
      <w:sz w:val="20"/>
      <w:szCs w:val="20"/>
      <w:lang w:val="es-ES_tradnl" w:eastAsia="es-ES"/>
    </w:rPr>
  </w:style>
  <w:style w:type="paragraph" w:styleId="contenido" w:customStyle="1">
    <w:name w:val="contenido"/>
    <w:basedOn w:val="Normal"/>
    <w:rsid w:val="005315BE"/>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Lista2">
    <w:name w:val="List 2"/>
    <w:basedOn w:val="Normal"/>
    <w:semiHidden/>
    <w:rsid w:val="005315BE"/>
    <w:pPr>
      <w:spacing w:after="0" w:line="240" w:lineRule="auto"/>
      <w:ind w:left="720" w:hanging="360"/>
    </w:pPr>
    <w:rPr>
      <w:rFonts w:ascii="Arial" w:hAnsi="Arial" w:eastAsia="Times New Roman" w:cs="Times New Roman"/>
      <w:sz w:val="28"/>
      <w:szCs w:val="20"/>
      <w:lang w:val="es-ES_tradnl" w:eastAsia="es-ES"/>
    </w:rPr>
  </w:style>
  <w:style w:type="paragraph" w:styleId="BodyText21" w:customStyle="1">
    <w:name w:val="Body Text 21"/>
    <w:basedOn w:val="Normal"/>
    <w:rsid w:val="005315BE"/>
    <w:pPr>
      <w:widowControl w:val="0"/>
      <w:autoSpaceDE w:val="0"/>
      <w:autoSpaceDN w:val="0"/>
      <w:spacing w:after="0" w:line="480" w:lineRule="auto"/>
      <w:jc w:val="both"/>
    </w:pPr>
    <w:rPr>
      <w:rFonts w:ascii="Arial" w:hAnsi="Arial" w:eastAsia="Times New Roman" w:cs="Arial"/>
      <w:sz w:val="24"/>
      <w:szCs w:val="24"/>
      <w:lang w:val="es-ES_tradnl" w:eastAsia="es-ES"/>
    </w:rPr>
  </w:style>
  <w:style w:type="character" w:styleId="apple-converted-space" w:customStyle="1">
    <w:name w:val="apple-converted-space"/>
    <w:basedOn w:val="Fuentedeprrafopredeter"/>
    <w:rsid w:val="005315BE"/>
  </w:style>
  <w:style w:type="paragraph" w:styleId="Sinespaciado">
    <w:name w:val="No Spacing"/>
    <w:uiPriority w:val="1"/>
    <w:qFormat/>
    <w:rsid w:val="005315BE"/>
    <w:pPr>
      <w:spacing w:after="0" w:line="240" w:lineRule="auto"/>
    </w:pPr>
    <w:rPr>
      <w:rFonts w:ascii="Times New Roman" w:hAnsi="Times New Roman" w:eastAsia="Times New Roman" w:cs="Times New Roman"/>
      <w:sz w:val="24"/>
      <w:szCs w:val="24"/>
      <w:lang w:eastAsia="es-MX"/>
    </w:rPr>
  </w:style>
  <w:style w:type="paragraph" w:styleId="paragraph" w:customStyle="1">
    <w:name w:val="paragraph"/>
    <w:basedOn w:val="Normal"/>
    <w:rsid w:val="005315BE"/>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5315BE"/>
  </w:style>
  <w:style w:type="character" w:styleId="eop" w:customStyle="1">
    <w:name w:val="eop"/>
    <w:basedOn w:val="Fuentedeprrafopredeter"/>
    <w:rsid w:val="005315BE"/>
  </w:style>
  <w:style w:type="character" w:styleId="wacimagecontainer" w:customStyle="1">
    <w:name w:val="wacimagecontainer"/>
    <w:basedOn w:val="Fuentedeprrafopredeter"/>
    <w:rsid w:val="005315BE"/>
  </w:style>
  <w:style w:type="character" w:styleId="Hipervnculo">
    <w:name w:val="Hyperlink"/>
    <w:basedOn w:val="Fuentedeprrafopredeter"/>
    <w:uiPriority w:val="99"/>
    <w:unhideWhenUsed/>
    <w:rsid w:val="005315BE"/>
    <w:rPr>
      <w:color w:val="0563C1" w:themeColor="hyperlink"/>
      <w:u w:val="single"/>
    </w:rPr>
  </w:style>
  <w:style w:type="character" w:styleId="Mencinsinresolver">
    <w:name w:val="Unresolved Mention"/>
    <w:basedOn w:val="Fuentedeprrafopredeter"/>
    <w:uiPriority w:val="99"/>
    <w:semiHidden/>
    <w:unhideWhenUsed/>
    <w:rsid w:val="005315BE"/>
    <w:rPr>
      <w:color w:val="605E5C"/>
      <w:shd w:val="clear" w:color="auto" w:fill="E1DFDD"/>
    </w:rPr>
  </w:style>
  <w:style w:type="paragraph" w:styleId="Textopredeterminado11" w:customStyle="1">
    <w:name w:val="Texto predeterminado:1:1"/>
    <w:basedOn w:val="Normal"/>
    <w:rsid w:val="005315BE"/>
    <w:pPr>
      <w:autoSpaceDE w:val="0"/>
      <w:autoSpaceDN w:val="0"/>
      <w:adjustRightInd w:val="0"/>
      <w:spacing w:after="0" w:line="240" w:lineRule="auto"/>
    </w:pPr>
    <w:rPr>
      <w:rFonts w:ascii="Times New Roman" w:hAnsi="Times New Roman" w:cs="Times New Roman" w:eastAsiaTheme="minorEastAsia"/>
      <w:sz w:val="20"/>
      <w:szCs w:val="20"/>
      <w:lang w:val="en-US" w:eastAsia="es-MX"/>
    </w:rPr>
  </w:style>
  <w:style w:type="character" w:styleId="Refdecomentario">
    <w:name w:val="annotation reference"/>
    <w:basedOn w:val="Fuentedeprrafopredeter"/>
    <w:uiPriority w:val="99"/>
    <w:semiHidden/>
    <w:unhideWhenUsed/>
    <w:rsid w:val="005315BE"/>
    <w:rPr>
      <w:sz w:val="16"/>
      <w:szCs w:val="16"/>
    </w:rPr>
  </w:style>
  <w:style w:type="paragraph" w:styleId="Textocomentario">
    <w:name w:val="annotation text"/>
    <w:basedOn w:val="Normal"/>
    <w:link w:val="TextocomentarioCar"/>
    <w:uiPriority w:val="99"/>
    <w:semiHidden/>
    <w:unhideWhenUsed/>
    <w:rsid w:val="005315BE"/>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315BE"/>
    <w:rPr>
      <w:sz w:val="20"/>
      <w:szCs w:val="20"/>
    </w:rPr>
  </w:style>
  <w:style w:type="paragraph" w:styleId="Asuntodelcomentario">
    <w:name w:val="annotation subject"/>
    <w:basedOn w:val="Textocomentario"/>
    <w:next w:val="Textocomentario"/>
    <w:link w:val="AsuntodelcomentarioCar"/>
    <w:uiPriority w:val="99"/>
    <w:semiHidden/>
    <w:unhideWhenUsed/>
    <w:rsid w:val="005315BE"/>
    <w:rPr>
      <w:b/>
      <w:bCs/>
    </w:rPr>
  </w:style>
  <w:style w:type="character" w:styleId="AsuntodelcomentarioCar" w:customStyle="1">
    <w:name w:val="Asunto del comentario Car"/>
    <w:basedOn w:val="TextocomentarioCar"/>
    <w:link w:val="Asuntodelcomentario"/>
    <w:uiPriority w:val="99"/>
    <w:semiHidden/>
    <w:rsid w:val="005315BE"/>
    <w:rPr>
      <w:b/>
      <w:bCs/>
      <w:sz w:val="20"/>
      <w:szCs w:val="20"/>
    </w:rPr>
  </w:style>
  <w:style w:type="paragraph" w:styleId="Subttulo">
    <w:name w:val="Subtitle"/>
    <w:basedOn w:val="Normal"/>
    <w:link w:val="SubttuloCar"/>
    <w:qFormat/>
    <w:rsid w:val="005315BE"/>
    <w:pPr>
      <w:overflowPunct w:val="0"/>
      <w:autoSpaceDE w:val="0"/>
      <w:autoSpaceDN w:val="0"/>
      <w:adjustRightInd w:val="0"/>
      <w:spacing w:after="60" w:line="240" w:lineRule="auto"/>
      <w:jc w:val="center"/>
      <w:textAlignment w:val="baseline"/>
      <w:outlineLvl w:val="1"/>
    </w:pPr>
    <w:rPr>
      <w:rFonts w:ascii="Arial" w:hAnsi="Arial" w:eastAsia="Times New Roman" w:cs="Arial"/>
      <w:sz w:val="24"/>
      <w:szCs w:val="24"/>
      <w:lang w:val="es-ES_tradnl" w:eastAsia="es-ES"/>
    </w:rPr>
  </w:style>
  <w:style w:type="character" w:styleId="SubttuloCar" w:customStyle="1">
    <w:name w:val="Subtítulo Car"/>
    <w:basedOn w:val="Fuentedeprrafopredeter"/>
    <w:link w:val="Subttulo"/>
    <w:rsid w:val="005315BE"/>
    <w:rPr>
      <w:rFonts w:ascii="Arial" w:hAnsi="Arial" w:eastAsia="Times New Roman" w:cs="Arial"/>
      <w:sz w:val="24"/>
      <w:szCs w:val="24"/>
      <w:lang w:val="es-ES_tradnl" w:eastAsia="es-ES"/>
    </w:rPr>
  </w:style>
  <w:style w:type="table" w:styleId="Tablaconcuadrcula">
    <w:name w:val="Table Grid"/>
    <w:basedOn w:val="Tablanormal"/>
    <w:uiPriority w:val="59"/>
    <w:rsid w:val="005315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v3um" w:customStyle="1">
    <w:name w:val="uv3um"/>
    <w:basedOn w:val="Fuentedeprrafopredeter"/>
    <w:rsid w:val="006C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3132">
      <w:bodyDiv w:val="1"/>
      <w:marLeft w:val="0"/>
      <w:marRight w:val="0"/>
      <w:marTop w:val="0"/>
      <w:marBottom w:val="0"/>
      <w:divBdr>
        <w:top w:val="none" w:sz="0" w:space="0" w:color="auto"/>
        <w:left w:val="none" w:sz="0" w:space="0" w:color="auto"/>
        <w:bottom w:val="none" w:sz="0" w:space="0" w:color="auto"/>
        <w:right w:val="none" w:sz="0" w:space="0" w:color="auto"/>
      </w:divBdr>
    </w:div>
    <w:div w:id="918170397">
      <w:bodyDiv w:val="1"/>
      <w:marLeft w:val="0"/>
      <w:marRight w:val="0"/>
      <w:marTop w:val="0"/>
      <w:marBottom w:val="0"/>
      <w:divBdr>
        <w:top w:val="none" w:sz="0" w:space="0" w:color="auto"/>
        <w:left w:val="none" w:sz="0" w:space="0" w:color="auto"/>
        <w:bottom w:val="none" w:sz="0" w:space="0" w:color="auto"/>
        <w:right w:val="none" w:sz="0" w:space="0" w:color="auto"/>
      </w:divBdr>
    </w:div>
    <w:div w:id="1637490640">
      <w:bodyDiv w:val="1"/>
      <w:marLeft w:val="0"/>
      <w:marRight w:val="0"/>
      <w:marTop w:val="0"/>
      <w:marBottom w:val="0"/>
      <w:divBdr>
        <w:top w:val="none" w:sz="0" w:space="0" w:color="auto"/>
        <w:left w:val="none" w:sz="0" w:space="0" w:color="auto"/>
        <w:bottom w:val="none" w:sz="0" w:space="0" w:color="auto"/>
        <w:right w:val="none" w:sz="0" w:space="0" w:color="auto"/>
      </w:divBdr>
    </w:div>
    <w:div w:id="207272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2.png" Id="rId700921880"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53C6-74A2-4AD5-8366-279F516A2E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Helmer Stevenson Burgos Lozano</dc:creator>
  <keywords/>
  <dc:description/>
  <lastModifiedBy>Estephany Alexandra Bowers Hernandez</lastModifiedBy>
  <revision>5</revision>
  <dcterms:created xsi:type="dcterms:W3CDTF">2025-07-02T18:09:00.0000000Z</dcterms:created>
  <dcterms:modified xsi:type="dcterms:W3CDTF">2025-07-02T20:45:56.8423548Z</dcterms:modified>
</coreProperties>
</file>