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sible.xml" ContentType="application/vnd.openxmlformats-officedocument.wordprocessingml.commentsExtensib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CB7698" w14:textId="5F0AAB70" w:rsidR="00D63F28" w:rsidRPr="009B55B8" w:rsidRDefault="00D63F28" w:rsidP="00B07415">
      <w:pPr>
        <w:spacing w:line="276" w:lineRule="auto"/>
        <w:ind w:left="708" w:hanging="708"/>
        <w:rPr>
          <w:rFonts w:ascii="Arial" w:hAnsi="Arial" w:cs="Arial"/>
        </w:rPr>
      </w:pPr>
      <w:r w:rsidRPr="009B55B8">
        <w:rPr>
          <w:rFonts w:ascii="Arial" w:hAnsi="Arial" w:cs="Arial"/>
        </w:rPr>
        <w:t>Señores</w:t>
      </w:r>
      <w:r w:rsidR="001F2EC5">
        <w:rPr>
          <w:rFonts w:ascii="Arial" w:hAnsi="Arial" w:cs="Arial"/>
        </w:rPr>
        <w:t>.</w:t>
      </w:r>
    </w:p>
    <w:p w14:paraId="69915E50" w14:textId="674547EE" w:rsidR="00D63F28" w:rsidRPr="009B55B8" w:rsidRDefault="00D63F28" w:rsidP="00B07415">
      <w:pPr>
        <w:spacing w:line="276" w:lineRule="auto"/>
        <w:rPr>
          <w:rFonts w:ascii="Arial" w:hAnsi="Arial" w:cs="Arial"/>
          <w:b/>
          <w:bCs/>
          <w:lang w:val="es-CO"/>
        </w:rPr>
      </w:pPr>
      <w:r w:rsidRPr="009B55B8">
        <w:rPr>
          <w:rFonts w:ascii="Arial" w:hAnsi="Arial" w:cs="Arial"/>
          <w:b/>
          <w:bCs/>
          <w:lang w:val="es-CO"/>
        </w:rPr>
        <w:t xml:space="preserve">JUZGADO </w:t>
      </w:r>
      <w:r w:rsidR="003A3314">
        <w:rPr>
          <w:rFonts w:ascii="Arial" w:hAnsi="Arial" w:cs="Arial"/>
          <w:b/>
          <w:bCs/>
          <w:lang w:val="es-CO"/>
        </w:rPr>
        <w:t>DÉCIMO (10</w:t>
      </w:r>
      <w:r w:rsidRPr="009B55B8">
        <w:rPr>
          <w:rFonts w:ascii="Arial" w:hAnsi="Arial" w:cs="Arial"/>
          <w:b/>
          <w:bCs/>
          <w:lang w:val="es-CO"/>
        </w:rPr>
        <w:t xml:space="preserve">) ADMINISTRATIVO DEL CIRCUITO DE </w:t>
      </w:r>
      <w:r w:rsidR="00B51A11">
        <w:rPr>
          <w:rFonts w:ascii="Arial" w:hAnsi="Arial" w:cs="Arial"/>
          <w:b/>
          <w:bCs/>
          <w:lang w:val="es-CO"/>
        </w:rPr>
        <w:t>POPAYÁN (C)</w:t>
      </w:r>
    </w:p>
    <w:p w14:paraId="7E96AE9C" w14:textId="2B897FE4" w:rsidR="00D63F28" w:rsidRPr="009B55B8" w:rsidRDefault="00661EC5" w:rsidP="00B07415">
      <w:pPr>
        <w:spacing w:line="276" w:lineRule="auto"/>
        <w:rPr>
          <w:rFonts w:ascii="Arial" w:hAnsi="Arial" w:cs="Arial"/>
          <w:bCs/>
          <w:lang w:val="es-CO"/>
        </w:rPr>
      </w:pPr>
      <w:hyperlink r:id="rId9" w:history="1">
        <w:r w:rsidR="00794F28" w:rsidRPr="0005499F">
          <w:rPr>
            <w:rStyle w:val="Hipervnculo"/>
            <w:rFonts w:ascii="Arial" w:hAnsi="Arial" w:cs="Arial"/>
            <w:bCs/>
            <w:lang w:val="es-CO"/>
          </w:rPr>
          <w:t>jadmin10ppn@cendoj.ramajudicial.gov.co</w:t>
        </w:r>
      </w:hyperlink>
      <w:r w:rsidR="00D63F28" w:rsidRPr="009B55B8">
        <w:rPr>
          <w:rFonts w:ascii="Arial" w:hAnsi="Arial" w:cs="Arial"/>
          <w:bCs/>
          <w:lang w:val="es-CO"/>
        </w:rPr>
        <w:t xml:space="preserve"> </w:t>
      </w:r>
    </w:p>
    <w:p w14:paraId="75B583D7" w14:textId="0110BA5B" w:rsidR="00D63F28" w:rsidRPr="009B55B8" w:rsidRDefault="00D63F28" w:rsidP="00B07415">
      <w:pPr>
        <w:spacing w:line="276" w:lineRule="auto"/>
        <w:rPr>
          <w:rFonts w:ascii="Arial" w:hAnsi="Arial" w:cs="Arial"/>
        </w:rPr>
      </w:pPr>
    </w:p>
    <w:p w14:paraId="1E140E12" w14:textId="77777777" w:rsidR="00B4773D" w:rsidRPr="009B55B8" w:rsidRDefault="00B4773D" w:rsidP="00B07415">
      <w:pPr>
        <w:spacing w:line="276" w:lineRule="auto"/>
        <w:rPr>
          <w:rFonts w:ascii="Arial" w:hAnsi="Arial" w:cs="Arial"/>
        </w:rPr>
      </w:pPr>
    </w:p>
    <w:p w14:paraId="59113277" w14:textId="67EF63C6" w:rsidR="00D63F28" w:rsidRPr="009B55B8" w:rsidRDefault="00794F28" w:rsidP="00B07415">
      <w:pPr>
        <w:spacing w:line="276" w:lineRule="auto"/>
        <w:ind w:right="48"/>
        <w:rPr>
          <w:rFonts w:ascii="Arial" w:eastAsia="PMingLiU" w:hAnsi="Arial" w:cs="Arial"/>
        </w:rPr>
      </w:pPr>
      <w:r>
        <w:rPr>
          <w:rFonts w:ascii="Arial" w:eastAsia="PMingLiU" w:hAnsi="Arial" w:cs="Arial"/>
          <w:b/>
        </w:rPr>
        <w:t>MEDIO DE CONTROL</w:t>
      </w:r>
      <w:r w:rsidR="00D63F28" w:rsidRPr="009B55B8">
        <w:rPr>
          <w:rFonts w:ascii="Arial" w:eastAsia="PMingLiU" w:hAnsi="Arial" w:cs="Arial"/>
          <w:b/>
          <w:bCs/>
        </w:rPr>
        <w:t xml:space="preserve">: </w:t>
      </w:r>
      <w:r w:rsidR="00D63F28" w:rsidRPr="009B55B8">
        <w:rPr>
          <w:rFonts w:ascii="Arial" w:eastAsia="PMingLiU" w:hAnsi="Arial" w:cs="Arial"/>
          <w:b/>
          <w:bCs/>
        </w:rPr>
        <w:tab/>
      </w:r>
      <w:r w:rsidR="00D63F28" w:rsidRPr="009B55B8">
        <w:rPr>
          <w:rFonts w:ascii="Arial" w:eastAsia="PMingLiU" w:hAnsi="Arial" w:cs="Arial"/>
        </w:rPr>
        <w:t>REPARACIÓN DIRECTA</w:t>
      </w:r>
    </w:p>
    <w:p w14:paraId="03C9E43D" w14:textId="19D3EEB7" w:rsidR="00D63F28" w:rsidRPr="009B55B8" w:rsidRDefault="00D63F28" w:rsidP="00B07415">
      <w:pPr>
        <w:spacing w:line="276" w:lineRule="auto"/>
        <w:ind w:right="48"/>
        <w:rPr>
          <w:rFonts w:ascii="Arial" w:hAnsi="Arial" w:cs="Arial"/>
          <w:bCs/>
          <w:lang w:val="es-CO"/>
        </w:rPr>
      </w:pPr>
      <w:r w:rsidRPr="009B55B8">
        <w:rPr>
          <w:rFonts w:ascii="Arial" w:eastAsia="PMingLiU" w:hAnsi="Arial" w:cs="Arial"/>
          <w:b/>
          <w:lang w:val="es-CO"/>
        </w:rPr>
        <w:t>DEMANDANTE</w:t>
      </w:r>
      <w:r w:rsidR="00AA1D3C">
        <w:rPr>
          <w:rFonts w:ascii="Arial" w:eastAsia="PMingLiU" w:hAnsi="Arial" w:cs="Arial"/>
          <w:b/>
          <w:lang w:val="es-CO"/>
        </w:rPr>
        <w:t>S</w:t>
      </w:r>
      <w:r w:rsidRPr="009B55B8">
        <w:rPr>
          <w:rFonts w:ascii="Arial" w:eastAsia="PMingLiU" w:hAnsi="Arial" w:cs="Arial"/>
          <w:b/>
          <w:bCs/>
          <w:lang w:val="es-CO"/>
        </w:rPr>
        <w:t xml:space="preserve">: </w:t>
      </w:r>
      <w:r w:rsidRPr="009B55B8">
        <w:rPr>
          <w:rFonts w:ascii="Arial" w:eastAsia="PMingLiU" w:hAnsi="Arial" w:cs="Arial"/>
          <w:b/>
          <w:bCs/>
          <w:lang w:val="es-CO"/>
        </w:rPr>
        <w:tab/>
      </w:r>
      <w:r w:rsidR="00794F28">
        <w:rPr>
          <w:rFonts w:ascii="Arial" w:eastAsia="PMingLiU" w:hAnsi="Arial" w:cs="Arial"/>
          <w:b/>
          <w:bCs/>
          <w:lang w:val="es-CO"/>
        </w:rPr>
        <w:tab/>
      </w:r>
      <w:r w:rsidR="004E7B12">
        <w:rPr>
          <w:rFonts w:ascii="Arial" w:hAnsi="Arial" w:cs="Arial"/>
          <w:bCs/>
          <w:lang w:val="es-CO"/>
        </w:rPr>
        <w:t>VICTORIANO MUÑOZ BOLAÑOS</w:t>
      </w:r>
      <w:r w:rsidR="00B51A11">
        <w:rPr>
          <w:rFonts w:ascii="Arial" w:hAnsi="Arial" w:cs="Arial"/>
          <w:bCs/>
          <w:lang w:val="es-CO"/>
        </w:rPr>
        <w:t xml:space="preserve"> </w:t>
      </w:r>
      <w:r w:rsidRPr="009B55B8">
        <w:rPr>
          <w:rFonts w:ascii="Arial" w:hAnsi="Arial" w:cs="Arial"/>
          <w:bCs/>
          <w:lang w:val="es-CO"/>
        </w:rPr>
        <w:t xml:space="preserve">y OTROS </w:t>
      </w:r>
    </w:p>
    <w:p w14:paraId="3707067C" w14:textId="5B569527" w:rsidR="004E7B12" w:rsidRDefault="00D63F28" w:rsidP="00B07415">
      <w:pPr>
        <w:spacing w:line="276" w:lineRule="auto"/>
        <w:ind w:right="48"/>
        <w:rPr>
          <w:rFonts w:ascii="Arial" w:eastAsia="PMingLiU" w:hAnsi="Arial" w:cs="Arial"/>
          <w:bCs/>
        </w:rPr>
      </w:pPr>
      <w:r w:rsidRPr="009B55B8">
        <w:rPr>
          <w:rFonts w:ascii="Arial" w:eastAsia="PMingLiU" w:hAnsi="Arial" w:cs="Arial"/>
          <w:b/>
        </w:rPr>
        <w:t>DEMANDADO</w:t>
      </w:r>
      <w:r w:rsidR="00AA1D3C">
        <w:rPr>
          <w:rFonts w:ascii="Arial" w:eastAsia="PMingLiU" w:hAnsi="Arial" w:cs="Arial"/>
          <w:b/>
        </w:rPr>
        <w:t>S</w:t>
      </w:r>
      <w:r w:rsidRPr="009B55B8">
        <w:rPr>
          <w:rFonts w:ascii="Arial" w:eastAsia="PMingLiU" w:hAnsi="Arial" w:cs="Arial"/>
          <w:b/>
        </w:rPr>
        <w:t xml:space="preserve">: </w:t>
      </w:r>
      <w:r w:rsidRPr="009B55B8">
        <w:rPr>
          <w:rFonts w:ascii="Arial" w:eastAsia="PMingLiU" w:hAnsi="Arial" w:cs="Arial"/>
          <w:b/>
        </w:rPr>
        <w:tab/>
      </w:r>
      <w:r w:rsidR="00794F28">
        <w:rPr>
          <w:rFonts w:ascii="Arial" w:eastAsia="PMingLiU" w:hAnsi="Arial" w:cs="Arial"/>
          <w:b/>
        </w:rPr>
        <w:tab/>
      </w:r>
      <w:r w:rsidRPr="009B55B8">
        <w:rPr>
          <w:rFonts w:ascii="Arial" w:eastAsia="PMingLiU" w:hAnsi="Arial" w:cs="Arial"/>
          <w:bCs/>
        </w:rPr>
        <w:t xml:space="preserve">E.S.E., </w:t>
      </w:r>
      <w:r w:rsidR="00B51A11">
        <w:rPr>
          <w:rFonts w:ascii="Arial" w:eastAsia="PMingLiU" w:hAnsi="Arial" w:cs="Arial"/>
          <w:bCs/>
        </w:rPr>
        <w:t xml:space="preserve">HOSPITAL </w:t>
      </w:r>
      <w:r w:rsidR="004E7B12">
        <w:rPr>
          <w:rFonts w:ascii="Arial" w:eastAsia="PMingLiU" w:hAnsi="Arial" w:cs="Arial"/>
          <w:bCs/>
        </w:rPr>
        <w:t>UNIVARSITARIO SAN JOSÉ</w:t>
      </w:r>
      <w:r w:rsidR="00B51A11">
        <w:rPr>
          <w:rFonts w:ascii="Arial" w:eastAsia="PMingLiU" w:hAnsi="Arial" w:cs="Arial"/>
          <w:bCs/>
        </w:rPr>
        <w:t xml:space="preserve"> </w:t>
      </w:r>
      <w:r w:rsidR="004E7B12">
        <w:rPr>
          <w:rFonts w:ascii="Arial" w:eastAsia="PMingLiU" w:hAnsi="Arial" w:cs="Arial"/>
          <w:bCs/>
        </w:rPr>
        <w:t>y OTRO</w:t>
      </w:r>
    </w:p>
    <w:p w14:paraId="7345A5F0" w14:textId="656FFBB9" w:rsidR="00D63F28" w:rsidRPr="009B55B8" w:rsidRDefault="004E7B12" w:rsidP="00B07415">
      <w:pPr>
        <w:spacing w:line="276" w:lineRule="auto"/>
        <w:ind w:right="48"/>
        <w:rPr>
          <w:rFonts w:ascii="Arial" w:eastAsia="PMingLiU" w:hAnsi="Arial" w:cs="Arial"/>
        </w:rPr>
      </w:pPr>
      <w:r>
        <w:rPr>
          <w:rFonts w:ascii="Arial" w:eastAsia="PMingLiU" w:hAnsi="Arial" w:cs="Arial"/>
          <w:b/>
          <w:bCs/>
        </w:rPr>
        <w:t xml:space="preserve">LLAMADO EN GARANTÍA: </w:t>
      </w:r>
      <w:r>
        <w:rPr>
          <w:rFonts w:ascii="Arial" w:eastAsia="PMingLiU" w:hAnsi="Arial" w:cs="Arial"/>
          <w:b/>
          <w:bCs/>
        </w:rPr>
        <w:tab/>
      </w:r>
      <w:r>
        <w:rPr>
          <w:rFonts w:ascii="Arial" w:eastAsia="PMingLiU" w:hAnsi="Arial" w:cs="Arial"/>
          <w:bCs/>
        </w:rPr>
        <w:t>LA PREVISORA S.A., COMPAÑÍA DE SEGUROS Y OTRAS</w:t>
      </w:r>
      <w:r w:rsidR="00D63F28" w:rsidRPr="009B55B8">
        <w:rPr>
          <w:rFonts w:ascii="Arial" w:eastAsia="PMingLiU" w:hAnsi="Arial" w:cs="Arial"/>
          <w:bCs/>
        </w:rPr>
        <w:t xml:space="preserve"> </w:t>
      </w:r>
    </w:p>
    <w:p w14:paraId="55A3B4D2" w14:textId="3251876A" w:rsidR="00AA1D3C" w:rsidRPr="003A3314" w:rsidRDefault="00D63F28" w:rsidP="00B07415">
      <w:pPr>
        <w:tabs>
          <w:tab w:val="left" w:pos="708"/>
          <w:tab w:val="left" w:pos="1416"/>
          <w:tab w:val="left" w:pos="2124"/>
          <w:tab w:val="left" w:pos="2832"/>
          <w:tab w:val="left" w:pos="3544"/>
        </w:tabs>
        <w:spacing w:line="276" w:lineRule="auto"/>
        <w:rPr>
          <w:rFonts w:ascii="Arial" w:hAnsi="Arial" w:cs="Arial"/>
          <w:bCs/>
          <w:lang w:val="es-CO"/>
        </w:rPr>
      </w:pPr>
      <w:r w:rsidRPr="009B55B8">
        <w:rPr>
          <w:rFonts w:ascii="Arial" w:hAnsi="Arial" w:cs="Arial"/>
          <w:b/>
          <w:bCs/>
        </w:rPr>
        <w:t xml:space="preserve">RADICACIÓN:  </w:t>
      </w:r>
      <w:r w:rsidRPr="009B55B8">
        <w:rPr>
          <w:rFonts w:ascii="Arial" w:hAnsi="Arial" w:cs="Arial"/>
          <w:b/>
          <w:bCs/>
        </w:rPr>
        <w:tab/>
      </w:r>
      <w:r w:rsidR="00794F28">
        <w:rPr>
          <w:rFonts w:ascii="Arial" w:hAnsi="Arial" w:cs="Arial"/>
          <w:b/>
          <w:bCs/>
        </w:rPr>
        <w:tab/>
      </w:r>
      <w:r w:rsidR="001B2E00">
        <w:rPr>
          <w:rFonts w:ascii="Arial" w:hAnsi="Arial" w:cs="Arial"/>
          <w:bCs/>
          <w:lang w:val="es-CO"/>
        </w:rPr>
        <w:t>19001-3333-010</w:t>
      </w:r>
      <w:r w:rsidRPr="009B55B8">
        <w:rPr>
          <w:rFonts w:ascii="Arial" w:hAnsi="Arial" w:cs="Arial"/>
          <w:bCs/>
          <w:lang w:val="es-CO"/>
        </w:rPr>
        <w:t>-</w:t>
      </w:r>
      <w:r w:rsidR="001B2E00">
        <w:rPr>
          <w:rFonts w:ascii="Arial" w:hAnsi="Arial" w:cs="Arial"/>
          <w:b/>
          <w:bCs/>
          <w:u w:val="single"/>
          <w:lang w:val="es-CO"/>
        </w:rPr>
        <w:t>2022-00148</w:t>
      </w:r>
      <w:bookmarkStart w:id="0" w:name="_GoBack"/>
      <w:bookmarkEnd w:id="0"/>
      <w:r w:rsidRPr="009B55B8">
        <w:rPr>
          <w:rFonts w:ascii="Arial" w:hAnsi="Arial" w:cs="Arial"/>
          <w:b/>
          <w:bCs/>
          <w:lang w:val="es-CO"/>
        </w:rPr>
        <w:t>-</w:t>
      </w:r>
      <w:r w:rsidRPr="009B55B8">
        <w:rPr>
          <w:rFonts w:ascii="Arial" w:hAnsi="Arial" w:cs="Arial"/>
          <w:bCs/>
          <w:lang w:val="es-CO"/>
        </w:rPr>
        <w:t>00</w:t>
      </w:r>
    </w:p>
    <w:p w14:paraId="47F53750" w14:textId="4224669B" w:rsidR="00D63F28" w:rsidRPr="009B55B8" w:rsidRDefault="00D63F28" w:rsidP="00B07415">
      <w:pPr>
        <w:tabs>
          <w:tab w:val="left" w:pos="708"/>
          <w:tab w:val="left" w:pos="1416"/>
          <w:tab w:val="left" w:pos="2124"/>
          <w:tab w:val="left" w:pos="2832"/>
          <w:tab w:val="left" w:pos="3544"/>
        </w:tabs>
        <w:spacing w:line="276" w:lineRule="auto"/>
        <w:rPr>
          <w:rFonts w:ascii="Arial" w:hAnsi="Arial" w:cs="Arial"/>
          <w:bCs/>
        </w:rPr>
      </w:pPr>
      <w:r w:rsidRPr="009B55B8">
        <w:rPr>
          <w:rFonts w:ascii="Arial" w:hAnsi="Arial" w:cs="Arial"/>
          <w:b/>
          <w:bCs/>
        </w:rPr>
        <w:t>ASUNTO:</w:t>
      </w:r>
      <w:r w:rsidR="00AA1D3C">
        <w:rPr>
          <w:rFonts w:ascii="Arial" w:hAnsi="Arial" w:cs="Arial"/>
          <w:bCs/>
        </w:rPr>
        <w:t xml:space="preserve"> </w:t>
      </w:r>
      <w:r w:rsidR="003A3314">
        <w:rPr>
          <w:rFonts w:ascii="Arial" w:hAnsi="Arial" w:cs="Arial"/>
          <w:bCs/>
        </w:rPr>
        <w:tab/>
      </w:r>
      <w:r w:rsidR="003A3314">
        <w:rPr>
          <w:rFonts w:ascii="Arial" w:hAnsi="Arial" w:cs="Arial"/>
          <w:bCs/>
        </w:rPr>
        <w:tab/>
      </w:r>
      <w:r w:rsidR="00794F28">
        <w:rPr>
          <w:rFonts w:ascii="Arial" w:hAnsi="Arial" w:cs="Arial"/>
          <w:bCs/>
        </w:rPr>
        <w:tab/>
      </w:r>
      <w:r w:rsidRPr="009B55B8">
        <w:rPr>
          <w:rFonts w:ascii="Arial" w:hAnsi="Arial" w:cs="Arial"/>
          <w:bCs/>
        </w:rPr>
        <w:t>CONTESTACIÓN DEMANDA Y LLAMAMIENTO EN GARANTÍA</w:t>
      </w:r>
    </w:p>
    <w:p w14:paraId="14497C86" w14:textId="77777777" w:rsidR="00B4773D" w:rsidRPr="009B55B8" w:rsidRDefault="00B4773D" w:rsidP="00B07415">
      <w:pPr>
        <w:tabs>
          <w:tab w:val="left" w:pos="708"/>
          <w:tab w:val="left" w:pos="1416"/>
          <w:tab w:val="left" w:pos="2124"/>
          <w:tab w:val="left" w:pos="2832"/>
          <w:tab w:val="left" w:pos="3544"/>
        </w:tabs>
        <w:spacing w:line="276" w:lineRule="auto"/>
        <w:rPr>
          <w:rFonts w:ascii="Arial" w:hAnsi="Arial" w:cs="Arial"/>
          <w:bCs/>
        </w:rPr>
      </w:pPr>
    </w:p>
    <w:p w14:paraId="36F0E783" w14:textId="199964C7" w:rsidR="00D63F28" w:rsidRDefault="00D63F28" w:rsidP="00B07415">
      <w:pPr>
        <w:spacing w:line="276" w:lineRule="auto"/>
        <w:jc w:val="both"/>
        <w:rPr>
          <w:rFonts w:ascii="Arial" w:hAnsi="Arial" w:cs="Arial"/>
          <w:bCs/>
          <w:lang w:val="es-CO"/>
        </w:rPr>
      </w:pPr>
      <w:r w:rsidRPr="009B55B8">
        <w:rPr>
          <w:rFonts w:ascii="Arial" w:hAnsi="Arial" w:cs="Arial"/>
          <w:b/>
          <w:color w:val="0D0D0D"/>
        </w:rPr>
        <w:t>GUSTAVO ALBERTO HERRERA ÁVILA</w:t>
      </w:r>
      <w:r w:rsidRPr="00D608F0">
        <w:rPr>
          <w:rFonts w:ascii="Arial" w:hAnsi="Arial" w:cs="Arial"/>
          <w:bCs/>
          <w:color w:val="0D0D0D"/>
        </w:rPr>
        <w:t>,</w:t>
      </w:r>
      <w:r w:rsidRPr="009B55B8">
        <w:rPr>
          <w:rFonts w:ascii="Arial" w:hAnsi="Arial" w:cs="Arial"/>
          <w:b/>
          <w:color w:val="0D0D0D"/>
        </w:rPr>
        <w:t xml:space="preserve"> </w:t>
      </w:r>
      <w:r w:rsidRPr="009B55B8">
        <w:rPr>
          <w:rFonts w:ascii="Arial" w:hAnsi="Arial" w:cs="Arial"/>
        </w:rPr>
        <w:t xml:space="preserve">mayor de edad, vecino de la ciudad de Cali, Valle del Cauca, </w:t>
      </w:r>
      <w:r w:rsidR="006D0FBC" w:rsidRPr="009B55B8">
        <w:rPr>
          <w:rFonts w:ascii="Arial" w:hAnsi="Arial" w:cs="Arial"/>
          <w:lang w:val="es-CO"/>
        </w:rPr>
        <w:t xml:space="preserve">identificado con cédula de ciudadanía No. 19.395.114 expedida en Bogotá D.C., abogado en ejercicio y portador de la tarjeta profesional No. 39.116 del Consejo Superior de la Judicatura, actuando en mi calidad de apoderado especial de </w:t>
      </w:r>
      <w:r w:rsidR="006F60DE">
        <w:rPr>
          <w:rFonts w:ascii="Arial" w:hAnsi="Arial" w:cs="Arial"/>
          <w:b/>
          <w:lang w:val="es-CO"/>
        </w:rPr>
        <w:t>LA PREVISORA S.A., COMPAÑÍA DE SEGUROS</w:t>
      </w:r>
      <w:r w:rsidR="006D0FBC" w:rsidRPr="009B55B8">
        <w:rPr>
          <w:rFonts w:ascii="Arial" w:hAnsi="Arial" w:cs="Arial"/>
          <w:bCs/>
          <w:lang w:val="es-CO"/>
        </w:rPr>
        <w:t>,</w:t>
      </w:r>
      <w:r w:rsidR="006D0FBC" w:rsidRPr="009B55B8">
        <w:rPr>
          <w:rFonts w:ascii="Arial" w:hAnsi="Arial" w:cs="Arial"/>
          <w:b/>
          <w:lang w:val="es-CO"/>
        </w:rPr>
        <w:t xml:space="preserve"> </w:t>
      </w:r>
      <w:r w:rsidR="00B53D6F" w:rsidRPr="00FB6DD6">
        <w:rPr>
          <w:rFonts w:ascii="Arial" w:hAnsi="Arial" w:cs="Arial"/>
        </w:rPr>
        <w:t xml:space="preserve">sociedad legalmente constituida, identificada con el NIT </w:t>
      </w:r>
      <w:r w:rsidR="00B53D6F">
        <w:rPr>
          <w:rFonts w:ascii="Arial" w:hAnsi="Arial" w:cs="Arial"/>
        </w:rPr>
        <w:t>860</w:t>
      </w:r>
      <w:r w:rsidR="007232D3">
        <w:rPr>
          <w:rFonts w:ascii="Arial" w:hAnsi="Arial" w:cs="Arial"/>
        </w:rPr>
        <w:t>002400-2</w:t>
      </w:r>
      <w:r w:rsidR="00B53D6F" w:rsidRPr="00FB6DD6">
        <w:rPr>
          <w:rFonts w:ascii="Arial" w:hAnsi="Arial" w:cs="Arial"/>
        </w:rPr>
        <w:t xml:space="preserve">, con domicilio principal en de Bogotá D.C., y sucursal en </w:t>
      </w:r>
      <w:r w:rsidR="007232D3">
        <w:rPr>
          <w:rFonts w:ascii="Arial" w:hAnsi="Arial" w:cs="Arial"/>
        </w:rPr>
        <w:t>Popayán</w:t>
      </w:r>
      <w:r w:rsidR="00B53D6F" w:rsidRPr="00FB6DD6">
        <w:rPr>
          <w:rFonts w:ascii="Arial" w:hAnsi="Arial" w:cs="Arial"/>
        </w:rPr>
        <w:t>, conforme se acredita con el certificado de exi</w:t>
      </w:r>
      <w:r w:rsidR="00B53D6F">
        <w:rPr>
          <w:rFonts w:ascii="Arial" w:hAnsi="Arial" w:cs="Arial"/>
        </w:rPr>
        <w:t>stencia y representación legal que se adjunta, y el memorial poder.</w:t>
      </w:r>
      <w:r w:rsidR="006D0FBC" w:rsidRPr="009B55B8">
        <w:rPr>
          <w:rFonts w:ascii="Arial" w:hAnsi="Arial" w:cs="Arial"/>
          <w:lang w:val="es-CO"/>
        </w:rPr>
        <w:t xml:space="preserve"> Encontrándome dentro del término legal, comedidamente procedo, en primer lugar, a presentar </w:t>
      </w:r>
      <w:r w:rsidR="006D0FBC" w:rsidRPr="009B55B8">
        <w:rPr>
          <w:rFonts w:ascii="Arial" w:hAnsi="Arial" w:cs="Arial"/>
          <w:b/>
          <w:u w:val="single"/>
          <w:lang w:val="es-CO"/>
        </w:rPr>
        <w:t>CONTESTACIÓN A LA DEMANDA</w:t>
      </w:r>
      <w:r w:rsidR="006D0FBC" w:rsidRPr="009B55B8">
        <w:rPr>
          <w:rFonts w:ascii="Arial" w:hAnsi="Arial" w:cs="Arial"/>
          <w:bCs/>
          <w:lang w:val="es-CO"/>
        </w:rPr>
        <w:t xml:space="preserve"> impetrada por parte del señor </w:t>
      </w:r>
      <w:r w:rsidR="00583294">
        <w:rPr>
          <w:rFonts w:ascii="Arial" w:hAnsi="Arial" w:cs="Arial"/>
          <w:bCs/>
          <w:lang w:val="es-CO"/>
        </w:rPr>
        <w:t>VICTORIANO MUÑOZ BOLAÑOS</w:t>
      </w:r>
      <w:r w:rsidR="006D0FBC" w:rsidRPr="009B55B8">
        <w:rPr>
          <w:rFonts w:ascii="Arial" w:hAnsi="Arial" w:cs="Arial"/>
          <w:bCs/>
          <w:lang w:val="es-CO"/>
        </w:rPr>
        <w:t xml:space="preserve"> y otros en contra del </w:t>
      </w:r>
      <w:r w:rsidR="004373D4">
        <w:rPr>
          <w:rFonts w:ascii="Arial" w:hAnsi="Arial" w:cs="Arial"/>
          <w:bCs/>
          <w:lang w:val="es-CO"/>
        </w:rPr>
        <w:t xml:space="preserve">HOSPITAL </w:t>
      </w:r>
      <w:r w:rsidR="00583294">
        <w:rPr>
          <w:rFonts w:ascii="Arial" w:hAnsi="Arial" w:cs="Arial"/>
          <w:bCs/>
          <w:lang w:val="es-CO"/>
        </w:rPr>
        <w:t>UNIVERSITARIO SAN JOSÉ DE POPAYÁN</w:t>
      </w:r>
      <w:r w:rsidR="006D0FBC" w:rsidRPr="009B55B8">
        <w:rPr>
          <w:rFonts w:ascii="Arial" w:hAnsi="Arial" w:cs="Arial"/>
          <w:bCs/>
          <w:lang w:val="es-CO"/>
        </w:rPr>
        <w:t xml:space="preserve"> E.S.E</w:t>
      </w:r>
      <w:r w:rsidR="009C464F" w:rsidRPr="009B55B8">
        <w:rPr>
          <w:rFonts w:ascii="Arial" w:hAnsi="Arial" w:cs="Arial"/>
          <w:bCs/>
          <w:lang w:val="es-CO"/>
        </w:rPr>
        <w:t>.,</w:t>
      </w:r>
      <w:r w:rsidR="006D0FBC" w:rsidRPr="009B55B8">
        <w:rPr>
          <w:rFonts w:ascii="Arial" w:hAnsi="Arial" w:cs="Arial"/>
          <w:bCs/>
          <w:lang w:val="es-CO"/>
        </w:rPr>
        <w:t xml:space="preserve"> y </w:t>
      </w:r>
      <w:r w:rsidR="009C464F" w:rsidRPr="009B55B8">
        <w:rPr>
          <w:rFonts w:ascii="Arial" w:hAnsi="Arial" w:cs="Arial"/>
          <w:bCs/>
          <w:lang w:val="es-CO"/>
        </w:rPr>
        <w:t>otros</w:t>
      </w:r>
      <w:r w:rsidR="00583294">
        <w:rPr>
          <w:rFonts w:ascii="Arial" w:hAnsi="Arial" w:cs="Arial"/>
          <w:bCs/>
          <w:lang w:val="es-CO"/>
        </w:rPr>
        <w:t>;</w:t>
      </w:r>
      <w:r w:rsidR="006D0FBC" w:rsidRPr="009B55B8">
        <w:rPr>
          <w:rFonts w:ascii="Arial" w:hAnsi="Arial" w:cs="Arial"/>
          <w:bCs/>
          <w:lang w:val="es-CO"/>
        </w:rPr>
        <w:t xml:space="preserve"> </w:t>
      </w:r>
      <w:r w:rsidR="007A3099">
        <w:rPr>
          <w:rFonts w:ascii="Arial" w:hAnsi="Arial" w:cs="Arial"/>
          <w:bCs/>
          <w:lang w:val="es-CO"/>
        </w:rPr>
        <w:t xml:space="preserve">y </w:t>
      </w:r>
      <w:r w:rsidR="006D0FBC" w:rsidRPr="009B55B8">
        <w:rPr>
          <w:rFonts w:ascii="Arial" w:hAnsi="Arial" w:cs="Arial"/>
          <w:bCs/>
          <w:lang w:val="es-CO"/>
        </w:rPr>
        <w:t xml:space="preserve">en segundo lugar, a </w:t>
      </w:r>
      <w:r w:rsidR="006D0FBC" w:rsidRPr="009B55B8">
        <w:rPr>
          <w:rFonts w:ascii="Arial" w:hAnsi="Arial" w:cs="Arial"/>
          <w:b/>
          <w:u w:val="single"/>
          <w:lang w:val="es-CO"/>
        </w:rPr>
        <w:t>CONTESTAR EL LLAMAMIENTO EN GARANTÍA</w:t>
      </w:r>
      <w:r w:rsidR="006D0FBC" w:rsidRPr="009B55B8">
        <w:rPr>
          <w:rFonts w:ascii="Arial" w:hAnsi="Arial" w:cs="Arial"/>
          <w:bCs/>
          <w:lang w:val="es-CO"/>
        </w:rPr>
        <w:t xml:space="preserve"> formulado por </w:t>
      </w:r>
      <w:r w:rsidR="007A3099">
        <w:rPr>
          <w:rFonts w:ascii="Arial" w:hAnsi="Arial" w:cs="Arial"/>
          <w:bCs/>
          <w:lang w:val="es-CO"/>
        </w:rPr>
        <w:t>este último</w:t>
      </w:r>
      <w:r w:rsidR="007766CF" w:rsidRPr="009B55B8">
        <w:rPr>
          <w:rFonts w:ascii="Arial" w:hAnsi="Arial" w:cs="Arial"/>
          <w:bCs/>
          <w:lang w:val="es-CO"/>
        </w:rPr>
        <w:t xml:space="preserve">, </w:t>
      </w:r>
      <w:r w:rsidRPr="009B55B8">
        <w:rPr>
          <w:rFonts w:ascii="Arial" w:hAnsi="Arial" w:cs="Arial"/>
          <w:bCs/>
          <w:lang w:val="es-CO"/>
        </w:rPr>
        <w:t>para que en el momento en que se vaya a definir el litigio se tenga en cuenta las precisiones que se hacen a continuación, según las pruebas que se practiquen, anticipando que me opongo a todas y cada una de las pretensiones sometidas a consideración de su Despacho, de conformidad con lo que se consigna en los acápites siguientes:</w:t>
      </w:r>
    </w:p>
    <w:p w14:paraId="5A67293A" w14:textId="77777777" w:rsidR="00503B3B" w:rsidRDefault="00503B3B" w:rsidP="00B07415">
      <w:pPr>
        <w:spacing w:line="276" w:lineRule="auto"/>
        <w:jc w:val="both"/>
        <w:rPr>
          <w:rFonts w:ascii="Arial" w:hAnsi="Arial" w:cs="Arial"/>
          <w:bCs/>
          <w:lang w:val="es-CO"/>
        </w:rPr>
      </w:pPr>
    </w:p>
    <w:p w14:paraId="28D783FE" w14:textId="77777777" w:rsidR="00B4773D" w:rsidRPr="009B55B8" w:rsidRDefault="00B4773D" w:rsidP="00B07415">
      <w:pPr>
        <w:spacing w:line="276" w:lineRule="auto"/>
        <w:jc w:val="both"/>
        <w:rPr>
          <w:rFonts w:ascii="Arial" w:hAnsi="Arial" w:cs="Arial"/>
          <w:bCs/>
          <w:lang w:val="es-CO"/>
        </w:rPr>
      </w:pPr>
    </w:p>
    <w:p w14:paraId="52EE526C" w14:textId="35E2D737" w:rsidR="00D63F28" w:rsidRPr="00503B3B" w:rsidRDefault="00D63F28" w:rsidP="00B07415">
      <w:pPr>
        <w:spacing w:line="276" w:lineRule="auto"/>
        <w:jc w:val="center"/>
        <w:rPr>
          <w:rFonts w:ascii="Arial" w:hAnsi="Arial" w:cs="Arial"/>
          <w:b/>
          <w:bCs/>
          <w:color w:val="0D0D0D"/>
          <w:u w:val="single"/>
        </w:rPr>
      </w:pPr>
      <w:r w:rsidRPr="00503B3B">
        <w:rPr>
          <w:rFonts w:ascii="Arial" w:hAnsi="Arial" w:cs="Arial"/>
          <w:b/>
          <w:bCs/>
          <w:color w:val="0D0D0D"/>
          <w:u w:val="single"/>
        </w:rPr>
        <w:t>OPORTUNIDAD</w:t>
      </w:r>
      <w:r w:rsidR="00503B3B" w:rsidRPr="00503B3B">
        <w:rPr>
          <w:rFonts w:ascii="Arial" w:hAnsi="Arial" w:cs="Arial"/>
          <w:b/>
          <w:bCs/>
          <w:color w:val="0D0D0D"/>
          <w:u w:val="single"/>
        </w:rPr>
        <w:t xml:space="preserve"> PARA PRESENTAR ESTE ESCRITO</w:t>
      </w:r>
    </w:p>
    <w:p w14:paraId="67C6EE63" w14:textId="77777777" w:rsidR="00B4773D" w:rsidRPr="009B55B8" w:rsidRDefault="00B4773D" w:rsidP="00B07415">
      <w:pPr>
        <w:spacing w:line="276" w:lineRule="auto"/>
        <w:jc w:val="center"/>
        <w:rPr>
          <w:rFonts w:ascii="Arial" w:hAnsi="Arial" w:cs="Arial"/>
          <w:bCs/>
          <w:lang w:val="es-CO"/>
        </w:rPr>
      </w:pPr>
    </w:p>
    <w:p w14:paraId="0D545907" w14:textId="7B299CBB" w:rsidR="001D2727" w:rsidRDefault="00CF5D26" w:rsidP="00B07415">
      <w:pPr>
        <w:widowControl/>
        <w:autoSpaceDE/>
        <w:autoSpaceDN/>
        <w:spacing w:line="276" w:lineRule="auto"/>
        <w:jc w:val="both"/>
        <w:rPr>
          <w:rFonts w:ascii="Arial" w:hAnsi="Arial" w:cs="Arial"/>
          <w:bCs/>
          <w:iCs/>
          <w:lang w:val="es-CO"/>
        </w:rPr>
      </w:pPr>
      <w:r w:rsidRPr="00CF5D26">
        <w:rPr>
          <w:rFonts w:ascii="Arial" w:hAnsi="Arial" w:cs="Arial"/>
          <w:bCs/>
          <w:iCs/>
          <w:lang w:val="es-CO"/>
        </w:rPr>
        <w:t xml:space="preserve">El día </w:t>
      </w:r>
      <w:r w:rsidR="005E3804">
        <w:rPr>
          <w:rFonts w:ascii="Arial" w:hAnsi="Arial" w:cs="Arial"/>
          <w:bCs/>
          <w:iCs/>
          <w:lang w:val="es-CO"/>
        </w:rPr>
        <w:t>3</w:t>
      </w:r>
      <w:r w:rsidRPr="00CF5D26">
        <w:rPr>
          <w:rFonts w:ascii="Arial" w:hAnsi="Arial" w:cs="Arial"/>
          <w:bCs/>
          <w:iCs/>
          <w:lang w:val="es-CO"/>
        </w:rPr>
        <w:t xml:space="preserve"> de </w:t>
      </w:r>
      <w:r w:rsidR="005E3804">
        <w:rPr>
          <w:rFonts w:ascii="Arial" w:hAnsi="Arial" w:cs="Arial"/>
          <w:bCs/>
          <w:iCs/>
          <w:lang w:val="es-CO"/>
        </w:rPr>
        <w:t>mayo</w:t>
      </w:r>
      <w:r w:rsidRPr="00CF5D26">
        <w:rPr>
          <w:rFonts w:ascii="Arial" w:hAnsi="Arial" w:cs="Arial"/>
          <w:bCs/>
          <w:iCs/>
          <w:lang w:val="es-CO"/>
        </w:rPr>
        <w:t xml:space="preserve"> de 2024, la judicatura notifica a mi representada por correo electrónic</w:t>
      </w:r>
      <w:r w:rsidR="00E213FE">
        <w:rPr>
          <w:rFonts w:ascii="Arial" w:hAnsi="Arial" w:cs="Arial"/>
          <w:bCs/>
          <w:iCs/>
          <w:lang w:val="es-CO"/>
        </w:rPr>
        <w:t xml:space="preserve">o el Auto </w:t>
      </w:r>
      <w:r w:rsidR="007A06B7">
        <w:rPr>
          <w:rFonts w:ascii="Arial" w:hAnsi="Arial" w:cs="Arial"/>
          <w:bCs/>
          <w:iCs/>
          <w:lang w:val="es-CO"/>
        </w:rPr>
        <w:t>No. 44</w:t>
      </w:r>
      <w:r w:rsidR="00E213FE">
        <w:rPr>
          <w:rFonts w:ascii="Arial" w:hAnsi="Arial" w:cs="Arial"/>
          <w:bCs/>
          <w:iCs/>
          <w:lang w:val="es-CO"/>
        </w:rPr>
        <w:t>5</w:t>
      </w:r>
      <w:r w:rsidRPr="00CF5D26">
        <w:rPr>
          <w:rFonts w:ascii="Arial" w:hAnsi="Arial" w:cs="Arial"/>
          <w:bCs/>
          <w:iCs/>
          <w:lang w:val="es-CO"/>
        </w:rPr>
        <w:t xml:space="preserve"> del </w:t>
      </w:r>
      <w:r w:rsidR="007A06B7">
        <w:rPr>
          <w:rFonts w:ascii="Arial" w:hAnsi="Arial" w:cs="Arial"/>
          <w:bCs/>
          <w:iCs/>
          <w:lang w:val="es-CO"/>
        </w:rPr>
        <w:t>15</w:t>
      </w:r>
      <w:r w:rsidR="00E213FE">
        <w:rPr>
          <w:rFonts w:ascii="Arial" w:hAnsi="Arial" w:cs="Arial"/>
          <w:bCs/>
          <w:iCs/>
          <w:lang w:val="es-CO"/>
        </w:rPr>
        <w:t xml:space="preserve"> de </w:t>
      </w:r>
      <w:r w:rsidR="007A06B7">
        <w:rPr>
          <w:rFonts w:ascii="Arial" w:hAnsi="Arial" w:cs="Arial"/>
          <w:bCs/>
          <w:iCs/>
          <w:lang w:val="es-CO"/>
        </w:rPr>
        <w:t>abril 2024</w:t>
      </w:r>
      <w:r w:rsidRPr="00CF5D26">
        <w:rPr>
          <w:rFonts w:ascii="Arial" w:hAnsi="Arial" w:cs="Arial"/>
          <w:bCs/>
          <w:iCs/>
          <w:lang w:val="es-CO"/>
        </w:rPr>
        <w:t xml:space="preserve">, por medio del cual se admitió el llamamiento en garantía formulado por </w:t>
      </w:r>
      <w:r w:rsidR="005154A8">
        <w:rPr>
          <w:rFonts w:ascii="Arial" w:hAnsi="Arial" w:cs="Arial"/>
          <w:bCs/>
          <w:iCs/>
          <w:lang w:val="es-CO"/>
        </w:rPr>
        <w:t xml:space="preserve">el HOSPITAL </w:t>
      </w:r>
      <w:r w:rsidR="007A06B7">
        <w:rPr>
          <w:rFonts w:ascii="Arial" w:hAnsi="Arial" w:cs="Arial"/>
          <w:bCs/>
          <w:iCs/>
          <w:lang w:val="es-CO"/>
        </w:rPr>
        <w:t>UNIVERSITARIO SAN JOSÉ DE POPAYÁN</w:t>
      </w:r>
      <w:r w:rsidR="005154A8">
        <w:rPr>
          <w:rFonts w:ascii="Arial" w:hAnsi="Arial" w:cs="Arial"/>
          <w:bCs/>
          <w:iCs/>
          <w:lang w:val="es-CO"/>
        </w:rPr>
        <w:t xml:space="preserve"> E.S.E</w:t>
      </w:r>
      <w:r w:rsidRPr="00CF5D26">
        <w:rPr>
          <w:rFonts w:ascii="Arial" w:hAnsi="Arial" w:cs="Arial"/>
          <w:bCs/>
          <w:iCs/>
          <w:lang w:val="es-CO"/>
        </w:rPr>
        <w:t>., frente a mi representada, y en el que se otorga el término de 15 días para contestar, los cuales por disposición expresa de la Ley 2080 de 2021, se cuentan una vez transcurridos dos días siguientes a la notificación. Conforme a lo anterior, los término</w:t>
      </w:r>
      <w:r w:rsidR="007A06B7">
        <w:rPr>
          <w:rFonts w:ascii="Arial" w:hAnsi="Arial" w:cs="Arial"/>
          <w:bCs/>
          <w:iCs/>
          <w:lang w:val="es-CO"/>
        </w:rPr>
        <w:t xml:space="preserve">s se computan durante los días 8, 9, 10, 14, 15, 16,17, 20, 21, 22, 23, 24, 27, 28 y </w:t>
      </w:r>
      <w:r w:rsidR="007A06B7" w:rsidRPr="007A06B7">
        <w:rPr>
          <w:rFonts w:ascii="Arial" w:hAnsi="Arial" w:cs="Arial"/>
          <w:b/>
          <w:bCs/>
          <w:iCs/>
          <w:u w:val="single"/>
          <w:lang w:val="es-CO"/>
        </w:rPr>
        <w:t>29 de mayo</w:t>
      </w:r>
      <w:r w:rsidRPr="007A06B7">
        <w:rPr>
          <w:rFonts w:ascii="Arial" w:hAnsi="Arial" w:cs="Arial"/>
          <w:b/>
          <w:bCs/>
          <w:iCs/>
          <w:u w:val="single"/>
          <w:lang w:val="es-CO"/>
        </w:rPr>
        <w:t xml:space="preserve"> de 2024</w:t>
      </w:r>
      <w:r w:rsidRPr="00CF5D26">
        <w:rPr>
          <w:rFonts w:ascii="Arial" w:hAnsi="Arial" w:cs="Arial"/>
          <w:bCs/>
          <w:iCs/>
          <w:lang w:val="es-CO"/>
        </w:rPr>
        <w:t>. Así, se tiene que para la presente fecha se allega la actuación dentro de la oportunidad legal correspondiente</w:t>
      </w:r>
      <w:r w:rsidR="005555CA">
        <w:rPr>
          <w:rFonts w:ascii="Arial" w:hAnsi="Arial" w:cs="Arial"/>
          <w:bCs/>
          <w:iCs/>
          <w:lang w:val="es-CO"/>
        </w:rPr>
        <w:t>.</w:t>
      </w:r>
    </w:p>
    <w:p w14:paraId="1BE7CD53" w14:textId="77777777" w:rsidR="005154A8" w:rsidRDefault="005154A8" w:rsidP="00B07415">
      <w:pPr>
        <w:widowControl/>
        <w:autoSpaceDE/>
        <w:autoSpaceDN/>
        <w:spacing w:line="276" w:lineRule="auto"/>
        <w:jc w:val="both"/>
        <w:rPr>
          <w:rFonts w:ascii="Arial" w:hAnsi="Arial" w:cs="Arial"/>
          <w:bCs/>
          <w:iCs/>
          <w:lang w:val="es-CO"/>
        </w:rPr>
      </w:pPr>
    </w:p>
    <w:p w14:paraId="0CD5F49B" w14:textId="77777777" w:rsidR="001D2727" w:rsidRPr="009B55B8" w:rsidRDefault="001D2727" w:rsidP="00B07415">
      <w:pPr>
        <w:widowControl/>
        <w:autoSpaceDE/>
        <w:autoSpaceDN/>
        <w:spacing w:line="276" w:lineRule="auto"/>
        <w:jc w:val="both"/>
        <w:rPr>
          <w:rFonts w:ascii="Arial" w:hAnsi="Arial" w:cs="Arial"/>
          <w:bCs/>
          <w:iCs/>
          <w:lang w:val="es-CO"/>
        </w:rPr>
      </w:pPr>
    </w:p>
    <w:p w14:paraId="2B2B90FC" w14:textId="71A9B187" w:rsidR="00D63F28" w:rsidRPr="009B55B8" w:rsidRDefault="00D63F28" w:rsidP="00B07415">
      <w:pPr>
        <w:tabs>
          <w:tab w:val="center" w:pos="4127"/>
        </w:tabs>
        <w:spacing w:line="276" w:lineRule="auto"/>
        <w:ind w:hanging="18"/>
        <w:jc w:val="center"/>
        <w:rPr>
          <w:rFonts w:ascii="Arial" w:hAnsi="Arial" w:cs="Arial"/>
          <w:b/>
          <w:color w:val="0D0D0D"/>
          <w:u w:val="single"/>
        </w:rPr>
      </w:pPr>
      <w:r w:rsidRPr="009B55B8">
        <w:rPr>
          <w:rFonts w:ascii="Arial" w:hAnsi="Arial" w:cs="Arial"/>
          <w:b/>
          <w:color w:val="0D0D0D"/>
          <w:u w:val="single"/>
        </w:rPr>
        <w:t>CAPÍTULO I</w:t>
      </w:r>
    </w:p>
    <w:p w14:paraId="4165DFD3" w14:textId="77777777" w:rsidR="00D63F28" w:rsidRPr="009B55B8" w:rsidRDefault="00D63F28" w:rsidP="00B07415">
      <w:pPr>
        <w:pStyle w:val="Textoindependiente"/>
        <w:spacing w:line="276" w:lineRule="auto"/>
        <w:jc w:val="center"/>
        <w:rPr>
          <w:rFonts w:ascii="Arial" w:hAnsi="Arial" w:cs="Arial"/>
          <w:b/>
          <w:color w:val="000000"/>
          <w:sz w:val="22"/>
          <w:szCs w:val="22"/>
          <w:u w:val="single"/>
        </w:rPr>
      </w:pPr>
      <w:r w:rsidRPr="009B55B8">
        <w:rPr>
          <w:rFonts w:ascii="Arial" w:hAnsi="Arial" w:cs="Arial"/>
          <w:b/>
          <w:color w:val="000000"/>
          <w:sz w:val="22"/>
          <w:szCs w:val="22"/>
          <w:u w:val="single"/>
        </w:rPr>
        <w:t>CONTESTACIÓN DE LA DEMANDA</w:t>
      </w:r>
    </w:p>
    <w:p w14:paraId="7C48780B" w14:textId="77777777" w:rsidR="00D63F28" w:rsidRPr="009B55B8" w:rsidRDefault="00D63F28" w:rsidP="00B07415">
      <w:pPr>
        <w:tabs>
          <w:tab w:val="center" w:pos="4127"/>
        </w:tabs>
        <w:spacing w:line="276" w:lineRule="auto"/>
        <w:ind w:left="-18"/>
        <w:rPr>
          <w:rFonts w:ascii="Arial" w:hAnsi="Arial" w:cs="Arial"/>
          <w:bCs/>
          <w:color w:val="0D0D0D"/>
        </w:rPr>
      </w:pPr>
    </w:p>
    <w:p w14:paraId="03322866" w14:textId="637592DF" w:rsidR="00D63F28" w:rsidRPr="00ED53A3" w:rsidRDefault="00D63F28" w:rsidP="00B07415">
      <w:pPr>
        <w:pStyle w:val="Prrafodelista"/>
        <w:numPr>
          <w:ilvl w:val="0"/>
          <w:numId w:val="4"/>
        </w:numPr>
        <w:tabs>
          <w:tab w:val="center" w:pos="4127"/>
        </w:tabs>
        <w:spacing w:line="276" w:lineRule="auto"/>
        <w:contextualSpacing w:val="0"/>
        <w:jc w:val="center"/>
        <w:rPr>
          <w:rFonts w:ascii="Arial" w:hAnsi="Arial" w:cs="Arial"/>
          <w:b/>
          <w:color w:val="0D0D0D"/>
          <w:sz w:val="22"/>
          <w:szCs w:val="22"/>
          <w:u w:val="single"/>
        </w:rPr>
      </w:pPr>
      <w:r w:rsidRPr="00ED53A3">
        <w:rPr>
          <w:rFonts w:ascii="Arial" w:hAnsi="Arial" w:cs="Arial"/>
          <w:b/>
          <w:color w:val="0D0D0D"/>
          <w:sz w:val="22"/>
          <w:szCs w:val="22"/>
          <w:u w:val="single"/>
        </w:rPr>
        <w:t>PRONUNCIAMIENTO FRENTE A LOS HECHOS</w:t>
      </w:r>
      <w:r w:rsidR="00BD2D2F" w:rsidRPr="00ED53A3">
        <w:rPr>
          <w:rFonts w:ascii="Arial" w:hAnsi="Arial" w:cs="Arial"/>
          <w:b/>
          <w:color w:val="0D0D0D"/>
          <w:sz w:val="22"/>
          <w:szCs w:val="22"/>
          <w:u w:val="single"/>
        </w:rPr>
        <w:t xml:space="preserve"> DE LA DEMANDA</w:t>
      </w:r>
      <w:r w:rsidRPr="00ED53A3">
        <w:rPr>
          <w:rFonts w:ascii="Arial" w:hAnsi="Arial" w:cs="Arial"/>
          <w:b/>
          <w:color w:val="0D0D0D"/>
          <w:sz w:val="22"/>
          <w:szCs w:val="22"/>
          <w:u w:val="single"/>
        </w:rPr>
        <w:t>:</w:t>
      </w:r>
    </w:p>
    <w:p w14:paraId="364481D5" w14:textId="77777777" w:rsidR="00D63F28" w:rsidRPr="009B55B8" w:rsidRDefault="00D63F28" w:rsidP="00B07415">
      <w:pPr>
        <w:spacing w:line="276" w:lineRule="auto"/>
        <w:rPr>
          <w:rFonts w:ascii="Arial" w:hAnsi="Arial" w:cs="Arial"/>
          <w:b/>
          <w:color w:val="000000"/>
        </w:rPr>
      </w:pPr>
    </w:p>
    <w:p w14:paraId="7D35ABBC" w14:textId="1660CDB0" w:rsidR="00D63F28" w:rsidRPr="009B55B8" w:rsidRDefault="00D63F28" w:rsidP="00B07415">
      <w:pPr>
        <w:spacing w:line="276" w:lineRule="auto"/>
        <w:jc w:val="both"/>
        <w:rPr>
          <w:rFonts w:ascii="Arial" w:hAnsi="Arial" w:cs="Arial"/>
        </w:rPr>
      </w:pPr>
      <w:r w:rsidRPr="009B55B8">
        <w:rPr>
          <w:rFonts w:ascii="Arial" w:hAnsi="Arial" w:cs="Arial"/>
          <w:b/>
          <w:color w:val="000000"/>
        </w:rPr>
        <w:t xml:space="preserve">.- </w:t>
      </w:r>
      <w:r w:rsidR="0040046E">
        <w:rPr>
          <w:rFonts w:ascii="Arial" w:hAnsi="Arial" w:cs="Arial"/>
          <w:b/>
          <w:color w:val="000000"/>
        </w:rPr>
        <w:t xml:space="preserve">FRENTE </w:t>
      </w:r>
      <w:r w:rsidRPr="009B55B8">
        <w:rPr>
          <w:rFonts w:ascii="Arial" w:hAnsi="Arial" w:cs="Arial"/>
          <w:b/>
          <w:color w:val="000000"/>
        </w:rPr>
        <w:t xml:space="preserve">AL </w:t>
      </w:r>
      <w:r w:rsidR="0040046E">
        <w:rPr>
          <w:rFonts w:ascii="Arial" w:hAnsi="Arial" w:cs="Arial"/>
          <w:b/>
          <w:color w:val="000000"/>
        </w:rPr>
        <w:t>1</w:t>
      </w:r>
      <w:r w:rsidRPr="009B55B8">
        <w:rPr>
          <w:rFonts w:ascii="Arial" w:hAnsi="Arial" w:cs="Arial"/>
          <w:b/>
          <w:color w:val="000000"/>
        </w:rPr>
        <w:t xml:space="preserve">: </w:t>
      </w:r>
      <w:r w:rsidR="00C8320B"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C8320B"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02D1BA41" w14:textId="77777777" w:rsidR="00CF6C9D" w:rsidRPr="009B55B8" w:rsidRDefault="00CF6C9D" w:rsidP="00B07415">
      <w:pPr>
        <w:spacing w:line="276" w:lineRule="auto"/>
        <w:jc w:val="both"/>
        <w:rPr>
          <w:rFonts w:ascii="Arial" w:hAnsi="Arial" w:cs="Arial"/>
          <w:color w:val="000000"/>
        </w:rPr>
      </w:pPr>
    </w:p>
    <w:p w14:paraId="42E2EF9C" w14:textId="46DC93DF" w:rsidR="00D63F28" w:rsidRPr="009B55B8" w:rsidRDefault="00D63F28" w:rsidP="00B07415">
      <w:pPr>
        <w:spacing w:line="276" w:lineRule="auto"/>
        <w:jc w:val="both"/>
        <w:rPr>
          <w:rFonts w:ascii="Arial" w:hAnsi="Arial" w:cs="Arial"/>
          <w:color w:val="000000"/>
          <w:lang w:val="es-CO"/>
        </w:rPr>
      </w:pPr>
      <w:r w:rsidRPr="009B55B8">
        <w:rPr>
          <w:rFonts w:ascii="Arial" w:hAnsi="Arial" w:cs="Arial"/>
          <w:b/>
          <w:color w:val="000000"/>
        </w:rPr>
        <w:t xml:space="preserve">.- </w:t>
      </w:r>
      <w:r w:rsidR="0040046E">
        <w:rPr>
          <w:rFonts w:ascii="Arial" w:hAnsi="Arial" w:cs="Arial"/>
          <w:b/>
          <w:color w:val="000000"/>
        </w:rPr>
        <w:t xml:space="preserve">FRENTE </w:t>
      </w:r>
      <w:r w:rsidRPr="009B55B8">
        <w:rPr>
          <w:rFonts w:ascii="Arial" w:hAnsi="Arial" w:cs="Arial"/>
          <w:b/>
          <w:color w:val="000000"/>
        </w:rPr>
        <w:t xml:space="preserve">AL </w:t>
      </w:r>
      <w:r w:rsidR="0040046E">
        <w:rPr>
          <w:rFonts w:ascii="Arial" w:hAnsi="Arial" w:cs="Arial"/>
          <w:b/>
          <w:color w:val="000000"/>
        </w:rPr>
        <w:t>2</w:t>
      </w:r>
      <w:r w:rsidRPr="009B55B8">
        <w:rPr>
          <w:rFonts w:ascii="Arial" w:hAnsi="Arial" w:cs="Arial"/>
          <w:b/>
          <w:color w:val="000000"/>
        </w:rPr>
        <w:t>:</w:t>
      </w:r>
      <w:r w:rsidRPr="009B55B8">
        <w:rPr>
          <w:rFonts w:ascii="Arial" w:hAnsi="Arial" w:cs="Arial"/>
          <w:color w:val="000000"/>
        </w:rPr>
        <w:t xml:space="preserve"> </w:t>
      </w:r>
      <w:r w:rsidR="00BD2D2F"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BD2D2F"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5D14EFDF" w14:textId="77777777" w:rsidR="006D18C4" w:rsidRPr="009B55B8" w:rsidRDefault="006D18C4" w:rsidP="00B07415">
      <w:pPr>
        <w:spacing w:line="276" w:lineRule="auto"/>
        <w:jc w:val="both"/>
        <w:rPr>
          <w:rFonts w:ascii="Arial" w:hAnsi="Arial" w:cs="Arial"/>
          <w:color w:val="000000"/>
        </w:rPr>
      </w:pPr>
    </w:p>
    <w:p w14:paraId="2CBF6D2A" w14:textId="6A244DC5" w:rsidR="009C1D26" w:rsidRPr="009B55B8" w:rsidRDefault="00D63F28" w:rsidP="00B07415">
      <w:pPr>
        <w:spacing w:line="276" w:lineRule="auto"/>
        <w:jc w:val="both"/>
        <w:rPr>
          <w:rFonts w:ascii="Arial" w:hAnsi="Arial" w:cs="Arial"/>
          <w:color w:val="000000"/>
          <w:lang w:val="es-CO"/>
        </w:rPr>
      </w:pPr>
      <w:r w:rsidRPr="009B55B8">
        <w:rPr>
          <w:rFonts w:ascii="Arial" w:hAnsi="Arial" w:cs="Arial"/>
          <w:b/>
          <w:color w:val="000000"/>
        </w:rPr>
        <w:t xml:space="preserve">.- </w:t>
      </w:r>
      <w:r w:rsidR="002724AC">
        <w:rPr>
          <w:rFonts w:ascii="Arial" w:hAnsi="Arial" w:cs="Arial"/>
          <w:b/>
          <w:color w:val="000000"/>
        </w:rPr>
        <w:t>FRENTE AL 3</w:t>
      </w:r>
      <w:r w:rsidRPr="009B55B8">
        <w:rPr>
          <w:rFonts w:ascii="Arial" w:hAnsi="Arial" w:cs="Arial"/>
          <w:b/>
          <w:color w:val="000000"/>
        </w:rPr>
        <w:t xml:space="preserve">: </w:t>
      </w:r>
      <w:r w:rsidR="009C1D26"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9C1D26"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52E02A23" w14:textId="1375E42E" w:rsidR="00D63F28" w:rsidRPr="009B55B8" w:rsidRDefault="00D63F28" w:rsidP="00B07415">
      <w:pPr>
        <w:spacing w:line="276" w:lineRule="auto"/>
        <w:jc w:val="both"/>
        <w:rPr>
          <w:rFonts w:ascii="Arial" w:hAnsi="Arial" w:cs="Arial"/>
          <w:bCs/>
          <w:color w:val="000000"/>
        </w:rPr>
      </w:pPr>
      <w:r w:rsidRPr="009B55B8">
        <w:rPr>
          <w:rFonts w:ascii="Arial" w:hAnsi="Arial" w:cs="Arial"/>
          <w:bCs/>
          <w:color w:val="000000"/>
        </w:rPr>
        <w:t xml:space="preserve"> </w:t>
      </w:r>
    </w:p>
    <w:p w14:paraId="0C634F25" w14:textId="6954AB2F" w:rsidR="009C1D26" w:rsidRPr="009B55B8" w:rsidRDefault="00D63F28" w:rsidP="00B07415">
      <w:pPr>
        <w:spacing w:line="276" w:lineRule="auto"/>
        <w:jc w:val="both"/>
        <w:rPr>
          <w:rFonts w:ascii="Arial" w:hAnsi="Arial" w:cs="Arial"/>
          <w:color w:val="000000"/>
          <w:lang w:val="es-CO"/>
        </w:rPr>
      </w:pPr>
      <w:r w:rsidRPr="009B55B8">
        <w:rPr>
          <w:rFonts w:ascii="Arial" w:hAnsi="Arial" w:cs="Arial"/>
          <w:b/>
          <w:color w:val="000000"/>
        </w:rPr>
        <w:t xml:space="preserve">.- </w:t>
      </w:r>
      <w:r w:rsidR="00EF42DD">
        <w:rPr>
          <w:rFonts w:ascii="Arial" w:hAnsi="Arial" w:cs="Arial"/>
          <w:b/>
          <w:color w:val="000000"/>
        </w:rPr>
        <w:t>FRENTE AL 4</w:t>
      </w:r>
      <w:r w:rsidRPr="009B55B8">
        <w:rPr>
          <w:rFonts w:ascii="Arial" w:hAnsi="Arial" w:cs="Arial"/>
          <w:b/>
          <w:color w:val="000000"/>
        </w:rPr>
        <w:t xml:space="preserve">: </w:t>
      </w:r>
      <w:r w:rsidR="009C1D26"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9C1D26"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518F9CB6" w14:textId="77777777" w:rsidR="009439C5" w:rsidRPr="009B55B8" w:rsidRDefault="009439C5" w:rsidP="00B07415">
      <w:pPr>
        <w:spacing w:line="276" w:lineRule="auto"/>
        <w:jc w:val="both"/>
        <w:rPr>
          <w:rFonts w:ascii="Arial" w:hAnsi="Arial" w:cs="Arial"/>
          <w:bCs/>
          <w:color w:val="000000"/>
        </w:rPr>
      </w:pPr>
    </w:p>
    <w:p w14:paraId="0D7BCF68" w14:textId="21029895" w:rsidR="001D60DD" w:rsidRPr="009B55B8" w:rsidRDefault="00D63F28" w:rsidP="00B07415">
      <w:pPr>
        <w:spacing w:line="276" w:lineRule="auto"/>
        <w:jc w:val="both"/>
        <w:rPr>
          <w:rFonts w:ascii="Arial" w:hAnsi="Arial" w:cs="Arial"/>
          <w:color w:val="000000"/>
          <w:lang w:val="es-CO"/>
        </w:rPr>
      </w:pPr>
      <w:r w:rsidRPr="009B55B8">
        <w:rPr>
          <w:rFonts w:ascii="Arial" w:hAnsi="Arial" w:cs="Arial"/>
          <w:b/>
          <w:color w:val="000000"/>
        </w:rPr>
        <w:t xml:space="preserve">.- </w:t>
      </w:r>
      <w:r w:rsidR="002C614D">
        <w:rPr>
          <w:rFonts w:ascii="Arial" w:hAnsi="Arial" w:cs="Arial"/>
          <w:b/>
          <w:color w:val="000000"/>
        </w:rPr>
        <w:t xml:space="preserve">FRENTE </w:t>
      </w:r>
      <w:r w:rsidRPr="009B55B8">
        <w:rPr>
          <w:rFonts w:ascii="Arial" w:hAnsi="Arial" w:cs="Arial"/>
          <w:b/>
          <w:color w:val="000000"/>
        </w:rPr>
        <w:t xml:space="preserve">AL </w:t>
      </w:r>
      <w:r w:rsidR="002C614D">
        <w:rPr>
          <w:rFonts w:ascii="Arial" w:hAnsi="Arial" w:cs="Arial"/>
          <w:b/>
          <w:color w:val="000000"/>
        </w:rPr>
        <w:t>5</w:t>
      </w:r>
      <w:r w:rsidRPr="009B55B8">
        <w:rPr>
          <w:rFonts w:ascii="Arial" w:hAnsi="Arial" w:cs="Arial"/>
          <w:b/>
          <w:color w:val="000000"/>
        </w:rPr>
        <w:t xml:space="preserve">: </w:t>
      </w:r>
      <w:r w:rsidR="000E44DE"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0E44DE"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61D081BA" w14:textId="77777777" w:rsidR="001D60DD" w:rsidRPr="009B55B8" w:rsidRDefault="001D60DD" w:rsidP="00B07415">
      <w:pPr>
        <w:spacing w:line="276" w:lineRule="auto"/>
        <w:jc w:val="both"/>
        <w:rPr>
          <w:rFonts w:ascii="Arial" w:hAnsi="Arial" w:cs="Arial"/>
          <w:color w:val="000000"/>
          <w:lang w:val="es-CO"/>
        </w:rPr>
      </w:pPr>
    </w:p>
    <w:p w14:paraId="771BC283" w14:textId="2D1581E7" w:rsidR="00D63F28" w:rsidRPr="009B55B8" w:rsidRDefault="00D63F28" w:rsidP="00B07415">
      <w:pPr>
        <w:spacing w:line="276" w:lineRule="auto"/>
        <w:jc w:val="both"/>
        <w:rPr>
          <w:rFonts w:ascii="Arial" w:hAnsi="Arial" w:cs="Arial"/>
          <w:color w:val="000000"/>
          <w:lang w:val="es-CO"/>
        </w:rPr>
      </w:pPr>
      <w:r w:rsidRPr="009B55B8">
        <w:rPr>
          <w:rFonts w:ascii="Arial" w:hAnsi="Arial" w:cs="Arial"/>
          <w:b/>
          <w:color w:val="000000"/>
        </w:rPr>
        <w:t xml:space="preserve">.- </w:t>
      </w:r>
      <w:r w:rsidR="00CA130D">
        <w:rPr>
          <w:rFonts w:ascii="Arial" w:hAnsi="Arial" w:cs="Arial"/>
          <w:b/>
          <w:color w:val="000000"/>
        </w:rPr>
        <w:t>FRENTE AL 6</w:t>
      </w:r>
      <w:r w:rsidRPr="009B55B8">
        <w:rPr>
          <w:rFonts w:ascii="Arial" w:hAnsi="Arial" w:cs="Arial"/>
          <w:b/>
          <w:color w:val="000000"/>
        </w:rPr>
        <w:t xml:space="preserve">: </w:t>
      </w:r>
      <w:r w:rsidR="000E44DE"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0E44DE"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7F020982" w14:textId="77777777" w:rsidR="00D63F28" w:rsidRPr="009B55B8" w:rsidRDefault="00D63F28" w:rsidP="00B07415">
      <w:pPr>
        <w:spacing w:line="276" w:lineRule="auto"/>
        <w:jc w:val="both"/>
        <w:rPr>
          <w:rFonts w:ascii="Arial" w:hAnsi="Arial" w:cs="Arial"/>
          <w:color w:val="000000"/>
          <w:lang w:val="es-CO"/>
        </w:rPr>
      </w:pPr>
    </w:p>
    <w:p w14:paraId="0CBA4BF6" w14:textId="0DB549F7" w:rsidR="00D63F28" w:rsidRPr="009B55B8" w:rsidRDefault="00D63F28" w:rsidP="00B07415">
      <w:pPr>
        <w:spacing w:line="276" w:lineRule="auto"/>
        <w:jc w:val="both"/>
        <w:rPr>
          <w:rFonts w:ascii="Arial" w:hAnsi="Arial" w:cs="Arial"/>
          <w:bCs/>
          <w:color w:val="000000"/>
          <w:lang w:val="es-CO"/>
        </w:rPr>
      </w:pPr>
      <w:r w:rsidRPr="009B55B8">
        <w:rPr>
          <w:rFonts w:ascii="Arial" w:hAnsi="Arial" w:cs="Arial"/>
          <w:b/>
          <w:bCs/>
          <w:color w:val="000000"/>
        </w:rPr>
        <w:t xml:space="preserve">.- </w:t>
      </w:r>
      <w:r w:rsidR="00B630F9">
        <w:rPr>
          <w:rFonts w:ascii="Arial" w:hAnsi="Arial" w:cs="Arial"/>
          <w:b/>
          <w:bCs/>
          <w:color w:val="000000"/>
        </w:rPr>
        <w:t xml:space="preserve">FRENTE </w:t>
      </w:r>
      <w:r w:rsidRPr="009B55B8">
        <w:rPr>
          <w:rFonts w:ascii="Arial" w:hAnsi="Arial" w:cs="Arial"/>
          <w:b/>
          <w:bCs/>
          <w:color w:val="000000"/>
        </w:rPr>
        <w:t xml:space="preserve">AL </w:t>
      </w:r>
      <w:r w:rsidR="00B630F9">
        <w:rPr>
          <w:rFonts w:ascii="Arial" w:hAnsi="Arial" w:cs="Arial"/>
          <w:b/>
          <w:bCs/>
          <w:color w:val="000000"/>
        </w:rPr>
        <w:t>7</w:t>
      </w:r>
      <w:r w:rsidRPr="009B55B8">
        <w:rPr>
          <w:rFonts w:ascii="Arial" w:hAnsi="Arial" w:cs="Arial"/>
          <w:b/>
          <w:bCs/>
          <w:color w:val="000000"/>
        </w:rPr>
        <w:t xml:space="preserve">: </w:t>
      </w:r>
      <w:r w:rsidR="000E44DE"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0E44DE"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68100454" w14:textId="77777777" w:rsidR="00D63F28" w:rsidRPr="009B55B8" w:rsidRDefault="00D63F28" w:rsidP="00B07415">
      <w:pPr>
        <w:spacing w:line="276" w:lineRule="auto"/>
        <w:jc w:val="both"/>
        <w:rPr>
          <w:rFonts w:ascii="Arial" w:hAnsi="Arial" w:cs="Arial"/>
          <w:bCs/>
          <w:color w:val="000000"/>
        </w:rPr>
      </w:pPr>
    </w:p>
    <w:p w14:paraId="4982FA3C" w14:textId="1712EB71" w:rsidR="00E16860" w:rsidRPr="009B55B8" w:rsidRDefault="00D63F28" w:rsidP="00B07415">
      <w:pPr>
        <w:spacing w:line="276" w:lineRule="auto"/>
        <w:jc w:val="both"/>
        <w:rPr>
          <w:rFonts w:ascii="Arial" w:hAnsi="Arial" w:cs="Arial"/>
          <w:bCs/>
          <w:color w:val="000000"/>
          <w:lang w:val="es-CO"/>
        </w:rPr>
      </w:pPr>
      <w:r w:rsidRPr="009B55B8">
        <w:rPr>
          <w:rFonts w:ascii="Arial" w:hAnsi="Arial" w:cs="Arial"/>
          <w:b/>
          <w:bCs/>
          <w:color w:val="000000"/>
        </w:rPr>
        <w:t xml:space="preserve">.- </w:t>
      </w:r>
      <w:r w:rsidR="00CA2C8E">
        <w:rPr>
          <w:rFonts w:ascii="Arial" w:hAnsi="Arial" w:cs="Arial"/>
          <w:b/>
          <w:bCs/>
          <w:color w:val="000000"/>
        </w:rPr>
        <w:t xml:space="preserve">FRENTE </w:t>
      </w:r>
      <w:r w:rsidRPr="009B55B8">
        <w:rPr>
          <w:rFonts w:ascii="Arial" w:hAnsi="Arial" w:cs="Arial"/>
          <w:b/>
          <w:bCs/>
          <w:color w:val="000000"/>
        </w:rPr>
        <w:t xml:space="preserve">AL </w:t>
      </w:r>
      <w:r w:rsidR="00CA2C8E">
        <w:rPr>
          <w:rFonts w:ascii="Arial" w:hAnsi="Arial" w:cs="Arial"/>
          <w:b/>
          <w:bCs/>
          <w:color w:val="000000"/>
        </w:rPr>
        <w:t>8</w:t>
      </w:r>
      <w:r w:rsidRPr="009B55B8">
        <w:rPr>
          <w:rFonts w:ascii="Arial" w:hAnsi="Arial" w:cs="Arial"/>
          <w:b/>
          <w:bCs/>
          <w:color w:val="000000"/>
        </w:rPr>
        <w:t xml:space="preserve">: </w:t>
      </w:r>
      <w:r w:rsidR="007B3725"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7B3725"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1E6701BD" w14:textId="77777777" w:rsidR="00E16860" w:rsidRPr="009B55B8" w:rsidRDefault="00E16860" w:rsidP="00B07415">
      <w:pPr>
        <w:spacing w:line="276" w:lineRule="auto"/>
        <w:rPr>
          <w:rFonts w:ascii="Arial" w:hAnsi="Arial" w:cs="Arial"/>
          <w:bCs/>
          <w:color w:val="000000"/>
        </w:rPr>
      </w:pPr>
    </w:p>
    <w:p w14:paraId="70BA81EE" w14:textId="32381EEE" w:rsidR="00D63F28" w:rsidRDefault="00D63F28" w:rsidP="00B07415">
      <w:pPr>
        <w:spacing w:line="276" w:lineRule="auto"/>
        <w:jc w:val="both"/>
        <w:rPr>
          <w:rFonts w:ascii="Arial" w:hAnsi="Arial" w:cs="Arial"/>
          <w:color w:val="000000"/>
          <w:lang w:val="es-CO"/>
        </w:rPr>
      </w:pPr>
      <w:r w:rsidRPr="007B2399">
        <w:rPr>
          <w:rFonts w:ascii="Arial" w:hAnsi="Arial" w:cs="Arial"/>
          <w:b/>
          <w:bCs/>
          <w:color w:val="000000"/>
        </w:rPr>
        <w:t xml:space="preserve">.- </w:t>
      </w:r>
      <w:r w:rsidR="007B2399">
        <w:rPr>
          <w:rFonts w:ascii="Arial" w:hAnsi="Arial" w:cs="Arial"/>
          <w:b/>
          <w:bCs/>
          <w:color w:val="000000"/>
        </w:rPr>
        <w:t xml:space="preserve">FRENTE </w:t>
      </w:r>
      <w:r w:rsidRPr="007B2399">
        <w:rPr>
          <w:rFonts w:ascii="Arial" w:hAnsi="Arial" w:cs="Arial"/>
          <w:b/>
          <w:bCs/>
          <w:color w:val="000000"/>
        </w:rPr>
        <w:t xml:space="preserve">AL </w:t>
      </w:r>
      <w:r w:rsidR="007B2399">
        <w:rPr>
          <w:rFonts w:ascii="Arial" w:hAnsi="Arial" w:cs="Arial"/>
          <w:b/>
          <w:bCs/>
          <w:color w:val="000000"/>
        </w:rPr>
        <w:t>9</w:t>
      </w:r>
      <w:r w:rsidRPr="007B2399">
        <w:rPr>
          <w:rFonts w:ascii="Arial" w:hAnsi="Arial" w:cs="Arial"/>
          <w:b/>
          <w:bCs/>
          <w:color w:val="000000"/>
        </w:rPr>
        <w:t>:</w:t>
      </w:r>
      <w:r w:rsidRPr="009B55B8">
        <w:rPr>
          <w:rFonts w:ascii="Arial" w:hAnsi="Arial" w:cs="Arial"/>
          <w:b/>
          <w:bCs/>
          <w:color w:val="000000"/>
        </w:rPr>
        <w:t xml:space="preserve"> </w:t>
      </w:r>
      <w:r w:rsidR="00900787"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900787"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351F3267" w14:textId="77777777" w:rsidR="00900787" w:rsidRDefault="00900787" w:rsidP="00B07415">
      <w:pPr>
        <w:spacing w:line="276" w:lineRule="auto"/>
        <w:jc w:val="both"/>
        <w:rPr>
          <w:rFonts w:ascii="Arial" w:hAnsi="Arial" w:cs="Arial"/>
          <w:color w:val="000000"/>
          <w:lang w:val="es-CO"/>
        </w:rPr>
      </w:pPr>
    </w:p>
    <w:p w14:paraId="716E6739" w14:textId="77777777" w:rsidR="00DC2740" w:rsidRDefault="003F14C9" w:rsidP="00B07415">
      <w:pPr>
        <w:spacing w:line="276" w:lineRule="auto"/>
        <w:jc w:val="both"/>
        <w:rPr>
          <w:rFonts w:ascii="Arial" w:hAnsi="Arial" w:cs="Arial"/>
          <w:color w:val="000000"/>
          <w:lang w:val="es-CO"/>
        </w:rPr>
      </w:pPr>
      <w:r>
        <w:rPr>
          <w:rFonts w:ascii="Arial" w:hAnsi="Arial" w:cs="Arial"/>
          <w:color w:val="000000"/>
          <w:lang w:val="es-CO"/>
        </w:rPr>
        <w:t xml:space="preserve">Sin embargo, </w:t>
      </w:r>
      <w:r w:rsidR="00DD172B">
        <w:rPr>
          <w:rFonts w:ascii="Arial" w:hAnsi="Arial" w:cs="Arial"/>
          <w:color w:val="000000"/>
          <w:lang w:val="es-CO"/>
        </w:rPr>
        <w:t xml:space="preserve">en este punto existe una situación de especial atención, y es que respecto de los señores Andrés Eduardo Muñoz Ortega, </w:t>
      </w:r>
      <w:proofErr w:type="spellStart"/>
      <w:r w:rsidR="00DD172B">
        <w:rPr>
          <w:rFonts w:ascii="Arial" w:hAnsi="Arial" w:cs="Arial"/>
          <w:color w:val="000000"/>
          <w:lang w:val="es-CO"/>
        </w:rPr>
        <w:t>Laidy</w:t>
      </w:r>
      <w:proofErr w:type="spellEnd"/>
      <w:r w:rsidR="00DD172B">
        <w:rPr>
          <w:rFonts w:ascii="Arial" w:hAnsi="Arial" w:cs="Arial"/>
          <w:color w:val="000000"/>
          <w:lang w:val="es-CO"/>
        </w:rPr>
        <w:t xml:space="preserve"> Johana Muñoz Botina y </w:t>
      </w:r>
      <w:proofErr w:type="spellStart"/>
      <w:r w:rsidR="00DD172B">
        <w:rPr>
          <w:rFonts w:ascii="Arial" w:hAnsi="Arial" w:cs="Arial"/>
          <w:color w:val="000000"/>
          <w:lang w:val="es-CO"/>
        </w:rPr>
        <w:t>Gilver</w:t>
      </w:r>
      <w:proofErr w:type="spellEnd"/>
      <w:r w:rsidR="00DD172B">
        <w:rPr>
          <w:rFonts w:ascii="Arial" w:hAnsi="Arial" w:cs="Arial"/>
          <w:color w:val="000000"/>
          <w:lang w:val="es-CO"/>
        </w:rPr>
        <w:t xml:space="preserve"> Gustavo Muñoz Botina, se los presenta no solo como nietos, sino como hijos de crianza, lo que no puede de ningún modo ser de recibo, ya que con la demanda se aportan las documentales de registro civil de nacimiento del señor Edil Gustavo Muñoz </w:t>
      </w:r>
      <w:proofErr w:type="spellStart"/>
      <w:r w:rsidR="00DD172B">
        <w:rPr>
          <w:rFonts w:ascii="Arial" w:hAnsi="Arial" w:cs="Arial"/>
          <w:color w:val="000000"/>
          <w:lang w:val="es-CO"/>
        </w:rPr>
        <w:t>Zuñiga</w:t>
      </w:r>
      <w:proofErr w:type="spellEnd"/>
      <w:r w:rsidR="00DD172B">
        <w:rPr>
          <w:rFonts w:ascii="Arial" w:hAnsi="Arial" w:cs="Arial"/>
          <w:color w:val="000000"/>
          <w:lang w:val="es-CO"/>
        </w:rPr>
        <w:t xml:space="preserve">, quien falleció el 11 de septiembre de 2003, hijo de los señores Gustavo Muñoz </w:t>
      </w:r>
      <w:proofErr w:type="spellStart"/>
      <w:r w:rsidR="00DD172B">
        <w:rPr>
          <w:rFonts w:ascii="Arial" w:hAnsi="Arial" w:cs="Arial"/>
          <w:color w:val="000000"/>
          <w:lang w:val="es-CO"/>
        </w:rPr>
        <w:t>Muñoz</w:t>
      </w:r>
      <w:proofErr w:type="spellEnd"/>
      <w:r w:rsidR="00DD172B">
        <w:rPr>
          <w:rFonts w:ascii="Arial" w:hAnsi="Arial" w:cs="Arial"/>
          <w:color w:val="000000"/>
          <w:lang w:val="es-CO"/>
        </w:rPr>
        <w:t xml:space="preserve"> y </w:t>
      </w:r>
      <w:proofErr w:type="spellStart"/>
      <w:r w:rsidR="00DD172B">
        <w:rPr>
          <w:rFonts w:ascii="Arial" w:hAnsi="Arial" w:cs="Arial"/>
          <w:color w:val="000000"/>
          <w:lang w:val="es-CO"/>
        </w:rPr>
        <w:t>Bertulia</w:t>
      </w:r>
      <w:proofErr w:type="spellEnd"/>
      <w:r w:rsidR="00DD172B">
        <w:rPr>
          <w:rFonts w:ascii="Arial" w:hAnsi="Arial" w:cs="Arial"/>
          <w:color w:val="000000"/>
          <w:lang w:val="es-CO"/>
        </w:rPr>
        <w:t xml:space="preserve"> Zúñiga Gómez, siendo el señor Edil padre de los señores Andrés Eduardo Muñoz Ortega, </w:t>
      </w:r>
      <w:proofErr w:type="spellStart"/>
      <w:r w:rsidR="00DD172B">
        <w:rPr>
          <w:rFonts w:ascii="Arial" w:hAnsi="Arial" w:cs="Arial"/>
          <w:color w:val="000000"/>
          <w:lang w:val="es-CO"/>
        </w:rPr>
        <w:t>Laidy</w:t>
      </w:r>
      <w:proofErr w:type="spellEnd"/>
      <w:r w:rsidR="00DD172B">
        <w:rPr>
          <w:rFonts w:ascii="Arial" w:hAnsi="Arial" w:cs="Arial"/>
          <w:color w:val="000000"/>
          <w:lang w:val="es-CO"/>
        </w:rPr>
        <w:t xml:space="preserve"> Johana Muñoz Botina y </w:t>
      </w:r>
      <w:proofErr w:type="spellStart"/>
      <w:r w:rsidR="00DD172B">
        <w:rPr>
          <w:rFonts w:ascii="Arial" w:hAnsi="Arial" w:cs="Arial"/>
          <w:color w:val="000000"/>
          <w:lang w:val="es-CO"/>
        </w:rPr>
        <w:t>Gilver</w:t>
      </w:r>
      <w:proofErr w:type="spellEnd"/>
      <w:r w:rsidR="00DD172B">
        <w:rPr>
          <w:rFonts w:ascii="Arial" w:hAnsi="Arial" w:cs="Arial"/>
          <w:color w:val="000000"/>
          <w:lang w:val="es-CO"/>
        </w:rPr>
        <w:t xml:space="preserve"> Gustavo Muñoz Botina, </w:t>
      </w:r>
      <w:r w:rsidR="00DC2740">
        <w:rPr>
          <w:rFonts w:ascii="Arial" w:hAnsi="Arial" w:cs="Arial"/>
          <w:color w:val="000000"/>
          <w:lang w:val="es-CO"/>
        </w:rPr>
        <w:t xml:space="preserve">según también, los registros civiles de nacimiento aportados, </w:t>
      </w:r>
      <w:r w:rsidR="00DD172B">
        <w:rPr>
          <w:rFonts w:ascii="Arial" w:hAnsi="Arial" w:cs="Arial"/>
          <w:color w:val="000000"/>
          <w:lang w:val="es-CO"/>
        </w:rPr>
        <w:t>por lo que aun cuando está pendiente el decreto probatorio</w:t>
      </w:r>
      <w:r w:rsidR="00DC2740">
        <w:rPr>
          <w:rFonts w:ascii="Arial" w:hAnsi="Arial" w:cs="Arial"/>
          <w:color w:val="000000"/>
          <w:lang w:val="es-CO"/>
        </w:rPr>
        <w:t xml:space="preserve"> de los registros en mención</w:t>
      </w:r>
      <w:r w:rsidR="00DD172B">
        <w:rPr>
          <w:rFonts w:ascii="Arial" w:hAnsi="Arial" w:cs="Arial"/>
          <w:color w:val="000000"/>
          <w:lang w:val="es-CO"/>
        </w:rPr>
        <w:t>, si se reconoce calidad alguna sobre los últimos prenombrados, sería únicamente como nietos del señor Gustavo Muñoz, y de ningún modo como</w:t>
      </w:r>
      <w:r w:rsidR="00DC2740">
        <w:rPr>
          <w:rFonts w:ascii="Arial" w:hAnsi="Arial" w:cs="Arial"/>
          <w:color w:val="000000"/>
          <w:lang w:val="es-CO"/>
        </w:rPr>
        <w:t xml:space="preserve"> sus</w:t>
      </w:r>
      <w:r w:rsidR="00DD172B">
        <w:rPr>
          <w:rFonts w:ascii="Arial" w:hAnsi="Arial" w:cs="Arial"/>
          <w:color w:val="000000"/>
          <w:lang w:val="es-CO"/>
        </w:rPr>
        <w:t xml:space="preserve"> hijos de crianza</w:t>
      </w:r>
      <w:r w:rsidR="00DC2740">
        <w:rPr>
          <w:rFonts w:ascii="Arial" w:hAnsi="Arial" w:cs="Arial"/>
          <w:color w:val="000000"/>
          <w:lang w:val="es-CO"/>
        </w:rPr>
        <w:t>.</w:t>
      </w:r>
    </w:p>
    <w:p w14:paraId="0ECB8FF2" w14:textId="77777777" w:rsidR="00DC2740" w:rsidRDefault="00DC2740" w:rsidP="00B07415">
      <w:pPr>
        <w:spacing w:line="276" w:lineRule="auto"/>
        <w:jc w:val="both"/>
        <w:rPr>
          <w:rFonts w:ascii="Arial" w:hAnsi="Arial" w:cs="Arial"/>
          <w:color w:val="000000"/>
          <w:lang w:val="es-CO"/>
        </w:rPr>
      </w:pPr>
    </w:p>
    <w:p w14:paraId="068F1618" w14:textId="22F780F4" w:rsidR="00DD172B" w:rsidRDefault="00DC2740" w:rsidP="00B07415">
      <w:pPr>
        <w:spacing w:line="276" w:lineRule="auto"/>
        <w:jc w:val="both"/>
        <w:rPr>
          <w:rFonts w:ascii="Arial" w:hAnsi="Arial" w:cs="Arial"/>
          <w:color w:val="000000"/>
          <w:lang w:val="es-CO"/>
        </w:rPr>
      </w:pPr>
      <w:r>
        <w:rPr>
          <w:rFonts w:ascii="Arial" w:hAnsi="Arial" w:cs="Arial"/>
          <w:color w:val="000000"/>
          <w:lang w:val="es-CO"/>
        </w:rPr>
        <w:t xml:space="preserve">Así las cosas, se evidencia que el facto de presentar a los señores Andrés Eduardo Muñoz Ortega, </w:t>
      </w:r>
      <w:proofErr w:type="spellStart"/>
      <w:r>
        <w:rPr>
          <w:rFonts w:ascii="Arial" w:hAnsi="Arial" w:cs="Arial"/>
          <w:color w:val="000000"/>
          <w:lang w:val="es-CO"/>
        </w:rPr>
        <w:t>Laidy</w:t>
      </w:r>
      <w:proofErr w:type="spellEnd"/>
      <w:r>
        <w:rPr>
          <w:rFonts w:ascii="Arial" w:hAnsi="Arial" w:cs="Arial"/>
          <w:color w:val="000000"/>
          <w:lang w:val="es-CO"/>
        </w:rPr>
        <w:t xml:space="preserve"> Johana Muñoz Botina y </w:t>
      </w:r>
      <w:proofErr w:type="spellStart"/>
      <w:r>
        <w:rPr>
          <w:rFonts w:ascii="Arial" w:hAnsi="Arial" w:cs="Arial"/>
          <w:color w:val="000000"/>
          <w:lang w:val="es-CO"/>
        </w:rPr>
        <w:t>Gilver</w:t>
      </w:r>
      <w:proofErr w:type="spellEnd"/>
      <w:r>
        <w:rPr>
          <w:rFonts w:ascii="Arial" w:hAnsi="Arial" w:cs="Arial"/>
          <w:color w:val="000000"/>
          <w:lang w:val="es-CO"/>
        </w:rPr>
        <w:t xml:space="preserve"> Gustavo Muñoz Botina, como hijos de crianza por encima de lo que la documental de registro civil de nacimiento certifica, permite inferir un ánimo de perseguir una mayor indemnización que la jurisprudencialmente establecida para su grado de consanguinidad y afinidad conforme lo ha establecido el Concejo de E</w:t>
      </w:r>
      <w:r w:rsidR="00354CD6">
        <w:rPr>
          <w:rFonts w:ascii="Arial" w:hAnsi="Arial" w:cs="Arial"/>
          <w:color w:val="000000"/>
          <w:lang w:val="es-CO"/>
        </w:rPr>
        <w:t>stado, situación que no debe pasar por alto la judicatura al momento de resolver el presente juicio.</w:t>
      </w:r>
    </w:p>
    <w:p w14:paraId="0DE17EBD" w14:textId="77777777" w:rsidR="00D12833" w:rsidRPr="009B55B8" w:rsidRDefault="00D12833" w:rsidP="00B07415">
      <w:pPr>
        <w:spacing w:line="276" w:lineRule="auto"/>
        <w:rPr>
          <w:rFonts w:ascii="Arial" w:hAnsi="Arial" w:cs="Arial"/>
          <w:bCs/>
          <w:color w:val="000000"/>
        </w:rPr>
      </w:pPr>
    </w:p>
    <w:p w14:paraId="7FDC61F1" w14:textId="5F486E82" w:rsidR="00250E32" w:rsidRDefault="00D63F28" w:rsidP="00B07415">
      <w:pPr>
        <w:spacing w:line="276" w:lineRule="auto"/>
        <w:jc w:val="both"/>
        <w:rPr>
          <w:rFonts w:ascii="Arial" w:hAnsi="Arial" w:cs="Arial"/>
          <w:color w:val="000000"/>
          <w:lang w:val="es-CO"/>
        </w:rPr>
      </w:pPr>
      <w:r w:rsidRPr="009B55B8">
        <w:rPr>
          <w:rFonts w:ascii="Arial" w:hAnsi="Arial" w:cs="Arial"/>
          <w:b/>
          <w:bCs/>
          <w:color w:val="000000"/>
        </w:rPr>
        <w:lastRenderedPageBreak/>
        <w:t xml:space="preserve">.- </w:t>
      </w:r>
      <w:r w:rsidR="00E82688">
        <w:rPr>
          <w:rFonts w:ascii="Arial" w:hAnsi="Arial" w:cs="Arial"/>
          <w:b/>
          <w:bCs/>
          <w:color w:val="000000"/>
        </w:rPr>
        <w:t>FRENTE AL 10</w:t>
      </w:r>
      <w:r w:rsidRPr="009B55B8">
        <w:rPr>
          <w:rFonts w:ascii="Arial" w:hAnsi="Arial" w:cs="Arial"/>
          <w:b/>
          <w:bCs/>
          <w:color w:val="000000"/>
        </w:rPr>
        <w:t>:</w:t>
      </w:r>
      <w:r w:rsidRPr="009B55B8">
        <w:rPr>
          <w:rFonts w:ascii="Arial" w:hAnsi="Arial" w:cs="Arial"/>
          <w:b/>
          <w:bCs/>
          <w:color w:val="000000"/>
          <w:lang w:val="es-CO"/>
        </w:rPr>
        <w:t xml:space="preserve"> </w:t>
      </w:r>
      <w:r w:rsidR="00250E32"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250E32"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1A82AF41" w14:textId="77777777" w:rsidR="00A66AAF" w:rsidRPr="009B55B8" w:rsidRDefault="00A66AAF" w:rsidP="00B07415">
      <w:pPr>
        <w:spacing w:line="276" w:lineRule="auto"/>
        <w:jc w:val="both"/>
        <w:rPr>
          <w:rFonts w:ascii="Arial" w:hAnsi="Arial" w:cs="Arial"/>
          <w:bCs/>
          <w:color w:val="000000"/>
          <w:lang w:val="es-CO"/>
        </w:rPr>
      </w:pPr>
    </w:p>
    <w:p w14:paraId="3AEA3075" w14:textId="42B31EB1" w:rsidR="00081914" w:rsidRDefault="00023D70" w:rsidP="00B07415">
      <w:pPr>
        <w:spacing w:line="276" w:lineRule="auto"/>
        <w:jc w:val="both"/>
        <w:rPr>
          <w:rFonts w:ascii="Arial" w:hAnsi="Arial" w:cs="Arial"/>
          <w:bCs/>
          <w:color w:val="000000"/>
          <w:lang w:val="es-CO"/>
        </w:rPr>
      </w:pPr>
      <w:r>
        <w:rPr>
          <w:rFonts w:ascii="Arial" w:hAnsi="Arial" w:cs="Arial"/>
          <w:b/>
          <w:bCs/>
          <w:color w:val="000000"/>
        </w:rPr>
        <w:t xml:space="preserve">.- </w:t>
      </w:r>
      <w:r w:rsidR="008D42CE">
        <w:rPr>
          <w:rFonts w:ascii="Arial" w:hAnsi="Arial" w:cs="Arial"/>
          <w:b/>
          <w:bCs/>
          <w:color w:val="000000"/>
        </w:rPr>
        <w:t xml:space="preserve">FRENTE </w:t>
      </w:r>
      <w:r>
        <w:rPr>
          <w:rFonts w:ascii="Arial" w:hAnsi="Arial" w:cs="Arial"/>
          <w:b/>
          <w:bCs/>
          <w:color w:val="000000"/>
        </w:rPr>
        <w:t xml:space="preserve">AL </w:t>
      </w:r>
      <w:r w:rsidR="008D42CE">
        <w:rPr>
          <w:rFonts w:ascii="Arial" w:hAnsi="Arial" w:cs="Arial"/>
          <w:b/>
          <w:bCs/>
          <w:color w:val="000000"/>
        </w:rPr>
        <w:t>11</w:t>
      </w:r>
      <w:r w:rsidR="00D63F28" w:rsidRPr="009B55B8">
        <w:rPr>
          <w:rFonts w:ascii="Arial" w:hAnsi="Arial" w:cs="Arial"/>
          <w:b/>
          <w:bCs/>
          <w:color w:val="000000"/>
        </w:rPr>
        <w:t xml:space="preserve">: </w:t>
      </w:r>
      <w:r w:rsidR="00FD1ACE"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FD1ACE"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bCs/>
          <w:color w:val="000000"/>
          <w:lang w:val="es-CO"/>
        </w:rPr>
        <w:t xml:space="preserve"> </w:t>
      </w:r>
      <w:r w:rsidRPr="00081914">
        <w:rPr>
          <w:rFonts w:ascii="Arial" w:hAnsi="Arial" w:cs="Arial"/>
          <w:bCs/>
          <w:color w:val="000000"/>
          <w:lang w:val="es-CO"/>
        </w:rPr>
        <w:t>Sin embargo</w:t>
      </w:r>
      <w:r>
        <w:rPr>
          <w:rFonts w:ascii="Arial" w:hAnsi="Arial" w:cs="Arial"/>
          <w:bCs/>
          <w:color w:val="000000"/>
          <w:lang w:val="es-CO"/>
        </w:rPr>
        <w:t>,</w:t>
      </w:r>
      <w:r w:rsidR="00081914">
        <w:rPr>
          <w:rFonts w:ascii="Arial" w:hAnsi="Arial" w:cs="Arial"/>
          <w:bCs/>
          <w:color w:val="000000"/>
          <w:lang w:val="es-CO"/>
        </w:rPr>
        <w:t xml:space="preserve"> comporta resaltar que la atención médica a que se hace alusión por los demandantes en este punto fue brindada en institución diferente a la asegurada por mi mandante.</w:t>
      </w:r>
    </w:p>
    <w:p w14:paraId="4629C67B" w14:textId="77777777" w:rsidR="001D71E7" w:rsidRPr="009B55B8" w:rsidRDefault="001D71E7" w:rsidP="00B07415">
      <w:pPr>
        <w:spacing w:line="276" w:lineRule="auto"/>
        <w:jc w:val="center"/>
        <w:rPr>
          <w:rFonts w:ascii="Arial" w:hAnsi="Arial" w:cs="Arial"/>
          <w:bCs/>
          <w:color w:val="000000"/>
          <w:lang w:val="es-CO"/>
        </w:rPr>
      </w:pPr>
    </w:p>
    <w:p w14:paraId="6625314E" w14:textId="5D67E901" w:rsidR="00E96CC8" w:rsidRPr="005D7B66" w:rsidRDefault="001D71E7" w:rsidP="00B07415">
      <w:pPr>
        <w:spacing w:line="276" w:lineRule="auto"/>
        <w:jc w:val="both"/>
        <w:rPr>
          <w:rFonts w:ascii="Arial" w:hAnsi="Arial" w:cs="Arial"/>
          <w:color w:val="000000"/>
          <w:lang w:val="es-CO"/>
        </w:rPr>
      </w:pPr>
      <w:r w:rsidRPr="009B55B8">
        <w:rPr>
          <w:rFonts w:ascii="Arial" w:hAnsi="Arial" w:cs="Arial"/>
          <w:b/>
          <w:bCs/>
          <w:color w:val="000000"/>
        </w:rPr>
        <w:t>.</w:t>
      </w:r>
      <w:r w:rsidR="00E44CFB">
        <w:rPr>
          <w:rFonts w:ascii="Arial" w:hAnsi="Arial" w:cs="Arial"/>
          <w:b/>
          <w:bCs/>
          <w:color w:val="000000"/>
        </w:rPr>
        <w:t xml:space="preserve">- </w:t>
      </w:r>
      <w:r w:rsidR="00081914">
        <w:rPr>
          <w:rFonts w:ascii="Arial" w:hAnsi="Arial" w:cs="Arial"/>
          <w:b/>
          <w:bCs/>
          <w:color w:val="000000"/>
        </w:rPr>
        <w:t xml:space="preserve">FRENTE </w:t>
      </w:r>
      <w:r w:rsidR="00E44CFB">
        <w:rPr>
          <w:rFonts w:ascii="Arial" w:hAnsi="Arial" w:cs="Arial"/>
          <w:b/>
          <w:bCs/>
          <w:color w:val="000000"/>
        </w:rPr>
        <w:t xml:space="preserve">AL </w:t>
      </w:r>
      <w:r w:rsidR="00081914">
        <w:rPr>
          <w:rFonts w:ascii="Arial" w:hAnsi="Arial" w:cs="Arial"/>
          <w:b/>
          <w:bCs/>
          <w:color w:val="000000"/>
        </w:rPr>
        <w:t>12</w:t>
      </w:r>
      <w:r w:rsidR="00D63F28" w:rsidRPr="009B55B8">
        <w:rPr>
          <w:rFonts w:ascii="Arial" w:hAnsi="Arial" w:cs="Arial"/>
          <w:b/>
          <w:bCs/>
          <w:color w:val="000000"/>
        </w:rPr>
        <w:t xml:space="preserve">: </w:t>
      </w:r>
      <w:r w:rsidR="00A23400"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A23400"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sidR="00E96CC8">
        <w:rPr>
          <w:rFonts w:ascii="Arial" w:hAnsi="Arial" w:cs="Arial"/>
          <w:bCs/>
          <w:color w:val="000000"/>
          <w:lang w:val="es-CO"/>
        </w:rPr>
        <w:t>No obstante, se resalta que la atención médica a que se hace alusión por los demandantes en este punto fue brindada en institución diferente a la asegurada por mi mandante.</w:t>
      </w:r>
    </w:p>
    <w:p w14:paraId="42ACBE67" w14:textId="7C9DAA08" w:rsidR="001D71E7" w:rsidRDefault="001D71E7" w:rsidP="00B07415">
      <w:pPr>
        <w:spacing w:line="276" w:lineRule="auto"/>
        <w:jc w:val="both"/>
        <w:rPr>
          <w:rFonts w:ascii="Arial" w:hAnsi="Arial" w:cs="Arial"/>
          <w:noProof/>
          <w:lang w:val="es-CO" w:eastAsia="es-CO"/>
        </w:rPr>
      </w:pPr>
    </w:p>
    <w:p w14:paraId="55FAF2B6" w14:textId="28EE2A4D" w:rsidR="00EA7BD0" w:rsidRPr="005D7B66" w:rsidRDefault="00D63F28" w:rsidP="00B07415">
      <w:pPr>
        <w:spacing w:line="276" w:lineRule="auto"/>
        <w:jc w:val="both"/>
        <w:rPr>
          <w:rFonts w:ascii="Arial" w:hAnsi="Arial" w:cs="Arial"/>
          <w:color w:val="000000"/>
          <w:lang w:val="es-CO"/>
        </w:rPr>
      </w:pPr>
      <w:r w:rsidRPr="009B55B8">
        <w:rPr>
          <w:rFonts w:ascii="Arial" w:hAnsi="Arial" w:cs="Arial"/>
          <w:b/>
          <w:bCs/>
          <w:color w:val="000000"/>
        </w:rPr>
        <w:t xml:space="preserve">.- </w:t>
      </w:r>
      <w:r w:rsidR="00E96CC8">
        <w:rPr>
          <w:rFonts w:ascii="Arial" w:hAnsi="Arial" w:cs="Arial"/>
          <w:b/>
          <w:bCs/>
          <w:color w:val="000000"/>
        </w:rPr>
        <w:t xml:space="preserve">FRENTE </w:t>
      </w:r>
      <w:r w:rsidRPr="009B55B8">
        <w:rPr>
          <w:rFonts w:ascii="Arial" w:hAnsi="Arial" w:cs="Arial"/>
          <w:b/>
          <w:bCs/>
          <w:color w:val="000000"/>
        </w:rPr>
        <w:t xml:space="preserve">AL </w:t>
      </w:r>
      <w:r w:rsidR="00E96CC8">
        <w:rPr>
          <w:rFonts w:ascii="Arial" w:hAnsi="Arial" w:cs="Arial"/>
          <w:b/>
          <w:bCs/>
          <w:color w:val="000000"/>
        </w:rPr>
        <w:t>13</w:t>
      </w:r>
      <w:r w:rsidRPr="009B55B8">
        <w:rPr>
          <w:rFonts w:ascii="Arial" w:hAnsi="Arial" w:cs="Arial"/>
          <w:b/>
          <w:bCs/>
          <w:color w:val="000000"/>
        </w:rPr>
        <w:t xml:space="preserve">: </w:t>
      </w:r>
      <w:r w:rsidR="009C1DB0"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9C1DB0"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sidR="00EA7BD0">
        <w:rPr>
          <w:rFonts w:ascii="Arial" w:hAnsi="Arial" w:cs="Arial"/>
          <w:bCs/>
          <w:color w:val="000000"/>
          <w:lang w:val="es-CO"/>
        </w:rPr>
        <w:t>Empero, se reitera que la atención médica a que se hace alusión por los demandantes en este punto fue brindada en institución diferente a la asegurada por mi mandante.</w:t>
      </w:r>
    </w:p>
    <w:p w14:paraId="59EAA897" w14:textId="77777777" w:rsidR="00AD543D" w:rsidRPr="009B55B8" w:rsidRDefault="00AD543D" w:rsidP="00B07415">
      <w:pPr>
        <w:spacing w:line="276" w:lineRule="auto"/>
        <w:jc w:val="both"/>
        <w:rPr>
          <w:rFonts w:ascii="Arial" w:hAnsi="Arial" w:cs="Arial"/>
          <w:b/>
          <w:bCs/>
          <w:color w:val="000000"/>
        </w:rPr>
      </w:pPr>
    </w:p>
    <w:p w14:paraId="7FB2ECC4" w14:textId="28152881" w:rsidR="00DE7918" w:rsidRPr="005D7B66" w:rsidRDefault="00D63F28" w:rsidP="00B07415">
      <w:pPr>
        <w:spacing w:line="276" w:lineRule="auto"/>
        <w:jc w:val="both"/>
        <w:rPr>
          <w:rFonts w:ascii="Arial" w:hAnsi="Arial" w:cs="Arial"/>
          <w:color w:val="000000"/>
          <w:lang w:val="es-CO"/>
        </w:rPr>
      </w:pPr>
      <w:r w:rsidRPr="009B55B8">
        <w:rPr>
          <w:rFonts w:ascii="Arial" w:hAnsi="Arial" w:cs="Arial"/>
          <w:b/>
          <w:bCs/>
          <w:color w:val="000000"/>
        </w:rPr>
        <w:t xml:space="preserve">.- </w:t>
      </w:r>
      <w:r w:rsidR="00D719C0">
        <w:rPr>
          <w:rFonts w:ascii="Arial" w:hAnsi="Arial" w:cs="Arial"/>
          <w:b/>
          <w:bCs/>
          <w:color w:val="000000"/>
        </w:rPr>
        <w:t xml:space="preserve">FRENTE </w:t>
      </w:r>
      <w:r w:rsidRPr="009B55B8">
        <w:rPr>
          <w:rFonts w:ascii="Arial" w:hAnsi="Arial" w:cs="Arial"/>
          <w:b/>
          <w:bCs/>
          <w:color w:val="000000"/>
        </w:rPr>
        <w:t xml:space="preserve">AL </w:t>
      </w:r>
      <w:r w:rsidR="00D719C0">
        <w:rPr>
          <w:rFonts w:ascii="Arial" w:hAnsi="Arial" w:cs="Arial"/>
          <w:b/>
          <w:bCs/>
          <w:color w:val="000000"/>
        </w:rPr>
        <w:t>14</w:t>
      </w:r>
      <w:r w:rsidRPr="009B55B8">
        <w:rPr>
          <w:rFonts w:ascii="Arial" w:hAnsi="Arial" w:cs="Arial"/>
          <w:b/>
          <w:bCs/>
          <w:color w:val="000000"/>
        </w:rPr>
        <w:t xml:space="preserve">: </w:t>
      </w:r>
      <w:r w:rsidR="00EA2DAB" w:rsidRPr="00C8320B">
        <w:rPr>
          <w:rFonts w:ascii="Arial" w:hAnsi="Arial" w:cs="Arial"/>
          <w:color w:val="000000"/>
          <w:lang w:val="es-CO"/>
        </w:rPr>
        <w:t xml:space="preserve">NO LE CONSTA a </w:t>
      </w:r>
      <w:r w:rsidR="00FD7BBA">
        <w:rPr>
          <w:rFonts w:ascii="Arial" w:hAnsi="Arial" w:cs="Arial"/>
          <w:color w:val="000000"/>
          <w:lang w:val="es-CO"/>
        </w:rPr>
        <w:t>LA PREVISORA S.A., COMPAÑÍA DE SEGUROS</w:t>
      </w:r>
      <w:r w:rsidR="00FD7BBA" w:rsidRPr="00C8320B">
        <w:rPr>
          <w:rFonts w:ascii="Arial" w:hAnsi="Arial" w:cs="Arial"/>
          <w:color w:val="000000"/>
          <w:lang w:val="es-CO"/>
        </w:rPr>
        <w:t xml:space="preserve"> </w:t>
      </w:r>
      <w:r w:rsidR="00EA2DAB" w:rsidRPr="00C8320B">
        <w:rPr>
          <w:rFonts w:ascii="Arial" w:hAnsi="Arial" w:cs="Arial"/>
          <w:color w:val="000000"/>
          <w:lang w:val="es-CO"/>
        </w:rPr>
        <w:t>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sidR="00DE7918">
        <w:rPr>
          <w:rFonts w:ascii="Arial" w:hAnsi="Arial" w:cs="Arial"/>
          <w:bCs/>
          <w:color w:val="000000"/>
          <w:lang w:val="es-CO"/>
        </w:rPr>
        <w:t>Pese a lo anterior, se precisa que la atención médica a que se hace alusión por los demandantes en este punto fue brindada en institución diferente a la asegurada por mi mandante.</w:t>
      </w:r>
    </w:p>
    <w:p w14:paraId="63058855" w14:textId="77777777" w:rsidR="007375BB" w:rsidRDefault="007375BB" w:rsidP="00B07415">
      <w:pPr>
        <w:spacing w:line="276" w:lineRule="auto"/>
        <w:jc w:val="both"/>
        <w:rPr>
          <w:rFonts w:ascii="Arial" w:hAnsi="Arial" w:cs="Arial"/>
          <w:bCs/>
          <w:color w:val="000000"/>
          <w:lang w:val="es-CO"/>
        </w:rPr>
      </w:pPr>
    </w:p>
    <w:p w14:paraId="1D03991D" w14:textId="2DB19DFD" w:rsidR="00BF65E2" w:rsidRPr="005D7B66" w:rsidRDefault="007375BB" w:rsidP="00B07415">
      <w:pPr>
        <w:spacing w:line="276" w:lineRule="auto"/>
        <w:jc w:val="both"/>
        <w:rPr>
          <w:rFonts w:ascii="Arial" w:hAnsi="Arial" w:cs="Arial"/>
          <w:color w:val="000000"/>
          <w:lang w:val="es-CO"/>
        </w:rPr>
      </w:pPr>
      <w:r>
        <w:rPr>
          <w:rFonts w:ascii="Arial" w:hAnsi="Arial" w:cs="Arial"/>
          <w:b/>
          <w:bCs/>
          <w:color w:val="000000"/>
          <w:lang w:val="es-CO"/>
        </w:rPr>
        <w:t xml:space="preserve">.- FRENTE AL 15: </w:t>
      </w:r>
      <w:r w:rsidR="00BF65E2" w:rsidRPr="00C8320B">
        <w:rPr>
          <w:rFonts w:ascii="Arial" w:hAnsi="Arial" w:cs="Arial"/>
          <w:color w:val="000000"/>
          <w:lang w:val="es-CO"/>
        </w:rPr>
        <w:t xml:space="preserve">NO LE CONSTA a </w:t>
      </w:r>
      <w:r w:rsidR="00BF65E2">
        <w:rPr>
          <w:rFonts w:ascii="Arial" w:hAnsi="Arial" w:cs="Arial"/>
          <w:color w:val="000000"/>
          <w:lang w:val="es-CO"/>
        </w:rPr>
        <w:t>LA PREVISORA S.A., COMPAÑÍA DE SEGUROS</w:t>
      </w:r>
      <w:r w:rsidR="00BF65E2"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sidR="00BF65E2">
        <w:rPr>
          <w:rFonts w:ascii="Arial" w:hAnsi="Arial" w:cs="Arial"/>
          <w:bCs/>
          <w:color w:val="000000"/>
          <w:lang w:val="es-CO"/>
        </w:rPr>
        <w:t>Aun con ello, se precisa que la atención médica a que se hace alusión por los demandantes en este punto fue brindada en institución diferente a la asegurada por mi mandante.</w:t>
      </w:r>
    </w:p>
    <w:p w14:paraId="4A0D944A" w14:textId="77777777" w:rsidR="00BF65E2" w:rsidRDefault="00BF65E2" w:rsidP="00B07415">
      <w:pPr>
        <w:spacing w:line="276" w:lineRule="auto"/>
        <w:jc w:val="both"/>
        <w:rPr>
          <w:rFonts w:ascii="Arial" w:hAnsi="Arial" w:cs="Arial"/>
          <w:bCs/>
          <w:color w:val="000000"/>
          <w:lang w:val="es-CO"/>
        </w:rPr>
      </w:pPr>
    </w:p>
    <w:p w14:paraId="6A6878C4" w14:textId="58196703" w:rsidR="00BF65E2" w:rsidRPr="005D7B66" w:rsidRDefault="00BF65E2" w:rsidP="00B07415">
      <w:pPr>
        <w:spacing w:line="276" w:lineRule="auto"/>
        <w:jc w:val="both"/>
        <w:rPr>
          <w:rFonts w:ascii="Arial" w:hAnsi="Arial" w:cs="Arial"/>
          <w:color w:val="000000"/>
          <w:lang w:val="es-CO"/>
        </w:rPr>
      </w:pPr>
      <w:r>
        <w:rPr>
          <w:rFonts w:ascii="Arial" w:hAnsi="Arial" w:cs="Arial"/>
          <w:b/>
          <w:bCs/>
          <w:color w:val="000000"/>
          <w:lang w:val="es-CO"/>
        </w:rPr>
        <w:t xml:space="preserve">.- FRENTE AL 16: </w:t>
      </w:r>
      <w:r w:rsidRPr="00C8320B">
        <w:rPr>
          <w:rFonts w:ascii="Arial" w:hAnsi="Arial" w:cs="Arial"/>
          <w:color w:val="000000"/>
          <w:lang w:val="es-CO"/>
        </w:rPr>
        <w:t xml:space="preserve">NO LE CONSTA a </w:t>
      </w:r>
      <w:r>
        <w:rPr>
          <w:rFonts w:ascii="Arial" w:hAnsi="Arial" w:cs="Arial"/>
          <w:color w:val="000000"/>
          <w:lang w:val="es-CO"/>
        </w:rPr>
        <w:t>LA PREVISORA S.A., COMPAÑÍA DE SEGUROS</w:t>
      </w:r>
      <w:r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Pr>
          <w:rFonts w:ascii="Arial" w:hAnsi="Arial" w:cs="Arial"/>
          <w:bCs/>
          <w:color w:val="000000"/>
          <w:lang w:val="es-CO"/>
        </w:rPr>
        <w:t>No obstante, se resalta que la atención médica a que se hace alusión por los demandantes en este punto fue brindada en institución diferente a la asegurada por mi mandante.</w:t>
      </w:r>
    </w:p>
    <w:p w14:paraId="05FEC3C9" w14:textId="77777777" w:rsidR="00BF65E2" w:rsidRDefault="00BF65E2" w:rsidP="00B07415">
      <w:pPr>
        <w:spacing w:line="276" w:lineRule="auto"/>
        <w:jc w:val="both"/>
        <w:rPr>
          <w:rFonts w:ascii="Arial" w:hAnsi="Arial" w:cs="Arial"/>
          <w:bCs/>
          <w:color w:val="000000"/>
          <w:lang w:val="es-CO"/>
        </w:rPr>
      </w:pPr>
    </w:p>
    <w:p w14:paraId="441C19E6" w14:textId="1FDBBBA7" w:rsidR="00802C19" w:rsidRPr="005D7B66" w:rsidRDefault="00802C19" w:rsidP="00B07415">
      <w:pPr>
        <w:spacing w:line="276" w:lineRule="auto"/>
        <w:jc w:val="both"/>
        <w:rPr>
          <w:rFonts w:ascii="Arial" w:hAnsi="Arial" w:cs="Arial"/>
          <w:color w:val="000000"/>
          <w:lang w:val="es-CO"/>
        </w:rPr>
      </w:pPr>
      <w:r>
        <w:rPr>
          <w:rFonts w:ascii="Arial" w:hAnsi="Arial" w:cs="Arial"/>
          <w:b/>
          <w:bCs/>
          <w:color w:val="000000"/>
          <w:lang w:val="es-CO"/>
        </w:rPr>
        <w:t xml:space="preserve">.- FRENTE AL 17: </w:t>
      </w:r>
      <w:r w:rsidRPr="00C8320B">
        <w:rPr>
          <w:rFonts w:ascii="Arial" w:hAnsi="Arial" w:cs="Arial"/>
          <w:color w:val="000000"/>
          <w:lang w:val="es-CO"/>
        </w:rPr>
        <w:t xml:space="preserve">NO LE CONSTA a </w:t>
      </w:r>
      <w:r>
        <w:rPr>
          <w:rFonts w:ascii="Arial" w:hAnsi="Arial" w:cs="Arial"/>
          <w:color w:val="000000"/>
          <w:lang w:val="es-CO"/>
        </w:rPr>
        <w:t>LA PREVISORA S.A., COMPAÑÍA DE SEGUROS</w:t>
      </w:r>
      <w:r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sidR="00153150">
        <w:rPr>
          <w:rFonts w:ascii="Arial" w:hAnsi="Arial" w:cs="Arial"/>
          <w:bCs/>
          <w:color w:val="000000"/>
          <w:lang w:val="es-CO"/>
        </w:rPr>
        <w:t>Sin embargo</w:t>
      </w:r>
      <w:r>
        <w:rPr>
          <w:rFonts w:ascii="Arial" w:hAnsi="Arial" w:cs="Arial"/>
          <w:bCs/>
          <w:color w:val="000000"/>
          <w:lang w:val="es-CO"/>
        </w:rPr>
        <w:t xml:space="preserve">, se </w:t>
      </w:r>
      <w:r w:rsidR="00153150">
        <w:rPr>
          <w:rFonts w:ascii="Arial" w:hAnsi="Arial" w:cs="Arial"/>
          <w:bCs/>
          <w:color w:val="000000"/>
          <w:lang w:val="es-CO"/>
        </w:rPr>
        <w:t>hace hincapié</w:t>
      </w:r>
      <w:r>
        <w:rPr>
          <w:rFonts w:ascii="Arial" w:hAnsi="Arial" w:cs="Arial"/>
          <w:bCs/>
          <w:color w:val="000000"/>
          <w:lang w:val="es-CO"/>
        </w:rPr>
        <w:t xml:space="preserve"> que la atención médica a que se hace alusión por los demandantes en este punto fue brindada en institución diferente a la asegurada por mi mandante.</w:t>
      </w:r>
    </w:p>
    <w:p w14:paraId="746FBF0E" w14:textId="77777777" w:rsidR="00153150" w:rsidRDefault="00153150" w:rsidP="00B07415">
      <w:pPr>
        <w:spacing w:line="276" w:lineRule="auto"/>
        <w:jc w:val="both"/>
        <w:rPr>
          <w:rFonts w:ascii="Arial" w:hAnsi="Arial" w:cs="Arial"/>
          <w:bCs/>
          <w:color w:val="000000"/>
          <w:lang w:val="es-CO"/>
        </w:rPr>
      </w:pPr>
    </w:p>
    <w:p w14:paraId="175253EE" w14:textId="2ECFC05F" w:rsidR="00153150" w:rsidRDefault="00153150" w:rsidP="00B07415">
      <w:pPr>
        <w:spacing w:line="276" w:lineRule="auto"/>
        <w:jc w:val="both"/>
        <w:rPr>
          <w:rFonts w:ascii="Arial" w:hAnsi="Arial" w:cs="Arial"/>
          <w:color w:val="000000"/>
          <w:lang w:val="es-CO"/>
        </w:rPr>
      </w:pPr>
      <w:r>
        <w:rPr>
          <w:rFonts w:ascii="Arial" w:hAnsi="Arial" w:cs="Arial"/>
          <w:b/>
          <w:bCs/>
          <w:color w:val="000000"/>
          <w:lang w:val="es-CO"/>
        </w:rPr>
        <w:t xml:space="preserve">.- FRENTE AL 18: </w:t>
      </w:r>
      <w:r w:rsidRPr="00C8320B">
        <w:rPr>
          <w:rFonts w:ascii="Arial" w:hAnsi="Arial" w:cs="Arial"/>
          <w:color w:val="000000"/>
          <w:lang w:val="es-CO"/>
        </w:rPr>
        <w:t xml:space="preserve">NO LE CONSTA a </w:t>
      </w:r>
      <w:r>
        <w:rPr>
          <w:rFonts w:ascii="Arial" w:hAnsi="Arial" w:cs="Arial"/>
          <w:color w:val="000000"/>
          <w:lang w:val="es-CO"/>
        </w:rPr>
        <w:t>LA PREVISORA S.A., COMPAÑÍA DE SEGUROS</w:t>
      </w:r>
      <w:r w:rsidRPr="00C8320B">
        <w:rPr>
          <w:rFonts w:ascii="Arial" w:hAnsi="Arial" w:cs="Arial"/>
          <w:color w:val="000000"/>
          <w:lang w:val="es-CO"/>
        </w:rPr>
        <w:t xml:space="preserve"> como </w:t>
      </w:r>
      <w:r w:rsidRPr="00C8320B">
        <w:rPr>
          <w:rFonts w:ascii="Arial" w:hAnsi="Arial" w:cs="Arial"/>
          <w:color w:val="000000"/>
          <w:lang w:val="es-CO"/>
        </w:rPr>
        <w:lastRenderedPageBreak/>
        <w:t>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4C6A8B61" w14:textId="77777777" w:rsidR="00153150" w:rsidRDefault="00153150" w:rsidP="00B07415">
      <w:pPr>
        <w:spacing w:line="276" w:lineRule="auto"/>
        <w:jc w:val="both"/>
        <w:rPr>
          <w:rFonts w:ascii="Arial" w:hAnsi="Arial" w:cs="Arial"/>
          <w:color w:val="000000"/>
          <w:lang w:val="es-CO"/>
        </w:rPr>
      </w:pPr>
    </w:p>
    <w:p w14:paraId="2E71F1BD" w14:textId="6004E49F" w:rsidR="00153150" w:rsidRDefault="00081045" w:rsidP="00B07415">
      <w:pPr>
        <w:spacing w:line="276" w:lineRule="auto"/>
        <w:jc w:val="both"/>
        <w:rPr>
          <w:rFonts w:ascii="Arial" w:hAnsi="Arial" w:cs="Arial"/>
          <w:bCs/>
          <w:color w:val="000000"/>
          <w:lang w:val="es-CO"/>
        </w:rPr>
      </w:pPr>
      <w:r>
        <w:rPr>
          <w:rFonts w:ascii="Arial" w:hAnsi="Arial" w:cs="Arial"/>
          <w:bCs/>
          <w:color w:val="000000"/>
          <w:lang w:val="es-CO"/>
        </w:rPr>
        <w:t>No obstante, respecto del trámite de remisión desde la E.S.E., Suroccidente hacia la E.S.E., Hospital San José de Popayán, se citan los siguientes apartes de las historias clínicas del 12 de septiembre de 2020:</w:t>
      </w:r>
    </w:p>
    <w:p w14:paraId="1A27E353" w14:textId="77777777" w:rsidR="00395005" w:rsidRDefault="00395005" w:rsidP="00B07415">
      <w:pPr>
        <w:spacing w:line="276" w:lineRule="auto"/>
        <w:jc w:val="both"/>
        <w:rPr>
          <w:rFonts w:ascii="Arial" w:hAnsi="Arial" w:cs="Arial"/>
          <w:bCs/>
          <w:color w:val="000000"/>
          <w:lang w:val="es-CO"/>
        </w:rPr>
      </w:pPr>
    </w:p>
    <w:p w14:paraId="0748B42F" w14:textId="7DAF5421" w:rsidR="00395005" w:rsidRDefault="00395005" w:rsidP="00B07415">
      <w:pPr>
        <w:spacing w:line="276" w:lineRule="auto"/>
        <w:jc w:val="both"/>
        <w:rPr>
          <w:rFonts w:ascii="Arial" w:hAnsi="Arial" w:cs="Arial"/>
          <w:bCs/>
          <w:color w:val="000000"/>
          <w:lang w:val="es-CO"/>
        </w:rPr>
      </w:pPr>
      <w:r>
        <w:rPr>
          <w:rFonts w:ascii="Arial" w:hAnsi="Arial" w:cs="Arial"/>
          <w:bCs/>
          <w:color w:val="000000"/>
          <w:lang w:val="es-CO"/>
        </w:rPr>
        <w:t>.- Anotaciones historia clínica E.S.E., Suroccidente:</w:t>
      </w:r>
    </w:p>
    <w:p w14:paraId="36C38DF7" w14:textId="77777777" w:rsidR="00081045" w:rsidRDefault="00081045" w:rsidP="00B07415">
      <w:pPr>
        <w:spacing w:line="276" w:lineRule="auto"/>
        <w:jc w:val="both"/>
        <w:rPr>
          <w:rFonts w:ascii="Arial" w:hAnsi="Arial" w:cs="Arial"/>
          <w:bCs/>
          <w:color w:val="000000"/>
          <w:lang w:val="es-CO"/>
        </w:rPr>
      </w:pPr>
    </w:p>
    <w:p w14:paraId="072A0D48" w14:textId="7B0D6D90" w:rsidR="00081045" w:rsidRDefault="007124BC" w:rsidP="00B07415">
      <w:pPr>
        <w:spacing w:line="276" w:lineRule="auto"/>
        <w:jc w:val="center"/>
        <w:rPr>
          <w:rFonts w:ascii="Arial" w:hAnsi="Arial" w:cs="Arial"/>
          <w:bCs/>
          <w:color w:val="000000"/>
          <w:lang w:val="es-CO"/>
        </w:rPr>
      </w:pPr>
      <w:r>
        <w:rPr>
          <w:noProof/>
          <w:lang w:val="es-CO" w:eastAsia="es-CO"/>
        </w:rPr>
        <w:drawing>
          <wp:inline distT="0" distB="0" distL="0" distR="0" wp14:anchorId="4D31323C" wp14:editId="38340B84">
            <wp:extent cx="5390706" cy="2764465"/>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brightnessContrast contrast="-20000"/>
                              </a14:imgEffect>
                            </a14:imgLayer>
                          </a14:imgProps>
                        </a:ext>
                      </a:extLst>
                    </a:blip>
                    <a:srcRect l="2275" t="42180" r="70997" b="40285"/>
                    <a:stretch/>
                  </pic:blipFill>
                  <pic:spPr bwMode="auto">
                    <a:xfrm>
                      <a:off x="0" y="0"/>
                      <a:ext cx="5406157" cy="2772389"/>
                    </a:xfrm>
                    <a:prstGeom prst="rect">
                      <a:avLst/>
                    </a:prstGeom>
                    <a:ln>
                      <a:noFill/>
                    </a:ln>
                    <a:extLst>
                      <a:ext uri="{53640926-AAD7-44D8-BBD7-CCE9431645EC}">
                        <a14:shadowObscured xmlns:a14="http://schemas.microsoft.com/office/drawing/2010/main"/>
                      </a:ext>
                    </a:extLst>
                  </pic:spPr>
                </pic:pic>
              </a:graphicData>
            </a:graphic>
          </wp:inline>
        </w:drawing>
      </w:r>
    </w:p>
    <w:p w14:paraId="260D7C24" w14:textId="77777777" w:rsidR="005D7B66" w:rsidRDefault="005D7B66" w:rsidP="00B07415">
      <w:pPr>
        <w:spacing w:line="276" w:lineRule="auto"/>
        <w:jc w:val="both"/>
        <w:rPr>
          <w:rFonts w:ascii="Arial" w:hAnsi="Arial" w:cs="Arial"/>
          <w:bCs/>
          <w:color w:val="000000"/>
          <w:lang w:val="es-CO"/>
        </w:rPr>
      </w:pPr>
    </w:p>
    <w:p w14:paraId="7E016A27" w14:textId="5989E691" w:rsidR="00153150" w:rsidRDefault="00395005" w:rsidP="00B07415">
      <w:pPr>
        <w:spacing w:line="276" w:lineRule="auto"/>
        <w:jc w:val="both"/>
        <w:rPr>
          <w:rFonts w:ascii="Arial" w:hAnsi="Arial" w:cs="Arial"/>
          <w:bCs/>
          <w:color w:val="000000"/>
          <w:lang w:val="es-CO"/>
        </w:rPr>
      </w:pPr>
      <w:r>
        <w:rPr>
          <w:rFonts w:ascii="Arial" w:hAnsi="Arial" w:cs="Arial"/>
          <w:bCs/>
          <w:color w:val="000000"/>
          <w:lang w:val="es-CO"/>
        </w:rPr>
        <w:t>.- Anotaciones historia clínica E.S.E., Hospital San José:</w:t>
      </w:r>
    </w:p>
    <w:p w14:paraId="4A3B5F56" w14:textId="77777777" w:rsidR="00395005" w:rsidRDefault="00395005" w:rsidP="00B07415">
      <w:pPr>
        <w:spacing w:line="276" w:lineRule="auto"/>
        <w:jc w:val="both"/>
        <w:rPr>
          <w:rFonts w:ascii="Arial" w:hAnsi="Arial" w:cs="Arial"/>
          <w:bCs/>
          <w:color w:val="000000"/>
          <w:lang w:val="es-CO"/>
        </w:rPr>
      </w:pPr>
    </w:p>
    <w:p w14:paraId="664C1917" w14:textId="75277261" w:rsidR="007375BB" w:rsidRPr="007375BB" w:rsidRDefault="00395005" w:rsidP="00B07415">
      <w:pPr>
        <w:spacing w:line="276" w:lineRule="auto"/>
        <w:jc w:val="center"/>
        <w:rPr>
          <w:rFonts w:ascii="Arial" w:hAnsi="Arial" w:cs="Arial"/>
          <w:color w:val="000000"/>
          <w:lang w:val="es-CO"/>
        </w:rPr>
      </w:pPr>
      <w:r>
        <w:rPr>
          <w:noProof/>
          <w:lang w:val="es-CO" w:eastAsia="es-CO"/>
        </w:rPr>
        <w:drawing>
          <wp:inline distT="0" distB="0" distL="0" distR="0" wp14:anchorId="055BE642" wp14:editId="6535FC04">
            <wp:extent cx="5879804" cy="2775097"/>
            <wp:effectExtent l="0" t="0" r="6985"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grayscl/>
                      <a:extLst>
                        <a:ext uri="{BEBA8EAE-BF5A-486C-A8C5-ECC9F3942E4B}">
                          <a14:imgProps xmlns:a14="http://schemas.microsoft.com/office/drawing/2010/main">
                            <a14:imgLayer r:embed="rId13">
                              <a14:imgEffect>
                                <a14:sharpenSoften amount="25000"/>
                              </a14:imgEffect>
                              <a14:imgEffect>
                                <a14:brightnessContrast contrast="40000"/>
                              </a14:imgEffect>
                            </a14:imgLayer>
                          </a14:imgProps>
                        </a:ext>
                      </a:extLst>
                    </a:blip>
                    <a:srcRect l="2274" t="37678" r="45032" b="35545"/>
                    <a:stretch/>
                  </pic:blipFill>
                  <pic:spPr bwMode="auto">
                    <a:xfrm>
                      <a:off x="0" y="0"/>
                      <a:ext cx="5888389" cy="2779149"/>
                    </a:xfrm>
                    <a:prstGeom prst="rect">
                      <a:avLst/>
                    </a:prstGeom>
                    <a:ln>
                      <a:noFill/>
                    </a:ln>
                    <a:extLst>
                      <a:ext uri="{53640926-AAD7-44D8-BBD7-CCE9431645EC}">
                        <a14:shadowObscured xmlns:a14="http://schemas.microsoft.com/office/drawing/2010/main"/>
                      </a:ext>
                    </a:extLst>
                  </pic:spPr>
                </pic:pic>
              </a:graphicData>
            </a:graphic>
          </wp:inline>
        </w:drawing>
      </w:r>
    </w:p>
    <w:p w14:paraId="5A0339EB" w14:textId="77777777" w:rsidR="00ED53A3" w:rsidRDefault="00ED53A3" w:rsidP="00B07415">
      <w:pPr>
        <w:spacing w:line="276" w:lineRule="auto"/>
        <w:jc w:val="both"/>
        <w:rPr>
          <w:rFonts w:ascii="Arial" w:hAnsi="Arial" w:cs="Arial"/>
          <w:bCs/>
          <w:color w:val="000000"/>
        </w:rPr>
      </w:pPr>
    </w:p>
    <w:p w14:paraId="03129FB9" w14:textId="5CE6DA7C" w:rsidR="00BE0D5B" w:rsidRDefault="00BE0D5B" w:rsidP="00B07415">
      <w:pPr>
        <w:spacing w:line="276" w:lineRule="auto"/>
        <w:jc w:val="both"/>
        <w:rPr>
          <w:rFonts w:ascii="Arial" w:hAnsi="Arial" w:cs="Arial"/>
          <w:bCs/>
          <w:color w:val="000000"/>
        </w:rPr>
      </w:pPr>
      <w:r>
        <w:rPr>
          <w:rFonts w:ascii="Arial" w:hAnsi="Arial" w:cs="Arial"/>
          <w:bCs/>
          <w:color w:val="000000"/>
        </w:rPr>
        <w:t>Con lo citado se aclaran dos situaciones, la primera es el corto tiempo de respuesta del Hospital Universitario San José (en adelante HUSJ), frente a la aceptación del entonces paciente por remisión de la E.S.E., Suroccidente, nótese que solo transcurrieron 9 minutos entre la solicitud y el correo de respuesta. La segunda situación, es la hora de ingreso al HUSJ., que más adelante permitirá demostrar la diligencia de sus servicios.</w:t>
      </w:r>
    </w:p>
    <w:p w14:paraId="60B773BE" w14:textId="77777777" w:rsidR="000160C3" w:rsidRDefault="000160C3" w:rsidP="00B07415">
      <w:pPr>
        <w:spacing w:line="276" w:lineRule="auto"/>
        <w:jc w:val="both"/>
        <w:rPr>
          <w:rFonts w:ascii="Arial" w:hAnsi="Arial" w:cs="Arial"/>
          <w:bCs/>
          <w:color w:val="000000"/>
        </w:rPr>
      </w:pPr>
    </w:p>
    <w:p w14:paraId="444463AC" w14:textId="7173E14F" w:rsidR="005B64DD" w:rsidRDefault="000160C3" w:rsidP="00B07415">
      <w:pPr>
        <w:spacing w:line="276" w:lineRule="auto"/>
        <w:jc w:val="both"/>
        <w:rPr>
          <w:rFonts w:ascii="Arial" w:hAnsi="Arial" w:cs="Arial"/>
          <w:color w:val="000000"/>
          <w:lang w:val="es-CO"/>
        </w:rPr>
      </w:pPr>
      <w:r>
        <w:rPr>
          <w:rFonts w:ascii="Arial" w:hAnsi="Arial" w:cs="Arial"/>
          <w:b/>
          <w:bCs/>
          <w:color w:val="000000"/>
          <w:lang w:val="es-CO"/>
        </w:rPr>
        <w:t xml:space="preserve">.- FRENTE AL 19: </w:t>
      </w:r>
      <w:r w:rsidRPr="00C8320B">
        <w:rPr>
          <w:rFonts w:ascii="Arial" w:hAnsi="Arial" w:cs="Arial"/>
          <w:color w:val="000000"/>
          <w:lang w:val="es-CO"/>
        </w:rPr>
        <w:t xml:space="preserve">NO LE CONSTA a </w:t>
      </w:r>
      <w:r>
        <w:rPr>
          <w:rFonts w:ascii="Arial" w:hAnsi="Arial" w:cs="Arial"/>
          <w:color w:val="000000"/>
          <w:lang w:val="es-CO"/>
        </w:rPr>
        <w:t>LA PREVISORA S.A., COMPAÑÍA DE SEGUROS</w:t>
      </w:r>
      <w:r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sidR="005B64DD">
        <w:rPr>
          <w:rFonts w:ascii="Arial" w:hAnsi="Arial" w:cs="Arial"/>
          <w:color w:val="000000"/>
          <w:lang w:val="es-CO"/>
        </w:rPr>
        <w:lastRenderedPageBreak/>
        <w:t>Empero, de la historia clínica del HUSJ., para el día 12 de septiembre de 2020 a las 4:49:26 a.m., se consignó:</w:t>
      </w:r>
    </w:p>
    <w:p w14:paraId="6230BB9C" w14:textId="77777777" w:rsidR="005B64DD" w:rsidRDefault="005B64DD" w:rsidP="00B07415">
      <w:pPr>
        <w:spacing w:line="276" w:lineRule="auto"/>
        <w:jc w:val="both"/>
        <w:rPr>
          <w:rFonts w:ascii="Arial" w:hAnsi="Arial" w:cs="Arial"/>
          <w:color w:val="000000"/>
          <w:lang w:val="es-CO"/>
        </w:rPr>
      </w:pPr>
    </w:p>
    <w:p w14:paraId="029A3B59" w14:textId="4E249732" w:rsidR="005B64DD" w:rsidRDefault="0064619F" w:rsidP="00B07415">
      <w:pPr>
        <w:spacing w:line="276" w:lineRule="auto"/>
        <w:jc w:val="center"/>
        <w:rPr>
          <w:rFonts w:ascii="Arial" w:hAnsi="Arial" w:cs="Arial"/>
          <w:color w:val="000000"/>
          <w:lang w:val="es-CO"/>
        </w:rPr>
      </w:pPr>
      <w:r>
        <w:rPr>
          <w:noProof/>
          <w:lang w:val="es-CO" w:eastAsia="es-CO"/>
        </w:rPr>
        <w:drawing>
          <wp:inline distT="0" distB="0" distL="0" distR="0" wp14:anchorId="6CC92BF5" wp14:editId="4FABB6A9">
            <wp:extent cx="6060557" cy="3572539"/>
            <wp:effectExtent l="0" t="0" r="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grayscl/>
                      <a:extLst>
                        <a:ext uri="{BEBA8EAE-BF5A-486C-A8C5-ECC9F3942E4B}">
                          <a14:imgProps xmlns:a14="http://schemas.microsoft.com/office/drawing/2010/main">
                            <a14:imgLayer r:embed="rId15">
                              <a14:imgEffect>
                                <a14:sharpenSoften amount="25000"/>
                              </a14:imgEffect>
                              <a14:imgEffect>
                                <a14:brightnessContrast contrast="40000"/>
                              </a14:imgEffect>
                            </a14:imgLayer>
                          </a14:imgProps>
                        </a:ext>
                      </a:extLst>
                    </a:blip>
                    <a:srcRect l="22369" t="39100" r="23606" b="22749"/>
                    <a:stretch/>
                  </pic:blipFill>
                  <pic:spPr bwMode="auto">
                    <a:xfrm>
                      <a:off x="0" y="0"/>
                      <a:ext cx="6075343" cy="3581255"/>
                    </a:xfrm>
                    <a:prstGeom prst="rect">
                      <a:avLst/>
                    </a:prstGeom>
                    <a:ln>
                      <a:noFill/>
                    </a:ln>
                    <a:extLst>
                      <a:ext uri="{53640926-AAD7-44D8-BBD7-CCE9431645EC}">
                        <a14:shadowObscured xmlns:a14="http://schemas.microsoft.com/office/drawing/2010/main"/>
                      </a:ext>
                    </a:extLst>
                  </pic:spPr>
                </pic:pic>
              </a:graphicData>
            </a:graphic>
          </wp:inline>
        </w:drawing>
      </w:r>
    </w:p>
    <w:p w14:paraId="78E0294B" w14:textId="77777777" w:rsidR="000160C3" w:rsidRDefault="000160C3" w:rsidP="00B07415">
      <w:pPr>
        <w:spacing w:line="276" w:lineRule="auto"/>
        <w:jc w:val="both"/>
        <w:rPr>
          <w:rFonts w:ascii="Arial" w:hAnsi="Arial" w:cs="Arial"/>
          <w:bCs/>
          <w:color w:val="000000"/>
        </w:rPr>
      </w:pPr>
    </w:p>
    <w:p w14:paraId="09529CF1" w14:textId="688AC1D0" w:rsidR="002E58F5" w:rsidRDefault="002E58F5" w:rsidP="00B07415">
      <w:pPr>
        <w:spacing w:line="276" w:lineRule="auto"/>
        <w:jc w:val="both"/>
        <w:rPr>
          <w:rFonts w:ascii="Arial" w:hAnsi="Arial" w:cs="Arial"/>
          <w:bCs/>
          <w:color w:val="000000"/>
        </w:rPr>
      </w:pPr>
      <w:r>
        <w:rPr>
          <w:rFonts w:ascii="Arial" w:hAnsi="Arial" w:cs="Arial"/>
          <w:bCs/>
          <w:color w:val="000000"/>
        </w:rPr>
        <w:t>De lo citado se extraen dos diagnósticos presuntivos, uno de ellos principal, los cuales derivan de análisis y de plan de manejo, atención que se brindó en un lapso de 48 minutos desde el ingreso del paciente, lo que a todas luces denota un servicio diligente.</w:t>
      </w:r>
    </w:p>
    <w:p w14:paraId="42EA1447" w14:textId="77777777" w:rsidR="004B3DE2" w:rsidRDefault="004B3DE2" w:rsidP="00B07415">
      <w:pPr>
        <w:spacing w:line="276" w:lineRule="auto"/>
        <w:jc w:val="both"/>
        <w:rPr>
          <w:rFonts w:ascii="Arial" w:hAnsi="Arial" w:cs="Arial"/>
          <w:bCs/>
          <w:color w:val="000000"/>
        </w:rPr>
      </w:pPr>
    </w:p>
    <w:p w14:paraId="0B04567D" w14:textId="1894C570" w:rsidR="00731A50" w:rsidRDefault="004B3DE2" w:rsidP="00B07415">
      <w:pPr>
        <w:spacing w:line="276" w:lineRule="auto"/>
        <w:jc w:val="both"/>
        <w:rPr>
          <w:rFonts w:ascii="Arial" w:hAnsi="Arial" w:cs="Arial"/>
          <w:color w:val="000000"/>
          <w:lang w:val="es-CO"/>
        </w:rPr>
      </w:pPr>
      <w:r>
        <w:rPr>
          <w:rFonts w:ascii="Arial" w:hAnsi="Arial" w:cs="Arial"/>
          <w:b/>
          <w:bCs/>
          <w:color w:val="000000"/>
        </w:rPr>
        <w:t xml:space="preserve">.- FRENTE AL 20: </w:t>
      </w:r>
      <w:r w:rsidR="00731A50" w:rsidRPr="00C8320B">
        <w:rPr>
          <w:rFonts w:ascii="Arial" w:hAnsi="Arial" w:cs="Arial"/>
          <w:color w:val="000000"/>
          <w:lang w:val="es-CO"/>
        </w:rPr>
        <w:t xml:space="preserve">NO LE CONSTA a </w:t>
      </w:r>
      <w:r w:rsidR="00731A50">
        <w:rPr>
          <w:rFonts w:ascii="Arial" w:hAnsi="Arial" w:cs="Arial"/>
          <w:color w:val="000000"/>
          <w:lang w:val="es-CO"/>
        </w:rPr>
        <w:t>LA PREVISORA S.A., COMPAÑÍA DE SEGUROS</w:t>
      </w:r>
      <w:r w:rsidR="00731A50"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sidR="001D6A1A">
        <w:rPr>
          <w:rFonts w:ascii="Arial" w:hAnsi="Arial" w:cs="Arial"/>
          <w:color w:val="000000"/>
          <w:lang w:val="es-CO"/>
        </w:rPr>
        <w:t>No obstante, es imperioso citar el siguiente extracto de la historia clínica del 12 de septiembre de 2020, expedida por el HUSJ:</w:t>
      </w:r>
    </w:p>
    <w:p w14:paraId="2A19B001" w14:textId="77777777" w:rsidR="001D6A1A" w:rsidRDefault="001D6A1A" w:rsidP="00B07415">
      <w:pPr>
        <w:spacing w:line="276" w:lineRule="auto"/>
        <w:jc w:val="both"/>
        <w:rPr>
          <w:rFonts w:ascii="Arial" w:hAnsi="Arial" w:cs="Arial"/>
          <w:color w:val="000000"/>
          <w:lang w:val="es-CO"/>
        </w:rPr>
      </w:pPr>
    </w:p>
    <w:p w14:paraId="3681D5FA" w14:textId="3A4A8296" w:rsidR="001D6A1A" w:rsidRDefault="001D6A1A" w:rsidP="00B07415">
      <w:pPr>
        <w:spacing w:line="276" w:lineRule="auto"/>
        <w:jc w:val="center"/>
        <w:rPr>
          <w:rFonts w:ascii="Arial" w:hAnsi="Arial" w:cs="Arial"/>
          <w:b/>
          <w:bCs/>
          <w:color w:val="000000"/>
        </w:rPr>
      </w:pPr>
      <w:r>
        <w:rPr>
          <w:noProof/>
          <w:lang w:val="es-CO" w:eastAsia="es-CO"/>
        </w:rPr>
        <w:drawing>
          <wp:inline distT="0" distB="0" distL="0" distR="0" wp14:anchorId="578087E3" wp14:editId="129FFC22">
            <wp:extent cx="6103088" cy="2998381"/>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16302" t="32227" r="25691" b="30095"/>
                    <a:stretch/>
                  </pic:blipFill>
                  <pic:spPr bwMode="auto">
                    <a:xfrm>
                      <a:off x="0" y="0"/>
                      <a:ext cx="6108250" cy="3000917"/>
                    </a:xfrm>
                    <a:prstGeom prst="rect">
                      <a:avLst/>
                    </a:prstGeom>
                    <a:ln>
                      <a:noFill/>
                    </a:ln>
                    <a:extLst>
                      <a:ext uri="{53640926-AAD7-44D8-BBD7-CCE9431645EC}">
                        <a14:shadowObscured xmlns:a14="http://schemas.microsoft.com/office/drawing/2010/main"/>
                      </a:ext>
                    </a:extLst>
                  </pic:spPr>
                </pic:pic>
              </a:graphicData>
            </a:graphic>
          </wp:inline>
        </w:drawing>
      </w:r>
    </w:p>
    <w:p w14:paraId="20545B2C" w14:textId="77777777" w:rsidR="001D6A1A" w:rsidRDefault="001D6A1A" w:rsidP="00B07415">
      <w:pPr>
        <w:spacing w:line="276" w:lineRule="auto"/>
        <w:jc w:val="center"/>
        <w:rPr>
          <w:rFonts w:ascii="Arial" w:hAnsi="Arial" w:cs="Arial"/>
          <w:b/>
          <w:bCs/>
          <w:color w:val="000000"/>
        </w:rPr>
      </w:pPr>
    </w:p>
    <w:p w14:paraId="5F3A66B6" w14:textId="2C64E551" w:rsidR="001D6A1A" w:rsidRDefault="001D6A1A" w:rsidP="00B07415">
      <w:pPr>
        <w:spacing w:line="276" w:lineRule="auto"/>
        <w:jc w:val="both"/>
        <w:rPr>
          <w:rFonts w:ascii="Arial" w:hAnsi="Arial" w:cs="Arial"/>
          <w:bCs/>
          <w:color w:val="000000"/>
        </w:rPr>
      </w:pPr>
      <w:r w:rsidRPr="001D6A1A">
        <w:rPr>
          <w:rFonts w:ascii="Arial" w:hAnsi="Arial" w:cs="Arial"/>
          <w:bCs/>
          <w:color w:val="000000"/>
        </w:rPr>
        <w:t xml:space="preserve">De lo anterior, </w:t>
      </w:r>
      <w:r>
        <w:rPr>
          <w:rFonts w:ascii="Arial" w:hAnsi="Arial" w:cs="Arial"/>
          <w:bCs/>
          <w:color w:val="000000"/>
        </w:rPr>
        <w:t xml:space="preserve">se resalta que de manera eficiente al paciente se le practicó la serie de abdomen solicitada conforme a las órdenes de medicina general que se citaron en la respuesta al punto 19, por lo que se evidencia en este facto que se obtuvo RX de abdomen sin signos de obstrucción </w:t>
      </w:r>
      <w:r>
        <w:rPr>
          <w:rFonts w:ascii="Arial" w:hAnsi="Arial" w:cs="Arial"/>
          <w:bCs/>
          <w:color w:val="000000"/>
        </w:rPr>
        <w:lastRenderedPageBreak/>
        <w:t>intestinal, tampoco se evidencian signos de alarma, y por el contrario hubo mejoría del señor Muñoz, a quien se le dio salida con orden ambulatoria de ecografía y revisión por médico general con los resultados obtenidos, además de informar ingreso por urgencias si se observaba signos de alarma.</w:t>
      </w:r>
      <w:r w:rsidR="002A2572">
        <w:rPr>
          <w:rFonts w:ascii="Arial" w:hAnsi="Arial" w:cs="Arial"/>
          <w:bCs/>
          <w:color w:val="000000"/>
        </w:rPr>
        <w:t xml:space="preserve"> Finalmente, no se deja de lado que el paciente permaneció en el HUSJ., con seguimiento durante un lapso aproximado de 8 horas hasta su egreso</w:t>
      </w:r>
      <w:r w:rsidR="00471537">
        <w:rPr>
          <w:rFonts w:ascii="Arial" w:hAnsi="Arial" w:cs="Arial"/>
          <w:bCs/>
          <w:color w:val="000000"/>
        </w:rPr>
        <w:t xml:space="preserve"> a las 11:46 a.m</w:t>
      </w:r>
      <w:r w:rsidR="002A2572">
        <w:rPr>
          <w:rFonts w:ascii="Arial" w:hAnsi="Arial" w:cs="Arial"/>
          <w:bCs/>
          <w:color w:val="000000"/>
        </w:rPr>
        <w:t>.</w:t>
      </w:r>
      <w:r w:rsidR="00AD36E5">
        <w:rPr>
          <w:rFonts w:ascii="Arial" w:hAnsi="Arial" w:cs="Arial"/>
          <w:bCs/>
          <w:color w:val="000000"/>
        </w:rPr>
        <w:t>, del 12 de septiembre de 2020.</w:t>
      </w:r>
    </w:p>
    <w:p w14:paraId="6A00DC85" w14:textId="77777777" w:rsidR="00C925F9" w:rsidRDefault="00C925F9" w:rsidP="00B07415">
      <w:pPr>
        <w:spacing w:line="276" w:lineRule="auto"/>
        <w:jc w:val="both"/>
        <w:rPr>
          <w:rFonts w:ascii="Arial" w:hAnsi="Arial" w:cs="Arial"/>
          <w:bCs/>
          <w:color w:val="000000"/>
        </w:rPr>
      </w:pPr>
    </w:p>
    <w:p w14:paraId="2438B024" w14:textId="59CB7A9C" w:rsidR="002E4830" w:rsidRDefault="00C925F9" w:rsidP="00B07415">
      <w:pPr>
        <w:spacing w:line="276" w:lineRule="auto"/>
        <w:jc w:val="both"/>
        <w:rPr>
          <w:rFonts w:ascii="Arial" w:hAnsi="Arial" w:cs="Arial"/>
          <w:color w:val="000000"/>
          <w:lang w:val="es-CO"/>
        </w:rPr>
      </w:pPr>
      <w:r>
        <w:rPr>
          <w:rFonts w:ascii="Arial" w:hAnsi="Arial" w:cs="Arial"/>
          <w:b/>
          <w:bCs/>
          <w:color w:val="000000"/>
        </w:rPr>
        <w:t xml:space="preserve">.- FRENTE AL 21: </w:t>
      </w:r>
      <w:r w:rsidR="002A2572" w:rsidRPr="00C8320B">
        <w:rPr>
          <w:rFonts w:ascii="Arial" w:hAnsi="Arial" w:cs="Arial"/>
          <w:color w:val="000000"/>
          <w:lang w:val="es-CO"/>
        </w:rPr>
        <w:t xml:space="preserve">NO LE CONSTA a </w:t>
      </w:r>
      <w:r w:rsidR="002A2572">
        <w:rPr>
          <w:rFonts w:ascii="Arial" w:hAnsi="Arial" w:cs="Arial"/>
          <w:color w:val="000000"/>
          <w:lang w:val="es-CO"/>
        </w:rPr>
        <w:t>LA PREVISORA S.A., COMPAÑÍA DE SEGUROS</w:t>
      </w:r>
      <w:r w:rsidR="002A2572"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sidR="002E4830">
        <w:rPr>
          <w:rFonts w:ascii="Arial" w:hAnsi="Arial" w:cs="Arial"/>
          <w:color w:val="000000"/>
          <w:lang w:val="es-CO"/>
        </w:rPr>
        <w:t xml:space="preserve">Aun con ello, es relevante mencionar que a partir de la hora de egreso del paciente del HUSJ., este </w:t>
      </w:r>
      <w:proofErr w:type="spellStart"/>
      <w:r w:rsidR="002E4830">
        <w:rPr>
          <w:rFonts w:ascii="Arial" w:hAnsi="Arial" w:cs="Arial"/>
          <w:color w:val="000000"/>
          <w:lang w:val="es-CO"/>
        </w:rPr>
        <w:t>reconsultó</w:t>
      </w:r>
      <w:proofErr w:type="spellEnd"/>
      <w:r w:rsidR="002E4830">
        <w:rPr>
          <w:rFonts w:ascii="Arial" w:hAnsi="Arial" w:cs="Arial"/>
          <w:color w:val="000000"/>
          <w:lang w:val="es-CO"/>
        </w:rPr>
        <w:t xml:space="preserve"> el día 13 de septiembre de 2020 ante la E.S.E., Suroccidente, habiendo transcurrido casi 24 horas, ya que ingresó a las 22:</w:t>
      </w:r>
      <w:r w:rsidR="00F02CD2">
        <w:rPr>
          <w:rFonts w:ascii="Arial" w:hAnsi="Arial" w:cs="Arial"/>
          <w:color w:val="000000"/>
          <w:lang w:val="es-CO"/>
        </w:rPr>
        <w:t>49.</w:t>
      </w:r>
    </w:p>
    <w:p w14:paraId="3272B13C" w14:textId="77777777" w:rsidR="00E339C0" w:rsidRDefault="00E339C0" w:rsidP="00B07415">
      <w:pPr>
        <w:spacing w:line="276" w:lineRule="auto"/>
        <w:jc w:val="both"/>
        <w:rPr>
          <w:rFonts w:ascii="Arial" w:hAnsi="Arial" w:cs="Arial"/>
          <w:color w:val="000000"/>
          <w:lang w:val="es-CO"/>
        </w:rPr>
      </w:pPr>
    </w:p>
    <w:p w14:paraId="14DCE9DC" w14:textId="4DCC538C" w:rsidR="00CC1CC5" w:rsidRPr="005D7B66" w:rsidRDefault="00E339C0" w:rsidP="00B07415">
      <w:pPr>
        <w:spacing w:line="276" w:lineRule="auto"/>
        <w:jc w:val="both"/>
        <w:rPr>
          <w:rFonts w:ascii="Arial" w:hAnsi="Arial" w:cs="Arial"/>
          <w:color w:val="000000"/>
          <w:lang w:val="es-CO"/>
        </w:rPr>
      </w:pPr>
      <w:r>
        <w:rPr>
          <w:rFonts w:ascii="Arial" w:hAnsi="Arial" w:cs="Arial"/>
          <w:b/>
          <w:color w:val="000000"/>
          <w:lang w:val="es-CO"/>
        </w:rPr>
        <w:t xml:space="preserve">.- FRENTE AL 22: </w:t>
      </w:r>
      <w:r w:rsidR="00790CF2" w:rsidRPr="00C8320B">
        <w:rPr>
          <w:rFonts w:ascii="Arial" w:hAnsi="Arial" w:cs="Arial"/>
          <w:color w:val="000000"/>
          <w:lang w:val="es-CO"/>
        </w:rPr>
        <w:t xml:space="preserve">NO LE CONSTA a </w:t>
      </w:r>
      <w:r w:rsidR="00790CF2">
        <w:rPr>
          <w:rFonts w:ascii="Arial" w:hAnsi="Arial" w:cs="Arial"/>
          <w:color w:val="000000"/>
          <w:lang w:val="es-CO"/>
        </w:rPr>
        <w:t>LA PREVISORA S.A., COMPAÑÍA DE SEGUROS</w:t>
      </w:r>
      <w:r w:rsidR="00790CF2"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r w:rsidR="00CC1CC5">
        <w:rPr>
          <w:rFonts w:ascii="Arial" w:hAnsi="Arial" w:cs="Arial"/>
          <w:bCs/>
          <w:color w:val="000000"/>
          <w:lang w:val="es-CO"/>
        </w:rPr>
        <w:t>Sin embargo, se hace hincapié que la atención médica a que se hace alusión por los demandantes en este punto fue brindada en institución diferente a la asegurada por mi mandante.</w:t>
      </w:r>
    </w:p>
    <w:p w14:paraId="17EFAC76" w14:textId="77777777" w:rsidR="00790CF2" w:rsidRDefault="00790CF2" w:rsidP="00B07415">
      <w:pPr>
        <w:spacing w:line="276" w:lineRule="auto"/>
        <w:jc w:val="both"/>
        <w:rPr>
          <w:rFonts w:ascii="Arial" w:hAnsi="Arial" w:cs="Arial"/>
          <w:b/>
          <w:color w:val="000000"/>
          <w:lang w:val="es-CO"/>
        </w:rPr>
      </w:pPr>
    </w:p>
    <w:p w14:paraId="5CCCFB68" w14:textId="1C983821" w:rsidR="00CA7F8B" w:rsidRDefault="00CA7F8B" w:rsidP="00B07415">
      <w:pPr>
        <w:spacing w:line="276" w:lineRule="auto"/>
        <w:jc w:val="both"/>
        <w:rPr>
          <w:rFonts w:ascii="Arial" w:hAnsi="Arial" w:cs="Arial"/>
          <w:color w:val="000000"/>
          <w:lang w:val="es-CO"/>
        </w:rPr>
      </w:pPr>
      <w:r>
        <w:rPr>
          <w:rFonts w:ascii="Arial" w:hAnsi="Arial" w:cs="Arial"/>
          <w:b/>
          <w:color w:val="000000"/>
          <w:lang w:val="es-CO"/>
        </w:rPr>
        <w:t xml:space="preserve">.- FRENTE AL 23: </w:t>
      </w:r>
      <w:r w:rsidR="00CB11E8" w:rsidRPr="00C8320B">
        <w:rPr>
          <w:rFonts w:ascii="Arial" w:hAnsi="Arial" w:cs="Arial"/>
          <w:color w:val="000000"/>
          <w:lang w:val="es-CO"/>
        </w:rPr>
        <w:t xml:space="preserve">NO LE CONSTA a </w:t>
      </w:r>
      <w:r w:rsidR="00CB11E8">
        <w:rPr>
          <w:rFonts w:ascii="Arial" w:hAnsi="Arial" w:cs="Arial"/>
          <w:color w:val="000000"/>
          <w:lang w:val="es-CO"/>
        </w:rPr>
        <w:t>LA PREVISORA S.A., COMPAÑÍA DE SEGUROS</w:t>
      </w:r>
      <w:r w:rsidR="00CB11E8"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16ADF839" w14:textId="77777777" w:rsidR="00CB11E8" w:rsidRDefault="00CB11E8" w:rsidP="00B07415">
      <w:pPr>
        <w:spacing w:line="276" w:lineRule="auto"/>
        <w:jc w:val="both"/>
        <w:rPr>
          <w:rFonts w:ascii="Arial" w:hAnsi="Arial" w:cs="Arial"/>
          <w:color w:val="000000"/>
          <w:lang w:val="es-CO"/>
        </w:rPr>
      </w:pPr>
    </w:p>
    <w:p w14:paraId="2B1858F5" w14:textId="7FADA899" w:rsidR="00CB11E8" w:rsidRDefault="00D32A10" w:rsidP="00B07415">
      <w:pPr>
        <w:spacing w:line="276" w:lineRule="auto"/>
        <w:jc w:val="both"/>
        <w:rPr>
          <w:rFonts w:ascii="Arial" w:hAnsi="Arial" w:cs="Arial"/>
          <w:color w:val="000000"/>
          <w:lang w:val="es-CO"/>
        </w:rPr>
      </w:pPr>
      <w:r>
        <w:rPr>
          <w:rFonts w:ascii="Arial" w:hAnsi="Arial" w:cs="Arial"/>
          <w:color w:val="000000"/>
          <w:lang w:val="es-CO"/>
        </w:rPr>
        <w:t>Pese a lo anterior, es conveniente citar el siguiente extracto de la historia clínica del 14 de septiembre de 2020 expedida por el HUSJ:</w:t>
      </w:r>
    </w:p>
    <w:p w14:paraId="4429FA35" w14:textId="77777777" w:rsidR="00D32A10" w:rsidRDefault="00D32A10" w:rsidP="00B07415">
      <w:pPr>
        <w:spacing w:line="276" w:lineRule="auto"/>
        <w:jc w:val="both"/>
        <w:rPr>
          <w:rFonts w:ascii="Arial" w:hAnsi="Arial" w:cs="Arial"/>
          <w:color w:val="000000"/>
          <w:lang w:val="es-CO"/>
        </w:rPr>
      </w:pPr>
    </w:p>
    <w:p w14:paraId="19708A37" w14:textId="7C4F9B76" w:rsidR="00D32A10" w:rsidRDefault="00D32A10" w:rsidP="00B07415">
      <w:pPr>
        <w:spacing w:line="276" w:lineRule="auto"/>
        <w:jc w:val="center"/>
        <w:rPr>
          <w:rFonts w:ascii="Arial" w:hAnsi="Arial" w:cs="Arial"/>
          <w:b/>
          <w:color w:val="000000"/>
          <w:lang w:val="es-CO"/>
        </w:rPr>
      </w:pPr>
      <w:r>
        <w:rPr>
          <w:noProof/>
          <w:lang w:val="es-CO" w:eastAsia="es-CO"/>
        </w:rPr>
        <w:drawing>
          <wp:inline distT="0" distB="0" distL="0" distR="0" wp14:anchorId="150C0198" wp14:editId="73B476A5">
            <wp:extent cx="5964866" cy="4284921"/>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grayscl/>
                      <a:extLst>
                        <a:ext uri="{BEBA8EAE-BF5A-486C-A8C5-ECC9F3942E4B}">
                          <a14:imgProps xmlns:a14="http://schemas.microsoft.com/office/drawing/2010/main">
                            <a14:imgLayer r:embed="rId19">
                              <a14:imgEffect>
                                <a14:sharpenSoften amount="25000"/>
                              </a14:imgEffect>
                            </a14:imgLayer>
                          </a14:imgProps>
                        </a:ext>
                      </a:extLst>
                    </a:blip>
                    <a:srcRect l="16112" t="39099" r="25692" b="16114"/>
                    <a:stretch/>
                  </pic:blipFill>
                  <pic:spPr bwMode="auto">
                    <a:xfrm>
                      <a:off x="0" y="0"/>
                      <a:ext cx="5973309" cy="4290986"/>
                    </a:xfrm>
                    <a:prstGeom prst="rect">
                      <a:avLst/>
                    </a:prstGeom>
                    <a:ln>
                      <a:noFill/>
                    </a:ln>
                    <a:extLst>
                      <a:ext uri="{53640926-AAD7-44D8-BBD7-CCE9431645EC}">
                        <a14:shadowObscured xmlns:a14="http://schemas.microsoft.com/office/drawing/2010/main"/>
                      </a:ext>
                    </a:extLst>
                  </pic:spPr>
                </pic:pic>
              </a:graphicData>
            </a:graphic>
          </wp:inline>
        </w:drawing>
      </w:r>
    </w:p>
    <w:p w14:paraId="724DC654" w14:textId="77777777" w:rsidR="00D32A10" w:rsidRDefault="00D32A10" w:rsidP="00B07415">
      <w:pPr>
        <w:spacing w:line="276" w:lineRule="auto"/>
        <w:jc w:val="center"/>
        <w:rPr>
          <w:rFonts w:ascii="Arial" w:hAnsi="Arial" w:cs="Arial"/>
          <w:b/>
          <w:color w:val="000000"/>
          <w:lang w:val="es-CO"/>
        </w:rPr>
      </w:pPr>
    </w:p>
    <w:p w14:paraId="2CBE8279" w14:textId="7B294215" w:rsidR="00D32A10" w:rsidRDefault="00D32A10" w:rsidP="00B07415">
      <w:pPr>
        <w:spacing w:line="276" w:lineRule="auto"/>
        <w:jc w:val="both"/>
        <w:rPr>
          <w:rFonts w:ascii="Arial" w:hAnsi="Arial" w:cs="Arial"/>
          <w:color w:val="000000"/>
          <w:lang w:val="es-CO"/>
        </w:rPr>
      </w:pPr>
      <w:r>
        <w:rPr>
          <w:rFonts w:ascii="Arial" w:hAnsi="Arial" w:cs="Arial"/>
          <w:color w:val="000000"/>
          <w:lang w:val="es-CO"/>
        </w:rPr>
        <w:lastRenderedPageBreak/>
        <w:t xml:space="preserve">Como se aprecia, el paciente ingreso por remisión al HUSJ., en la calenda anotada siendo las 5:04:18 p.m., </w:t>
      </w:r>
      <w:r w:rsidR="005C4BF5">
        <w:rPr>
          <w:rFonts w:ascii="Arial" w:hAnsi="Arial" w:cs="Arial"/>
          <w:color w:val="000000"/>
          <w:lang w:val="es-CO"/>
        </w:rPr>
        <w:t>resaltándose que según el análisis el señor Muñoz presentó desde ese mismo momento hallazgos respiratorios, es decir, arribó al HUSJ., con esta complicación.</w:t>
      </w:r>
    </w:p>
    <w:p w14:paraId="52BF1503" w14:textId="77777777" w:rsidR="00201900" w:rsidRDefault="00201900" w:rsidP="00B07415">
      <w:pPr>
        <w:spacing w:line="276" w:lineRule="auto"/>
        <w:jc w:val="both"/>
        <w:rPr>
          <w:rFonts w:ascii="Arial" w:hAnsi="Arial" w:cs="Arial"/>
          <w:color w:val="000000"/>
          <w:lang w:val="es-CO"/>
        </w:rPr>
      </w:pPr>
    </w:p>
    <w:p w14:paraId="0795EE4F" w14:textId="0C0C3756" w:rsidR="00201900" w:rsidRDefault="005C3FE7" w:rsidP="00B07415">
      <w:pPr>
        <w:spacing w:line="276" w:lineRule="auto"/>
        <w:jc w:val="both"/>
        <w:rPr>
          <w:rFonts w:ascii="Arial" w:hAnsi="Arial" w:cs="Arial"/>
          <w:color w:val="000000"/>
          <w:lang w:val="es-CO"/>
        </w:rPr>
      </w:pPr>
      <w:r>
        <w:rPr>
          <w:rFonts w:ascii="Arial" w:hAnsi="Arial" w:cs="Arial"/>
          <w:b/>
          <w:color w:val="000000"/>
          <w:lang w:val="es-CO"/>
        </w:rPr>
        <w:t>.- FRENTE AL 24</w:t>
      </w:r>
      <w:r w:rsidR="00201900">
        <w:rPr>
          <w:rFonts w:ascii="Arial" w:hAnsi="Arial" w:cs="Arial"/>
          <w:b/>
          <w:color w:val="000000"/>
          <w:lang w:val="es-CO"/>
        </w:rPr>
        <w:t xml:space="preserve">: </w:t>
      </w:r>
      <w:r w:rsidR="00560C35" w:rsidRPr="00C8320B">
        <w:rPr>
          <w:rFonts w:ascii="Arial" w:hAnsi="Arial" w:cs="Arial"/>
          <w:color w:val="000000"/>
          <w:lang w:val="es-CO"/>
        </w:rPr>
        <w:t xml:space="preserve">NO LE CONSTA a </w:t>
      </w:r>
      <w:r w:rsidR="00560C35">
        <w:rPr>
          <w:rFonts w:ascii="Arial" w:hAnsi="Arial" w:cs="Arial"/>
          <w:color w:val="000000"/>
          <w:lang w:val="es-CO"/>
        </w:rPr>
        <w:t>LA PREVISORA S.A., COMPAÑÍA DE SEGUROS</w:t>
      </w:r>
      <w:r w:rsidR="00560C35"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4BB3995C" w14:textId="77777777" w:rsidR="00560C35" w:rsidRDefault="00560C35" w:rsidP="00B07415">
      <w:pPr>
        <w:spacing w:line="276" w:lineRule="auto"/>
        <w:jc w:val="both"/>
        <w:rPr>
          <w:rFonts w:ascii="Arial" w:hAnsi="Arial" w:cs="Arial"/>
          <w:color w:val="000000"/>
          <w:lang w:val="es-CO"/>
        </w:rPr>
      </w:pPr>
    </w:p>
    <w:p w14:paraId="6D387BAB" w14:textId="77777777" w:rsidR="00EE1B66" w:rsidRDefault="00560C35" w:rsidP="00B07415">
      <w:pPr>
        <w:spacing w:line="276" w:lineRule="auto"/>
        <w:jc w:val="both"/>
        <w:rPr>
          <w:rFonts w:ascii="Arial" w:hAnsi="Arial" w:cs="Arial"/>
          <w:color w:val="000000"/>
          <w:lang w:val="es-CO"/>
        </w:rPr>
      </w:pPr>
      <w:r>
        <w:rPr>
          <w:rFonts w:ascii="Arial" w:hAnsi="Arial" w:cs="Arial"/>
          <w:color w:val="000000"/>
          <w:lang w:val="es-CO"/>
        </w:rPr>
        <w:t xml:space="preserve">No obstante, se precisa que la nota de la enfermera Vilma Fernanda Grueso Sotelo, a la que se hace alusión, no corresponde a un acto desplegado por el HUSJ., sino por la E.S.E., Suroccidente. </w:t>
      </w:r>
    </w:p>
    <w:p w14:paraId="6BB0046A" w14:textId="77777777" w:rsidR="00EE1B66" w:rsidRDefault="00EE1B66" w:rsidP="00B07415">
      <w:pPr>
        <w:spacing w:line="276" w:lineRule="auto"/>
        <w:jc w:val="both"/>
        <w:rPr>
          <w:rFonts w:ascii="Arial" w:hAnsi="Arial" w:cs="Arial"/>
          <w:color w:val="000000"/>
          <w:lang w:val="es-CO"/>
        </w:rPr>
      </w:pPr>
    </w:p>
    <w:p w14:paraId="440F4453" w14:textId="2AED4655" w:rsidR="00560C35" w:rsidRDefault="00560C35" w:rsidP="00B07415">
      <w:pPr>
        <w:spacing w:line="276" w:lineRule="auto"/>
        <w:jc w:val="both"/>
        <w:rPr>
          <w:rFonts w:ascii="Arial" w:hAnsi="Arial" w:cs="Arial"/>
          <w:color w:val="000000"/>
          <w:lang w:val="es-CO"/>
        </w:rPr>
      </w:pPr>
      <w:r>
        <w:rPr>
          <w:rFonts w:ascii="Arial" w:hAnsi="Arial" w:cs="Arial"/>
          <w:color w:val="000000"/>
          <w:lang w:val="es-CO"/>
        </w:rPr>
        <w:t>Aun con ello, y pese a que en dicha nota se soporta que el paciente se entregó al HUSJ por remisión con signos vitales estables, lo cierto es que del análisis realizado por el HUSJ., el día 14 de septiembre de 2020 a las 5:04:18 p.m., el señor Muñoz presentaba hallazgos respiratorios que quizá no fueron descubiertos durante el traslado de la E.S.E., Suroccidente.</w:t>
      </w:r>
    </w:p>
    <w:p w14:paraId="3CEBB780" w14:textId="77777777" w:rsidR="00D22E2A" w:rsidRDefault="00D22E2A" w:rsidP="00B07415">
      <w:pPr>
        <w:spacing w:line="276" w:lineRule="auto"/>
        <w:jc w:val="both"/>
        <w:rPr>
          <w:rFonts w:ascii="Arial" w:hAnsi="Arial" w:cs="Arial"/>
          <w:color w:val="000000"/>
          <w:lang w:val="es-CO"/>
        </w:rPr>
      </w:pPr>
    </w:p>
    <w:p w14:paraId="39EB8450" w14:textId="503F1503" w:rsidR="00D22E2A" w:rsidRDefault="00D22E2A" w:rsidP="00B07415">
      <w:pPr>
        <w:spacing w:line="276" w:lineRule="auto"/>
        <w:jc w:val="both"/>
        <w:rPr>
          <w:rFonts w:ascii="Arial" w:hAnsi="Arial" w:cs="Arial"/>
          <w:color w:val="000000"/>
          <w:lang w:val="es-CO"/>
        </w:rPr>
      </w:pPr>
      <w:r>
        <w:rPr>
          <w:rFonts w:ascii="Arial" w:hAnsi="Arial" w:cs="Arial"/>
          <w:b/>
          <w:color w:val="000000"/>
          <w:lang w:val="es-CO"/>
        </w:rPr>
        <w:t xml:space="preserve">.- FRENTE AL 25: </w:t>
      </w:r>
      <w:r w:rsidR="00845AA0" w:rsidRPr="00C8320B">
        <w:rPr>
          <w:rFonts w:ascii="Arial" w:hAnsi="Arial" w:cs="Arial"/>
          <w:color w:val="000000"/>
          <w:lang w:val="es-CO"/>
        </w:rPr>
        <w:t xml:space="preserve">NO LE CONSTA a </w:t>
      </w:r>
      <w:r w:rsidR="00845AA0">
        <w:rPr>
          <w:rFonts w:ascii="Arial" w:hAnsi="Arial" w:cs="Arial"/>
          <w:color w:val="000000"/>
          <w:lang w:val="es-CO"/>
        </w:rPr>
        <w:t>LA PREVISORA S.A., COMPAÑÍA DE SEGUROS</w:t>
      </w:r>
      <w:r w:rsidR="00845AA0"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2F6108A8" w14:textId="77777777" w:rsidR="00357E8D" w:rsidRDefault="00357E8D" w:rsidP="00B07415">
      <w:pPr>
        <w:spacing w:line="276" w:lineRule="auto"/>
        <w:jc w:val="both"/>
        <w:rPr>
          <w:rFonts w:ascii="Arial" w:hAnsi="Arial" w:cs="Arial"/>
          <w:color w:val="000000"/>
          <w:lang w:val="es-CO"/>
        </w:rPr>
      </w:pPr>
    </w:p>
    <w:p w14:paraId="3895DC97" w14:textId="47C216EB" w:rsidR="00357E8D" w:rsidRDefault="00357E8D" w:rsidP="00B07415">
      <w:pPr>
        <w:spacing w:line="276" w:lineRule="auto"/>
        <w:jc w:val="both"/>
        <w:rPr>
          <w:rFonts w:ascii="Arial" w:hAnsi="Arial" w:cs="Arial"/>
          <w:color w:val="000000"/>
          <w:lang w:val="es-CO"/>
        </w:rPr>
      </w:pPr>
      <w:r>
        <w:rPr>
          <w:rFonts w:ascii="Arial" w:hAnsi="Arial" w:cs="Arial"/>
          <w:color w:val="000000"/>
          <w:lang w:val="es-CO"/>
        </w:rPr>
        <w:t>Sin embargo, se reitera lo señalado en los dos puntos anteriores, cuando el paciente arribó al HUSJ por remisión desde la E.S.E., Suroccidente, el día 14 de septiembre de 2020, en el análisis de ingresó se dejó anotado el hallazgo respiratorio, lo cual es relevante porque sobre dicha base es que el HUSJ., tuvo que tomar decisiones como las de suministro de oxígeno</w:t>
      </w:r>
      <w:r w:rsidR="007F4127">
        <w:rPr>
          <w:rFonts w:ascii="Arial" w:hAnsi="Arial" w:cs="Arial"/>
          <w:color w:val="000000"/>
          <w:lang w:val="es-CO"/>
        </w:rPr>
        <w:t xml:space="preserve"> en plena emergencia sanitaria y ambiental del Covid19.</w:t>
      </w:r>
    </w:p>
    <w:p w14:paraId="0CB7620B" w14:textId="77777777" w:rsidR="00C4010A" w:rsidRDefault="00C4010A" w:rsidP="00B07415">
      <w:pPr>
        <w:spacing w:line="276" w:lineRule="auto"/>
        <w:jc w:val="both"/>
        <w:rPr>
          <w:rFonts w:ascii="Arial" w:hAnsi="Arial" w:cs="Arial"/>
          <w:color w:val="000000"/>
          <w:lang w:val="es-CO"/>
        </w:rPr>
      </w:pPr>
    </w:p>
    <w:p w14:paraId="7238F172" w14:textId="02AB232D" w:rsidR="00C4010A" w:rsidRDefault="000B273C" w:rsidP="00B07415">
      <w:pPr>
        <w:spacing w:line="276" w:lineRule="auto"/>
        <w:jc w:val="both"/>
        <w:rPr>
          <w:rFonts w:ascii="Arial" w:hAnsi="Arial" w:cs="Arial"/>
          <w:color w:val="000000"/>
          <w:lang w:val="es-CO"/>
        </w:rPr>
      </w:pPr>
      <w:r>
        <w:rPr>
          <w:rFonts w:ascii="Arial" w:hAnsi="Arial" w:cs="Arial"/>
          <w:b/>
          <w:color w:val="000000"/>
          <w:lang w:val="es-CO"/>
        </w:rPr>
        <w:t xml:space="preserve">.- FRENTE AL 26: </w:t>
      </w:r>
      <w:r w:rsidR="002A2B77" w:rsidRPr="00C8320B">
        <w:rPr>
          <w:rFonts w:ascii="Arial" w:hAnsi="Arial" w:cs="Arial"/>
          <w:color w:val="000000"/>
          <w:lang w:val="es-CO"/>
        </w:rPr>
        <w:t xml:space="preserve">NO LE CONSTA a </w:t>
      </w:r>
      <w:r w:rsidR="002A2B77">
        <w:rPr>
          <w:rFonts w:ascii="Arial" w:hAnsi="Arial" w:cs="Arial"/>
          <w:color w:val="000000"/>
          <w:lang w:val="es-CO"/>
        </w:rPr>
        <w:t>LA PREVISORA S.A., COMPAÑÍA DE SEGUROS</w:t>
      </w:r>
      <w:r w:rsidR="002A2B77"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7A711736" w14:textId="77777777" w:rsidR="002A2B77" w:rsidRDefault="002A2B77" w:rsidP="00B07415">
      <w:pPr>
        <w:spacing w:line="276" w:lineRule="auto"/>
        <w:jc w:val="both"/>
        <w:rPr>
          <w:rFonts w:ascii="Arial" w:hAnsi="Arial" w:cs="Arial"/>
          <w:color w:val="000000"/>
          <w:lang w:val="es-CO"/>
        </w:rPr>
      </w:pPr>
    </w:p>
    <w:p w14:paraId="606E9558" w14:textId="77777777" w:rsidR="00124835" w:rsidRDefault="00076FCC" w:rsidP="00B07415">
      <w:pPr>
        <w:spacing w:line="276" w:lineRule="auto"/>
        <w:jc w:val="both"/>
        <w:rPr>
          <w:rFonts w:ascii="Arial" w:hAnsi="Arial" w:cs="Arial"/>
          <w:color w:val="000000"/>
          <w:lang w:val="es-CO"/>
        </w:rPr>
      </w:pPr>
      <w:r>
        <w:rPr>
          <w:rFonts w:ascii="Arial" w:hAnsi="Arial" w:cs="Arial"/>
          <w:color w:val="000000"/>
          <w:lang w:val="es-CO"/>
        </w:rPr>
        <w:t xml:space="preserve">Empero, de la propia transcripción de la historia clínica del HUSJ., que en este punto hace el demandante, se evidencia que el paciente ingresó </w:t>
      </w:r>
      <w:proofErr w:type="spellStart"/>
      <w:r>
        <w:rPr>
          <w:rFonts w:ascii="Arial" w:hAnsi="Arial" w:cs="Arial"/>
          <w:color w:val="000000"/>
          <w:lang w:val="es-CO"/>
        </w:rPr>
        <w:t>desaturado</w:t>
      </w:r>
      <w:proofErr w:type="spellEnd"/>
      <w:r>
        <w:rPr>
          <w:rFonts w:ascii="Arial" w:hAnsi="Arial" w:cs="Arial"/>
          <w:color w:val="000000"/>
          <w:lang w:val="es-CO"/>
        </w:rPr>
        <w:t xml:space="preserve"> y con alto riesgo de presentar paro </w:t>
      </w:r>
      <w:proofErr w:type="spellStart"/>
      <w:r>
        <w:rPr>
          <w:rFonts w:ascii="Arial" w:hAnsi="Arial" w:cs="Arial"/>
          <w:color w:val="000000"/>
          <w:lang w:val="es-CO"/>
        </w:rPr>
        <w:t>cardiorespiratorio</w:t>
      </w:r>
      <w:proofErr w:type="spellEnd"/>
      <w:r>
        <w:rPr>
          <w:rFonts w:ascii="Arial" w:hAnsi="Arial" w:cs="Arial"/>
          <w:color w:val="000000"/>
          <w:lang w:val="es-CO"/>
        </w:rPr>
        <w:t>, es decir, no fue durante la atención del 14 de septiembre de 2020 en el HUSJ., que el paciente desarrolló problemas respiratorios, sino, que ingresó con estos desde su remisión por la E.S.E., Suroccidente, razón por la que el HUSJ., debió ordenar el traslado emergencia del señor Muñoz para protección de vía aérea.</w:t>
      </w:r>
    </w:p>
    <w:p w14:paraId="5A770E95" w14:textId="77777777" w:rsidR="00124835" w:rsidRDefault="00124835" w:rsidP="00B07415">
      <w:pPr>
        <w:spacing w:line="276" w:lineRule="auto"/>
        <w:jc w:val="both"/>
        <w:rPr>
          <w:rFonts w:ascii="Arial" w:hAnsi="Arial" w:cs="Arial"/>
          <w:color w:val="000000"/>
          <w:lang w:val="es-CO"/>
        </w:rPr>
      </w:pPr>
    </w:p>
    <w:p w14:paraId="4407E07D" w14:textId="77777777" w:rsidR="00222498" w:rsidRDefault="00124835" w:rsidP="00B07415">
      <w:pPr>
        <w:spacing w:line="276" w:lineRule="auto"/>
        <w:jc w:val="both"/>
        <w:rPr>
          <w:rFonts w:ascii="Arial" w:hAnsi="Arial" w:cs="Arial"/>
          <w:color w:val="000000"/>
          <w:lang w:val="es-CO"/>
        </w:rPr>
      </w:pPr>
      <w:r>
        <w:rPr>
          <w:rFonts w:ascii="Arial" w:hAnsi="Arial" w:cs="Arial"/>
          <w:b/>
          <w:color w:val="000000"/>
          <w:lang w:val="es-CO"/>
        </w:rPr>
        <w:t xml:space="preserve">.- FRENTE AL 27: </w:t>
      </w:r>
      <w:r w:rsidR="00222498" w:rsidRPr="00C8320B">
        <w:rPr>
          <w:rFonts w:ascii="Arial" w:hAnsi="Arial" w:cs="Arial"/>
          <w:color w:val="000000"/>
          <w:lang w:val="es-CO"/>
        </w:rPr>
        <w:t xml:space="preserve">NO LE CONSTA a </w:t>
      </w:r>
      <w:r w:rsidR="00222498">
        <w:rPr>
          <w:rFonts w:ascii="Arial" w:hAnsi="Arial" w:cs="Arial"/>
          <w:color w:val="000000"/>
          <w:lang w:val="es-CO"/>
        </w:rPr>
        <w:t>LA PREVISORA S.A., COMPAÑÍA DE SEGUROS</w:t>
      </w:r>
      <w:r w:rsidR="00222498"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5F521A82" w14:textId="77777777" w:rsidR="006A2CA1" w:rsidRDefault="006A2CA1" w:rsidP="00B07415">
      <w:pPr>
        <w:spacing w:line="276" w:lineRule="auto"/>
        <w:jc w:val="both"/>
        <w:rPr>
          <w:rFonts w:ascii="Arial" w:hAnsi="Arial" w:cs="Arial"/>
          <w:color w:val="000000"/>
          <w:lang w:val="es-CO"/>
        </w:rPr>
      </w:pPr>
    </w:p>
    <w:p w14:paraId="5AA65908" w14:textId="77777777" w:rsidR="00EE1B66" w:rsidRDefault="006A2CA1" w:rsidP="00B07415">
      <w:pPr>
        <w:spacing w:line="276" w:lineRule="auto"/>
        <w:jc w:val="both"/>
        <w:rPr>
          <w:rFonts w:ascii="Arial" w:hAnsi="Arial" w:cs="Arial"/>
          <w:color w:val="000000"/>
          <w:lang w:val="es-CO"/>
        </w:rPr>
      </w:pPr>
      <w:r>
        <w:rPr>
          <w:rFonts w:ascii="Arial" w:hAnsi="Arial" w:cs="Arial"/>
          <w:b/>
          <w:color w:val="000000"/>
          <w:lang w:val="es-CO"/>
        </w:rPr>
        <w:t xml:space="preserve">.- FRENTE AL 28: </w:t>
      </w:r>
      <w:r w:rsidRPr="00C8320B">
        <w:rPr>
          <w:rFonts w:ascii="Arial" w:hAnsi="Arial" w:cs="Arial"/>
          <w:color w:val="000000"/>
          <w:lang w:val="es-CO"/>
        </w:rPr>
        <w:t xml:space="preserve">NO LE CONSTA a </w:t>
      </w:r>
      <w:r>
        <w:rPr>
          <w:rFonts w:ascii="Arial" w:hAnsi="Arial" w:cs="Arial"/>
          <w:color w:val="000000"/>
          <w:lang w:val="es-CO"/>
        </w:rPr>
        <w:t>LA PREVISORA S.A., COMPAÑÍA DE SEGUROS</w:t>
      </w:r>
      <w:r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r w:rsidR="005D7B66">
        <w:rPr>
          <w:rFonts w:ascii="Arial" w:hAnsi="Arial" w:cs="Arial"/>
          <w:color w:val="000000"/>
          <w:lang w:val="es-CO"/>
        </w:rPr>
        <w:t xml:space="preserve"> </w:t>
      </w:r>
    </w:p>
    <w:p w14:paraId="6AC9921F" w14:textId="77777777" w:rsidR="00EE1B66" w:rsidRDefault="00EE1B66" w:rsidP="00B07415">
      <w:pPr>
        <w:spacing w:line="276" w:lineRule="auto"/>
        <w:jc w:val="both"/>
        <w:rPr>
          <w:rFonts w:ascii="Arial" w:hAnsi="Arial" w:cs="Arial"/>
          <w:color w:val="000000"/>
          <w:lang w:val="es-CO"/>
        </w:rPr>
      </w:pPr>
    </w:p>
    <w:p w14:paraId="54C31AE8" w14:textId="3AB271EE" w:rsidR="00EF2A5F" w:rsidRDefault="00EF2A5F" w:rsidP="00B07415">
      <w:pPr>
        <w:spacing w:line="276" w:lineRule="auto"/>
        <w:jc w:val="both"/>
        <w:rPr>
          <w:rFonts w:ascii="Arial" w:hAnsi="Arial" w:cs="Arial"/>
          <w:color w:val="000000"/>
          <w:lang w:val="es-CO"/>
        </w:rPr>
      </w:pPr>
      <w:r>
        <w:rPr>
          <w:rFonts w:ascii="Arial" w:hAnsi="Arial" w:cs="Arial"/>
          <w:color w:val="000000"/>
          <w:lang w:val="es-CO"/>
        </w:rPr>
        <w:t>Aun con lo expuesto, con el fin de aclarar, vale citar el siguiente extracto de la historia clínica del HUSJ., expedida el 14 de septiembre de 2020:</w:t>
      </w:r>
    </w:p>
    <w:p w14:paraId="0D1BC571" w14:textId="77777777" w:rsidR="00EF2A5F" w:rsidRDefault="00EF2A5F" w:rsidP="00B07415">
      <w:pPr>
        <w:spacing w:line="276" w:lineRule="auto"/>
        <w:jc w:val="both"/>
        <w:rPr>
          <w:rFonts w:ascii="Arial" w:hAnsi="Arial" w:cs="Arial"/>
          <w:color w:val="000000"/>
          <w:lang w:val="es-CO"/>
        </w:rPr>
      </w:pPr>
    </w:p>
    <w:p w14:paraId="5F9476B7" w14:textId="73A17A5D" w:rsidR="002A2B77" w:rsidRPr="000B273C" w:rsidRDefault="00EF2A5F" w:rsidP="00B07415">
      <w:pPr>
        <w:spacing w:line="276" w:lineRule="auto"/>
        <w:jc w:val="center"/>
        <w:rPr>
          <w:rFonts w:ascii="Arial" w:hAnsi="Arial" w:cs="Arial"/>
          <w:b/>
          <w:color w:val="000000"/>
          <w:lang w:val="es-CO"/>
        </w:rPr>
      </w:pPr>
      <w:r>
        <w:rPr>
          <w:noProof/>
          <w:lang w:val="es-CO" w:eastAsia="es-CO"/>
        </w:rPr>
        <w:lastRenderedPageBreak/>
        <w:drawing>
          <wp:inline distT="0" distB="0" distL="0" distR="0" wp14:anchorId="794FBDD9" wp14:editId="5FD75770">
            <wp:extent cx="5847900" cy="2860158"/>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14596" t="23460" r="26260" b="39574"/>
                    <a:stretch/>
                  </pic:blipFill>
                  <pic:spPr bwMode="auto">
                    <a:xfrm>
                      <a:off x="0" y="0"/>
                      <a:ext cx="5851179" cy="2861762"/>
                    </a:xfrm>
                    <a:prstGeom prst="rect">
                      <a:avLst/>
                    </a:prstGeom>
                    <a:ln>
                      <a:noFill/>
                    </a:ln>
                    <a:extLst>
                      <a:ext uri="{53640926-AAD7-44D8-BBD7-CCE9431645EC}">
                        <a14:shadowObscured xmlns:a14="http://schemas.microsoft.com/office/drawing/2010/main"/>
                      </a:ext>
                    </a:extLst>
                  </pic:spPr>
                </pic:pic>
              </a:graphicData>
            </a:graphic>
          </wp:inline>
        </w:drawing>
      </w:r>
    </w:p>
    <w:p w14:paraId="6EFC29FD" w14:textId="77777777" w:rsidR="002A2572" w:rsidRDefault="002A2572" w:rsidP="00B07415">
      <w:pPr>
        <w:spacing w:line="276" w:lineRule="auto"/>
        <w:jc w:val="both"/>
        <w:rPr>
          <w:rFonts w:ascii="Arial" w:hAnsi="Arial" w:cs="Arial"/>
          <w:color w:val="000000"/>
          <w:lang w:val="es-CO"/>
        </w:rPr>
      </w:pPr>
    </w:p>
    <w:p w14:paraId="4EBD3EC0" w14:textId="4279E567" w:rsidR="00EF2A5F" w:rsidRDefault="00EF2A5F" w:rsidP="00B07415">
      <w:pPr>
        <w:spacing w:line="276" w:lineRule="auto"/>
        <w:jc w:val="both"/>
        <w:rPr>
          <w:rFonts w:ascii="Arial" w:hAnsi="Arial" w:cs="Arial"/>
          <w:color w:val="000000"/>
          <w:lang w:val="es-CO"/>
        </w:rPr>
      </w:pPr>
      <w:r>
        <w:rPr>
          <w:rFonts w:ascii="Arial" w:hAnsi="Arial" w:cs="Arial"/>
          <w:color w:val="000000"/>
          <w:lang w:val="es-CO"/>
        </w:rPr>
        <w:t>Como se puede apreciar, el paciente desde su ingreso fue valorado por medicina interna por falla ventilatoria, por lo que se descarta que por alguna acción u omisión del HUSJ., el señor Muñoz hubiese adquirido la misma mientras estuvo bajo los servicios de esta institución.</w:t>
      </w:r>
    </w:p>
    <w:p w14:paraId="0B697EF1" w14:textId="77777777" w:rsidR="00D623D3" w:rsidRDefault="00D623D3" w:rsidP="00B07415">
      <w:pPr>
        <w:spacing w:line="276" w:lineRule="auto"/>
        <w:jc w:val="both"/>
        <w:rPr>
          <w:rFonts w:ascii="Arial" w:hAnsi="Arial" w:cs="Arial"/>
          <w:color w:val="000000"/>
          <w:lang w:val="es-CO"/>
        </w:rPr>
      </w:pPr>
    </w:p>
    <w:p w14:paraId="6937A08A" w14:textId="296BAC14" w:rsidR="00D623D3" w:rsidRDefault="00D623D3" w:rsidP="00B07415">
      <w:pPr>
        <w:spacing w:line="276" w:lineRule="auto"/>
        <w:jc w:val="both"/>
        <w:rPr>
          <w:rFonts w:ascii="Arial" w:hAnsi="Arial" w:cs="Arial"/>
          <w:color w:val="000000"/>
          <w:lang w:val="es-CO"/>
        </w:rPr>
      </w:pPr>
      <w:r>
        <w:rPr>
          <w:rFonts w:ascii="Arial" w:hAnsi="Arial" w:cs="Arial"/>
          <w:b/>
          <w:color w:val="000000"/>
          <w:lang w:val="es-CO"/>
        </w:rPr>
        <w:t xml:space="preserve">.- FRENTE AL 29: </w:t>
      </w:r>
      <w:r w:rsidR="00E127C2" w:rsidRPr="00C8320B">
        <w:rPr>
          <w:rFonts w:ascii="Arial" w:hAnsi="Arial" w:cs="Arial"/>
          <w:color w:val="000000"/>
          <w:lang w:val="es-CO"/>
        </w:rPr>
        <w:t xml:space="preserve">NO LE CONSTA a </w:t>
      </w:r>
      <w:r w:rsidR="00E127C2">
        <w:rPr>
          <w:rFonts w:ascii="Arial" w:hAnsi="Arial" w:cs="Arial"/>
          <w:color w:val="000000"/>
          <w:lang w:val="es-CO"/>
        </w:rPr>
        <w:t>LA PREVISORA S.A., COMPAÑÍA DE SEGUROS</w:t>
      </w:r>
      <w:r w:rsidR="00E127C2"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102185B0" w14:textId="77777777" w:rsidR="000C59AD" w:rsidRDefault="000C59AD" w:rsidP="00B07415">
      <w:pPr>
        <w:spacing w:line="276" w:lineRule="auto"/>
        <w:jc w:val="both"/>
        <w:rPr>
          <w:rFonts w:ascii="Arial" w:hAnsi="Arial" w:cs="Arial"/>
          <w:color w:val="000000"/>
          <w:lang w:val="es-CO"/>
        </w:rPr>
      </w:pPr>
    </w:p>
    <w:p w14:paraId="71126875" w14:textId="090AFAAF" w:rsidR="000C59AD" w:rsidRDefault="000C59AD" w:rsidP="00B07415">
      <w:pPr>
        <w:spacing w:line="276" w:lineRule="auto"/>
        <w:jc w:val="both"/>
        <w:rPr>
          <w:rFonts w:ascii="Arial" w:hAnsi="Arial" w:cs="Arial"/>
          <w:color w:val="000000"/>
          <w:lang w:val="es-CO"/>
        </w:rPr>
      </w:pPr>
      <w:r>
        <w:rPr>
          <w:rFonts w:ascii="Arial" w:hAnsi="Arial" w:cs="Arial"/>
          <w:color w:val="000000"/>
          <w:lang w:val="es-CO"/>
        </w:rPr>
        <w:t xml:space="preserve">Sin embargo, en misma nota del HUSJ., que cita el demandante si bien se hace alusión a la realización de un TAC de abdomen simple contrastado, se aclara que esta se solicitará con posterioridad al estado crítico de paro </w:t>
      </w:r>
      <w:proofErr w:type="spellStart"/>
      <w:r>
        <w:rPr>
          <w:rFonts w:ascii="Arial" w:hAnsi="Arial" w:cs="Arial"/>
          <w:color w:val="000000"/>
          <w:lang w:val="es-CO"/>
        </w:rPr>
        <w:t>cardiorespiratorio</w:t>
      </w:r>
      <w:proofErr w:type="spellEnd"/>
      <w:r>
        <w:rPr>
          <w:rFonts w:ascii="Arial" w:hAnsi="Arial" w:cs="Arial"/>
          <w:color w:val="000000"/>
          <w:lang w:val="es-CO"/>
        </w:rPr>
        <w:t xml:space="preserve">. Con lo anterior, se denota que para el 14 de septiembre de 2020, la patología con mayor relevancia de atención </w:t>
      </w:r>
      <w:r w:rsidR="00345189">
        <w:rPr>
          <w:rFonts w:ascii="Arial" w:hAnsi="Arial" w:cs="Arial"/>
          <w:color w:val="000000"/>
          <w:lang w:val="es-CO"/>
        </w:rPr>
        <w:t xml:space="preserve">era </w:t>
      </w:r>
      <w:r>
        <w:rPr>
          <w:rFonts w:ascii="Arial" w:hAnsi="Arial" w:cs="Arial"/>
          <w:color w:val="000000"/>
          <w:lang w:val="es-CO"/>
        </w:rPr>
        <w:t>la emergencia ventilatoria con la que ingreso el paciente al HUSJ.</w:t>
      </w:r>
    </w:p>
    <w:p w14:paraId="0849CFD6" w14:textId="77777777" w:rsidR="0087249B" w:rsidRDefault="0087249B" w:rsidP="00B07415">
      <w:pPr>
        <w:spacing w:line="276" w:lineRule="auto"/>
        <w:jc w:val="both"/>
        <w:rPr>
          <w:rFonts w:ascii="Arial" w:hAnsi="Arial" w:cs="Arial"/>
          <w:color w:val="000000"/>
          <w:lang w:val="es-CO"/>
        </w:rPr>
      </w:pPr>
    </w:p>
    <w:p w14:paraId="12B701BD" w14:textId="5605CF1D" w:rsidR="0087249B" w:rsidRDefault="0087249B" w:rsidP="00B07415">
      <w:pPr>
        <w:spacing w:line="276" w:lineRule="auto"/>
        <w:jc w:val="both"/>
        <w:rPr>
          <w:rFonts w:ascii="Arial" w:hAnsi="Arial" w:cs="Arial"/>
          <w:color w:val="000000"/>
          <w:lang w:val="es-CO"/>
        </w:rPr>
      </w:pPr>
      <w:r>
        <w:rPr>
          <w:rFonts w:ascii="Arial" w:hAnsi="Arial" w:cs="Arial"/>
          <w:b/>
          <w:color w:val="000000"/>
          <w:lang w:val="es-CO"/>
        </w:rPr>
        <w:t xml:space="preserve">.- FRENTE AL 30: </w:t>
      </w:r>
      <w:r w:rsidR="00BC1BAA" w:rsidRPr="00C8320B">
        <w:rPr>
          <w:rFonts w:ascii="Arial" w:hAnsi="Arial" w:cs="Arial"/>
          <w:color w:val="000000"/>
          <w:lang w:val="es-CO"/>
        </w:rPr>
        <w:t xml:space="preserve">NO LE CONSTA a </w:t>
      </w:r>
      <w:r w:rsidR="00BC1BAA">
        <w:rPr>
          <w:rFonts w:ascii="Arial" w:hAnsi="Arial" w:cs="Arial"/>
          <w:color w:val="000000"/>
          <w:lang w:val="es-CO"/>
        </w:rPr>
        <w:t>LA PREVISORA S.A., COMPAÑÍA DE SEGUROS</w:t>
      </w:r>
      <w:r w:rsidR="00BC1BAA"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37E76646" w14:textId="77777777" w:rsidR="00BC1BAA" w:rsidRDefault="00BC1BAA" w:rsidP="00B07415">
      <w:pPr>
        <w:spacing w:line="276" w:lineRule="auto"/>
        <w:jc w:val="both"/>
        <w:rPr>
          <w:rFonts w:ascii="Arial" w:hAnsi="Arial" w:cs="Arial"/>
          <w:color w:val="000000"/>
          <w:lang w:val="es-CO"/>
        </w:rPr>
      </w:pPr>
    </w:p>
    <w:p w14:paraId="434B63FF" w14:textId="659F2834" w:rsidR="00BC1BAA" w:rsidRDefault="009F1E0F" w:rsidP="00B07415">
      <w:pPr>
        <w:spacing w:line="276" w:lineRule="auto"/>
        <w:jc w:val="both"/>
        <w:rPr>
          <w:rFonts w:ascii="Arial" w:hAnsi="Arial" w:cs="Arial"/>
          <w:color w:val="000000"/>
          <w:lang w:val="es-CO"/>
        </w:rPr>
      </w:pPr>
      <w:r>
        <w:rPr>
          <w:rFonts w:ascii="Arial" w:hAnsi="Arial" w:cs="Arial"/>
          <w:color w:val="000000"/>
          <w:lang w:val="es-CO"/>
        </w:rPr>
        <w:t xml:space="preserve">No obstante, si bien en el aparte de la historia clínica del HUSJ., del 14 de septiembre de 2020, que cita el demandante, se relaciona que se requiere llevar al paciente a cirugía urgente por patología desconocida, lo cierto es que la misma </w:t>
      </w:r>
      <w:r w:rsidR="00120F0A">
        <w:rPr>
          <w:rFonts w:ascii="Arial" w:hAnsi="Arial" w:cs="Arial"/>
          <w:color w:val="000000"/>
          <w:lang w:val="es-CO"/>
        </w:rPr>
        <w:t>aún</w:t>
      </w:r>
      <w:r>
        <w:rPr>
          <w:rFonts w:ascii="Arial" w:hAnsi="Arial" w:cs="Arial"/>
          <w:color w:val="000000"/>
          <w:lang w:val="es-CO"/>
        </w:rPr>
        <w:t xml:space="preserve"> estaba sujeta a más estudios.</w:t>
      </w:r>
    </w:p>
    <w:p w14:paraId="076D2782" w14:textId="77777777" w:rsidR="00312945" w:rsidRDefault="00312945" w:rsidP="00B07415">
      <w:pPr>
        <w:spacing w:line="276" w:lineRule="auto"/>
        <w:jc w:val="both"/>
        <w:rPr>
          <w:rFonts w:ascii="Arial" w:hAnsi="Arial" w:cs="Arial"/>
          <w:color w:val="000000"/>
          <w:lang w:val="es-CO"/>
        </w:rPr>
      </w:pPr>
    </w:p>
    <w:p w14:paraId="01915669" w14:textId="4C89F863" w:rsidR="00312945" w:rsidRDefault="00312945" w:rsidP="00B07415">
      <w:pPr>
        <w:spacing w:line="276" w:lineRule="auto"/>
        <w:jc w:val="both"/>
        <w:rPr>
          <w:rFonts w:ascii="Arial" w:hAnsi="Arial" w:cs="Arial"/>
          <w:color w:val="000000"/>
          <w:lang w:val="es-CO"/>
        </w:rPr>
      </w:pPr>
      <w:r>
        <w:rPr>
          <w:rFonts w:ascii="Arial" w:hAnsi="Arial" w:cs="Arial"/>
          <w:b/>
          <w:color w:val="000000"/>
          <w:lang w:val="es-CO"/>
        </w:rPr>
        <w:t xml:space="preserve">.- FRENTE AL 31: </w:t>
      </w:r>
      <w:r w:rsidR="009B08F6" w:rsidRPr="00C8320B">
        <w:rPr>
          <w:rFonts w:ascii="Arial" w:hAnsi="Arial" w:cs="Arial"/>
          <w:color w:val="000000"/>
          <w:lang w:val="es-CO"/>
        </w:rPr>
        <w:t xml:space="preserve">NO LE CONSTA a </w:t>
      </w:r>
      <w:r w:rsidR="009B08F6">
        <w:rPr>
          <w:rFonts w:ascii="Arial" w:hAnsi="Arial" w:cs="Arial"/>
          <w:color w:val="000000"/>
          <w:lang w:val="es-CO"/>
        </w:rPr>
        <w:t>LA PREVISORA S.A., COMPAÑÍA DE SEGUROS</w:t>
      </w:r>
      <w:r w:rsidR="009B08F6"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640AD01E" w14:textId="77777777" w:rsidR="009B08F6" w:rsidRDefault="009B08F6" w:rsidP="00B07415">
      <w:pPr>
        <w:spacing w:line="276" w:lineRule="auto"/>
        <w:jc w:val="both"/>
        <w:rPr>
          <w:rFonts w:ascii="Arial" w:hAnsi="Arial" w:cs="Arial"/>
          <w:color w:val="000000"/>
          <w:lang w:val="es-CO"/>
        </w:rPr>
      </w:pPr>
    </w:p>
    <w:p w14:paraId="0DDF0D28" w14:textId="10A17E2D" w:rsidR="009B08F6" w:rsidRDefault="00EC7842" w:rsidP="00B07415">
      <w:pPr>
        <w:spacing w:line="276" w:lineRule="auto"/>
        <w:jc w:val="both"/>
        <w:rPr>
          <w:rFonts w:ascii="Arial" w:hAnsi="Arial" w:cs="Arial"/>
          <w:color w:val="000000"/>
          <w:lang w:val="es-CO"/>
        </w:rPr>
      </w:pPr>
      <w:r>
        <w:rPr>
          <w:rFonts w:ascii="Arial" w:hAnsi="Arial" w:cs="Arial"/>
          <w:color w:val="000000"/>
          <w:lang w:val="es-CO"/>
        </w:rPr>
        <w:t xml:space="preserve">Pese a ello, se debe resaltar que el paciente fallece a causa de un paro </w:t>
      </w:r>
      <w:proofErr w:type="spellStart"/>
      <w:r>
        <w:rPr>
          <w:rFonts w:ascii="Arial" w:hAnsi="Arial" w:cs="Arial"/>
          <w:color w:val="000000"/>
          <w:lang w:val="es-CO"/>
        </w:rPr>
        <w:t>cardiorespiratorio</w:t>
      </w:r>
      <w:proofErr w:type="spellEnd"/>
      <w:r>
        <w:rPr>
          <w:rFonts w:ascii="Arial" w:hAnsi="Arial" w:cs="Arial"/>
          <w:color w:val="000000"/>
          <w:lang w:val="es-CO"/>
        </w:rPr>
        <w:t xml:space="preserve">, sin dejar de lado que este presentaba antecedentes </w:t>
      </w:r>
      <w:r w:rsidR="00FE211A">
        <w:rPr>
          <w:rFonts w:ascii="Arial" w:hAnsi="Arial" w:cs="Arial"/>
          <w:color w:val="000000"/>
          <w:lang w:val="es-CO"/>
        </w:rPr>
        <w:t xml:space="preserve">por </w:t>
      </w:r>
      <w:proofErr w:type="spellStart"/>
      <w:r w:rsidR="00FE211A">
        <w:rPr>
          <w:rFonts w:ascii="Arial" w:hAnsi="Arial" w:cs="Arial"/>
          <w:color w:val="000000"/>
          <w:lang w:val="es-CO"/>
        </w:rPr>
        <w:t>Epoc</w:t>
      </w:r>
      <w:proofErr w:type="spellEnd"/>
      <w:r w:rsidR="00FE211A">
        <w:rPr>
          <w:rFonts w:ascii="Arial" w:hAnsi="Arial" w:cs="Arial"/>
          <w:color w:val="000000"/>
          <w:lang w:val="es-CO"/>
        </w:rPr>
        <w:t xml:space="preserve">, siendo </w:t>
      </w:r>
      <w:proofErr w:type="spellStart"/>
      <w:r w:rsidR="00FE211A">
        <w:rPr>
          <w:rFonts w:ascii="Arial" w:hAnsi="Arial" w:cs="Arial"/>
          <w:color w:val="000000"/>
          <w:lang w:val="es-CO"/>
        </w:rPr>
        <w:t>exfumador</w:t>
      </w:r>
      <w:proofErr w:type="spellEnd"/>
      <w:r w:rsidR="00FE211A">
        <w:rPr>
          <w:rFonts w:ascii="Arial" w:hAnsi="Arial" w:cs="Arial"/>
          <w:color w:val="000000"/>
          <w:lang w:val="es-CO"/>
        </w:rPr>
        <w:t xml:space="preserve"> pesado, situaciones que se definen como </w:t>
      </w:r>
      <w:proofErr w:type="spellStart"/>
      <w:r w:rsidR="00FE211A">
        <w:rPr>
          <w:rFonts w:ascii="Arial" w:hAnsi="Arial" w:cs="Arial"/>
          <w:color w:val="000000"/>
          <w:lang w:val="es-CO"/>
        </w:rPr>
        <w:t>cormobolidades</w:t>
      </w:r>
      <w:proofErr w:type="spellEnd"/>
      <w:r w:rsidR="00FE211A">
        <w:rPr>
          <w:rFonts w:ascii="Arial" w:hAnsi="Arial" w:cs="Arial"/>
          <w:color w:val="000000"/>
          <w:lang w:val="es-CO"/>
        </w:rPr>
        <w:t>, y que fueron determinantes en su deceso, como se puede apreciar del siguiente extracto de la historia clínica del HUSJ:</w:t>
      </w:r>
    </w:p>
    <w:p w14:paraId="1E724922" w14:textId="77777777" w:rsidR="00FE211A" w:rsidRDefault="00FE211A" w:rsidP="00B07415">
      <w:pPr>
        <w:spacing w:line="276" w:lineRule="auto"/>
        <w:jc w:val="both"/>
        <w:rPr>
          <w:rFonts w:ascii="Arial" w:hAnsi="Arial" w:cs="Arial"/>
          <w:color w:val="000000"/>
          <w:lang w:val="es-CO"/>
        </w:rPr>
      </w:pPr>
    </w:p>
    <w:p w14:paraId="216C6D74" w14:textId="77AF6085" w:rsidR="00FE211A" w:rsidRPr="00312945" w:rsidRDefault="00FE211A" w:rsidP="00B07415">
      <w:pPr>
        <w:spacing w:line="276" w:lineRule="auto"/>
        <w:jc w:val="center"/>
        <w:rPr>
          <w:rFonts w:ascii="Arial" w:hAnsi="Arial" w:cs="Arial"/>
          <w:b/>
          <w:color w:val="000000"/>
          <w:lang w:val="es-CO"/>
        </w:rPr>
      </w:pPr>
      <w:r>
        <w:rPr>
          <w:noProof/>
          <w:lang w:val="es-CO" w:eastAsia="es-CO"/>
        </w:rPr>
        <w:lastRenderedPageBreak/>
        <w:drawing>
          <wp:inline distT="0" distB="0" distL="0" distR="0" wp14:anchorId="1E16C9CD" wp14:editId="5D949E75">
            <wp:extent cx="5869171" cy="232853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l="4740" t="43602" r="36875" b="30095"/>
                    <a:stretch/>
                  </pic:blipFill>
                  <pic:spPr bwMode="auto">
                    <a:xfrm>
                      <a:off x="0" y="0"/>
                      <a:ext cx="5879216" cy="2332515"/>
                    </a:xfrm>
                    <a:prstGeom prst="rect">
                      <a:avLst/>
                    </a:prstGeom>
                    <a:ln>
                      <a:noFill/>
                    </a:ln>
                    <a:extLst>
                      <a:ext uri="{53640926-AAD7-44D8-BBD7-CCE9431645EC}">
                        <a14:shadowObscured xmlns:a14="http://schemas.microsoft.com/office/drawing/2010/main"/>
                      </a:ext>
                    </a:extLst>
                  </pic:spPr>
                </pic:pic>
              </a:graphicData>
            </a:graphic>
          </wp:inline>
        </w:drawing>
      </w:r>
    </w:p>
    <w:p w14:paraId="5AE3C0BA" w14:textId="77777777" w:rsidR="002A2572" w:rsidRPr="00C925F9" w:rsidRDefault="002A2572" w:rsidP="00B07415">
      <w:pPr>
        <w:spacing w:line="276" w:lineRule="auto"/>
        <w:jc w:val="both"/>
        <w:rPr>
          <w:rFonts w:ascii="Arial" w:hAnsi="Arial" w:cs="Arial"/>
          <w:b/>
          <w:bCs/>
          <w:color w:val="000000"/>
        </w:rPr>
      </w:pPr>
    </w:p>
    <w:p w14:paraId="6D18D98E" w14:textId="3C365770" w:rsidR="00D63F28" w:rsidRDefault="00F70512" w:rsidP="00B07415">
      <w:pPr>
        <w:spacing w:line="276" w:lineRule="auto"/>
        <w:jc w:val="both"/>
        <w:rPr>
          <w:rFonts w:ascii="Arial" w:hAnsi="Arial" w:cs="Arial"/>
          <w:color w:val="000000"/>
          <w:lang w:val="es-CO"/>
        </w:rPr>
      </w:pPr>
      <w:r>
        <w:rPr>
          <w:rFonts w:ascii="Arial" w:hAnsi="Arial" w:cs="Arial"/>
          <w:b/>
          <w:bCs/>
          <w:color w:val="000000"/>
        </w:rPr>
        <w:t xml:space="preserve">.- FRENTE AL 32: </w:t>
      </w:r>
      <w:r w:rsidR="00744DDA" w:rsidRPr="00C8320B">
        <w:rPr>
          <w:rFonts w:ascii="Arial" w:hAnsi="Arial" w:cs="Arial"/>
          <w:color w:val="000000"/>
          <w:lang w:val="es-CO"/>
        </w:rPr>
        <w:t xml:space="preserve">NO LE CONSTA a </w:t>
      </w:r>
      <w:r w:rsidR="00744DDA">
        <w:rPr>
          <w:rFonts w:ascii="Arial" w:hAnsi="Arial" w:cs="Arial"/>
          <w:color w:val="000000"/>
          <w:lang w:val="es-CO"/>
        </w:rPr>
        <w:t>LA PREVISORA S.A., COMPAÑÍA DE SEGUROS</w:t>
      </w:r>
      <w:r w:rsidR="00744DDA"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4023A3E6" w14:textId="77777777" w:rsidR="00A76C9E" w:rsidRDefault="00A76C9E" w:rsidP="00B07415">
      <w:pPr>
        <w:spacing w:line="276" w:lineRule="auto"/>
        <w:jc w:val="both"/>
        <w:rPr>
          <w:rFonts w:ascii="Arial" w:hAnsi="Arial" w:cs="Arial"/>
          <w:color w:val="000000"/>
          <w:lang w:val="es-CO"/>
        </w:rPr>
      </w:pPr>
    </w:p>
    <w:p w14:paraId="32538CBE" w14:textId="7CC79D55" w:rsidR="00A76C9E" w:rsidRDefault="00074ADE" w:rsidP="00B07415">
      <w:pPr>
        <w:spacing w:line="276" w:lineRule="auto"/>
        <w:jc w:val="both"/>
        <w:rPr>
          <w:rFonts w:ascii="Arial" w:hAnsi="Arial" w:cs="Arial"/>
          <w:color w:val="000000"/>
          <w:lang w:val="es-CO"/>
        </w:rPr>
      </w:pPr>
      <w:r>
        <w:rPr>
          <w:rFonts w:ascii="Arial" w:hAnsi="Arial" w:cs="Arial"/>
          <w:color w:val="000000"/>
          <w:lang w:val="es-CO"/>
        </w:rPr>
        <w:t>No obstante, y solo para efectos de aclaración, lo citado en este punto por el demandante corresponde al extracto que se relacionó en el punto anterior.</w:t>
      </w:r>
    </w:p>
    <w:p w14:paraId="55DC49B2" w14:textId="77777777" w:rsidR="005365F6" w:rsidRDefault="005365F6" w:rsidP="00B07415">
      <w:pPr>
        <w:spacing w:line="276" w:lineRule="auto"/>
        <w:jc w:val="both"/>
        <w:rPr>
          <w:rFonts w:ascii="Arial" w:hAnsi="Arial" w:cs="Arial"/>
          <w:color w:val="000000"/>
          <w:lang w:val="es-CO"/>
        </w:rPr>
      </w:pPr>
    </w:p>
    <w:p w14:paraId="7F0417A3" w14:textId="3601CA30" w:rsidR="005365F6" w:rsidRDefault="005365F6" w:rsidP="00B07415">
      <w:pPr>
        <w:spacing w:line="276" w:lineRule="auto"/>
        <w:jc w:val="both"/>
        <w:rPr>
          <w:rFonts w:ascii="Arial" w:hAnsi="Arial" w:cs="Arial"/>
          <w:color w:val="000000"/>
          <w:lang w:val="es-CO"/>
        </w:rPr>
      </w:pPr>
      <w:r>
        <w:rPr>
          <w:rFonts w:ascii="Arial" w:hAnsi="Arial" w:cs="Arial"/>
          <w:b/>
          <w:color w:val="000000"/>
          <w:lang w:val="es-CO"/>
        </w:rPr>
        <w:t xml:space="preserve">.- FRENTE AL 33: </w:t>
      </w:r>
      <w:r w:rsidR="0054554A" w:rsidRPr="00C8320B">
        <w:rPr>
          <w:rFonts w:ascii="Arial" w:hAnsi="Arial" w:cs="Arial"/>
          <w:color w:val="000000"/>
          <w:lang w:val="es-CO"/>
        </w:rPr>
        <w:t xml:space="preserve">NO LE CONSTA a </w:t>
      </w:r>
      <w:r w:rsidR="0054554A">
        <w:rPr>
          <w:rFonts w:ascii="Arial" w:hAnsi="Arial" w:cs="Arial"/>
          <w:color w:val="000000"/>
          <w:lang w:val="es-CO"/>
        </w:rPr>
        <w:t>LA PREVISORA S.A., COMPAÑÍA DE SEGUROS</w:t>
      </w:r>
      <w:r w:rsidR="0054554A"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7DB66C73" w14:textId="77777777" w:rsidR="0054554A" w:rsidRDefault="0054554A" w:rsidP="00B07415">
      <w:pPr>
        <w:spacing w:line="276" w:lineRule="auto"/>
        <w:jc w:val="both"/>
        <w:rPr>
          <w:rFonts w:ascii="Arial" w:hAnsi="Arial" w:cs="Arial"/>
          <w:color w:val="000000"/>
          <w:lang w:val="es-CO"/>
        </w:rPr>
      </w:pPr>
    </w:p>
    <w:p w14:paraId="1023B70A" w14:textId="77777777" w:rsidR="00E30C96" w:rsidRDefault="00972132" w:rsidP="00B07415">
      <w:pPr>
        <w:spacing w:line="276" w:lineRule="auto"/>
        <w:jc w:val="both"/>
        <w:rPr>
          <w:rFonts w:ascii="Arial" w:hAnsi="Arial" w:cs="Arial"/>
          <w:color w:val="000000"/>
          <w:lang w:val="es-CO"/>
        </w:rPr>
      </w:pPr>
      <w:r>
        <w:rPr>
          <w:rFonts w:ascii="Arial" w:hAnsi="Arial" w:cs="Arial"/>
          <w:color w:val="000000"/>
          <w:lang w:val="es-CO"/>
        </w:rPr>
        <w:t>Sin embargo, ante el reproche del manejo del cuerpo del señor Muñoz por el protocolo de cadáveres contaminados o con sospecha de Covid-19, nos acogemos a lo expuesto por el HUSJ., donde recalca que por instrucción del Ministerio de Salud, los antecedentes de los pacientes hacían par</w:t>
      </w:r>
      <w:r w:rsidR="0096411D">
        <w:rPr>
          <w:rFonts w:ascii="Arial" w:hAnsi="Arial" w:cs="Arial"/>
          <w:color w:val="000000"/>
          <w:lang w:val="es-CO"/>
        </w:rPr>
        <w:t xml:space="preserve">te de los criterios de sospecha del referido virus, y considerando que el entonces paciente padecía de </w:t>
      </w:r>
      <w:proofErr w:type="spellStart"/>
      <w:r w:rsidR="0096411D">
        <w:rPr>
          <w:rFonts w:ascii="Arial" w:hAnsi="Arial" w:cs="Arial"/>
          <w:color w:val="000000"/>
          <w:lang w:val="es-CO"/>
        </w:rPr>
        <w:t>Epoc</w:t>
      </w:r>
      <w:proofErr w:type="spellEnd"/>
      <w:r w:rsidR="0096411D">
        <w:rPr>
          <w:rFonts w:ascii="Arial" w:hAnsi="Arial" w:cs="Arial"/>
          <w:color w:val="000000"/>
          <w:lang w:val="es-CO"/>
        </w:rPr>
        <w:t xml:space="preserve">, y ante los hallazgos respiratorios, se hizo imperioso el ingreso al área </w:t>
      </w:r>
      <w:proofErr w:type="spellStart"/>
      <w:r w:rsidR="0096411D">
        <w:rPr>
          <w:rFonts w:ascii="Arial" w:hAnsi="Arial" w:cs="Arial"/>
          <w:color w:val="000000"/>
          <w:lang w:val="es-CO"/>
        </w:rPr>
        <w:t>Covid</w:t>
      </w:r>
      <w:proofErr w:type="spellEnd"/>
      <w:r w:rsidR="0096411D">
        <w:rPr>
          <w:rFonts w:ascii="Arial" w:hAnsi="Arial" w:cs="Arial"/>
          <w:color w:val="000000"/>
          <w:lang w:val="es-CO"/>
        </w:rPr>
        <w:t>, razón esta última suficiente para entender el manejo del cuerpo del prenombrado como lo hizo el HUSJ.</w:t>
      </w:r>
    </w:p>
    <w:p w14:paraId="1C282E69" w14:textId="77777777" w:rsidR="00E30C96" w:rsidRDefault="00E30C96" w:rsidP="00B07415">
      <w:pPr>
        <w:spacing w:line="276" w:lineRule="auto"/>
        <w:jc w:val="both"/>
        <w:rPr>
          <w:rFonts w:ascii="Arial" w:hAnsi="Arial" w:cs="Arial"/>
          <w:color w:val="000000"/>
          <w:lang w:val="es-CO"/>
        </w:rPr>
      </w:pPr>
    </w:p>
    <w:p w14:paraId="2B7413C3" w14:textId="77777777" w:rsidR="00BF7E4A" w:rsidRDefault="00E30C96" w:rsidP="00B07415">
      <w:pPr>
        <w:spacing w:line="276" w:lineRule="auto"/>
        <w:jc w:val="both"/>
        <w:rPr>
          <w:rFonts w:ascii="Arial" w:hAnsi="Arial" w:cs="Arial"/>
          <w:color w:val="000000"/>
          <w:lang w:val="es-CO"/>
        </w:rPr>
      </w:pPr>
      <w:r>
        <w:rPr>
          <w:rFonts w:ascii="Arial" w:hAnsi="Arial" w:cs="Arial"/>
          <w:b/>
          <w:color w:val="000000"/>
          <w:lang w:val="es-CO"/>
        </w:rPr>
        <w:t xml:space="preserve">.- FRENTE AL 34: </w:t>
      </w:r>
      <w:r w:rsidR="00B1416D" w:rsidRPr="00C8320B">
        <w:rPr>
          <w:rFonts w:ascii="Arial" w:hAnsi="Arial" w:cs="Arial"/>
          <w:color w:val="000000"/>
          <w:lang w:val="es-CO"/>
        </w:rPr>
        <w:t xml:space="preserve">NO LE CONSTA a </w:t>
      </w:r>
      <w:r w:rsidR="00B1416D">
        <w:rPr>
          <w:rFonts w:ascii="Arial" w:hAnsi="Arial" w:cs="Arial"/>
          <w:color w:val="000000"/>
          <w:lang w:val="es-CO"/>
        </w:rPr>
        <w:t>LA PREVISORA S.A., COMPAÑÍA DE SEGUROS</w:t>
      </w:r>
      <w:r w:rsidR="00B1416D"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346AE3B6" w14:textId="77777777" w:rsidR="00BF7E4A" w:rsidRDefault="00BF7E4A" w:rsidP="00B07415">
      <w:pPr>
        <w:spacing w:line="276" w:lineRule="auto"/>
        <w:jc w:val="both"/>
        <w:rPr>
          <w:rFonts w:ascii="Arial" w:hAnsi="Arial" w:cs="Arial"/>
          <w:color w:val="000000"/>
          <w:lang w:val="es-CO"/>
        </w:rPr>
      </w:pPr>
    </w:p>
    <w:p w14:paraId="775A7FF0" w14:textId="77777777" w:rsidR="00FE61FF" w:rsidRDefault="00BF7E4A" w:rsidP="00B07415">
      <w:pPr>
        <w:spacing w:line="276" w:lineRule="auto"/>
        <w:jc w:val="both"/>
        <w:rPr>
          <w:rFonts w:ascii="Arial" w:hAnsi="Arial" w:cs="Arial"/>
          <w:color w:val="000000"/>
          <w:lang w:val="es-CO"/>
        </w:rPr>
      </w:pPr>
      <w:r>
        <w:rPr>
          <w:rFonts w:ascii="Arial" w:hAnsi="Arial" w:cs="Arial"/>
          <w:color w:val="000000"/>
          <w:lang w:val="es-CO"/>
        </w:rPr>
        <w:t xml:space="preserve">Aun con ello, la razón del manejo, traslado y disposición final del cuerpo del señor Muñoz bajo el protocolo </w:t>
      </w:r>
      <w:proofErr w:type="spellStart"/>
      <w:r>
        <w:rPr>
          <w:rFonts w:ascii="Arial" w:hAnsi="Arial" w:cs="Arial"/>
          <w:color w:val="000000"/>
          <w:lang w:val="es-CO"/>
        </w:rPr>
        <w:t>C</w:t>
      </w:r>
      <w:r w:rsidR="00FE61FF">
        <w:rPr>
          <w:rFonts w:ascii="Arial" w:hAnsi="Arial" w:cs="Arial"/>
          <w:color w:val="000000"/>
          <w:lang w:val="es-CO"/>
        </w:rPr>
        <w:t>ovid</w:t>
      </w:r>
      <w:proofErr w:type="spellEnd"/>
      <w:r w:rsidR="00FE61FF">
        <w:rPr>
          <w:rFonts w:ascii="Arial" w:hAnsi="Arial" w:cs="Arial"/>
          <w:color w:val="000000"/>
          <w:lang w:val="es-CO"/>
        </w:rPr>
        <w:t xml:space="preserve">, ya fue </w:t>
      </w:r>
      <w:proofErr w:type="gramStart"/>
      <w:r w:rsidR="00FE61FF">
        <w:rPr>
          <w:rFonts w:ascii="Arial" w:hAnsi="Arial" w:cs="Arial"/>
          <w:color w:val="000000"/>
          <w:lang w:val="es-CO"/>
        </w:rPr>
        <w:t>abor</w:t>
      </w:r>
      <w:r>
        <w:rPr>
          <w:rFonts w:ascii="Arial" w:hAnsi="Arial" w:cs="Arial"/>
          <w:color w:val="000000"/>
          <w:lang w:val="es-CO"/>
        </w:rPr>
        <w:t>dado</w:t>
      </w:r>
      <w:proofErr w:type="gramEnd"/>
      <w:r>
        <w:rPr>
          <w:rFonts w:ascii="Arial" w:hAnsi="Arial" w:cs="Arial"/>
          <w:color w:val="000000"/>
          <w:lang w:val="es-CO"/>
        </w:rPr>
        <w:t xml:space="preserve"> en el punto anterior.</w:t>
      </w:r>
    </w:p>
    <w:p w14:paraId="07C7BB6C" w14:textId="77777777" w:rsidR="00FE61FF" w:rsidRDefault="00FE61FF" w:rsidP="00B07415">
      <w:pPr>
        <w:spacing w:line="276" w:lineRule="auto"/>
        <w:jc w:val="both"/>
        <w:rPr>
          <w:rFonts w:ascii="Arial" w:hAnsi="Arial" w:cs="Arial"/>
          <w:color w:val="000000"/>
          <w:lang w:val="es-CO"/>
        </w:rPr>
      </w:pPr>
    </w:p>
    <w:p w14:paraId="146DDD54" w14:textId="576BFC53" w:rsidR="00FE61FF" w:rsidRDefault="00FE61FF" w:rsidP="00B07415">
      <w:pPr>
        <w:spacing w:line="276" w:lineRule="auto"/>
        <w:jc w:val="both"/>
        <w:rPr>
          <w:rFonts w:ascii="Arial" w:hAnsi="Arial" w:cs="Arial"/>
          <w:color w:val="000000"/>
          <w:lang w:val="es-CO"/>
        </w:rPr>
      </w:pPr>
      <w:r>
        <w:rPr>
          <w:rFonts w:ascii="Arial" w:hAnsi="Arial" w:cs="Arial"/>
          <w:b/>
          <w:color w:val="000000"/>
          <w:lang w:val="es-CO"/>
        </w:rPr>
        <w:t xml:space="preserve">.- FRENTE AL 35: </w:t>
      </w:r>
      <w:r w:rsidR="00A62CAD" w:rsidRPr="00C8320B">
        <w:rPr>
          <w:rFonts w:ascii="Arial" w:hAnsi="Arial" w:cs="Arial"/>
          <w:color w:val="000000"/>
          <w:lang w:val="es-CO"/>
        </w:rPr>
        <w:t xml:space="preserve">NO LE CONSTA a </w:t>
      </w:r>
      <w:r w:rsidR="00A62CAD">
        <w:rPr>
          <w:rFonts w:ascii="Arial" w:hAnsi="Arial" w:cs="Arial"/>
          <w:color w:val="000000"/>
          <w:lang w:val="es-CO"/>
        </w:rPr>
        <w:t>LA PREVISORA S.A., COMPAÑÍA DE SEGUROS</w:t>
      </w:r>
      <w:r w:rsidR="00A62CAD"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64BBD3D1" w14:textId="77777777" w:rsidR="00A62CAD" w:rsidRDefault="00A62CAD" w:rsidP="00B07415">
      <w:pPr>
        <w:spacing w:line="276" w:lineRule="auto"/>
        <w:jc w:val="both"/>
        <w:rPr>
          <w:rFonts w:ascii="Arial" w:hAnsi="Arial" w:cs="Arial"/>
          <w:color w:val="000000"/>
          <w:lang w:val="es-CO"/>
        </w:rPr>
      </w:pPr>
    </w:p>
    <w:p w14:paraId="0EFAA92F" w14:textId="77777777" w:rsidR="0006251A" w:rsidRDefault="00A62CAD" w:rsidP="00B07415">
      <w:pPr>
        <w:spacing w:line="276" w:lineRule="auto"/>
        <w:jc w:val="both"/>
        <w:rPr>
          <w:rFonts w:ascii="Arial" w:hAnsi="Arial" w:cs="Arial"/>
          <w:color w:val="000000"/>
          <w:lang w:val="es-CO"/>
        </w:rPr>
      </w:pPr>
      <w:r>
        <w:rPr>
          <w:rFonts w:ascii="Arial" w:hAnsi="Arial" w:cs="Arial"/>
          <w:color w:val="000000"/>
          <w:lang w:val="es-CO"/>
        </w:rPr>
        <w:t xml:space="preserve">No obstante, debe mencionarse que el demandante no cuenta con elemento probatorio que permita calificar como “erróneo” el ingreso del señor Muñoz al área de emergencia </w:t>
      </w:r>
      <w:proofErr w:type="spellStart"/>
      <w:r>
        <w:rPr>
          <w:rFonts w:ascii="Arial" w:hAnsi="Arial" w:cs="Arial"/>
          <w:color w:val="000000"/>
          <w:lang w:val="es-CO"/>
        </w:rPr>
        <w:t>Covid</w:t>
      </w:r>
      <w:proofErr w:type="spellEnd"/>
      <w:r>
        <w:rPr>
          <w:rFonts w:ascii="Arial" w:hAnsi="Arial" w:cs="Arial"/>
          <w:color w:val="000000"/>
          <w:lang w:val="es-CO"/>
        </w:rPr>
        <w:t>, bajo el sí erróneo argumento de que el entonces paciente no presentaba sintomatología alguna relacionada con la enfermedad Covid-19, cuando inclusive de los extractos citados a lo largo de este pronun</w:t>
      </w:r>
      <w:r w:rsidR="008107AE">
        <w:rPr>
          <w:rFonts w:ascii="Arial" w:hAnsi="Arial" w:cs="Arial"/>
          <w:color w:val="000000"/>
          <w:lang w:val="es-CO"/>
        </w:rPr>
        <w:t>ciamiento resulta evidente que a</w:t>
      </w:r>
      <w:r>
        <w:rPr>
          <w:rFonts w:ascii="Arial" w:hAnsi="Arial" w:cs="Arial"/>
          <w:color w:val="000000"/>
          <w:lang w:val="es-CO"/>
        </w:rPr>
        <w:t>l señor Muñoz</w:t>
      </w:r>
      <w:r w:rsidR="008107AE">
        <w:rPr>
          <w:rFonts w:ascii="Arial" w:hAnsi="Arial" w:cs="Arial"/>
          <w:color w:val="000000"/>
          <w:lang w:val="es-CO"/>
        </w:rPr>
        <w:t xml:space="preserve"> se le realizaron hallazgos respiratorios desde su mismo ingreso al HUSJ el día 14 de septiembre de 2020, lo que requirió que se tomaran medidas para asegurar la vía respiratoria, razón suficiente para imprimir el conducto regular para </w:t>
      </w:r>
      <w:r w:rsidR="008107AE">
        <w:rPr>
          <w:rFonts w:ascii="Arial" w:hAnsi="Arial" w:cs="Arial"/>
          <w:color w:val="000000"/>
          <w:lang w:val="es-CO"/>
        </w:rPr>
        <w:lastRenderedPageBreak/>
        <w:t>estos casos en plena pandemia.</w:t>
      </w:r>
      <w:r w:rsidR="002076FE">
        <w:rPr>
          <w:rFonts w:ascii="Arial" w:hAnsi="Arial" w:cs="Arial"/>
          <w:color w:val="000000"/>
          <w:lang w:val="es-CO"/>
        </w:rPr>
        <w:t xml:space="preserve"> Conforme a lo expuesto, tampoco es aceptable el calificativo de “inadecuado”, que el demandante atribuye al manejo del cuerpo del señor Muñoz, lo que ya ha sido tratado en puntos anteriores.</w:t>
      </w:r>
    </w:p>
    <w:p w14:paraId="47F60B51" w14:textId="77777777" w:rsidR="0006251A" w:rsidRDefault="0006251A" w:rsidP="00B07415">
      <w:pPr>
        <w:spacing w:line="276" w:lineRule="auto"/>
        <w:jc w:val="both"/>
        <w:rPr>
          <w:rFonts w:ascii="Arial" w:hAnsi="Arial" w:cs="Arial"/>
          <w:color w:val="000000"/>
          <w:lang w:val="es-CO"/>
        </w:rPr>
      </w:pPr>
    </w:p>
    <w:p w14:paraId="75BAC829" w14:textId="77777777" w:rsidR="00D00D70" w:rsidRDefault="0006251A" w:rsidP="00B07415">
      <w:pPr>
        <w:spacing w:line="276" w:lineRule="auto"/>
        <w:jc w:val="both"/>
        <w:rPr>
          <w:rFonts w:ascii="Arial" w:hAnsi="Arial" w:cs="Arial"/>
          <w:color w:val="000000"/>
          <w:lang w:val="es-CO"/>
        </w:rPr>
      </w:pPr>
      <w:r>
        <w:rPr>
          <w:rFonts w:ascii="Arial" w:hAnsi="Arial" w:cs="Arial"/>
          <w:b/>
          <w:color w:val="000000"/>
          <w:lang w:val="es-CO"/>
        </w:rPr>
        <w:t xml:space="preserve">.- FRENTE AL 36: </w:t>
      </w:r>
      <w:r w:rsidR="00092E25" w:rsidRPr="00C8320B">
        <w:rPr>
          <w:rFonts w:ascii="Arial" w:hAnsi="Arial" w:cs="Arial"/>
          <w:color w:val="000000"/>
          <w:lang w:val="es-CO"/>
        </w:rPr>
        <w:t xml:space="preserve">NO LE CONSTA a </w:t>
      </w:r>
      <w:r w:rsidR="00092E25">
        <w:rPr>
          <w:rFonts w:ascii="Arial" w:hAnsi="Arial" w:cs="Arial"/>
          <w:color w:val="000000"/>
          <w:lang w:val="es-CO"/>
        </w:rPr>
        <w:t>LA PREVISORA S.A., COMPAÑÍA DE SEGUROS</w:t>
      </w:r>
      <w:r w:rsidR="00092E25"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58C08766" w14:textId="77777777" w:rsidR="00B4411B" w:rsidRDefault="00B4411B" w:rsidP="00B07415">
      <w:pPr>
        <w:spacing w:line="276" w:lineRule="auto"/>
        <w:jc w:val="both"/>
        <w:rPr>
          <w:rFonts w:ascii="Arial" w:hAnsi="Arial" w:cs="Arial"/>
          <w:color w:val="000000"/>
          <w:lang w:val="es-CO"/>
        </w:rPr>
      </w:pPr>
    </w:p>
    <w:p w14:paraId="6D1733BC" w14:textId="25FFB046" w:rsidR="00B4411B" w:rsidRDefault="00054BB2" w:rsidP="00B07415">
      <w:pPr>
        <w:spacing w:line="276" w:lineRule="auto"/>
        <w:jc w:val="both"/>
        <w:rPr>
          <w:rFonts w:ascii="Arial" w:hAnsi="Arial" w:cs="Arial"/>
          <w:color w:val="000000"/>
          <w:lang w:val="es-CO"/>
        </w:rPr>
      </w:pPr>
      <w:r>
        <w:rPr>
          <w:rFonts w:ascii="Arial" w:hAnsi="Arial" w:cs="Arial"/>
          <w:color w:val="000000"/>
          <w:lang w:val="es-CO"/>
        </w:rPr>
        <w:t xml:space="preserve">Aun con ello, debe manifestarse que lo consignado en este punto por el actor no corresponde propiamente a un hecho, sino a la imputación del daño que pretende sea declarado, para lo cual se vale de un único párrafo con multiplicidad de consideraciones, que a más de incumplir con las previsiones normativas para la estructuración de los hechos de la demanda conforme lo ordena el numeral 3 del artículo 162 del CPACA., también adolece de sustento probatorio que permite sustentar su dicho, por lo que no se puede aceptar que la protección aérea por el riesgo de paro </w:t>
      </w:r>
      <w:proofErr w:type="spellStart"/>
      <w:r>
        <w:rPr>
          <w:rFonts w:ascii="Arial" w:hAnsi="Arial" w:cs="Arial"/>
          <w:color w:val="000000"/>
          <w:lang w:val="es-CO"/>
        </w:rPr>
        <w:t>cardiorespiratorio</w:t>
      </w:r>
      <w:proofErr w:type="spellEnd"/>
      <w:r>
        <w:rPr>
          <w:rFonts w:ascii="Arial" w:hAnsi="Arial" w:cs="Arial"/>
          <w:color w:val="000000"/>
          <w:lang w:val="es-CO"/>
        </w:rPr>
        <w:t xml:space="preserve"> ordenada por el HUSJ en emergencia </w:t>
      </w:r>
      <w:proofErr w:type="spellStart"/>
      <w:r>
        <w:rPr>
          <w:rFonts w:ascii="Arial" w:hAnsi="Arial" w:cs="Arial"/>
          <w:color w:val="000000"/>
          <w:lang w:val="es-CO"/>
        </w:rPr>
        <w:t>Covid</w:t>
      </w:r>
      <w:proofErr w:type="spellEnd"/>
      <w:r>
        <w:rPr>
          <w:rFonts w:ascii="Arial" w:hAnsi="Arial" w:cs="Arial"/>
          <w:color w:val="000000"/>
          <w:lang w:val="es-CO"/>
        </w:rPr>
        <w:t>, haya sido “errónea”, como tampoco se pue</w:t>
      </w:r>
      <w:r w:rsidR="003466F5">
        <w:rPr>
          <w:rFonts w:ascii="Arial" w:hAnsi="Arial" w:cs="Arial"/>
          <w:color w:val="000000"/>
          <w:lang w:val="es-CO"/>
        </w:rPr>
        <w:t xml:space="preserve">de aceptar que </w:t>
      </w:r>
      <w:r>
        <w:rPr>
          <w:rFonts w:ascii="Arial" w:hAnsi="Arial" w:cs="Arial"/>
          <w:color w:val="000000"/>
          <w:lang w:val="es-CO"/>
        </w:rPr>
        <w:t>l</w:t>
      </w:r>
      <w:r w:rsidR="003466F5">
        <w:rPr>
          <w:rFonts w:ascii="Arial" w:hAnsi="Arial" w:cs="Arial"/>
          <w:color w:val="000000"/>
          <w:lang w:val="es-CO"/>
        </w:rPr>
        <w:t>os</w:t>
      </w:r>
      <w:r>
        <w:rPr>
          <w:rFonts w:ascii="Arial" w:hAnsi="Arial" w:cs="Arial"/>
          <w:color w:val="000000"/>
          <w:lang w:val="es-CO"/>
        </w:rPr>
        <w:t xml:space="preserve"> calificativo</w:t>
      </w:r>
      <w:r w:rsidR="003466F5">
        <w:rPr>
          <w:rFonts w:ascii="Arial" w:hAnsi="Arial" w:cs="Arial"/>
          <w:color w:val="000000"/>
          <w:lang w:val="es-CO"/>
        </w:rPr>
        <w:t>s</w:t>
      </w:r>
      <w:r>
        <w:rPr>
          <w:rFonts w:ascii="Arial" w:hAnsi="Arial" w:cs="Arial"/>
          <w:color w:val="000000"/>
          <w:lang w:val="es-CO"/>
        </w:rPr>
        <w:t xml:space="preserve"> de “</w:t>
      </w:r>
      <w:r w:rsidR="003466F5">
        <w:rPr>
          <w:rFonts w:ascii="Arial" w:hAnsi="Arial" w:cs="Arial"/>
          <w:color w:val="000000"/>
          <w:lang w:val="es-CO"/>
        </w:rPr>
        <w:t>negligente, irregular, inoportuno e inadecuado”, sobre el servicio de salud dispensado en el HUSJ., cuando con la propia historia clínica se denota la eficiencia, celeridad, experticia y disposición de todos los recursos técnicos y humanos que el paciente requirió conforme a su cuadro clínico.</w:t>
      </w:r>
      <w:r>
        <w:rPr>
          <w:rFonts w:ascii="Arial" w:hAnsi="Arial" w:cs="Arial"/>
          <w:color w:val="000000"/>
          <w:lang w:val="es-CO"/>
        </w:rPr>
        <w:t xml:space="preserve"> </w:t>
      </w:r>
    </w:p>
    <w:p w14:paraId="5237536B" w14:textId="77777777" w:rsidR="00D00D70" w:rsidRDefault="00D00D70" w:rsidP="00B07415">
      <w:pPr>
        <w:spacing w:line="276" w:lineRule="auto"/>
        <w:jc w:val="both"/>
        <w:rPr>
          <w:rFonts w:ascii="Arial" w:hAnsi="Arial" w:cs="Arial"/>
          <w:color w:val="000000"/>
          <w:lang w:val="es-CO"/>
        </w:rPr>
      </w:pPr>
    </w:p>
    <w:p w14:paraId="5C7854CB" w14:textId="77777777" w:rsidR="003466F5" w:rsidRDefault="00D00D70" w:rsidP="00B07415">
      <w:pPr>
        <w:spacing w:line="276" w:lineRule="auto"/>
        <w:jc w:val="both"/>
        <w:rPr>
          <w:rFonts w:ascii="Arial" w:hAnsi="Arial" w:cs="Arial"/>
          <w:color w:val="000000"/>
          <w:lang w:val="es-CO"/>
        </w:rPr>
      </w:pPr>
      <w:r>
        <w:rPr>
          <w:rFonts w:ascii="Arial" w:hAnsi="Arial" w:cs="Arial"/>
          <w:b/>
          <w:color w:val="000000"/>
          <w:lang w:val="es-CO"/>
        </w:rPr>
        <w:t xml:space="preserve">.- FRENTE AL 37: </w:t>
      </w:r>
      <w:r w:rsidR="003466F5" w:rsidRPr="00C8320B">
        <w:rPr>
          <w:rFonts w:ascii="Arial" w:hAnsi="Arial" w:cs="Arial"/>
          <w:color w:val="000000"/>
          <w:lang w:val="es-CO"/>
        </w:rPr>
        <w:t xml:space="preserve">NO LE CONSTA a </w:t>
      </w:r>
      <w:r w:rsidR="003466F5">
        <w:rPr>
          <w:rFonts w:ascii="Arial" w:hAnsi="Arial" w:cs="Arial"/>
          <w:color w:val="000000"/>
          <w:lang w:val="es-CO"/>
        </w:rPr>
        <w:t>LA PREVISORA S.A., COMPAÑÍA DE SEGUROS</w:t>
      </w:r>
      <w:r w:rsidR="003466F5"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0596CEA3" w14:textId="77777777" w:rsidR="003466F5" w:rsidRDefault="003466F5" w:rsidP="00B07415">
      <w:pPr>
        <w:spacing w:line="276" w:lineRule="auto"/>
        <w:jc w:val="both"/>
        <w:rPr>
          <w:rFonts w:ascii="Arial" w:hAnsi="Arial" w:cs="Arial"/>
          <w:color w:val="000000"/>
          <w:lang w:val="es-CO"/>
        </w:rPr>
      </w:pPr>
    </w:p>
    <w:p w14:paraId="2B7A4879" w14:textId="77777777" w:rsidR="003305C9" w:rsidRDefault="003466F5" w:rsidP="00B07415">
      <w:pPr>
        <w:spacing w:line="276" w:lineRule="auto"/>
        <w:jc w:val="both"/>
        <w:rPr>
          <w:rFonts w:ascii="Arial" w:hAnsi="Arial" w:cs="Arial"/>
          <w:color w:val="000000"/>
          <w:lang w:val="es-CO"/>
        </w:rPr>
      </w:pPr>
      <w:r>
        <w:rPr>
          <w:rFonts w:ascii="Arial" w:hAnsi="Arial" w:cs="Arial"/>
          <w:b/>
          <w:color w:val="000000"/>
          <w:lang w:val="es-CO"/>
        </w:rPr>
        <w:t xml:space="preserve">.- FRENTE AL 38: </w:t>
      </w:r>
      <w:r w:rsidRPr="00C8320B">
        <w:rPr>
          <w:rFonts w:ascii="Arial" w:hAnsi="Arial" w:cs="Arial"/>
          <w:color w:val="000000"/>
          <w:lang w:val="es-CO"/>
        </w:rPr>
        <w:t xml:space="preserve">NO LE CONSTA a </w:t>
      </w:r>
      <w:r>
        <w:rPr>
          <w:rFonts w:ascii="Arial" w:hAnsi="Arial" w:cs="Arial"/>
          <w:color w:val="000000"/>
          <w:lang w:val="es-CO"/>
        </w:rPr>
        <w:t>LA PREVISORA S.A., COMPAÑÍA DE SEGUROS</w:t>
      </w:r>
      <w:r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30F019BF" w14:textId="77777777" w:rsidR="003305C9" w:rsidRDefault="003305C9" w:rsidP="00B07415">
      <w:pPr>
        <w:spacing w:line="276" w:lineRule="auto"/>
        <w:jc w:val="both"/>
        <w:rPr>
          <w:rFonts w:ascii="Arial" w:hAnsi="Arial" w:cs="Arial"/>
          <w:color w:val="000000"/>
          <w:lang w:val="es-CO"/>
        </w:rPr>
      </w:pPr>
    </w:p>
    <w:p w14:paraId="31C6FC99" w14:textId="77777777" w:rsidR="00740BDE" w:rsidRDefault="00A37492" w:rsidP="00B07415">
      <w:pPr>
        <w:spacing w:line="276" w:lineRule="auto"/>
        <w:jc w:val="both"/>
        <w:rPr>
          <w:rFonts w:ascii="Arial" w:hAnsi="Arial" w:cs="Arial"/>
          <w:color w:val="000000"/>
          <w:lang w:val="es-CO"/>
        </w:rPr>
      </w:pPr>
      <w:r>
        <w:rPr>
          <w:rFonts w:ascii="Arial" w:hAnsi="Arial" w:cs="Arial"/>
          <w:b/>
          <w:color w:val="000000"/>
          <w:lang w:val="es-CO"/>
        </w:rPr>
        <w:t xml:space="preserve">.- FRENTE AL 39: </w:t>
      </w:r>
      <w:r w:rsidR="00740BDE" w:rsidRPr="00C8320B">
        <w:rPr>
          <w:rFonts w:ascii="Arial" w:hAnsi="Arial" w:cs="Arial"/>
          <w:color w:val="000000"/>
          <w:lang w:val="es-CO"/>
        </w:rPr>
        <w:t xml:space="preserve">NO LE CONSTA a </w:t>
      </w:r>
      <w:r w:rsidR="00740BDE">
        <w:rPr>
          <w:rFonts w:ascii="Arial" w:hAnsi="Arial" w:cs="Arial"/>
          <w:color w:val="000000"/>
          <w:lang w:val="es-CO"/>
        </w:rPr>
        <w:t>LA PREVISORA S.A., COMPAÑÍA DE SEGUROS</w:t>
      </w:r>
      <w:r w:rsidR="00740BDE"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04209F7D" w14:textId="77777777" w:rsidR="00F53888" w:rsidRDefault="00F53888" w:rsidP="00B07415">
      <w:pPr>
        <w:spacing w:line="276" w:lineRule="auto"/>
        <w:jc w:val="both"/>
        <w:rPr>
          <w:rFonts w:ascii="Arial" w:hAnsi="Arial" w:cs="Arial"/>
          <w:color w:val="000000"/>
          <w:lang w:val="es-CO"/>
        </w:rPr>
      </w:pPr>
    </w:p>
    <w:p w14:paraId="15BF4E30" w14:textId="77777777" w:rsidR="00F53888" w:rsidRDefault="00F53888" w:rsidP="00B07415">
      <w:pPr>
        <w:spacing w:line="276" w:lineRule="auto"/>
        <w:jc w:val="both"/>
        <w:rPr>
          <w:rFonts w:ascii="Arial" w:hAnsi="Arial" w:cs="Arial"/>
          <w:color w:val="000000"/>
          <w:lang w:val="es-CO"/>
        </w:rPr>
      </w:pPr>
      <w:r>
        <w:rPr>
          <w:rFonts w:ascii="Arial" w:hAnsi="Arial" w:cs="Arial"/>
          <w:color w:val="000000"/>
          <w:lang w:val="es-CO"/>
        </w:rPr>
        <w:t xml:space="preserve">No obstante, es relevante señalar que en el dosier obra Constancia No. 054 y Acta No. 068 del 3-06-2018, expedidas por la Procuraduría 188 Judicial I Para Asuntos Administrativos de Popayán, que certifican que el hoy demandante solicitó el </w:t>
      </w:r>
      <w:r w:rsidRPr="00F61F9F">
        <w:rPr>
          <w:rFonts w:ascii="Arial" w:hAnsi="Arial" w:cs="Arial"/>
          <w:b/>
          <w:color w:val="000000"/>
          <w:lang w:val="es-CO"/>
        </w:rPr>
        <w:t>día 8 de abril de 2022</w:t>
      </w:r>
      <w:r>
        <w:rPr>
          <w:rFonts w:ascii="Arial" w:hAnsi="Arial" w:cs="Arial"/>
          <w:color w:val="000000"/>
          <w:lang w:val="es-CO"/>
        </w:rPr>
        <w:t xml:space="preserve"> audiencia de conciliación extrajudicial, convocando a la E.S.E., Hospital San José de Popayán, y en dicho sentido, dado que la vinculación de La Previsora se realiza con base a las pólizas No. 1001598 – 1003070 – 1003576 y </w:t>
      </w:r>
      <w:r>
        <w:rPr>
          <w:rFonts w:ascii="Arial" w:hAnsi="Arial" w:cs="Arial"/>
          <w:b/>
          <w:color w:val="000000"/>
          <w:lang w:val="es-CO"/>
        </w:rPr>
        <w:t xml:space="preserve">1004103, </w:t>
      </w:r>
      <w:r>
        <w:rPr>
          <w:rFonts w:ascii="Arial" w:hAnsi="Arial" w:cs="Arial"/>
          <w:color w:val="000000"/>
          <w:lang w:val="es-CO"/>
        </w:rPr>
        <w:t>todas expedidas bajo la modalidad de cobertura “</w:t>
      </w:r>
      <w:r>
        <w:rPr>
          <w:rFonts w:ascii="Arial" w:hAnsi="Arial" w:cs="Arial"/>
          <w:i/>
          <w:color w:val="000000"/>
          <w:lang w:val="es-CO"/>
        </w:rPr>
        <w:t xml:space="preserve">CLAIMS MADE”, </w:t>
      </w:r>
      <w:r>
        <w:rPr>
          <w:rFonts w:ascii="Arial" w:hAnsi="Arial" w:cs="Arial"/>
          <w:color w:val="000000"/>
          <w:lang w:val="es-CO"/>
        </w:rPr>
        <w:t xml:space="preserve">y siendo que la vigencia de la póliza No. </w:t>
      </w:r>
      <w:r w:rsidRPr="00F61F9F">
        <w:rPr>
          <w:rFonts w:ascii="Arial" w:hAnsi="Arial" w:cs="Arial"/>
          <w:b/>
          <w:color w:val="000000"/>
          <w:lang w:val="es-CO"/>
        </w:rPr>
        <w:t>1004103</w:t>
      </w:r>
      <w:r>
        <w:rPr>
          <w:rFonts w:ascii="Arial" w:hAnsi="Arial" w:cs="Arial"/>
          <w:color w:val="000000"/>
          <w:lang w:val="es-CO"/>
        </w:rPr>
        <w:t xml:space="preserve"> como última renovada y expedida, se enmarca entre el 17-01-2019 y 17-01-2020, renovada del </w:t>
      </w:r>
      <w:r w:rsidRPr="00B63B1A">
        <w:rPr>
          <w:rFonts w:ascii="Arial" w:hAnsi="Arial" w:cs="Arial"/>
          <w:b/>
          <w:color w:val="000000"/>
          <w:lang w:val="es-CO"/>
        </w:rPr>
        <w:t>16-02-2020 y hasta el 16-02-2021</w:t>
      </w:r>
      <w:r>
        <w:rPr>
          <w:rFonts w:ascii="Arial" w:hAnsi="Arial" w:cs="Arial"/>
          <w:color w:val="000000"/>
          <w:lang w:val="es-CO"/>
        </w:rPr>
        <w:t xml:space="preserve">, y finalmente para el 16-02-2021 y el 16-02-2022, si bien cubre el hecho demandado que se produjo el 14-09-2020, lo cierto es que la reclamación configurada con la solicitud de audiencia de conciliación extrajudicial del </w:t>
      </w:r>
      <w:r w:rsidRPr="00F61F9F">
        <w:rPr>
          <w:rFonts w:ascii="Arial" w:hAnsi="Arial" w:cs="Arial"/>
          <w:b/>
          <w:color w:val="000000"/>
          <w:lang w:val="es-CO"/>
        </w:rPr>
        <w:t xml:space="preserve">8 de abril de 2022 </w:t>
      </w:r>
      <w:r>
        <w:rPr>
          <w:rFonts w:ascii="Arial" w:hAnsi="Arial" w:cs="Arial"/>
          <w:color w:val="000000"/>
          <w:lang w:val="es-CO"/>
        </w:rPr>
        <w:t xml:space="preserve">fue </w:t>
      </w:r>
      <w:r>
        <w:rPr>
          <w:rFonts w:ascii="Arial" w:hAnsi="Arial" w:cs="Arial"/>
          <w:i/>
          <w:color w:val="000000"/>
          <w:lang w:val="es-CO"/>
        </w:rPr>
        <w:t>EXTEMPORANEA</w:t>
      </w:r>
      <w:r>
        <w:rPr>
          <w:rFonts w:ascii="Arial" w:hAnsi="Arial" w:cs="Arial"/>
          <w:color w:val="000000"/>
          <w:lang w:val="es-CO"/>
        </w:rPr>
        <w:t>.</w:t>
      </w:r>
    </w:p>
    <w:p w14:paraId="67275164" w14:textId="77777777" w:rsidR="00F53888" w:rsidRDefault="00F53888" w:rsidP="00B07415">
      <w:pPr>
        <w:spacing w:line="276" w:lineRule="auto"/>
        <w:jc w:val="both"/>
        <w:rPr>
          <w:rFonts w:ascii="Arial" w:hAnsi="Arial" w:cs="Arial"/>
          <w:color w:val="000000"/>
          <w:lang w:val="es-CO"/>
        </w:rPr>
      </w:pPr>
    </w:p>
    <w:p w14:paraId="72933E06" w14:textId="0B3AA7CE" w:rsidR="00F53888" w:rsidRDefault="00F53888" w:rsidP="00B07415">
      <w:pPr>
        <w:spacing w:line="276" w:lineRule="auto"/>
        <w:jc w:val="both"/>
        <w:rPr>
          <w:rFonts w:ascii="Arial" w:hAnsi="Arial" w:cs="Arial"/>
          <w:color w:val="000000"/>
          <w:lang w:val="es-CO"/>
        </w:rPr>
      </w:pPr>
      <w:r>
        <w:rPr>
          <w:rFonts w:ascii="Arial" w:hAnsi="Arial" w:cs="Arial"/>
          <w:color w:val="000000"/>
          <w:lang w:val="es-CO"/>
        </w:rPr>
        <w:t xml:space="preserve">Lo anterior, toda vez que la reclamación se formuló por fuera de la temporalidad de vigencia de la póliza, por lo cual, el contrato de seguro No. </w:t>
      </w:r>
      <w:r>
        <w:rPr>
          <w:rFonts w:ascii="Arial" w:hAnsi="Arial" w:cs="Arial"/>
          <w:b/>
          <w:color w:val="000000"/>
          <w:lang w:val="es-CO"/>
        </w:rPr>
        <w:t xml:space="preserve">1004103, </w:t>
      </w:r>
      <w:r>
        <w:rPr>
          <w:rFonts w:ascii="Arial" w:hAnsi="Arial" w:cs="Arial"/>
          <w:color w:val="000000"/>
          <w:lang w:val="es-CO"/>
        </w:rPr>
        <w:t xml:space="preserve">al igual que los otros tres, no prestan cobertura temporal lo que impide su afectación, independientemente de que el hecho demandado se haya producido en vigencia de la póliza, la condición en la modalidad </w:t>
      </w:r>
      <w:r>
        <w:rPr>
          <w:rFonts w:ascii="Arial" w:hAnsi="Arial" w:cs="Arial"/>
          <w:i/>
          <w:color w:val="000000"/>
          <w:lang w:val="es-CO"/>
        </w:rPr>
        <w:t xml:space="preserve">“CLAIMS MADE”, </w:t>
      </w:r>
      <w:r>
        <w:rPr>
          <w:rFonts w:ascii="Arial" w:hAnsi="Arial" w:cs="Arial"/>
          <w:color w:val="000000"/>
          <w:lang w:val="es-CO"/>
        </w:rPr>
        <w:t>es doble, y exige además de que el hecho se generé dentro de su vigencia que la reclamación deba hacerse también dentro de la misma, lo que en este caso no sucedió, y que se prueba con la Constancia y Acta del trámite de conciliación aportados por el demandante.</w:t>
      </w:r>
    </w:p>
    <w:p w14:paraId="48BD1E98" w14:textId="77777777" w:rsidR="00740BDE" w:rsidRDefault="00740BDE" w:rsidP="00B07415">
      <w:pPr>
        <w:spacing w:line="276" w:lineRule="auto"/>
        <w:jc w:val="both"/>
        <w:rPr>
          <w:rFonts w:ascii="Arial" w:hAnsi="Arial" w:cs="Arial"/>
          <w:color w:val="000000"/>
          <w:lang w:val="es-CO"/>
        </w:rPr>
      </w:pPr>
    </w:p>
    <w:p w14:paraId="224B46A8" w14:textId="77777777" w:rsidR="000C0DE5" w:rsidRDefault="00740BDE" w:rsidP="00B07415">
      <w:pPr>
        <w:spacing w:line="276" w:lineRule="auto"/>
        <w:jc w:val="both"/>
        <w:rPr>
          <w:rFonts w:ascii="Arial" w:hAnsi="Arial" w:cs="Arial"/>
          <w:color w:val="000000"/>
          <w:lang w:val="es-CO"/>
        </w:rPr>
      </w:pPr>
      <w:r>
        <w:rPr>
          <w:rFonts w:ascii="Arial" w:hAnsi="Arial" w:cs="Arial"/>
          <w:b/>
          <w:color w:val="000000"/>
          <w:lang w:val="es-CO"/>
        </w:rPr>
        <w:t>.- FRENTE AL 40:</w:t>
      </w:r>
      <w:r w:rsidR="000C0DE5">
        <w:rPr>
          <w:rFonts w:ascii="Arial" w:hAnsi="Arial" w:cs="Arial"/>
          <w:b/>
          <w:color w:val="000000"/>
          <w:lang w:val="es-CO"/>
        </w:rPr>
        <w:t xml:space="preserve"> </w:t>
      </w:r>
      <w:r w:rsidR="000C0DE5" w:rsidRPr="00C8320B">
        <w:rPr>
          <w:rFonts w:ascii="Arial" w:hAnsi="Arial" w:cs="Arial"/>
          <w:color w:val="000000"/>
          <w:lang w:val="es-CO"/>
        </w:rPr>
        <w:t xml:space="preserve">NO LE CONSTA a </w:t>
      </w:r>
      <w:r w:rsidR="000C0DE5">
        <w:rPr>
          <w:rFonts w:ascii="Arial" w:hAnsi="Arial" w:cs="Arial"/>
          <w:color w:val="000000"/>
          <w:lang w:val="es-CO"/>
        </w:rPr>
        <w:t>LA PREVISORA S.A., COMPAÑÍA DE SEGUROS</w:t>
      </w:r>
      <w:r w:rsidR="000C0DE5"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55E4099B" w14:textId="77777777" w:rsidR="000C0DE5" w:rsidRDefault="000C0DE5" w:rsidP="00B07415">
      <w:pPr>
        <w:spacing w:line="276" w:lineRule="auto"/>
        <w:jc w:val="both"/>
        <w:rPr>
          <w:rFonts w:ascii="Arial" w:hAnsi="Arial" w:cs="Arial"/>
          <w:color w:val="000000"/>
          <w:lang w:val="es-CO"/>
        </w:rPr>
      </w:pPr>
    </w:p>
    <w:p w14:paraId="47BFF11A" w14:textId="77777777" w:rsidR="00A66451" w:rsidRDefault="000C0DE5" w:rsidP="00B07415">
      <w:pPr>
        <w:spacing w:line="276" w:lineRule="auto"/>
        <w:jc w:val="both"/>
        <w:rPr>
          <w:rFonts w:ascii="Arial" w:hAnsi="Arial" w:cs="Arial"/>
          <w:color w:val="000000"/>
          <w:lang w:val="es-CO"/>
        </w:rPr>
      </w:pPr>
      <w:r>
        <w:rPr>
          <w:rFonts w:ascii="Arial" w:hAnsi="Arial" w:cs="Arial"/>
          <w:color w:val="000000"/>
          <w:lang w:val="es-CO"/>
        </w:rPr>
        <w:t xml:space="preserve">Sin embargo, me remito a las precisiones que se realizaron en el punto que antecede, ya que de las documentales derivadas del requisito de </w:t>
      </w:r>
      <w:proofErr w:type="spellStart"/>
      <w:r>
        <w:rPr>
          <w:rFonts w:ascii="Arial" w:hAnsi="Arial" w:cs="Arial"/>
          <w:color w:val="000000"/>
          <w:lang w:val="es-CO"/>
        </w:rPr>
        <w:t>procedibilidad</w:t>
      </w:r>
      <w:proofErr w:type="spellEnd"/>
      <w:r>
        <w:rPr>
          <w:rFonts w:ascii="Arial" w:hAnsi="Arial" w:cs="Arial"/>
          <w:color w:val="000000"/>
          <w:lang w:val="es-CO"/>
        </w:rPr>
        <w:t xml:space="preserve"> se prueba que los contratos de seguro con los que ha sido vinculada mi mandante no prestan cobertura temporal.</w:t>
      </w:r>
    </w:p>
    <w:p w14:paraId="47BDABF5" w14:textId="77777777" w:rsidR="00A66451" w:rsidRDefault="00A66451" w:rsidP="00B07415">
      <w:pPr>
        <w:spacing w:line="276" w:lineRule="auto"/>
        <w:jc w:val="both"/>
        <w:rPr>
          <w:rFonts w:ascii="Arial" w:hAnsi="Arial" w:cs="Arial"/>
          <w:color w:val="000000"/>
          <w:lang w:val="es-CO"/>
        </w:rPr>
      </w:pPr>
    </w:p>
    <w:p w14:paraId="1894C55D" w14:textId="77777777" w:rsidR="00A027A8" w:rsidRDefault="00A66451" w:rsidP="00B07415">
      <w:pPr>
        <w:spacing w:line="276" w:lineRule="auto"/>
        <w:jc w:val="both"/>
        <w:rPr>
          <w:rFonts w:ascii="Arial" w:hAnsi="Arial" w:cs="Arial"/>
          <w:color w:val="000000"/>
          <w:lang w:val="es-CO"/>
        </w:rPr>
      </w:pPr>
      <w:r>
        <w:rPr>
          <w:rFonts w:ascii="Arial" w:hAnsi="Arial" w:cs="Arial"/>
          <w:b/>
          <w:color w:val="000000"/>
          <w:lang w:val="es-CO"/>
        </w:rPr>
        <w:t xml:space="preserve">.- FRENTE AL 41: </w:t>
      </w:r>
      <w:r w:rsidR="006066E2" w:rsidRPr="00C8320B">
        <w:rPr>
          <w:rFonts w:ascii="Arial" w:hAnsi="Arial" w:cs="Arial"/>
          <w:color w:val="000000"/>
          <w:lang w:val="es-CO"/>
        </w:rPr>
        <w:t xml:space="preserve">NO LE CONSTA a </w:t>
      </w:r>
      <w:r w:rsidR="006066E2">
        <w:rPr>
          <w:rFonts w:ascii="Arial" w:hAnsi="Arial" w:cs="Arial"/>
          <w:color w:val="000000"/>
          <w:lang w:val="es-CO"/>
        </w:rPr>
        <w:t>LA PREVISORA S.A., COMPAÑÍA DE SEGUROS</w:t>
      </w:r>
      <w:r w:rsidR="006066E2" w:rsidRPr="00C8320B">
        <w:rPr>
          <w:rFonts w:ascii="Arial" w:hAnsi="Arial" w:cs="Arial"/>
          <w:color w:val="000000"/>
          <w:lang w:val="es-CO"/>
        </w:rPr>
        <w:t xml:space="preserve"> como llamada en garantía, porque no es un hecho propio que pueda negar o admitir. Lo expuesto deberá ser probado por la parte actora pues por imperio de la ley esta carga le corresponde de conformidad con el artículo 167 del CGP, aplicable por remisión al artículo 211 del CPACA.</w:t>
      </w:r>
    </w:p>
    <w:p w14:paraId="052D2067" w14:textId="77777777" w:rsidR="00A027A8" w:rsidRDefault="00A027A8" w:rsidP="00B07415">
      <w:pPr>
        <w:spacing w:line="276" w:lineRule="auto"/>
        <w:jc w:val="both"/>
        <w:rPr>
          <w:rFonts w:ascii="Arial" w:hAnsi="Arial" w:cs="Arial"/>
          <w:color w:val="000000"/>
          <w:lang w:val="es-CO"/>
        </w:rPr>
      </w:pPr>
    </w:p>
    <w:p w14:paraId="45D8C250" w14:textId="709AC45F" w:rsidR="00A027A8" w:rsidRDefault="00A027A8" w:rsidP="00B07415">
      <w:pPr>
        <w:spacing w:line="276" w:lineRule="auto"/>
        <w:jc w:val="both"/>
        <w:rPr>
          <w:rFonts w:ascii="Arial" w:hAnsi="Arial" w:cs="Arial"/>
          <w:color w:val="000000"/>
          <w:lang w:val="es-CO"/>
        </w:rPr>
      </w:pPr>
      <w:r>
        <w:rPr>
          <w:rFonts w:ascii="Arial" w:hAnsi="Arial" w:cs="Arial"/>
          <w:color w:val="000000"/>
          <w:lang w:val="es-CO"/>
        </w:rPr>
        <w:t xml:space="preserve">Aun con lo anterior, me remito a las precisiones que se realizaron en el punto </w:t>
      </w:r>
      <w:r w:rsidR="00624D84">
        <w:rPr>
          <w:rFonts w:ascii="Arial" w:hAnsi="Arial" w:cs="Arial"/>
          <w:color w:val="000000"/>
          <w:lang w:val="es-CO"/>
        </w:rPr>
        <w:t>39</w:t>
      </w:r>
      <w:r>
        <w:rPr>
          <w:rFonts w:ascii="Arial" w:hAnsi="Arial" w:cs="Arial"/>
          <w:color w:val="000000"/>
          <w:lang w:val="es-CO"/>
        </w:rPr>
        <w:t xml:space="preserve">, ya que de las documentales derivadas del requisito de </w:t>
      </w:r>
      <w:proofErr w:type="spellStart"/>
      <w:r>
        <w:rPr>
          <w:rFonts w:ascii="Arial" w:hAnsi="Arial" w:cs="Arial"/>
          <w:color w:val="000000"/>
          <w:lang w:val="es-CO"/>
        </w:rPr>
        <w:t>procedibilidad</w:t>
      </w:r>
      <w:proofErr w:type="spellEnd"/>
      <w:r>
        <w:rPr>
          <w:rFonts w:ascii="Arial" w:hAnsi="Arial" w:cs="Arial"/>
          <w:color w:val="000000"/>
          <w:lang w:val="es-CO"/>
        </w:rPr>
        <w:t xml:space="preserve"> se prueba que los contratos de seguro con los que ha sido vinculada mi mandante no prestan cobertura temporal.</w:t>
      </w:r>
    </w:p>
    <w:p w14:paraId="0820A321" w14:textId="77777777" w:rsidR="003F28B3" w:rsidRDefault="003F28B3" w:rsidP="00B07415">
      <w:pPr>
        <w:spacing w:line="276" w:lineRule="auto"/>
        <w:jc w:val="both"/>
        <w:rPr>
          <w:rFonts w:ascii="Arial" w:hAnsi="Arial" w:cs="Arial"/>
          <w:color w:val="000000"/>
          <w:lang w:val="es-CO"/>
        </w:rPr>
      </w:pPr>
    </w:p>
    <w:p w14:paraId="671EEA2D" w14:textId="0B0000EB" w:rsidR="003F28B3" w:rsidRDefault="0048076C" w:rsidP="00B07415">
      <w:pPr>
        <w:spacing w:line="276" w:lineRule="auto"/>
        <w:jc w:val="both"/>
        <w:rPr>
          <w:rFonts w:ascii="Arial" w:hAnsi="Arial" w:cs="Arial"/>
          <w:color w:val="000000"/>
          <w:lang w:val="es-CO"/>
        </w:rPr>
      </w:pPr>
      <w:r>
        <w:rPr>
          <w:rFonts w:ascii="Arial" w:hAnsi="Arial" w:cs="Arial"/>
          <w:b/>
          <w:color w:val="000000"/>
          <w:lang w:val="es-CO"/>
        </w:rPr>
        <w:t xml:space="preserve">.- FRENTE AL 42: </w:t>
      </w:r>
      <w:r w:rsidR="004D79F3">
        <w:rPr>
          <w:rFonts w:ascii="Arial" w:hAnsi="Arial" w:cs="Arial"/>
          <w:color w:val="000000"/>
          <w:lang w:val="es-CO"/>
        </w:rPr>
        <w:t>No se trata de un hecho, pues lo afirmado solo corresponde al derecho de postulación con el que deben contar los apoderados para iniciar el medio de control.</w:t>
      </w:r>
    </w:p>
    <w:p w14:paraId="5A6B6FE3" w14:textId="65EB1D16" w:rsidR="0054554A" w:rsidRPr="005365F6" w:rsidRDefault="0096411D" w:rsidP="00B07415">
      <w:pPr>
        <w:spacing w:line="276" w:lineRule="auto"/>
        <w:jc w:val="both"/>
        <w:rPr>
          <w:rFonts w:ascii="Arial" w:hAnsi="Arial" w:cs="Arial"/>
          <w:b/>
          <w:bCs/>
          <w:color w:val="000000"/>
        </w:rPr>
      </w:pPr>
      <w:r>
        <w:rPr>
          <w:rFonts w:ascii="Arial" w:hAnsi="Arial" w:cs="Arial"/>
          <w:color w:val="000000"/>
          <w:lang w:val="es-CO"/>
        </w:rPr>
        <w:t xml:space="preserve"> </w:t>
      </w:r>
    </w:p>
    <w:p w14:paraId="3A86C329" w14:textId="77777777" w:rsidR="00F70512" w:rsidRDefault="00F70512" w:rsidP="00B07415">
      <w:pPr>
        <w:spacing w:line="276" w:lineRule="auto"/>
        <w:jc w:val="both"/>
        <w:rPr>
          <w:rFonts w:ascii="Arial" w:hAnsi="Arial" w:cs="Arial"/>
          <w:bCs/>
          <w:color w:val="000000"/>
        </w:rPr>
      </w:pPr>
    </w:p>
    <w:p w14:paraId="2F362164" w14:textId="77777777" w:rsidR="00D63F28" w:rsidRPr="009B55B8" w:rsidRDefault="00D63F28" w:rsidP="00B07415">
      <w:pPr>
        <w:pStyle w:val="Prrafodelista"/>
        <w:numPr>
          <w:ilvl w:val="0"/>
          <w:numId w:val="4"/>
        </w:numPr>
        <w:spacing w:line="276" w:lineRule="auto"/>
        <w:contextualSpacing w:val="0"/>
        <w:jc w:val="center"/>
        <w:rPr>
          <w:rFonts w:ascii="Arial" w:hAnsi="Arial" w:cs="Arial"/>
          <w:b/>
          <w:sz w:val="22"/>
          <w:szCs w:val="22"/>
          <w:u w:val="single"/>
          <w:lang w:val="es-CO"/>
        </w:rPr>
      </w:pPr>
      <w:r w:rsidRPr="009B55B8">
        <w:rPr>
          <w:rFonts w:ascii="Arial" w:hAnsi="Arial" w:cs="Arial"/>
          <w:b/>
          <w:sz w:val="22"/>
          <w:szCs w:val="22"/>
          <w:u w:val="single"/>
          <w:lang w:val="es-CO"/>
        </w:rPr>
        <w:t>PRONUNCIAMIENTO FRENTE AL ACÁPITE DE DECLARACIONES Y CONDENAS</w:t>
      </w:r>
    </w:p>
    <w:p w14:paraId="4AABC6A7" w14:textId="77777777" w:rsidR="00D63F28" w:rsidRPr="009B55B8" w:rsidRDefault="00D63F28" w:rsidP="00B07415">
      <w:pPr>
        <w:spacing w:line="276" w:lineRule="auto"/>
        <w:rPr>
          <w:rFonts w:ascii="Arial" w:hAnsi="Arial" w:cs="Arial"/>
          <w:lang w:val="es-CO"/>
        </w:rPr>
      </w:pPr>
    </w:p>
    <w:p w14:paraId="722AA193" w14:textId="4850F58C" w:rsidR="00DA1699" w:rsidRPr="009B55B8" w:rsidRDefault="00DA1699" w:rsidP="00B07415">
      <w:pPr>
        <w:spacing w:line="276" w:lineRule="auto"/>
        <w:jc w:val="both"/>
        <w:rPr>
          <w:rFonts w:ascii="Arial" w:hAnsi="Arial" w:cs="Arial"/>
          <w:lang w:val="es-CO"/>
        </w:rPr>
      </w:pPr>
      <w:r w:rsidRPr="009B55B8">
        <w:rPr>
          <w:rFonts w:ascii="Arial" w:hAnsi="Arial" w:cs="Arial"/>
          <w:lang w:val="es-CO"/>
        </w:rPr>
        <w:t>Comedidamente, manifiesto señor</w:t>
      </w:r>
      <w:r w:rsidR="0028421E">
        <w:rPr>
          <w:rFonts w:ascii="Arial" w:hAnsi="Arial" w:cs="Arial"/>
          <w:lang w:val="es-CO"/>
        </w:rPr>
        <w:t>a</w:t>
      </w:r>
      <w:r w:rsidRPr="009B55B8">
        <w:rPr>
          <w:rFonts w:ascii="Arial" w:hAnsi="Arial" w:cs="Arial"/>
          <w:lang w:val="es-CO"/>
        </w:rPr>
        <w:t xml:space="preserve"> Juez que </w:t>
      </w:r>
      <w:r w:rsidRPr="009B55B8">
        <w:rPr>
          <w:rFonts w:ascii="Arial" w:hAnsi="Arial" w:cs="Arial"/>
          <w:b/>
          <w:bCs/>
          <w:lang w:val="es-CO"/>
        </w:rPr>
        <w:t>ME OPONGO</w:t>
      </w:r>
      <w:r w:rsidRPr="009B55B8">
        <w:rPr>
          <w:rFonts w:ascii="Arial" w:hAnsi="Arial" w:cs="Arial"/>
          <w:lang w:val="es-CO"/>
        </w:rPr>
        <w:t xml:space="preserve"> a la totalidad de las pretensiones de la demanda y solicito negarlas, teniendo en cuenta las circunstancias que se expondrán a lo largo del presente escrito</w:t>
      </w:r>
      <w:r w:rsidR="00221E0A">
        <w:rPr>
          <w:rFonts w:ascii="Arial" w:hAnsi="Arial" w:cs="Arial"/>
          <w:lang w:val="es-CO"/>
        </w:rPr>
        <w:t>. Precisamente, se</w:t>
      </w:r>
      <w:r w:rsidRPr="009B55B8">
        <w:rPr>
          <w:rFonts w:ascii="Arial" w:hAnsi="Arial" w:cs="Arial"/>
          <w:lang w:val="es-CO"/>
        </w:rPr>
        <w:t xml:space="preserve"> confirma</w:t>
      </w:r>
      <w:r w:rsidR="00221E0A">
        <w:rPr>
          <w:rFonts w:ascii="Arial" w:hAnsi="Arial" w:cs="Arial"/>
          <w:lang w:val="es-CO"/>
        </w:rPr>
        <w:t xml:space="preserve"> que en</w:t>
      </w:r>
      <w:r w:rsidRPr="009B55B8">
        <w:rPr>
          <w:rFonts w:ascii="Arial" w:hAnsi="Arial" w:cs="Arial"/>
          <w:lang w:val="es-CO"/>
        </w:rPr>
        <w:t xml:space="preserve"> </w:t>
      </w:r>
      <w:r w:rsidR="00EB5030">
        <w:rPr>
          <w:rFonts w:ascii="Arial" w:hAnsi="Arial" w:cs="Arial"/>
          <w:lang w:val="es-CO"/>
        </w:rPr>
        <w:t xml:space="preserve">la E.S.E., HOSPITAL </w:t>
      </w:r>
      <w:r w:rsidR="0028421E">
        <w:rPr>
          <w:rFonts w:ascii="Arial" w:hAnsi="Arial" w:cs="Arial"/>
          <w:lang w:val="es-CO"/>
        </w:rPr>
        <w:t>SAN JOSÉ DE POPAYÁN</w:t>
      </w:r>
      <w:r w:rsidR="00EB5030">
        <w:rPr>
          <w:rFonts w:ascii="Arial" w:hAnsi="Arial" w:cs="Arial"/>
          <w:lang w:val="es-CO"/>
        </w:rPr>
        <w:t xml:space="preserve">, </w:t>
      </w:r>
      <w:r w:rsidRPr="009B55B8">
        <w:rPr>
          <w:rFonts w:ascii="Arial" w:hAnsi="Arial" w:cs="Arial"/>
          <w:lang w:val="es-CO"/>
        </w:rPr>
        <w:t xml:space="preserve">donde se trató al paciente, los galenos fueron totalmente diligentes, </w:t>
      </w:r>
      <w:r w:rsidR="00EB5030">
        <w:rPr>
          <w:rFonts w:ascii="Arial" w:hAnsi="Arial" w:cs="Arial"/>
          <w:lang w:val="es-CO"/>
        </w:rPr>
        <w:t>dieron adecuada</w:t>
      </w:r>
      <w:r w:rsidRPr="009B55B8">
        <w:rPr>
          <w:rFonts w:ascii="Arial" w:hAnsi="Arial" w:cs="Arial"/>
          <w:lang w:val="es-CO"/>
        </w:rPr>
        <w:t xml:space="preserve"> aplicación de los protocolos médicos,</w:t>
      </w:r>
      <w:r w:rsidR="00EB5030">
        <w:rPr>
          <w:rFonts w:ascii="Arial" w:hAnsi="Arial" w:cs="Arial"/>
          <w:lang w:val="es-CO"/>
        </w:rPr>
        <w:t xml:space="preserve"> se apegaron a</w:t>
      </w:r>
      <w:r w:rsidRPr="009B55B8">
        <w:rPr>
          <w:rFonts w:ascii="Arial" w:hAnsi="Arial" w:cs="Arial"/>
          <w:lang w:val="es-CO"/>
        </w:rPr>
        <w:t xml:space="preserve"> la </w:t>
      </w:r>
      <w:r w:rsidRPr="009B55B8">
        <w:rPr>
          <w:rFonts w:ascii="Arial" w:hAnsi="Arial" w:cs="Arial"/>
          <w:i/>
          <w:iCs/>
          <w:lang w:val="es-CO"/>
        </w:rPr>
        <w:t>“</w:t>
      </w:r>
      <w:proofErr w:type="spellStart"/>
      <w:r w:rsidRPr="009B55B8">
        <w:rPr>
          <w:rFonts w:ascii="Arial" w:hAnsi="Arial" w:cs="Arial"/>
          <w:i/>
          <w:iCs/>
          <w:lang w:val="es-CO"/>
        </w:rPr>
        <w:t>lex</w:t>
      </w:r>
      <w:proofErr w:type="spellEnd"/>
      <w:r w:rsidRPr="009B55B8">
        <w:rPr>
          <w:rFonts w:ascii="Arial" w:hAnsi="Arial" w:cs="Arial"/>
          <w:i/>
          <w:iCs/>
          <w:lang w:val="es-CO"/>
        </w:rPr>
        <w:t xml:space="preserve"> </w:t>
      </w:r>
      <w:proofErr w:type="spellStart"/>
      <w:r w:rsidRPr="009B55B8">
        <w:rPr>
          <w:rFonts w:ascii="Arial" w:hAnsi="Arial" w:cs="Arial"/>
          <w:i/>
          <w:iCs/>
          <w:lang w:val="es-CO"/>
        </w:rPr>
        <w:t>artis</w:t>
      </w:r>
      <w:proofErr w:type="spellEnd"/>
      <w:r w:rsidRPr="009B55B8">
        <w:rPr>
          <w:rFonts w:ascii="Arial" w:hAnsi="Arial" w:cs="Arial"/>
          <w:i/>
          <w:iCs/>
          <w:lang w:val="es-CO"/>
        </w:rPr>
        <w:t>”</w:t>
      </w:r>
      <w:r w:rsidRPr="009B55B8">
        <w:rPr>
          <w:rFonts w:ascii="Arial" w:hAnsi="Arial" w:cs="Arial"/>
          <w:lang w:val="es-CO"/>
        </w:rPr>
        <w:t xml:space="preserve"> y </w:t>
      </w:r>
      <w:r w:rsidR="00EB5030">
        <w:rPr>
          <w:rFonts w:ascii="Arial" w:hAnsi="Arial" w:cs="Arial"/>
          <w:lang w:val="es-CO"/>
        </w:rPr>
        <w:t>respetaron</w:t>
      </w:r>
      <w:r w:rsidRPr="009B55B8">
        <w:rPr>
          <w:rFonts w:ascii="Arial" w:hAnsi="Arial" w:cs="Arial"/>
          <w:lang w:val="es-CO"/>
        </w:rPr>
        <w:t xml:space="preserve"> los procedimientos médicos comúnmente aceptados por la ciencia para </w:t>
      </w:r>
      <w:r w:rsidR="00EB5030">
        <w:rPr>
          <w:rFonts w:ascii="Arial" w:hAnsi="Arial" w:cs="Arial"/>
          <w:lang w:val="es-CO"/>
        </w:rPr>
        <w:t>tratar al señor</w:t>
      </w:r>
      <w:r w:rsidRPr="009B55B8">
        <w:rPr>
          <w:rFonts w:ascii="Arial" w:hAnsi="Arial" w:cs="Arial"/>
          <w:lang w:val="es-CO"/>
        </w:rPr>
        <w:t xml:space="preserve"> </w:t>
      </w:r>
      <w:r w:rsidR="0028421E">
        <w:rPr>
          <w:rFonts w:ascii="Arial" w:hAnsi="Arial" w:cs="Arial"/>
          <w:lang w:val="es-CO"/>
        </w:rPr>
        <w:t>Gustavo Muñoz</w:t>
      </w:r>
      <w:r w:rsidR="00EB5030">
        <w:rPr>
          <w:rFonts w:ascii="Arial" w:hAnsi="Arial" w:cs="Arial"/>
          <w:lang w:val="es-CO"/>
        </w:rPr>
        <w:t xml:space="preserve"> (Q.E.P.D.).,</w:t>
      </w:r>
      <w:r w:rsidR="005B2952" w:rsidRPr="009B55B8">
        <w:rPr>
          <w:rFonts w:ascii="Arial" w:hAnsi="Arial" w:cs="Arial"/>
          <w:lang w:val="es-CO"/>
        </w:rPr>
        <w:t xml:space="preserve"> de acuerdo a su nivel de complejidad</w:t>
      </w:r>
      <w:r w:rsidRPr="009B55B8">
        <w:rPr>
          <w:rFonts w:ascii="Arial" w:hAnsi="Arial" w:cs="Arial"/>
          <w:lang w:val="es-CO"/>
        </w:rPr>
        <w:t xml:space="preserve">. Se itera que </w:t>
      </w:r>
      <w:r w:rsidR="00EB5030">
        <w:rPr>
          <w:rFonts w:ascii="Arial" w:hAnsi="Arial" w:cs="Arial"/>
          <w:lang w:val="es-CO"/>
        </w:rPr>
        <w:t xml:space="preserve">no existe nexo de causalidad entre la atención dispensada por la E.S.E., asegurada por mi mandante y el deceso demandado, ya que </w:t>
      </w:r>
      <w:r w:rsidR="004C2871">
        <w:rPr>
          <w:rFonts w:ascii="Arial" w:hAnsi="Arial" w:cs="Arial"/>
          <w:lang w:val="es-CO"/>
        </w:rPr>
        <w:t xml:space="preserve">en </w:t>
      </w:r>
      <w:r w:rsidR="00EB5030">
        <w:rPr>
          <w:rFonts w:ascii="Arial" w:hAnsi="Arial" w:cs="Arial"/>
          <w:lang w:val="es-CO"/>
        </w:rPr>
        <w:t xml:space="preserve">la corta estadía fue atendido con prontitud y adecuadamente diagnosticado, siendo que su fallecimiento </w:t>
      </w:r>
      <w:r w:rsidRPr="009B55B8">
        <w:rPr>
          <w:rFonts w:ascii="Arial" w:hAnsi="Arial" w:cs="Arial"/>
          <w:lang w:val="es-CO"/>
        </w:rPr>
        <w:t xml:space="preserve"> ocurre por las propias complicaciones clíni</w:t>
      </w:r>
      <w:r w:rsidR="005B2952" w:rsidRPr="009B55B8">
        <w:rPr>
          <w:rFonts w:ascii="Arial" w:hAnsi="Arial" w:cs="Arial"/>
          <w:lang w:val="es-CO"/>
        </w:rPr>
        <w:t xml:space="preserve">cas del cuadro </w:t>
      </w:r>
      <w:r w:rsidR="004C2871">
        <w:rPr>
          <w:rFonts w:ascii="Arial" w:hAnsi="Arial" w:cs="Arial"/>
          <w:lang w:val="es-CO"/>
        </w:rPr>
        <w:t xml:space="preserve">respiratorio agudizado por sus antecedentes de </w:t>
      </w:r>
      <w:proofErr w:type="spellStart"/>
      <w:r w:rsidR="004C2871">
        <w:rPr>
          <w:rFonts w:ascii="Arial" w:hAnsi="Arial" w:cs="Arial"/>
          <w:lang w:val="es-CO"/>
        </w:rPr>
        <w:t>Epoc</w:t>
      </w:r>
      <w:proofErr w:type="spellEnd"/>
      <w:r w:rsidR="000A668C">
        <w:rPr>
          <w:rFonts w:ascii="Arial" w:hAnsi="Arial" w:cs="Arial"/>
          <w:lang w:val="es-CO"/>
        </w:rPr>
        <w:t>, su avanzada edad</w:t>
      </w:r>
      <w:r w:rsidR="00EB5030">
        <w:rPr>
          <w:rFonts w:ascii="Arial" w:hAnsi="Arial" w:cs="Arial"/>
          <w:lang w:val="es-CO"/>
        </w:rPr>
        <w:t xml:space="preserve">, y frente a un momento difícil para la humanidad para el cual ni siquiera se contaba con el antivirus o vacuna </w:t>
      </w:r>
      <w:proofErr w:type="spellStart"/>
      <w:r w:rsidR="00EB5030">
        <w:rPr>
          <w:rFonts w:ascii="Arial" w:hAnsi="Arial" w:cs="Arial"/>
          <w:lang w:val="es-CO"/>
        </w:rPr>
        <w:t>Covid</w:t>
      </w:r>
      <w:proofErr w:type="spellEnd"/>
      <w:r w:rsidR="00EB5030">
        <w:rPr>
          <w:rFonts w:ascii="Arial" w:hAnsi="Arial" w:cs="Arial"/>
          <w:lang w:val="es-CO"/>
        </w:rPr>
        <w:t>, lo que descarta una</w:t>
      </w:r>
      <w:r w:rsidRPr="009B55B8">
        <w:rPr>
          <w:rFonts w:ascii="Arial" w:hAnsi="Arial" w:cs="Arial"/>
          <w:lang w:val="es-CO"/>
        </w:rPr>
        <w:t xml:space="preserve"> </w:t>
      </w:r>
      <w:r w:rsidR="005B2952" w:rsidRPr="009B55B8">
        <w:rPr>
          <w:rFonts w:ascii="Arial" w:hAnsi="Arial" w:cs="Arial"/>
          <w:lang w:val="es-CO"/>
        </w:rPr>
        <w:t>conducta negligente, error en el diagnóstico o tratamiento contraproducente</w:t>
      </w:r>
      <w:r w:rsidR="00221E0A">
        <w:rPr>
          <w:rFonts w:ascii="Arial" w:hAnsi="Arial" w:cs="Arial"/>
          <w:lang w:val="es-CO"/>
        </w:rPr>
        <w:t>.</w:t>
      </w:r>
    </w:p>
    <w:p w14:paraId="6885832E" w14:textId="77777777" w:rsidR="00D63F28" w:rsidRPr="009B55B8" w:rsidRDefault="00D63F28" w:rsidP="00B07415">
      <w:pPr>
        <w:spacing w:line="276" w:lineRule="auto"/>
        <w:jc w:val="both"/>
        <w:rPr>
          <w:rFonts w:ascii="Arial" w:hAnsi="Arial" w:cs="Arial"/>
          <w:lang w:val="es-CO"/>
        </w:rPr>
      </w:pPr>
    </w:p>
    <w:p w14:paraId="65066270" w14:textId="77777777" w:rsidR="00D63F28" w:rsidRPr="009B55B8" w:rsidRDefault="00D63F28" w:rsidP="00B07415">
      <w:pPr>
        <w:spacing w:line="276" w:lineRule="auto"/>
        <w:jc w:val="both"/>
        <w:rPr>
          <w:rFonts w:ascii="Arial" w:hAnsi="Arial" w:cs="Arial"/>
          <w:lang w:val="es-CO"/>
        </w:rPr>
      </w:pPr>
      <w:r w:rsidRPr="009B55B8">
        <w:rPr>
          <w:rFonts w:ascii="Arial" w:hAnsi="Arial" w:cs="Arial"/>
          <w:lang w:val="es-CO"/>
        </w:rPr>
        <w:t xml:space="preserve">Bajo ese contexto, procedo a pronunciarme de manera específica frente a las declaraciones y pretensiones de la </w:t>
      </w:r>
      <w:r w:rsidR="005B2952" w:rsidRPr="009B55B8">
        <w:rPr>
          <w:rFonts w:ascii="Arial" w:hAnsi="Arial" w:cs="Arial"/>
          <w:lang w:val="es-CO"/>
        </w:rPr>
        <w:t>demanda</w:t>
      </w:r>
      <w:r w:rsidRPr="009B55B8">
        <w:rPr>
          <w:rFonts w:ascii="Arial" w:hAnsi="Arial" w:cs="Arial"/>
          <w:lang w:val="es-CO"/>
        </w:rPr>
        <w:t xml:space="preserve"> así:</w:t>
      </w:r>
    </w:p>
    <w:p w14:paraId="40FB3DA7" w14:textId="77777777" w:rsidR="00D63F28" w:rsidRPr="009B55B8" w:rsidRDefault="00D63F28" w:rsidP="00B07415">
      <w:pPr>
        <w:spacing w:line="276" w:lineRule="auto"/>
        <w:jc w:val="both"/>
        <w:rPr>
          <w:rFonts w:ascii="Arial" w:hAnsi="Arial" w:cs="Arial"/>
          <w:lang w:val="es-CO"/>
        </w:rPr>
      </w:pPr>
    </w:p>
    <w:p w14:paraId="0178F6C7" w14:textId="6D94485D" w:rsidR="00D63F28" w:rsidRDefault="00D63F28" w:rsidP="00B07415">
      <w:pPr>
        <w:spacing w:line="276" w:lineRule="auto"/>
        <w:jc w:val="both"/>
        <w:rPr>
          <w:rFonts w:ascii="Arial" w:hAnsi="Arial" w:cs="Arial"/>
          <w:bCs/>
          <w:lang w:val="es-CO"/>
        </w:rPr>
      </w:pPr>
      <w:r w:rsidRPr="009B55B8">
        <w:rPr>
          <w:rFonts w:ascii="Arial" w:hAnsi="Arial" w:cs="Arial"/>
          <w:b/>
          <w:lang w:val="es-CO"/>
        </w:rPr>
        <w:t xml:space="preserve">.- FRENTE A LA PRETENSIÓN </w:t>
      </w:r>
      <w:r w:rsidR="00117D52">
        <w:rPr>
          <w:rFonts w:ascii="Arial" w:hAnsi="Arial" w:cs="Arial"/>
          <w:b/>
          <w:lang w:val="es-CO"/>
        </w:rPr>
        <w:t>1</w:t>
      </w:r>
      <w:r w:rsidRPr="009B55B8">
        <w:rPr>
          <w:rFonts w:ascii="Arial" w:hAnsi="Arial" w:cs="Arial"/>
          <w:b/>
          <w:lang w:val="es-CO"/>
        </w:rPr>
        <w:t xml:space="preserve">: </w:t>
      </w:r>
      <w:r w:rsidRPr="009B55B8">
        <w:rPr>
          <w:rFonts w:ascii="Arial" w:hAnsi="Arial" w:cs="Arial"/>
          <w:lang w:val="es-CO"/>
        </w:rPr>
        <w:t>Nos oponemos a la declaratoria de responsabilidad que persigue la actora, como quiera que la misma es inexistente. Esto, por cuanto no se han probado las supuestas omisiones, negligencias</w:t>
      </w:r>
      <w:r w:rsidR="005B2952" w:rsidRPr="009B55B8">
        <w:rPr>
          <w:rFonts w:ascii="Arial" w:hAnsi="Arial" w:cs="Arial"/>
          <w:lang w:val="es-CO"/>
        </w:rPr>
        <w:t>, error en el diagnóstico</w:t>
      </w:r>
      <w:r w:rsidRPr="009B55B8">
        <w:rPr>
          <w:rFonts w:ascii="Arial" w:hAnsi="Arial" w:cs="Arial"/>
          <w:lang w:val="es-CO"/>
        </w:rPr>
        <w:t xml:space="preserve"> y deficiente prestación del servicio médico que se atribuye a las demandadas, aunado a la ausencia de relación causal entre el </w:t>
      </w:r>
      <w:r w:rsidR="00277064">
        <w:rPr>
          <w:rFonts w:ascii="Arial" w:hAnsi="Arial" w:cs="Arial"/>
          <w:lang w:val="es-CO"/>
        </w:rPr>
        <w:t>fallecimiento del</w:t>
      </w:r>
      <w:r w:rsidR="00221E0A">
        <w:rPr>
          <w:rFonts w:ascii="Arial" w:hAnsi="Arial" w:cs="Arial"/>
          <w:lang w:val="es-CO"/>
        </w:rPr>
        <w:t xml:space="preserve"> paciente</w:t>
      </w:r>
      <w:r w:rsidR="005B2952" w:rsidRPr="009B55B8">
        <w:rPr>
          <w:rFonts w:ascii="Arial" w:hAnsi="Arial" w:cs="Arial"/>
          <w:lang w:val="es-CO"/>
        </w:rPr>
        <w:t xml:space="preserve"> y el actuar de la pasiva</w:t>
      </w:r>
      <w:r w:rsidRPr="009B55B8">
        <w:rPr>
          <w:rFonts w:ascii="Arial" w:hAnsi="Arial" w:cs="Arial"/>
          <w:lang w:val="es-CO"/>
        </w:rPr>
        <w:t xml:space="preserve">. </w:t>
      </w:r>
      <w:r w:rsidR="005B2952" w:rsidRPr="009B55B8">
        <w:rPr>
          <w:rFonts w:ascii="Arial" w:hAnsi="Arial" w:cs="Arial"/>
          <w:bCs/>
          <w:lang w:val="es-CO"/>
        </w:rPr>
        <w:t>Además, como se puede confrontar con las historias clínicas, los actos médicos desarrollado</w:t>
      </w:r>
      <w:r w:rsidR="00277064">
        <w:rPr>
          <w:rFonts w:ascii="Arial" w:hAnsi="Arial" w:cs="Arial"/>
          <w:bCs/>
          <w:lang w:val="es-CO"/>
        </w:rPr>
        <w:t>s por el personal que trató al señor</w:t>
      </w:r>
      <w:r w:rsidR="005B2952" w:rsidRPr="009B55B8">
        <w:rPr>
          <w:rFonts w:ascii="Arial" w:hAnsi="Arial" w:cs="Arial"/>
          <w:bCs/>
          <w:lang w:val="es-CO"/>
        </w:rPr>
        <w:t xml:space="preserve"> </w:t>
      </w:r>
      <w:r w:rsidR="000A668C">
        <w:rPr>
          <w:rFonts w:ascii="Arial" w:hAnsi="Arial" w:cs="Arial"/>
          <w:lang w:val="es-CO"/>
        </w:rPr>
        <w:t>Muñoz</w:t>
      </w:r>
      <w:r w:rsidR="00277064">
        <w:rPr>
          <w:rFonts w:ascii="Arial" w:hAnsi="Arial" w:cs="Arial"/>
          <w:lang w:val="es-CO"/>
        </w:rPr>
        <w:t xml:space="preserve"> </w:t>
      </w:r>
      <w:r w:rsidR="005B2952" w:rsidRPr="009B55B8">
        <w:rPr>
          <w:rFonts w:ascii="Arial" w:hAnsi="Arial" w:cs="Arial"/>
          <w:lang w:val="es-CO"/>
        </w:rPr>
        <w:t xml:space="preserve">(Q.E.P.D), </w:t>
      </w:r>
      <w:r w:rsidR="005B2952" w:rsidRPr="009B55B8">
        <w:rPr>
          <w:rFonts w:ascii="Arial" w:hAnsi="Arial" w:cs="Arial"/>
          <w:bCs/>
          <w:lang w:val="es-CO"/>
        </w:rPr>
        <w:t xml:space="preserve">se ajustaron a los protocolos exigidos para este tipo de eventos, por lo que la labor de los galenos </w:t>
      </w:r>
      <w:r w:rsidR="002344C4">
        <w:rPr>
          <w:rFonts w:ascii="Arial" w:hAnsi="Arial" w:cs="Arial"/>
          <w:bCs/>
          <w:lang w:val="es-CO"/>
        </w:rPr>
        <w:t xml:space="preserve">y las instituciones </w:t>
      </w:r>
      <w:r w:rsidR="005B2952" w:rsidRPr="009B55B8">
        <w:rPr>
          <w:rFonts w:ascii="Arial" w:hAnsi="Arial" w:cs="Arial"/>
          <w:bCs/>
          <w:lang w:val="es-CO"/>
        </w:rPr>
        <w:t>se desarrolló en debidos términos.</w:t>
      </w:r>
    </w:p>
    <w:p w14:paraId="7A1DB1C2" w14:textId="77777777" w:rsidR="00B4773D" w:rsidRPr="009B55B8" w:rsidRDefault="00B4773D" w:rsidP="00B07415">
      <w:pPr>
        <w:spacing w:line="276" w:lineRule="auto"/>
        <w:jc w:val="both"/>
        <w:rPr>
          <w:rFonts w:ascii="Arial" w:hAnsi="Arial" w:cs="Arial"/>
          <w:lang w:val="es-CO"/>
        </w:rPr>
      </w:pPr>
    </w:p>
    <w:p w14:paraId="0AA0D2E7" w14:textId="56C795D9" w:rsidR="00117D52" w:rsidRPr="00117D52" w:rsidRDefault="005B2952" w:rsidP="00B07415">
      <w:pPr>
        <w:spacing w:line="276" w:lineRule="auto"/>
        <w:jc w:val="both"/>
        <w:rPr>
          <w:rFonts w:ascii="Arial" w:hAnsi="Arial" w:cs="Arial"/>
        </w:rPr>
      </w:pPr>
      <w:r w:rsidRPr="009B55B8">
        <w:rPr>
          <w:rFonts w:ascii="Arial" w:hAnsi="Arial" w:cs="Arial"/>
          <w:b/>
          <w:lang w:val="es-CO"/>
        </w:rPr>
        <w:t>.- FRENTE A LA PRETENSIÓ</w:t>
      </w:r>
      <w:r w:rsidR="00B32FD2">
        <w:rPr>
          <w:rFonts w:ascii="Arial" w:hAnsi="Arial" w:cs="Arial"/>
          <w:b/>
          <w:lang w:val="es-CO"/>
        </w:rPr>
        <w:t xml:space="preserve">N </w:t>
      </w:r>
      <w:r w:rsidR="00117D52">
        <w:rPr>
          <w:rFonts w:ascii="Arial" w:hAnsi="Arial" w:cs="Arial"/>
          <w:b/>
          <w:lang w:val="es-CO"/>
        </w:rPr>
        <w:t>2:</w:t>
      </w:r>
      <w:r w:rsidR="00B32FD2">
        <w:rPr>
          <w:rFonts w:ascii="Arial" w:hAnsi="Arial" w:cs="Arial"/>
          <w:b/>
          <w:lang w:val="es-CO"/>
        </w:rPr>
        <w:t xml:space="preserve"> </w:t>
      </w:r>
      <w:r w:rsidR="00117D52" w:rsidRPr="009B55B8">
        <w:rPr>
          <w:rFonts w:ascii="Arial" w:hAnsi="Arial" w:cs="Arial"/>
        </w:rPr>
        <w:t>Abordado lo precedente, de manera general y teniendo en cuenta que el apoderado de las accionantes desarrolla de forma individual cada uno de los perjuicios que motivan su demanda, procedo a oponerme puntualmente respecto a ellos como sigue:</w:t>
      </w:r>
    </w:p>
    <w:p w14:paraId="75604E18" w14:textId="77777777" w:rsidR="00117D52" w:rsidRDefault="00117D52" w:rsidP="00B07415">
      <w:pPr>
        <w:spacing w:line="276" w:lineRule="auto"/>
        <w:jc w:val="both"/>
        <w:rPr>
          <w:rFonts w:ascii="Arial" w:hAnsi="Arial" w:cs="Arial"/>
          <w:b/>
          <w:lang w:val="es-CO"/>
        </w:rPr>
      </w:pPr>
    </w:p>
    <w:p w14:paraId="5F478444" w14:textId="6EB3A394" w:rsidR="00117D52" w:rsidRDefault="00117D52" w:rsidP="00B07415">
      <w:pPr>
        <w:spacing w:line="276" w:lineRule="auto"/>
        <w:jc w:val="both"/>
        <w:rPr>
          <w:rFonts w:ascii="Arial" w:hAnsi="Arial" w:cs="Arial"/>
          <w:b/>
          <w:lang w:val="es-CO"/>
        </w:rPr>
      </w:pPr>
      <w:r>
        <w:rPr>
          <w:rFonts w:ascii="Arial" w:hAnsi="Arial" w:cs="Arial"/>
          <w:b/>
          <w:lang w:val="es-CO"/>
        </w:rPr>
        <w:t>2.1. PERJUICIOS INMATERIALES:</w:t>
      </w:r>
    </w:p>
    <w:p w14:paraId="41CC8CEF" w14:textId="77777777" w:rsidR="00117D52" w:rsidRDefault="00117D52" w:rsidP="00B07415">
      <w:pPr>
        <w:spacing w:line="276" w:lineRule="auto"/>
        <w:jc w:val="both"/>
        <w:rPr>
          <w:rFonts w:ascii="Arial" w:hAnsi="Arial" w:cs="Arial"/>
          <w:b/>
          <w:lang w:val="es-CO"/>
        </w:rPr>
      </w:pPr>
    </w:p>
    <w:p w14:paraId="467CF118" w14:textId="634A2A74" w:rsidR="0073736D" w:rsidRDefault="00117D52" w:rsidP="00B07415">
      <w:pPr>
        <w:spacing w:line="276" w:lineRule="auto"/>
        <w:jc w:val="both"/>
        <w:rPr>
          <w:rFonts w:ascii="Arial" w:hAnsi="Arial" w:cs="Arial"/>
          <w:lang w:val="es-ES_tradnl"/>
        </w:rPr>
      </w:pPr>
      <w:r>
        <w:rPr>
          <w:rFonts w:ascii="Arial" w:hAnsi="Arial" w:cs="Arial"/>
          <w:b/>
          <w:lang w:val="es-CO"/>
        </w:rPr>
        <w:t>2.1.</w:t>
      </w:r>
      <w:r w:rsidR="009B7EFF">
        <w:rPr>
          <w:rFonts w:ascii="Arial" w:hAnsi="Arial" w:cs="Arial"/>
          <w:b/>
          <w:lang w:val="es-CO"/>
        </w:rPr>
        <w:t>1.</w:t>
      </w:r>
      <w:r>
        <w:rPr>
          <w:rFonts w:ascii="Arial" w:hAnsi="Arial" w:cs="Arial"/>
          <w:b/>
          <w:lang w:val="es-CO"/>
        </w:rPr>
        <w:t xml:space="preserve"> PERJUICIOS</w:t>
      </w:r>
      <w:r w:rsidR="0073736D" w:rsidRPr="009B55B8">
        <w:rPr>
          <w:rFonts w:ascii="Arial" w:hAnsi="Arial" w:cs="Arial"/>
          <w:b/>
          <w:lang w:val="es-CO"/>
        </w:rPr>
        <w:t xml:space="preserve"> MORALES</w:t>
      </w:r>
      <w:r w:rsidR="00D63F28" w:rsidRPr="009B55B8">
        <w:rPr>
          <w:rFonts w:ascii="Arial" w:hAnsi="Arial" w:cs="Arial"/>
          <w:b/>
          <w:lang w:val="es-CO"/>
        </w:rPr>
        <w:t xml:space="preserve">: </w:t>
      </w:r>
      <w:r w:rsidR="00D63F28" w:rsidRPr="009B55B8">
        <w:rPr>
          <w:rFonts w:ascii="Arial" w:hAnsi="Arial" w:cs="Arial"/>
        </w:rPr>
        <w:t>Nos oponemos al reconocimiento de la suma de 100 SMMLV., que persiguen los demandantes para cada uno de ellos</w:t>
      </w:r>
      <w:r w:rsidR="0073736D" w:rsidRPr="009B55B8">
        <w:rPr>
          <w:rFonts w:ascii="Arial" w:hAnsi="Arial" w:cs="Arial"/>
        </w:rPr>
        <w:t xml:space="preserve">, pues </w:t>
      </w:r>
      <w:r w:rsidR="0073736D" w:rsidRPr="009B55B8">
        <w:rPr>
          <w:rFonts w:ascii="Arial" w:hAnsi="Arial" w:cs="Arial"/>
          <w:lang w:val="es-CO"/>
        </w:rPr>
        <w:t xml:space="preserve">sin que signifique reconocimiento de responsabilidad alguno en cabeza de las entidades demandadas y mucho menos de mi representada, debe indicarse que el daño moral reclamado desconoce los baremos establecidos por el máximo órgano de la jurisdicción contencioso-administrativa respecto del </w:t>
      </w:r>
      <w:r w:rsidR="0073736D" w:rsidRPr="009B55B8">
        <w:rPr>
          <w:rFonts w:ascii="Arial" w:hAnsi="Arial" w:cs="Arial"/>
          <w:lang w:val="es-ES_tradnl"/>
        </w:rPr>
        <w:t>tope indemnizatorio establecido por el Consejo de Estado en la sentencia de unificación del 28 de agosto de 2014.</w:t>
      </w:r>
    </w:p>
    <w:p w14:paraId="6E9762E0" w14:textId="77777777" w:rsidR="00696208" w:rsidRDefault="00696208" w:rsidP="00B07415">
      <w:pPr>
        <w:spacing w:line="276" w:lineRule="auto"/>
        <w:jc w:val="both"/>
        <w:rPr>
          <w:rFonts w:ascii="Arial" w:hAnsi="Arial" w:cs="Arial"/>
          <w:b/>
          <w:lang w:val="es-CO"/>
        </w:rPr>
      </w:pPr>
    </w:p>
    <w:p w14:paraId="4B0F2254" w14:textId="705E85B0" w:rsidR="00696208" w:rsidRDefault="00696208" w:rsidP="00B07415">
      <w:pPr>
        <w:spacing w:line="276" w:lineRule="auto"/>
        <w:jc w:val="both"/>
        <w:rPr>
          <w:rFonts w:ascii="Arial" w:hAnsi="Arial" w:cs="Arial"/>
          <w:lang w:val="es-CO"/>
        </w:rPr>
      </w:pPr>
      <w:r>
        <w:rPr>
          <w:rFonts w:ascii="Arial" w:hAnsi="Arial" w:cs="Arial"/>
          <w:b/>
          <w:lang w:val="es-CO"/>
        </w:rPr>
        <w:t>2.2.</w:t>
      </w:r>
      <w:r w:rsidR="009B7EFF">
        <w:rPr>
          <w:rFonts w:ascii="Arial" w:hAnsi="Arial" w:cs="Arial"/>
          <w:b/>
          <w:lang w:val="es-CO"/>
        </w:rPr>
        <w:t>1.</w:t>
      </w:r>
      <w:r>
        <w:rPr>
          <w:rFonts w:ascii="Arial" w:hAnsi="Arial" w:cs="Arial"/>
          <w:b/>
          <w:lang w:val="es-CO"/>
        </w:rPr>
        <w:t xml:space="preserve"> </w:t>
      </w:r>
      <w:r w:rsidR="009B7EFF">
        <w:rPr>
          <w:rFonts w:ascii="Arial" w:hAnsi="Arial" w:cs="Arial"/>
          <w:b/>
          <w:lang w:val="es-CO"/>
        </w:rPr>
        <w:t xml:space="preserve">(SIC) </w:t>
      </w:r>
      <w:r>
        <w:rPr>
          <w:rFonts w:ascii="Arial" w:hAnsi="Arial" w:cs="Arial"/>
          <w:b/>
          <w:lang w:val="es-CO"/>
        </w:rPr>
        <w:t xml:space="preserve">PERDIDA DE LA OPORTUNIDAD: </w:t>
      </w:r>
      <w:r>
        <w:rPr>
          <w:rFonts w:ascii="Arial" w:hAnsi="Arial" w:cs="Arial"/>
          <w:lang w:val="es-CO"/>
        </w:rPr>
        <w:t>Nos oponemos al reconocimiento de la suma de 100 SMMLV., que persiguen los demandantes para cada uno de ellos, toda vez que, en primer lugar, no se acredita ni siquiera de manera remota la responsabilidad de las demandadas, en especial del asegurado de mi mandante, pues no se advierte el nexo causal entre el daño demandado y la supuesta acción u omisión de la pasiva que hubiese privado de una expectativa legítima a los demandantes, máxime cuando la forma en que se pretende este perjuicio no cabe dentro de las reglas que doctrinal y jurisprudencialmente lo caracterizan, revistiendo más una extensión del daño moral ya demandado, lo que convierte a la actual pretensión en improcedente.</w:t>
      </w:r>
    </w:p>
    <w:p w14:paraId="753BB230" w14:textId="77777777" w:rsidR="009B7EFF" w:rsidRDefault="009B7EFF" w:rsidP="00B07415">
      <w:pPr>
        <w:spacing w:line="276" w:lineRule="auto"/>
        <w:jc w:val="both"/>
        <w:rPr>
          <w:rFonts w:ascii="Arial" w:hAnsi="Arial" w:cs="Arial"/>
          <w:lang w:val="es-CO"/>
        </w:rPr>
      </w:pPr>
    </w:p>
    <w:p w14:paraId="0E2FC205" w14:textId="31A28042" w:rsidR="009B7EFF" w:rsidRDefault="009B7EFF" w:rsidP="00B07415">
      <w:pPr>
        <w:spacing w:line="276" w:lineRule="auto"/>
        <w:jc w:val="both"/>
        <w:rPr>
          <w:rFonts w:ascii="Arial" w:hAnsi="Arial" w:cs="Arial"/>
          <w:lang w:val="es-CO"/>
        </w:rPr>
      </w:pPr>
      <w:r>
        <w:rPr>
          <w:rFonts w:ascii="Arial" w:hAnsi="Arial" w:cs="Arial"/>
          <w:b/>
          <w:lang w:val="es-CO"/>
        </w:rPr>
        <w:t xml:space="preserve">2.2. PERJUICIOS INMATERIALES IURE HEREDITARIO: </w:t>
      </w:r>
      <w:r>
        <w:rPr>
          <w:rFonts w:ascii="Arial" w:hAnsi="Arial" w:cs="Arial"/>
          <w:lang w:val="es-CO"/>
        </w:rPr>
        <w:t>Nos oponemos, al tratarse esta de una pretensión consecuencial de la primera y al no encontrarse la misma llamada al éxito, la que nos ocupa debe correr con la misma suerte. No obstante, como el demandante desprende de este punto varias pretensiones indemnizatorias, nos referimos a cada una como sigue:</w:t>
      </w:r>
    </w:p>
    <w:p w14:paraId="5A7F25F3" w14:textId="77777777" w:rsidR="00623C03" w:rsidRDefault="00623C03" w:rsidP="00B07415">
      <w:pPr>
        <w:spacing w:line="276" w:lineRule="auto"/>
        <w:jc w:val="both"/>
        <w:rPr>
          <w:rFonts w:ascii="Arial" w:hAnsi="Arial" w:cs="Arial"/>
          <w:lang w:val="es-CO"/>
        </w:rPr>
      </w:pPr>
    </w:p>
    <w:p w14:paraId="5ADFC6CC" w14:textId="1E0DFEEE" w:rsidR="00623C03" w:rsidRPr="00623C03" w:rsidRDefault="00623C03" w:rsidP="00B07415">
      <w:pPr>
        <w:spacing w:line="276" w:lineRule="auto"/>
        <w:jc w:val="both"/>
        <w:rPr>
          <w:rFonts w:ascii="Arial" w:hAnsi="Arial" w:cs="Arial"/>
          <w:lang w:val="es-CO"/>
        </w:rPr>
      </w:pPr>
      <w:r>
        <w:rPr>
          <w:rFonts w:ascii="Arial" w:hAnsi="Arial" w:cs="Arial"/>
          <w:b/>
          <w:lang w:val="es-CO"/>
        </w:rPr>
        <w:t xml:space="preserve">2.2.1. PERJUICIO MORALES: </w:t>
      </w:r>
      <w:r>
        <w:rPr>
          <w:rFonts w:ascii="Arial" w:hAnsi="Arial" w:cs="Arial"/>
          <w:lang w:val="es-CO"/>
        </w:rPr>
        <w:t xml:space="preserve">Nos oponemos al reconocimiento de la suma de 100 SMMLV., que por este concepto se persigue bajo la vía hereditaria y sobre el supuesto padecimiento que sufrió el señor Gustavo Muñoz (Q.E.P.D.), se pretende ahora en cabeza de sus causahabientes. Lo anterior, como quiera que no se </w:t>
      </w:r>
      <w:proofErr w:type="gramStart"/>
      <w:r>
        <w:rPr>
          <w:rFonts w:ascii="Arial" w:hAnsi="Arial" w:cs="Arial"/>
          <w:lang w:val="es-CO"/>
        </w:rPr>
        <w:t>ha</w:t>
      </w:r>
      <w:proofErr w:type="gramEnd"/>
      <w:r>
        <w:rPr>
          <w:rFonts w:ascii="Arial" w:hAnsi="Arial" w:cs="Arial"/>
          <w:lang w:val="es-CO"/>
        </w:rPr>
        <w:t xml:space="preserve"> probado la responsabilidad de la pasiva, requisito sine qua non para su procedencia, siendo que la tasación propuesta no tiene sustento fáctico ni jurídico que permita acreditarla.</w:t>
      </w:r>
    </w:p>
    <w:p w14:paraId="559AA8AF" w14:textId="77777777" w:rsidR="000375DC" w:rsidRDefault="000375DC" w:rsidP="00B07415">
      <w:pPr>
        <w:spacing w:line="276" w:lineRule="auto"/>
        <w:jc w:val="both"/>
        <w:rPr>
          <w:rFonts w:ascii="Arial" w:hAnsi="Arial" w:cs="Arial"/>
          <w:lang w:val="es-CO"/>
        </w:rPr>
      </w:pPr>
    </w:p>
    <w:p w14:paraId="2188B8F1" w14:textId="77777777" w:rsidR="00F654B7" w:rsidRDefault="000375DC" w:rsidP="00B07415">
      <w:pPr>
        <w:spacing w:line="276" w:lineRule="auto"/>
        <w:jc w:val="both"/>
        <w:rPr>
          <w:rFonts w:ascii="Arial" w:hAnsi="Arial" w:cs="Arial"/>
          <w:bCs/>
          <w:lang w:val="es-CO"/>
        </w:rPr>
      </w:pPr>
      <w:r>
        <w:rPr>
          <w:rFonts w:ascii="Arial" w:hAnsi="Arial" w:cs="Arial"/>
          <w:b/>
          <w:lang w:val="es-CO"/>
        </w:rPr>
        <w:t xml:space="preserve">2.2.2. DAÑO A LA SALUD: </w:t>
      </w:r>
      <w:r w:rsidR="00F654B7">
        <w:rPr>
          <w:rFonts w:ascii="Arial" w:hAnsi="Arial" w:cs="Arial"/>
          <w:lang w:val="es-CO"/>
        </w:rPr>
        <w:t xml:space="preserve">Nos oponemos </w:t>
      </w:r>
      <w:r w:rsidR="00F654B7" w:rsidRPr="00F654B7">
        <w:rPr>
          <w:rFonts w:ascii="Arial" w:hAnsi="Arial" w:cs="Arial"/>
          <w:bCs/>
        </w:rPr>
        <w:t>a que se reconoz</w:t>
      </w:r>
      <w:r w:rsidR="00F654B7">
        <w:rPr>
          <w:rFonts w:ascii="Arial" w:hAnsi="Arial" w:cs="Arial"/>
          <w:bCs/>
        </w:rPr>
        <w:t>ca suma alguna por concepto de daño a la s</w:t>
      </w:r>
      <w:r w:rsidR="00F654B7" w:rsidRPr="00F654B7">
        <w:rPr>
          <w:rFonts w:ascii="Arial" w:hAnsi="Arial" w:cs="Arial"/>
          <w:bCs/>
        </w:rPr>
        <w:t>alud toda vez que esta es una pretensión consecuencial de la primera pretensión de naturaleza declarativa y como aquella no está llamada a prosperar, la presente tampoco.</w:t>
      </w:r>
      <w:r w:rsidR="00F654B7">
        <w:rPr>
          <w:rFonts w:ascii="Arial" w:hAnsi="Arial" w:cs="Arial"/>
          <w:bCs/>
        </w:rPr>
        <w:t xml:space="preserve"> </w:t>
      </w:r>
      <w:r w:rsidR="00F654B7" w:rsidRPr="00F654B7">
        <w:rPr>
          <w:rFonts w:ascii="Arial" w:hAnsi="Arial" w:cs="Arial"/>
          <w:bCs/>
          <w:lang w:val="es-CO"/>
        </w:rPr>
        <w:t>Además, no es suficiente alegar un daño, se debe llevar al juzgador al convencimiento de que el mismo existe, debiendo también acreditarse su gravedad, lo que en el sub lite no sucede</w:t>
      </w:r>
      <w:r w:rsidR="00F654B7">
        <w:rPr>
          <w:rFonts w:ascii="Arial" w:hAnsi="Arial" w:cs="Arial"/>
          <w:bCs/>
          <w:lang w:val="es-CO"/>
        </w:rPr>
        <w:t xml:space="preserve"> y por tanto,</w:t>
      </w:r>
      <w:r w:rsidR="00F654B7" w:rsidRPr="00F654B7">
        <w:rPr>
          <w:rFonts w:ascii="Arial" w:hAnsi="Arial" w:cs="Arial"/>
          <w:bCs/>
          <w:lang w:val="es-CO"/>
        </w:rPr>
        <w:t xml:space="preserve"> se tiene que la cuantificación de este perjuicio se caracteriza por ser exorbitante, </w:t>
      </w:r>
      <w:r w:rsidR="00F654B7">
        <w:rPr>
          <w:rFonts w:ascii="Arial" w:hAnsi="Arial" w:cs="Arial"/>
          <w:bCs/>
          <w:lang w:val="es-CO"/>
        </w:rPr>
        <w:t xml:space="preserve">ya que </w:t>
      </w:r>
      <w:r w:rsidR="00F654B7" w:rsidRPr="00F654B7">
        <w:rPr>
          <w:rFonts w:ascii="Arial" w:hAnsi="Arial" w:cs="Arial"/>
          <w:bCs/>
          <w:lang w:val="es-CO"/>
        </w:rPr>
        <w:t>supera los baremos establecidos por el Consejo de Estado. Al respec</w:t>
      </w:r>
      <w:r w:rsidR="00F654B7">
        <w:rPr>
          <w:rFonts w:ascii="Arial" w:hAnsi="Arial" w:cs="Arial"/>
          <w:bCs/>
          <w:lang w:val="es-CO"/>
        </w:rPr>
        <w:t>to, no se aporta prueba médica</w:t>
      </w:r>
      <w:r w:rsidR="00F654B7" w:rsidRPr="00F654B7">
        <w:rPr>
          <w:rFonts w:ascii="Arial" w:hAnsi="Arial" w:cs="Arial"/>
          <w:bCs/>
          <w:lang w:val="es-CO"/>
        </w:rPr>
        <w:t xml:space="preserve"> </w:t>
      </w:r>
      <w:r w:rsidR="00F654B7">
        <w:rPr>
          <w:rFonts w:ascii="Arial" w:hAnsi="Arial" w:cs="Arial"/>
          <w:bCs/>
          <w:lang w:val="es-CO"/>
        </w:rPr>
        <w:t>o técnica</w:t>
      </w:r>
      <w:r w:rsidR="00F654B7" w:rsidRPr="00F654B7">
        <w:rPr>
          <w:rFonts w:ascii="Arial" w:hAnsi="Arial" w:cs="Arial"/>
          <w:bCs/>
          <w:lang w:val="es-CO"/>
        </w:rPr>
        <w:t xml:space="preserve"> que permita sustentar la aludida tasación, sin que exista a su vez medio de convicción que permita inferir </w:t>
      </w:r>
      <w:r w:rsidR="00F654B7">
        <w:rPr>
          <w:rFonts w:ascii="Arial" w:hAnsi="Arial" w:cs="Arial"/>
          <w:bCs/>
          <w:lang w:val="es-CO"/>
        </w:rPr>
        <w:t>un menoscabo a la salud del señor Muñoz, mientras estuvo recibiendo atención médica en la entidad asegurada</w:t>
      </w:r>
    </w:p>
    <w:p w14:paraId="4BF9A9EC" w14:textId="77777777" w:rsidR="00F654B7" w:rsidRDefault="00F654B7" w:rsidP="00B07415">
      <w:pPr>
        <w:spacing w:line="276" w:lineRule="auto"/>
        <w:jc w:val="both"/>
        <w:rPr>
          <w:rFonts w:ascii="Arial" w:hAnsi="Arial" w:cs="Arial"/>
          <w:bCs/>
          <w:lang w:val="es-CO"/>
        </w:rPr>
      </w:pPr>
    </w:p>
    <w:p w14:paraId="41035911" w14:textId="174B175F" w:rsidR="00F654B7" w:rsidRDefault="00BF5713" w:rsidP="00B07415">
      <w:pPr>
        <w:spacing w:line="276" w:lineRule="auto"/>
        <w:jc w:val="both"/>
        <w:rPr>
          <w:rFonts w:ascii="Arial" w:hAnsi="Arial" w:cs="Arial"/>
          <w:bCs/>
          <w:lang w:val="es-CO"/>
        </w:rPr>
      </w:pPr>
      <w:r>
        <w:rPr>
          <w:rFonts w:ascii="Arial" w:hAnsi="Arial" w:cs="Arial"/>
          <w:b/>
          <w:bCs/>
          <w:lang w:val="es-CO"/>
        </w:rPr>
        <w:t>2.2</w:t>
      </w:r>
      <w:r w:rsidR="00F654B7">
        <w:rPr>
          <w:rFonts w:ascii="Arial" w:hAnsi="Arial" w:cs="Arial"/>
          <w:b/>
          <w:bCs/>
          <w:lang w:val="es-CO"/>
        </w:rPr>
        <w:t xml:space="preserve">.3. PERDIDA DE LA OPORTUNIDAD: </w:t>
      </w:r>
      <w:r w:rsidR="00F654B7">
        <w:rPr>
          <w:rFonts w:ascii="Arial" w:hAnsi="Arial" w:cs="Arial"/>
          <w:bCs/>
          <w:lang w:val="es-CO"/>
        </w:rPr>
        <w:t xml:space="preserve">Nos oponemos </w:t>
      </w:r>
      <w:r w:rsidR="00F654B7" w:rsidRPr="00F654B7">
        <w:rPr>
          <w:rFonts w:ascii="Arial" w:hAnsi="Arial" w:cs="Arial"/>
          <w:bCs/>
          <w:lang w:val="es-CO"/>
        </w:rPr>
        <w:t xml:space="preserve">a que se reconozca la pérdida de oportunidad o chance como daño autónomo e indemnizable </w:t>
      </w:r>
      <w:r>
        <w:rPr>
          <w:rFonts w:ascii="Arial" w:hAnsi="Arial" w:cs="Arial"/>
          <w:bCs/>
          <w:lang w:val="es-CO"/>
        </w:rPr>
        <w:t>al señor</w:t>
      </w:r>
      <w:r w:rsidR="00F654B7" w:rsidRPr="00F654B7">
        <w:rPr>
          <w:rFonts w:ascii="Arial" w:hAnsi="Arial" w:cs="Arial"/>
          <w:bCs/>
          <w:lang w:val="es-CO"/>
        </w:rPr>
        <w:t xml:space="preserve"> </w:t>
      </w:r>
      <w:r>
        <w:rPr>
          <w:rFonts w:ascii="Arial" w:hAnsi="Arial" w:cs="Arial"/>
          <w:bCs/>
          <w:lang w:val="es-CO"/>
        </w:rPr>
        <w:t>Gustavo Muñoz (Q.E.P.D.)</w:t>
      </w:r>
      <w:r w:rsidR="00F654B7" w:rsidRPr="00F654B7">
        <w:rPr>
          <w:rFonts w:ascii="Arial" w:hAnsi="Arial" w:cs="Arial"/>
          <w:bCs/>
          <w:lang w:val="es-CO"/>
        </w:rPr>
        <w:t xml:space="preserve">, </w:t>
      </w:r>
      <w:r>
        <w:rPr>
          <w:rFonts w:ascii="Arial" w:hAnsi="Arial" w:cs="Arial"/>
          <w:bCs/>
          <w:lang w:val="es-CO"/>
        </w:rPr>
        <w:t xml:space="preserve">y además transmisible a sus causahabientes, </w:t>
      </w:r>
      <w:r w:rsidR="00F654B7" w:rsidRPr="00F654B7">
        <w:rPr>
          <w:rFonts w:ascii="Arial" w:hAnsi="Arial" w:cs="Arial"/>
          <w:bCs/>
          <w:lang w:val="es-CO"/>
        </w:rPr>
        <w:t>por cuanto no se lograron acreditar los elementos que lo configuran y, en especial, la certeza de una oportunidad o chance frustrada por la actuac</w:t>
      </w:r>
      <w:r>
        <w:rPr>
          <w:rFonts w:ascii="Arial" w:hAnsi="Arial" w:cs="Arial"/>
          <w:bCs/>
          <w:lang w:val="es-CO"/>
        </w:rPr>
        <w:t xml:space="preserve">ión del HUSJ., </w:t>
      </w:r>
      <w:r w:rsidR="00F654B7" w:rsidRPr="00F654B7">
        <w:rPr>
          <w:rFonts w:ascii="Arial" w:hAnsi="Arial" w:cs="Arial"/>
          <w:bCs/>
          <w:lang w:val="es-CO"/>
        </w:rPr>
        <w:t xml:space="preserve">comoquiera que no se probó que la oportunidad de que el </w:t>
      </w:r>
      <w:r>
        <w:rPr>
          <w:rFonts w:ascii="Arial" w:hAnsi="Arial" w:cs="Arial"/>
          <w:bCs/>
          <w:lang w:val="es-CO"/>
        </w:rPr>
        <w:t>paciente</w:t>
      </w:r>
      <w:r w:rsidR="00F654B7" w:rsidRPr="00F654B7">
        <w:rPr>
          <w:rFonts w:ascii="Arial" w:hAnsi="Arial" w:cs="Arial"/>
          <w:bCs/>
          <w:lang w:val="es-CO"/>
        </w:rPr>
        <w:t xml:space="preserve"> sobreviviera y mejorara su salud hubiese sido truncada por la actuación de las entidades demandadas, en tanto que estas actuaron conforme a la literatura médica y de acuerdo con </w:t>
      </w:r>
      <w:r>
        <w:rPr>
          <w:rFonts w:ascii="Arial" w:hAnsi="Arial" w:cs="Arial"/>
          <w:bCs/>
          <w:lang w:val="es-CO"/>
        </w:rPr>
        <w:t>el cuadro patológico presentado</w:t>
      </w:r>
      <w:r w:rsidR="00F654B7" w:rsidRPr="00F654B7">
        <w:rPr>
          <w:rFonts w:ascii="Arial" w:hAnsi="Arial" w:cs="Arial"/>
          <w:bCs/>
          <w:lang w:val="es-CO"/>
        </w:rPr>
        <w:t>.</w:t>
      </w:r>
      <w:r>
        <w:rPr>
          <w:rFonts w:ascii="Arial" w:hAnsi="Arial" w:cs="Arial"/>
          <w:bCs/>
          <w:lang w:val="es-CO"/>
        </w:rPr>
        <w:t xml:space="preserve"> En síntesis, no se probó que al</w:t>
      </w:r>
      <w:r w:rsidR="00F654B7" w:rsidRPr="00F654B7">
        <w:rPr>
          <w:rFonts w:ascii="Arial" w:hAnsi="Arial" w:cs="Arial"/>
          <w:bCs/>
          <w:lang w:val="es-CO"/>
        </w:rPr>
        <w:t xml:space="preserve"> paciente </w:t>
      </w:r>
      <w:r>
        <w:rPr>
          <w:rFonts w:ascii="Arial" w:hAnsi="Arial" w:cs="Arial"/>
          <w:bCs/>
          <w:lang w:val="es-CO"/>
        </w:rPr>
        <w:t>debiera dársele un manejo distinto al brindado</w:t>
      </w:r>
      <w:r w:rsidR="00F654B7" w:rsidRPr="00F654B7">
        <w:rPr>
          <w:rFonts w:ascii="Arial" w:hAnsi="Arial" w:cs="Arial"/>
          <w:bCs/>
          <w:lang w:val="es-CO"/>
        </w:rPr>
        <w:t xml:space="preserve">, </w:t>
      </w:r>
      <w:r>
        <w:rPr>
          <w:rFonts w:ascii="Arial" w:hAnsi="Arial" w:cs="Arial"/>
          <w:bCs/>
          <w:lang w:val="es-CO"/>
        </w:rPr>
        <w:t xml:space="preserve">y </w:t>
      </w:r>
      <w:r w:rsidR="00F654B7" w:rsidRPr="00F654B7">
        <w:rPr>
          <w:rFonts w:ascii="Arial" w:hAnsi="Arial" w:cs="Arial"/>
          <w:bCs/>
          <w:lang w:val="es-CO"/>
        </w:rPr>
        <w:t xml:space="preserve">como consecuencia de ello, que el </w:t>
      </w:r>
      <w:r>
        <w:rPr>
          <w:rFonts w:ascii="Arial" w:hAnsi="Arial" w:cs="Arial"/>
          <w:bCs/>
          <w:lang w:val="es-CO"/>
        </w:rPr>
        <w:t>mismo haya sido inadecuado</w:t>
      </w:r>
      <w:r w:rsidR="00F654B7" w:rsidRPr="00F654B7">
        <w:rPr>
          <w:rFonts w:ascii="Arial" w:hAnsi="Arial" w:cs="Arial"/>
          <w:bCs/>
          <w:lang w:val="es-CO"/>
        </w:rPr>
        <w:t>, por tanto, ante la inexistencia de certeza respecto a la oportunidad que supuestamente se perdió, no se estructuró el daño por adolecer de dicha certeza como elemento estructural.</w:t>
      </w:r>
    </w:p>
    <w:p w14:paraId="095BB377" w14:textId="77777777" w:rsidR="00BF5713" w:rsidRDefault="00BF5713" w:rsidP="00B07415">
      <w:pPr>
        <w:spacing w:line="276" w:lineRule="auto"/>
        <w:jc w:val="both"/>
        <w:rPr>
          <w:rFonts w:ascii="Arial" w:hAnsi="Arial" w:cs="Arial"/>
          <w:bCs/>
          <w:lang w:val="es-CO"/>
        </w:rPr>
      </w:pPr>
    </w:p>
    <w:p w14:paraId="1E0085D1" w14:textId="2338EECA" w:rsidR="00BF5713" w:rsidRDefault="00BF5713" w:rsidP="00B07415">
      <w:pPr>
        <w:spacing w:line="276" w:lineRule="auto"/>
        <w:jc w:val="both"/>
        <w:rPr>
          <w:rFonts w:ascii="Arial" w:hAnsi="Arial" w:cs="Arial"/>
          <w:bCs/>
          <w:lang w:val="es-CO"/>
        </w:rPr>
      </w:pPr>
      <w:r>
        <w:rPr>
          <w:rFonts w:ascii="Arial" w:hAnsi="Arial" w:cs="Arial"/>
          <w:b/>
          <w:bCs/>
          <w:lang w:val="es-CO"/>
        </w:rPr>
        <w:lastRenderedPageBreak/>
        <w:t xml:space="preserve">2.3. POR LA AFECTACIÓN RELEVANTE A BIENES O DERECHOS CONSTITUCIONAL Y CONVENCIONALMENTE PROTEGIDOS: </w:t>
      </w:r>
      <w:r>
        <w:rPr>
          <w:rFonts w:ascii="Arial" w:hAnsi="Arial" w:cs="Arial"/>
          <w:bCs/>
          <w:lang w:val="es-CO"/>
        </w:rPr>
        <w:t xml:space="preserve">Nos oponemos, en vista </w:t>
      </w:r>
      <w:r w:rsidRPr="00BF5713">
        <w:rPr>
          <w:rFonts w:ascii="Arial" w:hAnsi="Arial" w:cs="Arial"/>
          <w:bCs/>
          <w:lang w:val="es-CO"/>
        </w:rPr>
        <w:t>de que en el presente asunto no se estructuró bajo ninguna óptica, conforme a los elementos de</w:t>
      </w:r>
      <w:r>
        <w:rPr>
          <w:rFonts w:ascii="Arial" w:hAnsi="Arial" w:cs="Arial"/>
          <w:bCs/>
          <w:lang w:val="es-CO"/>
        </w:rPr>
        <w:t xml:space="preserve"> </w:t>
      </w:r>
      <w:r w:rsidRPr="00BF5713">
        <w:rPr>
          <w:rFonts w:ascii="Arial" w:hAnsi="Arial" w:cs="Arial"/>
          <w:bCs/>
          <w:lang w:val="es-CO"/>
        </w:rPr>
        <w:t xml:space="preserve">hecho y de derecho, la responsabilidad </w:t>
      </w:r>
      <w:r w:rsidR="005A2EA6">
        <w:rPr>
          <w:rFonts w:ascii="Arial" w:hAnsi="Arial" w:cs="Arial"/>
          <w:bCs/>
          <w:lang w:val="es-CO"/>
        </w:rPr>
        <w:t>imputada al HUSJ.</w:t>
      </w:r>
      <w:r w:rsidRPr="00BF5713">
        <w:rPr>
          <w:rFonts w:ascii="Arial" w:hAnsi="Arial" w:cs="Arial"/>
          <w:bCs/>
          <w:lang w:val="es-CO"/>
        </w:rPr>
        <w:t>, por encontrarse</w:t>
      </w:r>
      <w:r>
        <w:rPr>
          <w:rFonts w:ascii="Arial" w:hAnsi="Arial" w:cs="Arial"/>
          <w:bCs/>
          <w:lang w:val="es-CO"/>
        </w:rPr>
        <w:t xml:space="preserve"> </w:t>
      </w:r>
      <w:r w:rsidRPr="00BF5713">
        <w:rPr>
          <w:rFonts w:ascii="Arial" w:hAnsi="Arial" w:cs="Arial"/>
          <w:bCs/>
          <w:lang w:val="es-CO"/>
        </w:rPr>
        <w:t xml:space="preserve">demostrada la </w:t>
      </w:r>
      <w:r w:rsidR="005A2EA6">
        <w:rPr>
          <w:rFonts w:ascii="Arial" w:hAnsi="Arial" w:cs="Arial"/>
          <w:bCs/>
          <w:lang w:val="es-CO"/>
        </w:rPr>
        <w:t>ausencia de los elementos estructurales de la misma</w:t>
      </w:r>
      <w:r w:rsidRPr="00BF5713">
        <w:rPr>
          <w:rFonts w:ascii="Arial" w:hAnsi="Arial" w:cs="Arial"/>
          <w:bCs/>
          <w:lang w:val="es-CO"/>
        </w:rPr>
        <w:t xml:space="preserve">, </w:t>
      </w:r>
      <w:r w:rsidR="005A2EA6">
        <w:rPr>
          <w:rFonts w:ascii="Arial" w:hAnsi="Arial" w:cs="Arial"/>
          <w:bCs/>
          <w:lang w:val="es-CO"/>
        </w:rPr>
        <w:t>y sin perjuicio de ello,</w:t>
      </w:r>
      <w:r w:rsidRPr="00BF5713">
        <w:rPr>
          <w:rFonts w:ascii="Arial" w:hAnsi="Arial" w:cs="Arial"/>
          <w:bCs/>
          <w:lang w:val="es-CO"/>
        </w:rPr>
        <w:t xml:space="preserve"> sin aceptar</w:t>
      </w:r>
      <w:r>
        <w:rPr>
          <w:rFonts w:ascii="Arial" w:hAnsi="Arial" w:cs="Arial"/>
          <w:bCs/>
          <w:lang w:val="es-CO"/>
        </w:rPr>
        <w:t xml:space="preserve"> </w:t>
      </w:r>
      <w:r w:rsidRPr="00BF5713">
        <w:rPr>
          <w:rFonts w:ascii="Arial" w:hAnsi="Arial" w:cs="Arial"/>
          <w:bCs/>
          <w:lang w:val="es-CO"/>
        </w:rPr>
        <w:t>responsabilidad, se recuerda que aun cuando la misma se probara, el Consejo de Estado ha</w:t>
      </w:r>
      <w:r>
        <w:rPr>
          <w:rFonts w:ascii="Arial" w:hAnsi="Arial" w:cs="Arial"/>
          <w:bCs/>
          <w:lang w:val="es-CO"/>
        </w:rPr>
        <w:t xml:space="preserve"> </w:t>
      </w:r>
      <w:r w:rsidRPr="00BF5713">
        <w:rPr>
          <w:rFonts w:ascii="Arial" w:hAnsi="Arial" w:cs="Arial"/>
          <w:bCs/>
          <w:lang w:val="es-CO"/>
        </w:rPr>
        <w:t xml:space="preserve">estipulado que la reparación de esta afectación se privilegia a través de medidas </w:t>
      </w:r>
      <w:proofErr w:type="spellStart"/>
      <w:r w:rsidRPr="00BF5713">
        <w:rPr>
          <w:rFonts w:ascii="Arial" w:hAnsi="Arial" w:cs="Arial"/>
          <w:bCs/>
          <w:lang w:val="es-CO"/>
        </w:rPr>
        <w:t>reparatorias</w:t>
      </w:r>
      <w:proofErr w:type="spellEnd"/>
      <w:r w:rsidRPr="00BF5713">
        <w:rPr>
          <w:rFonts w:ascii="Arial" w:hAnsi="Arial" w:cs="Arial"/>
          <w:bCs/>
          <w:lang w:val="es-CO"/>
        </w:rPr>
        <w:t xml:space="preserve"> no</w:t>
      </w:r>
      <w:r>
        <w:rPr>
          <w:rFonts w:ascii="Arial" w:hAnsi="Arial" w:cs="Arial"/>
          <w:bCs/>
          <w:lang w:val="es-CO"/>
        </w:rPr>
        <w:t xml:space="preserve"> </w:t>
      </w:r>
      <w:r w:rsidRPr="00BF5713">
        <w:rPr>
          <w:rFonts w:ascii="Arial" w:hAnsi="Arial" w:cs="Arial"/>
          <w:bCs/>
          <w:lang w:val="es-CO"/>
        </w:rPr>
        <w:t>pecuniarias, por lo que como lo pretende el demandante, l</w:t>
      </w:r>
      <w:r w:rsidR="005A2EA6">
        <w:rPr>
          <w:rFonts w:ascii="Arial" w:hAnsi="Arial" w:cs="Arial"/>
          <w:bCs/>
          <w:lang w:val="es-CO"/>
        </w:rPr>
        <w:t>a indemnización es improcedente, oposición extensiva al punto 2.3.2, por ser redundante.</w:t>
      </w:r>
    </w:p>
    <w:p w14:paraId="26D22F42" w14:textId="77777777" w:rsidR="00F935CD" w:rsidRDefault="00F935CD" w:rsidP="00B07415">
      <w:pPr>
        <w:spacing w:line="276" w:lineRule="auto"/>
        <w:jc w:val="both"/>
        <w:rPr>
          <w:rFonts w:ascii="Arial" w:hAnsi="Arial" w:cs="Arial"/>
          <w:bCs/>
          <w:lang w:val="es-CO"/>
        </w:rPr>
      </w:pPr>
    </w:p>
    <w:p w14:paraId="686BBB75" w14:textId="29A4D850" w:rsidR="00F935CD" w:rsidRDefault="00F935CD" w:rsidP="00B07415">
      <w:pPr>
        <w:spacing w:line="276" w:lineRule="auto"/>
        <w:jc w:val="both"/>
        <w:rPr>
          <w:rFonts w:ascii="Arial" w:hAnsi="Arial" w:cs="Arial"/>
          <w:bCs/>
          <w:lang w:val="es-CO"/>
        </w:rPr>
      </w:pPr>
      <w:r>
        <w:rPr>
          <w:rFonts w:ascii="Arial" w:hAnsi="Arial" w:cs="Arial"/>
          <w:b/>
          <w:bCs/>
          <w:lang w:val="es-CO"/>
        </w:rPr>
        <w:t xml:space="preserve">2.4. POR LOS PERJUICIO NO SEÑALADOS EXPRESAMENTE: </w:t>
      </w:r>
      <w:r>
        <w:rPr>
          <w:rFonts w:ascii="Arial" w:hAnsi="Arial" w:cs="Arial"/>
          <w:bCs/>
          <w:lang w:val="es-CO"/>
        </w:rPr>
        <w:t xml:space="preserve">Nos oponemos rotundamente, pues al demandante le está vedado perseguir el reconocimiento de perjuicios no pedidos claramente y mucho menos no probados, así como la judicatura no se encuentra en la obligación de reconocerlos, ya que las pretensiones deben estar acreditadas y tasadas, por tanto, desde ya se solicita que se desestime lo pedido </w:t>
      </w:r>
      <w:r w:rsidR="0089378C">
        <w:rPr>
          <w:rFonts w:ascii="Arial" w:hAnsi="Arial" w:cs="Arial"/>
          <w:bCs/>
          <w:lang w:val="es-CO"/>
        </w:rPr>
        <w:t xml:space="preserve">por el actor </w:t>
      </w:r>
      <w:r>
        <w:rPr>
          <w:rFonts w:ascii="Arial" w:hAnsi="Arial" w:cs="Arial"/>
          <w:bCs/>
          <w:lang w:val="es-CO"/>
        </w:rPr>
        <w:t>en este punto.</w:t>
      </w:r>
    </w:p>
    <w:p w14:paraId="340B40D1" w14:textId="77777777" w:rsidR="0089378C" w:rsidRDefault="0089378C" w:rsidP="00B07415">
      <w:pPr>
        <w:spacing w:line="276" w:lineRule="auto"/>
        <w:jc w:val="both"/>
        <w:rPr>
          <w:rFonts w:ascii="Arial" w:hAnsi="Arial" w:cs="Arial"/>
          <w:bCs/>
          <w:lang w:val="es-CO"/>
        </w:rPr>
      </w:pPr>
    </w:p>
    <w:p w14:paraId="2EC25DE8" w14:textId="61920F75" w:rsidR="0089378C" w:rsidRDefault="0089378C" w:rsidP="00B07415">
      <w:pPr>
        <w:spacing w:line="276" w:lineRule="auto"/>
        <w:jc w:val="both"/>
        <w:rPr>
          <w:rFonts w:ascii="Arial" w:hAnsi="Arial" w:cs="Arial"/>
          <w:bCs/>
          <w:lang w:val="es-CO"/>
        </w:rPr>
      </w:pPr>
      <w:r>
        <w:rPr>
          <w:rFonts w:ascii="Arial" w:hAnsi="Arial" w:cs="Arial"/>
          <w:b/>
          <w:bCs/>
          <w:lang w:val="es-CO"/>
        </w:rPr>
        <w:t xml:space="preserve">3.- POR CONDENA EN COSTAS: </w:t>
      </w:r>
      <w:r w:rsidRPr="0089378C">
        <w:rPr>
          <w:rFonts w:ascii="Arial" w:hAnsi="Arial" w:cs="Arial"/>
          <w:bCs/>
          <w:lang w:val="es-CO"/>
        </w:rPr>
        <w:t>Nos oponemos de forma categórica que se condene a la demandada al pago de las costas del proceso y de las agencias en derecho, pues al presentar oposición a la pretensión principal, igual suerte corre la presente, dado que en el caso bajo estudio no confluyen los elementos axiológicos de la responsabilidad patrimonial del Estado, y de contera el deber indemnizatorio en cabeza de mi agenciada, siendo que bajo dicha lógica no habría que reconocer valor o suma alguna en favor del extremo demandante.</w:t>
      </w:r>
    </w:p>
    <w:p w14:paraId="7DFC8392" w14:textId="77777777" w:rsidR="0089378C" w:rsidRDefault="0089378C" w:rsidP="00B07415">
      <w:pPr>
        <w:spacing w:line="276" w:lineRule="auto"/>
        <w:jc w:val="both"/>
        <w:rPr>
          <w:rFonts w:ascii="Arial" w:hAnsi="Arial" w:cs="Arial"/>
          <w:bCs/>
          <w:lang w:val="es-CO"/>
        </w:rPr>
      </w:pPr>
    </w:p>
    <w:p w14:paraId="5B506B21" w14:textId="3FBD015C" w:rsidR="0089378C" w:rsidRDefault="0089378C" w:rsidP="00B07415">
      <w:pPr>
        <w:spacing w:line="276" w:lineRule="auto"/>
        <w:jc w:val="both"/>
        <w:rPr>
          <w:rFonts w:ascii="Arial" w:hAnsi="Arial" w:cs="Arial"/>
          <w:bCs/>
          <w:lang w:val="es-CO"/>
        </w:rPr>
      </w:pPr>
      <w:r>
        <w:rPr>
          <w:rFonts w:ascii="Arial" w:hAnsi="Arial" w:cs="Arial"/>
          <w:b/>
          <w:bCs/>
          <w:lang w:val="es-CO"/>
        </w:rPr>
        <w:t xml:space="preserve">4.- POR INDEXACIÓN DE LAS SUMAS RECONOCIDAS: </w:t>
      </w:r>
      <w:r>
        <w:rPr>
          <w:rFonts w:ascii="Arial" w:hAnsi="Arial" w:cs="Arial"/>
          <w:bCs/>
          <w:lang w:val="es-CO"/>
        </w:rPr>
        <w:t xml:space="preserve">Nos oponemos, habida cuenta que al ser esta una pretensión </w:t>
      </w:r>
      <w:r w:rsidR="003603F3">
        <w:rPr>
          <w:rFonts w:ascii="Arial" w:hAnsi="Arial" w:cs="Arial"/>
          <w:bCs/>
          <w:lang w:val="es-CO"/>
        </w:rPr>
        <w:t>consecuente de la primera, y al no estar la misma llamada al éxito, no existe mérito para reconocer indexación sobre suma alguna bajo el fundamento de condena, por lo que lo perseguido debe desestimarse.</w:t>
      </w:r>
    </w:p>
    <w:p w14:paraId="4038683A" w14:textId="77777777" w:rsidR="00455DDD" w:rsidRDefault="00455DDD" w:rsidP="00B07415">
      <w:pPr>
        <w:spacing w:line="276" w:lineRule="auto"/>
        <w:jc w:val="both"/>
        <w:rPr>
          <w:rFonts w:ascii="Arial" w:hAnsi="Arial" w:cs="Arial"/>
          <w:bCs/>
          <w:lang w:val="es-CO"/>
        </w:rPr>
      </w:pPr>
    </w:p>
    <w:p w14:paraId="4F035143" w14:textId="0FE3EE1C" w:rsidR="00455DDD" w:rsidRDefault="00455DDD" w:rsidP="00B07415">
      <w:pPr>
        <w:spacing w:line="276" w:lineRule="auto"/>
        <w:jc w:val="both"/>
        <w:rPr>
          <w:rFonts w:ascii="Arial" w:hAnsi="Arial" w:cs="Arial"/>
          <w:bCs/>
          <w:lang w:val="es-ES_tradnl"/>
        </w:rPr>
      </w:pPr>
      <w:r>
        <w:rPr>
          <w:rFonts w:ascii="Arial" w:hAnsi="Arial" w:cs="Arial"/>
          <w:b/>
          <w:bCs/>
          <w:lang w:val="es-CO"/>
        </w:rPr>
        <w:t xml:space="preserve">5.- POR INTERESES MORATORIOS: </w:t>
      </w:r>
      <w:r>
        <w:rPr>
          <w:rFonts w:ascii="Arial" w:hAnsi="Arial" w:cs="Arial"/>
          <w:bCs/>
          <w:lang w:val="es-CO"/>
        </w:rPr>
        <w:t xml:space="preserve">Nos oponemos </w:t>
      </w:r>
      <w:r w:rsidRPr="00455DDD">
        <w:rPr>
          <w:rFonts w:ascii="Arial" w:hAnsi="Arial" w:cs="Arial"/>
          <w:bCs/>
          <w:lang w:val="es-ES_tradnl"/>
        </w:rPr>
        <w:t xml:space="preserve">a que se imponga el pago de intereses moratorios respecto de las sumas pretendidas como indemnización por </w:t>
      </w:r>
      <w:r>
        <w:rPr>
          <w:rFonts w:ascii="Arial" w:hAnsi="Arial" w:cs="Arial"/>
          <w:bCs/>
          <w:lang w:val="es-ES_tradnl"/>
        </w:rPr>
        <w:t>los demandantes</w:t>
      </w:r>
      <w:r w:rsidRPr="00455DDD">
        <w:rPr>
          <w:rFonts w:ascii="Arial" w:hAnsi="Arial" w:cs="Arial"/>
          <w:bCs/>
          <w:lang w:val="es-ES_tradnl"/>
        </w:rPr>
        <w:t xml:space="preserve">, en tanto no se reúnen las condiciones necesarias para que se afirme que la parte demandada se encuentra </w:t>
      </w:r>
      <w:r>
        <w:rPr>
          <w:rFonts w:ascii="Arial" w:hAnsi="Arial" w:cs="Arial"/>
          <w:bCs/>
          <w:lang w:val="es-ES_tradnl"/>
        </w:rPr>
        <w:t xml:space="preserve">o encontrará </w:t>
      </w:r>
      <w:r w:rsidRPr="00455DDD">
        <w:rPr>
          <w:rFonts w:ascii="Arial" w:hAnsi="Arial" w:cs="Arial"/>
          <w:bCs/>
          <w:lang w:val="es-ES_tradnl"/>
        </w:rPr>
        <w:t>en mora en el pago de sus obligaciones</w:t>
      </w:r>
      <w:r>
        <w:rPr>
          <w:rFonts w:ascii="Arial" w:hAnsi="Arial" w:cs="Arial"/>
          <w:bCs/>
          <w:lang w:val="es-ES_tradnl"/>
        </w:rPr>
        <w:t>, pues ante la inexistencia de medio de convicción que permita probar la responsabilidad de la pasiva, inane se hace lo pretendido.</w:t>
      </w:r>
    </w:p>
    <w:p w14:paraId="508AA67C" w14:textId="77777777" w:rsidR="00853249" w:rsidRDefault="00853249" w:rsidP="00B07415">
      <w:pPr>
        <w:spacing w:line="276" w:lineRule="auto"/>
        <w:jc w:val="both"/>
        <w:rPr>
          <w:rFonts w:ascii="Arial" w:hAnsi="Arial" w:cs="Arial"/>
          <w:bCs/>
          <w:lang w:val="es-ES_tradnl"/>
        </w:rPr>
      </w:pPr>
    </w:p>
    <w:p w14:paraId="1061F529" w14:textId="34A7AE85" w:rsidR="00F1046D" w:rsidRPr="00F1046D" w:rsidRDefault="00853249" w:rsidP="00B07415">
      <w:pPr>
        <w:spacing w:line="276" w:lineRule="auto"/>
        <w:jc w:val="both"/>
        <w:rPr>
          <w:rFonts w:ascii="Arial" w:hAnsi="Arial" w:cs="Arial"/>
          <w:bCs/>
          <w:lang w:val="es-CO"/>
        </w:rPr>
      </w:pPr>
      <w:r>
        <w:rPr>
          <w:rFonts w:ascii="Arial" w:hAnsi="Arial" w:cs="Arial"/>
          <w:b/>
          <w:bCs/>
          <w:lang w:val="es-CO"/>
        </w:rPr>
        <w:t xml:space="preserve">6.- AL CUMPLIMIENTO DE LA SENTENCIA: </w:t>
      </w:r>
      <w:r w:rsidR="00F1046D" w:rsidRPr="00F1046D">
        <w:rPr>
          <w:rFonts w:ascii="Arial" w:hAnsi="Arial" w:cs="Arial"/>
          <w:bCs/>
          <w:lang w:val="es-CO"/>
        </w:rPr>
        <w:t>Como quiera que nos oponemos a la prosperidad de condena frente a la pretensión principal, es claro que resulta congruente el facto de oposición a que se ordene el cumplimiento de la sentencia que ponga fin a este trámite, en los términos pretendidos por el extremo demandante, por lo tanto, al no accederse a la pretensión principal, es decir la declaratoria de responsabilidad de las demandadas, corre la misma suerte la subsidiaria.</w:t>
      </w:r>
    </w:p>
    <w:p w14:paraId="0DDA1480" w14:textId="58EFD2CE" w:rsidR="00B4773D" w:rsidRPr="009B55B8" w:rsidRDefault="00B4773D" w:rsidP="00B07415">
      <w:pPr>
        <w:spacing w:line="276" w:lineRule="auto"/>
        <w:jc w:val="both"/>
        <w:rPr>
          <w:rFonts w:ascii="Arial" w:hAnsi="Arial" w:cs="Arial"/>
          <w:lang w:val="es-CO"/>
        </w:rPr>
      </w:pPr>
    </w:p>
    <w:p w14:paraId="53D8A2FF" w14:textId="77777777" w:rsidR="00D63F28" w:rsidRPr="009B55B8" w:rsidRDefault="00D63F28" w:rsidP="00B07415">
      <w:pPr>
        <w:tabs>
          <w:tab w:val="left" w:pos="581"/>
          <w:tab w:val="left" w:pos="582"/>
        </w:tabs>
        <w:spacing w:line="276" w:lineRule="auto"/>
        <w:ind w:right="241"/>
        <w:rPr>
          <w:rFonts w:ascii="Arial" w:hAnsi="Arial" w:cs="Arial"/>
          <w:b/>
          <w:color w:val="0D0D0D"/>
        </w:rPr>
      </w:pPr>
    </w:p>
    <w:p w14:paraId="38F1FBA3" w14:textId="77777777" w:rsidR="00D63F28" w:rsidRPr="009B55B8" w:rsidRDefault="00D63F28" w:rsidP="00B07415">
      <w:pPr>
        <w:widowControl/>
        <w:numPr>
          <w:ilvl w:val="0"/>
          <w:numId w:val="4"/>
        </w:numPr>
        <w:autoSpaceDE/>
        <w:autoSpaceDN/>
        <w:spacing w:line="276" w:lineRule="auto"/>
        <w:jc w:val="center"/>
        <w:rPr>
          <w:rFonts w:ascii="Arial" w:hAnsi="Arial" w:cs="Arial"/>
          <w:b/>
          <w:u w:val="single"/>
        </w:rPr>
      </w:pPr>
      <w:r w:rsidRPr="009B55B8">
        <w:rPr>
          <w:rFonts w:ascii="Arial" w:hAnsi="Arial" w:cs="Arial"/>
          <w:b/>
          <w:u w:val="single"/>
        </w:rPr>
        <w:t>EXCEPCIONES DE MÉRITO</w:t>
      </w:r>
    </w:p>
    <w:p w14:paraId="6969FC3D" w14:textId="200C1230" w:rsidR="00B4773D" w:rsidRPr="009B55B8" w:rsidRDefault="00B4773D" w:rsidP="00B07415">
      <w:pPr>
        <w:spacing w:line="276" w:lineRule="auto"/>
        <w:jc w:val="both"/>
        <w:rPr>
          <w:rFonts w:ascii="Arial" w:hAnsi="Arial" w:cs="Arial"/>
          <w:lang w:val="es-CO"/>
        </w:rPr>
      </w:pPr>
    </w:p>
    <w:p w14:paraId="59E97986" w14:textId="1B22FA72" w:rsidR="00EF5E21" w:rsidRPr="009B55B8" w:rsidRDefault="00EF5E21" w:rsidP="00B07415">
      <w:pPr>
        <w:pStyle w:val="Prrafodelista"/>
        <w:numPr>
          <w:ilvl w:val="1"/>
          <w:numId w:val="4"/>
        </w:numPr>
        <w:spacing w:line="276" w:lineRule="auto"/>
        <w:jc w:val="both"/>
        <w:rPr>
          <w:rFonts w:ascii="Arial" w:hAnsi="Arial" w:cs="Arial"/>
          <w:b/>
          <w:sz w:val="22"/>
          <w:szCs w:val="22"/>
          <w:u w:val="single"/>
          <w:lang w:val="es-CO"/>
        </w:rPr>
      </w:pPr>
      <w:r w:rsidRPr="009B55B8">
        <w:rPr>
          <w:rFonts w:ascii="Arial" w:hAnsi="Arial" w:cs="Arial"/>
          <w:b/>
          <w:sz w:val="22"/>
          <w:szCs w:val="22"/>
          <w:u w:val="single"/>
          <w:lang w:val="es-CO"/>
        </w:rPr>
        <w:t>INEXISTENCIA DE FALLA MÉDICA Y DE REPSONSABILIDAD COMO CONSECUENCIA DE LA PRESTACIÓN Y TRATAMIENTO ADECUADO, DILIGENTE, CUIDADOSO, CAREN</w:t>
      </w:r>
      <w:r w:rsidR="00FF4A91">
        <w:rPr>
          <w:rFonts w:ascii="Arial" w:hAnsi="Arial" w:cs="Arial"/>
          <w:b/>
          <w:sz w:val="22"/>
          <w:szCs w:val="22"/>
          <w:u w:val="single"/>
          <w:lang w:val="es-CO"/>
        </w:rPr>
        <w:t xml:space="preserve">TE DE CULPA Y REALIZADO POR LA E.S.E., HOSPITAL </w:t>
      </w:r>
      <w:r w:rsidR="00C9153B">
        <w:rPr>
          <w:rFonts w:ascii="Arial" w:hAnsi="Arial" w:cs="Arial"/>
          <w:b/>
          <w:sz w:val="22"/>
          <w:szCs w:val="22"/>
          <w:u w:val="single"/>
          <w:lang w:val="es-CO"/>
        </w:rPr>
        <w:t>SAN JOSÉ DE POPAYÁN</w:t>
      </w:r>
      <w:r w:rsidRPr="009B55B8">
        <w:rPr>
          <w:rFonts w:ascii="Arial" w:hAnsi="Arial" w:cs="Arial"/>
          <w:b/>
          <w:sz w:val="22"/>
          <w:szCs w:val="22"/>
          <w:u w:val="single"/>
          <w:lang w:val="es-CO"/>
        </w:rPr>
        <w:t>.</w:t>
      </w:r>
    </w:p>
    <w:p w14:paraId="777A57A3" w14:textId="77777777" w:rsidR="00B4773D" w:rsidRDefault="00B4773D" w:rsidP="00B07415">
      <w:pPr>
        <w:spacing w:line="276" w:lineRule="auto"/>
        <w:jc w:val="both"/>
        <w:rPr>
          <w:rFonts w:ascii="Arial" w:hAnsi="Arial" w:cs="Arial"/>
          <w:lang w:val="es-CO"/>
        </w:rPr>
      </w:pPr>
    </w:p>
    <w:p w14:paraId="6CE7F187" w14:textId="792831FF" w:rsidR="00EF5E21" w:rsidRDefault="001D2727" w:rsidP="00B07415">
      <w:pPr>
        <w:spacing w:line="276" w:lineRule="auto"/>
        <w:jc w:val="both"/>
        <w:rPr>
          <w:rFonts w:ascii="Arial" w:hAnsi="Arial" w:cs="Arial"/>
          <w:lang w:val="es-CO"/>
        </w:rPr>
      </w:pPr>
      <w:r>
        <w:rPr>
          <w:rFonts w:ascii="Arial" w:hAnsi="Arial" w:cs="Arial"/>
          <w:lang w:val="es-CO"/>
        </w:rPr>
        <w:t>E</w:t>
      </w:r>
      <w:r w:rsidR="00EF5E21" w:rsidRPr="009B55B8">
        <w:rPr>
          <w:rFonts w:ascii="Arial" w:hAnsi="Arial" w:cs="Arial"/>
          <w:lang w:val="es-CO"/>
        </w:rPr>
        <w:t xml:space="preserve">s necesario destacar que en el presente asunto no existe falla médica y por ende no se le puede endilgar </w:t>
      </w:r>
      <w:r>
        <w:rPr>
          <w:rFonts w:ascii="Arial" w:hAnsi="Arial" w:cs="Arial"/>
          <w:lang w:val="es-CO"/>
        </w:rPr>
        <w:t>ningún</w:t>
      </w:r>
      <w:r w:rsidRPr="009B55B8">
        <w:rPr>
          <w:rFonts w:ascii="Arial" w:hAnsi="Arial" w:cs="Arial"/>
          <w:lang w:val="es-CO"/>
        </w:rPr>
        <w:t xml:space="preserve"> </w:t>
      </w:r>
      <w:r w:rsidR="00EF5E21" w:rsidRPr="009B55B8">
        <w:rPr>
          <w:rFonts w:ascii="Arial" w:hAnsi="Arial" w:cs="Arial"/>
          <w:lang w:val="es-CO"/>
        </w:rPr>
        <w:t xml:space="preserve">tipo de responsabilidad a la </w:t>
      </w:r>
      <w:r w:rsidR="00DF7FCB">
        <w:rPr>
          <w:rFonts w:ascii="Arial" w:hAnsi="Arial" w:cs="Arial"/>
          <w:lang w:val="es-CO"/>
        </w:rPr>
        <w:t>E.S.E.</w:t>
      </w:r>
      <w:r w:rsidR="00EF5E21" w:rsidRPr="009B55B8">
        <w:rPr>
          <w:rFonts w:ascii="Arial" w:hAnsi="Arial" w:cs="Arial"/>
          <w:lang w:val="es-CO"/>
        </w:rPr>
        <w:t xml:space="preserve">, </w:t>
      </w:r>
      <w:r w:rsidR="00FF4A91">
        <w:rPr>
          <w:rFonts w:ascii="Arial" w:hAnsi="Arial" w:cs="Arial"/>
          <w:lang w:val="es-CO"/>
        </w:rPr>
        <w:t xml:space="preserve">Hospital </w:t>
      </w:r>
      <w:r w:rsidR="00B60631">
        <w:rPr>
          <w:rFonts w:ascii="Arial" w:hAnsi="Arial" w:cs="Arial"/>
          <w:lang w:val="es-CO"/>
        </w:rPr>
        <w:t>San José de Popayán</w:t>
      </w:r>
      <w:r w:rsidR="00FF4A91">
        <w:rPr>
          <w:rFonts w:ascii="Arial" w:hAnsi="Arial" w:cs="Arial"/>
          <w:lang w:val="es-CO"/>
        </w:rPr>
        <w:t xml:space="preserve">, </w:t>
      </w:r>
      <w:r w:rsidR="00EF5E21" w:rsidRPr="009B55B8">
        <w:rPr>
          <w:rFonts w:ascii="Arial" w:hAnsi="Arial" w:cs="Arial"/>
          <w:lang w:val="es-CO"/>
        </w:rPr>
        <w:t>debido a que se obró en atención a l</w:t>
      </w:r>
      <w:r w:rsidR="00DF7FCB">
        <w:rPr>
          <w:rFonts w:ascii="Arial" w:hAnsi="Arial" w:cs="Arial"/>
          <w:lang w:val="es-CO"/>
        </w:rPr>
        <w:t xml:space="preserve">os principios de la </w:t>
      </w:r>
      <w:proofErr w:type="spellStart"/>
      <w:r w:rsidR="00DF7FCB">
        <w:rPr>
          <w:rFonts w:ascii="Arial" w:hAnsi="Arial" w:cs="Arial"/>
          <w:lang w:val="es-CO"/>
        </w:rPr>
        <w:t>Lex</w:t>
      </w:r>
      <w:proofErr w:type="spellEnd"/>
      <w:r w:rsidR="00DF7FCB">
        <w:rPr>
          <w:rFonts w:ascii="Arial" w:hAnsi="Arial" w:cs="Arial"/>
          <w:lang w:val="es-CO"/>
        </w:rPr>
        <w:t xml:space="preserve"> </w:t>
      </w:r>
      <w:proofErr w:type="spellStart"/>
      <w:r w:rsidR="00DF7FCB">
        <w:rPr>
          <w:rFonts w:ascii="Arial" w:hAnsi="Arial" w:cs="Arial"/>
          <w:lang w:val="es-CO"/>
        </w:rPr>
        <w:t>Artix</w:t>
      </w:r>
      <w:proofErr w:type="spellEnd"/>
      <w:r w:rsidR="00DF7FCB">
        <w:rPr>
          <w:rFonts w:ascii="Arial" w:hAnsi="Arial" w:cs="Arial"/>
          <w:lang w:val="es-CO"/>
        </w:rPr>
        <w:t xml:space="preserve">. </w:t>
      </w:r>
      <w:r>
        <w:rPr>
          <w:rFonts w:ascii="Arial" w:hAnsi="Arial" w:cs="Arial"/>
          <w:lang w:val="es-CO"/>
        </w:rPr>
        <w:t>E</w:t>
      </w:r>
      <w:r w:rsidR="00EF5E21" w:rsidRPr="009B55B8">
        <w:rPr>
          <w:rFonts w:ascii="Arial" w:hAnsi="Arial" w:cs="Arial"/>
          <w:lang w:val="es-CO"/>
        </w:rPr>
        <w:t xml:space="preserve">fectivamente, cada uno de los galenos intervinientes en la atención </w:t>
      </w:r>
      <w:r w:rsidR="00FF4A91">
        <w:rPr>
          <w:rFonts w:ascii="Arial" w:hAnsi="Arial" w:cs="Arial"/>
          <w:lang w:val="es-CO"/>
        </w:rPr>
        <w:t>del señor</w:t>
      </w:r>
      <w:r w:rsidR="00DF7FCB">
        <w:rPr>
          <w:rFonts w:ascii="Arial" w:hAnsi="Arial" w:cs="Arial"/>
          <w:lang w:val="es-CO"/>
        </w:rPr>
        <w:t xml:space="preserve"> </w:t>
      </w:r>
      <w:r w:rsidR="00B60631">
        <w:rPr>
          <w:rFonts w:ascii="Arial" w:hAnsi="Arial" w:cs="Arial"/>
          <w:lang w:val="es-CO"/>
        </w:rPr>
        <w:t>Muñoz</w:t>
      </w:r>
      <w:r w:rsidR="00EF5E21" w:rsidRPr="009B55B8">
        <w:rPr>
          <w:rFonts w:ascii="Arial" w:hAnsi="Arial" w:cs="Arial"/>
          <w:lang w:val="es-CO"/>
        </w:rPr>
        <w:t xml:space="preserve"> (Q.E.P.D)</w:t>
      </w:r>
      <w:r w:rsidR="00FF4A91">
        <w:rPr>
          <w:rFonts w:ascii="Arial" w:hAnsi="Arial" w:cs="Arial"/>
          <w:lang w:val="es-CO"/>
        </w:rPr>
        <w:t>,</w:t>
      </w:r>
      <w:r w:rsidR="00EF5E21" w:rsidRPr="009B55B8">
        <w:rPr>
          <w:rFonts w:ascii="Arial" w:hAnsi="Arial" w:cs="Arial"/>
          <w:lang w:val="es-CO"/>
        </w:rPr>
        <w:t xml:space="preserve"> actuaron con el mayor profesionalismo, procurando en su obligación de medios salvaguardar la salud de la paciente. De tal suerte, que las complicaciones que cursó el </w:t>
      </w:r>
      <w:r w:rsidR="00B60631">
        <w:rPr>
          <w:rFonts w:ascii="Arial" w:hAnsi="Arial" w:cs="Arial"/>
          <w:lang w:val="es-CO"/>
        </w:rPr>
        <w:t>prenombrado</w:t>
      </w:r>
      <w:r w:rsidR="00EF5E21" w:rsidRPr="009B55B8">
        <w:rPr>
          <w:rFonts w:ascii="Arial" w:hAnsi="Arial" w:cs="Arial"/>
          <w:lang w:val="es-CO"/>
        </w:rPr>
        <w:t xml:space="preserve"> fueron un riesgo inherente </w:t>
      </w:r>
      <w:r w:rsidR="00FF4A91">
        <w:rPr>
          <w:rFonts w:ascii="Arial" w:hAnsi="Arial" w:cs="Arial"/>
          <w:lang w:val="es-CO"/>
        </w:rPr>
        <w:t xml:space="preserve">a sus condiciones </w:t>
      </w:r>
      <w:r w:rsidR="00FF4A91">
        <w:rPr>
          <w:rFonts w:ascii="Arial" w:hAnsi="Arial" w:cs="Arial"/>
          <w:lang w:val="es-CO"/>
        </w:rPr>
        <w:lastRenderedPageBreak/>
        <w:t xml:space="preserve">patológicas o factores de riesgo como </w:t>
      </w:r>
      <w:r w:rsidR="00B60631">
        <w:rPr>
          <w:rFonts w:ascii="Arial" w:hAnsi="Arial" w:cs="Arial"/>
          <w:lang w:val="es-CO"/>
        </w:rPr>
        <w:t xml:space="preserve">el </w:t>
      </w:r>
      <w:proofErr w:type="spellStart"/>
      <w:r w:rsidR="00B60631">
        <w:rPr>
          <w:rFonts w:ascii="Arial" w:hAnsi="Arial" w:cs="Arial"/>
          <w:lang w:val="es-CO"/>
        </w:rPr>
        <w:t>Epoc</w:t>
      </w:r>
      <w:proofErr w:type="spellEnd"/>
      <w:r w:rsidR="00B60631">
        <w:rPr>
          <w:rFonts w:ascii="Arial" w:hAnsi="Arial" w:cs="Arial"/>
          <w:lang w:val="es-CO"/>
        </w:rPr>
        <w:t xml:space="preserve"> y su avanzada edad</w:t>
      </w:r>
      <w:r w:rsidR="00FF4A91">
        <w:rPr>
          <w:rFonts w:ascii="Arial" w:hAnsi="Arial" w:cs="Arial"/>
          <w:lang w:val="es-CO"/>
        </w:rPr>
        <w:t>,</w:t>
      </w:r>
      <w:r w:rsidR="00DF7FCB">
        <w:rPr>
          <w:rFonts w:ascii="Arial" w:hAnsi="Arial" w:cs="Arial"/>
          <w:lang w:val="es-CO"/>
        </w:rPr>
        <w:t xml:space="preserve"> </w:t>
      </w:r>
      <w:r w:rsidR="00FF4A91">
        <w:rPr>
          <w:rFonts w:ascii="Arial" w:hAnsi="Arial" w:cs="Arial"/>
          <w:lang w:val="es-CO"/>
        </w:rPr>
        <w:t>evento del cual</w:t>
      </w:r>
      <w:r w:rsidR="00EF5E21" w:rsidRPr="009B55B8">
        <w:rPr>
          <w:rFonts w:ascii="Arial" w:hAnsi="Arial" w:cs="Arial"/>
          <w:lang w:val="es-CO"/>
        </w:rPr>
        <w:t xml:space="preserve"> devino </w:t>
      </w:r>
      <w:r w:rsidR="00FF4A91">
        <w:rPr>
          <w:rFonts w:ascii="Arial" w:hAnsi="Arial" w:cs="Arial"/>
          <w:lang w:val="es-CO"/>
        </w:rPr>
        <w:t>el grave</w:t>
      </w:r>
      <w:r w:rsidR="00EF5E21" w:rsidRPr="009B55B8">
        <w:rPr>
          <w:rFonts w:ascii="Arial" w:hAnsi="Arial" w:cs="Arial"/>
          <w:lang w:val="es-CO"/>
        </w:rPr>
        <w:t xml:space="preserve"> </w:t>
      </w:r>
      <w:r w:rsidR="00FF4A91">
        <w:rPr>
          <w:rFonts w:ascii="Arial" w:hAnsi="Arial" w:cs="Arial"/>
          <w:lang w:val="es-CO"/>
        </w:rPr>
        <w:t>padecimiento que culminó</w:t>
      </w:r>
      <w:r w:rsidR="00DF7FCB">
        <w:rPr>
          <w:rFonts w:ascii="Arial" w:hAnsi="Arial" w:cs="Arial"/>
          <w:lang w:val="es-CO"/>
        </w:rPr>
        <w:t xml:space="preserve"> con</w:t>
      </w:r>
      <w:r w:rsidR="00EF5E21" w:rsidRPr="009B55B8">
        <w:rPr>
          <w:rFonts w:ascii="Arial" w:hAnsi="Arial" w:cs="Arial"/>
          <w:lang w:val="es-CO"/>
        </w:rPr>
        <w:t xml:space="preserve"> el fallecimiento</w:t>
      </w:r>
      <w:r w:rsidR="00B60631">
        <w:rPr>
          <w:rFonts w:ascii="Arial" w:hAnsi="Arial" w:cs="Arial"/>
          <w:lang w:val="es-CO"/>
        </w:rPr>
        <w:t>,</w:t>
      </w:r>
      <w:r w:rsidR="00FF4A91">
        <w:rPr>
          <w:rFonts w:ascii="Arial" w:hAnsi="Arial" w:cs="Arial"/>
          <w:lang w:val="es-CO"/>
        </w:rPr>
        <w:t xml:space="preserve"> </w:t>
      </w:r>
      <w:r w:rsidR="00B60631">
        <w:rPr>
          <w:rFonts w:ascii="Arial" w:hAnsi="Arial" w:cs="Arial"/>
          <w:lang w:val="es-CO"/>
        </w:rPr>
        <w:t xml:space="preserve">pese a que en la primera </w:t>
      </w:r>
      <w:proofErr w:type="spellStart"/>
      <w:r w:rsidR="00B60631">
        <w:rPr>
          <w:rFonts w:ascii="Arial" w:hAnsi="Arial" w:cs="Arial"/>
          <w:lang w:val="es-CO"/>
        </w:rPr>
        <w:t>estadia</w:t>
      </w:r>
      <w:proofErr w:type="spellEnd"/>
      <w:r w:rsidR="00B60631">
        <w:rPr>
          <w:rFonts w:ascii="Arial" w:hAnsi="Arial" w:cs="Arial"/>
          <w:lang w:val="es-CO"/>
        </w:rPr>
        <w:t xml:space="preserve"> en las instalaciones del HUSJ., el señor Muñoz egresó en buenas condiciones, sin embargo, para el 14 de septiembre de 2020, ingresó con complicaciones respiratorias y en un muy corto periodo presentó una evolución tórpida</w:t>
      </w:r>
      <w:r w:rsidR="00A1303B">
        <w:rPr>
          <w:rFonts w:ascii="Arial" w:hAnsi="Arial" w:cs="Arial"/>
          <w:lang w:val="es-CO"/>
        </w:rPr>
        <w:t xml:space="preserve"> que terminó con su vida</w:t>
      </w:r>
      <w:r w:rsidR="00EF5E21" w:rsidRPr="009B55B8">
        <w:rPr>
          <w:rFonts w:ascii="Arial" w:hAnsi="Arial" w:cs="Arial"/>
          <w:lang w:val="es-CO"/>
        </w:rPr>
        <w:t>, pese a la integralidad de la atención en salud y la aplicación del tratamiento clínico idóneo que está consignado a lo largo de la historia clínica.</w:t>
      </w:r>
    </w:p>
    <w:p w14:paraId="101E4C23" w14:textId="77777777" w:rsidR="00B4773D" w:rsidRPr="009B55B8" w:rsidRDefault="00B4773D" w:rsidP="00B07415">
      <w:pPr>
        <w:spacing w:line="276" w:lineRule="auto"/>
        <w:jc w:val="both"/>
        <w:rPr>
          <w:rFonts w:ascii="Arial" w:hAnsi="Arial" w:cs="Arial"/>
          <w:lang w:val="es-CO"/>
        </w:rPr>
      </w:pPr>
    </w:p>
    <w:p w14:paraId="58FC09CF" w14:textId="77777777" w:rsidR="00583CB8" w:rsidRDefault="00EF5E21" w:rsidP="00B07415">
      <w:pPr>
        <w:spacing w:line="276" w:lineRule="auto"/>
        <w:jc w:val="both"/>
        <w:rPr>
          <w:rFonts w:ascii="Arial" w:hAnsi="Arial" w:cs="Arial"/>
          <w:lang w:val="es-CO"/>
        </w:rPr>
      </w:pPr>
      <w:r w:rsidRPr="009B55B8">
        <w:rPr>
          <w:rFonts w:ascii="Arial" w:hAnsi="Arial" w:cs="Arial"/>
          <w:lang w:val="es-CO"/>
        </w:rPr>
        <w:t>La responsabilidad médica es una institución jurídica que le permite al paciente y a los familiares reclamar el resarcimiento de perjuicios causados como consecuencia de un acto culposo, producido por parte de una entidad prestadora de servicios de salud.  Por tanto, para obtener una declaratoria de responsabilidad de esta índole, es necesario que el demandante pruebe la existencia de un acto médico producido con culpa y la presencia de un daño qu</w:t>
      </w:r>
      <w:r w:rsidR="00583CB8">
        <w:rPr>
          <w:rFonts w:ascii="Arial" w:hAnsi="Arial" w:cs="Arial"/>
          <w:lang w:val="es-CO"/>
        </w:rPr>
        <w:t>e tenga un nexo causal con dicha actividad</w:t>
      </w:r>
      <w:r w:rsidRPr="009B55B8">
        <w:rPr>
          <w:rFonts w:ascii="Arial" w:hAnsi="Arial" w:cs="Arial"/>
          <w:lang w:val="es-CO"/>
        </w:rPr>
        <w:t xml:space="preserve">. </w:t>
      </w:r>
    </w:p>
    <w:p w14:paraId="2507E0A7" w14:textId="77777777" w:rsidR="00583CB8" w:rsidRDefault="00583CB8" w:rsidP="00B07415">
      <w:pPr>
        <w:spacing w:line="276" w:lineRule="auto"/>
        <w:jc w:val="both"/>
        <w:rPr>
          <w:rFonts w:ascii="Arial" w:hAnsi="Arial" w:cs="Arial"/>
          <w:lang w:val="es-CO"/>
        </w:rPr>
      </w:pPr>
    </w:p>
    <w:p w14:paraId="1929BECF" w14:textId="15A40719" w:rsidR="00EF5E21" w:rsidRDefault="00EF5E21" w:rsidP="00B07415">
      <w:pPr>
        <w:spacing w:line="276" w:lineRule="auto"/>
        <w:jc w:val="both"/>
        <w:rPr>
          <w:rFonts w:ascii="Arial" w:hAnsi="Arial" w:cs="Arial"/>
          <w:lang w:val="es-CO"/>
        </w:rPr>
      </w:pPr>
      <w:r w:rsidRPr="009B55B8">
        <w:rPr>
          <w:rFonts w:ascii="Arial" w:hAnsi="Arial" w:cs="Arial"/>
          <w:lang w:val="es-CO"/>
        </w:rPr>
        <w:t xml:space="preserve">No obstante, se debe tener en cuenta que </w:t>
      </w:r>
      <w:r w:rsidR="00583CB8">
        <w:rPr>
          <w:rFonts w:ascii="Arial" w:hAnsi="Arial" w:cs="Arial"/>
          <w:lang w:val="es-CO"/>
        </w:rPr>
        <w:t xml:space="preserve">en </w:t>
      </w:r>
      <w:r w:rsidRPr="009B55B8">
        <w:rPr>
          <w:rFonts w:ascii="Arial" w:hAnsi="Arial" w:cs="Arial"/>
          <w:lang w:val="es-CO"/>
        </w:rPr>
        <w:t xml:space="preserve">el régimen de responsabilidad médica, se le permite al presunto causante del daño enervar dicha pretensión que busca la declaratoria de responsabilidad, mediante la acreditación de un actuar diligente y cuidadoso durante los procedimientos suministrados a los pacientes. Es decir, si la entidad prestadora de servicios de salud logra probar </w:t>
      </w:r>
      <w:r w:rsidR="00583CB8">
        <w:rPr>
          <w:rFonts w:ascii="Arial" w:hAnsi="Arial" w:cs="Arial"/>
          <w:lang w:val="es-CO"/>
        </w:rPr>
        <w:t xml:space="preserve">en </w:t>
      </w:r>
      <w:r w:rsidRPr="009B55B8">
        <w:rPr>
          <w:rFonts w:ascii="Arial" w:hAnsi="Arial" w:cs="Arial"/>
          <w:lang w:val="es-CO"/>
        </w:rPr>
        <w:t xml:space="preserve">el curso de un proceso judicial que su actuar fue diligente, enervará la responsabilidad que el demandante busca declarar en contra suya. </w:t>
      </w:r>
    </w:p>
    <w:p w14:paraId="517289E8" w14:textId="77777777" w:rsidR="00B4773D" w:rsidRPr="009B55B8" w:rsidRDefault="00B4773D" w:rsidP="00B07415">
      <w:pPr>
        <w:spacing w:line="276" w:lineRule="auto"/>
        <w:jc w:val="both"/>
        <w:rPr>
          <w:rFonts w:ascii="Arial" w:hAnsi="Arial" w:cs="Arial"/>
          <w:lang w:val="es-CO"/>
        </w:rPr>
      </w:pPr>
    </w:p>
    <w:p w14:paraId="7189BAED" w14:textId="77777777" w:rsidR="00EF5E21" w:rsidRDefault="00EF5E21" w:rsidP="00B07415">
      <w:pPr>
        <w:spacing w:line="276" w:lineRule="auto"/>
        <w:jc w:val="both"/>
        <w:rPr>
          <w:rFonts w:ascii="Arial" w:hAnsi="Arial" w:cs="Arial"/>
          <w:lang w:val="es-CO"/>
        </w:rPr>
      </w:pPr>
      <w:r w:rsidRPr="009B55B8">
        <w:rPr>
          <w:rFonts w:ascii="Arial" w:hAnsi="Arial" w:cs="Arial"/>
          <w:lang w:val="es-CO"/>
        </w:rPr>
        <w:t>El anterior argumento ha sido recogido en una diversidad de providencias provenientes de las altas Cortes. En este sentido, éstas han explicado en una multiplicidad de ocasiones que, al ser las obligaciones de los médicos obligaciones de medio, el hecho de demostrar debida diligencia en los servicios de salud suministrados los exonera de cualquier pretensión indemnizatoria. Es importante tener en cuenta la siguiente sentencia de la Corte Constitucional, en donde se expone lo dicho de la siguiente forma:</w:t>
      </w:r>
    </w:p>
    <w:p w14:paraId="1D863AC5" w14:textId="77777777" w:rsidR="00B4773D" w:rsidRPr="009B55B8" w:rsidRDefault="00B4773D" w:rsidP="00B07415">
      <w:pPr>
        <w:spacing w:line="276" w:lineRule="auto"/>
        <w:jc w:val="both"/>
        <w:rPr>
          <w:rFonts w:ascii="Arial" w:hAnsi="Arial" w:cs="Arial"/>
          <w:lang w:val="es-CO"/>
        </w:rPr>
      </w:pPr>
    </w:p>
    <w:p w14:paraId="4BD50AFC" w14:textId="77777777" w:rsidR="00EF5E21" w:rsidRPr="009B55B8" w:rsidRDefault="00EF5E21" w:rsidP="00B07415">
      <w:pPr>
        <w:spacing w:line="276" w:lineRule="auto"/>
        <w:ind w:left="850" w:right="850"/>
        <w:jc w:val="both"/>
        <w:rPr>
          <w:rFonts w:ascii="Arial" w:hAnsi="Arial" w:cs="Arial"/>
          <w:i/>
          <w:iCs/>
        </w:rPr>
      </w:pPr>
      <w:r w:rsidRPr="009B55B8">
        <w:rPr>
          <w:rFonts w:ascii="Arial" w:hAnsi="Arial" w:cs="Arial"/>
          <w:i/>
          <w:iCs/>
        </w:rPr>
        <w:t xml:space="preserve">“La comunicación de que </w:t>
      </w:r>
      <w:r w:rsidRPr="009B55B8">
        <w:rPr>
          <w:rFonts w:ascii="Arial" w:hAnsi="Arial" w:cs="Arial"/>
          <w:b/>
          <w:bCs/>
          <w:i/>
          <w:iCs/>
          <w:u w:val="single"/>
        </w:rPr>
        <w:t>la obligación médica es de medio y no de resultado,</w:t>
      </w:r>
      <w:r w:rsidRPr="009B55B8">
        <w:rPr>
          <w:rFonts w:ascii="Arial" w:hAnsi="Arial" w:cs="Arial"/>
          <w:i/>
          <w:iCs/>
        </w:rPr>
        <w:t xml:space="preserve"> es jurídicamente evidente, luego no hay lugar a deducir que se atenta contra el derecho a la vida de la paciente al hacérsele saber cuál es la responsabilidad médica”.</w:t>
      </w:r>
      <w:r w:rsidRPr="009B55B8">
        <w:rPr>
          <w:rStyle w:val="Refdenotaalpie"/>
          <w:rFonts w:ascii="Arial" w:hAnsi="Arial" w:cs="Arial"/>
          <w:i/>
          <w:iCs/>
        </w:rPr>
        <w:footnoteReference w:id="1"/>
      </w:r>
      <w:r w:rsidRPr="009B55B8">
        <w:rPr>
          <w:rFonts w:ascii="Arial" w:hAnsi="Arial" w:cs="Arial"/>
          <w:i/>
          <w:iCs/>
        </w:rPr>
        <w:t xml:space="preserve"> (Subrayado y negrilla fuera del texto original). </w:t>
      </w:r>
    </w:p>
    <w:p w14:paraId="47134D2C" w14:textId="77777777" w:rsidR="00EF5E21" w:rsidRPr="009B55B8" w:rsidRDefault="00EF5E21" w:rsidP="00B07415">
      <w:pPr>
        <w:spacing w:line="276" w:lineRule="auto"/>
        <w:rPr>
          <w:rFonts w:ascii="Arial" w:hAnsi="Arial" w:cs="Arial"/>
        </w:rPr>
      </w:pPr>
    </w:p>
    <w:p w14:paraId="4A8472D7" w14:textId="5485852C" w:rsidR="00EF5E21" w:rsidRPr="009B55B8" w:rsidRDefault="00EF5E21" w:rsidP="00B07415">
      <w:pPr>
        <w:spacing w:line="276" w:lineRule="auto"/>
        <w:rPr>
          <w:rFonts w:ascii="Arial" w:hAnsi="Arial" w:cs="Arial"/>
        </w:rPr>
      </w:pPr>
      <w:r w:rsidRPr="009B55B8">
        <w:rPr>
          <w:rFonts w:ascii="Arial" w:hAnsi="Arial" w:cs="Arial"/>
        </w:rPr>
        <w:t>Otro pronunciamiento del más</w:t>
      </w:r>
      <w:r w:rsidR="00583CB8">
        <w:rPr>
          <w:rFonts w:ascii="Arial" w:hAnsi="Arial" w:cs="Arial"/>
        </w:rPr>
        <w:t xml:space="preserve"> Alto Tribunal C</w:t>
      </w:r>
      <w:r w:rsidRPr="009B55B8">
        <w:rPr>
          <w:rFonts w:ascii="Arial" w:hAnsi="Arial" w:cs="Arial"/>
        </w:rPr>
        <w:t>onstitucional se refirió en el mismo sentido al decir:</w:t>
      </w:r>
    </w:p>
    <w:p w14:paraId="5636847C" w14:textId="77777777" w:rsidR="00EF5E21" w:rsidRPr="009B55B8" w:rsidRDefault="00EF5E21" w:rsidP="00B07415">
      <w:pPr>
        <w:spacing w:line="276" w:lineRule="auto"/>
        <w:rPr>
          <w:rFonts w:ascii="Arial" w:hAnsi="Arial" w:cs="Arial"/>
        </w:rPr>
      </w:pPr>
    </w:p>
    <w:p w14:paraId="048575D9" w14:textId="77777777" w:rsidR="00EF5E21" w:rsidRPr="009B55B8" w:rsidRDefault="00EF5E21" w:rsidP="00B07415">
      <w:pPr>
        <w:pStyle w:val="Prrafodelista"/>
        <w:spacing w:line="276" w:lineRule="auto"/>
        <w:ind w:left="850" w:right="850"/>
        <w:jc w:val="both"/>
        <w:rPr>
          <w:rFonts w:ascii="Arial" w:hAnsi="Arial" w:cs="Arial"/>
          <w:i/>
          <w:iCs/>
          <w:sz w:val="22"/>
          <w:szCs w:val="22"/>
        </w:rPr>
      </w:pPr>
      <w:r w:rsidRPr="009B55B8">
        <w:rPr>
          <w:rFonts w:ascii="Arial" w:hAnsi="Arial" w:cs="Arial"/>
          <w:i/>
          <w:iCs/>
          <w:sz w:val="22"/>
          <w:szCs w:val="22"/>
        </w:rPr>
        <w:t>“</w:t>
      </w:r>
      <w:r w:rsidRPr="009B55B8">
        <w:rPr>
          <w:rFonts w:ascii="Arial" w:hAnsi="Arial" w:cs="Arial"/>
          <w:b/>
          <w:bCs/>
          <w:i/>
          <w:iCs/>
          <w:sz w:val="22"/>
          <w:szCs w:val="22"/>
          <w:u w:val="single"/>
        </w:rPr>
        <w:t>Si bien</w:t>
      </w:r>
      <w:r w:rsidRPr="009B55B8">
        <w:rPr>
          <w:rFonts w:ascii="Arial" w:hAnsi="Arial" w:cs="Arial"/>
          <w:i/>
          <w:iCs/>
          <w:sz w:val="22"/>
          <w:szCs w:val="22"/>
        </w:rPr>
        <w:t xml:space="preserve"> </w:t>
      </w:r>
      <w:r w:rsidRPr="009B55B8">
        <w:rPr>
          <w:rFonts w:ascii="Arial" w:hAnsi="Arial" w:cs="Arial"/>
          <w:b/>
          <w:i/>
          <w:iCs/>
          <w:sz w:val="22"/>
          <w:szCs w:val="22"/>
          <w:u w:val="single"/>
        </w:rPr>
        <w:t>las intervenciones médicas son de medio y no de resultado,</w:t>
      </w:r>
      <w:r w:rsidRPr="009B55B8">
        <w:rPr>
          <w:rFonts w:ascii="Arial" w:hAnsi="Arial" w:cs="Arial"/>
          <w:i/>
          <w:iCs/>
          <w:sz w:val="22"/>
          <w:szCs w:val="22"/>
        </w:rPr>
        <w:t xml:space="preserve"> es necesario advertir que la responsabilidad respecto de actuaciones de medio implica que se apoyen de toda la diligencia, prudencia y cuidado, so pena de poner en riesgo irresponsablemente derechos constitucionales fundamentales. Aquí indudablemente el derecho a la salud es fundamental en conexidad con el derecho a la vida”.</w:t>
      </w:r>
      <w:r w:rsidRPr="009B55B8">
        <w:rPr>
          <w:rStyle w:val="Refdenotaalpie"/>
          <w:rFonts w:ascii="Arial" w:hAnsi="Arial" w:cs="Arial"/>
          <w:i/>
          <w:iCs/>
          <w:sz w:val="22"/>
          <w:szCs w:val="22"/>
        </w:rPr>
        <w:footnoteReference w:id="2"/>
      </w:r>
      <w:r w:rsidRPr="009B55B8">
        <w:rPr>
          <w:rFonts w:ascii="Arial" w:hAnsi="Arial" w:cs="Arial"/>
          <w:i/>
          <w:iCs/>
          <w:sz w:val="22"/>
          <w:szCs w:val="22"/>
        </w:rPr>
        <w:t xml:space="preserve">(Subrayado y negrilla fuera del texto original). </w:t>
      </w:r>
    </w:p>
    <w:p w14:paraId="0F06AF6C" w14:textId="77777777" w:rsidR="00EF5E21" w:rsidRPr="009B55B8" w:rsidRDefault="00EF5E21" w:rsidP="00B07415">
      <w:pPr>
        <w:spacing w:line="276" w:lineRule="auto"/>
        <w:rPr>
          <w:rFonts w:ascii="Arial" w:hAnsi="Arial" w:cs="Arial"/>
        </w:rPr>
      </w:pPr>
    </w:p>
    <w:p w14:paraId="0E846E72" w14:textId="313BC0BD" w:rsidR="00EF5E21" w:rsidRDefault="00EF5E21" w:rsidP="00B07415">
      <w:pPr>
        <w:spacing w:line="276" w:lineRule="auto"/>
        <w:jc w:val="both"/>
        <w:rPr>
          <w:rFonts w:ascii="Arial" w:hAnsi="Arial" w:cs="Arial"/>
          <w:lang w:val="es-CO"/>
        </w:rPr>
      </w:pPr>
      <w:r w:rsidRPr="009B55B8">
        <w:rPr>
          <w:rFonts w:ascii="Arial" w:hAnsi="Arial" w:cs="Arial"/>
          <w:lang w:val="es-CO"/>
        </w:rPr>
        <w:t xml:space="preserve">Ahora bien, resumiendo la jurisprudencia expuesta, no queda duda que para el </w:t>
      </w:r>
      <w:r w:rsidR="00332367">
        <w:rPr>
          <w:rFonts w:ascii="Arial" w:hAnsi="Arial" w:cs="Arial"/>
          <w:lang w:val="es-CO"/>
        </w:rPr>
        <w:t>Alto Tribunal C</w:t>
      </w:r>
      <w:r w:rsidRPr="009B55B8">
        <w:rPr>
          <w:rFonts w:ascii="Arial" w:hAnsi="Arial" w:cs="Arial"/>
          <w:lang w:val="es-CO"/>
        </w:rPr>
        <w:t xml:space="preserve">onstitucional y para el más importante juzgador de la Jurisdicción Contencioso Administrativa, existe un criterio unánime que explica que la regla general es que las obligaciones de los médicos son de medio y no de resultado. Sobre el particular, se ha pronunciado el H. Consejo de Estado en reiterada jurisprudencia desde el año 1997, </w:t>
      </w:r>
      <w:r w:rsidR="00BA6A20">
        <w:rPr>
          <w:rFonts w:ascii="Arial" w:hAnsi="Arial" w:cs="Arial"/>
          <w:lang w:val="es-CO"/>
        </w:rPr>
        <w:t xml:space="preserve">en donde </w:t>
      </w:r>
      <w:r w:rsidRPr="009B55B8">
        <w:rPr>
          <w:rFonts w:ascii="Arial" w:hAnsi="Arial" w:cs="Arial"/>
          <w:lang w:val="es-CO"/>
        </w:rPr>
        <w:t>mediante sentencia del 3 de abril, expediente No. 9467, consejero Ponente: Dr. Carlos Betancur Jaramillo, indicó:</w:t>
      </w:r>
    </w:p>
    <w:p w14:paraId="3EF45905" w14:textId="77777777" w:rsidR="00B4773D" w:rsidRPr="009B55B8" w:rsidRDefault="00B4773D" w:rsidP="00B07415">
      <w:pPr>
        <w:spacing w:line="276" w:lineRule="auto"/>
        <w:jc w:val="both"/>
        <w:rPr>
          <w:rFonts w:ascii="Arial" w:hAnsi="Arial" w:cs="Arial"/>
          <w:lang w:val="es-CO"/>
        </w:rPr>
      </w:pPr>
    </w:p>
    <w:p w14:paraId="2F7BD976" w14:textId="77777777" w:rsidR="00D0683C" w:rsidRDefault="00EF5E21" w:rsidP="00B07415">
      <w:pPr>
        <w:spacing w:line="276" w:lineRule="auto"/>
        <w:ind w:left="708" w:right="917"/>
        <w:jc w:val="both"/>
        <w:rPr>
          <w:rFonts w:ascii="Arial" w:hAnsi="Arial" w:cs="Arial"/>
          <w:i/>
          <w:iCs/>
        </w:rPr>
      </w:pPr>
      <w:r w:rsidRPr="009B55B8">
        <w:rPr>
          <w:rFonts w:ascii="Arial" w:hAnsi="Arial" w:cs="Arial"/>
          <w:i/>
          <w:iCs/>
        </w:rPr>
        <w:t xml:space="preserve">“Es cierto que está acreditada la existencia del daño sufrido por la paciente y la relación de causalidad de dicho daño con la intervención quirúrgica, lo que hace </w:t>
      </w:r>
      <w:r w:rsidRPr="009B55B8">
        <w:rPr>
          <w:rFonts w:ascii="Arial" w:hAnsi="Arial" w:cs="Arial"/>
          <w:i/>
          <w:iCs/>
        </w:rPr>
        <w:lastRenderedPageBreak/>
        <w:t xml:space="preserve">presumir la falla del servicio en la Entidad demandada, en la medida en que el resultado dañoso no era lo normalmente esperado como producto de intervención médica; y precisamente la circunstancia de que el cumplimiento de la prestación médica estuvo a cargo de la demandada es lo que hace, en virtud de la presunción antes enunciada, que a ella le corresponda acreditar que ésta se desarrolló en debida forma. </w:t>
      </w:r>
    </w:p>
    <w:p w14:paraId="1860E2C7" w14:textId="77777777" w:rsidR="00D0683C" w:rsidRDefault="00D0683C" w:rsidP="00B07415">
      <w:pPr>
        <w:spacing w:line="276" w:lineRule="auto"/>
        <w:ind w:left="708" w:right="917"/>
        <w:jc w:val="both"/>
        <w:rPr>
          <w:rFonts w:ascii="Arial" w:hAnsi="Arial" w:cs="Arial"/>
          <w:i/>
          <w:iCs/>
        </w:rPr>
      </w:pPr>
    </w:p>
    <w:p w14:paraId="5E78A9BD" w14:textId="3D524654" w:rsidR="00D0683C" w:rsidRDefault="00EF5E21" w:rsidP="00B07415">
      <w:pPr>
        <w:spacing w:line="276" w:lineRule="auto"/>
        <w:ind w:left="708" w:right="917"/>
        <w:jc w:val="both"/>
        <w:rPr>
          <w:rFonts w:ascii="Arial" w:hAnsi="Arial" w:cs="Arial"/>
          <w:i/>
          <w:iCs/>
        </w:rPr>
      </w:pPr>
      <w:r w:rsidRPr="009B55B8">
        <w:rPr>
          <w:rFonts w:ascii="Arial" w:hAnsi="Arial" w:cs="Arial"/>
          <w:b/>
          <w:bCs/>
          <w:i/>
          <w:iCs/>
          <w:u w:val="single"/>
        </w:rPr>
        <w:t>En otras palabras, demostrado como está en el sub júdice que el servicio se desarrolló diligentemente; o, lo que es lo mismo, evidenciada la ausencia de falla en el servicio, la entidad demandada queda exonerada de responsabilidad, toda vez, como ha tenido oportunidad de reiterarlo la Sala, la obligación que a ella le incumbe en este tipo de servicios no es obligación de resultado sino de medios, en la cual la falla del servicio es lo que convierte en antijurídico el daño.</w:t>
      </w:r>
      <w:r w:rsidRPr="009B55B8">
        <w:rPr>
          <w:rFonts w:ascii="Arial" w:hAnsi="Arial" w:cs="Arial"/>
          <w:i/>
          <w:iCs/>
        </w:rPr>
        <w:t xml:space="preserve"> </w:t>
      </w:r>
    </w:p>
    <w:p w14:paraId="700FF6CC" w14:textId="77777777" w:rsidR="00D0683C" w:rsidRDefault="00D0683C" w:rsidP="00B07415">
      <w:pPr>
        <w:spacing w:line="276" w:lineRule="auto"/>
        <w:ind w:left="708" w:right="917"/>
        <w:jc w:val="both"/>
        <w:rPr>
          <w:rFonts w:ascii="Arial" w:hAnsi="Arial" w:cs="Arial"/>
          <w:i/>
          <w:iCs/>
        </w:rPr>
      </w:pPr>
    </w:p>
    <w:p w14:paraId="098DC556" w14:textId="56149E76" w:rsidR="00EF5E21" w:rsidRPr="009B55B8" w:rsidRDefault="00EF5E21" w:rsidP="00B07415">
      <w:pPr>
        <w:spacing w:line="276" w:lineRule="auto"/>
        <w:ind w:left="708" w:right="917"/>
        <w:jc w:val="both"/>
        <w:rPr>
          <w:rFonts w:ascii="Arial" w:hAnsi="Arial" w:cs="Arial"/>
          <w:i/>
          <w:iCs/>
        </w:rPr>
      </w:pPr>
      <w:r w:rsidRPr="009B55B8">
        <w:rPr>
          <w:rFonts w:ascii="Arial" w:hAnsi="Arial" w:cs="Arial"/>
          <w:i/>
          <w:iCs/>
        </w:rPr>
        <w:t>Afirmar, como lo señalan los magistrados disidentes, que la demanda solo podía exonerarse demostrando la ocurrencia de una causa extraña como determinante del daño, implicaría considerar que la obligación médica es una obligación de resultado, desconociendo su naturaleza, y determinaría someterla al régimen de responsabilidad objetiva, lo cual no ha sido nunca afirmado por la jurisprudencia, pues resulta claro que en estos casos el riesgo que representa un tratamiento médico se asume por el paciente y es él quien debe soportar sus consecuencias cuando ellas no puedan imputarse a un comportamiento irregular de la entidad prestadora del servicio.” (Énfasis propio)</w:t>
      </w:r>
    </w:p>
    <w:p w14:paraId="31B96494" w14:textId="77777777" w:rsidR="00EF5E21" w:rsidRPr="009B55B8" w:rsidRDefault="00EF5E21" w:rsidP="00B07415">
      <w:pPr>
        <w:spacing w:line="276" w:lineRule="auto"/>
        <w:jc w:val="both"/>
        <w:rPr>
          <w:rFonts w:ascii="Arial" w:hAnsi="Arial" w:cs="Arial"/>
          <w:lang w:val="es-CO"/>
        </w:rPr>
      </w:pPr>
    </w:p>
    <w:p w14:paraId="30545AA2" w14:textId="2B8E3AD7" w:rsidR="00EF5E21" w:rsidRPr="009B55B8" w:rsidRDefault="00EF5E21" w:rsidP="00B07415">
      <w:pPr>
        <w:spacing w:line="276" w:lineRule="auto"/>
        <w:jc w:val="both"/>
        <w:rPr>
          <w:rFonts w:ascii="Arial" w:hAnsi="Arial" w:cs="Arial"/>
        </w:rPr>
      </w:pPr>
      <w:r w:rsidRPr="009B55B8">
        <w:rPr>
          <w:rFonts w:ascii="Arial" w:hAnsi="Arial" w:cs="Arial"/>
        </w:rPr>
        <w:t>Teniendo en cuenta lo anterior, resulta pertinente ilustrar cómo el máximo órgano de cierre de esta jurisdicción</w:t>
      </w:r>
      <w:r w:rsidR="00BA6A20">
        <w:rPr>
          <w:rFonts w:ascii="Arial" w:hAnsi="Arial" w:cs="Arial"/>
        </w:rPr>
        <w:t>,</w:t>
      </w:r>
      <w:r w:rsidRPr="009B55B8">
        <w:rPr>
          <w:rFonts w:ascii="Arial" w:hAnsi="Arial" w:cs="Arial"/>
        </w:rPr>
        <w:t xml:space="preserve"> ha explicado que </w:t>
      </w:r>
      <w:r w:rsidR="00BA6A20">
        <w:rPr>
          <w:rFonts w:ascii="Arial" w:hAnsi="Arial" w:cs="Arial"/>
        </w:rPr>
        <w:t xml:space="preserve">en </w:t>
      </w:r>
      <w:r w:rsidRPr="009B55B8">
        <w:rPr>
          <w:rFonts w:ascii="Arial" w:hAnsi="Arial" w:cs="Arial"/>
        </w:rPr>
        <w:t xml:space="preserve">una declaratoria de responsabilidad médica </w:t>
      </w:r>
      <w:r w:rsidR="00BA6A20">
        <w:rPr>
          <w:rFonts w:ascii="Arial" w:hAnsi="Arial" w:cs="Arial"/>
        </w:rPr>
        <w:t xml:space="preserve">el </w:t>
      </w:r>
      <w:r w:rsidRPr="009B55B8">
        <w:rPr>
          <w:rFonts w:ascii="Arial" w:hAnsi="Arial" w:cs="Arial"/>
        </w:rPr>
        <w:t>régimen aplicable es el de la falla probada y por tanto</w:t>
      </w:r>
      <w:r w:rsidR="00BA6A20">
        <w:rPr>
          <w:rFonts w:ascii="Arial" w:hAnsi="Arial" w:cs="Arial"/>
        </w:rPr>
        <w:t>,</w:t>
      </w:r>
      <w:r w:rsidRPr="009B55B8">
        <w:rPr>
          <w:rFonts w:ascii="Arial" w:hAnsi="Arial" w:cs="Arial"/>
        </w:rPr>
        <w:t xml:space="preserve"> compete a la parte demandante la carga de probarlo. En este sentido, se ha pronunciado el Consejo de Estado Sección Tercera, Subsección C, Sentencia del 18 de mayo de 2017, Expediente 35613, consejero Ponente: Jaime Orlando Santofimio Gamboa:</w:t>
      </w:r>
    </w:p>
    <w:p w14:paraId="2F25BCAA" w14:textId="77777777" w:rsidR="00EF5E21" w:rsidRPr="009B55B8" w:rsidRDefault="00EF5E21" w:rsidP="00B07415">
      <w:pPr>
        <w:spacing w:line="276" w:lineRule="auto"/>
        <w:jc w:val="both"/>
        <w:rPr>
          <w:rFonts w:ascii="Arial" w:hAnsi="Arial" w:cs="Arial"/>
        </w:rPr>
      </w:pPr>
    </w:p>
    <w:p w14:paraId="2085AFFA" w14:textId="77777777" w:rsidR="00D0683C" w:rsidRDefault="00EF5E21" w:rsidP="00B07415">
      <w:pPr>
        <w:spacing w:line="276" w:lineRule="auto"/>
        <w:ind w:left="860" w:right="850"/>
        <w:jc w:val="both"/>
        <w:rPr>
          <w:rFonts w:ascii="Arial" w:hAnsi="Arial" w:cs="Arial"/>
          <w:i/>
          <w:iCs/>
        </w:rPr>
      </w:pPr>
      <w:r w:rsidRPr="009B55B8">
        <w:rPr>
          <w:rFonts w:ascii="Arial" w:hAnsi="Arial" w:cs="Arial"/>
          <w:i/>
          <w:iCs/>
        </w:rPr>
        <w:t xml:space="preserve">“En cuanto al régimen de responsabilidad derivado de la actividad médica, en casos como el presente la Sección ha establecido que el régimen aplicable es el de falla del servicio, realizando una transición entre los conceptos de falla presunta y falla probada, </w:t>
      </w:r>
      <w:r w:rsidRPr="009B55B8">
        <w:rPr>
          <w:rFonts w:ascii="Arial" w:hAnsi="Arial" w:cs="Arial"/>
          <w:b/>
          <w:bCs/>
          <w:i/>
          <w:iCs/>
          <w:u w:val="single"/>
        </w:rPr>
        <w:t>en la actualidad la posición consolidada de la Sala en esta materia la constituye aquella según la cual es la falla probada del servicio el título de fundamento bajo el cual es posible configurar la responsabilidad estatal por la actividad médica hospitalaria.</w:t>
      </w:r>
      <w:r w:rsidRPr="009B55B8">
        <w:rPr>
          <w:rFonts w:ascii="Arial" w:hAnsi="Arial" w:cs="Arial"/>
          <w:i/>
          <w:iCs/>
        </w:rPr>
        <w:t xml:space="preserve"> </w:t>
      </w:r>
    </w:p>
    <w:p w14:paraId="3C96E8AF" w14:textId="77777777" w:rsidR="00D0683C" w:rsidRDefault="00D0683C" w:rsidP="00B07415">
      <w:pPr>
        <w:spacing w:line="276" w:lineRule="auto"/>
        <w:ind w:left="860" w:right="850"/>
        <w:jc w:val="both"/>
        <w:rPr>
          <w:rFonts w:ascii="Arial" w:hAnsi="Arial" w:cs="Arial"/>
          <w:i/>
          <w:iCs/>
        </w:rPr>
      </w:pPr>
    </w:p>
    <w:p w14:paraId="55C387FE" w14:textId="3454A2DE" w:rsidR="00EF5E21" w:rsidRPr="009B55B8" w:rsidRDefault="00EF5E21" w:rsidP="00B07415">
      <w:pPr>
        <w:spacing w:line="276" w:lineRule="auto"/>
        <w:ind w:left="860" w:right="850"/>
        <w:jc w:val="both"/>
        <w:rPr>
          <w:rFonts w:ascii="Arial" w:hAnsi="Arial" w:cs="Arial"/>
          <w:i/>
          <w:iCs/>
        </w:rPr>
      </w:pPr>
      <w:r w:rsidRPr="009B55B8">
        <w:rPr>
          <w:rFonts w:ascii="Arial" w:hAnsi="Arial" w:cs="Arial"/>
          <w:i/>
          <w:iCs/>
        </w:rPr>
        <w:t>(…) Dicho título de imputación opera, como lo señala la jurisprudencia de la Sección Tercera no sólo respecto de los daños indemnizables derivados de la muerte o de las lesiones corporales causadas, sino que también comprende: “… los que se constituyen por la vulneración del derecho a ser informado; por la lesión del derecho a la seguridad y protección dentro del centro médico hospitalario y, como en este caso, por lesión del derecho a recibir atención oportuna y eficaz”. Cuando la falla probada en la prestación del servicio médico y hospitalario se funda en la “lesión al derecho a recibir atención oportuna y eficaz”, se debe observar que está produce como efecto la vulneración de la garantía constitucional que recubre el derecho a la salud, especialmente en lo que hace referencia al respeto del principio de integridad en la prestación de dicho servicio.”</w:t>
      </w:r>
    </w:p>
    <w:p w14:paraId="49F72873" w14:textId="77777777" w:rsidR="00EF5E21" w:rsidRPr="009B55B8" w:rsidRDefault="00EF5E21" w:rsidP="00B07415">
      <w:pPr>
        <w:spacing w:line="276" w:lineRule="auto"/>
        <w:jc w:val="both"/>
        <w:rPr>
          <w:rFonts w:ascii="Arial" w:hAnsi="Arial" w:cs="Arial"/>
          <w:lang w:val="es-CO"/>
        </w:rPr>
      </w:pPr>
    </w:p>
    <w:p w14:paraId="29D79E11" w14:textId="77F7D259" w:rsidR="00EF5E21" w:rsidRDefault="00EF5E21" w:rsidP="00B07415">
      <w:pPr>
        <w:spacing w:line="276" w:lineRule="auto"/>
        <w:jc w:val="both"/>
        <w:rPr>
          <w:rFonts w:ascii="Arial" w:hAnsi="Arial" w:cs="Arial"/>
          <w:lang w:val="es-CO"/>
        </w:rPr>
      </w:pPr>
      <w:r w:rsidRPr="009B55B8">
        <w:rPr>
          <w:rFonts w:ascii="Arial" w:hAnsi="Arial" w:cs="Arial"/>
          <w:iCs/>
          <w:lang w:val="es-CO"/>
        </w:rPr>
        <w:t xml:space="preserve">Previo al análisis que se realizará respecto de la diligencia por parte del personal de salud, </w:t>
      </w:r>
      <w:r w:rsidRPr="009B55B8">
        <w:rPr>
          <w:rFonts w:ascii="Arial" w:hAnsi="Arial" w:cs="Arial"/>
          <w:lang w:val="es-CO"/>
        </w:rPr>
        <w:t xml:space="preserve">es menester precisar el contenido obligacional al que están sometidos los médicos y el régimen </w:t>
      </w:r>
      <w:r w:rsidRPr="009B55B8">
        <w:rPr>
          <w:rFonts w:ascii="Arial" w:hAnsi="Arial" w:cs="Arial"/>
          <w:lang w:val="es-CO"/>
        </w:rPr>
        <w:lastRenderedPageBreak/>
        <w:t>jurí</w:t>
      </w:r>
      <w:r w:rsidR="00287EAC">
        <w:rPr>
          <w:rFonts w:ascii="Arial" w:hAnsi="Arial" w:cs="Arial"/>
          <w:lang w:val="es-CO"/>
        </w:rPr>
        <w:t>dico que de este se desprende, e</w:t>
      </w:r>
      <w:r w:rsidRPr="009B55B8">
        <w:rPr>
          <w:rFonts w:ascii="Arial" w:hAnsi="Arial" w:cs="Arial"/>
          <w:lang w:val="es-CO"/>
        </w:rPr>
        <w:t>sto es, la sujeción a una obligación de medios en la práctica de los actos médicos y el régimen subjetivo de responsabilidad que le es aplicable en consecuencia. Así se encuentra en el artículo 26 de la ley 1164 de 2007, el fundamento legal de la obligación de medios del médico en los siguientes términos:</w:t>
      </w:r>
    </w:p>
    <w:p w14:paraId="3262D5EE" w14:textId="77777777" w:rsidR="00B4773D" w:rsidRPr="009B55B8" w:rsidRDefault="00B4773D" w:rsidP="00B07415">
      <w:pPr>
        <w:spacing w:line="276" w:lineRule="auto"/>
        <w:jc w:val="both"/>
        <w:rPr>
          <w:rFonts w:ascii="Arial" w:hAnsi="Arial" w:cs="Arial"/>
          <w:lang w:val="es-CO"/>
        </w:rPr>
      </w:pPr>
    </w:p>
    <w:p w14:paraId="4FD7C74B" w14:textId="77777777" w:rsidR="00EF5E21" w:rsidRPr="009B55B8" w:rsidRDefault="00EF5E21" w:rsidP="00B07415">
      <w:pPr>
        <w:spacing w:line="276" w:lineRule="auto"/>
        <w:ind w:left="850" w:right="850"/>
        <w:jc w:val="both"/>
        <w:rPr>
          <w:rFonts w:ascii="Arial" w:hAnsi="Arial" w:cs="Arial"/>
        </w:rPr>
      </w:pPr>
      <w:r w:rsidRPr="009B55B8">
        <w:rPr>
          <w:rFonts w:ascii="Arial" w:hAnsi="Arial" w:cs="Arial"/>
        </w:rPr>
        <w:t>“</w:t>
      </w:r>
      <w:r w:rsidRPr="009B55B8">
        <w:rPr>
          <w:rFonts w:ascii="Arial" w:hAnsi="Arial" w:cs="Arial"/>
          <w:i/>
          <w:iCs/>
        </w:rPr>
        <w:t xml:space="preserve">ARTÍCULO 26. ACTO PROPIO DE LOS PROFESIONALES DE LA SALUD. Es el conjunto de acciones orientadas a la atención integral de salud, aplicadas por el profesional autorizado legalmente para ejercerlas. El acto profesional se caracteriza por la autonomía profesional y la relación entre el profesional de la salud y el usuario. </w:t>
      </w:r>
      <w:r w:rsidRPr="009B55B8">
        <w:rPr>
          <w:rFonts w:ascii="Arial" w:hAnsi="Arial" w:cs="Arial"/>
          <w:b/>
          <w:bCs/>
          <w:i/>
          <w:iCs/>
          <w:u w:val="single"/>
        </w:rPr>
        <w:t>Esta relación de asistencia en salud genera una obligación de medio, basada en la competencia profesional</w:t>
      </w:r>
      <w:r w:rsidRPr="009B55B8">
        <w:rPr>
          <w:rFonts w:ascii="Arial" w:hAnsi="Arial" w:cs="Arial"/>
          <w:i/>
          <w:iCs/>
        </w:rPr>
        <w:t>.”</w:t>
      </w:r>
      <w:r w:rsidRPr="009B55B8">
        <w:rPr>
          <w:rFonts w:ascii="Arial" w:hAnsi="Arial" w:cs="Arial"/>
        </w:rPr>
        <w:t xml:space="preserve"> (Subrayado y negrilla fuera del texto original). </w:t>
      </w:r>
    </w:p>
    <w:p w14:paraId="24056F46" w14:textId="77777777" w:rsidR="00EF5E21" w:rsidRPr="009B55B8" w:rsidRDefault="00EF5E21" w:rsidP="00B07415">
      <w:pPr>
        <w:spacing w:line="276" w:lineRule="auto"/>
        <w:jc w:val="both"/>
        <w:rPr>
          <w:rFonts w:ascii="Arial" w:hAnsi="Arial" w:cs="Arial"/>
          <w:lang w:val="es-CO"/>
        </w:rPr>
      </w:pPr>
    </w:p>
    <w:p w14:paraId="7D01F588" w14:textId="19B65955" w:rsidR="00B4773D" w:rsidRDefault="00EF5E21" w:rsidP="00B07415">
      <w:pPr>
        <w:spacing w:line="276" w:lineRule="auto"/>
        <w:jc w:val="both"/>
        <w:rPr>
          <w:rFonts w:ascii="Arial" w:hAnsi="Arial" w:cs="Arial"/>
          <w:lang w:val="es-CO"/>
        </w:rPr>
      </w:pPr>
      <w:r w:rsidRPr="009B55B8">
        <w:rPr>
          <w:rFonts w:ascii="Arial" w:hAnsi="Arial" w:cs="Arial"/>
          <w:lang w:val="es-CO"/>
        </w:rPr>
        <w:t xml:space="preserve">De acuerdo con los mandatos legales y jurisprudenciales citados resulta claro que las obligaciones médicas adquiridas por </w:t>
      </w:r>
      <w:r w:rsidR="00483666">
        <w:rPr>
          <w:rFonts w:ascii="Arial" w:hAnsi="Arial" w:cs="Arial"/>
          <w:lang w:val="es-CO"/>
        </w:rPr>
        <w:t>el HUSJ.</w:t>
      </w:r>
      <w:r w:rsidRPr="009B55B8">
        <w:rPr>
          <w:rFonts w:ascii="Arial" w:hAnsi="Arial" w:cs="Arial"/>
          <w:lang w:val="es-CO"/>
        </w:rPr>
        <w:t xml:space="preserve">, a través de su cuerpo médico profesional son obligaciones de medio y no de resultado. Es por ello, por lo que en ninguna de sus actuaciones puede garantizarse un resultado determinado, pero sí </w:t>
      </w:r>
      <w:r w:rsidR="00974C53">
        <w:rPr>
          <w:rFonts w:ascii="Arial" w:hAnsi="Arial" w:cs="Arial"/>
          <w:lang w:val="es-CO"/>
        </w:rPr>
        <w:t xml:space="preserve">se </w:t>
      </w:r>
      <w:r w:rsidRPr="009B55B8">
        <w:rPr>
          <w:rFonts w:ascii="Arial" w:hAnsi="Arial" w:cs="Arial"/>
          <w:lang w:val="es-CO"/>
        </w:rPr>
        <w:t xml:space="preserve">pueden probar en debida forma que las mismas se sujetaron a los más altos estándares médicos, mostrando un </w:t>
      </w:r>
      <w:r w:rsidR="00974C53">
        <w:rPr>
          <w:rFonts w:ascii="Arial" w:hAnsi="Arial" w:cs="Arial"/>
          <w:lang w:val="es-CO"/>
        </w:rPr>
        <w:t>importante</w:t>
      </w:r>
      <w:r w:rsidRPr="009B55B8">
        <w:rPr>
          <w:rFonts w:ascii="Arial" w:hAnsi="Arial" w:cs="Arial"/>
          <w:lang w:val="es-CO"/>
        </w:rPr>
        <w:t xml:space="preserve"> grado de diligencia y cuidado en sus actividades, como en efecto sucedió. </w:t>
      </w:r>
      <w:r w:rsidR="00974C53">
        <w:rPr>
          <w:rFonts w:ascii="Arial" w:hAnsi="Arial" w:cs="Arial"/>
          <w:lang w:val="es-CO"/>
        </w:rPr>
        <w:t>Así las cosas</w:t>
      </w:r>
      <w:r w:rsidRPr="009B55B8">
        <w:rPr>
          <w:rFonts w:ascii="Arial" w:hAnsi="Arial" w:cs="Arial"/>
          <w:lang w:val="es-CO"/>
        </w:rPr>
        <w:t xml:space="preserve">, los médicos adscritos </w:t>
      </w:r>
      <w:r w:rsidR="00974C53">
        <w:rPr>
          <w:rFonts w:ascii="Arial" w:hAnsi="Arial" w:cs="Arial"/>
          <w:lang w:val="es-CO"/>
        </w:rPr>
        <w:t>al HUSJ.</w:t>
      </w:r>
      <w:r w:rsidR="00E624B3">
        <w:rPr>
          <w:rFonts w:ascii="Arial" w:hAnsi="Arial" w:cs="Arial"/>
          <w:lang w:val="es-CO"/>
        </w:rPr>
        <w:t>,</w:t>
      </w:r>
      <w:r w:rsidRPr="009B55B8">
        <w:rPr>
          <w:rFonts w:ascii="Arial" w:hAnsi="Arial" w:cs="Arial"/>
          <w:lang w:val="es-CO"/>
        </w:rPr>
        <w:t xml:space="preserve"> mostraron una debida diligencia en su actuar al realizar de manera pertinente y oportuna </w:t>
      </w:r>
      <w:r w:rsidR="00E624B3">
        <w:rPr>
          <w:rFonts w:ascii="Arial" w:hAnsi="Arial" w:cs="Arial"/>
          <w:lang w:val="es-CO"/>
        </w:rPr>
        <w:t>valoración</w:t>
      </w:r>
      <w:r w:rsidRPr="009B55B8">
        <w:rPr>
          <w:rFonts w:ascii="Arial" w:hAnsi="Arial" w:cs="Arial"/>
          <w:lang w:val="es-CO"/>
        </w:rPr>
        <w:t xml:space="preserve">, </w:t>
      </w:r>
      <w:r w:rsidR="00E624B3">
        <w:rPr>
          <w:rFonts w:ascii="Arial" w:hAnsi="Arial" w:cs="Arial"/>
          <w:lang w:val="es-CO"/>
        </w:rPr>
        <w:t xml:space="preserve">apoyándose en </w:t>
      </w:r>
      <w:r w:rsidRPr="009B55B8">
        <w:rPr>
          <w:rFonts w:ascii="Arial" w:hAnsi="Arial" w:cs="Arial"/>
          <w:lang w:val="es-CO"/>
        </w:rPr>
        <w:t>las ayudas diagnósticas y el suministro de insumos y medicamentos</w:t>
      </w:r>
      <w:r w:rsidR="00974C53">
        <w:rPr>
          <w:rFonts w:ascii="Arial" w:hAnsi="Arial" w:cs="Arial"/>
          <w:lang w:val="es-CO"/>
        </w:rPr>
        <w:t xml:space="preserve"> desde su primera atención</w:t>
      </w:r>
      <w:r w:rsidRPr="009B55B8">
        <w:rPr>
          <w:rFonts w:ascii="Arial" w:hAnsi="Arial" w:cs="Arial"/>
          <w:lang w:val="es-CO"/>
        </w:rPr>
        <w:t xml:space="preserve">, tales como </w:t>
      </w:r>
      <w:r w:rsidR="00974C53">
        <w:rPr>
          <w:rFonts w:ascii="Arial" w:hAnsi="Arial" w:cs="Arial"/>
          <w:lang w:val="es-CO"/>
        </w:rPr>
        <w:t>prueba PCR y serie de abdomen</w:t>
      </w:r>
      <w:r w:rsidR="00E624B3">
        <w:rPr>
          <w:rFonts w:ascii="Arial" w:hAnsi="Arial" w:cs="Arial"/>
          <w:lang w:val="es-CO"/>
        </w:rPr>
        <w:t xml:space="preserve">, </w:t>
      </w:r>
      <w:r w:rsidRPr="009B55B8">
        <w:rPr>
          <w:rFonts w:ascii="Arial" w:hAnsi="Arial" w:cs="Arial"/>
          <w:lang w:val="es-CO"/>
        </w:rPr>
        <w:t>y las subsiguientes que fueron requeridas</w:t>
      </w:r>
      <w:r w:rsidR="00BA6A20">
        <w:rPr>
          <w:rFonts w:ascii="Arial" w:hAnsi="Arial" w:cs="Arial"/>
          <w:lang w:val="es-CO"/>
        </w:rPr>
        <w:t>. Lo mencionado,</w:t>
      </w:r>
      <w:r w:rsidR="00DF7FCB">
        <w:rPr>
          <w:rFonts w:ascii="Arial" w:hAnsi="Arial" w:cs="Arial"/>
          <w:lang w:val="es-CO"/>
        </w:rPr>
        <w:t xml:space="preserve"> como se evidencia de l</w:t>
      </w:r>
      <w:r w:rsidR="00974C53">
        <w:rPr>
          <w:rFonts w:ascii="Arial" w:hAnsi="Arial" w:cs="Arial"/>
          <w:lang w:val="es-CO"/>
        </w:rPr>
        <w:t xml:space="preserve">a historia clínica del 12 y </w:t>
      </w:r>
      <w:r w:rsidR="00E624B3">
        <w:rPr>
          <w:rFonts w:ascii="Arial" w:hAnsi="Arial" w:cs="Arial"/>
          <w:lang w:val="es-CO"/>
        </w:rPr>
        <w:t>1</w:t>
      </w:r>
      <w:r w:rsidR="00974C53">
        <w:rPr>
          <w:rFonts w:ascii="Arial" w:hAnsi="Arial" w:cs="Arial"/>
          <w:lang w:val="es-CO"/>
        </w:rPr>
        <w:t>4</w:t>
      </w:r>
      <w:r w:rsidR="00DF7FCB">
        <w:rPr>
          <w:rFonts w:ascii="Arial" w:hAnsi="Arial" w:cs="Arial"/>
          <w:lang w:val="es-CO"/>
        </w:rPr>
        <w:t xml:space="preserve"> de </w:t>
      </w:r>
      <w:r w:rsidR="00974C53">
        <w:rPr>
          <w:rFonts w:ascii="Arial" w:hAnsi="Arial" w:cs="Arial"/>
          <w:lang w:val="es-CO"/>
        </w:rPr>
        <w:t>septiembre</w:t>
      </w:r>
      <w:r w:rsidR="00E624B3">
        <w:rPr>
          <w:rFonts w:ascii="Arial" w:hAnsi="Arial" w:cs="Arial"/>
          <w:lang w:val="es-CO"/>
        </w:rPr>
        <w:t xml:space="preserve"> de 2020</w:t>
      </w:r>
      <w:r w:rsidR="00BA6A20">
        <w:rPr>
          <w:rFonts w:ascii="Arial" w:hAnsi="Arial" w:cs="Arial"/>
          <w:lang w:val="es-CO"/>
        </w:rPr>
        <w:t>:</w:t>
      </w:r>
      <w:r w:rsidR="00DF7FCB">
        <w:rPr>
          <w:rFonts w:ascii="Arial" w:hAnsi="Arial" w:cs="Arial"/>
          <w:lang w:val="es-CO"/>
        </w:rPr>
        <w:t xml:space="preserve"> </w:t>
      </w:r>
    </w:p>
    <w:p w14:paraId="4B84E145" w14:textId="77777777" w:rsidR="00BB1823" w:rsidRDefault="00BB1823" w:rsidP="00B07415">
      <w:pPr>
        <w:spacing w:line="276" w:lineRule="auto"/>
        <w:jc w:val="both"/>
        <w:rPr>
          <w:rFonts w:ascii="Arial" w:hAnsi="Arial" w:cs="Arial"/>
          <w:lang w:val="es-CO"/>
        </w:rPr>
      </w:pPr>
    </w:p>
    <w:p w14:paraId="044B9AE8" w14:textId="746B1C9A" w:rsidR="00DF7FCB" w:rsidRDefault="00E624B3" w:rsidP="00B07415">
      <w:pPr>
        <w:spacing w:line="276" w:lineRule="auto"/>
        <w:jc w:val="both"/>
        <w:rPr>
          <w:rFonts w:ascii="Arial" w:hAnsi="Arial" w:cs="Arial"/>
          <w:lang w:val="es-CO"/>
        </w:rPr>
      </w:pPr>
      <w:r>
        <w:rPr>
          <w:rFonts w:ascii="Arial" w:hAnsi="Arial" w:cs="Arial"/>
          <w:lang w:val="es-CO"/>
        </w:rPr>
        <w:t xml:space="preserve">.- HISTORIA CLÍNICA </w:t>
      </w:r>
      <w:r w:rsidR="00974C53">
        <w:rPr>
          <w:rFonts w:ascii="Arial" w:hAnsi="Arial" w:cs="Arial"/>
          <w:lang w:val="es-CO"/>
        </w:rPr>
        <w:t>HUSJ 12</w:t>
      </w:r>
      <w:r>
        <w:rPr>
          <w:rFonts w:ascii="Arial" w:hAnsi="Arial" w:cs="Arial"/>
          <w:lang w:val="es-CO"/>
        </w:rPr>
        <w:t xml:space="preserve"> DE </w:t>
      </w:r>
      <w:r w:rsidR="00974C53">
        <w:rPr>
          <w:rFonts w:ascii="Arial" w:hAnsi="Arial" w:cs="Arial"/>
          <w:lang w:val="es-CO"/>
        </w:rPr>
        <w:t>SEPTIEMBRE</w:t>
      </w:r>
      <w:r>
        <w:rPr>
          <w:rFonts w:ascii="Arial" w:hAnsi="Arial" w:cs="Arial"/>
          <w:lang w:val="es-CO"/>
        </w:rPr>
        <w:t xml:space="preserve"> 2020:</w:t>
      </w:r>
    </w:p>
    <w:p w14:paraId="4E4DA514" w14:textId="77777777" w:rsidR="00E624B3" w:rsidRDefault="00E624B3" w:rsidP="00B07415">
      <w:pPr>
        <w:spacing w:line="276" w:lineRule="auto"/>
        <w:jc w:val="both"/>
        <w:rPr>
          <w:rFonts w:ascii="Arial" w:hAnsi="Arial" w:cs="Arial"/>
          <w:lang w:val="es-CO"/>
        </w:rPr>
      </w:pPr>
    </w:p>
    <w:p w14:paraId="1678FC67" w14:textId="06A397DA" w:rsidR="00E624B3" w:rsidRDefault="00974C53" w:rsidP="00B07415">
      <w:pPr>
        <w:spacing w:line="276" w:lineRule="auto"/>
        <w:jc w:val="center"/>
        <w:rPr>
          <w:rFonts w:ascii="Arial" w:hAnsi="Arial" w:cs="Arial"/>
          <w:lang w:val="es-CO"/>
        </w:rPr>
      </w:pPr>
      <w:r>
        <w:rPr>
          <w:noProof/>
          <w:lang w:val="es-CO" w:eastAsia="es-CO"/>
        </w:rPr>
        <w:drawing>
          <wp:inline distT="0" distB="0" distL="0" distR="0" wp14:anchorId="1B28B311" wp14:editId="0F2B7B55">
            <wp:extent cx="5901068" cy="2169042"/>
            <wp:effectExtent l="0" t="0" r="4445"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4550" t="28910" r="41234" b="38863"/>
                    <a:stretch/>
                  </pic:blipFill>
                  <pic:spPr bwMode="auto">
                    <a:xfrm>
                      <a:off x="0" y="0"/>
                      <a:ext cx="5906742" cy="2171128"/>
                    </a:xfrm>
                    <a:prstGeom prst="rect">
                      <a:avLst/>
                    </a:prstGeom>
                    <a:ln>
                      <a:noFill/>
                    </a:ln>
                    <a:extLst>
                      <a:ext uri="{53640926-AAD7-44D8-BBD7-CCE9431645EC}">
                        <a14:shadowObscured xmlns:a14="http://schemas.microsoft.com/office/drawing/2010/main"/>
                      </a:ext>
                    </a:extLst>
                  </pic:spPr>
                </pic:pic>
              </a:graphicData>
            </a:graphic>
          </wp:inline>
        </w:drawing>
      </w:r>
    </w:p>
    <w:p w14:paraId="098C5527" w14:textId="77777777" w:rsidR="00D0683C" w:rsidRDefault="00D0683C" w:rsidP="00B07415">
      <w:pPr>
        <w:spacing w:line="276" w:lineRule="auto"/>
        <w:jc w:val="center"/>
        <w:rPr>
          <w:rFonts w:ascii="Arial" w:hAnsi="Arial" w:cs="Arial"/>
          <w:lang w:val="es-CO"/>
        </w:rPr>
      </w:pPr>
    </w:p>
    <w:p w14:paraId="3A77AEAB" w14:textId="56C83484" w:rsidR="00E624B3" w:rsidRDefault="00E624B3" w:rsidP="00B07415">
      <w:pPr>
        <w:spacing w:line="276" w:lineRule="auto"/>
        <w:jc w:val="both"/>
        <w:rPr>
          <w:rFonts w:ascii="Arial" w:hAnsi="Arial" w:cs="Arial"/>
          <w:lang w:val="es-CO"/>
        </w:rPr>
      </w:pPr>
      <w:r>
        <w:rPr>
          <w:rFonts w:ascii="Arial" w:hAnsi="Arial" w:cs="Arial"/>
          <w:lang w:val="es-CO"/>
        </w:rPr>
        <w:t xml:space="preserve">.- HISTORIA </w:t>
      </w:r>
      <w:r w:rsidR="00974C53">
        <w:rPr>
          <w:rFonts w:ascii="Arial" w:hAnsi="Arial" w:cs="Arial"/>
          <w:lang w:val="es-CO"/>
        </w:rPr>
        <w:t>HUSJ 14 DE SEPTIEMBRE 2020</w:t>
      </w:r>
      <w:r>
        <w:rPr>
          <w:rFonts w:ascii="Arial" w:hAnsi="Arial" w:cs="Arial"/>
          <w:lang w:val="es-CO"/>
        </w:rPr>
        <w:t>:</w:t>
      </w:r>
    </w:p>
    <w:p w14:paraId="144A170E" w14:textId="77777777" w:rsidR="00BB1823" w:rsidRDefault="00BB1823" w:rsidP="00B07415">
      <w:pPr>
        <w:spacing w:line="276" w:lineRule="auto"/>
        <w:jc w:val="center"/>
        <w:rPr>
          <w:rFonts w:ascii="Arial" w:hAnsi="Arial" w:cs="Arial"/>
          <w:lang w:val="es-CO"/>
        </w:rPr>
      </w:pPr>
    </w:p>
    <w:p w14:paraId="5A832947" w14:textId="3C377595" w:rsidR="00E624B3" w:rsidRDefault="00974C53" w:rsidP="00B07415">
      <w:pPr>
        <w:spacing w:line="276" w:lineRule="auto"/>
        <w:jc w:val="center"/>
        <w:rPr>
          <w:rFonts w:ascii="Arial" w:hAnsi="Arial" w:cs="Arial"/>
          <w:lang w:val="es-CO"/>
        </w:rPr>
      </w:pPr>
      <w:r>
        <w:rPr>
          <w:noProof/>
          <w:lang w:val="es-CO" w:eastAsia="es-CO"/>
        </w:rPr>
        <w:drawing>
          <wp:inline distT="0" distB="0" distL="0" distR="0" wp14:anchorId="36A6ABD2" wp14:editId="19A775EE">
            <wp:extent cx="5847905" cy="2402958"/>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4739" t="21563" r="36686" b="40940"/>
                    <a:stretch/>
                  </pic:blipFill>
                  <pic:spPr bwMode="auto">
                    <a:xfrm>
                      <a:off x="0" y="0"/>
                      <a:ext cx="5856396" cy="2406447"/>
                    </a:xfrm>
                    <a:prstGeom prst="rect">
                      <a:avLst/>
                    </a:prstGeom>
                    <a:ln>
                      <a:noFill/>
                    </a:ln>
                    <a:extLst>
                      <a:ext uri="{53640926-AAD7-44D8-BBD7-CCE9431645EC}">
                        <a14:shadowObscured xmlns:a14="http://schemas.microsoft.com/office/drawing/2010/main"/>
                      </a:ext>
                    </a:extLst>
                  </pic:spPr>
                </pic:pic>
              </a:graphicData>
            </a:graphic>
          </wp:inline>
        </w:drawing>
      </w:r>
    </w:p>
    <w:p w14:paraId="18D8CBE8" w14:textId="77777777" w:rsidR="00973DE1" w:rsidRDefault="00973DE1" w:rsidP="00B07415">
      <w:pPr>
        <w:spacing w:line="276" w:lineRule="auto"/>
        <w:jc w:val="center"/>
        <w:rPr>
          <w:rFonts w:ascii="Arial" w:hAnsi="Arial" w:cs="Arial"/>
          <w:lang w:val="es-CO"/>
        </w:rPr>
      </w:pPr>
    </w:p>
    <w:p w14:paraId="3CA59541" w14:textId="375BADAA" w:rsidR="00F17885" w:rsidRDefault="00F17885" w:rsidP="00B07415">
      <w:pPr>
        <w:spacing w:line="276" w:lineRule="auto"/>
        <w:jc w:val="center"/>
        <w:rPr>
          <w:rFonts w:ascii="Arial" w:hAnsi="Arial" w:cs="Arial"/>
          <w:lang w:val="es-CO"/>
        </w:rPr>
      </w:pPr>
      <w:r>
        <w:rPr>
          <w:noProof/>
          <w:lang w:val="es-CO" w:eastAsia="es-CO"/>
        </w:rPr>
        <w:drawing>
          <wp:inline distT="0" distB="0" distL="0" distR="0" wp14:anchorId="53221E6F" wp14:editId="120D45DF">
            <wp:extent cx="5847906" cy="2105246"/>
            <wp:effectExtent l="0" t="0" r="63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4739" t="59285" r="36686" b="14692"/>
                    <a:stretch/>
                  </pic:blipFill>
                  <pic:spPr bwMode="auto">
                    <a:xfrm>
                      <a:off x="0" y="0"/>
                      <a:ext cx="5856396" cy="2108303"/>
                    </a:xfrm>
                    <a:prstGeom prst="rect">
                      <a:avLst/>
                    </a:prstGeom>
                    <a:ln>
                      <a:noFill/>
                    </a:ln>
                    <a:extLst>
                      <a:ext uri="{53640926-AAD7-44D8-BBD7-CCE9431645EC}">
                        <a14:shadowObscured xmlns:a14="http://schemas.microsoft.com/office/drawing/2010/main"/>
                      </a:ext>
                    </a:extLst>
                  </pic:spPr>
                </pic:pic>
              </a:graphicData>
            </a:graphic>
          </wp:inline>
        </w:drawing>
      </w:r>
    </w:p>
    <w:p w14:paraId="4863EDC6" w14:textId="77777777" w:rsidR="00F17885" w:rsidRDefault="00F17885" w:rsidP="00B07415">
      <w:pPr>
        <w:spacing w:line="276" w:lineRule="auto"/>
        <w:jc w:val="center"/>
        <w:rPr>
          <w:rFonts w:ascii="Arial" w:hAnsi="Arial" w:cs="Arial"/>
          <w:lang w:val="es-CO"/>
        </w:rPr>
      </w:pPr>
    </w:p>
    <w:p w14:paraId="1FE854CC" w14:textId="5F5F5A47" w:rsidR="00EF5E21" w:rsidRDefault="00EF5E21" w:rsidP="00B07415">
      <w:pPr>
        <w:spacing w:line="276" w:lineRule="auto"/>
        <w:jc w:val="both"/>
        <w:rPr>
          <w:rFonts w:ascii="Arial" w:hAnsi="Arial" w:cs="Arial"/>
          <w:lang w:val="es-CO"/>
        </w:rPr>
      </w:pPr>
      <w:r w:rsidRPr="009B55B8">
        <w:rPr>
          <w:rFonts w:ascii="Arial" w:hAnsi="Arial" w:cs="Arial"/>
          <w:lang w:val="es-CO"/>
        </w:rPr>
        <w:t xml:space="preserve">Al respeto, debe destacarse que para el </w:t>
      </w:r>
      <w:r w:rsidR="00974C53">
        <w:rPr>
          <w:rFonts w:ascii="Arial" w:hAnsi="Arial" w:cs="Arial"/>
          <w:lang w:val="es-CO"/>
        </w:rPr>
        <w:t xml:space="preserve">primer </w:t>
      </w:r>
      <w:r w:rsidRPr="009B55B8">
        <w:rPr>
          <w:rFonts w:ascii="Arial" w:hAnsi="Arial" w:cs="Arial"/>
          <w:lang w:val="es-CO"/>
        </w:rPr>
        <w:t xml:space="preserve">momento de ingreso del paciente en </w:t>
      </w:r>
      <w:r w:rsidR="005F6952">
        <w:rPr>
          <w:rFonts w:ascii="Arial" w:hAnsi="Arial" w:cs="Arial"/>
          <w:lang w:val="es-CO"/>
        </w:rPr>
        <w:t>urgencias y una v</w:t>
      </w:r>
      <w:r w:rsidR="00974C53">
        <w:rPr>
          <w:rFonts w:ascii="Arial" w:hAnsi="Arial" w:cs="Arial"/>
          <w:lang w:val="es-CO"/>
        </w:rPr>
        <w:t>ez fue atendido</w:t>
      </w:r>
      <w:r w:rsidR="005F6952">
        <w:rPr>
          <w:rFonts w:ascii="Arial" w:hAnsi="Arial" w:cs="Arial"/>
          <w:lang w:val="es-CO"/>
        </w:rPr>
        <w:t xml:space="preserve">, se le brindaron las ayudas diagnósticas oportunas y se dio salida </w:t>
      </w:r>
      <w:r w:rsidR="00973DE1">
        <w:rPr>
          <w:rFonts w:ascii="Arial" w:hAnsi="Arial" w:cs="Arial"/>
          <w:lang w:val="es-CO"/>
        </w:rPr>
        <w:t>informando signos de alarma para nueva consulta</w:t>
      </w:r>
      <w:r w:rsidRPr="009B55B8">
        <w:rPr>
          <w:rFonts w:ascii="Arial" w:hAnsi="Arial" w:cs="Arial"/>
          <w:lang w:val="es-CO"/>
        </w:rPr>
        <w:t xml:space="preserve">, </w:t>
      </w:r>
      <w:r w:rsidR="00973DE1">
        <w:rPr>
          <w:rFonts w:ascii="Arial" w:hAnsi="Arial" w:cs="Arial"/>
          <w:lang w:val="es-CO"/>
        </w:rPr>
        <w:t xml:space="preserve">siendo que </w:t>
      </w:r>
      <w:r w:rsidR="00974C53">
        <w:rPr>
          <w:rFonts w:ascii="Arial" w:hAnsi="Arial" w:cs="Arial"/>
          <w:lang w:val="es-CO"/>
        </w:rPr>
        <w:t>a su vez se formula medicamentos, así como órdenes ambulatorias y revisión por médico general</w:t>
      </w:r>
      <w:r w:rsidR="005F6952">
        <w:rPr>
          <w:rFonts w:ascii="Arial" w:hAnsi="Arial" w:cs="Arial"/>
          <w:lang w:val="es-CO"/>
        </w:rPr>
        <w:t>, conforme se evidencia:</w:t>
      </w:r>
    </w:p>
    <w:p w14:paraId="6D30DD52" w14:textId="77777777" w:rsidR="00BB1823" w:rsidRDefault="00BB1823" w:rsidP="00B07415">
      <w:pPr>
        <w:spacing w:line="276" w:lineRule="auto"/>
        <w:jc w:val="both"/>
        <w:rPr>
          <w:rFonts w:ascii="Arial" w:hAnsi="Arial" w:cs="Arial"/>
          <w:lang w:val="es-CO"/>
        </w:rPr>
      </w:pPr>
    </w:p>
    <w:p w14:paraId="2F09E7C8" w14:textId="32F1B4B7" w:rsidR="005F6952" w:rsidRDefault="00205BB4" w:rsidP="00B07415">
      <w:pPr>
        <w:spacing w:line="276" w:lineRule="auto"/>
        <w:jc w:val="both"/>
        <w:rPr>
          <w:rFonts w:ascii="Arial" w:hAnsi="Arial" w:cs="Arial"/>
          <w:noProof/>
          <w:lang w:val="es-CO" w:eastAsia="es-CO"/>
        </w:rPr>
      </w:pPr>
      <w:r>
        <w:rPr>
          <w:rFonts w:ascii="Arial" w:hAnsi="Arial" w:cs="Arial"/>
          <w:noProof/>
          <w:lang w:val="es-CO" w:eastAsia="es-CO"/>
        </w:rPr>
        <w:t xml:space="preserve">.- HISTORIA CLÍNICA </w:t>
      </w:r>
      <w:r w:rsidR="004D46DF">
        <w:rPr>
          <w:rFonts w:ascii="Arial" w:hAnsi="Arial" w:cs="Arial"/>
          <w:noProof/>
          <w:lang w:val="es-CO" w:eastAsia="es-CO"/>
        </w:rPr>
        <w:t>HUSJ 12 DE SEPTIEMBRE DE 2020</w:t>
      </w:r>
      <w:r>
        <w:rPr>
          <w:rFonts w:ascii="Arial" w:hAnsi="Arial" w:cs="Arial"/>
          <w:noProof/>
          <w:lang w:val="es-CO" w:eastAsia="es-CO"/>
        </w:rPr>
        <w:t>:</w:t>
      </w:r>
    </w:p>
    <w:p w14:paraId="1F069F44" w14:textId="77777777" w:rsidR="00205BB4" w:rsidRDefault="00205BB4" w:rsidP="00B07415">
      <w:pPr>
        <w:spacing w:line="276" w:lineRule="auto"/>
        <w:jc w:val="both"/>
        <w:rPr>
          <w:rFonts w:ascii="Arial" w:hAnsi="Arial" w:cs="Arial"/>
          <w:noProof/>
          <w:lang w:val="es-CO" w:eastAsia="es-CO"/>
        </w:rPr>
      </w:pPr>
    </w:p>
    <w:p w14:paraId="5C18B15E" w14:textId="3AB5DA49" w:rsidR="00205BB4" w:rsidRDefault="004D46DF" w:rsidP="00B07415">
      <w:pPr>
        <w:spacing w:line="276" w:lineRule="auto"/>
        <w:jc w:val="center"/>
        <w:rPr>
          <w:rFonts w:ascii="Arial" w:hAnsi="Arial" w:cs="Arial"/>
          <w:noProof/>
          <w:lang w:val="es-CO" w:eastAsia="es-CO"/>
        </w:rPr>
      </w:pPr>
      <w:r>
        <w:rPr>
          <w:noProof/>
          <w:lang w:val="es-CO" w:eastAsia="es-CO"/>
        </w:rPr>
        <w:drawing>
          <wp:inline distT="0" distB="0" distL="0" distR="0" wp14:anchorId="6D84056C" wp14:editId="3836E173">
            <wp:extent cx="5927982" cy="389151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t="26541" r="40667" b="35545"/>
                    <a:stretch/>
                  </pic:blipFill>
                  <pic:spPr bwMode="auto">
                    <a:xfrm>
                      <a:off x="0" y="0"/>
                      <a:ext cx="5931300" cy="3893694"/>
                    </a:xfrm>
                    <a:prstGeom prst="rect">
                      <a:avLst/>
                    </a:prstGeom>
                    <a:ln>
                      <a:noFill/>
                    </a:ln>
                    <a:extLst>
                      <a:ext uri="{53640926-AAD7-44D8-BBD7-CCE9431645EC}">
                        <a14:shadowObscured xmlns:a14="http://schemas.microsoft.com/office/drawing/2010/main"/>
                      </a:ext>
                    </a:extLst>
                  </pic:spPr>
                </pic:pic>
              </a:graphicData>
            </a:graphic>
          </wp:inline>
        </w:drawing>
      </w:r>
    </w:p>
    <w:p w14:paraId="3A594FCC" w14:textId="77777777" w:rsidR="00205BB4" w:rsidRPr="009B55B8" w:rsidRDefault="00205BB4" w:rsidP="00B07415">
      <w:pPr>
        <w:spacing w:line="276" w:lineRule="auto"/>
        <w:jc w:val="both"/>
        <w:rPr>
          <w:rFonts w:ascii="Arial" w:hAnsi="Arial" w:cs="Arial"/>
          <w:i/>
          <w:iCs/>
          <w:lang w:val="es-CO"/>
        </w:rPr>
      </w:pPr>
    </w:p>
    <w:p w14:paraId="5A4F40AA" w14:textId="107AB4BF" w:rsidR="004D46DF" w:rsidRDefault="004D46DF" w:rsidP="00B07415">
      <w:pPr>
        <w:spacing w:line="276" w:lineRule="auto"/>
        <w:jc w:val="both"/>
        <w:rPr>
          <w:rFonts w:ascii="Arial" w:hAnsi="Arial" w:cs="Arial"/>
          <w:lang w:val="es-CO"/>
        </w:rPr>
      </w:pPr>
      <w:r>
        <w:rPr>
          <w:rFonts w:ascii="Arial" w:hAnsi="Arial" w:cs="Arial"/>
          <w:lang w:val="es-CO"/>
        </w:rPr>
        <w:t xml:space="preserve">Como se puede apreciar, para el día 12 de septiembre de 2020, el paciente egresó del HUSJ., en buenas condiciones, con mejoría de su cuadro clínico, sin evidencia de obstrucción intestinal, con signos vitales estables, sin señal de alarma que requiriera de su internación en el centro hospitalario, máxime que la misma podía llegar a ser riesgosa por los antecedentes patológicos de </w:t>
      </w:r>
      <w:proofErr w:type="spellStart"/>
      <w:r>
        <w:rPr>
          <w:rFonts w:ascii="Arial" w:hAnsi="Arial" w:cs="Arial"/>
          <w:lang w:val="es-CO"/>
        </w:rPr>
        <w:t>Epoc</w:t>
      </w:r>
      <w:proofErr w:type="spellEnd"/>
      <w:r>
        <w:rPr>
          <w:rFonts w:ascii="Arial" w:hAnsi="Arial" w:cs="Arial"/>
          <w:lang w:val="es-CO"/>
        </w:rPr>
        <w:t xml:space="preserve"> y la avanzada edad de 80 años, en un momento en que se enfrentaba una enfermedad sumamente contagiosa y de riesgo alto de mortalidad como el Covid-19, por lo que la salida bajo las condiciones anotadas fue lo más </w:t>
      </w:r>
      <w:proofErr w:type="spellStart"/>
      <w:r>
        <w:rPr>
          <w:rFonts w:ascii="Arial" w:hAnsi="Arial" w:cs="Arial"/>
          <w:lang w:val="es-CO"/>
        </w:rPr>
        <w:t>pertinene</w:t>
      </w:r>
      <w:proofErr w:type="spellEnd"/>
      <w:r>
        <w:rPr>
          <w:rFonts w:ascii="Arial" w:hAnsi="Arial" w:cs="Arial"/>
          <w:lang w:val="es-CO"/>
        </w:rPr>
        <w:t>.</w:t>
      </w:r>
    </w:p>
    <w:p w14:paraId="2D709433" w14:textId="77777777" w:rsidR="004D46DF" w:rsidRDefault="004D46DF" w:rsidP="00B07415">
      <w:pPr>
        <w:spacing w:line="276" w:lineRule="auto"/>
        <w:jc w:val="both"/>
        <w:rPr>
          <w:rFonts w:ascii="Arial" w:hAnsi="Arial" w:cs="Arial"/>
          <w:lang w:val="es-CO"/>
        </w:rPr>
      </w:pPr>
    </w:p>
    <w:p w14:paraId="2A0DBD0C" w14:textId="4D740B06" w:rsidR="005F6952" w:rsidRDefault="0091632B" w:rsidP="00B07415">
      <w:pPr>
        <w:spacing w:line="276" w:lineRule="auto"/>
        <w:jc w:val="both"/>
        <w:rPr>
          <w:rFonts w:ascii="Arial" w:hAnsi="Arial" w:cs="Arial"/>
          <w:lang w:val="es-CO"/>
        </w:rPr>
      </w:pPr>
      <w:r>
        <w:rPr>
          <w:rFonts w:ascii="Arial" w:hAnsi="Arial" w:cs="Arial"/>
          <w:lang w:val="es-CO"/>
        </w:rPr>
        <w:t>No obstante, se tiene que el señor Muñoz fue nuevamente ingresado al HUSJ por remisión de la E.S.E., Suroccidente, el día 14 de septiembre de 2020</w:t>
      </w:r>
      <w:r w:rsidR="005F6952">
        <w:rPr>
          <w:rFonts w:ascii="Arial" w:hAnsi="Arial" w:cs="Arial"/>
          <w:lang w:val="es-CO"/>
        </w:rPr>
        <w:t xml:space="preserve">, </w:t>
      </w:r>
      <w:r>
        <w:rPr>
          <w:rFonts w:ascii="Arial" w:hAnsi="Arial" w:cs="Arial"/>
          <w:lang w:val="es-CO"/>
        </w:rPr>
        <w:t>anotándose en su historia clínica como enfermedad actual y análisis lo siguiente</w:t>
      </w:r>
      <w:r w:rsidR="005F6952">
        <w:rPr>
          <w:rFonts w:ascii="Arial" w:hAnsi="Arial" w:cs="Arial"/>
          <w:lang w:val="es-CO"/>
        </w:rPr>
        <w:t>:</w:t>
      </w:r>
    </w:p>
    <w:p w14:paraId="7222E7AA" w14:textId="77777777" w:rsidR="00BB1823" w:rsidRDefault="00BB1823" w:rsidP="00B07415">
      <w:pPr>
        <w:spacing w:line="276" w:lineRule="auto"/>
        <w:jc w:val="both"/>
        <w:rPr>
          <w:rFonts w:ascii="Arial" w:hAnsi="Arial" w:cs="Arial"/>
          <w:lang w:val="es-CO"/>
        </w:rPr>
      </w:pPr>
    </w:p>
    <w:p w14:paraId="6C1A4395" w14:textId="64BA73A5" w:rsidR="005F6952" w:rsidRDefault="0091632B" w:rsidP="00B07415">
      <w:pPr>
        <w:spacing w:line="276" w:lineRule="auto"/>
        <w:jc w:val="center"/>
        <w:rPr>
          <w:rFonts w:ascii="Arial" w:hAnsi="Arial" w:cs="Arial"/>
          <w:lang w:val="es-CO"/>
        </w:rPr>
      </w:pPr>
      <w:r>
        <w:rPr>
          <w:noProof/>
          <w:lang w:val="es-CO" w:eastAsia="es-CO"/>
        </w:rPr>
        <w:lastRenderedPageBreak/>
        <w:drawing>
          <wp:inline distT="0" distB="0" distL="0" distR="0" wp14:anchorId="5FF37202" wp14:editId="3EA7D932">
            <wp:extent cx="6156251" cy="818706"/>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Lst>
                    </a:blip>
                    <a:srcRect t="45498" r="41994" b="47210"/>
                    <a:stretch/>
                  </pic:blipFill>
                  <pic:spPr bwMode="auto">
                    <a:xfrm>
                      <a:off x="0" y="0"/>
                      <a:ext cx="6163730" cy="819701"/>
                    </a:xfrm>
                    <a:prstGeom prst="rect">
                      <a:avLst/>
                    </a:prstGeom>
                    <a:ln>
                      <a:noFill/>
                    </a:ln>
                    <a:extLst>
                      <a:ext uri="{53640926-AAD7-44D8-BBD7-CCE9431645EC}">
                        <a14:shadowObscured xmlns:a14="http://schemas.microsoft.com/office/drawing/2010/main"/>
                      </a:ext>
                    </a:extLst>
                  </pic:spPr>
                </pic:pic>
              </a:graphicData>
            </a:graphic>
          </wp:inline>
        </w:drawing>
      </w:r>
    </w:p>
    <w:p w14:paraId="401E511B" w14:textId="77777777" w:rsidR="00BB1823" w:rsidRDefault="00BB1823" w:rsidP="00B07415">
      <w:pPr>
        <w:spacing w:line="276" w:lineRule="auto"/>
        <w:jc w:val="center"/>
        <w:rPr>
          <w:rFonts w:ascii="Arial" w:hAnsi="Arial" w:cs="Arial"/>
          <w:lang w:val="es-CO"/>
        </w:rPr>
      </w:pPr>
    </w:p>
    <w:p w14:paraId="48442D01" w14:textId="1117F190" w:rsidR="0091632B" w:rsidRDefault="0091632B" w:rsidP="00B07415">
      <w:pPr>
        <w:spacing w:line="276" w:lineRule="auto"/>
        <w:jc w:val="center"/>
        <w:rPr>
          <w:rFonts w:ascii="Arial" w:hAnsi="Arial" w:cs="Arial"/>
          <w:lang w:val="es-CO"/>
        </w:rPr>
      </w:pPr>
      <w:r>
        <w:rPr>
          <w:noProof/>
          <w:lang w:val="es-CO" w:eastAsia="es-CO"/>
        </w:rPr>
        <w:drawing>
          <wp:inline distT="0" distB="0" distL="0" distR="0" wp14:anchorId="5E9AE9FE" wp14:editId="39897BE2">
            <wp:extent cx="6198782" cy="54226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t="44550" r="44647" b="51185"/>
                    <a:stretch/>
                  </pic:blipFill>
                  <pic:spPr bwMode="auto">
                    <a:xfrm>
                      <a:off x="0" y="0"/>
                      <a:ext cx="6202247" cy="542563"/>
                    </a:xfrm>
                    <a:prstGeom prst="rect">
                      <a:avLst/>
                    </a:prstGeom>
                    <a:ln>
                      <a:noFill/>
                    </a:ln>
                    <a:extLst>
                      <a:ext uri="{53640926-AAD7-44D8-BBD7-CCE9431645EC}">
                        <a14:shadowObscured xmlns:a14="http://schemas.microsoft.com/office/drawing/2010/main"/>
                      </a:ext>
                    </a:extLst>
                  </pic:spPr>
                </pic:pic>
              </a:graphicData>
            </a:graphic>
          </wp:inline>
        </w:drawing>
      </w:r>
    </w:p>
    <w:p w14:paraId="7A7F5108" w14:textId="77777777" w:rsidR="0091632B" w:rsidRDefault="0091632B" w:rsidP="00B07415">
      <w:pPr>
        <w:spacing w:line="276" w:lineRule="auto"/>
        <w:jc w:val="center"/>
        <w:rPr>
          <w:rFonts w:ascii="Arial" w:hAnsi="Arial" w:cs="Arial"/>
          <w:lang w:val="es-CO"/>
        </w:rPr>
      </w:pPr>
    </w:p>
    <w:p w14:paraId="6A62691C" w14:textId="1D297E31" w:rsidR="0091632B" w:rsidRDefault="0091632B" w:rsidP="00B07415">
      <w:pPr>
        <w:spacing w:line="276" w:lineRule="auto"/>
        <w:jc w:val="both"/>
        <w:rPr>
          <w:rFonts w:ascii="Arial" w:hAnsi="Arial" w:cs="Arial"/>
          <w:lang w:val="es-CO"/>
        </w:rPr>
      </w:pPr>
      <w:r>
        <w:rPr>
          <w:rFonts w:ascii="Arial" w:hAnsi="Arial" w:cs="Arial"/>
          <w:lang w:val="es-CO"/>
        </w:rPr>
        <w:t xml:space="preserve">Tal como se evidencia, y se reitera, en la primera atención médica del HUSJ., se logró mejoría de las condiciones de salud del paciente, por lo que se ordenó su salida. Sin embargo, </w:t>
      </w:r>
      <w:r w:rsidR="006F1696">
        <w:rPr>
          <w:rFonts w:ascii="Arial" w:hAnsi="Arial" w:cs="Arial"/>
          <w:lang w:val="es-CO"/>
        </w:rPr>
        <w:t xml:space="preserve">ante la persistencia de las patologías y una vez aceptada la remisión del 14 de septiembre de 2020, el señor Muñoz fue debidamente atendido, siendo que de su análisis se hace el hallazgo respiratorio, condición distinta a la de la primera consulta, que indefectiblemente y ante los antecedentes patológicos de </w:t>
      </w:r>
      <w:proofErr w:type="spellStart"/>
      <w:r w:rsidR="006F1696">
        <w:rPr>
          <w:rFonts w:ascii="Arial" w:hAnsi="Arial" w:cs="Arial"/>
          <w:lang w:val="es-CO"/>
        </w:rPr>
        <w:t>Epoc</w:t>
      </w:r>
      <w:proofErr w:type="spellEnd"/>
      <w:r w:rsidR="006F1696">
        <w:rPr>
          <w:rFonts w:ascii="Arial" w:hAnsi="Arial" w:cs="Arial"/>
          <w:lang w:val="es-CO"/>
        </w:rPr>
        <w:t xml:space="preserve">, más los tóxicos de </w:t>
      </w:r>
      <w:proofErr w:type="spellStart"/>
      <w:r w:rsidR="006F1696">
        <w:rPr>
          <w:rFonts w:ascii="Arial" w:hAnsi="Arial" w:cs="Arial"/>
          <w:lang w:val="es-CO"/>
        </w:rPr>
        <w:t>exfumador</w:t>
      </w:r>
      <w:proofErr w:type="spellEnd"/>
      <w:r w:rsidR="006F1696">
        <w:rPr>
          <w:rFonts w:ascii="Arial" w:hAnsi="Arial" w:cs="Arial"/>
          <w:lang w:val="es-CO"/>
        </w:rPr>
        <w:t xml:space="preserve"> pesado, aunado a la avanzada edad, requerían un control y tratamiento inmediato de dicha condición ventilatoria, por lo que se realiza el siguiente análisis:</w:t>
      </w:r>
    </w:p>
    <w:p w14:paraId="5C675979" w14:textId="77777777" w:rsidR="0091632B" w:rsidRDefault="0091632B" w:rsidP="00B07415">
      <w:pPr>
        <w:spacing w:line="276" w:lineRule="auto"/>
        <w:jc w:val="both"/>
        <w:rPr>
          <w:rFonts w:ascii="Arial" w:hAnsi="Arial" w:cs="Arial"/>
          <w:lang w:val="es-CO"/>
        </w:rPr>
      </w:pPr>
    </w:p>
    <w:p w14:paraId="6A54F20C" w14:textId="7DB65ABA" w:rsidR="00D0683C" w:rsidRDefault="00D0683C" w:rsidP="00B07415">
      <w:pPr>
        <w:spacing w:line="276" w:lineRule="auto"/>
        <w:jc w:val="both"/>
        <w:rPr>
          <w:rFonts w:ascii="Arial" w:hAnsi="Arial" w:cs="Arial"/>
          <w:lang w:val="es-CO"/>
        </w:rPr>
      </w:pPr>
      <w:r>
        <w:rPr>
          <w:rFonts w:ascii="Arial" w:hAnsi="Arial" w:cs="Arial"/>
          <w:lang w:val="es-CO"/>
        </w:rPr>
        <w:t xml:space="preserve">.- HISTORIA CLÍNICA </w:t>
      </w:r>
      <w:r w:rsidR="006F1696">
        <w:rPr>
          <w:rFonts w:ascii="Arial" w:hAnsi="Arial" w:cs="Arial"/>
          <w:lang w:val="es-CO"/>
        </w:rPr>
        <w:t>HUSJ 14</w:t>
      </w:r>
      <w:r>
        <w:rPr>
          <w:rFonts w:ascii="Arial" w:hAnsi="Arial" w:cs="Arial"/>
          <w:lang w:val="es-CO"/>
        </w:rPr>
        <w:t xml:space="preserve"> DE </w:t>
      </w:r>
      <w:r w:rsidR="006F1696">
        <w:rPr>
          <w:rFonts w:ascii="Arial" w:hAnsi="Arial" w:cs="Arial"/>
          <w:lang w:val="es-CO"/>
        </w:rPr>
        <w:t>SEPTIEMBRE</w:t>
      </w:r>
      <w:r>
        <w:rPr>
          <w:rFonts w:ascii="Arial" w:hAnsi="Arial" w:cs="Arial"/>
          <w:lang w:val="es-CO"/>
        </w:rPr>
        <w:t xml:space="preserve"> DE 2020</w:t>
      </w:r>
      <w:r w:rsidR="006F1696">
        <w:rPr>
          <w:rFonts w:ascii="Arial" w:hAnsi="Arial" w:cs="Arial"/>
          <w:lang w:val="es-CO"/>
        </w:rPr>
        <w:t xml:space="preserve"> – 9:11 P.M.</w:t>
      </w:r>
      <w:r>
        <w:rPr>
          <w:rFonts w:ascii="Arial" w:hAnsi="Arial" w:cs="Arial"/>
          <w:lang w:val="es-CO"/>
        </w:rPr>
        <w:t>:</w:t>
      </w:r>
    </w:p>
    <w:p w14:paraId="08125E79" w14:textId="77777777" w:rsidR="00D0683C" w:rsidRDefault="00D0683C" w:rsidP="00B07415">
      <w:pPr>
        <w:spacing w:line="276" w:lineRule="auto"/>
        <w:jc w:val="both"/>
        <w:rPr>
          <w:rFonts w:ascii="Arial" w:hAnsi="Arial" w:cs="Arial"/>
          <w:lang w:val="es-CO"/>
        </w:rPr>
      </w:pPr>
    </w:p>
    <w:p w14:paraId="43BF0C38" w14:textId="64C67977" w:rsidR="00D0683C" w:rsidRDefault="006F1696" w:rsidP="00B07415">
      <w:pPr>
        <w:spacing w:line="276" w:lineRule="auto"/>
        <w:jc w:val="center"/>
        <w:rPr>
          <w:rFonts w:ascii="Arial" w:hAnsi="Arial" w:cs="Arial"/>
          <w:lang w:val="es-CO"/>
        </w:rPr>
      </w:pPr>
      <w:r>
        <w:rPr>
          <w:noProof/>
          <w:lang w:val="es-CO" w:eastAsia="es-CO"/>
        </w:rPr>
        <w:drawing>
          <wp:inline distT="0" distB="0" distL="0" distR="0" wp14:anchorId="2D2EC437" wp14:editId="4A2F22F8">
            <wp:extent cx="6013989" cy="3306725"/>
            <wp:effectExtent l="0" t="0" r="635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Lst>
                    </a:blip>
                    <a:srcRect t="32938" r="41046" b="26541"/>
                    <a:stretch/>
                  </pic:blipFill>
                  <pic:spPr bwMode="auto">
                    <a:xfrm>
                      <a:off x="0" y="0"/>
                      <a:ext cx="6026184" cy="3313430"/>
                    </a:xfrm>
                    <a:prstGeom prst="rect">
                      <a:avLst/>
                    </a:prstGeom>
                    <a:ln>
                      <a:noFill/>
                    </a:ln>
                    <a:extLst>
                      <a:ext uri="{53640926-AAD7-44D8-BBD7-CCE9431645EC}">
                        <a14:shadowObscured xmlns:a14="http://schemas.microsoft.com/office/drawing/2010/main"/>
                      </a:ext>
                    </a:extLst>
                  </pic:spPr>
                </pic:pic>
              </a:graphicData>
            </a:graphic>
          </wp:inline>
        </w:drawing>
      </w:r>
    </w:p>
    <w:p w14:paraId="57D6B79C" w14:textId="77777777" w:rsidR="00D0683C" w:rsidRDefault="00D0683C" w:rsidP="00B07415">
      <w:pPr>
        <w:spacing w:line="276" w:lineRule="auto"/>
        <w:jc w:val="both"/>
        <w:rPr>
          <w:rFonts w:ascii="Arial" w:hAnsi="Arial" w:cs="Arial"/>
          <w:lang w:val="es-CO"/>
        </w:rPr>
      </w:pPr>
    </w:p>
    <w:p w14:paraId="0FE94DD2" w14:textId="77777777" w:rsidR="00875127" w:rsidRDefault="0082753B" w:rsidP="00B07415">
      <w:pPr>
        <w:spacing w:line="276" w:lineRule="auto"/>
        <w:jc w:val="both"/>
        <w:rPr>
          <w:rFonts w:ascii="Arial" w:hAnsi="Arial" w:cs="Arial"/>
          <w:lang w:val="es-CO"/>
        </w:rPr>
      </w:pPr>
      <w:r>
        <w:rPr>
          <w:rFonts w:ascii="Arial" w:hAnsi="Arial" w:cs="Arial"/>
          <w:lang w:val="es-CO"/>
        </w:rPr>
        <w:t xml:space="preserve">Conforme a lo anterior, ante la </w:t>
      </w:r>
      <w:proofErr w:type="spellStart"/>
      <w:r>
        <w:rPr>
          <w:rFonts w:ascii="Arial" w:hAnsi="Arial" w:cs="Arial"/>
          <w:lang w:val="es-CO"/>
        </w:rPr>
        <w:t>desaturación</w:t>
      </w:r>
      <w:proofErr w:type="spellEnd"/>
      <w:r>
        <w:rPr>
          <w:rFonts w:ascii="Arial" w:hAnsi="Arial" w:cs="Arial"/>
          <w:lang w:val="es-CO"/>
        </w:rPr>
        <w:t xml:space="preserve"> se procedió a la protección de la vía aérea por traslado de emergencia, confirmándose mediante RX de </w:t>
      </w:r>
      <w:proofErr w:type="spellStart"/>
      <w:r>
        <w:rPr>
          <w:rFonts w:ascii="Arial" w:hAnsi="Arial" w:cs="Arial"/>
          <w:lang w:val="es-CO"/>
        </w:rPr>
        <w:t>torax</w:t>
      </w:r>
      <w:proofErr w:type="spellEnd"/>
      <w:r>
        <w:rPr>
          <w:rFonts w:ascii="Arial" w:hAnsi="Arial" w:cs="Arial"/>
          <w:lang w:val="es-CO"/>
        </w:rPr>
        <w:t xml:space="preserve"> afectaciones pulmonares, existiendo alto riesgo </w:t>
      </w:r>
      <w:proofErr w:type="spellStart"/>
      <w:r>
        <w:rPr>
          <w:rFonts w:ascii="Arial" w:hAnsi="Arial" w:cs="Arial"/>
          <w:lang w:val="es-CO"/>
        </w:rPr>
        <w:t>cardiorespiratorio</w:t>
      </w:r>
      <w:proofErr w:type="spellEnd"/>
      <w:r>
        <w:rPr>
          <w:rFonts w:ascii="Arial" w:hAnsi="Arial" w:cs="Arial"/>
          <w:lang w:val="es-CO"/>
        </w:rPr>
        <w:t>, lo que hizo imperioso el tratamiento en unidad ventilatoria, todo esto en un periodo muy corto, nótese que lo descrito se presentó el mismo 14 de septiembre de 2020, siendo que el ingresó se dio a las 5:04:18 p.m., y hasta las 9:11</w:t>
      </w:r>
      <w:r w:rsidR="00877A9C">
        <w:rPr>
          <w:rFonts w:ascii="Arial" w:hAnsi="Arial" w:cs="Arial"/>
          <w:lang w:val="es-CO"/>
        </w:rPr>
        <w:t xml:space="preserve"> p.m., ya se habían entregado todos los recursos técnicos y humanos posibles.</w:t>
      </w:r>
    </w:p>
    <w:p w14:paraId="3AB4C150" w14:textId="77777777" w:rsidR="00875127" w:rsidRDefault="00875127" w:rsidP="00B07415">
      <w:pPr>
        <w:spacing w:line="276" w:lineRule="auto"/>
        <w:jc w:val="both"/>
        <w:rPr>
          <w:rFonts w:ascii="Arial" w:hAnsi="Arial" w:cs="Arial"/>
          <w:lang w:val="es-CO"/>
        </w:rPr>
      </w:pPr>
    </w:p>
    <w:p w14:paraId="76C075D3" w14:textId="77777777" w:rsidR="00875127" w:rsidRDefault="00875127" w:rsidP="00B07415">
      <w:pPr>
        <w:spacing w:line="276" w:lineRule="auto"/>
        <w:jc w:val="both"/>
        <w:rPr>
          <w:rFonts w:ascii="Arial" w:hAnsi="Arial" w:cs="Arial"/>
          <w:lang w:val="es-CO"/>
        </w:rPr>
      </w:pPr>
      <w:r>
        <w:rPr>
          <w:rFonts w:ascii="Arial" w:hAnsi="Arial" w:cs="Arial"/>
          <w:lang w:val="es-CO"/>
        </w:rPr>
        <w:t>Finalmente, sobre el deceso del señor Muñoz (Q.E.P.D.), encontramos el siguiente análisis:</w:t>
      </w:r>
    </w:p>
    <w:p w14:paraId="3792F309" w14:textId="77777777" w:rsidR="00875127" w:rsidRDefault="00875127" w:rsidP="00B07415">
      <w:pPr>
        <w:spacing w:line="276" w:lineRule="auto"/>
        <w:jc w:val="both"/>
        <w:rPr>
          <w:rFonts w:ascii="Arial" w:hAnsi="Arial" w:cs="Arial"/>
          <w:lang w:val="es-CO"/>
        </w:rPr>
      </w:pPr>
    </w:p>
    <w:p w14:paraId="32C1149D" w14:textId="624DF92A" w:rsidR="00BB1823" w:rsidRDefault="00875127" w:rsidP="00B07415">
      <w:pPr>
        <w:spacing w:line="276" w:lineRule="auto"/>
        <w:jc w:val="center"/>
        <w:rPr>
          <w:rFonts w:ascii="Arial" w:hAnsi="Arial" w:cs="Arial"/>
          <w:lang w:val="es-CO"/>
        </w:rPr>
      </w:pPr>
      <w:r>
        <w:rPr>
          <w:noProof/>
          <w:lang w:val="es-CO" w:eastAsia="es-CO"/>
        </w:rPr>
        <w:drawing>
          <wp:inline distT="0" distB="0" distL="0" distR="0" wp14:anchorId="1B45D89E" wp14:editId="1A6E627E">
            <wp:extent cx="6018028" cy="1010093"/>
            <wp:effectExtent l="0" t="0" r="190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harpenSoften amount="25000"/>
                              </a14:imgEffect>
                            </a14:imgLayer>
                          </a14:imgProps>
                        </a:ext>
                      </a:extLst>
                    </a:blip>
                    <a:srcRect t="36019" r="41046" b="50948"/>
                    <a:stretch/>
                  </pic:blipFill>
                  <pic:spPr bwMode="auto">
                    <a:xfrm>
                      <a:off x="0" y="0"/>
                      <a:ext cx="6033381" cy="1012670"/>
                    </a:xfrm>
                    <a:prstGeom prst="rect">
                      <a:avLst/>
                    </a:prstGeom>
                    <a:ln>
                      <a:noFill/>
                    </a:ln>
                    <a:extLst>
                      <a:ext uri="{53640926-AAD7-44D8-BBD7-CCE9431645EC}">
                        <a14:shadowObscured xmlns:a14="http://schemas.microsoft.com/office/drawing/2010/main"/>
                      </a:ext>
                    </a:extLst>
                  </pic:spPr>
                </pic:pic>
              </a:graphicData>
            </a:graphic>
          </wp:inline>
        </w:drawing>
      </w:r>
    </w:p>
    <w:p w14:paraId="2531E47B" w14:textId="77777777" w:rsidR="0082753B" w:rsidRDefault="0082753B" w:rsidP="00B07415">
      <w:pPr>
        <w:spacing w:line="276" w:lineRule="auto"/>
        <w:jc w:val="both"/>
        <w:rPr>
          <w:rFonts w:ascii="Arial" w:hAnsi="Arial" w:cs="Arial"/>
          <w:lang w:val="es-CO"/>
        </w:rPr>
      </w:pPr>
    </w:p>
    <w:p w14:paraId="52FE11F0" w14:textId="77777777" w:rsidR="0030291C" w:rsidRDefault="00875127" w:rsidP="00B07415">
      <w:pPr>
        <w:spacing w:line="276" w:lineRule="auto"/>
        <w:jc w:val="both"/>
        <w:rPr>
          <w:rFonts w:ascii="Arial" w:hAnsi="Arial" w:cs="Arial"/>
          <w:lang w:val="es-CO"/>
        </w:rPr>
      </w:pPr>
      <w:r>
        <w:rPr>
          <w:rFonts w:ascii="Arial" w:hAnsi="Arial" w:cs="Arial"/>
          <w:lang w:val="es-CO"/>
        </w:rPr>
        <w:t>Concordante con lo anteriormente citado, se evidencia que el paciente sufrió en un lapso muy corto múltiples complicaciones, de las que se destacan las de índole respiratorio, que fueron las que determinaron su fallecimiento, pese a la protección de vía aérea y a los intentos de reanimación, la evolución del paciente debido a sus comorbilidades fue tórpida y llevó a que los incansables intentos médic</w:t>
      </w:r>
      <w:r w:rsidR="00E36938">
        <w:rPr>
          <w:rFonts w:ascii="Arial" w:hAnsi="Arial" w:cs="Arial"/>
          <w:lang w:val="es-CO"/>
        </w:rPr>
        <w:t>os por conservar su salud fraca</w:t>
      </w:r>
      <w:r>
        <w:rPr>
          <w:rFonts w:ascii="Arial" w:hAnsi="Arial" w:cs="Arial"/>
          <w:lang w:val="es-CO"/>
        </w:rPr>
        <w:t>saran.</w:t>
      </w:r>
    </w:p>
    <w:p w14:paraId="25D82437" w14:textId="77777777" w:rsidR="0030291C" w:rsidRDefault="0030291C" w:rsidP="00B07415">
      <w:pPr>
        <w:spacing w:line="276" w:lineRule="auto"/>
        <w:jc w:val="both"/>
        <w:rPr>
          <w:rFonts w:ascii="Arial" w:hAnsi="Arial" w:cs="Arial"/>
          <w:lang w:val="es-CO"/>
        </w:rPr>
      </w:pPr>
    </w:p>
    <w:p w14:paraId="08B3657D" w14:textId="7033C531" w:rsidR="00875127" w:rsidRDefault="0030291C" w:rsidP="00B07415">
      <w:pPr>
        <w:spacing w:line="276" w:lineRule="auto"/>
        <w:jc w:val="both"/>
        <w:rPr>
          <w:rFonts w:ascii="Arial" w:hAnsi="Arial" w:cs="Arial"/>
          <w:lang w:val="es-CO"/>
        </w:rPr>
      </w:pPr>
      <w:r>
        <w:rPr>
          <w:rFonts w:ascii="Arial" w:hAnsi="Arial" w:cs="Arial"/>
          <w:lang w:val="es-CO"/>
        </w:rPr>
        <w:t xml:space="preserve">Ahora bien, en cuanto al manejo del cuerpo del paciente bajo el protocolo Covid-19 dispuesto por el Ministerio de Salud, se considera que el mismo está justificado y acreditado conforme a lo que se evidencia en la historia clínica, ya que en su segundo ingreso mismo en el cual se produjo su deceso, esto es el 14 de septiembre de 2020, desde el preciso momento en que se inició la prestación del servicio médico se hizo hallazgo respiratorio, el cual aunado a los antecedentes patológico de </w:t>
      </w:r>
      <w:proofErr w:type="spellStart"/>
      <w:r>
        <w:rPr>
          <w:rFonts w:ascii="Arial" w:hAnsi="Arial" w:cs="Arial"/>
          <w:lang w:val="es-CO"/>
        </w:rPr>
        <w:t>Epoc</w:t>
      </w:r>
      <w:proofErr w:type="spellEnd"/>
      <w:r>
        <w:rPr>
          <w:rFonts w:ascii="Arial" w:hAnsi="Arial" w:cs="Arial"/>
          <w:lang w:val="es-CO"/>
        </w:rPr>
        <w:t xml:space="preserve">, así como los toxicológicos de </w:t>
      </w:r>
      <w:proofErr w:type="spellStart"/>
      <w:r>
        <w:rPr>
          <w:rFonts w:ascii="Arial" w:hAnsi="Arial" w:cs="Arial"/>
          <w:lang w:val="es-CO"/>
        </w:rPr>
        <w:t>exfumador</w:t>
      </w:r>
      <w:proofErr w:type="spellEnd"/>
      <w:r>
        <w:rPr>
          <w:rFonts w:ascii="Arial" w:hAnsi="Arial" w:cs="Arial"/>
          <w:lang w:val="es-CO"/>
        </w:rPr>
        <w:t xml:space="preserve"> pesado y la avanzada edad, requirieron de protección de vía aérea en emergencia </w:t>
      </w:r>
      <w:proofErr w:type="spellStart"/>
      <w:r>
        <w:rPr>
          <w:rFonts w:ascii="Arial" w:hAnsi="Arial" w:cs="Arial"/>
          <w:lang w:val="es-CO"/>
        </w:rPr>
        <w:t>Covid</w:t>
      </w:r>
      <w:proofErr w:type="spellEnd"/>
      <w:r>
        <w:rPr>
          <w:rFonts w:ascii="Arial" w:hAnsi="Arial" w:cs="Arial"/>
          <w:lang w:val="es-CO"/>
        </w:rPr>
        <w:t>, y ya que estos síntomas se enmarcan entre los de sospecha del contagio, la atención médica y el manejo del cuerpo fue adecuado, no solo para quien dejó de vivir, sino para sus propios familiares, a quienes se les evitó un riesgo de contagio.</w:t>
      </w:r>
      <w:r w:rsidR="00875127">
        <w:rPr>
          <w:rFonts w:ascii="Arial" w:hAnsi="Arial" w:cs="Arial"/>
          <w:lang w:val="es-CO"/>
        </w:rPr>
        <w:t xml:space="preserve"> </w:t>
      </w:r>
    </w:p>
    <w:p w14:paraId="65490FA0" w14:textId="77777777" w:rsidR="00875127" w:rsidRDefault="00875127" w:rsidP="00B07415">
      <w:pPr>
        <w:spacing w:line="276" w:lineRule="auto"/>
        <w:jc w:val="both"/>
        <w:rPr>
          <w:rFonts w:ascii="Arial" w:hAnsi="Arial" w:cs="Arial"/>
          <w:lang w:val="es-CO"/>
        </w:rPr>
      </w:pPr>
    </w:p>
    <w:p w14:paraId="17C540DC" w14:textId="77777777" w:rsidR="00F17885" w:rsidRDefault="006964BB" w:rsidP="00B07415">
      <w:pPr>
        <w:spacing w:line="276" w:lineRule="auto"/>
        <w:jc w:val="both"/>
        <w:rPr>
          <w:rFonts w:ascii="Arial" w:hAnsi="Arial" w:cs="Arial"/>
          <w:lang w:val="es-CO"/>
        </w:rPr>
      </w:pPr>
      <w:r>
        <w:rPr>
          <w:rFonts w:ascii="Arial" w:hAnsi="Arial" w:cs="Arial"/>
          <w:lang w:val="es-CO"/>
        </w:rPr>
        <w:t>Entonces, e</w:t>
      </w:r>
      <w:r w:rsidR="00EF5E21" w:rsidRPr="009B55B8">
        <w:rPr>
          <w:rFonts w:ascii="Arial" w:hAnsi="Arial" w:cs="Arial"/>
          <w:lang w:val="es-CO"/>
        </w:rPr>
        <w:t>n el presente caso</w:t>
      </w:r>
      <w:r w:rsidR="00F85A73">
        <w:rPr>
          <w:rFonts w:ascii="Arial" w:hAnsi="Arial" w:cs="Arial"/>
          <w:lang w:val="es-CO"/>
        </w:rPr>
        <w:t>,</w:t>
      </w:r>
      <w:r w:rsidR="00EF5E21" w:rsidRPr="009B55B8">
        <w:rPr>
          <w:rFonts w:ascii="Arial" w:hAnsi="Arial" w:cs="Arial"/>
          <w:lang w:val="es-CO"/>
        </w:rPr>
        <w:t xml:space="preserve"> la conducta del cuerpo médico y demás partícipes en el tratamiento del paciente fue diligente y ajustada a la </w:t>
      </w:r>
      <w:proofErr w:type="spellStart"/>
      <w:r w:rsidR="00EF5E21" w:rsidRPr="009B55B8">
        <w:rPr>
          <w:rFonts w:ascii="Arial" w:hAnsi="Arial" w:cs="Arial"/>
          <w:i/>
          <w:iCs/>
          <w:lang w:val="es-CO"/>
        </w:rPr>
        <w:t>lex</w:t>
      </w:r>
      <w:proofErr w:type="spellEnd"/>
      <w:r w:rsidR="00EF5E21" w:rsidRPr="009B55B8">
        <w:rPr>
          <w:rFonts w:ascii="Arial" w:hAnsi="Arial" w:cs="Arial"/>
          <w:i/>
          <w:iCs/>
          <w:lang w:val="es-CO"/>
        </w:rPr>
        <w:t xml:space="preserve"> </w:t>
      </w:r>
      <w:proofErr w:type="spellStart"/>
      <w:r w:rsidR="00EF5E21" w:rsidRPr="009B55B8">
        <w:rPr>
          <w:rFonts w:ascii="Arial" w:hAnsi="Arial" w:cs="Arial"/>
          <w:i/>
          <w:iCs/>
          <w:lang w:val="es-CO"/>
        </w:rPr>
        <w:t>artis</w:t>
      </w:r>
      <w:proofErr w:type="spellEnd"/>
      <w:r w:rsidR="00EF5E21" w:rsidRPr="009B55B8">
        <w:rPr>
          <w:rFonts w:ascii="Arial" w:hAnsi="Arial" w:cs="Arial"/>
          <w:lang w:val="es-CO"/>
        </w:rPr>
        <w:t xml:space="preserve">, por lo cual no procede la declaración de responsabilidad </w:t>
      </w:r>
      <w:r>
        <w:rPr>
          <w:rFonts w:ascii="Arial" w:hAnsi="Arial" w:cs="Arial"/>
          <w:lang w:val="es-CO"/>
        </w:rPr>
        <w:t>del HUSJ</w:t>
      </w:r>
      <w:r w:rsidR="00EF5E21" w:rsidRPr="009B55B8">
        <w:rPr>
          <w:rFonts w:ascii="Arial" w:hAnsi="Arial" w:cs="Arial"/>
          <w:lang w:val="es-CO"/>
        </w:rPr>
        <w:t xml:space="preserve">. </w:t>
      </w:r>
      <w:r w:rsidR="005F6952">
        <w:rPr>
          <w:rFonts w:ascii="Arial" w:hAnsi="Arial" w:cs="Arial"/>
          <w:lang w:val="es-CO"/>
        </w:rPr>
        <w:t>Así,</w:t>
      </w:r>
      <w:r w:rsidR="00EF5E21" w:rsidRPr="009B55B8">
        <w:rPr>
          <w:rFonts w:ascii="Arial" w:hAnsi="Arial" w:cs="Arial"/>
          <w:lang w:val="es-CO"/>
        </w:rPr>
        <w:t xml:space="preserve"> cabe precisar que </w:t>
      </w:r>
      <w:r>
        <w:rPr>
          <w:rFonts w:ascii="Arial" w:hAnsi="Arial" w:cs="Arial"/>
          <w:lang w:val="es-CO"/>
        </w:rPr>
        <w:t>las patologías</w:t>
      </w:r>
      <w:r w:rsidR="00F30E4A">
        <w:rPr>
          <w:rFonts w:ascii="Arial" w:hAnsi="Arial" w:cs="Arial"/>
          <w:lang w:val="es-CO"/>
        </w:rPr>
        <w:t xml:space="preserve"> que presentó el</w:t>
      </w:r>
      <w:r w:rsidR="00EF5E21" w:rsidRPr="009B55B8">
        <w:rPr>
          <w:rFonts w:ascii="Arial" w:hAnsi="Arial" w:cs="Arial"/>
          <w:lang w:val="es-CO"/>
        </w:rPr>
        <w:t xml:space="preserve"> paciente en ninguna medida genera el surgimiento de obligación </w:t>
      </w:r>
      <w:r w:rsidR="00F30E4A">
        <w:rPr>
          <w:rFonts w:ascii="Arial" w:hAnsi="Arial" w:cs="Arial"/>
          <w:lang w:val="es-CO"/>
        </w:rPr>
        <w:t xml:space="preserve">indemnizatoria </w:t>
      </w:r>
      <w:r w:rsidR="00EF5E21" w:rsidRPr="009B55B8">
        <w:rPr>
          <w:rFonts w:ascii="Arial" w:hAnsi="Arial" w:cs="Arial"/>
          <w:lang w:val="es-CO"/>
        </w:rPr>
        <w:t xml:space="preserve">a cargo de la IPS demandada. </w:t>
      </w:r>
    </w:p>
    <w:p w14:paraId="4EEC1A6E" w14:textId="77777777" w:rsidR="00F17885" w:rsidRDefault="00F17885" w:rsidP="00B07415">
      <w:pPr>
        <w:spacing w:line="276" w:lineRule="auto"/>
        <w:jc w:val="both"/>
        <w:rPr>
          <w:rFonts w:ascii="Arial" w:hAnsi="Arial" w:cs="Arial"/>
          <w:lang w:val="es-CO"/>
        </w:rPr>
      </w:pPr>
    </w:p>
    <w:p w14:paraId="2B6C140A" w14:textId="0555FD89" w:rsidR="00EF5E21" w:rsidRDefault="00EF5E21" w:rsidP="00B07415">
      <w:pPr>
        <w:spacing w:line="276" w:lineRule="auto"/>
        <w:jc w:val="both"/>
        <w:rPr>
          <w:rFonts w:ascii="Arial" w:hAnsi="Arial" w:cs="Arial"/>
          <w:lang w:val="es-CO"/>
        </w:rPr>
      </w:pPr>
      <w:r w:rsidRPr="009B55B8">
        <w:rPr>
          <w:rFonts w:ascii="Arial" w:hAnsi="Arial" w:cs="Arial"/>
          <w:lang w:val="es-CO"/>
        </w:rPr>
        <w:t xml:space="preserve">Lo mencionado, comoquiera que es conocido que </w:t>
      </w:r>
      <w:r w:rsidR="00F30E4A">
        <w:rPr>
          <w:rFonts w:ascii="Arial" w:hAnsi="Arial" w:cs="Arial"/>
          <w:lang w:val="es-CO"/>
        </w:rPr>
        <w:t>el deber</w:t>
      </w:r>
      <w:r w:rsidRPr="009B55B8">
        <w:rPr>
          <w:rFonts w:ascii="Arial" w:hAnsi="Arial" w:cs="Arial"/>
          <w:lang w:val="es-CO"/>
        </w:rPr>
        <w:t xml:space="preserve"> de los galenos nunca puede entenderse como de resultado, toda vez que el cuadro clínico suponía un amplio riesgo de complicaciones, las cuales fueron advertidas por el personal médico al paciente y a los familiares en todo momento. Claramente, no es ajeno para este proceso que </w:t>
      </w:r>
      <w:r w:rsidR="006964BB">
        <w:rPr>
          <w:rFonts w:ascii="Arial" w:hAnsi="Arial" w:cs="Arial"/>
          <w:lang w:val="es-CO"/>
        </w:rPr>
        <w:t>las complicaciones respiratorias advertidas el día 14 de septiembre de 2020</w:t>
      </w:r>
      <w:r w:rsidR="00F30E4A">
        <w:rPr>
          <w:rFonts w:ascii="Arial" w:hAnsi="Arial" w:cs="Arial"/>
          <w:lang w:val="es-CO"/>
        </w:rPr>
        <w:t xml:space="preserve"> tenía</w:t>
      </w:r>
      <w:r w:rsidR="006964BB">
        <w:rPr>
          <w:rFonts w:ascii="Arial" w:hAnsi="Arial" w:cs="Arial"/>
          <w:lang w:val="es-CO"/>
        </w:rPr>
        <w:t>n</w:t>
      </w:r>
      <w:r w:rsidRPr="009B55B8">
        <w:rPr>
          <w:rFonts w:ascii="Arial" w:hAnsi="Arial" w:cs="Arial"/>
          <w:lang w:val="es-CO"/>
        </w:rPr>
        <w:t xml:space="preserve"> un mal pronóstico</w:t>
      </w:r>
      <w:r w:rsidR="00F30E4A">
        <w:rPr>
          <w:rFonts w:ascii="Arial" w:hAnsi="Arial" w:cs="Arial"/>
          <w:lang w:val="es-CO"/>
        </w:rPr>
        <w:t xml:space="preserve"> para personas con factores de riesgo, en este caso </w:t>
      </w:r>
      <w:proofErr w:type="spellStart"/>
      <w:r w:rsidR="006964BB">
        <w:rPr>
          <w:rFonts w:ascii="Arial" w:hAnsi="Arial" w:cs="Arial"/>
          <w:lang w:val="es-CO"/>
        </w:rPr>
        <w:t>Epoc</w:t>
      </w:r>
      <w:proofErr w:type="spellEnd"/>
      <w:r w:rsidR="006964BB">
        <w:rPr>
          <w:rFonts w:ascii="Arial" w:hAnsi="Arial" w:cs="Arial"/>
          <w:lang w:val="es-CO"/>
        </w:rPr>
        <w:t xml:space="preserve">, </w:t>
      </w:r>
      <w:proofErr w:type="spellStart"/>
      <w:r w:rsidR="006964BB">
        <w:rPr>
          <w:rFonts w:ascii="Arial" w:hAnsi="Arial" w:cs="Arial"/>
          <w:lang w:val="es-CO"/>
        </w:rPr>
        <w:t>exfumador</w:t>
      </w:r>
      <w:proofErr w:type="spellEnd"/>
      <w:r w:rsidR="006964BB">
        <w:rPr>
          <w:rFonts w:ascii="Arial" w:hAnsi="Arial" w:cs="Arial"/>
          <w:lang w:val="es-CO"/>
        </w:rPr>
        <w:t xml:space="preserve"> pesado</w:t>
      </w:r>
      <w:r w:rsidR="00F30E4A">
        <w:rPr>
          <w:rFonts w:ascii="Arial" w:hAnsi="Arial" w:cs="Arial"/>
          <w:lang w:val="es-CO"/>
        </w:rPr>
        <w:t xml:space="preserve"> y la edad</w:t>
      </w:r>
      <w:r w:rsidRPr="009B55B8">
        <w:rPr>
          <w:rFonts w:ascii="Arial" w:hAnsi="Arial" w:cs="Arial"/>
          <w:lang w:val="es-CO"/>
        </w:rPr>
        <w:t>, pues su tratamiento implica</w:t>
      </w:r>
      <w:r w:rsidR="00F30E4A">
        <w:rPr>
          <w:rFonts w:ascii="Arial" w:hAnsi="Arial" w:cs="Arial"/>
          <w:lang w:val="es-CO"/>
        </w:rPr>
        <w:t>ba</w:t>
      </w:r>
      <w:r w:rsidRPr="009B55B8">
        <w:rPr>
          <w:rFonts w:ascii="Arial" w:hAnsi="Arial" w:cs="Arial"/>
          <w:lang w:val="es-CO"/>
        </w:rPr>
        <w:t xml:space="preserve"> la realización de procedimientos </w:t>
      </w:r>
      <w:r w:rsidR="00D748A1">
        <w:rPr>
          <w:rFonts w:ascii="Arial" w:hAnsi="Arial" w:cs="Arial"/>
          <w:lang w:val="es-CO"/>
        </w:rPr>
        <w:t>que no garantizan su cura</w:t>
      </w:r>
      <w:r w:rsidR="00F30E4A">
        <w:rPr>
          <w:rFonts w:ascii="Arial" w:hAnsi="Arial" w:cs="Arial"/>
          <w:lang w:val="es-CO"/>
        </w:rPr>
        <w:t xml:space="preserve">, máxime cuando </w:t>
      </w:r>
      <w:r w:rsidR="006964BB">
        <w:rPr>
          <w:rFonts w:ascii="Arial" w:hAnsi="Arial" w:cs="Arial"/>
          <w:lang w:val="es-CO"/>
        </w:rPr>
        <w:t>se enfrentaba una pandemia por Covid-19 sin vacuna</w:t>
      </w:r>
      <w:r w:rsidRPr="009B55B8">
        <w:rPr>
          <w:rFonts w:ascii="Arial" w:hAnsi="Arial" w:cs="Arial"/>
          <w:lang w:val="es-CO"/>
        </w:rPr>
        <w:t xml:space="preserve">. No obstante, en el caso </w:t>
      </w:r>
      <w:r w:rsidR="00F30E4A">
        <w:rPr>
          <w:rFonts w:ascii="Arial" w:hAnsi="Arial" w:cs="Arial"/>
          <w:lang w:val="es-CO"/>
        </w:rPr>
        <w:t>del señor</w:t>
      </w:r>
      <w:r w:rsidR="00D748A1">
        <w:rPr>
          <w:rFonts w:ascii="Arial" w:hAnsi="Arial" w:cs="Arial"/>
          <w:lang w:val="es-CO"/>
        </w:rPr>
        <w:t xml:space="preserve"> </w:t>
      </w:r>
      <w:r w:rsidR="006964BB">
        <w:rPr>
          <w:rFonts w:ascii="Arial" w:hAnsi="Arial" w:cs="Arial"/>
          <w:lang w:val="es-CO"/>
        </w:rPr>
        <w:t>Muñoz</w:t>
      </w:r>
      <w:r w:rsidRPr="009B55B8">
        <w:rPr>
          <w:rFonts w:ascii="Arial" w:hAnsi="Arial" w:cs="Arial"/>
          <w:lang w:val="es-CO"/>
        </w:rPr>
        <w:t xml:space="preserve"> (Q.E.P.D), la gravedad de </w:t>
      </w:r>
      <w:r w:rsidR="00D748A1">
        <w:rPr>
          <w:rFonts w:ascii="Arial" w:hAnsi="Arial" w:cs="Arial"/>
          <w:lang w:val="es-CO"/>
        </w:rPr>
        <w:t>su</w:t>
      </w:r>
      <w:r w:rsidR="006964BB">
        <w:rPr>
          <w:rFonts w:ascii="Arial" w:hAnsi="Arial" w:cs="Arial"/>
          <w:lang w:val="es-CO"/>
        </w:rPr>
        <w:t>s</w:t>
      </w:r>
      <w:r w:rsidR="00D748A1">
        <w:rPr>
          <w:rFonts w:ascii="Arial" w:hAnsi="Arial" w:cs="Arial"/>
          <w:lang w:val="es-CO"/>
        </w:rPr>
        <w:t xml:space="preserve"> patología</w:t>
      </w:r>
      <w:r w:rsidR="006964BB">
        <w:rPr>
          <w:rFonts w:ascii="Arial" w:hAnsi="Arial" w:cs="Arial"/>
          <w:lang w:val="es-CO"/>
        </w:rPr>
        <w:t>s</w:t>
      </w:r>
      <w:r w:rsidR="00D748A1">
        <w:rPr>
          <w:rFonts w:ascii="Arial" w:hAnsi="Arial" w:cs="Arial"/>
          <w:lang w:val="es-CO"/>
        </w:rPr>
        <w:t xml:space="preserve"> requirió de tratamiento</w:t>
      </w:r>
      <w:r w:rsidRPr="009B55B8">
        <w:rPr>
          <w:rFonts w:ascii="Arial" w:hAnsi="Arial" w:cs="Arial"/>
          <w:lang w:val="es-CO"/>
        </w:rPr>
        <w:t xml:space="preserve"> urgente lo cual fue acertado y oportuno. </w:t>
      </w:r>
    </w:p>
    <w:p w14:paraId="4E7AA9C8" w14:textId="77777777" w:rsidR="00B4773D" w:rsidRPr="009B55B8" w:rsidRDefault="00B4773D" w:rsidP="00B07415">
      <w:pPr>
        <w:spacing w:line="276" w:lineRule="auto"/>
        <w:jc w:val="both"/>
        <w:rPr>
          <w:rFonts w:ascii="Arial" w:hAnsi="Arial" w:cs="Arial"/>
          <w:lang w:val="es-CO"/>
        </w:rPr>
      </w:pPr>
    </w:p>
    <w:p w14:paraId="5020BBC3" w14:textId="77777777" w:rsidR="00F17885" w:rsidRDefault="00EF5E21" w:rsidP="00B07415">
      <w:pPr>
        <w:spacing w:line="276" w:lineRule="auto"/>
        <w:jc w:val="both"/>
        <w:rPr>
          <w:rFonts w:ascii="Arial" w:hAnsi="Arial" w:cs="Arial"/>
          <w:lang w:val="es-CO"/>
        </w:rPr>
      </w:pPr>
      <w:r w:rsidRPr="009B55B8">
        <w:rPr>
          <w:rFonts w:ascii="Arial" w:hAnsi="Arial" w:cs="Arial"/>
          <w:lang w:val="es-CO"/>
        </w:rPr>
        <w:t xml:space="preserve">Con lo anterior, se evidencia que el personal médico que atendió el procedimiento cumplió con su objetivo para lograr </w:t>
      </w:r>
      <w:r w:rsidR="00D748A1">
        <w:rPr>
          <w:rFonts w:ascii="Arial" w:hAnsi="Arial" w:cs="Arial"/>
          <w:lang w:val="es-CO"/>
        </w:rPr>
        <w:t>salvaguardar el</w:t>
      </w:r>
      <w:r w:rsidRPr="009B55B8">
        <w:rPr>
          <w:rFonts w:ascii="Arial" w:hAnsi="Arial" w:cs="Arial"/>
          <w:lang w:val="es-CO"/>
        </w:rPr>
        <w:t xml:space="preserve"> estado de salud del paciente y su recuperación.</w:t>
      </w:r>
      <w:r w:rsidR="00D748A1">
        <w:rPr>
          <w:rFonts w:ascii="Arial" w:hAnsi="Arial" w:cs="Arial"/>
          <w:lang w:val="es-CO"/>
        </w:rPr>
        <w:t xml:space="preserve"> Sin embargo, </w:t>
      </w:r>
      <w:r w:rsidR="00AD7EED">
        <w:rPr>
          <w:rFonts w:ascii="Arial" w:hAnsi="Arial" w:cs="Arial"/>
          <w:lang w:val="es-CO"/>
        </w:rPr>
        <w:t>las complicaciones respiratorias</w:t>
      </w:r>
      <w:r w:rsidR="00D748A1">
        <w:rPr>
          <w:rFonts w:ascii="Arial" w:hAnsi="Arial" w:cs="Arial"/>
          <w:lang w:val="es-CO"/>
        </w:rPr>
        <w:t xml:space="preserve"> en comunión con</w:t>
      </w:r>
      <w:r w:rsidR="0097320B">
        <w:rPr>
          <w:rFonts w:ascii="Arial" w:hAnsi="Arial" w:cs="Arial"/>
          <w:lang w:val="es-CO"/>
        </w:rPr>
        <w:t xml:space="preserve"> los antecedentes clínicos del señor</w:t>
      </w:r>
      <w:r w:rsidR="00D748A1">
        <w:rPr>
          <w:rFonts w:ascii="Arial" w:hAnsi="Arial" w:cs="Arial"/>
          <w:lang w:val="es-CO"/>
        </w:rPr>
        <w:t xml:space="preserve"> </w:t>
      </w:r>
      <w:r w:rsidR="00AD7EED">
        <w:rPr>
          <w:rFonts w:ascii="Arial" w:hAnsi="Arial" w:cs="Arial"/>
          <w:lang w:val="es-CO"/>
        </w:rPr>
        <w:t>Muñoz</w:t>
      </w:r>
      <w:r w:rsidR="00D748A1">
        <w:rPr>
          <w:rFonts w:ascii="Arial" w:hAnsi="Arial" w:cs="Arial"/>
          <w:lang w:val="es-CO"/>
        </w:rPr>
        <w:t>, fueron determinantes en su deceso</w:t>
      </w:r>
      <w:r w:rsidRPr="009B55B8">
        <w:rPr>
          <w:rFonts w:ascii="Arial" w:hAnsi="Arial" w:cs="Arial"/>
          <w:lang w:val="es-CO"/>
        </w:rPr>
        <w:t>, por ende, de ninguna manera la ocurrencia de estas complicaciones comporta responsabilidad galénica.</w:t>
      </w:r>
      <w:r w:rsidR="00F85A73">
        <w:rPr>
          <w:rFonts w:ascii="Arial" w:hAnsi="Arial" w:cs="Arial"/>
          <w:lang w:val="es-CO"/>
        </w:rPr>
        <w:t xml:space="preserve"> </w:t>
      </w:r>
    </w:p>
    <w:p w14:paraId="4F115693" w14:textId="77777777" w:rsidR="00F17885" w:rsidRDefault="00F17885" w:rsidP="00B07415">
      <w:pPr>
        <w:spacing w:line="276" w:lineRule="auto"/>
        <w:jc w:val="both"/>
        <w:rPr>
          <w:rFonts w:ascii="Arial" w:hAnsi="Arial" w:cs="Arial"/>
          <w:lang w:val="es-CO"/>
        </w:rPr>
      </w:pPr>
    </w:p>
    <w:p w14:paraId="5D92CEFE" w14:textId="12CFF5B2" w:rsidR="00EF5E21" w:rsidRDefault="00EF5E21" w:rsidP="00B07415">
      <w:pPr>
        <w:spacing w:line="276" w:lineRule="auto"/>
        <w:jc w:val="both"/>
        <w:rPr>
          <w:rFonts w:ascii="Arial" w:hAnsi="Arial" w:cs="Arial"/>
          <w:lang w:val="es-CO"/>
        </w:rPr>
      </w:pPr>
      <w:r w:rsidRPr="009B55B8">
        <w:rPr>
          <w:rFonts w:ascii="Arial" w:hAnsi="Arial" w:cs="Arial"/>
          <w:lang w:val="es-CO"/>
        </w:rPr>
        <w:t>Con todo, está demostrado en la historia clínica que se procedieron a ordenar todos los medios diagnósticos sin escatimar en esfuerzos para lograr un diagnóstico preciso, sin descuidar en el proceso el bienestar de</w:t>
      </w:r>
      <w:r w:rsidR="0097320B">
        <w:rPr>
          <w:rFonts w:ascii="Arial" w:hAnsi="Arial" w:cs="Arial"/>
          <w:lang w:val="es-CO"/>
        </w:rPr>
        <w:t>l</w:t>
      </w:r>
      <w:r w:rsidRPr="009B55B8">
        <w:rPr>
          <w:rFonts w:ascii="Arial" w:hAnsi="Arial" w:cs="Arial"/>
          <w:lang w:val="es-CO"/>
        </w:rPr>
        <w:t xml:space="preserve"> paciente. Tan es así, que </w:t>
      </w:r>
      <w:r w:rsidR="00D748A1">
        <w:rPr>
          <w:rFonts w:ascii="Arial" w:hAnsi="Arial" w:cs="Arial"/>
          <w:lang w:val="es-CO"/>
        </w:rPr>
        <w:t xml:space="preserve">fruto del diagnóstico se pudo establecer el tratamiento que debía recibir en nivel mayor </w:t>
      </w:r>
      <w:r w:rsidR="0097320B">
        <w:rPr>
          <w:rFonts w:ascii="Arial" w:hAnsi="Arial" w:cs="Arial"/>
          <w:lang w:val="es-CO"/>
        </w:rPr>
        <w:t>l</w:t>
      </w:r>
      <w:r w:rsidRPr="009B55B8">
        <w:rPr>
          <w:rFonts w:ascii="Arial" w:hAnsi="Arial" w:cs="Arial"/>
          <w:lang w:val="es-CO"/>
        </w:rPr>
        <w:t>o cual es consistente con todo el tratamiento desplegado y los procedimientos seguidos por la IPS</w:t>
      </w:r>
      <w:r w:rsidR="00D748A1">
        <w:rPr>
          <w:rFonts w:ascii="Arial" w:hAnsi="Arial" w:cs="Arial"/>
          <w:lang w:val="es-CO"/>
        </w:rPr>
        <w:t>.</w:t>
      </w:r>
    </w:p>
    <w:p w14:paraId="4547332D" w14:textId="1BE9458B" w:rsidR="00B4773D" w:rsidRPr="009B55B8" w:rsidRDefault="00B4773D" w:rsidP="00B07415">
      <w:pPr>
        <w:spacing w:line="276" w:lineRule="auto"/>
        <w:jc w:val="both"/>
        <w:rPr>
          <w:rFonts w:ascii="Arial" w:hAnsi="Arial" w:cs="Arial"/>
          <w:lang w:val="es-CO"/>
        </w:rPr>
      </w:pPr>
    </w:p>
    <w:p w14:paraId="190A5A2C" w14:textId="4113E0F8" w:rsidR="00EF5E21" w:rsidRDefault="00EF5E21" w:rsidP="00B07415">
      <w:pPr>
        <w:spacing w:line="276" w:lineRule="auto"/>
        <w:jc w:val="both"/>
        <w:rPr>
          <w:rFonts w:ascii="Arial" w:hAnsi="Arial" w:cs="Arial"/>
          <w:lang w:val="es-CO"/>
        </w:rPr>
      </w:pPr>
      <w:r w:rsidRPr="009B55B8">
        <w:rPr>
          <w:rFonts w:ascii="Arial" w:hAnsi="Arial" w:cs="Arial"/>
          <w:lang w:val="es-CO"/>
        </w:rPr>
        <w:t xml:space="preserve">En conclusión, en contra de la tesis abordada por la parte actora en su demanda, se tiene que los profesionales médicos de la IPS que atendieron </w:t>
      </w:r>
      <w:r w:rsidR="00905646">
        <w:rPr>
          <w:rFonts w:ascii="Arial" w:hAnsi="Arial" w:cs="Arial"/>
          <w:lang w:val="es-CO"/>
        </w:rPr>
        <w:t>al señor</w:t>
      </w:r>
      <w:r w:rsidR="00D748A1">
        <w:rPr>
          <w:rFonts w:ascii="Arial" w:hAnsi="Arial" w:cs="Arial"/>
          <w:lang w:val="es-CO"/>
        </w:rPr>
        <w:t xml:space="preserve"> </w:t>
      </w:r>
      <w:r w:rsidR="00CF709A">
        <w:rPr>
          <w:rFonts w:ascii="Arial" w:hAnsi="Arial" w:cs="Arial"/>
          <w:lang w:val="es-CO"/>
        </w:rPr>
        <w:t>Muñoz</w:t>
      </w:r>
      <w:r w:rsidRPr="009B55B8">
        <w:rPr>
          <w:rFonts w:ascii="Arial" w:hAnsi="Arial" w:cs="Arial"/>
          <w:lang w:val="es-CO"/>
        </w:rPr>
        <w:t xml:space="preserve"> (Q.E.P.D) cumplieron con todos los parámetros médicos y </w:t>
      </w:r>
      <w:proofErr w:type="spellStart"/>
      <w:r w:rsidRPr="009B55B8">
        <w:rPr>
          <w:rFonts w:ascii="Arial" w:hAnsi="Arial" w:cs="Arial"/>
          <w:i/>
          <w:iCs/>
          <w:lang w:val="es-CO"/>
        </w:rPr>
        <w:t>lex</w:t>
      </w:r>
      <w:proofErr w:type="spellEnd"/>
      <w:r w:rsidRPr="009B55B8">
        <w:rPr>
          <w:rFonts w:ascii="Arial" w:hAnsi="Arial" w:cs="Arial"/>
          <w:i/>
          <w:iCs/>
          <w:lang w:val="es-CO"/>
        </w:rPr>
        <w:t xml:space="preserve"> </w:t>
      </w:r>
      <w:proofErr w:type="spellStart"/>
      <w:r w:rsidRPr="009B55B8">
        <w:rPr>
          <w:rFonts w:ascii="Arial" w:hAnsi="Arial" w:cs="Arial"/>
          <w:i/>
          <w:iCs/>
          <w:lang w:val="es-CO"/>
        </w:rPr>
        <w:t>artis</w:t>
      </w:r>
      <w:proofErr w:type="spellEnd"/>
      <w:r w:rsidRPr="009B55B8">
        <w:rPr>
          <w:rFonts w:ascii="Arial" w:hAnsi="Arial" w:cs="Arial"/>
          <w:lang w:val="es-CO"/>
        </w:rPr>
        <w:t xml:space="preserve"> para el adecuado </w:t>
      </w:r>
      <w:r w:rsidR="00D748A1">
        <w:rPr>
          <w:rFonts w:ascii="Arial" w:hAnsi="Arial" w:cs="Arial"/>
          <w:lang w:val="es-CO"/>
        </w:rPr>
        <w:t xml:space="preserve">diagnóstico y </w:t>
      </w:r>
      <w:r w:rsidR="00CF709A">
        <w:rPr>
          <w:rFonts w:ascii="Arial" w:hAnsi="Arial" w:cs="Arial"/>
          <w:lang w:val="es-CO"/>
        </w:rPr>
        <w:t xml:space="preserve">tratamiento, tanto de las patologías gastrointestinales como de las respiratorias. </w:t>
      </w:r>
      <w:r w:rsidRPr="009B55B8">
        <w:rPr>
          <w:rFonts w:ascii="Arial" w:hAnsi="Arial" w:cs="Arial"/>
          <w:lang w:val="es-CO"/>
        </w:rPr>
        <w:t xml:space="preserve">Sin embargo, </w:t>
      </w:r>
      <w:r w:rsidR="00D748A1">
        <w:rPr>
          <w:rFonts w:ascii="Arial" w:hAnsi="Arial" w:cs="Arial"/>
          <w:lang w:val="es-CO"/>
        </w:rPr>
        <w:t xml:space="preserve">la propia naturaleza de su patología terminó con su vida, sin que </w:t>
      </w:r>
      <w:r w:rsidRPr="009B55B8">
        <w:rPr>
          <w:rFonts w:ascii="Arial" w:hAnsi="Arial" w:cs="Arial"/>
          <w:lang w:val="es-CO"/>
        </w:rPr>
        <w:t xml:space="preserve">ninguna responsabilidad </w:t>
      </w:r>
      <w:r w:rsidR="00D748A1">
        <w:rPr>
          <w:rFonts w:ascii="Arial" w:hAnsi="Arial" w:cs="Arial"/>
          <w:lang w:val="es-CO"/>
        </w:rPr>
        <w:t>se pueda predicar</w:t>
      </w:r>
      <w:r w:rsidRPr="009B55B8">
        <w:rPr>
          <w:rFonts w:ascii="Arial" w:hAnsi="Arial" w:cs="Arial"/>
          <w:lang w:val="es-CO"/>
        </w:rPr>
        <w:t xml:space="preserve"> en contra de la pasiva por la natural evolución del cuadro clínico, que </w:t>
      </w:r>
      <w:r w:rsidR="00905646">
        <w:rPr>
          <w:rFonts w:ascii="Arial" w:hAnsi="Arial" w:cs="Arial"/>
          <w:lang w:val="es-CO"/>
        </w:rPr>
        <w:t>en múltiples ocasiones</w:t>
      </w:r>
      <w:r w:rsidRPr="009B55B8">
        <w:rPr>
          <w:rFonts w:ascii="Arial" w:hAnsi="Arial" w:cs="Arial"/>
          <w:lang w:val="es-CO"/>
        </w:rPr>
        <w:t xml:space="preserve"> fue de un pronóstico desfavorable. En síntesis, la prueba de diligencia en este caso recae en la misma historia clínica, motivo por el cual, no existe alternativa distinta a exonerar de toda responsabilidad al extremo pasivo. </w:t>
      </w:r>
    </w:p>
    <w:p w14:paraId="50D41A63" w14:textId="77777777" w:rsidR="00B4773D" w:rsidRPr="009B55B8" w:rsidRDefault="00B4773D" w:rsidP="00B07415">
      <w:pPr>
        <w:spacing w:line="276" w:lineRule="auto"/>
        <w:jc w:val="both"/>
        <w:rPr>
          <w:rFonts w:ascii="Arial" w:hAnsi="Arial" w:cs="Arial"/>
          <w:lang w:val="es-CO"/>
        </w:rPr>
      </w:pPr>
    </w:p>
    <w:p w14:paraId="3D321716" w14:textId="39E38EDA" w:rsidR="00D63F28" w:rsidRPr="00035968" w:rsidRDefault="00137EB7" w:rsidP="00B07415">
      <w:pPr>
        <w:pStyle w:val="Prrafodelista"/>
        <w:numPr>
          <w:ilvl w:val="1"/>
          <w:numId w:val="4"/>
        </w:numPr>
        <w:spacing w:line="276" w:lineRule="auto"/>
        <w:jc w:val="both"/>
        <w:rPr>
          <w:rFonts w:ascii="Arial" w:eastAsia="Arial" w:hAnsi="Arial" w:cs="Arial"/>
          <w:b/>
          <w:sz w:val="22"/>
          <w:szCs w:val="22"/>
          <w:u w:val="single"/>
        </w:rPr>
      </w:pPr>
      <w:r w:rsidRPr="00035968">
        <w:rPr>
          <w:rFonts w:ascii="Arial" w:eastAsia="Arial" w:hAnsi="Arial" w:cs="Arial"/>
          <w:b/>
          <w:sz w:val="22"/>
          <w:szCs w:val="22"/>
          <w:u w:val="single"/>
        </w:rPr>
        <w:t xml:space="preserve">AUSENCIA DE RELACIÓN CAUSAL ENTRE EL FALLECIMIENTO DE </w:t>
      </w:r>
      <w:r w:rsidR="006274CE">
        <w:rPr>
          <w:rFonts w:ascii="Arial" w:eastAsia="Arial" w:hAnsi="Arial" w:cs="Arial"/>
          <w:b/>
          <w:sz w:val="22"/>
          <w:szCs w:val="22"/>
          <w:u w:val="single"/>
        </w:rPr>
        <w:t>GUSTAVO MUÑOZ</w:t>
      </w:r>
      <w:r w:rsidR="00890F3D">
        <w:rPr>
          <w:rFonts w:ascii="Arial" w:eastAsia="Arial" w:hAnsi="Arial" w:cs="Arial"/>
          <w:b/>
          <w:sz w:val="22"/>
          <w:szCs w:val="22"/>
          <w:u w:val="single"/>
        </w:rPr>
        <w:t xml:space="preserve"> (Q.E.P.D.)</w:t>
      </w:r>
      <w:r w:rsidRPr="00035968">
        <w:rPr>
          <w:rFonts w:ascii="Arial" w:eastAsia="Arial" w:hAnsi="Arial" w:cs="Arial"/>
          <w:b/>
          <w:sz w:val="22"/>
          <w:szCs w:val="22"/>
          <w:u w:val="single"/>
        </w:rPr>
        <w:t xml:space="preserve"> Y </w:t>
      </w:r>
      <w:r w:rsidR="00807EEA" w:rsidRPr="00035968">
        <w:rPr>
          <w:rFonts w:ascii="Arial" w:eastAsia="Arial" w:hAnsi="Arial" w:cs="Arial"/>
          <w:b/>
          <w:sz w:val="22"/>
          <w:szCs w:val="22"/>
          <w:u w:val="single"/>
        </w:rPr>
        <w:t>EL PROCEDIMIENTO MÉDICO Y ADMINISTRATIVO</w:t>
      </w:r>
      <w:r w:rsidR="005A7D03" w:rsidRPr="00035968">
        <w:rPr>
          <w:rFonts w:ascii="Arial" w:eastAsia="Arial" w:hAnsi="Arial" w:cs="Arial"/>
          <w:b/>
          <w:sz w:val="22"/>
          <w:szCs w:val="22"/>
          <w:u w:val="single"/>
        </w:rPr>
        <w:t>.</w:t>
      </w:r>
    </w:p>
    <w:p w14:paraId="5F92B998" w14:textId="77777777" w:rsidR="00B4773D" w:rsidRDefault="00B4773D" w:rsidP="00B07415">
      <w:pPr>
        <w:spacing w:line="276" w:lineRule="auto"/>
        <w:jc w:val="both"/>
        <w:rPr>
          <w:rFonts w:ascii="Arial" w:eastAsia="Arial" w:hAnsi="Arial" w:cs="Arial"/>
          <w:lang w:val="es-CO"/>
        </w:rPr>
      </w:pPr>
    </w:p>
    <w:p w14:paraId="45AC7D4F" w14:textId="508A6EA2" w:rsidR="005A7D03" w:rsidRPr="009B55B8" w:rsidRDefault="00807EEA" w:rsidP="00B07415">
      <w:pPr>
        <w:spacing w:line="276" w:lineRule="auto"/>
        <w:jc w:val="both"/>
        <w:rPr>
          <w:rFonts w:ascii="Arial" w:eastAsia="Arial" w:hAnsi="Arial" w:cs="Arial"/>
          <w:lang w:val="es-CO"/>
        </w:rPr>
      </w:pPr>
      <w:r w:rsidRPr="009B55B8">
        <w:rPr>
          <w:rFonts w:ascii="Arial" w:eastAsia="Arial" w:hAnsi="Arial" w:cs="Arial"/>
          <w:lang w:val="es-CO"/>
        </w:rPr>
        <w:t>En el presente caso está demostrada la ausencia de nexo de causalidad por los reproches que se hacen en la demanda</w:t>
      </w:r>
      <w:r w:rsidR="00696267">
        <w:rPr>
          <w:rFonts w:ascii="Arial" w:eastAsia="Arial" w:hAnsi="Arial" w:cs="Arial"/>
          <w:lang w:val="es-CO"/>
        </w:rPr>
        <w:t>,</w:t>
      </w:r>
      <w:r w:rsidRPr="009B55B8">
        <w:rPr>
          <w:rFonts w:ascii="Arial" w:eastAsia="Arial" w:hAnsi="Arial" w:cs="Arial"/>
          <w:lang w:val="es-CO"/>
        </w:rPr>
        <w:t xml:space="preserve"> entre el presunto error en el</w:t>
      </w:r>
      <w:r w:rsidR="002E1CB4">
        <w:rPr>
          <w:rFonts w:ascii="Arial" w:eastAsia="Arial" w:hAnsi="Arial" w:cs="Arial"/>
          <w:lang w:val="es-CO"/>
        </w:rPr>
        <w:t xml:space="preserve"> diagnóstico</w:t>
      </w:r>
      <w:r w:rsidR="005335AC">
        <w:rPr>
          <w:rFonts w:ascii="Arial" w:eastAsia="Arial" w:hAnsi="Arial" w:cs="Arial"/>
          <w:lang w:val="es-CO"/>
        </w:rPr>
        <w:t>, tratamiento</w:t>
      </w:r>
      <w:r w:rsidR="00F85A73">
        <w:rPr>
          <w:rFonts w:ascii="Arial" w:eastAsia="Arial" w:hAnsi="Arial" w:cs="Arial"/>
          <w:lang w:val="es-CO"/>
        </w:rPr>
        <w:t xml:space="preserve"> y</w:t>
      </w:r>
      <w:r w:rsidR="002E1CB4">
        <w:rPr>
          <w:rFonts w:ascii="Arial" w:eastAsia="Arial" w:hAnsi="Arial" w:cs="Arial"/>
          <w:lang w:val="es-CO"/>
        </w:rPr>
        <w:t xml:space="preserve"> </w:t>
      </w:r>
      <w:r w:rsidRPr="009B55B8">
        <w:rPr>
          <w:rFonts w:ascii="Arial" w:eastAsia="Arial" w:hAnsi="Arial" w:cs="Arial"/>
          <w:lang w:val="es-CO"/>
        </w:rPr>
        <w:t>procedimiento médico</w:t>
      </w:r>
      <w:r w:rsidR="00F85A73">
        <w:rPr>
          <w:rFonts w:ascii="Arial" w:eastAsia="Arial" w:hAnsi="Arial" w:cs="Arial"/>
          <w:lang w:val="es-CO"/>
        </w:rPr>
        <w:t>,</w:t>
      </w:r>
      <w:r w:rsidRPr="009B55B8">
        <w:rPr>
          <w:rFonts w:ascii="Arial" w:eastAsia="Arial" w:hAnsi="Arial" w:cs="Arial"/>
          <w:lang w:val="es-CO"/>
        </w:rPr>
        <w:t xml:space="preserve"> y el fallecimiento </w:t>
      </w:r>
      <w:r w:rsidR="0065091D">
        <w:rPr>
          <w:rFonts w:ascii="Arial" w:eastAsia="Arial" w:hAnsi="Arial" w:cs="Arial"/>
          <w:lang w:val="es-CO"/>
        </w:rPr>
        <w:t xml:space="preserve">del señor </w:t>
      </w:r>
      <w:r w:rsidR="005335AC">
        <w:rPr>
          <w:rFonts w:ascii="Arial" w:eastAsia="Arial" w:hAnsi="Arial" w:cs="Arial"/>
          <w:lang w:val="es-CO"/>
        </w:rPr>
        <w:t>Muñoz</w:t>
      </w:r>
      <w:r w:rsidRPr="009B55B8">
        <w:rPr>
          <w:rFonts w:ascii="Arial" w:eastAsia="Arial" w:hAnsi="Arial" w:cs="Arial"/>
          <w:lang w:val="es-CO"/>
        </w:rPr>
        <w:t xml:space="preserve"> (Q.E.P.D), pues este no deviene de las gestiones de los actos médicos dispensados por parte de la I.P.S. En primer lugar, porque </w:t>
      </w:r>
      <w:r w:rsidR="00F85A73">
        <w:rPr>
          <w:rFonts w:ascii="Arial" w:eastAsia="Arial" w:hAnsi="Arial" w:cs="Arial"/>
          <w:lang w:val="es-CO"/>
        </w:rPr>
        <w:t xml:space="preserve">la </w:t>
      </w:r>
      <w:r w:rsidRPr="009B55B8">
        <w:rPr>
          <w:rFonts w:ascii="Arial" w:eastAsia="Arial" w:hAnsi="Arial" w:cs="Arial"/>
          <w:lang w:val="es-CO"/>
        </w:rPr>
        <w:t>atención m</w:t>
      </w:r>
      <w:r w:rsidR="00F85A73">
        <w:rPr>
          <w:rFonts w:ascii="Arial" w:eastAsia="Arial" w:hAnsi="Arial" w:cs="Arial"/>
          <w:lang w:val="es-CO"/>
        </w:rPr>
        <w:t>é</w:t>
      </w:r>
      <w:r w:rsidRPr="009B55B8">
        <w:rPr>
          <w:rFonts w:ascii="Arial" w:eastAsia="Arial" w:hAnsi="Arial" w:cs="Arial"/>
          <w:lang w:val="es-CO"/>
        </w:rPr>
        <w:t xml:space="preserve">dica desplegada por los galenos </w:t>
      </w:r>
      <w:r w:rsidR="005335AC">
        <w:rPr>
          <w:rFonts w:ascii="Arial" w:eastAsia="Arial" w:hAnsi="Arial" w:cs="Arial"/>
          <w:lang w:val="es-CO"/>
        </w:rPr>
        <w:t>del HUSJ.</w:t>
      </w:r>
      <w:r w:rsidRPr="009B55B8">
        <w:rPr>
          <w:rFonts w:ascii="Arial" w:eastAsia="Arial" w:hAnsi="Arial" w:cs="Arial"/>
          <w:lang w:val="es-CO"/>
        </w:rPr>
        <w:t xml:space="preserve">, fue totalmente diligente y perita, tal como se encuentra demostrado en la amplia literatura médica junto a la historia clínica allegada al plenario. </w:t>
      </w:r>
      <w:r w:rsidR="00696267">
        <w:rPr>
          <w:rFonts w:ascii="Arial" w:eastAsia="Arial" w:hAnsi="Arial" w:cs="Arial"/>
          <w:lang w:val="es-CO"/>
        </w:rPr>
        <w:t>En segundo lugar, porque en</w:t>
      </w:r>
      <w:r w:rsidR="00696267" w:rsidRPr="009B55B8">
        <w:rPr>
          <w:rFonts w:ascii="Arial" w:eastAsia="Arial" w:hAnsi="Arial" w:cs="Arial"/>
          <w:lang w:val="es-CO"/>
        </w:rPr>
        <w:t xml:space="preserve"> </w:t>
      </w:r>
      <w:r w:rsidRPr="009B55B8">
        <w:rPr>
          <w:rFonts w:ascii="Arial" w:eastAsia="Arial" w:hAnsi="Arial" w:cs="Arial"/>
          <w:lang w:val="es-CO"/>
        </w:rPr>
        <w:t xml:space="preserve">todo caso, </w:t>
      </w:r>
      <w:r w:rsidR="00696267">
        <w:rPr>
          <w:rFonts w:ascii="Arial" w:eastAsia="Arial" w:hAnsi="Arial" w:cs="Arial"/>
          <w:lang w:val="es-CO"/>
        </w:rPr>
        <w:t>la única causa adecuada d</w:t>
      </w:r>
      <w:r w:rsidRPr="009B55B8">
        <w:rPr>
          <w:rFonts w:ascii="Arial" w:eastAsia="Arial" w:hAnsi="Arial" w:cs="Arial"/>
          <w:lang w:val="es-CO"/>
        </w:rPr>
        <w:t xml:space="preserve">el deceso </w:t>
      </w:r>
      <w:r w:rsidR="00696267">
        <w:rPr>
          <w:rFonts w:ascii="Arial" w:eastAsia="Arial" w:hAnsi="Arial" w:cs="Arial"/>
          <w:lang w:val="es-CO"/>
        </w:rPr>
        <w:t>fueron</w:t>
      </w:r>
      <w:r w:rsidR="00696267" w:rsidRPr="009B55B8">
        <w:rPr>
          <w:rFonts w:ascii="Arial" w:eastAsia="Arial" w:hAnsi="Arial" w:cs="Arial"/>
          <w:lang w:val="es-CO"/>
        </w:rPr>
        <w:t xml:space="preserve"> </w:t>
      </w:r>
      <w:r w:rsidRPr="009B55B8">
        <w:rPr>
          <w:rFonts w:ascii="Arial" w:eastAsia="Arial" w:hAnsi="Arial" w:cs="Arial"/>
          <w:lang w:val="es-CO"/>
        </w:rPr>
        <w:t xml:space="preserve">las complicaciones naturales de </w:t>
      </w:r>
      <w:r w:rsidR="005335AC">
        <w:rPr>
          <w:rFonts w:ascii="Arial" w:eastAsia="Arial" w:hAnsi="Arial" w:cs="Arial"/>
          <w:lang w:val="es-CO"/>
        </w:rPr>
        <w:t>las patologías evidenciadas en los hallazgos que se maximizaron con sus antecedentes</w:t>
      </w:r>
      <w:r w:rsidR="002E1CB4">
        <w:rPr>
          <w:rFonts w:ascii="Arial" w:eastAsia="Arial" w:hAnsi="Arial" w:cs="Arial"/>
          <w:lang w:val="es-CO"/>
        </w:rPr>
        <w:t>.</w:t>
      </w:r>
    </w:p>
    <w:p w14:paraId="05502322" w14:textId="77777777" w:rsidR="00807EEA" w:rsidRPr="009B55B8" w:rsidRDefault="00807EEA" w:rsidP="00B07415">
      <w:pPr>
        <w:spacing w:line="276" w:lineRule="auto"/>
        <w:jc w:val="both"/>
        <w:rPr>
          <w:rFonts w:ascii="Arial" w:eastAsia="Arial" w:hAnsi="Arial" w:cs="Arial"/>
          <w:lang w:val="es-CO"/>
        </w:rPr>
      </w:pPr>
    </w:p>
    <w:p w14:paraId="6E608440" w14:textId="77777777" w:rsidR="005A7D03" w:rsidRPr="009B55B8" w:rsidRDefault="00807EEA" w:rsidP="00B07415">
      <w:pPr>
        <w:spacing w:line="276" w:lineRule="auto"/>
        <w:jc w:val="both"/>
        <w:rPr>
          <w:rFonts w:ascii="Arial" w:eastAsia="Arial" w:hAnsi="Arial" w:cs="Arial"/>
          <w:lang w:val="es-CO"/>
        </w:rPr>
      </w:pPr>
      <w:r w:rsidRPr="009B55B8">
        <w:rPr>
          <w:rFonts w:ascii="Arial" w:eastAsia="Arial" w:hAnsi="Arial" w:cs="Arial"/>
          <w:lang w:val="es-CO"/>
        </w:rPr>
        <w:t>Con relación al nexo causal en el contexto de la responsabilidad médica, el Honorable Consejo de Estado ha señalado lo siguiente:</w:t>
      </w:r>
    </w:p>
    <w:p w14:paraId="07BE6E3C" w14:textId="77777777" w:rsidR="00807EEA" w:rsidRPr="009B55B8" w:rsidRDefault="00807EEA" w:rsidP="00B07415">
      <w:pPr>
        <w:spacing w:line="276" w:lineRule="auto"/>
        <w:jc w:val="both"/>
        <w:rPr>
          <w:rFonts w:ascii="Arial" w:eastAsia="Arial" w:hAnsi="Arial" w:cs="Arial"/>
          <w:lang w:val="es-CO"/>
        </w:rPr>
      </w:pPr>
    </w:p>
    <w:p w14:paraId="2F97A553" w14:textId="77777777" w:rsidR="00807EEA" w:rsidRPr="009B55B8" w:rsidRDefault="00807EEA" w:rsidP="00B07415">
      <w:pPr>
        <w:spacing w:line="276" w:lineRule="auto"/>
        <w:ind w:left="850" w:right="850"/>
        <w:jc w:val="both"/>
        <w:rPr>
          <w:rFonts w:ascii="Arial" w:hAnsi="Arial" w:cs="Arial"/>
          <w:i/>
        </w:rPr>
      </w:pPr>
      <w:r w:rsidRPr="009B55B8">
        <w:rPr>
          <w:rFonts w:ascii="Arial" w:hAnsi="Arial" w:cs="Arial"/>
          <w:i/>
        </w:rPr>
        <w:t>“Con relación al nexo causal entre el daño y la actividad de la Administración, también ha reiterado la Sala que el mismo debe aparecer debidamente acreditado puesto que el mismo no se presume, aunque en reconocimiento de la dificultad que surge en no pocas ocasiones para lograr tal prueba, por los elementos de carácter científico que pueden estar involucrados y que resultan de difícil comprensión y demostración por parte del interesado, se admite para “…que la demostración de la causalidad se realice de manera indiciaria, siempre que, dadas las circunstancias del caso, resulte muy difícil-si no imposible-para el demandante, la prueba directa de los hechos que permiten estructurar ese elemento de la obligación de indemnizar”</w:t>
      </w:r>
      <w:r w:rsidRPr="009B55B8">
        <w:rPr>
          <w:rStyle w:val="Refdenotaalpie"/>
          <w:rFonts w:ascii="Arial" w:hAnsi="Arial" w:cs="Arial"/>
          <w:i/>
        </w:rPr>
        <w:footnoteReference w:id="3"/>
      </w:r>
      <w:r w:rsidRPr="009B55B8">
        <w:rPr>
          <w:rFonts w:ascii="Arial" w:hAnsi="Arial" w:cs="Arial"/>
          <w:i/>
        </w:rPr>
        <w:t xml:space="preserve">   </w:t>
      </w:r>
    </w:p>
    <w:p w14:paraId="67AE3D76" w14:textId="77777777" w:rsidR="00807EEA" w:rsidRPr="009B55B8" w:rsidRDefault="00807EEA" w:rsidP="00B07415">
      <w:pPr>
        <w:spacing w:line="276" w:lineRule="auto"/>
        <w:jc w:val="both"/>
        <w:rPr>
          <w:rFonts w:ascii="Arial" w:eastAsia="Arial" w:hAnsi="Arial" w:cs="Arial"/>
          <w:lang w:val="es-CO"/>
        </w:rPr>
      </w:pPr>
    </w:p>
    <w:p w14:paraId="6EDB2940" w14:textId="55ADE8DA" w:rsidR="00807EEA" w:rsidRPr="009B55B8" w:rsidRDefault="00807EEA" w:rsidP="00B07415">
      <w:pPr>
        <w:spacing w:line="276" w:lineRule="auto"/>
        <w:jc w:val="both"/>
        <w:rPr>
          <w:rFonts w:ascii="Arial" w:eastAsia="Arial" w:hAnsi="Arial" w:cs="Arial"/>
          <w:lang w:val="es-CO"/>
        </w:rPr>
      </w:pPr>
      <w:r w:rsidRPr="009B55B8">
        <w:rPr>
          <w:rFonts w:ascii="Arial" w:eastAsia="Arial" w:hAnsi="Arial" w:cs="Arial"/>
          <w:lang w:val="es-CO"/>
        </w:rPr>
        <w:t>En términos generales, para poder acreditar la existencia de la responsabilidad en contra de las demandadas es imprescindible la presencia de algunos elementos mínimos, sin los cuales, al juzgador no le quedará más remedio que prescindir de cualquier pretensión indemnizatoria formulada por la parte demandante. Lo anterior, porque es imposible achacarle un supuesto daño o perjuicio a una parte, sin que se acredite que sus actos efectivamente fueron la causa directa o adecuada del daño alegado. Es por eso por lo que la carga mínima de la prueba en cabeza del demandante consiste en demostrar el hecho, el daño y el nexo causal entre el hecho y el daño.  Con relación a este tópico, la doctrina ha señalado lo siguiente:</w:t>
      </w:r>
    </w:p>
    <w:p w14:paraId="68CA6D3D" w14:textId="77777777" w:rsidR="00807EEA" w:rsidRPr="009B55B8" w:rsidRDefault="00807EEA" w:rsidP="00B07415">
      <w:pPr>
        <w:spacing w:line="276" w:lineRule="auto"/>
        <w:jc w:val="both"/>
        <w:rPr>
          <w:rFonts w:ascii="Arial" w:eastAsia="Arial" w:hAnsi="Arial" w:cs="Arial"/>
          <w:lang w:val="es-CO"/>
        </w:rPr>
      </w:pPr>
    </w:p>
    <w:p w14:paraId="7F67ACA8" w14:textId="77777777" w:rsidR="00F17885" w:rsidRDefault="00807EEA" w:rsidP="00B07415">
      <w:pPr>
        <w:spacing w:line="276" w:lineRule="auto"/>
        <w:ind w:left="860" w:right="850"/>
        <w:jc w:val="both"/>
        <w:rPr>
          <w:rFonts w:ascii="Arial" w:hAnsi="Arial" w:cs="Arial"/>
          <w:i/>
          <w:iCs/>
        </w:rPr>
      </w:pPr>
      <w:r w:rsidRPr="009B55B8">
        <w:rPr>
          <w:rFonts w:ascii="Arial" w:hAnsi="Arial" w:cs="Arial"/>
          <w:i/>
          <w:iCs/>
        </w:rPr>
        <w:t xml:space="preserve">“En la responsabilidad civil existen dos nexos causales: primero, entre la culpa y el hecho, y el segundo, entre el hecho y el daño. Si no hay nexo causal entre la culpa y el hecho, hay causa extraña. Si no hay nexo causal entre el hecho </w:t>
      </w:r>
      <w:r w:rsidR="00D572EE">
        <w:rPr>
          <w:rFonts w:ascii="Arial" w:hAnsi="Arial" w:cs="Arial"/>
          <w:i/>
          <w:iCs/>
        </w:rPr>
        <w:t xml:space="preserve">y el daño, este es indirecto.  </w:t>
      </w:r>
    </w:p>
    <w:p w14:paraId="0920F341" w14:textId="77777777" w:rsidR="00F17885" w:rsidRDefault="00F17885" w:rsidP="00B07415">
      <w:pPr>
        <w:spacing w:line="276" w:lineRule="auto"/>
        <w:ind w:left="860" w:right="850"/>
        <w:jc w:val="both"/>
        <w:rPr>
          <w:rFonts w:ascii="Arial" w:hAnsi="Arial" w:cs="Arial"/>
          <w:i/>
          <w:iCs/>
        </w:rPr>
      </w:pPr>
    </w:p>
    <w:p w14:paraId="7974B0B3" w14:textId="4757A9FC" w:rsidR="00807EEA" w:rsidRPr="009B55B8" w:rsidRDefault="00807EEA" w:rsidP="00B07415">
      <w:pPr>
        <w:spacing w:line="276" w:lineRule="auto"/>
        <w:ind w:left="860" w:right="850"/>
        <w:jc w:val="both"/>
        <w:rPr>
          <w:rFonts w:ascii="Arial" w:hAnsi="Arial" w:cs="Arial"/>
          <w:i/>
          <w:iCs/>
        </w:rPr>
      </w:pPr>
      <w:r w:rsidRPr="009B55B8">
        <w:rPr>
          <w:rFonts w:ascii="Arial" w:hAnsi="Arial" w:cs="Arial"/>
          <w:i/>
          <w:iCs/>
        </w:rPr>
        <w:t xml:space="preserve">Para que exista responsabilidad civil subjetiva, bien sea contractual o extracontractual, se requieren cuatro elementos: culpa, hecho, daño y nexo causal. En el caso de la responsabilidad civil objetiva, se necesitan tres elementos: hecho, daño y nexo causal” </w:t>
      </w:r>
    </w:p>
    <w:p w14:paraId="0CABCD80" w14:textId="77777777" w:rsidR="00807EEA" w:rsidRPr="009B55B8" w:rsidRDefault="00807EEA" w:rsidP="00B07415">
      <w:pPr>
        <w:spacing w:line="276" w:lineRule="auto"/>
        <w:jc w:val="both"/>
        <w:rPr>
          <w:rFonts w:ascii="Arial" w:eastAsia="Arial" w:hAnsi="Arial" w:cs="Arial"/>
          <w:lang w:val="es-CO"/>
        </w:rPr>
      </w:pPr>
    </w:p>
    <w:p w14:paraId="5352F238" w14:textId="77777777" w:rsidR="004A4AC3" w:rsidRDefault="00807EEA" w:rsidP="00B07415">
      <w:pPr>
        <w:spacing w:line="276" w:lineRule="auto"/>
        <w:jc w:val="both"/>
        <w:rPr>
          <w:rFonts w:ascii="Arial" w:eastAsia="Arial" w:hAnsi="Arial" w:cs="Arial"/>
          <w:lang w:val="es-CO"/>
        </w:rPr>
      </w:pPr>
      <w:r w:rsidRPr="009B55B8">
        <w:rPr>
          <w:rFonts w:ascii="Arial" w:eastAsia="Arial" w:hAnsi="Arial" w:cs="Arial"/>
          <w:lang w:val="es-CO"/>
        </w:rPr>
        <w:t xml:space="preserve">En este caso, conforme al anterior marco doctrinal, debe destacarse que el apoderado del extremo activo no ha logrado probar y tampoco hay indicio de ello, que las fallas endilgadas en contra de las demandadas, hubieran sido la causa adecuada y determinante del daño, pues no existen elementos probatorios que permitan acreditar tal elemento de la responsabilidad. </w:t>
      </w:r>
    </w:p>
    <w:p w14:paraId="51AC4F05" w14:textId="77777777" w:rsidR="004A4AC3" w:rsidRDefault="004A4AC3" w:rsidP="00B07415">
      <w:pPr>
        <w:spacing w:line="276" w:lineRule="auto"/>
        <w:jc w:val="both"/>
        <w:rPr>
          <w:rFonts w:ascii="Arial" w:eastAsia="Arial" w:hAnsi="Arial" w:cs="Arial"/>
          <w:lang w:val="es-CO"/>
        </w:rPr>
      </w:pPr>
    </w:p>
    <w:p w14:paraId="35F74E64" w14:textId="302334C6" w:rsidR="00807EEA" w:rsidRPr="009B55B8" w:rsidRDefault="00807EEA" w:rsidP="00B07415">
      <w:pPr>
        <w:spacing w:line="276" w:lineRule="auto"/>
        <w:jc w:val="both"/>
        <w:rPr>
          <w:rFonts w:ascii="Arial" w:eastAsia="Arial" w:hAnsi="Arial" w:cs="Arial"/>
          <w:lang w:val="es-CO"/>
        </w:rPr>
      </w:pPr>
      <w:r w:rsidRPr="009B55B8">
        <w:rPr>
          <w:rFonts w:ascii="Arial" w:eastAsia="Arial" w:hAnsi="Arial" w:cs="Arial"/>
          <w:lang w:val="es-CO"/>
        </w:rPr>
        <w:t xml:space="preserve">En primer lugar, porque </w:t>
      </w:r>
      <w:r w:rsidR="00001E0C">
        <w:rPr>
          <w:rFonts w:ascii="Arial" w:eastAsia="Arial" w:hAnsi="Arial" w:cs="Arial"/>
          <w:lang w:val="es-CO"/>
        </w:rPr>
        <w:t xml:space="preserve">en </w:t>
      </w:r>
      <w:r w:rsidRPr="009B55B8">
        <w:rPr>
          <w:rFonts w:ascii="Arial" w:eastAsia="Arial" w:hAnsi="Arial" w:cs="Arial"/>
          <w:bCs/>
          <w:lang w:val="es-CO"/>
        </w:rPr>
        <w:t xml:space="preserve">la atención dispensada en el </w:t>
      </w:r>
      <w:r w:rsidR="00001E0C">
        <w:rPr>
          <w:rFonts w:ascii="Arial" w:eastAsia="Arial" w:hAnsi="Arial" w:cs="Arial"/>
          <w:lang w:val="es-CO"/>
        </w:rPr>
        <w:t>HUSJ</w:t>
      </w:r>
      <w:r w:rsidR="00875E37">
        <w:rPr>
          <w:rFonts w:ascii="Arial" w:eastAsia="Arial" w:hAnsi="Arial" w:cs="Arial"/>
          <w:lang w:val="es-CO"/>
        </w:rPr>
        <w:t>.</w:t>
      </w:r>
      <w:r w:rsidRPr="009B55B8">
        <w:rPr>
          <w:rFonts w:ascii="Arial" w:eastAsia="Arial" w:hAnsi="Arial" w:cs="Arial"/>
          <w:bCs/>
          <w:lang w:val="es-CO"/>
        </w:rPr>
        <w:t>, se suministró de manera diligente</w:t>
      </w:r>
      <w:r w:rsidRPr="009B55B8">
        <w:rPr>
          <w:rFonts w:ascii="Arial" w:eastAsia="Arial" w:hAnsi="Arial" w:cs="Arial"/>
          <w:b/>
          <w:bCs/>
          <w:lang w:val="es-CO"/>
        </w:rPr>
        <w:t xml:space="preserve"> </w:t>
      </w:r>
      <w:r w:rsidR="00875E37">
        <w:rPr>
          <w:rFonts w:ascii="Arial" w:eastAsia="Arial" w:hAnsi="Arial" w:cs="Arial"/>
          <w:lang w:val="es-CO"/>
        </w:rPr>
        <w:lastRenderedPageBreak/>
        <w:t xml:space="preserve">todo lo necesario para el paciente de acuerdo al nivel de complejidad, tanto así, que identificado el alto factor de riesgo se procedió con una </w:t>
      </w:r>
      <w:r w:rsidR="00001E0C">
        <w:rPr>
          <w:rFonts w:ascii="Arial" w:eastAsia="Arial" w:hAnsi="Arial" w:cs="Arial"/>
          <w:lang w:val="es-CO"/>
        </w:rPr>
        <w:t xml:space="preserve">protección de la vía aérea por </w:t>
      </w:r>
      <w:proofErr w:type="spellStart"/>
      <w:r w:rsidR="00001E0C">
        <w:rPr>
          <w:rFonts w:ascii="Arial" w:eastAsia="Arial" w:hAnsi="Arial" w:cs="Arial"/>
          <w:lang w:val="es-CO"/>
        </w:rPr>
        <w:t>emergecia</w:t>
      </w:r>
      <w:proofErr w:type="spellEnd"/>
      <w:r w:rsidRPr="009B55B8">
        <w:rPr>
          <w:rFonts w:ascii="Arial" w:eastAsia="Arial" w:hAnsi="Arial" w:cs="Arial"/>
          <w:lang w:val="es-CO"/>
        </w:rPr>
        <w:t xml:space="preserve">. En segundo lugar, </w:t>
      </w:r>
      <w:r w:rsidR="00875E37">
        <w:rPr>
          <w:rFonts w:ascii="Arial" w:eastAsia="Arial" w:hAnsi="Arial" w:cs="Arial"/>
          <w:lang w:val="es-CO"/>
        </w:rPr>
        <w:t xml:space="preserve">y se reitera, </w:t>
      </w:r>
      <w:r w:rsidRPr="009B55B8">
        <w:rPr>
          <w:rFonts w:ascii="Arial" w:eastAsia="Arial" w:hAnsi="Arial" w:cs="Arial"/>
          <w:lang w:val="es-CO"/>
        </w:rPr>
        <w:t>porque su fallecimi</w:t>
      </w:r>
      <w:r w:rsidR="00875E37">
        <w:rPr>
          <w:rFonts w:ascii="Arial" w:eastAsia="Arial" w:hAnsi="Arial" w:cs="Arial"/>
          <w:lang w:val="es-CO"/>
        </w:rPr>
        <w:t>ento fue una consecuencia</w:t>
      </w:r>
      <w:r w:rsidRPr="009B55B8">
        <w:rPr>
          <w:rFonts w:ascii="Arial" w:eastAsia="Arial" w:hAnsi="Arial" w:cs="Arial"/>
          <w:lang w:val="es-CO"/>
        </w:rPr>
        <w:t xml:space="preserve"> natural </w:t>
      </w:r>
      <w:r w:rsidR="00927442">
        <w:rPr>
          <w:rFonts w:ascii="Arial" w:eastAsia="Arial" w:hAnsi="Arial" w:cs="Arial"/>
          <w:lang w:val="es-CO"/>
        </w:rPr>
        <w:t xml:space="preserve">del </w:t>
      </w:r>
      <w:r w:rsidR="00875E37">
        <w:rPr>
          <w:rFonts w:ascii="Arial" w:eastAsia="Arial" w:hAnsi="Arial" w:cs="Arial"/>
          <w:lang w:val="es-CO"/>
        </w:rPr>
        <w:t xml:space="preserve">progreso </w:t>
      </w:r>
      <w:r w:rsidR="00001E0C">
        <w:rPr>
          <w:rFonts w:ascii="Arial" w:eastAsia="Arial" w:hAnsi="Arial" w:cs="Arial"/>
          <w:lang w:val="es-CO"/>
        </w:rPr>
        <w:t xml:space="preserve">de los hallazgos del 14 de septiembre de 2020 y sus antecedentes patológicos y toxicológicos, </w:t>
      </w:r>
      <w:r w:rsidR="00875E37">
        <w:rPr>
          <w:rFonts w:ascii="Arial" w:eastAsia="Arial" w:hAnsi="Arial" w:cs="Arial"/>
          <w:lang w:val="es-CO"/>
        </w:rPr>
        <w:t>y en un momento en que la humanidad misma fue vulnerable</w:t>
      </w:r>
      <w:r w:rsidR="00001E0C">
        <w:rPr>
          <w:rFonts w:ascii="Arial" w:eastAsia="Arial" w:hAnsi="Arial" w:cs="Arial"/>
          <w:lang w:val="es-CO"/>
        </w:rPr>
        <w:t xml:space="preserve"> al Covid-19</w:t>
      </w:r>
      <w:r w:rsidR="00875E37">
        <w:rPr>
          <w:rFonts w:ascii="Arial" w:eastAsia="Arial" w:hAnsi="Arial" w:cs="Arial"/>
          <w:lang w:val="es-CO"/>
        </w:rPr>
        <w:t xml:space="preserve"> por no existir vacuna que contrarrestara los efectos del virus</w:t>
      </w:r>
      <w:r w:rsidR="00160D88">
        <w:rPr>
          <w:rFonts w:ascii="Arial" w:eastAsia="Arial" w:hAnsi="Arial" w:cs="Arial"/>
          <w:lang w:val="es-CO"/>
        </w:rPr>
        <w:t>, lo que obligaba que inclusive, ante la mera sospecha se desplegara un protocolo de atención médica y disposición de cuerpos ordenado por el Ministerio de Salud</w:t>
      </w:r>
      <w:r w:rsidRPr="009B55B8">
        <w:rPr>
          <w:rFonts w:ascii="Arial" w:eastAsia="Arial" w:hAnsi="Arial" w:cs="Arial"/>
          <w:lang w:val="es-CO"/>
        </w:rPr>
        <w:t xml:space="preserve">. </w:t>
      </w:r>
    </w:p>
    <w:p w14:paraId="6B871037" w14:textId="77777777" w:rsidR="00807EEA" w:rsidRPr="009B55B8" w:rsidRDefault="00807EEA" w:rsidP="00B07415">
      <w:pPr>
        <w:spacing w:line="276" w:lineRule="auto"/>
        <w:jc w:val="both"/>
        <w:rPr>
          <w:rFonts w:ascii="Arial" w:eastAsia="Arial" w:hAnsi="Arial" w:cs="Arial"/>
          <w:lang w:val="es-CO"/>
        </w:rPr>
      </w:pPr>
    </w:p>
    <w:p w14:paraId="673325FC" w14:textId="77777777" w:rsidR="00F17885" w:rsidRDefault="00807EEA" w:rsidP="00B07415">
      <w:pPr>
        <w:spacing w:line="276" w:lineRule="auto"/>
        <w:jc w:val="both"/>
        <w:rPr>
          <w:rFonts w:ascii="Arial" w:eastAsia="Arial" w:hAnsi="Arial" w:cs="Arial"/>
          <w:lang w:val="es-CO"/>
        </w:rPr>
      </w:pPr>
      <w:r w:rsidRPr="009B55B8">
        <w:rPr>
          <w:rFonts w:ascii="Arial" w:eastAsia="Arial" w:hAnsi="Arial" w:cs="Arial"/>
          <w:lang w:val="es-CO"/>
        </w:rPr>
        <w:t xml:space="preserve">La ciencia médica es inexacta y en numerosos escenarios se dificulta encontrar un diagnóstico definitivo, un tratamiento adecuado y/o un procedimiento con menor o nulo riesgo terapéutico, aun cuando el mismo esté acorde a los protocolos médicos. </w:t>
      </w:r>
    </w:p>
    <w:p w14:paraId="650C14B6" w14:textId="77777777" w:rsidR="00F17885" w:rsidRDefault="00F17885" w:rsidP="00B07415">
      <w:pPr>
        <w:spacing w:line="276" w:lineRule="auto"/>
        <w:jc w:val="both"/>
        <w:rPr>
          <w:rFonts w:ascii="Arial" w:eastAsia="Arial" w:hAnsi="Arial" w:cs="Arial"/>
          <w:lang w:val="es-CO"/>
        </w:rPr>
      </w:pPr>
    </w:p>
    <w:p w14:paraId="37860F88" w14:textId="3045138F" w:rsidR="00807EEA" w:rsidRPr="009B55B8" w:rsidRDefault="00807EEA" w:rsidP="00B07415">
      <w:pPr>
        <w:spacing w:line="276" w:lineRule="auto"/>
        <w:jc w:val="both"/>
        <w:rPr>
          <w:rFonts w:ascii="Arial" w:eastAsia="Arial" w:hAnsi="Arial" w:cs="Arial"/>
          <w:lang w:val="es-CO"/>
        </w:rPr>
      </w:pPr>
      <w:r w:rsidRPr="009B55B8">
        <w:rPr>
          <w:rFonts w:ascii="Arial" w:eastAsia="Arial" w:hAnsi="Arial" w:cs="Arial"/>
          <w:lang w:val="es-CO"/>
        </w:rPr>
        <w:t xml:space="preserve">Lo cierto es que en el caso </w:t>
      </w:r>
      <w:r w:rsidR="00125145">
        <w:rPr>
          <w:rFonts w:ascii="Arial" w:eastAsia="Arial" w:hAnsi="Arial" w:cs="Arial"/>
          <w:lang w:val="es-CO"/>
        </w:rPr>
        <w:t>del señor</w:t>
      </w:r>
      <w:r w:rsidR="000D633D">
        <w:rPr>
          <w:rFonts w:ascii="Arial" w:eastAsia="Arial" w:hAnsi="Arial" w:cs="Arial"/>
          <w:lang w:val="es-CO"/>
        </w:rPr>
        <w:t xml:space="preserve"> </w:t>
      </w:r>
      <w:r w:rsidR="005108B4">
        <w:rPr>
          <w:rFonts w:ascii="Arial" w:eastAsia="Arial" w:hAnsi="Arial" w:cs="Arial"/>
          <w:lang w:val="es-CO"/>
        </w:rPr>
        <w:t>Muñoz</w:t>
      </w:r>
      <w:r w:rsidRPr="009B55B8">
        <w:rPr>
          <w:rFonts w:ascii="Arial" w:eastAsia="Arial" w:hAnsi="Arial" w:cs="Arial"/>
          <w:lang w:val="es-CO"/>
        </w:rPr>
        <w:t xml:space="preserve"> (Q.E.P.D), la propia </w:t>
      </w:r>
      <w:r w:rsidR="000D633D">
        <w:rPr>
          <w:rFonts w:ascii="Arial" w:eastAsia="Arial" w:hAnsi="Arial" w:cs="Arial"/>
          <w:lang w:val="es-CO"/>
        </w:rPr>
        <w:t>patología</w:t>
      </w:r>
      <w:r w:rsidRPr="009B55B8">
        <w:rPr>
          <w:rFonts w:ascii="Arial" w:eastAsia="Arial" w:hAnsi="Arial" w:cs="Arial"/>
          <w:lang w:val="es-CO"/>
        </w:rPr>
        <w:t xml:space="preserve"> fue la causa adecuada del fallecimiento, que únicamente fue retrasado por la ciencia médica y el esmero de los galenos. Es así, como </w:t>
      </w:r>
      <w:r w:rsidR="000D633D">
        <w:rPr>
          <w:rFonts w:ascii="Arial" w:eastAsia="Arial" w:hAnsi="Arial" w:cs="Arial"/>
          <w:lang w:val="es-CO"/>
        </w:rPr>
        <w:t>la patología</w:t>
      </w:r>
      <w:r w:rsidRPr="009B55B8">
        <w:rPr>
          <w:rFonts w:ascii="Arial" w:eastAsia="Arial" w:hAnsi="Arial" w:cs="Arial"/>
          <w:lang w:val="es-CO"/>
        </w:rPr>
        <w:t xml:space="preserve"> posteriormente evoluciona de manera natural </w:t>
      </w:r>
      <w:r w:rsidR="000D633D">
        <w:rPr>
          <w:rFonts w:ascii="Arial" w:eastAsia="Arial" w:hAnsi="Arial" w:cs="Arial"/>
          <w:lang w:val="es-CO"/>
        </w:rPr>
        <w:t>a las complicaciones inherentes</w:t>
      </w:r>
      <w:r w:rsidRPr="009B55B8">
        <w:rPr>
          <w:rFonts w:ascii="Arial" w:eastAsia="Arial" w:hAnsi="Arial" w:cs="Arial"/>
          <w:lang w:val="es-CO"/>
        </w:rPr>
        <w:t xml:space="preserve">, más no </w:t>
      </w:r>
      <w:r w:rsidR="009B0724">
        <w:rPr>
          <w:rFonts w:ascii="Arial" w:eastAsia="Arial" w:hAnsi="Arial" w:cs="Arial"/>
          <w:lang w:val="es-CO"/>
        </w:rPr>
        <w:t xml:space="preserve">por </w:t>
      </w:r>
      <w:r w:rsidRPr="009B55B8">
        <w:rPr>
          <w:rFonts w:ascii="Arial" w:eastAsia="Arial" w:hAnsi="Arial" w:cs="Arial"/>
          <w:lang w:val="es-CO"/>
        </w:rPr>
        <w:t>un error en el procedimiento médico o una falta de autorización de los servicios de salud. Sobre lo anterior, la Corte Suprema de Justicia ha determinado lo siguiente:</w:t>
      </w:r>
    </w:p>
    <w:p w14:paraId="2D0EB07F" w14:textId="77777777" w:rsidR="00807EEA" w:rsidRPr="009B55B8" w:rsidRDefault="00807EEA" w:rsidP="00B07415">
      <w:pPr>
        <w:spacing w:line="276" w:lineRule="auto"/>
        <w:jc w:val="both"/>
        <w:rPr>
          <w:rFonts w:ascii="Arial" w:eastAsia="Arial" w:hAnsi="Arial" w:cs="Arial"/>
          <w:lang w:val="es-CO"/>
        </w:rPr>
      </w:pPr>
    </w:p>
    <w:p w14:paraId="2795B4AE" w14:textId="77777777" w:rsidR="00807EEA" w:rsidRPr="009B55B8" w:rsidRDefault="00807EEA" w:rsidP="00B07415">
      <w:pPr>
        <w:spacing w:line="276" w:lineRule="auto"/>
        <w:ind w:left="860" w:right="850"/>
        <w:jc w:val="both"/>
        <w:rPr>
          <w:rFonts w:ascii="Arial" w:hAnsi="Arial" w:cs="Arial"/>
        </w:rPr>
      </w:pPr>
      <w:r w:rsidRPr="009B55B8">
        <w:rPr>
          <w:rFonts w:ascii="Arial" w:hAnsi="Arial" w:cs="Arial"/>
        </w:rPr>
        <w:t>“…</w:t>
      </w:r>
      <w:r w:rsidRPr="009B55B8">
        <w:rPr>
          <w:rFonts w:ascii="Arial" w:hAnsi="Arial" w:cs="Arial"/>
          <w:i/>
        </w:rPr>
        <w:t>aquellos errores inculpables que se originan en la equivocidad o ambigüedad de la situación del paciente, o las derivadas de las reacciones imprevisibles de su organismo, o en la manifestación tardía o incierta de los síntomas, entre muchas otras, que pueden calificarse como aleas de la medicina que no comprometen su responsabilidad</w:t>
      </w:r>
      <w:r w:rsidRPr="009B55B8">
        <w:rPr>
          <w:rFonts w:ascii="Arial" w:hAnsi="Arial" w:cs="Arial"/>
        </w:rPr>
        <w:t>”</w:t>
      </w:r>
      <w:r w:rsidRPr="009B55B8">
        <w:rPr>
          <w:rFonts w:ascii="Arial" w:hAnsi="Arial" w:cs="Arial"/>
          <w:vertAlign w:val="superscript"/>
        </w:rPr>
        <w:footnoteReference w:id="4"/>
      </w:r>
      <w:r w:rsidRPr="009B55B8">
        <w:rPr>
          <w:rFonts w:ascii="Arial" w:hAnsi="Arial" w:cs="Arial"/>
        </w:rPr>
        <w:t xml:space="preserve">. </w:t>
      </w:r>
    </w:p>
    <w:p w14:paraId="3541480F" w14:textId="77777777" w:rsidR="00807EEA" w:rsidRPr="009B55B8" w:rsidRDefault="00807EEA" w:rsidP="00B07415">
      <w:pPr>
        <w:spacing w:line="276" w:lineRule="auto"/>
        <w:rPr>
          <w:rFonts w:ascii="Arial" w:hAnsi="Arial" w:cs="Arial"/>
        </w:rPr>
      </w:pPr>
      <w:r w:rsidRPr="009B55B8">
        <w:rPr>
          <w:rFonts w:ascii="Arial" w:hAnsi="Arial" w:cs="Arial"/>
        </w:rPr>
        <w:t xml:space="preserve"> </w:t>
      </w:r>
    </w:p>
    <w:p w14:paraId="247640EA" w14:textId="77777777" w:rsidR="00807EEA" w:rsidRPr="009B55B8" w:rsidRDefault="00807EEA" w:rsidP="00B07415">
      <w:pPr>
        <w:spacing w:line="276" w:lineRule="auto"/>
        <w:jc w:val="both"/>
        <w:rPr>
          <w:rFonts w:ascii="Arial" w:eastAsia="Arial" w:hAnsi="Arial" w:cs="Arial"/>
          <w:lang w:val="es-CO"/>
        </w:rPr>
      </w:pPr>
      <w:r w:rsidRPr="009B55B8">
        <w:rPr>
          <w:rFonts w:ascii="Arial" w:eastAsia="Arial" w:hAnsi="Arial" w:cs="Arial"/>
          <w:lang w:val="es-CO"/>
        </w:rPr>
        <w:t>Sin embargo, en el presente asunto el decurso de la atención médica demuestra una evolución tórpida del paciente, pese al tratamiento multidisciplinario aplicado. Lo cual nos permite reafirmar el axioma que indica que la profesión médica es de medios y no de resultados.</w:t>
      </w:r>
    </w:p>
    <w:p w14:paraId="67A52633" w14:textId="77777777" w:rsidR="00807EEA" w:rsidRPr="009B55B8" w:rsidRDefault="00807EEA" w:rsidP="00B07415">
      <w:pPr>
        <w:spacing w:line="276" w:lineRule="auto"/>
        <w:jc w:val="both"/>
        <w:rPr>
          <w:rFonts w:ascii="Arial" w:eastAsia="Arial" w:hAnsi="Arial" w:cs="Arial"/>
          <w:lang w:val="es-CO"/>
        </w:rPr>
      </w:pPr>
    </w:p>
    <w:p w14:paraId="45B76086" w14:textId="1C0387EA" w:rsidR="00807EEA" w:rsidRPr="009B55B8" w:rsidRDefault="00807EEA" w:rsidP="00B07415">
      <w:pPr>
        <w:spacing w:line="276" w:lineRule="auto"/>
        <w:jc w:val="both"/>
        <w:rPr>
          <w:rFonts w:ascii="Arial" w:eastAsia="Arial" w:hAnsi="Arial" w:cs="Arial"/>
          <w:lang w:val="es-CO"/>
        </w:rPr>
      </w:pPr>
      <w:r w:rsidRPr="009B55B8">
        <w:rPr>
          <w:rFonts w:ascii="Arial" w:eastAsia="Arial" w:hAnsi="Arial" w:cs="Arial"/>
          <w:lang w:val="es-CO"/>
        </w:rPr>
        <w:t xml:space="preserve">En conclusión, se tiene que los </w:t>
      </w:r>
      <w:r w:rsidR="00125145">
        <w:rPr>
          <w:rFonts w:ascii="Arial" w:eastAsia="Arial" w:hAnsi="Arial" w:cs="Arial"/>
          <w:lang w:val="es-CO"/>
        </w:rPr>
        <w:t>actos</w:t>
      </w:r>
      <w:r w:rsidRPr="009B55B8">
        <w:rPr>
          <w:rFonts w:ascii="Arial" w:eastAsia="Arial" w:hAnsi="Arial" w:cs="Arial"/>
          <w:lang w:val="es-CO"/>
        </w:rPr>
        <w:t xml:space="preserve"> </w:t>
      </w:r>
      <w:r w:rsidR="009B0724">
        <w:rPr>
          <w:rFonts w:ascii="Arial" w:eastAsia="Arial" w:hAnsi="Arial" w:cs="Arial"/>
          <w:lang w:val="es-CO"/>
        </w:rPr>
        <w:t>médicos</w:t>
      </w:r>
      <w:r w:rsidRPr="009B55B8">
        <w:rPr>
          <w:rFonts w:ascii="Arial" w:eastAsia="Arial" w:hAnsi="Arial" w:cs="Arial"/>
          <w:lang w:val="es-CO"/>
        </w:rPr>
        <w:t xml:space="preserve"> </w:t>
      </w:r>
      <w:r w:rsidR="00125145">
        <w:rPr>
          <w:rFonts w:ascii="Arial" w:eastAsia="Arial" w:hAnsi="Arial" w:cs="Arial"/>
          <w:lang w:val="es-CO"/>
        </w:rPr>
        <w:t xml:space="preserve">negligentes, </w:t>
      </w:r>
      <w:proofErr w:type="spellStart"/>
      <w:r w:rsidR="00125145">
        <w:rPr>
          <w:rFonts w:ascii="Arial" w:eastAsia="Arial" w:hAnsi="Arial" w:cs="Arial"/>
          <w:lang w:val="es-CO"/>
        </w:rPr>
        <w:t>omisivos</w:t>
      </w:r>
      <w:proofErr w:type="spellEnd"/>
      <w:r w:rsidR="00125145">
        <w:rPr>
          <w:rFonts w:ascii="Arial" w:eastAsia="Arial" w:hAnsi="Arial" w:cs="Arial"/>
          <w:lang w:val="es-CO"/>
        </w:rPr>
        <w:t xml:space="preserve"> o no prestados </w:t>
      </w:r>
      <w:r w:rsidRPr="009B55B8">
        <w:rPr>
          <w:rFonts w:ascii="Arial" w:eastAsia="Arial" w:hAnsi="Arial" w:cs="Arial"/>
          <w:lang w:val="es-CO"/>
        </w:rPr>
        <w:t xml:space="preserve">por los cuales se pretende la declaratoria de responsabilidad de las demandadas son inexistentes. No hay nexo de causalidad pues la </w:t>
      </w:r>
      <w:r w:rsidR="00125145">
        <w:rPr>
          <w:rFonts w:ascii="Arial" w:eastAsia="Arial" w:hAnsi="Arial" w:cs="Arial"/>
          <w:lang w:val="es-CO"/>
        </w:rPr>
        <w:t xml:space="preserve">E.S.E., Hospital </w:t>
      </w:r>
      <w:r w:rsidR="000545F8">
        <w:rPr>
          <w:rFonts w:ascii="Arial" w:eastAsia="Arial" w:hAnsi="Arial" w:cs="Arial"/>
          <w:lang w:val="es-CO"/>
        </w:rPr>
        <w:t>San José de Popayán</w:t>
      </w:r>
      <w:r w:rsidR="00125145">
        <w:rPr>
          <w:rFonts w:ascii="Arial" w:eastAsia="Arial" w:hAnsi="Arial" w:cs="Arial"/>
          <w:lang w:val="es-CO"/>
        </w:rPr>
        <w:t xml:space="preserve">, </w:t>
      </w:r>
      <w:r w:rsidRPr="009B55B8">
        <w:rPr>
          <w:rFonts w:ascii="Arial" w:eastAsia="Arial" w:hAnsi="Arial" w:cs="Arial"/>
          <w:lang w:val="es-CO"/>
        </w:rPr>
        <w:t>como se explicó</w:t>
      </w:r>
      <w:r w:rsidR="009B0724">
        <w:rPr>
          <w:rFonts w:ascii="Arial" w:eastAsia="Arial" w:hAnsi="Arial" w:cs="Arial"/>
          <w:lang w:val="es-CO"/>
        </w:rPr>
        <w:t>,</w:t>
      </w:r>
      <w:r w:rsidRPr="009B55B8">
        <w:rPr>
          <w:rFonts w:ascii="Arial" w:eastAsia="Arial" w:hAnsi="Arial" w:cs="Arial"/>
          <w:lang w:val="es-CO"/>
        </w:rPr>
        <w:t xml:space="preserve"> actuó conforme con la </w:t>
      </w:r>
      <w:r w:rsidRPr="009B55B8">
        <w:rPr>
          <w:rFonts w:ascii="Arial" w:eastAsia="Arial" w:hAnsi="Arial" w:cs="Arial"/>
          <w:i/>
          <w:iCs/>
          <w:lang w:val="es-CO"/>
        </w:rPr>
        <w:t>“</w:t>
      </w:r>
      <w:proofErr w:type="spellStart"/>
      <w:r w:rsidRPr="009B55B8">
        <w:rPr>
          <w:rFonts w:ascii="Arial" w:eastAsia="Arial" w:hAnsi="Arial" w:cs="Arial"/>
          <w:i/>
          <w:iCs/>
          <w:lang w:val="es-CO"/>
        </w:rPr>
        <w:t>lex</w:t>
      </w:r>
      <w:proofErr w:type="spellEnd"/>
      <w:r w:rsidRPr="009B55B8">
        <w:rPr>
          <w:rFonts w:ascii="Arial" w:eastAsia="Arial" w:hAnsi="Arial" w:cs="Arial"/>
          <w:i/>
          <w:iCs/>
          <w:lang w:val="es-CO"/>
        </w:rPr>
        <w:t xml:space="preserve"> </w:t>
      </w:r>
      <w:proofErr w:type="spellStart"/>
      <w:r w:rsidRPr="009B55B8">
        <w:rPr>
          <w:rFonts w:ascii="Arial" w:eastAsia="Arial" w:hAnsi="Arial" w:cs="Arial"/>
          <w:i/>
          <w:iCs/>
          <w:lang w:val="es-CO"/>
        </w:rPr>
        <w:t>artis</w:t>
      </w:r>
      <w:proofErr w:type="spellEnd"/>
      <w:r w:rsidRPr="009B55B8">
        <w:rPr>
          <w:rFonts w:ascii="Arial" w:eastAsia="Arial" w:hAnsi="Arial" w:cs="Arial"/>
          <w:i/>
          <w:iCs/>
          <w:lang w:val="es-CO"/>
        </w:rPr>
        <w:t>”</w:t>
      </w:r>
      <w:r w:rsidRPr="009B55B8">
        <w:rPr>
          <w:rFonts w:ascii="Arial" w:eastAsia="Arial" w:hAnsi="Arial" w:cs="Arial"/>
          <w:lang w:val="es-CO"/>
        </w:rPr>
        <w:t xml:space="preserve"> brindando el tratamiento adecuado y oportuno para los padecimientos </w:t>
      </w:r>
      <w:r w:rsidR="00125145">
        <w:rPr>
          <w:rFonts w:ascii="Arial" w:eastAsia="Arial" w:hAnsi="Arial" w:cs="Arial"/>
          <w:lang w:val="es-CO"/>
        </w:rPr>
        <w:t>del señor</w:t>
      </w:r>
      <w:r w:rsidR="000D633D">
        <w:rPr>
          <w:rFonts w:ascii="Arial" w:eastAsia="Arial" w:hAnsi="Arial" w:cs="Arial"/>
          <w:lang w:val="es-CO"/>
        </w:rPr>
        <w:t xml:space="preserve"> </w:t>
      </w:r>
      <w:r w:rsidR="000545F8">
        <w:rPr>
          <w:rFonts w:ascii="Arial" w:eastAsia="Arial" w:hAnsi="Arial" w:cs="Arial"/>
          <w:lang w:val="es-CO"/>
        </w:rPr>
        <w:t>Muñoz</w:t>
      </w:r>
      <w:r w:rsidRPr="009B55B8">
        <w:rPr>
          <w:rFonts w:ascii="Arial" w:eastAsia="Arial" w:hAnsi="Arial" w:cs="Arial"/>
          <w:lang w:val="es-CO"/>
        </w:rPr>
        <w:t xml:space="preserve"> (Q.E.P.D). Todo lo anterior, lleva a la conclusión de que no hay nexo de causalidad pues la </w:t>
      </w:r>
      <w:r w:rsidR="009B0724">
        <w:rPr>
          <w:rFonts w:ascii="Arial" w:eastAsia="Arial" w:hAnsi="Arial" w:cs="Arial"/>
          <w:lang w:val="es-CO"/>
        </w:rPr>
        <w:t xml:space="preserve">única </w:t>
      </w:r>
      <w:r w:rsidRPr="009B55B8">
        <w:rPr>
          <w:rFonts w:ascii="Arial" w:eastAsia="Arial" w:hAnsi="Arial" w:cs="Arial"/>
          <w:lang w:val="es-CO"/>
        </w:rPr>
        <w:t xml:space="preserve">causa de la muerte tiene relación </w:t>
      </w:r>
      <w:r w:rsidR="00B376A7">
        <w:rPr>
          <w:rFonts w:ascii="Arial" w:eastAsia="Arial" w:hAnsi="Arial" w:cs="Arial"/>
          <w:lang w:val="es-CO"/>
        </w:rPr>
        <w:t xml:space="preserve">exclusivamente con </w:t>
      </w:r>
      <w:r w:rsidR="000545F8">
        <w:rPr>
          <w:rFonts w:ascii="Arial" w:eastAsia="Arial" w:hAnsi="Arial" w:cs="Arial"/>
          <w:lang w:val="es-CO"/>
        </w:rPr>
        <w:t>la evolución natural de las patologías del entonces paciente</w:t>
      </w:r>
      <w:r w:rsidR="00910927">
        <w:rPr>
          <w:rFonts w:ascii="Arial" w:eastAsia="Arial" w:hAnsi="Arial" w:cs="Arial"/>
          <w:lang w:val="es-CO"/>
        </w:rPr>
        <w:t>, que lastimosamente padeció el señor</w:t>
      </w:r>
      <w:r w:rsidR="00B376A7">
        <w:rPr>
          <w:rFonts w:ascii="Arial" w:eastAsia="Arial" w:hAnsi="Arial" w:cs="Arial"/>
          <w:lang w:val="es-CO"/>
        </w:rPr>
        <w:t xml:space="preserve"> </w:t>
      </w:r>
      <w:r w:rsidR="000545F8">
        <w:rPr>
          <w:rFonts w:ascii="Arial" w:eastAsia="Arial" w:hAnsi="Arial" w:cs="Arial"/>
          <w:lang w:val="es-CO"/>
        </w:rPr>
        <w:t>Muñoz</w:t>
      </w:r>
      <w:r w:rsidR="00B376A7">
        <w:rPr>
          <w:rFonts w:ascii="Arial" w:eastAsia="Arial" w:hAnsi="Arial" w:cs="Arial"/>
          <w:lang w:val="es-CO"/>
        </w:rPr>
        <w:t>.</w:t>
      </w:r>
      <w:r w:rsidR="00B376A7" w:rsidRPr="009B55B8">
        <w:rPr>
          <w:rFonts w:ascii="Arial" w:eastAsia="Arial" w:hAnsi="Arial" w:cs="Arial"/>
          <w:lang w:val="es-CO"/>
        </w:rPr>
        <w:t xml:space="preserve"> </w:t>
      </w:r>
    </w:p>
    <w:p w14:paraId="26FEC109" w14:textId="77777777" w:rsidR="00807EEA" w:rsidRPr="009B55B8" w:rsidRDefault="00807EEA" w:rsidP="00B07415">
      <w:pPr>
        <w:spacing w:line="276" w:lineRule="auto"/>
        <w:jc w:val="both"/>
        <w:rPr>
          <w:rFonts w:ascii="Arial" w:eastAsia="Arial" w:hAnsi="Arial" w:cs="Arial"/>
          <w:lang w:val="es-CO"/>
        </w:rPr>
      </w:pPr>
    </w:p>
    <w:p w14:paraId="16402D45" w14:textId="0F442335" w:rsidR="00E3356B" w:rsidRPr="009B55B8" w:rsidRDefault="00807EEA" w:rsidP="00B07415">
      <w:pPr>
        <w:spacing w:line="276" w:lineRule="auto"/>
        <w:jc w:val="both"/>
        <w:rPr>
          <w:rFonts w:ascii="Arial" w:eastAsia="Arial" w:hAnsi="Arial" w:cs="Arial"/>
          <w:lang w:val="es-CO"/>
        </w:rPr>
      </w:pPr>
      <w:r w:rsidRPr="009B55B8">
        <w:rPr>
          <w:rFonts w:ascii="Arial" w:eastAsia="Arial" w:hAnsi="Arial" w:cs="Arial"/>
          <w:lang w:val="es-CO"/>
        </w:rPr>
        <w:t>Por lo anteriormente expuesto, solicito declarar probada esta excepción.</w:t>
      </w:r>
    </w:p>
    <w:p w14:paraId="37156FFB" w14:textId="77777777" w:rsidR="005A7D03" w:rsidRPr="009B55B8" w:rsidRDefault="005A7D03" w:rsidP="00B07415">
      <w:pPr>
        <w:spacing w:line="276" w:lineRule="auto"/>
        <w:jc w:val="both"/>
        <w:rPr>
          <w:rFonts w:ascii="Arial" w:eastAsia="Arial" w:hAnsi="Arial" w:cs="Arial"/>
          <w:b/>
        </w:rPr>
      </w:pPr>
    </w:p>
    <w:p w14:paraId="65D9E7DA" w14:textId="727925D5" w:rsidR="00D63F28" w:rsidRPr="00D608F0" w:rsidRDefault="00244F10" w:rsidP="00B07415">
      <w:pPr>
        <w:pStyle w:val="Prrafodelista"/>
        <w:numPr>
          <w:ilvl w:val="1"/>
          <w:numId w:val="4"/>
        </w:numPr>
        <w:spacing w:line="276" w:lineRule="auto"/>
        <w:jc w:val="both"/>
        <w:rPr>
          <w:rFonts w:ascii="Arial" w:eastAsia="Arial" w:hAnsi="Arial" w:cs="Arial"/>
          <w:b/>
          <w:sz w:val="22"/>
          <w:szCs w:val="22"/>
          <w:u w:val="single"/>
          <w:lang w:val="es-CO" w:bidi="es-ES"/>
        </w:rPr>
      </w:pPr>
      <w:r>
        <w:rPr>
          <w:rFonts w:ascii="Arial" w:eastAsia="Arial" w:hAnsi="Arial" w:cs="Arial"/>
          <w:b/>
          <w:sz w:val="22"/>
          <w:szCs w:val="22"/>
          <w:u w:val="single"/>
          <w:lang w:val="es-CO" w:bidi="es-ES"/>
        </w:rPr>
        <w:t xml:space="preserve">IMPOSIBILIDAD DE RECONOCER EL DAÑO MORAL - </w:t>
      </w:r>
      <w:r w:rsidR="0032622F">
        <w:rPr>
          <w:rFonts w:ascii="Arial" w:eastAsia="Arial" w:hAnsi="Arial" w:cs="Arial"/>
          <w:b/>
          <w:sz w:val="22"/>
          <w:szCs w:val="22"/>
          <w:u w:val="single"/>
          <w:lang w:val="es-CO" w:bidi="es-ES"/>
        </w:rPr>
        <w:t>TASACIÓN EXORBITANTE</w:t>
      </w:r>
      <w:r w:rsidR="0032622F" w:rsidRPr="0032622F">
        <w:rPr>
          <w:rFonts w:ascii="Arial" w:eastAsia="Arial" w:hAnsi="Arial" w:cs="Arial"/>
          <w:b/>
          <w:sz w:val="22"/>
          <w:szCs w:val="22"/>
          <w:u w:val="single"/>
          <w:lang w:val="es-CO" w:bidi="es-ES"/>
        </w:rPr>
        <w:t xml:space="preserve">. </w:t>
      </w:r>
    </w:p>
    <w:p w14:paraId="73A075A7" w14:textId="77777777" w:rsidR="00D63F28" w:rsidRPr="009B55B8" w:rsidRDefault="00D63F28" w:rsidP="00B07415">
      <w:pPr>
        <w:spacing w:line="276" w:lineRule="auto"/>
        <w:jc w:val="both"/>
        <w:rPr>
          <w:rFonts w:ascii="Arial" w:eastAsia="Arial" w:hAnsi="Arial" w:cs="Arial"/>
          <w:b/>
          <w:lang w:val="es-CO" w:bidi="es-ES"/>
        </w:rPr>
      </w:pPr>
    </w:p>
    <w:p w14:paraId="2A9FD2EE" w14:textId="6C558403" w:rsidR="00D63F28" w:rsidRPr="009B55B8" w:rsidRDefault="00D63F28" w:rsidP="00B07415">
      <w:pPr>
        <w:spacing w:line="276" w:lineRule="auto"/>
        <w:jc w:val="both"/>
        <w:rPr>
          <w:rFonts w:ascii="Arial" w:eastAsia="Arial" w:hAnsi="Arial" w:cs="Arial"/>
          <w:lang w:val="es-CO" w:bidi="es-ES"/>
        </w:rPr>
      </w:pPr>
      <w:r w:rsidRPr="009B55B8">
        <w:rPr>
          <w:rFonts w:ascii="Arial" w:eastAsia="Arial" w:hAnsi="Arial" w:cs="Arial"/>
          <w:lang w:val="es-CO" w:bidi="es-ES"/>
        </w:rPr>
        <w:t>En el asunto que nos ocupa lo</w:t>
      </w:r>
      <w:r w:rsidR="00D94BA9">
        <w:rPr>
          <w:rFonts w:ascii="Arial" w:eastAsia="Arial" w:hAnsi="Arial" w:cs="Arial"/>
          <w:lang w:val="es-CO" w:bidi="es-ES"/>
        </w:rPr>
        <w:t>s</w:t>
      </w:r>
      <w:r w:rsidRPr="009B55B8">
        <w:rPr>
          <w:rFonts w:ascii="Arial" w:eastAsia="Arial" w:hAnsi="Arial" w:cs="Arial"/>
          <w:lang w:val="es-CO" w:bidi="es-ES"/>
        </w:rPr>
        <w:t xml:space="preserve"> demandantes pretenden el reconocimiento e indemnización del daño en moral en suma de 100 SMMLV, para cada uno</w:t>
      </w:r>
      <w:r w:rsidR="0032622F">
        <w:rPr>
          <w:rFonts w:ascii="Arial" w:eastAsia="Arial" w:hAnsi="Arial" w:cs="Arial"/>
          <w:lang w:val="es-CO" w:bidi="es-ES"/>
        </w:rPr>
        <w:t>.</w:t>
      </w:r>
      <w:r w:rsidRPr="009B55B8">
        <w:rPr>
          <w:rFonts w:ascii="Arial" w:eastAsia="Arial" w:hAnsi="Arial" w:cs="Arial"/>
          <w:lang w:val="es-CO" w:bidi="es-ES"/>
        </w:rPr>
        <w:t xml:space="preserve"> </w:t>
      </w:r>
      <w:r w:rsidR="0032622F">
        <w:rPr>
          <w:rFonts w:ascii="Arial" w:eastAsia="Arial" w:hAnsi="Arial" w:cs="Arial"/>
          <w:lang w:val="es-CO" w:bidi="es-ES"/>
        </w:rPr>
        <w:t>S</w:t>
      </w:r>
      <w:r w:rsidRPr="009B55B8">
        <w:rPr>
          <w:rFonts w:ascii="Arial" w:eastAsia="Arial" w:hAnsi="Arial" w:cs="Arial"/>
          <w:lang w:val="es-CO" w:bidi="es-ES"/>
        </w:rPr>
        <w:t>in embargo</w:t>
      </w:r>
      <w:r w:rsidR="0032622F">
        <w:rPr>
          <w:rFonts w:ascii="Arial" w:eastAsia="Arial" w:hAnsi="Arial" w:cs="Arial"/>
          <w:lang w:val="es-CO" w:bidi="es-ES"/>
        </w:rPr>
        <w:t>, además de que</w:t>
      </w:r>
      <w:r w:rsidRPr="009B55B8">
        <w:rPr>
          <w:rFonts w:ascii="Arial" w:eastAsia="Arial" w:hAnsi="Arial" w:cs="Arial"/>
          <w:lang w:val="es-CO" w:bidi="es-ES"/>
        </w:rPr>
        <w:t xml:space="preserve"> el mismo se torna en improcedente</w:t>
      </w:r>
      <w:r w:rsidR="00E674B5" w:rsidRPr="009B55B8">
        <w:rPr>
          <w:rFonts w:ascii="Arial" w:eastAsia="Arial" w:hAnsi="Arial" w:cs="Arial"/>
          <w:lang w:val="es-CO" w:bidi="es-ES"/>
        </w:rPr>
        <w:t xml:space="preserve"> </w:t>
      </w:r>
      <w:r w:rsidRPr="009B55B8">
        <w:rPr>
          <w:rFonts w:ascii="Arial" w:eastAsia="Arial" w:hAnsi="Arial" w:cs="Arial"/>
          <w:lang w:val="es-CO" w:bidi="es-ES"/>
        </w:rPr>
        <w:t xml:space="preserve">habida de cuenta </w:t>
      </w:r>
      <w:r w:rsidR="00D94BA9">
        <w:rPr>
          <w:rFonts w:ascii="Arial" w:eastAsia="Arial" w:hAnsi="Arial" w:cs="Arial"/>
          <w:lang w:val="es-CO" w:bidi="es-ES"/>
        </w:rPr>
        <w:t>de que</w:t>
      </w:r>
      <w:r w:rsidR="00D94BA9" w:rsidRPr="009B55B8">
        <w:rPr>
          <w:rFonts w:ascii="Arial" w:eastAsia="Arial" w:hAnsi="Arial" w:cs="Arial"/>
          <w:lang w:val="es-CO" w:bidi="es-ES"/>
        </w:rPr>
        <w:t xml:space="preserve"> </w:t>
      </w:r>
      <w:r w:rsidR="00D24947">
        <w:rPr>
          <w:rFonts w:ascii="Arial" w:eastAsia="Arial" w:hAnsi="Arial" w:cs="Arial"/>
          <w:lang w:val="es-CO" w:bidi="es-ES"/>
        </w:rPr>
        <w:t xml:space="preserve">de ningún modo </w:t>
      </w:r>
      <w:r w:rsidR="00B9264C">
        <w:rPr>
          <w:rFonts w:ascii="Arial" w:eastAsia="Arial" w:hAnsi="Arial" w:cs="Arial"/>
          <w:lang w:val="es-CO" w:bidi="es-ES"/>
        </w:rPr>
        <w:t xml:space="preserve">se </w:t>
      </w:r>
      <w:r w:rsidR="00D24947">
        <w:rPr>
          <w:rFonts w:ascii="Arial" w:eastAsia="Arial" w:hAnsi="Arial" w:cs="Arial"/>
          <w:lang w:val="es-CO" w:bidi="es-ES"/>
        </w:rPr>
        <w:t>ha</w:t>
      </w:r>
      <w:r w:rsidRPr="009B55B8">
        <w:rPr>
          <w:rFonts w:ascii="Arial" w:eastAsia="Arial" w:hAnsi="Arial" w:cs="Arial"/>
          <w:lang w:val="es-CO" w:bidi="es-ES"/>
        </w:rPr>
        <w:t xml:space="preserve"> logrado acreditar la responsabilidad de la pasiva por acción u omisión en los hechos demandados, </w:t>
      </w:r>
      <w:r w:rsidR="0032622F">
        <w:rPr>
          <w:rFonts w:ascii="Arial" w:eastAsia="Arial" w:hAnsi="Arial" w:cs="Arial"/>
          <w:lang w:val="es-CO" w:bidi="es-ES"/>
        </w:rPr>
        <w:t xml:space="preserve">de todas maneras, la tasación presentada para los familiares de segundo grado supera los baremos jurisprudencialmente establecidos por el Consejo de Estado.  </w:t>
      </w:r>
      <w:r w:rsidRPr="009B55B8">
        <w:rPr>
          <w:rFonts w:ascii="Arial" w:eastAsia="Arial" w:hAnsi="Arial" w:cs="Arial"/>
          <w:lang w:val="es-CO" w:bidi="es-ES"/>
        </w:rPr>
        <w:t xml:space="preserve">Así las cosas, es pertinente aclarar que el Consejo de Estado a partir del Acta No. 28 de 2014 fijó los baremos para </w:t>
      </w:r>
      <w:r w:rsidR="00D94BA9">
        <w:rPr>
          <w:rFonts w:ascii="Arial" w:eastAsia="Arial" w:hAnsi="Arial" w:cs="Arial"/>
          <w:lang w:val="es-CO" w:bidi="es-ES"/>
        </w:rPr>
        <w:t>reconocer y cuantificar el daño moral</w:t>
      </w:r>
      <w:r w:rsidRPr="009B55B8">
        <w:rPr>
          <w:rFonts w:ascii="Arial" w:eastAsia="Arial" w:hAnsi="Arial" w:cs="Arial"/>
          <w:lang w:val="es-CO" w:bidi="es-ES"/>
        </w:rPr>
        <w:t xml:space="preserve">. En dicho sentido se enseñan los topes indemnizatorios en caso de </w:t>
      </w:r>
      <w:r w:rsidR="00E674B5" w:rsidRPr="009B55B8">
        <w:rPr>
          <w:rFonts w:ascii="Arial" w:eastAsia="Arial" w:hAnsi="Arial" w:cs="Arial"/>
          <w:lang w:val="es-CO" w:bidi="es-ES"/>
        </w:rPr>
        <w:t>muerte</w:t>
      </w:r>
      <w:r w:rsidRPr="009B55B8">
        <w:rPr>
          <w:rFonts w:ascii="Arial" w:eastAsia="Arial" w:hAnsi="Arial" w:cs="Arial"/>
          <w:lang w:val="es-CO" w:bidi="es-ES"/>
        </w:rPr>
        <w:t>:</w:t>
      </w:r>
    </w:p>
    <w:p w14:paraId="506BC77B" w14:textId="77777777" w:rsidR="00D63F28" w:rsidRPr="009B55B8" w:rsidRDefault="00D63F28" w:rsidP="00B07415">
      <w:pPr>
        <w:spacing w:line="276" w:lineRule="auto"/>
        <w:jc w:val="both"/>
        <w:rPr>
          <w:rFonts w:ascii="Arial" w:eastAsia="Arial" w:hAnsi="Arial" w:cs="Arial"/>
          <w:lang w:val="es-CO" w:bidi="es-ES"/>
        </w:rPr>
      </w:pPr>
    </w:p>
    <w:p w14:paraId="51D09D6A" w14:textId="77777777" w:rsidR="00D63F28" w:rsidRPr="009B55B8" w:rsidRDefault="00E674B5" w:rsidP="00B07415">
      <w:pPr>
        <w:spacing w:line="276" w:lineRule="auto"/>
        <w:jc w:val="center"/>
        <w:rPr>
          <w:rFonts w:ascii="Arial" w:eastAsia="Arial" w:hAnsi="Arial" w:cs="Arial"/>
          <w:lang w:val="es-CO" w:bidi="es-ES"/>
        </w:rPr>
      </w:pPr>
      <w:r w:rsidRPr="009B55B8">
        <w:rPr>
          <w:rFonts w:ascii="Arial" w:hAnsi="Arial" w:cs="Arial"/>
          <w:noProof/>
          <w:lang w:val="es-CO" w:eastAsia="es-CO"/>
        </w:rPr>
        <w:lastRenderedPageBreak/>
        <w:drawing>
          <wp:inline distT="0" distB="0" distL="0" distR="0" wp14:anchorId="26DAD237" wp14:editId="2BFC0C11">
            <wp:extent cx="5114260" cy="2264735"/>
            <wp:effectExtent l="0" t="0" r="0" b="25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Lst>
                    </a:blip>
                    <a:stretch>
                      <a:fillRect/>
                    </a:stretch>
                  </pic:blipFill>
                  <pic:spPr>
                    <a:xfrm>
                      <a:off x="0" y="0"/>
                      <a:ext cx="5121750" cy="2268052"/>
                    </a:xfrm>
                    <a:prstGeom prst="rect">
                      <a:avLst/>
                    </a:prstGeom>
                    <a:noFill/>
                    <a:ln>
                      <a:noFill/>
                    </a:ln>
                  </pic:spPr>
                </pic:pic>
              </a:graphicData>
            </a:graphic>
          </wp:inline>
        </w:drawing>
      </w:r>
    </w:p>
    <w:p w14:paraId="4B33BC48" w14:textId="77777777" w:rsidR="00D63F28" w:rsidRPr="009B55B8" w:rsidRDefault="00D63F28" w:rsidP="00B07415">
      <w:pPr>
        <w:spacing w:line="276" w:lineRule="auto"/>
        <w:jc w:val="center"/>
        <w:rPr>
          <w:rFonts w:ascii="Arial" w:eastAsia="Arial" w:hAnsi="Arial" w:cs="Arial"/>
          <w:lang w:val="es-CO" w:bidi="es-ES"/>
        </w:rPr>
      </w:pPr>
    </w:p>
    <w:p w14:paraId="1ACAE8A8" w14:textId="77777777" w:rsidR="00D63F28" w:rsidRPr="009B55B8" w:rsidRDefault="00D63F28" w:rsidP="00B07415">
      <w:pPr>
        <w:spacing w:line="276" w:lineRule="auto"/>
        <w:jc w:val="both"/>
        <w:rPr>
          <w:rFonts w:ascii="Arial" w:eastAsia="Arial" w:hAnsi="Arial" w:cs="Arial"/>
          <w:lang w:val="es-CO" w:bidi="es-ES"/>
        </w:rPr>
      </w:pPr>
      <w:r w:rsidRPr="009B55B8">
        <w:rPr>
          <w:rFonts w:ascii="Arial" w:eastAsia="Arial" w:hAnsi="Arial" w:cs="Arial"/>
          <w:lang w:val="es-CO" w:bidi="es-ES"/>
        </w:rPr>
        <w:t>Este perjuicio se ha definido de antaño por la jurisprudencia como “el dolor, la aflicción” y en general los sentimientos de desesperación, congoja, desasosiego, temor, zozobra etc. que invaden a la víctima directa o indirecta de un daño antijurídico, individual o colectivo. Esta afectación, conocida también como duelo, se ha calificado científicamente por la doctrina médica que ha señalado:</w:t>
      </w:r>
    </w:p>
    <w:p w14:paraId="754C27FB" w14:textId="77777777" w:rsidR="00D63F28" w:rsidRPr="009B55B8" w:rsidRDefault="00D63F28" w:rsidP="00B07415">
      <w:pPr>
        <w:spacing w:line="276" w:lineRule="auto"/>
        <w:jc w:val="both"/>
        <w:rPr>
          <w:rFonts w:ascii="Arial" w:eastAsia="Arial" w:hAnsi="Arial" w:cs="Arial"/>
          <w:lang w:val="es-CO" w:bidi="es-ES"/>
        </w:rPr>
      </w:pPr>
    </w:p>
    <w:p w14:paraId="05A6B5CF" w14:textId="77777777" w:rsidR="00D63F28" w:rsidRPr="009B55B8" w:rsidRDefault="00D63F28" w:rsidP="00B07415">
      <w:pPr>
        <w:spacing w:line="276" w:lineRule="auto"/>
        <w:ind w:left="708" w:right="701"/>
        <w:jc w:val="both"/>
        <w:rPr>
          <w:rFonts w:ascii="Arial" w:eastAsia="Arial" w:hAnsi="Arial" w:cs="Arial"/>
          <w:lang w:val="es-CO" w:bidi="es-ES"/>
        </w:rPr>
      </w:pPr>
      <w:r w:rsidRPr="009B55B8">
        <w:rPr>
          <w:rFonts w:ascii="Arial" w:eastAsia="Arial" w:hAnsi="Arial" w:cs="Arial"/>
          <w:i/>
          <w:iCs/>
          <w:lang w:val="es-CO" w:bidi="es-ES"/>
        </w:rPr>
        <w:t>“(…) afecta prácticamente todos los aspectos de la vida de un sobreviviente. A menudo, el duelo acarrea un cambio de estatus y de papel (por ejemplo, de esposa a viuda o de hijo o hija a huérfano). También tiene consecuencias económicas y sociales (la pérdida de amigos y en ocasiones de ingreso). En primer lugar se presenta la aflicción, que es la respuesta emocional experimentada em las primeras fases del duelo (…) la aflicción, al igual que la muerte es una experiencia personal. La investigación actual ha cuestionado las nociones previas de un solo patrón “normal” de aflicción y un programa “normal” de recuperación. El hecho de que una viuda hablara con su difunto marido era considerado como una señal de perturbación emocional, que ahora se reconoce como una conducta común y útil (…)”</w:t>
      </w:r>
      <w:r w:rsidRPr="009B55B8">
        <w:rPr>
          <w:rFonts w:ascii="Arial" w:eastAsia="Arial" w:hAnsi="Arial" w:cs="Arial"/>
          <w:i/>
          <w:iCs/>
          <w:vertAlign w:val="superscript"/>
          <w:lang w:val="es-CO" w:bidi="es-ES"/>
        </w:rPr>
        <w:footnoteReference w:id="5"/>
      </w:r>
      <w:r w:rsidRPr="009B55B8">
        <w:rPr>
          <w:rFonts w:ascii="Arial" w:eastAsia="Arial" w:hAnsi="Arial" w:cs="Arial"/>
          <w:i/>
          <w:iCs/>
          <w:lang w:val="es-CO" w:bidi="es-ES"/>
        </w:rPr>
        <w:t xml:space="preserve"> </w:t>
      </w:r>
    </w:p>
    <w:p w14:paraId="67996FC8" w14:textId="77777777" w:rsidR="00D63F28" w:rsidRPr="009B55B8" w:rsidRDefault="00D63F28" w:rsidP="00B07415">
      <w:pPr>
        <w:spacing w:line="276" w:lineRule="auto"/>
        <w:jc w:val="both"/>
        <w:rPr>
          <w:rFonts w:ascii="Arial" w:eastAsia="Arial" w:hAnsi="Arial" w:cs="Arial"/>
          <w:lang w:val="es-CO" w:bidi="es-ES"/>
        </w:rPr>
      </w:pPr>
    </w:p>
    <w:p w14:paraId="04624498" w14:textId="77777777" w:rsidR="00E674B5" w:rsidRPr="009B55B8" w:rsidRDefault="00D63F28" w:rsidP="00B07415">
      <w:pPr>
        <w:spacing w:line="276" w:lineRule="auto"/>
        <w:jc w:val="both"/>
        <w:rPr>
          <w:rFonts w:ascii="Arial" w:eastAsia="Arial" w:hAnsi="Arial" w:cs="Arial"/>
          <w:lang w:val="es-CO" w:bidi="es-ES"/>
        </w:rPr>
      </w:pPr>
      <w:r w:rsidRPr="009B55B8">
        <w:rPr>
          <w:rFonts w:ascii="Arial" w:eastAsia="Arial" w:hAnsi="Arial" w:cs="Arial"/>
          <w:lang w:val="es-CO" w:bidi="es-ES"/>
        </w:rPr>
        <w:t>Según la jurisprudencia citada, es inviable el reconocimiento de los perjuicios morales, pues en primer lugar, debe esclarecerse como ya se ha expuesto, que en congruencia con lo perseguido en la pretensión primera del acápite de declaraciones y condenas del escrito de la demanda, que el acto sobre el cual se pretende la declaratoria de responsabilidad se configure por acción u omisión de la demandada, lo que no se ha acreditado</w:t>
      </w:r>
      <w:r w:rsidR="00E674B5" w:rsidRPr="009B55B8">
        <w:rPr>
          <w:rFonts w:ascii="Arial" w:eastAsia="Arial" w:hAnsi="Arial" w:cs="Arial"/>
          <w:lang w:val="es-CO" w:bidi="es-ES"/>
        </w:rPr>
        <w:t>.</w:t>
      </w:r>
      <w:r w:rsidRPr="009B55B8">
        <w:rPr>
          <w:rFonts w:ascii="Arial" w:eastAsia="Arial" w:hAnsi="Arial" w:cs="Arial"/>
          <w:lang w:val="es-CO" w:bidi="es-ES"/>
        </w:rPr>
        <w:t xml:space="preserve"> </w:t>
      </w:r>
    </w:p>
    <w:p w14:paraId="48EE3523" w14:textId="77777777" w:rsidR="00E674B5" w:rsidRPr="009B55B8" w:rsidRDefault="00E674B5" w:rsidP="00B07415">
      <w:pPr>
        <w:spacing w:line="276" w:lineRule="auto"/>
        <w:jc w:val="both"/>
        <w:rPr>
          <w:rFonts w:ascii="Arial" w:eastAsia="Arial" w:hAnsi="Arial" w:cs="Arial"/>
          <w:lang w:val="es-CO" w:bidi="es-ES"/>
        </w:rPr>
      </w:pPr>
    </w:p>
    <w:p w14:paraId="75796936" w14:textId="37E37287" w:rsidR="00D63F28" w:rsidRPr="009B55B8" w:rsidRDefault="00E674B5" w:rsidP="00B07415">
      <w:pPr>
        <w:spacing w:line="276" w:lineRule="auto"/>
        <w:jc w:val="both"/>
        <w:rPr>
          <w:rFonts w:ascii="Arial" w:eastAsia="Arial" w:hAnsi="Arial" w:cs="Arial"/>
          <w:lang w:val="es-CO" w:bidi="es-ES"/>
        </w:rPr>
      </w:pPr>
      <w:r w:rsidRPr="009B55B8">
        <w:rPr>
          <w:rFonts w:ascii="Arial" w:eastAsia="Arial" w:hAnsi="Arial" w:cs="Arial"/>
          <w:lang w:val="es-CO" w:bidi="es-ES"/>
        </w:rPr>
        <w:t xml:space="preserve">A su vez, los montos pretendidos desbordan los baremos jurisprudenciales citados, toda vez que se solicita para </w:t>
      </w:r>
      <w:r w:rsidR="00B9264C">
        <w:rPr>
          <w:rFonts w:ascii="Arial" w:eastAsia="Arial" w:hAnsi="Arial" w:cs="Arial"/>
          <w:lang w:val="es-CO" w:bidi="es-ES"/>
        </w:rPr>
        <w:t>2</w:t>
      </w:r>
      <w:r w:rsidR="00715733">
        <w:rPr>
          <w:rFonts w:ascii="Arial" w:eastAsia="Arial" w:hAnsi="Arial" w:cs="Arial"/>
          <w:lang w:val="es-CO" w:bidi="es-ES"/>
        </w:rPr>
        <w:t xml:space="preserve"> </w:t>
      </w:r>
      <w:r w:rsidR="00B9264C">
        <w:rPr>
          <w:rFonts w:ascii="Arial" w:eastAsia="Arial" w:hAnsi="Arial" w:cs="Arial"/>
          <w:lang w:val="es-CO" w:bidi="es-ES"/>
        </w:rPr>
        <w:t xml:space="preserve">nietos la suma de 100 SMMLV., </w:t>
      </w:r>
      <w:r w:rsidRPr="009B55B8">
        <w:rPr>
          <w:rFonts w:ascii="Arial" w:eastAsia="Arial" w:hAnsi="Arial" w:cs="Arial"/>
          <w:lang w:val="es-CO" w:bidi="es-ES"/>
        </w:rPr>
        <w:t>los que claramente desborda</w:t>
      </w:r>
      <w:r w:rsidR="00B9264C">
        <w:rPr>
          <w:rFonts w:ascii="Arial" w:eastAsia="Arial" w:hAnsi="Arial" w:cs="Arial"/>
          <w:lang w:val="es-CO" w:bidi="es-ES"/>
        </w:rPr>
        <w:t>n</w:t>
      </w:r>
      <w:r w:rsidRPr="009B55B8">
        <w:rPr>
          <w:rFonts w:ascii="Arial" w:eastAsia="Arial" w:hAnsi="Arial" w:cs="Arial"/>
          <w:lang w:val="es-CO" w:bidi="es-ES"/>
        </w:rPr>
        <w:t xml:space="preserve"> las reglas jurisprudenciales, que fija para este grado de parentesco la suma de 50 SMMLV</w:t>
      </w:r>
      <w:r w:rsidR="00715733">
        <w:rPr>
          <w:rFonts w:ascii="Arial" w:eastAsia="Arial" w:hAnsi="Arial" w:cs="Arial"/>
          <w:lang w:val="es-CO" w:bidi="es-ES"/>
        </w:rPr>
        <w:t>.</w:t>
      </w:r>
      <w:r w:rsidRPr="009B55B8">
        <w:rPr>
          <w:rFonts w:ascii="Arial" w:eastAsia="Arial" w:hAnsi="Arial" w:cs="Arial"/>
          <w:lang w:val="es-CO" w:bidi="es-ES"/>
        </w:rPr>
        <w:t xml:space="preserve"> </w:t>
      </w:r>
      <w:r w:rsidR="00B9264C">
        <w:rPr>
          <w:rFonts w:ascii="Arial" w:eastAsia="Arial" w:hAnsi="Arial" w:cs="Arial"/>
          <w:lang w:val="es-CO" w:bidi="es-ES"/>
        </w:rPr>
        <w:t xml:space="preserve">No obstante, y lo que resulta aún más inaceptable, es que los apoderados demandante presentan como hijos de crianza a quienes según los registros civiles de nacimiento son nietos del señor Gustavo Muñoz (Q.E.P.D.), como lo son el señor Andrés Eduardo Muñoz Ortega; </w:t>
      </w:r>
      <w:proofErr w:type="spellStart"/>
      <w:r w:rsidR="00B9264C">
        <w:rPr>
          <w:rFonts w:ascii="Arial" w:eastAsia="Arial" w:hAnsi="Arial" w:cs="Arial"/>
          <w:lang w:val="es-CO" w:bidi="es-ES"/>
        </w:rPr>
        <w:t>Laidy</w:t>
      </w:r>
      <w:proofErr w:type="spellEnd"/>
      <w:r w:rsidR="00B9264C">
        <w:rPr>
          <w:rFonts w:ascii="Arial" w:eastAsia="Arial" w:hAnsi="Arial" w:cs="Arial"/>
          <w:lang w:val="es-CO" w:bidi="es-ES"/>
        </w:rPr>
        <w:t xml:space="preserve"> Johana Muñoz Botina y </w:t>
      </w:r>
      <w:proofErr w:type="spellStart"/>
      <w:r w:rsidR="00B9264C">
        <w:rPr>
          <w:rFonts w:ascii="Arial" w:eastAsia="Arial" w:hAnsi="Arial" w:cs="Arial"/>
          <w:lang w:val="es-CO" w:bidi="es-ES"/>
        </w:rPr>
        <w:t>Gilver</w:t>
      </w:r>
      <w:proofErr w:type="spellEnd"/>
      <w:r w:rsidR="00B9264C">
        <w:rPr>
          <w:rFonts w:ascii="Arial" w:eastAsia="Arial" w:hAnsi="Arial" w:cs="Arial"/>
          <w:lang w:val="es-CO" w:bidi="es-ES"/>
        </w:rPr>
        <w:t xml:space="preserve"> Gustavo Muñoz Botina, a quienes como máximo les correspondería una indemnización de 50 SMMLV., y no 100 SMMLV., que bajo una sustentación fáctica que no tiene asidero persiguen. </w:t>
      </w:r>
      <w:r w:rsidR="004B5FF4">
        <w:rPr>
          <w:rFonts w:ascii="Arial" w:eastAsia="Arial" w:hAnsi="Arial" w:cs="Arial"/>
          <w:lang w:val="es-CO" w:bidi="es-ES"/>
        </w:rPr>
        <w:t>M</w:t>
      </w:r>
      <w:r w:rsidR="00D63F28" w:rsidRPr="009B55B8">
        <w:rPr>
          <w:rFonts w:ascii="Arial" w:eastAsia="Arial" w:hAnsi="Arial" w:cs="Arial"/>
          <w:lang w:val="es-CO" w:bidi="es-ES"/>
        </w:rPr>
        <w:t>otivo por el cual</w:t>
      </w:r>
      <w:r w:rsidR="004B5FF4">
        <w:rPr>
          <w:rFonts w:ascii="Arial" w:eastAsia="Arial" w:hAnsi="Arial" w:cs="Arial"/>
          <w:lang w:val="es-CO" w:bidi="es-ES"/>
        </w:rPr>
        <w:t>,</w:t>
      </w:r>
      <w:r w:rsidR="00D63F28" w:rsidRPr="009B55B8">
        <w:rPr>
          <w:rFonts w:ascii="Arial" w:eastAsia="Arial" w:hAnsi="Arial" w:cs="Arial"/>
          <w:lang w:val="es-CO" w:bidi="es-ES"/>
        </w:rPr>
        <w:t xml:space="preserve"> los montos solicitados por la parte accionante no pueden ser ni reconocidos, ni cancelados a modo de indemnización.</w:t>
      </w:r>
    </w:p>
    <w:p w14:paraId="4DC6333A" w14:textId="77777777" w:rsidR="004B7E76" w:rsidRPr="009B55B8" w:rsidRDefault="004B7E76" w:rsidP="00B07415">
      <w:pPr>
        <w:spacing w:line="276" w:lineRule="auto"/>
        <w:jc w:val="both"/>
        <w:rPr>
          <w:rFonts w:ascii="Arial" w:eastAsia="Arial" w:hAnsi="Arial" w:cs="Arial"/>
          <w:lang w:val="es-CO" w:bidi="es-ES"/>
        </w:rPr>
      </w:pPr>
    </w:p>
    <w:p w14:paraId="47A82697" w14:textId="2BAD882D" w:rsidR="00D63F28" w:rsidRPr="009B55B8" w:rsidRDefault="00D63F28" w:rsidP="00B07415">
      <w:pPr>
        <w:spacing w:line="276" w:lineRule="auto"/>
        <w:jc w:val="both"/>
        <w:rPr>
          <w:rFonts w:ascii="Arial" w:eastAsia="Arial" w:hAnsi="Arial" w:cs="Arial"/>
          <w:lang w:val="es-CO" w:bidi="es-ES"/>
        </w:rPr>
      </w:pPr>
      <w:r w:rsidRPr="009B55B8">
        <w:rPr>
          <w:rFonts w:ascii="Arial" w:eastAsia="Arial" w:hAnsi="Arial" w:cs="Arial"/>
          <w:lang w:val="es-CO" w:bidi="es-ES"/>
        </w:rPr>
        <w:t>En conclusión, es inviable el reconocimiento por daño moral en las sumas pretendidas por la parte demandante,</w:t>
      </w:r>
      <w:r w:rsidR="004B5FF4">
        <w:rPr>
          <w:rFonts w:ascii="Arial" w:eastAsia="Arial" w:hAnsi="Arial" w:cs="Arial"/>
          <w:lang w:val="es-CO" w:bidi="es-ES"/>
        </w:rPr>
        <w:t xml:space="preserve"> por un lado,</w:t>
      </w:r>
      <w:r w:rsidRPr="009B55B8">
        <w:rPr>
          <w:rFonts w:ascii="Arial" w:eastAsia="Arial" w:hAnsi="Arial" w:cs="Arial"/>
          <w:lang w:val="es-CO" w:bidi="es-ES"/>
        </w:rPr>
        <w:t xml:space="preserve"> </w:t>
      </w:r>
      <w:r w:rsidR="004B5FF4" w:rsidRPr="009B55B8">
        <w:rPr>
          <w:rFonts w:ascii="Arial" w:eastAsia="Arial" w:hAnsi="Arial" w:cs="Arial"/>
          <w:lang w:val="es-CO" w:bidi="es-ES"/>
        </w:rPr>
        <w:t>por cuanto no se allegaron pruebas que acrediten la responsabilidad de la pasiv</w:t>
      </w:r>
      <w:r w:rsidR="004B5FF4">
        <w:rPr>
          <w:rFonts w:ascii="Arial" w:eastAsia="Arial" w:hAnsi="Arial" w:cs="Arial"/>
          <w:lang w:val="es-CO" w:bidi="es-ES"/>
        </w:rPr>
        <w:t xml:space="preserve">a y por otro, toda vez que </w:t>
      </w:r>
      <w:r w:rsidRPr="009B55B8">
        <w:rPr>
          <w:rFonts w:ascii="Arial" w:eastAsia="Arial" w:hAnsi="Arial" w:cs="Arial"/>
          <w:lang w:val="es-CO" w:bidi="es-ES"/>
        </w:rPr>
        <w:t>la tasación propuesta</w:t>
      </w:r>
      <w:r w:rsidR="004B5FF4">
        <w:rPr>
          <w:rFonts w:ascii="Arial" w:eastAsia="Arial" w:hAnsi="Arial" w:cs="Arial"/>
          <w:lang w:val="es-CO" w:bidi="es-ES"/>
        </w:rPr>
        <w:t xml:space="preserve"> para los familiares de segundo grado</w:t>
      </w:r>
      <w:r w:rsidR="004B7E76" w:rsidRPr="009B55B8">
        <w:rPr>
          <w:rFonts w:ascii="Arial" w:eastAsia="Arial" w:hAnsi="Arial" w:cs="Arial"/>
          <w:lang w:val="es-CO" w:bidi="es-ES"/>
        </w:rPr>
        <w:t xml:space="preserve"> </w:t>
      </w:r>
      <w:r w:rsidR="004B5FF4">
        <w:rPr>
          <w:rFonts w:ascii="Arial" w:eastAsia="Arial" w:hAnsi="Arial" w:cs="Arial"/>
          <w:lang w:val="es-CO" w:bidi="es-ES"/>
        </w:rPr>
        <w:t>supera los baremos jurisprudencialmente establecidos</w:t>
      </w:r>
      <w:r w:rsidRPr="009B55B8">
        <w:rPr>
          <w:rFonts w:ascii="Arial" w:eastAsia="Arial" w:hAnsi="Arial" w:cs="Arial"/>
          <w:lang w:val="es-CO" w:bidi="es-ES"/>
        </w:rPr>
        <w:t xml:space="preserve">. En tal sentido, no hay lugar al </w:t>
      </w:r>
      <w:r w:rsidRPr="009B55B8">
        <w:rPr>
          <w:rFonts w:ascii="Arial" w:eastAsia="Arial" w:hAnsi="Arial" w:cs="Arial"/>
          <w:lang w:val="es-CO" w:bidi="es-ES"/>
        </w:rPr>
        <w:lastRenderedPageBreak/>
        <w:t xml:space="preserve">reconocimiento de suma alguna por concepto. </w:t>
      </w:r>
    </w:p>
    <w:p w14:paraId="18DD45A0" w14:textId="77777777" w:rsidR="00D63F28" w:rsidRPr="009B55B8" w:rsidRDefault="00D63F28" w:rsidP="00B07415">
      <w:pPr>
        <w:spacing w:line="276" w:lineRule="auto"/>
        <w:jc w:val="both"/>
        <w:rPr>
          <w:rFonts w:ascii="Arial" w:eastAsia="Arial" w:hAnsi="Arial" w:cs="Arial"/>
          <w:lang w:val="es-CO" w:bidi="es-ES"/>
        </w:rPr>
      </w:pPr>
      <w:r w:rsidRPr="009B55B8">
        <w:rPr>
          <w:rFonts w:ascii="Arial" w:eastAsia="Arial" w:hAnsi="Arial" w:cs="Arial"/>
          <w:lang w:val="es-CO" w:bidi="es-ES"/>
        </w:rPr>
        <w:t xml:space="preserve"> </w:t>
      </w:r>
    </w:p>
    <w:p w14:paraId="7BC4CBA3" w14:textId="77777777" w:rsidR="00D63F28" w:rsidRDefault="00D63F28" w:rsidP="00B07415">
      <w:pPr>
        <w:spacing w:line="276" w:lineRule="auto"/>
        <w:jc w:val="both"/>
        <w:rPr>
          <w:rFonts w:ascii="Arial" w:eastAsia="Arial" w:hAnsi="Arial" w:cs="Arial"/>
          <w:lang w:val="es-CO" w:bidi="es-ES"/>
        </w:rPr>
      </w:pPr>
      <w:r w:rsidRPr="009B55B8">
        <w:rPr>
          <w:rFonts w:ascii="Arial" w:eastAsia="Arial" w:hAnsi="Arial" w:cs="Arial"/>
          <w:lang w:val="es-CO" w:bidi="es-ES"/>
        </w:rPr>
        <w:t>Por lo anterior, solicito respetuosamente declarar probada esta excepción.</w:t>
      </w:r>
    </w:p>
    <w:p w14:paraId="0ABAED92" w14:textId="77777777" w:rsidR="00623C03" w:rsidRDefault="00623C03" w:rsidP="00B07415">
      <w:pPr>
        <w:spacing w:line="276" w:lineRule="auto"/>
        <w:jc w:val="both"/>
        <w:rPr>
          <w:rFonts w:ascii="Arial" w:eastAsia="Arial" w:hAnsi="Arial" w:cs="Arial"/>
          <w:lang w:val="es-CO" w:bidi="es-ES"/>
        </w:rPr>
      </w:pPr>
    </w:p>
    <w:p w14:paraId="4038B4DC" w14:textId="54D4C3BA" w:rsidR="00623C03" w:rsidRPr="00DE08B1" w:rsidRDefault="00DE08B1" w:rsidP="00B07415">
      <w:pPr>
        <w:pStyle w:val="Prrafodelista"/>
        <w:numPr>
          <w:ilvl w:val="1"/>
          <w:numId w:val="4"/>
        </w:numPr>
        <w:spacing w:line="276" w:lineRule="auto"/>
        <w:jc w:val="both"/>
        <w:rPr>
          <w:rFonts w:ascii="Arial" w:eastAsia="Arial" w:hAnsi="Arial" w:cs="Arial"/>
          <w:b/>
          <w:sz w:val="22"/>
          <w:szCs w:val="22"/>
          <w:u w:val="single"/>
          <w:lang w:val="es-CO" w:bidi="es-ES"/>
        </w:rPr>
      </w:pPr>
      <w:r w:rsidRPr="00DE08B1">
        <w:rPr>
          <w:rFonts w:ascii="Arial" w:eastAsia="Arial" w:hAnsi="Arial" w:cs="Arial"/>
          <w:b/>
          <w:sz w:val="22"/>
          <w:szCs w:val="22"/>
          <w:u w:val="single"/>
          <w:lang w:val="es-CO" w:bidi="es-ES"/>
        </w:rPr>
        <w:t>IMPOSIBILIDAD DE RECONOCER LA PERDIDA DE OPORTUNIDAD SOLICITADA A NOMBRE PROPIO DE LOS DEMANDANTES – IMPROCEDENTE:</w:t>
      </w:r>
    </w:p>
    <w:p w14:paraId="5DE0D3E0" w14:textId="6DE36FD2" w:rsidR="00E55B15" w:rsidRDefault="00E55B15" w:rsidP="00B07415">
      <w:pPr>
        <w:suppressAutoHyphens/>
        <w:spacing w:line="276" w:lineRule="auto"/>
        <w:jc w:val="both"/>
        <w:textAlignment w:val="baseline"/>
        <w:rPr>
          <w:rFonts w:ascii="Arial" w:eastAsia="Arial Unicode MS" w:hAnsi="Arial" w:cs="Arial"/>
          <w:b/>
          <w:kern w:val="3"/>
          <w:u w:val="single"/>
          <w:lang w:eastAsia="zh-CN" w:bidi="hi-IN"/>
        </w:rPr>
      </w:pPr>
    </w:p>
    <w:p w14:paraId="6812A3F0" w14:textId="530E21CC" w:rsidR="00DE08B1" w:rsidRDefault="00DE08B1"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Se invoca el medio de excepción, en atención a que la parte activa solicita el reconocimiento e indemnización de un perjuicio autónomo abiertamente improcedente, en tanto no se cumple con los elementos estructurales que dan vía al estudio del mismo, y la formulación que lo sustenta configura la pretensión de una doble indemnización por un mismo concepto, esto es, la justificación reviste de ser propia del daño moral ya solicitado y no de la perdida de oportunidad jurisprudencialmente definida</w:t>
      </w:r>
      <w:r w:rsidR="00323EAF">
        <w:rPr>
          <w:rFonts w:ascii="Arial" w:eastAsia="Arial Unicode MS" w:hAnsi="Arial" w:cs="Arial"/>
          <w:kern w:val="3"/>
          <w:lang w:eastAsia="zh-CN" w:bidi="hi-IN"/>
        </w:rPr>
        <w:t>, sin dejar de lado que la tasación propuesta es exorbitante por no contar con base que permita su sustento</w:t>
      </w:r>
      <w:r>
        <w:rPr>
          <w:rFonts w:ascii="Arial" w:eastAsia="Arial Unicode MS" w:hAnsi="Arial" w:cs="Arial"/>
          <w:kern w:val="3"/>
          <w:lang w:eastAsia="zh-CN" w:bidi="hi-IN"/>
        </w:rPr>
        <w:t>.</w:t>
      </w:r>
    </w:p>
    <w:p w14:paraId="10CB50D7" w14:textId="77777777" w:rsidR="00E01CDD" w:rsidRDefault="00E01CDD" w:rsidP="00B07415">
      <w:pPr>
        <w:suppressAutoHyphens/>
        <w:spacing w:line="276" w:lineRule="auto"/>
        <w:jc w:val="both"/>
        <w:textAlignment w:val="baseline"/>
        <w:rPr>
          <w:rFonts w:ascii="Arial" w:eastAsia="Arial Unicode MS" w:hAnsi="Arial" w:cs="Arial"/>
          <w:kern w:val="3"/>
          <w:lang w:eastAsia="zh-CN" w:bidi="hi-IN"/>
        </w:rPr>
      </w:pPr>
    </w:p>
    <w:p w14:paraId="1B25F4C3" w14:textId="02B0E222" w:rsidR="009C582D" w:rsidRPr="009C582D" w:rsidRDefault="009C582D" w:rsidP="00B07415">
      <w:pPr>
        <w:suppressAutoHyphens/>
        <w:spacing w:line="276" w:lineRule="auto"/>
        <w:jc w:val="both"/>
        <w:textAlignment w:val="baseline"/>
        <w:rPr>
          <w:rFonts w:ascii="Arial" w:eastAsia="Arial Unicode MS" w:hAnsi="Arial" w:cs="Arial"/>
          <w:kern w:val="3"/>
          <w:lang w:val="es-CO" w:eastAsia="zh-CN" w:bidi="hi-IN"/>
        </w:rPr>
      </w:pPr>
      <w:r w:rsidRPr="009C582D">
        <w:rPr>
          <w:rFonts w:ascii="Arial" w:eastAsia="Arial Unicode MS" w:hAnsi="Arial" w:cs="Arial"/>
          <w:kern w:val="3"/>
          <w:lang w:val="es-CO" w:eastAsia="zh-CN" w:bidi="hi-IN"/>
        </w:rPr>
        <w:t>Siendo consciente de que la facultad de acceder a la petición o no de condenar por los presuntos perjuicios inmateriales y a tasarlos es una prerrogativa exclusiva del Juez, no está demás traer a colación la posición de la jurisprudencia entorno a dicho tópico, puesto que las pretensiones dobles por perjuicio inmaterial en este evento resultan desbordantes frente a los</w:t>
      </w:r>
      <w:r>
        <w:rPr>
          <w:rFonts w:ascii="Arial" w:eastAsia="Arial Unicode MS" w:hAnsi="Arial" w:cs="Arial"/>
          <w:kern w:val="3"/>
          <w:lang w:val="es-CO" w:eastAsia="zh-CN" w:bidi="hi-IN"/>
        </w:rPr>
        <w:t xml:space="preserve"> lineamientos jurisprudenciales.</w:t>
      </w:r>
    </w:p>
    <w:p w14:paraId="1A2BA646" w14:textId="77777777" w:rsidR="009C582D" w:rsidRPr="009C582D" w:rsidRDefault="009C582D" w:rsidP="00B07415">
      <w:pPr>
        <w:suppressAutoHyphens/>
        <w:spacing w:line="276" w:lineRule="auto"/>
        <w:jc w:val="both"/>
        <w:textAlignment w:val="baseline"/>
        <w:rPr>
          <w:rFonts w:ascii="Arial" w:eastAsia="Arial Unicode MS" w:hAnsi="Arial" w:cs="Arial"/>
          <w:kern w:val="3"/>
          <w:lang w:val="es-CO" w:eastAsia="zh-CN" w:bidi="hi-IN"/>
        </w:rPr>
      </w:pPr>
    </w:p>
    <w:p w14:paraId="17967F35" w14:textId="675B3DDC" w:rsidR="009C582D" w:rsidRPr="009C582D" w:rsidRDefault="009C582D" w:rsidP="00B07415">
      <w:pPr>
        <w:suppressAutoHyphens/>
        <w:spacing w:line="276" w:lineRule="auto"/>
        <w:jc w:val="both"/>
        <w:textAlignment w:val="baseline"/>
        <w:rPr>
          <w:rFonts w:ascii="Arial" w:eastAsia="Arial Unicode MS" w:hAnsi="Arial" w:cs="Arial"/>
          <w:iCs/>
          <w:kern w:val="3"/>
          <w:lang w:val="es-CO" w:eastAsia="zh-CN" w:bidi="hi-IN"/>
        </w:rPr>
      </w:pPr>
      <w:r w:rsidRPr="009C582D">
        <w:rPr>
          <w:rFonts w:ascii="Arial" w:eastAsia="Arial Unicode MS" w:hAnsi="Arial" w:cs="Arial"/>
          <w:kern w:val="3"/>
          <w:lang w:val="es-CO" w:eastAsia="zh-CN" w:bidi="hi-IN"/>
        </w:rPr>
        <w:t xml:space="preserve">Es así como en documento aprobado mediante Acta del 28 de agosto de 2014, referente para la reparación de perjuicios inmateriales, que se tuvo por fin de recopilar la línea jurisprudencial y establecer criterios unificados para la reparación de los </w:t>
      </w:r>
      <w:r>
        <w:rPr>
          <w:rFonts w:ascii="Arial" w:eastAsia="Arial Unicode MS" w:hAnsi="Arial" w:cs="Arial"/>
          <w:kern w:val="3"/>
          <w:lang w:val="es-CO" w:eastAsia="zh-CN" w:bidi="hi-IN"/>
        </w:rPr>
        <w:t>mismos</w:t>
      </w:r>
      <w:r w:rsidRPr="009C582D">
        <w:rPr>
          <w:rFonts w:ascii="Arial" w:eastAsia="Arial Unicode MS" w:hAnsi="Arial" w:cs="Arial"/>
          <w:kern w:val="3"/>
          <w:lang w:val="es-CO" w:eastAsia="zh-CN" w:bidi="hi-IN"/>
        </w:rPr>
        <w:t xml:space="preserve">, el apoderado demandante formuló pretensiones que resultan en una cifra desproporcionada ante cualquier criterio indemnizatorio que extralimitan los baremos establecidos por el Consejo de Estado, dicho documento establece la </w:t>
      </w:r>
      <w:r w:rsidRPr="009C582D">
        <w:rPr>
          <w:rFonts w:ascii="Arial" w:eastAsia="Arial Unicode MS" w:hAnsi="Arial" w:cs="Arial"/>
          <w:i/>
          <w:kern w:val="3"/>
          <w:u w:val="single"/>
          <w:lang w:val="es-CO" w:eastAsia="zh-CN" w:bidi="hi-IN"/>
        </w:rPr>
        <w:t>“</w:t>
      </w:r>
      <w:r w:rsidRPr="009C582D">
        <w:rPr>
          <w:rFonts w:ascii="Arial" w:eastAsia="Arial Unicode MS" w:hAnsi="Arial" w:cs="Arial"/>
          <w:i/>
          <w:iCs/>
          <w:kern w:val="3"/>
          <w:u w:val="single"/>
          <w:lang w:val="es-CO" w:eastAsia="zh-CN" w:bidi="hi-IN"/>
        </w:rPr>
        <w:t>Prohibición de pago doble de daño o perjuicio inmaterial. Ningún daño o perjuicio inmaterial podrá ser indemnizado doblemente”.</w:t>
      </w:r>
      <w:r w:rsidRPr="009C582D">
        <w:rPr>
          <w:rFonts w:ascii="Arial" w:eastAsia="Arial Unicode MS" w:hAnsi="Arial" w:cs="Arial"/>
          <w:iCs/>
          <w:kern w:val="3"/>
          <w:lang w:val="es-CO" w:eastAsia="zh-CN" w:bidi="hi-IN"/>
        </w:rPr>
        <w:t xml:space="preserve"> (Subraya y cursiva adrede).</w:t>
      </w:r>
    </w:p>
    <w:p w14:paraId="62E8FEBA" w14:textId="77777777" w:rsidR="00E01CDD" w:rsidRDefault="00E01CDD" w:rsidP="00B07415">
      <w:pPr>
        <w:suppressAutoHyphens/>
        <w:spacing w:line="276" w:lineRule="auto"/>
        <w:jc w:val="both"/>
        <w:textAlignment w:val="baseline"/>
        <w:rPr>
          <w:rFonts w:ascii="Arial" w:eastAsia="Arial Unicode MS" w:hAnsi="Arial" w:cs="Arial"/>
          <w:kern w:val="3"/>
          <w:lang w:eastAsia="zh-CN" w:bidi="hi-IN"/>
        </w:rPr>
      </w:pPr>
    </w:p>
    <w:p w14:paraId="32610B06" w14:textId="71FDB0E5" w:rsidR="009C582D" w:rsidRDefault="009C582D"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Como se puede apreciar del escrito de la demanda, el sustento fáctico del perjuicio por perdida de la oportunidad se sostiene bajo la premisa de que con el deceso y la disposición del cuerpo del señor Muñoz bajo el protocolo Covid-19, privó a los demandantes de llevar a cabo los ritos mortuorios de acuerdo con sus creencias, costumbres y convicciones religiosas, además de no poder esclarecer la causa de muerte por imposibilidad de la realización de necropsia, fundamentación que más allá de enmarcarse dentro de las prerrogativas propias de la perdida de oportunidad, se circunscriben a una extensión del daño moral.</w:t>
      </w:r>
    </w:p>
    <w:p w14:paraId="0C13E325" w14:textId="77777777" w:rsidR="009C582D" w:rsidRDefault="009C582D" w:rsidP="00B07415">
      <w:pPr>
        <w:suppressAutoHyphens/>
        <w:spacing w:line="276" w:lineRule="auto"/>
        <w:jc w:val="both"/>
        <w:textAlignment w:val="baseline"/>
        <w:rPr>
          <w:rFonts w:ascii="Arial" w:eastAsia="Arial Unicode MS" w:hAnsi="Arial" w:cs="Arial"/>
          <w:kern w:val="3"/>
          <w:lang w:eastAsia="zh-CN" w:bidi="hi-IN"/>
        </w:rPr>
      </w:pPr>
    </w:p>
    <w:p w14:paraId="0F4F1315" w14:textId="61A126D6" w:rsidR="009C582D" w:rsidRDefault="009C582D"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Frente a la pérdida de oportunidad, el Consejo de Estado, Sección Tercera en sentencia del 11 de agosto de 2010, expediente 05001-23-26-0001995-00082-01 (18593), precisó:</w:t>
      </w:r>
    </w:p>
    <w:p w14:paraId="60D752EE" w14:textId="77777777" w:rsidR="009C582D" w:rsidRDefault="009C582D" w:rsidP="00B07415">
      <w:pPr>
        <w:suppressAutoHyphens/>
        <w:spacing w:line="276" w:lineRule="auto"/>
        <w:jc w:val="both"/>
        <w:textAlignment w:val="baseline"/>
        <w:rPr>
          <w:rFonts w:ascii="Arial" w:eastAsia="Arial Unicode MS" w:hAnsi="Arial" w:cs="Arial"/>
          <w:kern w:val="3"/>
          <w:lang w:eastAsia="zh-CN" w:bidi="hi-IN"/>
        </w:rPr>
      </w:pPr>
    </w:p>
    <w:p w14:paraId="2C004411" w14:textId="77777777" w:rsidR="009C582D" w:rsidRDefault="009C582D" w:rsidP="00B07415">
      <w:pPr>
        <w:suppressAutoHyphens/>
        <w:spacing w:line="276" w:lineRule="auto"/>
        <w:ind w:left="708" w:right="701"/>
        <w:jc w:val="both"/>
        <w:textAlignment w:val="baseline"/>
        <w:rPr>
          <w:rFonts w:ascii="Arial" w:eastAsia="Arial Unicode MS" w:hAnsi="Arial" w:cs="Arial"/>
          <w:kern w:val="3"/>
          <w:lang w:val="es-CO" w:eastAsia="zh-CN" w:bidi="hi-IN"/>
        </w:rPr>
      </w:pP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alude a todos aquellos eventos en los cuales una persona se encontraba en situación de</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poder conseguir un provecho, de obtener una ganancia o beneficio o de evitar una</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pérdida, pero ello fue definitivamente impedido por el hecho de otro sujeto, acontecer o</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conducta éste que genera, por consiguiente, la incertidumbre de saber si el efecto</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beneficioso se habría producido, o no, pero que al mismo tiempo da lugar a la certeza</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consistente en que se ha cercenado de modo irreversible una expectativa o una</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prob</w:t>
      </w:r>
      <w:r>
        <w:rPr>
          <w:rFonts w:ascii="Arial" w:eastAsia="Arial Unicode MS" w:hAnsi="Arial" w:cs="Arial"/>
          <w:kern w:val="3"/>
          <w:lang w:val="es-CO" w:eastAsia="zh-CN" w:bidi="hi-IN"/>
        </w:rPr>
        <w:t>abilidad de ventaja patrimonial.</w:t>
      </w:r>
    </w:p>
    <w:p w14:paraId="3180D0A8" w14:textId="77777777" w:rsidR="009C582D" w:rsidRDefault="009C582D" w:rsidP="00B07415">
      <w:pPr>
        <w:suppressAutoHyphens/>
        <w:spacing w:line="276" w:lineRule="auto"/>
        <w:jc w:val="both"/>
        <w:textAlignment w:val="baseline"/>
        <w:rPr>
          <w:rFonts w:ascii="Arial" w:eastAsia="Arial Unicode MS" w:hAnsi="Arial" w:cs="Arial"/>
          <w:kern w:val="3"/>
          <w:lang w:val="es-CO" w:eastAsia="zh-CN" w:bidi="hi-IN"/>
        </w:rPr>
      </w:pPr>
    </w:p>
    <w:p w14:paraId="373583D6" w14:textId="77777777" w:rsidR="009C582D" w:rsidRDefault="009C582D" w:rsidP="00B07415">
      <w:pPr>
        <w:suppressAutoHyphens/>
        <w:spacing w:line="276" w:lineRule="auto"/>
        <w:jc w:val="both"/>
        <w:textAlignment w:val="baseline"/>
        <w:rPr>
          <w:rFonts w:ascii="Arial" w:eastAsia="Arial Unicode MS" w:hAnsi="Arial" w:cs="Arial"/>
          <w:kern w:val="3"/>
          <w:lang w:val="es-CO" w:eastAsia="zh-CN" w:bidi="hi-IN"/>
        </w:rPr>
      </w:pPr>
      <w:r>
        <w:rPr>
          <w:rFonts w:ascii="Arial" w:eastAsia="Arial Unicode MS" w:hAnsi="Arial" w:cs="Arial"/>
          <w:kern w:val="3"/>
          <w:lang w:val="es-CO" w:eastAsia="zh-CN" w:bidi="hi-IN"/>
        </w:rPr>
        <w:t>De suerte que:</w:t>
      </w:r>
    </w:p>
    <w:p w14:paraId="3BFA8C59" w14:textId="77777777" w:rsidR="009C582D" w:rsidRDefault="009C582D" w:rsidP="00B07415">
      <w:pPr>
        <w:suppressAutoHyphens/>
        <w:spacing w:line="276" w:lineRule="auto"/>
        <w:jc w:val="both"/>
        <w:textAlignment w:val="baseline"/>
        <w:rPr>
          <w:rFonts w:ascii="Arial" w:eastAsia="Arial Unicode MS" w:hAnsi="Arial" w:cs="Arial"/>
          <w:kern w:val="3"/>
          <w:lang w:val="es-CO" w:eastAsia="zh-CN" w:bidi="hi-IN"/>
        </w:rPr>
      </w:pPr>
    </w:p>
    <w:p w14:paraId="5273A7FD" w14:textId="77777777" w:rsidR="009C582D" w:rsidRDefault="009C582D" w:rsidP="00B07415">
      <w:pPr>
        <w:suppressAutoHyphens/>
        <w:spacing w:line="276" w:lineRule="auto"/>
        <w:ind w:left="708" w:right="701"/>
        <w:jc w:val="both"/>
        <w:textAlignment w:val="baseline"/>
        <w:rPr>
          <w:rFonts w:ascii="Arial" w:eastAsia="Arial Unicode MS" w:hAnsi="Arial" w:cs="Arial"/>
          <w:kern w:val="3"/>
          <w:lang w:val="es-CO" w:eastAsia="zh-CN" w:bidi="hi-IN"/>
        </w:rPr>
      </w:pP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las expresiones “chance” u “oportunidad” resultan próximas a otras como “ocasión”,</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“probabilidad” o “expectativa” y que todas comparten el común elemento consistente en</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remitir al cálculo de probabilidades, en la medida en que se refieren a un territorio</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ubicable entre lo actual y lo futuro, entre lo hipotético y lo seguro o entre lo cierto y lo</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incierto, a una zona lim</w:t>
      </w:r>
      <w:r>
        <w:rPr>
          <w:rFonts w:ascii="Arial" w:eastAsia="Arial Unicode MS" w:hAnsi="Arial" w:cs="Arial"/>
          <w:kern w:val="3"/>
          <w:lang w:val="es-CO" w:eastAsia="zh-CN" w:bidi="hi-IN"/>
        </w:rPr>
        <w:t>ítrofe que se corresponde con “</w:t>
      </w:r>
      <w:r w:rsidRPr="009C582D">
        <w:rPr>
          <w:rFonts w:ascii="Arial" w:eastAsia="Arial Unicode MS" w:hAnsi="Arial" w:cs="Arial"/>
          <w:kern w:val="3"/>
          <w:lang w:val="es-CO" w:eastAsia="zh-CN" w:bidi="hi-IN"/>
        </w:rPr>
        <w:t xml:space="preserve">... una </w:t>
      </w:r>
      <w:r w:rsidRPr="009C582D">
        <w:rPr>
          <w:rFonts w:ascii="Arial" w:eastAsia="Arial Unicode MS" w:hAnsi="Arial" w:cs="Arial"/>
          <w:kern w:val="3"/>
          <w:lang w:val="es-CO" w:eastAsia="zh-CN" w:bidi="hi-IN"/>
        </w:rPr>
        <w:lastRenderedPageBreak/>
        <w:t>situación en que hay un</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comportamiento antijurídico que ha interferido en el curso normal de los acontecimientos,</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de manera que ya no puede saberse si el afectado por ese comportamiento ..., habría o</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no obtenido cierta ganancia o evitado cierta pérdida. Es decir que para un determinado</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sujeto había probabilidades a favor y probabilidades en contra de obtener o no cierta</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ventaja patrimonial, pero un hecho cometido por un tercero le ha impedido tener la</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oportunidad de participar en la definición de esas probabilidades”.</w:t>
      </w:r>
    </w:p>
    <w:p w14:paraId="3D2FB2BA" w14:textId="77777777" w:rsidR="009C582D" w:rsidRDefault="009C582D" w:rsidP="00B07415">
      <w:pPr>
        <w:suppressAutoHyphens/>
        <w:spacing w:line="276" w:lineRule="auto"/>
        <w:jc w:val="both"/>
        <w:textAlignment w:val="baseline"/>
        <w:rPr>
          <w:rFonts w:ascii="Arial" w:eastAsia="Arial Unicode MS" w:hAnsi="Arial" w:cs="Arial"/>
          <w:kern w:val="3"/>
          <w:lang w:val="es-CO" w:eastAsia="zh-CN" w:bidi="hi-IN"/>
        </w:rPr>
      </w:pPr>
    </w:p>
    <w:p w14:paraId="1FA19D78" w14:textId="77777777" w:rsidR="009C582D" w:rsidRDefault="009C582D" w:rsidP="00B07415">
      <w:pPr>
        <w:suppressAutoHyphens/>
        <w:spacing w:line="276" w:lineRule="auto"/>
        <w:jc w:val="both"/>
        <w:textAlignment w:val="baseline"/>
        <w:rPr>
          <w:rFonts w:ascii="Arial" w:eastAsia="Arial Unicode MS" w:hAnsi="Arial" w:cs="Arial"/>
          <w:kern w:val="3"/>
          <w:lang w:val="es-CO" w:eastAsia="zh-CN" w:bidi="hi-IN"/>
        </w:rPr>
      </w:pPr>
      <w:r>
        <w:rPr>
          <w:rFonts w:ascii="Arial" w:eastAsia="Arial Unicode MS" w:hAnsi="Arial" w:cs="Arial"/>
          <w:kern w:val="3"/>
          <w:lang w:val="es-CO" w:eastAsia="zh-CN" w:bidi="hi-IN"/>
        </w:rPr>
        <w:t>Y en cita que resulta pertinente precisó esa Superioridad:</w:t>
      </w:r>
    </w:p>
    <w:p w14:paraId="4E2A2EA2" w14:textId="77777777" w:rsidR="009C582D" w:rsidRDefault="009C582D" w:rsidP="00B07415">
      <w:pPr>
        <w:suppressAutoHyphens/>
        <w:spacing w:line="276" w:lineRule="auto"/>
        <w:jc w:val="both"/>
        <w:textAlignment w:val="baseline"/>
        <w:rPr>
          <w:rFonts w:ascii="Arial" w:eastAsia="Arial Unicode MS" w:hAnsi="Arial" w:cs="Arial"/>
          <w:kern w:val="3"/>
          <w:lang w:val="es-CO" w:eastAsia="zh-CN" w:bidi="hi-IN"/>
        </w:rPr>
      </w:pPr>
    </w:p>
    <w:p w14:paraId="21AE0A07" w14:textId="77777777" w:rsidR="009C582D" w:rsidRDefault="009C582D" w:rsidP="00B07415">
      <w:pPr>
        <w:suppressAutoHyphens/>
        <w:spacing w:line="276" w:lineRule="auto"/>
        <w:ind w:left="708" w:right="701"/>
        <w:jc w:val="both"/>
        <w:textAlignment w:val="baseline"/>
        <w:rPr>
          <w:rFonts w:ascii="Arial" w:eastAsia="Arial Unicode MS" w:hAnsi="Arial" w:cs="Arial"/>
          <w:kern w:val="3"/>
          <w:lang w:val="es-CO" w:eastAsia="zh-CN" w:bidi="hi-IN"/>
        </w:rPr>
      </w:pPr>
      <w:r w:rsidRPr="009C582D">
        <w:rPr>
          <w:rFonts w:ascii="Arial" w:eastAsia="Arial Unicode MS" w:hAnsi="Arial" w:cs="Arial"/>
          <w:kern w:val="3"/>
          <w:lang w:val="es-CO" w:eastAsia="zh-CN" w:bidi="hi-IN"/>
        </w:rPr>
        <w:t>Por otra parte, con el fin de precisar los alcances de la noción de “pérdida de oportunidad”</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conviene identificar con la mayor claridad posible sus límites: así, de un lado, en caso de</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que el “chance” constituya en realidad una posibilidad muy vaga y genérica, se estará en</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presencia de un daño meramente hipotético o eventual que no resulta indemnizable y,</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de otro lado, no puede perderse de vista que lo perdido o frustrado es la oportunidad en</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sí misma y no el beneficio que se esperaba lograr o la pérdida que se pretendía eludir,</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los cuales constituyen rubros distintos del daño. En consecuencia, la oportunidad</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difuminada como resultado del hecho dañoso no equivale a la pérdida de lo que estaba</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en juego, sino a la frustración de las probabilidades que se tenían de alcanzar el</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resultado anhelado, probabilidades que resultan sustantivas en sí mismas y, por contera,</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representativas de un valor económico incuestionable que será mayor, cuanto mayores</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hayan sido las probabilidades de conseguir el beneficio que se pretendía, habida</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consideración de las circunstancias fácticas de cada caso.</w:t>
      </w:r>
    </w:p>
    <w:p w14:paraId="63B5D062" w14:textId="77777777" w:rsidR="009C582D" w:rsidRDefault="009C582D" w:rsidP="00B07415">
      <w:pPr>
        <w:suppressAutoHyphens/>
        <w:spacing w:line="276" w:lineRule="auto"/>
        <w:jc w:val="both"/>
        <w:textAlignment w:val="baseline"/>
        <w:rPr>
          <w:rFonts w:ascii="Arial" w:eastAsia="Arial Unicode MS" w:hAnsi="Arial" w:cs="Arial"/>
          <w:kern w:val="3"/>
          <w:lang w:val="es-CO" w:eastAsia="zh-CN" w:bidi="hi-IN"/>
        </w:rPr>
      </w:pPr>
    </w:p>
    <w:p w14:paraId="21D854DA" w14:textId="77777777" w:rsidR="00623BC2" w:rsidRDefault="009C582D" w:rsidP="00B07415">
      <w:pPr>
        <w:suppressAutoHyphens/>
        <w:spacing w:line="276" w:lineRule="auto"/>
        <w:jc w:val="both"/>
        <w:textAlignment w:val="baseline"/>
        <w:rPr>
          <w:rFonts w:ascii="Arial" w:eastAsia="Arial Unicode MS" w:hAnsi="Arial" w:cs="Arial"/>
          <w:kern w:val="3"/>
          <w:lang w:val="es-CO" w:eastAsia="zh-CN" w:bidi="hi-IN"/>
        </w:rPr>
      </w:pPr>
      <w:r w:rsidRPr="009C582D">
        <w:rPr>
          <w:rFonts w:ascii="Arial" w:eastAsia="Arial Unicode MS" w:hAnsi="Arial" w:cs="Arial"/>
          <w:kern w:val="3"/>
          <w:lang w:val="es-CO" w:eastAsia="zh-CN" w:bidi="hi-IN"/>
        </w:rPr>
        <w:t>Pero en el sub-lite no existe prueba ni carga argumentativa y probatoria sobre la</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 xml:space="preserve">pertinencia de una </w:t>
      </w:r>
      <w:r>
        <w:rPr>
          <w:rFonts w:ascii="Arial" w:eastAsia="Arial Unicode MS" w:hAnsi="Arial" w:cs="Arial"/>
          <w:kern w:val="3"/>
          <w:lang w:val="es-CO" w:eastAsia="zh-CN" w:bidi="hi-IN"/>
        </w:rPr>
        <w:t>entrega del cuerpo</w:t>
      </w:r>
      <w:r w:rsidRPr="009C582D">
        <w:rPr>
          <w:rFonts w:ascii="Arial" w:eastAsia="Arial Unicode MS" w:hAnsi="Arial" w:cs="Arial"/>
          <w:kern w:val="3"/>
          <w:lang w:val="es-CO" w:eastAsia="zh-CN" w:bidi="hi-IN"/>
        </w:rPr>
        <w:t xml:space="preserve">, </w:t>
      </w:r>
      <w:r>
        <w:rPr>
          <w:rFonts w:ascii="Arial" w:eastAsia="Arial Unicode MS" w:hAnsi="Arial" w:cs="Arial"/>
          <w:kern w:val="3"/>
          <w:lang w:val="es-CO" w:eastAsia="zh-CN" w:bidi="hi-IN"/>
        </w:rPr>
        <w:t xml:space="preserve">que </w:t>
      </w:r>
      <w:r w:rsidRPr="009C582D">
        <w:rPr>
          <w:rFonts w:ascii="Arial" w:eastAsia="Arial Unicode MS" w:hAnsi="Arial" w:cs="Arial"/>
          <w:kern w:val="3"/>
          <w:lang w:val="es-CO" w:eastAsia="zh-CN" w:bidi="hi-IN"/>
        </w:rPr>
        <w:t xml:space="preserve">de haberse brindado, </w:t>
      </w:r>
      <w:r w:rsidR="00623BC2">
        <w:rPr>
          <w:rFonts w:ascii="Arial" w:eastAsia="Arial Unicode MS" w:hAnsi="Arial" w:cs="Arial"/>
          <w:kern w:val="3"/>
          <w:lang w:val="es-CO" w:eastAsia="zh-CN" w:bidi="hi-IN"/>
        </w:rPr>
        <w:t xml:space="preserve">realmente evitara un perjuicio que se circunscriba a la perdida de oportunidad, y que </w:t>
      </w:r>
      <w:r w:rsidRPr="009C582D">
        <w:rPr>
          <w:rFonts w:ascii="Arial" w:eastAsia="Arial Unicode MS" w:hAnsi="Arial" w:cs="Arial"/>
          <w:kern w:val="3"/>
          <w:lang w:val="es-CO" w:eastAsia="zh-CN" w:bidi="hi-IN"/>
        </w:rPr>
        <w:t>permitiera estar más allá del</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daño hipotético, que es lo que hasta el momento podría predicarse como un simple</w:t>
      </w:r>
      <w:r>
        <w:rPr>
          <w:rFonts w:ascii="Arial" w:eastAsia="Arial Unicode MS" w:hAnsi="Arial" w:cs="Arial"/>
          <w:kern w:val="3"/>
          <w:lang w:val="es-CO" w:eastAsia="zh-CN" w:bidi="hi-IN"/>
        </w:rPr>
        <w:t xml:space="preserve"> </w:t>
      </w:r>
      <w:r w:rsidRPr="009C582D">
        <w:rPr>
          <w:rFonts w:ascii="Arial" w:eastAsia="Arial Unicode MS" w:hAnsi="Arial" w:cs="Arial"/>
          <w:kern w:val="3"/>
          <w:lang w:val="es-CO" w:eastAsia="zh-CN" w:bidi="hi-IN"/>
        </w:rPr>
        <w:t>decir. Pero decir no es probar, porque probar es demostrar</w:t>
      </w:r>
      <w:r w:rsidR="00623BC2">
        <w:rPr>
          <w:rFonts w:ascii="Arial" w:eastAsia="Arial Unicode MS" w:hAnsi="Arial" w:cs="Arial"/>
          <w:kern w:val="3"/>
          <w:lang w:val="es-CO" w:eastAsia="zh-CN" w:bidi="hi-IN"/>
        </w:rPr>
        <w:t>, y no se acredita tampoco la real perdida de un beneficio, tanto es así, que no hay modo de encuadrar el sustenta fáctico de los demandantes en los requisitos y procedencia de la perdida de oportunidad</w:t>
      </w:r>
      <w:r w:rsidRPr="009C582D">
        <w:rPr>
          <w:rFonts w:ascii="Arial" w:eastAsia="Arial Unicode MS" w:hAnsi="Arial" w:cs="Arial"/>
          <w:kern w:val="3"/>
          <w:lang w:val="es-CO" w:eastAsia="zh-CN" w:bidi="hi-IN"/>
        </w:rPr>
        <w:t>.</w:t>
      </w:r>
    </w:p>
    <w:p w14:paraId="2DEEF594" w14:textId="77777777" w:rsidR="00623BC2" w:rsidRDefault="00623BC2" w:rsidP="00B07415">
      <w:pPr>
        <w:suppressAutoHyphens/>
        <w:spacing w:line="276" w:lineRule="auto"/>
        <w:jc w:val="both"/>
        <w:textAlignment w:val="baseline"/>
        <w:rPr>
          <w:rFonts w:ascii="Arial" w:eastAsia="Arial Unicode MS" w:hAnsi="Arial" w:cs="Arial"/>
          <w:kern w:val="3"/>
          <w:lang w:val="es-CO" w:eastAsia="zh-CN" w:bidi="hi-IN"/>
        </w:rPr>
      </w:pPr>
    </w:p>
    <w:p w14:paraId="06F77C0A" w14:textId="77777777" w:rsidR="00FA09E0" w:rsidRDefault="00623BC2"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En conclusión, por probarse la improcedencia de lo solicitado, por ausencia de fundamentación fáctica y jurídica que permita siquiera el estudio de la perdida de oportunidad, se pide a la judicatura denegar de plano esta pretensión y declarar el éxito del medio de excepción.</w:t>
      </w:r>
    </w:p>
    <w:p w14:paraId="3E4E9F58" w14:textId="77777777" w:rsidR="00FA09E0" w:rsidRDefault="00FA09E0" w:rsidP="00B07415">
      <w:pPr>
        <w:suppressAutoHyphens/>
        <w:spacing w:line="276" w:lineRule="auto"/>
        <w:jc w:val="both"/>
        <w:textAlignment w:val="baseline"/>
        <w:rPr>
          <w:rFonts w:ascii="Arial" w:eastAsia="Arial Unicode MS" w:hAnsi="Arial" w:cs="Arial"/>
          <w:kern w:val="3"/>
          <w:lang w:eastAsia="zh-CN" w:bidi="hi-IN"/>
        </w:rPr>
      </w:pPr>
    </w:p>
    <w:p w14:paraId="4E74EBAD" w14:textId="77777777" w:rsidR="00FA09E0" w:rsidRPr="00861E85" w:rsidRDefault="00FA09E0" w:rsidP="00B07415">
      <w:pPr>
        <w:pStyle w:val="Prrafodelista"/>
        <w:numPr>
          <w:ilvl w:val="1"/>
          <w:numId w:val="4"/>
        </w:numPr>
        <w:suppressAutoHyphens/>
        <w:spacing w:line="276" w:lineRule="auto"/>
        <w:jc w:val="both"/>
        <w:textAlignment w:val="baseline"/>
        <w:rPr>
          <w:rFonts w:ascii="Arial" w:eastAsia="Arial Unicode MS" w:hAnsi="Arial" w:cs="Arial"/>
          <w:kern w:val="3"/>
          <w:sz w:val="22"/>
          <w:szCs w:val="22"/>
          <w:u w:val="single"/>
          <w:lang w:val="es-CO" w:eastAsia="zh-CN" w:bidi="hi-IN"/>
        </w:rPr>
      </w:pPr>
      <w:r w:rsidRPr="00861E85">
        <w:rPr>
          <w:rFonts w:ascii="Arial" w:eastAsia="Arial Unicode MS" w:hAnsi="Arial" w:cs="Arial"/>
          <w:b/>
          <w:kern w:val="3"/>
          <w:sz w:val="22"/>
          <w:szCs w:val="22"/>
          <w:u w:val="single"/>
          <w:lang w:eastAsia="zh-CN" w:bidi="hi-IN"/>
        </w:rPr>
        <w:t>IMPOSIBILIDAD DE RECONOCIMIENTO DE PERJUICIOS MORALES POR TRASMISIÓN HEREDITARIA.</w:t>
      </w:r>
    </w:p>
    <w:p w14:paraId="7EB43908" w14:textId="77777777" w:rsidR="00FA09E0" w:rsidRDefault="00FA09E0" w:rsidP="00B07415">
      <w:pPr>
        <w:suppressAutoHyphens/>
        <w:spacing w:line="276" w:lineRule="auto"/>
        <w:jc w:val="both"/>
        <w:textAlignment w:val="baseline"/>
        <w:rPr>
          <w:rFonts w:ascii="Arial" w:eastAsia="Arial Unicode MS" w:hAnsi="Arial" w:cs="Arial"/>
          <w:kern w:val="3"/>
          <w:lang w:eastAsia="zh-CN" w:bidi="hi-IN"/>
        </w:rPr>
      </w:pPr>
    </w:p>
    <w:p w14:paraId="77ADCCB0" w14:textId="77777777" w:rsidR="001B22C9" w:rsidRDefault="001B22C9"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Se propone el medio de excepción considerando que los demandantes solicitan el reconocimiento de 100 SMMLV., por los perjuicios morales que supuestamente sufrió el señor Gustavo Muñoz (Q.E.P.D.), y que deben transmitirse a estos por la vía hereditaria. No obstante, al no acreditarse la responsabilidad de las demandadas, así como la gravedad del daño y al no satisfacerse los requisitos fácticos, normativos y jurisprudenciales, además de existir una exorbitante tasación, la pretensión debe de ser desestimada.</w:t>
      </w:r>
    </w:p>
    <w:p w14:paraId="4869E896" w14:textId="77777777" w:rsidR="001B22C9" w:rsidRDefault="001B22C9" w:rsidP="00B07415">
      <w:pPr>
        <w:suppressAutoHyphens/>
        <w:spacing w:line="276" w:lineRule="auto"/>
        <w:jc w:val="both"/>
        <w:textAlignment w:val="baseline"/>
        <w:rPr>
          <w:rFonts w:ascii="Arial" w:eastAsia="Arial Unicode MS" w:hAnsi="Arial" w:cs="Arial"/>
          <w:kern w:val="3"/>
          <w:lang w:eastAsia="zh-CN" w:bidi="hi-IN"/>
        </w:rPr>
      </w:pPr>
    </w:p>
    <w:p w14:paraId="2C7832B6" w14:textId="388399AC" w:rsidR="009C582D" w:rsidRDefault="001B22C9"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 xml:space="preserve">Ahora bien, pese a que la </w:t>
      </w:r>
      <w:r w:rsidR="00B54C0B">
        <w:rPr>
          <w:rFonts w:ascii="Arial" w:eastAsia="Arial Unicode MS" w:hAnsi="Arial" w:cs="Arial"/>
          <w:kern w:val="3"/>
          <w:lang w:eastAsia="zh-CN" w:bidi="hi-IN"/>
        </w:rPr>
        <w:t xml:space="preserve">responsabilidad de las demandadas de ningún modo ha sido probada y está muy lejos de hacerse, como fuere, es necesario realizar un estudio respecto de la transmisibilidad del derecho a la reparación, y en dicho sentido, </w:t>
      </w:r>
      <w:r w:rsidR="00B54C0B" w:rsidRPr="00B54C0B">
        <w:rPr>
          <w:rFonts w:ascii="Arial" w:eastAsia="Arial Unicode MS" w:hAnsi="Arial" w:cs="Arial"/>
          <w:kern w:val="3"/>
          <w:lang w:eastAsia="zh-CN" w:bidi="hi-IN"/>
        </w:rPr>
        <w:t>el artículo 68 del C.G.P. y que desarrolla la sucesión procesal prescribió:</w:t>
      </w:r>
    </w:p>
    <w:p w14:paraId="6D8CB20A" w14:textId="77777777" w:rsidR="00B54C0B" w:rsidRDefault="00B54C0B" w:rsidP="00B07415">
      <w:pPr>
        <w:suppressAutoHyphens/>
        <w:spacing w:line="276" w:lineRule="auto"/>
        <w:jc w:val="both"/>
        <w:textAlignment w:val="baseline"/>
        <w:rPr>
          <w:rFonts w:ascii="Arial" w:eastAsia="Arial Unicode MS" w:hAnsi="Arial" w:cs="Arial"/>
          <w:kern w:val="3"/>
          <w:lang w:eastAsia="zh-CN" w:bidi="hi-IN"/>
        </w:rPr>
      </w:pPr>
    </w:p>
    <w:p w14:paraId="2607BF4F" w14:textId="1C2EBE32" w:rsidR="00B54C0B" w:rsidRPr="0047199F" w:rsidRDefault="00B54C0B" w:rsidP="00B07415">
      <w:pPr>
        <w:suppressAutoHyphens/>
        <w:spacing w:line="276" w:lineRule="auto"/>
        <w:ind w:left="708" w:right="701"/>
        <w:jc w:val="both"/>
        <w:textAlignment w:val="baseline"/>
        <w:rPr>
          <w:rFonts w:ascii="Arial" w:eastAsia="Arial Unicode MS" w:hAnsi="Arial" w:cs="Arial"/>
          <w:i/>
          <w:kern w:val="3"/>
          <w:lang w:eastAsia="zh-CN" w:bidi="hi-IN"/>
        </w:rPr>
      </w:pPr>
      <w:r w:rsidRPr="0047199F">
        <w:rPr>
          <w:rFonts w:ascii="Arial" w:eastAsia="Arial Unicode MS" w:hAnsi="Arial" w:cs="Arial"/>
          <w:i/>
          <w:kern w:val="3"/>
          <w:lang w:eastAsia="zh-CN" w:bidi="hi-IN"/>
        </w:rPr>
        <w:t xml:space="preserve">“Fallecido un litigante o declarado ausente, el proceso continuará con el cónyuge, el albacea con tenencia de bienes, los herederos o el correspondiente curado. Si en el curso del proceso sobreviene la extinción, fusión o escisión de alguna persona </w:t>
      </w:r>
      <w:r w:rsidRPr="0047199F">
        <w:rPr>
          <w:rFonts w:ascii="Arial" w:eastAsia="Arial Unicode MS" w:hAnsi="Arial" w:cs="Arial"/>
          <w:i/>
          <w:kern w:val="3"/>
          <w:lang w:eastAsia="zh-CN" w:bidi="hi-IN"/>
        </w:rPr>
        <w:lastRenderedPageBreak/>
        <w:t>jurídica que figure como parte, los sucesores en el derecho debatido podrán comparecer para que se les reconozca tal carácter. En todo caso la sentencia producirá efectos respecto de ellos aunque no concurran. El adquirente a cualquier título de la cosa o del derecho litigioso podrá intervenir como litisconsorte del anterior titular. También podrá sustituirlo en el proceso, siempre que la parte contraria lo acepte expresamente.</w:t>
      </w:r>
    </w:p>
    <w:p w14:paraId="2D2FC1E8" w14:textId="77777777" w:rsidR="00B54C0B" w:rsidRPr="0047199F" w:rsidRDefault="00B54C0B" w:rsidP="00B07415">
      <w:pPr>
        <w:suppressAutoHyphens/>
        <w:spacing w:line="276" w:lineRule="auto"/>
        <w:jc w:val="both"/>
        <w:textAlignment w:val="baseline"/>
        <w:rPr>
          <w:rFonts w:ascii="Arial" w:eastAsia="Arial Unicode MS" w:hAnsi="Arial" w:cs="Arial"/>
          <w:i/>
          <w:kern w:val="3"/>
          <w:lang w:eastAsia="zh-CN" w:bidi="hi-IN"/>
        </w:rPr>
      </w:pPr>
    </w:p>
    <w:p w14:paraId="484340A2" w14:textId="135FAE17" w:rsidR="00B54C0B" w:rsidRPr="0047199F" w:rsidRDefault="00B54C0B" w:rsidP="00B07415">
      <w:pPr>
        <w:suppressAutoHyphens/>
        <w:spacing w:line="276" w:lineRule="auto"/>
        <w:ind w:left="708" w:right="701"/>
        <w:jc w:val="both"/>
        <w:textAlignment w:val="baseline"/>
        <w:rPr>
          <w:rFonts w:ascii="Arial" w:eastAsia="Arial Unicode MS" w:hAnsi="Arial" w:cs="Arial"/>
          <w:i/>
          <w:kern w:val="3"/>
          <w:lang w:eastAsia="zh-CN" w:bidi="hi-IN"/>
        </w:rPr>
      </w:pPr>
      <w:r w:rsidRPr="0047199F">
        <w:rPr>
          <w:rFonts w:ascii="Arial" w:eastAsia="Arial Unicode MS" w:hAnsi="Arial" w:cs="Arial"/>
          <w:i/>
          <w:kern w:val="3"/>
          <w:lang w:eastAsia="zh-CN" w:bidi="hi-IN"/>
        </w:rPr>
        <w:t>Las controversias que se susciten con ocasión del ejercicio del derecho consagrado en el artículo 1971 del Código Civil se decidirán como incidente.</w:t>
      </w:r>
    </w:p>
    <w:p w14:paraId="00B93095" w14:textId="77777777" w:rsidR="00B54C0B" w:rsidRDefault="00B54C0B" w:rsidP="00B07415">
      <w:pPr>
        <w:suppressAutoHyphens/>
        <w:spacing w:line="276" w:lineRule="auto"/>
        <w:jc w:val="both"/>
        <w:textAlignment w:val="baseline"/>
        <w:rPr>
          <w:rFonts w:ascii="Arial" w:eastAsia="Arial Unicode MS" w:hAnsi="Arial" w:cs="Arial"/>
          <w:kern w:val="3"/>
          <w:lang w:eastAsia="zh-CN" w:bidi="hi-IN"/>
        </w:rPr>
      </w:pPr>
    </w:p>
    <w:p w14:paraId="5B896DF0" w14:textId="7C403F00" w:rsidR="00B54C0B" w:rsidRDefault="00B54C0B" w:rsidP="00B07415">
      <w:pPr>
        <w:suppressAutoHyphens/>
        <w:spacing w:line="276" w:lineRule="auto"/>
        <w:jc w:val="both"/>
        <w:textAlignment w:val="baseline"/>
        <w:rPr>
          <w:rFonts w:ascii="Arial" w:eastAsia="Arial Unicode MS" w:hAnsi="Arial" w:cs="Arial"/>
          <w:kern w:val="3"/>
          <w:lang w:eastAsia="zh-CN" w:bidi="hi-IN"/>
        </w:rPr>
      </w:pPr>
      <w:r w:rsidRPr="00B54C0B">
        <w:rPr>
          <w:rFonts w:ascii="Arial" w:eastAsia="Arial Unicode MS" w:hAnsi="Arial" w:cs="Arial"/>
          <w:kern w:val="3"/>
          <w:lang w:eastAsia="zh-CN" w:bidi="hi-IN"/>
        </w:rPr>
        <w:t>En relación con esta figura, el Consejo de Estado, en providencia de 15 de mayo de 2009, estableció las siguientes características:</w:t>
      </w:r>
    </w:p>
    <w:p w14:paraId="583E309B" w14:textId="77777777" w:rsidR="00B54C0B" w:rsidRDefault="00B54C0B" w:rsidP="00B07415">
      <w:pPr>
        <w:suppressAutoHyphens/>
        <w:spacing w:line="276" w:lineRule="auto"/>
        <w:jc w:val="both"/>
        <w:textAlignment w:val="baseline"/>
        <w:rPr>
          <w:rFonts w:ascii="Arial" w:eastAsia="Arial Unicode MS" w:hAnsi="Arial" w:cs="Arial"/>
          <w:kern w:val="3"/>
          <w:lang w:eastAsia="zh-CN" w:bidi="hi-IN"/>
        </w:rPr>
      </w:pPr>
    </w:p>
    <w:p w14:paraId="64DB8D10" w14:textId="3C065FC8" w:rsidR="00B54C0B" w:rsidRPr="0047199F" w:rsidRDefault="00B54C0B" w:rsidP="00B07415">
      <w:pPr>
        <w:suppressAutoHyphens/>
        <w:spacing w:line="276" w:lineRule="auto"/>
        <w:ind w:left="708" w:right="701"/>
        <w:jc w:val="both"/>
        <w:textAlignment w:val="baseline"/>
        <w:rPr>
          <w:rFonts w:ascii="Arial" w:eastAsia="Arial Unicode MS" w:hAnsi="Arial" w:cs="Arial"/>
          <w:i/>
          <w:kern w:val="3"/>
          <w:lang w:eastAsia="zh-CN" w:bidi="hi-IN"/>
        </w:rPr>
      </w:pPr>
      <w:r w:rsidRPr="0047199F">
        <w:rPr>
          <w:rFonts w:ascii="Arial" w:eastAsia="Arial Unicode MS" w:hAnsi="Arial" w:cs="Arial"/>
          <w:i/>
          <w:kern w:val="3"/>
          <w:lang w:eastAsia="zh-CN" w:bidi="hi-IN"/>
        </w:rPr>
        <w:t>“- La sucesión procesal no constituye una forma de intervención de terceros, dado que se trata de un mecanismo procesal encaminado a permitir la alteración de las personas que integran la parte o, inclusive, de quienes tienen la calidad de terceros. - Puede sustituirse a sujetos de derecho que actúan como partes o como terceros. - Se presenta cuando cualquiera de las partes es sustituida por otra o se aumenta o reduce el número de personas que la integran</w:t>
      </w:r>
      <w:r w:rsidRPr="0047199F">
        <w:rPr>
          <w:rStyle w:val="Refdenotaalpie"/>
          <w:rFonts w:ascii="Arial" w:eastAsia="Arial Unicode MS" w:hAnsi="Arial" w:cs="Arial"/>
          <w:i/>
          <w:kern w:val="3"/>
          <w:lang w:eastAsia="zh-CN" w:bidi="hi-IN"/>
        </w:rPr>
        <w:footnoteReference w:id="6"/>
      </w:r>
      <w:r w:rsidR="00DF42C9" w:rsidRPr="0047199F">
        <w:rPr>
          <w:rFonts w:ascii="Arial" w:eastAsia="Arial Unicode MS" w:hAnsi="Arial" w:cs="Arial"/>
          <w:i/>
          <w:kern w:val="3"/>
          <w:lang w:eastAsia="zh-CN" w:bidi="hi-IN"/>
        </w:rPr>
        <w:t>”.</w:t>
      </w:r>
    </w:p>
    <w:p w14:paraId="4CDF3A2F" w14:textId="77777777" w:rsidR="00DE08B1" w:rsidRDefault="00DE08B1" w:rsidP="00B07415">
      <w:pPr>
        <w:suppressAutoHyphens/>
        <w:spacing w:line="276" w:lineRule="auto"/>
        <w:jc w:val="both"/>
        <w:textAlignment w:val="baseline"/>
        <w:rPr>
          <w:rFonts w:ascii="Arial" w:eastAsia="Arial Unicode MS" w:hAnsi="Arial" w:cs="Arial"/>
          <w:kern w:val="3"/>
          <w:lang w:eastAsia="zh-CN" w:bidi="hi-IN"/>
        </w:rPr>
      </w:pPr>
    </w:p>
    <w:p w14:paraId="5543F613" w14:textId="102DF1C5" w:rsidR="00DE08B1" w:rsidRDefault="00B54C0B" w:rsidP="00B07415">
      <w:pPr>
        <w:suppressAutoHyphens/>
        <w:spacing w:line="276" w:lineRule="auto"/>
        <w:jc w:val="both"/>
        <w:textAlignment w:val="baseline"/>
        <w:rPr>
          <w:rFonts w:ascii="Arial" w:eastAsia="Arial Unicode MS" w:hAnsi="Arial" w:cs="Arial"/>
          <w:kern w:val="3"/>
          <w:lang w:eastAsia="zh-CN" w:bidi="hi-IN"/>
        </w:rPr>
      </w:pPr>
      <w:r w:rsidRPr="00B54C0B">
        <w:rPr>
          <w:rFonts w:ascii="Arial" w:eastAsia="Arial Unicode MS" w:hAnsi="Arial" w:cs="Arial"/>
          <w:kern w:val="3"/>
          <w:lang w:eastAsia="zh-CN" w:bidi="hi-IN"/>
        </w:rPr>
        <w:t xml:space="preserve">Así mismo, sostuvo que “se presenta cuando una persona que no fungía como demandante o demandado, entra a asumir una de tales posiciones, con el propósito de aprovechar la actividad procesal ya adelantada, en aras de evitar el inicio de un nuevo proceso, en aplicación de los principios de economía y celeridad que rigen la actividad judicial” y que “el derecho a la reparación de los perjuicios ocasionados en vida a una persona se considera como un elemento integrante del patrimonio </w:t>
      </w:r>
      <w:proofErr w:type="spellStart"/>
      <w:r w:rsidRPr="00B54C0B">
        <w:rPr>
          <w:rFonts w:ascii="Arial" w:eastAsia="Arial Unicode MS" w:hAnsi="Arial" w:cs="Arial"/>
          <w:kern w:val="3"/>
          <w:lang w:eastAsia="zh-CN" w:bidi="hi-IN"/>
        </w:rPr>
        <w:t>herencial</w:t>
      </w:r>
      <w:proofErr w:type="spellEnd"/>
      <w:r w:rsidRPr="00B54C0B">
        <w:rPr>
          <w:rFonts w:ascii="Arial" w:eastAsia="Arial Unicode MS" w:hAnsi="Arial" w:cs="Arial"/>
          <w:kern w:val="3"/>
          <w:lang w:eastAsia="zh-CN" w:bidi="hi-IN"/>
        </w:rPr>
        <w:t>, de ahí que la eventual condena que se reconociere en favor del causante demandante, solo pueda hacerse a través del r</w:t>
      </w:r>
      <w:r>
        <w:rPr>
          <w:rFonts w:ascii="Arial" w:eastAsia="Arial Unicode MS" w:hAnsi="Arial" w:cs="Arial"/>
          <w:kern w:val="3"/>
          <w:lang w:eastAsia="zh-CN" w:bidi="hi-IN"/>
        </w:rPr>
        <w:t>espectivo juicio de sucesión”</w:t>
      </w:r>
      <w:r>
        <w:rPr>
          <w:rStyle w:val="Refdenotaalpie"/>
          <w:rFonts w:ascii="Arial" w:eastAsia="Arial Unicode MS" w:hAnsi="Arial" w:cs="Arial"/>
          <w:kern w:val="3"/>
          <w:lang w:eastAsia="zh-CN" w:bidi="hi-IN"/>
        </w:rPr>
        <w:footnoteReference w:id="7"/>
      </w:r>
      <w:r w:rsidRPr="00B54C0B">
        <w:rPr>
          <w:rFonts w:ascii="Arial" w:eastAsia="Arial Unicode MS" w:hAnsi="Arial" w:cs="Arial"/>
          <w:kern w:val="3"/>
          <w:lang w:eastAsia="zh-CN" w:bidi="hi-IN"/>
        </w:rPr>
        <w:t>.</w:t>
      </w:r>
    </w:p>
    <w:p w14:paraId="7F883526" w14:textId="77777777" w:rsidR="00B54C0B" w:rsidRDefault="00B54C0B" w:rsidP="00B07415">
      <w:pPr>
        <w:suppressAutoHyphens/>
        <w:spacing w:line="276" w:lineRule="auto"/>
        <w:jc w:val="both"/>
        <w:textAlignment w:val="baseline"/>
        <w:rPr>
          <w:rFonts w:ascii="Arial" w:eastAsia="Arial Unicode MS" w:hAnsi="Arial" w:cs="Arial"/>
          <w:kern w:val="3"/>
          <w:lang w:eastAsia="zh-CN" w:bidi="hi-IN"/>
        </w:rPr>
      </w:pPr>
    </w:p>
    <w:p w14:paraId="77F25AB3" w14:textId="3E01DAFB" w:rsidR="00B54C0B" w:rsidRDefault="00B54C0B" w:rsidP="00B07415">
      <w:pPr>
        <w:suppressAutoHyphens/>
        <w:spacing w:line="276" w:lineRule="auto"/>
        <w:jc w:val="both"/>
        <w:textAlignment w:val="baseline"/>
        <w:rPr>
          <w:rFonts w:ascii="Arial" w:eastAsia="Arial Unicode MS" w:hAnsi="Arial" w:cs="Arial"/>
          <w:kern w:val="3"/>
          <w:lang w:eastAsia="zh-CN" w:bidi="hi-IN"/>
        </w:rPr>
      </w:pPr>
      <w:r w:rsidRPr="00B54C0B">
        <w:rPr>
          <w:rFonts w:ascii="Arial" w:eastAsia="Arial Unicode MS" w:hAnsi="Arial" w:cs="Arial"/>
          <w:kern w:val="3"/>
          <w:lang w:eastAsia="zh-CN" w:bidi="hi-IN"/>
        </w:rPr>
        <w:t>En senten</w:t>
      </w:r>
      <w:r>
        <w:rPr>
          <w:rFonts w:ascii="Arial" w:eastAsia="Arial Unicode MS" w:hAnsi="Arial" w:cs="Arial"/>
          <w:kern w:val="3"/>
          <w:lang w:eastAsia="zh-CN" w:bidi="hi-IN"/>
        </w:rPr>
        <w:t>cia del 7 de diciembre de 2016</w:t>
      </w:r>
      <w:r>
        <w:rPr>
          <w:rStyle w:val="Refdenotaalpie"/>
          <w:rFonts w:ascii="Arial" w:eastAsia="Arial Unicode MS" w:hAnsi="Arial" w:cs="Arial"/>
          <w:kern w:val="3"/>
          <w:lang w:eastAsia="zh-CN" w:bidi="hi-IN"/>
        </w:rPr>
        <w:footnoteReference w:id="8"/>
      </w:r>
      <w:r w:rsidRPr="00B54C0B">
        <w:rPr>
          <w:rFonts w:ascii="Arial" w:eastAsia="Arial Unicode MS" w:hAnsi="Arial" w:cs="Arial"/>
          <w:kern w:val="3"/>
          <w:lang w:eastAsia="zh-CN" w:bidi="hi-IN"/>
        </w:rPr>
        <w:t>, ese Alto Tribunal de Justicia recordó su posición en torno a la procedencia de la indemnización de perjuicios tanto morales como materiales a favor de la masa sucesoral de quie</w:t>
      </w:r>
      <w:r>
        <w:rPr>
          <w:rFonts w:ascii="Arial" w:eastAsia="Arial Unicode MS" w:hAnsi="Arial" w:cs="Arial"/>
          <w:kern w:val="3"/>
          <w:lang w:eastAsia="zh-CN" w:bidi="hi-IN"/>
        </w:rPr>
        <w:t xml:space="preserve">nes, en vida sufrieron un daño </w:t>
      </w:r>
      <w:r w:rsidRPr="00B54C0B">
        <w:rPr>
          <w:rFonts w:ascii="Arial" w:eastAsia="Arial Unicode MS" w:hAnsi="Arial" w:cs="Arial"/>
          <w:kern w:val="3"/>
          <w:lang w:eastAsia="zh-CN" w:bidi="hi-IN"/>
        </w:rPr>
        <w:t xml:space="preserve">directa o indirectamente- pero que en el ejercicio de su derecho de acción, la víctima de ese daño fallece, pues “(…) el derecho a obtener la reparación de los perjuicios morales es de carácter patrimonial y como tal se trasmite a los herederos, habida consideración de que en el ordenamiento jurídico nacional no existe disposición que prohíba dicha trasmisión; por el contrario, la regla general es que todos los activos, derechos y acciones de carácter patrimonial forman parte de la masa </w:t>
      </w:r>
      <w:proofErr w:type="spellStart"/>
      <w:r w:rsidRPr="00B54C0B">
        <w:rPr>
          <w:rFonts w:ascii="Arial" w:eastAsia="Arial Unicode MS" w:hAnsi="Arial" w:cs="Arial"/>
          <w:kern w:val="3"/>
          <w:lang w:eastAsia="zh-CN" w:bidi="hi-IN"/>
        </w:rPr>
        <w:t>herencial</w:t>
      </w:r>
      <w:proofErr w:type="spellEnd"/>
      <w:r w:rsidRPr="00B54C0B">
        <w:rPr>
          <w:rFonts w:ascii="Arial" w:eastAsia="Arial Unicode MS" w:hAnsi="Arial" w:cs="Arial"/>
          <w:kern w:val="3"/>
          <w:lang w:eastAsia="zh-CN" w:bidi="hi-IN"/>
        </w:rPr>
        <w:t xml:space="preserve"> y, además, el reconocimiento de ese derecho guarda armonía con los principios informadores del ordenamiento jurídico en materia de daño resarcible y, en especial, con las normas constitucionales que establecen el derecho a la indemnización por todos los daños antijurídicos sufridos (art. 90)” y que “el derecho a la indemnización por el perjuicio moral se trasmite porque se trata de un crédito que puede ser reclamado, bien por su titular o por sus sucesores mortis causa, en cuanto continuadores de su personalidad, que ocupan la posición jurídica que ostentaba el causante frente a la totalidad de los derechos y acciones de contenido patrimonial trasmitidas por el fallecimiento“(…).</w:t>
      </w:r>
    </w:p>
    <w:p w14:paraId="10CA9320" w14:textId="77777777" w:rsidR="00B54C0B" w:rsidRDefault="00B54C0B" w:rsidP="00B07415">
      <w:pPr>
        <w:suppressAutoHyphens/>
        <w:spacing w:line="276" w:lineRule="auto"/>
        <w:jc w:val="both"/>
        <w:textAlignment w:val="baseline"/>
        <w:rPr>
          <w:rFonts w:ascii="Arial" w:eastAsia="Arial Unicode MS" w:hAnsi="Arial" w:cs="Arial"/>
          <w:kern w:val="3"/>
          <w:lang w:eastAsia="zh-CN" w:bidi="hi-IN"/>
        </w:rPr>
      </w:pPr>
    </w:p>
    <w:p w14:paraId="467AF72F" w14:textId="3FBD9D01" w:rsidR="00B54C0B" w:rsidRDefault="00B54C0B" w:rsidP="00B07415">
      <w:pPr>
        <w:suppressAutoHyphens/>
        <w:spacing w:line="276" w:lineRule="auto"/>
        <w:jc w:val="both"/>
        <w:textAlignment w:val="baseline"/>
        <w:rPr>
          <w:rFonts w:ascii="Arial" w:eastAsia="Arial Unicode MS" w:hAnsi="Arial" w:cs="Arial"/>
          <w:kern w:val="3"/>
          <w:lang w:eastAsia="zh-CN" w:bidi="hi-IN"/>
        </w:rPr>
      </w:pPr>
      <w:r w:rsidRPr="00B54C0B">
        <w:rPr>
          <w:rFonts w:ascii="Arial" w:eastAsia="Arial Unicode MS" w:hAnsi="Arial" w:cs="Arial"/>
          <w:kern w:val="3"/>
          <w:lang w:eastAsia="zh-CN" w:bidi="hi-IN"/>
        </w:rPr>
        <w:t>Y e</w:t>
      </w:r>
      <w:r>
        <w:rPr>
          <w:rFonts w:ascii="Arial" w:eastAsia="Arial Unicode MS" w:hAnsi="Arial" w:cs="Arial"/>
          <w:kern w:val="3"/>
          <w:lang w:eastAsia="zh-CN" w:bidi="hi-IN"/>
        </w:rPr>
        <w:t>n fallo del 16 de mayo de 2019</w:t>
      </w:r>
      <w:r>
        <w:rPr>
          <w:rStyle w:val="Refdenotaalpie"/>
          <w:rFonts w:ascii="Arial" w:eastAsia="Arial Unicode MS" w:hAnsi="Arial" w:cs="Arial"/>
          <w:kern w:val="3"/>
          <w:lang w:eastAsia="zh-CN" w:bidi="hi-IN"/>
        </w:rPr>
        <w:footnoteReference w:id="9"/>
      </w:r>
      <w:r w:rsidRPr="00B54C0B">
        <w:rPr>
          <w:rFonts w:ascii="Arial" w:eastAsia="Arial Unicode MS" w:hAnsi="Arial" w:cs="Arial"/>
          <w:kern w:val="3"/>
          <w:lang w:eastAsia="zh-CN" w:bidi="hi-IN"/>
        </w:rPr>
        <w:t xml:space="preserve"> esa Corporación de justicia recordó, en un asunto en el que había fallecido uno de los demandantes y en el que habían sido reconocidos sus sucesores </w:t>
      </w:r>
      <w:r w:rsidRPr="00B54C0B">
        <w:rPr>
          <w:rFonts w:ascii="Arial" w:eastAsia="Arial Unicode MS" w:hAnsi="Arial" w:cs="Arial"/>
          <w:kern w:val="3"/>
          <w:lang w:eastAsia="zh-CN" w:bidi="hi-IN"/>
        </w:rPr>
        <w:lastRenderedPageBreak/>
        <w:t>procesales en el curso del proceso que, en atención a jurisprudencial de unificación jurisprudencial, los reconocimientos económicos realizados en decisión judicial a título de indemnización moral debe hacerse a favor de los herederos de aquellos, por cuanto en aplicación a normas civiles, es procedente la transmisión del derecho a la reparación del daño, dado su carácter patrimonial. Al efecto sostuvo:</w:t>
      </w:r>
    </w:p>
    <w:p w14:paraId="5A36C561" w14:textId="77777777" w:rsidR="00B54C0B" w:rsidRDefault="00B54C0B" w:rsidP="00B07415">
      <w:pPr>
        <w:suppressAutoHyphens/>
        <w:spacing w:line="276" w:lineRule="auto"/>
        <w:jc w:val="both"/>
        <w:textAlignment w:val="baseline"/>
        <w:rPr>
          <w:rFonts w:ascii="Arial" w:eastAsia="Arial Unicode MS" w:hAnsi="Arial" w:cs="Arial"/>
          <w:kern w:val="3"/>
          <w:lang w:eastAsia="zh-CN" w:bidi="hi-IN"/>
        </w:rPr>
      </w:pPr>
    </w:p>
    <w:p w14:paraId="023EF761" w14:textId="468131B6" w:rsidR="00B54C0B" w:rsidRPr="0047199F" w:rsidRDefault="00B54C0B" w:rsidP="00B07415">
      <w:pPr>
        <w:suppressAutoHyphens/>
        <w:spacing w:line="276" w:lineRule="auto"/>
        <w:ind w:left="708" w:right="701"/>
        <w:jc w:val="both"/>
        <w:textAlignment w:val="baseline"/>
        <w:rPr>
          <w:rFonts w:ascii="Arial" w:eastAsia="Arial Unicode MS" w:hAnsi="Arial" w:cs="Arial"/>
          <w:i/>
          <w:kern w:val="3"/>
          <w:lang w:eastAsia="zh-CN" w:bidi="hi-IN"/>
        </w:rPr>
      </w:pPr>
      <w:r w:rsidRPr="0047199F">
        <w:rPr>
          <w:rFonts w:ascii="Arial" w:eastAsia="Arial Unicode MS" w:hAnsi="Arial" w:cs="Arial"/>
          <w:i/>
          <w:kern w:val="3"/>
          <w:lang w:eastAsia="zh-CN" w:bidi="hi-IN"/>
        </w:rPr>
        <w:t>“7. Transmisibilidad del derecho a la reparación del daño moral Si bien -como ya se mencionó- la Sala confirmará la sentencia proferida por el Tribunal Administrativo de Antioquia, resulta necesario modificar la parte resolutiva, en particular el ordinal cuarto, porque los demandantes fallecieron y, en virtud de esto, mediante auto del 5 de septiembre de 2017</w:t>
      </w:r>
      <w:r w:rsidRPr="0047199F">
        <w:rPr>
          <w:rStyle w:val="Refdenotaalpie"/>
          <w:rFonts w:ascii="Arial" w:eastAsia="Arial Unicode MS" w:hAnsi="Arial" w:cs="Arial"/>
          <w:i/>
          <w:kern w:val="3"/>
          <w:lang w:eastAsia="zh-CN" w:bidi="hi-IN"/>
        </w:rPr>
        <w:footnoteReference w:id="10"/>
      </w:r>
      <w:r w:rsidRPr="0047199F">
        <w:rPr>
          <w:rFonts w:ascii="Arial" w:eastAsia="Arial Unicode MS" w:hAnsi="Arial" w:cs="Arial"/>
          <w:i/>
          <w:kern w:val="3"/>
          <w:lang w:eastAsia="zh-CN" w:bidi="hi-IN"/>
        </w:rPr>
        <w:t>, se resolvió tener como sucesores procesales a los herederos de los señores Rodrigo Restrepo Ramírez y Mariela Ramírez de Restrepo.</w:t>
      </w:r>
    </w:p>
    <w:p w14:paraId="722D0705" w14:textId="77777777" w:rsidR="00B54C0B" w:rsidRDefault="00B54C0B" w:rsidP="00B07415">
      <w:pPr>
        <w:suppressAutoHyphens/>
        <w:spacing w:line="276" w:lineRule="auto"/>
        <w:jc w:val="both"/>
        <w:textAlignment w:val="baseline"/>
        <w:rPr>
          <w:rFonts w:ascii="Arial" w:eastAsia="Arial Unicode MS" w:hAnsi="Arial" w:cs="Arial"/>
          <w:kern w:val="3"/>
          <w:lang w:eastAsia="zh-CN" w:bidi="hi-IN"/>
        </w:rPr>
      </w:pPr>
    </w:p>
    <w:p w14:paraId="4473336B" w14:textId="04EA27C0" w:rsidR="00B54C0B" w:rsidRPr="00DE08B1" w:rsidRDefault="00B54C0B" w:rsidP="00B07415">
      <w:pPr>
        <w:suppressAutoHyphens/>
        <w:spacing w:line="276" w:lineRule="auto"/>
        <w:jc w:val="both"/>
        <w:textAlignment w:val="baseline"/>
        <w:rPr>
          <w:rFonts w:ascii="Arial" w:eastAsia="Arial Unicode MS" w:hAnsi="Arial" w:cs="Arial"/>
          <w:kern w:val="3"/>
          <w:lang w:eastAsia="zh-CN" w:bidi="hi-IN"/>
        </w:rPr>
      </w:pPr>
      <w:r w:rsidRPr="00B54C0B">
        <w:rPr>
          <w:rFonts w:ascii="Arial" w:eastAsia="Arial Unicode MS" w:hAnsi="Arial" w:cs="Arial"/>
          <w:kern w:val="3"/>
          <w:lang w:eastAsia="zh-CN" w:bidi="hi-IN"/>
        </w:rPr>
        <w:t xml:space="preserve">Lo anterior implica que el reconocimiento de la indemnización otorgada deba hacerse en favor de los herederos de los accionantes y esto tiene sustento en los lineamientos establecidos por la jurisprudencia del Consejo de Estado frente a la transmisión del derecho a la reparación del daño moral, por su carácter patrimonial. Así lo ha establecido </w:t>
      </w:r>
      <w:r w:rsidR="0047199F">
        <w:rPr>
          <w:rFonts w:ascii="Arial" w:eastAsia="Arial Unicode MS" w:hAnsi="Arial" w:cs="Arial"/>
          <w:kern w:val="3"/>
          <w:lang w:eastAsia="zh-CN" w:bidi="hi-IN"/>
        </w:rPr>
        <w:t>la</w:t>
      </w:r>
      <w:r w:rsidRPr="00B54C0B">
        <w:rPr>
          <w:rFonts w:ascii="Arial" w:eastAsia="Arial Unicode MS" w:hAnsi="Arial" w:cs="Arial"/>
          <w:kern w:val="3"/>
          <w:lang w:eastAsia="zh-CN" w:bidi="hi-IN"/>
        </w:rPr>
        <w:t xml:space="preserve"> Sala en otras oportunidades, haciendo referencia a la sentencia de unificación proferida por esta Corporación </w:t>
      </w:r>
      <w:r>
        <w:rPr>
          <w:rFonts w:ascii="Arial" w:eastAsia="Arial Unicode MS" w:hAnsi="Arial" w:cs="Arial"/>
          <w:kern w:val="3"/>
          <w:lang w:eastAsia="zh-CN" w:bidi="hi-IN"/>
        </w:rPr>
        <w:t>sobre el tema</w:t>
      </w:r>
      <w:r>
        <w:rPr>
          <w:rStyle w:val="Refdenotaalpie"/>
          <w:rFonts w:ascii="Arial" w:eastAsia="Arial Unicode MS" w:hAnsi="Arial" w:cs="Arial"/>
          <w:kern w:val="3"/>
          <w:lang w:eastAsia="zh-CN" w:bidi="hi-IN"/>
        </w:rPr>
        <w:footnoteReference w:id="11"/>
      </w:r>
      <w:r w:rsidRPr="00B54C0B">
        <w:rPr>
          <w:rFonts w:ascii="Arial" w:eastAsia="Arial Unicode MS" w:hAnsi="Arial" w:cs="Arial"/>
          <w:kern w:val="3"/>
          <w:lang w:eastAsia="zh-CN" w:bidi="hi-IN"/>
        </w:rPr>
        <w:t>:</w:t>
      </w:r>
    </w:p>
    <w:p w14:paraId="2E281853" w14:textId="77777777" w:rsidR="00DE08B1" w:rsidRDefault="00DE08B1" w:rsidP="00B07415">
      <w:pPr>
        <w:suppressAutoHyphens/>
        <w:spacing w:line="276" w:lineRule="auto"/>
        <w:jc w:val="both"/>
        <w:textAlignment w:val="baseline"/>
        <w:rPr>
          <w:rFonts w:ascii="Arial" w:eastAsia="Arial Unicode MS" w:hAnsi="Arial" w:cs="Arial"/>
          <w:b/>
          <w:kern w:val="3"/>
          <w:u w:val="single"/>
          <w:lang w:eastAsia="zh-CN" w:bidi="hi-IN"/>
        </w:rPr>
      </w:pPr>
    </w:p>
    <w:p w14:paraId="04BCB371" w14:textId="57E72EAA" w:rsidR="00B54C0B" w:rsidRPr="0047199F" w:rsidRDefault="00B54C0B" w:rsidP="00B07415">
      <w:pPr>
        <w:suppressAutoHyphens/>
        <w:spacing w:line="276" w:lineRule="auto"/>
        <w:ind w:left="708" w:right="701"/>
        <w:jc w:val="both"/>
        <w:textAlignment w:val="baseline"/>
        <w:rPr>
          <w:rFonts w:ascii="Arial" w:eastAsia="Arial Unicode MS" w:hAnsi="Arial" w:cs="Arial"/>
          <w:i/>
          <w:kern w:val="3"/>
          <w:lang w:eastAsia="zh-CN" w:bidi="hi-IN"/>
        </w:rPr>
      </w:pPr>
      <w:r w:rsidRPr="0047199F">
        <w:rPr>
          <w:rFonts w:ascii="Arial" w:eastAsia="Arial Unicode MS" w:hAnsi="Arial" w:cs="Arial"/>
          <w:i/>
          <w:kern w:val="3"/>
          <w:lang w:eastAsia="zh-CN" w:bidi="hi-IN"/>
        </w:rPr>
        <w:t xml:space="preserve">“La Sección de tiempo atrás ha sostenido que el derecho a la indemnización de los perjuicios de carácter moral es transmisible por causa de muerte y que, por ende, debe considerarse como un elemento del patrimonio </w:t>
      </w:r>
      <w:proofErr w:type="spellStart"/>
      <w:r w:rsidRPr="0047199F">
        <w:rPr>
          <w:rFonts w:ascii="Arial" w:eastAsia="Arial Unicode MS" w:hAnsi="Arial" w:cs="Arial"/>
          <w:i/>
          <w:kern w:val="3"/>
          <w:lang w:eastAsia="zh-CN" w:bidi="hi-IN"/>
        </w:rPr>
        <w:t>herencial</w:t>
      </w:r>
      <w:proofErr w:type="spellEnd"/>
      <w:r w:rsidRPr="0047199F">
        <w:rPr>
          <w:rFonts w:ascii="Arial" w:eastAsia="Arial Unicode MS" w:hAnsi="Arial" w:cs="Arial"/>
          <w:i/>
          <w:kern w:val="3"/>
          <w:lang w:eastAsia="zh-CN" w:bidi="hi-IN"/>
        </w:rPr>
        <w:t>. Al respecto, en sentencia de 10 de septiembre de 1998, mediante la cual unificó su jurisprudencia sobre este asunto</w:t>
      </w:r>
      <w:r w:rsidRPr="0047199F">
        <w:rPr>
          <w:rStyle w:val="Refdenotaalpie"/>
          <w:rFonts w:ascii="Arial" w:eastAsia="Arial Unicode MS" w:hAnsi="Arial" w:cs="Arial"/>
          <w:i/>
          <w:kern w:val="3"/>
          <w:lang w:eastAsia="zh-CN" w:bidi="hi-IN"/>
        </w:rPr>
        <w:footnoteReference w:id="12"/>
      </w:r>
      <w:r w:rsidRPr="0047199F">
        <w:rPr>
          <w:rFonts w:ascii="Arial" w:eastAsia="Arial Unicode MS" w:hAnsi="Arial" w:cs="Arial"/>
          <w:i/>
          <w:kern w:val="3"/>
          <w:lang w:eastAsia="zh-CN" w:bidi="hi-IN"/>
        </w:rPr>
        <w:t>, señaló:</w:t>
      </w:r>
    </w:p>
    <w:p w14:paraId="4C9FFD7B" w14:textId="77777777" w:rsidR="00B54C0B" w:rsidRPr="0047199F" w:rsidRDefault="00B54C0B" w:rsidP="00B07415">
      <w:pPr>
        <w:suppressAutoHyphens/>
        <w:spacing w:line="276" w:lineRule="auto"/>
        <w:jc w:val="both"/>
        <w:textAlignment w:val="baseline"/>
        <w:rPr>
          <w:rFonts w:ascii="Arial" w:eastAsia="Arial Unicode MS" w:hAnsi="Arial" w:cs="Arial"/>
          <w:i/>
          <w:kern w:val="3"/>
          <w:lang w:eastAsia="zh-CN" w:bidi="hi-IN"/>
        </w:rPr>
      </w:pPr>
    </w:p>
    <w:p w14:paraId="30CC3C17" w14:textId="4C21CB4D" w:rsidR="00B54C0B" w:rsidRPr="0047199F" w:rsidRDefault="00B54C0B" w:rsidP="00B07415">
      <w:pPr>
        <w:suppressAutoHyphens/>
        <w:spacing w:line="276" w:lineRule="auto"/>
        <w:ind w:left="708" w:right="701"/>
        <w:jc w:val="both"/>
        <w:textAlignment w:val="baseline"/>
        <w:rPr>
          <w:rFonts w:ascii="Arial" w:eastAsia="Arial Unicode MS" w:hAnsi="Arial" w:cs="Arial"/>
          <w:i/>
          <w:kern w:val="3"/>
          <w:lang w:eastAsia="zh-CN" w:bidi="hi-IN"/>
        </w:rPr>
      </w:pPr>
      <w:r w:rsidRPr="0047199F">
        <w:rPr>
          <w:rFonts w:ascii="Arial" w:eastAsia="Arial Unicode MS" w:hAnsi="Arial" w:cs="Arial"/>
          <w:i/>
          <w:kern w:val="3"/>
          <w:lang w:eastAsia="zh-CN" w:bidi="hi-IN"/>
        </w:rPr>
        <w:t xml:space="preserve">‘La Sala, considera que, frente a los principios informadores del derecho a la reparación integral, la transmisibilidad del derecho a la reparación de los daños morales causados a la víctima directa, es procedente, por regla general. ‘En efecto, debe sostenerse que de conformidad con lo dicho, el derecho a la indemnización es de carácter patrimonial y por ende, la obligación indemnizatoria, se transmite a los herederos de la víctima, por tratarse de un derecho de naturaleza patrimonial, que se concreta en la facultad de exigir del responsable, la indemnización correspondiente, toda vez que en el ordenamiento jurídico colombiano no existe disposición de carácter legal expresa prohibitiva y por el contrario, la regla general, indica que todos los activos, derechos y acciones de carácter patrimonial forman parte de la masa </w:t>
      </w:r>
      <w:proofErr w:type="spellStart"/>
      <w:r w:rsidRPr="0047199F">
        <w:rPr>
          <w:rFonts w:ascii="Arial" w:eastAsia="Arial Unicode MS" w:hAnsi="Arial" w:cs="Arial"/>
          <w:i/>
          <w:kern w:val="3"/>
          <w:lang w:eastAsia="zh-CN" w:bidi="hi-IN"/>
        </w:rPr>
        <w:t>herencial</w:t>
      </w:r>
      <w:proofErr w:type="spellEnd"/>
      <w:r w:rsidRPr="0047199F">
        <w:rPr>
          <w:rFonts w:ascii="Arial" w:eastAsia="Arial Unicode MS" w:hAnsi="Arial" w:cs="Arial"/>
          <w:i/>
          <w:kern w:val="3"/>
          <w:lang w:eastAsia="zh-CN" w:bidi="hi-IN"/>
        </w:rPr>
        <w:t xml:space="preserve"> </w:t>
      </w:r>
      <w:proofErr w:type="spellStart"/>
      <w:r w:rsidRPr="0047199F">
        <w:rPr>
          <w:rFonts w:ascii="Arial" w:eastAsia="Arial Unicode MS" w:hAnsi="Arial" w:cs="Arial"/>
          <w:i/>
          <w:kern w:val="3"/>
          <w:lang w:eastAsia="zh-CN" w:bidi="hi-IN"/>
        </w:rPr>
        <w:t>transmitible</w:t>
      </w:r>
      <w:proofErr w:type="spellEnd"/>
      <w:r w:rsidRPr="0047199F">
        <w:rPr>
          <w:rFonts w:ascii="Arial" w:eastAsia="Arial Unicode MS" w:hAnsi="Arial" w:cs="Arial"/>
          <w:i/>
          <w:kern w:val="3"/>
          <w:lang w:eastAsia="zh-CN" w:bidi="hi-IN"/>
        </w:rPr>
        <w:t xml:space="preserve"> y por ende los sucesores mortis causa, reciben la herencia con íntegro su contenido patrimonial y, ya se observó, que el derecho al resarcimiento, o lo que es igual, la titularidad del crédito indemnizatorio, no se puede confundir con el derecho subjetivo de la personalidad vulnerado’</w:t>
      </w:r>
      <w:r w:rsidRPr="0047199F">
        <w:rPr>
          <w:rStyle w:val="Refdenotaalpie"/>
          <w:rFonts w:ascii="Arial" w:eastAsia="Arial Unicode MS" w:hAnsi="Arial" w:cs="Arial"/>
          <w:i/>
          <w:kern w:val="3"/>
          <w:lang w:eastAsia="zh-CN" w:bidi="hi-IN"/>
        </w:rPr>
        <w:footnoteReference w:id="13"/>
      </w:r>
      <w:r w:rsidRPr="0047199F">
        <w:rPr>
          <w:rFonts w:ascii="Arial" w:eastAsia="Arial Unicode MS" w:hAnsi="Arial" w:cs="Arial"/>
          <w:i/>
          <w:kern w:val="3"/>
          <w:lang w:eastAsia="zh-CN" w:bidi="hi-IN"/>
        </w:rPr>
        <w:t xml:space="preserve"> . “Ahora, como el derecho a obtener una indemnización por perjuicios morales del señor José Miguel Ortega España, por ser de contenido económico, se transmitió a sus sucesores mortis causa, es claro que estos se encuentran legitimados para reclamar la reparación cuya titularidad recaía en el causante”.</w:t>
      </w:r>
    </w:p>
    <w:p w14:paraId="563CA794" w14:textId="77777777" w:rsidR="00B54C0B" w:rsidRDefault="00B54C0B" w:rsidP="00B07415">
      <w:pPr>
        <w:suppressAutoHyphens/>
        <w:spacing w:line="276" w:lineRule="auto"/>
        <w:jc w:val="both"/>
        <w:textAlignment w:val="baseline"/>
        <w:rPr>
          <w:rFonts w:ascii="Arial" w:eastAsia="Arial Unicode MS" w:hAnsi="Arial" w:cs="Arial"/>
          <w:b/>
          <w:kern w:val="3"/>
          <w:u w:val="single"/>
          <w:lang w:eastAsia="zh-CN" w:bidi="hi-IN"/>
        </w:rPr>
      </w:pPr>
    </w:p>
    <w:p w14:paraId="3EB16AEF" w14:textId="7B1F0593" w:rsidR="004A10D0" w:rsidRDefault="00DF42C9" w:rsidP="00B07415">
      <w:pPr>
        <w:suppressAutoHyphens/>
        <w:spacing w:line="276" w:lineRule="auto"/>
        <w:jc w:val="both"/>
        <w:textAlignment w:val="baseline"/>
        <w:rPr>
          <w:rFonts w:ascii="Arial" w:eastAsia="Arial Unicode MS" w:hAnsi="Arial" w:cs="Arial"/>
          <w:kern w:val="3"/>
          <w:lang w:eastAsia="zh-CN" w:bidi="hi-IN"/>
        </w:rPr>
      </w:pPr>
      <w:r w:rsidRPr="00DF42C9">
        <w:rPr>
          <w:rFonts w:ascii="Arial" w:eastAsia="Arial Unicode MS" w:hAnsi="Arial" w:cs="Arial"/>
          <w:kern w:val="3"/>
          <w:lang w:eastAsia="zh-CN" w:bidi="hi-IN"/>
        </w:rPr>
        <w:t>En atención al contenido de este pronunciamiento jurisprudencial, cabe concluir que cualquier estudio que se haga sobre los perjuicios reclamados a favor del demandante</w:t>
      </w:r>
      <w:r>
        <w:rPr>
          <w:rFonts w:ascii="Arial" w:eastAsia="Arial Unicode MS" w:hAnsi="Arial" w:cs="Arial"/>
          <w:kern w:val="3"/>
          <w:lang w:eastAsia="zh-CN" w:bidi="hi-IN"/>
        </w:rPr>
        <w:t xml:space="preserve"> </w:t>
      </w:r>
      <w:r w:rsidRPr="00DF42C9">
        <w:rPr>
          <w:rFonts w:ascii="Arial" w:eastAsia="Arial Unicode MS" w:hAnsi="Arial" w:cs="Arial"/>
          <w:kern w:val="3"/>
          <w:lang w:eastAsia="zh-CN" w:bidi="hi-IN"/>
        </w:rPr>
        <w:t xml:space="preserve">que ya ha fallecido, </w:t>
      </w:r>
      <w:r w:rsidRPr="00DF42C9">
        <w:rPr>
          <w:rFonts w:ascii="Arial" w:eastAsia="Arial Unicode MS" w:hAnsi="Arial" w:cs="Arial"/>
          <w:kern w:val="3"/>
          <w:lang w:eastAsia="zh-CN" w:bidi="hi-IN"/>
        </w:rPr>
        <w:lastRenderedPageBreak/>
        <w:t>debe h</w:t>
      </w:r>
      <w:r>
        <w:rPr>
          <w:rFonts w:ascii="Arial" w:eastAsia="Arial Unicode MS" w:hAnsi="Arial" w:cs="Arial"/>
          <w:kern w:val="3"/>
          <w:lang w:eastAsia="zh-CN" w:bidi="hi-IN"/>
        </w:rPr>
        <w:t>acerse de cara a sus herederos,</w:t>
      </w:r>
      <w:r w:rsidRPr="00DF42C9">
        <w:rPr>
          <w:rFonts w:ascii="Arial" w:eastAsia="Arial Unicode MS" w:hAnsi="Arial" w:cs="Arial"/>
          <w:kern w:val="3"/>
          <w:lang w:eastAsia="zh-CN" w:bidi="hi-IN"/>
        </w:rPr>
        <w:t xml:space="preserve"> </w:t>
      </w:r>
      <w:r w:rsidR="0047199F">
        <w:rPr>
          <w:rFonts w:ascii="Arial" w:eastAsia="Arial Unicode MS" w:hAnsi="Arial" w:cs="Arial"/>
          <w:kern w:val="3"/>
          <w:lang w:eastAsia="zh-CN" w:bidi="hi-IN"/>
        </w:rPr>
        <w:t xml:space="preserve">sin embargo, en el caso concreto la situación que impide tal reconocimiento deviene de la no probada responsabilidad de la pasiva, requisito indispensable para acceder a la pretensión, carga que por insuficiencia probatoria no ha sido satisfecha, pues como bien se anticipó, no se acredita que la prestación del servicio médico haya sido negligente, desprovista de cuidado y </w:t>
      </w:r>
      <w:proofErr w:type="spellStart"/>
      <w:r w:rsidR="0047199F">
        <w:rPr>
          <w:rFonts w:ascii="Arial" w:eastAsia="Arial Unicode MS" w:hAnsi="Arial" w:cs="Arial"/>
          <w:kern w:val="3"/>
          <w:lang w:eastAsia="zh-CN" w:bidi="hi-IN"/>
        </w:rPr>
        <w:t>vulneratoria</w:t>
      </w:r>
      <w:proofErr w:type="spellEnd"/>
      <w:r w:rsidR="0047199F">
        <w:rPr>
          <w:rFonts w:ascii="Arial" w:eastAsia="Arial Unicode MS" w:hAnsi="Arial" w:cs="Arial"/>
          <w:kern w:val="3"/>
          <w:lang w:eastAsia="zh-CN" w:bidi="hi-IN"/>
        </w:rPr>
        <w:t xml:space="preserve"> de los derechos a la salud y la integridad del paciente, de ahí, que pese a que se llegaré a probar el laso de afinidad y consanguinidad de los hoy demandantes con el fallecido, no hay lugar para que estos se vean indemnizados bajo un perjuicio no causado al entonces paciente, y menos en la tasación propuesta, que es la misma solicitada para los perjuicios morales pedidos a nombre propio de cada demandante y frente a lo cual ya nos hemos referido.</w:t>
      </w:r>
    </w:p>
    <w:p w14:paraId="018ACE11" w14:textId="77777777" w:rsidR="0047199F" w:rsidRDefault="0047199F" w:rsidP="00B07415">
      <w:pPr>
        <w:suppressAutoHyphens/>
        <w:spacing w:line="276" w:lineRule="auto"/>
        <w:jc w:val="both"/>
        <w:textAlignment w:val="baseline"/>
        <w:rPr>
          <w:rFonts w:ascii="Arial" w:eastAsia="Arial Unicode MS" w:hAnsi="Arial" w:cs="Arial"/>
          <w:kern w:val="3"/>
          <w:lang w:eastAsia="zh-CN" w:bidi="hi-IN"/>
        </w:rPr>
      </w:pPr>
    </w:p>
    <w:p w14:paraId="12979650" w14:textId="2530C8CB" w:rsidR="0047199F" w:rsidRDefault="0047199F"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En conclusión, por no encontrarse satisfechos los elementos que permiten el reconocimiento del perjuicio moral vía hereditaria, por no encontrarse probado el mismo, ni su gravedad, y menos la responsabilidad de las demandadas, se solicita desestimar la pretensión y declarar el éxito del medio de excepción.</w:t>
      </w:r>
    </w:p>
    <w:p w14:paraId="69B405F2" w14:textId="77777777" w:rsidR="003935E9" w:rsidRDefault="003935E9" w:rsidP="00B07415">
      <w:pPr>
        <w:suppressAutoHyphens/>
        <w:spacing w:line="276" w:lineRule="auto"/>
        <w:jc w:val="both"/>
        <w:textAlignment w:val="baseline"/>
        <w:rPr>
          <w:rFonts w:ascii="Arial" w:eastAsia="Arial Unicode MS" w:hAnsi="Arial" w:cs="Arial"/>
          <w:kern w:val="3"/>
          <w:lang w:eastAsia="zh-CN" w:bidi="hi-IN"/>
        </w:rPr>
      </w:pPr>
    </w:p>
    <w:p w14:paraId="3A5513EB" w14:textId="34FC5B3B" w:rsidR="003935E9" w:rsidRPr="003935E9" w:rsidRDefault="003935E9" w:rsidP="00B07415">
      <w:pPr>
        <w:pStyle w:val="Prrafodelista"/>
        <w:numPr>
          <w:ilvl w:val="1"/>
          <w:numId w:val="4"/>
        </w:numPr>
        <w:suppressAutoHyphens/>
        <w:spacing w:line="276" w:lineRule="auto"/>
        <w:jc w:val="both"/>
        <w:textAlignment w:val="baseline"/>
        <w:rPr>
          <w:rFonts w:ascii="Arial" w:eastAsia="Arial Unicode MS" w:hAnsi="Arial" w:cs="Arial"/>
          <w:b/>
          <w:kern w:val="3"/>
          <w:sz w:val="22"/>
          <w:szCs w:val="22"/>
          <w:u w:val="single"/>
          <w:lang w:eastAsia="zh-CN" w:bidi="hi-IN"/>
        </w:rPr>
      </w:pPr>
      <w:r w:rsidRPr="003935E9">
        <w:rPr>
          <w:rFonts w:ascii="Arial" w:eastAsia="Arial Unicode MS" w:hAnsi="Arial" w:cs="Arial"/>
          <w:b/>
          <w:kern w:val="3"/>
          <w:sz w:val="22"/>
          <w:szCs w:val="22"/>
          <w:u w:val="single"/>
          <w:lang w:eastAsia="zh-CN" w:bidi="hi-IN"/>
        </w:rPr>
        <w:t>IMPOSIBILIDAD DEL RECONOCIMIENTO DEL DAÑO A LA SALUD POR TRANSMISIÓN HEREDITARIA.</w:t>
      </w:r>
    </w:p>
    <w:p w14:paraId="5044C97D" w14:textId="77777777" w:rsidR="003935E9" w:rsidRDefault="003935E9" w:rsidP="00B07415">
      <w:pPr>
        <w:suppressAutoHyphens/>
        <w:spacing w:line="276" w:lineRule="auto"/>
        <w:jc w:val="both"/>
        <w:textAlignment w:val="baseline"/>
        <w:rPr>
          <w:rFonts w:ascii="Arial" w:eastAsia="Arial Unicode MS" w:hAnsi="Arial" w:cs="Arial"/>
          <w:b/>
          <w:kern w:val="3"/>
          <w:lang w:eastAsia="zh-CN" w:bidi="hi-IN"/>
        </w:rPr>
      </w:pPr>
    </w:p>
    <w:p w14:paraId="25102C06" w14:textId="77777777" w:rsidR="00B20128" w:rsidRDefault="00B20128" w:rsidP="00B07415">
      <w:pPr>
        <w:suppressAutoHyphens/>
        <w:spacing w:line="276" w:lineRule="auto"/>
        <w:jc w:val="both"/>
        <w:textAlignment w:val="baseline"/>
        <w:rPr>
          <w:rFonts w:ascii="Arial" w:eastAsia="Arial Unicode MS" w:hAnsi="Arial" w:cs="Arial"/>
          <w:bCs/>
          <w:kern w:val="3"/>
          <w:lang w:val="es-CO" w:eastAsia="zh-CN" w:bidi="hi-IN"/>
        </w:rPr>
      </w:pPr>
      <w:r>
        <w:rPr>
          <w:rFonts w:ascii="Arial" w:eastAsia="Arial Unicode MS" w:hAnsi="Arial" w:cs="Arial"/>
          <w:kern w:val="3"/>
          <w:lang w:eastAsia="zh-CN" w:bidi="hi-IN"/>
        </w:rPr>
        <w:t xml:space="preserve">Se invoca el medio de excepción en congruencia con el que antecede, ya que los demandantes solicitan el reconocimiento de daño a la salud en cabeza del señor Gustavo Muñoz (Q.E.P.D.), pero que su indemnización sea recibida por estos por la vía hereditaria, sin embargo, </w:t>
      </w:r>
      <w:r w:rsidRPr="00B20128">
        <w:rPr>
          <w:rFonts w:ascii="Arial" w:eastAsia="Arial Unicode MS" w:hAnsi="Arial" w:cs="Arial"/>
          <w:bCs/>
          <w:kern w:val="3"/>
          <w:lang w:val="es-CO" w:eastAsia="zh-CN" w:bidi="hi-IN"/>
        </w:rPr>
        <w:t>al ser notoria la ausencia de pruebas sobre la responsabilidad de las demandadas, no habría lugar a que la parte pasiva se viera obligada a proceder con el pago de la indemnización perseguida. Además, no se puede pasar por alto que no es suficiente alegar un daño, pues se debe llevar al juzgador al convencimiento de que el mismo es fruto innegable de la responsabilidad por acción u omisión de la llamada a juicio, debiendo acreditarse la gravedad del mismo, lo que en el sub lite no sucede.</w:t>
      </w:r>
    </w:p>
    <w:p w14:paraId="1416EA85" w14:textId="77777777" w:rsidR="009004FD" w:rsidRDefault="009004FD" w:rsidP="00B07415">
      <w:pPr>
        <w:suppressAutoHyphens/>
        <w:spacing w:line="276" w:lineRule="auto"/>
        <w:jc w:val="both"/>
        <w:textAlignment w:val="baseline"/>
        <w:rPr>
          <w:rFonts w:ascii="Arial" w:eastAsia="Arial Unicode MS" w:hAnsi="Arial" w:cs="Arial"/>
          <w:bCs/>
          <w:kern w:val="3"/>
          <w:lang w:val="es-CO" w:eastAsia="zh-CN" w:bidi="hi-IN"/>
        </w:rPr>
      </w:pPr>
    </w:p>
    <w:p w14:paraId="4E2FB866" w14:textId="3EB77D8A" w:rsidR="009004FD" w:rsidRPr="00B20128" w:rsidRDefault="009004FD" w:rsidP="00B07415">
      <w:pPr>
        <w:suppressAutoHyphens/>
        <w:spacing w:line="276" w:lineRule="auto"/>
        <w:jc w:val="both"/>
        <w:textAlignment w:val="baseline"/>
        <w:rPr>
          <w:rFonts w:ascii="Arial" w:eastAsia="Arial Unicode MS" w:hAnsi="Arial" w:cs="Arial"/>
          <w:bCs/>
          <w:kern w:val="3"/>
          <w:lang w:val="es-CO" w:eastAsia="zh-CN" w:bidi="hi-IN"/>
        </w:rPr>
      </w:pPr>
      <w:r>
        <w:rPr>
          <w:rFonts w:ascii="Arial" w:eastAsia="Arial Unicode MS" w:hAnsi="Arial" w:cs="Arial"/>
          <w:bCs/>
          <w:kern w:val="3"/>
          <w:lang w:val="es-CO" w:eastAsia="zh-CN" w:bidi="hi-IN"/>
        </w:rPr>
        <w:t xml:space="preserve">Seguidamente, en cuanto a la transmisibilidad del derecho de reparación, solo comporta remitirse a los argumentos consignados en la excepción anterior, sin dejar de lado que frente a este preciso tópico la jurisprudencia no ha tenido la misma </w:t>
      </w:r>
      <w:proofErr w:type="spellStart"/>
      <w:r>
        <w:rPr>
          <w:rFonts w:ascii="Arial" w:eastAsia="Arial Unicode MS" w:hAnsi="Arial" w:cs="Arial"/>
          <w:bCs/>
          <w:kern w:val="3"/>
          <w:lang w:val="es-CO" w:eastAsia="zh-CN" w:bidi="hi-IN"/>
        </w:rPr>
        <w:t>pacificidad</w:t>
      </w:r>
      <w:proofErr w:type="spellEnd"/>
      <w:r>
        <w:rPr>
          <w:rFonts w:ascii="Arial" w:eastAsia="Arial Unicode MS" w:hAnsi="Arial" w:cs="Arial"/>
          <w:bCs/>
          <w:kern w:val="3"/>
          <w:lang w:val="es-CO" w:eastAsia="zh-CN" w:bidi="hi-IN"/>
        </w:rPr>
        <w:t xml:space="preserve"> y claridad, por lo que son aplicables las regulaciones propias del reconocimiento de este daño.</w:t>
      </w:r>
    </w:p>
    <w:p w14:paraId="7875B040" w14:textId="77777777" w:rsidR="00B20128" w:rsidRPr="00B20128" w:rsidRDefault="00B20128" w:rsidP="00B07415">
      <w:pPr>
        <w:suppressAutoHyphens/>
        <w:spacing w:line="276" w:lineRule="auto"/>
        <w:jc w:val="both"/>
        <w:textAlignment w:val="baseline"/>
        <w:rPr>
          <w:rFonts w:ascii="Arial" w:eastAsia="Arial Unicode MS" w:hAnsi="Arial" w:cs="Arial"/>
          <w:bCs/>
          <w:kern w:val="3"/>
          <w:lang w:val="es-CO" w:eastAsia="zh-CN" w:bidi="hi-IN"/>
        </w:rPr>
      </w:pPr>
    </w:p>
    <w:p w14:paraId="55F791CB" w14:textId="77777777" w:rsidR="00B20128" w:rsidRPr="00B20128" w:rsidRDefault="00B20128" w:rsidP="00B07415">
      <w:pPr>
        <w:suppressAutoHyphens/>
        <w:spacing w:line="276" w:lineRule="auto"/>
        <w:jc w:val="both"/>
        <w:textAlignment w:val="baseline"/>
        <w:rPr>
          <w:rFonts w:ascii="Arial" w:eastAsia="Arial Unicode MS" w:hAnsi="Arial" w:cs="Arial"/>
          <w:bCs/>
          <w:kern w:val="3"/>
          <w:lang w:val="es-CO" w:eastAsia="zh-CN" w:bidi="hi-IN"/>
        </w:rPr>
      </w:pPr>
      <w:r w:rsidRPr="00B20128">
        <w:rPr>
          <w:rFonts w:ascii="Arial" w:eastAsia="Arial Unicode MS" w:hAnsi="Arial" w:cs="Arial"/>
          <w:bCs/>
          <w:kern w:val="3"/>
          <w:lang w:val="es-CO" w:eastAsia="zh-CN" w:bidi="hi-IN"/>
        </w:rPr>
        <w:t>Para resolver la pretensión referenciada, es necesario traer a colación lo dispuesto por la Sección Tercera del Consejo de Estado, mediante sentencia de 28 de agosto de 2014, mediante la cual se unificó jurisprudencia respecto del reconocimiento del denominado perjuicio por daño a la salud. Este pronunciamiento implicó un replanteamiento de los perjuicios denominados “alteración a las condiciones de existencia” y “vida en relación” y se limitó su contenido a la afectación o limitación a la integridad psicofísica de una persona. Los parámetros estructurados en el precedente de unificación han sido ratificados en los siguientes términos:</w:t>
      </w:r>
    </w:p>
    <w:p w14:paraId="15A0ED0B" w14:textId="77777777" w:rsidR="00B20128" w:rsidRPr="00B20128" w:rsidRDefault="00B20128" w:rsidP="00B07415">
      <w:pPr>
        <w:suppressAutoHyphens/>
        <w:spacing w:line="276" w:lineRule="auto"/>
        <w:jc w:val="both"/>
        <w:textAlignment w:val="baseline"/>
        <w:rPr>
          <w:rFonts w:ascii="Arial" w:eastAsia="Arial Unicode MS" w:hAnsi="Arial" w:cs="Arial"/>
          <w:bCs/>
          <w:kern w:val="3"/>
          <w:lang w:val="es-CO" w:eastAsia="zh-CN" w:bidi="hi-IN"/>
        </w:rPr>
      </w:pPr>
    </w:p>
    <w:p w14:paraId="59B27FBC" w14:textId="77777777" w:rsidR="00B20128" w:rsidRPr="00B20128" w:rsidRDefault="00B20128" w:rsidP="00B07415">
      <w:pPr>
        <w:suppressAutoHyphens/>
        <w:spacing w:line="276" w:lineRule="auto"/>
        <w:ind w:left="708" w:right="701"/>
        <w:jc w:val="both"/>
        <w:textAlignment w:val="baseline"/>
        <w:rPr>
          <w:rFonts w:ascii="Arial" w:eastAsia="Arial Unicode MS" w:hAnsi="Arial" w:cs="Arial"/>
          <w:bCs/>
          <w:i/>
          <w:iCs/>
          <w:kern w:val="3"/>
          <w:lang w:val="es-CO" w:eastAsia="zh-CN" w:bidi="hi-IN"/>
        </w:rPr>
      </w:pPr>
      <w:r w:rsidRPr="00B20128">
        <w:rPr>
          <w:rFonts w:ascii="Arial" w:eastAsia="Arial Unicode MS" w:hAnsi="Arial" w:cs="Arial"/>
          <w:bCs/>
          <w:i/>
          <w:iCs/>
          <w:kern w:val="3"/>
          <w:lang w:val="es-CO" w:eastAsia="zh-CN" w:bidi="hi-IN"/>
        </w:rPr>
        <w:t xml:space="preserve">“(…) sea lo primero manifestar que esta Sección, siguiendo los lineamientos planteados en sus sentencias de unificación, formuló una nueva tipología de perjuicio </w:t>
      </w:r>
      <w:proofErr w:type="spellStart"/>
      <w:r w:rsidRPr="00B20128">
        <w:rPr>
          <w:rFonts w:ascii="Arial" w:eastAsia="Arial Unicode MS" w:hAnsi="Arial" w:cs="Arial"/>
          <w:bCs/>
          <w:i/>
          <w:iCs/>
          <w:kern w:val="3"/>
          <w:lang w:val="es-CO" w:eastAsia="zh-CN" w:bidi="hi-IN"/>
        </w:rPr>
        <w:t>imaterial</w:t>
      </w:r>
      <w:proofErr w:type="spellEnd"/>
      <w:r w:rsidRPr="00B20128">
        <w:rPr>
          <w:rFonts w:ascii="Arial" w:eastAsia="Arial Unicode MS" w:hAnsi="Arial" w:cs="Arial"/>
          <w:bCs/>
          <w:i/>
          <w:iCs/>
          <w:kern w:val="3"/>
          <w:lang w:val="es-CO" w:eastAsia="zh-CN" w:bidi="hi-IN"/>
        </w:rPr>
        <w:t xml:space="preserve"> diferente a los denominados perjuicio fisiológico, daño a la vida en relación y alteración a las condiciones de existencia, para en su lugar reconocer las categorías de daño a la salud (cuando estos provengan de una lesión a la integridad sicofísica de la persona) y de afectación relevante a bienes o derechos convencional y constitucionalmente amparados…</w:t>
      </w:r>
    </w:p>
    <w:p w14:paraId="2FDB26BD" w14:textId="77777777" w:rsidR="00B20128" w:rsidRPr="00B20128" w:rsidRDefault="00B20128" w:rsidP="00B07415">
      <w:pPr>
        <w:suppressAutoHyphens/>
        <w:spacing w:line="276" w:lineRule="auto"/>
        <w:jc w:val="both"/>
        <w:textAlignment w:val="baseline"/>
        <w:rPr>
          <w:rFonts w:ascii="Arial" w:eastAsia="Arial Unicode MS" w:hAnsi="Arial" w:cs="Arial"/>
          <w:bCs/>
          <w:i/>
          <w:iCs/>
          <w:kern w:val="3"/>
          <w:lang w:val="es-CO" w:eastAsia="zh-CN" w:bidi="hi-IN"/>
        </w:rPr>
      </w:pPr>
    </w:p>
    <w:p w14:paraId="0569F987" w14:textId="77777777" w:rsidR="00B20128" w:rsidRPr="00B20128" w:rsidRDefault="00B20128" w:rsidP="00B07415">
      <w:pPr>
        <w:suppressAutoHyphens/>
        <w:spacing w:line="276" w:lineRule="auto"/>
        <w:ind w:left="708" w:right="701"/>
        <w:jc w:val="both"/>
        <w:textAlignment w:val="baseline"/>
        <w:rPr>
          <w:rFonts w:ascii="Arial" w:eastAsia="Arial Unicode MS" w:hAnsi="Arial" w:cs="Arial"/>
          <w:bCs/>
          <w:i/>
          <w:iCs/>
          <w:kern w:val="3"/>
          <w:lang w:val="es-CO" w:eastAsia="zh-CN" w:bidi="hi-IN"/>
        </w:rPr>
      </w:pPr>
      <w:r w:rsidRPr="00B20128">
        <w:rPr>
          <w:rFonts w:ascii="Arial" w:eastAsia="Arial Unicode MS" w:hAnsi="Arial" w:cs="Arial"/>
          <w:bCs/>
          <w:i/>
          <w:iCs/>
          <w:kern w:val="3"/>
          <w:lang w:val="es-CO" w:eastAsia="zh-CN" w:bidi="hi-IN"/>
        </w:rPr>
        <w:t xml:space="preserve">En relación con el daño a la salud, la Sección Tercera estableció que aquella no estaba encaminada al restablecimiento de la aflicción o el padecimiento que se genera con aquel, sino que se dirigía a resarcir económicamente “-como quiera que empíricamente es imposible- una lesión o alteración a la unidad corporal de la persona, esto es, la afectación del derecho a la salud del individuo”, razón por la </w:t>
      </w:r>
      <w:r w:rsidRPr="00B20128">
        <w:rPr>
          <w:rFonts w:ascii="Arial" w:eastAsia="Arial Unicode MS" w:hAnsi="Arial" w:cs="Arial"/>
          <w:bCs/>
          <w:i/>
          <w:iCs/>
          <w:kern w:val="3"/>
          <w:lang w:val="es-CO" w:eastAsia="zh-CN" w:bidi="hi-IN"/>
        </w:rPr>
        <w:lastRenderedPageBreak/>
        <w:t>cual procedía únicamente en favor de la víctima directa del daño, dependiendo de la gravedad o levedad de la lesión, con base en el porcentaje de disminución de capacidad sicofísica que se hubiere causado.”</w:t>
      </w:r>
      <w:r w:rsidRPr="00B20128">
        <w:rPr>
          <w:rFonts w:ascii="Arial" w:eastAsia="Arial Unicode MS" w:hAnsi="Arial" w:cs="Arial"/>
          <w:bCs/>
          <w:i/>
          <w:iCs/>
          <w:kern w:val="3"/>
          <w:vertAlign w:val="superscript"/>
          <w:lang w:val="es-CO" w:eastAsia="zh-CN" w:bidi="hi-IN"/>
        </w:rPr>
        <w:footnoteReference w:id="14"/>
      </w:r>
    </w:p>
    <w:p w14:paraId="4D9673DA" w14:textId="77777777" w:rsidR="00B20128" w:rsidRPr="00B20128" w:rsidRDefault="00B20128" w:rsidP="00B07415">
      <w:pPr>
        <w:suppressAutoHyphens/>
        <w:spacing w:line="276" w:lineRule="auto"/>
        <w:jc w:val="both"/>
        <w:textAlignment w:val="baseline"/>
        <w:rPr>
          <w:rFonts w:ascii="Arial" w:eastAsia="Arial Unicode MS" w:hAnsi="Arial" w:cs="Arial"/>
          <w:bCs/>
          <w:kern w:val="3"/>
          <w:lang w:eastAsia="zh-CN" w:bidi="hi-IN"/>
        </w:rPr>
      </w:pPr>
    </w:p>
    <w:p w14:paraId="1FE75ACC" w14:textId="28BC650E" w:rsidR="00B20128" w:rsidRPr="00B20128" w:rsidRDefault="00B20128" w:rsidP="00B07415">
      <w:pPr>
        <w:suppressAutoHyphens/>
        <w:spacing w:line="276" w:lineRule="auto"/>
        <w:jc w:val="both"/>
        <w:textAlignment w:val="baseline"/>
        <w:rPr>
          <w:rFonts w:ascii="Arial" w:eastAsia="Arial Unicode MS" w:hAnsi="Arial" w:cs="Arial"/>
          <w:kern w:val="3"/>
          <w:lang w:val="es-CO" w:eastAsia="zh-CN" w:bidi="hi-IN"/>
        </w:rPr>
      </w:pPr>
      <w:r w:rsidRPr="00B20128">
        <w:rPr>
          <w:rFonts w:ascii="Arial" w:eastAsia="Arial Unicode MS" w:hAnsi="Arial" w:cs="Arial"/>
          <w:kern w:val="3"/>
          <w:lang w:val="es-CO" w:eastAsia="zh-CN" w:bidi="hi-IN"/>
        </w:rPr>
        <w:t>Así las cosas, no obra en el plenario prueba médica o dictamen que de manera razonable permita sustentar la tasación de 100 SMMLV., que por este concepto busca</w:t>
      </w:r>
      <w:r w:rsidR="009004FD">
        <w:rPr>
          <w:rFonts w:ascii="Arial" w:eastAsia="Arial Unicode MS" w:hAnsi="Arial" w:cs="Arial"/>
          <w:kern w:val="3"/>
          <w:lang w:val="es-CO" w:eastAsia="zh-CN" w:bidi="hi-IN"/>
        </w:rPr>
        <w:t>n los</w:t>
      </w:r>
      <w:r w:rsidRPr="00B20128">
        <w:rPr>
          <w:rFonts w:ascii="Arial" w:eastAsia="Arial Unicode MS" w:hAnsi="Arial" w:cs="Arial"/>
          <w:kern w:val="3"/>
          <w:lang w:val="es-CO" w:eastAsia="zh-CN" w:bidi="hi-IN"/>
        </w:rPr>
        <w:t xml:space="preserve"> demandante</w:t>
      </w:r>
      <w:r w:rsidR="009004FD">
        <w:rPr>
          <w:rFonts w:ascii="Arial" w:eastAsia="Arial Unicode MS" w:hAnsi="Arial" w:cs="Arial"/>
          <w:kern w:val="3"/>
          <w:lang w:val="es-CO" w:eastAsia="zh-CN" w:bidi="hi-IN"/>
        </w:rPr>
        <w:t>s</w:t>
      </w:r>
      <w:r w:rsidRPr="00B20128">
        <w:rPr>
          <w:rFonts w:ascii="Arial" w:eastAsia="Arial Unicode MS" w:hAnsi="Arial" w:cs="Arial"/>
          <w:kern w:val="3"/>
          <w:lang w:val="es-CO" w:eastAsia="zh-CN" w:bidi="hi-IN"/>
        </w:rPr>
        <w:t xml:space="preserve"> ser indemnizado</w:t>
      </w:r>
      <w:r w:rsidR="009004FD">
        <w:rPr>
          <w:rFonts w:ascii="Arial" w:eastAsia="Arial Unicode MS" w:hAnsi="Arial" w:cs="Arial"/>
          <w:kern w:val="3"/>
          <w:lang w:val="es-CO" w:eastAsia="zh-CN" w:bidi="hi-IN"/>
        </w:rPr>
        <w:t>s</w:t>
      </w:r>
      <w:r w:rsidRPr="00B20128">
        <w:rPr>
          <w:rFonts w:ascii="Arial" w:eastAsia="Arial Unicode MS" w:hAnsi="Arial" w:cs="Arial"/>
          <w:kern w:val="3"/>
          <w:lang w:val="es-CO" w:eastAsia="zh-CN" w:bidi="hi-IN"/>
        </w:rPr>
        <w:t xml:space="preserve">, siendo que a tono con lo enunciado, no se aporta al proceso medio de convicción que permita inferir que </w:t>
      </w:r>
      <w:r w:rsidR="009004FD">
        <w:rPr>
          <w:rFonts w:ascii="Arial" w:eastAsia="Arial Unicode MS" w:hAnsi="Arial" w:cs="Arial"/>
          <w:kern w:val="3"/>
          <w:lang w:val="es-CO" w:eastAsia="zh-CN" w:bidi="hi-IN"/>
        </w:rPr>
        <w:t>el</w:t>
      </w:r>
      <w:r w:rsidRPr="00B20128">
        <w:rPr>
          <w:rFonts w:ascii="Arial" w:eastAsia="Arial Unicode MS" w:hAnsi="Arial" w:cs="Arial"/>
          <w:kern w:val="3"/>
          <w:lang w:val="es-CO" w:eastAsia="zh-CN" w:bidi="hi-IN"/>
        </w:rPr>
        <w:t xml:space="preserve"> </w:t>
      </w:r>
      <w:r w:rsidR="009004FD">
        <w:rPr>
          <w:rFonts w:ascii="Arial" w:eastAsia="Arial Unicode MS" w:hAnsi="Arial" w:cs="Arial"/>
          <w:kern w:val="3"/>
          <w:lang w:val="es-CO" w:eastAsia="zh-CN" w:bidi="hi-IN"/>
        </w:rPr>
        <w:t>menoscabo a la salud del señor Muñoz pueda o deba equipararse con aquel</w:t>
      </w:r>
      <w:r w:rsidRPr="00B20128">
        <w:rPr>
          <w:rFonts w:ascii="Arial" w:eastAsia="Arial Unicode MS" w:hAnsi="Arial" w:cs="Arial"/>
          <w:kern w:val="3"/>
          <w:lang w:val="es-CO" w:eastAsia="zh-CN" w:bidi="hi-IN"/>
        </w:rPr>
        <w:t xml:space="preserve"> que sufre una persona que es declarada en estado de invalidez, sin que resulte entonces jurídicamente acertado reconocer ni el daño solicitado ni mucho menos la cuantificación propuesta.</w:t>
      </w:r>
    </w:p>
    <w:p w14:paraId="09930D78" w14:textId="77777777" w:rsidR="00B20128" w:rsidRPr="00B20128" w:rsidRDefault="00B20128" w:rsidP="00B07415">
      <w:pPr>
        <w:suppressAutoHyphens/>
        <w:spacing w:line="276" w:lineRule="auto"/>
        <w:jc w:val="both"/>
        <w:textAlignment w:val="baseline"/>
        <w:rPr>
          <w:rFonts w:ascii="Arial" w:eastAsia="Arial Unicode MS" w:hAnsi="Arial" w:cs="Arial"/>
          <w:kern w:val="3"/>
          <w:lang w:val="es-CO" w:eastAsia="zh-CN" w:bidi="hi-IN"/>
        </w:rPr>
      </w:pPr>
    </w:p>
    <w:p w14:paraId="69786166" w14:textId="00908049" w:rsidR="00B20128" w:rsidRPr="00B20128" w:rsidRDefault="00B20128" w:rsidP="00B07415">
      <w:pPr>
        <w:suppressAutoHyphens/>
        <w:spacing w:line="276" w:lineRule="auto"/>
        <w:jc w:val="both"/>
        <w:textAlignment w:val="baseline"/>
        <w:rPr>
          <w:rFonts w:ascii="Arial" w:eastAsia="Arial Unicode MS" w:hAnsi="Arial" w:cs="Arial"/>
          <w:kern w:val="3"/>
          <w:lang w:val="es-CO" w:eastAsia="zh-CN" w:bidi="hi-IN"/>
        </w:rPr>
      </w:pPr>
      <w:r w:rsidRPr="00B20128">
        <w:rPr>
          <w:rFonts w:ascii="Arial" w:eastAsia="Arial Unicode MS" w:hAnsi="Arial" w:cs="Arial"/>
          <w:kern w:val="3"/>
          <w:lang w:val="es-CO" w:eastAsia="zh-CN" w:bidi="hi-IN"/>
        </w:rPr>
        <w:t xml:space="preserve">De este modo, tenemos que no puede reconocerse el aludido daño a la salud porque el mismo no se encuentra probado, lo que guarda correlación con el facto de que no hay documento médico </w:t>
      </w:r>
      <w:r w:rsidR="00387684">
        <w:rPr>
          <w:rFonts w:ascii="Arial" w:eastAsia="Arial Unicode MS" w:hAnsi="Arial" w:cs="Arial"/>
          <w:kern w:val="3"/>
          <w:lang w:val="es-CO" w:eastAsia="zh-CN" w:bidi="hi-IN"/>
        </w:rPr>
        <w:t>que sustente</w:t>
      </w:r>
      <w:r w:rsidRPr="00B20128">
        <w:rPr>
          <w:rFonts w:ascii="Arial" w:eastAsia="Arial Unicode MS" w:hAnsi="Arial" w:cs="Arial"/>
          <w:kern w:val="3"/>
          <w:lang w:val="es-CO" w:eastAsia="zh-CN" w:bidi="hi-IN"/>
        </w:rPr>
        <w:t xml:space="preserve"> la exagerada cuantificación de los perjuicios reclamados.</w:t>
      </w:r>
    </w:p>
    <w:p w14:paraId="4A3D77B8" w14:textId="77777777" w:rsidR="00B20128" w:rsidRPr="00B20128" w:rsidRDefault="00B20128" w:rsidP="00B07415">
      <w:pPr>
        <w:suppressAutoHyphens/>
        <w:spacing w:line="276" w:lineRule="auto"/>
        <w:jc w:val="both"/>
        <w:textAlignment w:val="baseline"/>
        <w:rPr>
          <w:rFonts w:ascii="Arial" w:eastAsia="Arial Unicode MS" w:hAnsi="Arial" w:cs="Arial"/>
          <w:kern w:val="3"/>
          <w:lang w:val="es-CO" w:eastAsia="zh-CN" w:bidi="hi-IN"/>
        </w:rPr>
      </w:pPr>
    </w:p>
    <w:p w14:paraId="3326BCBD" w14:textId="6B1837D6" w:rsidR="00B20128" w:rsidRPr="00B20128" w:rsidRDefault="00B20128" w:rsidP="00B07415">
      <w:pPr>
        <w:suppressAutoHyphens/>
        <w:spacing w:line="276" w:lineRule="auto"/>
        <w:jc w:val="both"/>
        <w:textAlignment w:val="baseline"/>
        <w:rPr>
          <w:rFonts w:ascii="Arial" w:eastAsia="Arial Unicode MS" w:hAnsi="Arial" w:cs="Arial"/>
          <w:kern w:val="3"/>
          <w:lang w:val="es-CO" w:eastAsia="zh-CN" w:bidi="hi-IN"/>
        </w:rPr>
      </w:pPr>
      <w:r w:rsidRPr="00B20128">
        <w:rPr>
          <w:rFonts w:ascii="Arial" w:eastAsia="Arial Unicode MS" w:hAnsi="Arial" w:cs="Arial"/>
          <w:kern w:val="3"/>
          <w:lang w:val="es-CO" w:eastAsia="zh-CN" w:bidi="hi-IN"/>
        </w:rPr>
        <w:t xml:space="preserve">En conclusión, la pretensión no solo es infundada, sino que es improcedente, pues denota un claro afán de lucro, pues no se acredita la gravedad de la supuesta </w:t>
      </w:r>
      <w:r w:rsidR="00940A57">
        <w:rPr>
          <w:rFonts w:ascii="Arial" w:eastAsia="Arial Unicode MS" w:hAnsi="Arial" w:cs="Arial"/>
          <w:kern w:val="3"/>
          <w:lang w:val="es-CO" w:eastAsia="zh-CN" w:bidi="hi-IN"/>
        </w:rPr>
        <w:t>afectación</w:t>
      </w:r>
      <w:r w:rsidRPr="00B20128">
        <w:rPr>
          <w:rFonts w:ascii="Arial" w:eastAsia="Arial Unicode MS" w:hAnsi="Arial" w:cs="Arial"/>
          <w:kern w:val="3"/>
          <w:lang w:val="es-CO" w:eastAsia="zh-CN" w:bidi="hi-IN"/>
        </w:rPr>
        <w:t xml:space="preserve"> y demás característicos de este perjuicio.</w:t>
      </w:r>
    </w:p>
    <w:p w14:paraId="702371E7" w14:textId="77777777" w:rsidR="00B20128" w:rsidRPr="00B20128" w:rsidRDefault="00B20128" w:rsidP="00B07415">
      <w:pPr>
        <w:suppressAutoHyphens/>
        <w:spacing w:line="276" w:lineRule="auto"/>
        <w:jc w:val="both"/>
        <w:textAlignment w:val="baseline"/>
        <w:rPr>
          <w:rFonts w:ascii="Arial" w:eastAsia="Arial Unicode MS" w:hAnsi="Arial" w:cs="Arial"/>
          <w:kern w:val="3"/>
          <w:lang w:val="es-CO" w:eastAsia="zh-CN" w:bidi="hi-IN"/>
        </w:rPr>
      </w:pPr>
    </w:p>
    <w:p w14:paraId="1AD5A38E" w14:textId="77777777" w:rsidR="00B20128" w:rsidRPr="00B20128" w:rsidRDefault="00B20128" w:rsidP="00B07415">
      <w:pPr>
        <w:suppressAutoHyphens/>
        <w:spacing w:line="276" w:lineRule="auto"/>
        <w:jc w:val="both"/>
        <w:textAlignment w:val="baseline"/>
        <w:rPr>
          <w:rFonts w:ascii="Arial" w:eastAsia="Arial Unicode MS" w:hAnsi="Arial" w:cs="Arial"/>
          <w:kern w:val="3"/>
          <w:lang w:eastAsia="zh-CN" w:bidi="hi-IN"/>
        </w:rPr>
      </w:pPr>
      <w:r w:rsidRPr="00B20128">
        <w:rPr>
          <w:rFonts w:ascii="Arial" w:eastAsia="Arial Unicode MS" w:hAnsi="Arial" w:cs="Arial"/>
          <w:kern w:val="3"/>
          <w:lang w:val="es-CO" w:eastAsia="zh-CN" w:bidi="hi-IN"/>
        </w:rPr>
        <w:t>Por lo expuesto solicito se declare probado el medio exceptivo.</w:t>
      </w:r>
    </w:p>
    <w:p w14:paraId="1C624BD8" w14:textId="082D115E" w:rsidR="003935E9" w:rsidRDefault="003935E9" w:rsidP="00B07415">
      <w:pPr>
        <w:suppressAutoHyphens/>
        <w:spacing w:line="276" w:lineRule="auto"/>
        <w:jc w:val="both"/>
        <w:textAlignment w:val="baseline"/>
        <w:rPr>
          <w:rFonts w:ascii="Arial" w:eastAsia="Arial Unicode MS" w:hAnsi="Arial" w:cs="Arial"/>
          <w:kern w:val="3"/>
          <w:lang w:eastAsia="zh-CN" w:bidi="hi-IN"/>
        </w:rPr>
      </w:pPr>
    </w:p>
    <w:p w14:paraId="00003A0C" w14:textId="3D59E445" w:rsidR="006801C1" w:rsidRPr="006801C1" w:rsidRDefault="006801C1" w:rsidP="00B07415">
      <w:pPr>
        <w:pStyle w:val="Prrafodelista"/>
        <w:numPr>
          <w:ilvl w:val="1"/>
          <w:numId w:val="4"/>
        </w:numPr>
        <w:suppressAutoHyphens/>
        <w:spacing w:line="276" w:lineRule="auto"/>
        <w:jc w:val="both"/>
        <w:textAlignment w:val="baseline"/>
        <w:rPr>
          <w:rFonts w:ascii="Arial" w:eastAsia="Arial Unicode MS" w:hAnsi="Arial" w:cs="Arial"/>
          <w:b/>
          <w:kern w:val="3"/>
          <w:sz w:val="22"/>
          <w:szCs w:val="22"/>
          <w:u w:val="single"/>
          <w:lang w:eastAsia="zh-CN" w:bidi="hi-IN"/>
        </w:rPr>
      </w:pPr>
      <w:r w:rsidRPr="006801C1">
        <w:rPr>
          <w:rFonts w:ascii="Arial" w:eastAsia="Arial Unicode MS" w:hAnsi="Arial" w:cs="Arial"/>
          <w:b/>
          <w:kern w:val="3"/>
          <w:sz w:val="22"/>
          <w:szCs w:val="22"/>
          <w:u w:val="single"/>
          <w:lang w:eastAsia="zh-CN" w:bidi="hi-IN"/>
        </w:rPr>
        <w:t>IMPOSIBILIDAD DEL RECONOCIMIENTO DE LA PERDIDA DE OPORTUNIDAD POR VÍA HEREDITARIA – FALTA DE ESTRUCTURACIÓN DE LOS ELEMENTOS ESCENCIALES DEL PERJUICIO AUTÓNOMO.</w:t>
      </w:r>
    </w:p>
    <w:p w14:paraId="4AC687F0" w14:textId="77777777" w:rsidR="006801C1" w:rsidRDefault="006801C1" w:rsidP="00B07415">
      <w:pPr>
        <w:suppressAutoHyphens/>
        <w:spacing w:line="276" w:lineRule="auto"/>
        <w:jc w:val="both"/>
        <w:textAlignment w:val="baseline"/>
        <w:rPr>
          <w:rFonts w:ascii="Arial" w:eastAsia="Arial Unicode MS" w:hAnsi="Arial" w:cs="Arial"/>
          <w:b/>
          <w:kern w:val="3"/>
          <w:lang w:eastAsia="zh-CN" w:bidi="hi-IN"/>
        </w:rPr>
      </w:pPr>
    </w:p>
    <w:p w14:paraId="570316FB" w14:textId="77777777" w:rsidR="00706931" w:rsidRDefault="006801C1"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Se invoca el medio de excepción en atención a que los demandantes solicitan el reconocimiento de la pérdida de oportunidad de recibir un servicio de salud adecuado, diligente y oportuno por parte del señor Muñoz (Q.E.P.D.), y con la intención de la indemnización se les adjudique vía hereditaria, sin cumplir con los requisitos normativos y jurisprudenciales que den vía siquiera al estudio del perjuicio en mención, pues no se prueba la responsabilidad de las demandadas, ni mucho menos una expectativa legitima de vida del paciente considerando su complicado cuadro clínico.</w:t>
      </w:r>
    </w:p>
    <w:p w14:paraId="7D01F57C" w14:textId="77777777" w:rsidR="00706931" w:rsidRDefault="00706931" w:rsidP="00B07415">
      <w:pPr>
        <w:suppressAutoHyphens/>
        <w:spacing w:line="276" w:lineRule="auto"/>
        <w:jc w:val="both"/>
        <w:textAlignment w:val="baseline"/>
        <w:rPr>
          <w:rFonts w:ascii="Arial" w:eastAsia="Arial Unicode MS" w:hAnsi="Arial" w:cs="Arial"/>
          <w:kern w:val="3"/>
          <w:lang w:eastAsia="zh-CN" w:bidi="hi-IN"/>
        </w:rPr>
      </w:pPr>
    </w:p>
    <w:p w14:paraId="0071B087" w14:textId="7ADC7132" w:rsidR="006801C1" w:rsidRDefault="00706931"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Así las cosas, l</w:t>
      </w:r>
      <w:r w:rsidRPr="00706931">
        <w:rPr>
          <w:rFonts w:ascii="Arial" w:eastAsia="Arial Unicode MS" w:hAnsi="Arial" w:cs="Arial"/>
          <w:kern w:val="3"/>
          <w:lang w:eastAsia="zh-CN" w:bidi="hi-IN"/>
        </w:rPr>
        <w:t xml:space="preserve">a pérdida de la oportunidad, en materia médica establece la responsabilidad de los prestadores de servicios médicos y hospitalarios en aquellos casos en los cuales no se brindan al paciente todos los tratamientos y cuidados adecuados y oportunos, aun cuando estos no garanticen totalmente que el daño se hubiera evitado. </w:t>
      </w:r>
      <w:r w:rsidR="006801C1">
        <w:rPr>
          <w:rFonts w:ascii="Arial" w:eastAsia="Arial Unicode MS" w:hAnsi="Arial" w:cs="Arial"/>
          <w:kern w:val="3"/>
          <w:lang w:eastAsia="zh-CN" w:bidi="hi-IN"/>
        </w:rPr>
        <w:t xml:space="preserve"> </w:t>
      </w:r>
    </w:p>
    <w:p w14:paraId="75EF8751" w14:textId="77777777" w:rsidR="00706931" w:rsidRDefault="00706931" w:rsidP="00B07415">
      <w:pPr>
        <w:suppressAutoHyphens/>
        <w:spacing w:line="276" w:lineRule="auto"/>
        <w:jc w:val="both"/>
        <w:textAlignment w:val="baseline"/>
        <w:rPr>
          <w:rFonts w:ascii="Arial" w:eastAsia="Arial Unicode MS" w:hAnsi="Arial" w:cs="Arial"/>
          <w:kern w:val="3"/>
          <w:lang w:eastAsia="zh-CN" w:bidi="hi-IN"/>
        </w:rPr>
      </w:pPr>
    </w:p>
    <w:p w14:paraId="01272DE2" w14:textId="23F30476" w:rsidR="00706931" w:rsidRDefault="00706931" w:rsidP="00B07415">
      <w:pPr>
        <w:suppressAutoHyphens/>
        <w:spacing w:line="276" w:lineRule="auto"/>
        <w:jc w:val="both"/>
        <w:textAlignment w:val="baseline"/>
        <w:rPr>
          <w:rFonts w:ascii="Arial" w:eastAsia="Arial Unicode MS" w:hAnsi="Arial" w:cs="Arial"/>
          <w:kern w:val="3"/>
          <w:lang w:eastAsia="zh-CN" w:bidi="hi-IN"/>
        </w:rPr>
      </w:pPr>
      <w:r w:rsidRPr="00706931">
        <w:rPr>
          <w:rFonts w:ascii="Arial" w:eastAsia="Arial Unicode MS" w:hAnsi="Arial" w:cs="Arial"/>
          <w:kern w:val="3"/>
          <w:lang w:eastAsia="zh-CN" w:bidi="hi-IN"/>
        </w:rPr>
        <w:t>En consecuencia, la pérdida de la oportunidad hace referencia, como su nombre lo indica, a la disminución en la probabilidad de haberse evitado el daño que</w:t>
      </w:r>
      <w:r>
        <w:rPr>
          <w:rFonts w:ascii="Arial" w:eastAsia="Arial Unicode MS" w:hAnsi="Arial" w:cs="Arial"/>
          <w:kern w:val="3"/>
          <w:lang w:eastAsia="zh-CN" w:bidi="hi-IN"/>
        </w:rPr>
        <w:t xml:space="preserve"> </w:t>
      </w:r>
      <w:r w:rsidRPr="00706931">
        <w:rPr>
          <w:rFonts w:ascii="Arial" w:eastAsia="Arial Unicode MS" w:hAnsi="Arial" w:cs="Arial"/>
          <w:kern w:val="3"/>
          <w:lang w:eastAsia="zh-CN" w:bidi="hi-IN"/>
        </w:rPr>
        <w:t>finalmente se causó, planteamiento que pese a la facilidad en su formulación, ha presentado desde antaño una gran dificultad en su aplicabilidad. En esta línea de pensamiento, en sentencia de veintiocho (28) de abril de dos mil diez (2010), la Sección Tercera expresó:</w:t>
      </w:r>
    </w:p>
    <w:p w14:paraId="1A405F50" w14:textId="77777777" w:rsidR="00706931" w:rsidRDefault="00706931" w:rsidP="00B07415">
      <w:pPr>
        <w:suppressAutoHyphens/>
        <w:spacing w:line="276" w:lineRule="auto"/>
        <w:jc w:val="both"/>
        <w:textAlignment w:val="baseline"/>
        <w:rPr>
          <w:rFonts w:ascii="Arial" w:eastAsia="Arial Unicode MS" w:hAnsi="Arial" w:cs="Arial"/>
          <w:kern w:val="3"/>
          <w:lang w:eastAsia="zh-CN" w:bidi="hi-IN"/>
        </w:rPr>
      </w:pPr>
    </w:p>
    <w:p w14:paraId="329538A2" w14:textId="79C3AB48" w:rsidR="00706931" w:rsidRDefault="00706931" w:rsidP="00B07415">
      <w:pPr>
        <w:suppressAutoHyphens/>
        <w:spacing w:line="276" w:lineRule="auto"/>
        <w:ind w:left="708" w:right="701"/>
        <w:jc w:val="both"/>
        <w:textAlignment w:val="baseline"/>
        <w:rPr>
          <w:rFonts w:ascii="Arial" w:eastAsia="Arial Unicode MS" w:hAnsi="Arial" w:cs="Arial"/>
          <w:kern w:val="3"/>
          <w:lang w:eastAsia="zh-CN" w:bidi="hi-IN"/>
        </w:rPr>
      </w:pPr>
      <w:r w:rsidRPr="00706931">
        <w:rPr>
          <w:rFonts w:ascii="Arial" w:eastAsia="Arial Unicode MS" w:hAnsi="Arial" w:cs="Arial"/>
          <w:kern w:val="3"/>
          <w:lang w:eastAsia="zh-CN" w:bidi="hi-IN"/>
        </w:rPr>
        <w:t xml:space="preserve">“Se destaca que la determinación de la pérdida de la oportunidad no puede ser una mera especulación, es necesario que de manera científica quede establecido cuál era la posibilidad real del paciente de recuperar su salud o preservar su vida, y que esa expectativa haya sido frustrada por omisiones o erradas acciones en la actuación médica. En este aspecto hay que prestar la máxima atención y no resolver como pérdida de oportunidad eventos en los cuales lo que realmente se presentan son dificultades al establecer el nexo causal. Pero, si bien se requiere </w:t>
      </w:r>
      <w:r w:rsidRPr="00706931">
        <w:rPr>
          <w:rFonts w:ascii="Arial" w:eastAsia="Arial Unicode MS" w:hAnsi="Arial" w:cs="Arial"/>
          <w:kern w:val="3"/>
          <w:lang w:eastAsia="zh-CN" w:bidi="hi-IN"/>
        </w:rPr>
        <w:lastRenderedPageBreak/>
        <w:t xml:space="preserve">que se encuentre demostrado que la prestación del servicio médico constituía una oportunidad real y no meramente hipotética para el paciente de recuperar su salud o prolongar su vida, también debe quedar claro que esa ventaja debe ser una posibilidad, cuya materialización dependa también de otros factores, como las propias condiciones del paciente, porque en aquéllos eventos en los cuales no se trate de una oportunidad sino que se cuenta con la prueba cierta de la existencia de nexo causal entre la actuación deficiente u omisión de la prestación del servicio médico, no se estaría ante un caso de responsabilidad patrimonial del Estado por pérdida de oportunidad sino </w:t>
      </w:r>
      <w:r>
        <w:rPr>
          <w:rFonts w:ascii="Arial" w:eastAsia="Arial Unicode MS" w:hAnsi="Arial" w:cs="Arial"/>
          <w:kern w:val="3"/>
          <w:lang w:eastAsia="zh-CN" w:bidi="hi-IN"/>
        </w:rPr>
        <w:t>por falla del servicio médico”</w:t>
      </w:r>
      <w:r>
        <w:rPr>
          <w:rStyle w:val="Refdenotaalpie"/>
          <w:rFonts w:ascii="Arial" w:eastAsia="Arial Unicode MS" w:hAnsi="Arial" w:cs="Arial"/>
          <w:kern w:val="3"/>
          <w:lang w:eastAsia="zh-CN" w:bidi="hi-IN"/>
        </w:rPr>
        <w:footnoteReference w:id="15"/>
      </w:r>
    </w:p>
    <w:p w14:paraId="32A6FAFD" w14:textId="77777777" w:rsidR="00706931" w:rsidRDefault="00706931" w:rsidP="00B07415">
      <w:pPr>
        <w:suppressAutoHyphens/>
        <w:spacing w:line="276" w:lineRule="auto"/>
        <w:jc w:val="both"/>
        <w:textAlignment w:val="baseline"/>
        <w:rPr>
          <w:rFonts w:ascii="Arial" w:eastAsia="Arial Unicode MS" w:hAnsi="Arial" w:cs="Arial"/>
          <w:kern w:val="3"/>
          <w:lang w:eastAsia="zh-CN" w:bidi="hi-IN"/>
        </w:rPr>
      </w:pPr>
    </w:p>
    <w:p w14:paraId="6C5275E0" w14:textId="77777777" w:rsidR="003D1BE1" w:rsidRDefault="00706931" w:rsidP="00B07415">
      <w:pPr>
        <w:suppressAutoHyphens/>
        <w:spacing w:line="276" w:lineRule="auto"/>
        <w:jc w:val="both"/>
        <w:textAlignment w:val="baseline"/>
        <w:rPr>
          <w:rFonts w:ascii="Arial" w:eastAsia="Arial Unicode MS" w:hAnsi="Arial" w:cs="Arial"/>
          <w:kern w:val="3"/>
          <w:lang w:eastAsia="zh-CN" w:bidi="hi-IN"/>
        </w:rPr>
      </w:pPr>
      <w:r w:rsidRPr="00706931">
        <w:rPr>
          <w:rFonts w:ascii="Arial" w:eastAsia="Arial Unicode MS" w:hAnsi="Arial" w:cs="Arial"/>
          <w:kern w:val="3"/>
          <w:lang w:eastAsia="zh-CN" w:bidi="hi-IN"/>
        </w:rPr>
        <w:t>En similar sentido esta Subsección ha precisado que la pérdida de la oportunidad se traduce en un perjuicio autónomo, diferente del daño final al que realme</w:t>
      </w:r>
      <w:r w:rsidR="003D1BE1">
        <w:rPr>
          <w:rFonts w:ascii="Arial" w:eastAsia="Arial Unicode MS" w:hAnsi="Arial" w:cs="Arial"/>
          <w:kern w:val="3"/>
          <w:lang w:eastAsia="zh-CN" w:bidi="hi-IN"/>
        </w:rPr>
        <w:t>nte se vio sometido el paciente, como se cita:</w:t>
      </w:r>
    </w:p>
    <w:p w14:paraId="183D5CEF" w14:textId="77777777" w:rsidR="003D1BE1" w:rsidRDefault="003D1BE1" w:rsidP="00B07415">
      <w:pPr>
        <w:suppressAutoHyphens/>
        <w:spacing w:line="276" w:lineRule="auto"/>
        <w:jc w:val="both"/>
        <w:textAlignment w:val="baseline"/>
        <w:rPr>
          <w:rFonts w:ascii="Arial" w:eastAsia="Arial Unicode MS" w:hAnsi="Arial" w:cs="Arial"/>
          <w:kern w:val="3"/>
          <w:lang w:eastAsia="zh-CN" w:bidi="hi-IN"/>
        </w:rPr>
      </w:pPr>
    </w:p>
    <w:p w14:paraId="4AF798BF" w14:textId="3F22DD8B" w:rsidR="00706931" w:rsidRPr="006801C1" w:rsidRDefault="003D1BE1" w:rsidP="00B07415">
      <w:pPr>
        <w:suppressAutoHyphens/>
        <w:spacing w:line="276" w:lineRule="auto"/>
        <w:ind w:left="708" w:right="701"/>
        <w:jc w:val="both"/>
        <w:textAlignment w:val="baseline"/>
        <w:rPr>
          <w:rFonts w:ascii="Arial" w:eastAsia="Arial Unicode MS" w:hAnsi="Arial" w:cs="Arial"/>
          <w:kern w:val="3"/>
          <w:lang w:eastAsia="zh-CN" w:bidi="hi-IN"/>
        </w:rPr>
      </w:pPr>
      <w:r w:rsidRPr="003D1BE1">
        <w:rPr>
          <w:rFonts w:ascii="Arial" w:eastAsia="Arial Unicode MS" w:hAnsi="Arial" w:cs="Arial"/>
          <w:kern w:val="3"/>
          <w:lang w:eastAsia="zh-CN" w:bidi="hi-IN"/>
        </w:rPr>
        <w:t>“Precisamente, la jurisprudencia de esta Corporación, ha sido enfática en señalar que la pérdida de oportunidad no puede servir de fundamento para los casos en los cuales existe duda sobre el vínculo causal entre el hecho y el daño final padecido por el paciente. Como se dijo en párrafos anteriores, si bien en los asuntos de responsabilidad por servicios médico – asistenciales, el nexo causal es, en veces, difícil de establecer, a éste se puede llegar por la vía indiciaria, e incluso, la jurisprudencia ha señalado que puede estructurarse con menor rigor, cuando los conocimientos científicos propios de la ciencia médica impiden conocer con relativa certeza la causa del daño. “Por esta razón la Sala considera que la pérdida de oportunidad se ubica en el campo del daño – sin desconocer que, por elementales razones guarda estrecho vínculo con la relación de causalidad, -la causalidad existente entre el hecho imputable y el daño para estructurar la responsabilidad - y por lo mismo, resulta ser un perjuicio autónomo que, no obstante, es indemnizable, diferente al daño f</w:t>
      </w:r>
      <w:r>
        <w:rPr>
          <w:rFonts w:ascii="Arial" w:eastAsia="Arial Unicode MS" w:hAnsi="Arial" w:cs="Arial"/>
          <w:kern w:val="3"/>
          <w:lang w:eastAsia="zh-CN" w:bidi="hi-IN"/>
        </w:rPr>
        <w:t>inal padecido por el paciente”</w:t>
      </w:r>
      <w:r>
        <w:rPr>
          <w:rStyle w:val="Refdenotaalpie"/>
          <w:rFonts w:ascii="Arial" w:eastAsia="Arial Unicode MS" w:hAnsi="Arial" w:cs="Arial"/>
          <w:kern w:val="3"/>
          <w:lang w:eastAsia="zh-CN" w:bidi="hi-IN"/>
        </w:rPr>
        <w:footnoteReference w:id="16"/>
      </w:r>
      <w:r w:rsidRPr="003D1BE1">
        <w:rPr>
          <w:rFonts w:ascii="Arial" w:eastAsia="Arial Unicode MS" w:hAnsi="Arial" w:cs="Arial"/>
          <w:kern w:val="3"/>
          <w:lang w:eastAsia="zh-CN" w:bidi="hi-IN"/>
        </w:rPr>
        <w:t xml:space="preserve">. </w:t>
      </w:r>
      <w:r w:rsidR="00706931">
        <w:rPr>
          <w:rFonts w:ascii="Arial" w:eastAsia="Arial Unicode MS" w:hAnsi="Arial" w:cs="Arial"/>
          <w:kern w:val="3"/>
          <w:lang w:eastAsia="zh-CN" w:bidi="hi-IN"/>
        </w:rPr>
        <w:t xml:space="preserve"> </w:t>
      </w:r>
    </w:p>
    <w:p w14:paraId="72ECC5EB" w14:textId="77777777" w:rsidR="006801C1" w:rsidRDefault="006801C1" w:rsidP="00B07415">
      <w:pPr>
        <w:suppressAutoHyphens/>
        <w:spacing w:line="276" w:lineRule="auto"/>
        <w:jc w:val="both"/>
        <w:textAlignment w:val="baseline"/>
        <w:rPr>
          <w:rFonts w:ascii="Arial" w:eastAsia="Arial Unicode MS" w:hAnsi="Arial" w:cs="Arial"/>
          <w:b/>
          <w:kern w:val="3"/>
          <w:lang w:eastAsia="zh-CN" w:bidi="hi-IN"/>
        </w:rPr>
      </w:pPr>
    </w:p>
    <w:p w14:paraId="45445BC5" w14:textId="5A501E7D" w:rsidR="00AA09AC" w:rsidRDefault="00AA09AC"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En ese orden de ideas,</w:t>
      </w:r>
      <w:r w:rsidRPr="00AA09AC">
        <w:rPr>
          <w:rFonts w:ascii="Arial" w:eastAsia="Arial Unicode MS" w:hAnsi="Arial" w:cs="Arial"/>
          <w:kern w:val="3"/>
          <w:lang w:eastAsia="zh-CN" w:bidi="hi-IN"/>
        </w:rPr>
        <w:t xml:space="preserve"> en el presente caso, no es posible asegurar que si el hospital demandado </w:t>
      </w:r>
      <w:r>
        <w:rPr>
          <w:rFonts w:ascii="Arial" w:eastAsia="Arial Unicode MS" w:hAnsi="Arial" w:cs="Arial"/>
          <w:kern w:val="3"/>
          <w:lang w:eastAsia="zh-CN" w:bidi="hi-IN"/>
        </w:rPr>
        <w:t xml:space="preserve">y asegurado por mi mandante </w:t>
      </w:r>
      <w:r w:rsidRPr="00AA09AC">
        <w:rPr>
          <w:rFonts w:ascii="Arial" w:eastAsia="Arial Unicode MS" w:hAnsi="Arial" w:cs="Arial"/>
          <w:kern w:val="3"/>
          <w:lang w:eastAsia="zh-CN" w:bidi="hi-IN"/>
        </w:rPr>
        <w:t xml:space="preserve">hubiera adoptado una conducta </w:t>
      </w:r>
      <w:r>
        <w:rPr>
          <w:rFonts w:ascii="Arial" w:eastAsia="Arial Unicode MS" w:hAnsi="Arial" w:cs="Arial"/>
          <w:kern w:val="3"/>
          <w:lang w:eastAsia="zh-CN" w:bidi="hi-IN"/>
        </w:rPr>
        <w:t>inidónea e</w:t>
      </w:r>
      <w:r w:rsidRPr="00AA09AC">
        <w:rPr>
          <w:rFonts w:ascii="Arial" w:eastAsia="Arial Unicode MS" w:hAnsi="Arial" w:cs="Arial"/>
          <w:kern w:val="3"/>
          <w:lang w:eastAsia="zh-CN" w:bidi="hi-IN"/>
        </w:rPr>
        <w:t xml:space="preserve"> </w:t>
      </w:r>
      <w:r>
        <w:rPr>
          <w:rFonts w:ascii="Arial" w:eastAsia="Arial Unicode MS" w:hAnsi="Arial" w:cs="Arial"/>
          <w:kern w:val="3"/>
          <w:lang w:eastAsia="zh-CN" w:bidi="hi-IN"/>
        </w:rPr>
        <w:t>in</w:t>
      </w:r>
      <w:r w:rsidRPr="00AA09AC">
        <w:rPr>
          <w:rFonts w:ascii="Arial" w:eastAsia="Arial Unicode MS" w:hAnsi="Arial" w:cs="Arial"/>
          <w:kern w:val="3"/>
          <w:lang w:eastAsia="zh-CN" w:bidi="hi-IN"/>
        </w:rPr>
        <w:t xml:space="preserve">oportuna frente </w:t>
      </w:r>
      <w:r>
        <w:rPr>
          <w:rFonts w:ascii="Arial" w:eastAsia="Arial Unicode MS" w:hAnsi="Arial" w:cs="Arial"/>
          <w:kern w:val="3"/>
          <w:lang w:eastAsia="zh-CN" w:bidi="hi-IN"/>
        </w:rPr>
        <w:t>al señor Muñoz,</w:t>
      </w:r>
      <w:r w:rsidRPr="00AA09AC">
        <w:rPr>
          <w:rFonts w:ascii="Arial" w:eastAsia="Arial Unicode MS" w:hAnsi="Arial" w:cs="Arial"/>
          <w:kern w:val="3"/>
          <w:lang w:eastAsia="zh-CN" w:bidi="hi-IN"/>
        </w:rPr>
        <w:t xml:space="preserve"> </w:t>
      </w:r>
      <w:r>
        <w:rPr>
          <w:rFonts w:ascii="Arial" w:eastAsia="Arial Unicode MS" w:hAnsi="Arial" w:cs="Arial"/>
          <w:kern w:val="3"/>
          <w:lang w:eastAsia="zh-CN" w:bidi="hi-IN"/>
        </w:rPr>
        <w:t xml:space="preserve">para exigir que se hacerse lo contrario </w:t>
      </w:r>
      <w:r w:rsidRPr="00AA09AC">
        <w:rPr>
          <w:rFonts w:ascii="Arial" w:eastAsia="Arial Unicode MS" w:hAnsi="Arial" w:cs="Arial"/>
          <w:kern w:val="3"/>
          <w:lang w:eastAsia="zh-CN" w:bidi="hi-IN"/>
        </w:rPr>
        <w:t>se hubiera</w:t>
      </w:r>
      <w:r>
        <w:rPr>
          <w:rFonts w:ascii="Arial" w:eastAsia="Arial Unicode MS" w:hAnsi="Arial" w:cs="Arial"/>
          <w:kern w:val="3"/>
          <w:lang w:eastAsia="zh-CN" w:bidi="hi-IN"/>
        </w:rPr>
        <w:t xml:space="preserve"> podido evitar la muerte de este</w:t>
      </w:r>
      <w:r w:rsidRPr="00AA09AC">
        <w:rPr>
          <w:rFonts w:ascii="Arial" w:eastAsia="Arial Unicode MS" w:hAnsi="Arial" w:cs="Arial"/>
          <w:kern w:val="3"/>
          <w:lang w:eastAsia="zh-CN" w:bidi="hi-IN"/>
        </w:rPr>
        <w:t xml:space="preserve">, </w:t>
      </w:r>
      <w:r>
        <w:rPr>
          <w:rFonts w:ascii="Arial" w:eastAsia="Arial Unicode MS" w:hAnsi="Arial" w:cs="Arial"/>
          <w:kern w:val="3"/>
          <w:lang w:eastAsia="zh-CN" w:bidi="hi-IN"/>
        </w:rPr>
        <w:t>como tampoco</w:t>
      </w:r>
      <w:r w:rsidRPr="00AA09AC">
        <w:rPr>
          <w:rFonts w:ascii="Arial" w:eastAsia="Arial Unicode MS" w:hAnsi="Arial" w:cs="Arial"/>
          <w:kern w:val="3"/>
          <w:lang w:eastAsia="zh-CN" w:bidi="hi-IN"/>
        </w:rPr>
        <w:t xml:space="preserve"> es evidente que las actuaciones detalladas en </w:t>
      </w:r>
      <w:r>
        <w:rPr>
          <w:rFonts w:ascii="Arial" w:eastAsia="Arial Unicode MS" w:hAnsi="Arial" w:cs="Arial"/>
          <w:kern w:val="3"/>
          <w:lang w:eastAsia="zh-CN" w:bidi="hi-IN"/>
        </w:rPr>
        <w:t>la historia clínica</w:t>
      </w:r>
      <w:r w:rsidRPr="00AA09AC">
        <w:rPr>
          <w:rFonts w:ascii="Arial" w:eastAsia="Arial Unicode MS" w:hAnsi="Arial" w:cs="Arial"/>
          <w:kern w:val="3"/>
          <w:lang w:eastAsia="zh-CN" w:bidi="hi-IN"/>
        </w:rPr>
        <w:t>, aumentaron enormemente l</w:t>
      </w:r>
      <w:r>
        <w:rPr>
          <w:rFonts w:ascii="Arial" w:eastAsia="Arial Unicode MS" w:hAnsi="Arial" w:cs="Arial"/>
          <w:kern w:val="3"/>
          <w:lang w:eastAsia="zh-CN" w:bidi="hi-IN"/>
        </w:rPr>
        <w:t>as posibilidades de que muriera</w:t>
      </w:r>
      <w:r w:rsidRPr="00AA09AC">
        <w:rPr>
          <w:rFonts w:ascii="Arial" w:eastAsia="Arial Unicode MS" w:hAnsi="Arial" w:cs="Arial"/>
          <w:kern w:val="3"/>
          <w:lang w:eastAsia="zh-CN" w:bidi="hi-IN"/>
        </w:rPr>
        <w:t xml:space="preserve">, como en efecto aconteció, motivo por el cual resulta </w:t>
      </w:r>
      <w:r>
        <w:rPr>
          <w:rFonts w:ascii="Arial" w:eastAsia="Arial Unicode MS" w:hAnsi="Arial" w:cs="Arial"/>
          <w:kern w:val="3"/>
          <w:lang w:eastAsia="zh-CN" w:bidi="hi-IN"/>
        </w:rPr>
        <w:t>im</w:t>
      </w:r>
      <w:r w:rsidRPr="00AA09AC">
        <w:rPr>
          <w:rFonts w:ascii="Arial" w:eastAsia="Arial Unicode MS" w:hAnsi="Arial" w:cs="Arial"/>
          <w:kern w:val="3"/>
          <w:lang w:eastAsia="zh-CN" w:bidi="hi-IN"/>
        </w:rPr>
        <w:t>procedente la declaratoria de responsabilidad del Hospital Universitario San José</w:t>
      </w:r>
      <w:r>
        <w:rPr>
          <w:rFonts w:ascii="Arial" w:eastAsia="Arial Unicode MS" w:hAnsi="Arial" w:cs="Arial"/>
          <w:kern w:val="3"/>
          <w:lang w:eastAsia="zh-CN" w:bidi="hi-IN"/>
        </w:rPr>
        <w:t>.</w:t>
      </w:r>
    </w:p>
    <w:p w14:paraId="4EAE7973" w14:textId="77777777" w:rsidR="00AA09AC" w:rsidRDefault="00AA09AC" w:rsidP="00B07415">
      <w:pPr>
        <w:suppressAutoHyphens/>
        <w:spacing w:line="276" w:lineRule="auto"/>
        <w:jc w:val="both"/>
        <w:textAlignment w:val="baseline"/>
        <w:rPr>
          <w:rFonts w:ascii="Arial" w:eastAsia="Arial Unicode MS" w:hAnsi="Arial" w:cs="Arial"/>
          <w:kern w:val="3"/>
          <w:lang w:eastAsia="zh-CN" w:bidi="hi-IN"/>
        </w:rPr>
      </w:pPr>
    </w:p>
    <w:p w14:paraId="16761B07" w14:textId="3E9C5EF6" w:rsidR="00AA09AC" w:rsidRDefault="00AA09AC" w:rsidP="00B07415">
      <w:pPr>
        <w:suppressAutoHyphens/>
        <w:spacing w:line="276" w:lineRule="auto"/>
        <w:jc w:val="both"/>
        <w:textAlignment w:val="baseline"/>
        <w:rPr>
          <w:rFonts w:ascii="Arial" w:eastAsia="Arial Unicode MS" w:hAnsi="Arial" w:cs="Arial"/>
          <w:kern w:val="3"/>
          <w:lang w:eastAsia="zh-CN" w:bidi="hi-IN"/>
        </w:rPr>
      </w:pPr>
      <w:r>
        <w:rPr>
          <w:rFonts w:ascii="Arial" w:eastAsia="Arial Unicode MS" w:hAnsi="Arial" w:cs="Arial"/>
          <w:kern w:val="3"/>
          <w:lang w:eastAsia="zh-CN" w:bidi="hi-IN"/>
        </w:rPr>
        <w:t>Entonces</w:t>
      </w:r>
      <w:r w:rsidRPr="00AA09AC">
        <w:rPr>
          <w:rFonts w:ascii="Arial" w:eastAsia="Arial Unicode MS" w:hAnsi="Arial" w:cs="Arial"/>
          <w:kern w:val="3"/>
          <w:lang w:eastAsia="zh-CN" w:bidi="hi-IN"/>
        </w:rPr>
        <w:t xml:space="preserve">, </w:t>
      </w:r>
      <w:r>
        <w:rPr>
          <w:rFonts w:ascii="Arial" w:eastAsia="Arial Unicode MS" w:hAnsi="Arial" w:cs="Arial"/>
          <w:kern w:val="3"/>
          <w:lang w:eastAsia="zh-CN" w:bidi="hi-IN"/>
        </w:rPr>
        <w:t xml:space="preserve">no está </w:t>
      </w:r>
      <w:r w:rsidRPr="00AA09AC">
        <w:rPr>
          <w:rFonts w:ascii="Arial" w:eastAsia="Arial Unicode MS" w:hAnsi="Arial" w:cs="Arial"/>
          <w:kern w:val="3"/>
          <w:lang w:eastAsia="zh-CN" w:bidi="hi-IN"/>
        </w:rPr>
        <w:t xml:space="preserve">demostrado que la atención médica brindada </w:t>
      </w:r>
      <w:r>
        <w:rPr>
          <w:rFonts w:ascii="Arial" w:eastAsia="Arial Unicode MS" w:hAnsi="Arial" w:cs="Arial"/>
          <w:kern w:val="3"/>
          <w:lang w:eastAsia="zh-CN" w:bidi="hi-IN"/>
        </w:rPr>
        <w:t>al señor Muñoz</w:t>
      </w:r>
      <w:r w:rsidRPr="00AA09AC">
        <w:rPr>
          <w:rFonts w:ascii="Arial" w:eastAsia="Arial Unicode MS" w:hAnsi="Arial" w:cs="Arial"/>
          <w:kern w:val="3"/>
          <w:lang w:eastAsia="zh-CN" w:bidi="hi-IN"/>
        </w:rPr>
        <w:t xml:space="preserve"> fue precaria e inoportuna, y que esta conducta afectó la oportunidad de vida </w:t>
      </w:r>
      <w:r>
        <w:rPr>
          <w:rFonts w:ascii="Arial" w:eastAsia="Arial Unicode MS" w:hAnsi="Arial" w:cs="Arial"/>
          <w:kern w:val="3"/>
          <w:lang w:eastAsia="zh-CN" w:bidi="hi-IN"/>
        </w:rPr>
        <w:t>del prenombrado</w:t>
      </w:r>
      <w:r w:rsidRPr="00AA09AC">
        <w:rPr>
          <w:rFonts w:ascii="Arial" w:eastAsia="Arial Unicode MS" w:hAnsi="Arial" w:cs="Arial"/>
          <w:kern w:val="3"/>
          <w:lang w:eastAsia="zh-CN" w:bidi="hi-IN"/>
        </w:rPr>
        <w:t xml:space="preserve">, </w:t>
      </w:r>
      <w:r>
        <w:rPr>
          <w:rFonts w:ascii="Arial" w:eastAsia="Arial Unicode MS" w:hAnsi="Arial" w:cs="Arial"/>
          <w:kern w:val="3"/>
          <w:lang w:eastAsia="zh-CN" w:bidi="hi-IN"/>
        </w:rPr>
        <w:t xml:space="preserve">por lo </w:t>
      </w:r>
      <w:r w:rsidRPr="00AA09AC">
        <w:rPr>
          <w:rFonts w:ascii="Arial" w:eastAsia="Arial Unicode MS" w:hAnsi="Arial" w:cs="Arial"/>
          <w:kern w:val="3"/>
          <w:lang w:eastAsia="zh-CN" w:bidi="hi-IN"/>
        </w:rPr>
        <w:t xml:space="preserve">que el daño </w:t>
      </w:r>
      <w:r>
        <w:rPr>
          <w:rFonts w:ascii="Arial" w:eastAsia="Arial Unicode MS" w:hAnsi="Arial" w:cs="Arial"/>
          <w:kern w:val="3"/>
          <w:lang w:eastAsia="zh-CN" w:bidi="hi-IN"/>
        </w:rPr>
        <w:t>alegado no</w:t>
      </w:r>
      <w:r w:rsidRPr="00AA09AC">
        <w:rPr>
          <w:rFonts w:ascii="Arial" w:eastAsia="Arial Unicode MS" w:hAnsi="Arial" w:cs="Arial"/>
          <w:kern w:val="3"/>
          <w:lang w:eastAsia="zh-CN" w:bidi="hi-IN"/>
        </w:rPr>
        <w:t xml:space="preserve"> resulta imputable al Hospital demandado bajo la óptica de lo que la jurisprudencia conoce como “la pérdida de la oportunidad o pérdida del chance” a la cual </w:t>
      </w:r>
      <w:r>
        <w:rPr>
          <w:rFonts w:ascii="Arial" w:eastAsia="Arial Unicode MS" w:hAnsi="Arial" w:cs="Arial"/>
          <w:kern w:val="3"/>
          <w:lang w:eastAsia="zh-CN" w:bidi="hi-IN"/>
        </w:rPr>
        <w:t>nos hemos referido</w:t>
      </w:r>
      <w:r w:rsidRPr="00AA09AC">
        <w:rPr>
          <w:rFonts w:ascii="Arial" w:eastAsia="Arial Unicode MS" w:hAnsi="Arial" w:cs="Arial"/>
          <w:kern w:val="3"/>
          <w:lang w:eastAsia="zh-CN" w:bidi="hi-IN"/>
        </w:rPr>
        <w:t>.</w:t>
      </w:r>
    </w:p>
    <w:p w14:paraId="0FF3EA66" w14:textId="77777777" w:rsidR="006F5315" w:rsidRDefault="006F5315" w:rsidP="00B07415">
      <w:pPr>
        <w:suppressAutoHyphens/>
        <w:spacing w:line="276" w:lineRule="auto"/>
        <w:jc w:val="both"/>
        <w:textAlignment w:val="baseline"/>
        <w:rPr>
          <w:rFonts w:ascii="Arial" w:eastAsia="Arial Unicode MS" w:hAnsi="Arial" w:cs="Arial"/>
          <w:kern w:val="3"/>
          <w:lang w:eastAsia="zh-CN" w:bidi="hi-IN"/>
        </w:rPr>
      </w:pPr>
    </w:p>
    <w:p w14:paraId="1B73F52B" w14:textId="106785A9" w:rsidR="006F5315" w:rsidRDefault="006F5315" w:rsidP="00B07415">
      <w:pPr>
        <w:suppressAutoHyphens/>
        <w:spacing w:line="276" w:lineRule="auto"/>
        <w:jc w:val="both"/>
        <w:textAlignment w:val="baseline"/>
        <w:rPr>
          <w:rFonts w:ascii="Arial" w:eastAsia="Arial Unicode MS" w:hAnsi="Arial" w:cs="Arial"/>
          <w:kern w:val="3"/>
          <w:lang w:val="es-CO" w:eastAsia="zh-CN" w:bidi="hi-IN"/>
        </w:rPr>
      </w:pPr>
      <w:r>
        <w:rPr>
          <w:rFonts w:ascii="Arial" w:eastAsia="Arial Unicode MS" w:hAnsi="Arial" w:cs="Arial"/>
          <w:kern w:val="3"/>
          <w:lang w:eastAsia="zh-CN" w:bidi="hi-IN"/>
        </w:rPr>
        <w:t xml:space="preserve">Congruentemente con lo esbozado, </w:t>
      </w:r>
      <w:r w:rsidRPr="006F5315">
        <w:rPr>
          <w:rFonts w:ascii="Arial" w:eastAsia="Arial Unicode MS" w:hAnsi="Arial" w:cs="Arial"/>
          <w:kern w:val="3"/>
          <w:lang w:val="es-CO" w:eastAsia="zh-CN" w:bidi="hi-IN"/>
        </w:rPr>
        <w:t>el Consejo de Estado ha establecido ciertos requisitos estructurales para su configuración e indemnización, a saber:</w:t>
      </w:r>
    </w:p>
    <w:p w14:paraId="7F270D3D" w14:textId="77777777" w:rsidR="006F5315" w:rsidRDefault="006F5315" w:rsidP="00B07415">
      <w:pPr>
        <w:suppressAutoHyphens/>
        <w:spacing w:line="276" w:lineRule="auto"/>
        <w:jc w:val="both"/>
        <w:textAlignment w:val="baseline"/>
        <w:rPr>
          <w:rFonts w:ascii="Arial" w:eastAsia="Arial Unicode MS" w:hAnsi="Arial" w:cs="Arial"/>
          <w:kern w:val="3"/>
          <w:lang w:val="es-CO" w:eastAsia="zh-CN" w:bidi="hi-IN"/>
        </w:rPr>
      </w:pPr>
    </w:p>
    <w:p w14:paraId="1833D0ED" w14:textId="6D70B5C3" w:rsidR="006F5315" w:rsidRPr="00BF14D5" w:rsidRDefault="006F5315" w:rsidP="00B07415">
      <w:pPr>
        <w:pStyle w:val="Prrafodelista"/>
        <w:numPr>
          <w:ilvl w:val="0"/>
          <w:numId w:val="19"/>
        </w:numPr>
        <w:suppressAutoHyphens/>
        <w:spacing w:line="276" w:lineRule="auto"/>
        <w:ind w:right="701"/>
        <w:jc w:val="both"/>
        <w:textAlignment w:val="baseline"/>
        <w:rPr>
          <w:rFonts w:ascii="Arial" w:eastAsia="Arial Unicode MS" w:hAnsi="Arial" w:cs="Arial"/>
          <w:i/>
          <w:iCs/>
          <w:kern w:val="3"/>
          <w:sz w:val="22"/>
          <w:szCs w:val="22"/>
          <w:lang w:val="es-CO" w:eastAsia="zh-CN" w:bidi="hi-IN"/>
        </w:rPr>
      </w:pPr>
      <w:r w:rsidRPr="00BF14D5">
        <w:rPr>
          <w:rFonts w:ascii="Arial" w:eastAsia="Arial Unicode MS" w:hAnsi="Arial" w:cs="Arial"/>
          <w:i/>
          <w:iCs/>
          <w:kern w:val="3"/>
          <w:sz w:val="22"/>
          <w:szCs w:val="22"/>
          <w:lang w:val="es-CO" w:eastAsia="zh-CN" w:bidi="hi-IN"/>
        </w:rPr>
        <w:t xml:space="preserve">Certeza respecto de la existencia de una oportunidad que se pierde, aunque la misma envuelva un componente aleatorio, lo cual significa que esta modalidad de daño da lugar a un resarcimiento a pesar de que el bien lesionado no tiene la entidad de un derecho subjetivo ─pues se trata de un mero interés legítimo, de la frustración de una expectativa, sin que ello suponga que se trata de un daño puramente eventual─, siempre y cuando se acredite inequívocamente la existencia de “una esperanza en grado de probabilidad con certeza suficiente” </w:t>
      </w:r>
      <w:r w:rsidRPr="00BF14D5">
        <w:rPr>
          <w:rFonts w:ascii="Arial" w:eastAsia="Arial Unicode MS" w:hAnsi="Arial" w:cs="Arial"/>
          <w:i/>
          <w:iCs/>
          <w:kern w:val="3"/>
          <w:sz w:val="22"/>
          <w:szCs w:val="22"/>
          <w:lang w:val="es-CO" w:eastAsia="zh-CN" w:bidi="hi-IN"/>
        </w:rPr>
        <w:lastRenderedPageBreak/>
        <w:t>de que de no haber ocurrido el evento dañoso, la víctima habría mantenido la expectativa de obtener la ganancia o de evitar el detrimento correspondientes;</w:t>
      </w:r>
    </w:p>
    <w:p w14:paraId="770DF4AE" w14:textId="62517E3F" w:rsidR="006F5315" w:rsidRPr="00BF14D5" w:rsidRDefault="006F5315" w:rsidP="00B07415">
      <w:pPr>
        <w:pStyle w:val="Prrafodelista"/>
        <w:numPr>
          <w:ilvl w:val="0"/>
          <w:numId w:val="19"/>
        </w:numPr>
        <w:suppressAutoHyphens/>
        <w:spacing w:line="276" w:lineRule="auto"/>
        <w:ind w:right="701"/>
        <w:jc w:val="both"/>
        <w:textAlignment w:val="baseline"/>
        <w:rPr>
          <w:rFonts w:ascii="Arial" w:eastAsia="Arial Unicode MS" w:hAnsi="Arial" w:cs="Arial"/>
          <w:kern w:val="3"/>
          <w:sz w:val="22"/>
          <w:szCs w:val="22"/>
          <w:lang w:eastAsia="zh-CN" w:bidi="hi-IN"/>
        </w:rPr>
      </w:pPr>
      <w:r w:rsidRPr="00BF14D5">
        <w:rPr>
          <w:rFonts w:ascii="Arial" w:eastAsia="Arial Unicode MS" w:hAnsi="Arial" w:cs="Arial"/>
          <w:i/>
          <w:iCs/>
          <w:kern w:val="3"/>
          <w:sz w:val="22"/>
          <w:szCs w:val="22"/>
          <w:u w:val="single"/>
          <w:lang w:val="es-CO" w:eastAsia="zh-CN" w:bidi="hi-IN"/>
        </w:rPr>
        <w:t>Imposibilidad definitiva de obtener el provecho o de evitar el detrimento</w:t>
      </w:r>
      <w:r w:rsidRPr="00BF14D5">
        <w:rPr>
          <w:rFonts w:ascii="Arial" w:eastAsia="Arial Unicode MS" w:hAnsi="Arial" w:cs="Arial"/>
          <w:i/>
          <w:iCs/>
          <w:kern w:val="3"/>
          <w:sz w:val="22"/>
          <w:szCs w:val="22"/>
          <w:lang w:val="es-CO" w:eastAsia="zh-CN" w:bidi="hi-IN"/>
        </w:rPr>
        <w:t>, vale decir, la probabilidad de obtener la ventaja debe haberse convertido en inexistente, pues si la consolidación del daño dependiera aún del futuro, se trataría de un perjuicio eventual e hipotético, no susceptible del reconocimiento de una indemnización que el porvenir podría convertir en indebida; lo expuesto se antoja lógico en la medida en que si el resultado todavía puede ser alcanzado, el “chance” aún no estaría perdido y nada habría por indemnizar; por tanto, si bien se mantiene la incertidumbre respecto de si dicho resultado se iba a producir, o no, la probabilidad de percibir la ganancia o de evitar el perjuicio sí debe haber desaparecido definitivamente del patrimonio ─material o inmaterial─ del individuo porque dichos resultados ya no podrán ser alcanzados jamás. Tal circunstancia es la que permite diferenciar la ‘pérdida de oportunidad’ del ‘lucro cesante’ como rubros diversos del daño, pues mientras que la primera constituye una pérdida de ganancia probable ─dado que, según se ha visto, por su virtud habrán de indemnizarse las expectativas legítimas y fundadas de obtener unos beneficios o de evitar una pérdida que por razón del hecho dañoso nunca se sabrá si habrían de conseguirse, o no─, el segundo implica una pérdida de ganancia cierta ─se dejan de percibir unos ingresos que ya se tenía─;</w:t>
      </w:r>
    </w:p>
    <w:p w14:paraId="1595C9AB" w14:textId="639FE677" w:rsidR="006F5315" w:rsidRPr="00BF14D5" w:rsidRDefault="006F5315" w:rsidP="00B07415">
      <w:pPr>
        <w:pStyle w:val="Prrafodelista"/>
        <w:numPr>
          <w:ilvl w:val="0"/>
          <w:numId w:val="19"/>
        </w:numPr>
        <w:suppressAutoHyphens/>
        <w:spacing w:line="276" w:lineRule="auto"/>
        <w:ind w:right="701"/>
        <w:jc w:val="both"/>
        <w:textAlignment w:val="baseline"/>
        <w:rPr>
          <w:rFonts w:ascii="Arial" w:eastAsia="Arial Unicode MS" w:hAnsi="Arial" w:cs="Arial"/>
          <w:kern w:val="3"/>
          <w:sz w:val="22"/>
          <w:szCs w:val="22"/>
          <w:lang w:eastAsia="zh-CN" w:bidi="hi-IN"/>
        </w:rPr>
      </w:pPr>
      <w:r w:rsidRPr="00BF14D5">
        <w:rPr>
          <w:rFonts w:ascii="Arial" w:eastAsia="Arial Unicode MS" w:hAnsi="Arial" w:cs="Arial"/>
          <w:i/>
          <w:iCs/>
          <w:kern w:val="3"/>
          <w:sz w:val="22"/>
          <w:szCs w:val="22"/>
          <w:u w:val="single"/>
          <w:lang w:val="es-CO" w:eastAsia="zh-CN" w:bidi="hi-IN"/>
        </w:rPr>
        <w:t>La víctima debe encontrarse en una situación potencialmente apta para pretender la consecución del resultado esperado</w:t>
      </w:r>
      <w:r w:rsidRPr="00BF14D5">
        <w:rPr>
          <w:rFonts w:ascii="Arial" w:eastAsia="Arial Unicode MS" w:hAnsi="Arial" w:cs="Arial"/>
          <w:i/>
          <w:iCs/>
          <w:kern w:val="3"/>
          <w:sz w:val="22"/>
          <w:szCs w:val="22"/>
          <w:lang w:val="es-CO" w:eastAsia="zh-CN" w:bidi="hi-IN"/>
        </w:rPr>
        <w:t>, es decir que debe analizarse si el afectado realmente se hallaba, para el momento en el cual ocurre el hecho dañino, en una situación tanto fáctica como jurídicamente idónea para alcanzar el provecho por el cual propugnaba, posición jurídica que “no existe cuando quien se pretende damnificado, no llegó a emplazarse en la situación idónea para hacer la ganancia o evitar la pérdida”</w:t>
      </w:r>
      <w:r w:rsidR="00BF14D5" w:rsidRPr="00BF14D5">
        <w:rPr>
          <w:rStyle w:val="Refdenotaalpie"/>
          <w:rFonts w:ascii="Arial" w:eastAsia="Arial Unicode MS" w:hAnsi="Arial" w:cs="Arial"/>
          <w:i/>
          <w:iCs/>
          <w:kern w:val="3"/>
          <w:sz w:val="22"/>
          <w:szCs w:val="22"/>
          <w:lang w:val="es-CO" w:eastAsia="zh-CN" w:bidi="hi-IN"/>
        </w:rPr>
        <w:footnoteReference w:id="17"/>
      </w:r>
      <w:r w:rsidRPr="00BF14D5">
        <w:rPr>
          <w:rFonts w:ascii="Arial" w:eastAsia="Arial Unicode MS" w:hAnsi="Arial" w:cs="Arial"/>
          <w:i/>
          <w:iCs/>
          <w:kern w:val="3"/>
          <w:sz w:val="22"/>
          <w:szCs w:val="22"/>
          <w:lang w:val="es-CO" w:eastAsia="zh-CN" w:bidi="hi-IN"/>
        </w:rPr>
        <w:t>.</w:t>
      </w:r>
    </w:p>
    <w:p w14:paraId="0B05C852" w14:textId="77777777" w:rsidR="003D1BE1" w:rsidRDefault="003D1BE1" w:rsidP="00B07415">
      <w:pPr>
        <w:suppressAutoHyphens/>
        <w:spacing w:line="276" w:lineRule="auto"/>
        <w:jc w:val="both"/>
        <w:textAlignment w:val="baseline"/>
        <w:rPr>
          <w:rFonts w:ascii="Arial" w:eastAsia="Arial Unicode MS" w:hAnsi="Arial" w:cs="Arial"/>
          <w:b/>
          <w:kern w:val="3"/>
          <w:lang w:eastAsia="zh-CN" w:bidi="hi-IN"/>
        </w:rPr>
      </w:pPr>
    </w:p>
    <w:p w14:paraId="604AFE66" w14:textId="77777777" w:rsidR="00F8130F" w:rsidRDefault="00BF14D5" w:rsidP="00B07415">
      <w:pPr>
        <w:suppressAutoHyphens/>
        <w:spacing w:line="276" w:lineRule="auto"/>
        <w:jc w:val="both"/>
        <w:textAlignment w:val="baseline"/>
        <w:rPr>
          <w:rFonts w:ascii="Arial" w:eastAsia="Arial Unicode MS" w:hAnsi="Arial" w:cs="Arial"/>
          <w:kern w:val="3"/>
          <w:lang w:val="es-CO" w:eastAsia="zh-CN" w:bidi="hi-IN"/>
        </w:rPr>
      </w:pPr>
      <w:r w:rsidRPr="00BF14D5">
        <w:rPr>
          <w:rFonts w:ascii="Arial" w:eastAsia="Arial Unicode MS" w:hAnsi="Arial" w:cs="Arial"/>
          <w:kern w:val="3"/>
          <w:lang w:val="es-CO" w:eastAsia="zh-CN" w:bidi="hi-IN"/>
        </w:rPr>
        <w:t xml:space="preserve">Descendiendo al caso concreto y según las circunstancias fácticas descritas en los hechos de la demanda, podría concluirse que se busca la indemnización por la pérdida de la oportunidad de que el </w:t>
      </w:r>
      <w:r>
        <w:rPr>
          <w:rFonts w:ascii="Arial" w:eastAsia="Arial Unicode MS" w:hAnsi="Arial" w:cs="Arial"/>
          <w:kern w:val="3"/>
          <w:lang w:val="es-CO" w:eastAsia="zh-CN" w:bidi="hi-IN"/>
        </w:rPr>
        <w:t>señor Muñoz sobreviviera a sus patologías</w:t>
      </w:r>
      <w:r w:rsidRPr="00BF14D5">
        <w:rPr>
          <w:rFonts w:ascii="Arial" w:eastAsia="Arial Unicode MS" w:hAnsi="Arial" w:cs="Arial"/>
          <w:kern w:val="3"/>
          <w:lang w:val="es-CO" w:eastAsia="zh-CN" w:bidi="hi-IN"/>
        </w:rPr>
        <w:t xml:space="preserve"> y en los subsiguientes días recuperara su salud o, incluso, de evitar su fallecimiento. </w:t>
      </w:r>
    </w:p>
    <w:p w14:paraId="2055D744" w14:textId="77777777" w:rsidR="00F8130F" w:rsidRDefault="00F8130F" w:rsidP="00B07415">
      <w:pPr>
        <w:suppressAutoHyphens/>
        <w:spacing w:line="276" w:lineRule="auto"/>
        <w:jc w:val="both"/>
        <w:textAlignment w:val="baseline"/>
        <w:rPr>
          <w:rFonts w:ascii="Arial" w:eastAsia="Arial Unicode MS" w:hAnsi="Arial" w:cs="Arial"/>
          <w:kern w:val="3"/>
          <w:lang w:val="es-CO" w:eastAsia="zh-CN" w:bidi="hi-IN"/>
        </w:rPr>
      </w:pPr>
    </w:p>
    <w:p w14:paraId="53A0656B" w14:textId="380E86CA" w:rsidR="00BF14D5" w:rsidRDefault="00BF14D5" w:rsidP="00B07415">
      <w:pPr>
        <w:suppressAutoHyphens/>
        <w:spacing w:line="276" w:lineRule="auto"/>
        <w:jc w:val="both"/>
        <w:textAlignment w:val="baseline"/>
        <w:rPr>
          <w:rFonts w:ascii="Arial" w:eastAsia="Arial Unicode MS" w:hAnsi="Arial" w:cs="Arial"/>
          <w:kern w:val="3"/>
          <w:lang w:val="es-CO" w:eastAsia="zh-CN" w:bidi="hi-IN"/>
        </w:rPr>
      </w:pPr>
      <w:r>
        <w:rPr>
          <w:rFonts w:ascii="Arial" w:eastAsia="Arial Unicode MS" w:hAnsi="Arial" w:cs="Arial"/>
          <w:kern w:val="3"/>
          <w:lang w:val="es-CO" w:eastAsia="zh-CN" w:bidi="hi-IN"/>
        </w:rPr>
        <w:t>Partiendo</w:t>
      </w:r>
      <w:r w:rsidRPr="00BF14D5">
        <w:rPr>
          <w:rFonts w:ascii="Arial" w:eastAsia="Arial Unicode MS" w:hAnsi="Arial" w:cs="Arial"/>
          <w:kern w:val="3"/>
          <w:lang w:val="es-CO" w:eastAsia="zh-CN" w:bidi="hi-IN"/>
        </w:rPr>
        <w:t xml:space="preserve"> de los elementos transcritos y, especialmente, de la certeza de la oportunidad o expectativa, vemos que no hay prueba de que efectivamente dicha posibilidad existiera y que se viera truncada por la actuación de las entidades demandadas, todo lo contrario, de los hechos de la demanda y su </w:t>
      </w:r>
      <w:r>
        <w:rPr>
          <w:rFonts w:ascii="Arial" w:eastAsia="Arial Unicode MS" w:hAnsi="Arial" w:cs="Arial"/>
          <w:kern w:val="3"/>
          <w:lang w:val="es-CO" w:eastAsia="zh-CN" w:bidi="hi-IN"/>
        </w:rPr>
        <w:t>contestación se evidencia que el señor</w:t>
      </w:r>
      <w:r w:rsidRPr="00BF14D5">
        <w:rPr>
          <w:rFonts w:ascii="Arial" w:eastAsia="Arial Unicode MS" w:hAnsi="Arial" w:cs="Arial"/>
          <w:kern w:val="3"/>
          <w:lang w:val="es-CO" w:eastAsia="zh-CN" w:bidi="hi-IN"/>
        </w:rPr>
        <w:t xml:space="preserve"> presentó </w:t>
      </w:r>
      <w:r>
        <w:rPr>
          <w:rFonts w:ascii="Arial" w:eastAsia="Arial Unicode MS" w:hAnsi="Arial" w:cs="Arial"/>
          <w:kern w:val="3"/>
          <w:lang w:val="es-CO" w:eastAsia="zh-CN" w:bidi="hi-IN"/>
        </w:rPr>
        <w:t>un cuadro clínico complejo de evolución tórpida en un lapso muy corto</w:t>
      </w:r>
      <w:r w:rsidRPr="00BF14D5">
        <w:rPr>
          <w:rFonts w:ascii="Arial" w:eastAsia="Arial Unicode MS" w:hAnsi="Arial" w:cs="Arial"/>
          <w:kern w:val="3"/>
          <w:lang w:val="es-CO" w:eastAsia="zh-CN" w:bidi="hi-IN"/>
        </w:rPr>
        <w:t xml:space="preserve">, a pesar de las gestiones oportunas y diligentes del </w:t>
      </w:r>
      <w:r>
        <w:rPr>
          <w:rFonts w:ascii="Arial" w:eastAsia="Arial Unicode MS" w:hAnsi="Arial" w:cs="Arial"/>
          <w:kern w:val="3"/>
          <w:lang w:val="es-CO" w:eastAsia="zh-CN" w:bidi="hi-IN"/>
        </w:rPr>
        <w:t>HUSJ.,</w:t>
      </w:r>
      <w:r w:rsidRPr="00BF14D5">
        <w:rPr>
          <w:rFonts w:ascii="Arial" w:eastAsia="Arial Unicode MS" w:hAnsi="Arial" w:cs="Arial"/>
          <w:kern w:val="3"/>
          <w:lang w:val="es-CO" w:eastAsia="zh-CN" w:bidi="hi-IN"/>
        </w:rPr>
        <w:t xml:space="preserve"> al momento </w:t>
      </w:r>
      <w:r>
        <w:rPr>
          <w:rFonts w:ascii="Arial" w:eastAsia="Arial Unicode MS" w:hAnsi="Arial" w:cs="Arial"/>
          <w:kern w:val="3"/>
          <w:lang w:val="es-CO" w:eastAsia="zh-CN" w:bidi="hi-IN"/>
        </w:rPr>
        <w:t>de su atención el 14 de septiembre de 2020</w:t>
      </w:r>
      <w:r w:rsidRPr="00BF14D5">
        <w:rPr>
          <w:rFonts w:ascii="Arial" w:eastAsia="Arial Unicode MS" w:hAnsi="Arial" w:cs="Arial"/>
          <w:kern w:val="3"/>
          <w:lang w:val="es-CO" w:eastAsia="zh-CN" w:bidi="hi-IN"/>
        </w:rPr>
        <w:t xml:space="preserve"> se presentaron serias complicaciones </w:t>
      </w:r>
      <w:r>
        <w:rPr>
          <w:rFonts w:ascii="Arial" w:eastAsia="Arial Unicode MS" w:hAnsi="Arial" w:cs="Arial"/>
          <w:kern w:val="3"/>
          <w:lang w:val="es-CO" w:eastAsia="zh-CN" w:bidi="hi-IN"/>
        </w:rPr>
        <w:t>respiratorias que derivaron en su</w:t>
      </w:r>
      <w:r w:rsidRPr="00BF14D5">
        <w:rPr>
          <w:rFonts w:ascii="Arial" w:eastAsia="Arial Unicode MS" w:hAnsi="Arial" w:cs="Arial"/>
          <w:kern w:val="3"/>
          <w:lang w:val="es-CO" w:eastAsia="zh-CN" w:bidi="hi-IN"/>
        </w:rPr>
        <w:t xml:space="preserve"> fallecimiento, circunstancias</w:t>
      </w:r>
      <w:r>
        <w:rPr>
          <w:rFonts w:ascii="Arial" w:eastAsia="Arial Unicode MS" w:hAnsi="Arial" w:cs="Arial"/>
          <w:kern w:val="3"/>
          <w:lang w:val="es-CO" w:eastAsia="zh-CN" w:bidi="hi-IN"/>
        </w:rPr>
        <w:t xml:space="preserve"> ajenas a cualquier</w:t>
      </w:r>
      <w:r w:rsidRPr="00BF14D5">
        <w:rPr>
          <w:rFonts w:ascii="Arial" w:eastAsia="Arial Unicode MS" w:hAnsi="Arial" w:cs="Arial"/>
          <w:kern w:val="3"/>
          <w:lang w:val="es-CO" w:eastAsia="zh-CN" w:bidi="hi-IN"/>
        </w:rPr>
        <w:t xml:space="preserve"> actuación de los profesionales y que atienden exclusivamente a las condiciones físicas y biológicas </w:t>
      </w:r>
      <w:r>
        <w:rPr>
          <w:rFonts w:ascii="Arial" w:eastAsia="Arial Unicode MS" w:hAnsi="Arial" w:cs="Arial"/>
          <w:kern w:val="3"/>
          <w:lang w:val="es-CO" w:eastAsia="zh-CN" w:bidi="hi-IN"/>
        </w:rPr>
        <w:t>del entonces paciente</w:t>
      </w:r>
      <w:r w:rsidRPr="00BF14D5">
        <w:rPr>
          <w:rFonts w:ascii="Arial" w:eastAsia="Arial Unicode MS" w:hAnsi="Arial" w:cs="Arial"/>
          <w:kern w:val="3"/>
          <w:lang w:val="es-CO" w:eastAsia="zh-CN" w:bidi="hi-IN"/>
        </w:rPr>
        <w:t>.</w:t>
      </w:r>
    </w:p>
    <w:p w14:paraId="3416D4AE" w14:textId="77777777" w:rsidR="00BF14D5" w:rsidRDefault="00BF14D5" w:rsidP="00B07415">
      <w:pPr>
        <w:suppressAutoHyphens/>
        <w:spacing w:line="276" w:lineRule="auto"/>
        <w:jc w:val="both"/>
        <w:textAlignment w:val="baseline"/>
        <w:rPr>
          <w:rFonts w:ascii="Arial" w:eastAsia="Arial Unicode MS" w:hAnsi="Arial" w:cs="Arial"/>
          <w:kern w:val="3"/>
          <w:lang w:val="es-CO" w:eastAsia="zh-CN" w:bidi="hi-IN"/>
        </w:rPr>
      </w:pPr>
    </w:p>
    <w:p w14:paraId="7980172E" w14:textId="23E57D1A" w:rsidR="00BF14D5" w:rsidRDefault="00BF14D5" w:rsidP="00B07415">
      <w:pPr>
        <w:suppressAutoHyphens/>
        <w:spacing w:line="276" w:lineRule="auto"/>
        <w:jc w:val="both"/>
        <w:textAlignment w:val="baseline"/>
        <w:rPr>
          <w:rFonts w:ascii="Arial" w:eastAsia="Arial Unicode MS" w:hAnsi="Arial" w:cs="Arial"/>
          <w:kern w:val="3"/>
          <w:lang w:val="es-CO" w:eastAsia="zh-CN" w:bidi="hi-IN"/>
        </w:rPr>
      </w:pPr>
      <w:r>
        <w:rPr>
          <w:rFonts w:ascii="Arial" w:eastAsia="Arial Unicode MS" w:hAnsi="Arial" w:cs="Arial"/>
          <w:kern w:val="3"/>
          <w:lang w:val="es-CO" w:eastAsia="zh-CN" w:bidi="hi-IN"/>
        </w:rPr>
        <w:t>En conclusión, los demandantes no logran</w:t>
      </w:r>
      <w:r w:rsidRPr="00BF14D5">
        <w:rPr>
          <w:rFonts w:ascii="Arial" w:eastAsia="Arial Unicode MS" w:hAnsi="Arial" w:cs="Arial"/>
          <w:kern w:val="3"/>
          <w:lang w:val="es-CO" w:eastAsia="zh-CN" w:bidi="hi-IN"/>
        </w:rPr>
        <w:t xml:space="preserve"> acreditar que la oportunidad o chance de que </w:t>
      </w:r>
      <w:r>
        <w:rPr>
          <w:rFonts w:ascii="Arial" w:eastAsia="Arial Unicode MS" w:hAnsi="Arial" w:cs="Arial"/>
          <w:kern w:val="3"/>
          <w:lang w:val="es-CO" w:eastAsia="zh-CN" w:bidi="hi-IN"/>
        </w:rPr>
        <w:t xml:space="preserve">familiar </w:t>
      </w:r>
      <w:r w:rsidRPr="00BF14D5">
        <w:rPr>
          <w:rFonts w:ascii="Arial" w:eastAsia="Arial Unicode MS" w:hAnsi="Arial" w:cs="Arial"/>
          <w:kern w:val="3"/>
          <w:lang w:val="es-CO" w:eastAsia="zh-CN" w:bidi="hi-IN"/>
        </w:rPr>
        <w:t>sobreviviera y mejorara su salud hubiese sido frustrada por la actuación del hospital demandado, en tanto que este actuó conforme a la literatura médica y de acuerdo con la</w:t>
      </w:r>
      <w:r>
        <w:rPr>
          <w:rFonts w:ascii="Arial" w:eastAsia="Arial Unicode MS" w:hAnsi="Arial" w:cs="Arial"/>
          <w:kern w:val="3"/>
          <w:lang w:val="es-CO" w:eastAsia="zh-CN" w:bidi="hi-IN"/>
        </w:rPr>
        <w:t>s situaciones que presentó el</w:t>
      </w:r>
      <w:r w:rsidRPr="00BF14D5">
        <w:rPr>
          <w:rFonts w:ascii="Arial" w:eastAsia="Arial Unicode MS" w:hAnsi="Arial" w:cs="Arial"/>
          <w:kern w:val="3"/>
          <w:lang w:val="es-CO" w:eastAsia="zh-CN" w:bidi="hi-IN"/>
        </w:rPr>
        <w:t xml:space="preserve"> paciente.</w:t>
      </w:r>
      <w:r>
        <w:rPr>
          <w:rFonts w:ascii="Arial" w:eastAsia="Arial Unicode MS" w:hAnsi="Arial" w:cs="Arial"/>
          <w:kern w:val="3"/>
          <w:lang w:val="es-CO" w:eastAsia="zh-CN" w:bidi="hi-IN"/>
        </w:rPr>
        <w:t xml:space="preserve"> En síntesis, no se probó que el</w:t>
      </w:r>
      <w:r w:rsidRPr="00BF14D5">
        <w:rPr>
          <w:rFonts w:ascii="Arial" w:eastAsia="Arial Unicode MS" w:hAnsi="Arial" w:cs="Arial"/>
          <w:kern w:val="3"/>
          <w:lang w:val="es-CO" w:eastAsia="zh-CN" w:bidi="hi-IN"/>
        </w:rPr>
        <w:t xml:space="preserve"> paciente </w:t>
      </w:r>
      <w:r>
        <w:rPr>
          <w:rFonts w:ascii="Arial" w:eastAsia="Arial Unicode MS" w:hAnsi="Arial" w:cs="Arial"/>
          <w:kern w:val="3"/>
          <w:lang w:val="es-CO" w:eastAsia="zh-CN" w:bidi="hi-IN"/>
        </w:rPr>
        <w:t>fuera sujeto de una indebida atención médica y que su manejo</w:t>
      </w:r>
      <w:r w:rsidRPr="00BF14D5">
        <w:rPr>
          <w:rFonts w:ascii="Arial" w:eastAsia="Arial Unicode MS" w:hAnsi="Arial" w:cs="Arial"/>
          <w:kern w:val="3"/>
          <w:lang w:val="es-CO" w:eastAsia="zh-CN" w:bidi="hi-IN"/>
        </w:rPr>
        <w:t xml:space="preserve"> hubiera tenido que ser distinto, así como tampoco se acreditó que</w:t>
      </w:r>
      <w:r>
        <w:rPr>
          <w:rFonts w:ascii="Arial" w:eastAsia="Arial Unicode MS" w:hAnsi="Arial" w:cs="Arial"/>
          <w:kern w:val="3"/>
          <w:lang w:val="es-CO" w:eastAsia="zh-CN" w:bidi="hi-IN"/>
        </w:rPr>
        <w:t xml:space="preserve"> existiera una legitima expectativa de </w:t>
      </w:r>
      <w:proofErr w:type="spellStart"/>
      <w:r>
        <w:rPr>
          <w:rFonts w:ascii="Arial" w:eastAsia="Arial Unicode MS" w:hAnsi="Arial" w:cs="Arial"/>
          <w:kern w:val="3"/>
          <w:lang w:val="es-CO" w:eastAsia="zh-CN" w:bidi="hi-IN"/>
        </w:rPr>
        <w:t>de</w:t>
      </w:r>
      <w:proofErr w:type="spellEnd"/>
      <w:r>
        <w:rPr>
          <w:rFonts w:ascii="Arial" w:eastAsia="Arial Unicode MS" w:hAnsi="Arial" w:cs="Arial"/>
          <w:kern w:val="3"/>
          <w:lang w:val="es-CO" w:eastAsia="zh-CN" w:bidi="hi-IN"/>
        </w:rPr>
        <w:t xml:space="preserve"> recuperación y de vida, ya que desde el preciso momento en que el paciente ingreso por segunda vez al HUSJ., el día 14 de septiembre de 2020, se advirtió del inminente riesgo de paro </w:t>
      </w:r>
      <w:proofErr w:type="spellStart"/>
      <w:r>
        <w:rPr>
          <w:rFonts w:ascii="Arial" w:eastAsia="Arial Unicode MS" w:hAnsi="Arial" w:cs="Arial"/>
          <w:kern w:val="3"/>
          <w:lang w:val="es-CO" w:eastAsia="zh-CN" w:bidi="hi-IN"/>
        </w:rPr>
        <w:t>cardiorespiratorio</w:t>
      </w:r>
      <w:proofErr w:type="spellEnd"/>
      <w:r>
        <w:rPr>
          <w:rFonts w:ascii="Arial" w:eastAsia="Arial Unicode MS" w:hAnsi="Arial" w:cs="Arial"/>
          <w:kern w:val="3"/>
          <w:lang w:val="es-CO" w:eastAsia="zh-CN" w:bidi="hi-IN"/>
        </w:rPr>
        <w:t xml:space="preserve"> que ponía en riesgo su vida</w:t>
      </w:r>
      <w:r w:rsidRPr="00BF14D5">
        <w:rPr>
          <w:rFonts w:ascii="Arial" w:eastAsia="Arial Unicode MS" w:hAnsi="Arial" w:cs="Arial"/>
          <w:kern w:val="3"/>
          <w:lang w:val="es-CO" w:eastAsia="zh-CN" w:bidi="hi-IN"/>
        </w:rPr>
        <w:t xml:space="preserve">, </w:t>
      </w:r>
      <w:r>
        <w:rPr>
          <w:rFonts w:ascii="Arial" w:eastAsia="Arial Unicode MS" w:hAnsi="Arial" w:cs="Arial"/>
          <w:kern w:val="3"/>
          <w:lang w:val="es-CO" w:eastAsia="zh-CN" w:bidi="hi-IN"/>
        </w:rPr>
        <w:t xml:space="preserve">el cual </w:t>
      </w:r>
      <w:r>
        <w:rPr>
          <w:rFonts w:ascii="Arial" w:eastAsia="Arial Unicode MS" w:hAnsi="Arial" w:cs="Arial"/>
          <w:kern w:val="3"/>
          <w:lang w:val="es-CO" w:eastAsia="zh-CN" w:bidi="hi-IN"/>
        </w:rPr>
        <w:lastRenderedPageBreak/>
        <w:t xml:space="preserve">aumentó por sus patologías de base, </w:t>
      </w:r>
      <w:r w:rsidRPr="00BF14D5">
        <w:rPr>
          <w:rFonts w:ascii="Arial" w:eastAsia="Arial Unicode MS" w:hAnsi="Arial" w:cs="Arial"/>
          <w:kern w:val="3"/>
          <w:lang w:val="es-CO" w:eastAsia="zh-CN" w:bidi="hi-IN"/>
        </w:rPr>
        <w:t>por tanto, ante la inexistencia de certeza respecto a la oportunidad que supuestamente se perdió, no se estructuró el daño por adolec</w:t>
      </w:r>
      <w:r>
        <w:rPr>
          <w:rFonts w:ascii="Arial" w:eastAsia="Arial Unicode MS" w:hAnsi="Arial" w:cs="Arial"/>
          <w:kern w:val="3"/>
          <w:lang w:val="es-CO" w:eastAsia="zh-CN" w:bidi="hi-IN"/>
        </w:rPr>
        <w:t>er de la certeza como elemento indispensable del mismo</w:t>
      </w:r>
      <w:r w:rsidRPr="00BF14D5">
        <w:rPr>
          <w:rFonts w:ascii="Arial" w:eastAsia="Arial Unicode MS" w:hAnsi="Arial" w:cs="Arial"/>
          <w:kern w:val="3"/>
          <w:lang w:val="es-CO" w:eastAsia="zh-CN" w:bidi="hi-IN"/>
        </w:rPr>
        <w:t xml:space="preserve">. </w:t>
      </w:r>
    </w:p>
    <w:p w14:paraId="18FEFEBF" w14:textId="77777777" w:rsidR="00BF14D5" w:rsidRPr="00BF14D5" w:rsidRDefault="00BF14D5" w:rsidP="00B07415">
      <w:pPr>
        <w:suppressAutoHyphens/>
        <w:spacing w:line="276" w:lineRule="auto"/>
        <w:jc w:val="both"/>
        <w:textAlignment w:val="baseline"/>
        <w:rPr>
          <w:rFonts w:ascii="Arial" w:eastAsia="Arial Unicode MS" w:hAnsi="Arial" w:cs="Arial"/>
          <w:kern w:val="3"/>
          <w:lang w:val="es-CO" w:eastAsia="zh-CN" w:bidi="hi-IN"/>
        </w:rPr>
      </w:pPr>
    </w:p>
    <w:p w14:paraId="6AE9F864" w14:textId="42063A85" w:rsidR="00BF14D5" w:rsidRPr="00BF14D5" w:rsidRDefault="00BF14D5" w:rsidP="00B07415">
      <w:pPr>
        <w:suppressAutoHyphens/>
        <w:spacing w:line="276" w:lineRule="auto"/>
        <w:jc w:val="both"/>
        <w:textAlignment w:val="baseline"/>
        <w:rPr>
          <w:rFonts w:ascii="Arial" w:eastAsia="Arial Unicode MS" w:hAnsi="Arial" w:cs="Arial"/>
          <w:kern w:val="3"/>
          <w:lang w:eastAsia="zh-CN" w:bidi="hi-IN"/>
        </w:rPr>
      </w:pPr>
      <w:r w:rsidRPr="00BF14D5">
        <w:rPr>
          <w:rFonts w:ascii="Arial" w:eastAsia="Arial Unicode MS" w:hAnsi="Arial" w:cs="Arial"/>
          <w:kern w:val="3"/>
          <w:lang w:val="es-CO" w:eastAsia="zh-CN" w:bidi="hi-IN"/>
        </w:rPr>
        <w:t>Por lo anterior, le ruego al señor Juez declarar probada esta excepción.</w:t>
      </w:r>
    </w:p>
    <w:p w14:paraId="3FC3BFC3" w14:textId="77777777" w:rsidR="00BF14D5" w:rsidRDefault="00BF14D5" w:rsidP="00B07415">
      <w:pPr>
        <w:suppressAutoHyphens/>
        <w:spacing w:line="276" w:lineRule="auto"/>
        <w:jc w:val="both"/>
        <w:textAlignment w:val="baseline"/>
        <w:rPr>
          <w:rFonts w:ascii="Arial" w:eastAsia="Arial Unicode MS" w:hAnsi="Arial" w:cs="Arial"/>
          <w:b/>
          <w:kern w:val="3"/>
          <w:lang w:eastAsia="zh-CN" w:bidi="hi-IN"/>
        </w:rPr>
      </w:pPr>
    </w:p>
    <w:p w14:paraId="0398DF8D" w14:textId="473007D7" w:rsidR="004D518E" w:rsidRDefault="004D518E" w:rsidP="00B07415">
      <w:pPr>
        <w:pStyle w:val="Prrafodelista"/>
        <w:numPr>
          <w:ilvl w:val="1"/>
          <w:numId w:val="4"/>
        </w:numPr>
        <w:suppressAutoHyphens/>
        <w:spacing w:line="276" w:lineRule="auto"/>
        <w:jc w:val="both"/>
        <w:textAlignment w:val="baseline"/>
        <w:rPr>
          <w:rFonts w:ascii="Arial" w:eastAsia="Arial Unicode MS" w:hAnsi="Arial" w:cs="Arial"/>
          <w:b/>
          <w:kern w:val="3"/>
          <w:sz w:val="22"/>
          <w:szCs w:val="22"/>
          <w:u w:val="single"/>
          <w:lang w:eastAsia="zh-CN" w:bidi="hi-IN"/>
        </w:rPr>
      </w:pPr>
      <w:r w:rsidRPr="004D518E">
        <w:rPr>
          <w:rFonts w:ascii="Arial" w:eastAsia="Arial Unicode MS" w:hAnsi="Arial" w:cs="Arial"/>
          <w:b/>
          <w:kern w:val="3"/>
          <w:sz w:val="22"/>
          <w:szCs w:val="22"/>
          <w:u w:val="single"/>
          <w:lang w:eastAsia="zh-CN" w:bidi="hi-IN"/>
        </w:rPr>
        <w:t>NO SE PRUEBA LA AFECTACIÓN A DERECHOS CONSTITUCIONALES – IMPOSIBILIDAD DE RECONOCIMIENTO PECUNIARIO.</w:t>
      </w:r>
    </w:p>
    <w:p w14:paraId="3D71EEEC" w14:textId="77777777" w:rsidR="004D518E" w:rsidRDefault="004D518E" w:rsidP="00B07415">
      <w:pPr>
        <w:suppressAutoHyphens/>
        <w:spacing w:line="276" w:lineRule="auto"/>
        <w:jc w:val="both"/>
        <w:textAlignment w:val="baseline"/>
        <w:rPr>
          <w:rFonts w:ascii="Arial" w:eastAsia="Arial Unicode MS" w:hAnsi="Arial" w:cs="Arial"/>
          <w:b/>
          <w:kern w:val="3"/>
          <w:u w:val="single"/>
          <w:lang w:eastAsia="zh-CN" w:bidi="hi-IN"/>
        </w:rPr>
      </w:pPr>
    </w:p>
    <w:p w14:paraId="58AD392A" w14:textId="770E5F77" w:rsidR="00873835" w:rsidRPr="003D13D9" w:rsidRDefault="00873835" w:rsidP="00B07415">
      <w:pPr>
        <w:spacing w:line="276" w:lineRule="auto"/>
        <w:jc w:val="both"/>
        <w:rPr>
          <w:rFonts w:ascii="Arial" w:hAnsi="Arial" w:cs="Arial"/>
          <w:color w:val="000000" w:themeColor="text1"/>
          <w:lang w:val="es-CO"/>
        </w:rPr>
      </w:pPr>
      <w:r w:rsidRPr="003D13D9">
        <w:rPr>
          <w:rFonts w:ascii="Arial" w:hAnsi="Arial" w:cs="Arial"/>
          <w:color w:val="000000" w:themeColor="text1"/>
          <w:lang w:val="es-CO"/>
        </w:rPr>
        <w:t xml:space="preserve">Se invoca el medio exceptivo con la finalidad de enervar la pretensión consistente </w:t>
      </w:r>
      <w:r>
        <w:rPr>
          <w:rFonts w:ascii="Arial" w:hAnsi="Arial" w:cs="Arial"/>
          <w:color w:val="000000" w:themeColor="text1"/>
          <w:lang w:val="es-CO"/>
        </w:rPr>
        <w:t>en el reconocimiento de 100</w:t>
      </w:r>
      <w:r w:rsidRPr="003D13D9">
        <w:rPr>
          <w:rFonts w:ascii="Arial" w:hAnsi="Arial" w:cs="Arial"/>
          <w:color w:val="000000" w:themeColor="text1"/>
          <w:lang w:val="es-CO"/>
        </w:rPr>
        <w:t xml:space="preserve"> SMMLV., </w:t>
      </w:r>
      <w:r>
        <w:rPr>
          <w:rFonts w:ascii="Arial" w:hAnsi="Arial" w:cs="Arial"/>
          <w:color w:val="000000" w:themeColor="text1"/>
          <w:lang w:val="es-CO"/>
        </w:rPr>
        <w:t>para la presunta víctima directa por afectación a derechos constitucionales,</w:t>
      </w:r>
      <w:r w:rsidRPr="003D13D9">
        <w:rPr>
          <w:rFonts w:ascii="Arial" w:hAnsi="Arial" w:cs="Arial"/>
          <w:color w:val="000000" w:themeColor="text1"/>
          <w:lang w:val="es-CO"/>
        </w:rPr>
        <w:t xml:space="preserve"> </w:t>
      </w:r>
      <w:r>
        <w:rPr>
          <w:rFonts w:ascii="Arial" w:hAnsi="Arial" w:cs="Arial"/>
          <w:color w:val="000000" w:themeColor="text1"/>
          <w:lang w:val="es-CO"/>
        </w:rPr>
        <w:t xml:space="preserve">siendo la indemnización dispuesta en cabeza de los herederos del señor Muñoz por la multicitada vía, a lo cual excepcionamos </w:t>
      </w:r>
      <w:r w:rsidRPr="003D13D9">
        <w:rPr>
          <w:rFonts w:ascii="Arial" w:hAnsi="Arial" w:cs="Arial"/>
          <w:color w:val="000000" w:themeColor="text1"/>
          <w:lang w:val="es-CO"/>
        </w:rPr>
        <w:t>por ser abiertamente improcedente y por pretenderse una doble indemnización.</w:t>
      </w:r>
    </w:p>
    <w:p w14:paraId="0876D3BB" w14:textId="77777777" w:rsidR="00873835" w:rsidRDefault="00873835" w:rsidP="00B07415">
      <w:pPr>
        <w:spacing w:line="276" w:lineRule="auto"/>
        <w:jc w:val="both"/>
        <w:rPr>
          <w:rFonts w:ascii="Arial" w:hAnsi="Arial" w:cs="Arial"/>
          <w:color w:val="000000" w:themeColor="text1"/>
          <w:lang w:val="es-CO"/>
        </w:rPr>
      </w:pPr>
    </w:p>
    <w:p w14:paraId="69CA947C" w14:textId="77777777" w:rsidR="00F8130F" w:rsidRDefault="00873835" w:rsidP="00B07415">
      <w:pPr>
        <w:spacing w:line="276" w:lineRule="auto"/>
        <w:jc w:val="both"/>
        <w:rPr>
          <w:rFonts w:ascii="Arial" w:hAnsi="Arial" w:cs="Arial"/>
          <w:color w:val="000000" w:themeColor="text1"/>
          <w:lang w:val="es-CO"/>
        </w:rPr>
      </w:pPr>
      <w:r w:rsidRPr="003D13D9">
        <w:rPr>
          <w:rFonts w:ascii="Arial" w:hAnsi="Arial" w:cs="Arial"/>
          <w:color w:val="000000" w:themeColor="text1"/>
          <w:lang w:val="es-CO"/>
        </w:rPr>
        <w:t xml:space="preserve">Ha indicado el Consejo de Estado que se reconocerá, la afectación o vulneración relevante de bienes o derechos convencional y constitucionalmente amparados. Esta modalidad de perjuicio procederá siempre y cuando, se encuentre acreditada dentro del proceso su concreción y se precise su reparación integral. </w:t>
      </w:r>
    </w:p>
    <w:p w14:paraId="2FF18A14" w14:textId="77777777" w:rsidR="00F8130F" w:rsidRDefault="00F8130F" w:rsidP="00B07415">
      <w:pPr>
        <w:spacing w:line="276" w:lineRule="auto"/>
        <w:jc w:val="both"/>
        <w:rPr>
          <w:rFonts w:ascii="Arial" w:hAnsi="Arial" w:cs="Arial"/>
          <w:color w:val="000000" w:themeColor="text1"/>
          <w:lang w:val="es-CO"/>
        </w:rPr>
      </w:pPr>
    </w:p>
    <w:p w14:paraId="51A56DBF" w14:textId="1BAF5235" w:rsidR="00873835" w:rsidRPr="003D13D9" w:rsidRDefault="00873835" w:rsidP="00B07415">
      <w:pPr>
        <w:spacing w:line="276" w:lineRule="auto"/>
        <w:jc w:val="both"/>
        <w:rPr>
          <w:rFonts w:ascii="Arial" w:hAnsi="Arial" w:cs="Arial"/>
          <w:color w:val="000000" w:themeColor="text1"/>
          <w:lang w:val="es-CO"/>
        </w:rPr>
      </w:pPr>
      <w:r w:rsidRPr="003D13D9">
        <w:rPr>
          <w:rFonts w:ascii="Arial" w:hAnsi="Arial" w:cs="Arial"/>
          <w:color w:val="000000" w:themeColor="text1"/>
          <w:lang w:val="es-CO"/>
        </w:rPr>
        <w:t xml:space="preserve">Se privilegia la compensación a través de medidas </w:t>
      </w:r>
      <w:proofErr w:type="spellStart"/>
      <w:r w:rsidRPr="003D13D9">
        <w:rPr>
          <w:rFonts w:ascii="Arial" w:hAnsi="Arial" w:cs="Arial"/>
          <w:color w:val="000000" w:themeColor="text1"/>
          <w:lang w:val="es-CO"/>
        </w:rPr>
        <w:t>reparatorias</w:t>
      </w:r>
      <w:proofErr w:type="spellEnd"/>
      <w:r w:rsidRPr="003D13D9">
        <w:rPr>
          <w:rFonts w:ascii="Arial" w:hAnsi="Arial" w:cs="Arial"/>
          <w:color w:val="000000" w:themeColor="text1"/>
          <w:lang w:val="es-CO"/>
        </w:rPr>
        <w:t xml:space="preserve"> no indemnizatorias a favor de la víctima directa y a su núcleo familiar más cercano, esto es, cónyuge o compañero(a) permanente o estable y los parientes hasta el 1° de consanguinidad, en atención a las relaciones de solidaridad y afecto que se presumen entre ellos. Debe entenderse comprendida la relación familiar biológica, la civil derivada de la adopción y aquellas denominadas “de crianza”. </w:t>
      </w:r>
    </w:p>
    <w:p w14:paraId="527016CC" w14:textId="77777777" w:rsidR="00873835" w:rsidRDefault="00873835" w:rsidP="00B07415">
      <w:pPr>
        <w:spacing w:line="276" w:lineRule="auto"/>
        <w:jc w:val="both"/>
        <w:rPr>
          <w:rFonts w:ascii="Arial" w:eastAsia="Arial" w:hAnsi="Arial" w:cs="Arial"/>
          <w:lang w:val="es-CO" w:bidi="es-ES"/>
        </w:rPr>
      </w:pPr>
    </w:p>
    <w:p w14:paraId="312764DB" w14:textId="77777777" w:rsidR="00873835" w:rsidRPr="003D13D9" w:rsidRDefault="00873835" w:rsidP="00B07415">
      <w:pPr>
        <w:spacing w:line="276" w:lineRule="auto"/>
        <w:jc w:val="both"/>
        <w:rPr>
          <w:rFonts w:ascii="Arial" w:eastAsia="Arial" w:hAnsi="Arial" w:cs="Arial"/>
          <w:lang w:val="es-CO" w:bidi="es-ES"/>
        </w:rPr>
      </w:pPr>
      <w:r w:rsidRPr="003D13D9">
        <w:rPr>
          <w:rFonts w:ascii="Arial" w:eastAsia="Arial" w:hAnsi="Arial" w:cs="Arial"/>
          <w:lang w:val="es-CO" w:bidi="es-ES"/>
        </w:rPr>
        <w:t>Las medidas de reparación integral operarán teniendo en cuenta la relevancia del caso y la gravedad de los hechos, todo con el propósito de reconocer la dignidad de las víctimas, reprobar las violaciones a los derechos humanos y concretar la garantía de verdad, justicia, reparación, no repetición y las demás definidas por el derecho internacional. Para el efecto el juez, de manera oficiosa o a solicitud de parte, decretará las medidas que considere necesarias o coherentes con la magnitud de los hechos probados (Artículo 8.1 y 63.1 de la Convención Interamericana de Derechos Humanos).</w:t>
      </w:r>
    </w:p>
    <w:p w14:paraId="4F54E9BE" w14:textId="77777777" w:rsidR="00873835" w:rsidRPr="003D13D9" w:rsidRDefault="00873835" w:rsidP="00B07415">
      <w:pPr>
        <w:spacing w:line="276" w:lineRule="auto"/>
        <w:jc w:val="both"/>
        <w:rPr>
          <w:rFonts w:ascii="Arial" w:eastAsia="Arial" w:hAnsi="Arial" w:cs="Arial"/>
          <w:lang w:val="es-CO" w:bidi="es-ES"/>
        </w:rPr>
      </w:pPr>
    </w:p>
    <w:p w14:paraId="0798031B" w14:textId="77777777" w:rsidR="00873835" w:rsidRPr="003D13D9" w:rsidRDefault="00873835" w:rsidP="00B07415">
      <w:pPr>
        <w:spacing w:line="276" w:lineRule="auto"/>
        <w:jc w:val="both"/>
        <w:rPr>
          <w:rFonts w:ascii="Arial" w:eastAsia="Arial" w:hAnsi="Arial" w:cs="Arial"/>
          <w:lang w:val="es-CO" w:bidi="es-ES"/>
        </w:rPr>
      </w:pPr>
      <w:r w:rsidRPr="003D13D9">
        <w:rPr>
          <w:rFonts w:ascii="Arial" w:eastAsia="Arial" w:hAnsi="Arial" w:cs="Arial"/>
          <w:lang w:val="es-CO" w:bidi="es-ES"/>
        </w:rPr>
        <w:t>Así, para la reparación no pecuniaria se tienen las siguientes reglas:</w:t>
      </w:r>
    </w:p>
    <w:p w14:paraId="6DBBD78E" w14:textId="77777777" w:rsidR="00873835" w:rsidRPr="003D13D9" w:rsidRDefault="00873835" w:rsidP="00B07415">
      <w:pPr>
        <w:spacing w:line="276" w:lineRule="auto"/>
        <w:jc w:val="both"/>
        <w:rPr>
          <w:rFonts w:ascii="Arial" w:eastAsia="Arial" w:hAnsi="Arial" w:cs="Arial"/>
          <w:lang w:val="es-CO" w:bidi="es-ES"/>
        </w:rPr>
      </w:pPr>
    </w:p>
    <w:p w14:paraId="5A495DFE" w14:textId="77777777" w:rsidR="00873835" w:rsidRPr="003D13D9" w:rsidRDefault="00873835" w:rsidP="00B07415">
      <w:pPr>
        <w:spacing w:line="276" w:lineRule="auto"/>
        <w:jc w:val="center"/>
        <w:rPr>
          <w:rFonts w:ascii="Arial" w:eastAsia="Arial" w:hAnsi="Arial" w:cs="Arial"/>
          <w:lang w:val="es-CO" w:bidi="es-ES"/>
        </w:rPr>
      </w:pPr>
      <w:r w:rsidRPr="003D13D9">
        <w:rPr>
          <w:rFonts w:ascii="Arial" w:eastAsia="Arial" w:hAnsi="Arial" w:cs="Arial"/>
          <w:noProof/>
          <w:lang w:val="es-CO" w:eastAsia="es-CO"/>
        </w:rPr>
        <w:drawing>
          <wp:inline distT="0" distB="0" distL="0" distR="0" wp14:anchorId="3437BF51" wp14:editId="59B350C1">
            <wp:extent cx="5103083" cy="2030818"/>
            <wp:effectExtent l="0" t="0" r="254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Lst>
                    </a:blip>
                    <a:srcRect l="25139" t="42296" r="24923" b="22357"/>
                    <a:stretch/>
                  </pic:blipFill>
                  <pic:spPr bwMode="auto">
                    <a:xfrm>
                      <a:off x="0" y="0"/>
                      <a:ext cx="5109958" cy="2033554"/>
                    </a:xfrm>
                    <a:prstGeom prst="rect">
                      <a:avLst/>
                    </a:prstGeom>
                    <a:ln>
                      <a:noFill/>
                    </a:ln>
                    <a:extLst>
                      <a:ext uri="{53640926-AAD7-44D8-BBD7-CCE9431645EC}">
                        <a14:shadowObscured xmlns:a14="http://schemas.microsoft.com/office/drawing/2010/main"/>
                      </a:ext>
                    </a:extLst>
                  </pic:spPr>
                </pic:pic>
              </a:graphicData>
            </a:graphic>
          </wp:inline>
        </w:drawing>
      </w:r>
    </w:p>
    <w:p w14:paraId="4BA7B968" w14:textId="77777777" w:rsidR="00873835" w:rsidRDefault="00873835" w:rsidP="00B07415">
      <w:pPr>
        <w:spacing w:line="276" w:lineRule="auto"/>
        <w:jc w:val="both"/>
        <w:rPr>
          <w:rFonts w:ascii="Arial" w:eastAsia="Arial" w:hAnsi="Arial" w:cs="Arial"/>
          <w:lang w:val="es-CO" w:bidi="es-ES"/>
        </w:rPr>
      </w:pPr>
    </w:p>
    <w:p w14:paraId="7C80A657" w14:textId="77777777" w:rsidR="00873835" w:rsidRPr="003D13D9" w:rsidRDefault="00873835" w:rsidP="00B07415">
      <w:pPr>
        <w:spacing w:line="276" w:lineRule="auto"/>
        <w:jc w:val="both"/>
        <w:rPr>
          <w:rFonts w:ascii="Arial" w:eastAsia="Arial" w:hAnsi="Arial" w:cs="Arial"/>
          <w:lang w:val="es-CO" w:bidi="es-ES"/>
        </w:rPr>
      </w:pPr>
      <w:r w:rsidRPr="003D13D9">
        <w:rPr>
          <w:rFonts w:ascii="Arial" w:eastAsia="Arial" w:hAnsi="Arial" w:cs="Arial"/>
          <w:lang w:val="es-CO" w:bidi="es-ES"/>
        </w:rPr>
        <w:t xml:space="preserve">En casos excepcionales, cuando las medidas de satisfacción no sean suficientes o posibles para consolidar la reparación integral podrá otorgarse una indemnización, </w:t>
      </w:r>
      <w:r w:rsidRPr="003D13D9">
        <w:rPr>
          <w:rFonts w:ascii="Arial" w:eastAsia="Arial" w:hAnsi="Arial" w:cs="Arial"/>
          <w:b/>
          <w:bCs/>
          <w:lang w:val="es-CO" w:bidi="es-ES"/>
        </w:rPr>
        <w:t>única y exclusivamente a la víctima directa</w:t>
      </w:r>
      <w:r w:rsidRPr="003D13D9">
        <w:rPr>
          <w:rFonts w:ascii="Arial" w:eastAsia="Arial" w:hAnsi="Arial" w:cs="Arial"/>
          <w:lang w:val="es-CO" w:bidi="es-ES"/>
        </w:rPr>
        <w:t xml:space="preserve">, mediante el establecimiento de una medida pecuniaria de hasta 100 SMLMV., si fuere el caso, siempre y cuando la indemnización no hubiere sido reconocida con fundamento en el daño a la salud. Este quantum deberá motivarse por el juez y ser proporcional a la intensidad del daño y la naturaleza del bien o derecho afectado. </w:t>
      </w:r>
    </w:p>
    <w:p w14:paraId="6E7A5675" w14:textId="77777777" w:rsidR="00873835" w:rsidRPr="003D13D9" w:rsidRDefault="00873835" w:rsidP="00B07415">
      <w:pPr>
        <w:spacing w:line="276" w:lineRule="auto"/>
        <w:jc w:val="both"/>
        <w:rPr>
          <w:rFonts w:ascii="Arial" w:eastAsia="Arial" w:hAnsi="Arial" w:cs="Arial"/>
          <w:lang w:val="es-CO" w:bidi="es-ES"/>
        </w:rPr>
      </w:pPr>
    </w:p>
    <w:p w14:paraId="6653B446" w14:textId="77777777" w:rsidR="00873835" w:rsidRPr="003D13D9" w:rsidRDefault="00873835" w:rsidP="00B07415">
      <w:pPr>
        <w:spacing w:line="276" w:lineRule="auto"/>
        <w:jc w:val="both"/>
        <w:rPr>
          <w:rFonts w:ascii="Arial" w:eastAsia="Arial" w:hAnsi="Arial" w:cs="Arial"/>
          <w:lang w:val="es-CO" w:bidi="es-ES"/>
        </w:rPr>
      </w:pPr>
      <w:r w:rsidRPr="003D13D9">
        <w:rPr>
          <w:rFonts w:ascii="Arial" w:eastAsia="Arial" w:hAnsi="Arial" w:cs="Arial"/>
          <w:lang w:val="es-CO" w:bidi="es-ES"/>
        </w:rPr>
        <w:lastRenderedPageBreak/>
        <w:t xml:space="preserve">En conclusión, conforme el orden de lo comentado, respetuosamente le solicitamos al despacho que en el remoto evento de probarse hipotéticamente la responsabilidad del </w:t>
      </w:r>
      <w:r>
        <w:rPr>
          <w:rFonts w:ascii="Arial" w:eastAsia="Arial" w:hAnsi="Arial" w:cs="Arial"/>
          <w:lang w:val="es-CO" w:bidi="es-ES"/>
        </w:rPr>
        <w:t>Distrito de Cali</w:t>
      </w:r>
      <w:r w:rsidRPr="003D13D9">
        <w:rPr>
          <w:rFonts w:ascii="Arial" w:eastAsia="Arial" w:hAnsi="Arial" w:cs="Arial"/>
          <w:lang w:val="es-CO" w:bidi="es-ES"/>
        </w:rPr>
        <w:t xml:space="preserve">, se privilegie la compensación a través de medidas </w:t>
      </w:r>
      <w:proofErr w:type="spellStart"/>
      <w:r w:rsidRPr="003D13D9">
        <w:rPr>
          <w:rFonts w:ascii="Arial" w:eastAsia="Arial" w:hAnsi="Arial" w:cs="Arial"/>
          <w:lang w:val="es-CO" w:bidi="es-ES"/>
        </w:rPr>
        <w:t>reparatorias</w:t>
      </w:r>
      <w:proofErr w:type="spellEnd"/>
      <w:r w:rsidRPr="003D13D9">
        <w:rPr>
          <w:rFonts w:ascii="Arial" w:eastAsia="Arial" w:hAnsi="Arial" w:cs="Arial"/>
          <w:lang w:val="es-CO" w:bidi="es-ES"/>
        </w:rPr>
        <w:t xml:space="preserve"> y no indemnizatorias, pues como se ha demostrado, no solo la pretensión es exorbitante en cuanto a la cuantía perseguida, sino, que de ordenarse reparación pecuniaria únicamente sería la víctima directa quien la recibiría, empero, para este caso también se reclama daño a la salud, siendo pretensiones excluyentes.</w:t>
      </w:r>
    </w:p>
    <w:p w14:paraId="37602E16" w14:textId="77777777" w:rsidR="004A10D0" w:rsidRPr="00BB1823" w:rsidRDefault="004A10D0" w:rsidP="00B07415">
      <w:pPr>
        <w:suppressAutoHyphens/>
        <w:spacing w:line="276" w:lineRule="auto"/>
        <w:jc w:val="both"/>
        <w:textAlignment w:val="baseline"/>
        <w:rPr>
          <w:rFonts w:ascii="Arial" w:eastAsia="Arial Unicode MS" w:hAnsi="Arial" w:cs="Arial"/>
          <w:b/>
          <w:kern w:val="3"/>
          <w:u w:val="single"/>
          <w:lang w:eastAsia="zh-CN" w:bidi="hi-IN"/>
        </w:rPr>
      </w:pPr>
    </w:p>
    <w:p w14:paraId="0C9ED0D8" w14:textId="52FA0D66" w:rsidR="00D63F28" w:rsidRPr="00205273" w:rsidRDefault="00D63F28" w:rsidP="00B07415">
      <w:pPr>
        <w:pStyle w:val="Prrafodelista"/>
        <w:numPr>
          <w:ilvl w:val="1"/>
          <w:numId w:val="4"/>
        </w:numPr>
        <w:suppressAutoHyphens/>
        <w:spacing w:line="276" w:lineRule="auto"/>
        <w:jc w:val="both"/>
        <w:textAlignment w:val="baseline"/>
        <w:rPr>
          <w:rFonts w:ascii="Arial" w:eastAsia="Arial Unicode MS" w:hAnsi="Arial" w:cs="Arial"/>
          <w:b/>
          <w:kern w:val="3"/>
          <w:sz w:val="22"/>
          <w:szCs w:val="22"/>
          <w:u w:val="single"/>
          <w:lang w:eastAsia="zh-CN" w:bidi="hi-IN"/>
        </w:rPr>
      </w:pPr>
      <w:r w:rsidRPr="00205273">
        <w:rPr>
          <w:rFonts w:ascii="Arial" w:eastAsia="Arial Unicode MS" w:hAnsi="Arial" w:cs="Arial"/>
          <w:b/>
          <w:kern w:val="3"/>
          <w:sz w:val="22"/>
          <w:szCs w:val="22"/>
          <w:u w:val="single"/>
          <w:lang w:eastAsia="zh-CN" w:bidi="hi-IN"/>
        </w:rPr>
        <w:t>GENÉRICA O INNOMINADA.</w:t>
      </w:r>
    </w:p>
    <w:p w14:paraId="391C3BDE" w14:textId="77777777" w:rsidR="00B4773D" w:rsidRDefault="00B4773D" w:rsidP="00B07415">
      <w:pPr>
        <w:suppressAutoHyphens/>
        <w:spacing w:line="276" w:lineRule="auto"/>
        <w:jc w:val="both"/>
        <w:textAlignment w:val="baseline"/>
        <w:rPr>
          <w:rFonts w:ascii="Arial" w:eastAsia="Arial Unicode MS" w:hAnsi="Arial" w:cs="Arial"/>
          <w:kern w:val="3"/>
          <w:lang w:val="es-CO" w:eastAsia="zh-CN" w:bidi="hi-IN"/>
        </w:rPr>
      </w:pPr>
    </w:p>
    <w:p w14:paraId="43BE931C" w14:textId="15CB738A" w:rsidR="00D63F28" w:rsidRDefault="00D63F28" w:rsidP="00B07415">
      <w:pPr>
        <w:suppressAutoHyphens/>
        <w:spacing w:line="276" w:lineRule="auto"/>
        <w:jc w:val="both"/>
        <w:textAlignment w:val="baseline"/>
        <w:rPr>
          <w:rFonts w:ascii="Arial" w:eastAsia="Arial Unicode MS" w:hAnsi="Arial" w:cs="Arial"/>
          <w:kern w:val="3"/>
          <w:lang w:val="es-CO" w:eastAsia="zh-CN" w:bidi="hi-IN"/>
        </w:rPr>
      </w:pPr>
      <w:r w:rsidRPr="009B55B8">
        <w:rPr>
          <w:rFonts w:ascii="Arial" w:eastAsia="Arial Unicode MS" w:hAnsi="Arial" w:cs="Arial"/>
          <w:kern w:val="3"/>
          <w:lang w:val="es-CO" w:eastAsia="zh-CN" w:bidi="hi-IN"/>
        </w:rPr>
        <w:t>Conforme a lo dispuesto en el artículo 282 de la Ley 1564 del 2012</w:t>
      </w:r>
      <w:r w:rsidRPr="009B55B8">
        <w:rPr>
          <w:rStyle w:val="Refdenotaalpie"/>
          <w:rFonts w:ascii="Arial" w:eastAsia="Arial Unicode MS" w:hAnsi="Arial" w:cs="Arial"/>
          <w:kern w:val="3"/>
          <w:lang w:val="es-CO" w:eastAsia="zh-CN" w:bidi="hi-IN"/>
        </w:rPr>
        <w:footnoteReference w:id="18"/>
      </w:r>
      <w:r w:rsidRPr="009B55B8">
        <w:rPr>
          <w:rFonts w:ascii="Arial" w:eastAsia="Arial Unicode MS" w:hAnsi="Arial" w:cs="Arial"/>
          <w:kern w:val="3"/>
          <w:lang w:val="es-CO" w:eastAsia="zh-CN" w:bidi="hi-IN"/>
        </w:rPr>
        <w:t>, solicito sea declarada cualquier otra excepción que resulte probada en el curso del proceso, ya sea frente a la demanda o al contrato de seguro utilizado para convocar a mi representada al presente litigio mediante los llamamientos en garantía.</w:t>
      </w:r>
    </w:p>
    <w:p w14:paraId="31868ED6" w14:textId="77777777" w:rsidR="00B4773D" w:rsidRPr="009B55B8" w:rsidRDefault="00B4773D" w:rsidP="00B07415">
      <w:pPr>
        <w:suppressAutoHyphens/>
        <w:spacing w:line="276" w:lineRule="auto"/>
        <w:jc w:val="both"/>
        <w:textAlignment w:val="baseline"/>
        <w:rPr>
          <w:rFonts w:ascii="Arial" w:eastAsia="Arial Unicode MS" w:hAnsi="Arial" w:cs="Arial"/>
          <w:kern w:val="3"/>
          <w:lang w:val="es-CO" w:eastAsia="zh-CN" w:bidi="hi-IN"/>
        </w:rPr>
      </w:pPr>
    </w:p>
    <w:p w14:paraId="011E6C32" w14:textId="77777777" w:rsidR="00D63F28" w:rsidRDefault="00D63F28" w:rsidP="00B07415">
      <w:pPr>
        <w:suppressAutoHyphens/>
        <w:spacing w:line="276" w:lineRule="auto"/>
        <w:jc w:val="both"/>
        <w:textAlignment w:val="baseline"/>
        <w:rPr>
          <w:rFonts w:ascii="Arial" w:eastAsia="Arial Unicode MS" w:hAnsi="Arial" w:cs="Arial"/>
          <w:kern w:val="3"/>
          <w:lang w:eastAsia="zh-CN" w:bidi="hi-IN"/>
        </w:rPr>
      </w:pPr>
      <w:r w:rsidRPr="009B55B8">
        <w:rPr>
          <w:rFonts w:ascii="Arial" w:eastAsia="Arial Unicode MS" w:hAnsi="Arial" w:cs="Arial"/>
          <w:kern w:val="3"/>
          <w:lang w:val="es-CO" w:eastAsia="zh-CN" w:bidi="hi-IN"/>
        </w:rPr>
        <w:t>Por lo expuesto, solicito respetuosamente a la judicatura en su deber, declarar probada esta excepción.</w:t>
      </w:r>
      <w:r w:rsidRPr="009B55B8">
        <w:rPr>
          <w:rFonts w:ascii="Arial" w:eastAsia="Arial Unicode MS" w:hAnsi="Arial" w:cs="Arial"/>
          <w:kern w:val="3"/>
          <w:lang w:eastAsia="zh-CN" w:bidi="hi-IN"/>
        </w:rPr>
        <w:t xml:space="preserve"> </w:t>
      </w:r>
    </w:p>
    <w:p w14:paraId="6D6688EA" w14:textId="77777777" w:rsidR="00E55B15" w:rsidRDefault="00E55B15" w:rsidP="00B07415">
      <w:pPr>
        <w:suppressAutoHyphens/>
        <w:spacing w:line="276" w:lineRule="auto"/>
        <w:jc w:val="both"/>
        <w:textAlignment w:val="baseline"/>
        <w:rPr>
          <w:rFonts w:ascii="Arial" w:eastAsia="Arial Unicode MS" w:hAnsi="Arial" w:cs="Arial"/>
          <w:kern w:val="3"/>
          <w:lang w:val="es-CO" w:eastAsia="zh-CN" w:bidi="hi-IN"/>
        </w:rPr>
      </w:pPr>
    </w:p>
    <w:p w14:paraId="00637BFC" w14:textId="77777777" w:rsidR="00800485" w:rsidRPr="009B55B8" w:rsidRDefault="00800485" w:rsidP="00B07415">
      <w:pPr>
        <w:suppressAutoHyphens/>
        <w:spacing w:line="276" w:lineRule="auto"/>
        <w:jc w:val="both"/>
        <w:textAlignment w:val="baseline"/>
        <w:rPr>
          <w:rFonts w:ascii="Arial" w:eastAsia="Arial Unicode MS" w:hAnsi="Arial" w:cs="Arial"/>
          <w:kern w:val="3"/>
          <w:lang w:val="es-CO" w:eastAsia="zh-CN" w:bidi="hi-IN"/>
        </w:rPr>
      </w:pPr>
    </w:p>
    <w:p w14:paraId="07297789" w14:textId="77777777" w:rsidR="00D63F28" w:rsidRPr="009B55B8" w:rsidRDefault="00D63F28" w:rsidP="00B07415">
      <w:pPr>
        <w:suppressAutoHyphens/>
        <w:spacing w:line="276" w:lineRule="auto"/>
        <w:jc w:val="center"/>
        <w:textAlignment w:val="baseline"/>
        <w:rPr>
          <w:rFonts w:ascii="Arial" w:hAnsi="Arial" w:cs="Arial"/>
          <w:b/>
          <w:color w:val="0D0D0D"/>
          <w:u w:val="single"/>
          <w:lang w:val="es-CO"/>
        </w:rPr>
      </w:pPr>
      <w:r w:rsidRPr="009B55B8">
        <w:rPr>
          <w:rFonts w:ascii="Arial" w:hAnsi="Arial" w:cs="Arial"/>
          <w:b/>
          <w:color w:val="0D0D0D"/>
          <w:u w:val="single"/>
          <w:lang w:val="es-CO"/>
        </w:rPr>
        <w:t>CAPITULO II</w:t>
      </w:r>
    </w:p>
    <w:p w14:paraId="5CDB6D2E" w14:textId="1C1D8037" w:rsidR="00D63F28" w:rsidRDefault="00D63F28" w:rsidP="00B07415">
      <w:pPr>
        <w:suppressAutoHyphens/>
        <w:spacing w:line="276" w:lineRule="auto"/>
        <w:jc w:val="center"/>
        <w:textAlignment w:val="baseline"/>
        <w:rPr>
          <w:rFonts w:ascii="Arial" w:hAnsi="Arial" w:cs="Arial"/>
          <w:b/>
          <w:color w:val="0D0D0D"/>
          <w:u w:val="single"/>
          <w:lang w:val="es-CO"/>
        </w:rPr>
      </w:pPr>
      <w:r w:rsidRPr="009B55B8">
        <w:rPr>
          <w:rFonts w:ascii="Arial" w:hAnsi="Arial" w:cs="Arial"/>
          <w:b/>
          <w:color w:val="0D0D0D"/>
          <w:u w:val="single"/>
          <w:lang w:val="es-CO"/>
        </w:rPr>
        <w:t>CONTESTACIÓN DEL LLAMAMIE</w:t>
      </w:r>
      <w:r w:rsidR="00F8130F">
        <w:rPr>
          <w:rFonts w:ascii="Arial" w:hAnsi="Arial" w:cs="Arial"/>
          <w:b/>
          <w:color w:val="0D0D0D"/>
          <w:u w:val="single"/>
          <w:lang w:val="es-CO"/>
        </w:rPr>
        <w:t>NTO EN GARANTÍA FORMULADO POR LA E.S.E.</w:t>
      </w:r>
      <w:r w:rsidRPr="009B55B8">
        <w:rPr>
          <w:rFonts w:ascii="Arial" w:hAnsi="Arial" w:cs="Arial"/>
          <w:b/>
          <w:color w:val="0D0D0D"/>
          <w:u w:val="single"/>
          <w:lang w:val="es-CO"/>
        </w:rPr>
        <w:t xml:space="preserve"> HOSPITAL </w:t>
      </w:r>
      <w:r w:rsidR="00F8130F">
        <w:rPr>
          <w:rFonts w:ascii="Arial" w:hAnsi="Arial" w:cs="Arial"/>
          <w:b/>
          <w:color w:val="0D0D0D"/>
          <w:u w:val="single"/>
          <w:lang w:val="es-CO"/>
        </w:rPr>
        <w:t>UNIVERSITARIO SAN JOSÉ DE POPAYÁN</w:t>
      </w:r>
      <w:r w:rsidRPr="009B55B8">
        <w:rPr>
          <w:rFonts w:ascii="Arial" w:hAnsi="Arial" w:cs="Arial"/>
          <w:b/>
          <w:color w:val="0D0D0D"/>
          <w:u w:val="single"/>
          <w:lang w:val="es-CO"/>
        </w:rPr>
        <w:t>.</w:t>
      </w:r>
    </w:p>
    <w:p w14:paraId="4F41D0D3" w14:textId="77777777" w:rsidR="00B4773D" w:rsidRPr="009B55B8" w:rsidRDefault="00B4773D" w:rsidP="00B07415">
      <w:pPr>
        <w:suppressAutoHyphens/>
        <w:spacing w:line="276" w:lineRule="auto"/>
        <w:jc w:val="center"/>
        <w:textAlignment w:val="baseline"/>
        <w:rPr>
          <w:rFonts w:ascii="Arial" w:hAnsi="Arial" w:cs="Arial"/>
          <w:b/>
          <w:color w:val="0D0D0D"/>
          <w:u w:val="single"/>
          <w:lang w:val="es-CO"/>
        </w:rPr>
      </w:pPr>
    </w:p>
    <w:p w14:paraId="68F85BB5" w14:textId="77777777" w:rsidR="00D63F28" w:rsidRPr="009B55B8" w:rsidRDefault="00D63F28" w:rsidP="00B07415">
      <w:pPr>
        <w:suppressAutoHyphens/>
        <w:spacing w:line="276" w:lineRule="auto"/>
        <w:jc w:val="center"/>
        <w:textAlignment w:val="baseline"/>
        <w:rPr>
          <w:rFonts w:ascii="Arial" w:hAnsi="Arial" w:cs="Arial"/>
          <w:b/>
          <w:color w:val="0D0D0D"/>
          <w:u w:val="single"/>
          <w:lang w:val="es-CO"/>
        </w:rPr>
      </w:pPr>
      <w:r w:rsidRPr="009B55B8">
        <w:rPr>
          <w:rFonts w:ascii="Arial" w:hAnsi="Arial" w:cs="Arial"/>
          <w:b/>
          <w:color w:val="0D0D0D"/>
          <w:lang w:val="es-CO"/>
        </w:rPr>
        <w:t xml:space="preserve">I. </w:t>
      </w:r>
      <w:r w:rsidRPr="009B55B8">
        <w:rPr>
          <w:rFonts w:ascii="Arial" w:hAnsi="Arial" w:cs="Arial"/>
          <w:b/>
          <w:color w:val="0D0D0D"/>
          <w:u w:val="single"/>
          <w:lang w:val="es-CO"/>
        </w:rPr>
        <w:t>FRENTE A LOS HECHOS</w:t>
      </w:r>
    </w:p>
    <w:p w14:paraId="58F96813" w14:textId="77777777" w:rsidR="00C05948" w:rsidRDefault="00C05948" w:rsidP="00B07415">
      <w:pPr>
        <w:suppressAutoHyphens/>
        <w:spacing w:line="276" w:lineRule="auto"/>
        <w:jc w:val="both"/>
        <w:textAlignment w:val="baseline"/>
        <w:rPr>
          <w:rFonts w:ascii="Arial" w:hAnsi="Arial" w:cs="Arial"/>
          <w:b/>
          <w:color w:val="0D0D0D"/>
          <w:lang w:val="es-CO"/>
        </w:rPr>
      </w:pPr>
    </w:p>
    <w:p w14:paraId="1AE316C2" w14:textId="3FABBEBA" w:rsidR="00A46D42" w:rsidRDefault="00BE72CF" w:rsidP="00B07415">
      <w:pPr>
        <w:suppressAutoHyphens/>
        <w:spacing w:line="276" w:lineRule="auto"/>
        <w:jc w:val="both"/>
        <w:textAlignment w:val="baseline"/>
        <w:rPr>
          <w:rFonts w:ascii="Arial" w:hAnsi="Arial" w:cs="Arial"/>
          <w:bCs/>
          <w:color w:val="0D0D0D"/>
          <w:lang w:val="es-CO"/>
        </w:rPr>
      </w:pPr>
      <w:r>
        <w:rPr>
          <w:rFonts w:ascii="Arial" w:hAnsi="Arial" w:cs="Arial"/>
          <w:b/>
          <w:color w:val="0D0D0D"/>
          <w:lang w:val="es-CO"/>
        </w:rPr>
        <w:t xml:space="preserve">FRENTE AL </w:t>
      </w:r>
      <w:r w:rsidR="00E93879">
        <w:rPr>
          <w:rFonts w:ascii="Arial" w:hAnsi="Arial" w:cs="Arial"/>
          <w:b/>
          <w:color w:val="0D0D0D"/>
          <w:lang w:val="es-CO"/>
        </w:rPr>
        <w:t>1</w:t>
      </w:r>
      <w:r w:rsidR="00D63F28" w:rsidRPr="009B55B8">
        <w:rPr>
          <w:rFonts w:ascii="Arial" w:hAnsi="Arial" w:cs="Arial"/>
          <w:b/>
          <w:color w:val="0D0D0D"/>
          <w:lang w:val="es-CO"/>
        </w:rPr>
        <w:t xml:space="preserve">: </w:t>
      </w:r>
      <w:r w:rsidR="0002279F">
        <w:rPr>
          <w:rFonts w:ascii="Arial" w:hAnsi="Arial" w:cs="Arial"/>
          <w:color w:val="0D0D0D"/>
          <w:lang w:val="es-CO"/>
        </w:rPr>
        <w:t>Es PARCIALMENTE CIERTO.</w:t>
      </w:r>
      <w:r w:rsidR="00A46D42" w:rsidRPr="009B55B8">
        <w:rPr>
          <w:rFonts w:ascii="Arial" w:hAnsi="Arial" w:cs="Arial"/>
          <w:bCs/>
          <w:color w:val="0D0D0D"/>
          <w:lang w:val="es-CO"/>
        </w:rPr>
        <w:t xml:space="preserve"> Si bien entre mi representada y el Hospital </w:t>
      </w:r>
      <w:r w:rsidR="0043253A">
        <w:rPr>
          <w:rFonts w:ascii="Arial" w:hAnsi="Arial" w:cs="Arial"/>
          <w:bCs/>
          <w:color w:val="0D0D0D"/>
          <w:lang w:val="es-CO"/>
        </w:rPr>
        <w:t>Universitario San José de Popayán E.S.E., se suscribieron</w:t>
      </w:r>
      <w:r w:rsidR="00A46D42" w:rsidRPr="009B55B8">
        <w:rPr>
          <w:rFonts w:ascii="Arial" w:hAnsi="Arial" w:cs="Arial"/>
          <w:bCs/>
          <w:color w:val="0D0D0D"/>
          <w:lang w:val="es-CO"/>
        </w:rPr>
        <w:t xml:space="preserve"> la Póliza</w:t>
      </w:r>
      <w:r w:rsidR="0043253A">
        <w:rPr>
          <w:rFonts w:ascii="Arial" w:hAnsi="Arial" w:cs="Arial"/>
          <w:bCs/>
          <w:color w:val="0D0D0D"/>
          <w:lang w:val="es-CO"/>
        </w:rPr>
        <w:t>s</w:t>
      </w:r>
      <w:r w:rsidR="00A46D42" w:rsidRPr="009B55B8">
        <w:rPr>
          <w:rFonts w:ascii="Arial" w:hAnsi="Arial" w:cs="Arial"/>
          <w:bCs/>
          <w:color w:val="0D0D0D"/>
          <w:lang w:val="es-CO"/>
        </w:rPr>
        <w:t xml:space="preserve"> de Responsabilidad Civil </w:t>
      </w:r>
      <w:r w:rsidR="0002279F">
        <w:rPr>
          <w:rFonts w:ascii="Arial" w:hAnsi="Arial" w:cs="Arial"/>
          <w:bCs/>
          <w:color w:val="0D0D0D"/>
          <w:lang w:val="es-CO"/>
        </w:rPr>
        <w:t xml:space="preserve">No. </w:t>
      </w:r>
      <w:r w:rsidR="0043253A">
        <w:rPr>
          <w:rFonts w:ascii="Arial" w:hAnsi="Arial" w:cs="Arial"/>
          <w:bCs/>
          <w:color w:val="0D0D0D"/>
          <w:lang w:val="es-CO"/>
        </w:rPr>
        <w:t>1001598; 1003070; 1003576 y 1004103</w:t>
      </w:r>
      <w:r w:rsidR="00610E3D" w:rsidRPr="009B55B8">
        <w:rPr>
          <w:rFonts w:ascii="Arial" w:hAnsi="Arial" w:cs="Arial"/>
          <w:bCs/>
          <w:color w:val="0D0D0D"/>
          <w:lang w:val="es-CO"/>
        </w:rPr>
        <w:t>, se hizo</w:t>
      </w:r>
      <w:r w:rsidR="00A46D42" w:rsidRPr="009B55B8">
        <w:rPr>
          <w:rFonts w:ascii="Arial" w:hAnsi="Arial" w:cs="Arial"/>
          <w:bCs/>
          <w:color w:val="0D0D0D"/>
          <w:lang w:val="es-CO"/>
        </w:rPr>
        <w:t xml:space="preserve"> bajo la modalidad de cobertura </w:t>
      </w:r>
      <w:r w:rsidR="00221E0A" w:rsidRPr="00221E0A">
        <w:rPr>
          <w:rFonts w:ascii="Arial" w:hAnsi="Arial" w:cs="Arial"/>
          <w:b/>
          <w:color w:val="0D0D0D"/>
          <w:lang w:val="es-CO"/>
        </w:rPr>
        <w:t>CLAIMS MADE</w:t>
      </w:r>
      <w:r w:rsidR="00A46D42" w:rsidRPr="009B55B8">
        <w:rPr>
          <w:rFonts w:ascii="Arial" w:hAnsi="Arial" w:cs="Arial"/>
          <w:bCs/>
          <w:color w:val="0D0D0D"/>
          <w:lang w:val="es-CO"/>
        </w:rPr>
        <w:t>. En ella</w:t>
      </w:r>
      <w:r w:rsidR="0043253A">
        <w:rPr>
          <w:rFonts w:ascii="Arial" w:hAnsi="Arial" w:cs="Arial"/>
          <w:bCs/>
          <w:color w:val="0D0D0D"/>
          <w:lang w:val="es-CO"/>
        </w:rPr>
        <w:t>s</w:t>
      </w:r>
      <w:r w:rsidR="00A46D42" w:rsidRPr="009B55B8">
        <w:rPr>
          <w:rFonts w:ascii="Arial" w:hAnsi="Arial" w:cs="Arial"/>
          <w:bCs/>
          <w:color w:val="0D0D0D"/>
          <w:lang w:val="es-CO"/>
        </w:rPr>
        <w:t xml:space="preserve"> se amparan las indemnizaciones que el asegurado debiese pagar en virtud de las reclamaciones presentadas por primera vez durante el periodo del seguro y por hechos sucedidos durante la vigencia de la póliza o desde la fech</w:t>
      </w:r>
      <w:r w:rsidR="0043253A">
        <w:rPr>
          <w:rFonts w:ascii="Arial" w:hAnsi="Arial" w:cs="Arial"/>
          <w:bCs/>
          <w:color w:val="0D0D0D"/>
          <w:lang w:val="es-CO"/>
        </w:rPr>
        <w:t>a de retroactividad otorgada.</w:t>
      </w:r>
    </w:p>
    <w:p w14:paraId="01891F91" w14:textId="77777777" w:rsidR="00B4773D" w:rsidRPr="009B55B8" w:rsidRDefault="00B4773D" w:rsidP="00B07415">
      <w:pPr>
        <w:suppressAutoHyphens/>
        <w:spacing w:line="276" w:lineRule="auto"/>
        <w:jc w:val="both"/>
        <w:textAlignment w:val="baseline"/>
        <w:rPr>
          <w:rFonts w:ascii="Arial" w:hAnsi="Arial" w:cs="Arial"/>
          <w:bCs/>
          <w:color w:val="0D0D0D"/>
          <w:lang w:val="es-CO"/>
        </w:rPr>
      </w:pPr>
    </w:p>
    <w:p w14:paraId="14ECC873" w14:textId="3B135E95" w:rsidR="00A46D42" w:rsidRDefault="00A46D42"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En tal virtud, se debe tener en cuenta desde ahora qu</w:t>
      </w:r>
      <w:r w:rsidR="00E75246">
        <w:rPr>
          <w:rFonts w:ascii="Arial" w:hAnsi="Arial" w:cs="Arial"/>
          <w:bCs/>
          <w:color w:val="0D0D0D"/>
          <w:lang w:val="es-CO"/>
        </w:rPr>
        <w:t>e los</w:t>
      </w:r>
      <w:r w:rsidRPr="009B55B8">
        <w:rPr>
          <w:rFonts w:ascii="Arial" w:hAnsi="Arial" w:cs="Arial"/>
          <w:bCs/>
          <w:color w:val="0D0D0D"/>
          <w:lang w:val="es-CO"/>
        </w:rPr>
        <w:t xml:space="preserve"> seguro</w:t>
      </w:r>
      <w:r w:rsidR="00E75246">
        <w:rPr>
          <w:rFonts w:ascii="Arial" w:hAnsi="Arial" w:cs="Arial"/>
          <w:bCs/>
          <w:color w:val="0D0D0D"/>
          <w:lang w:val="es-CO"/>
        </w:rPr>
        <w:t>s</w:t>
      </w:r>
      <w:r w:rsidRPr="009B55B8">
        <w:rPr>
          <w:rFonts w:ascii="Arial" w:hAnsi="Arial" w:cs="Arial"/>
          <w:bCs/>
          <w:color w:val="0D0D0D"/>
          <w:lang w:val="es-CO"/>
        </w:rPr>
        <w:t xml:space="preserve"> no presta</w:t>
      </w:r>
      <w:r w:rsidR="00E75246">
        <w:rPr>
          <w:rFonts w:ascii="Arial" w:hAnsi="Arial" w:cs="Arial"/>
          <w:bCs/>
          <w:color w:val="0D0D0D"/>
          <w:lang w:val="es-CO"/>
        </w:rPr>
        <w:t>n</w:t>
      </w:r>
      <w:r w:rsidRPr="009B55B8">
        <w:rPr>
          <w:rFonts w:ascii="Arial" w:hAnsi="Arial" w:cs="Arial"/>
          <w:bCs/>
          <w:color w:val="0D0D0D"/>
          <w:lang w:val="es-CO"/>
        </w:rPr>
        <w:t xml:space="preserve"> cobertura temporal</w:t>
      </w:r>
      <w:r w:rsidR="00E75246">
        <w:rPr>
          <w:rFonts w:ascii="Arial" w:hAnsi="Arial" w:cs="Arial"/>
          <w:bCs/>
          <w:color w:val="0D0D0D"/>
          <w:lang w:val="es-CO"/>
        </w:rPr>
        <w:t xml:space="preserve">, </w:t>
      </w:r>
      <w:r w:rsidR="0002279F">
        <w:rPr>
          <w:rFonts w:ascii="Arial" w:hAnsi="Arial" w:cs="Arial"/>
          <w:bCs/>
          <w:color w:val="0D0D0D"/>
          <w:lang w:val="es-CO"/>
        </w:rPr>
        <w:t xml:space="preserve">toda vez que, como se apunta, </w:t>
      </w:r>
      <w:r w:rsidRPr="009B55B8">
        <w:rPr>
          <w:rFonts w:ascii="Arial" w:hAnsi="Arial" w:cs="Arial"/>
          <w:bCs/>
          <w:color w:val="0D0D0D"/>
          <w:lang w:val="es-CO"/>
        </w:rPr>
        <w:t>l</w:t>
      </w:r>
      <w:r w:rsidR="0002279F">
        <w:rPr>
          <w:rFonts w:ascii="Arial" w:hAnsi="Arial" w:cs="Arial"/>
          <w:bCs/>
          <w:color w:val="0D0D0D"/>
          <w:lang w:val="es-CO"/>
        </w:rPr>
        <w:t>os</w:t>
      </w:r>
      <w:r w:rsidRPr="009B55B8">
        <w:rPr>
          <w:rFonts w:ascii="Arial" w:hAnsi="Arial" w:cs="Arial"/>
          <w:bCs/>
          <w:color w:val="0D0D0D"/>
          <w:lang w:val="es-CO"/>
        </w:rPr>
        <w:t xml:space="preserve"> mismo</w:t>
      </w:r>
      <w:r w:rsidR="0002279F">
        <w:rPr>
          <w:rFonts w:ascii="Arial" w:hAnsi="Arial" w:cs="Arial"/>
          <w:bCs/>
          <w:color w:val="0D0D0D"/>
          <w:lang w:val="es-CO"/>
        </w:rPr>
        <w:t>s</w:t>
      </w:r>
      <w:r w:rsidRPr="009B55B8">
        <w:rPr>
          <w:rFonts w:ascii="Arial" w:hAnsi="Arial" w:cs="Arial"/>
          <w:bCs/>
          <w:color w:val="0D0D0D"/>
          <w:lang w:val="es-CO"/>
        </w:rPr>
        <w:t xml:space="preserve"> fue</w:t>
      </w:r>
      <w:r w:rsidR="0002279F">
        <w:rPr>
          <w:rFonts w:ascii="Arial" w:hAnsi="Arial" w:cs="Arial"/>
          <w:bCs/>
          <w:color w:val="0D0D0D"/>
          <w:lang w:val="es-CO"/>
        </w:rPr>
        <w:t>ron</w:t>
      </w:r>
      <w:r w:rsidRPr="009B55B8">
        <w:rPr>
          <w:rFonts w:ascii="Arial" w:hAnsi="Arial" w:cs="Arial"/>
          <w:bCs/>
          <w:color w:val="0D0D0D"/>
          <w:lang w:val="es-CO"/>
        </w:rPr>
        <w:t xml:space="preserve"> pactado</w:t>
      </w:r>
      <w:r w:rsidR="0002279F">
        <w:rPr>
          <w:rFonts w:ascii="Arial" w:hAnsi="Arial" w:cs="Arial"/>
          <w:bCs/>
          <w:color w:val="0D0D0D"/>
          <w:lang w:val="es-CO"/>
        </w:rPr>
        <w:t>s</w:t>
      </w:r>
      <w:r w:rsidRPr="009B55B8">
        <w:rPr>
          <w:rFonts w:ascii="Arial" w:hAnsi="Arial" w:cs="Arial"/>
          <w:bCs/>
          <w:color w:val="0D0D0D"/>
          <w:lang w:val="es-CO"/>
        </w:rPr>
        <w:t xml:space="preserve"> bajo la modalidad “</w:t>
      </w:r>
      <w:r w:rsidR="00E75246" w:rsidRPr="00E75246">
        <w:rPr>
          <w:rFonts w:ascii="Arial" w:hAnsi="Arial" w:cs="Arial"/>
          <w:bCs/>
          <w:i/>
          <w:color w:val="0D0D0D"/>
          <w:lang w:val="es-CO"/>
        </w:rPr>
        <w:t>CLAIMS MADE</w:t>
      </w:r>
      <w:r w:rsidRPr="009B55B8">
        <w:rPr>
          <w:rFonts w:ascii="Arial" w:hAnsi="Arial" w:cs="Arial"/>
          <w:bCs/>
          <w:color w:val="0D0D0D"/>
          <w:lang w:val="es-CO"/>
        </w:rPr>
        <w:t xml:space="preserve">”, y atendiendo a que la primera reclamación al asegurado se hizo </w:t>
      </w:r>
      <w:r w:rsidR="00E75246">
        <w:rPr>
          <w:rFonts w:ascii="Arial" w:hAnsi="Arial" w:cs="Arial"/>
          <w:bCs/>
          <w:color w:val="0D0D0D"/>
          <w:lang w:val="es-CO"/>
        </w:rPr>
        <w:t xml:space="preserve">el día </w:t>
      </w:r>
      <w:r w:rsidR="004A4AC3">
        <w:rPr>
          <w:rFonts w:ascii="Arial" w:hAnsi="Arial" w:cs="Arial"/>
          <w:b/>
          <w:bCs/>
          <w:color w:val="0D0D0D"/>
          <w:lang w:val="es-CO"/>
        </w:rPr>
        <w:t>8</w:t>
      </w:r>
      <w:r w:rsidR="00E75246" w:rsidRPr="00FE3133">
        <w:rPr>
          <w:rFonts w:ascii="Arial" w:hAnsi="Arial" w:cs="Arial"/>
          <w:b/>
          <w:bCs/>
          <w:color w:val="0D0D0D"/>
          <w:lang w:val="es-CO"/>
        </w:rPr>
        <w:t xml:space="preserve"> de abril de 2022</w:t>
      </w:r>
      <w:r w:rsidR="00E75246">
        <w:rPr>
          <w:rFonts w:ascii="Arial" w:hAnsi="Arial" w:cs="Arial"/>
          <w:bCs/>
          <w:color w:val="0D0D0D"/>
          <w:lang w:val="es-CO"/>
        </w:rPr>
        <w:t xml:space="preserve"> con la solicitud de conciliación prejudicial, es decir, </w:t>
      </w:r>
      <w:r w:rsidRPr="009B55B8">
        <w:rPr>
          <w:rFonts w:ascii="Arial" w:hAnsi="Arial" w:cs="Arial"/>
          <w:bCs/>
          <w:color w:val="0D0D0D"/>
          <w:lang w:val="es-CO"/>
        </w:rPr>
        <w:t xml:space="preserve">por fuera de </w:t>
      </w:r>
      <w:r w:rsidR="00E75246">
        <w:rPr>
          <w:rFonts w:ascii="Arial" w:hAnsi="Arial" w:cs="Arial"/>
          <w:bCs/>
          <w:color w:val="0D0D0D"/>
          <w:lang w:val="es-CO"/>
        </w:rPr>
        <w:t xml:space="preserve">la </w:t>
      </w:r>
      <w:r w:rsidR="00DA60D9" w:rsidRPr="009B55B8">
        <w:rPr>
          <w:rFonts w:ascii="Arial" w:hAnsi="Arial" w:cs="Arial"/>
          <w:bCs/>
          <w:color w:val="0D0D0D"/>
          <w:lang w:val="es-CO"/>
        </w:rPr>
        <w:t>vigencia</w:t>
      </w:r>
      <w:r w:rsidR="0002279F">
        <w:rPr>
          <w:rFonts w:ascii="Arial" w:hAnsi="Arial" w:cs="Arial"/>
          <w:bCs/>
          <w:color w:val="0D0D0D"/>
          <w:lang w:val="es-CO"/>
        </w:rPr>
        <w:t xml:space="preserve"> </w:t>
      </w:r>
      <w:r w:rsidR="00E75246">
        <w:rPr>
          <w:rFonts w:ascii="Arial" w:hAnsi="Arial" w:cs="Arial"/>
          <w:bCs/>
          <w:color w:val="0D0D0D"/>
          <w:lang w:val="es-CO"/>
        </w:rPr>
        <w:t xml:space="preserve">contratada, </w:t>
      </w:r>
      <w:r w:rsidRPr="009B55B8">
        <w:rPr>
          <w:rFonts w:ascii="Arial" w:hAnsi="Arial" w:cs="Arial"/>
          <w:bCs/>
          <w:color w:val="0D0D0D"/>
          <w:lang w:val="es-CO"/>
        </w:rPr>
        <w:t>es evidente que la póliza que se busca afectar no presta la referida cobertura</w:t>
      </w:r>
      <w:r w:rsidR="00221E0A">
        <w:rPr>
          <w:rFonts w:ascii="Arial" w:hAnsi="Arial" w:cs="Arial"/>
          <w:bCs/>
          <w:color w:val="0D0D0D"/>
          <w:lang w:val="es-CO"/>
        </w:rPr>
        <w:t>.</w:t>
      </w:r>
      <w:r w:rsidR="00610E3D" w:rsidRPr="009B55B8">
        <w:rPr>
          <w:rFonts w:ascii="Arial" w:hAnsi="Arial" w:cs="Arial"/>
          <w:bCs/>
          <w:color w:val="0D0D0D"/>
          <w:lang w:val="es-CO"/>
        </w:rPr>
        <w:t xml:space="preserve"> </w:t>
      </w:r>
      <w:r w:rsidR="00221E0A">
        <w:rPr>
          <w:rFonts w:ascii="Arial" w:hAnsi="Arial" w:cs="Arial"/>
          <w:bCs/>
          <w:color w:val="0D0D0D"/>
          <w:lang w:val="es-CO"/>
        </w:rPr>
        <w:t>I</w:t>
      </w:r>
      <w:r w:rsidR="00610E3D" w:rsidRPr="009B55B8">
        <w:rPr>
          <w:rFonts w:ascii="Arial" w:hAnsi="Arial" w:cs="Arial"/>
          <w:bCs/>
          <w:color w:val="0D0D0D"/>
          <w:lang w:val="es-CO"/>
        </w:rPr>
        <w:t>nclusive</w:t>
      </w:r>
      <w:r w:rsidR="00221E0A">
        <w:rPr>
          <w:rFonts w:ascii="Arial" w:hAnsi="Arial" w:cs="Arial"/>
          <w:bCs/>
          <w:color w:val="0D0D0D"/>
          <w:lang w:val="es-CO"/>
        </w:rPr>
        <w:t>,</w:t>
      </w:r>
      <w:r w:rsidR="00610E3D" w:rsidRPr="009B55B8">
        <w:rPr>
          <w:rFonts w:ascii="Arial" w:hAnsi="Arial" w:cs="Arial"/>
          <w:bCs/>
          <w:color w:val="0D0D0D"/>
          <w:lang w:val="es-CO"/>
        </w:rPr>
        <w:t xml:space="preserve"> si se tomara como fecha de la reclamación el día de celebración de la audiencia</w:t>
      </w:r>
      <w:r w:rsidR="0002279F">
        <w:rPr>
          <w:rFonts w:ascii="Arial" w:hAnsi="Arial" w:cs="Arial"/>
          <w:bCs/>
          <w:color w:val="0D0D0D"/>
          <w:lang w:val="es-CO"/>
        </w:rPr>
        <w:t xml:space="preserve"> de conciliación, esto es, el </w:t>
      </w:r>
      <w:r w:rsidR="0031168F">
        <w:rPr>
          <w:rFonts w:ascii="Arial" w:hAnsi="Arial" w:cs="Arial"/>
          <w:bCs/>
          <w:color w:val="0D0D0D"/>
          <w:lang w:val="es-CO"/>
        </w:rPr>
        <w:t>3</w:t>
      </w:r>
      <w:r w:rsidR="00610E3D" w:rsidRPr="009B55B8">
        <w:rPr>
          <w:rFonts w:ascii="Arial" w:hAnsi="Arial" w:cs="Arial"/>
          <w:bCs/>
          <w:color w:val="0D0D0D"/>
          <w:lang w:val="es-CO"/>
        </w:rPr>
        <w:t xml:space="preserve"> de </w:t>
      </w:r>
      <w:r w:rsidR="0031168F">
        <w:rPr>
          <w:rFonts w:ascii="Arial" w:hAnsi="Arial" w:cs="Arial"/>
          <w:bCs/>
          <w:color w:val="0D0D0D"/>
          <w:lang w:val="es-CO"/>
        </w:rPr>
        <w:t>junio</w:t>
      </w:r>
      <w:r w:rsidR="00DA60D9" w:rsidRPr="009B55B8">
        <w:rPr>
          <w:rFonts w:ascii="Arial" w:hAnsi="Arial" w:cs="Arial"/>
          <w:bCs/>
          <w:color w:val="0D0D0D"/>
          <w:lang w:val="es-CO"/>
        </w:rPr>
        <w:t xml:space="preserve"> de 2022</w:t>
      </w:r>
      <w:r w:rsidR="0031168F">
        <w:rPr>
          <w:rFonts w:ascii="Arial" w:hAnsi="Arial" w:cs="Arial"/>
          <w:bCs/>
          <w:color w:val="0D0D0D"/>
          <w:lang w:val="es-CO"/>
        </w:rPr>
        <w:t xml:space="preserve">, porque </w:t>
      </w:r>
      <w:r w:rsidR="00610E3D" w:rsidRPr="009B55B8">
        <w:rPr>
          <w:rFonts w:ascii="Arial" w:hAnsi="Arial" w:cs="Arial"/>
          <w:bCs/>
          <w:color w:val="0D0D0D"/>
          <w:lang w:val="es-CO"/>
        </w:rPr>
        <w:t>de todos modos, la reclamación se hizo por fuera de la vigencia de la</w:t>
      </w:r>
      <w:r w:rsidR="0031168F">
        <w:rPr>
          <w:rFonts w:ascii="Arial" w:hAnsi="Arial" w:cs="Arial"/>
          <w:bCs/>
          <w:color w:val="0D0D0D"/>
          <w:lang w:val="es-CO"/>
        </w:rPr>
        <w:t>s</w:t>
      </w:r>
      <w:r w:rsidR="00610E3D" w:rsidRPr="009B55B8">
        <w:rPr>
          <w:rFonts w:ascii="Arial" w:hAnsi="Arial" w:cs="Arial"/>
          <w:bCs/>
          <w:color w:val="0D0D0D"/>
          <w:lang w:val="es-CO"/>
        </w:rPr>
        <w:t xml:space="preserve"> póliza</w:t>
      </w:r>
      <w:r w:rsidR="0031168F">
        <w:rPr>
          <w:rFonts w:ascii="Arial" w:hAnsi="Arial" w:cs="Arial"/>
          <w:bCs/>
          <w:color w:val="0D0D0D"/>
          <w:lang w:val="es-CO"/>
        </w:rPr>
        <w:t>s</w:t>
      </w:r>
      <w:r w:rsidR="001763A3">
        <w:rPr>
          <w:rFonts w:ascii="Arial" w:hAnsi="Arial" w:cs="Arial"/>
          <w:bCs/>
          <w:color w:val="0D0D0D"/>
          <w:lang w:val="es-CO"/>
        </w:rPr>
        <w:t xml:space="preserve">, aunque el hecho demandado esté dentro del periodo </w:t>
      </w:r>
      <w:r w:rsidR="0031168F">
        <w:rPr>
          <w:rFonts w:ascii="Arial" w:hAnsi="Arial" w:cs="Arial"/>
          <w:bCs/>
          <w:color w:val="0D0D0D"/>
          <w:lang w:val="es-CO"/>
        </w:rPr>
        <w:t>en mención, y para claridad se relacionan las vigencias así:</w:t>
      </w:r>
    </w:p>
    <w:p w14:paraId="22933C75" w14:textId="77777777" w:rsidR="0031168F" w:rsidRDefault="0031168F" w:rsidP="00B07415">
      <w:pPr>
        <w:suppressAutoHyphens/>
        <w:spacing w:line="276" w:lineRule="auto"/>
        <w:jc w:val="both"/>
        <w:textAlignment w:val="baseline"/>
        <w:rPr>
          <w:rFonts w:ascii="Arial" w:hAnsi="Arial" w:cs="Arial"/>
          <w:bCs/>
          <w:color w:val="0D0D0D"/>
          <w:lang w:val="es-CO"/>
        </w:rPr>
      </w:pPr>
    </w:p>
    <w:p w14:paraId="05831ED6" w14:textId="5999912A" w:rsidR="0031168F" w:rsidRDefault="0031168F" w:rsidP="00B07415">
      <w:pPr>
        <w:suppressAutoHyphens/>
        <w:spacing w:line="276" w:lineRule="auto"/>
        <w:jc w:val="both"/>
        <w:textAlignment w:val="baseline"/>
        <w:rPr>
          <w:rFonts w:ascii="Arial" w:hAnsi="Arial" w:cs="Arial"/>
          <w:bCs/>
          <w:color w:val="0D0D0D"/>
        </w:rPr>
      </w:pPr>
      <w:r w:rsidRPr="0031168F">
        <w:rPr>
          <w:rFonts w:ascii="Arial" w:hAnsi="Arial" w:cs="Arial"/>
          <w:b/>
          <w:bCs/>
          <w:color w:val="0D0D0D"/>
        </w:rPr>
        <w:t xml:space="preserve">.- </w:t>
      </w:r>
      <w:r>
        <w:rPr>
          <w:rFonts w:ascii="Arial" w:hAnsi="Arial" w:cs="Arial"/>
          <w:b/>
          <w:bCs/>
          <w:color w:val="0D0D0D"/>
        </w:rPr>
        <w:t>Póliza</w:t>
      </w:r>
      <w:r w:rsidRPr="0031168F">
        <w:rPr>
          <w:rFonts w:ascii="Arial" w:hAnsi="Arial" w:cs="Arial"/>
          <w:b/>
          <w:bCs/>
          <w:color w:val="0D0D0D"/>
        </w:rPr>
        <w:t xml:space="preserve"> No. 1001598: </w:t>
      </w:r>
      <w:r w:rsidRPr="0031168F">
        <w:rPr>
          <w:rFonts w:ascii="Arial" w:hAnsi="Arial" w:cs="Arial"/>
          <w:bCs/>
          <w:color w:val="0D0D0D"/>
        </w:rPr>
        <w:t>vigencia desde el 22-06-2014 hasta el 10-01-2015:</w:t>
      </w:r>
    </w:p>
    <w:p w14:paraId="7362D9E3" w14:textId="681256BD" w:rsidR="0031168F" w:rsidRDefault="0031168F" w:rsidP="00B07415">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1003070: </w:t>
      </w:r>
      <w:r w:rsidRPr="0031168F">
        <w:rPr>
          <w:rFonts w:ascii="Arial" w:hAnsi="Arial" w:cs="Arial"/>
          <w:bCs/>
          <w:color w:val="0D0D0D"/>
        </w:rPr>
        <w:t>vigencia desde el 15-01-2015 hasta el 20-01-2016; desde el 20-01-2016 y hasta el 1-01-2017; desde el 1-01-2017 y hasta 11-01-2017:</w:t>
      </w:r>
    </w:p>
    <w:p w14:paraId="529A17F2" w14:textId="082EF61B" w:rsidR="0031168F" w:rsidRDefault="0031168F" w:rsidP="00B07415">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1003576: </w:t>
      </w:r>
      <w:r w:rsidRPr="0031168F">
        <w:rPr>
          <w:rFonts w:ascii="Arial" w:hAnsi="Arial" w:cs="Arial"/>
          <w:bCs/>
          <w:color w:val="0D0D0D"/>
        </w:rPr>
        <w:t>vigencia desde el 11-01-2017 y hasta 11-01-2018; desde el 17-01-2018 hasta el 17-01-2019:</w:t>
      </w:r>
    </w:p>
    <w:p w14:paraId="4818F40E" w14:textId="54F51471" w:rsidR="0031168F" w:rsidRDefault="0031168F" w:rsidP="00B07415">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1004103: </w:t>
      </w:r>
      <w:r w:rsidRPr="0031168F">
        <w:rPr>
          <w:rFonts w:ascii="Arial" w:hAnsi="Arial" w:cs="Arial"/>
          <w:bCs/>
          <w:color w:val="0D0D0D"/>
        </w:rPr>
        <w:t xml:space="preserve">vigencia desde el 17-01-2019 hasta el 17-01-2020; desde el </w:t>
      </w:r>
      <w:r w:rsidRPr="0031168F">
        <w:rPr>
          <w:rFonts w:ascii="Arial" w:hAnsi="Arial" w:cs="Arial"/>
          <w:b/>
          <w:bCs/>
          <w:color w:val="0D0D0D"/>
        </w:rPr>
        <w:t xml:space="preserve">16-02-2020 y </w:t>
      </w:r>
      <w:r w:rsidRPr="0031168F">
        <w:rPr>
          <w:rFonts w:ascii="Arial" w:hAnsi="Arial" w:cs="Arial"/>
          <w:b/>
          <w:bCs/>
          <w:color w:val="0D0D0D"/>
        </w:rPr>
        <w:lastRenderedPageBreak/>
        <w:t>hasta 16-02-2021;</w:t>
      </w:r>
      <w:r w:rsidRPr="0031168F">
        <w:rPr>
          <w:rFonts w:ascii="Arial" w:hAnsi="Arial" w:cs="Arial"/>
          <w:bCs/>
          <w:color w:val="0D0D0D"/>
        </w:rPr>
        <w:t xml:space="preserve"> desde el 16-02-2021 hasta el 16-02-2022:</w:t>
      </w:r>
    </w:p>
    <w:p w14:paraId="254C18AD" w14:textId="77777777" w:rsidR="0031168F" w:rsidRDefault="0031168F" w:rsidP="00B07415">
      <w:pPr>
        <w:suppressAutoHyphens/>
        <w:spacing w:line="276" w:lineRule="auto"/>
        <w:jc w:val="both"/>
        <w:textAlignment w:val="baseline"/>
        <w:rPr>
          <w:rFonts w:ascii="Arial" w:hAnsi="Arial" w:cs="Arial"/>
          <w:bCs/>
          <w:color w:val="0D0D0D"/>
        </w:rPr>
      </w:pPr>
    </w:p>
    <w:p w14:paraId="735B6B21" w14:textId="4BBB27A6" w:rsidR="0031168F" w:rsidRPr="0031168F" w:rsidRDefault="0031168F" w:rsidP="00B07415">
      <w:pPr>
        <w:suppressAutoHyphens/>
        <w:spacing w:line="276" w:lineRule="auto"/>
        <w:jc w:val="both"/>
        <w:textAlignment w:val="baseline"/>
        <w:rPr>
          <w:rFonts w:ascii="Arial" w:hAnsi="Arial" w:cs="Arial"/>
          <w:bCs/>
          <w:color w:val="0D0D0D"/>
          <w:lang w:val="es-CO"/>
        </w:rPr>
      </w:pPr>
      <w:r>
        <w:rPr>
          <w:rFonts w:ascii="Arial" w:hAnsi="Arial" w:cs="Arial"/>
          <w:bCs/>
          <w:color w:val="0D0D0D"/>
        </w:rPr>
        <w:t>Conforme a lo anterior, nótese que si bien el hecho demandado, esto es, el sucedido entre el 11 y 14 de septiembre de 2020, se produjo en vigencia de la Póliza No. 1004103, lo cierto es que la reclamación como requisito para act</w:t>
      </w:r>
      <w:r w:rsidR="007D3184">
        <w:rPr>
          <w:rFonts w:ascii="Arial" w:hAnsi="Arial" w:cs="Arial"/>
          <w:bCs/>
          <w:color w:val="0D0D0D"/>
        </w:rPr>
        <w:t>ivar el amparo solo se hizo el 8</w:t>
      </w:r>
      <w:r>
        <w:rPr>
          <w:rFonts w:ascii="Arial" w:hAnsi="Arial" w:cs="Arial"/>
          <w:bCs/>
          <w:color w:val="0D0D0D"/>
        </w:rPr>
        <w:t xml:space="preserve"> de abril de 2022, es decir, cuando la vigencia ya había fenecido, por lo que se ha configurado la ausencia de cobertura temporal, no solo para el seguro No. 1004103, sino, que aún con mayor razón para todos los demás, haciéndose imposible su afectación, así se probara la responsabilidad del asegurado.</w:t>
      </w:r>
    </w:p>
    <w:p w14:paraId="3AB1FFE7" w14:textId="77777777" w:rsidR="00B4773D" w:rsidRPr="009B55B8" w:rsidRDefault="00B4773D" w:rsidP="00B07415">
      <w:pPr>
        <w:suppressAutoHyphens/>
        <w:spacing w:line="276" w:lineRule="auto"/>
        <w:jc w:val="both"/>
        <w:textAlignment w:val="baseline"/>
        <w:rPr>
          <w:rFonts w:ascii="Arial" w:hAnsi="Arial" w:cs="Arial"/>
          <w:b/>
          <w:bCs/>
          <w:color w:val="0D0D0D"/>
          <w:lang w:val="es-CO"/>
        </w:rPr>
      </w:pPr>
    </w:p>
    <w:p w14:paraId="04C1C9BA" w14:textId="378206FC" w:rsidR="0088258D" w:rsidRDefault="00BE72CF" w:rsidP="00B07415">
      <w:pPr>
        <w:suppressAutoHyphens/>
        <w:spacing w:line="276" w:lineRule="auto"/>
        <w:jc w:val="both"/>
        <w:textAlignment w:val="baseline"/>
        <w:rPr>
          <w:rFonts w:ascii="Arial" w:hAnsi="Arial" w:cs="Arial"/>
          <w:bCs/>
          <w:color w:val="0D0D0D"/>
          <w:lang w:val="es-CO"/>
        </w:rPr>
      </w:pPr>
      <w:r>
        <w:rPr>
          <w:rFonts w:ascii="Arial" w:hAnsi="Arial" w:cs="Arial"/>
          <w:b/>
          <w:color w:val="0D0D0D"/>
          <w:lang w:val="es-CO"/>
        </w:rPr>
        <w:t xml:space="preserve">FRENTE AL </w:t>
      </w:r>
      <w:r w:rsidR="00FE3133">
        <w:rPr>
          <w:rFonts w:ascii="Arial" w:hAnsi="Arial" w:cs="Arial"/>
          <w:b/>
          <w:color w:val="0D0D0D"/>
          <w:lang w:val="es-CO"/>
        </w:rPr>
        <w:t>2</w:t>
      </w:r>
      <w:r w:rsidR="00D63F28" w:rsidRPr="009B55B8">
        <w:rPr>
          <w:rFonts w:ascii="Arial" w:hAnsi="Arial" w:cs="Arial"/>
          <w:b/>
          <w:color w:val="0D0D0D"/>
          <w:lang w:val="es-CO"/>
        </w:rPr>
        <w:t xml:space="preserve">: </w:t>
      </w:r>
      <w:r w:rsidR="006037C6">
        <w:rPr>
          <w:rFonts w:ascii="Arial" w:hAnsi="Arial" w:cs="Arial"/>
          <w:color w:val="0D0D0D"/>
          <w:lang w:val="es-CO"/>
        </w:rPr>
        <w:t xml:space="preserve">Es PARCIALMENTE CIERTO, solo en cuanto a la suscripción de los contratos de seguro </w:t>
      </w:r>
      <w:r w:rsidR="006037C6">
        <w:rPr>
          <w:rFonts w:ascii="Arial" w:hAnsi="Arial" w:cs="Arial"/>
          <w:bCs/>
          <w:color w:val="0D0D0D"/>
          <w:lang w:val="es-CO"/>
        </w:rPr>
        <w:t xml:space="preserve">No. 1001598; 1003070; 1003576 y 1004103, entre la llamante y mi poderdante, </w:t>
      </w:r>
      <w:r w:rsidR="0088258D">
        <w:rPr>
          <w:rFonts w:ascii="Arial" w:hAnsi="Arial" w:cs="Arial"/>
          <w:bCs/>
          <w:color w:val="0D0D0D"/>
          <w:lang w:val="es-CO"/>
        </w:rPr>
        <w:t xml:space="preserve">y en cuanto al aseguramiento del riesgo derivado de la actividad médica. Sin embargo, no es cierto que la primera reclamación se haya realizado en vigencia de las pólizas, pues como se anotó, estas se pactaron </w:t>
      </w:r>
      <w:r w:rsidR="0088258D" w:rsidRPr="009B55B8">
        <w:rPr>
          <w:rFonts w:ascii="Arial" w:hAnsi="Arial" w:cs="Arial"/>
          <w:bCs/>
          <w:color w:val="0D0D0D"/>
          <w:lang w:val="es-CO"/>
        </w:rPr>
        <w:t>bajo la modalidad “</w:t>
      </w:r>
      <w:r w:rsidR="0088258D" w:rsidRPr="00E75246">
        <w:rPr>
          <w:rFonts w:ascii="Arial" w:hAnsi="Arial" w:cs="Arial"/>
          <w:bCs/>
          <w:i/>
          <w:color w:val="0D0D0D"/>
          <w:lang w:val="es-CO"/>
        </w:rPr>
        <w:t>CLAIMS MADE</w:t>
      </w:r>
      <w:r w:rsidR="0088258D" w:rsidRPr="009B55B8">
        <w:rPr>
          <w:rFonts w:ascii="Arial" w:hAnsi="Arial" w:cs="Arial"/>
          <w:bCs/>
          <w:color w:val="0D0D0D"/>
          <w:lang w:val="es-CO"/>
        </w:rPr>
        <w:t xml:space="preserve">”, y atendiendo a que la primera reclamación al asegurado se hizo </w:t>
      </w:r>
      <w:r w:rsidR="0088258D">
        <w:rPr>
          <w:rFonts w:ascii="Arial" w:hAnsi="Arial" w:cs="Arial"/>
          <w:bCs/>
          <w:color w:val="0D0D0D"/>
          <w:lang w:val="es-CO"/>
        </w:rPr>
        <w:t xml:space="preserve">el día </w:t>
      </w:r>
      <w:r w:rsidR="008179E8">
        <w:rPr>
          <w:rFonts w:ascii="Arial" w:hAnsi="Arial" w:cs="Arial"/>
          <w:b/>
          <w:bCs/>
          <w:color w:val="0D0D0D"/>
          <w:lang w:val="es-CO"/>
        </w:rPr>
        <w:t>8</w:t>
      </w:r>
      <w:r w:rsidR="0088258D" w:rsidRPr="00FE3133">
        <w:rPr>
          <w:rFonts w:ascii="Arial" w:hAnsi="Arial" w:cs="Arial"/>
          <w:b/>
          <w:bCs/>
          <w:color w:val="0D0D0D"/>
          <w:lang w:val="es-CO"/>
        </w:rPr>
        <w:t xml:space="preserve"> de abril de 2022</w:t>
      </w:r>
      <w:r w:rsidR="0088258D">
        <w:rPr>
          <w:rFonts w:ascii="Arial" w:hAnsi="Arial" w:cs="Arial"/>
          <w:bCs/>
          <w:color w:val="0D0D0D"/>
          <w:lang w:val="es-CO"/>
        </w:rPr>
        <w:t xml:space="preserve"> con la solicitud de conciliación prejudicial, es decir, </w:t>
      </w:r>
      <w:r w:rsidR="0088258D" w:rsidRPr="009B55B8">
        <w:rPr>
          <w:rFonts w:ascii="Arial" w:hAnsi="Arial" w:cs="Arial"/>
          <w:bCs/>
          <w:color w:val="0D0D0D"/>
          <w:lang w:val="es-CO"/>
        </w:rPr>
        <w:t xml:space="preserve">por fuera de </w:t>
      </w:r>
      <w:r w:rsidR="0088258D">
        <w:rPr>
          <w:rFonts w:ascii="Arial" w:hAnsi="Arial" w:cs="Arial"/>
          <w:bCs/>
          <w:color w:val="0D0D0D"/>
          <w:lang w:val="es-CO"/>
        </w:rPr>
        <w:t xml:space="preserve">la </w:t>
      </w:r>
      <w:r w:rsidR="0088258D" w:rsidRPr="009B55B8">
        <w:rPr>
          <w:rFonts w:ascii="Arial" w:hAnsi="Arial" w:cs="Arial"/>
          <w:bCs/>
          <w:color w:val="0D0D0D"/>
          <w:lang w:val="es-CO"/>
        </w:rPr>
        <w:t>vigencia</w:t>
      </w:r>
      <w:r w:rsidR="0088258D">
        <w:rPr>
          <w:rFonts w:ascii="Arial" w:hAnsi="Arial" w:cs="Arial"/>
          <w:bCs/>
          <w:color w:val="0D0D0D"/>
          <w:lang w:val="es-CO"/>
        </w:rPr>
        <w:t xml:space="preserve"> contratada, </w:t>
      </w:r>
      <w:r w:rsidR="0088258D" w:rsidRPr="009B55B8">
        <w:rPr>
          <w:rFonts w:ascii="Arial" w:hAnsi="Arial" w:cs="Arial"/>
          <w:bCs/>
          <w:color w:val="0D0D0D"/>
          <w:lang w:val="es-CO"/>
        </w:rPr>
        <w:t>es evidente que la póliza que se busca afectar no presta la referida cobertura</w:t>
      </w:r>
      <w:r w:rsidR="0088258D">
        <w:rPr>
          <w:rFonts w:ascii="Arial" w:hAnsi="Arial" w:cs="Arial"/>
          <w:bCs/>
          <w:color w:val="0D0D0D"/>
          <w:lang w:val="es-CO"/>
        </w:rPr>
        <w:t>.</w:t>
      </w:r>
      <w:r w:rsidR="0088258D" w:rsidRPr="009B55B8">
        <w:rPr>
          <w:rFonts w:ascii="Arial" w:hAnsi="Arial" w:cs="Arial"/>
          <w:bCs/>
          <w:color w:val="0D0D0D"/>
          <w:lang w:val="es-CO"/>
        </w:rPr>
        <w:t xml:space="preserve"> </w:t>
      </w:r>
      <w:r w:rsidR="0088258D">
        <w:rPr>
          <w:rFonts w:ascii="Arial" w:hAnsi="Arial" w:cs="Arial"/>
          <w:bCs/>
          <w:color w:val="0D0D0D"/>
          <w:lang w:val="es-CO"/>
        </w:rPr>
        <w:t>I</w:t>
      </w:r>
      <w:r w:rsidR="0088258D" w:rsidRPr="009B55B8">
        <w:rPr>
          <w:rFonts w:ascii="Arial" w:hAnsi="Arial" w:cs="Arial"/>
          <w:bCs/>
          <w:color w:val="0D0D0D"/>
          <w:lang w:val="es-CO"/>
        </w:rPr>
        <w:t>nclusive</w:t>
      </w:r>
      <w:r w:rsidR="0088258D">
        <w:rPr>
          <w:rFonts w:ascii="Arial" w:hAnsi="Arial" w:cs="Arial"/>
          <w:bCs/>
          <w:color w:val="0D0D0D"/>
          <w:lang w:val="es-CO"/>
        </w:rPr>
        <w:t>,</w:t>
      </w:r>
      <w:r w:rsidR="0088258D" w:rsidRPr="009B55B8">
        <w:rPr>
          <w:rFonts w:ascii="Arial" w:hAnsi="Arial" w:cs="Arial"/>
          <w:bCs/>
          <w:color w:val="0D0D0D"/>
          <w:lang w:val="es-CO"/>
        </w:rPr>
        <w:t xml:space="preserve"> si se tomara como fecha de la reclamación el día de celebración de la audiencia</w:t>
      </w:r>
      <w:r w:rsidR="0088258D">
        <w:rPr>
          <w:rFonts w:ascii="Arial" w:hAnsi="Arial" w:cs="Arial"/>
          <w:bCs/>
          <w:color w:val="0D0D0D"/>
          <w:lang w:val="es-CO"/>
        </w:rPr>
        <w:t xml:space="preserve"> de conciliación, esto es, el 3</w:t>
      </w:r>
      <w:r w:rsidR="0088258D" w:rsidRPr="009B55B8">
        <w:rPr>
          <w:rFonts w:ascii="Arial" w:hAnsi="Arial" w:cs="Arial"/>
          <w:bCs/>
          <w:color w:val="0D0D0D"/>
          <w:lang w:val="es-CO"/>
        </w:rPr>
        <w:t xml:space="preserve"> de </w:t>
      </w:r>
      <w:r w:rsidR="0088258D">
        <w:rPr>
          <w:rFonts w:ascii="Arial" w:hAnsi="Arial" w:cs="Arial"/>
          <w:bCs/>
          <w:color w:val="0D0D0D"/>
          <w:lang w:val="es-CO"/>
        </w:rPr>
        <w:t>junio</w:t>
      </w:r>
      <w:r w:rsidR="0088258D" w:rsidRPr="009B55B8">
        <w:rPr>
          <w:rFonts w:ascii="Arial" w:hAnsi="Arial" w:cs="Arial"/>
          <w:bCs/>
          <w:color w:val="0D0D0D"/>
          <w:lang w:val="es-CO"/>
        </w:rPr>
        <w:t xml:space="preserve"> de 2022</w:t>
      </w:r>
      <w:r w:rsidR="0088258D">
        <w:rPr>
          <w:rFonts w:ascii="Arial" w:hAnsi="Arial" w:cs="Arial"/>
          <w:bCs/>
          <w:color w:val="0D0D0D"/>
          <w:lang w:val="es-CO"/>
        </w:rPr>
        <w:t xml:space="preserve">, porque </w:t>
      </w:r>
      <w:r w:rsidR="0088258D" w:rsidRPr="009B55B8">
        <w:rPr>
          <w:rFonts w:ascii="Arial" w:hAnsi="Arial" w:cs="Arial"/>
          <w:bCs/>
          <w:color w:val="0D0D0D"/>
          <w:lang w:val="es-CO"/>
        </w:rPr>
        <w:t>de todos modos, la reclamación se hizo por fuera de la vigencia de la</w:t>
      </w:r>
      <w:r w:rsidR="0088258D">
        <w:rPr>
          <w:rFonts w:ascii="Arial" w:hAnsi="Arial" w:cs="Arial"/>
          <w:bCs/>
          <w:color w:val="0D0D0D"/>
          <w:lang w:val="es-CO"/>
        </w:rPr>
        <w:t>s</w:t>
      </w:r>
      <w:r w:rsidR="0088258D" w:rsidRPr="009B55B8">
        <w:rPr>
          <w:rFonts w:ascii="Arial" w:hAnsi="Arial" w:cs="Arial"/>
          <w:bCs/>
          <w:color w:val="0D0D0D"/>
          <w:lang w:val="es-CO"/>
        </w:rPr>
        <w:t xml:space="preserve"> póliza</w:t>
      </w:r>
      <w:r w:rsidR="0088258D">
        <w:rPr>
          <w:rFonts w:ascii="Arial" w:hAnsi="Arial" w:cs="Arial"/>
          <w:bCs/>
          <w:color w:val="0D0D0D"/>
          <w:lang w:val="es-CO"/>
        </w:rPr>
        <w:t>s, aunque el hecho demandado esté dentro del periodo en mención, y para claridad se relacionan las vigencias así:</w:t>
      </w:r>
    </w:p>
    <w:p w14:paraId="19649055" w14:textId="77777777" w:rsidR="0088258D" w:rsidRDefault="0088258D" w:rsidP="00B07415">
      <w:pPr>
        <w:suppressAutoHyphens/>
        <w:spacing w:line="276" w:lineRule="auto"/>
        <w:jc w:val="both"/>
        <w:textAlignment w:val="baseline"/>
        <w:rPr>
          <w:rFonts w:ascii="Arial" w:hAnsi="Arial" w:cs="Arial"/>
          <w:bCs/>
          <w:color w:val="0D0D0D"/>
          <w:lang w:val="es-CO"/>
        </w:rPr>
      </w:pPr>
    </w:p>
    <w:p w14:paraId="4201C35A" w14:textId="77777777" w:rsidR="0088258D" w:rsidRDefault="0088258D" w:rsidP="00B07415">
      <w:pPr>
        <w:suppressAutoHyphens/>
        <w:spacing w:line="276" w:lineRule="auto"/>
        <w:jc w:val="both"/>
        <w:textAlignment w:val="baseline"/>
        <w:rPr>
          <w:rFonts w:ascii="Arial" w:hAnsi="Arial" w:cs="Arial"/>
          <w:bCs/>
          <w:color w:val="0D0D0D"/>
        </w:rPr>
      </w:pPr>
      <w:r w:rsidRPr="0031168F">
        <w:rPr>
          <w:rFonts w:ascii="Arial" w:hAnsi="Arial" w:cs="Arial"/>
          <w:b/>
          <w:bCs/>
          <w:color w:val="0D0D0D"/>
        </w:rPr>
        <w:t xml:space="preserve">.- </w:t>
      </w:r>
      <w:r>
        <w:rPr>
          <w:rFonts w:ascii="Arial" w:hAnsi="Arial" w:cs="Arial"/>
          <w:b/>
          <w:bCs/>
          <w:color w:val="0D0D0D"/>
        </w:rPr>
        <w:t>Póliza</w:t>
      </w:r>
      <w:r w:rsidRPr="0031168F">
        <w:rPr>
          <w:rFonts w:ascii="Arial" w:hAnsi="Arial" w:cs="Arial"/>
          <w:b/>
          <w:bCs/>
          <w:color w:val="0D0D0D"/>
        </w:rPr>
        <w:t xml:space="preserve"> No. 1001598: </w:t>
      </w:r>
      <w:r w:rsidRPr="0031168F">
        <w:rPr>
          <w:rFonts w:ascii="Arial" w:hAnsi="Arial" w:cs="Arial"/>
          <w:bCs/>
          <w:color w:val="0D0D0D"/>
        </w:rPr>
        <w:t>vigencia desde el 22-06-2014 hasta el 10-01-2015:</w:t>
      </w:r>
    </w:p>
    <w:p w14:paraId="58B02F8E" w14:textId="77777777" w:rsidR="0088258D" w:rsidRDefault="0088258D" w:rsidP="00B07415">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1003070: </w:t>
      </w:r>
      <w:r w:rsidRPr="0031168F">
        <w:rPr>
          <w:rFonts w:ascii="Arial" w:hAnsi="Arial" w:cs="Arial"/>
          <w:bCs/>
          <w:color w:val="0D0D0D"/>
        </w:rPr>
        <w:t>vigencia desde el 15-01-2015 hasta el 20-01-2016; desde el 20-01-2016 y hasta el 1-01-2017; desde el 1-01-2017 y hasta 11-01-2017:</w:t>
      </w:r>
    </w:p>
    <w:p w14:paraId="7A1D4EF2" w14:textId="77777777" w:rsidR="0088258D" w:rsidRDefault="0088258D" w:rsidP="00B07415">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1003576: </w:t>
      </w:r>
      <w:r w:rsidRPr="0031168F">
        <w:rPr>
          <w:rFonts w:ascii="Arial" w:hAnsi="Arial" w:cs="Arial"/>
          <w:bCs/>
          <w:color w:val="0D0D0D"/>
        </w:rPr>
        <w:t>vigencia desde el 11-01-2017 y hasta 11-01-2018; desde el 17-01-2018 hasta el 17-01-2019:</w:t>
      </w:r>
    </w:p>
    <w:p w14:paraId="516A9D7D" w14:textId="77777777" w:rsidR="0088258D" w:rsidRDefault="0088258D" w:rsidP="00B07415">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1004103: </w:t>
      </w:r>
      <w:r w:rsidRPr="0031168F">
        <w:rPr>
          <w:rFonts w:ascii="Arial" w:hAnsi="Arial" w:cs="Arial"/>
          <w:bCs/>
          <w:color w:val="0D0D0D"/>
        </w:rPr>
        <w:t xml:space="preserve">vigencia desde el 17-01-2019 hasta el 17-01-2020; desde el </w:t>
      </w:r>
      <w:r w:rsidRPr="0031168F">
        <w:rPr>
          <w:rFonts w:ascii="Arial" w:hAnsi="Arial" w:cs="Arial"/>
          <w:b/>
          <w:bCs/>
          <w:color w:val="0D0D0D"/>
        </w:rPr>
        <w:t>16-02-2020 y hasta 16-02-2021;</w:t>
      </w:r>
      <w:r w:rsidRPr="0031168F">
        <w:rPr>
          <w:rFonts w:ascii="Arial" w:hAnsi="Arial" w:cs="Arial"/>
          <w:bCs/>
          <w:color w:val="0D0D0D"/>
        </w:rPr>
        <w:t xml:space="preserve"> desde el 16-02-2021 hasta el 16-02-2022:</w:t>
      </w:r>
    </w:p>
    <w:p w14:paraId="02289CC1" w14:textId="77777777" w:rsidR="0088258D" w:rsidRDefault="0088258D" w:rsidP="00B07415">
      <w:pPr>
        <w:suppressAutoHyphens/>
        <w:spacing w:line="276" w:lineRule="auto"/>
        <w:jc w:val="both"/>
        <w:textAlignment w:val="baseline"/>
        <w:rPr>
          <w:rFonts w:ascii="Arial" w:hAnsi="Arial" w:cs="Arial"/>
          <w:bCs/>
          <w:color w:val="0D0D0D"/>
        </w:rPr>
      </w:pPr>
    </w:p>
    <w:p w14:paraId="57227EAA" w14:textId="46AC47E1" w:rsidR="00A424D2" w:rsidRPr="0088258D" w:rsidRDefault="0088258D" w:rsidP="00B07415">
      <w:pPr>
        <w:suppressAutoHyphens/>
        <w:spacing w:line="276" w:lineRule="auto"/>
        <w:jc w:val="both"/>
        <w:textAlignment w:val="baseline"/>
        <w:rPr>
          <w:rFonts w:ascii="Arial" w:hAnsi="Arial" w:cs="Arial"/>
          <w:bCs/>
          <w:color w:val="0D0D0D"/>
          <w:lang w:val="es-CO"/>
        </w:rPr>
      </w:pPr>
      <w:r>
        <w:rPr>
          <w:rFonts w:ascii="Arial" w:hAnsi="Arial" w:cs="Arial"/>
          <w:bCs/>
          <w:color w:val="0D0D0D"/>
        </w:rPr>
        <w:t>Conforme a lo anterior, nótese que si bien el hecho demandado, esto es, el sucedido entre el 11 y 14 de septiembre de 2020, se produjo en vigencia de la Póliza No. 1004103, lo cierto es que la reclamación como requisito para act</w:t>
      </w:r>
      <w:r w:rsidR="00B03852">
        <w:rPr>
          <w:rFonts w:ascii="Arial" w:hAnsi="Arial" w:cs="Arial"/>
          <w:bCs/>
          <w:color w:val="0D0D0D"/>
        </w:rPr>
        <w:t>ivar el amparo solo se hizo el 8</w:t>
      </w:r>
      <w:r>
        <w:rPr>
          <w:rFonts w:ascii="Arial" w:hAnsi="Arial" w:cs="Arial"/>
          <w:bCs/>
          <w:color w:val="0D0D0D"/>
        </w:rPr>
        <w:t xml:space="preserve"> de abril de 2022, es decir, cuando la vigencia ya había fenecido, por lo que se ha configurado la ausencia de cobertura temporal, no solo para el seguro No. 1004103, sino, que aún con mayor razón para todos los demás, haciéndose imposible su afectación, así se probara la responsabilidad del asegurado.</w:t>
      </w:r>
    </w:p>
    <w:p w14:paraId="0AC4DC89" w14:textId="77777777" w:rsidR="00A424D2" w:rsidRDefault="00A424D2" w:rsidP="00B07415">
      <w:pPr>
        <w:suppressAutoHyphens/>
        <w:spacing w:line="276" w:lineRule="auto"/>
        <w:jc w:val="both"/>
        <w:textAlignment w:val="baseline"/>
        <w:rPr>
          <w:rFonts w:ascii="Arial" w:hAnsi="Arial" w:cs="Arial"/>
          <w:b/>
          <w:color w:val="0D0D0D"/>
          <w:lang w:val="es-CO"/>
        </w:rPr>
      </w:pPr>
    </w:p>
    <w:p w14:paraId="7CEE9EF0" w14:textId="4F645B40" w:rsidR="0042664F" w:rsidRDefault="00BE72CF" w:rsidP="00B07415">
      <w:pPr>
        <w:suppressAutoHyphens/>
        <w:spacing w:line="276" w:lineRule="auto"/>
        <w:jc w:val="both"/>
        <w:textAlignment w:val="baseline"/>
        <w:rPr>
          <w:rFonts w:ascii="Arial" w:hAnsi="Arial" w:cs="Arial"/>
          <w:b/>
          <w:color w:val="0D0D0D"/>
          <w:lang w:val="es-CO"/>
        </w:rPr>
      </w:pPr>
      <w:r>
        <w:rPr>
          <w:rFonts w:ascii="Arial" w:hAnsi="Arial" w:cs="Arial"/>
          <w:b/>
          <w:color w:val="0D0D0D"/>
          <w:lang w:val="es-CO"/>
        </w:rPr>
        <w:t xml:space="preserve">FRENTE AL </w:t>
      </w:r>
      <w:r w:rsidR="0088258D">
        <w:rPr>
          <w:rFonts w:ascii="Arial" w:hAnsi="Arial" w:cs="Arial"/>
          <w:b/>
          <w:color w:val="0D0D0D"/>
          <w:lang w:val="es-CO"/>
        </w:rPr>
        <w:t>3</w:t>
      </w:r>
      <w:r w:rsidR="00D63F28" w:rsidRPr="009B55B8">
        <w:rPr>
          <w:rFonts w:ascii="Arial" w:hAnsi="Arial" w:cs="Arial"/>
          <w:b/>
          <w:color w:val="0D0D0D"/>
          <w:lang w:val="es-CO"/>
        </w:rPr>
        <w:t xml:space="preserve">: </w:t>
      </w:r>
      <w:r w:rsidR="0042664F">
        <w:rPr>
          <w:rFonts w:ascii="Arial" w:hAnsi="Arial" w:cs="Arial"/>
          <w:bCs/>
          <w:iCs/>
          <w:lang w:val="es-ES_tradnl"/>
        </w:rPr>
        <w:t>N</w:t>
      </w:r>
      <w:r w:rsidR="0042664F" w:rsidRPr="00B92BA7">
        <w:rPr>
          <w:rFonts w:ascii="Arial" w:hAnsi="Arial" w:cs="Arial"/>
          <w:bCs/>
          <w:iCs/>
          <w:lang w:val="es-ES_tradnl"/>
        </w:rPr>
        <w:t xml:space="preserve">o es un hecho que describa, pruebe o acredite la existencia de una relación sustancial entre el llamante en garantía y el llamado, por ello, no cumple con la finalidad contemplada en el artículo 225 del C.P.A.C.A., la cual es establecer la existencia de una relación sustancial por parte de </w:t>
      </w:r>
      <w:r w:rsidR="0042664F" w:rsidRPr="00B92BA7">
        <w:rPr>
          <w:rFonts w:ascii="Arial" w:hAnsi="Arial" w:cs="Arial"/>
          <w:bCs/>
          <w:lang w:val="es-ES_tradnl"/>
        </w:rPr>
        <w:t>quien afirme tener derecho legal o contractual a exigir de otro la indemnización del perjuicio que llegare a sufrir.</w:t>
      </w:r>
      <w:r w:rsidR="0042664F">
        <w:rPr>
          <w:rFonts w:ascii="Arial" w:hAnsi="Arial" w:cs="Arial"/>
          <w:bCs/>
          <w:lang w:val="es-ES_tradnl"/>
        </w:rPr>
        <w:t xml:space="preserve"> Así las cosas, solo se h</w:t>
      </w:r>
      <w:r w:rsidR="0042664F" w:rsidRPr="00B92BA7">
        <w:rPr>
          <w:rFonts w:ascii="Arial" w:hAnsi="Arial" w:cs="Arial"/>
          <w:bCs/>
          <w:lang w:val="es-ES_tradnl"/>
        </w:rPr>
        <w:t xml:space="preserve">ace referencia al medio de control de reparación directa que se impetró en contra del ente territorial, por parte del señor </w:t>
      </w:r>
      <w:r w:rsidR="0042664F">
        <w:rPr>
          <w:rFonts w:ascii="Arial" w:hAnsi="Arial" w:cs="Arial"/>
          <w:bCs/>
          <w:lang w:val="es-ES_tradnl"/>
        </w:rPr>
        <w:t>Victoriano Muñoz y otros</w:t>
      </w:r>
      <w:r w:rsidR="0042664F" w:rsidRPr="00B92BA7">
        <w:rPr>
          <w:rFonts w:ascii="Arial" w:hAnsi="Arial" w:cs="Arial"/>
          <w:bCs/>
          <w:lang w:val="es-ES_tradnl"/>
        </w:rPr>
        <w:t>, frente a lo cual no emitiré pronunciamiento alguno por cuanto se estará a lo manifestado en el primer acápite de esta contestación.</w:t>
      </w:r>
    </w:p>
    <w:p w14:paraId="2F3B2BD8" w14:textId="77777777" w:rsidR="00BE72CF" w:rsidRDefault="00BE72CF" w:rsidP="00B07415">
      <w:pPr>
        <w:suppressAutoHyphens/>
        <w:spacing w:line="276" w:lineRule="auto"/>
        <w:jc w:val="both"/>
        <w:textAlignment w:val="baseline"/>
        <w:rPr>
          <w:rFonts w:ascii="Arial" w:hAnsi="Arial" w:cs="Arial"/>
          <w:bCs/>
          <w:color w:val="0D0D0D"/>
          <w:lang w:val="es-CO"/>
        </w:rPr>
      </w:pPr>
    </w:p>
    <w:p w14:paraId="1CC59D6E" w14:textId="413D5FBA" w:rsidR="00BE72CF" w:rsidRPr="009A009F" w:rsidRDefault="00BE72CF" w:rsidP="00B07415">
      <w:pPr>
        <w:suppressAutoHyphens/>
        <w:spacing w:line="276" w:lineRule="auto"/>
        <w:jc w:val="both"/>
        <w:textAlignment w:val="baseline"/>
        <w:rPr>
          <w:rFonts w:ascii="Arial" w:hAnsi="Arial" w:cs="Arial"/>
          <w:b/>
          <w:color w:val="0D0D0D"/>
          <w:lang w:val="es-CO"/>
        </w:rPr>
      </w:pPr>
      <w:r>
        <w:rPr>
          <w:rFonts w:ascii="Arial" w:hAnsi="Arial" w:cs="Arial"/>
          <w:b/>
          <w:bCs/>
          <w:color w:val="0D0D0D"/>
          <w:lang w:val="es-CO"/>
        </w:rPr>
        <w:t xml:space="preserve">.- FRENTE AL </w:t>
      </w:r>
      <w:r w:rsidR="007C6D84">
        <w:rPr>
          <w:rFonts w:ascii="Arial" w:hAnsi="Arial" w:cs="Arial"/>
          <w:b/>
          <w:bCs/>
          <w:color w:val="0D0D0D"/>
          <w:lang w:val="es-CO"/>
        </w:rPr>
        <w:t>4</w:t>
      </w:r>
      <w:r>
        <w:rPr>
          <w:rFonts w:ascii="Arial" w:hAnsi="Arial" w:cs="Arial"/>
          <w:b/>
          <w:bCs/>
          <w:color w:val="0D0D0D"/>
          <w:lang w:val="es-CO"/>
        </w:rPr>
        <w:t xml:space="preserve">: </w:t>
      </w:r>
      <w:r w:rsidRPr="009B55B8">
        <w:rPr>
          <w:rFonts w:ascii="Arial" w:hAnsi="Arial" w:cs="Arial"/>
          <w:bCs/>
          <w:color w:val="0D0D0D"/>
          <w:lang w:val="es-CO"/>
        </w:rPr>
        <w:t xml:space="preserve">No se trata de un hecho, sino de una </w:t>
      </w:r>
      <w:r>
        <w:rPr>
          <w:rFonts w:ascii="Arial" w:hAnsi="Arial" w:cs="Arial"/>
          <w:bCs/>
          <w:color w:val="0D0D0D"/>
          <w:lang w:val="es-CO"/>
        </w:rPr>
        <w:t>petición</w:t>
      </w:r>
      <w:r w:rsidRPr="009B55B8">
        <w:rPr>
          <w:rFonts w:ascii="Arial" w:hAnsi="Arial" w:cs="Arial"/>
          <w:bCs/>
          <w:color w:val="0D0D0D"/>
          <w:lang w:val="es-CO"/>
        </w:rPr>
        <w:t xml:space="preserve">. No obstante, me opongo desde ya a una declaración de responsabilidad, en el sentido de que mi representada no debe ser condenada. </w:t>
      </w:r>
      <w:r>
        <w:rPr>
          <w:rFonts w:ascii="Arial" w:hAnsi="Arial" w:cs="Arial"/>
          <w:bCs/>
          <w:color w:val="0D0D0D"/>
          <w:lang w:val="es-CO"/>
        </w:rPr>
        <w:t>Efectivamente,</w:t>
      </w:r>
      <w:r w:rsidRPr="009B55B8">
        <w:rPr>
          <w:rFonts w:ascii="Arial" w:hAnsi="Arial" w:cs="Arial"/>
          <w:bCs/>
          <w:color w:val="0D0D0D"/>
          <w:lang w:val="es-CO"/>
        </w:rPr>
        <w:t xml:space="preserve"> no existe fundamento para que el </w:t>
      </w:r>
      <w:r w:rsidR="005B3DDE">
        <w:rPr>
          <w:rFonts w:ascii="Arial" w:hAnsi="Arial" w:cs="Arial"/>
          <w:bCs/>
          <w:color w:val="0D0D0D"/>
          <w:lang w:val="es-CO"/>
        </w:rPr>
        <w:t>HUSJ.,</w:t>
      </w:r>
      <w:r w:rsidRPr="009B55B8">
        <w:rPr>
          <w:rFonts w:ascii="Arial" w:hAnsi="Arial" w:cs="Arial"/>
          <w:bCs/>
          <w:color w:val="0D0D0D"/>
          <w:lang w:val="es-CO"/>
        </w:rPr>
        <w:t xml:space="preserve"> sea condenado y en esa medida sea necesario analizar el objeto y alcance de</w:t>
      </w:r>
      <w:r w:rsidR="005B3DDE">
        <w:rPr>
          <w:rFonts w:ascii="Arial" w:hAnsi="Arial" w:cs="Arial"/>
          <w:bCs/>
          <w:color w:val="0D0D0D"/>
          <w:lang w:val="es-CO"/>
        </w:rPr>
        <w:t xml:space="preserve"> </w:t>
      </w:r>
      <w:r w:rsidRPr="009B55B8">
        <w:rPr>
          <w:rFonts w:ascii="Arial" w:hAnsi="Arial" w:cs="Arial"/>
          <w:bCs/>
          <w:color w:val="0D0D0D"/>
          <w:lang w:val="es-CO"/>
        </w:rPr>
        <w:t>l</w:t>
      </w:r>
      <w:r w:rsidR="005B3DDE">
        <w:rPr>
          <w:rFonts w:ascii="Arial" w:hAnsi="Arial" w:cs="Arial"/>
          <w:bCs/>
          <w:color w:val="0D0D0D"/>
          <w:lang w:val="es-CO"/>
        </w:rPr>
        <w:t>os</w:t>
      </w:r>
      <w:r w:rsidRPr="009B55B8">
        <w:rPr>
          <w:rFonts w:ascii="Arial" w:hAnsi="Arial" w:cs="Arial"/>
          <w:bCs/>
          <w:color w:val="0D0D0D"/>
          <w:lang w:val="es-CO"/>
        </w:rPr>
        <w:t xml:space="preserve"> seguro</w:t>
      </w:r>
      <w:r w:rsidR="005B3DDE">
        <w:rPr>
          <w:rFonts w:ascii="Arial" w:hAnsi="Arial" w:cs="Arial"/>
          <w:bCs/>
          <w:color w:val="0D0D0D"/>
          <w:lang w:val="es-CO"/>
        </w:rPr>
        <w:t>s</w:t>
      </w:r>
      <w:r w:rsidRPr="009B55B8">
        <w:rPr>
          <w:rFonts w:ascii="Arial" w:hAnsi="Arial" w:cs="Arial"/>
          <w:bCs/>
          <w:color w:val="0D0D0D"/>
          <w:lang w:val="es-CO"/>
        </w:rPr>
        <w:t>, por lo que la pretensión tácita del llamamiento de imponer responsabilidad a mi representada es infundada y en esos términos me opongo a dicha declaración.</w:t>
      </w:r>
    </w:p>
    <w:p w14:paraId="64353A02" w14:textId="77777777" w:rsidR="00BE72CF" w:rsidRPr="009B55B8" w:rsidRDefault="00BE72CF" w:rsidP="00B07415">
      <w:pPr>
        <w:suppressAutoHyphens/>
        <w:spacing w:line="276" w:lineRule="auto"/>
        <w:jc w:val="both"/>
        <w:textAlignment w:val="baseline"/>
        <w:rPr>
          <w:rFonts w:ascii="Arial" w:hAnsi="Arial" w:cs="Arial"/>
          <w:bCs/>
          <w:color w:val="0D0D0D"/>
          <w:lang w:val="es-CO"/>
        </w:rPr>
      </w:pPr>
    </w:p>
    <w:p w14:paraId="178673C6" w14:textId="2995AFBE" w:rsidR="005B3DDE" w:rsidRDefault="00BE72CF"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 xml:space="preserve">En tal virtud, </w:t>
      </w:r>
      <w:r w:rsidR="005B3DDE">
        <w:rPr>
          <w:rFonts w:ascii="Arial" w:hAnsi="Arial" w:cs="Arial"/>
          <w:bCs/>
          <w:color w:val="0D0D0D"/>
          <w:lang w:val="es-CO"/>
        </w:rPr>
        <w:t xml:space="preserve">se reitera que los contratos de seguro se pactaron </w:t>
      </w:r>
      <w:r w:rsidR="005B3DDE" w:rsidRPr="009B55B8">
        <w:rPr>
          <w:rFonts w:ascii="Arial" w:hAnsi="Arial" w:cs="Arial"/>
          <w:bCs/>
          <w:color w:val="0D0D0D"/>
          <w:lang w:val="es-CO"/>
        </w:rPr>
        <w:t>bajo la modalidad “</w:t>
      </w:r>
      <w:r w:rsidR="005B3DDE" w:rsidRPr="00E75246">
        <w:rPr>
          <w:rFonts w:ascii="Arial" w:hAnsi="Arial" w:cs="Arial"/>
          <w:bCs/>
          <w:i/>
          <w:color w:val="0D0D0D"/>
          <w:lang w:val="es-CO"/>
        </w:rPr>
        <w:t>CLAIMS MADE</w:t>
      </w:r>
      <w:r w:rsidR="005B3DDE" w:rsidRPr="009B55B8">
        <w:rPr>
          <w:rFonts w:ascii="Arial" w:hAnsi="Arial" w:cs="Arial"/>
          <w:bCs/>
          <w:color w:val="0D0D0D"/>
          <w:lang w:val="es-CO"/>
        </w:rPr>
        <w:t xml:space="preserve">”, y atendiendo a que la primera reclamación al asegurado se hizo </w:t>
      </w:r>
      <w:r w:rsidR="005B3DDE">
        <w:rPr>
          <w:rFonts w:ascii="Arial" w:hAnsi="Arial" w:cs="Arial"/>
          <w:bCs/>
          <w:color w:val="0D0D0D"/>
          <w:lang w:val="es-CO"/>
        </w:rPr>
        <w:t xml:space="preserve">el día </w:t>
      </w:r>
      <w:r w:rsidR="00393088">
        <w:rPr>
          <w:rFonts w:ascii="Arial" w:hAnsi="Arial" w:cs="Arial"/>
          <w:b/>
          <w:bCs/>
          <w:color w:val="0D0D0D"/>
          <w:lang w:val="es-CO"/>
        </w:rPr>
        <w:t>8</w:t>
      </w:r>
      <w:r w:rsidR="005B3DDE" w:rsidRPr="00FE3133">
        <w:rPr>
          <w:rFonts w:ascii="Arial" w:hAnsi="Arial" w:cs="Arial"/>
          <w:b/>
          <w:bCs/>
          <w:color w:val="0D0D0D"/>
          <w:lang w:val="es-CO"/>
        </w:rPr>
        <w:t xml:space="preserve"> de abril de 2022</w:t>
      </w:r>
      <w:r w:rsidR="005B3DDE">
        <w:rPr>
          <w:rFonts w:ascii="Arial" w:hAnsi="Arial" w:cs="Arial"/>
          <w:bCs/>
          <w:color w:val="0D0D0D"/>
          <w:lang w:val="es-CO"/>
        </w:rPr>
        <w:t xml:space="preserve"> con la solicitud de conciliación prejudicial, es decir, </w:t>
      </w:r>
      <w:r w:rsidR="005B3DDE" w:rsidRPr="009B55B8">
        <w:rPr>
          <w:rFonts w:ascii="Arial" w:hAnsi="Arial" w:cs="Arial"/>
          <w:bCs/>
          <w:color w:val="0D0D0D"/>
          <w:lang w:val="es-CO"/>
        </w:rPr>
        <w:t xml:space="preserve">por fuera de </w:t>
      </w:r>
      <w:r w:rsidR="005B3DDE">
        <w:rPr>
          <w:rFonts w:ascii="Arial" w:hAnsi="Arial" w:cs="Arial"/>
          <w:bCs/>
          <w:color w:val="0D0D0D"/>
          <w:lang w:val="es-CO"/>
        </w:rPr>
        <w:t xml:space="preserve">la </w:t>
      </w:r>
      <w:r w:rsidR="005B3DDE" w:rsidRPr="009B55B8">
        <w:rPr>
          <w:rFonts w:ascii="Arial" w:hAnsi="Arial" w:cs="Arial"/>
          <w:bCs/>
          <w:color w:val="0D0D0D"/>
          <w:lang w:val="es-CO"/>
        </w:rPr>
        <w:t>vigencia</w:t>
      </w:r>
      <w:r w:rsidR="005B3DDE">
        <w:rPr>
          <w:rFonts w:ascii="Arial" w:hAnsi="Arial" w:cs="Arial"/>
          <w:bCs/>
          <w:color w:val="0D0D0D"/>
          <w:lang w:val="es-CO"/>
        </w:rPr>
        <w:t xml:space="preserve"> contratada, </w:t>
      </w:r>
      <w:r w:rsidR="005B3DDE" w:rsidRPr="009B55B8">
        <w:rPr>
          <w:rFonts w:ascii="Arial" w:hAnsi="Arial" w:cs="Arial"/>
          <w:bCs/>
          <w:color w:val="0D0D0D"/>
          <w:lang w:val="es-CO"/>
        </w:rPr>
        <w:t xml:space="preserve">es </w:t>
      </w:r>
      <w:r w:rsidR="005B3DDE" w:rsidRPr="009B55B8">
        <w:rPr>
          <w:rFonts w:ascii="Arial" w:hAnsi="Arial" w:cs="Arial"/>
          <w:bCs/>
          <w:color w:val="0D0D0D"/>
          <w:lang w:val="es-CO"/>
        </w:rPr>
        <w:lastRenderedPageBreak/>
        <w:t>evidente que la póliza que se busca afectar no presta la referida cobertura</w:t>
      </w:r>
      <w:r w:rsidR="005B3DDE">
        <w:rPr>
          <w:rFonts w:ascii="Arial" w:hAnsi="Arial" w:cs="Arial"/>
          <w:bCs/>
          <w:color w:val="0D0D0D"/>
          <w:lang w:val="es-CO"/>
        </w:rPr>
        <w:t>.</w:t>
      </w:r>
      <w:r w:rsidR="005B3DDE" w:rsidRPr="009B55B8">
        <w:rPr>
          <w:rFonts w:ascii="Arial" w:hAnsi="Arial" w:cs="Arial"/>
          <w:bCs/>
          <w:color w:val="0D0D0D"/>
          <w:lang w:val="es-CO"/>
        </w:rPr>
        <w:t xml:space="preserve"> </w:t>
      </w:r>
      <w:r w:rsidR="005B3DDE">
        <w:rPr>
          <w:rFonts w:ascii="Arial" w:hAnsi="Arial" w:cs="Arial"/>
          <w:bCs/>
          <w:color w:val="0D0D0D"/>
          <w:lang w:val="es-CO"/>
        </w:rPr>
        <w:t>I</w:t>
      </w:r>
      <w:r w:rsidR="005B3DDE" w:rsidRPr="009B55B8">
        <w:rPr>
          <w:rFonts w:ascii="Arial" w:hAnsi="Arial" w:cs="Arial"/>
          <w:bCs/>
          <w:color w:val="0D0D0D"/>
          <w:lang w:val="es-CO"/>
        </w:rPr>
        <w:t>nclusive</w:t>
      </w:r>
      <w:r w:rsidR="005B3DDE">
        <w:rPr>
          <w:rFonts w:ascii="Arial" w:hAnsi="Arial" w:cs="Arial"/>
          <w:bCs/>
          <w:color w:val="0D0D0D"/>
          <w:lang w:val="es-CO"/>
        </w:rPr>
        <w:t>,</w:t>
      </w:r>
      <w:r w:rsidR="005B3DDE" w:rsidRPr="009B55B8">
        <w:rPr>
          <w:rFonts w:ascii="Arial" w:hAnsi="Arial" w:cs="Arial"/>
          <w:bCs/>
          <w:color w:val="0D0D0D"/>
          <w:lang w:val="es-CO"/>
        </w:rPr>
        <w:t xml:space="preserve"> si se tomara como fecha de la reclamación el día de celebración de la audiencia</w:t>
      </w:r>
      <w:r w:rsidR="005B3DDE">
        <w:rPr>
          <w:rFonts w:ascii="Arial" w:hAnsi="Arial" w:cs="Arial"/>
          <w:bCs/>
          <w:color w:val="0D0D0D"/>
          <w:lang w:val="es-CO"/>
        </w:rPr>
        <w:t xml:space="preserve"> de conciliación, esto es, el 3</w:t>
      </w:r>
      <w:r w:rsidR="005B3DDE" w:rsidRPr="009B55B8">
        <w:rPr>
          <w:rFonts w:ascii="Arial" w:hAnsi="Arial" w:cs="Arial"/>
          <w:bCs/>
          <w:color w:val="0D0D0D"/>
          <w:lang w:val="es-CO"/>
        </w:rPr>
        <w:t xml:space="preserve"> de </w:t>
      </w:r>
      <w:r w:rsidR="005B3DDE">
        <w:rPr>
          <w:rFonts w:ascii="Arial" w:hAnsi="Arial" w:cs="Arial"/>
          <w:bCs/>
          <w:color w:val="0D0D0D"/>
          <w:lang w:val="es-CO"/>
        </w:rPr>
        <w:t>junio</w:t>
      </w:r>
      <w:r w:rsidR="005B3DDE" w:rsidRPr="009B55B8">
        <w:rPr>
          <w:rFonts w:ascii="Arial" w:hAnsi="Arial" w:cs="Arial"/>
          <w:bCs/>
          <w:color w:val="0D0D0D"/>
          <w:lang w:val="es-CO"/>
        </w:rPr>
        <w:t xml:space="preserve"> de 2022</w:t>
      </w:r>
      <w:r w:rsidR="005B3DDE">
        <w:rPr>
          <w:rFonts w:ascii="Arial" w:hAnsi="Arial" w:cs="Arial"/>
          <w:bCs/>
          <w:color w:val="0D0D0D"/>
          <w:lang w:val="es-CO"/>
        </w:rPr>
        <w:t xml:space="preserve">, porque </w:t>
      </w:r>
      <w:r w:rsidR="005B3DDE" w:rsidRPr="009B55B8">
        <w:rPr>
          <w:rFonts w:ascii="Arial" w:hAnsi="Arial" w:cs="Arial"/>
          <w:bCs/>
          <w:color w:val="0D0D0D"/>
          <w:lang w:val="es-CO"/>
        </w:rPr>
        <w:t>de todos modos, la reclamación se hizo por fuera de la vigencia de la</w:t>
      </w:r>
      <w:r w:rsidR="005B3DDE">
        <w:rPr>
          <w:rFonts w:ascii="Arial" w:hAnsi="Arial" w:cs="Arial"/>
          <w:bCs/>
          <w:color w:val="0D0D0D"/>
          <w:lang w:val="es-CO"/>
        </w:rPr>
        <w:t>s</w:t>
      </w:r>
      <w:r w:rsidR="005B3DDE" w:rsidRPr="009B55B8">
        <w:rPr>
          <w:rFonts w:ascii="Arial" w:hAnsi="Arial" w:cs="Arial"/>
          <w:bCs/>
          <w:color w:val="0D0D0D"/>
          <w:lang w:val="es-CO"/>
        </w:rPr>
        <w:t xml:space="preserve"> póliza</w:t>
      </w:r>
      <w:r w:rsidR="005B3DDE">
        <w:rPr>
          <w:rFonts w:ascii="Arial" w:hAnsi="Arial" w:cs="Arial"/>
          <w:bCs/>
          <w:color w:val="0D0D0D"/>
          <w:lang w:val="es-CO"/>
        </w:rPr>
        <w:t>s, aunque el hecho demandado esté dentro del periodo en mención, y para claridad se relacionan las vigencias así:</w:t>
      </w:r>
    </w:p>
    <w:p w14:paraId="1C1431A6" w14:textId="77777777" w:rsidR="005B3DDE" w:rsidRDefault="005B3DDE" w:rsidP="00B07415">
      <w:pPr>
        <w:suppressAutoHyphens/>
        <w:spacing w:line="276" w:lineRule="auto"/>
        <w:jc w:val="both"/>
        <w:textAlignment w:val="baseline"/>
        <w:rPr>
          <w:rFonts w:ascii="Arial" w:hAnsi="Arial" w:cs="Arial"/>
          <w:bCs/>
          <w:color w:val="0D0D0D"/>
          <w:lang w:val="es-CO"/>
        </w:rPr>
      </w:pPr>
    </w:p>
    <w:p w14:paraId="4DC1620E" w14:textId="77777777" w:rsidR="005B3DDE" w:rsidRDefault="005B3DDE" w:rsidP="00B07415">
      <w:pPr>
        <w:suppressAutoHyphens/>
        <w:spacing w:line="276" w:lineRule="auto"/>
        <w:jc w:val="both"/>
        <w:textAlignment w:val="baseline"/>
        <w:rPr>
          <w:rFonts w:ascii="Arial" w:hAnsi="Arial" w:cs="Arial"/>
          <w:bCs/>
          <w:color w:val="0D0D0D"/>
        </w:rPr>
      </w:pPr>
      <w:r w:rsidRPr="0031168F">
        <w:rPr>
          <w:rFonts w:ascii="Arial" w:hAnsi="Arial" w:cs="Arial"/>
          <w:b/>
          <w:bCs/>
          <w:color w:val="0D0D0D"/>
        </w:rPr>
        <w:t xml:space="preserve">.- </w:t>
      </w:r>
      <w:r>
        <w:rPr>
          <w:rFonts w:ascii="Arial" w:hAnsi="Arial" w:cs="Arial"/>
          <w:b/>
          <w:bCs/>
          <w:color w:val="0D0D0D"/>
        </w:rPr>
        <w:t>Póliza</w:t>
      </w:r>
      <w:r w:rsidRPr="0031168F">
        <w:rPr>
          <w:rFonts w:ascii="Arial" w:hAnsi="Arial" w:cs="Arial"/>
          <w:b/>
          <w:bCs/>
          <w:color w:val="0D0D0D"/>
        </w:rPr>
        <w:t xml:space="preserve"> No. 1001598: </w:t>
      </w:r>
      <w:r w:rsidRPr="0031168F">
        <w:rPr>
          <w:rFonts w:ascii="Arial" w:hAnsi="Arial" w:cs="Arial"/>
          <w:bCs/>
          <w:color w:val="0D0D0D"/>
        </w:rPr>
        <w:t>vigencia desde el 22-06-2014 hasta el 10-01-2015:</w:t>
      </w:r>
    </w:p>
    <w:p w14:paraId="0EDB8822" w14:textId="77777777" w:rsidR="005B3DDE" w:rsidRDefault="005B3DDE" w:rsidP="00B07415">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1003070: </w:t>
      </w:r>
      <w:r w:rsidRPr="0031168F">
        <w:rPr>
          <w:rFonts w:ascii="Arial" w:hAnsi="Arial" w:cs="Arial"/>
          <w:bCs/>
          <w:color w:val="0D0D0D"/>
        </w:rPr>
        <w:t>vigencia desde el 15-01-2015 hasta el 20-01-2016; desde el 20-01-2016 y hasta el 1-01-2017; desde el 1-01-2017 y hasta 11-01-2017:</w:t>
      </w:r>
    </w:p>
    <w:p w14:paraId="17023A0D" w14:textId="77777777" w:rsidR="005B3DDE" w:rsidRDefault="005B3DDE" w:rsidP="00B07415">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1003576: </w:t>
      </w:r>
      <w:r w:rsidRPr="0031168F">
        <w:rPr>
          <w:rFonts w:ascii="Arial" w:hAnsi="Arial" w:cs="Arial"/>
          <w:bCs/>
          <w:color w:val="0D0D0D"/>
        </w:rPr>
        <w:t>vigencia desde el 11-01-2017 y hasta 11-01-2018; desde el 17-01-2018 hasta el 17-01-2019:</w:t>
      </w:r>
    </w:p>
    <w:p w14:paraId="4B79B2F4" w14:textId="77777777" w:rsidR="005B3DDE" w:rsidRDefault="005B3DDE" w:rsidP="00B07415">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1004103: </w:t>
      </w:r>
      <w:r w:rsidRPr="0031168F">
        <w:rPr>
          <w:rFonts w:ascii="Arial" w:hAnsi="Arial" w:cs="Arial"/>
          <w:bCs/>
          <w:color w:val="0D0D0D"/>
        </w:rPr>
        <w:t xml:space="preserve">vigencia desde el 17-01-2019 hasta el 17-01-2020; desde el </w:t>
      </w:r>
      <w:r w:rsidRPr="0031168F">
        <w:rPr>
          <w:rFonts w:ascii="Arial" w:hAnsi="Arial" w:cs="Arial"/>
          <w:b/>
          <w:bCs/>
          <w:color w:val="0D0D0D"/>
        </w:rPr>
        <w:t>16-02-2020 y hasta 16-02-2021;</w:t>
      </w:r>
      <w:r w:rsidRPr="0031168F">
        <w:rPr>
          <w:rFonts w:ascii="Arial" w:hAnsi="Arial" w:cs="Arial"/>
          <w:bCs/>
          <w:color w:val="0D0D0D"/>
        </w:rPr>
        <w:t xml:space="preserve"> desde el 16-02-2021 hasta el 16-02-2022:</w:t>
      </w:r>
    </w:p>
    <w:p w14:paraId="16D31741" w14:textId="77777777" w:rsidR="005B3DDE" w:rsidRDefault="005B3DDE" w:rsidP="00B07415">
      <w:pPr>
        <w:suppressAutoHyphens/>
        <w:spacing w:line="276" w:lineRule="auto"/>
        <w:jc w:val="both"/>
        <w:textAlignment w:val="baseline"/>
        <w:rPr>
          <w:rFonts w:ascii="Arial" w:hAnsi="Arial" w:cs="Arial"/>
          <w:bCs/>
          <w:color w:val="0D0D0D"/>
        </w:rPr>
      </w:pPr>
    </w:p>
    <w:p w14:paraId="50352C52" w14:textId="4D0453A2" w:rsidR="00B4773D" w:rsidRDefault="005B3DDE" w:rsidP="00B07415">
      <w:pPr>
        <w:suppressAutoHyphens/>
        <w:spacing w:line="276" w:lineRule="auto"/>
        <w:jc w:val="both"/>
        <w:textAlignment w:val="baseline"/>
        <w:rPr>
          <w:rFonts w:ascii="Arial" w:hAnsi="Arial" w:cs="Arial"/>
          <w:b/>
          <w:bCs/>
          <w:color w:val="0D0D0D"/>
          <w:lang w:val="es-CO"/>
        </w:rPr>
      </w:pPr>
      <w:r>
        <w:rPr>
          <w:rFonts w:ascii="Arial" w:hAnsi="Arial" w:cs="Arial"/>
          <w:bCs/>
          <w:color w:val="0D0D0D"/>
        </w:rPr>
        <w:t>Conforme a lo anterior, nótese que si bien el hecho demandado, esto es, el sucedido entre el 11 y 14 de septiembre de 2020, se produjo en vigencia de la Póliza No. 1004103, lo cierto es que la reclamación como requisito para act</w:t>
      </w:r>
      <w:r w:rsidR="00FF2137">
        <w:rPr>
          <w:rFonts w:ascii="Arial" w:hAnsi="Arial" w:cs="Arial"/>
          <w:bCs/>
          <w:color w:val="0D0D0D"/>
        </w:rPr>
        <w:t>ivar el amparo solo se hizo el 8</w:t>
      </w:r>
      <w:r>
        <w:rPr>
          <w:rFonts w:ascii="Arial" w:hAnsi="Arial" w:cs="Arial"/>
          <w:bCs/>
          <w:color w:val="0D0D0D"/>
        </w:rPr>
        <w:t xml:space="preserve"> de abril de 2022, es decir, cuando la vigencia ya había fenecido, por lo que se ha configurado la ausencia de cobertura temporal, no solo para el seguro No. 1004103, sino, que aún con mayor razón para todos los demás, haciéndose imposible su afectación, así se probara la responsabilidad del asegurado</w:t>
      </w:r>
    </w:p>
    <w:p w14:paraId="259F3C84" w14:textId="77777777" w:rsidR="00BE72CF" w:rsidRPr="009B55B8" w:rsidRDefault="00BE72CF" w:rsidP="00B07415">
      <w:pPr>
        <w:suppressAutoHyphens/>
        <w:spacing w:line="276" w:lineRule="auto"/>
        <w:jc w:val="both"/>
        <w:textAlignment w:val="baseline"/>
        <w:rPr>
          <w:rFonts w:ascii="Arial" w:hAnsi="Arial" w:cs="Arial"/>
          <w:b/>
          <w:bCs/>
          <w:color w:val="0D0D0D"/>
          <w:lang w:val="es-CO"/>
        </w:rPr>
      </w:pPr>
    </w:p>
    <w:p w14:paraId="38443C5C" w14:textId="3035D513" w:rsidR="00D63F28" w:rsidRPr="009B55B8" w:rsidRDefault="00D63F28" w:rsidP="00B07415">
      <w:pPr>
        <w:suppressAutoHyphens/>
        <w:spacing w:line="276" w:lineRule="auto"/>
        <w:jc w:val="center"/>
        <w:textAlignment w:val="baseline"/>
        <w:rPr>
          <w:rFonts w:ascii="Arial" w:hAnsi="Arial" w:cs="Arial"/>
          <w:b/>
          <w:color w:val="0D0D0D"/>
          <w:u w:val="single"/>
          <w:lang w:val="es-CO"/>
        </w:rPr>
      </w:pPr>
      <w:r w:rsidRPr="009B55B8">
        <w:rPr>
          <w:rFonts w:ascii="Arial" w:hAnsi="Arial" w:cs="Arial"/>
          <w:b/>
          <w:color w:val="0D0D0D"/>
          <w:lang w:val="es-CO"/>
        </w:rPr>
        <w:t xml:space="preserve">II. </w:t>
      </w:r>
      <w:r w:rsidRPr="009B55B8">
        <w:rPr>
          <w:rFonts w:ascii="Arial" w:hAnsi="Arial" w:cs="Arial"/>
          <w:b/>
          <w:color w:val="0D0D0D"/>
          <w:u w:val="single"/>
          <w:lang w:val="es-CO"/>
        </w:rPr>
        <w:t xml:space="preserve">FRENTE A LA </w:t>
      </w:r>
      <w:r w:rsidR="003E4030">
        <w:rPr>
          <w:rFonts w:ascii="Arial" w:hAnsi="Arial" w:cs="Arial"/>
          <w:b/>
          <w:color w:val="0D0D0D"/>
          <w:u w:val="single"/>
          <w:lang w:val="es-CO"/>
        </w:rPr>
        <w:t>INEXISTENTE</w:t>
      </w:r>
      <w:r w:rsidR="003E4030" w:rsidRPr="009B55B8">
        <w:rPr>
          <w:rFonts w:ascii="Arial" w:hAnsi="Arial" w:cs="Arial"/>
          <w:b/>
          <w:color w:val="0D0D0D"/>
          <w:u w:val="single"/>
          <w:lang w:val="es-CO"/>
        </w:rPr>
        <w:t xml:space="preserve"> </w:t>
      </w:r>
      <w:r w:rsidRPr="009B55B8">
        <w:rPr>
          <w:rFonts w:ascii="Arial" w:hAnsi="Arial" w:cs="Arial"/>
          <w:b/>
          <w:color w:val="0D0D0D"/>
          <w:u w:val="single"/>
          <w:lang w:val="es-CO"/>
        </w:rPr>
        <w:t>PRETENSIÓN DEL LLAMAMIENTO EN GARANTÍA</w:t>
      </w:r>
    </w:p>
    <w:p w14:paraId="7CA901C8" w14:textId="77777777" w:rsidR="00B4773D" w:rsidRDefault="00B4773D" w:rsidP="00B07415">
      <w:pPr>
        <w:suppressAutoHyphens/>
        <w:spacing w:line="276" w:lineRule="auto"/>
        <w:jc w:val="both"/>
        <w:textAlignment w:val="baseline"/>
        <w:rPr>
          <w:rFonts w:ascii="Arial" w:hAnsi="Arial" w:cs="Arial"/>
          <w:iCs/>
          <w:color w:val="0D0D0D"/>
          <w:lang w:val="es-CO"/>
        </w:rPr>
      </w:pPr>
    </w:p>
    <w:p w14:paraId="36BC134C" w14:textId="59AB2FD5" w:rsidR="00FC3EF6" w:rsidRDefault="005B3DDE" w:rsidP="00B07415">
      <w:pPr>
        <w:suppressAutoHyphens/>
        <w:spacing w:line="276" w:lineRule="auto"/>
        <w:jc w:val="both"/>
        <w:textAlignment w:val="baseline"/>
        <w:rPr>
          <w:rFonts w:ascii="Arial" w:hAnsi="Arial" w:cs="Arial"/>
          <w:bCs/>
          <w:iCs/>
          <w:color w:val="0D0D0D"/>
        </w:rPr>
      </w:pPr>
      <w:r>
        <w:rPr>
          <w:rFonts w:ascii="Arial" w:hAnsi="Arial" w:cs="Arial"/>
          <w:iCs/>
          <w:color w:val="0D0D0D"/>
          <w:lang w:val="es-CO"/>
        </w:rPr>
        <w:t>De entrada manifestamos que, aun cuando la misma se tome como tácita, n</w:t>
      </w:r>
      <w:r w:rsidR="001C7FB7" w:rsidRPr="009B55B8">
        <w:rPr>
          <w:rFonts w:ascii="Arial" w:hAnsi="Arial" w:cs="Arial"/>
          <w:iCs/>
          <w:color w:val="0D0D0D"/>
          <w:lang w:val="es-CO"/>
        </w:rPr>
        <w:t xml:space="preserve">os oponemos, toda vez que no puede surgir obligación indemnizatoria alguna en cabeza de mi representada, por cuanto </w:t>
      </w:r>
      <w:r w:rsidR="001C7FB7" w:rsidRPr="009B55B8">
        <w:rPr>
          <w:rFonts w:ascii="Arial" w:hAnsi="Arial" w:cs="Arial"/>
          <w:bCs/>
          <w:iCs/>
          <w:color w:val="0D0D0D"/>
        </w:rPr>
        <w:t xml:space="preserve">la </w:t>
      </w:r>
      <w:r w:rsidR="001C7FB7" w:rsidRPr="009B55B8">
        <w:rPr>
          <w:rFonts w:ascii="Arial" w:hAnsi="Arial" w:cs="Arial"/>
          <w:bCs/>
          <w:iCs/>
          <w:color w:val="0D0D0D"/>
          <w:lang w:val="es-CO"/>
        </w:rPr>
        <w:t>Póliza</w:t>
      </w:r>
      <w:r>
        <w:rPr>
          <w:rFonts w:ascii="Arial" w:hAnsi="Arial" w:cs="Arial"/>
          <w:bCs/>
          <w:iCs/>
          <w:color w:val="0D0D0D"/>
          <w:lang w:val="es-CO"/>
        </w:rPr>
        <w:t>s</w:t>
      </w:r>
      <w:r w:rsidR="001C7FB7" w:rsidRPr="009B55B8">
        <w:rPr>
          <w:rFonts w:ascii="Arial" w:hAnsi="Arial" w:cs="Arial"/>
          <w:bCs/>
          <w:iCs/>
          <w:color w:val="0D0D0D"/>
          <w:lang w:val="es-CO"/>
        </w:rPr>
        <w:t xml:space="preserve"> </w:t>
      </w:r>
      <w:r>
        <w:rPr>
          <w:rFonts w:ascii="Arial" w:hAnsi="Arial" w:cs="Arial"/>
          <w:bCs/>
          <w:color w:val="0D0D0D"/>
          <w:lang w:val="es-CO"/>
        </w:rPr>
        <w:t>No. 1001598; 1003070; 1003576 y 1004103</w:t>
      </w:r>
      <w:r w:rsidR="001C7FB7" w:rsidRPr="009B55B8">
        <w:rPr>
          <w:rFonts w:ascii="Arial" w:hAnsi="Arial" w:cs="Arial"/>
          <w:bCs/>
          <w:iCs/>
          <w:color w:val="0D0D0D"/>
        </w:rPr>
        <w:t xml:space="preserve">, </w:t>
      </w:r>
      <w:r w:rsidR="001C7FB7" w:rsidRPr="009B55B8">
        <w:rPr>
          <w:rFonts w:ascii="Arial" w:hAnsi="Arial" w:cs="Arial"/>
          <w:b/>
          <w:bCs/>
          <w:iCs/>
          <w:color w:val="0D0D0D"/>
          <w:u w:val="single"/>
        </w:rPr>
        <w:t>no ofrece</w:t>
      </w:r>
      <w:r>
        <w:rPr>
          <w:rFonts w:ascii="Arial" w:hAnsi="Arial" w:cs="Arial"/>
          <w:b/>
          <w:bCs/>
          <w:iCs/>
          <w:color w:val="0D0D0D"/>
          <w:u w:val="single"/>
        </w:rPr>
        <w:t>n</w:t>
      </w:r>
      <w:r w:rsidR="001C7FB7" w:rsidRPr="009B55B8">
        <w:rPr>
          <w:rFonts w:ascii="Arial" w:hAnsi="Arial" w:cs="Arial"/>
          <w:b/>
          <w:bCs/>
          <w:iCs/>
          <w:color w:val="0D0D0D"/>
          <w:u w:val="single"/>
        </w:rPr>
        <w:t xml:space="preserve"> cobertura temporal</w:t>
      </w:r>
      <w:r w:rsidR="001C7FB7" w:rsidRPr="009B55B8">
        <w:rPr>
          <w:rFonts w:ascii="Arial" w:hAnsi="Arial" w:cs="Arial"/>
          <w:bCs/>
          <w:iCs/>
          <w:color w:val="0D0D0D"/>
        </w:rPr>
        <w:t>, dada su modalidad “</w:t>
      </w:r>
      <w:proofErr w:type="spellStart"/>
      <w:r w:rsidR="001C7FB7" w:rsidRPr="009B55B8">
        <w:rPr>
          <w:rFonts w:ascii="Arial" w:hAnsi="Arial" w:cs="Arial"/>
          <w:bCs/>
          <w:iCs/>
          <w:color w:val="0D0D0D"/>
        </w:rPr>
        <w:t>Claims</w:t>
      </w:r>
      <w:proofErr w:type="spellEnd"/>
      <w:r w:rsidR="001C7FB7" w:rsidRPr="009B55B8">
        <w:rPr>
          <w:rFonts w:ascii="Arial" w:hAnsi="Arial" w:cs="Arial"/>
          <w:bCs/>
          <w:iCs/>
          <w:color w:val="0D0D0D"/>
        </w:rPr>
        <w:t xml:space="preserve"> </w:t>
      </w:r>
      <w:proofErr w:type="spellStart"/>
      <w:r w:rsidR="001C7FB7" w:rsidRPr="009B55B8">
        <w:rPr>
          <w:rFonts w:ascii="Arial" w:hAnsi="Arial" w:cs="Arial"/>
          <w:bCs/>
          <w:iCs/>
          <w:color w:val="0D0D0D"/>
        </w:rPr>
        <w:t>Made</w:t>
      </w:r>
      <w:proofErr w:type="spellEnd"/>
      <w:r w:rsidR="001C7FB7" w:rsidRPr="009B55B8">
        <w:rPr>
          <w:rFonts w:ascii="Arial" w:hAnsi="Arial" w:cs="Arial"/>
          <w:bCs/>
          <w:iCs/>
          <w:color w:val="0D0D0D"/>
        </w:rPr>
        <w:t>”</w:t>
      </w:r>
      <w:r w:rsidR="007B33A7">
        <w:rPr>
          <w:rFonts w:ascii="Arial" w:hAnsi="Arial" w:cs="Arial"/>
          <w:bCs/>
          <w:iCs/>
          <w:color w:val="0D0D0D"/>
        </w:rPr>
        <w:t>, inde</w:t>
      </w:r>
      <w:r>
        <w:rPr>
          <w:rFonts w:ascii="Arial" w:hAnsi="Arial" w:cs="Arial"/>
          <w:bCs/>
          <w:iCs/>
          <w:color w:val="0D0D0D"/>
        </w:rPr>
        <w:t>pendie</w:t>
      </w:r>
      <w:r w:rsidR="007B33A7">
        <w:rPr>
          <w:rFonts w:ascii="Arial" w:hAnsi="Arial" w:cs="Arial"/>
          <w:bCs/>
          <w:iCs/>
          <w:color w:val="0D0D0D"/>
        </w:rPr>
        <w:t>nte</w:t>
      </w:r>
      <w:r>
        <w:rPr>
          <w:rFonts w:ascii="Arial" w:hAnsi="Arial" w:cs="Arial"/>
          <w:bCs/>
          <w:iCs/>
          <w:color w:val="0D0D0D"/>
        </w:rPr>
        <w:t>mente de que el hecho demandado se haya producido en vigencia de la última en cuestión, pues no se cumplió con la doble condición de ocurrencia del hecho más reclamación dentro de la vigencia de la póliza como lo exige la modalidad de cobertura “</w:t>
      </w:r>
      <w:proofErr w:type="spellStart"/>
      <w:r>
        <w:rPr>
          <w:rFonts w:ascii="Arial" w:hAnsi="Arial" w:cs="Arial"/>
          <w:bCs/>
          <w:i/>
          <w:iCs/>
          <w:color w:val="0D0D0D"/>
        </w:rPr>
        <w:t>claims</w:t>
      </w:r>
      <w:proofErr w:type="spellEnd"/>
      <w:r>
        <w:rPr>
          <w:rFonts w:ascii="Arial" w:hAnsi="Arial" w:cs="Arial"/>
          <w:bCs/>
          <w:i/>
          <w:iCs/>
          <w:color w:val="0D0D0D"/>
        </w:rPr>
        <w:t xml:space="preserve"> </w:t>
      </w:r>
      <w:proofErr w:type="spellStart"/>
      <w:r>
        <w:rPr>
          <w:rFonts w:ascii="Arial" w:hAnsi="Arial" w:cs="Arial"/>
          <w:bCs/>
          <w:i/>
          <w:iCs/>
          <w:color w:val="0D0D0D"/>
        </w:rPr>
        <w:t>made</w:t>
      </w:r>
      <w:proofErr w:type="spellEnd"/>
      <w:r>
        <w:rPr>
          <w:rFonts w:ascii="Arial" w:hAnsi="Arial" w:cs="Arial"/>
          <w:bCs/>
          <w:i/>
          <w:iCs/>
          <w:color w:val="0D0D0D"/>
        </w:rPr>
        <w:t>”</w:t>
      </w:r>
      <w:r w:rsidR="0022094E">
        <w:rPr>
          <w:rFonts w:ascii="Arial" w:hAnsi="Arial" w:cs="Arial"/>
          <w:bCs/>
          <w:iCs/>
          <w:color w:val="0D0D0D"/>
        </w:rPr>
        <w:t xml:space="preserve">. </w:t>
      </w:r>
    </w:p>
    <w:p w14:paraId="09732692" w14:textId="77777777" w:rsidR="00FC3EF6" w:rsidRDefault="00FC3EF6" w:rsidP="00B07415">
      <w:pPr>
        <w:suppressAutoHyphens/>
        <w:spacing w:line="276" w:lineRule="auto"/>
        <w:jc w:val="both"/>
        <w:textAlignment w:val="baseline"/>
        <w:rPr>
          <w:rFonts w:ascii="Arial" w:hAnsi="Arial" w:cs="Arial"/>
          <w:bCs/>
          <w:iCs/>
          <w:color w:val="0D0D0D"/>
        </w:rPr>
      </w:pPr>
    </w:p>
    <w:p w14:paraId="2CCC5437" w14:textId="004F29C4" w:rsidR="001C7FB7" w:rsidRDefault="0022094E" w:rsidP="00B07415">
      <w:pPr>
        <w:suppressAutoHyphens/>
        <w:spacing w:line="276" w:lineRule="auto"/>
        <w:jc w:val="both"/>
        <w:textAlignment w:val="baseline"/>
        <w:rPr>
          <w:rFonts w:ascii="Arial" w:hAnsi="Arial" w:cs="Arial"/>
          <w:bCs/>
          <w:iCs/>
          <w:color w:val="0D0D0D"/>
        </w:rPr>
      </w:pPr>
      <w:r>
        <w:rPr>
          <w:rFonts w:ascii="Arial" w:hAnsi="Arial" w:cs="Arial"/>
          <w:bCs/>
          <w:iCs/>
          <w:color w:val="0D0D0D"/>
        </w:rPr>
        <w:t>En efecto,</w:t>
      </w:r>
      <w:r w:rsidR="001C7FB7" w:rsidRPr="009B55B8">
        <w:rPr>
          <w:rFonts w:ascii="Arial" w:hAnsi="Arial" w:cs="Arial"/>
          <w:bCs/>
          <w:iCs/>
          <w:color w:val="0D0D0D"/>
        </w:rPr>
        <w:t xml:space="preserve"> la primera reclamación no se realizó dentro de la vigencia de </w:t>
      </w:r>
      <w:r w:rsidR="003C1CC5">
        <w:rPr>
          <w:rFonts w:ascii="Arial" w:hAnsi="Arial" w:cs="Arial"/>
          <w:bCs/>
          <w:iCs/>
          <w:color w:val="0D0D0D"/>
        </w:rPr>
        <w:t>las pólizas</w:t>
      </w:r>
      <w:r w:rsidR="001C7FB7" w:rsidRPr="009B55B8">
        <w:rPr>
          <w:rFonts w:ascii="Arial" w:hAnsi="Arial" w:cs="Arial"/>
          <w:bCs/>
          <w:iCs/>
          <w:color w:val="0D0D0D"/>
        </w:rPr>
        <w:t>, pues es</w:t>
      </w:r>
      <w:r w:rsidR="00AB29FD" w:rsidRPr="009B55B8">
        <w:rPr>
          <w:rFonts w:ascii="Arial" w:hAnsi="Arial" w:cs="Arial"/>
          <w:bCs/>
          <w:iCs/>
          <w:color w:val="0D0D0D"/>
        </w:rPr>
        <w:t>t</w:t>
      </w:r>
      <w:r w:rsidR="0077455E">
        <w:rPr>
          <w:rFonts w:ascii="Arial" w:hAnsi="Arial" w:cs="Arial"/>
          <w:bCs/>
          <w:iCs/>
          <w:color w:val="0D0D0D"/>
        </w:rPr>
        <w:t>a solo se surtió hasta el día 8</w:t>
      </w:r>
      <w:r w:rsidR="001C7FB7" w:rsidRPr="009B55B8">
        <w:rPr>
          <w:rFonts w:ascii="Arial" w:hAnsi="Arial" w:cs="Arial"/>
          <w:bCs/>
          <w:iCs/>
          <w:color w:val="0D0D0D"/>
        </w:rPr>
        <w:t xml:space="preserve"> de </w:t>
      </w:r>
      <w:r w:rsidR="003C1CC5">
        <w:rPr>
          <w:rFonts w:ascii="Arial" w:hAnsi="Arial" w:cs="Arial"/>
          <w:bCs/>
          <w:iCs/>
          <w:color w:val="0D0D0D"/>
        </w:rPr>
        <w:t>abril</w:t>
      </w:r>
      <w:r w:rsidR="00792D9C">
        <w:rPr>
          <w:rFonts w:ascii="Arial" w:hAnsi="Arial" w:cs="Arial"/>
          <w:bCs/>
          <w:iCs/>
          <w:color w:val="0D0D0D"/>
        </w:rPr>
        <w:t xml:space="preserve"> de 2022</w:t>
      </w:r>
      <w:r w:rsidR="001C7FB7" w:rsidRPr="009B55B8">
        <w:rPr>
          <w:rFonts w:ascii="Arial" w:hAnsi="Arial" w:cs="Arial"/>
          <w:bCs/>
          <w:iCs/>
          <w:color w:val="0D0D0D"/>
        </w:rPr>
        <w:t xml:space="preserve">, con ocasión de la </w:t>
      </w:r>
      <w:r w:rsidR="00AB29FD" w:rsidRPr="009B55B8">
        <w:rPr>
          <w:rFonts w:ascii="Arial" w:hAnsi="Arial" w:cs="Arial"/>
          <w:bCs/>
          <w:iCs/>
          <w:color w:val="0D0D0D"/>
        </w:rPr>
        <w:t xml:space="preserve">solicitud de conciliación prejudicial, </w:t>
      </w:r>
      <w:r w:rsidR="001C7FB7" w:rsidRPr="009B55B8">
        <w:rPr>
          <w:rFonts w:ascii="Arial" w:hAnsi="Arial" w:cs="Arial"/>
          <w:bCs/>
          <w:iCs/>
          <w:color w:val="0D0D0D"/>
        </w:rPr>
        <w:t>por lo que la cobert</w:t>
      </w:r>
      <w:r w:rsidR="00AB29FD" w:rsidRPr="009B55B8">
        <w:rPr>
          <w:rFonts w:ascii="Arial" w:hAnsi="Arial" w:cs="Arial"/>
          <w:bCs/>
          <w:iCs/>
          <w:color w:val="0D0D0D"/>
        </w:rPr>
        <w:t>ura de notas se hace inoperante</w:t>
      </w:r>
      <w:r>
        <w:rPr>
          <w:rFonts w:ascii="Arial" w:hAnsi="Arial" w:cs="Arial"/>
          <w:bCs/>
          <w:iCs/>
          <w:color w:val="0D0D0D"/>
        </w:rPr>
        <w:t>.</w:t>
      </w:r>
      <w:r w:rsidR="00AB29FD" w:rsidRPr="009B55B8">
        <w:rPr>
          <w:rFonts w:ascii="Arial" w:hAnsi="Arial" w:cs="Arial"/>
          <w:bCs/>
          <w:iCs/>
          <w:color w:val="0D0D0D"/>
        </w:rPr>
        <w:t xml:space="preserve"> </w:t>
      </w:r>
      <w:r>
        <w:rPr>
          <w:rFonts w:ascii="Arial" w:hAnsi="Arial" w:cs="Arial"/>
          <w:bCs/>
          <w:iCs/>
          <w:color w:val="0D0D0D"/>
        </w:rPr>
        <w:t>A</w:t>
      </w:r>
      <w:r w:rsidR="00AB29FD" w:rsidRPr="009B55B8">
        <w:rPr>
          <w:rFonts w:ascii="Arial" w:hAnsi="Arial" w:cs="Arial"/>
          <w:bCs/>
          <w:iCs/>
          <w:color w:val="0D0D0D"/>
        </w:rPr>
        <w:t>ún si se tuviera como fecha de reclamación la de la audiencia de conciliación prejudicial,</w:t>
      </w:r>
      <w:r w:rsidR="00DA60D9" w:rsidRPr="009B55B8">
        <w:rPr>
          <w:rFonts w:ascii="Arial" w:hAnsi="Arial" w:cs="Arial"/>
          <w:bCs/>
          <w:iCs/>
          <w:color w:val="0D0D0D"/>
        </w:rPr>
        <w:t xml:space="preserve"> que se surtió </w:t>
      </w:r>
      <w:r w:rsidR="003C1CC5">
        <w:rPr>
          <w:rFonts w:ascii="Arial" w:hAnsi="Arial" w:cs="Arial"/>
          <w:bCs/>
          <w:iCs/>
          <w:color w:val="0D0D0D"/>
        </w:rPr>
        <w:t>el día 3</w:t>
      </w:r>
      <w:r w:rsidR="00DA60D9" w:rsidRPr="009B55B8">
        <w:rPr>
          <w:rFonts w:ascii="Arial" w:hAnsi="Arial" w:cs="Arial"/>
          <w:bCs/>
          <w:iCs/>
          <w:color w:val="0D0D0D"/>
        </w:rPr>
        <w:t xml:space="preserve"> de </w:t>
      </w:r>
      <w:r w:rsidR="003C1CC5">
        <w:rPr>
          <w:rFonts w:ascii="Arial" w:hAnsi="Arial" w:cs="Arial"/>
          <w:bCs/>
          <w:iCs/>
          <w:color w:val="0D0D0D"/>
        </w:rPr>
        <w:t>junio</w:t>
      </w:r>
      <w:r w:rsidR="00DA60D9" w:rsidRPr="009B55B8">
        <w:rPr>
          <w:rFonts w:ascii="Arial" w:hAnsi="Arial" w:cs="Arial"/>
          <w:bCs/>
          <w:iCs/>
          <w:color w:val="0D0D0D"/>
        </w:rPr>
        <w:t xml:space="preserve"> de 2022</w:t>
      </w:r>
      <w:r w:rsidR="00AB29FD" w:rsidRPr="009B55B8">
        <w:rPr>
          <w:rFonts w:ascii="Arial" w:hAnsi="Arial" w:cs="Arial"/>
          <w:bCs/>
          <w:iCs/>
          <w:color w:val="0D0D0D"/>
        </w:rPr>
        <w:t xml:space="preserve">, </w:t>
      </w:r>
      <w:r>
        <w:rPr>
          <w:rFonts w:ascii="Arial" w:hAnsi="Arial" w:cs="Arial"/>
          <w:bCs/>
          <w:iCs/>
          <w:color w:val="0D0D0D"/>
        </w:rPr>
        <w:t xml:space="preserve"> tampoco presta</w:t>
      </w:r>
      <w:r w:rsidR="003C1CC5">
        <w:rPr>
          <w:rFonts w:ascii="Arial" w:hAnsi="Arial" w:cs="Arial"/>
          <w:bCs/>
          <w:iCs/>
          <w:color w:val="0D0D0D"/>
        </w:rPr>
        <w:t>n</w:t>
      </w:r>
      <w:r>
        <w:rPr>
          <w:rFonts w:ascii="Arial" w:hAnsi="Arial" w:cs="Arial"/>
          <w:bCs/>
          <w:iCs/>
          <w:color w:val="0D0D0D"/>
        </w:rPr>
        <w:t xml:space="preserve"> cobertura, </w:t>
      </w:r>
      <w:r w:rsidR="00AB29FD" w:rsidRPr="009B55B8">
        <w:rPr>
          <w:rFonts w:ascii="Arial" w:hAnsi="Arial" w:cs="Arial"/>
          <w:bCs/>
          <w:iCs/>
          <w:color w:val="0D0D0D"/>
        </w:rPr>
        <w:t>lo que impide la afectación de</w:t>
      </w:r>
      <w:r w:rsidR="003C1CC5">
        <w:rPr>
          <w:rFonts w:ascii="Arial" w:hAnsi="Arial" w:cs="Arial"/>
          <w:bCs/>
          <w:iCs/>
          <w:color w:val="0D0D0D"/>
        </w:rPr>
        <w:t xml:space="preserve"> </w:t>
      </w:r>
      <w:r w:rsidR="00AB29FD" w:rsidRPr="009B55B8">
        <w:rPr>
          <w:rFonts w:ascii="Arial" w:hAnsi="Arial" w:cs="Arial"/>
          <w:bCs/>
          <w:iCs/>
          <w:color w:val="0D0D0D"/>
        </w:rPr>
        <w:t>l</w:t>
      </w:r>
      <w:r w:rsidR="003C1CC5">
        <w:rPr>
          <w:rFonts w:ascii="Arial" w:hAnsi="Arial" w:cs="Arial"/>
          <w:bCs/>
          <w:iCs/>
          <w:color w:val="0D0D0D"/>
        </w:rPr>
        <w:t>os</w:t>
      </w:r>
      <w:r w:rsidR="00AB29FD" w:rsidRPr="009B55B8">
        <w:rPr>
          <w:rFonts w:ascii="Arial" w:hAnsi="Arial" w:cs="Arial"/>
          <w:bCs/>
          <w:iCs/>
          <w:color w:val="0D0D0D"/>
        </w:rPr>
        <w:t xml:space="preserve"> seguro</w:t>
      </w:r>
      <w:r w:rsidR="003C1CC5">
        <w:rPr>
          <w:rFonts w:ascii="Arial" w:hAnsi="Arial" w:cs="Arial"/>
          <w:bCs/>
          <w:iCs/>
          <w:color w:val="0D0D0D"/>
        </w:rPr>
        <w:t>s</w:t>
      </w:r>
      <w:r w:rsidR="0086685D">
        <w:rPr>
          <w:rFonts w:ascii="Arial" w:hAnsi="Arial" w:cs="Arial"/>
          <w:bCs/>
          <w:iCs/>
          <w:color w:val="0D0D0D"/>
        </w:rPr>
        <w:t xml:space="preserve">, sin importar que el hecho demandado se haya dado dentro del periodo </w:t>
      </w:r>
      <w:r w:rsidR="003C1CC5">
        <w:rPr>
          <w:rFonts w:ascii="Arial" w:hAnsi="Arial" w:cs="Arial"/>
          <w:bCs/>
          <w:iCs/>
          <w:color w:val="0D0D0D"/>
        </w:rPr>
        <w:t>contratado</w:t>
      </w:r>
      <w:r w:rsidR="0086685D">
        <w:rPr>
          <w:rFonts w:ascii="Arial" w:hAnsi="Arial" w:cs="Arial"/>
          <w:bCs/>
          <w:iCs/>
          <w:color w:val="0D0D0D"/>
        </w:rPr>
        <w:t xml:space="preserve">, esto es, </w:t>
      </w:r>
      <w:r w:rsidR="003C1CC5">
        <w:rPr>
          <w:rFonts w:ascii="Arial" w:hAnsi="Arial" w:cs="Arial"/>
          <w:bCs/>
          <w:iCs/>
          <w:color w:val="0D0D0D"/>
        </w:rPr>
        <w:t>entre el 1</w:t>
      </w:r>
      <w:r w:rsidR="0086685D">
        <w:rPr>
          <w:rFonts w:ascii="Arial" w:hAnsi="Arial" w:cs="Arial"/>
          <w:bCs/>
          <w:iCs/>
          <w:color w:val="0D0D0D"/>
        </w:rPr>
        <w:t xml:space="preserve">1 </w:t>
      </w:r>
      <w:r w:rsidR="003C1CC5">
        <w:rPr>
          <w:rFonts w:ascii="Arial" w:hAnsi="Arial" w:cs="Arial"/>
          <w:bCs/>
          <w:iCs/>
          <w:color w:val="0D0D0D"/>
        </w:rPr>
        <w:t xml:space="preserve">y 14 </w:t>
      </w:r>
      <w:r w:rsidR="0086685D">
        <w:rPr>
          <w:rFonts w:ascii="Arial" w:hAnsi="Arial" w:cs="Arial"/>
          <w:bCs/>
          <w:iCs/>
          <w:color w:val="0D0D0D"/>
        </w:rPr>
        <w:t xml:space="preserve">de </w:t>
      </w:r>
      <w:r w:rsidR="003C1CC5">
        <w:rPr>
          <w:rFonts w:ascii="Arial" w:hAnsi="Arial" w:cs="Arial"/>
          <w:bCs/>
          <w:iCs/>
          <w:color w:val="0D0D0D"/>
        </w:rPr>
        <w:t>septiembre de 2020</w:t>
      </w:r>
      <w:r w:rsidR="0086685D">
        <w:rPr>
          <w:rFonts w:ascii="Arial" w:hAnsi="Arial" w:cs="Arial"/>
          <w:bCs/>
          <w:iCs/>
          <w:color w:val="0D0D0D"/>
        </w:rPr>
        <w:t>, pues bajo la modalidad “</w:t>
      </w:r>
      <w:proofErr w:type="spellStart"/>
      <w:r w:rsidR="0086685D" w:rsidRPr="003C1CC5">
        <w:rPr>
          <w:rFonts w:ascii="Arial" w:hAnsi="Arial" w:cs="Arial"/>
          <w:bCs/>
          <w:i/>
          <w:iCs/>
          <w:color w:val="0D0D0D"/>
        </w:rPr>
        <w:t>claims</w:t>
      </w:r>
      <w:proofErr w:type="spellEnd"/>
      <w:r w:rsidR="0086685D" w:rsidRPr="003C1CC5">
        <w:rPr>
          <w:rFonts w:ascii="Arial" w:hAnsi="Arial" w:cs="Arial"/>
          <w:bCs/>
          <w:i/>
          <w:iCs/>
          <w:color w:val="0D0D0D"/>
        </w:rPr>
        <w:t xml:space="preserve"> </w:t>
      </w:r>
      <w:proofErr w:type="spellStart"/>
      <w:r w:rsidR="0086685D" w:rsidRPr="003C1CC5">
        <w:rPr>
          <w:rFonts w:ascii="Arial" w:hAnsi="Arial" w:cs="Arial"/>
          <w:bCs/>
          <w:i/>
          <w:iCs/>
          <w:color w:val="0D0D0D"/>
        </w:rPr>
        <w:t>made</w:t>
      </w:r>
      <w:proofErr w:type="spellEnd"/>
      <w:r w:rsidR="0086685D">
        <w:rPr>
          <w:rFonts w:ascii="Arial" w:hAnsi="Arial" w:cs="Arial"/>
          <w:bCs/>
          <w:iCs/>
          <w:color w:val="0D0D0D"/>
        </w:rPr>
        <w:t>”, la exigencia</w:t>
      </w:r>
      <w:r w:rsidR="005B4FDF">
        <w:rPr>
          <w:rFonts w:ascii="Arial" w:hAnsi="Arial" w:cs="Arial"/>
          <w:bCs/>
          <w:iCs/>
          <w:color w:val="0D0D0D"/>
        </w:rPr>
        <w:t xml:space="preserve"> es doble, pues tanto hecho como reclamación se debe dar en vigencia.</w:t>
      </w:r>
    </w:p>
    <w:p w14:paraId="690B8250" w14:textId="77777777" w:rsidR="00B4773D" w:rsidRPr="009B55B8" w:rsidRDefault="00B4773D" w:rsidP="00B07415">
      <w:pPr>
        <w:suppressAutoHyphens/>
        <w:spacing w:line="276" w:lineRule="auto"/>
        <w:jc w:val="both"/>
        <w:textAlignment w:val="baseline"/>
        <w:rPr>
          <w:rFonts w:ascii="Arial" w:hAnsi="Arial" w:cs="Arial"/>
          <w:bCs/>
          <w:iCs/>
          <w:color w:val="0D0D0D"/>
        </w:rPr>
      </w:pPr>
    </w:p>
    <w:p w14:paraId="35C77DB3" w14:textId="67614AF3" w:rsidR="001C7FB7" w:rsidRDefault="001C7FB7" w:rsidP="00B07415">
      <w:pPr>
        <w:suppressAutoHyphens/>
        <w:spacing w:line="276" w:lineRule="auto"/>
        <w:jc w:val="both"/>
        <w:textAlignment w:val="baseline"/>
        <w:rPr>
          <w:rFonts w:ascii="Arial" w:hAnsi="Arial" w:cs="Arial"/>
          <w:iCs/>
          <w:color w:val="0D0D0D"/>
        </w:rPr>
      </w:pPr>
      <w:r w:rsidRPr="009B55B8">
        <w:rPr>
          <w:rFonts w:ascii="Arial" w:hAnsi="Arial" w:cs="Arial"/>
          <w:iCs/>
          <w:color w:val="0D0D0D"/>
        </w:rPr>
        <w:t xml:space="preserve">Ahora bien, verificado el escrito de llamamiento en garantía, se evidencia que en el mismo no se consigna una sola pretensión </w:t>
      </w:r>
      <w:r w:rsidR="005B4FDF">
        <w:rPr>
          <w:rFonts w:ascii="Arial" w:hAnsi="Arial" w:cs="Arial"/>
          <w:iCs/>
          <w:color w:val="0D0D0D"/>
        </w:rPr>
        <w:t xml:space="preserve">expresa </w:t>
      </w:r>
      <w:r w:rsidRPr="009B55B8">
        <w:rPr>
          <w:rFonts w:ascii="Arial" w:hAnsi="Arial" w:cs="Arial"/>
          <w:iCs/>
          <w:color w:val="0D0D0D"/>
        </w:rPr>
        <w:t>declaratoria o condenatoria en contra de la aseguradora que represento, razón por la cual y atendiendo el principio de congruencia, no podrá</w:t>
      </w:r>
      <w:r w:rsidR="00DD24EC">
        <w:rPr>
          <w:rFonts w:ascii="Arial" w:hAnsi="Arial" w:cs="Arial"/>
          <w:iCs/>
          <w:color w:val="0D0D0D"/>
        </w:rPr>
        <w:t>n</w:t>
      </w:r>
      <w:r w:rsidRPr="009B55B8">
        <w:rPr>
          <w:rFonts w:ascii="Arial" w:hAnsi="Arial" w:cs="Arial"/>
          <w:iCs/>
          <w:color w:val="0D0D0D"/>
        </w:rPr>
        <w:t xml:space="preserve"> afectarse la</w:t>
      </w:r>
      <w:r w:rsidR="00DD24EC">
        <w:rPr>
          <w:rFonts w:ascii="Arial" w:hAnsi="Arial" w:cs="Arial"/>
          <w:iCs/>
          <w:color w:val="0D0D0D"/>
        </w:rPr>
        <w:t>s</w:t>
      </w:r>
      <w:r w:rsidRPr="009B55B8">
        <w:rPr>
          <w:rFonts w:ascii="Arial" w:hAnsi="Arial" w:cs="Arial"/>
          <w:iCs/>
          <w:color w:val="0D0D0D"/>
        </w:rPr>
        <w:t xml:space="preserve"> póliza</w:t>
      </w:r>
      <w:r w:rsidR="00DD24EC">
        <w:rPr>
          <w:rFonts w:ascii="Arial" w:hAnsi="Arial" w:cs="Arial"/>
          <w:iCs/>
          <w:color w:val="0D0D0D"/>
        </w:rPr>
        <w:t>s</w:t>
      </w:r>
      <w:r w:rsidRPr="009B55B8">
        <w:rPr>
          <w:rFonts w:ascii="Arial" w:hAnsi="Arial" w:cs="Arial"/>
          <w:iCs/>
          <w:color w:val="0D0D0D"/>
        </w:rPr>
        <w:t xml:space="preserve"> de citas, pues no le es dable al juez declarar lo que no se ha pedido, haciendo inoperante el reconocimiento de emolumento alguno.</w:t>
      </w:r>
    </w:p>
    <w:p w14:paraId="3C4941A1" w14:textId="77777777" w:rsidR="00B4773D" w:rsidRPr="009B55B8" w:rsidRDefault="00B4773D" w:rsidP="00B07415">
      <w:pPr>
        <w:suppressAutoHyphens/>
        <w:spacing w:line="276" w:lineRule="auto"/>
        <w:jc w:val="both"/>
        <w:textAlignment w:val="baseline"/>
        <w:rPr>
          <w:rFonts w:ascii="Arial" w:hAnsi="Arial" w:cs="Arial"/>
          <w:iCs/>
          <w:color w:val="0D0D0D"/>
          <w:lang w:val="es-CO"/>
        </w:rPr>
      </w:pPr>
    </w:p>
    <w:p w14:paraId="412E0CF3" w14:textId="762890C4" w:rsidR="001C7FB7" w:rsidRDefault="00DD24EC" w:rsidP="00B07415">
      <w:pPr>
        <w:suppressAutoHyphens/>
        <w:spacing w:line="276" w:lineRule="auto"/>
        <w:jc w:val="both"/>
        <w:textAlignment w:val="baseline"/>
        <w:rPr>
          <w:rFonts w:ascii="Arial" w:hAnsi="Arial" w:cs="Arial"/>
          <w:bCs/>
          <w:iCs/>
          <w:color w:val="0D0D0D"/>
          <w:lang w:val="es-CO"/>
        </w:rPr>
      </w:pPr>
      <w:r>
        <w:rPr>
          <w:rFonts w:ascii="Arial" w:hAnsi="Arial" w:cs="Arial"/>
          <w:iCs/>
          <w:color w:val="0D0D0D"/>
        </w:rPr>
        <w:t>Finalmente</w:t>
      </w:r>
      <w:r w:rsidR="001C7FB7" w:rsidRPr="009B55B8">
        <w:rPr>
          <w:rFonts w:ascii="Arial" w:hAnsi="Arial" w:cs="Arial"/>
          <w:bCs/>
          <w:iCs/>
          <w:color w:val="0D0D0D"/>
          <w:lang w:val="es-CO"/>
        </w:rPr>
        <w:t>, frente a la</w:t>
      </w:r>
      <w:r>
        <w:rPr>
          <w:rFonts w:ascii="Arial" w:hAnsi="Arial" w:cs="Arial"/>
          <w:bCs/>
          <w:iCs/>
          <w:color w:val="0D0D0D"/>
          <w:lang w:val="es-CO"/>
        </w:rPr>
        <w:t>s</w:t>
      </w:r>
      <w:r w:rsidR="001C7FB7" w:rsidRPr="009B55B8">
        <w:rPr>
          <w:rFonts w:ascii="Arial" w:hAnsi="Arial" w:cs="Arial"/>
          <w:bCs/>
          <w:iCs/>
          <w:color w:val="0D0D0D"/>
          <w:lang w:val="es-CO"/>
        </w:rPr>
        <w:t xml:space="preserve"> </w:t>
      </w:r>
      <w:r>
        <w:rPr>
          <w:rFonts w:ascii="Arial" w:hAnsi="Arial" w:cs="Arial"/>
          <w:bCs/>
          <w:iCs/>
          <w:color w:val="0D0D0D"/>
          <w:lang w:val="es-CO"/>
        </w:rPr>
        <w:t>p</w:t>
      </w:r>
      <w:r w:rsidR="001C7FB7" w:rsidRPr="009B55B8">
        <w:rPr>
          <w:rFonts w:ascii="Arial" w:hAnsi="Arial" w:cs="Arial"/>
          <w:bCs/>
          <w:iCs/>
          <w:color w:val="0D0D0D"/>
          <w:lang w:val="es-CO"/>
        </w:rPr>
        <w:t>óliza</w:t>
      </w:r>
      <w:r>
        <w:rPr>
          <w:rFonts w:ascii="Arial" w:hAnsi="Arial" w:cs="Arial"/>
          <w:bCs/>
          <w:iCs/>
          <w:color w:val="0D0D0D"/>
          <w:lang w:val="es-CO"/>
        </w:rPr>
        <w:t>s</w:t>
      </w:r>
      <w:r w:rsidR="001C7FB7" w:rsidRPr="009B55B8">
        <w:rPr>
          <w:rFonts w:ascii="Arial" w:hAnsi="Arial" w:cs="Arial"/>
          <w:bCs/>
          <w:iCs/>
          <w:color w:val="0D0D0D"/>
          <w:lang w:val="es-CO"/>
        </w:rPr>
        <w:t xml:space="preserve"> </w:t>
      </w:r>
      <w:r>
        <w:rPr>
          <w:rFonts w:ascii="Arial" w:hAnsi="Arial" w:cs="Arial"/>
          <w:bCs/>
          <w:iCs/>
          <w:color w:val="0D0D0D"/>
          <w:lang w:val="es-CO"/>
        </w:rPr>
        <w:t>en cuestión</w:t>
      </w:r>
      <w:r w:rsidR="005B4FDF">
        <w:rPr>
          <w:rFonts w:ascii="Arial" w:hAnsi="Arial" w:cs="Arial"/>
          <w:bCs/>
          <w:iCs/>
          <w:color w:val="0D0D0D"/>
          <w:lang w:val="es-CO"/>
        </w:rPr>
        <w:t>,</w:t>
      </w:r>
      <w:r w:rsidR="001C7FB7" w:rsidRPr="009B55B8">
        <w:rPr>
          <w:rFonts w:ascii="Arial" w:hAnsi="Arial" w:cs="Arial"/>
          <w:bCs/>
          <w:iCs/>
          <w:color w:val="0D0D0D"/>
        </w:rPr>
        <w:t xml:space="preserve"> </w:t>
      </w:r>
      <w:r w:rsidR="001C7FB7" w:rsidRPr="009B55B8">
        <w:rPr>
          <w:rFonts w:ascii="Arial" w:hAnsi="Arial" w:cs="Arial"/>
          <w:bCs/>
          <w:iCs/>
          <w:color w:val="0D0D0D"/>
          <w:lang w:val="es-CO"/>
        </w:rPr>
        <w:t xml:space="preserve">se aclara que la obligación indemnizatoria de la aseguradora que represento sólo puede predicarse si se comprueba que se realizó el riesgo asegurado, sujeto a las distintas condiciones </w:t>
      </w:r>
      <w:r>
        <w:rPr>
          <w:rFonts w:ascii="Arial" w:hAnsi="Arial" w:cs="Arial"/>
          <w:bCs/>
          <w:iCs/>
          <w:color w:val="0D0D0D"/>
          <w:lang w:val="es-CO"/>
        </w:rPr>
        <w:t>del contrato de seguro</w:t>
      </w:r>
      <w:r w:rsidR="001C7FB7" w:rsidRPr="009B55B8">
        <w:rPr>
          <w:rFonts w:ascii="Arial" w:hAnsi="Arial" w:cs="Arial"/>
          <w:bCs/>
          <w:iCs/>
          <w:color w:val="0D0D0D"/>
          <w:lang w:val="es-CO"/>
        </w:rPr>
        <w:t>, siempre y cuando no se configure alguna de las causales de exclusión o de inoperancia, ya sea de origen convencional o legal. Bajo ese entendido, conforme se ha señalado a lo largo de este escrito, ante la ausencia de la r</w:t>
      </w:r>
      <w:r>
        <w:rPr>
          <w:rFonts w:ascii="Arial" w:hAnsi="Arial" w:cs="Arial"/>
          <w:bCs/>
          <w:iCs/>
          <w:color w:val="0D0D0D"/>
          <w:lang w:val="es-CO"/>
        </w:rPr>
        <w:t>esponsabilidad deprecada en el h</w:t>
      </w:r>
      <w:r w:rsidR="001C7FB7" w:rsidRPr="009B55B8">
        <w:rPr>
          <w:rFonts w:ascii="Arial" w:hAnsi="Arial" w:cs="Arial"/>
          <w:bCs/>
          <w:iCs/>
          <w:color w:val="0D0D0D"/>
          <w:lang w:val="es-CO"/>
        </w:rPr>
        <w:t>ospital</w:t>
      </w:r>
      <w:r>
        <w:rPr>
          <w:rFonts w:ascii="Arial" w:hAnsi="Arial" w:cs="Arial"/>
          <w:bCs/>
          <w:iCs/>
          <w:color w:val="0D0D0D"/>
          <w:lang w:val="es-CO"/>
        </w:rPr>
        <w:t xml:space="preserve"> asegurado</w:t>
      </w:r>
      <w:r w:rsidR="001C7FB7" w:rsidRPr="009B55B8">
        <w:rPr>
          <w:rFonts w:ascii="Arial" w:hAnsi="Arial" w:cs="Arial"/>
          <w:bCs/>
          <w:iCs/>
          <w:color w:val="0D0D0D"/>
          <w:lang w:val="es-CO"/>
        </w:rPr>
        <w:t xml:space="preserve">, </w:t>
      </w:r>
      <w:r w:rsidR="00ED607B">
        <w:rPr>
          <w:rFonts w:ascii="Arial" w:hAnsi="Arial" w:cs="Arial"/>
          <w:bCs/>
          <w:iCs/>
          <w:color w:val="0D0D0D"/>
          <w:lang w:val="es-CO"/>
        </w:rPr>
        <w:t>se</w:t>
      </w:r>
      <w:r w:rsidR="001C7FB7" w:rsidRPr="009B55B8">
        <w:rPr>
          <w:rFonts w:ascii="Arial" w:hAnsi="Arial" w:cs="Arial"/>
          <w:bCs/>
          <w:iCs/>
          <w:color w:val="0D0D0D"/>
          <w:lang w:val="es-CO"/>
        </w:rPr>
        <w:t xml:space="preserve"> impide que salga avante la imputación realizada</w:t>
      </w:r>
      <w:r w:rsidR="00ED607B">
        <w:rPr>
          <w:rFonts w:ascii="Arial" w:hAnsi="Arial" w:cs="Arial"/>
          <w:bCs/>
          <w:iCs/>
          <w:color w:val="0D0D0D"/>
          <w:lang w:val="es-CO"/>
        </w:rPr>
        <w:t xml:space="preserve"> por lo que</w:t>
      </w:r>
      <w:r w:rsidR="001C7FB7" w:rsidRPr="009B55B8">
        <w:rPr>
          <w:rFonts w:ascii="Arial" w:hAnsi="Arial" w:cs="Arial"/>
          <w:bCs/>
          <w:iCs/>
          <w:color w:val="0D0D0D"/>
          <w:lang w:val="es-CO"/>
        </w:rPr>
        <w:t xml:space="preserve"> se concluye que no se configuró o realizó el riesgo asegurado. </w:t>
      </w:r>
    </w:p>
    <w:p w14:paraId="7CBB5DCB" w14:textId="77777777" w:rsidR="00B4773D" w:rsidRDefault="00B4773D" w:rsidP="00B07415">
      <w:pPr>
        <w:suppressAutoHyphens/>
        <w:spacing w:line="276" w:lineRule="auto"/>
        <w:jc w:val="both"/>
        <w:textAlignment w:val="baseline"/>
        <w:rPr>
          <w:rFonts w:ascii="Arial" w:hAnsi="Arial" w:cs="Arial"/>
          <w:bCs/>
          <w:iCs/>
          <w:color w:val="0D0D0D"/>
          <w:lang w:val="es-CO"/>
        </w:rPr>
      </w:pPr>
    </w:p>
    <w:p w14:paraId="55449DDF" w14:textId="77777777" w:rsidR="00B27AA5" w:rsidRPr="009B55B8" w:rsidRDefault="00B27AA5" w:rsidP="00B07415">
      <w:pPr>
        <w:suppressAutoHyphens/>
        <w:spacing w:line="276" w:lineRule="auto"/>
        <w:jc w:val="both"/>
        <w:textAlignment w:val="baseline"/>
        <w:rPr>
          <w:rFonts w:ascii="Arial" w:hAnsi="Arial" w:cs="Arial"/>
          <w:bCs/>
          <w:iCs/>
          <w:color w:val="0D0D0D"/>
          <w:lang w:val="es-CO"/>
        </w:rPr>
      </w:pPr>
    </w:p>
    <w:p w14:paraId="1EB3A6B6" w14:textId="77777777" w:rsidR="00D63F28" w:rsidRDefault="00D63F28" w:rsidP="00B07415">
      <w:pPr>
        <w:suppressAutoHyphens/>
        <w:spacing w:line="276" w:lineRule="auto"/>
        <w:jc w:val="center"/>
        <w:textAlignment w:val="baseline"/>
        <w:rPr>
          <w:rFonts w:ascii="Arial" w:hAnsi="Arial" w:cs="Arial"/>
          <w:b/>
          <w:iCs/>
          <w:color w:val="0D0D0D"/>
          <w:u w:val="single"/>
          <w:lang w:val="es-CO"/>
        </w:rPr>
      </w:pPr>
      <w:r w:rsidRPr="009B55B8">
        <w:rPr>
          <w:rFonts w:ascii="Arial" w:hAnsi="Arial" w:cs="Arial"/>
          <w:b/>
          <w:iCs/>
          <w:color w:val="0D0D0D"/>
          <w:lang w:val="es-CO"/>
        </w:rPr>
        <w:lastRenderedPageBreak/>
        <w:t xml:space="preserve">III. </w:t>
      </w:r>
      <w:r w:rsidRPr="009B55B8">
        <w:rPr>
          <w:rFonts w:ascii="Arial" w:hAnsi="Arial" w:cs="Arial"/>
          <w:b/>
          <w:iCs/>
          <w:color w:val="0D0D0D"/>
          <w:u w:val="single"/>
          <w:lang w:val="es-CO"/>
        </w:rPr>
        <w:t>EXCEPCIONES DE MÉRITO FRENTE AL LLAMAMIENTO EN GARANTÍA</w:t>
      </w:r>
    </w:p>
    <w:p w14:paraId="2FFEA712" w14:textId="77777777" w:rsidR="00B4773D" w:rsidRPr="009B55B8" w:rsidRDefault="00B4773D" w:rsidP="00B07415">
      <w:pPr>
        <w:suppressAutoHyphens/>
        <w:spacing w:line="276" w:lineRule="auto"/>
        <w:jc w:val="center"/>
        <w:textAlignment w:val="baseline"/>
        <w:rPr>
          <w:rFonts w:ascii="Arial" w:hAnsi="Arial" w:cs="Arial"/>
          <w:b/>
          <w:iCs/>
          <w:color w:val="0D0D0D"/>
          <w:u w:val="single"/>
          <w:lang w:val="es-CO"/>
        </w:rPr>
      </w:pPr>
    </w:p>
    <w:p w14:paraId="5145F7F8" w14:textId="757A477B" w:rsidR="006376B3" w:rsidRPr="009B55B8" w:rsidRDefault="006376B3" w:rsidP="00B07415">
      <w:pPr>
        <w:suppressAutoHyphens/>
        <w:spacing w:line="276" w:lineRule="auto"/>
        <w:jc w:val="both"/>
        <w:textAlignment w:val="baseline"/>
        <w:rPr>
          <w:rFonts w:ascii="Arial" w:hAnsi="Arial" w:cs="Arial"/>
          <w:b/>
          <w:color w:val="0D0D0D"/>
          <w:lang w:val="es-CO"/>
        </w:rPr>
      </w:pPr>
      <w:r>
        <w:rPr>
          <w:rFonts w:ascii="Arial" w:hAnsi="Arial" w:cs="Arial"/>
          <w:b/>
          <w:color w:val="0D0D0D"/>
          <w:lang w:val="es-CO"/>
        </w:rPr>
        <w:t>1</w:t>
      </w:r>
      <w:r w:rsidRPr="009B55B8">
        <w:rPr>
          <w:rFonts w:ascii="Arial" w:hAnsi="Arial" w:cs="Arial"/>
          <w:b/>
          <w:color w:val="0D0D0D"/>
          <w:lang w:val="es-CO"/>
        </w:rPr>
        <w:t xml:space="preserve">.- </w:t>
      </w:r>
      <w:r w:rsidRPr="00205273">
        <w:rPr>
          <w:rFonts w:ascii="Arial" w:hAnsi="Arial" w:cs="Arial"/>
          <w:b/>
          <w:color w:val="0D0D0D"/>
          <w:u w:val="single"/>
          <w:lang w:val="es-CO"/>
        </w:rPr>
        <w:t>INEXISTENCIA DE COBERTURA Y CONSECUENTEMENTE DE OBLIGACIÓN INDEMNIZATORIA DADA LA MODALIDAD TEMPORAL (CLAIMS MADE) SUSCRITA EN LA</w:t>
      </w:r>
      <w:r w:rsidR="000F3C5A">
        <w:rPr>
          <w:rFonts w:ascii="Arial" w:hAnsi="Arial" w:cs="Arial"/>
          <w:b/>
          <w:color w:val="0D0D0D"/>
          <w:u w:val="single"/>
          <w:lang w:val="es-CO"/>
        </w:rPr>
        <w:t>S</w:t>
      </w:r>
      <w:r w:rsidRPr="00205273">
        <w:rPr>
          <w:rFonts w:ascii="Arial" w:hAnsi="Arial" w:cs="Arial"/>
          <w:b/>
          <w:color w:val="0D0D0D"/>
          <w:u w:val="single"/>
          <w:lang w:val="es-CO"/>
        </w:rPr>
        <w:t xml:space="preserve"> PÓLIZA</w:t>
      </w:r>
      <w:r w:rsidR="000F3C5A">
        <w:rPr>
          <w:rFonts w:ascii="Arial" w:hAnsi="Arial" w:cs="Arial"/>
          <w:b/>
          <w:color w:val="0D0D0D"/>
          <w:u w:val="single"/>
          <w:lang w:val="es-CO"/>
        </w:rPr>
        <w:t>S</w:t>
      </w:r>
      <w:r w:rsidRPr="00205273">
        <w:rPr>
          <w:rFonts w:ascii="Arial" w:hAnsi="Arial" w:cs="Arial"/>
          <w:b/>
          <w:color w:val="0D0D0D"/>
          <w:u w:val="single"/>
          <w:lang w:val="es-CO"/>
        </w:rPr>
        <w:t xml:space="preserve"> DE RESPONSABILIDAD CIVIL </w:t>
      </w:r>
      <w:r w:rsidR="000F3C5A">
        <w:rPr>
          <w:rFonts w:ascii="Arial" w:hAnsi="Arial" w:cs="Arial"/>
          <w:b/>
          <w:color w:val="0D0D0D"/>
          <w:u w:val="single"/>
          <w:lang w:val="es-CO"/>
        </w:rPr>
        <w:t xml:space="preserve">No. </w:t>
      </w:r>
      <w:r w:rsidR="000F3C5A" w:rsidRPr="000F3C5A">
        <w:rPr>
          <w:rFonts w:ascii="Arial" w:hAnsi="Arial" w:cs="Arial"/>
          <w:b/>
          <w:bCs/>
          <w:color w:val="0D0D0D"/>
          <w:u w:val="single"/>
          <w:lang w:val="es-CO"/>
        </w:rPr>
        <w:t>1001598; 1003070; 1003576 y 1004103</w:t>
      </w:r>
      <w:r w:rsidRPr="00205273">
        <w:rPr>
          <w:rFonts w:ascii="Arial" w:hAnsi="Arial" w:cs="Arial"/>
          <w:b/>
          <w:color w:val="0D0D0D"/>
          <w:u w:val="single"/>
          <w:lang w:val="es-CO"/>
        </w:rPr>
        <w:t>.</w:t>
      </w:r>
    </w:p>
    <w:p w14:paraId="0446CE5F" w14:textId="77777777" w:rsidR="006376B3" w:rsidRDefault="006376B3" w:rsidP="00B07415">
      <w:pPr>
        <w:suppressAutoHyphens/>
        <w:spacing w:line="276" w:lineRule="auto"/>
        <w:jc w:val="both"/>
        <w:textAlignment w:val="baseline"/>
        <w:rPr>
          <w:rFonts w:ascii="Arial" w:hAnsi="Arial" w:cs="Arial"/>
          <w:bCs/>
          <w:color w:val="0D0D0D"/>
          <w:lang w:val="es-CO"/>
        </w:rPr>
      </w:pPr>
    </w:p>
    <w:p w14:paraId="2B67CDDB" w14:textId="40DAD4F4"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Se invoca el medio exceptivo, atendiendo que se ha pactado que la</w:t>
      </w:r>
      <w:r w:rsidR="00286322">
        <w:rPr>
          <w:rFonts w:ascii="Arial" w:hAnsi="Arial" w:cs="Arial"/>
          <w:bCs/>
          <w:color w:val="0D0D0D"/>
          <w:lang w:val="es-CO"/>
        </w:rPr>
        <w:t>s</w:t>
      </w:r>
      <w:r w:rsidRPr="009B55B8">
        <w:rPr>
          <w:rFonts w:ascii="Arial" w:hAnsi="Arial" w:cs="Arial"/>
          <w:bCs/>
          <w:color w:val="0D0D0D"/>
          <w:lang w:val="es-CO"/>
        </w:rPr>
        <w:t xml:space="preserve"> póliza</w:t>
      </w:r>
      <w:r w:rsidR="00286322">
        <w:rPr>
          <w:rFonts w:ascii="Arial" w:hAnsi="Arial" w:cs="Arial"/>
          <w:bCs/>
          <w:color w:val="0D0D0D"/>
          <w:lang w:val="es-CO"/>
        </w:rPr>
        <w:t>s</w:t>
      </w:r>
      <w:r w:rsidRPr="009B55B8">
        <w:rPr>
          <w:rFonts w:ascii="Arial" w:hAnsi="Arial" w:cs="Arial"/>
          <w:bCs/>
          <w:color w:val="0D0D0D"/>
          <w:lang w:val="es-CO"/>
        </w:rPr>
        <w:t xml:space="preserve"> citada</w:t>
      </w:r>
      <w:r w:rsidR="00286322">
        <w:rPr>
          <w:rFonts w:ascii="Arial" w:hAnsi="Arial" w:cs="Arial"/>
          <w:bCs/>
          <w:color w:val="0D0D0D"/>
          <w:lang w:val="es-CO"/>
        </w:rPr>
        <w:t>s</w:t>
      </w:r>
      <w:r w:rsidRPr="009B55B8">
        <w:rPr>
          <w:rFonts w:ascii="Arial" w:hAnsi="Arial" w:cs="Arial"/>
          <w:bCs/>
          <w:color w:val="0D0D0D"/>
          <w:lang w:val="es-CO"/>
        </w:rPr>
        <w:t xml:space="preserve"> opere</w:t>
      </w:r>
      <w:r w:rsidR="00286322">
        <w:rPr>
          <w:rFonts w:ascii="Arial" w:hAnsi="Arial" w:cs="Arial"/>
          <w:bCs/>
          <w:color w:val="0D0D0D"/>
          <w:lang w:val="es-CO"/>
        </w:rPr>
        <w:t>n</w:t>
      </w:r>
      <w:r w:rsidRPr="009B55B8">
        <w:rPr>
          <w:rFonts w:ascii="Arial" w:hAnsi="Arial" w:cs="Arial"/>
          <w:bCs/>
          <w:color w:val="0D0D0D"/>
          <w:lang w:val="es-CO"/>
        </w:rPr>
        <w:t xml:space="preserve"> bajo la modalidad de cobertura “</w:t>
      </w:r>
      <w:proofErr w:type="spellStart"/>
      <w:r w:rsidRPr="00286322">
        <w:rPr>
          <w:rFonts w:ascii="Arial" w:hAnsi="Arial" w:cs="Arial"/>
          <w:bCs/>
          <w:i/>
          <w:color w:val="0D0D0D"/>
          <w:lang w:val="es-CO"/>
        </w:rPr>
        <w:t>claims</w:t>
      </w:r>
      <w:proofErr w:type="spellEnd"/>
      <w:r w:rsidRPr="00286322">
        <w:rPr>
          <w:rFonts w:ascii="Arial" w:hAnsi="Arial" w:cs="Arial"/>
          <w:bCs/>
          <w:i/>
          <w:color w:val="0D0D0D"/>
          <w:lang w:val="es-CO"/>
        </w:rPr>
        <w:t xml:space="preserve"> </w:t>
      </w:r>
      <w:proofErr w:type="spellStart"/>
      <w:r w:rsidRPr="00286322">
        <w:rPr>
          <w:rFonts w:ascii="Arial" w:hAnsi="Arial" w:cs="Arial"/>
          <w:bCs/>
          <w:i/>
          <w:color w:val="0D0D0D"/>
          <w:lang w:val="es-CO"/>
        </w:rPr>
        <w:t>made</w:t>
      </w:r>
      <w:proofErr w:type="spellEnd"/>
      <w:r w:rsidRPr="009B55B8">
        <w:rPr>
          <w:rFonts w:ascii="Arial" w:hAnsi="Arial" w:cs="Arial"/>
          <w:bCs/>
          <w:color w:val="0D0D0D"/>
          <w:lang w:val="es-CO"/>
        </w:rPr>
        <w:t xml:space="preserve">”, lo que </w:t>
      </w:r>
      <w:r>
        <w:rPr>
          <w:rFonts w:ascii="Arial" w:hAnsi="Arial" w:cs="Arial"/>
          <w:bCs/>
          <w:color w:val="0D0D0D"/>
          <w:lang w:val="es-CO"/>
        </w:rPr>
        <w:t>significa</w:t>
      </w:r>
      <w:r w:rsidRPr="009B55B8">
        <w:rPr>
          <w:rFonts w:ascii="Arial" w:hAnsi="Arial" w:cs="Arial"/>
          <w:bCs/>
          <w:color w:val="0D0D0D"/>
          <w:lang w:val="es-CO"/>
        </w:rPr>
        <w:t xml:space="preserve"> que los hechos que revistan responsabilidad deben ser reclamados dentro de la vigencia de</w:t>
      </w:r>
      <w:r w:rsidR="00286322">
        <w:rPr>
          <w:rFonts w:ascii="Arial" w:hAnsi="Arial" w:cs="Arial"/>
          <w:bCs/>
          <w:color w:val="0D0D0D"/>
          <w:lang w:val="es-CO"/>
        </w:rPr>
        <w:t xml:space="preserve"> </w:t>
      </w:r>
      <w:r w:rsidRPr="009B55B8">
        <w:rPr>
          <w:rFonts w:ascii="Arial" w:hAnsi="Arial" w:cs="Arial"/>
          <w:bCs/>
          <w:color w:val="0D0D0D"/>
          <w:lang w:val="es-CO"/>
        </w:rPr>
        <w:t>l</w:t>
      </w:r>
      <w:r w:rsidR="00286322">
        <w:rPr>
          <w:rFonts w:ascii="Arial" w:hAnsi="Arial" w:cs="Arial"/>
          <w:bCs/>
          <w:color w:val="0D0D0D"/>
          <w:lang w:val="es-CO"/>
        </w:rPr>
        <w:t>os</w:t>
      </w:r>
      <w:r w:rsidRPr="009B55B8">
        <w:rPr>
          <w:rFonts w:ascii="Arial" w:hAnsi="Arial" w:cs="Arial"/>
          <w:bCs/>
          <w:color w:val="0D0D0D"/>
          <w:lang w:val="es-CO"/>
        </w:rPr>
        <w:t xml:space="preserve"> contrato</w:t>
      </w:r>
      <w:r w:rsidR="00286322">
        <w:rPr>
          <w:rFonts w:ascii="Arial" w:hAnsi="Arial" w:cs="Arial"/>
          <w:bCs/>
          <w:color w:val="0D0D0D"/>
          <w:lang w:val="es-CO"/>
        </w:rPr>
        <w:t>s</w:t>
      </w:r>
      <w:r w:rsidRPr="009B55B8">
        <w:rPr>
          <w:rFonts w:ascii="Arial" w:hAnsi="Arial" w:cs="Arial"/>
          <w:bCs/>
          <w:color w:val="0D0D0D"/>
          <w:lang w:val="es-CO"/>
        </w:rPr>
        <w:t xml:space="preserve"> de seguro</w:t>
      </w:r>
      <w:r w:rsidR="00286322">
        <w:rPr>
          <w:rFonts w:ascii="Arial" w:hAnsi="Arial" w:cs="Arial"/>
          <w:bCs/>
          <w:color w:val="0D0D0D"/>
          <w:lang w:val="es-CO"/>
        </w:rPr>
        <w:t>.</w:t>
      </w:r>
      <w:r>
        <w:rPr>
          <w:rFonts w:ascii="Arial" w:hAnsi="Arial" w:cs="Arial"/>
          <w:bCs/>
          <w:color w:val="0D0D0D"/>
          <w:lang w:val="es-CO"/>
        </w:rPr>
        <w:t xml:space="preserve"> Ahora, no se puede pasar por alto que</w:t>
      </w:r>
      <w:r w:rsidRPr="009B55B8">
        <w:rPr>
          <w:rFonts w:ascii="Arial" w:hAnsi="Arial" w:cs="Arial"/>
          <w:bCs/>
          <w:color w:val="0D0D0D"/>
          <w:lang w:val="es-CO"/>
        </w:rPr>
        <w:t xml:space="preserve"> la primera</w:t>
      </w:r>
      <w:r w:rsidR="00E63BEB">
        <w:rPr>
          <w:rFonts w:ascii="Arial" w:hAnsi="Arial" w:cs="Arial"/>
          <w:bCs/>
          <w:color w:val="0D0D0D"/>
          <w:lang w:val="es-CO"/>
        </w:rPr>
        <w:t xml:space="preserve"> reclamación se surtió el día 8</w:t>
      </w:r>
      <w:r w:rsidRPr="009B55B8">
        <w:rPr>
          <w:rFonts w:ascii="Arial" w:hAnsi="Arial" w:cs="Arial"/>
          <w:bCs/>
          <w:color w:val="0D0D0D"/>
          <w:lang w:val="es-CO"/>
        </w:rPr>
        <w:t xml:space="preserve"> de </w:t>
      </w:r>
      <w:r w:rsidR="00286322">
        <w:rPr>
          <w:rFonts w:ascii="Arial" w:hAnsi="Arial" w:cs="Arial"/>
          <w:bCs/>
          <w:color w:val="0D0D0D"/>
          <w:lang w:val="es-CO"/>
        </w:rPr>
        <w:t>abril</w:t>
      </w:r>
      <w:r>
        <w:rPr>
          <w:rFonts w:ascii="Arial" w:hAnsi="Arial" w:cs="Arial"/>
          <w:bCs/>
          <w:color w:val="0D0D0D"/>
          <w:lang w:val="es-CO"/>
        </w:rPr>
        <w:t xml:space="preserve"> de 2022</w:t>
      </w:r>
      <w:r w:rsidRPr="009B55B8">
        <w:rPr>
          <w:rFonts w:ascii="Arial" w:hAnsi="Arial" w:cs="Arial"/>
          <w:bCs/>
          <w:color w:val="0D0D0D"/>
          <w:lang w:val="es-CO"/>
        </w:rPr>
        <w:t>, con ocasión de la solicitud de audiencia de conciliación prejudicial, por lo que en consecuencia y por ser el reclamo posterior al vencimiento de la vigencia</w:t>
      </w:r>
      <w:r w:rsidR="00286322">
        <w:rPr>
          <w:rFonts w:ascii="Arial" w:hAnsi="Arial" w:cs="Arial"/>
          <w:bCs/>
          <w:color w:val="0D0D0D"/>
          <w:lang w:val="es-CO"/>
        </w:rPr>
        <w:t>, los</w:t>
      </w:r>
      <w:r w:rsidRPr="009B55B8">
        <w:rPr>
          <w:rFonts w:ascii="Arial" w:hAnsi="Arial" w:cs="Arial"/>
          <w:bCs/>
          <w:color w:val="0D0D0D"/>
          <w:lang w:val="es-CO"/>
        </w:rPr>
        <w:t xml:space="preserve"> contrato</w:t>
      </w:r>
      <w:r w:rsidR="00286322">
        <w:rPr>
          <w:rFonts w:ascii="Arial" w:hAnsi="Arial" w:cs="Arial"/>
          <w:bCs/>
          <w:color w:val="0D0D0D"/>
          <w:lang w:val="es-CO"/>
        </w:rPr>
        <w:t>s</w:t>
      </w:r>
      <w:r w:rsidRPr="009B55B8">
        <w:rPr>
          <w:rFonts w:ascii="Arial" w:hAnsi="Arial" w:cs="Arial"/>
          <w:bCs/>
          <w:color w:val="0D0D0D"/>
          <w:lang w:val="es-CO"/>
        </w:rPr>
        <w:t xml:space="preserve"> de seguro no presta</w:t>
      </w:r>
      <w:r w:rsidR="00286322">
        <w:rPr>
          <w:rFonts w:ascii="Arial" w:hAnsi="Arial" w:cs="Arial"/>
          <w:bCs/>
          <w:color w:val="0D0D0D"/>
          <w:lang w:val="es-CO"/>
        </w:rPr>
        <w:t>n</w:t>
      </w:r>
      <w:r w:rsidRPr="009B55B8">
        <w:rPr>
          <w:rFonts w:ascii="Arial" w:hAnsi="Arial" w:cs="Arial"/>
          <w:bCs/>
          <w:color w:val="0D0D0D"/>
          <w:lang w:val="es-CO"/>
        </w:rPr>
        <w:t xml:space="preserve"> cobertura temporal, con mayor razón si la reclamación se entiende surtida con la fecha de celebración de la audiencia</w:t>
      </w:r>
      <w:r w:rsidR="00286322">
        <w:rPr>
          <w:rFonts w:ascii="Arial" w:hAnsi="Arial" w:cs="Arial"/>
          <w:bCs/>
          <w:color w:val="0D0D0D"/>
          <w:lang w:val="es-CO"/>
        </w:rPr>
        <w:t xml:space="preserve"> de conciliación, esto es, el 3</w:t>
      </w:r>
      <w:r w:rsidRPr="009B55B8">
        <w:rPr>
          <w:rFonts w:ascii="Arial" w:hAnsi="Arial" w:cs="Arial"/>
          <w:bCs/>
          <w:color w:val="0D0D0D"/>
          <w:lang w:val="es-CO"/>
        </w:rPr>
        <w:t xml:space="preserve"> de </w:t>
      </w:r>
      <w:r w:rsidR="00286322">
        <w:rPr>
          <w:rFonts w:ascii="Arial" w:hAnsi="Arial" w:cs="Arial"/>
          <w:bCs/>
          <w:color w:val="0D0D0D"/>
          <w:lang w:val="es-CO"/>
        </w:rPr>
        <w:t>junio</w:t>
      </w:r>
      <w:r w:rsidRPr="009B55B8">
        <w:rPr>
          <w:rFonts w:ascii="Arial" w:hAnsi="Arial" w:cs="Arial"/>
          <w:bCs/>
          <w:color w:val="0D0D0D"/>
          <w:lang w:val="es-CO"/>
        </w:rPr>
        <w:t xml:space="preserve"> de 2022.</w:t>
      </w:r>
    </w:p>
    <w:p w14:paraId="48511F01" w14:textId="77777777" w:rsidR="006376B3" w:rsidRPr="009B55B8" w:rsidRDefault="006376B3" w:rsidP="00B07415">
      <w:pPr>
        <w:suppressAutoHyphens/>
        <w:spacing w:line="276" w:lineRule="auto"/>
        <w:jc w:val="both"/>
        <w:textAlignment w:val="baseline"/>
        <w:rPr>
          <w:rFonts w:ascii="Arial" w:hAnsi="Arial" w:cs="Arial"/>
          <w:bCs/>
          <w:color w:val="0D0D0D"/>
          <w:lang w:val="es-CO"/>
        </w:rPr>
      </w:pPr>
    </w:p>
    <w:p w14:paraId="6B1F3809" w14:textId="77777777"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 xml:space="preserve">La modalidad de seguro </w:t>
      </w:r>
      <w:proofErr w:type="spellStart"/>
      <w:r w:rsidRPr="00B07415">
        <w:rPr>
          <w:rFonts w:ascii="Arial" w:hAnsi="Arial" w:cs="Arial"/>
          <w:bCs/>
          <w:i/>
          <w:color w:val="0D0D0D"/>
          <w:lang w:val="es-CO"/>
        </w:rPr>
        <w:t>Claims</w:t>
      </w:r>
      <w:proofErr w:type="spellEnd"/>
      <w:r w:rsidRPr="00B07415">
        <w:rPr>
          <w:rFonts w:ascii="Arial" w:hAnsi="Arial" w:cs="Arial"/>
          <w:bCs/>
          <w:i/>
          <w:color w:val="0D0D0D"/>
          <w:lang w:val="es-CO"/>
        </w:rPr>
        <w:t xml:space="preserve"> </w:t>
      </w:r>
      <w:proofErr w:type="spellStart"/>
      <w:r w:rsidRPr="00B07415">
        <w:rPr>
          <w:rFonts w:ascii="Arial" w:hAnsi="Arial" w:cs="Arial"/>
          <w:bCs/>
          <w:i/>
          <w:color w:val="0D0D0D"/>
          <w:lang w:val="es-CO"/>
        </w:rPr>
        <w:t>Made</w:t>
      </w:r>
      <w:proofErr w:type="spellEnd"/>
      <w:r w:rsidRPr="009B55B8">
        <w:rPr>
          <w:rFonts w:ascii="Arial" w:hAnsi="Arial" w:cs="Arial"/>
          <w:bCs/>
          <w:color w:val="0D0D0D"/>
          <w:lang w:val="es-CO"/>
        </w:rPr>
        <w:t xml:space="preserve"> fue introducida a nuestro ordenamiento jurídico por medio del artículo 4 de la Ley 389 de 1997, en virtud del cual se permitió la expedición de pólizas cuya cubertura estuviere determinada por la fecha de la reclamación:</w:t>
      </w:r>
    </w:p>
    <w:p w14:paraId="27B5A6D5" w14:textId="77777777" w:rsidR="006376B3" w:rsidRPr="009B55B8" w:rsidRDefault="006376B3" w:rsidP="00B07415">
      <w:pPr>
        <w:suppressAutoHyphens/>
        <w:spacing w:line="276" w:lineRule="auto"/>
        <w:jc w:val="both"/>
        <w:textAlignment w:val="baseline"/>
        <w:rPr>
          <w:rFonts w:ascii="Arial" w:hAnsi="Arial" w:cs="Arial"/>
          <w:bCs/>
          <w:color w:val="0D0D0D"/>
          <w:lang w:val="es-CO"/>
        </w:rPr>
      </w:pPr>
    </w:p>
    <w:p w14:paraId="7ECE1311" w14:textId="77777777" w:rsidR="006376B3" w:rsidRDefault="006376B3" w:rsidP="00B07415">
      <w:pPr>
        <w:suppressAutoHyphens/>
        <w:spacing w:line="276" w:lineRule="auto"/>
        <w:ind w:left="708" w:right="701"/>
        <w:jc w:val="both"/>
        <w:textAlignment w:val="baseline"/>
        <w:rPr>
          <w:rFonts w:ascii="Arial" w:hAnsi="Arial" w:cs="Arial"/>
          <w:bCs/>
          <w:i/>
          <w:iCs/>
          <w:color w:val="0D0D0D"/>
          <w:lang w:val="es-CO"/>
        </w:rPr>
      </w:pPr>
      <w:r w:rsidRPr="009B55B8">
        <w:rPr>
          <w:rFonts w:ascii="Arial" w:hAnsi="Arial" w:cs="Arial"/>
          <w:bCs/>
          <w:i/>
          <w:iCs/>
          <w:color w:val="0D0D0D"/>
          <w:lang w:val="es-CO"/>
        </w:rPr>
        <w:t>ARTICULO 4o. En el seguro de manejo y riesgos financieros y en el de responsabilidad la cobertura podrá circunscribirse al descubrimiento de pérdidas durante la vigencia, en el primero, y a las reclamaciones formuladas por el damnificado al asegurado o a la compañía durante la vigencia, en el segundo, así se trate de hechos ocurridos con anterioridad a su iniciación.</w:t>
      </w:r>
    </w:p>
    <w:p w14:paraId="42BE5D46" w14:textId="77777777" w:rsidR="006376B3" w:rsidRPr="009B55B8" w:rsidRDefault="006376B3" w:rsidP="00B07415">
      <w:pPr>
        <w:suppressAutoHyphens/>
        <w:spacing w:line="276" w:lineRule="auto"/>
        <w:ind w:left="708" w:right="701"/>
        <w:jc w:val="both"/>
        <w:textAlignment w:val="baseline"/>
        <w:rPr>
          <w:rFonts w:ascii="Arial" w:hAnsi="Arial" w:cs="Arial"/>
          <w:bCs/>
          <w:color w:val="0D0D0D"/>
          <w:lang w:val="es-CO"/>
        </w:rPr>
      </w:pPr>
    </w:p>
    <w:p w14:paraId="1C0D2810" w14:textId="77777777" w:rsidR="006376B3" w:rsidRPr="009B55B8" w:rsidRDefault="006376B3" w:rsidP="00B07415">
      <w:pPr>
        <w:suppressAutoHyphens/>
        <w:spacing w:line="276" w:lineRule="auto"/>
        <w:ind w:left="708" w:right="701"/>
        <w:jc w:val="both"/>
        <w:textAlignment w:val="baseline"/>
        <w:rPr>
          <w:rFonts w:ascii="Arial" w:hAnsi="Arial" w:cs="Arial"/>
          <w:bCs/>
          <w:i/>
          <w:color w:val="0D0D0D"/>
          <w:lang w:val="es-CO"/>
        </w:rPr>
      </w:pPr>
      <w:r w:rsidRPr="009B55B8">
        <w:rPr>
          <w:rFonts w:ascii="Arial" w:hAnsi="Arial" w:cs="Arial"/>
          <w:bCs/>
          <w:i/>
          <w:color w:val="0D0D0D"/>
          <w:lang w:val="es-CO"/>
        </w:rPr>
        <w:t xml:space="preserve">Así mismo, se podrá definir como cubiertos los hechos que acaezcan durante la vigencia del seguro de responsabilidad siempre que la reclamación del damnificado al asegurado o al asegurador se efectúe dentro del término estipulado en el contrato. </w:t>
      </w:r>
    </w:p>
    <w:p w14:paraId="3FC6BB4A" w14:textId="77777777" w:rsidR="006376B3" w:rsidRDefault="006376B3" w:rsidP="00B07415">
      <w:pPr>
        <w:suppressAutoHyphens/>
        <w:spacing w:line="276" w:lineRule="auto"/>
        <w:jc w:val="both"/>
        <w:textAlignment w:val="baseline"/>
        <w:rPr>
          <w:rFonts w:ascii="Arial" w:hAnsi="Arial" w:cs="Arial"/>
          <w:bCs/>
          <w:color w:val="0D0D0D"/>
          <w:lang w:val="es-CO"/>
        </w:rPr>
      </w:pPr>
    </w:p>
    <w:p w14:paraId="460BD8AE" w14:textId="77777777"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Sobre la reseñada modalidad de seguro, la Corte Suprema de Justicia ha precisado:</w:t>
      </w:r>
    </w:p>
    <w:p w14:paraId="4F845A09" w14:textId="77777777" w:rsidR="006376B3" w:rsidRPr="009B55B8" w:rsidRDefault="006376B3" w:rsidP="00B07415">
      <w:pPr>
        <w:suppressAutoHyphens/>
        <w:spacing w:line="276" w:lineRule="auto"/>
        <w:jc w:val="both"/>
        <w:textAlignment w:val="baseline"/>
        <w:rPr>
          <w:rFonts w:ascii="Arial" w:hAnsi="Arial" w:cs="Arial"/>
          <w:bCs/>
          <w:color w:val="0D0D0D"/>
          <w:lang w:val="es-CO"/>
        </w:rPr>
      </w:pPr>
    </w:p>
    <w:p w14:paraId="237EE868" w14:textId="77777777" w:rsidR="006376B3" w:rsidRPr="009B55B8" w:rsidRDefault="006376B3" w:rsidP="00B07415">
      <w:pPr>
        <w:suppressAutoHyphens/>
        <w:spacing w:line="276" w:lineRule="auto"/>
        <w:ind w:left="708" w:right="701"/>
        <w:jc w:val="both"/>
        <w:textAlignment w:val="baseline"/>
        <w:rPr>
          <w:rFonts w:ascii="Arial" w:hAnsi="Arial" w:cs="Arial"/>
          <w:bCs/>
          <w:color w:val="0D0D0D"/>
          <w:lang w:val="es-CO"/>
        </w:rPr>
      </w:pPr>
      <w:r w:rsidRPr="009B55B8">
        <w:rPr>
          <w:rFonts w:ascii="Arial" w:hAnsi="Arial" w:cs="Arial"/>
          <w:bCs/>
          <w:i/>
          <w:iCs/>
          <w:color w:val="0D0D0D"/>
          <w:lang w:val="es-CO"/>
        </w:rPr>
        <w:t>Por su parte, las cláusulas «</w:t>
      </w:r>
      <w:proofErr w:type="spellStart"/>
      <w:r w:rsidRPr="009B55B8">
        <w:rPr>
          <w:rFonts w:ascii="Arial" w:hAnsi="Arial" w:cs="Arial"/>
          <w:bCs/>
          <w:i/>
          <w:iCs/>
          <w:color w:val="0D0D0D"/>
          <w:lang w:val="es-CO"/>
        </w:rPr>
        <w:t>claims</w:t>
      </w:r>
      <w:proofErr w:type="spellEnd"/>
      <w:r w:rsidRPr="009B55B8">
        <w:rPr>
          <w:rFonts w:ascii="Arial" w:hAnsi="Arial" w:cs="Arial"/>
          <w:bCs/>
          <w:i/>
          <w:iCs/>
          <w:color w:val="0D0D0D"/>
          <w:lang w:val="es-CO"/>
        </w:rPr>
        <w:t xml:space="preserve"> </w:t>
      </w:r>
      <w:proofErr w:type="spellStart"/>
      <w:r w:rsidRPr="009B55B8">
        <w:rPr>
          <w:rFonts w:ascii="Arial" w:hAnsi="Arial" w:cs="Arial"/>
          <w:bCs/>
          <w:i/>
          <w:iCs/>
          <w:color w:val="0D0D0D"/>
          <w:lang w:val="es-CO"/>
        </w:rPr>
        <w:t>made</w:t>
      </w:r>
      <w:proofErr w:type="spellEnd"/>
      <w:r w:rsidRPr="009B55B8">
        <w:rPr>
          <w:rFonts w:ascii="Arial" w:hAnsi="Arial" w:cs="Arial"/>
          <w:bCs/>
          <w:i/>
          <w:iCs/>
          <w:color w:val="0D0D0D"/>
          <w:lang w:val="es-CO"/>
        </w:rPr>
        <w:t>» o «reclamo hecho» constituyen una limitación temporal al cubrimiento, porque no basta que los sucesos generadores de responsabilidad civil ocurran, sino que también es menester que la reclamación por parte del damnificado se materialice durante la vigencia de la póliza o en el periodo adicional y específico estipulado, de tal suerte que si esta no se presenta oportunamente, se excluye el referido débito a cargo del asegurador, a pesar de presentarse el hecho dañoso.</w:t>
      </w:r>
    </w:p>
    <w:p w14:paraId="56A6AF27" w14:textId="77777777" w:rsidR="006376B3" w:rsidRDefault="006376B3" w:rsidP="00B07415">
      <w:pPr>
        <w:suppressAutoHyphens/>
        <w:spacing w:line="276" w:lineRule="auto"/>
        <w:jc w:val="both"/>
        <w:textAlignment w:val="baseline"/>
        <w:rPr>
          <w:rFonts w:ascii="Arial" w:hAnsi="Arial" w:cs="Arial"/>
          <w:bCs/>
          <w:color w:val="0D0D0D"/>
          <w:lang w:val="es-CO"/>
        </w:rPr>
      </w:pPr>
    </w:p>
    <w:p w14:paraId="539A4F0C" w14:textId="77777777"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Si bien el artículo 1131 del Código de Comercio estipula que el siniestro se entiende ocurrido “</w:t>
      </w:r>
      <w:r w:rsidRPr="009B55B8">
        <w:rPr>
          <w:rFonts w:ascii="Arial" w:hAnsi="Arial" w:cs="Arial"/>
          <w:bCs/>
          <w:i/>
          <w:color w:val="0D0D0D"/>
          <w:lang w:val="es-CO"/>
        </w:rPr>
        <w:t>en el momento de acaecimiento del hecho externo imputable al asegurado</w:t>
      </w:r>
      <w:r w:rsidRPr="009B55B8">
        <w:rPr>
          <w:rFonts w:ascii="Arial" w:hAnsi="Arial" w:cs="Arial"/>
          <w:bCs/>
          <w:color w:val="0D0D0D"/>
          <w:lang w:val="es-CO"/>
        </w:rPr>
        <w:t xml:space="preserve">”, con la precitada norma se permitió, a través del pacto expreso entre contratantes, que se amparen hechos anteriores a la vigencia del seguro (retroactividad), bajo la condición de que la reclamación se realice dentro de la referida vigencia. Esto no quiere decir que el requerimiento sea requisito para que se configure la responsabilidad, sino que la obligación de pago de la aseguradora se sujeta al reclamo en el curso de la póliza. </w:t>
      </w:r>
    </w:p>
    <w:p w14:paraId="61D75E11" w14:textId="77777777" w:rsidR="006376B3" w:rsidRPr="009B55B8" w:rsidRDefault="006376B3" w:rsidP="00B07415">
      <w:pPr>
        <w:suppressAutoHyphens/>
        <w:spacing w:line="276" w:lineRule="auto"/>
        <w:jc w:val="both"/>
        <w:textAlignment w:val="baseline"/>
        <w:rPr>
          <w:rFonts w:ascii="Arial" w:hAnsi="Arial" w:cs="Arial"/>
          <w:bCs/>
          <w:color w:val="0D0D0D"/>
          <w:lang w:val="es-CO"/>
        </w:rPr>
      </w:pPr>
    </w:p>
    <w:p w14:paraId="1E40A2CC" w14:textId="77777777"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 xml:space="preserve">La Sala Civil de la Corte Suprema de Justicia ha reconocido la modalidad </w:t>
      </w:r>
      <w:proofErr w:type="spellStart"/>
      <w:r w:rsidRPr="009B55B8">
        <w:rPr>
          <w:rFonts w:ascii="Arial" w:hAnsi="Arial" w:cs="Arial"/>
          <w:bCs/>
          <w:i/>
          <w:color w:val="0D0D0D"/>
          <w:lang w:val="es-CO"/>
        </w:rPr>
        <w:t>claims</w:t>
      </w:r>
      <w:proofErr w:type="spellEnd"/>
      <w:r w:rsidRPr="009B55B8">
        <w:rPr>
          <w:rFonts w:ascii="Arial" w:hAnsi="Arial" w:cs="Arial"/>
          <w:bCs/>
          <w:i/>
          <w:color w:val="0D0D0D"/>
          <w:lang w:val="es-CO"/>
        </w:rPr>
        <w:t xml:space="preserve"> </w:t>
      </w:r>
      <w:proofErr w:type="spellStart"/>
      <w:r w:rsidRPr="009B55B8">
        <w:rPr>
          <w:rFonts w:ascii="Arial" w:hAnsi="Arial" w:cs="Arial"/>
          <w:bCs/>
          <w:i/>
          <w:color w:val="0D0D0D"/>
          <w:lang w:val="es-CO"/>
        </w:rPr>
        <w:t>made</w:t>
      </w:r>
      <w:proofErr w:type="spellEnd"/>
      <w:r w:rsidRPr="009B55B8">
        <w:rPr>
          <w:rFonts w:ascii="Arial" w:hAnsi="Arial" w:cs="Arial"/>
          <w:bCs/>
          <w:i/>
          <w:color w:val="0D0D0D"/>
          <w:lang w:val="es-CO"/>
        </w:rPr>
        <w:t xml:space="preserve"> </w:t>
      </w:r>
      <w:r w:rsidRPr="009B55B8">
        <w:rPr>
          <w:rFonts w:ascii="Arial" w:hAnsi="Arial" w:cs="Arial"/>
          <w:bCs/>
          <w:color w:val="0D0D0D"/>
          <w:lang w:val="es-CO"/>
        </w:rPr>
        <w:t xml:space="preserve">y su posibilidad de coexistir con las demás disposiciones que se encuentran en el Código de Comercio: </w:t>
      </w:r>
    </w:p>
    <w:p w14:paraId="30B21FD0" w14:textId="77777777" w:rsidR="006376B3" w:rsidRPr="009B55B8" w:rsidRDefault="006376B3" w:rsidP="00B07415">
      <w:pPr>
        <w:suppressAutoHyphens/>
        <w:spacing w:line="276" w:lineRule="auto"/>
        <w:jc w:val="both"/>
        <w:textAlignment w:val="baseline"/>
        <w:rPr>
          <w:rFonts w:ascii="Arial" w:hAnsi="Arial" w:cs="Arial"/>
          <w:bCs/>
          <w:color w:val="0D0D0D"/>
          <w:lang w:val="es-CO"/>
        </w:rPr>
      </w:pPr>
    </w:p>
    <w:p w14:paraId="3C7B2EC7" w14:textId="77777777" w:rsidR="006376B3" w:rsidRDefault="006376B3" w:rsidP="00B07415">
      <w:pPr>
        <w:suppressAutoHyphens/>
        <w:spacing w:line="276" w:lineRule="auto"/>
        <w:ind w:left="708" w:right="701"/>
        <w:jc w:val="both"/>
        <w:textAlignment w:val="baseline"/>
        <w:rPr>
          <w:rFonts w:ascii="Arial" w:hAnsi="Arial" w:cs="Arial"/>
          <w:bCs/>
          <w:color w:val="0D0D0D"/>
          <w:lang w:val="es-CO"/>
        </w:rPr>
      </w:pPr>
      <w:r w:rsidRPr="009B55B8">
        <w:rPr>
          <w:rFonts w:ascii="Arial" w:hAnsi="Arial" w:cs="Arial"/>
          <w:bCs/>
          <w:i/>
          <w:color w:val="0D0D0D"/>
          <w:lang w:val="es-CO"/>
        </w:rPr>
        <w:t xml:space="preserve">“Entonces, la ocurrencia del suceso perjudicial que consagra el artículo 1131 </w:t>
      </w:r>
      <w:proofErr w:type="spellStart"/>
      <w:r w:rsidRPr="009B55B8">
        <w:rPr>
          <w:rFonts w:ascii="Arial" w:hAnsi="Arial" w:cs="Arial"/>
          <w:bCs/>
          <w:i/>
          <w:color w:val="0D0D0D"/>
          <w:lang w:val="es-CO"/>
        </w:rPr>
        <w:t>ejusdem</w:t>
      </w:r>
      <w:proofErr w:type="spellEnd"/>
      <w:r w:rsidRPr="009B55B8">
        <w:rPr>
          <w:rFonts w:ascii="Arial" w:hAnsi="Arial" w:cs="Arial"/>
          <w:bCs/>
          <w:i/>
          <w:color w:val="0D0D0D"/>
          <w:lang w:val="es-CO"/>
        </w:rPr>
        <w:t xml:space="preserve"> es suficiente para la configuración del siniestro, empero, </w:t>
      </w:r>
      <w:r w:rsidRPr="009B55B8">
        <w:rPr>
          <w:rFonts w:ascii="Arial" w:hAnsi="Arial" w:cs="Arial"/>
          <w:b/>
          <w:bCs/>
          <w:i/>
          <w:color w:val="0D0D0D"/>
          <w:lang w:val="es-CO"/>
        </w:rPr>
        <w:t>si se ha pactado la modalidad de reclamación hecha (</w:t>
      </w:r>
      <w:proofErr w:type="spellStart"/>
      <w:r w:rsidRPr="009B55B8">
        <w:rPr>
          <w:rFonts w:ascii="Arial" w:hAnsi="Arial" w:cs="Arial"/>
          <w:b/>
          <w:bCs/>
          <w:i/>
          <w:color w:val="0D0D0D"/>
          <w:lang w:val="es-CO"/>
        </w:rPr>
        <w:t>claims</w:t>
      </w:r>
      <w:proofErr w:type="spellEnd"/>
      <w:r w:rsidRPr="009B55B8">
        <w:rPr>
          <w:rFonts w:ascii="Arial" w:hAnsi="Arial" w:cs="Arial"/>
          <w:b/>
          <w:bCs/>
          <w:i/>
          <w:color w:val="0D0D0D"/>
          <w:lang w:val="es-CO"/>
        </w:rPr>
        <w:t xml:space="preserve"> </w:t>
      </w:r>
      <w:proofErr w:type="spellStart"/>
      <w:r w:rsidRPr="009B55B8">
        <w:rPr>
          <w:rFonts w:ascii="Arial" w:hAnsi="Arial" w:cs="Arial"/>
          <w:b/>
          <w:bCs/>
          <w:i/>
          <w:color w:val="0D0D0D"/>
          <w:lang w:val="es-CO"/>
        </w:rPr>
        <w:t>made</w:t>
      </w:r>
      <w:proofErr w:type="spellEnd"/>
      <w:r w:rsidRPr="009B55B8">
        <w:rPr>
          <w:rFonts w:ascii="Arial" w:hAnsi="Arial" w:cs="Arial"/>
          <w:b/>
          <w:bCs/>
          <w:i/>
          <w:color w:val="0D0D0D"/>
          <w:lang w:val="es-CO"/>
        </w:rPr>
        <w:t xml:space="preserve">), también se exige el reclamo judicial o extrajudicial en el término de vigencia pactado o en el plazo </w:t>
      </w:r>
      <w:r w:rsidRPr="009B55B8">
        <w:rPr>
          <w:rFonts w:ascii="Arial" w:hAnsi="Arial" w:cs="Arial"/>
          <w:b/>
          <w:bCs/>
          <w:i/>
          <w:color w:val="0D0D0D"/>
          <w:lang w:val="es-CO"/>
        </w:rPr>
        <w:lastRenderedPageBreak/>
        <w:t>ulterior convenido</w:t>
      </w:r>
      <w:r w:rsidRPr="009B55B8">
        <w:rPr>
          <w:rFonts w:ascii="Arial" w:hAnsi="Arial" w:cs="Arial"/>
          <w:bCs/>
          <w:i/>
          <w:color w:val="0D0D0D"/>
          <w:lang w:val="es-CO"/>
        </w:rPr>
        <w:t>, hecho por la víctima al asegurado, o al asegurador en ejercicio de la acción directa, el que demarca la obligación indemnizatoria a cargo de éste, pudiendo involucrar, incluso sucesos pretéritos e ignorados por el asegurado, es decir, ocurridos con anterioridad a la iniciación de la vigencia de la póliza -de existir acuerdo contractual”</w:t>
      </w:r>
      <w:r w:rsidRPr="009B55B8">
        <w:rPr>
          <w:rFonts w:ascii="Arial" w:hAnsi="Arial" w:cs="Arial"/>
          <w:bCs/>
          <w:i/>
          <w:color w:val="0D0D0D"/>
          <w:vertAlign w:val="superscript"/>
          <w:lang w:val="es-CO"/>
        </w:rPr>
        <w:footnoteReference w:id="19"/>
      </w:r>
      <w:r w:rsidRPr="009B55B8">
        <w:rPr>
          <w:rFonts w:ascii="Arial" w:hAnsi="Arial" w:cs="Arial"/>
          <w:bCs/>
          <w:i/>
          <w:color w:val="0D0D0D"/>
          <w:lang w:val="es-CO"/>
        </w:rPr>
        <w:t xml:space="preserve">. </w:t>
      </w:r>
      <w:r w:rsidRPr="009B55B8">
        <w:rPr>
          <w:rFonts w:ascii="Arial" w:hAnsi="Arial" w:cs="Arial"/>
          <w:bCs/>
          <w:color w:val="0D0D0D"/>
          <w:lang w:val="es-CO"/>
        </w:rPr>
        <w:t>(</w:t>
      </w:r>
      <w:proofErr w:type="gramStart"/>
      <w:r w:rsidRPr="009B55B8">
        <w:rPr>
          <w:rFonts w:ascii="Arial" w:hAnsi="Arial" w:cs="Arial"/>
          <w:bCs/>
          <w:color w:val="0D0D0D"/>
          <w:lang w:val="es-CO"/>
        </w:rPr>
        <w:t>negrita</w:t>
      </w:r>
      <w:proofErr w:type="gramEnd"/>
      <w:r w:rsidRPr="009B55B8">
        <w:rPr>
          <w:rFonts w:ascii="Arial" w:hAnsi="Arial" w:cs="Arial"/>
          <w:bCs/>
          <w:color w:val="0D0D0D"/>
          <w:lang w:val="es-CO"/>
        </w:rPr>
        <w:t xml:space="preserve"> fuera del texto original)</w:t>
      </w:r>
    </w:p>
    <w:p w14:paraId="5CBE5551" w14:textId="77777777" w:rsidR="006376B3" w:rsidRPr="009B55B8" w:rsidRDefault="006376B3" w:rsidP="00B07415">
      <w:pPr>
        <w:suppressAutoHyphens/>
        <w:spacing w:line="276" w:lineRule="auto"/>
        <w:ind w:left="708" w:right="701"/>
        <w:jc w:val="both"/>
        <w:textAlignment w:val="baseline"/>
        <w:rPr>
          <w:rFonts w:ascii="Arial" w:hAnsi="Arial" w:cs="Arial"/>
          <w:bCs/>
          <w:color w:val="0D0D0D"/>
          <w:lang w:val="es-CO"/>
        </w:rPr>
      </w:pPr>
    </w:p>
    <w:p w14:paraId="0CDBFA24" w14:textId="77777777"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 xml:space="preserve">Con la Ley 389 de 1997 y lo estipulado en materia del contrato de seguros por el Código de Comercio, se configura una doble exigencia a la hora de reclamar por el acaecimiento de un siniestro cuando se ha pactado esta modalidad. La dualidad consiste en: la materialización del siniestro y la reclamación dentro del término específico. Esta característica diverge del sistema tradicional de ocurrencia, en el cual importa que el hecho dañoso se produzca en la vigencia del contrato de seguro mas no si el requerimiento por el interesado se realiza cuando la póliza haya expirado. Así las cosas, sobre la modalidad descrita la corte recientemente </w:t>
      </w:r>
      <w:proofErr w:type="gramStart"/>
      <w:r w:rsidRPr="009B55B8">
        <w:rPr>
          <w:rFonts w:ascii="Arial" w:hAnsi="Arial" w:cs="Arial"/>
          <w:bCs/>
          <w:color w:val="0D0D0D"/>
          <w:lang w:val="es-CO"/>
        </w:rPr>
        <w:t>concluyó</w:t>
      </w:r>
      <w:proofErr w:type="gramEnd"/>
      <w:r w:rsidRPr="009B55B8">
        <w:rPr>
          <w:rFonts w:ascii="Arial" w:hAnsi="Arial" w:cs="Arial"/>
          <w:bCs/>
          <w:color w:val="0D0D0D"/>
          <w:lang w:val="es-CO"/>
        </w:rPr>
        <w:t xml:space="preserve"> lo siguiente: </w:t>
      </w:r>
    </w:p>
    <w:p w14:paraId="6E17F843" w14:textId="77777777" w:rsidR="006376B3" w:rsidRPr="009B55B8" w:rsidRDefault="006376B3" w:rsidP="00B07415">
      <w:pPr>
        <w:suppressAutoHyphens/>
        <w:spacing w:line="276" w:lineRule="auto"/>
        <w:jc w:val="both"/>
        <w:textAlignment w:val="baseline"/>
        <w:rPr>
          <w:rFonts w:ascii="Arial" w:hAnsi="Arial" w:cs="Arial"/>
          <w:bCs/>
          <w:color w:val="0D0D0D"/>
          <w:lang w:val="es-CO"/>
        </w:rPr>
      </w:pPr>
    </w:p>
    <w:p w14:paraId="289C2398" w14:textId="77777777" w:rsidR="006376B3" w:rsidRDefault="006376B3" w:rsidP="00B07415">
      <w:pPr>
        <w:suppressAutoHyphens/>
        <w:spacing w:line="276" w:lineRule="auto"/>
        <w:ind w:left="708" w:right="701"/>
        <w:jc w:val="both"/>
        <w:textAlignment w:val="baseline"/>
        <w:rPr>
          <w:rFonts w:ascii="Arial" w:hAnsi="Arial" w:cs="Arial"/>
          <w:bCs/>
          <w:color w:val="0D0D0D"/>
          <w:lang w:val="es-CO"/>
        </w:rPr>
      </w:pPr>
      <w:r w:rsidRPr="009B55B8">
        <w:rPr>
          <w:rFonts w:ascii="Arial" w:hAnsi="Arial" w:cs="Arial"/>
          <w:bCs/>
          <w:i/>
          <w:color w:val="0D0D0D"/>
          <w:lang w:val="es-CO"/>
        </w:rPr>
        <w:t>“Por su parte, las cláusulas «</w:t>
      </w:r>
      <w:proofErr w:type="spellStart"/>
      <w:r w:rsidRPr="009B55B8">
        <w:rPr>
          <w:rFonts w:ascii="Arial" w:hAnsi="Arial" w:cs="Arial"/>
          <w:bCs/>
          <w:i/>
          <w:color w:val="0D0D0D"/>
          <w:lang w:val="es-CO"/>
        </w:rPr>
        <w:t>claims</w:t>
      </w:r>
      <w:proofErr w:type="spellEnd"/>
      <w:r w:rsidRPr="009B55B8">
        <w:rPr>
          <w:rFonts w:ascii="Arial" w:hAnsi="Arial" w:cs="Arial"/>
          <w:bCs/>
          <w:i/>
          <w:color w:val="0D0D0D"/>
          <w:lang w:val="es-CO"/>
        </w:rPr>
        <w:t xml:space="preserve"> </w:t>
      </w:r>
      <w:proofErr w:type="spellStart"/>
      <w:r w:rsidRPr="009B55B8">
        <w:rPr>
          <w:rFonts w:ascii="Arial" w:hAnsi="Arial" w:cs="Arial"/>
          <w:bCs/>
          <w:i/>
          <w:color w:val="0D0D0D"/>
          <w:lang w:val="es-CO"/>
        </w:rPr>
        <w:t>made</w:t>
      </w:r>
      <w:proofErr w:type="spellEnd"/>
      <w:r w:rsidRPr="009B55B8">
        <w:rPr>
          <w:rFonts w:ascii="Arial" w:hAnsi="Arial" w:cs="Arial"/>
          <w:bCs/>
          <w:i/>
          <w:color w:val="0D0D0D"/>
          <w:lang w:val="es-CO"/>
        </w:rPr>
        <w:t xml:space="preserve">» o «reclamo hecho» constituyen una limitación temporal al cubrimiento, </w:t>
      </w:r>
      <w:r w:rsidRPr="009B55B8">
        <w:rPr>
          <w:rFonts w:ascii="Arial" w:hAnsi="Arial" w:cs="Arial"/>
          <w:b/>
          <w:bCs/>
          <w:i/>
          <w:color w:val="0D0D0D"/>
          <w:lang w:val="es-CO"/>
        </w:rPr>
        <w:t>porque no basta que los sucesos generadores de responsabilidad civil ocurran, sino que también es menester que la reclamación por parte del damnificado se materialice durante la vigencia de la póliza o en el periodo adicional y específico estipulado</w:t>
      </w:r>
      <w:r w:rsidRPr="009B55B8">
        <w:rPr>
          <w:rFonts w:ascii="Arial" w:hAnsi="Arial" w:cs="Arial"/>
          <w:bCs/>
          <w:i/>
          <w:color w:val="0D0D0D"/>
          <w:lang w:val="es-CO"/>
        </w:rPr>
        <w:t>, de tal suerte que si esta no se presenta oportunamente, se excluye el referido débito a cargo del asegurador, a pesar de presentarse el hecho dañoso”</w:t>
      </w:r>
      <w:r w:rsidRPr="009B55B8">
        <w:rPr>
          <w:rFonts w:ascii="Arial" w:hAnsi="Arial" w:cs="Arial"/>
          <w:bCs/>
          <w:i/>
          <w:color w:val="0D0D0D"/>
          <w:vertAlign w:val="superscript"/>
          <w:lang w:val="es-CO"/>
        </w:rPr>
        <w:footnoteReference w:id="20"/>
      </w:r>
      <w:r w:rsidRPr="009B55B8">
        <w:rPr>
          <w:rFonts w:ascii="Arial" w:hAnsi="Arial" w:cs="Arial"/>
          <w:bCs/>
          <w:color w:val="0D0D0D"/>
          <w:lang w:val="es-CO"/>
        </w:rPr>
        <w:t>. (</w:t>
      </w:r>
      <w:proofErr w:type="gramStart"/>
      <w:r w:rsidRPr="009B55B8">
        <w:rPr>
          <w:rFonts w:ascii="Arial" w:hAnsi="Arial" w:cs="Arial"/>
          <w:bCs/>
          <w:color w:val="0D0D0D"/>
          <w:lang w:val="es-CO"/>
        </w:rPr>
        <w:t>negrita</w:t>
      </w:r>
      <w:proofErr w:type="gramEnd"/>
      <w:r w:rsidRPr="009B55B8">
        <w:rPr>
          <w:rFonts w:ascii="Arial" w:hAnsi="Arial" w:cs="Arial"/>
          <w:bCs/>
          <w:color w:val="0D0D0D"/>
          <w:lang w:val="es-CO"/>
        </w:rPr>
        <w:t xml:space="preserve"> adrede)</w:t>
      </w:r>
    </w:p>
    <w:p w14:paraId="090E3E70" w14:textId="77777777" w:rsidR="006376B3" w:rsidRPr="009B55B8" w:rsidRDefault="006376B3" w:rsidP="00B07415">
      <w:pPr>
        <w:suppressAutoHyphens/>
        <w:spacing w:line="276" w:lineRule="auto"/>
        <w:ind w:left="708" w:right="701"/>
        <w:jc w:val="both"/>
        <w:textAlignment w:val="baseline"/>
        <w:rPr>
          <w:rFonts w:ascii="Arial" w:hAnsi="Arial" w:cs="Arial"/>
          <w:bCs/>
          <w:color w:val="0D0D0D"/>
          <w:lang w:val="es-CO"/>
        </w:rPr>
      </w:pPr>
    </w:p>
    <w:p w14:paraId="1CBE3B76" w14:textId="1FE8D591" w:rsidR="00B07415"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Se tiene entonces que para que opere la cobertura de un seguro que se pactó bajo la modalidad “</w:t>
      </w:r>
      <w:proofErr w:type="spellStart"/>
      <w:r w:rsidRPr="009B55B8">
        <w:rPr>
          <w:rFonts w:ascii="Arial" w:hAnsi="Arial" w:cs="Arial"/>
          <w:bCs/>
          <w:color w:val="0D0D0D"/>
          <w:lang w:val="es-CO"/>
        </w:rPr>
        <w:t>claims</w:t>
      </w:r>
      <w:proofErr w:type="spellEnd"/>
      <w:r w:rsidRPr="009B55B8">
        <w:rPr>
          <w:rFonts w:ascii="Arial" w:hAnsi="Arial" w:cs="Arial"/>
          <w:bCs/>
          <w:color w:val="0D0D0D"/>
          <w:lang w:val="es-CO"/>
        </w:rPr>
        <w:t xml:space="preserve"> </w:t>
      </w:r>
      <w:proofErr w:type="spellStart"/>
      <w:r w:rsidRPr="009B55B8">
        <w:rPr>
          <w:rFonts w:ascii="Arial" w:hAnsi="Arial" w:cs="Arial"/>
          <w:bCs/>
          <w:color w:val="0D0D0D"/>
          <w:lang w:val="es-CO"/>
        </w:rPr>
        <w:t>made</w:t>
      </w:r>
      <w:proofErr w:type="spellEnd"/>
      <w:r w:rsidRPr="009B55B8">
        <w:rPr>
          <w:rFonts w:ascii="Arial" w:hAnsi="Arial" w:cs="Arial"/>
          <w:bCs/>
          <w:color w:val="0D0D0D"/>
          <w:lang w:val="es-CO"/>
        </w:rPr>
        <w:t>” o “de reclamación”, deben cumplirse, además de la ocurrencia del riesgo asegurado, los siguientes requisitos: (i) que los eventos que dieron origen al proceso se encuentren dentro de la vigencia o del período de retroactividad de la póliza y (ii) que dichos eventos sean reclamados y notificados por primera vez durante la vigencia de la póliza. Esta doble exigencia consagrada en la ley 389 de 1997 (siniestro y reclamación dentro del término especifico) deberá agotarse en todos los casos para el nacimiento de la obligación resarcitoria del asegurador.</w:t>
      </w:r>
    </w:p>
    <w:p w14:paraId="02B405B8" w14:textId="77777777" w:rsidR="00B07415" w:rsidRPr="005D7C19" w:rsidRDefault="00B07415" w:rsidP="00B07415">
      <w:pPr>
        <w:spacing w:before="240" w:after="240" w:line="276" w:lineRule="auto"/>
        <w:jc w:val="both"/>
        <w:rPr>
          <w:rFonts w:ascii="Arial" w:hAnsi="Arial" w:cs="Arial"/>
          <w:bCs/>
          <w:iCs/>
          <w:color w:val="0D0D0D"/>
          <w:lang w:val="es-CO"/>
        </w:rPr>
      </w:pPr>
      <w:r w:rsidRPr="005D7C19">
        <w:rPr>
          <w:rFonts w:ascii="Arial" w:hAnsi="Arial" w:cs="Arial"/>
          <w:bCs/>
          <w:iCs/>
          <w:color w:val="0D0D0D"/>
          <w:lang w:val="es-CO"/>
        </w:rPr>
        <w:t>Tal interpretación fue acogida por el Consejo de Estado</w:t>
      </w:r>
      <w:r w:rsidRPr="005D7C19">
        <w:rPr>
          <w:rStyle w:val="Refdenotaalpie"/>
          <w:rFonts w:ascii="Arial" w:hAnsi="Arial" w:cs="Arial"/>
          <w:bCs/>
          <w:iCs/>
          <w:color w:val="0D0D0D"/>
          <w:lang w:val="es-CO"/>
        </w:rPr>
        <w:footnoteReference w:id="21"/>
      </w:r>
      <w:r w:rsidRPr="005D7C19">
        <w:rPr>
          <w:rFonts w:ascii="Arial" w:hAnsi="Arial" w:cs="Arial"/>
          <w:bCs/>
          <w:iCs/>
          <w:color w:val="0D0D0D"/>
          <w:lang w:val="es-CO"/>
        </w:rPr>
        <w:t xml:space="preserve"> en Sentencia del 12 de febrero de 2019, Rad. 11001-03-15-000-</w:t>
      </w:r>
      <w:r w:rsidRPr="005D7C19">
        <w:rPr>
          <w:rFonts w:ascii="Arial" w:hAnsi="Arial" w:cs="Arial"/>
          <w:b/>
          <w:bCs/>
          <w:iCs/>
          <w:color w:val="0D0D0D"/>
          <w:lang w:val="es-CO"/>
        </w:rPr>
        <w:t>2018-00027</w:t>
      </w:r>
      <w:r w:rsidRPr="005D7C19">
        <w:rPr>
          <w:rFonts w:ascii="Arial" w:hAnsi="Arial" w:cs="Arial"/>
          <w:bCs/>
          <w:iCs/>
          <w:color w:val="0D0D0D"/>
          <w:lang w:val="es-CO"/>
        </w:rPr>
        <w:t>-01, con la cual se decidió revocar la providencia de la misma corporación proferida el 12 de marzo de 2018, ordenando expedir una sentencia complementaria, con fundamento en las siguientes consideraciones:</w:t>
      </w:r>
    </w:p>
    <w:p w14:paraId="4F4C07CF" w14:textId="77777777" w:rsidR="00B07415" w:rsidRPr="005D7C19" w:rsidRDefault="00B07415" w:rsidP="00B07415">
      <w:pPr>
        <w:spacing w:before="240" w:after="240" w:line="276" w:lineRule="auto"/>
        <w:ind w:left="708" w:right="560"/>
        <w:jc w:val="both"/>
        <w:rPr>
          <w:rFonts w:ascii="Arial" w:hAnsi="Arial" w:cs="Arial"/>
          <w:bCs/>
          <w:i/>
          <w:color w:val="0D0D0D"/>
          <w:lang w:val="es-CO"/>
        </w:rPr>
      </w:pPr>
      <w:r w:rsidRPr="005D7C19">
        <w:rPr>
          <w:rFonts w:ascii="Arial" w:hAnsi="Arial" w:cs="Arial"/>
          <w:bCs/>
          <w:i/>
          <w:color w:val="0D0D0D"/>
          <w:lang w:val="es-CO"/>
        </w:rPr>
        <w:t>“</w:t>
      </w:r>
      <w:r w:rsidRPr="005D7C19">
        <w:rPr>
          <w:rFonts w:ascii="Arial" w:hAnsi="Arial" w:cs="Arial"/>
          <w:bCs/>
          <w:i/>
          <w:color w:val="0D0D0D"/>
        </w:rPr>
        <w:t xml:space="preserve">Síntesis del caso: La ESE Hospital María Inmaculada de Florencia y la Previsora S.A. suscribieron póliza de seguro de responsabilidad civil profesional para instituciones médicas. En segunda instancia del proceso de reparación directa No. 18001-33-31-001-2009-00138-00, el Tribunal Administrativo de Caquetá dictó sentencia, en la que confirmó la decisión de declarar la responsabilidad administrativa de la ESE Hospital María Inmaculada de Florencia, pero además, </w:t>
      </w:r>
      <w:r w:rsidRPr="005D7C19">
        <w:rPr>
          <w:rFonts w:ascii="Arial" w:hAnsi="Arial" w:cs="Arial"/>
          <w:b/>
          <w:bCs/>
          <w:i/>
          <w:color w:val="0D0D0D"/>
          <w:u w:val="single"/>
        </w:rPr>
        <w:t xml:space="preserve">condenó al llamado en garantía - La Previsora S.A., a pagar a la entidad el monto de la condena de acuerdo con el valor asegurado en la póliza. La Sociedad accionante considera que la autoridad judicial hizo una indebida aplicación del artículo 4° de la Ley 389 de 1997, ya que resolvió la responsabilidad de la llamada en garantía aplicando la modalidad de cobertura por descubrimiento, propio de los seguros de riesgos financieros, cuando entre las partes se suscribió una póliza de responsabilidad civil con cláusulas </w:t>
      </w:r>
      <w:proofErr w:type="spellStart"/>
      <w:r w:rsidRPr="005D7C19">
        <w:rPr>
          <w:rFonts w:ascii="Arial" w:hAnsi="Arial" w:cs="Arial"/>
          <w:b/>
          <w:bCs/>
          <w:i/>
          <w:color w:val="0D0D0D"/>
          <w:u w:val="single"/>
        </w:rPr>
        <w:t>claim</w:t>
      </w:r>
      <w:proofErr w:type="spellEnd"/>
      <w:r w:rsidRPr="005D7C19">
        <w:rPr>
          <w:rFonts w:ascii="Arial" w:hAnsi="Arial" w:cs="Arial"/>
          <w:b/>
          <w:bCs/>
          <w:i/>
          <w:color w:val="0D0D0D"/>
          <w:u w:val="single"/>
        </w:rPr>
        <w:t xml:space="preserve"> </w:t>
      </w:r>
      <w:proofErr w:type="spellStart"/>
      <w:r w:rsidRPr="005D7C19">
        <w:rPr>
          <w:rFonts w:ascii="Arial" w:hAnsi="Arial" w:cs="Arial"/>
          <w:b/>
          <w:bCs/>
          <w:i/>
          <w:color w:val="0D0D0D"/>
          <w:u w:val="single"/>
        </w:rPr>
        <w:t>made</w:t>
      </w:r>
      <w:proofErr w:type="spellEnd"/>
      <w:r w:rsidRPr="005D7C19">
        <w:rPr>
          <w:rFonts w:ascii="Arial" w:hAnsi="Arial" w:cs="Arial"/>
          <w:bCs/>
          <w:i/>
          <w:color w:val="0D0D0D"/>
        </w:rPr>
        <w:t>.</w:t>
      </w:r>
      <w:r w:rsidRPr="005D7C19">
        <w:rPr>
          <w:rFonts w:ascii="Arial" w:hAnsi="Arial" w:cs="Arial"/>
          <w:bCs/>
          <w:i/>
          <w:color w:val="0D0D0D"/>
          <w:lang w:val="es-CO"/>
        </w:rPr>
        <w:t xml:space="preserve"> (…)</w:t>
      </w:r>
    </w:p>
    <w:p w14:paraId="32D4713C" w14:textId="77777777" w:rsidR="00B07415" w:rsidRPr="005D7C19" w:rsidRDefault="00B07415" w:rsidP="00B07415">
      <w:pPr>
        <w:spacing w:before="240" w:after="240" w:line="276" w:lineRule="auto"/>
        <w:ind w:left="708" w:right="560"/>
        <w:jc w:val="both"/>
        <w:rPr>
          <w:rFonts w:ascii="Arial" w:hAnsi="Arial" w:cs="Arial"/>
          <w:bCs/>
          <w:i/>
          <w:color w:val="0D0D0D"/>
        </w:rPr>
      </w:pPr>
      <w:r w:rsidRPr="005D7C19">
        <w:rPr>
          <w:rFonts w:ascii="Arial" w:hAnsi="Arial" w:cs="Arial"/>
          <w:bCs/>
          <w:i/>
          <w:color w:val="0D0D0D"/>
        </w:rPr>
        <w:lastRenderedPageBreak/>
        <w:t xml:space="preserve">Problema jurídico: </w:t>
      </w:r>
      <w:proofErr w:type="gramStart"/>
      <w:r w:rsidRPr="005D7C19">
        <w:rPr>
          <w:rFonts w:ascii="Arial" w:hAnsi="Arial" w:cs="Arial"/>
          <w:bCs/>
          <w:i/>
          <w:color w:val="0D0D0D"/>
        </w:rPr>
        <w:t>¿</w:t>
      </w:r>
      <w:proofErr w:type="gramEnd"/>
      <w:r w:rsidRPr="005D7C19">
        <w:rPr>
          <w:rFonts w:ascii="Arial" w:hAnsi="Arial" w:cs="Arial"/>
          <w:bCs/>
          <w:i/>
          <w:color w:val="0D0D0D"/>
        </w:rPr>
        <w:t>La autoridad judicial accionada incurrió en los defectos sustantivo y fáctico al condenar al llamado en garantía – ¿La Previsora S.A. Compañía de Seguros, al pago de los perjuicios reconocidos a favor de los demandantes dentro del proceso de reparación directa?</w:t>
      </w:r>
    </w:p>
    <w:p w14:paraId="1B08DDE5" w14:textId="77777777" w:rsidR="00B07415" w:rsidRPr="005D7C19" w:rsidRDefault="00B07415" w:rsidP="00B07415">
      <w:pPr>
        <w:spacing w:before="240" w:after="240" w:line="276" w:lineRule="auto"/>
        <w:ind w:left="708" w:right="560"/>
        <w:jc w:val="both"/>
        <w:rPr>
          <w:rFonts w:ascii="Arial" w:hAnsi="Arial" w:cs="Arial"/>
          <w:bCs/>
          <w:i/>
          <w:color w:val="0D0D0D"/>
        </w:rPr>
      </w:pPr>
      <w:r w:rsidRPr="005D7C19">
        <w:rPr>
          <w:rFonts w:ascii="Arial" w:hAnsi="Arial" w:cs="Arial"/>
          <w:bCs/>
          <w:i/>
          <w:color w:val="0D0D0D"/>
        </w:rPr>
        <w:t xml:space="preserve">Tesis: “De acuerdo con las pruebas del contrato se tiene que entre la accionante [Compañía Aseguradora] y la ESE HMI se suscribió una póliza de responsabilidad civil con cobertura por reclamación o con cláusulas </w:t>
      </w:r>
      <w:proofErr w:type="spellStart"/>
      <w:r w:rsidRPr="005D7C19">
        <w:rPr>
          <w:rFonts w:ascii="Arial" w:hAnsi="Arial" w:cs="Arial"/>
          <w:bCs/>
          <w:i/>
          <w:color w:val="0D0D0D"/>
        </w:rPr>
        <w:t>claim</w:t>
      </w:r>
      <w:proofErr w:type="spellEnd"/>
      <w:r w:rsidRPr="005D7C19">
        <w:rPr>
          <w:rFonts w:ascii="Arial" w:hAnsi="Arial" w:cs="Arial"/>
          <w:bCs/>
          <w:i/>
          <w:color w:val="0D0D0D"/>
        </w:rPr>
        <w:t xml:space="preserve"> </w:t>
      </w:r>
      <w:proofErr w:type="spellStart"/>
      <w:r w:rsidRPr="005D7C19">
        <w:rPr>
          <w:rFonts w:ascii="Arial" w:hAnsi="Arial" w:cs="Arial"/>
          <w:bCs/>
          <w:i/>
          <w:color w:val="0D0D0D"/>
        </w:rPr>
        <w:t>made</w:t>
      </w:r>
      <w:proofErr w:type="spellEnd"/>
      <w:r w:rsidRPr="005D7C19">
        <w:rPr>
          <w:rFonts w:ascii="Arial" w:hAnsi="Arial" w:cs="Arial"/>
          <w:bCs/>
          <w:i/>
          <w:color w:val="0D0D0D"/>
        </w:rPr>
        <w:t xml:space="preserve">, y con vigencia del 4 de octubre de 2007 al 4 de octubre de 2008. La cobertura con cláusula </w:t>
      </w:r>
      <w:proofErr w:type="spellStart"/>
      <w:r w:rsidRPr="005D7C19">
        <w:rPr>
          <w:rFonts w:ascii="Arial" w:hAnsi="Arial" w:cs="Arial"/>
          <w:bCs/>
          <w:i/>
          <w:color w:val="0D0D0D"/>
        </w:rPr>
        <w:t>claim</w:t>
      </w:r>
      <w:proofErr w:type="spellEnd"/>
      <w:r w:rsidRPr="005D7C19">
        <w:rPr>
          <w:rFonts w:ascii="Arial" w:hAnsi="Arial" w:cs="Arial"/>
          <w:bCs/>
          <w:i/>
          <w:color w:val="0D0D0D"/>
        </w:rPr>
        <w:t xml:space="preserve"> </w:t>
      </w:r>
      <w:proofErr w:type="spellStart"/>
      <w:r w:rsidRPr="005D7C19">
        <w:rPr>
          <w:rFonts w:ascii="Arial" w:hAnsi="Arial" w:cs="Arial"/>
          <w:bCs/>
          <w:i/>
          <w:color w:val="0D0D0D"/>
        </w:rPr>
        <w:t>made</w:t>
      </w:r>
      <w:proofErr w:type="spellEnd"/>
      <w:r w:rsidRPr="005D7C19">
        <w:rPr>
          <w:rFonts w:ascii="Arial" w:hAnsi="Arial" w:cs="Arial"/>
          <w:bCs/>
          <w:i/>
          <w:color w:val="0D0D0D"/>
        </w:rPr>
        <w:t xml:space="preserve"> implica que la reclamación por ocurrencia del hecho dañoso se realice dentro de la vigencia de la póliza o su extensión, si se pacta. El Tribunal Administrativo de Caquetá resolvió la responsabilidad de la llamada en garantía aplicando una disposición normativa que no se corresponde con las cláusulas de la póliza suscrita entre las partes, pues a pesar de tratarse de una cobertura por reclamación, la autoridad judicial aplicó la teoría del descubrimiento, y expuso que dado que el hecho dañoso ocurrió en vigencia de la póliza, éste debía ser asumido por la aseguradora; aseveración que desconoce la naturaleza de la cobertura acordada por las partes, según la cual el hecho y la reclamación debían ocurrir en vigencia de la póliza. (…). Para la Sala, la lectura literal de la cláusula décima [del contrato de seguro] permite concluir que el periodo de extensión de reclamos está condicionado a la contratación del anexo que así lo estipule, y que requiere que se cumpla con requisitos como la radicación de un escrito por parte del asegurado 30 días previos al vencimiento de la vigencia de la póliza y el pago de una suma adicional. (…) </w:t>
      </w:r>
      <w:r w:rsidRPr="005D7C19">
        <w:rPr>
          <w:rFonts w:ascii="Arial" w:hAnsi="Arial" w:cs="Arial"/>
          <w:b/>
          <w:bCs/>
          <w:i/>
          <w:color w:val="0D0D0D"/>
          <w:u w:val="single"/>
        </w:rPr>
        <w:t xml:space="preserve">En el caso concreto el Tribunal Administrativo de Caquetá hizo una interpretación errada del artículo 4° de la Ley 389 de 1997 al analizar la responsabilidad de la llamada en garantía [aseguradora], aplicando la cobertura por descubrimiento, propio del seguro de manejo y riesgos financieros, e incluso tratándolo como un seguro de responsabilidad por ocurrencia pura, cuando entre el asegurado y el tomador se suscribió una póliza de responsabilidad civil por reclamación o con cláusulas </w:t>
      </w:r>
      <w:proofErr w:type="spellStart"/>
      <w:r w:rsidRPr="005D7C19">
        <w:rPr>
          <w:rFonts w:ascii="Arial" w:hAnsi="Arial" w:cs="Arial"/>
          <w:b/>
          <w:bCs/>
          <w:i/>
          <w:color w:val="0D0D0D"/>
          <w:u w:val="single"/>
        </w:rPr>
        <w:t>claims</w:t>
      </w:r>
      <w:proofErr w:type="spellEnd"/>
      <w:r w:rsidRPr="005D7C19">
        <w:rPr>
          <w:rFonts w:ascii="Arial" w:hAnsi="Arial" w:cs="Arial"/>
          <w:b/>
          <w:bCs/>
          <w:i/>
          <w:color w:val="0D0D0D"/>
          <w:u w:val="single"/>
        </w:rPr>
        <w:t xml:space="preserve"> </w:t>
      </w:r>
      <w:proofErr w:type="spellStart"/>
      <w:r w:rsidRPr="005D7C19">
        <w:rPr>
          <w:rFonts w:ascii="Arial" w:hAnsi="Arial" w:cs="Arial"/>
          <w:b/>
          <w:bCs/>
          <w:i/>
          <w:color w:val="0D0D0D"/>
          <w:u w:val="single"/>
        </w:rPr>
        <w:t>made</w:t>
      </w:r>
      <w:proofErr w:type="spellEnd"/>
      <w:r w:rsidRPr="005D7C19">
        <w:rPr>
          <w:rFonts w:ascii="Arial" w:hAnsi="Arial" w:cs="Arial"/>
          <w:bCs/>
          <w:i/>
          <w:color w:val="0D0D0D"/>
        </w:rPr>
        <w:t xml:space="preserve">. Es así que, además de establecer si el hecho amparado ocurrió en vigencia de la póliza, </w:t>
      </w:r>
      <w:r w:rsidRPr="005D7C19">
        <w:rPr>
          <w:rFonts w:ascii="Arial" w:hAnsi="Arial" w:cs="Arial"/>
          <w:b/>
          <w:bCs/>
          <w:i/>
          <w:color w:val="0D0D0D"/>
          <w:u w:val="single"/>
        </w:rPr>
        <w:t>correspondía al Tribunal determinar, de conformidad con las pruebas del proceso, debió establecer si la reclamación ocurrió dentro de la vigencia del seguro.</w:t>
      </w:r>
      <w:r w:rsidRPr="005D7C19">
        <w:rPr>
          <w:rFonts w:ascii="Arial" w:hAnsi="Arial" w:cs="Arial"/>
          <w:bCs/>
          <w:i/>
          <w:color w:val="0D0D0D"/>
        </w:rPr>
        <w:t xml:space="preserve"> (…) </w:t>
      </w:r>
      <w:r w:rsidRPr="005D7C19">
        <w:rPr>
          <w:rFonts w:ascii="Arial" w:hAnsi="Arial" w:cs="Arial"/>
          <w:b/>
          <w:bCs/>
          <w:i/>
          <w:color w:val="0D0D0D"/>
          <w:u w:val="single"/>
        </w:rPr>
        <w:t>[S]e encuentra que la sentencia del 29 de junio de 2017, proferida por el Tribunal Administrativo de Caquetá, en lo que refiere a la responsabilidad del llamado en garantía incurrió en defecto sustantivo por indebida aplicación del artículo 4° de la Ley 389 de 1997, y en defecto fáctico por omisión en la valoración de las cláusulas de la póliza de responsabilidad civil profesional para instituciones médicas.</w:t>
      </w:r>
      <w:r w:rsidRPr="005D7C19">
        <w:rPr>
          <w:rFonts w:ascii="Arial" w:hAnsi="Arial" w:cs="Arial"/>
          <w:bCs/>
          <w:i/>
          <w:color w:val="0D0D0D"/>
        </w:rPr>
        <w:t>”</w:t>
      </w:r>
      <w:r w:rsidRPr="005D7C19">
        <w:rPr>
          <w:rStyle w:val="Refdenotaalpie"/>
          <w:rFonts w:ascii="Arial" w:hAnsi="Arial" w:cs="Arial"/>
          <w:bCs/>
          <w:i/>
          <w:color w:val="0D0D0D"/>
        </w:rPr>
        <w:footnoteReference w:id="22"/>
      </w:r>
      <w:r w:rsidRPr="005D7C19">
        <w:rPr>
          <w:rFonts w:ascii="Arial" w:hAnsi="Arial" w:cs="Arial"/>
          <w:bCs/>
          <w:i/>
          <w:color w:val="0D0D0D"/>
        </w:rPr>
        <w:t xml:space="preserve"> </w:t>
      </w:r>
    </w:p>
    <w:p w14:paraId="353A4D0C" w14:textId="3E9753EC" w:rsidR="006376B3" w:rsidRPr="00B07415" w:rsidRDefault="00B07415" w:rsidP="00B07415">
      <w:pPr>
        <w:spacing w:before="240" w:after="240" w:line="276" w:lineRule="auto"/>
        <w:ind w:left="708" w:right="560"/>
        <w:jc w:val="both"/>
        <w:rPr>
          <w:rFonts w:ascii="Arial" w:hAnsi="Arial" w:cs="Arial"/>
          <w:bCs/>
          <w:i/>
          <w:color w:val="0D0D0D"/>
        </w:rPr>
      </w:pPr>
      <w:r w:rsidRPr="005D7C19">
        <w:rPr>
          <w:rFonts w:ascii="Arial" w:hAnsi="Arial" w:cs="Arial"/>
          <w:bCs/>
          <w:i/>
          <w:color w:val="0D0D0D"/>
        </w:rPr>
        <w:t xml:space="preserve">… Falla: 3. En consecuencia, ordenar al Tribunal Administrativo del Caquetá, que dentro de los veinte (20) días siguientes a la notificación de esta providencia, </w:t>
      </w:r>
      <w:r w:rsidRPr="005D7C19">
        <w:rPr>
          <w:rFonts w:ascii="Arial" w:hAnsi="Arial" w:cs="Arial"/>
          <w:b/>
          <w:bCs/>
          <w:i/>
          <w:color w:val="0D0D0D"/>
          <w:u w:val="single"/>
        </w:rPr>
        <w:t>profiera una sentencia complementaria</w:t>
      </w:r>
      <w:r w:rsidRPr="005D7C19">
        <w:rPr>
          <w:rFonts w:ascii="Arial" w:hAnsi="Arial" w:cs="Arial"/>
          <w:bCs/>
          <w:i/>
          <w:color w:val="0D0D0D"/>
        </w:rPr>
        <w:t xml:space="preserve"> en la que </w:t>
      </w:r>
      <w:r w:rsidRPr="005D7C19">
        <w:rPr>
          <w:rFonts w:ascii="Arial" w:hAnsi="Arial" w:cs="Arial"/>
          <w:b/>
          <w:bCs/>
          <w:i/>
          <w:color w:val="0D0D0D"/>
          <w:u w:val="single"/>
        </w:rPr>
        <w:t xml:space="preserve">analice la responsabilidad de la Previsora S.A. Compañía de Seguros, de conformidad con la normativa que consagra el contrato de seguro en la modalidad </w:t>
      </w:r>
      <w:proofErr w:type="spellStart"/>
      <w:r w:rsidRPr="005D7C19">
        <w:rPr>
          <w:rFonts w:ascii="Arial" w:hAnsi="Arial" w:cs="Arial"/>
          <w:b/>
          <w:bCs/>
          <w:i/>
          <w:color w:val="0D0D0D"/>
          <w:u w:val="single"/>
        </w:rPr>
        <w:t>claims</w:t>
      </w:r>
      <w:proofErr w:type="spellEnd"/>
      <w:r w:rsidRPr="005D7C19">
        <w:rPr>
          <w:rFonts w:ascii="Arial" w:hAnsi="Arial" w:cs="Arial"/>
          <w:b/>
          <w:bCs/>
          <w:i/>
          <w:color w:val="0D0D0D"/>
          <w:u w:val="single"/>
        </w:rPr>
        <w:t xml:space="preserve"> </w:t>
      </w:r>
      <w:proofErr w:type="spellStart"/>
      <w:r w:rsidRPr="005D7C19">
        <w:rPr>
          <w:rFonts w:ascii="Arial" w:hAnsi="Arial" w:cs="Arial"/>
          <w:b/>
          <w:bCs/>
          <w:i/>
          <w:color w:val="0D0D0D"/>
          <w:u w:val="single"/>
        </w:rPr>
        <w:t>made</w:t>
      </w:r>
      <w:proofErr w:type="spellEnd"/>
      <w:r w:rsidRPr="005D7C19">
        <w:rPr>
          <w:rFonts w:ascii="Arial" w:hAnsi="Arial" w:cs="Arial"/>
          <w:b/>
          <w:bCs/>
          <w:i/>
          <w:color w:val="0D0D0D"/>
          <w:u w:val="single"/>
        </w:rPr>
        <w:t xml:space="preserve"> o de reclamación hecha y las cláusulas generales de la póliza No. 1001433,</w:t>
      </w:r>
      <w:r w:rsidRPr="005D7C19">
        <w:rPr>
          <w:rFonts w:ascii="Arial" w:hAnsi="Arial" w:cs="Arial"/>
          <w:bCs/>
          <w:i/>
          <w:color w:val="0D0D0D"/>
        </w:rPr>
        <w:t xml:space="preserve"> y en la que sean tenidas en cuenta las consideraciones hechas en la presente providencia. </w:t>
      </w:r>
      <w:r w:rsidRPr="005D7C19">
        <w:rPr>
          <w:rFonts w:ascii="Arial" w:hAnsi="Arial" w:cs="Arial"/>
          <w:bCs/>
          <w:color w:val="0D0D0D"/>
        </w:rPr>
        <w:t>(Negrillas y subrayas propias)</w:t>
      </w:r>
    </w:p>
    <w:p w14:paraId="18AA868D" w14:textId="5B6A9138" w:rsidR="006376B3" w:rsidRDefault="006376B3" w:rsidP="00B07415">
      <w:pPr>
        <w:suppressAutoHyphens/>
        <w:spacing w:line="276" w:lineRule="auto"/>
        <w:jc w:val="both"/>
        <w:textAlignment w:val="baseline"/>
        <w:rPr>
          <w:rFonts w:ascii="Arial" w:hAnsi="Arial" w:cs="Arial"/>
          <w:bCs/>
          <w:iCs/>
          <w:color w:val="0D0D0D"/>
          <w:lang w:val="es-CO"/>
        </w:rPr>
      </w:pPr>
      <w:r w:rsidRPr="009B55B8">
        <w:rPr>
          <w:rFonts w:ascii="Arial" w:hAnsi="Arial" w:cs="Arial"/>
          <w:bCs/>
          <w:color w:val="0D0D0D"/>
          <w:lang w:val="es-CO"/>
        </w:rPr>
        <w:t>En el cas</w:t>
      </w:r>
      <w:r w:rsidR="00967629">
        <w:rPr>
          <w:rFonts w:ascii="Arial" w:hAnsi="Arial" w:cs="Arial"/>
          <w:bCs/>
          <w:color w:val="0D0D0D"/>
          <w:lang w:val="es-CO"/>
        </w:rPr>
        <w:t>o que nos ocupa, se tiene que los</w:t>
      </w:r>
      <w:r w:rsidRPr="009B55B8">
        <w:rPr>
          <w:rFonts w:ascii="Arial" w:hAnsi="Arial" w:cs="Arial"/>
          <w:bCs/>
          <w:color w:val="0D0D0D"/>
          <w:lang w:val="es-CO"/>
        </w:rPr>
        <w:t xml:space="preserve"> contrato</w:t>
      </w:r>
      <w:r w:rsidR="00967629">
        <w:rPr>
          <w:rFonts w:ascii="Arial" w:hAnsi="Arial" w:cs="Arial"/>
          <w:bCs/>
          <w:color w:val="0D0D0D"/>
          <w:lang w:val="es-CO"/>
        </w:rPr>
        <w:t>s</w:t>
      </w:r>
      <w:r w:rsidRPr="009B55B8">
        <w:rPr>
          <w:rFonts w:ascii="Arial" w:hAnsi="Arial" w:cs="Arial"/>
          <w:bCs/>
          <w:color w:val="0D0D0D"/>
          <w:lang w:val="es-CO"/>
        </w:rPr>
        <w:t xml:space="preserve"> de seguro documentado</w:t>
      </w:r>
      <w:r w:rsidR="00967629">
        <w:rPr>
          <w:rFonts w:ascii="Arial" w:hAnsi="Arial" w:cs="Arial"/>
          <w:bCs/>
          <w:color w:val="0D0D0D"/>
          <w:lang w:val="es-CO"/>
        </w:rPr>
        <w:t>s</w:t>
      </w:r>
      <w:r w:rsidRPr="009B55B8">
        <w:rPr>
          <w:rFonts w:ascii="Arial" w:hAnsi="Arial" w:cs="Arial"/>
          <w:bCs/>
          <w:color w:val="0D0D0D"/>
          <w:lang w:val="es-CO"/>
        </w:rPr>
        <w:t xml:space="preserve"> en la Póliza</w:t>
      </w:r>
      <w:r w:rsidR="00967629">
        <w:rPr>
          <w:rFonts w:ascii="Arial" w:hAnsi="Arial" w:cs="Arial"/>
          <w:bCs/>
          <w:color w:val="0D0D0D"/>
          <w:lang w:val="es-CO"/>
        </w:rPr>
        <w:t xml:space="preserve">s </w:t>
      </w:r>
      <w:r w:rsidRPr="009B55B8">
        <w:rPr>
          <w:rFonts w:ascii="Arial" w:hAnsi="Arial" w:cs="Arial"/>
          <w:bCs/>
          <w:color w:val="0D0D0D"/>
          <w:lang w:val="es-CO"/>
        </w:rPr>
        <w:t xml:space="preserve">No., </w:t>
      </w:r>
      <w:r w:rsidR="00967629">
        <w:rPr>
          <w:rFonts w:ascii="Arial" w:hAnsi="Arial" w:cs="Arial"/>
          <w:bCs/>
          <w:color w:val="0D0D0D"/>
          <w:lang w:val="es-CO"/>
        </w:rPr>
        <w:t xml:space="preserve">1001598; 1003070; 1003576 y 1004103, </w:t>
      </w:r>
      <w:r w:rsidRPr="009B55B8">
        <w:rPr>
          <w:rFonts w:ascii="Arial" w:hAnsi="Arial" w:cs="Arial"/>
          <w:bCs/>
          <w:color w:val="0D0D0D"/>
          <w:lang w:val="es-CO"/>
        </w:rPr>
        <w:t>fue</w:t>
      </w:r>
      <w:r w:rsidR="00967629">
        <w:rPr>
          <w:rFonts w:ascii="Arial" w:hAnsi="Arial" w:cs="Arial"/>
          <w:bCs/>
          <w:color w:val="0D0D0D"/>
          <w:lang w:val="es-CO"/>
        </w:rPr>
        <w:t>ron</w:t>
      </w:r>
      <w:r w:rsidRPr="009B55B8">
        <w:rPr>
          <w:rFonts w:ascii="Arial" w:hAnsi="Arial" w:cs="Arial"/>
          <w:bCs/>
          <w:color w:val="0D0D0D"/>
          <w:lang w:val="es-CO"/>
        </w:rPr>
        <w:t xml:space="preserve"> pactada</w:t>
      </w:r>
      <w:r w:rsidR="00967629">
        <w:rPr>
          <w:rFonts w:ascii="Arial" w:hAnsi="Arial" w:cs="Arial"/>
          <w:bCs/>
          <w:color w:val="0D0D0D"/>
          <w:lang w:val="es-CO"/>
        </w:rPr>
        <w:t>s</w:t>
      </w:r>
      <w:r w:rsidRPr="009B55B8">
        <w:rPr>
          <w:rFonts w:ascii="Arial" w:hAnsi="Arial" w:cs="Arial"/>
          <w:bCs/>
          <w:color w:val="0D0D0D"/>
          <w:lang w:val="es-CO"/>
        </w:rPr>
        <w:t xml:space="preserve"> bajo modalidad </w:t>
      </w:r>
      <w:r w:rsidRPr="009B55B8">
        <w:rPr>
          <w:rFonts w:ascii="Arial" w:hAnsi="Arial" w:cs="Arial"/>
          <w:bCs/>
          <w:i/>
          <w:iCs/>
          <w:color w:val="0D0D0D"/>
          <w:lang w:val="es-CO"/>
        </w:rPr>
        <w:t>“</w:t>
      </w:r>
      <w:proofErr w:type="spellStart"/>
      <w:r w:rsidRPr="009B55B8">
        <w:rPr>
          <w:rFonts w:ascii="Arial" w:hAnsi="Arial" w:cs="Arial"/>
          <w:bCs/>
          <w:i/>
          <w:iCs/>
          <w:color w:val="0D0D0D"/>
          <w:lang w:val="es-CO"/>
        </w:rPr>
        <w:t>Claims</w:t>
      </w:r>
      <w:proofErr w:type="spellEnd"/>
      <w:r w:rsidRPr="009B55B8">
        <w:rPr>
          <w:rFonts w:ascii="Arial" w:hAnsi="Arial" w:cs="Arial"/>
          <w:bCs/>
          <w:i/>
          <w:iCs/>
          <w:color w:val="0D0D0D"/>
          <w:lang w:val="es-CO"/>
        </w:rPr>
        <w:t xml:space="preserve"> </w:t>
      </w:r>
      <w:proofErr w:type="spellStart"/>
      <w:r w:rsidRPr="009B55B8">
        <w:rPr>
          <w:rFonts w:ascii="Arial" w:hAnsi="Arial" w:cs="Arial"/>
          <w:bCs/>
          <w:i/>
          <w:iCs/>
          <w:color w:val="0D0D0D"/>
          <w:lang w:val="es-CO"/>
        </w:rPr>
        <w:t>Made</w:t>
      </w:r>
      <w:proofErr w:type="spellEnd"/>
      <w:r w:rsidRPr="009B55B8">
        <w:rPr>
          <w:rFonts w:ascii="Arial" w:hAnsi="Arial" w:cs="Arial"/>
          <w:bCs/>
          <w:i/>
          <w:iCs/>
          <w:color w:val="0D0D0D"/>
          <w:lang w:val="es-CO"/>
        </w:rPr>
        <w:t xml:space="preserve">”, </w:t>
      </w:r>
      <w:r w:rsidRPr="009B55B8">
        <w:rPr>
          <w:rFonts w:ascii="Arial" w:hAnsi="Arial" w:cs="Arial"/>
          <w:bCs/>
          <w:iCs/>
          <w:color w:val="0D0D0D"/>
          <w:lang w:val="es-CO"/>
        </w:rPr>
        <w:t>como se puede apreciar:</w:t>
      </w:r>
    </w:p>
    <w:p w14:paraId="60F89AC0" w14:textId="77777777" w:rsidR="006376B3" w:rsidRPr="009B55B8" w:rsidRDefault="006376B3" w:rsidP="00B07415">
      <w:pPr>
        <w:suppressAutoHyphens/>
        <w:spacing w:line="276" w:lineRule="auto"/>
        <w:jc w:val="both"/>
        <w:textAlignment w:val="baseline"/>
        <w:rPr>
          <w:rFonts w:ascii="Arial" w:hAnsi="Arial" w:cs="Arial"/>
          <w:bCs/>
          <w:iCs/>
          <w:color w:val="0D0D0D"/>
          <w:lang w:val="es-CO"/>
        </w:rPr>
      </w:pPr>
    </w:p>
    <w:p w14:paraId="3C559530" w14:textId="1683A22E" w:rsidR="006376B3" w:rsidRDefault="00967629" w:rsidP="00B07415">
      <w:pPr>
        <w:suppressAutoHyphens/>
        <w:spacing w:line="276" w:lineRule="auto"/>
        <w:jc w:val="center"/>
        <w:textAlignment w:val="baseline"/>
        <w:rPr>
          <w:rFonts w:ascii="Arial" w:hAnsi="Arial" w:cs="Arial"/>
          <w:noProof/>
          <w:color w:val="0D0D0D"/>
          <w:lang w:val="es-CO" w:eastAsia="es-CO"/>
        </w:rPr>
      </w:pPr>
      <w:r>
        <w:rPr>
          <w:noProof/>
          <w:lang w:val="es-CO" w:eastAsia="es-CO"/>
        </w:rPr>
        <w:lastRenderedPageBreak/>
        <w:drawing>
          <wp:inline distT="0" distB="0" distL="0" distR="0" wp14:anchorId="52F17B41" wp14:editId="39C6EE44">
            <wp:extent cx="5986130" cy="1541721"/>
            <wp:effectExtent l="0" t="0" r="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a14:imgLayer r:embed="rId43">
                              <a14:imgEffect>
                                <a14:sharpenSoften amount="25000"/>
                              </a14:imgEffect>
                            </a14:imgLayer>
                          </a14:imgProps>
                        </a:ext>
                      </a:extLst>
                    </a:blip>
                    <a:srcRect l="11564" t="42417" r="38581" b="44313"/>
                    <a:stretch/>
                  </pic:blipFill>
                  <pic:spPr bwMode="auto">
                    <a:xfrm>
                      <a:off x="0" y="0"/>
                      <a:ext cx="5994467" cy="1543868"/>
                    </a:xfrm>
                    <a:prstGeom prst="rect">
                      <a:avLst/>
                    </a:prstGeom>
                    <a:ln>
                      <a:noFill/>
                    </a:ln>
                    <a:extLst>
                      <a:ext uri="{53640926-AAD7-44D8-BBD7-CCE9431645EC}">
                        <a14:shadowObscured xmlns:a14="http://schemas.microsoft.com/office/drawing/2010/main"/>
                      </a:ext>
                    </a:extLst>
                  </pic:spPr>
                </pic:pic>
              </a:graphicData>
            </a:graphic>
          </wp:inline>
        </w:drawing>
      </w:r>
    </w:p>
    <w:p w14:paraId="3A491952" w14:textId="77777777" w:rsidR="006376B3" w:rsidRPr="009B55B8" w:rsidRDefault="006376B3" w:rsidP="00B07415">
      <w:pPr>
        <w:suppressAutoHyphens/>
        <w:spacing w:line="276" w:lineRule="auto"/>
        <w:jc w:val="center"/>
        <w:textAlignment w:val="baseline"/>
        <w:rPr>
          <w:rFonts w:ascii="Arial" w:hAnsi="Arial" w:cs="Arial"/>
          <w:bCs/>
          <w:color w:val="0D0D0D"/>
          <w:lang w:val="es-CO"/>
        </w:rPr>
      </w:pPr>
    </w:p>
    <w:p w14:paraId="21CFF768" w14:textId="3EF52836"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En consecuencia, para que opere la cobertura de la póliza, debe acreditarse, además de la ocurrencia del riesgo asegurado, que la primera reclamación con ocasión a los hechos que motivaron el presente litigio, se realizó dentro del periodo de vigencia de la</w:t>
      </w:r>
      <w:r w:rsidR="00077BF2">
        <w:rPr>
          <w:rFonts w:ascii="Arial" w:hAnsi="Arial" w:cs="Arial"/>
          <w:bCs/>
          <w:color w:val="0D0D0D"/>
          <w:lang w:val="es-CO"/>
        </w:rPr>
        <w:t>s</w:t>
      </w:r>
      <w:r w:rsidRPr="009B55B8">
        <w:rPr>
          <w:rFonts w:ascii="Arial" w:hAnsi="Arial" w:cs="Arial"/>
          <w:bCs/>
          <w:color w:val="0D0D0D"/>
          <w:lang w:val="es-CO"/>
        </w:rPr>
        <w:t xml:space="preserve"> reseñada</w:t>
      </w:r>
      <w:r w:rsidR="00077BF2">
        <w:rPr>
          <w:rFonts w:ascii="Arial" w:hAnsi="Arial" w:cs="Arial"/>
          <w:bCs/>
          <w:color w:val="0D0D0D"/>
          <w:lang w:val="es-CO"/>
        </w:rPr>
        <w:t>s</w:t>
      </w:r>
      <w:r w:rsidRPr="009B55B8">
        <w:rPr>
          <w:rFonts w:ascii="Arial" w:hAnsi="Arial" w:cs="Arial"/>
          <w:bCs/>
          <w:color w:val="0D0D0D"/>
          <w:lang w:val="es-CO"/>
        </w:rPr>
        <w:t xml:space="preserve"> póliza</w:t>
      </w:r>
      <w:r w:rsidR="00077BF2">
        <w:rPr>
          <w:rFonts w:ascii="Arial" w:hAnsi="Arial" w:cs="Arial"/>
          <w:bCs/>
          <w:color w:val="0D0D0D"/>
          <w:lang w:val="es-CO"/>
        </w:rPr>
        <w:t>s</w:t>
      </w:r>
      <w:r w:rsidRPr="009B55B8">
        <w:rPr>
          <w:rFonts w:ascii="Arial" w:hAnsi="Arial" w:cs="Arial"/>
          <w:bCs/>
          <w:color w:val="0D0D0D"/>
          <w:lang w:val="es-CO"/>
        </w:rPr>
        <w:t>, lo que no ha sucedido y por tanto, esta</w:t>
      </w:r>
      <w:r w:rsidR="00077BF2">
        <w:rPr>
          <w:rFonts w:ascii="Arial" w:hAnsi="Arial" w:cs="Arial"/>
          <w:bCs/>
          <w:color w:val="0D0D0D"/>
          <w:lang w:val="es-CO"/>
        </w:rPr>
        <w:t>s</w:t>
      </w:r>
      <w:r w:rsidRPr="009B55B8">
        <w:rPr>
          <w:rFonts w:ascii="Arial" w:hAnsi="Arial" w:cs="Arial"/>
          <w:bCs/>
          <w:color w:val="0D0D0D"/>
          <w:lang w:val="es-CO"/>
        </w:rPr>
        <w:t xml:space="preserve"> garantía</w:t>
      </w:r>
      <w:r w:rsidR="00077BF2">
        <w:rPr>
          <w:rFonts w:ascii="Arial" w:hAnsi="Arial" w:cs="Arial"/>
          <w:bCs/>
          <w:color w:val="0D0D0D"/>
          <w:lang w:val="es-CO"/>
        </w:rPr>
        <w:t>s</w:t>
      </w:r>
      <w:r w:rsidRPr="009B55B8">
        <w:rPr>
          <w:rFonts w:ascii="Arial" w:hAnsi="Arial" w:cs="Arial"/>
          <w:bCs/>
          <w:color w:val="0D0D0D"/>
          <w:lang w:val="es-CO"/>
        </w:rPr>
        <w:t xml:space="preserve"> no debe</w:t>
      </w:r>
      <w:r w:rsidR="00077BF2">
        <w:rPr>
          <w:rFonts w:ascii="Arial" w:hAnsi="Arial" w:cs="Arial"/>
          <w:bCs/>
          <w:color w:val="0D0D0D"/>
          <w:lang w:val="es-CO"/>
        </w:rPr>
        <w:t>n</w:t>
      </w:r>
      <w:r w:rsidRPr="009B55B8">
        <w:rPr>
          <w:rFonts w:ascii="Arial" w:hAnsi="Arial" w:cs="Arial"/>
          <w:bCs/>
          <w:color w:val="0D0D0D"/>
          <w:lang w:val="es-CO"/>
        </w:rPr>
        <w:t xml:space="preserve"> afectarse. Para aclarar en lo que concierne a la reclamación, la misma hace referencia a cualquier comunicación o requerimiento por escrito en petición de resarcimiento o demanda judicial que se presente reclamando la indemnización de perjuicios, por una causa imputable al asegurado. En este sentido, de la revisión del material documental aportado con la demanda, se observa que la presentación de la solicitud de conciliación, hecho que constituye la p</w:t>
      </w:r>
      <w:r>
        <w:rPr>
          <w:rFonts w:ascii="Arial" w:hAnsi="Arial" w:cs="Arial"/>
          <w:bCs/>
          <w:color w:val="0D0D0D"/>
          <w:lang w:val="es-CO"/>
        </w:rPr>
        <w:t>ri</w:t>
      </w:r>
      <w:r w:rsidR="00ED6A86">
        <w:rPr>
          <w:rFonts w:ascii="Arial" w:hAnsi="Arial" w:cs="Arial"/>
          <w:bCs/>
          <w:color w:val="0D0D0D"/>
          <w:lang w:val="es-CO"/>
        </w:rPr>
        <w:t>mera reclamación, se dio el 8</w:t>
      </w:r>
      <w:r w:rsidRPr="009B55B8">
        <w:rPr>
          <w:rFonts w:ascii="Arial" w:hAnsi="Arial" w:cs="Arial"/>
          <w:bCs/>
          <w:color w:val="0D0D0D"/>
          <w:lang w:val="es-CO"/>
        </w:rPr>
        <w:t xml:space="preserve"> de </w:t>
      </w:r>
      <w:r w:rsidR="00077BF2">
        <w:rPr>
          <w:rFonts w:ascii="Arial" w:hAnsi="Arial" w:cs="Arial"/>
          <w:bCs/>
          <w:color w:val="0D0D0D"/>
          <w:lang w:val="es-CO"/>
        </w:rPr>
        <w:t>abril</w:t>
      </w:r>
      <w:r>
        <w:rPr>
          <w:rFonts w:ascii="Arial" w:hAnsi="Arial" w:cs="Arial"/>
          <w:bCs/>
          <w:color w:val="0D0D0D"/>
          <w:lang w:val="es-CO"/>
        </w:rPr>
        <w:t xml:space="preserve"> de 2022</w:t>
      </w:r>
      <w:r w:rsidRPr="009B55B8">
        <w:rPr>
          <w:rFonts w:ascii="Arial" w:hAnsi="Arial" w:cs="Arial"/>
          <w:bCs/>
          <w:color w:val="0D0D0D"/>
          <w:lang w:val="es-CO"/>
        </w:rPr>
        <w:t>, esto es, por fuera del periodo de vigencia de</w:t>
      </w:r>
      <w:r w:rsidR="00077BF2">
        <w:rPr>
          <w:rFonts w:ascii="Arial" w:hAnsi="Arial" w:cs="Arial"/>
          <w:bCs/>
          <w:color w:val="0D0D0D"/>
          <w:lang w:val="es-CO"/>
        </w:rPr>
        <w:t xml:space="preserve"> </w:t>
      </w:r>
      <w:r w:rsidRPr="009B55B8">
        <w:rPr>
          <w:rFonts w:ascii="Arial" w:hAnsi="Arial" w:cs="Arial"/>
          <w:bCs/>
          <w:color w:val="0D0D0D"/>
          <w:lang w:val="es-CO"/>
        </w:rPr>
        <w:t>l</w:t>
      </w:r>
      <w:r w:rsidR="00077BF2">
        <w:rPr>
          <w:rFonts w:ascii="Arial" w:hAnsi="Arial" w:cs="Arial"/>
          <w:bCs/>
          <w:color w:val="0D0D0D"/>
          <w:lang w:val="es-CO"/>
        </w:rPr>
        <w:t>os</w:t>
      </w:r>
      <w:r w:rsidRPr="009B55B8">
        <w:rPr>
          <w:rFonts w:ascii="Arial" w:hAnsi="Arial" w:cs="Arial"/>
          <w:bCs/>
          <w:color w:val="0D0D0D"/>
          <w:lang w:val="es-CO"/>
        </w:rPr>
        <w:t xml:space="preserve"> contrato</w:t>
      </w:r>
      <w:r w:rsidR="00077BF2">
        <w:rPr>
          <w:rFonts w:ascii="Arial" w:hAnsi="Arial" w:cs="Arial"/>
          <w:bCs/>
          <w:color w:val="0D0D0D"/>
          <w:lang w:val="es-CO"/>
        </w:rPr>
        <w:t>s</w:t>
      </w:r>
      <w:r w:rsidRPr="009B55B8">
        <w:rPr>
          <w:rFonts w:ascii="Arial" w:hAnsi="Arial" w:cs="Arial"/>
          <w:bCs/>
          <w:color w:val="0D0D0D"/>
          <w:lang w:val="es-CO"/>
        </w:rPr>
        <w:t xml:space="preserve"> de seguro. </w:t>
      </w:r>
    </w:p>
    <w:p w14:paraId="4253242D" w14:textId="77777777" w:rsidR="006376B3" w:rsidRPr="009B55B8" w:rsidRDefault="006376B3" w:rsidP="00B07415">
      <w:pPr>
        <w:suppressAutoHyphens/>
        <w:spacing w:line="276" w:lineRule="auto"/>
        <w:jc w:val="both"/>
        <w:textAlignment w:val="baseline"/>
        <w:rPr>
          <w:rFonts w:ascii="Arial" w:hAnsi="Arial" w:cs="Arial"/>
          <w:b/>
          <w:bCs/>
          <w:color w:val="0D0D0D"/>
          <w:lang w:val="es-CO"/>
        </w:rPr>
      </w:pPr>
    </w:p>
    <w:p w14:paraId="0A9FB28F" w14:textId="11DB5737"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Por tal razón, cabe relacionar la vigencia de la</w:t>
      </w:r>
      <w:r w:rsidR="00077BF2">
        <w:rPr>
          <w:rFonts w:ascii="Arial" w:hAnsi="Arial" w:cs="Arial"/>
          <w:bCs/>
          <w:color w:val="0D0D0D"/>
          <w:lang w:val="es-CO"/>
        </w:rPr>
        <w:t>s</w:t>
      </w:r>
      <w:r w:rsidRPr="009B55B8">
        <w:rPr>
          <w:rFonts w:ascii="Arial" w:hAnsi="Arial" w:cs="Arial"/>
          <w:bCs/>
          <w:color w:val="0D0D0D"/>
          <w:lang w:val="es-CO"/>
        </w:rPr>
        <w:t xml:space="preserve"> póliza</w:t>
      </w:r>
      <w:r w:rsidR="00077BF2">
        <w:rPr>
          <w:rFonts w:ascii="Arial" w:hAnsi="Arial" w:cs="Arial"/>
          <w:bCs/>
          <w:color w:val="0D0D0D"/>
          <w:lang w:val="es-CO"/>
        </w:rPr>
        <w:t>s</w:t>
      </w:r>
      <w:r w:rsidRPr="009B55B8">
        <w:rPr>
          <w:rFonts w:ascii="Arial" w:hAnsi="Arial" w:cs="Arial"/>
          <w:bCs/>
          <w:color w:val="0D0D0D"/>
          <w:lang w:val="es-CO"/>
        </w:rPr>
        <w:t xml:space="preserve"> que nos atiende</w:t>
      </w:r>
      <w:r w:rsidR="00077BF2">
        <w:rPr>
          <w:rFonts w:ascii="Arial" w:hAnsi="Arial" w:cs="Arial"/>
          <w:bCs/>
          <w:color w:val="0D0D0D"/>
          <w:lang w:val="es-CO"/>
        </w:rPr>
        <w:t>n</w:t>
      </w:r>
      <w:r w:rsidRPr="009B55B8">
        <w:rPr>
          <w:rFonts w:ascii="Arial" w:hAnsi="Arial" w:cs="Arial"/>
          <w:bCs/>
          <w:color w:val="0D0D0D"/>
          <w:lang w:val="es-CO"/>
        </w:rPr>
        <w:t>:</w:t>
      </w:r>
    </w:p>
    <w:p w14:paraId="2B91D41E" w14:textId="77777777" w:rsidR="006376B3" w:rsidRPr="009B55B8" w:rsidRDefault="006376B3" w:rsidP="00B07415">
      <w:pPr>
        <w:suppressAutoHyphens/>
        <w:spacing w:line="276" w:lineRule="auto"/>
        <w:jc w:val="both"/>
        <w:textAlignment w:val="baseline"/>
        <w:rPr>
          <w:rFonts w:ascii="Arial" w:hAnsi="Arial" w:cs="Arial"/>
          <w:bCs/>
          <w:color w:val="0D0D0D"/>
          <w:lang w:val="es-CO"/>
        </w:rPr>
      </w:pPr>
    </w:p>
    <w:p w14:paraId="4921CCFE" w14:textId="77777777" w:rsidR="00077BF2" w:rsidRDefault="00077BF2" w:rsidP="00077BF2">
      <w:pPr>
        <w:suppressAutoHyphens/>
        <w:spacing w:line="276" w:lineRule="auto"/>
        <w:jc w:val="both"/>
        <w:textAlignment w:val="baseline"/>
        <w:rPr>
          <w:rFonts w:ascii="Arial" w:hAnsi="Arial" w:cs="Arial"/>
          <w:bCs/>
          <w:color w:val="0D0D0D"/>
        </w:rPr>
      </w:pPr>
      <w:r w:rsidRPr="0031168F">
        <w:rPr>
          <w:rFonts w:ascii="Arial" w:hAnsi="Arial" w:cs="Arial"/>
          <w:b/>
          <w:bCs/>
          <w:color w:val="0D0D0D"/>
        </w:rPr>
        <w:t xml:space="preserve">.- </w:t>
      </w:r>
      <w:r>
        <w:rPr>
          <w:rFonts w:ascii="Arial" w:hAnsi="Arial" w:cs="Arial"/>
          <w:b/>
          <w:bCs/>
          <w:color w:val="0D0D0D"/>
        </w:rPr>
        <w:t>Póliza</w:t>
      </w:r>
      <w:r w:rsidRPr="0031168F">
        <w:rPr>
          <w:rFonts w:ascii="Arial" w:hAnsi="Arial" w:cs="Arial"/>
          <w:b/>
          <w:bCs/>
          <w:color w:val="0D0D0D"/>
        </w:rPr>
        <w:t xml:space="preserve"> No. 1001598: </w:t>
      </w:r>
      <w:r w:rsidRPr="0031168F">
        <w:rPr>
          <w:rFonts w:ascii="Arial" w:hAnsi="Arial" w:cs="Arial"/>
          <w:bCs/>
          <w:color w:val="0D0D0D"/>
        </w:rPr>
        <w:t>vigencia desde el 22-06-2014 hasta el 10-01-2015:</w:t>
      </w:r>
    </w:p>
    <w:p w14:paraId="30C20417" w14:textId="77777777" w:rsidR="00077BF2" w:rsidRDefault="00077BF2" w:rsidP="00077BF2">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1003070: </w:t>
      </w:r>
      <w:r w:rsidRPr="0031168F">
        <w:rPr>
          <w:rFonts w:ascii="Arial" w:hAnsi="Arial" w:cs="Arial"/>
          <w:bCs/>
          <w:color w:val="0D0D0D"/>
        </w:rPr>
        <w:t>vigencia desde el 15-01-2015 hasta el 20-01-2016; desde el 20-01-2016 y hasta el 1-01-2017; desde el 1-01-2017 y hasta 11-01-2017:</w:t>
      </w:r>
    </w:p>
    <w:p w14:paraId="1E23BBB4" w14:textId="77777777" w:rsidR="00077BF2" w:rsidRDefault="00077BF2" w:rsidP="00077BF2">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1003576: </w:t>
      </w:r>
      <w:r w:rsidRPr="0031168F">
        <w:rPr>
          <w:rFonts w:ascii="Arial" w:hAnsi="Arial" w:cs="Arial"/>
          <w:bCs/>
          <w:color w:val="0D0D0D"/>
        </w:rPr>
        <w:t>vigencia desde el 11-01-2017 y hasta 11-01-2018; desde el 17-01-2018 hasta el 17-01-2019:</w:t>
      </w:r>
    </w:p>
    <w:p w14:paraId="5BE49798" w14:textId="77777777" w:rsidR="00077BF2" w:rsidRDefault="00077BF2" w:rsidP="00077BF2">
      <w:pPr>
        <w:suppressAutoHyphens/>
        <w:spacing w:line="276" w:lineRule="auto"/>
        <w:jc w:val="both"/>
        <w:textAlignment w:val="baseline"/>
        <w:rPr>
          <w:rFonts w:ascii="Arial" w:hAnsi="Arial" w:cs="Arial"/>
          <w:bCs/>
          <w:color w:val="0D0D0D"/>
        </w:rPr>
      </w:pPr>
      <w:r>
        <w:rPr>
          <w:rFonts w:ascii="Arial" w:hAnsi="Arial" w:cs="Arial"/>
          <w:b/>
          <w:bCs/>
          <w:color w:val="0D0D0D"/>
        </w:rPr>
        <w:t xml:space="preserve">.- Póliza No. 1004103: </w:t>
      </w:r>
      <w:r w:rsidRPr="0031168F">
        <w:rPr>
          <w:rFonts w:ascii="Arial" w:hAnsi="Arial" w:cs="Arial"/>
          <w:bCs/>
          <w:color w:val="0D0D0D"/>
        </w:rPr>
        <w:t xml:space="preserve">vigencia desde el 17-01-2019 hasta el 17-01-2020; desde el </w:t>
      </w:r>
      <w:r w:rsidRPr="0031168F">
        <w:rPr>
          <w:rFonts w:ascii="Arial" w:hAnsi="Arial" w:cs="Arial"/>
          <w:b/>
          <w:bCs/>
          <w:color w:val="0D0D0D"/>
        </w:rPr>
        <w:t>16-02-2020 y hasta 16-02-2021;</w:t>
      </w:r>
      <w:r w:rsidRPr="0031168F">
        <w:rPr>
          <w:rFonts w:ascii="Arial" w:hAnsi="Arial" w:cs="Arial"/>
          <w:bCs/>
          <w:color w:val="0D0D0D"/>
        </w:rPr>
        <w:t xml:space="preserve"> desde el 16-02-2021 hasta el 16-02-2022:</w:t>
      </w:r>
    </w:p>
    <w:p w14:paraId="4E5CCC86" w14:textId="77777777" w:rsidR="006376B3" w:rsidRDefault="006376B3" w:rsidP="00B07415">
      <w:pPr>
        <w:suppressAutoHyphens/>
        <w:spacing w:line="276" w:lineRule="auto"/>
        <w:jc w:val="both"/>
        <w:textAlignment w:val="baseline"/>
        <w:rPr>
          <w:rFonts w:ascii="Arial" w:hAnsi="Arial" w:cs="Arial"/>
          <w:bCs/>
          <w:color w:val="0D0D0D"/>
          <w:lang w:val="es-CO"/>
        </w:rPr>
      </w:pPr>
    </w:p>
    <w:p w14:paraId="591F080B" w14:textId="5530B486"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Con base en lo anterior, no se efectuó la comunicación o requerimiento al asegurado o aseguradora de petición de resarcimiento en la vigencia del contrato. Atendiendo lo previsto legal y contractualmente, solamente se amparan las indemnizaciones por las reclamaciones escritas presentadas al asegurado o la aseguradora durante la vigencia de la</w:t>
      </w:r>
      <w:r w:rsidR="00077BF2">
        <w:rPr>
          <w:rFonts w:ascii="Arial" w:hAnsi="Arial" w:cs="Arial"/>
          <w:bCs/>
          <w:color w:val="0D0D0D"/>
          <w:lang w:val="es-CO"/>
        </w:rPr>
        <w:t>s</w:t>
      </w:r>
      <w:r w:rsidRPr="009B55B8">
        <w:rPr>
          <w:rFonts w:ascii="Arial" w:hAnsi="Arial" w:cs="Arial"/>
          <w:bCs/>
          <w:color w:val="0D0D0D"/>
          <w:lang w:val="es-CO"/>
        </w:rPr>
        <w:t xml:space="preserve"> póliza</w:t>
      </w:r>
      <w:r w:rsidR="00077BF2">
        <w:rPr>
          <w:rFonts w:ascii="Arial" w:hAnsi="Arial" w:cs="Arial"/>
          <w:bCs/>
          <w:color w:val="0D0D0D"/>
          <w:lang w:val="es-CO"/>
        </w:rPr>
        <w:t>s</w:t>
      </w:r>
      <w:r>
        <w:rPr>
          <w:rFonts w:ascii="Arial" w:hAnsi="Arial" w:cs="Arial"/>
          <w:bCs/>
          <w:color w:val="0D0D0D"/>
          <w:lang w:val="es-CO"/>
        </w:rPr>
        <w:t xml:space="preserve"> </w:t>
      </w:r>
      <w:r w:rsidRPr="009B55B8">
        <w:rPr>
          <w:rFonts w:ascii="Arial" w:hAnsi="Arial" w:cs="Arial"/>
          <w:bCs/>
          <w:color w:val="0D0D0D"/>
          <w:lang w:val="es-CO"/>
        </w:rPr>
        <w:t>y como se indicó, esta</w:t>
      </w:r>
      <w:r w:rsidR="00077BF2">
        <w:rPr>
          <w:rFonts w:ascii="Arial" w:hAnsi="Arial" w:cs="Arial"/>
          <w:bCs/>
          <w:color w:val="0D0D0D"/>
          <w:lang w:val="es-CO"/>
        </w:rPr>
        <w:t xml:space="preserve"> situación no se presentó con los</w:t>
      </w:r>
      <w:r w:rsidRPr="009B55B8">
        <w:rPr>
          <w:rFonts w:ascii="Arial" w:hAnsi="Arial" w:cs="Arial"/>
          <w:bCs/>
          <w:color w:val="0D0D0D"/>
          <w:lang w:val="es-CO"/>
        </w:rPr>
        <w:t xml:space="preserve"> contrato</w:t>
      </w:r>
      <w:r w:rsidR="00077BF2">
        <w:rPr>
          <w:rFonts w:ascii="Arial" w:hAnsi="Arial" w:cs="Arial"/>
          <w:bCs/>
          <w:color w:val="0D0D0D"/>
          <w:lang w:val="es-CO"/>
        </w:rPr>
        <w:t>s</w:t>
      </w:r>
      <w:r w:rsidRPr="009B55B8">
        <w:rPr>
          <w:rFonts w:ascii="Arial" w:hAnsi="Arial" w:cs="Arial"/>
          <w:bCs/>
          <w:color w:val="0D0D0D"/>
          <w:lang w:val="es-CO"/>
        </w:rPr>
        <w:t xml:space="preserve"> objeto del llamamiento en garantía. Entonces, de acuerdo </w:t>
      </w:r>
      <w:r>
        <w:rPr>
          <w:rFonts w:ascii="Arial" w:hAnsi="Arial" w:cs="Arial"/>
          <w:bCs/>
          <w:color w:val="0D0D0D"/>
          <w:lang w:val="es-CO"/>
        </w:rPr>
        <w:t>con</w:t>
      </w:r>
      <w:r w:rsidRPr="009B55B8">
        <w:rPr>
          <w:rFonts w:ascii="Arial" w:hAnsi="Arial" w:cs="Arial"/>
          <w:bCs/>
          <w:color w:val="0D0D0D"/>
          <w:lang w:val="es-CO"/>
        </w:rPr>
        <w:t xml:space="preserve"> la modalidad de cobertura explicada, debe necesariamente concluirse por el Juzgado que dicha</w:t>
      </w:r>
      <w:r w:rsidR="00077BF2">
        <w:rPr>
          <w:rFonts w:ascii="Arial" w:hAnsi="Arial" w:cs="Arial"/>
          <w:bCs/>
          <w:color w:val="0D0D0D"/>
          <w:lang w:val="es-CO"/>
        </w:rPr>
        <w:t>s</w:t>
      </w:r>
      <w:r w:rsidRPr="009B55B8">
        <w:rPr>
          <w:rFonts w:ascii="Arial" w:hAnsi="Arial" w:cs="Arial"/>
          <w:bCs/>
          <w:color w:val="0D0D0D"/>
          <w:lang w:val="es-CO"/>
        </w:rPr>
        <w:t xml:space="preserve"> póliza</w:t>
      </w:r>
      <w:r w:rsidR="00077BF2">
        <w:rPr>
          <w:rFonts w:ascii="Arial" w:hAnsi="Arial" w:cs="Arial"/>
          <w:bCs/>
          <w:color w:val="0D0D0D"/>
          <w:lang w:val="es-CO"/>
        </w:rPr>
        <w:t>s</w:t>
      </w:r>
      <w:r w:rsidRPr="009B55B8">
        <w:rPr>
          <w:rFonts w:ascii="Arial" w:hAnsi="Arial" w:cs="Arial"/>
          <w:bCs/>
          <w:color w:val="0D0D0D"/>
          <w:lang w:val="es-CO"/>
        </w:rPr>
        <w:t xml:space="preserve"> no tendría</w:t>
      </w:r>
      <w:r w:rsidR="00077BF2">
        <w:rPr>
          <w:rFonts w:ascii="Arial" w:hAnsi="Arial" w:cs="Arial"/>
          <w:bCs/>
          <w:color w:val="0D0D0D"/>
          <w:lang w:val="es-CO"/>
        </w:rPr>
        <w:t>n</w:t>
      </w:r>
      <w:r w:rsidRPr="009B55B8">
        <w:rPr>
          <w:rFonts w:ascii="Arial" w:hAnsi="Arial" w:cs="Arial"/>
          <w:bCs/>
          <w:color w:val="0D0D0D"/>
          <w:lang w:val="es-CO"/>
        </w:rPr>
        <w:t xml:space="preserve"> cobertura temporal, debido a que la reclamación a la entidad asegurada se presentó por fu</w:t>
      </w:r>
      <w:r w:rsidR="00077BF2">
        <w:rPr>
          <w:rFonts w:ascii="Arial" w:hAnsi="Arial" w:cs="Arial"/>
          <w:bCs/>
          <w:color w:val="0D0D0D"/>
          <w:lang w:val="es-CO"/>
        </w:rPr>
        <w:t>era de la vigencia pactada en los</w:t>
      </w:r>
      <w:r w:rsidRPr="009B55B8">
        <w:rPr>
          <w:rFonts w:ascii="Arial" w:hAnsi="Arial" w:cs="Arial"/>
          <w:bCs/>
          <w:color w:val="0D0D0D"/>
          <w:lang w:val="es-CO"/>
        </w:rPr>
        <w:t xml:space="preserve"> contrato</w:t>
      </w:r>
      <w:r w:rsidR="00077BF2">
        <w:rPr>
          <w:rFonts w:ascii="Arial" w:hAnsi="Arial" w:cs="Arial"/>
          <w:bCs/>
          <w:color w:val="0D0D0D"/>
          <w:lang w:val="es-CO"/>
        </w:rPr>
        <w:t>s</w:t>
      </w:r>
      <w:r w:rsidRPr="009B55B8">
        <w:rPr>
          <w:rFonts w:ascii="Arial" w:hAnsi="Arial" w:cs="Arial"/>
          <w:bCs/>
          <w:color w:val="0D0D0D"/>
          <w:lang w:val="es-CO"/>
        </w:rPr>
        <w:t xml:space="preserve"> de seguro.</w:t>
      </w:r>
    </w:p>
    <w:p w14:paraId="16848642" w14:textId="77777777" w:rsidR="006376B3" w:rsidRPr="009B55B8" w:rsidRDefault="006376B3" w:rsidP="00B07415">
      <w:pPr>
        <w:suppressAutoHyphens/>
        <w:spacing w:line="276" w:lineRule="auto"/>
        <w:jc w:val="both"/>
        <w:textAlignment w:val="baseline"/>
        <w:rPr>
          <w:rFonts w:ascii="Arial" w:hAnsi="Arial" w:cs="Arial"/>
          <w:bCs/>
          <w:color w:val="0D0D0D"/>
          <w:lang w:val="es-CO"/>
        </w:rPr>
      </w:pPr>
    </w:p>
    <w:p w14:paraId="751F59E8" w14:textId="35E38C7A"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En conclusión, es claro que la</w:t>
      </w:r>
      <w:r w:rsidR="00077BF2">
        <w:rPr>
          <w:rFonts w:ascii="Arial" w:hAnsi="Arial" w:cs="Arial"/>
          <w:bCs/>
          <w:color w:val="0D0D0D"/>
          <w:lang w:val="es-CO"/>
        </w:rPr>
        <w:t>s</w:t>
      </w:r>
      <w:r w:rsidRPr="009B55B8">
        <w:rPr>
          <w:rFonts w:ascii="Arial" w:hAnsi="Arial" w:cs="Arial"/>
          <w:bCs/>
          <w:color w:val="0D0D0D"/>
          <w:lang w:val="es-CO"/>
        </w:rPr>
        <w:t xml:space="preserve"> póliza</w:t>
      </w:r>
      <w:r w:rsidR="00077BF2">
        <w:rPr>
          <w:rFonts w:ascii="Arial" w:hAnsi="Arial" w:cs="Arial"/>
          <w:bCs/>
          <w:color w:val="0D0D0D"/>
          <w:lang w:val="es-CO"/>
        </w:rPr>
        <w:t>s</w:t>
      </w:r>
      <w:r w:rsidRPr="009B55B8">
        <w:rPr>
          <w:rFonts w:ascii="Arial" w:hAnsi="Arial" w:cs="Arial"/>
          <w:bCs/>
          <w:color w:val="0D0D0D"/>
          <w:lang w:val="es-CO"/>
        </w:rPr>
        <w:t xml:space="preserve"> opera</w:t>
      </w:r>
      <w:r w:rsidR="00077BF2">
        <w:rPr>
          <w:rFonts w:ascii="Arial" w:hAnsi="Arial" w:cs="Arial"/>
          <w:bCs/>
          <w:color w:val="0D0D0D"/>
          <w:lang w:val="es-CO"/>
        </w:rPr>
        <w:t>n</w:t>
      </w:r>
      <w:r w:rsidRPr="009B55B8">
        <w:rPr>
          <w:rFonts w:ascii="Arial" w:hAnsi="Arial" w:cs="Arial"/>
          <w:bCs/>
          <w:color w:val="0D0D0D"/>
          <w:lang w:val="es-CO"/>
        </w:rPr>
        <w:t xml:space="preserve"> bajo la modalidad de cobertura “</w:t>
      </w:r>
      <w:proofErr w:type="spellStart"/>
      <w:r w:rsidRPr="00077BF2">
        <w:rPr>
          <w:rFonts w:ascii="Arial" w:hAnsi="Arial" w:cs="Arial"/>
          <w:bCs/>
          <w:i/>
          <w:color w:val="0D0D0D"/>
          <w:lang w:val="es-CO"/>
        </w:rPr>
        <w:t>claims</w:t>
      </w:r>
      <w:proofErr w:type="spellEnd"/>
      <w:r w:rsidRPr="00077BF2">
        <w:rPr>
          <w:rFonts w:ascii="Arial" w:hAnsi="Arial" w:cs="Arial"/>
          <w:bCs/>
          <w:i/>
          <w:color w:val="0D0D0D"/>
          <w:lang w:val="es-CO"/>
        </w:rPr>
        <w:t xml:space="preserve"> </w:t>
      </w:r>
      <w:proofErr w:type="spellStart"/>
      <w:r w:rsidRPr="00077BF2">
        <w:rPr>
          <w:rFonts w:ascii="Arial" w:hAnsi="Arial" w:cs="Arial"/>
          <w:bCs/>
          <w:i/>
          <w:color w:val="0D0D0D"/>
          <w:lang w:val="es-CO"/>
        </w:rPr>
        <w:t>made</w:t>
      </w:r>
      <w:proofErr w:type="spellEnd"/>
      <w:r w:rsidRPr="009B55B8">
        <w:rPr>
          <w:rFonts w:ascii="Arial" w:hAnsi="Arial" w:cs="Arial"/>
          <w:bCs/>
          <w:color w:val="0D0D0D"/>
          <w:lang w:val="es-CO"/>
        </w:rPr>
        <w:t>”</w:t>
      </w:r>
      <w:r>
        <w:rPr>
          <w:rFonts w:ascii="Arial" w:hAnsi="Arial" w:cs="Arial"/>
          <w:bCs/>
          <w:color w:val="0D0D0D"/>
          <w:lang w:val="es-CO"/>
        </w:rPr>
        <w:t xml:space="preserve">, y que </w:t>
      </w:r>
      <w:r w:rsidR="00077BF2">
        <w:rPr>
          <w:rFonts w:ascii="Arial" w:hAnsi="Arial" w:cs="Arial"/>
          <w:bCs/>
          <w:color w:val="0D0D0D"/>
          <w:lang w:val="es-CO"/>
        </w:rPr>
        <w:t>de acuerdo a sus vigencias</w:t>
      </w:r>
      <w:r w:rsidRPr="009B55B8">
        <w:rPr>
          <w:rFonts w:ascii="Arial" w:hAnsi="Arial" w:cs="Arial"/>
          <w:bCs/>
          <w:color w:val="0D0D0D"/>
          <w:lang w:val="es-CO"/>
        </w:rPr>
        <w:t>, el pri</w:t>
      </w:r>
      <w:r w:rsidR="00077BF2">
        <w:rPr>
          <w:rFonts w:ascii="Arial" w:hAnsi="Arial" w:cs="Arial"/>
          <w:bCs/>
          <w:color w:val="0D0D0D"/>
          <w:lang w:val="es-CO"/>
        </w:rPr>
        <w:t>mer reclamo se realizó el día 4</w:t>
      </w:r>
      <w:r w:rsidRPr="009B55B8">
        <w:rPr>
          <w:rFonts w:ascii="Arial" w:hAnsi="Arial" w:cs="Arial"/>
          <w:bCs/>
          <w:color w:val="0D0D0D"/>
          <w:lang w:val="es-CO"/>
        </w:rPr>
        <w:t xml:space="preserve"> de </w:t>
      </w:r>
      <w:r w:rsidR="00077BF2">
        <w:rPr>
          <w:rFonts w:ascii="Arial" w:hAnsi="Arial" w:cs="Arial"/>
          <w:bCs/>
          <w:color w:val="0D0D0D"/>
          <w:lang w:val="es-CO"/>
        </w:rPr>
        <w:t>abril</w:t>
      </w:r>
      <w:r>
        <w:rPr>
          <w:rFonts w:ascii="Arial" w:hAnsi="Arial" w:cs="Arial"/>
          <w:bCs/>
          <w:color w:val="0D0D0D"/>
          <w:lang w:val="es-CO"/>
        </w:rPr>
        <w:t xml:space="preserve"> de 2022</w:t>
      </w:r>
      <w:r w:rsidR="00077BF2">
        <w:rPr>
          <w:rFonts w:ascii="Arial" w:hAnsi="Arial" w:cs="Arial"/>
          <w:bCs/>
          <w:color w:val="0D0D0D"/>
          <w:lang w:val="es-CO"/>
        </w:rPr>
        <w:t xml:space="preserve">, por lo que </w:t>
      </w:r>
      <w:r w:rsidRPr="009B55B8">
        <w:rPr>
          <w:rFonts w:ascii="Arial" w:hAnsi="Arial" w:cs="Arial"/>
          <w:bCs/>
          <w:color w:val="0D0D0D"/>
          <w:lang w:val="es-CO"/>
        </w:rPr>
        <w:t>l</w:t>
      </w:r>
      <w:r w:rsidR="00077BF2">
        <w:rPr>
          <w:rFonts w:ascii="Arial" w:hAnsi="Arial" w:cs="Arial"/>
          <w:bCs/>
          <w:color w:val="0D0D0D"/>
          <w:lang w:val="es-CO"/>
        </w:rPr>
        <w:t>os</w:t>
      </w:r>
      <w:r w:rsidRPr="009B55B8">
        <w:rPr>
          <w:rFonts w:ascii="Arial" w:hAnsi="Arial" w:cs="Arial"/>
          <w:bCs/>
          <w:color w:val="0D0D0D"/>
          <w:lang w:val="es-CO"/>
        </w:rPr>
        <w:t xml:space="preserve"> contrato</w:t>
      </w:r>
      <w:r w:rsidR="00077BF2">
        <w:rPr>
          <w:rFonts w:ascii="Arial" w:hAnsi="Arial" w:cs="Arial"/>
          <w:bCs/>
          <w:color w:val="0D0D0D"/>
          <w:lang w:val="es-CO"/>
        </w:rPr>
        <w:t>s</w:t>
      </w:r>
      <w:r w:rsidRPr="009B55B8">
        <w:rPr>
          <w:rFonts w:ascii="Arial" w:hAnsi="Arial" w:cs="Arial"/>
          <w:bCs/>
          <w:color w:val="0D0D0D"/>
          <w:lang w:val="es-CO"/>
        </w:rPr>
        <w:t xml:space="preserve"> de seguro no presta</w:t>
      </w:r>
      <w:r w:rsidR="00077BF2">
        <w:rPr>
          <w:rFonts w:ascii="Arial" w:hAnsi="Arial" w:cs="Arial"/>
          <w:bCs/>
          <w:color w:val="0D0D0D"/>
          <w:lang w:val="es-CO"/>
        </w:rPr>
        <w:t>n</w:t>
      </w:r>
      <w:r w:rsidRPr="009B55B8">
        <w:rPr>
          <w:rFonts w:ascii="Arial" w:hAnsi="Arial" w:cs="Arial"/>
          <w:bCs/>
          <w:color w:val="0D0D0D"/>
          <w:lang w:val="es-CO"/>
        </w:rPr>
        <w:t xml:space="preserve"> cobertura temporal</w:t>
      </w:r>
      <w:r w:rsidR="00077BF2">
        <w:rPr>
          <w:rFonts w:ascii="Arial" w:hAnsi="Arial" w:cs="Arial"/>
          <w:bCs/>
          <w:color w:val="0D0D0D"/>
          <w:lang w:val="es-CO"/>
        </w:rPr>
        <w:t xml:space="preserve"> haciendo imposible su afectación </w:t>
      </w:r>
      <w:proofErr w:type="spellStart"/>
      <w:r w:rsidR="00077BF2">
        <w:rPr>
          <w:rFonts w:ascii="Arial" w:hAnsi="Arial" w:cs="Arial"/>
          <w:bCs/>
          <w:color w:val="0D0D0D"/>
          <w:lang w:val="es-CO"/>
        </w:rPr>
        <w:t>aún</w:t>
      </w:r>
      <w:proofErr w:type="spellEnd"/>
      <w:r w:rsidR="00077BF2">
        <w:rPr>
          <w:rFonts w:ascii="Arial" w:hAnsi="Arial" w:cs="Arial"/>
          <w:bCs/>
          <w:color w:val="0D0D0D"/>
          <w:lang w:val="es-CO"/>
        </w:rPr>
        <w:t xml:space="preserve"> cuando se acreditara la responsabilidad del asegurado</w:t>
      </w:r>
      <w:r w:rsidRPr="009B55B8">
        <w:rPr>
          <w:rFonts w:ascii="Arial" w:hAnsi="Arial" w:cs="Arial"/>
          <w:bCs/>
          <w:color w:val="0D0D0D"/>
          <w:lang w:val="es-CO"/>
        </w:rPr>
        <w:t>.</w:t>
      </w:r>
    </w:p>
    <w:p w14:paraId="4EC90182" w14:textId="77777777" w:rsidR="006376B3" w:rsidRPr="009B55B8" w:rsidRDefault="006376B3" w:rsidP="00B07415">
      <w:pPr>
        <w:suppressAutoHyphens/>
        <w:spacing w:line="276" w:lineRule="auto"/>
        <w:jc w:val="both"/>
        <w:textAlignment w:val="baseline"/>
        <w:rPr>
          <w:rFonts w:ascii="Arial" w:hAnsi="Arial" w:cs="Arial"/>
          <w:bCs/>
          <w:color w:val="0D0D0D"/>
          <w:lang w:val="es-CO"/>
        </w:rPr>
      </w:pPr>
    </w:p>
    <w:p w14:paraId="104BA52E" w14:textId="77777777" w:rsidR="006376B3" w:rsidRDefault="006376B3"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Por lo anterior solicito declarar probada esta excepción.</w:t>
      </w:r>
    </w:p>
    <w:p w14:paraId="54283A13" w14:textId="77777777" w:rsidR="006376B3" w:rsidRDefault="006376B3" w:rsidP="00B07415">
      <w:pPr>
        <w:suppressAutoHyphens/>
        <w:spacing w:line="276" w:lineRule="auto"/>
        <w:jc w:val="both"/>
        <w:textAlignment w:val="baseline"/>
        <w:rPr>
          <w:rFonts w:ascii="Arial" w:hAnsi="Arial" w:cs="Arial"/>
          <w:b/>
          <w:color w:val="0D0D0D"/>
          <w:lang w:val="es-CO"/>
        </w:rPr>
      </w:pPr>
    </w:p>
    <w:p w14:paraId="6D0F6530" w14:textId="704DA9C0" w:rsidR="001C7FB7" w:rsidRPr="009B55B8" w:rsidRDefault="006376B3" w:rsidP="00B07415">
      <w:pPr>
        <w:suppressAutoHyphens/>
        <w:spacing w:line="276" w:lineRule="auto"/>
        <w:jc w:val="both"/>
        <w:textAlignment w:val="baseline"/>
        <w:rPr>
          <w:rFonts w:ascii="Arial" w:hAnsi="Arial" w:cs="Arial"/>
          <w:b/>
          <w:color w:val="0D0D0D"/>
          <w:lang w:val="es-CO"/>
        </w:rPr>
      </w:pPr>
      <w:r>
        <w:rPr>
          <w:rFonts w:ascii="Arial" w:hAnsi="Arial" w:cs="Arial"/>
          <w:b/>
          <w:color w:val="0D0D0D"/>
          <w:lang w:val="es-CO"/>
        </w:rPr>
        <w:t>2</w:t>
      </w:r>
      <w:r w:rsidR="001C7FB7" w:rsidRPr="009B55B8">
        <w:rPr>
          <w:rFonts w:ascii="Arial" w:hAnsi="Arial" w:cs="Arial"/>
          <w:b/>
          <w:color w:val="0D0D0D"/>
          <w:lang w:val="es-CO"/>
        </w:rPr>
        <w:t xml:space="preserve">.- </w:t>
      </w:r>
      <w:r w:rsidR="001C7FB7" w:rsidRPr="00205273">
        <w:rPr>
          <w:rFonts w:ascii="Arial" w:hAnsi="Arial" w:cs="Arial"/>
          <w:b/>
          <w:color w:val="0D0D0D"/>
          <w:u w:val="single"/>
          <w:lang w:val="es-CO"/>
        </w:rPr>
        <w:t>CONGRUENCIA ENTRE LA SENTENCIA Y LO SOLICITADO EN EL LLAMAMIENTO EN GARANTÍA.</w:t>
      </w:r>
    </w:p>
    <w:p w14:paraId="074CF13F" w14:textId="77777777" w:rsidR="00B4773D" w:rsidRDefault="00B4773D" w:rsidP="00B07415">
      <w:pPr>
        <w:suppressAutoHyphens/>
        <w:spacing w:line="276" w:lineRule="auto"/>
        <w:jc w:val="both"/>
        <w:textAlignment w:val="baseline"/>
        <w:rPr>
          <w:rFonts w:ascii="Arial" w:hAnsi="Arial" w:cs="Arial"/>
          <w:color w:val="0D0D0D"/>
          <w:lang w:val="es-CO"/>
        </w:rPr>
      </w:pPr>
    </w:p>
    <w:p w14:paraId="02A9D0D0" w14:textId="7271AE39" w:rsidR="001C7FB7" w:rsidRDefault="001C7FB7" w:rsidP="00B07415">
      <w:pPr>
        <w:suppressAutoHyphens/>
        <w:spacing w:line="276" w:lineRule="auto"/>
        <w:jc w:val="both"/>
        <w:textAlignment w:val="baseline"/>
        <w:rPr>
          <w:rFonts w:ascii="Arial" w:hAnsi="Arial" w:cs="Arial"/>
          <w:iCs/>
          <w:color w:val="0D0D0D"/>
        </w:rPr>
      </w:pPr>
      <w:r w:rsidRPr="009B55B8">
        <w:rPr>
          <w:rFonts w:ascii="Arial" w:hAnsi="Arial" w:cs="Arial"/>
          <w:color w:val="0D0D0D"/>
          <w:lang w:val="es-CO"/>
        </w:rPr>
        <w:t xml:space="preserve">En </w:t>
      </w:r>
      <w:r w:rsidRPr="009B55B8">
        <w:rPr>
          <w:rFonts w:ascii="Arial" w:hAnsi="Arial" w:cs="Arial"/>
          <w:color w:val="0D0D0D"/>
        </w:rPr>
        <w:t>este punto téngase en cuenta que</w:t>
      </w:r>
      <w:r w:rsidR="00E66E1B">
        <w:rPr>
          <w:rFonts w:ascii="Arial" w:hAnsi="Arial" w:cs="Arial"/>
          <w:color w:val="0D0D0D"/>
        </w:rPr>
        <w:t>,</w:t>
      </w:r>
      <w:r w:rsidRPr="009B55B8">
        <w:rPr>
          <w:rFonts w:ascii="Arial" w:hAnsi="Arial" w:cs="Arial"/>
          <w:color w:val="0D0D0D"/>
        </w:rPr>
        <w:t xml:space="preserve"> verificado el escrito de llamamiento en garantía</w:t>
      </w:r>
      <w:r w:rsidR="00E66E1B">
        <w:rPr>
          <w:rFonts w:ascii="Arial" w:hAnsi="Arial" w:cs="Arial"/>
          <w:color w:val="0D0D0D"/>
        </w:rPr>
        <w:t>,</w:t>
      </w:r>
      <w:r w:rsidRPr="009B55B8">
        <w:rPr>
          <w:rFonts w:ascii="Arial" w:hAnsi="Arial" w:cs="Arial"/>
          <w:color w:val="0D0D0D"/>
        </w:rPr>
        <w:t xml:space="preserve"> se evidencia que en el mismo no se encuentra consignada una sola pretensión declaratoria o condenatoria en contra de la Aseguradora que aquí represento, por lo que no hay lugar al reconocimiento de pretensiones que claramente no fueron solicitadas en la oportunidad procesal correspondiente. En ese sentido, es necesario señalar que </w:t>
      </w:r>
      <w:r w:rsidRPr="009B55B8">
        <w:rPr>
          <w:rFonts w:ascii="Arial" w:hAnsi="Arial" w:cs="Arial"/>
          <w:iCs/>
          <w:color w:val="0D0D0D"/>
        </w:rPr>
        <w:t xml:space="preserve">el principio de congruencia es la regla </w:t>
      </w:r>
      <w:r w:rsidRPr="009B55B8">
        <w:rPr>
          <w:rFonts w:ascii="Arial" w:hAnsi="Arial" w:cs="Arial"/>
          <w:iCs/>
          <w:color w:val="0D0D0D"/>
        </w:rPr>
        <w:lastRenderedPageBreak/>
        <w:t>del derecho procesal, en virtud del cual el Juez se encuentra obligado a que sus decisiones sean concordantes con los hechos y pretensiones que se presentan en los escritos que se elevan ante los Despachos. El artículo 281 del Código General del Proceso, contempla los preceptos que debe seguir el Juez en sus sentencias de la siguiente forma:</w:t>
      </w:r>
    </w:p>
    <w:p w14:paraId="77FF3B86" w14:textId="77777777" w:rsidR="00ED607B" w:rsidRPr="009B55B8" w:rsidRDefault="00ED607B" w:rsidP="00B07415">
      <w:pPr>
        <w:suppressAutoHyphens/>
        <w:spacing w:line="276" w:lineRule="auto"/>
        <w:jc w:val="both"/>
        <w:textAlignment w:val="baseline"/>
        <w:rPr>
          <w:rFonts w:ascii="Arial" w:hAnsi="Arial" w:cs="Arial"/>
          <w:color w:val="0D0D0D"/>
        </w:rPr>
      </w:pPr>
    </w:p>
    <w:p w14:paraId="770EB96F" w14:textId="6196AADD" w:rsidR="001C7FB7" w:rsidRDefault="001C7FB7"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b/>
          <w:bCs/>
          <w:i/>
          <w:iCs/>
          <w:color w:val="0D0D0D"/>
        </w:rPr>
        <w:t>“ARTÍCULO 281. CONGRUENCIA. </w:t>
      </w:r>
      <w:r w:rsidRPr="009B55B8">
        <w:rPr>
          <w:rFonts w:ascii="Arial" w:hAnsi="Arial" w:cs="Arial"/>
          <w:i/>
          <w:iCs/>
          <w:color w:val="0D0D0D"/>
        </w:rPr>
        <w:t xml:space="preserve">La sentencia deberá estar en consonancia con los hechos y las pretensiones </w:t>
      </w:r>
      <w:proofErr w:type="gramStart"/>
      <w:r w:rsidRPr="009B55B8">
        <w:rPr>
          <w:rFonts w:ascii="Arial" w:hAnsi="Arial" w:cs="Arial"/>
          <w:i/>
          <w:iCs/>
          <w:color w:val="0D0D0D"/>
        </w:rPr>
        <w:t>aducidos</w:t>
      </w:r>
      <w:proofErr w:type="gramEnd"/>
      <w:r w:rsidRPr="009B55B8">
        <w:rPr>
          <w:rFonts w:ascii="Arial" w:hAnsi="Arial" w:cs="Arial"/>
          <w:i/>
          <w:iCs/>
          <w:color w:val="0D0D0D"/>
        </w:rPr>
        <w:t xml:space="preserve"> en la demanda y en las demás oportunidades que este código contempla y con las excepciones que aparezcan probadas y hubieren sido alegadas si así lo exige la ley.</w:t>
      </w:r>
      <w:r w:rsidR="003F5EF8">
        <w:rPr>
          <w:rFonts w:ascii="Arial" w:hAnsi="Arial" w:cs="Arial"/>
          <w:i/>
          <w:iCs/>
          <w:color w:val="0D0D0D"/>
        </w:rPr>
        <w:t xml:space="preserve"> </w:t>
      </w:r>
      <w:r w:rsidRPr="009B55B8">
        <w:rPr>
          <w:rFonts w:ascii="Arial" w:hAnsi="Arial" w:cs="Arial"/>
          <w:i/>
          <w:iCs/>
          <w:color w:val="0D0D0D"/>
        </w:rPr>
        <w:t>No podrá condenarse al demandado por cantidad superior o por objeto distinto del pretendido en la demanda ni por causa d</w:t>
      </w:r>
      <w:r w:rsidR="003F5EF8">
        <w:rPr>
          <w:rFonts w:ascii="Arial" w:hAnsi="Arial" w:cs="Arial"/>
          <w:i/>
          <w:iCs/>
          <w:color w:val="0D0D0D"/>
        </w:rPr>
        <w:t xml:space="preserve">iferente a la invocada en esta. </w:t>
      </w:r>
      <w:r w:rsidRPr="009B55B8">
        <w:rPr>
          <w:rFonts w:ascii="Arial" w:hAnsi="Arial" w:cs="Arial"/>
          <w:i/>
          <w:iCs/>
          <w:color w:val="0D0D0D"/>
        </w:rPr>
        <w:t>Si lo pedido por el demandante excede de lo probado se le reconocerá solamente lo último.</w:t>
      </w:r>
    </w:p>
    <w:p w14:paraId="6C25D09A" w14:textId="77777777" w:rsidR="003F5EF8" w:rsidRPr="009B55B8" w:rsidRDefault="003F5EF8" w:rsidP="00B07415">
      <w:pPr>
        <w:suppressAutoHyphens/>
        <w:spacing w:line="276" w:lineRule="auto"/>
        <w:ind w:left="708" w:right="701"/>
        <w:jc w:val="both"/>
        <w:textAlignment w:val="baseline"/>
        <w:rPr>
          <w:rFonts w:ascii="Arial" w:hAnsi="Arial" w:cs="Arial"/>
          <w:i/>
          <w:iCs/>
          <w:color w:val="0D0D0D"/>
        </w:rPr>
      </w:pPr>
    </w:p>
    <w:p w14:paraId="0AECE145" w14:textId="77777777" w:rsidR="001C7FB7" w:rsidRDefault="001C7FB7"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En la sentencia se tendrá en cuenta cualquier hecho modificativo o extintivo del derecho sustancial sobre el cual verse el litigio, ocurrido después de haberse propuesto la demanda, siempre que aparezca probado y que haya sido alegado por la parte interesada a más tardar en su alegato de conclusión o que la ley permita considerarlo de oficio.</w:t>
      </w:r>
    </w:p>
    <w:p w14:paraId="01C08881" w14:textId="77777777" w:rsidR="003F5EF8" w:rsidRPr="009B55B8" w:rsidRDefault="003F5EF8" w:rsidP="00B07415">
      <w:pPr>
        <w:suppressAutoHyphens/>
        <w:spacing w:line="276" w:lineRule="auto"/>
        <w:ind w:left="708" w:right="701"/>
        <w:jc w:val="both"/>
        <w:textAlignment w:val="baseline"/>
        <w:rPr>
          <w:rFonts w:ascii="Arial" w:hAnsi="Arial" w:cs="Arial"/>
          <w:i/>
          <w:iCs/>
          <w:color w:val="0D0D0D"/>
        </w:rPr>
      </w:pPr>
    </w:p>
    <w:p w14:paraId="3C8AD6FA" w14:textId="77777777" w:rsidR="001C7FB7" w:rsidRDefault="001C7FB7"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 xml:space="preserve">PARÁGRAFO 1o. En los asuntos de familia, el juez podrá fallar </w:t>
      </w:r>
      <w:proofErr w:type="spellStart"/>
      <w:r w:rsidRPr="009B55B8">
        <w:rPr>
          <w:rFonts w:ascii="Arial" w:hAnsi="Arial" w:cs="Arial"/>
          <w:i/>
          <w:iCs/>
          <w:color w:val="0D0D0D"/>
        </w:rPr>
        <w:t>ultrapetita</w:t>
      </w:r>
      <w:proofErr w:type="spellEnd"/>
      <w:r w:rsidRPr="009B55B8">
        <w:rPr>
          <w:rFonts w:ascii="Arial" w:hAnsi="Arial" w:cs="Arial"/>
          <w:i/>
          <w:iCs/>
          <w:color w:val="0D0D0D"/>
        </w:rPr>
        <w:t xml:space="preserve"> y </w:t>
      </w:r>
      <w:proofErr w:type="spellStart"/>
      <w:r w:rsidRPr="009B55B8">
        <w:rPr>
          <w:rFonts w:ascii="Arial" w:hAnsi="Arial" w:cs="Arial"/>
          <w:i/>
          <w:iCs/>
          <w:color w:val="0D0D0D"/>
        </w:rPr>
        <w:t>extrapetita</w:t>
      </w:r>
      <w:proofErr w:type="spellEnd"/>
      <w:r w:rsidRPr="009B55B8">
        <w:rPr>
          <w:rFonts w:ascii="Arial" w:hAnsi="Arial" w:cs="Arial"/>
          <w:i/>
          <w:iCs/>
          <w:color w:val="0D0D0D"/>
        </w:rPr>
        <w:t>, cuando sea necesario para brindarle protección adecuada a la pareja, al niño, la niña o adolescente, a la persona con discapacidad mental o de la tercera edad, y prevenir controversias futuras de la misma índole.</w:t>
      </w:r>
    </w:p>
    <w:p w14:paraId="52416759" w14:textId="77777777" w:rsidR="003F5EF8" w:rsidRPr="009B55B8" w:rsidRDefault="003F5EF8" w:rsidP="00B07415">
      <w:pPr>
        <w:suppressAutoHyphens/>
        <w:spacing w:line="276" w:lineRule="auto"/>
        <w:ind w:left="708" w:right="701"/>
        <w:jc w:val="both"/>
        <w:textAlignment w:val="baseline"/>
        <w:rPr>
          <w:rFonts w:ascii="Arial" w:hAnsi="Arial" w:cs="Arial"/>
          <w:i/>
          <w:iCs/>
          <w:color w:val="0D0D0D"/>
        </w:rPr>
      </w:pPr>
    </w:p>
    <w:p w14:paraId="35661687" w14:textId="77777777" w:rsidR="001C7FB7" w:rsidRDefault="001C7FB7"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PARÁGRAFO 2o. En los procesos agrarios, los jueces aplicarán la ley sustancial teniendo en cuenta que el objeto de este tipo de procesos es conseguir la plena realización de la justicia en el campo en consonancia de los fines y principios generales del derecho agrario, especialmente el relativo a la protección del más débil en las relaciones de tenencia de tierra y producción agraria.</w:t>
      </w:r>
    </w:p>
    <w:p w14:paraId="32269ACD" w14:textId="77777777" w:rsidR="003F5EF8" w:rsidRPr="009B55B8" w:rsidRDefault="003F5EF8" w:rsidP="00B07415">
      <w:pPr>
        <w:suppressAutoHyphens/>
        <w:spacing w:line="276" w:lineRule="auto"/>
        <w:ind w:left="708" w:right="701"/>
        <w:jc w:val="both"/>
        <w:textAlignment w:val="baseline"/>
        <w:rPr>
          <w:rFonts w:ascii="Arial" w:hAnsi="Arial" w:cs="Arial"/>
          <w:i/>
          <w:iCs/>
          <w:color w:val="0D0D0D"/>
        </w:rPr>
      </w:pPr>
    </w:p>
    <w:p w14:paraId="287B0D7D" w14:textId="77777777" w:rsidR="001C7FB7" w:rsidRDefault="001C7FB7"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 xml:space="preserve">En los procesos agrarios, cuando una de las partes goce del amparo de pobreza, el juez de primera o de única instancia podrá, en su beneficio, decidir sobre lo controvertido o probado aunque la demanda sea defectuosa, siempre que esté relacionado con el objeto del litigio. Por consiguiente, está facultado para reconocer u ordenar el pago de derechos e indemnizaciones extra o </w:t>
      </w:r>
      <w:proofErr w:type="spellStart"/>
      <w:r w:rsidRPr="009B55B8">
        <w:rPr>
          <w:rFonts w:ascii="Arial" w:hAnsi="Arial" w:cs="Arial"/>
          <w:i/>
          <w:iCs/>
          <w:color w:val="0D0D0D"/>
        </w:rPr>
        <w:t>ultrapetita</w:t>
      </w:r>
      <w:proofErr w:type="spellEnd"/>
      <w:r w:rsidRPr="009B55B8">
        <w:rPr>
          <w:rFonts w:ascii="Arial" w:hAnsi="Arial" w:cs="Arial"/>
          <w:i/>
          <w:iCs/>
          <w:color w:val="0D0D0D"/>
        </w:rPr>
        <w:t>, siempre que los hechos que los originan y sustenten estén debidamente controvertidos y probados.</w:t>
      </w:r>
    </w:p>
    <w:p w14:paraId="0E0D704F" w14:textId="77777777" w:rsidR="003F5EF8" w:rsidRPr="009B55B8" w:rsidRDefault="003F5EF8" w:rsidP="00B07415">
      <w:pPr>
        <w:suppressAutoHyphens/>
        <w:spacing w:line="276" w:lineRule="auto"/>
        <w:ind w:left="708" w:right="701"/>
        <w:jc w:val="both"/>
        <w:textAlignment w:val="baseline"/>
        <w:rPr>
          <w:rFonts w:ascii="Arial" w:hAnsi="Arial" w:cs="Arial"/>
          <w:i/>
          <w:iCs/>
          <w:color w:val="0D0D0D"/>
        </w:rPr>
      </w:pPr>
    </w:p>
    <w:p w14:paraId="13C14316" w14:textId="77777777" w:rsidR="001C7FB7" w:rsidRPr="009B55B8" w:rsidRDefault="001C7FB7"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En la interpretación de las disposiciones jurídicas, el juez tendrá en cuenta que el derecho agrario tiene por finalidad tutelar los derechos de los campesinos, de los resguardos o parcialidades indígenas y de los miembros e integrantes de comunidades civiles indígenas”.</w:t>
      </w:r>
    </w:p>
    <w:p w14:paraId="21E41C3C" w14:textId="77777777" w:rsidR="00B4773D" w:rsidRDefault="00B4773D" w:rsidP="00B07415">
      <w:pPr>
        <w:suppressAutoHyphens/>
        <w:spacing w:line="276" w:lineRule="auto"/>
        <w:jc w:val="both"/>
        <w:textAlignment w:val="baseline"/>
        <w:rPr>
          <w:rFonts w:ascii="Arial" w:hAnsi="Arial" w:cs="Arial"/>
          <w:iCs/>
          <w:color w:val="0D0D0D"/>
        </w:rPr>
      </w:pPr>
    </w:p>
    <w:p w14:paraId="78377230" w14:textId="33C4D9CB" w:rsidR="001C7FB7" w:rsidRDefault="001C7FB7" w:rsidP="00B07415">
      <w:pPr>
        <w:suppressAutoHyphens/>
        <w:spacing w:line="276" w:lineRule="auto"/>
        <w:jc w:val="both"/>
        <w:textAlignment w:val="baseline"/>
        <w:rPr>
          <w:rFonts w:ascii="Arial" w:hAnsi="Arial" w:cs="Arial"/>
          <w:iCs/>
          <w:color w:val="0D0D0D"/>
        </w:rPr>
      </w:pPr>
      <w:r w:rsidRPr="009B55B8">
        <w:rPr>
          <w:rFonts w:ascii="Arial" w:hAnsi="Arial" w:cs="Arial"/>
          <w:iCs/>
          <w:color w:val="0D0D0D"/>
        </w:rPr>
        <w:t xml:space="preserve">En virtud de lo anterior, se puede concluir que: i) no es válido emitir fallos ultra </w:t>
      </w:r>
      <w:proofErr w:type="spellStart"/>
      <w:r w:rsidRPr="009B55B8">
        <w:rPr>
          <w:rFonts w:ascii="Arial" w:hAnsi="Arial" w:cs="Arial"/>
          <w:iCs/>
          <w:color w:val="0D0D0D"/>
        </w:rPr>
        <w:t>petita</w:t>
      </w:r>
      <w:proofErr w:type="spellEnd"/>
      <w:r w:rsidRPr="009B55B8">
        <w:rPr>
          <w:rFonts w:ascii="Arial" w:hAnsi="Arial" w:cs="Arial"/>
          <w:iCs/>
          <w:color w:val="0D0D0D"/>
        </w:rPr>
        <w:t xml:space="preserve">, es decir, sentencias en las cuales se condene al demandando por una cantidad superior a la solicitada en el líbelo de la demanda, o sentencias que concedan más de lo pedido. ii) Tampoco se pueden emitir fallos extra </w:t>
      </w:r>
      <w:proofErr w:type="spellStart"/>
      <w:r w:rsidRPr="009B55B8">
        <w:rPr>
          <w:rFonts w:ascii="Arial" w:hAnsi="Arial" w:cs="Arial"/>
          <w:iCs/>
          <w:color w:val="0D0D0D"/>
        </w:rPr>
        <w:t>petita</w:t>
      </w:r>
      <w:proofErr w:type="spellEnd"/>
      <w:r w:rsidRPr="009B55B8">
        <w:rPr>
          <w:rFonts w:ascii="Arial" w:hAnsi="Arial" w:cs="Arial"/>
          <w:iCs/>
          <w:color w:val="0D0D0D"/>
        </w:rPr>
        <w:t>, es decir, sentencias en las cuales se condene al demandado con base en pretensiones distintas a las deprecadas en la demanda y iii) no pueden ser proferidas sentencias por causas distintas a las invocadas en el petitum de la demanda. En cuanto a la importancia del principio de congruencia, la Corte Constitucional ha indicado:</w:t>
      </w:r>
    </w:p>
    <w:p w14:paraId="4BAFA552" w14:textId="77777777" w:rsidR="00B4773D" w:rsidRPr="009B55B8" w:rsidRDefault="00B4773D" w:rsidP="00B07415">
      <w:pPr>
        <w:suppressAutoHyphens/>
        <w:spacing w:line="276" w:lineRule="auto"/>
        <w:jc w:val="both"/>
        <w:textAlignment w:val="baseline"/>
        <w:rPr>
          <w:rFonts w:ascii="Arial" w:hAnsi="Arial" w:cs="Arial"/>
          <w:iCs/>
          <w:color w:val="0D0D0D"/>
        </w:rPr>
      </w:pPr>
    </w:p>
    <w:p w14:paraId="02249B6B" w14:textId="77777777" w:rsidR="001C7FB7" w:rsidRPr="009B55B8" w:rsidRDefault="001C7FB7" w:rsidP="00B07415">
      <w:pPr>
        <w:suppressAutoHyphens/>
        <w:spacing w:line="276" w:lineRule="auto"/>
        <w:ind w:left="708" w:right="701"/>
        <w:jc w:val="both"/>
        <w:textAlignment w:val="baseline"/>
        <w:rPr>
          <w:rFonts w:ascii="Arial" w:hAnsi="Arial" w:cs="Arial"/>
          <w:b/>
          <w:bCs/>
          <w:i/>
          <w:iCs/>
          <w:color w:val="0D0D0D"/>
        </w:rPr>
      </w:pPr>
      <w:r w:rsidRPr="009B55B8">
        <w:rPr>
          <w:rFonts w:ascii="Arial" w:hAnsi="Arial" w:cs="Arial"/>
          <w:i/>
          <w:iCs/>
          <w:color w:val="0D0D0D"/>
        </w:rPr>
        <w:t xml:space="preserve">“La jurisprudencia de esta Corporación </w:t>
      </w:r>
      <w:r w:rsidRPr="009B55B8">
        <w:rPr>
          <w:rFonts w:ascii="Arial" w:hAnsi="Arial" w:cs="Arial"/>
          <w:b/>
          <w:bCs/>
          <w:i/>
          <w:iCs/>
          <w:color w:val="0D0D0D"/>
          <w:u w:val="single"/>
        </w:rPr>
        <w:t xml:space="preserve">ha definido el principio de congruencia “como uno de los elementos constitutivos del derecho fundamental al debido proceso consagrado en el artículo 29 de la Constitución Política, en la medida que impide determinadas decisiones porque su justificación no surge del </w:t>
      </w:r>
      <w:r w:rsidRPr="009B55B8">
        <w:rPr>
          <w:rFonts w:ascii="Arial" w:hAnsi="Arial" w:cs="Arial"/>
          <w:b/>
          <w:bCs/>
          <w:i/>
          <w:iCs/>
          <w:color w:val="0D0D0D"/>
          <w:u w:val="single"/>
        </w:rPr>
        <w:lastRenderedPageBreak/>
        <w:t>proceso por no responder en lo que en él se pidió, debatió, o probó</w:t>
      </w:r>
      <w:r w:rsidRPr="009B55B8">
        <w:rPr>
          <w:rFonts w:ascii="Arial" w:hAnsi="Arial" w:cs="Arial"/>
          <w:i/>
          <w:iCs/>
          <w:color w:val="0D0D0D"/>
        </w:rPr>
        <w:t>. Además ha establecido que siempre que exista falta de congruencia en un fallo se configurara un defecto y, por tanto, será procedente la tutela contra providencia judicial con el fin de tutelar el derecho constitucional fundamental al debido proceso.</w:t>
      </w:r>
    </w:p>
    <w:p w14:paraId="516B14A3" w14:textId="77777777" w:rsidR="001C7FB7" w:rsidRPr="009B55B8" w:rsidRDefault="001C7FB7" w:rsidP="00B07415">
      <w:pPr>
        <w:suppressAutoHyphens/>
        <w:spacing w:line="276" w:lineRule="auto"/>
        <w:jc w:val="both"/>
        <w:textAlignment w:val="baseline"/>
        <w:rPr>
          <w:rFonts w:ascii="Arial" w:hAnsi="Arial" w:cs="Arial"/>
          <w:b/>
          <w:bCs/>
          <w:i/>
          <w:iCs/>
          <w:color w:val="0D0D0D"/>
        </w:rPr>
      </w:pPr>
      <w:r w:rsidRPr="009B55B8">
        <w:rPr>
          <w:rFonts w:ascii="Arial" w:hAnsi="Arial" w:cs="Arial"/>
          <w:i/>
          <w:iCs/>
          <w:color w:val="0D0D0D"/>
        </w:rPr>
        <w:t xml:space="preserve"> </w:t>
      </w:r>
      <w:r w:rsidR="00383BF7" w:rsidRPr="009B55B8">
        <w:rPr>
          <w:rFonts w:ascii="Arial" w:hAnsi="Arial" w:cs="Arial"/>
          <w:i/>
          <w:iCs/>
          <w:color w:val="0D0D0D"/>
        </w:rPr>
        <w:tab/>
      </w:r>
      <w:r w:rsidRPr="009B55B8">
        <w:rPr>
          <w:rFonts w:ascii="Arial" w:hAnsi="Arial" w:cs="Arial"/>
          <w:i/>
          <w:iCs/>
          <w:color w:val="0D0D0D"/>
        </w:rPr>
        <w:t>(…)</w:t>
      </w:r>
    </w:p>
    <w:p w14:paraId="140396F9" w14:textId="77777777" w:rsidR="001C7FB7" w:rsidRDefault="001C7FB7" w:rsidP="00B07415">
      <w:pPr>
        <w:suppressAutoHyphens/>
        <w:spacing w:line="276" w:lineRule="auto"/>
        <w:ind w:left="708" w:right="701"/>
        <w:jc w:val="both"/>
        <w:textAlignment w:val="baseline"/>
        <w:rPr>
          <w:rFonts w:ascii="Arial" w:hAnsi="Arial" w:cs="Arial"/>
          <w:color w:val="0D0D0D"/>
        </w:rPr>
      </w:pPr>
      <w:r w:rsidRPr="009B55B8">
        <w:rPr>
          <w:rFonts w:ascii="Arial" w:hAnsi="Arial" w:cs="Arial"/>
          <w:i/>
          <w:iCs/>
          <w:color w:val="0D0D0D"/>
        </w:rPr>
        <w:t xml:space="preserve">24.2. De lo expuesto hasta el momento, se puede concluir que el juez debe tomar su decisión de manera congruente con los hechos, pretensiones y excepciones probadas dentro del proceso. </w:t>
      </w:r>
      <w:r w:rsidRPr="009B55B8">
        <w:rPr>
          <w:rFonts w:ascii="Arial" w:hAnsi="Arial" w:cs="Arial"/>
          <w:b/>
          <w:bCs/>
          <w:i/>
          <w:iCs/>
          <w:color w:val="0D0D0D"/>
          <w:u w:val="single"/>
        </w:rPr>
        <w:t xml:space="preserve">Por lo tanto, no podrá proferir una sentencia en la que se pronuncie acerca de algo que no fue solicitado por las partes (extra </w:t>
      </w:r>
      <w:proofErr w:type="spellStart"/>
      <w:r w:rsidRPr="009B55B8">
        <w:rPr>
          <w:rFonts w:ascii="Arial" w:hAnsi="Arial" w:cs="Arial"/>
          <w:b/>
          <w:bCs/>
          <w:i/>
          <w:iCs/>
          <w:color w:val="0D0D0D"/>
          <w:u w:val="single"/>
        </w:rPr>
        <w:t>petita</w:t>
      </w:r>
      <w:proofErr w:type="spellEnd"/>
      <w:r w:rsidRPr="009B55B8">
        <w:rPr>
          <w:rFonts w:ascii="Arial" w:hAnsi="Arial" w:cs="Arial"/>
          <w:b/>
          <w:bCs/>
          <w:i/>
          <w:iCs/>
          <w:color w:val="0D0D0D"/>
          <w:u w:val="single"/>
        </w:rPr>
        <w:t xml:space="preserve">) o en la que otorgue más de lo pedido (ultra </w:t>
      </w:r>
      <w:proofErr w:type="spellStart"/>
      <w:r w:rsidRPr="009B55B8">
        <w:rPr>
          <w:rFonts w:ascii="Arial" w:hAnsi="Arial" w:cs="Arial"/>
          <w:b/>
          <w:bCs/>
          <w:i/>
          <w:iCs/>
          <w:color w:val="0D0D0D"/>
          <w:u w:val="single"/>
        </w:rPr>
        <w:t>petita</w:t>
      </w:r>
      <w:proofErr w:type="spellEnd"/>
      <w:r w:rsidRPr="009B55B8">
        <w:rPr>
          <w:rFonts w:ascii="Arial" w:hAnsi="Arial" w:cs="Arial"/>
          <w:b/>
          <w:bCs/>
          <w:i/>
          <w:iCs/>
          <w:color w:val="0D0D0D"/>
          <w:u w:val="single"/>
        </w:rPr>
        <w:t>)</w:t>
      </w:r>
      <w:r w:rsidRPr="009B55B8">
        <w:rPr>
          <w:rFonts w:ascii="Arial" w:hAnsi="Arial" w:cs="Arial"/>
          <w:i/>
          <w:iCs/>
          <w:color w:val="0D0D0D"/>
          <w:u w:val="single"/>
        </w:rPr>
        <w:t>,</w:t>
      </w:r>
      <w:r w:rsidRPr="009B55B8">
        <w:rPr>
          <w:rFonts w:ascii="Arial" w:hAnsi="Arial" w:cs="Arial"/>
          <w:i/>
          <w:iCs/>
          <w:color w:val="0D0D0D"/>
        </w:rPr>
        <w:t xml:space="preserve"> pero tampoco podrá fallar sin pronunciarse acerca de todas las pretensiones, pues de lo contrario deberá explicar de manera suficiente las razones por las cuales omitió referirse a algún pedimento. </w:t>
      </w:r>
      <w:r w:rsidRPr="009B55B8">
        <w:rPr>
          <w:rFonts w:ascii="Arial" w:hAnsi="Arial" w:cs="Arial"/>
          <w:b/>
          <w:bCs/>
          <w:i/>
          <w:iCs/>
          <w:color w:val="0D0D0D"/>
          <w:u w:val="single"/>
        </w:rPr>
        <w:t>El principio de congruencia de la sentencia, además garantiza el oportuno uso del derecho de defensa por parte de las partes, puesto que les permite hacer uso de cada una de las herramientas establecidas en la ley para ello</w:t>
      </w:r>
      <w:r w:rsidRPr="009B55B8">
        <w:rPr>
          <w:rFonts w:ascii="Arial" w:hAnsi="Arial" w:cs="Arial"/>
          <w:i/>
          <w:iCs/>
          <w:color w:val="0D0D0D"/>
          <w:vertAlign w:val="superscript"/>
        </w:rPr>
        <w:footnoteReference w:id="23"/>
      </w:r>
      <w:r w:rsidRPr="009B55B8">
        <w:rPr>
          <w:rFonts w:ascii="Arial" w:hAnsi="Arial" w:cs="Arial"/>
          <w:i/>
          <w:iCs/>
          <w:color w:val="0D0D0D"/>
        </w:rPr>
        <w:t>.”</w:t>
      </w:r>
      <w:r w:rsidRPr="009B55B8">
        <w:rPr>
          <w:rFonts w:ascii="Arial" w:hAnsi="Arial" w:cs="Arial"/>
          <w:color w:val="0D0D0D"/>
        </w:rPr>
        <w:t xml:space="preserve"> (Subrayado y negrilla fuera de texto)</w:t>
      </w:r>
    </w:p>
    <w:p w14:paraId="01C892D7" w14:textId="77777777" w:rsidR="00B4773D" w:rsidRPr="009B55B8" w:rsidRDefault="00B4773D" w:rsidP="00B07415">
      <w:pPr>
        <w:suppressAutoHyphens/>
        <w:spacing w:line="276" w:lineRule="auto"/>
        <w:ind w:left="708" w:right="701"/>
        <w:jc w:val="both"/>
        <w:textAlignment w:val="baseline"/>
        <w:rPr>
          <w:rFonts w:ascii="Arial" w:hAnsi="Arial" w:cs="Arial"/>
          <w:b/>
          <w:bCs/>
          <w:color w:val="0D0D0D"/>
        </w:rPr>
      </w:pPr>
    </w:p>
    <w:p w14:paraId="30BC3F07" w14:textId="77777777" w:rsidR="00B43CA8" w:rsidRDefault="001C7FB7" w:rsidP="00B07415">
      <w:pPr>
        <w:suppressAutoHyphens/>
        <w:spacing w:line="276" w:lineRule="auto"/>
        <w:jc w:val="both"/>
        <w:textAlignment w:val="baseline"/>
        <w:rPr>
          <w:rFonts w:ascii="Arial" w:hAnsi="Arial" w:cs="Arial"/>
          <w:iCs/>
          <w:color w:val="0D0D0D"/>
        </w:rPr>
      </w:pPr>
      <w:r w:rsidRPr="009B55B8">
        <w:rPr>
          <w:rFonts w:ascii="Arial" w:hAnsi="Arial" w:cs="Arial"/>
          <w:color w:val="0D0D0D"/>
        </w:rPr>
        <w:t xml:space="preserve">En este orden de ideas, resulta incuestionable que el juez al momento de fallar no podrá desbordarse de las pretensiones propuestas. Es claro entonces que la sentencia que resuelve la demanda está sometida al principio de congruencia. </w:t>
      </w:r>
      <w:r w:rsidRPr="009B55B8">
        <w:rPr>
          <w:rFonts w:ascii="Arial" w:hAnsi="Arial" w:cs="Arial"/>
          <w:iCs/>
          <w:color w:val="0D0D0D"/>
        </w:rPr>
        <w:t xml:space="preserve">Así las cosas, se evidencia a través de preceptos legales y jurisprudenciales que el Juez está en la obligación de garantizar el derecho de defensa y debido proceso dentro de las actuaciones judiciales, a las partes intervinientes en el proceso, en el sentido de no proferir sentencia sobre aspectos adiciones a los solicitados por las partes, o que no hayan sido solicitados. </w:t>
      </w:r>
    </w:p>
    <w:p w14:paraId="3DADF102" w14:textId="77777777" w:rsidR="00B43CA8" w:rsidRDefault="00B43CA8" w:rsidP="00B07415">
      <w:pPr>
        <w:suppressAutoHyphens/>
        <w:spacing w:line="276" w:lineRule="auto"/>
        <w:jc w:val="both"/>
        <w:textAlignment w:val="baseline"/>
        <w:rPr>
          <w:rFonts w:ascii="Arial" w:hAnsi="Arial" w:cs="Arial"/>
          <w:iCs/>
          <w:color w:val="0D0D0D"/>
        </w:rPr>
      </w:pPr>
    </w:p>
    <w:p w14:paraId="68C38C32" w14:textId="40CAC32A" w:rsidR="001C7FB7" w:rsidRDefault="001C7FB7" w:rsidP="00B07415">
      <w:pPr>
        <w:suppressAutoHyphens/>
        <w:spacing w:line="276" w:lineRule="auto"/>
        <w:jc w:val="both"/>
        <w:textAlignment w:val="baseline"/>
        <w:rPr>
          <w:rFonts w:ascii="Arial" w:hAnsi="Arial" w:cs="Arial"/>
          <w:iCs/>
          <w:color w:val="0D0D0D"/>
        </w:rPr>
      </w:pPr>
      <w:r w:rsidRPr="009B55B8">
        <w:rPr>
          <w:rFonts w:ascii="Arial" w:hAnsi="Arial" w:cs="Arial"/>
          <w:iCs/>
          <w:color w:val="0D0D0D"/>
        </w:rPr>
        <w:t xml:space="preserve">Teniendo en cuenta todo lo previamente mencionado, ahora es necesario aterrizar la teoría al caso concreto. Se evidencia en el escrito del llamamiento que el mismo no contiene pretensiones formuladas en contra de la compañía se seguros que represento, desconociendo lo estipulado en el artículo 82 del Código General del Proceso. </w:t>
      </w:r>
    </w:p>
    <w:p w14:paraId="60A0A31D" w14:textId="77777777" w:rsidR="00B4773D" w:rsidRPr="009B55B8" w:rsidRDefault="00B4773D" w:rsidP="00B07415">
      <w:pPr>
        <w:suppressAutoHyphens/>
        <w:spacing w:line="276" w:lineRule="auto"/>
        <w:jc w:val="both"/>
        <w:textAlignment w:val="baseline"/>
        <w:rPr>
          <w:rFonts w:ascii="Arial" w:hAnsi="Arial" w:cs="Arial"/>
          <w:iCs/>
          <w:color w:val="0D0D0D"/>
        </w:rPr>
      </w:pPr>
    </w:p>
    <w:p w14:paraId="30E64DC8" w14:textId="77777777" w:rsidR="001C7FB7" w:rsidRDefault="001C7FB7" w:rsidP="00B07415">
      <w:pPr>
        <w:suppressAutoHyphens/>
        <w:spacing w:line="276" w:lineRule="auto"/>
        <w:jc w:val="both"/>
        <w:textAlignment w:val="baseline"/>
        <w:rPr>
          <w:rFonts w:ascii="Arial" w:hAnsi="Arial" w:cs="Arial"/>
          <w:iCs/>
          <w:color w:val="0D0D0D"/>
        </w:rPr>
      </w:pPr>
      <w:r w:rsidRPr="009B55B8">
        <w:rPr>
          <w:rFonts w:ascii="Arial" w:hAnsi="Arial" w:cs="Arial"/>
          <w:iCs/>
          <w:color w:val="0D0D0D"/>
        </w:rPr>
        <w:t xml:space="preserve">Así las cosas y de la lectura del escrito no se evidencia ninguna pretensión en la cual se solicite hacer efectiva la póliza de seguro emitida por ASEGURADORA SOLIDARIA DE COLOMBIA, pese a que en cualquier caso ello resultaría improcedente. Razón por la cual, el Juez no podrá ordenar el pago de suma alguna en cabeza de ASEGURADORA SOLIDARIA DE COLOMBIA, cuando es claro que el llamante en garantía en ningún momento solicitó la afectación de la póliza de seguro emitida por mi representada. </w:t>
      </w:r>
    </w:p>
    <w:p w14:paraId="252A4E94" w14:textId="77777777" w:rsidR="00E66E1B" w:rsidRDefault="00E66E1B" w:rsidP="00B07415">
      <w:pPr>
        <w:suppressAutoHyphens/>
        <w:spacing w:line="276" w:lineRule="auto"/>
        <w:jc w:val="both"/>
        <w:textAlignment w:val="baseline"/>
        <w:rPr>
          <w:rFonts w:ascii="Arial" w:hAnsi="Arial" w:cs="Arial"/>
          <w:iCs/>
          <w:color w:val="0D0D0D"/>
        </w:rPr>
      </w:pPr>
    </w:p>
    <w:p w14:paraId="7C9283EB" w14:textId="725B68BD" w:rsidR="00E66E1B" w:rsidRDefault="00D608F0" w:rsidP="00B07415">
      <w:pPr>
        <w:suppressAutoHyphens/>
        <w:spacing w:line="276" w:lineRule="auto"/>
        <w:jc w:val="both"/>
        <w:textAlignment w:val="baseline"/>
        <w:rPr>
          <w:rFonts w:ascii="Arial" w:hAnsi="Arial" w:cs="Arial"/>
          <w:iCs/>
          <w:color w:val="0D0D0D"/>
        </w:rPr>
      </w:pPr>
      <w:r>
        <w:rPr>
          <w:rFonts w:ascii="Arial" w:hAnsi="Arial" w:cs="Arial"/>
          <w:iCs/>
          <w:color w:val="0D0D0D"/>
        </w:rPr>
        <w:t xml:space="preserve">En congruencia con lo expuesto, se debe precisar que de conformidad con los postulados contenidos en el artículo 65 de la Ley 1564 de 2012, </w:t>
      </w:r>
      <w:r w:rsidR="00A03F9E">
        <w:rPr>
          <w:rFonts w:ascii="Arial" w:hAnsi="Arial" w:cs="Arial"/>
          <w:iCs/>
          <w:color w:val="0D0D0D"/>
        </w:rPr>
        <w:t>al llamamiento en garantía le son predicables las exigencias propias de la demanda, lo que consecuentemente permite dar aplicación expresa a las disposiciones del artículo 82 ibídem</w:t>
      </w:r>
      <w:proofErr w:type="gramStart"/>
      <w:r w:rsidR="00A03F9E">
        <w:rPr>
          <w:rFonts w:ascii="Arial" w:hAnsi="Arial" w:cs="Arial"/>
          <w:iCs/>
          <w:color w:val="0D0D0D"/>
        </w:rPr>
        <w:t>.</w:t>
      </w:r>
      <w:r w:rsidR="00E66E1B">
        <w:rPr>
          <w:rFonts w:ascii="Arial" w:hAnsi="Arial" w:cs="Arial"/>
          <w:iCs/>
          <w:color w:val="0D0D0D"/>
        </w:rPr>
        <w:t>.</w:t>
      </w:r>
      <w:proofErr w:type="gramEnd"/>
    </w:p>
    <w:p w14:paraId="3A1B32E4" w14:textId="77777777" w:rsidR="00B4773D" w:rsidRPr="009B55B8" w:rsidRDefault="00B4773D" w:rsidP="00B07415">
      <w:pPr>
        <w:suppressAutoHyphens/>
        <w:spacing w:line="276" w:lineRule="auto"/>
        <w:jc w:val="both"/>
        <w:textAlignment w:val="baseline"/>
        <w:rPr>
          <w:rFonts w:ascii="Arial" w:hAnsi="Arial" w:cs="Arial"/>
          <w:iCs/>
          <w:color w:val="0D0D0D"/>
        </w:rPr>
      </w:pPr>
    </w:p>
    <w:p w14:paraId="0E42AF8D" w14:textId="0E35BFCA" w:rsidR="001C7FB7" w:rsidRDefault="001C7FB7" w:rsidP="00B07415">
      <w:pPr>
        <w:suppressAutoHyphens/>
        <w:spacing w:line="276" w:lineRule="auto"/>
        <w:jc w:val="both"/>
        <w:textAlignment w:val="baseline"/>
        <w:rPr>
          <w:rFonts w:ascii="Arial" w:hAnsi="Arial" w:cs="Arial"/>
          <w:iCs/>
          <w:color w:val="0D0D0D"/>
        </w:rPr>
      </w:pPr>
      <w:r w:rsidRPr="009B55B8">
        <w:rPr>
          <w:rFonts w:ascii="Arial" w:hAnsi="Arial" w:cs="Arial"/>
          <w:iCs/>
          <w:color w:val="0D0D0D"/>
        </w:rPr>
        <w:t xml:space="preserve">En conclusión, se evidencia como en el presente asunto la parte no siguió los lineamientos dispuestos en </w:t>
      </w:r>
      <w:r w:rsidR="00E66E1B">
        <w:rPr>
          <w:rFonts w:ascii="Arial" w:hAnsi="Arial" w:cs="Arial"/>
          <w:iCs/>
          <w:color w:val="0D0D0D"/>
        </w:rPr>
        <w:t>los</w:t>
      </w:r>
      <w:r w:rsidR="00E66E1B" w:rsidRPr="009B55B8">
        <w:rPr>
          <w:rFonts w:ascii="Arial" w:hAnsi="Arial" w:cs="Arial"/>
          <w:iCs/>
          <w:color w:val="0D0D0D"/>
        </w:rPr>
        <w:t xml:space="preserve"> </w:t>
      </w:r>
      <w:r w:rsidRPr="009B55B8">
        <w:rPr>
          <w:rFonts w:ascii="Arial" w:hAnsi="Arial" w:cs="Arial"/>
          <w:iCs/>
          <w:color w:val="0D0D0D"/>
        </w:rPr>
        <w:t>artículo</w:t>
      </w:r>
      <w:r w:rsidR="00E66E1B">
        <w:rPr>
          <w:rFonts w:ascii="Arial" w:hAnsi="Arial" w:cs="Arial"/>
          <w:iCs/>
          <w:color w:val="0D0D0D"/>
        </w:rPr>
        <w:t>s 65 y</w:t>
      </w:r>
      <w:r w:rsidRPr="009B55B8">
        <w:rPr>
          <w:rFonts w:ascii="Arial" w:hAnsi="Arial" w:cs="Arial"/>
          <w:iCs/>
          <w:color w:val="0D0D0D"/>
        </w:rPr>
        <w:t xml:space="preserve"> 82 del Código General del Proceso para la presentación del llamamiento en garantía, pues ni siquiera planteó pretensiones en el escrito. Es por ello que, bajo el principio de congruencia, al juez no le es dable en el contenido de la sentencia ordenar la afectación de la póliza de seguro expedida por mi representada. Razón por la cual, el Juez no podrá pronunciarse o decidir más allá de lo consignado en las pretensiones de la demanda y del llamamiento en garantía, y de la lectura de estos documentos, se denota que la parte llamante no solicitó la afectación de la Póliza en mención. Por lo que no procederá reconocimiento de emolumento alguno.</w:t>
      </w:r>
    </w:p>
    <w:p w14:paraId="06172DCE"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2F55690C" w14:textId="23E4DF4F" w:rsidR="00DA60D9" w:rsidRPr="009B55B8" w:rsidRDefault="006376B3" w:rsidP="00B07415">
      <w:pPr>
        <w:suppressAutoHyphens/>
        <w:spacing w:line="276" w:lineRule="auto"/>
        <w:jc w:val="both"/>
        <w:textAlignment w:val="baseline"/>
        <w:rPr>
          <w:rFonts w:ascii="Arial" w:hAnsi="Arial" w:cs="Arial"/>
          <w:b/>
          <w:color w:val="0D0D0D"/>
          <w:lang w:val="es-CO"/>
        </w:rPr>
      </w:pPr>
      <w:r>
        <w:rPr>
          <w:rFonts w:ascii="Arial" w:hAnsi="Arial" w:cs="Arial"/>
          <w:b/>
          <w:color w:val="0D0D0D"/>
          <w:lang w:val="es-CO"/>
        </w:rPr>
        <w:t>3</w:t>
      </w:r>
      <w:r w:rsidR="00D63F28" w:rsidRPr="009B55B8">
        <w:rPr>
          <w:rFonts w:ascii="Arial" w:hAnsi="Arial" w:cs="Arial"/>
          <w:b/>
          <w:color w:val="0D0D0D"/>
          <w:lang w:val="es-CO"/>
        </w:rPr>
        <w:t xml:space="preserve">.- </w:t>
      </w:r>
      <w:r w:rsidR="003B13EE" w:rsidRPr="00205273">
        <w:rPr>
          <w:rFonts w:ascii="Arial" w:hAnsi="Arial" w:cs="Arial"/>
          <w:b/>
          <w:color w:val="0D0D0D"/>
          <w:u w:val="single"/>
          <w:lang w:val="es-CO"/>
        </w:rPr>
        <w:t>FALTA DE COBERTURA MATERIAL PARCIAL DE LA</w:t>
      </w:r>
      <w:r w:rsidR="00495A26">
        <w:rPr>
          <w:rFonts w:ascii="Arial" w:hAnsi="Arial" w:cs="Arial"/>
          <w:b/>
          <w:color w:val="0D0D0D"/>
          <w:u w:val="single"/>
          <w:lang w:val="es-CO"/>
        </w:rPr>
        <w:t>S</w:t>
      </w:r>
      <w:r w:rsidR="003B13EE" w:rsidRPr="00205273">
        <w:rPr>
          <w:rFonts w:ascii="Arial" w:hAnsi="Arial" w:cs="Arial"/>
          <w:b/>
          <w:color w:val="0D0D0D"/>
          <w:u w:val="single"/>
          <w:lang w:val="es-CO"/>
        </w:rPr>
        <w:t xml:space="preserve"> PÓLIZA</w:t>
      </w:r>
      <w:r w:rsidR="00495A26">
        <w:rPr>
          <w:rFonts w:ascii="Arial" w:hAnsi="Arial" w:cs="Arial"/>
          <w:b/>
          <w:color w:val="0D0D0D"/>
          <w:u w:val="single"/>
          <w:lang w:val="es-CO"/>
        </w:rPr>
        <w:t>S</w:t>
      </w:r>
      <w:r w:rsidR="003B13EE" w:rsidRPr="00205273">
        <w:rPr>
          <w:rFonts w:ascii="Arial" w:hAnsi="Arial" w:cs="Arial"/>
          <w:b/>
          <w:color w:val="0D0D0D"/>
          <w:u w:val="single"/>
          <w:lang w:val="es-CO"/>
        </w:rPr>
        <w:t xml:space="preserve"> DE RESPONSABILIDAD </w:t>
      </w:r>
      <w:r w:rsidR="003B13EE" w:rsidRPr="00205273">
        <w:rPr>
          <w:rFonts w:ascii="Arial" w:hAnsi="Arial" w:cs="Arial"/>
          <w:b/>
          <w:color w:val="0D0D0D"/>
          <w:u w:val="single"/>
          <w:lang w:val="es-CO"/>
        </w:rPr>
        <w:lastRenderedPageBreak/>
        <w:t xml:space="preserve">CIVIL </w:t>
      </w:r>
      <w:r w:rsidR="00840889">
        <w:rPr>
          <w:rFonts w:ascii="Arial" w:hAnsi="Arial" w:cs="Arial"/>
          <w:b/>
          <w:color w:val="0D0D0D"/>
          <w:u w:val="single"/>
          <w:lang w:val="es-CO"/>
        </w:rPr>
        <w:t xml:space="preserve">No. </w:t>
      </w:r>
      <w:r w:rsidR="00495A26" w:rsidRPr="000F3C5A">
        <w:rPr>
          <w:rFonts w:ascii="Arial" w:hAnsi="Arial" w:cs="Arial"/>
          <w:b/>
          <w:bCs/>
          <w:color w:val="0D0D0D"/>
          <w:u w:val="single"/>
          <w:lang w:val="es-CO"/>
        </w:rPr>
        <w:t>1001598; 1003070; 1003576 y 1004103</w:t>
      </w:r>
      <w:r w:rsidR="00495A26">
        <w:rPr>
          <w:rFonts w:ascii="Arial" w:hAnsi="Arial" w:cs="Arial"/>
          <w:b/>
          <w:bCs/>
          <w:color w:val="0D0D0D"/>
          <w:u w:val="single"/>
          <w:lang w:val="es-CO"/>
        </w:rPr>
        <w:t xml:space="preserve"> </w:t>
      </w:r>
      <w:r w:rsidR="00840889">
        <w:rPr>
          <w:rFonts w:ascii="Arial" w:hAnsi="Arial" w:cs="Arial"/>
          <w:b/>
          <w:color w:val="0D0D0D"/>
          <w:u w:val="single"/>
          <w:lang w:val="es-CO"/>
        </w:rPr>
        <w:t>– NO SE CUBREN ERRORES ADMINISTRATIVOS.</w:t>
      </w:r>
    </w:p>
    <w:p w14:paraId="200EEE70" w14:textId="77777777" w:rsidR="00B4773D" w:rsidRDefault="00B4773D" w:rsidP="00B07415">
      <w:pPr>
        <w:suppressAutoHyphens/>
        <w:spacing w:line="276" w:lineRule="auto"/>
        <w:jc w:val="both"/>
        <w:textAlignment w:val="baseline"/>
        <w:rPr>
          <w:rFonts w:ascii="Arial" w:hAnsi="Arial" w:cs="Arial"/>
          <w:color w:val="0D0D0D"/>
          <w:lang w:val="es-CO"/>
        </w:rPr>
      </w:pPr>
    </w:p>
    <w:p w14:paraId="2BF29173" w14:textId="5E740E9C" w:rsidR="003B13EE" w:rsidRDefault="003B13EE"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 xml:space="preserve">Esta excepción se propone sin que ello implique reconocimiento alguno </w:t>
      </w:r>
      <w:r w:rsidR="00251E74">
        <w:rPr>
          <w:rFonts w:ascii="Arial" w:hAnsi="Arial" w:cs="Arial"/>
          <w:color w:val="0D0D0D"/>
          <w:lang w:val="es-CO"/>
        </w:rPr>
        <w:t xml:space="preserve">de responsabilidad en cabeza del Hospital </w:t>
      </w:r>
      <w:r w:rsidR="00495A26">
        <w:rPr>
          <w:rFonts w:ascii="Arial" w:hAnsi="Arial" w:cs="Arial"/>
          <w:color w:val="0D0D0D"/>
          <w:lang w:val="es-CO"/>
        </w:rPr>
        <w:t>Universitario San José de Popayán</w:t>
      </w:r>
      <w:r w:rsidR="00251E74">
        <w:rPr>
          <w:rFonts w:ascii="Arial" w:hAnsi="Arial" w:cs="Arial"/>
          <w:color w:val="0D0D0D"/>
          <w:lang w:val="es-CO"/>
        </w:rPr>
        <w:t xml:space="preserve"> E.S.E., </w:t>
      </w:r>
      <w:r w:rsidRPr="009B55B8">
        <w:rPr>
          <w:rFonts w:ascii="Arial" w:hAnsi="Arial" w:cs="Arial"/>
          <w:color w:val="0D0D0D"/>
          <w:lang w:val="es-CO"/>
        </w:rPr>
        <w:t xml:space="preserve">y únicamente en el remoto e hipotético evento en el que se considere la existencia de un supuesto error administrativo por </w:t>
      </w:r>
      <w:r w:rsidR="00495A26">
        <w:rPr>
          <w:rFonts w:ascii="Arial" w:hAnsi="Arial" w:cs="Arial"/>
          <w:color w:val="0D0D0D"/>
          <w:lang w:val="es-CO"/>
        </w:rPr>
        <w:t xml:space="preserve">el manejo del paciente bajo el protocolo Covid-19 y bajo este mismo su cuerpo, o por </w:t>
      </w:r>
      <w:r w:rsidRPr="009B55B8">
        <w:rPr>
          <w:rFonts w:ascii="Arial" w:hAnsi="Arial" w:cs="Arial"/>
          <w:color w:val="0D0D0D"/>
          <w:lang w:val="es-CO"/>
        </w:rPr>
        <w:t>la falta de autorización de algún procedimiento o insumo requerido, pese a no estar demostrada esta situación pues el demandante no la acreditó. Solamente bajo ese hipotético escenario</w:t>
      </w:r>
      <w:r w:rsidR="00E66E1B">
        <w:rPr>
          <w:rFonts w:ascii="Arial" w:hAnsi="Arial" w:cs="Arial"/>
          <w:color w:val="0D0D0D"/>
          <w:lang w:val="es-CO"/>
        </w:rPr>
        <w:t>,</w:t>
      </w:r>
      <w:r w:rsidRPr="009B55B8">
        <w:rPr>
          <w:rFonts w:ascii="Arial" w:hAnsi="Arial" w:cs="Arial"/>
          <w:color w:val="0D0D0D"/>
          <w:lang w:val="es-CO"/>
        </w:rPr>
        <w:t xml:space="preserve"> la</w:t>
      </w:r>
      <w:r w:rsidR="00495A26">
        <w:rPr>
          <w:rFonts w:ascii="Arial" w:hAnsi="Arial" w:cs="Arial"/>
          <w:color w:val="0D0D0D"/>
          <w:lang w:val="es-CO"/>
        </w:rPr>
        <w:t>s</w:t>
      </w:r>
      <w:r w:rsidRPr="009B55B8">
        <w:rPr>
          <w:rFonts w:ascii="Arial" w:hAnsi="Arial" w:cs="Arial"/>
          <w:color w:val="0D0D0D"/>
          <w:lang w:val="es-CO"/>
        </w:rPr>
        <w:t xml:space="preserve"> póliza</w:t>
      </w:r>
      <w:r w:rsidR="00495A26">
        <w:rPr>
          <w:rFonts w:ascii="Arial" w:hAnsi="Arial" w:cs="Arial"/>
          <w:color w:val="0D0D0D"/>
          <w:lang w:val="es-CO"/>
        </w:rPr>
        <w:t>s</w:t>
      </w:r>
      <w:r w:rsidRPr="009B55B8">
        <w:rPr>
          <w:rFonts w:ascii="Arial" w:hAnsi="Arial" w:cs="Arial"/>
          <w:color w:val="0D0D0D"/>
          <w:lang w:val="es-CO"/>
        </w:rPr>
        <w:t xml:space="preserve"> de responsabilidad civil </w:t>
      </w:r>
      <w:r w:rsidR="00495A26">
        <w:rPr>
          <w:rFonts w:ascii="Arial" w:hAnsi="Arial" w:cs="Arial"/>
          <w:color w:val="0D0D0D"/>
          <w:lang w:val="es-CO"/>
        </w:rPr>
        <w:t>reseñadas</w:t>
      </w:r>
      <w:r w:rsidRPr="009B55B8">
        <w:rPr>
          <w:rFonts w:ascii="Arial" w:hAnsi="Arial" w:cs="Arial"/>
          <w:color w:val="0D0D0D"/>
          <w:lang w:val="es-CO"/>
        </w:rPr>
        <w:t>, no prestará</w:t>
      </w:r>
      <w:r w:rsidR="00495A26">
        <w:rPr>
          <w:rFonts w:ascii="Arial" w:hAnsi="Arial" w:cs="Arial"/>
          <w:color w:val="0D0D0D"/>
          <w:lang w:val="es-CO"/>
        </w:rPr>
        <w:t>n</w:t>
      </w:r>
      <w:r w:rsidRPr="009B55B8">
        <w:rPr>
          <w:rFonts w:ascii="Arial" w:hAnsi="Arial" w:cs="Arial"/>
          <w:color w:val="0D0D0D"/>
          <w:lang w:val="es-CO"/>
        </w:rPr>
        <w:t xml:space="preserve"> cobertura material, pues ninguno de los amparos contratados cubre ese riesgo. Es decir, a la luz del artículo 1056 del </w:t>
      </w:r>
      <w:proofErr w:type="spellStart"/>
      <w:r w:rsidRPr="009B55B8">
        <w:rPr>
          <w:rFonts w:ascii="Arial" w:hAnsi="Arial" w:cs="Arial"/>
          <w:color w:val="0D0D0D"/>
          <w:lang w:val="es-CO"/>
        </w:rPr>
        <w:t>C.Co</w:t>
      </w:r>
      <w:proofErr w:type="spellEnd"/>
      <w:r w:rsidRPr="009B55B8">
        <w:rPr>
          <w:rFonts w:ascii="Arial" w:hAnsi="Arial" w:cs="Arial"/>
          <w:color w:val="0D0D0D"/>
          <w:lang w:val="es-CO"/>
        </w:rPr>
        <w:t xml:space="preserve">., el H Juez debe tomar en consideración que el riesgo trasladado a mi representada fue la responsabilidad civil profesional, más no la responsabilidad civil derivada de presuntos errores administrativos y/o de autorizaciones. </w:t>
      </w:r>
    </w:p>
    <w:p w14:paraId="43308FAB" w14:textId="77777777" w:rsidR="00E66E1B" w:rsidRPr="009B55B8" w:rsidRDefault="00E66E1B" w:rsidP="00B07415">
      <w:pPr>
        <w:suppressAutoHyphens/>
        <w:spacing w:line="276" w:lineRule="auto"/>
        <w:jc w:val="both"/>
        <w:textAlignment w:val="baseline"/>
        <w:rPr>
          <w:rFonts w:ascii="Arial" w:hAnsi="Arial" w:cs="Arial"/>
          <w:b/>
          <w:bCs/>
          <w:color w:val="0D0D0D"/>
          <w:lang w:val="es-CO"/>
        </w:rPr>
      </w:pPr>
    </w:p>
    <w:p w14:paraId="30F90159" w14:textId="322BD475" w:rsidR="003B13EE" w:rsidRDefault="003B13EE"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Es fundamental que el Honorable Despacho tome en consideración que en el ámbito de libertad contractual que les asiste a las partes en el contrato de seguro, la Compañía Aseguradora en virtud de la facultad que se consagra en el artículo 1056 del Código de Comercio, puede asumir a su arbitrio todos o algunos de los riesgos a que están expuestos el interés asegurado. Es de esta forma como se explica que, al suscribir el contrato de seguro respectivo, la aseguradora decide otorgar determinados amparos supeditados al cumplimiento de ciertas condiciones generales y particulares estipuladas en el mismo. De tal manera que su obligación condicional solo será exigible si se cumplen con los presupuestos que hayan sido pactados por las partes. En este sentido, el precitado artículo establece lo siguiente:</w:t>
      </w:r>
    </w:p>
    <w:p w14:paraId="3C4C2304" w14:textId="77777777" w:rsidR="00B4773D" w:rsidRPr="009B55B8" w:rsidRDefault="00B4773D" w:rsidP="00B07415">
      <w:pPr>
        <w:suppressAutoHyphens/>
        <w:spacing w:line="276" w:lineRule="auto"/>
        <w:jc w:val="both"/>
        <w:textAlignment w:val="baseline"/>
        <w:rPr>
          <w:rFonts w:ascii="Arial" w:hAnsi="Arial" w:cs="Arial"/>
          <w:bCs/>
          <w:color w:val="0D0D0D"/>
          <w:lang w:val="es-CO"/>
        </w:rPr>
      </w:pPr>
    </w:p>
    <w:p w14:paraId="5BB587ED" w14:textId="77777777" w:rsidR="003B13EE" w:rsidRDefault="003B13EE" w:rsidP="00B07415">
      <w:pPr>
        <w:suppressAutoHyphens/>
        <w:spacing w:line="276" w:lineRule="auto"/>
        <w:ind w:left="708" w:right="701"/>
        <w:jc w:val="both"/>
        <w:textAlignment w:val="baseline"/>
        <w:rPr>
          <w:rFonts w:ascii="Arial" w:hAnsi="Arial" w:cs="Arial"/>
          <w:bCs/>
          <w:i/>
          <w:iCs/>
          <w:color w:val="0D0D0D"/>
          <w:lang w:val="es-CO"/>
        </w:rPr>
      </w:pPr>
      <w:r w:rsidRPr="009B55B8">
        <w:rPr>
          <w:rFonts w:ascii="Arial" w:hAnsi="Arial" w:cs="Arial"/>
          <w:bCs/>
          <w:i/>
          <w:iCs/>
          <w:color w:val="0D0D0D"/>
          <w:lang w:val="es-CO"/>
        </w:rPr>
        <w:t xml:space="preserve">“Artículo 1056. Asunción de riesgos. Con las restricciones legales, el asegurador pondrá, a su arbitrio, asumir todos o algunos de los riesgos a que estén expuestos el interés o la cosa asegurados, el patrimonio o la persona del asegurado.” </w:t>
      </w:r>
    </w:p>
    <w:p w14:paraId="307FA476" w14:textId="77777777" w:rsidR="00B4773D" w:rsidRPr="009B55B8" w:rsidRDefault="00B4773D" w:rsidP="00B07415">
      <w:pPr>
        <w:suppressAutoHyphens/>
        <w:spacing w:line="276" w:lineRule="auto"/>
        <w:ind w:left="708" w:right="701"/>
        <w:jc w:val="both"/>
        <w:textAlignment w:val="baseline"/>
        <w:rPr>
          <w:rFonts w:ascii="Arial" w:hAnsi="Arial" w:cs="Arial"/>
          <w:bCs/>
          <w:i/>
          <w:iCs/>
          <w:color w:val="0D0D0D"/>
          <w:lang w:val="es-CO"/>
        </w:rPr>
      </w:pPr>
    </w:p>
    <w:p w14:paraId="5E2C6BB5" w14:textId="77777777" w:rsidR="003B13EE" w:rsidRDefault="003B13EE"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En otras palabras, las compañías aseguradoras tienen la libertad de escoger cuáles son los riesgos que le son transferidos y en este sentido, solo se ven obligadas al pago de la indemnización en el evento que sean estos riesgos los que acontezcan durante el desarrollo de la relación contractual. La Corte Suprema de Justicia ha sido enfática al resaltar que las compañías aseguradoras pueden, a su arbitrio, asumir los riesgos que consideren pertinentes:</w:t>
      </w:r>
    </w:p>
    <w:p w14:paraId="4B93A6FD" w14:textId="77777777" w:rsidR="00B4773D" w:rsidRPr="009B55B8" w:rsidRDefault="00B4773D" w:rsidP="00B07415">
      <w:pPr>
        <w:suppressAutoHyphens/>
        <w:spacing w:line="276" w:lineRule="auto"/>
        <w:jc w:val="both"/>
        <w:textAlignment w:val="baseline"/>
        <w:rPr>
          <w:rFonts w:ascii="Arial" w:hAnsi="Arial" w:cs="Arial"/>
          <w:bCs/>
          <w:color w:val="0D0D0D"/>
          <w:lang w:val="es-CO"/>
        </w:rPr>
      </w:pPr>
    </w:p>
    <w:p w14:paraId="692CEC12" w14:textId="77777777" w:rsidR="003B13EE" w:rsidRDefault="003B13EE" w:rsidP="00B07415">
      <w:pPr>
        <w:suppressAutoHyphens/>
        <w:spacing w:line="276" w:lineRule="auto"/>
        <w:ind w:left="708" w:right="701"/>
        <w:jc w:val="both"/>
        <w:textAlignment w:val="baseline"/>
        <w:rPr>
          <w:rFonts w:ascii="Arial" w:hAnsi="Arial" w:cs="Arial"/>
          <w:bCs/>
          <w:color w:val="0D0D0D"/>
          <w:lang w:val="es-CO"/>
        </w:rPr>
      </w:pPr>
      <w:r w:rsidRPr="009B55B8">
        <w:rPr>
          <w:rFonts w:ascii="Arial" w:hAnsi="Arial" w:cs="Arial"/>
          <w:bCs/>
          <w:i/>
          <w:iCs/>
          <w:color w:val="0D0D0D"/>
          <w:lang w:val="es-CO"/>
        </w:rPr>
        <w:t xml:space="preserve">“(…) como requisito ineludible para la plena eficacia de cualquier póliza de seguros, la individualización de los riesgos que el asegurador toma sobre sí (CLVIII, pág. 176), y ha extraído, con soporte en el artículo 1056 del Código de Comercio, la vigencia en nuestro ordenamiento “de un principio común aplicable a toda clase de seguros de daños y de personas, en virtud del cual </w:t>
      </w:r>
      <w:r w:rsidRPr="009B55B8">
        <w:rPr>
          <w:rFonts w:ascii="Arial" w:hAnsi="Arial" w:cs="Arial"/>
          <w:b/>
          <w:i/>
          <w:iCs/>
          <w:color w:val="0D0D0D"/>
          <w:u w:val="single"/>
          <w:lang w:val="es-CO"/>
        </w:rPr>
        <w:t>se otorga al asegurador la facultad de asumir, a su arbitrio pero teniendo en cuenta las restricciones legales, todos o algunos de los riesgos a que están expuestos el interés o la cosa asegurados, el patrimonio o la persona del asegurado”.</w:t>
      </w:r>
      <w:r w:rsidRPr="009B55B8">
        <w:rPr>
          <w:rFonts w:ascii="Arial" w:hAnsi="Arial" w:cs="Arial"/>
          <w:b/>
          <w:i/>
          <w:iCs/>
          <w:color w:val="0D0D0D"/>
          <w:u w:val="single"/>
          <w:vertAlign w:val="superscript"/>
          <w:lang w:val="es-CO"/>
        </w:rPr>
        <w:footnoteReference w:id="24"/>
      </w:r>
      <w:r w:rsidRPr="009B55B8">
        <w:rPr>
          <w:rFonts w:ascii="Arial" w:hAnsi="Arial" w:cs="Arial"/>
          <w:bCs/>
          <w:color w:val="0D0D0D"/>
          <w:lang w:val="es-CO"/>
        </w:rPr>
        <w:t xml:space="preserve"> (Subrayado y negrilla fuera del texto)</w:t>
      </w:r>
    </w:p>
    <w:p w14:paraId="6DDEC738" w14:textId="77777777" w:rsidR="00B4773D" w:rsidRPr="009B55B8" w:rsidRDefault="00B4773D" w:rsidP="00B07415">
      <w:pPr>
        <w:suppressAutoHyphens/>
        <w:spacing w:line="276" w:lineRule="auto"/>
        <w:ind w:left="708" w:right="701"/>
        <w:jc w:val="both"/>
        <w:textAlignment w:val="baseline"/>
        <w:rPr>
          <w:rFonts w:ascii="Arial" w:hAnsi="Arial" w:cs="Arial"/>
          <w:bCs/>
          <w:color w:val="0D0D0D"/>
          <w:lang w:val="es-CO"/>
        </w:rPr>
      </w:pPr>
    </w:p>
    <w:p w14:paraId="16DE5FCB" w14:textId="3F35AE94" w:rsidR="007B360E" w:rsidRDefault="003B13EE"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De conformidad con la facultad otorgada por el artículo 1056 del Código de Comercio, las entidades aseguradoras pueden asumir a su arbitrio, con la salvedad que dispone la ley, los riesgos que le sean puestos a su consideración, pudiendo establecer las condiciones en las cuales asumen los mismos. En este orden de ideas y como se ha venido exponiendo de forma trasversal en el documento, no resulta jurídicamente admisible trasladar una eventual obligación indemnizatoria a mi poderdante, como quiera que la</w:t>
      </w:r>
      <w:r w:rsidR="001105A7">
        <w:rPr>
          <w:rFonts w:ascii="Arial" w:hAnsi="Arial" w:cs="Arial"/>
          <w:bCs/>
          <w:color w:val="0D0D0D"/>
          <w:lang w:val="es-CO"/>
        </w:rPr>
        <w:t>s</w:t>
      </w:r>
      <w:r w:rsidRPr="009B55B8">
        <w:rPr>
          <w:rFonts w:ascii="Arial" w:hAnsi="Arial" w:cs="Arial"/>
          <w:bCs/>
          <w:color w:val="0D0D0D"/>
          <w:lang w:val="es-CO"/>
        </w:rPr>
        <w:t xml:space="preserve"> póliza no presta</w:t>
      </w:r>
      <w:r w:rsidR="001105A7">
        <w:rPr>
          <w:rFonts w:ascii="Arial" w:hAnsi="Arial" w:cs="Arial"/>
          <w:bCs/>
          <w:color w:val="0D0D0D"/>
          <w:lang w:val="es-CO"/>
        </w:rPr>
        <w:t>n</w:t>
      </w:r>
      <w:r w:rsidRPr="009B55B8">
        <w:rPr>
          <w:rFonts w:ascii="Arial" w:hAnsi="Arial" w:cs="Arial"/>
          <w:bCs/>
          <w:color w:val="0D0D0D"/>
          <w:lang w:val="es-CO"/>
        </w:rPr>
        <w:t xml:space="preserve"> cobertura material. Lo anterior, aterrizado al caso concreto quiere decir que, de la mera lectura de</w:t>
      </w:r>
      <w:r w:rsidR="001105A7">
        <w:rPr>
          <w:rFonts w:ascii="Arial" w:hAnsi="Arial" w:cs="Arial"/>
          <w:bCs/>
          <w:color w:val="0D0D0D"/>
          <w:lang w:val="es-CO"/>
        </w:rPr>
        <w:t xml:space="preserve"> </w:t>
      </w:r>
      <w:r w:rsidRPr="009B55B8">
        <w:rPr>
          <w:rFonts w:ascii="Arial" w:hAnsi="Arial" w:cs="Arial"/>
          <w:bCs/>
          <w:color w:val="0D0D0D"/>
          <w:lang w:val="es-CO"/>
        </w:rPr>
        <w:t>l</w:t>
      </w:r>
      <w:r w:rsidR="001105A7">
        <w:rPr>
          <w:rFonts w:ascii="Arial" w:hAnsi="Arial" w:cs="Arial"/>
          <w:bCs/>
          <w:color w:val="0D0D0D"/>
          <w:lang w:val="es-CO"/>
        </w:rPr>
        <w:t>os</w:t>
      </w:r>
      <w:r w:rsidRPr="009B55B8">
        <w:rPr>
          <w:rFonts w:ascii="Arial" w:hAnsi="Arial" w:cs="Arial"/>
          <w:bCs/>
          <w:color w:val="0D0D0D"/>
          <w:lang w:val="es-CO"/>
        </w:rPr>
        <w:t xml:space="preserve"> contrato</w:t>
      </w:r>
      <w:r w:rsidR="001105A7">
        <w:rPr>
          <w:rFonts w:ascii="Arial" w:hAnsi="Arial" w:cs="Arial"/>
          <w:bCs/>
          <w:color w:val="0D0D0D"/>
          <w:lang w:val="es-CO"/>
        </w:rPr>
        <w:t>s</w:t>
      </w:r>
      <w:r w:rsidRPr="009B55B8">
        <w:rPr>
          <w:rFonts w:ascii="Arial" w:hAnsi="Arial" w:cs="Arial"/>
          <w:bCs/>
          <w:color w:val="0D0D0D"/>
          <w:lang w:val="es-CO"/>
        </w:rPr>
        <w:t xml:space="preserve"> de </w:t>
      </w:r>
      <w:r w:rsidRPr="009B55B8">
        <w:rPr>
          <w:rFonts w:ascii="Arial" w:hAnsi="Arial" w:cs="Arial"/>
          <w:bCs/>
          <w:color w:val="0D0D0D"/>
          <w:lang w:val="es-CO"/>
        </w:rPr>
        <w:lastRenderedPageBreak/>
        <w:t>seguro contenido</w:t>
      </w:r>
      <w:r w:rsidR="001105A7">
        <w:rPr>
          <w:rFonts w:ascii="Arial" w:hAnsi="Arial" w:cs="Arial"/>
          <w:bCs/>
          <w:color w:val="0D0D0D"/>
          <w:lang w:val="es-CO"/>
        </w:rPr>
        <w:t>s</w:t>
      </w:r>
      <w:r w:rsidRPr="009B55B8">
        <w:rPr>
          <w:rFonts w:ascii="Arial" w:hAnsi="Arial" w:cs="Arial"/>
          <w:bCs/>
          <w:color w:val="0D0D0D"/>
          <w:lang w:val="es-CO"/>
        </w:rPr>
        <w:t xml:space="preserve"> en la</w:t>
      </w:r>
      <w:r w:rsidR="001105A7">
        <w:rPr>
          <w:rFonts w:ascii="Arial" w:hAnsi="Arial" w:cs="Arial"/>
          <w:bCs/>
          <w:color w:val="0D0D0D"/>
          <w:lang w:val="es-CO"/>
        </w:rPr>
        <w:t>s</w:t>
      </w:r>
      <w:r w:rsidRPr="009B55B8">
        <w:rPr>
          <w:rFonts w:ascii="Arial" w:hAnsi="Arial" w:cs="Arial"/>
          <w:color w:val="0D0D0D"/>
          <w:lang w:val="es-CO"/>
        </w:rPr>
        <w:t xml:space="preserve"> </w:t>
      </w:r>
      <w:r w:rsidR="007B360E" w:rsidRPr="009B55B8">
        <w:rPr>
          <w:rFonts w:ascii="Arial" w:hAnsi="Arial" w:cs="Arial"/>
          <w:color w:val="0D0D0D"/>
          <w:lang w:val="es-CO"/>
        </w:rPr>
        <w:t>póliza</w:t>
      </w:r>
      <w:r w:rsidR="001105A7">
        <w:rPr>
          <w:rFonts w:ascii="Arial" w:hAnsi="Arial" w:cs="Arial"/>
          <w:color w:val="0D0D0D"/>
          <w:lang w:val="es-CO"/>
        </w:rPr>
        <w:t>s</w:t>
      </w:r>
      <w:r w:rsidR="007B360E" w:rsidRPr="009B55B8">
        <w:rPr>
          <w:rFonts w:ascii="Arial" w:hAnsi="Arial" w:cs="Arial"/>
          <w:color w:val="0D0D0D"/>
          <w:lang w:val="es-CO"/>
        </w:rPr>
        <w:t xml:space="preserve"> de responsabilidad civil </w:t>
      </w:r>
      <w:r w:rsidR="00251E74">
        <w:rPr>
          <w:rFonts w:ascii="Arial" w:hAnsi="Arial" w:cs="Arial"/>
          <w:color w:val="0D0D0D"/>
          <w:lang w:val="es-CO"/>
        </w:rPr>
        <w:t xml:space="preserve">No. </w:t>
      </w:r>
      <w:r w:rsidR="001105A7" w:rsidRPr="001105A7">
        <w:rPr>
          <w:rFonts w:ascii="Arial" w:hAnsi="Arial" w:cs="Arial"/>
          <w:b/>
          <w:bCs/>
          <w:color w:val="0D0D0D"/>
          <w:u w:val="single"/>
          <w:lang w:val="es-CO"/>
        </w:rPr>
        <w:t>1001598; 1003070; 1003576 y 1004103</w:t>
      </w:r>
      <w:r w:rsidRPr="009B55B8">
        <w:rPr>
          <w:rFonts w:ascii="Arial" w:hAnsi="Arial" w:cs="Arial"/>
          <w:color w:val="0D0D0D"/>
          <w:lang w:val="es-CO"/>
        </w:rPr>
        <w:t xml:space="preserve">, </w:t>
      </w:r>
      <w:r w:rsidRPr="009B55B8">
        <w:rPr>
          <w:rFonts w:ascii="Arial" w:hAnsi="Arial" w:cs="Arial"/>
          <w:bCs/>
          <w:color w:val="0D0D0D"/>
          <w:lang w:val="es-CO"/>
        </w:rPr>
        <w:t xml:space="preserve">se entiende que allí no se amparó el riesgo por errores administrativos o autorizaciones médicas. </w:t>
      </w:r>
    </w:p>
    <w:p w14:paraId="5F6AA879" w14:textId="77777777" w:rsidR="00B4773D" w:rsidRPr="009B55B8" w:rsidRDefault="00B4773D" w:rsidP="00B07415">
      <w:pPr>
        <w:suppressAutoHyphens/>
        <w:spacing w:line="276" w:lineRule="auto"/>
        <w:jc w:val="both"/>
        <w:textAlignment w:val="baseline"/>
        <w:rPr>
          <w:rFonts w:ascii="Arial" w:hAnsi="Arial" w:cs="Arial"/>
          <w:bCs/>
          <w:color w:val="0D0D0D"/>
          <w:lang w:val="es-CO"/>
        </w:rPr>
      </w:pPr>
    </w:p>
    <w:p w14:paraId="34C3120D" w14:textId="17921375" w:rsidR="00B4773D" w:rsidRDefault="003B13EE" w:rsidP="00B07415">
      <w:pPr>
        <w:suppressAutoHyphens/>
        <w:spacing w:line="276" w:lineRule="auto"/>
        <w:jc w:val="both"/>
        <w:textAlignment w:val="baseline"/>
        <w:rPr>
          <w:rFonts w:ascii="Arial" w:hAnsi="Arial" w:cs="Arial"/>
          <w:color w:val="0D0D0D"/>
          <w:lang w:val="es-CO" w:bidi="es-ES"/>
        </w:rPr>
      </w:pPr>
      <w:r w:rsidRPr="009B55B8">
        <w:rPr>
          <w:rFonts w:ascii="Arial" w:hAnsi="Arial" w:cs="Arial"/>
          <w:bCs/>
          <w:color w:val="0D0D0D"/>
          <w:lang w:val="es-CO"/>
        </w:rPr>
        <w:t xml:space="preserve">En otras palabras, </w:t>
      </w:r>
      <w:r w:rsidRPr="009B55B8">
        <w:rPr>
          <w:rFonts w:ascii="Arial" w:hAnsi="Arial" w:cs="Arial"/>
          <w:color w:val="0D0D0D"/>
          <w:lang w:val="es-CO" w:bidi="es-ES"/>
        </w:rPr>
        <w:t>mi representada exclusivamente cubre la responsabilidad civil profesional por los amparos nombrados en la carátula de la</w:t>
      </w:r>
      <w:r w:rsidR="001105A7">
        <w:rPr>
          <w:rFonts w:ascii="Arial" w:hAnsi="Arial" w:cs="Arial"/>
          <w:color w:val="0D0D0D"/>
          <w:lang w:val="es-CO" w:bidi="es-ES"/>
        </w:rPr>
        <w:t>s</w:t>
      </w:r>
      <w:r w:rsidRPr="009B55B8">
        <w:rPr>
          <w:rFonts w:ascii="Arial" w:hAnsi="Arial" w:cs="Arial"/>
          <w:color w:val="0D0D0D"/>
          <w:lang w:val="es-CO" w:bidi="es-ES"/>
        </w:rPr>
        <w:t xml:space="preserve"> póliza</w:t>
      </w:r>
      <w:r w:rsidR="001105A7">
        <w:rPr>
          <w:rFonts w:ascii="Arial" w:hAnsi="Arial" w:cs="Arial"/>
          <w:color w:val="0D0D0D"/>
          <w:lang w:val="es-CO" w:bidi="es-ES"/>
        </w:rPr>
        <w:t>s</w:t>
      </w:r>
      <w:r w:rsidRPr="009B55B8">
        <w:rPr>
          <w:rFonts w:ascii="Arial" w:hAnsi="Arial" w:cs="Arial"/>
          <w:color w:val="0D0D0D"/>
          <w:lang w:val="es-CO" w:bidi="es-ES"/>
        </w:rPr>
        <w:t>, cua</w:t>
      </w:r>
      <w:r w:rsidR="001105A7">
        <w:rPr>
          <w:rFonts w:ascii="Arial" w:hAnsi="Arial" w:cs="Arial"/>
          <w:color w:val="0D0D0D"/>
          <w:lang w:val="es-CO" w:bidi="es-ES"/>
        </w:rPr>
        <w:t>ndo por ellos el asegurado deba</w:t>
      </w:r>
      <w:r w:rsidRPr="009B55B8">
        <w:rPr>
          <w:rFonts w:ascii="Arial" w:hAnsi="Arial" w:cs="Arial"/>
          <w:color w:val="0D0D0D"/>
          <w:lang w:val="es-CO" w:bidi="es-ES"/>
        </w:rPr>
        <w:t xml:space="preserve"> asumir un daño derivado de una reclamación basada en una responsabilidad de la cual se pretenda obtener una indemnización. Sin embargo, no debe perderse de vista que la</w:t>
      </w:r>
      <w:r w:rsidR="001105A7">
        <w:rPr>
          <w:rFonts w:ascii="Arial" w:hAnsi="Arial" w:cs="Arial"/>
          <w:color w:val="0D0D0D"/>
          <w:lang w:val="es-CO" w:bidi="es-ES"/>
        </w:rPr>
        <w:t>s</w:t>
      </w:r>
      <w:r w:rsidRPr="009B55B8">
        <w:rPr>
          <w:rFonts w:ascii="Arial" w:hAnsi="Arial" w:cs="Arial"/>
          <w:color w:val="0D0D0D"/>
          <w:lang w:val="es-CO" w:bidi="es-ES"/>
        </w:rPr>
        <w:t xml:space="preserve"> póliza</w:t>
      </w:r>
      <w:r w:rsidR="001105A7">
        <w:rPr>
          <w:rFonts w:ascii="Arial" w:hAnsi="Arial" w:cs="Arial"/>
          <w:color w:val="0D0D0D"/>
          <w:lang w:val="es-CO" w:bidi="es-ES"/>
        </w:rPr>
        <w:t>s</w:t>
      </w:r>
      <w:r w:rsidRPr="009B55B8">
        <w:rPr>
          <w:rFonts w:ascii="Arial" w:hAnsi="Arial" w:cs="Arial"/>
          <w:color w:val="0D0D0D"/>
          <w:lang w:val="es-CO" w:bidi="es-ES"/>
        </w:rPr>
        <w:t xml:space="preserve"> en mención, no cubre</w:t>
      </w:r>
      <w:r w:rsidR="001105A7">
        <w:rPr>
          <w:rFonts w:ascii="Arial" w:hAnsi="Arial" w:cs="Arial"/>
          <w:color w:val="0D0D0D"/>
          <w:lang w:val="es-CO" w:bidi="es-ES"/>
        </w:rPr>
        <w:t>n</w:t>
      </w:r>
      <w:r w:rsidRPr="009B55B8">
        <w:rPr>
          <w:rFonts w:ascii="Arial" w:hAnsi="Arial" w:cs="Arial"/>
          <w:color w:val="0D0D0D"/>
          <w:lang w:val="es-CO" w:bidi="es-ES"/>
        </w:rPr>
        <w:t xml:space="preserve"> materialmente la responsabilidad en la que incurra por errores administrativos. Como se lee:</w:t>
      </w:r>
    </w:p>
    <w:p w14:paraId="1BFE1C5F" w14:textId="77777777" w:rsidR="00BB1823" w:rsidRPr="00E66E1B" w:rsidRDefault="00BB1823" w:rsidP="00B07415">
      <w:pPr>
        <w:suppressAutoHyphens/>
        <w:spacing w:line="276" w:lineRule="auto"/>
        <w:jc w:val="both"/>
        <w:textAlignment w:val="baseline"/>
        <w:rPr>
          <w:rFonts w:ascii="Arial" w:hAnsi="Arial" w:cs="Arial"/>
          <w:color w:val="0D0D0D"/>
          <w:lang w:val="es-CO" w:bidi="es-ES"/>
        </w:rPr>
      </w:pPr>
    </w:p>
    <w:p w14:paraId="6373E699" w14:textId="3E77A89E" w:rsidR="009B55B8" w:rsidRPr="009B55B8" w:rsidRDefault="001105A7" w:rsidP="00B07415">
      <w:pPr>
        <w:suppressAutoHyphens/>
        <w:spacing w:line="276" w:lineRule="auto"/>
        <w:jc w:val="center"/>
        <w:textAlignment w:val="baseline"/>
        <w:rPr>
          <w:rFonts w:ascii="Arial" w:hAnsi="Arial" w:cs="Arial"/>
          <w:i/>
          <w:iCs/>
          <w:color w:val="0D0D0D"/>
          <w:lang w:val="es-CO"/>
        </w:rPr>
      </w:pPr>
      <w:r>
        <w:rPr>
          <w:noProof/>
          <w:lang w:val="es-CO" w:eastAsia="es-CO"/>
        </w:rPr>
        <w:drawing>
          <wp:inline distT="0" distB="0" distL="0" distR="0" wp14:anchorId="0F8C8700" wp14:editId="547191E7">
            <wp:extent cx="4440820" cy="2551814"/>
            <wp:effectExtent l="0" t="0" r="0" b="127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sharpenSoften amount="25000"/>
                              </a14:imgEffect>
                            </a14:imgLayer>
                          </a14:imgProps>
                        </a:ext>
                      </a:extLst>
                    </a:blip>
                    <a:srcRect l="11563" t="42180" r="63035" b="39574"/>
                    <a:stretch/>
                  </pic:blipFill>
                  <pic:spPr bwMode="auto">
                    <a:xfrm>
                      <a:off x="0" y="0"/>
                      <a:ext cx="4447192" cy="2555476"/>
                    </a:xfrm>
                    <a:prstGeom prst="rect">
                      <a:avLst/>
                    </a:prstGeom>
                    <a:ln>
                      <a:noFill/>
                    </a:ln>
                    <a:extLst>
                      <a:ext uri="{53640926-AAD7-44D8-BBD7-CCE9431645EC}">
                        <a14:shadowObscured xmlns:a14="http://schemas.microsoft.com/office/drawing/2010/main"/>
                      </a:ext>
                    </a:extLst>
                  </pic:spPr>
                </pic:pic>
              </a:graphicData>
            </a:graphic>
          </wp:inline>
        </w:drawing>
      </w:r>
    </w:p>
    <w:p w14:paraId="1A54C0F8" w14:textId="77777777" w:rsidR="00B4773D" w:rsidRDefault="00B4773D" w:rsidP="00B07415">
      <w:pPr>
        <w:suppressAutoHyphens/>
        <w:spacing w:line="276" w:lineRule="auto"/>
        <w:jc w:val="both"/>
        <w:textAlignment w:val="baseline"/>
        <w:rPr>
          <w:rFonts w:ascii="Arial" w:hAnsi="Arial" w:cs="Arial"/>
          <w:color w:val="0D0D0D"/>
          <w:lang w:val="es-CO"/>
        </w:rPr>
      </w:pPr>
    </w:p>
    <w:p w14:paraId="259CA21A" w14:textId="3A70D840" w:rsidR="003B13EE" w:rsidRDefault="003B13EE"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 xml:space="preserve">En conclusión, tal como puede observar el despacho, está demostrado que ninguno de los amparos contratados en </w:t>
      </w:r>
      <w:r w:rsidRPr="009B55B8">
        <w:rPr>
          <w:rFonts w:ascii="Arial" w:hAnsi="Arial" w:cs="Arial"/>
          <w:bCs/>
          <w:color w:val="0D0D0D"/>
          <w:lang w:val="es-CO"/>
        </w:rPr>
        <w:t>la</w:t>
      </w:r>
      <w:r w:rsidR="001105A7">
        <w:rPr>
          <w:rFonts w:ascii="Arial" w:hAnsi="Arial" w:cs="Arial"/>
          <w:bCs/>
          <w:color w:val="0D0D0D"/>
          <w:lang w:val="es-CO"/>
        </w:rPr>
        <w:t>s</w:t>
      </w:r>
      <w:r w:rsidRPr="009B55B8">
        <w:rPr>
          <w:rFonts w:ascii="Arial" w:hAnsi="Arial" w:cs="Arial"/>
          <w:color w:val="0D0D0D"/>
          <w:lang w:val="es-CO"/>
        </w:rPr>
        <w:t xml:space="preserve"> </w:t>
      </w:r>
      <w:r w:rsidR="009B55B8" w:rsidRPr="009B55B8">
        <w:rPr>
          <w:rFonts w:ascii="Arial" w:hAnsi="Arial" w:cs="Arial"/>
          <w:color w:val="0D0D0D"/>
          <w:lang w:val="es-CO"/>
        </w:rPr>
        <w:t>póliza</w:t>
      </w:r>
      <w:r w:rsidR="001105A7">
        <w:rPr>
          <w:rFonts w:ascii="Arial" w:hAnsi="Arial" w:cs="Arial"/>
          <w:color w:val="0D0D0D"/>
          <w:lang w:val="es-CO"/>
        </w:rPr>
        <w:t>s</w:t>
      </w:r>
      <w:r w:rsidR="009B55B8" w:rsidRPr="009B55B8">
        <w:rPr>
          <w:rFonts w:ascii="Arial" w:hAnsi="Arial" w:cs="Arial"/>
          <w:color w:val="0D0D0D"/>
          <w:lang w:val="es-CO"/>
        </w:rPr>
        <w:t xml:space="preserve"> de responsabilidad civil </w:t>
      </w:r>
      <w:r w:rsidR="001105A7">
        <w:rPr>
          <w:rFonts w:ascii="Arial" w:hAnsi="Arial" w:cs="Arial"/>
          <w:color w:val="0D0D0D"/>
          <w:lang w:val="es-CO"/>
        </w:rPr>
        <w:t>de nomenclaturas anotadas</w:t>
      </w:r>
      <w:r w:rsidRPr="009B55B8">
        <w:rPr>
          <w:rFonts w:ascii="Arial" w:hAnsi="Arial" w:cs="Arial"/>
          <w:color w:val="0D0D0D"/>
          <w:lang w:val="es-CO"/>
        </w:rPr>
        <w:t>, ofrece cobertura material para el riesgo por supuestos errores administrativos derivados de autorizaciones médicas de ningún tipo</w:t>
      </w:r>
      <w:r w:rsidR="009855CF">
        <w:rPr>
          <w:rFonts w:ascii="Arial" w:hAnsi="Arial" w:cs="Arial"/>
          <w:color w:val="0D0D0D"/>
          <w:lang w:val="es-CO"/>
        </w:rPr>
        <w:t>, así como de manejo del paciente bajo protocolos como el del Covid-19 y de los cuerpos</w:t>
      </w:r>
      <w:r w:rsidRPr="009B55B8">
        <w:rPr>
          <w:rFonts w:ascii="Arial" w:hAnsi="Arial" w:cs="Arial"/>
          <w:color w:val="0D0D0D"/>
          <w:lang w:val="es-CO"/>
        </w:rPr>
        <w:t>. Razón por la que, en el hipotético caso de que se encuentre probado un error de este tipo</w:t>
      </w:r>
      <w:r w:rsidR="00E66E1B">
        <w:rPr>
          <w:rFonts w:ascii="Arial" w:hAnsi="Arial" w:cs="Arial"/>
          <w:color w:val="0D0D0D"/>
          <w:lang w:val="es-CO"/>
        </w:rPr>
        <w:t xml:space="preserve"> en cabeza de la IPS asegurada</w:t>
      </w:r>
      <w:r w:rsidRPr="009B55B8">
        <w:rPr>
          <w:rFonts w:ascii="Arial" w:hAnsi="Arial" w:cs="Arial"/>
          <w:color w:val="0D0D0D"/>
          <w:lang w:val="es-CO"/>
        </w:rPr>
        <w:t>, deberá declararse probada la presente excepción. Se reitera, pese a que en este momento no se encuentra demostrada esta situación.</w:t>
      </w:r>
    </w:p>
    <w:p w14:paraId="676480F8"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5F897A45" w14:textId="54136B93" w:rsidR="00D63F28" w:rsidRPr="009B55B8" w:rsidRDefault="006537D9" w:rsidP="00B07415">
      <w:pPr>
        <w:suppressAutoHyphens/>
        <w:spacing w:line="276" w:lineRule="auto"/>
        <w:jc w:val="both"/>
        <w:textAlignment w:val="baseline"/>
        <w:rPr>
          <w:rFonts w:ascii="Arial" w:hAnsi="Arial" w:cs="Arial"/>
          <w:b/>
          <w:bCs/>
          <w:color w:val="0D0D0D"/>
          <w:lang w:val="es-CO"/>
        </w:rPr>
      </w:pPr>
      <w:r>
        <w:rPr>
          <w:rFonts w:ascii="Arial" w:hAnsi="Arial" w:cs="Arial"/>
          <w:b/>
          <w:color w:val="0D0D0D"/>
          <w:lang w:val="es-CO"/>
        </w:rPr>
        <w:t>4</w:t>
      </w:r>
      <w:r w:rsidR="00D63F28" w:rsidRPr="009B55B8">
        <w:rPr>
          <w:rFonts w:ascii="Arial" w:hAnsi="Arial" w:cs="Arial"/>
          <w:b/>
          <w:color w:val="0D0D0D"/>
          <w:lang w:val="es-CO"/>
        </w:rPr>
        <w:t xml:space="preserve">.- </w:t>
      </w:r>
      <w:r w:rsidR="00D63F28" w:rsidRPr="00205273">
        <w:rPr>
          <w:rFonts w:ascii="Arial" w:hAnsi="Arial" w:cs="Arial"/>
          <w:b/>
          <w:bCs/>
          <w:color w:val="0D0D0D"/>
          <w:u w:val="single"/>
          <w:lang w:val="es-CO"/>
        </w:rPr>
        <w:t xml:space="preserve">NO EXISTE OBLIGACIÓN INDEMNIZATORIA A CARGO DE </w:t>
      </w:r>
      <w:r w:rsidR="008E47A8">
        <w:rPr>
          <w:rFonts w:ascii="Arial" w:hAnsi="Arial" w:cs="Arial"/>
          <w:b/>
          <w:bCs/>
          <w:color w:val="0D0D0D"/>
          <w:u w:val="single"/>
          <w:lang w:val="es-CO"/>
        </w:rPr>
        <w:t>LA PREVISORA S.A., COMPAÑÍA DE SEGUROS,</w:t>
      </w:r>
      <w:r w:rsidR="00D63F28" w:rsidRPr="00205273">
        <w:rPr>
          <w:rFonts w:ascii="Arial" w:hAnsi="Arial" w:cs="Arial"/>
          <w:b/>
          <w:bCs/>
          <w:color w:val="0D0D0D"/>
          <w:u w:val="single"/>
          <w:lang w:val="es-CO"/>
        </w:rPr>
        <w:t xml:space="preserve"> TODA VEZ QUE NO SE HA REALIZADO EL RIESGO ASEGURADO </w:t>
      </w:r>
      <w:r w:rsidR="001F7E6F">
        <w:rPr>
          <w:rFonts w:ascii="Arial" w:hAnsi="Arial" w:cs="Arial"/>
          <w:b/>
          <w:bCs/>
          <w:color w:val="0D0D0D"/>
          <w:u w:val="single"/>
          <w:lang w:val="es-CO"/>
        </w:rPr>
        <w:t xml:space="preserve">– INEXISTENCIA DE SINIESTRO </w:t>
      </w:r>
      <w:r w:rsidR="001F7E6F" w:rsidRPr="00205273">
        <w:rPr>
          <w:rFonts w:ascii="Arial" w:hAnsi="Arial" w:cs="Arial"/>
          <w:b/>
          <w:bCs/>
          <w:color w:val="0D0D0D"/>
          <w:u w:val="single"/>
          <w:lang w:val="es-CO"/>
        </w:rPr>
        <w:t xml:space="preserve">EN </w:t>
      </w:r>
      <w:r w:rsidR="00D63F28" w:rsidRPr="00205273">
        <w:rPr>
          <w:rFonts w:ascii="Arial" w:hAnsi="Arial" w:cs="Arial"/>
          <w:b/>
          <w:bCs/>
          <w:color w:val="0D0D0D"/>
          <w:u w:val="single"/>
          <w:lang w:val="es-CO"/>
        </w:rPr>
        <w:t>LA</w:t>
      </w:r>
      <w:r w:rsidR="008E47A8">
        <w:rPr>
          <w:rFonts w:ascii="Arial" w:hAnsi="Arial" w:cs="Arial"/>
          <w:b/>
          <w:bCs/>
          <w:color w:val="0D0D0D"/>
          <w:u w:val="single"/>
          <w:lang w:val="es-CO"/>
        </w:rPr>
        <w:t>S</w:t>
      </w:r>
      <w:r w:rsidR="00D63F28" w:rsidRPr="00205273">
        <w:rPr>
          <w:rFonts w:ascii="Arial" w:hAnsi="Arial" w:cs="Arial"/>
          <w:b/>
          <w:bCs/>
          <w:color w:val="0D0D0D"/>
          <w:u w:val="single"/>
          <w:lang w:val="es-CO"/>
        </w:rPr>
        <w:t xml:space="preserve"> PÓLIZA</w:t>
      </w:r>
      <w:r w:rsidR="008E47A8">
        <w:rPr>
          <w:rFonts w:ascii="Arial" w:hAnsi="Arial" w:cs="Arial"/>
          <w:b/>
          <w:bCs/>
          <w:color w:val="0D0D0D"/>
          <w:u w:val="single"/>
          <w:lang w:val="es-CO"/>
        </w:rPr>
        <w:t>S</w:t>
      </w:r>
      <w:r w:rsidR="00D63F28" w:rsidRPr="00205273">
        <w:rPr>
          <w:rFonts w:ascii="Arial" w:hAnsi="Arial" w:cs="Arial"/>
          <w:b/>
          <w:bCs/>
          <w:color w:val="0D0D0D"/>
          <w:u w:val="single"/>
          <w:lang w:val="es-CO"/>
        </w:rPr>
        <w:t xml:space="preserve"> No. </w:t>
      </w:r>
      <w:r w:rsidR="008E47A8" w:rsidRPr="000F3C5A">
        <w:rPr>
          <w:rFonts w:ascii="Arial" w:hAnsi="Arial" w:cs="Arial"/>
          <w:b/>
          <w:bCs/>
          <w:color w:val="0D0D0D"/>
          <w:u w:val="single"/>
          <w:lang w:val="es-CO"/>
        </w:rPr>
        <w:t>1001598; 1003070; 1003576 y 1004103</w:t>
      </w:r>
      <w:r w:rsidR="00D63F28" w:rsidRPr="00205273">
        <w:rPr>
          <w:rFonts w:ascii="Arial" w:hAnsi="Arial" w:cs="Arial"/>
          <w:b/>
          <w:bCs/>
          <w:color w:val="0D0D0D"/>
          <w:u w:val="single"/>
          <w:lang w:val="es-CO"/>
        </w:rPr>
        <w:t>.</w:t>
      </w:r>
      <w:r w:rsidR="00D63F28" w:rsidRPr="009B55B8">
        <w:rPr>
          <w:rFonts w:ascii="Arial" w:hAnsi="Arial" w:cs="Arial"/>
          <w:b/>
          <w:bCs/>
          <w:color w:val="0D0D0D"/>
          <w:lang w:val="es-CO"/>
        </w:rPr>
        <w:t xml:space="preserve"> </w:t>
      </w:r>
    </w:p>
    <w:p w14:paraId="29F2D21B" w14:textId="77777777" w:rsidR="00B4773D" w:rsidRDefault="00B4773D" w:rsidP="00B07415">
      <w:pPr>
        <w:suppressAutoHyphens/>
        <w:spacing w:line="276" w:lineRule="auto"/>
        <w:jc w:val="both"/>
        <w:textAlignment w:val="baseline"/>
        <w:rPr>
          <w:rFonts w:ascii="Arial" w:hAnsi="Arial" w:cs="Arial"/>
          <w:color w:val="0D0D0D"/>
          <w:lang w:val="es-CO"/>
        </w:rPr>
      </w:pPr>
    </w:p>
    <w:p w14:paraId="53436B1D" w14:textId="02002B31" w:rsidR="00B4773D" w:rsidRDefault="00D63F28"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Se invoca el medio de excepción atendiendo</w:t>
      </w:r>
      <w:r w:rsidR="001F7E6F">
        <w:rPr>
          <w:rFonts w:ascii="Arial" w:hAnsi="Arial" w:cs="Arial"/>
          <w:color w:val="0D0D0D"/>
          <w:lang w:val="es-CO"/>
        </w:rPr>
        <w:t xml:space="preserve"> a</w:t>
      </w:r>
      <w:r w:rsidRPr="009B55B8">
        <w:rPr>
          <w:rFonts w:ascii="Arial" w:hAnsi="Arial" w:cs="Arial"/>
          <w:color w:val="0D0D0D"/>
          <w:lang w:val="es-CO"/>
        </w:rPr>
        <w:t xml:space="preserve"> que</w:t>
      </w:r>
      <w:r w:rsidR="001F7E6F">
        <w:rPr>
          <w:rFonts w:ascii="Arial" w:hAnsi="Arial" w:cs="Arial"/>
          <w:color w:val="0D0D0D"/>
          <w:lang w:val="es-CO"/>
        </w:rPr>
        <w:t>,</w:t>
      </w:r>
      <w:r w:rsidRPr="009B55B8">
        <w:rPr>
          <w:rFonts w:ascii="Arial" w:hAnsi="Arial" w:cs="Arial"/>
          <w:color w:val="0D0D0D"/>
          <w:lang w:val="es-CO"/>
        </w:rPr>
        <w:t xml:space="preserve"> de las pruebas aportadas con la demanda y frente al llamamiento en garantía formulado frente a mi representada, no existe mérito para entender realizado el riesgo asegurado, pues no se demuestra la responsabilidad </w:t>
      </w:r>
      <w:r w:rsidR="00715F05">
        <w:rPr>
          <w:rFonts w:ascii="Arial" w:hAnsi="Arial" w:cs="Arial"/>
          <w:color w:val="0D0D0D"/>
          <w:lang w:val="es-CO"/>
        </w:rPr>
        <w:t>de la IPS a</w:t>
      </w:r>
      <w:r w:rsidR="00420309">
        <w:rPr>
          <w:rFonts w:ascii="Arial" w:hAnsi="Arial" w:cs="Arial"/>
          <w:color w:val="0D0D0D"/>
          <w:lang w:val="es-CO"/>
        </w:rPr>
        <w:t xml:space="preserve">segurada. Claramente, la debida diligencia y la inexistencia de nexo causal impiden declarar la existencia de siniestro alguno en los términos del artículo 1072 del </w:t>
      </w:r>
      <w:proofErr w:type="spellStart"/>
      <w:r w:rsidR="00420309">
        <w:rPr>
          <w:rFonts w:ascii="Arial" w:hAnsi="Arial" w:cs="Arial"/>
          <w:color w:val="0D0D0D"/>
          <w:lang w:val="es-CO"/>
        </w:rPr>
        <w:t>C.Co</w:t>
      </w:r>
      <w:proofErr w:type="spellEnd"/>
      <w:r w:rsidR="00420309">
        <w:rPr>
          <w:rFonts w:ascii="Arial" w:hAnsi="Arial" w:cs="Arial"/>
          <w:color w:val="0D0D0D"/>
          <w:lang w:val="es-CO"/>
        </w:rPr>
        <w:t xml:space="preserve">. </w:t>
      </w:r>
    </w:p>
    <w:p w14:paraId="23DBC8E1" w14:textId="77777777" w:rsidR="00420309" w:rsidRPr="009B55B8" w:rsidRDefault="00420309" w:rsidP="00B07415">
      <w:pPr>
        <w:suppressAutoHyphens/>
        <w:spacing w:line="276" w:lineRule="auto"/>
        <w:jc w:val="both"/>
        <w:textAlignment w:val="baseline"/>
        <w:rPr>
          <w:rFonts w:ascii="Arial" w:hAnsi="Arial" w:cs="Arial"/>
          <w:color w:val="0D0D0D"/>
          <w:lang w:val="es-CO"/>
        </w:rPr>
      </w:pPr>
    </w:p>
    <w:p w14:paraId="6F1A4948" w14:textId="77777777" w:rsidR="00573636" w:rsidRDefault="00573636"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Al respecto, el artículo 1072 del Código de Comercio define como siniestro:</w:t>
      </w:r>
    </w:p>
    <w:p w14:paraId="5D378449" w14:textId="77777777" w:rsidR="00B4773D" w:rsidRPr="009B55B8" w:rsidRDefault="00B4773D" w:rsidP="00B07415">
      <w:pPr>
        <w:suppressAutoHyphens/>
        <w:spacing w:line="276" w:lineRule="auto"/>
        <w:jc w:val="both"/>
        <w:textAlignment w:val="baseline"/>
        <w:rPr>
          <w:rFonts w:ascii="Arial" w:hAnsi="Arial" w:cs="Arial"/>
          <w:color w:val="0D0D0D"/>
          <w:lang w:val="es-ES_tradnl"/>
        </w:rPr>
      </w:pPr>
    </w:p>
    <w:p w14:paraId="5E7A4A56" w14:textId="77777777" w:rsidR="00573636" w:rsidRDefault="00573636" w:rsidP="00B07415">
      <w:pPr>
        <w:suppressAutoHyphens/>
        <w:spacing w:line="276" w:lineRule="auto"/>
        <w:ind w:left="708" w:right="701"/>
        <w:jc w:val="both"/>
        <w:textAlignment w:val="baseline"/>
        <w:rPr>
          <w:rFonts w:ascii="Arial" w:hAnsi="Arial" w:cs="Arial"/>
          <w:i/>
          <w:iCs/>
          <w:color w:val="0D0D0D"/>
          <w:lang w:val="es-ES_tradnl"/>
        </w:rPr>
      </w:pPr>
      <w:r w:rsidRPr="009B55B8">
        <w:rPr>
          <w:rFonts w:ascii="Arial" w:hAnsi="Arial" w:cs="Arial"/>
          <w:i/>
          <w:iCs/>
          <w:color w:val="0D0D0D"/>
          <w:lang w:val="es-ES_tradnl"/>
        </w:rPr>
        <w:t xml:space="preserve">“ARTÍCULO 1072. DEFINICIÓN DE SINIESTRO. Se denomina siniestro la realización del riesgo asegurado.” </w:t>
      </w:r>
    </w:p>
    <w:p w14:paraId="2A0C0F17" w14:textId="77777777" w:rsidR="00B4773D" w:rsidRPr="009B55B8" w:rsidRDefault="00B4773D" w:rsidP="00B07415">
      <w:pPr>
        <w:suppressAutoHyphens/>
        <w:spacing w:line="276" w:lineRule="auto"/>
        <w:ind w:left="708" w:right="701"/>
        <w:jc w:val="both"/>
        <w:textAlignment w:val="baseline"/>
        <w:rPr>
          <w:rFonts w:ascii="Arial" w:hAnsi="Arial" w:cs="Arial"/>
          <w:color w:val="0D0D0D"/>
          <w:lang w:val="es-ES_tradnl"/>
        </w:rPr>
      </w:pPr>
    </w:p>
    <w:p w14:paraId="1482B6C3" w14:textId="77777777" w:rsidR="00D63F28" w:rsidRDefault="00D63F28" w:rsidP="00B07415">
      <w:pPr>
        <w:suppressAutoHyphens/>
        <w:spacing w:line="276" w:lineRule="auto"/>
        <w:jc w:val="both"/>
        <w:textAlignment w:val="baseline"/>
        <w:rPr>
          <w:rFonts w:ascii="Arial" w:hAnsi="Arial" w:cs="Arial"/>
          <w:color w:val="0D0D0D"/>
        </w:rPr>
      </w:pPr>
      <w:r w:rsidRPr="009B55B8">
        <w:rPr>
          <w:rFonts w:ascii="Arial" w:hAnsi="Arial" w:cs="Arial"/>
          <w:color w:val="0D0D0D"/>
        </w:rPr>
        <w:t xml:space="preserve">Es fundamental que el Honorable Despacho tome en consideración que, en el ámbito de libertad contractual que les asiste a las partes en el contrato de seguro, la Compañía Aseguradora en virtud de la facultad que se consagra en el artículo 1056 del Código de Comercio, puede asumir a su arbitrio todos o algunos de los riesgos a que están expuestos el interés asegurado. Es de esta </w:t>
      </w:r>
      <w:r w:rsidRPr="009B55B8">
        <w:rPr>
          <w:rFonts w:ascii="Arial" w:hAnsi="Arial" w:cs="Arial"/>
          <w:color w:val="0D0D0D"/>
        </w:rPr>
        <w:lastRenderedPageBreak/>
        <w:t xml:space="preserve">forma, como se explica que al suscribir el contrato </w:t>
      </w:r>
      <w:proofErr w:type="spellStart"/>
      <w:r w:rsidRPr="009B55B8">
        <w:rPr>
          <w:rFonts w:ascii="Arial" w:hAnsi="Arial" w:cs="Arial"/>
          <w:color w:val="0D0D0D"/>
        </w:rPr>
        <w:t>aseguraticio</w:t>
      </w:r>
      <w:proofErr w:type="spellEnd"/>
      <w:r w:rsidRPr="009B55B8">
        <w:rPr>
          <w:rFonts w:ascii="Arial" w:hAnsi="Arial" w:cs="Arial"/>
          <w:color w:val="0D0D0D"/>
        </w:rPr>
        <w:t xml:space="preserve"> respectivo, la aseguradora decide otorgar determinados amparos supeditados al cumplimiento de ciertas condiciones generales y particulares estipuladas en el mismo, de tal manera que su obligación condicional solo será exigible si se cumplen con los presupuestos que hayan sido pactados por las partes.</w:t>
      </w:r>
    </w:p>
    <w:p w14:paraId="32DE0DB7" w14:textId="77777777" w:rsidR="00B4773D" w:rsidRPr="009B55B8" w:rsidRDefault="00B4773D" w:rsidP="00B07415">
      <w:pPr>
        <w:suppressAutoHyphens/>
        <w:spacing w:line="276" w:lineRule="auto"/>
        <w:jc w:val="both"/>
        <w:textAlignment w:val="baseline"/>
        <w:rPr>
          <w:rFonts w:ascii="Arial" w:hAnsi="Arial" w:cs="Arial"/>
          <w:color w:val="0D0D0D"/>
        </w:rPr>
      </w:pPr>
    </w:p>
    <w:p w14:paraId="75AA116E" w14:textId="77777777" w:rsidR="00D63F28" w:rsidRDefault="00D63F28" w:rsidP="00B07415">
      <w:pPr>
        <w:suppressAutoHyphens/>
        <w:spacing w:line="276" w:lineRule="auto"/>
        <w:jc w:val="both"/>
        <w:textAlignment w:val="baseline"/>
        <w:rPr>
          <w:rFonts w:ascii="Arial" w:hAnsi="Arial" w:cs="Arial"/>
          <w:color w:val="0D0D0D"/>
        </w:rPr>
      </w:pPr>
      <w:r w:rsidRPr="009B55B8">
        <w:rPr>
          <w:rFonts w:ascii="Arial" w:hAnsi="Arial" w:cs="Arial"/>
          <w:color w:val="0D0D0D"/>
        </w:rPr>
        <w:t>En otras palabras, las compañías aseguradoras tienen la libertad de escoger cuáles son los riesgos que le son transferidos y en este sentido, solo se ven obligadas al pago de la indemnización en el evento que sean estos riesgos los que acontezcan durante el desarrollo de la relación contractual. La Corte Suprema de Justicia ha sido enfática al resaltar que las compañías aseguradoras pueden, a su arbitrio, asumir los riesgos que consideren pertinentes: </w:t>
      </w:r>
    </w:p>
    <w:p w14:paraId="5CE91699" w14:textId="77777777" w:rsidR="00B4773D" w:rsidRPr="009B55B8" w:rsidRDefault="00B4773D" w:rsidP="00B07415">
      <w:pPr>
        <w:suppressAutoHyphens/>
        <w:spacing w:line="276" w:lineRule="auto"/>
        <w:jc w:val="both"/>
        <w:textAlignment w:val="baseline"/>
        <w:rPr>
          <w:rFonts w:ascii="Arial" w:hAnsi="Arial" w:cs="Arial"/>
          <w:color w:val="0D0D0D"/>
        </w:rPr>
      </w:pPr>
    </w:p>
    <w:p w14:paraId="186BAAD0" w14:textId="77777777" w:rsidR="00D63F28" w:rsidRDefault="00D63F28"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 como requisito ineludible para la plena eficacia de cualquier póliza de seguros, la individualización de los riesgos que el asegurador toma sobre sí (CLVIII, pág. 176), y ha extraído, con soporte en el artículo 1056 del Código de Comercio, la vigencia en nuestro ordenamiento “de un principio común aplicable a toda clase de seguros de daños y de personas, en virtud del cual </w:t>
      </w:r>
      <w:r w:rsidRPr="009B55B8">
        <w:rPr>
          <w:rFonts w:ascii="Arial" w:hAnsi="Arial" w:cs="Arial"/>
          <w:b/>
          <w:bCs/>
          <w:i/>
          <w:iCs/>
          <w:color w:val="0D0D0D"/>
          <w:u w:val="single"/>
        </w:rPr>
        <w:t>se otorga al asegurador la facultad de asumir, a su arbitrio pero teniendo en cuenta las restricciones legales, todos o algunos de los riesgos a que están expuestos el interés o la cosa asegurados, el patrimonio o la persona del asegurado”</w:t>
      </w:r>
      <w:r w:rsidRPr="009B55B8">
        <w:rPr>
          <w:rFonts w:ascii="Arial" w:hAnsi="Arial" w:cs="Arial"/>
          <w:i/>
          <w:iCs/>
          <w:color w:val="0D0D0D"/>
        </w:rPr>
        <w:t>.</w:t>
      </w:r>
    </w:p>
    <w:p w14:paraId="09248535" w14:textId="77777777" w:rsidR="00B4773D" w:rsidRPr="009B55B8" w:rsidRDefault="00B4773D" w:rsidP="00B07415">
      <w:pPr>
        <w:suppressAutoHyphens/>
        <w:spacing w:line="276" w:lineRule="auto"/>
        <w:ind w:left="708" w:right="701"/>
        <w:jc w:val="both"/>
        <w:textAlignment w:val="baseline"/>
        <w:rPr>
          <w:rFonts w:ascii="Arial" w:hAnsi="Arial" w:cs="Arial"/>
          <w:color w:val="0D0D0D"/>
        </w:rPr>
      </w:pPr>
    </w:p>
    <w:p w14:paraId="7584BF28" w14:textId="77777777" w:rsidR="00D63F28" w:rsidRDefault="00D63F28" w:rsidP="00B07415">
      <w:pPr>
        <w:suppressAutoHyphens/>
        <w:spacing w:line="276" w:lineRule="auto"/>
        <w:ind w:left="708" w:right="701"/>
        <w:jc w:val="both"/>
        <w:textAlignment w:val="baseline"/>
        <w:rPr>
          <w:rFonts w:ascii="Arial" w:hAnsi="Arial" w:cs="Arial"/>
          <w:color w:val="0D0D0D"/>
        </w:rPr>
      </w:pPr>
      <w:r w:rsidRPr="009B55B8">
        <w:rPr>
          <w:rFonts w:ascii="Arial" w:hAnsi="Arial" w:cs="Arial"/>
          <w:i/>
          <w:iCs/>
          <w:color w:val="0D0D0D"/>
        </w:rPr>
        <w:t xml:space="preserve">Sin perder de vista la prevalencia del principio de libertad contractual que impera en la materia, no absoluto, según se anunció en líneas pretéritas, se tiene, de conformidad con las consideraciones precedentes, que es en el contenido de la póliza y sus anexos donde el intérprete debe auscultar, inicialmente, en orden a identificar los riesgos cubiertos con el respectivo contrato </w:t>
      </w:r>
      <w:proofErr w:type="spellStart"/>
      <w:r w:rsidRPr="009B55B8">
        <w:rPr>
          <w:rFonts w:ascii="Arial" w:hAnsi="Arial" w:cs="Arial"/>
          <w:i/>
          <w:iCs/>
          <w:color w:val="0D0D0D"/>
        </w:rPr>
        <w:t>aseguraticio</w:t>
      </w:r>
      <w:proofErr w:type="spellEnd"/>
      <w:r w:rsidRPr="009B55B8">
        <w:rPr>
          <w:rFonts w:ascii="Arial" w:hAnsi="Arial" w:cs="Arial"/>
          <w:i/>
          <w:iCs/>
          <w:color w:val="0D0D0D"/>
        </w:rPr>
        <w:t>. Lo anterior por cuanto, de suyo, la póliza ha de contener una descripción de los riesgos materia de amparo (n. 9, art. 1047, C. de Co.), en la que, como reflejo de la voluntad de los contratantes, la determinación de los eventos amparados puede darse, ya porque de estos hayan sido individualizados en razón de la mención específica que de ellos se haga (sistema de los riesgos nombrados) (…)”. </w:t>
      </w:r>
      <w:r w:rsidRPr="009B55B8">
        <w:rPr>
          <w:rFonts w:ascii="Arial" w:hAnsi="Arial" w:cs="Arial"/>
          <w:color w:val="0D0D0D"/>
        </w:rPr>
        <w:t>(Subrayado y negrilla fuera del texto original)</w:t>
      </w:r>
      <w:r w:rsidRPr="009B55B8">
        <w:rPr>
          <w:rStyle w:val="Refdenotaalpie"/>
          <w:rFonts w:ascii="Arial" w:hAnsi="Arial" w:cs="Arial"/>
          <w:color w:val="0D0D0D"/>
        </w:rPr>
        <w:footnoteReference w:id="25"/>
      </w:r>
    </w:p>
    <w:p w14:paraId="636FB5D7" w14:textId="77777777" w:rsidR="00B4773D" w:rsidRPr="009B55B8" w:rsidRDefault="00B4773D" w:rsidP="00B07415">
      <w:pPr>
        <w:suppressAutoHyphens/>
        <w:spacing w:line="276" w:lineRule="auto"/>
        <w:ind w:left="708" w:right="701"/>
        <w:jc w:val="both"/>
        <w:textAlignment w:val="baseline"/>
        <w:rPr>
          <w:rFonts w:ascii="Arial" w:hAnsi="Arial" w:cs="Arial"/>
          <w:color w:val="0D0D0D"/>
        </w:rPr>
      </w:pPr>
    </w:p>
    <w:p w14:paraId="00A65A52" w14:textId="77777777" w:rsidR="00D63F28" w:rsidRDefault="00D63F28" w:rsidP="00B07415">
      <w:pPr>
        <w:suppressAutoHyphens/>
        <w:spacing w:line="276" w:lineRule="auto"/>
        <w:jc w:val="both"/>
        <w:textAlignment w:val="baseline"/>
        <w:rPr>
          <w:rFonts w:ascii="Arial" w:hAnsi="Arial" w:cs="Arial"/>
          <w:color w:val="0D0D0D"/>
        </w:rPr>
      </w:pPr>
      <w:r w:rsidRPr="009B55B8">
        <w:rPr>
          <w:rFonts w:ascii="Arial" w:hAnsi="Arial" w:cs="Arial"/>
          <w:color w:val="0D0D0D"/>
        </w:rPr>
        <w:t>Lo anteriormente mencionado, debe ser interpretado armónicamente con los principios generales del Derecho Comercial denominados “autonomía de la voluntad” y “buena fe”, tal como lo explica la Corte Constitucional en sentencia T-065 de 2015, de la siguiente manera:</w:t>
      </w:r>
    </w:p>
    <w:p w14:paraId="39131638" w14:textId="77777777" w:rsidR="00B4773D" w:rsidRPr="009B55B8" w:rsidRDefault="00B4773D" w:rsidP="00B07415">
      <w:pPr>
        <w:suppressAutoHyphens/>
        <w:spacing w:line="276" w:lineRule="auto"/>
        <w:jc w:val="both"/>
        <w:textAlignment w:val="baseline"/>
        <w:rPr>
          <w:rFonts w:ascii="Arial" w:hAnsi="Arial" w:cs="Arial"/>
          <w:color w:val="0D0D0D"/>
        </w:rPr>
      </w:pPr>
    </w:p>
    <w:p w14:paraId="09D6B7F8" w14:textId="77777777" w:rsidR="00DC5ADD" w:rsidRDefault="00D63F28"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w:t>
      </w:r>
      <w:r w:rsidRPr="009B55B8">
        <w:rPr>
          <w:rFonts w:ascii="Arial" w:hAnsi="Arial" w:cs="Arial"/>
          <w:b/>
          <w:bCs/>
          <w:i/>
          <w:iCs/>
          <w:color w:val="0D0D0D"/>
          <w:u w:val="single"/>
        </w:rPr>
        <w:t>La celebración y ejecución de los contratos civiles y comerciales debe desarrollarse de acuerdo con los principios de la autonomía de la voluntad y la buena fe</w:t>
      </w:r>
      <w:r w:rsidRPr="009B55B8">
        <w:rPr>
          <w:rFonts w:ascii="Arial" w:hAnsi="Arial" w:cs="Arial"/>
          <w:i/>
          <w:iCs/>
          <w:color w:val="0D0D0D"/>
        </w:rPr>
        <w:t xml:space="preserve">. Así lo señala el Código Civil en sus artículos 1602 y 1603, y la Constitución Política en su artículo 83. El primero de estos principios, también conocido como pacta </w:t>
      </w:r>
      <w:proofErr w:type="spellStart"/>
      <w:r w:rsidRPr="009B55B8">
        <w:rPr>
          <w:rFonts w:ascii="Arial" w:hAnsi="Arial" w:cs="Arial"/>
          <w:i/>
          <w:iCs/>
          <w:color w:val="0D0D0D"/>
        </w:rPr>
        <w:t>sunt</w:t>
      </w:r>
      <w:proofErr w:type="spellEnd"/>
      <w:r w:rsidRPr="009B55B8">
        <w:rPr>
          <w:rFonts w:ascii="Arial" w:hAnsi="Arial" w:cs="Arial"/>
          <w:i/>
          <w:iCs/>
          <w:color w:val="0D0D0D"/>
        </w:rPr>
        <w:t xml:space="preserve"> </w:t>
      </w:r>
      <w:proofErr w:type="spellStart"/>
      <w:r w:rsidRPr="009B55B8">
        <w:rPr>
          <w:rFonts w:ascii="Arial" w:hAnsi="Arial" w:cs="Arial"/>
          <w:i/>
          <w:iCs/>
          <w:color w:val="0D0D0D"/>
        </w:rPr>
        <w:t>servanda</w:t>
      </w:r>
      <w:proofErr w:type="spellEnd"/>
      <w:r w:rsidRPr="009B55B8">
        <w:rPr>
          <w:rFonts w:ascii="Arial" w:hAnsi="Arial" w:cs="Arial"/>
          <w:i/>
          <w:iCs/>
          <w:color w:val="0D0D0D"/>
        </w:rPr>
        <w:t>, establece que las personas naturales o jurídicas tienen la facultad de contraer libremente obligaciones y/o derechos mediante la celebración de contratos.</w:t>
      </w:r>
    </w:p>
    <w:p w14:paraId="08E3A7C7" w14:textId="0D5C4D1C" w:rsidR="00D63F28" w:rsidRPr="009B55B8" w:rsidRDefault="00D63F28"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 xml:space="preserve"> </w:t>
      </w:r>
    </w:p>
    <w:p w14:paraId="4A58F662" w14:textId="77777777" w:rsidR="006D4C9F" w:rsidRDefault="00D63F28"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 xml:space="preserve">Una vez manifiestan allí su voluntad y llegan a un acuerdo, el contrato se transforma en una ley para las partes. Su terminación queda sujeta a la realización de un nuevo acuerdo, o al cumplimiento de una de las causales previstas en la ley o en el mismo contrato. </w:t>
      </w:r>
    </w:p>
    <w:p w14:paraId="22E000BB" w14:textId="77777777" w:rsidR="006D4C9F" w:rsidRDefault="006D4C9F" w:rsidP="00B07415">
      <w:pPr>
        <w:suppressAutoHyphens/>
        <w:spacing w:line="276" w:lineRule="auto"/>
        <w:ind w:left="708" w:right="701"/>
        <w:jc w:val="both"/>
        <w:textAlignment w:val="baseline"/>
        <w:rPr>
          <w:rFonts w:ascii="Arial" w:hAnsi="Arial" w:cs="Arial"/>
          <w:i/>
          <w:iCs/>
          <w:color w:val="0D0D0D"/>
        </w:rPr>
      </w:pPr>
    </w:p>
    <w:p w14:paraId="20A82250" w14:textId="51F0EDCF" w:rsidR="00D63F28" w:rsidRDefault="00D63F28"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 xml:space="preserve">Por lo tanto, mientras no hayan establecido otra cosa, ninguna de ellas queda autorizada para alterar los términos contractuales de manera unilateral porque, de lo contrario, le impondría a la otra una obligación, o le concedería un derecho que </w:t>
      </w:r>
      <w:r w:rsidRPr="009B55B8">
        <w:rPr>
          <w:rFonts w:ascii="Arial" w:hAnsi="Arial" w:cs="Arial"/>
          <w:i/>
          <w:iCs/>
          <w:color w:val="0D0D0D"/>
        </w:rPr>
        <w:lastRenderedPageBreak/>
        <w:t>jamás consintió. Lo anterior implica que, por regla general y sin perjuicio de las excepciones consagradas en la ley, cualquier modificación de un contrato debe estar sometida al concurso de todas las personas que lo celebraron.</w:t>
      </w:r>
    </w:p>
    <w:p w14:paraId="2906DE80" w14:textId="77777777" w:rsidR="00DC5ADD" w:rsidRPr="009B55B8" w:rsidRDefault="00DC5ADD" w:rsidP="00B07415">
      <w:pPr>
        <w:suppressAutoHyphens/>
        <w:spacing w:line="276" w:lineRule="auto"/>
        <w:ind w:left="708" w:right="701"/>
        <w:jc w:val="both"/>
        <w:textAlignment w:val="baseline"/>
        <w:rPr>
          <w:rFonts w:ascii="Arial" w:hAnsi="Arial" w:cs="Arial"/>
          <w:color w:val="0D0D0D"/>
        </w:rPr>
      </w:pPr>
    </w:p>
    <w:p w14:paraId="0792983D" w14:textId="77777777" w:rsidR="00DC5ADD" w:rsidRDefault="00D63F28" w:rsidP="00B07415">
      <w:pPr>
        <w:suppressAutoHyphens/>
        <w:spacing w:line="276" w:lineRule="auto"/>
        <w:ind w:firstLine="708"/>
        <w:jc w:val="both"/>
        <w:textAlignment w:val="baseline"/>
        <w:rPr>
          <w:rFonts w:ascii="Arial" w:hAnsi="Arial" w:cs="Arial"/>
          <w:i/>
          <w:iCs/>
          <w:color w:val="0D0D0D"/>
        </w:rPr>
      </w:pPr>
      <w:r w:rsidRPr="009B55B8">
        <w:rPr>
          <w:rFonts w:ascii="Arial" w:hAnsi="Arial" w:cs="Arial"/>
          <w:i/>
          <w:iCs/>
          <w:color w:val="0D0D0D"/>
        </w:rPr>
        <w:t> […]</w:t>
      </w:r>
    </w:p>
    <w:p w14:paraId="6D390BB2" w14:textId="1DE7176E" w:rsidR="00D63F28" w:rsidRPr="009B55B8" w:rsidRDefault="00D63F28" w:rsidP="00B07415">
      <w:pPr>
        <w:suppressAutoHyphens/>
        <w:spacing w:line="276" w:lineRule="auto"/>
        <w:ind w:firstLine="708"/>
        <w:jc w:val="both"/>
        <w:textAlignment w:val="baseline"/>
        <w:rPr>
          <w:rFonts w:ascii="Arial" w:hAnsi="Arial" w:cs="Arial"/>
          <w:color w:val="0D0D0D"/>
        </w:rPr>
      </w:pPr>
      <w:r w:rsidRPr="009B55B8">
        <w:rPr>
          <w:rFonts w:ascii="Arial" w:hAnsi="Arial" w:cs="Arial"/>
          <w:i/>
          <w:iCs/>
          <w:color w:val="0D0D0D"/>
        </w:rPr>
        <w:t> </w:t>
      </w:r>
    </w:p>
    <w:p w14:paraId="0688DA4F" w14:textId="77777777" w:rsidR="006D4C9F" w:rsidRDefault="00D63F28"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 xml:space="preserve">5.3. Según lo ha puesto de presente la jurisprudencia de la Corte, </w:t>
      </w:r>
      <w:r w:rsidRPr="009B55B8">
        <w:rPr>
          <w:rFonts w:ascii="Arial" w:hAnsi="Arial" w:cs="Arial"/>
          <w:b/>
          <w:bCs/>
          <w:i/>
          <w:iCs/>
          <w:color w:val="0D0D0D"/>
          <w:u w:val="single"/>
        </w:rPr>
        <w:t>tratándose específicamente de un contrato de seguro, la buena fe que se espera de las partes es cualificada</w:t>
      </w:r>
      <w:r w:rsidRPr="009B55B8">
        <w:rPr>
          <w:rFonts w:ascii="Arial" w:hAnsi="Arial" w:cs="Arial"/>
          <w:i/>
          <w:iCs/>
          <w:color w:val="0D0D0D"/>
        </w:rPr>
        <w:t xml:space="preserve">. Es decir, que la persona no solo debe tener conciencia de celebrar y ejecutar el contrato de acuerdo con la naturaleza de la relación jurídica y la finalidad que persiguen los firmantes. Sino que, además, debe tener certeza de que efectivamente lo está haciendo. </w:t>
      </w:r>
    </w:p>
    <w:p w14:paraId="65273B50" w14:textId="77777777" w:rsidR="006D4C9F" w:rsidRDefault="006D4C9F" w:rsidP="00B07415">
      <w:pPr>
        <w:suppressAutoHyphens/>
        <w:spacing w:line="276" w:lineRule="auto"/>
        <w:ind w:left="708" w:right="701"/>
        <w:jc w:val="both"/>
        <w:textAlignment w:val="baseline"/>
        <w:rPr>
          <w:rFonts w:ascii="Arial" w:hAnsi="Arial" w:cs="Arial"/>
          <w:i/>
          <w:iCs/>
          <w:color w:val="0D0D0D"/>
        </w:rPr>
      </w:pPr>
    </w:p>
    <w:p w14:paraId="4082AFCD" w14:textId="4B2BAA0B" w:rsidR="00D63F28" w:rsidRDefault="00D63F28" w:rsidP="00B07415">
      <w:pPr>
        <w:suppressAutoHyphens/>
        <w:spacing w:line="276" w:lineRule="auto"/>
        <w:ind w:left="708" w:right="701"/>
        <w:jc w:val="both"/>
        <w:textAlignment w:val="baseline"/>
        <w:rPr>
          <w:rFonts w:ascii="Arial" w:hAnsi="Arial" w:cs="Arial"/>
          <w:i/>
          <w:iCs/>
          <w:color w:val="0D0D0D"/>
        </w:rPr>
      </w:pPr>
      <w:r w:rsidRPr="009B55B8">
        <w:rPr>
          <w:rFonts w:ascii="Arial" w:hAnsi="Arial" w:cs="Arial"/>
          <w:i/>
          <w:iCs/>
          <w:color w:val="0D0D0D"/>
        </w:rPr>
        <w:t>De esta manera, la buena fe aplicable a este tipo de situaciones exige un elemento subjetivo, que se refiere a la intensión del actor, y un objetivo, que tiene que ver con la efectiva realización del comportamiento esperado.</w:t>
      </w:r>
    </w:p>
    <w:p w14:paraId="457AA470" w14:textId="77777777" w:rsidR="00DC5ADD" w:rsidRPr="009B55B8" w:rsidRDefault="00DC5ADD" w:rsidP="00B07415">
      <w:pPr>
        <w:suppressAutoHyphens/>
        <w:spacing w:line="276" w:lineRule="auto"/>
        <w:ind w:left="708" w:right="701"/>
        <w:jc w:val="both"/>
        <w:textAlignment w:val="baseline"/>
        <w:rPr>
          <w:rFonts w:ascii="Arial" w:hAnsi="Arial" w:cs="Arial"/>
          <w:color w:val="0D0D0D"/>
        </w:rPr>
      </w:pPr>
    </w:p>
    <w:p w14:paraId="709F1E91" w14:textId="77777777" w:rsidR="00D63F28" w:rsidRDefault="00D63F28" w:rsidP="00B07415">
      <w:pPr>
        <w:suppressAutoHyphens/>
        <w:spacing w:line="276" w:lineRule="auto"/>
        <w:ind w:left="708" w:right="701"/>
        <w:jc w:val="both"/>
        <w:textAlignment w:val="baseline"/>
        <w:rPr>
          <w:rFonts w:ascii="Arial" w:hAnsi="Arial" w:cs="Arial"/>
          <w:color w:val="0D0D0D"/>
        </w:rPr>
      </w:pPr>
      <w:r w:rsidRPr="009B55B8">
        <w:rPr>
          <w:rFonts w:ascii="Arial" w:hAnsi="Arial" w:cs="Arial"/>
          <w:i/>
          <w:iCs/>
          <w:color w:val="0D0D0D"/>
        </w:rPr>
        <w:t xml:space="preserve">5.4. </w:t>
      </w:r>
      <w:r w:rsidRPr="009B55B8">
        <w:rPr>
          <w:rFonts w:ascii="Arial" w:hAnsi="Arial" w:cs="Arial"/>
          <w:b/>
          <w:bCs/>
          <w:i/>
          <w:iCs/>
          <w:color w:val="0D0D0D"/>
          <w:u w:val="single"/>
        </w:rPr>
        <w:t>En conclusión, la celebración y ejecución de un contrato de acuerdo con los principios de la autonomía de la voluntad y la buena fe, le permite a cada uno de los contratantes confiar en la palabra del otro y tener una expectativa cierta de los efectos jurídicos del acuerdo celebrado</w:t>
      </w:r>
      <w:r w:rsidRPr="009B55B8">
        <w:rPr>
          <w:rFonts w:ascii="Arial" w:hAnsi="Arial" w:cs="Arial"/>
          <w:i/>
          <w:iCs/>
          <w:color w:val="0D0D0D"/>
        </w:rPr>
        <w:t>. De esta manera, la alteración unilateral de alguno de los términos contractuales, o su lectura literal y maliciosa, se traducirían en un acto sorpresivo que traicionaría la confianza depositada.”</w:t>
      </w:r>
      <w:r w:rsidRPr="009B55B8">
        <w:rPr>
          <w:rFonts w:ascii="Arial" w:hAnsi="Arial" w:cs="Arial"/>
          <w:color w:val="0D0D0D"/>
        </w:rPr>
        <w:t xml:space="preserve"> (Subrayado y negrilla fuera del texto original)</w:t>
      </w:r>
    </w:p>
    <w:p w14:paraId="3141CFA2" w14:textId="77777777" w:rsidR="00B4773D" w:rsidRPr="009B55B8" w:rsidRDefault="00B4773D" w:rsidP="00B07415">
      <w:pPr>
        <w:suppressAutoHyphens/>
        <w:spacing w:line="276" w:lineRule="auto"/>
        <w:ind w:left="708" w:right="701"/>
        <w:jc w:val="both"/>
        <w:textAlignment w:val="baseline"/>
        <w:rPr>
          <w:rFonts w:ascii="Arial" w:hAnsi="Arial" w:cs="Arial"/>
          <w:color w:val="0D0D0D"/>
        </w:rPr>
      </w:pPr>
    </w:p>
    <w:p w14:paraId="23648B60" w14:textId="77777777" w:rsidR="00D63F28" w:rsidRDefault="00D63F28" w:rsidP="00B07415">
      <w:pPr>
        <w:suppressAutoHyphens/>
        <w:spacing w:line="276" w:lineRule="auto"/>
        <w:jc w:val="both"/>
        <w:textAlignment w:val="baseline"/>
        <w:rPr>
          <w:rFonts w:ascii="Arial" w:hAnsi="Arial" w:cs="Arial"/>
          <w:color w:val="0D0D0D"/>
        </w:rPr>
      </w:pPr>
      <w:r w:rsidRPr="009B55B8">
        <w:rPr>
          <w:rFonts w:ascii="Arial" w:hAnsi="Arial" w:cs="Arial"/>
          <w:color w:val="0D0D0D"/>
        </w:rPr>
        <w:t>De conformidad con la facultad otorgada por el artículo 1056 del Código de Comercio, las entidades aseguradoras pueden asumir a su arbitrio, con la salvedad que dispone la ley, los riesgos que le sean puestos a su consideración, pudiendo establecer las condiciones en las cuales asumen los mismos.</w:t>
      </w:r>
    </w:p>
    <w:p w14:paraId="4157B0E0" w14:textId="77777777" w:rsidR="00B4773D" w:rsidRPr="009B55B8" w:rsidRDefault="00B4773D" w:rsidP="00B07415">
      <w:pPr>
        <w:suppressAutoHyphens/>
        <w:spacing w:line="276" w:lineRule="auto"/>
        <w:jc w:val="both"/>
        <w:textAlignment w:val="baseline"/>
        <w:rPr>
          <w:rFonts w:ascii="Arial" w:hAnsi="Arial" w:cs="Arial"/>
          <w:color w:val="0D0D0D"/>
        </w:rPr>
      </w:pPr>
    </w:p>
    <w:p w14:paraId="19BEC398" w14:textId="788C9919" w:rsidR="006D4C9F" w:rsidRDefault="00573636"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 xml:space="preserve">Así las cosas, se reitera que no ha nacido a la vida jurídica la obligación condicional en cabeza de mi mandante, por cuanto no hubo lesión o daño atribuible </w:t>
      </w:r>
      <w:r w:rsidR="006D4C9F">
        <w:rPr>
          <w:rFonts w:ascii="Arial" w:hAnsi="Arial" w:cs="Arial"/>
          <w:color w:val="0D0D0D"/>
          <w:lang w:val="es-ES_tradnl"/>
        </w:rPr>
        <w:t xml:space="preserve">al Hospital </w:t>
      </w:r>
      <w:r w:rsidR="00715F05">
        <w:rPr>
          <w:rFonts w:ascii="Arial" w:hAnsi="Arial" w:cs="Arial"/>
          <w:color w:val="0D0D0D"/>
          <w:lang w:val="es-ES_tradnl"/>
        </w:rPr>
        <w:t>Universitario San José de Popayán</w:t>
      </w:r>
      <w:r w:rsidR="006D4C9F">
        <w:rPr>
          <w:rFonts w:ascii="Arial" w:hAnsi="Arial" w:cs="Arial"/>
          <w:color w:val="0D0D0D"/>
          <w:lang w:val="es-ES_tradnl"/>
        </w:rPr>
        <w:t xml:space="preserve"> E.S.E</w:t>
      </w:r>
      <w:r w:rsidR="00420309">
        <w:rPr>
          <w:rFonts w:ascii="Arial" w:hAnsi="Arial" w:cs="Arial"/>
          <w:color w:val="0D0D0D"/>
          <w:lang w:val="es-ES_tradnl"/>
        </w:rPr>
        <w:t xml:space="preserve">. </w:t>
      </w:r>
      <w:r w:rsidRPr="009B55B8">
        <w:rPr>
          <w:rFonts w:ascii="Arial" w:hAnsi="Arial" w:cs="Arial"/>
          <w:color w:val="0D0D0D"/>
          <w:lang w:val="es-ES_tradnl"/>
        </w:rPr>
        <w:t>Esto</w:t>
      </w:r>
      <w:r w:rsidR="00420309">
        <w:rPr>
          <w:rFonts w:ascii="Arial" w:hAnsi="Arial" w:cs="Arial"/>
          <w:color w:val="0D0D0D"/>
          <w:lang w:val="es-ES_tradnl"/>
        </w:rPr>
        <w:t>,</w:t>
      </w:r>
      <w:r w:rsidRPr="009B55B8">
        <w:rPr>
          <w:rFonts w:ascii="Arial" w:hAnsi="Arial" w:cs="Arial"/>
          <w:color w:val="0D0D0D"/>
          <w:lang w:val="es-ES_tradnl"/>
        </w:rPr>
        <w:t xml:space="preserve"> en razón a que como se ha desarrollado a lo largo del presente escrito, hubo total diligencia durante la prestación del servicio médico. </w:t>
      </w:r>
    </w:p>
    <w:p w14:paraId="456EE521" w14:textId="77777777" w:rsidR="006D4C9F" w:rsidRDefault="006D4C9F" w:rsidP="00B07415">
      <w:pPr>
        <w:suppressAutoHyphens/>
        <w:spacing w:line="276" w:lineRule="auto"/>
        <w:jc w:val="both"/>
        <w:textAlignment w:val="baseline"/>
        <w:rPr>
          <w:rFonts w:ascii="Arial" w:hAnsi="Arial" w:cs="Arial"/>
          <w:color w:val="0D0D0D"/>
          <w:lang w:val="es-ES_tradnl"/>
        </w:rPr>
      </w:pPr>
    </w:p>
    <w:p w14:paraId="6343AE86" w14:textId="4C7E39D8" w:rsidR="00573636" w:rsidRPr="009B55B8" w:rsidRDefault="00573636"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 xml:space="preserve">En consecuencia, no existe </w:t>
      </w:r>
      <w:r w:rsidR="00420309">
        <w:rPr>
          <w:rFonts w:ascii="Arial" w:hAnsi="Arial" w:cs="Arial"/>
          <w:color w:val="0D0D0D"/>
          <w:lang w:val="es-ES_tradnl"/>
        </w:rPr>
        <w:t>siniestro</w:t>
      </w:r>
      <w:r w:rsidRPr="009B55B8">
        <w:rPr>
          <w:rFonts w:ascii="Arial" w:hAnsi="Arial" w:cs="Arial"/>
          <w:color w:val="0D0D0D"/>
          <w:lang w:val="es-ES_tradnl"/>
        </w:rPr>
        <w:t xml:space="preserve"> en el presente asunto, toda vez que no hubo daño imputable al asegurado, pues de las documentales obrantes en el proceso se pudo establecer que las atenciones médicas estuvieron acorde a los diagnósticos que presentó </w:t>
      </w:r>
      <w:r w:rsidR="006D4C9F">
        <w:rPr>
          <w:rFonts w:ascii="Arial" w:hAnsi="Arial" w:cs="Arial"/>
          <w:color w:val="0D0D0D"/>
          <w:lang w:val="es-ES_tradnl"/>
        </w:rPr>
        <w:t xml:space="preserve">el señor </w:t>
      </w:r>
      <w:r w:rsidR="00D605AC">
        <w:rPr>
          <w:rFonts w:ascii="Arial" w:hAnsi="Arial" w:cs="Arial"/>
          <w:color w:val="0D0D0D"/>
          <w:lang w:val="es-ES_tradnl"/>
        </w:rPr>
        <w:t>Muñoz</w:t>
      </w:r>
      <w:r w:rsidRPr="009B55B8">
        <w:rPr>
          <w:rFonts w:ascii="Arial" w:hAnsi="Arial" w:cs="Arial"/>
          <w:color w:val="0D0D0D"/>
          <w:lang w:val="es-CO"/>
        </w:rPr>
        <w:t xml:space="preserve"> (Q.E.P.D)</w:t>
      </w:r>
      <w:r w:rsidR="006D4C9F">
        <w:rPr>
          <w:rFonts w:ascii="Arial" w:hAnsi="Arial" w:cs="Arial"/>
          <w:color w:val="0D0D0D"/>
          <w:lang w:val="es-CO"/>
        </w:rPr>
        <w:t>,</w:t>
      </w:r>
      <w:r w:rsidRPr="009B55B8">
        <w:rPr>
          <w:rFonts w:ascii="Arial" w:hAnsi="Arial" w:cs="Arial"/>
          <w:color w:val="0D0D0D"/>
          <w:lang w:val="es-CO"/>
        </w:rPr>
        <w:t xml:space="preserve"> y el lamentable fallecimiento ocurrió como resultado de las mismas patologías derivadas de la grave </w:t>
      </w:r>
      <w:r w:rsidR="006D4C9F">
        <w:rPr>
          <w:rFonts w:ascii="Arial" w:hAnsi="Arial" w:cs="Arial"/>
          <w:color w:val="0D0D0D"/>
          <w:lang w:val="es-CO"/>
        </w:rPr>
        <w:t xml:space="preserve">evolución </w:t>
      </w:r>
      <w:r w:rsidR="00D605AC">
        <w:rPr>
          <w:rFonts w:ascii="Arial" w:hAnsi="Arial" w:cs="Arial"/>
          <w:color w:val="0D0D0D"/>
          <w:lang w:val="es-CO"/>
        </w:rPr>
        <w:t>del cuadro clínico</w:t>
      </w:r>
      <w:r w:rsidRPr="009B55B8">
        <w:rPr>
          <w:rFonts w:ascii="Arial" w:hAnsi="Arial" w:cs="Arial"/>
          <w:color w:val="0D0D0D"/>
          <w:lang w:val="es-CO"/>
        </w:rPr>
        <w:t xml:space="preserve"> y </w:t>
      </w:r>
      <w:r w:rsidR="006D4C9F">
        <w:rPr>
          <w:rFonts w:ascii="Arial" w:hAnsi="Arial" w:cs="Arial"/>
          <w:color w:val="0D0D0D"/>
          <w:lang w:val="es-CO"/>
        </w:rPr>
        <w:t xml:space="preserve">el riesgo que comportaban los antecedentes de </w:t>
      </w:r>
      <w:proofErr w:type="spellStart"/>
      <w:r w:rsidR="00D605AC">
        <w:rPr>
          <w:rFonts w:ascii="Arial" w:hAnsi="Arial" w:cs="Arial"/>
          <w:color w:val="0D0D0D"/>
          <w:lang w:val="es-CO"/>
        </w:rPr>
        <w:t>Epoc</w:t>
      </w:r>
      <w:proofErr w:type="spellEnd"/>
      <w:r w:rsidR="006D4C9F">
        <w:rPr>
          <w:rFonts w:ascii="Arial" w:hAnsi="Arial" w:cs="Arial"/>
          <w:color w:val="0D0D0D"/>
          <w:lang w:val="es-CO"/>
        </w:rPr>
        <w:t xml:space="preserve"> y </w:t>
      </w:r>
      <w:proofErr w:type="spellStart"/>
      <w:r w:rsidR="00D605AC">
        <w:rPr>
          <w:rFonts w:ascii="Arial" w:hAnsi="Arial" w:cs="Arial"/>
          <w:color w:val="0D0D0D"/>
          <w:lang w:val="es-CO"/>
        </w:rPr>
        <w:t>exfumador</w:t>
      </w:r>
      <w:proofErr w:type="spellEnd"/>
      <w:r w:rsidR="00D605AC">
        <w:rPr>
          <w:rFonts w:ascii="Arial" w:hAnsi="Arial" w:cs="Arial"/>
          <w:color w:val="0D0D0D"/>
          <w:lang w:val="es-CO"/>
        </w:rPr>
        <w:t xml:space="preserve"> pesado, así como la avanzada edad</w:t>
      </w:r>
      <w:r w:rsidR="006D4C9F">
        <w:rPr>
          <w:rFonts w:ascii="Arial" w:hAnsi="Arial" w:cs="Arial"/>
          <w:color w:val="0D0D0D"/>
          <w:lang w:val="es-CO"/>
        </w:rPr>
        <w:t xml:space="preserve"> del entonces paciente</w:t>
      </w:r>
      <w:r w:rsidRPr="009B55B8">
        <w:rPr>
          <w:rFonts w:ascii="Arial" w:hAnsi="Arial" w:cs="Arial"/>
          <w:color w:val="0D0D0D"/>
          <w:lang w:val="es-CO"/>
        </w:rPr>
        <w:t>.</w:t>
      </w:r>
    </w:p>
    <w:p w14:paraId="5BCEB8F5" w14:textId="77777777" w:rsidR="00420309" w:rsidRDefault="00420309" w:rsidP="00B07415">
      <w:pPr>
        <w:suppressAutoHyphens/>
        <w:spacing w:line="276" w:lineRule="auto"/>
        <w:jc w:val="both"/>
        <w:textAlignment w:val="baseline"/>
        <w:rPr>
          <w:rFonts w:ascii="Arial" w:hAnsi="Arial" w:cs="Arial"/>
          <w:color w:val="0D0D0D"/>
          <w:lang w:val="es-CO"/>
        </w:rPr>
      </w:pPr>
    </w:p>
    <w:p w14:paraId="368B43EA" w14:textId="20251C25" w:rsidR="00573636" w:rsidRDefault="00D63F28"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En conclusión, no ha nacido a la vida jurídica la obligación condicional en cabeza de mi mandante, puesto que no hubo certeza sobre las causas de los daños por los que se llama a juicio</w:t>
      </w:r>
      <w:r w:rsidR="00420309">
        <w:rPr>
          <w:rFonts w:ascii="Arial" w:hAnsi="Arial" w:cs="Arial"/>
          <w:color w:val="0D0D0D"/>
          <w:lang w:val="es-CO"/>
        </w:rPr>
        <w:t xml:space="preserve"> al Hospital </w:t>
      </w:r>
      <w:r w:rsidR="00D605AC">
        <w:rPr>
          <w:rFonts w:ascii="Arial" w:hAnsi="Arial" w:cs="Arial"/>
          <w:color w:val="0D0D0D"/>
          <w:lang w:val="es-CO"/>
        </w:rPr>
        <w:t>San José</w:t>
      </w:r>
      <w:r w:rsidRPr="009B55B8">
        <w:rPr>
          <w:rFonts w:ascii="Arial" w:hAnsi="Arial" w:cs="Arial"/>
          <w:color w:val="0D0D0D"/>
          <w:lang w:val="es-CO"/>
        </w:rPr>
        <w:t xml:space="preserve">, toda vez que como se ha desarrollado a lo largo del presente escrito, </w:t>
      </w:r>
      <w:r w:rsidR="00420309">
        <w:rPr>
          <w:rFonts w:ascii="Arial" w:hAnsi="Arial" w:cs="Arial"/>
          <w:color w:val="0D0D0D"/>
          <w:lang w:val="es-CO"/>
        </w:rPr>
        <w:t>el fallecimiento del paciente obedeció</w:t>
      </w:r>
      <w:r w:rsidRPr="009B55B8">
        <w:rPr>
          <w:rFonts w:ascii="Arial" w:hAnsi="Arial" w:cs="Arial"/>
          <w:color w:val="0D0D0D"/>
          <w:lang w:val="es-CO"/>
        </w:rPr>
        <w:t xml:space="preserve"> a situaciones ajenas a </w:t>
      </w:r>
      <w:r w:rsidR="006D4C9F">
        <w:rPr>
          <w:rFonts w:ascii="Arial" w:hAnsi="Arial" w:cs="Arial"/>
          <w:color w:val="0D0D0D"/>
          <w:lang w:val="es-CO"/>
        </w:rPr>
        <w:t>la I.P.S., a</w:t>
      </w:r>
      <w:r w:rsidR="00420309">
        <w:rPr>
          <w:rFonts w:ascii="Arial" w:hAnsi="Arial" w:cs="Arial"/>
          <w:color w:val="0D0D0D"/>
          <w:lang w:val="es-CO"/>
        </w:rPr>
        <w:t>segurada</w:t>
      </w:r>
      <w:r w:rsidR="00573636" w:rsidRPr="009B55B8">
        <w:rPr>
          <w:rFonts w:ascii="Arial" w:hAnsi="Arial" w:cs="Arial"/>
          <w:color w:val="0D0D0D"/>
          <w:lang w:val="es-CO"/>
        </w:rPr>
        <w:t xml:space="preserve"> por lo que las pretensiones del llamamiento en garantía están destinadas al fracaso.</w:t>
      </w:r>
    </w:p>
    <w:p w14:paraId="0933FA57"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17B93DCE" w14:textId="77777777" w:rsidR="00D63F28" w:rsidRDefault="00D63F28"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Ruego declarar probada la excepción.</w:t>
      </w:r>
    </w:p>
    <w:p w14:paraId="1A68AF32"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3884BA7D" w14:textId="3900ADDB" w:rsidR="00F278E7" w:rsidRPr="00892B1A" w:rsidRDefault="006537D9" w:rsidP="00B07415">
      <w:pPr>
        <w:suppressAutoHyphens/>
        <w:spacing w:line="276" w:lineRule="auto"/>
        <w:jc w:val="both"/>
        <w:textAlignment w:val="baseline"/>
        <w:rPr>
          <w:rFonts w:ascii="Arial" w:hAnsi="Arial" w:cs="Arial"/>
          <w:b/>
          <w:bCs/>
          <w:color w:val="0D0D0D"/>
          <w:lang w:val="es-CO"/>
        </w:rPr>
      </w:pPr>
      <w:r>
        <w:rPr>
          <w:rFonts w:ascii="Arial" w:hAnsi="Arial" w:cs="Arial"/>
          <w:b/>
          <w:bCs/>
          <w:color w:val="0D0D0D"/>
          <w:lang w:val="es-CO"/>
        </w:rPr>
        <w:t>5</w:t>
      </w:r>
      <w:r w:rsidR="00F278E7" w:rsidRPr="009B55B8">
        <w:rPr>
          <w:rFonts w:ascii="Arial" w:hAnsi="Arial" w:cs="Arial"/>
          <w:b/>
          <w:bCs/>
          <w:color w:val="0D0D0D"/>
          <w:lang w:val="es-CO"/>
        </w:rPr>
        <w:t xml:space="preserve">.- </w:t>
      </w:r>
      <w:r w:rsidR="00F278E7" w:rsidRPr="00205273">
        <w:rPr>
          <w:rFonts w:ascii="Arial" w:hAnsi="Arial" w:cs="Arial"/>
          <w:b/>
          <w:bCs/>
          <w:color w:val="0D0D0D"/>
          <w:u w:val="single"/>
          <w:lang w:val="es-CO"/>
        </w:rPr>
        <w:t xml:space="preserve">CAUSALES DE EXCLUSIÓN DE COBERTURA </w:t>
      </w:r>
      <w:r w:rsidR="00892B1A">
        <w:rPr>
          <w:rFonts w:ascii="Arial" w:hAnsi="Arial" w:cs="Arial"/>
          <w:b/>
          <w:bCs/>
          <w:color w:val="0D0D0D"/>
          <w:u w:val="single"/>
          <w:lang w:val="es-CO"/>
        </w:rPr>
        <w:t xml:space="preserve">DE </w:t>
      </w:r>
      <w:r w:rsidR="00892B1A" w:rsidRPr="00205273">
        <w:rPr>
          <w:rFonts w:ascii="Arial" w:hAnsi="Arial" w:cs="Arial"/>
          <w:b/>
          <w:bCs/>
          <w:color w:val="0D0D0D"/>
          <w:u w:val="single"/>
          <w:lang w:val="es-CO"/>
        </w:rPr>
        <w:t>LA</w:t>
      </w:r>
      <w:r w:rsidR="00892B1A">
        <w:rPr>
          <w:rFonts w:ascii="Arial" w:hAnsi="Arial" w:cs="Arial"/>
          <w:b/>
          <w:bCs/>
          <w:color w:val="0D0D0D"/>
          <w:u w:val="single"/>
          <w:lang w:val="es-CO"/>
        </w:rPr>
        <w:t>S</w:t>
      </w:r>
      <w:r w:rsidR="00892B1A" w:rsidRPr="00205273">
        <w:rPr>
          <w:rFonts w:ascii="Arial" w:hAnsi="Arial" w:cs="Arial"/>
          <w:b/>
          <w:bCs/>
          <w:color w:val="0D0D0D"/>
          <w:u w:val="single"/>
          <w:lang w:val="es-CO"/>
        </w:rPr>
        <w:t xml:space="preserve"> PÓLIZA</w:t>
      </w:r>
      <w:r w:rsidR="00892B1A">
        <w:rPr>
          <w:rFonts w:ascii="Arial" w:hAnsi="Arial" w:cs="Arial"/>
          <w:b/>
          <w:bCs/>
          <w:color w:val="0D0D0D"/>
          <w:u w:val="single"/>
          <w:lang w:val="es-CO"/>
        </w:rPr>
        <w:t>S</w:t>
      </w:r>
      <w:r w:rsidR="00892B1A" w:rsidRPr="00205273">
        <w:rPr>
          <w:rFonts w:ascii="Arial" w:hAnsi="Arial" w:cs="Arial"/>
          <w:b/>
          <w:bCs/>
          <w:color w:val="0D0D0D"/>
          <w:u w:val="single"/>
          <w:lang w:val="es-CO"/>
        </w:rPr>
        <w:t xml:space="preserve"> No. </w:t>
      </w:r>
      <w:r w:rsidR="00892B1A" w:rsidRPr="000F3C5A">
        <w:rPr>
          <w:rFonts w:ascii="Arial" w:hAnsi="Arial" w:cs="Arial"/>
          <w:b/>
          <w:bCs/>
          <w:color w:val="0D0D0D"/>
          <w:u w:val="single"/>
          <w:lang w:val="es-CO"/>
        </w:rPr>
        <w:t>1001598; 1003070; 1003576 y 1004103</w:t>
      </w:r>
      <w:r w:rsidR="00892B1A" w:rsidRPr="00205273">
        <w:rPr>
          <w:rFonts w:ascii="Arial" w:hAnsi="Arial" w:cs="Arial"/>
          <w:b/>
          <w:bCs/>
          <w:color w:val="0D0D0D"/>
          <w:u w:val="single"/>
          <w:lang w:val="es-CO"/>
        </w:rPr>
        <w:t>.</w:t>
      </w:r>
      <w:r w:rsidR="00892B1A">
        <w:rPr>
          <w:rFonts w:ascii="Arial" w:hAnsi="Arial" w:cs="Arial"/>
          <w:b/>
          <w:bCs/>
          <w:color w:val="0D0D0D"/>
          <w:lang w:val="es-CO"/>
        </w:rPr>
        <w:t xml:space="preserve"> </w:t>
      </w:r>
    </w:p>
    <w:p w14:paraId="07A2BBDF" w14:textId="77777777" w:rsidR="00B4773D" w:rsidRDefault="00B4773D" w:rsidP="00B07415">
      <w:pPr>
        <w:suppressAutoHyphens/>
        <w:spacing w:line="276" w:lineRule="auto"/>
        <w:jc w:val="both"/>
        <w:textAlignment w:val="baseline"/>
        <w:rPr>
          <w:rFonts w:ascii="Arial" w:hAnsi="Arial" w:cs="Arial"/>
          <w:bCs/>
          <w:color w:val="0D0D0D"/>
          <w:lang w:val="es-CO"/>
        </w:rPr>
      </w:pPr>
    </w:p>
    <w:p w14:paraId="56F31F28" w14:textId="04DBCD93" w:rsidR="00F278E7" w:rsidRDefault="00F278E7"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Sin perjuicio de las demás excepciones propuestas, es menester advertir que e</w:t>
      </w:r>
      <w:r w:rsidR="00222861">
        <w:rPr>
          <w:rFonts w:ascii="Arial" w:hAnsi="Arial" w:cs="Arial"/>
          <w:bCs/>
          <w:color w:val="0D0D0D"/>
          <w:lang w:val="es-CO"/>
        </w:rPr>
        <w:t>n las condiciones pactadas en los</w:t>
      </w:r>
      <w:r w:rsidRPr="009B55B8">
        <w:rPr>
          <w:rFonts w:ascii="Arial" w:hAnsi="Arial" w:cs="Arial"/>
          <w:bCs/>
          <w:color w:val="0D0D0D"/>
          <w:lang w:val="es-CO"/>
        </w:rPr>
        <w:t xml:space="preserve"> contrato</w:t>
      </w:r>
      <w:r w:rsidR="00222861">
        <w:rPr>
          <w:rFonts w:ascii="Arial" w:hAnsi="Arial" w:cs="Arial"/>
          <w:bCs/>
          <w:color w:val="0D0D0D"/>
          <w:lang w:val="es-CO"/>
        </w:rPr>
        <w:t>s</w:t>
      </w:r>
      <w:r w:rsidRPr="009B55B8">
        <w:rPr>
          <w:rFonts w:ascii="Arial" w:hAnsi="Arial" w:cs="Arial"/>
          <w:bCs/>
          <w:color w:val="0D0D0D"/>
          <w:lang w:val="es-CO"/>
        </w:rPr>
        <w:t xml:space="preserve"> de seguro documentado</w:t>
      </w:r>
      <w:r w:rsidR="00222861">
        <w:rPr>
          <w:rFonts w:ascii="Arial" w:hAnsi="Arial" w:cs="Arial"/>
          <w:bCs/>
          <w:color w:val="0D0D0D"/>
          <w:lang w:val="es-CO"/>
        </w:rPr>
        <w:t>s</w:t>
      </w:r>
      <w:r w:rsidRPr="009B55B8">
        <w:rPr>
          <w:rFonts w:ascii="Arial" w:hAnsi="Arial" w:cs="Arial"/>
          <w:bCs/>
          <w:color w:val="0D0D0D"/>
          <w:lang w:val="es-CO"/>
        </w:rPr>
        <w:t xml:space="preserve"> en </w:t>
      </w:r>
      <w:r w:rsidR="00E74E23">
        <w:rPr>
          <w:rFonts w:ascii="Arial" w:hAnsi="Arial" w:cs="Arial"/>
          <w:bCs/>
          <w:color w:val="0D0D0D"/>
          <w:lang w:val="es-CO"/>
        </w:rPr>
        <w:t>la</w:t>
      </w:r>
      <w:r w:rsidR="00222861">
        <w:rPr>
          <w:rFonts w:ascii="Arial" w:hAnsi="Arial" w:cs="Arial"/>
          <w:bCs/>
          <w:color w:val="0D0D0D"/>
          <w:lang w:val="es-CO"/>
        </w:rPr>
        <w:t>s</w:t>
      </w:r>
      <w:r w:rsidR="00E74E23">
        <w:rPr>
          <w:rFonts w:ascii="Arial" w:hAnsi="Arial" w:cs="Arial"/>
          <w:bCs/>
          <w:color w:val="0D0D0D"/>
          <w:lang w:val="es-CO"/>
        </w:rPr>
        <w:t xml:space="preserve"> póliza</w:t>
      </w:r>
      <w:r w:rsidR="00222861">
        <w:rPr>
          <w:rFonts w:ascii="Arial" w:hAnsi="Arial" w:cs="Arial"/>
          <w:bCs/>
          <w:color w:val="0D0D0D"/>
          <w:lang w:val="es-CO"/>
        </w:rPr>
        <w:t>s</w:t>
      </w:r>
      <w:r w:rsidR="00E74E23">
        <w:rPr>
          <w:rFonts w:ascii="Arial" w:hAnsi="Arial" w:cs="Arial"/>
          <w:bCs/>
          <w:color w:val="0D0D0D"/>
          <w:lang w:val="es-CO"/>
        </w:rPr>
        <w:t xml:space="preserve"> </w:t>
      </w:r>
      <w:r w:rsidR="00222861" w:rsidRPr="00222861">
        <w:rPr>
          <w:rFonts w:ascii="Arial" w:hAnsi="Arial" w:cs="Arial"/>
          <w:bCs/>
          <w:color w:val="0D0D0D"/>
          <w:lang w:val="es-CO"/>
        </w:rPr>
        <w:t xml:space="preserve">No. 1001598; 1003070; </w:t>
      </w:r>
      <w:r w:rsidR="00222861" w:rsidRPr="00222861">
        <w:rPr>
          <w:rFonts w:ascii="Arial" w:hAnsi="Arial" w:cs="Arial"/>
          <w:bCs/>
          <w:color w:val="0D0D0D"/>
          <w:lang w:val="es-CO"/>
        </w:rPr>
        <w:lastRenderedPageBreak/>
        <w:t>1003576 y 1004103</w:t>
      </w:r>
      <w:r w:rsidRPr="009B55B8">
        <w:rPr>
          <w:rFonts w:ascii="Arial" w:hAnsi="Arial" w:cs="Arial"/>
          <w:bCs/>
          <w:color w:val="0D0D0D"/>
          <w:lang w:val="es-CO"/>
        </w:rPr>
        <w:t xml:space="preserve">, se establecieron unos parámetros que enmarcan la obligación contraída por </w:t>
      </w:r>
      <w:r w:rsidR="00222861">
        <w:rPr>
          <w:rFonts w:ascii="Arial" w:hAnsi="Arial" w:cs="Arial"/>
          <w:bCs/>
          <w:color w:val="0D0D0D"/>
          <w:lang w:val="es-CO"/>
        </w:rPr>
        <w:t>LA PREVISORA S.A., COMPAÑÍA DE SEGUROS</w:t>
      </w:r>
      <w:r w:rsidRPr="009B55B8">
        <w:rPr>
          <w:rFonts w:ascii="Arial" w:hAnsi="Arial" w:cs="Arial"/>
          <w:bCs/>
          <w:color w:val="0D0D0D"/>
          <w:lang w:val="es-CO"/>
        </w:rPr>
        <w:t>, delimitando el riesgo asumido por esta. Ahora bien, tal como lo señala el Artículo 1056 del Código de Comercio, el asegurador puede, a su arbitrio, delimitar los riesgos que asume:</w:t>
      </w:r>
    </w:p>
    <w:p w14:paraId="5EFFE589" w14:textId="77777777" w:rsidR="00B4773D" w:rsidRPr="009B55B8" w:rsidRDefault="00B4773D" w:rsidP="00B07415">
      <w:pPr>
        <w:suppressAutoHyphens/>
        <w:spacing w:line="276" w:lineRule="auto"/>
        <w:jc w:val="both"/>
        <w:textAlignment w:val="baseline"/>
        <w:rPr>
          <w:rFonts w:ascii="Arial" w:hAnsi="Arial" w:cs="Arial"/>
          <w:bCs/>
          <w:color w:val="0D0D0D"/>
          <w:lang w:val="es-CO"/>
        </w:rPr>
      </w:pPr>
    </w:p>
    <w:p w14:paraId="47FF21E4" w14:textId="77777777" w:rsidR="00F278E7" w:rsidRDefault="00F278E7" w:rsidP="00B07415">
      <w:pPr>
        <w:suppressAutoHyphens/>
        <w:spacing w:line="276" w:lineRule="auto"/>
        <w:ind w:left="708" w:right="701"/>
        <w:jc w:val="both"/>
        <w:textAlignment w:val="baseline"/>
        <w:rPr>
          <w:rFonts w:ascii="Arial" w:hAnsi="Arial" w:cs="Arial"/>
          <w:bCs/>
          <w:i/>
          <w:iCs/>
          <w:color w:val="0D0D0D"/>
          <w:lang w:val="es-CO"/>
        </w:rPr>
      </w:pPr>
      <w:r w:rsidRPr="009B55B8">
        <w:rPr>
          <w:rFonts w:ascii="Arial" w:hAnsi="Arial" w:cs="Arial"/>
          <w:bCs/>
          <w:i/>
          <w:iCs/>
          <w:color w:val="0D0D0D"/>
          <w:lang w:val="es-CO"/>
        </w:rPr>
        <w:t>“Con las restricciones legales, el asegurador pondrá, a su arbitrio, asumir todos o algunos de los riesgos a que estén expuestos el interés o la cosa asegurados, el patrimonio o la persona del asegurado”.</w:t>
      </w:r>
    </w:p>
    <w:p w14:paraId="6E8A8098" w14:textId="77777777" w:rsidR="00B4773D" w:rsidRPr="009B55B8" w:rsidRDefault="00B4773D" w:rsidP="00B07415">
      <w:pPr>
        <w:suppressAutoHyphens/>
        <w:spacing w:line="276" w:lineRule="auto"/>
        <w:ind w:left="708" w:right="701"/>
        <w:jc w:val="both"/>
        <w:textAlignment w:val="baseline"/>
        <w:rPr>
          <w:rFonts w:ascii="Arial" w:hAnsi="Arial" w:cs="Arial"/>
          <w:bCs/>
          <w:i/>
          <w:iCs/>
          <w:color w:val="0D0D0D"/>
          <w:lang w:val="es-CO"/>
        </w:rPr>
      </w:pPr>
    </w:p>
    <w:p w14:paraId="540E6664" w14:textId="77777777" w:rsidR="00CB6844" w:rsidRDefault="00F278E7"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 xml:space="preserve">En materia de contrato de seguros, es menester señalar que los riesgos excluidos son una serie de coberturas que no se amparan dentro de la póliza, en cuyo caso de acaecimiento, eximen al asegurador de la obligación de satisfacer prestación alguna. Estas coberturas excluidas figuran expresamente en las condiciones generales y particulares de la póliza. </w:t>
      </w:r>
    </w:p>
    <w:p w14:paraId="4F064903" w14:textId="77777777" w:rsidR="00CB6844" w:rsidRDefault="00CB6844" w:rsidP="00B07415">
      <w:pPr>
        <w:suppressAutoHyphens/>
        <w:spacing w:line="276" w:lineRule="auto"/>
        <w:jc w:val="both"/>
        <w:textAlignment w:val="baseline"/>
        <w:rPr>
          <w:rFonts w:ascii="Arial" w:hAnsi="Arial" w:cs="Arial"/>
          <w:color w:val="0D0D0D"/>
          <w:lang w:val="es-CO"/>
        </w:rPr>
      </w:pPr>
    </w:p>
    <w:p w14:paraId="21C3F1EF" w14:textId="477AD9E7" w:rsidR="00F278E7" w:rsidRDefault="00F278E7"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En tal sentido, el Consejo de Estado, Sala de lo Contencioso Administrativo, Sección Segunda, Subsección B, Consejera Ponente Dra. Sandra Lisset Ibarra Vélez, mediante sentencia del 27 de mayo de 2020, se refirió a las exclusiones de la siguiente manera:</w:t>
      </w:r>
    </w:p>
    <w:p w14:paraId="638270A7"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752529F3" w14:textId="77777777" w:rsidR="00F278E7" w:rsidRDefault="00F278E7" w:rsidP="00B07415">
      <w:pPr>
        <w:suppressAutoHyphens/>
        <w:spacing w:line="276" w:lineRule="auto"/>
        <w:ind w:left="708" w:right="701"/>
        <w:jc w:val="both"/>
        <w:textAlignment w:val="baseline"/>
        <w:rPr>
          <w:rFonts w:ascii="Arial" w:hAnsi="Arial" w:cs="Arial"/>
          <w:i/>
          <w:iCs/>
          <w:color w:val="0D0D0D"/>
          <w:lang w:val="es-CO"/>
        </w:rPr>
      </w:pPr>
      <w:r w:rsidRPr="009B55B8">
        <w:rPr>
          <w:rFonts w:ascii="Arial" w:hAnsi="Arial" w:cs="Arial"/>
          <w:i/>
          <w:iCs/>
          <w:color w:val="0D0D0D"/>
          <w:lang w:val="es-CO"/>
        </w:rPr>
        <w:t>“Lo anterior, se reitera, en la medida en que si bien desde la perspectiva de la normativa aplicable se cumplieron las condiciones generales de la póliza de seguros para que Seguros del Estado S.A. respondiera por el daño atribuido a la I.P.S. Universitaria de Antioquia, el juez en la valoración probatoria debió revisar si en el caso bajo examen se configuraba alguna de las exclusiones de responsabilidad fijadas contractualmente, en los términos señalados en el numeral 29 del referido contrato de seguro.”</w:t>
      </w:r>
      <w:r w:rsidRPr="009B55B8">
        <w:rPr>
          <w:rStyle w:val="Refdenotaalpie"/>
          <w:rFonts w:ascii="Arial" w:hAnsi="Arial" w:cs="Arial"/>
          <w:i/>
          <w:iCs/>
          <w:color w:val="0D0D0D"/>
          <w:lang w:val="es-CO"/>
        </w:rPr>
        <w:footnoteReference w:id="26"/>
      </w:r>
    </w:p>
    <w:p w14:paraId="7673F157" w14:textId="77777777" w:rsidR="00B4773D" w:rsidRPr="009B55B8" w:rsidRDefault="00B4773D" w:rsidP="00B07415">
      <w:pPr>
        <w:suppressAutoHyphens/>
        <w:spacing w:line="276" w:lineRule="auto"/>
        <w:ind w:left="708" w:right="701"/>
        <w:jc w:val="both"/>
        <w:textAlignment w:val="baseline"/>
        <w:rPr>
          <w:rFonts w:ascii="Arial" w:hAnsi="Arial" w:cs="Arial"/>
          <w:i/>
          <w:iCs/>
          <w:color w:val="0D0D0D"/>
          <w:lang w:val="es-CO"/>
        </w:rPr>
      </w:pPr>
    </w:p>
    <w:p w14:paraId="2DC73E19" w14:textId="15D2C04A" w:rsidR="00F278E7" w:rsidRDefault="00F278E7"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Así las cosas, se evidencia cómo por parte del órgano de cierre de la Jurisdicción de lo Contencioso Administrativo, se exhorta a los Jueces para tener en cuenta en sus providencias las</w:t>
      </w:r>
      <w:r w:rsidR="00222861">
        <w:rPr>
          <w:rFonts w:ascii="Arial" w:hAnsi="Arial" w:cs="Arial"/>
          <w:color w:val="0D0D0D"/>
          <w:lang w:val="es-CO"/>
        </w:rPr>
        <w:t xml:space="preserve"> exclusiones contenidas en los contratos de s</w:t>
      </w:r>
      <w:r w:rsidRPr="009B55B8">
        <w:rPr>
          <w:rFonts w:ascii="Arial" w:hAnsi="Arial" w:cs="Arial"/>
          <w:color w:val="0D0D0D"/>
          <w:lang w:val="es-CO"/>
        </w:rPr>
        <w:t xml:space="preserve">eguro, razón por la cual, es menester señalar que </w:t>
      </w:r>
      <w:r w:rsidR="00E74E23">
        <w:rPr>
          <w:rFonts w:ascii="Arial" w:hAnsi="Arial" w:cs="Arial"/>
          <w:color w:val="0D0D0D"/>
          <w:lang w:val="es-CO"/>
        </w:rPr>
        <w:t>la</w:t>
      </w:r>
      <w:r w:rsidR="00222861">
        <w:rPr>
          <w:rFonts w:ascii="Arial" w:hAnsi="Arial" w:cs="Arial"/>
          <w:color w:val="0D0D0D"/>
          <w:lang w:val="es-CO"/>
        </w:rPr>
        <w:t>s</w:t>
      </w:r>
      <w:r w:rsidR="00E74E23">
        <w:rPr>
          <w:rFonts w:ascii="Arial" w:hAnsi="Arial" w:cs="Arial"/>
          <w:color w:val="0D0D0D"/>
          <w:lang w:val="es-CO"/>
        </w:rPr>
        <w:t xml:space="preserve"> Póliza</w:t>
      </w:r>
      <w:r w:rsidR="00222861">
        <w:rPr>
          <w:rFonts w:ascii="Arial" w:hAnsi="Arial" w:cs="Arial"/>
          <w:color w:val="0D0D0D"/>
          <w:lang w:val="es-CO"/>
        </w:rPr>
        <w:t>s</w:t>
      </w:r>
      <w:r w:rsidR="00E74E23">
        <w:rPr>
          <w:rFonts w:ascii="Arial" w:hAnsi="Arial" w:cs="Arial"/>
          <w:color w:val="0D0D0D"/>
          <w:lang w:val="es-CO"/>
        </w:rPr>
        <w:t xml:space="preserve"> No. </w:t>
      </w:r>
      <w:r w:rsidR="00222861" w:rsidRPr="00222861">
        <w:rPr>
          <w:rFonts w:ascii="Arial" w:hAnsi="Arial" w:cs="Arial"/>
          <w:bCs/>
          <w:color w:val="0D0D0D"/>
          <w:lang w:val="es-CO"/>
        </w:rPr>
        <w:t>No. 1001598; 1003070; 1003576 y 1004103</w:t>
      </w:r>
      <w:r w:rsidRPr="009B55B8">
        <w:rPr>
          <w:rFonts w:ascii="Arial" w:hAnsi="Arial" w:cs="Arial"/>
          <w:color w:val="0D0D0D"/>
          <w:lang w:val="es-CO"/>
        </w:rPr>
        <w:t>, en su clausulado o condiciones, relaciona una serie de exclusiones que según lo probado en el proceso deberán aplicarse.</w:t>
      </w:r>
    </w:p>
    <w:p w14:paraId="08C5529D" w14:textId="77777777" w:rsidR="00B42F1E" w:rsidRDefault="00B42F1E" w:rsidP="00B07415">
      <w:pPr>
        <w:suppressAutoHyphens/>
        <w:spacing w:line="276" w:lineRule="auto"/>
        <w:jc w:val="both"/>
        <w:textAlignment w:val="baseline"/>
        <w:rPr>
          <w:rFonts w:ascii="Arial" w:hAnsi="Arial" w:cs="Arial"/>
          <w:color w:val="0D0D0D"/>
          <w:lang w:val="es-CO"/>
        </w:rPr>
      </w:pPr>
    </w:p>
    <w:p w14:paraId="147B7F82" w14:textId="77777777" w:rsidR="00B42F1E" w:rsidRDefault="00B42F1E" w:rsidP="00B07415">
      <w:pPr>
        <w:suppressAutoHyphens/>
        <w:spacing w:line="276" w:lineRule="auto"/>
        <w:jc w:val="both"/>
        <w:textAlignment w:val="baseline"/>
        <w:rPr>
          <w:rFonts w:ascii="Arial" w:hAnsi="Arial" w:cs="Arial"/>
          <w:bCs/>
          <w:color w:val="0D0D0D"/>
          <w:lang w:val="es-CO"/>
        </w:rPr>
      </w:pPr>
      <w:r w:rsidRPr="00B42F1E">
        <w:rPr>
          <w:rFonts w:ascii="Arial" w:hAnsi="Arial" w:cs="Arial"/>
          <w:bCs/>
          <w:color w:val="0D0D0D"/>
          <w:lang w:val="es-CO"/>
        </w:rPr>
        <w:t xml:space="preserve">Las exclusiones en este caso cumplen con las exigencias en el Estatuto del Consumidor en tanto que yacen descritas en carácter legible, visible y comprensible en la proforma anexa que se entregó al tomador con la suscripción del seguro, el pacto de estas exclusiones hace parte del ejercicio legal y libre de la actividad mercantil </w:t>
      </w:r>
      <w:proofErr w:type="spellStart"/>
      <w:r w:rsidRPr="00B42F1E">
        <w:rPr>
          <w:rFonts w:ascii="Arial" w:hAnsi="Arial" w:cs="Arial"/>
          <w:bCs/>
          <w:color w:val="0D0D0D"/>
          <w:lang w:val="es-CO"/>
        </w:rPr>
        <w:t>aseguraticia</w:t>
      </w:r>
      <w:proofErr w:type="spellEnd"/>
      <w:r w:rsidRPr="00B42F1E">
        <w:rPr>
          <w:rFonts w:ascii="Arial" w:hAnsi="Arial" w:cs="Arial"/>
          <w:bCs/>
          <w:color w:val="0D0D0D"/>
          <w:lang w:val="es-CO"/>
        </w:rPr>
        <w:t xml:space="preserve"> en tanto que el art. 37 de la Ley 1480 del 2011 permite a la aseguradora, en tanto que los seguros son contratos de adhesión, instrumentar la prerrogativa del art. 1056 del Código de Comercio a través de la institución de exclusiones.</w:t>
      </w:r>
    </w:p>
    <w:p w14:paraId="7752FBE1" w14:textId="77777777" w:rsidR="00B42F1E" w:rsidRPr="00B42F1E" w:rsidRDefault="00B42F1E" w:rsidP="00B07415">
      <w:pPr>
        <w:suppressAutoHyphens/>
        <w:spacing w:line="276" w:lineRule="auto"/>
        <w:jc w:val="both"/>
        <w:textAlignment w:val="baseline"/>
        <w:rPr>
          <w:rFonts w:ascii="Arial" w:hAnsi="Arial" w:cs="Arial"/>
          <w:bCs/>
          <w:color w:val="0D0D0D"/>
          <w:lang w:val="es-CO"/>
        </w:rPr>
      </w:pPr>
    </w:p>
    <w:p w14:paraId="60D76BF7" w14:textId="77777777" w:rsidR="00B42F1E" w:rsidRDefault="00B42F1E" w:rsidP="00B07415">
      <w:pPr>
        <w:suppressAutoHyphens/>
        <w:spacing w:line="276" w:lineRule="auto"/>
        <w:jc w:val="both"/>
        <w:textAlignment w:val="baseline"/>
        <w:rPr>
          <w:rFonts w:ascii="Arial" w:hAnsi="Arial" w:cs="Arial"/>
          <w:bCs/>
          <w:color w:val="0D0D0D"/>
          <w:lang w:val="es-CO"/>
        </w:rPr>
      </w:pPr>
      <w:r w:rsidRPr="00B42F1E">
        <w:rPr>
          <w:rFonts w:ascii="Arial" w:hAnsi="Arial" w:cs="Arial"/>
          <w:bCs/>
          <w:color w:val="0D0D0D"/>
          <w:lang w:val="es-CO"/>
        </w:rPr>
        <w:t>La Superintendencia financiera Colombia bajo Radicado 2019153273-007-000, procedió a dar una posición frente a los amparos y exclusiones de la póliza, emitiendo la siguiente consideración:</w:t>
      </w:r>
    </w:p>
    <w:p w14:paraId="4595D422" w14:textId="77777777" w:rsidR="00B42F1E" w:rsidRPr="00B42F1E" w:rsidRDefault="00B42F1E" w:rsidP="00B07415">
      <w:pPr>
        <w:suppressAutoHyphens/>
        <w:spacing w:line="276" w:lineRule="auto"/>
        <w:jc w:val="both"/>
        <w:textAlignment w:val="baseline"/>
        <w:rPr>
          <w:rFonts w:ascii="Arial" w:hAnsi="Arial" w:cs="Arial"/>
          <w:bCs/>
          <w:color w:val="0D0D0D"/>
          <w:lang w:val="es-CO"/>
        </w:rPr>
      </w:pPr>
    </w:p>
    <w:p w14:paraId="4355BABC" w14:textId="77777777" w:rsidR="00B42F1E" w:rsidRDefault="00B42F1E" w:rsidP="00222861">
      <w:pPr>
        <w:suppressAutoHyphens/>
        <w:spacing w:line="276" w:lineRule="auto"/>
        <w:ind w:left="708" w:right="701"/>
        <w:jc w:val="both"/>
        <w:textAlignment w:val="baseline"/>
        <w:rPr>
          <w:rFonts w:ascii="Arial" w:hAnsi="Arial" w:cs="Arial"/>
          <w:bCs/>
          <w:i/>
          <w:iCs/>
          <w:color w:val="0D0D0D"/>
          <w:lang w:val="es-CO"/>
        </w:rPr>
      </w:pPr>
      <w:r w:rsidRPr="00B42F1E">
        <w:rPr>
          <w:rFonts w:ascii="Arial" w:hAnsi="Arial" w:cs="Arial"/>
          <w:bCs/>
          <w:i/>
          <w:iCs/>
          <w:color w:val="0D0D0D"/>
          <w:lang w:val="es-CO"/>
        </w:rPr>
        <w:t>“Bajo esta línea de interpretación, debe entenderse que 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 los primeros como las segundas, consignados en forma continua a partir de la primera página de la póliza, como lo precisa la instrucción de este Supervisor.”</w:t>
      </w:r>
    </w:p>
    <w:p w14:paraId="1FF7FDB0"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4AE991EB" w14:textId="77777777" w:rsidR="00B42F1E" w:rsidRDefault="00B42F1E" w:rsidP="00222861">
      <w:pPr>
        <w:suppressAutoHyphens/>
        <w:spacing w:line="276" w:lineRule="auto"/>
        <w:ind w:left="708" w:right="701"/>
        <w:jc w:val="both"/>
        <w:textAlignment w:val="baseline"/>
        <w:rPr>
          <w:rFonts w:ascii="Arial" w:hAnsi="Arial" w:cs="Arial"/>
          <w:bCs/>
          <w:i/>
          <w:iCs/>
          <w:color w:val="0D0D0D"/>
          <w:lang w:val="es-CO"/>
        </w:rPr>
      </w:pPr>
      <w:r w:rsidRPr="00B42F1E">
        <w:rPr>
          <w:rFonts w:ascii="Arial" w:hAnsi="Arial" w:cs="Arial"/>
          <w:bCs/>
          <w:i/>
          <w:iCs/>
          <w:color w:val="0D0D0D"/>
          <w:lang w:val="es-CO"/>
        </w:rPr>
        <w:t xml:space="preserve">El día 4 de febrero de 2020 la Dirección Legal de Seguros de la Superintendencia Financiera de Colombia a través de respuesta a petición con radicado 2019153273- </w:t>
      </w:r>
      <w:r w:rsidRPr="00B42F1E">
        <w:rPr>
          <w:rFonts w:ascii="Arial" w:hAnsi="Arial" w:cs="Arial"/>
          <w:bCs/>
          <w:i/>
          <w:iCs/>
          <w:color w:val="0D0D0D"/>
          <w:lang w:val="es-CO"/>
        </w:rPr>
        <w:lastRenderedPageBreak/>
        <w:t>007-000, consideró que “en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tantos los primeros como las segundas, consignados en forma continua a partir de la primera página de la póliza […]”</w:t>
      </w:r>
    </w:p>
    <w:p w14:paraId="07CBFA8B"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7D8FB31E" w14:textId="77777777" w:rsidR="00B42F1E" w:rsidRPr="00B42F1E" w:rsidRDefault="00B42F1E" w:rsidP="00B07415">
      <w:pPr>
        <w:suppressAutoHyphens/>
        <w:spacing w:line="276" w:lineRule="auto"/>
        <w:jc w:val="both"/>
        <w:textAlignment w:val="baseline"/>
        <w:rPr>
          <w:rFonts w:ascii="Arial" w:hAnsi="Arial" w:cs="Arial"/>
          <w:bCs/>
          <w:iCs/>
          <w:color w:val="0D0D0D"/>
          <w:lang w:val="es-CO"/>
        </w:rPr>
      </w:pPr>
      <w:r w:rsidRPr="00B42F1E">
        <w:rPr>
          <w:rFonts w:ascii="Arial" w:hAnsi="Arial" w:cs="Arial"/>
          <w:bCs/>
          <w:iCs/>
          <w:color w:val="0D0D0D"/>
          <w:lang w:val="es-CO"/>
        </w:rPr>
        <w:t>La regla consistente en que las exclusiones deben figurar en la primera página de la póliza so pena de ineficacia de la estipulación se encuentra en el art. 44 de la Ley 45 de 1990 y el art. 184.2 del EOSF que dicen:</w:t>
      </w:r>
    </w:p>
    <w:p w14:paraId="3757636A"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0CD7826F" w14:textId="77777777" w:rsidR="00B42F1E" w:rsidRDefault="00B42F1E" w:rsidP="00B07415">
      <w:pPr>
        <w:suppressAutoHyphens/>
        <w:spacing w:line="276" w:lineRule="auto"/>
        <w:ind w:firstLine="708"/>
        <w:jc w:val="both"/>
        <w:textAlignment w:val="baseline"/>
        <w:rPr>
          <w:rFonts w:ascii="Arial" w:hAnsi="Arial" w:cs="Arial"/>
          <w:bCs/>
          <w:i/>
          <w:iCs/>
          <w:color w:val="0D0D0D"/>
          <w:lang w:val="es-CO"/>
        </w:rPr>
      </w:pPr>
      <w:r w:rsidRPr="00B42F1E">
        <w:rPr>
          <w:rFonts w:ascii="Arial" w:hAnsi="Arial" w:cs="Arial"/>
          <w:bCs/>
          <w:i/>
          <w:iCs/>
          <w:color w:val="0D0D0D"/>
          <w:lang w:val="es-CO"/>
        </w:rPr>
        <w:t>Requisitos de las pólizas. Las pólizas deberán ajustarse a las siguientes exigencias:</w:t>
      </w:r>
    </w:p>
    <w:p w14:paraId="2E8DA6D6"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42B38B9B" w14:textId="77777777" w:rsidR="00B42F1E" w:rsidRDefault="00B42F1E" w:rsidP="00B07415">
      <w:pPr>
        <w:suppressAutoHyphens/>
        <w:spacing w:line="276" w:lineRule="auto"/>
        <w:ind w:left="708" w:right="701"/>
        <w:jc w:val="both"/>
        <w:textAlignment w:val="baseline"/>
        <w:rPr>
          <w:rFonts w:ascii="Arial" w:hAnsi="Arial" w:cs="Arial"/>
          <w:bCs/>
          <w:i/>
          <w:iCs/>
          <w:color w:val="0D0D0D"/>
          <w:lang w:val="es-CO"/>
        </w:rPr>
      </w:pPr>
      <w:r w:rsidRPr="00B42F1E">
        <w:rPr>
          <w:rFonts w:ascii="Arial" w:hAnsi="Arial" w:cs="Arial"/>
          <w:bCs/>
          <w:i/>
          <w:iCs/>
          <w:color w:val="0D0D0D"/>
          <w:lang w:val="es-CO"/>
        </w:rPr>
        <w:t>1. Su contenido debe ceñirse a las normas que regulan el contrato de seguro, a la presente Ley [o estatuto, según el caso] y a las demás disposiciones imperativas que resulten aplicables, so pena de ineficacia de la estipulación respectiva.</w:t>
      </w:r>
    </w:p>
    <w:p w14:paraId="0B46249B"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7CFF8462" w14:textId="77777777" w:rsidR="00B42F1E" w:rsidRDefault="00B42F1E" w:rsidP="00B07415">
      <w:pPr>
        <w:suppressAutoHyphens/>
        <w:spacing w:line="276" w:lineRule="auto"/>
        <w:ind w:firstLine="708"/>
        <w:jc w:val="both"/>
        <w:textAlignment w:val="baseline"/>
        <w:rPr>
          <w:rFonts w:ascii="Arial" w:hAnsi="Arial" w:cs="Arial"/>
          <w:bCs/>
          <w:i/>
          <w:iCs/>
          <w:color w:val="0D0D0D"/>
          <w:lang w:val="es-CO"/>
        </w:rPr>
      </w:pPr>
      <w:r w:rsidRPr="00B42F1E">
        <w:rPr>
          <w:rFonts w:ascii="Arial" w:hAnsi="Arial" w:cs="Arial"/>
          <w:bCs/>
          <w:i/>
          <w:iCs/>
          <w:color w:val="0D0D0D"/>
          <w:lang w:val="es-CO"/>
        </w:rPr>
        <w:t>[…]</w:t>
      </w:r>
    </w:p>
    <w:p w14:paraId="0FE4F405"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7186A3F3" w14:textId="77777777" w:rsidR="00B42F1E" w:rsidRDefault="00B42F1E" w:rsidP="00B07415">
      <w:pPr>
        <w:suppressAutoHyphens/>
        <w:spacing w:line="276" w:lineRule="auto"/>
        <w:ind w:left="708" w:right="701"/>
        <w:jc w:val="both"/>
        <w:textAlignment w:val="baseline"/>
        <w:rPr>
          <w:rFonts w:ascii="Arial" w:hAnsi="Arial" w:cs="Arial"/>
          <w:bCs/>
          <w:i/>
          <w:iCs/>
          <w:color w:val="0D0D0D"/>
          <w:lang w:val="es-CO"/>
        </w:rPr>
      </w:pPr>
      <w:r w:rsidRPr="00B42F1E">
        <w:rPr>
          <w:rFonts w:ascii="Arial" w:hAnsi="Arial" w:cs="Arial"/>
          <w:bCs/>
          <w:i/>
          <w:iCs/>
          <w:color w:val="0D0D0D"/>
          <w:lang w:val="es-CO"/>
        </w:rPr>
        <w:t>3. Los amparos básicos y las exclusiones deben figurar, en caracteres destacados, en la primera página de la póliza.</w:t>
      </w:r>
    </w:p>
    <w:p w14:paraId="5D720E73"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5A981A55" w14:textId="77777777" w:rsidR="00B42F1E" w:rsidRDefault="00B42F1E" w:rsidP="00B07415">
      <w:pPr>
        <w:suppressAutoHyphens/>
        <w:spacing w:line="276" w:lineRule="auto"/>
        <w:ind w:left="708" w:right="701"/>
        <w:jc w:val="both"/>
        <w:textAlignment w:val="baseline"/>
        <w:rPr>
          <w:rFonts w:ascii="Arial" w:hAnsi="Arial" w:cs="Arial"/>
          <w:bCs/>
          <w:i/>
          <w:iCs/>
          <w:color w:val="0D0D0D"/>
          <w:lang w:val="es-CO"/>
        </w:rPr>
      </w:pPr>
      <w:r w:rsidRPr="00B42F1E">
        <w:rPr>
          <w:rFonts w:ascii="Arial" w:hAnsi="Arial" w:cs="Arial"/>
          <w:bCs/>
          <w:i/>
          <w:iCs/>
          <w:color w:val="0D0D0D"/>
          <w:lang w:val="es-CO"/>
        </w:rPr>
        <w:t>Pero dicha norma no define qué es y qué no es póliza y tampoco establece qué se entiende por primera página de la misma, es decir, si con base en el art. 1047 y 1048 del Código de Comercio, las condiciones generales y particulares son la Póliza y la integran, ¿cuál es la pauta normada de la que la juez concluye que las exclusiones deben estar indefectiblemente en la carátula (que no es lo mismo que primera página) de la Póliza si el art. 184 d</w:t>
      </w:r>
      <w:r>
        <w:rPr>
          <w:rFonts w:ascii="Arial" w:hAnsi="Arial" w:cs="Arial"/>
          <w:bCs/>
          <w:i/>
          <w:iCs/>
          <w:color w:val="0D0D0D"/>
          <w:lang w:val="es-CO"/>
        </w:rPr>
        <w:t>el EOSIF no hace tal distinción</w:t>
      </w:r>
    </w:p>
    <w:p w14:paraId="12E04650" w14:textId="77777777" w:rsidR="00B42F1E" w:rsidRDefault="00B42F1E" w:rsidP="00B07415">
      <w:pPr>
        <w:suppressAutoHyphens/>
        <w:spacing w:line="276" w:lineRule="auto"/>
        <w:jc w:val="both"/>
        <w:textAlignment w:val="baseline"/>
        <w:rPr>
          <w:rFonts w:ascii="Arial" w:hAnsi="Arial" w:cs="Arial"/>
          <w:bCs/>
          <w:i/>
          <w:iCs/>
          <w:color w:val="0D0D0D"/>
          <w:lang w:val="es-CO"/>
        </w:rPr>
      </w:pPr>
    </w:p>
    <w:p w14:paraId="78BBF357" w14:textId="18370C51" w:rsidR="00B42F1E" w:rsidRDefault="00B42F1E" w:rsidP="00B07415">
      <w:pPr>
        <w:suppressAutoHyphens/>
        <w:spacing w:line="276" w:lineRule="auto"/>
        <w:ind w:left="708" w:right="701"/>
        <w:jc w:val="both"/>
        <w:textAlignment w:val="baseline"/>
        <w:rPr>
          <w:rFonts w:ascii="Arial" w:hAnsi="Arial" w:cs="Arial"/>
          <w:bCs/>
          <w:i/>
          <w:iCs/>
          <w:color w:val="0D0D0D"/>
          <w:lang w:val="es-CO"/>
        </w:rPr>
      </w:pPr>
      <w:r w:rsidRPr="00B42F1E">
        <w:rPr>
          <w:rFonts w:ascii="Arial" w:hAnsi="Arial" w:cs="Arial"/>
          <w:bCs/>
          <w:i/>
          <w:iCs/>
          <w:color w:val="0D0D0D"/>
          <w:lang w:val="es-CO"/>
        </w:rPr>
        <w:t>Tal es la disonancia semántica del fallo con las normas que ha aplicado irregularmente que ni siquiera, la reglamentación de la Superintendencia Financiera le da la razón a la jueza, dicha entidad expidió la Circular Básica Jurídica 07 de 1996 indicando respecto de las pólizas de seguros lo siguiente:</w:t>
      </w:r>
    </w:p>
    <w:p w14:paraId="40F61818"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5D7348CA" w14:textId="77777777" w:rsidR="00B42F1E" w:rsidRDefault="00B42F1E" w:rsidP="00B07415">
      <w:pPr>
        <w:suppressAutoHyphens/>
        <w:spacing w:line="276" w:lineRule="auto"/>
        <w:ind w:firstLine="708"/>
        <w:jc w:val="both"/>
        <w:textAlignment w:val="baseline"/>
        <w:rPr>
          <w:rFonts w:ascii="Arial" w:hAnsi="Arial" w:cs="Arial"/>
          <w:bCs/>
          <w:i/>
          <w:iCs/>
          <w:color w:val="0D0D0D"/>
          <w:lang w:val="es-CO"/>
        </w:rPr>
      </w:pPr>
      <w:r w:rsidRPr="00B42F1E">
        <w:rPr>
          <w:rFonts w:ascii="Arial" w:hAnsi="Arial" w:cs="Arial"/>
          <w:bCs/>
          <w:i/>
          <w:iCs/>
          <w:color w:val="0D0D0D"/>
          <w:lang w:val="es-CO"/>
        </w:rPr>
        <w:t>1.2.1. Requisitos generales de las pólizas de seguros.</w:t>
      </w:r>
    </w:p>
    <w:p w14:paraId="3C0730ED"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2ABC54B6" w14:textId="77777777" w:rsidR="00B42F1E" w:rsidRDefault="00B42F1E" w:rsidP="00B07415">
      <w:pPr>
        <w:suppressAutoHyphens/>
        <w:spacing w:line="276" w:lineRule="auto"/>
        <w:ind w:left="708" w:right="701"/>
        <w:jc w:val="both"/>
        <w:textAlignment w:val="baseline"/>
        <w:rPr>
          <w:rFonts w:ascii="Arial" w:hAnsi="Arial" w:cs="Arial"/>
          <w:bCs/>
          <w:i/>
          <w:iCs/>
          <w:color w:val="0D0D0D"/>
          <w:lang w:val="es-CO"/>
        </w:rPr>
      </w:pPr>
      <w:r w:rsidRPr="00B42F1E">
        <w:rPr>
          <w:rFonts w:ascii="Arial" w:hAnsi="Arial" w:cs="Arial"/>
          <w:bCs/>
          <w:i/>
          <w:iCs/>
          <w:color w:val="0D0D0D"/>
          <w:lang w:val="es-CO"/>
        </w:rPr>
        <w:t>Para el adecuado cumplimiento de lo señalado en el art. 184 numeral 2 del EOSF las entidades aseguradoras deben redactar las condiciones del contrato de forma que sean claramente legibles y que los tomadores y asegurados puedan comprender e identificar las definiciones de los riesgos amparados y las obligaciones emanadas del negocio celebrado. Para ello, las pólizas deben incluir, cuando menos, la siguiente información:</w:t>
      </w:r>
    </w:p>
    <w:p w14:paraId="7AECD6A0"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160A901A" w14:textId="77777777" w:rsidR="00B42F1E" w:rsidRDefault="00B42F1E" w:rsidP="00B07415">
      <w:pPr>
        <w:suppressAutoHyphens/>
        <w:spacing w:line="276" w:lineRule="auto"/>
        <w:ind w:firstLine="708"/>
        <w:jc w:val="both"/>
        <w:textAlignment w:val="baseline"/>
        <w:rPr>
          <w:rFonts w:ascii="Arial" w:hAnsi="Arial" w:cs="Arial"/>
          <w:bCs/>
          <w:i/>
          <w:iCs/>
          <w:color w:val="0D0D0D"/>
          <w:lang w:val="es-CO"/>
        </w:rPr>
      </w:pPr>
      <w:r w:rsidRPr="00B42F1E">
        <w:rPr>
          <w:rFonts w:ascii="Arial" w:hAnsi="Arial" w:cs="Arial"/>
          <w:bCs/>
          <w:i/>
          <w:iCs/>
          <w:color w:val="0D0D0D"/>
          <w:lang w:val="es-CO"/>
        </w:rPr>
        <w:t>1.2.1.1. En la carátula.</w:t>
      </w:r>
    </w:p>
    <w:p w14:paraId="6AF2B2DB"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2E4701F3" w14:textId="77777777" w:rsidR="00B42F1E" w:rsidRPr="00B42F1E" w:rsidRDefault="00B42F1E" w:rsidP="00B07415">
      <w:pPr>
        <w:suppressAutoHyphens/>
        <w:spacing w:line="276" w:lineRule="auto"/>
        <w:ind w:firstLine="708"/>
        <w:jc w:val="both"/>
        <w:textAlignment w:val="baseline"/>
        <w:rPr>
          <w:rFonts w:ascii="Arial" w:hAnsi="Arial" w:cs="Arial"/>
          <w:bCs/>
          <w:i/>
          <w:iCs/>
          <w:color w:val="0D0D0D"/>
          <w:lang w:val="es-CO"/>
        </w:rPr>
      </w:pPr>
      <w:r w:rsidRPr="00B42F1E">
        <w:rPr>
          <w:rFonts w:ascii="Arial" w:hAnsi="Arial" w:cs="Arial"/>
          <w:bCs/>
          <w:i/>
          <w:iCs/>
          <w:color w:val="0D0D0D"/>
          <w:lang w:val="es-CO"/>
        </w:rPr>
        <w:t>a. Las condiciones particulares previstas en el art. 1047 del Código de Comercio.</w:t>
      </w:r>
    </w:p>
    <w:p w14:paraId="75228C35" w14:textId="77777777" w:rsidR="00B42F1E" w:rsidRDefault="00B42F1E" w:rsidP="00B07415">
      <w:pPr>
        <w:suppressAutoHyphens/>
        <w:spacing w:line="276" w:lineRule="auto"/>
        <w:ind w:left="708" w:right="701"/>
        <w:jc w:val="both"/>
        <w:textAlignment w:val="baseline"/>
        <w:rPr>
          <w:rFonts w:ascii="Arial" w:hAnsi="Arial" w:cs="Arial"/>
          <w:bCs/>
          <w:i/>
          <w:iCs/>
          <w:color w:val="0D0D0D"/>
          <w:lang w:val="es-CO"/>
        </w:rPr>
      </w:pPr>
      <w:r w:rsidRPr="00B42F1E">
        <w:rPr>
          <w:rFonts w:ascii="Arial" w:hAnsi="Arial" w:cs="Arial"/>
          <w:bCs/>
          <w:i/>
          <w:iCs/>
          <w:color w:val="0D0D0D"/>
          <w:lang w:val="es-CO"/>
        </w:rPr>
        <w:t>b. En caracteres destacados o resaltados (es decir que se distingan del resto del texto de la impresión) el contenido del inciso primero del art. 1068 Código de Comercio. Para el caso de los seguros de vida, el contenido del art. 1152 del mismo ordenamiento legal.</w:t>
      </w:r>
    </w:p>
    <w:p w14:paraId="7BC469C6"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4969D1A7" w14:textId="77777777" w:rsidR="00B42F1E" w:rsidRDefault="00B42F1E" w:rsidP="00B07415">
      <w:pPr>
        <w:suppressAutoHyphens/>
        <w:spacing w:line="276" w:lineRule="auto"/>
        <w:ind w:firstLine="708"/>
        <w:jc w:val="both"/>
        <w:textAlignment w:val="baseline"/>
        <w:rPr>
          <w:rFonts w:ascii="Arial" w:hAnsi="Arial" w:cs="Arial"/>
          <w:bCs/>
          <w:i/>
          <w:iCs/>
          <w:color w:val="0D0D0D"/>
          <w:lang w:val="es-CO"/>
        </w:rPr>
      </w:pPr>
      <w:r w:rsidRPr="00B42F1E">
        <w:rPr>
          <w:rFonts w:ascii="Arial" w:hAnsi="Arial" w:cs="Arial"/>
          <w:bCs/>
          <w:i/>
          <w:iCs/>
          <w:color w:val="0D0D0D"/>
          <w:lang w:val="es-CO"/>
        </w:rPr>
        <w:t>1.2.1.2. A partir de la primera página de la póliza (amparos y exclusiones).</w:t>
      </w:r>
    </w:p>
    <w:p w14:paraId="391AD8A0"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7B9CCC01" w14:textId="77777777" w:rsidR="00B42F1E" w:rsidRDefault="00B42F1E" w:rsidP="00B07415">
      <w:pPr>
        <w:suppressAutoHyphens/>
        <w:spacing w:line="276" w:lineRule="auto"/>
        <w:ind w:left="708" w:right="701"/>
        <w:jc w:val="both"/>
        <w:textAlignment w:val="baseline"/>
        <w:rPr>
          <w:rFonts w:ascii="Arial" w:hAnsi="Arial" w:cs="Arial"/>
          <w:bCs/>
          <w:i/>
          <w:iCs/>
          <w:color w:val="0D0D0D"/>
          <w:lang w:val="es-CO"/>
        </w:rPr>
      </w:pPr>
      <w:r w:rsidRPr="00B42F1E">
        <w:rPr>
          <w:rFonts w:ascii="Arial" w:hAnsi="Arial" w:cs="Arial"/>
          <w:bCs/>
          <w:i/>
          <w:iCs/>
          <w:color w:val="0D0D0D"/>
          <w:lang w:val="es-CO"/>
        </w:rPr>
        <w:t xml:space="preserve">Los amparos básicos y todas las exclusiones que se estipulen deben consignarse en forma continua a partir de la primera página de la póliza. Estas deben figurar en </w:t>
      </w:r>
      <w:r w:rsidRPr="00B42F1E">
        <w:rPr>
          <w:rFonts w:ascii="Arial" w:hAnsi="Arial" w:cs="Arial"/>
          <w:bCs/>
          <w:i/>
          <w:iCs/>
          <w:color w:val="0D0D0D"/>
          <w:lang w:val="es-CO"/>
        </w:rPr>
        <w:lastRenderedPageBreak/>
        <w:t>caracteres destacados o resaltados, según los mismos lineamientos atrás señalados y en términos claros y concisos que proporcionen al tomador la información precisa sobre el verdadero alcance de la cobertura contratada. No se pueden consignar en las páginas interiores o en cláusulas posteriores exclusiones adicionales en forma distinta a la prevista en este numeral.</w:t>
      </w:r>
    </w:p>
    <w:p w14:paraId="55F54A2A" w14:textId="77777777" w:rsidR="00B42F1E" w:rsidRPr="00B42F1E" w:rsidRDefault="00B42F1E" w:rsidP="00B07415">
      <w:pPr>
        <w:suppressAutoHyphens/>
        <w:spacing w:line="276" w:lineRule="auto"/>
        <w:jc w:val="both"/>
        <w:textAlignment w:val="baseline"/>
        <w:rPr>
          <w:rFonts w:ascii="Arial" w:hAnsi="Arial" w:cs="Arial"/>
          <w:bCs/>
          <w:i/>
          <w:iCs/>
          <w:color w:val="0D0D0D"/>
          <w:lang w:val="es-CO"/>
        </w:rPr>
      </w:pPr>
    </w:p>
    <w:p w14:paraId="494B487C" w14:textId="77777777" w:rsidR="00B42F1E" w:rsidRPr="00B42F1E" w:rsidRDefault="00B42F1E" w:rsidP="00B07415">
      <w:pPr>
        <w:suppressAutoHyphens/>
        <w:spacing w:line="276" w:lineRule="auto"/>
        <w:jc w:val="both"/>
        <w:textAlignment w:val="baseline"/>
        <w:rPr>
          <w:rFonts w:ascii="Arial" w:hAnsi="Arial" w:cs="Arial"/>
          <w:bCs/>
          <w:iCs/>
          <w:color w:val="0D0D0D"/>
          <w:lang w:val="es-CO"/>
        </w:rPr>
      </w:pPr>
      <w:r w:rsidRPr="00B42F1E">
        <w:rPr>
          <w:rFonts w:ascii="Arial" w:hAnsi="Arial" w:cs="Arial"/>
          <w:bCs/>
          <w:iCs/>
          <w:color w:val="0D0D0D"/>
          <w:lang w:val="es-CO"/>
        </w:rPr>
        <w:t>La CBJ 07 de 1996 fue remplazada por la CBJ 029 de 2014 más actual, pero en esta se reprodujeron sin alteración sintáctica ni semántica las disposiciones de la primera circular.</w:t>
      </w:r>
    </w:p>
    <w:p w14:paraId="405BDC14" w14:textId="21900718" w:rsidR="00B4773D" w:rsidRPr="009B55B8" w:rsidRDefault="00B4773D" w:rsidP="00B07415">
      <w:pPr>
        <w:suppressAutoHyphens/>
        <w:spacing w:line="276" w:lineRule="auto"/>
        <w:jc w:val="both"/>
        <w:textAlignment w:val="baseline"/>
        <w:rPr>
          <w:rFonts w:ascii="Arial" w:hAnsi="Arial" w:cs="Arial"/>
          <w:bCs/>
          <w:color w:val="0D0D0D"/>
          <w:lang w:val="es-CO"/>
        </w:rPr>
      </w:pPr>
    </w:p>
    <w:p w14:paraId="1B89D1BC" w14:textId="4B27E1CE" w:rsidR="00F278E7" w:rsidRDefault="00F278E7"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En conclusión, bajo la anterior premisa, en caso de configurarse alguna de las exclusiones que constan en las condiciones generales y particulares de la</w:t>
      </w:r>
      <w:r w:rsidR="00CB6844">
        <w:rPr>
          <w:rFonts w:ascii="Arial" w:hAnsi="Arial" w:cs="Arial"/>
          <w:color w:val="0D0D0D"/>
          <w:lang w:val="es-CO"/>
        </w:rPr>
        <w:t>s</w:t>
      </w:r>
      <w:r w:rsidRPr="009B55B8">
        <w:rPr>
          <w:rFonts w:ascii="Arial" w:hAnsi="Arial" w:cs="Arial"/>
          <w:color w:val="0D0D0D"/>
          <w:lang w:val="es-CO"/>
        </w:rPr>
        <w:t xml:space="preserve"> pólizas de cita, éstas deberán ser aplicadas y deberán dársele los efectos señalados por la jurisprudencia. En consecuencia, no podrá existir responsabilidad en cabeza de la aseguradora como quiera que se convino libre y expresamente que tal riesgo no estaba asegurado.</w:t>
      </w:r>
    </w:p>
    <w:p w14:paraId="602D6D68"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113FD1CC" w14:textId="77777777" w:rsidR="00F278E7" w:rsidRDefault="00F278E7"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Suplico declarar probada la excepción.</w:t>
      </w:r>
    </w:p>
    <w:p w14:paraId="53157DE2"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586030EF" w14:textId="77777777" w:rsidR="005237CF" w:rsidRPr="009B55B8" w:rsidRDefault="006537D9" w:rsidP="00B07415">
      <w:pPr>
        <w:suppressAutoHyphens/>
        <w:spacing w:line="276" w:lineRule="auto"/>
        <w:jc w:val="both"/>
        <w:textAlignment w:val="baseline"/>
        <w:rPr>
          <w:rFonts w:ascii="Arial" w:hAnsi="Arial" w:cs="Arial"/>
          <w:b/>
          <w:color w:val="0D0D0D"/>
          <w:lang w:val="es-CO"/>
        </w:rPr>
      </w:pPr>
      <w:r>
        <w:rPr>
          <w:rFonts w:ascii="Arial" w:hAnsi="Arial" w:cs="Arial"/>
          <w:b/>
          <w:color w:val="0D0D0D"/>
          <w:lang w:val="es-CO"/>
        </w:rPr>
        <w:t>6</w:t>
      </w:r>
      <w:r w:rsidR="005237CF" w:rsidRPr="009B55B8">
        <w:rPr>
          <w:rFonts w:ascii="Arial" w:hAnsi="Arial" w:cs="Arial"/>
          <w:b/>
          <w:color w:val="0D0D0D"/>
          <w:lang w:val="es-CO"/>
        </w:rPr>
        <w:t xml:space="preserve">.- </w:t>
      </w:r>
      <w:r w:rsidR="005237CF" w:rsidRPr="00205273">
        <w:rPr>
          <w:rFonts w:ascii="Arial" w:hAnsi="Arial" w:cs="Arial"/>
          <w:b/>
          <w:color w:val="0D0D0D"/>
          <w:u w:val="single"/>
          <w:lang w:val="es-CO"/>
        </w:rPr>
        <w:t>CARÁCTER MERAMENTE INDEMNIZATORIO DEL CONTRATO DE SEGURO.</w:t>
      </w:r>
    </w:p>
    <w:p w14:paraId="0BFE632F" w14:textId="77777777" w:rsidR="00B4773D" w:rsidRDefault="00B4773D" w:rsidP="00B07415">
      <w:pPr>
        <w:suppressAutoHyphens/>
        <w:spacing w:line="276" w:lineRule="auto"/>
        <w:jc w:val="both"/>
        <w:textAlignment w:val="baseline"/>
        <w:rPr>
          <w:rFonts w:ascii="Arial" w:hAnsi="Arial" w:cs="Arial"/>
          <w:color w:val="0D0D0D"/>
          <w:lang w:val="es-ES_tradnl"/>
        </w:rPr>
      </w:pPr>
    </w:p>
    <w:p w14:paraId="7D423901" w14:textId="6E4FF1DB" w:rsidR="005237CF" w:rsidRDefault="005237CF"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 xml:space="preserve">Es un principio que rige el contrato de seguro de daños, el carácter indemnizatorio del mismo, esto es, que el contrato de seguro tiene como interés asegurable la protección de los bienes o el patrimonio de una persona que pueda afectarse directa o indirectamente por la realización del riesgo. De modo que la indemnización que por la ocurrencia de dicho siniestro corresponda, nunca podrá ser superior al valor asegurado. Así las cosas, el carácter de los seguros de daños y en general de cualquier seguro, es meramente indemnizatorio, esto es, que no puede obtener ganancia alguna el asegurado/beneficiario con el pago de la indemnización. </w:t>
      </w:r>
    </w:p>
    <w:p w14:paraId="7B29E611" w14:textId="77777777" w:rsidR="00B4773D" w:rsidRPr="009B55B8" w:rsidRDefault="00B4773D" w:rsidP="00B07415">
      <w:pPr>
        <w:suppressAutoHyphens/>
        <w:spacing w:line="276" w:lineRule="auto"/>
        <w:jc w:val="both"/>
        <w:textAlignment w:val="baseline"/>
        <w:rPr>
          <w:rFonts w:ascii="Arial" w:hAnsi="Arial" w:cs="Arial"/>
          <w:color w:val="0D0D0D"/>
          <w:lang w:val="es-ES_tradnl"/>
        </w:rPr>
      </w:pPr>
    </w:p>
    <w:p w14:paraId="7091E90D" w14:textId="77777777" w:rsidR="005237CF" w:rsidRDefault="005237CF"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Es decir no puede nunca pensarse el contrato de seguro como fuente de enriquecimiento. Al respecto, la Corte Suprema de Justicia, Sala de Casación Civil, respecto al carácter indemnizatorio del Contrato de Seguro, en sentencia del 22 de julio de 1999, expediente 5065, dispuso:</w:t>
      </w:r>
    </w:p>
    <w:p w14:paraId="10DBF8AB" w14:textId="77777777" w:rsidR="00B4773D" w:rsidRPr="009B55B8" w:rsidRDefault="00B4773D" w:rsidP="00B07415">
      <w:pPr>
        <w:suppressAutoHyphens/>
        <w:spacing w:line="276" w:lineRule="auto"/>
        <w:jc w:val="both"/>
        <w:textAlignment w:val="baseline"/>
        <w:rPr>
          <w:rFonts w:ascii="Arial" w:hAnsi="Arial" w:cs="Arial"/>
          <w:color w:val="0D0D0D"/>
          <w:lang w:val="es-ES_tradnl"/>
        </w:rPr>
      </w:pPr>
    </w:p>
    <w:p w14:paraId="28A68425" w14:textId="77777777" w:rsidR="005237CF" w:rsidRDefault="005237CF" w:rsidP="00B07415">
      <w:pPr>
        <w:suppressAutoHyphens/>
        <w:spacing w:line="276" w:lineRule="auto"/>
        <w:ind w:left="708" w:right="701"/>
        <w:jc w:val="both"/>
        <w:textAlignment w:val="baseline"/>
        <w:rPr>
          <w:rFonts w:ascii="Arial" w:hAnsi="Arial" w:cs="Arial"/>
          <w:i/>
          <w:iCs/>
          <w:color w:val="0D0D0D"/>
          <w:lang w:val="es-ES_tradnl"/>
        </w:rPr>
      </w:pPr>
      <w:r w:rsidRPr="009B55B8">
        <w:rPr>
          <w:rFonts w:ascii="Arial" w:hAnsi="Arial" w:cs="Arial"/>
          <w:i/>
          <w:iCs/>
          <w:color w:val="0D0D0D"/>
          <w:lang w:val="es-ES_tradnl"/>
        </w:rPr>
        <w:t xml:space="preserve">“Este contrato no puede ser fuente de ganancias y menos de riqueza, sino que se caracteriza por ser indemnizatorio.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w:t>
      </w:r>
      <w:proofErr w:type="spellStart"/>
      <w:r w:rsidRPr="009B55B8">
        <w:rPr>
          <w:rFonts w:ascii="Arial" w:hAnsi="Arial" w:cs="Arial"/>
          <w:i/>
          <w:iCs/>
          <w:color w:val="0D0D0D"/>
          <w:lang w:val="es-ES_tradnl"/>
        </w:rPr>
        <w:t>operancia</w:t>
      </w:r>
      <w:proofErr w:type="spellEnd"/>
      <w:r w:rsidRPr="009B55B8">
        <w:rPr>
          <w:rFonts w:ascii="Arial" w:hAnsi="Arial" w:cs="Arial"/>
          <w:i/>
          <w:iCs/>
          <w:color w:val="0D0D0D"/>
          <w:lang w:val="es-ES_tradnl"/>
        </w:rPr>
        <w:t xml:space="preserve"> de la garantía contratada, y que el asegurador debe efectuar una vez colocada aquella obligación en situación de solución o pago inmediato.”</w:t>
      </w:r>
    </w:p>
    <w:p w14:paraId="0E04AA2A" w14:textId="77777777" w:rsidR="00B4773D" w:rsidRPr="009B55B8" w:rsidRDefault="00B4773D" w:rsidP="00B07415">
      <w:pPr>
        <w:suppressAutoHyphens/>
        <w:spacing w:line="276" w:lineRule="auto"/>
        <w:ind w:left="708" w:right="701"/>
        <w:jc w:val="both"/>
        <w:textAlignment w:val="baseline"/>
        <w:rPr>
          <w:rFonts w:ascii="Arial" w:hAnsi="Arial" w:cs="Arial"/>
          <w:i/>
          <w:iCs/>
          <w:color w:val="0D0D0D"/>
          <w:lang w:val="es-ES_tradnl"/>
        </w:rPr>
      </w:pPr>
    </w:p>
    <w:p w14:paraId="172852FD" w14:textId="77777777" w:rsidR="005237CF" w:rsidRDefault="005237CF"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En tal sentido, el artículo 1088 del Código de Comercio estableció lo siguiente:</w:t>
      </w:r>
    </w:p>
    <w:p w14:paraId="6A3B3E20" w14:textId="77777777" w:rsidR="00B4773D" w:rsidRPr="009B55B8" w:rsidRDefault="00B4773D" w:rsidP="00B07415">
      <w:pPr>
        <w:suppressAutoHyphens/>
        <w:spacing w:line="276" w:lineRule="auto"/>
        <w:jc w:val="both"/>
        <w:textAlignment w:val="baseline"/>
        <w:rPr>
          <w:rFonts w:ascii="Arial" w:hAnsi="Arial" w:cs="Arial"/>
          <w:color w:val="0D0D0D"/>
          <w:lang w:val="es-ES_tradnl"/>
        </w:rPr>
      </w:pPr>
    </w:p>
    <w:p w14:paraId="01047BB2" w14:textId="77777777" w:rsidR="005237CF" w:rsidRDefault="005237CF" w:rsidP="00B07415">
      <w:pPr>
        <w:suppressAutoHyphens/>
        <w:spacing w:line="276" w:lineRule="auto"/>
        <w:ind w:left="708" w:right="701"/>
        <w:jc w:val="both"/>
        <w:textAlignment w:val="baseline"/>
        <w:rPr>
          <w:rFonts w:ascii="Arial" w:hAnsi="Arial" w:cs="Arial"/>
          <w:i/>
          <w:iCs/>
          <w:color w:val="0D0D0D"/>
          <w:lang w:val="es-ES_tradnl"/>
        </w:rPr>
      </w:pPr>
      <w:r w:rsidRPr="009B55B8">
        <w:rPr>
          <w:rFonts w:ascii="Arial" w:hAnsi="Arial" w:cs="Arial"/>
          <w:b/>
          <w:bCs/>
          <w:color w:val="0D0D0D"/>
          <w:u w:val="single"/>
          <w:lang w:val="es-ES_tradnl"/>
        </w:rPr>
        <w:t>“</w:t>
      </w:r>
      <w:r w:rsidRPr="009B55B8">
        <w:rPr>
          <w:rFonts w:ascii="Arial" w:hAnsi="Arial" w:cs="Arial"/>
          <w:b/>
          <w:bCs/>
          <w:i/>
          <w:iCs/>
          <w:color w:val="0D0D0D"/>
          <w:u w:val="single"/>
          <w:lang w:val="es-ES_tradnl"/>
        </w:rPr>
        <w:t>Respecto del asegurado, los seguros de daños serán contratos de mera indemnización y jamás podrán constituir para él fuente de enriquecimiento.</w:t>
      </w:r>
      <w:r w:rsidRPr="009B55B8">
        <w:rPr>
          <w:rFonts w:ascii="Arial" w:hAnsi="Arial" w:cs="Arial"/>
          <w:i/>
          <w:iCs/>
          <w:color w:val="0D0D0D"/>
          <w:lang w:val="es-ES_tradnl"/>
        </w:rPr>
        <w:t xml:space="preserve"> La indemnización podrá comprender a la vez el daño emergente y el lucro cesante, pero éste deberá ser objeto de un acuerdo expreso” (Subrayado y negrilla fuera de texto).</w:t>
      </w:r>
    </w:p>
    <w:p w14:paraId="6E7A1580" w14:textId="77777777" w:rsidR="00B4773D" w:rsidRPr="00B4773D" w:rsidRDefault="00B4773D" w:rsidP="00B07415">
      <w:pPr>
        <w:suppressAutoHyphens/>
        <w:spacing w:line="276" w:lineRule="auto"/>
        <w:ind w:left="708" w:right="701"/>
        <w:jc w:val="both"/>
        <w:textAlignment w:val="baseline"/>
        <w:rPr>
          <w:rFonts w:ascii="Arial" w:hAnsi="Arial" w:cs="Arial"/>
          <w:i/>
          <w:iCs/>
          <w:color w:val="0D0D0D"/>
          <w:lang w:val="es-ES_tradnl"/>
        </w:rPr>
      </w:pPr>
    </w:p>
    <w:p w14:paraId="240A0F97" w14:textId="4A3BB5A1" w:rsidR="005237CF" w:rsidRPr="00D608F0" w:rsidRDefault="005237CF" w:rsidP="00B07415">
      <w:pPr>
        <w:suppressAutoHyphens/>
        <w:spacing w:line="276" w:lineRule="auto"/>
        <w:jc w:val="both"/>
        <w:textAlignment w:val="baseline"/>
        <w:rPr>
          <w:rFonts w:ascii="Arial" w:hAnsi="Arial" w:cs="Arial"/>
          <w:bCs/>
          <w:color w:val="0D0D0D"/>
          <w:lang w:val="es-ES_tradnl"/>
        </w:rPr>
      </w:pPr>
      <w:r w:rsidRPr="00D608F0">
        <w:rPr>
          <w:rFonts w:ascii="Arial" w:hAnsi="Arial" w:cs="Arial"/>
          <w:bCs/>
          <w:color w:val="0D0D0D"/>
          <w:lang w:val="es-ES_tradnl"/>
        </w:rPr>
        <w:t>En consonancia, es preciso citar el artículo 1127 del Código de Comercio, que dispone:</w:t>
      </w:r>
    </w:p>
    <w:p w14:paraId="05F71452" w14:textId="77777777" w:rsidR="00B4773D" w:rsidRPr="009B55B8" w:rsidRDefault="00B4773D" w:rsidP="00B07415">
      <w:pPr>
        <w:suppressAutoHyphens/>
        <w:spacing w:line="276" w:lineRule="auto"/>
        <w:jc w:val="both"/>
        <w:textAlignment w:val="baseline"/>
        <w:rPr>
          <w:rFonts w:ascii="Arial" w:hAnsi="Arial" w:cs="Arial"/>
          <w:color w:val="0D0D0D"/>
          <w:lang w:val="es-ES_tradnl"/>
        </w:rPr>
      </w:pPr>
    </w:p>
    <w:p w14:paraId="3104E8FA" w14:textId="77777777" w:rsidR="005237CF" w:rsidRDefault="005237CF" w:rsidP="00B07415">
      <w:pPr>
        <w:suppressAutoHyphens/>
        <w:spacing w:line="276" w:lineRule="auto"/>
        <w:ind w:left="708" w:right="701"/>
        <w:jc w:val="both"/>
        <w:textAlignment w:val="baseline"/>
        <w:rPr>
          <w:rFonts w:ascii="Arial" w:hAnsi="Arial" w:cs="Arial"/>
          <w:color w:val="0D0D0D"/>
        </w:rPr>
      </w:pPr>
      <w:r w:rsidRPr="009B55B8">
        <w:rPr>
          <w:rFonts w:ascii="Arial" w:hAnsi="Arial" w:cs="Arial"/>
          <w:color w:val="0D0D0D"/>
        </w:rPr>
        <w:t xml:space="preserve">“El seguro de responsabilidad impone a cargo del asegurador la obligación de indemnizar los perjuicios patrimoniales que cause el asegurado con motivo de determinada responsabilidad en que incurra de acuerdo con la ley y tiene como propósito el resarcimiento de la víctima, la cual, en tal virtud, se constituye en el </w:t>
      </w:r>
      <w:r w:rsidRPr="009B55B8">
        <w:rPr>
          <w:rFonts w:ascii="Arial" w:hAnsi="Arial" w:cs="Arial"/>
          <w:color w:val="0D0D0D"/>
        </w:rPr>
        <w:lastRenderedPageBreak/>
        <w:t>beneficiario de la indemnización, sin perjuicio de las prestaciones que se le reconozcan al asegurado…”</w:t>
      </w:r>
    </w:p>
    <w:p w14:paraId="0439402E" w14:textId="77777777" w:rsidR="00B4773D" w:rsidRPr="009B55B8" w:rsidRDefault="00B4773D" w:rsidP="00B07415">
      <w:pPr>
        <w:suppressAutoHyphens/>
        <w:spacing w:line="276" w:lineRule="auto"/>
        <w:ind w:left="708" w:right="701"/>
        <w:jc w:val="both"/>
        <w:textAlignment w:val="baseline"/>
        <w:rPr>
          <w:rFonts w:ascii="Arial" w:hAnsi="Arial" w:cs="Arial"/>
          <w:color w:val="0D0D0D"/>
          <w:lang w:val="es-ES_tradnl"/>
        </w:rPr>
      </w:pPr>
    </w:p>
    <w:p w14:paraId="246A8AFD" w14:textId="0DD84287" w:rsidR="005237CF" w:rsidRDefault="005237CF"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 xml:space="preserve">Así las cosas, no debe perderse de vista que las solicitudes deprecadas en el escrito de demanda por conceptos de perjuicios </w:t>
      </w:r>
      <w:r w:rsidR="00965C63">
        <w:rPr>
          <w:rFonts w:ascii="Arial" w:hAnsi="Arial" w:cs="Arial"/>
          <w:color w:val="0D0D0D"/>
          <w:lang w:val="es-ES_tradnl"/>
        </w:rPr>
        <w:t xml:space="preserve">materiales e </w:t>
      </w:r>
      <w:r w:rsidRPr="009B55B8">
        <w:rPr>
          <w:rFonts w:ascii="Arial" w:hAnsi="Arial" w:cs="Arial"/>
          <w:color w:val="0D0D0D"/>
          <w:lang w:val="es-ES_tradnl"/>
        </w:rPr>
        <w:t>inmateriales, no son de recibo por cuanto su reconocimiento por parte del asegurado, implicaría correlativamente una transgresión del principio indemnizatorio esencial del contrato de seguro. Lo anterior, puesto que se enriquecería la parte demandante recibiendo una indemnización por parte de la pasiva que nada tuvo que ver ni con la causa que desencadena e</w:t>
      </w:r>
      <w:r w:rsidR="00922544">
        <w:rPr>
          <w:rFonts w:ascii="Arial" w:hAnsi="Arial" w:cs="Arial"/>
          <w:color w:val="0D0D0D"/>
          <w:lang w:val="es-ES_tradnl"/>
        </w:rPr>
        <w:t xml:space="preserve">n el fallecimiento del señor </w:t>
      </w:r>
      <w:r w:rsidR="00943BC6">
        <w:rPr>
          <w:rFonts w:ascii="Arial" w:hAnsi="Arial" w:cs="Arial"/>
          <w:color w:val="0D0D0D"/>
          <w:lang w:val="es-ES_tradnl"/>
        </w:rPr>
        <w:t>Muñoz</w:t>
      </w:r>
      <w:r w:rsidR="00922544">
        <w:rPr>
          <w:rFonts w:ascii="Arial" w:hAnsi="Arial" w:cs="Arial"/>
          <w:color w:val="0D0D0D"/>
          <w:lang w:val="es-ES_tradnl"/>
        </w:rPr>
        <w:t xml:space="preserve"> (Q.E.P.D.)</w:t>
      </w:r>
      <w:r w:rsidRPr="009B55B8">
        <w:rPr>
          <w:rFonts w:ascii="Arial" w:hAnsi="Arial" w:cs="Arial"/>
          <w:color w:val="0D0D0D"/>
          <w:lang w:val="es-ES_tradnl"/>
        </w:rPr>
        <w:t>.</w:t>
      </w:r>
    </w:p>
    <w:p w14:paraId="223E5B1B" w14:textId="77777777" w:rsidR="00B4773D" w:rsidRPr="009B55B8" w:rsidRDefault="00B4773D" w:rsidP="00B07415">
      <w:pPr>
        <w:suppressAutoHyphens/>
        <w:spacing w:line="276" w:lineRule="auto"/>
        <w:jc w:val="both"/>
        <w:textAlignment w:val="baseline"/>
        <w:rPr>
          <w:rFonts w:ascii="Arial" w:hAnsi="Arial" w:cs="Arial"/>
          <w:color w:val="0D0D0D"/>
          <w:lang w:val="es-ES_tradnl"/>
        </w:rPr>
      </w:pPr>
    </w:p>
    <w:p w14:paraId="2662C4AC" w14:textId="6344346F" w:rsidR="005237CF" w:rsidRDefault="005237CF"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Efectivamente, no habría lugar al reconocimiento de estos concepto</w:t>
      </w:r>
      <w:r w:rsidR="00943BC6">
        <w:rPr>
          <w:rFonts w:ascii="Arial" w:hAnsi="Arial" w:cs="Arial"/>
          <w:color w:val="0D0D0D"/>
          <w:lang w:val="es-ES_tradnl"/>
        </w:rPr>
        <w:t xml:space="preserve">s, dado que no es procedente </w:t>
      </w:r>
      <w:r w:rsidRPr="009B55B8">
        <w:rPr>
          <w:rFonts w:ascii="Arial" w:hAnsi="Arial" w:cs="Arial"/>
          <w:color w:val="0D0D0D"/>
          <w:lang w:val="es-ES_tradnl"/>
        </w:rPr>
        <w:t xml:space="preserve">por cuanto es claro que no hay responsabilidad alguna de las demandadas en el fallecimiento </w:t>
      </w:r>
      <w:r w:rsidR="005000E9">
        <w:rPr>
          <w:rFonts w:ascii="Arial" w:hAnsi="Arial" w:cs="Arial"/>
          <w:color w:val="0D0D0D"/>
          <w:lang w:val="es-ES_tradnl"/>
        </w:rPr>
        <w:t xml:space="preserve">del señor </w:t>
      </w:r>
      <w:r w:rsidR="00943BC6">
        <w:rPr>
          <w:rFonts w:ascii="Arial" w:hAnsi="Arial" w:cs="Arial"/>
          <w:color w:val="0D0D0D"/>
          <w:lang w:val="es-ES_tradnl"/>
        </w:rPr>
        <w:t>Muñoz</w:t>
      </w:r>
      <w:r w:rsidRPr="009B55B8">
        <w:rPr>
          <w:rFonts w:ascii="Arial" w:hAnsi="Arial" w:cs="Arial"/>
          <w:color w:val="0D0D0D"/>
          <w:lang w:val="es-CO"/>
        </w:rPr>
        <w:t xml:space="preserve"> (Q.E.P.D</w:t>
      </w:r>
      <w:r w:rsidR="005000E9">
        <w:rPr>
          <w:rFonts w:ascii="Arial" w:hAnsi="Arial" w:cs="Arial"/>
          <w:color w:val="0D0D0D"/>
          <w:lang w:val="es-CO"/>
        </w:rPr>
        <w:t xml:space="preserve">). </w:t>
      </w:r>
      <w:r w:rsidRPr="009B55B8">
        <w:rPr>
          <w:rFonts w:ascii="Arial" w:hAnsi="Arial" w:cs="Arial"/>
          <w:color w:val="0D0D0D"/>
          <w:lang w:val="es-ES_tradnl"/>
        </w:rPr>
        <w:t>Adicionalmente, porque la solicitud por los supuestos perjuicios morales</w:t>
      </w:r>
      <w:r w:rsidR="00943BC6">
        <w:rPr>
          <w:rFonts w:ascii="Arial" w:hAnsi="Arial" w:cs="Arial"/>
          <w:color w:val="0D0D0D"/>
          <w:lang w:val="es-ES_tradnl"/>
        </w:rPr>
        <w:t>, de salud, de perdida de oportunidad y de afectación de derechos constitucionalmente protegidos</w:t>
      </w:r>
      <w:r w:rsidRPr="009B55B8">
        <w:rPr>
          <w:rFonts w:ascii="Arial" w:hAnsi="Arial" w:cs="Arial"/>
          <w:color w:val="0D0D0D"/>
          <w:lang w:val="es-ES_tradnl"/>
        </w:rPr>
        <w:t xml:space="preserve"> sobrepasa los topes indemnizatorios establecidos en la sentencia de unificación del Consejo de Estado. </w:t>
      </w:r>
    </w:p>
    <w:p w14:paraId="0CCA6EDC" w14:textId="77777777" w:rsidR="00B4773D" w:rsidRPr="009B55B8" w:rsidRDefault="00B4773D" w:rsidP="00B07415">
      <w:pPr>
        <w:suppressAutoHyphens/>
        <w:spacing w:line="276" w:lineRule="auto"/>
        <w:jc w:val="both"/>
        <w:textAlignment w:val="baseline"/>
        <w:rPr>
          <w:rFonts w:ascii="Arial" w:hAnsi="Arial" w:cs="Arial"/>
          <w:color w:val="0D0D0D"/>
          <w:lang w:val="es-ES_tradnl"/>
        </w:rPr>
      </w:pPr>
    </w:p>
    <w:p w14:paraId="361FB185" w14:textId="6D780D8A" w:rsidR="005237CF" w:rsidRDefault="005237CF"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Conforme a ello, dado que los perjuicios solicitados en el petitum de la demanda presentan serias inconsistencias, reconocer el pago de suma alguna con cargo a la</w:t>
      </w:r>
      <w:r w:rsidR="00943BC6">
        <w:rPr>
          <w:rFonts w:ascii="Arial" w:hAnsi="Arial" w:cs="Arial"/>
          <w:color w:val="0D0D0D"/>
          <w:lang w:val="es-ES_tradnl"/>
        </w:rPr>
        <w:t>s</w:t>
      </w:r>
      <w:r w:rsidRPr="009B55B8">
        <w:rPr>
          <w:rFonts w:ascii="Arial" w:hAnsi="Arial" w:cs="Arial"/>
          <w:color w:val="0D0D0D"/>
          <w:lang w:val="es-ES_tradnl"/>
        </w:rPr>
        <w:t xml:space="preserve"> póliza</w:t>
      </w:r>
      <w:r w:rsidR="00943BC6">
        <w:rPr>
          <w:rFonts w:ascii="Arial" w:hAnsi="Arial" w:cs="Arial"/>
          <w:color w:val="0D0D0D"/>
          <w:lang w:val="es-ES_tradnl"/>
        </w:rPr>
        <w:t>s</w:t>
      </w:r>
      <w:r w:rsidRPr="009B55B8">
        <w:rPr>
          <w:rFonts w:ascii="Arial" w:hAnsi="Arial" w:cs="Arial"/>
          <w:color w:val="0D0D0D"/>
          <w:lang w:val="es-ES_tradnl"/>
        </w:rPr>
        <w:t xml:space="preserve"> de seguro, implicaría correlativamente transgredir el carácter meramente indemnizatorio que revisten los contratos de seguro. En efecto, se estaría supliendo la carga probatoria de la parte actora frente a los presupuestos de una responsabilidad patrimonial del Estado y eventualmente enriqueciendo a los accionantes.</w:t>
      </w:r>
    </w:p>
    <w:p w14:paraId="0557AE77" w14:textId="77777777" w:rsidR="00B4773D" w:rsidRPr="009B55B8" w:rsidRDefault="00B4773D" w:rsidP="00B07415">
      <w:pPr>
        <w:suppressAutoHyphens/>
        <w:spacing w:line="276" w:lineRule="auto"/>
        <w:jc w:val="both"/>
        <w:textAlignment w:val="baseline"/>
        <w:rPr>
          <w:rFonts w:ascii="Arial" w:hAnsi="Arial" w:cs="Arial"/>
          <w:color w:val="0D0D0D"/>
          <w:lang w:val="es-ES_tradnl"/>
        </w:rPr>
      </w:pPr>
    </w:p>
    <w:p w14:paraId="78EA11E5" w14:textId="77777777" w:rsidR="005237CF" w:rsidRDefault="005237CF" w:rsidP="00B07415">
      <w:pPr>
        <w:suppressAutoHyphens/>
        <w:spacing w:line="276" w:lineRule="auto"/>
        <w:jc w:val="both"/>
        <w:textAlignment w:val="baseline"/>
        <w:rPr>
          <w:rFonts w:ascii="Arial" w:hAnsi="Arial" w:cs="Arial"/>
          <w:color w:val="0D0D0D"/>
          <w:lang w:val="es-ES_tradnl"/>
        </w:rPr>
      </w:pPr>
      <w:r w:rsidRPr="009B55B8">
        <w:rPr>
          <w:rFonts w:ascii="Arial" w:hAnsi="Arial" w:cs="Arial"/>
          <w:color w:val="0D0D0D"/>
          <w:lang w:val="es-ES_tradnl"/>
        </w:rPr>
        <w:t>En conclusión, no puede perderse de vista que el contrato de seguro no puede ser fuente de enriquecimiento y que el mismo atiene a un carácter meramente indemnizatorio. Por todo lo anterior y teniendo en cuenta la indebida solicitud y tasación de perjuicios, se deberá declarar probada la presente excepción, y así evitar la contravención del carácter indemnizatorio del contrato de seguro y un correlativo un enriquecimiento sin justa causa en cabeza de la actora.</w:t>
      </w:r>
    </w:p>
    <w:p w14:paraId="6DE7E5D0" w14:textId="77777777" w:rsidR="00B4773D" w:rsidRPr="009B55B8" w:rsidRDefault="00B4773D" w:rsidP="00B07415">
      <w:pPr>
        <w:suppressAutoHyphens/>
        <w:spacing w:line="276" w:lineRule="auto"/>
        <w:jc w:val="both"/>
        <w:textAlignment w:val="baseline"/>
        <w:rPr>
          <w:rFonts w:ascii="Arial" w:hAnsi="Arial" w:cs="Arial"/>
          <w:color w:val="0D0D0D"/>
          <w:lang w:val="es-ES_tradnl"/>
        </w:rPr>
      </w:pPr>
    </w:p>
    <w:p w14:paraId="46BD66CB" w14:textId="77777777" w:rsidR="005237CF" w:rsidRDefault="005237CF"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 xml:space="preserve">Por lo expuesto, solicito comedidamente al despacho declarar la prosperidad de la presente excepción. </w:t>
      </w:r>
    </w:p>
    <w:p w14:paraId="5DB75883"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6B1D4319" w14:textId="77777777" w:rsidR="005237CF" w:rsidRPr="009B55B8" w:rsidRDefault="006537D9" w:rsidP="00B07415">
      <w:pPr>
        <w:suppressAutoHyphens/>
        <w:spacing w:line="276" w:lineRule="auto"/>
        <w:jc w:val="both"/>
        <w:textAlignment w:val="baseline"/>
        <w:rPr>
          <w:rFonts w:ascii="Arial" w:hAnsi="Arial" w:cs="Arial"/>
          <w:b/>
          <w:bCs/>
          <w:color w:val="0D0D0D"/>
          <w:lang w:val="es-CO"/>
        </w:rPr>
      </w:pPr>
      <w:r>
        <w:rPr>
          <w:rFonts w:ascii="Arial" w:hAnsi="Arial" w:cs="Arial"/>
          <w:b/>
          <w:bCs/>
          <w:color w:val="0D0D0D"/>
          <w:lang w:val="es-CO"/>
        </w:rPr>
        <w:t>7</w:t>
      </w:r>
      <w:r w:rsidR="005237CF" w:rsidRPr="009B55B8">
        <w:rPr>
          <w:rFonts w:ascii="Arial" w:hAnsi="Arial" w:cs="Arial"/>
          <w:b/>
          <w:bCs/>
          <w:color w:val="0D0D0D"/>
          <w:lang w:val="es-CO"/>
        </w:rPr>
        <w:t xml:space="preserve">.- </w:t>
      </w:r>
      <w:r w:rsidR="005237CF" w:rsidRPr="00205273">
        <w:rPr>
          <w:rFonts w:ascii="Arial" w:hAnsi="Arial" w:cs="Arial"/>
          <w:b/>
          <w:bCs/>
          <w:color w:val="0D0D0D"/>
          <w:u w:val="single"/>
          <w:lang w:val="es-CO"/>
        </w:rPr>
        <w:t>EXISTENCIA DE UN DEDUCIBLE QUE SE ENCUENTRA A CARGO DEL ASEGURADO.</w:t>
      </w:r>
    </w:p>
    <w:p w14:paraId="062B2197" w14:textId="77777777" w:rsidR="00B4773D" w:rsidRDefault="00B4773D" w:rsidP="00B07415">
      <w:pPr>
        <w:suppressAutoHyphens/>
        <w:spacing w:line="276" w:lineRule="auto"/>
        <w:jc w:val="both"/>
        <w:textAlignment w:val="baseline"/>
        <w:rPr>
          <w:rFonts w:ascii="Arial" w:hAnsi="Arial" w:cs="Arial"/>
          <w:bCs/>
          <w:color w:val="0D0D0D"/>
          <w:lang w:val="es-ES_tradnl"/>
        </w:rPr>
      </w:pPr>
    </w:p>
    <w:p w14:paraId="5CA40F9D" w14:textId="6A2D9542" w:rsidR="005237CF" w:rsidRDefault="005237CF" w:rsidP="00B07415">
      <w:pPr>
        <w:suppressAutoHyphens/>
        <w:spacing w:line="276" w:lineRule="auto"/>
        <w:jc w:val="both"/>
        <w:textAlignment w:val="baseline"/>
        <w:rPr>
          <w:rFonts w:ascii="Arial" w:hAnsi="Arial" w:cs="Arial"/>
          <w:bCs/>
          <w:color w:val="0D0D0D"/>
          <w:lang w:val="es-ES_tradnl"/>
        </w:rPr>
      </w:pPr>
      <w:r w:rsidRPr="009B55B8">
        <w:rPr>
          <w:rFonts w:ascii="Arial" w:hAnsi="Arial" w:cs="Arial"/>
          <w:bCs/>
          <w:color w:val="0D0D0D"/>
          <w:lang w:val="es-ES_tradnl"/>
        </w:rPr>
        <w:t>Adicionalmente y sin perjuicio de las razones expuestas que indican que no hay responsabilidad de mi representada, ni de los demás argumentos expuestos atrás, también se debe tener presente que al momento de convenir los amparos en la póliza que nos ocupa, s</w:t>
      </w:r>
      <w:r w:rsidR="000F4B32">
        <w:rPr>
          <w:rFonts w:ascii="Arial" w:hAnsi="Arial" w:cs="Arial"/>
          <w:bCs/>
          <w:color w:val="0D0D0D"/>
          <w:lang w:val="es-ES_tradnl"/>
        </w:rPr>
        <w:t>e impuso una carga al asegurado</w:t>
      </w:r>
      <w:r w:rsidRPr="009B55B8">
        <w:rPr>
          <w:rFonts w:ascii="Arial" w:hAnsi="Arial" w:cs="Arial"/>
          <w:bCs/>
          <w:color w:val="0D0D0D"/>
          <w:lang w:val="es-ES_tradnl"/>
        </w:rPr>
        <w:t>, por virtud de la cual este asumirá una parte del mismo, esto es, el deducible.</w:t>
      </w:r>
    </w:p>
    <w:p w14:paraId="657CBB88" w14:textId="77777777" w:rsidR="00B4773D" w:rsidRPr="009B55B8" w:rsidRDefault="00B4773D" w:rsidP="00B07415">
      <w:pPr>
        <w:suppressAutoHyphens/>
        <w:spacing w:line="276" w:lineRule="auto"/>
        <w:jc w:val="both"/>
        <w:textAlignment w:val="baseline"/>
        <w:rPr>
          <w:rFonts w:ascii="Arial" w:hAnsi="Arial" w:cs="Arial"/>
          <w:bCs/>
          <w:color w:val="0D0D0D"/>
          <w:lang w:val="es-ES_tradnl"/>
        </w:rPr>
      </w:pPr>
    </w:p>
    <w:p w14:paraId="1CF7EBDB" w14:textId="77777777" w:rsidR="005237CF" w:rsidRDefault="005237CF"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 xml:space="preserve">Al respecto, el artículo 1103 de </w:t>
      </w:r>
      <w:proofErr w:type="spellStart"/>
      <w:r w:rsidRPr="009B55B8">
        <w:rPr>
          <w:rFonts w:ascii="Arial" w:hAnsi="Arial" w:cs="Arial"/>
          <w:bCs/>
          <w:color w:val="0D0D0D"/>
          <w:lang w:val="es-CO"/>
        </w:rPr>
        <w:t>C.Co</w:t>
      </w:r>
      <w:proofErr w:type="spellEnd"/>
      <w:r w:rsidRPr="009B55B8">
        <w:rPr>
          <w:rFonts w:ascii="Arial" w:hAnsi="Arial" w:cs="Arial"/>
          <w:bCs/>
          <w:color w:val="0D0D0D"/>
          <w:lang w:val="es-CO"/>
        </w:rPr>
        <w:t>., con relación al deducible señala lo siguiente:</w:t>
      </w:r>
    </w:p>
    <w:p w14:paraId="018C3CB3" w14:textId="77777777" w:rsidR="00B4773D" w:rsidRPr="009B55B8" w:rsidRDefault="00B4773D" w:rsidP="00B07415">
      <w:pPr>
        <w:suppressAutoHyphens/>
        <w:spacing w:line="276" w:lineRule="auto"/>
        <w:jc w:val="both"/>
        <w:textAlignment w:val="baseline"/>
        <w:rPr>
          <w:rFonts w:ascii="Arial" w:hAnsi="Arial" w:cs="Arial"/>
          <w:bCs/>
          <w:color w:val="0D0D0D"/>
          <w:lang w:val="es-CO"/>
        </w:rPr>
      </w:pPr>
    </w:p>
    <w:p w14:paraId="6E1FE0A9" w14:textId="77777777" w:rsidR="005237CF" w:rsidRDefault="005237CF" w:rsidP="00B07415">
      <w:pPr>
        <w:suppressAutoHyphens/>
        <w:spacing w:line="276" w:lineRule="auto"/>
        <w:ind w:left="708" w:right="701"/>
        <w:jc w:val="both"/>
        <w:textAlignment w:val="baseline"/>
        <w:rPr>
          <w:rFonts w:ascii="Arial" w:hAnsi="Arial" w:cs="Arial"/>
          <w:bCs/>
          <w:i/>
          <w:iCs/>
          <w:color w:val="0D0D0D"/>
          <w:lang w:val="es-CO"/>
        </w:rPr>
      </w:pPr>
      <w:r w:rsidRPr="009B55B8">
        <w:rPr>
          <w:rFonts w:ascii="Arial" w:hAnsi="Arial" w:cs="Arial"/>
          <w:bCs/>
          <w:i/>
          <w:iCs/>
          <w:color w:val="0D0D0D"/>
          <w:lang w:val="es-CO"/>
        </w:rPr>
        <w:t>“Artículo 1103. Deducible. Las cláusulas según las cuales el asegurado deba soportar una cuota en el riesgo o en la pérdida, o afrontar la primera parte del daño, implican, salvo estipulación en contrario, la prohibición para el asegurado de protegerse respecto de tales cuotas, mediante la contratación de un seguro adicional. La infracción de esta norma producirá la terminación del contrato original.”</w:t>
      </w:r>
    </w:p>
    <w:p w14:paraId="4D075A68" w14:textId="77777777" w:rsidR="00B4773D" w:rsidRPr="009B55B8" w:rsidRDefault="00B4773D" w:rsidP="00B07415">
      <w:pPr>
        <w:suppressAutoHyphens/>
        <w:spacing w:line="276" w:lineRule="auto"/>
        <w:ind w:left="708" w:right="701"/>
        <w:jc w:val="both"/>
        <w:textAlignment w:val="baseline"/>
        <w:rPr>
          <w:rFonts w:ascii="Arial" w:hAnsi="Arial" w:cs="Arial"/>
          <w:bCs/>
          <w:i/>
          <w:iCs/>
          <w:color w:val="0D0D0D"/>
          <w:lang w:val="es-CO"/>
        </w:rPr>
      </w:pPr>
    </w:p>
    <w:p w14:paraId="57FAA4C3" w14:textId="18B7E5EB" w:rsidR="005237CF" w:rsidRDefault="006C5C28" w:rsidP="00B07415">
      <w:pPr>
        <w:suppressAutoHyphens/>
        <w:spacing w:line="276" w:lineRule="auto"/>
        <w:jc w:val="both"/>
        <w:textAlignment w:val="baseline"/>
        <w:rPr>
          <w:rFonts w:ascii="Arial" w:hAnsi="Arial" w:cs="Arial"/>
          <w:bCs/>
          <w:color w:val="0D0D0D"/>
          <w:lang w:val="es-ES_tradnl"/>
        </w:rPr>
      </w:pPr>
      <w:r w:rsidRPr="009B55B8">
        <w:rPr>
          <w:rFonts w:ascii="Arial" w:hAnsi="Arial" w:cs="Arial"/>
          <w:bCs/>
          <w:color w:val="0D0D0D"/>
          <w:lang w:val="es-ES_tradnl"/>
        </w:rPr>
        <w:t>Entonces, l</w:t>
      </w:r>
      <w:r w:rsidR="005237CF" w:rsidRPr="009B55B8">
        <w:rPr>
          <w:rFonts w:ascii="Arial" w:hAnsi="Arial" w:cs="Arial"/>
          <w:bCs/>
          <w:color w:val="0D0D0D"/>
          <w:lang w:val="es-ES_tradnl"/>
        </w:rPr>
        <w:t>o que se denomina deducible, corresponde a una suma de dinero del valor del siniestro que se asumirá como coparticipación en el mismo. Es por ello, que en las caratulas de la</w:t>
      </w:r>
      <w:r w:rsidR="0073239D">
        <w:rPr>
          <w:rFonts w:ascii="Arial" w:hAnsi="Arial" w:cs="Arial"/>
          <w:bCs/>
          <w:color w:val="0D0D0D"/>
          <w:lang w:val="es-ES_tradnl"/>
        </w:rPr>
        <w:t>s</w:t>
      </w:r>
      <w:r w:rsidR="005237CF" w:rsidRPr="009B55B8">
        <w:rPr>
          <w:rFonts w:ascii="Arial" w:hAnsi="Arial" w:cs="Arial"/>
          <w:bCs/>
          <w:color w:val="0D0D0D"/>
          <w:lang w:val="es-ES_tradnl"/>
        </w:rPr>
        <w:t xml:space="preserve"> póliza</w:t>
      </w:r>
      <w:r w:rsidR="0073239D">
        <w:rPr>
          <w:rFonts w:ascii="Arial" w:hAnsi="Arial" w:cs="Arial"/>
          <w:bCs/>
          <w:color w:val="0D0D0D"/>
          <w:lang w:val="es-ES_tradnl"/>
        </w:rPr>
        <w:t>s</w:t>
      </w:r>
      <w:r w:rsidR="005237CF" w:rsidRPr="009B55B8">
        <w:rPr>
          <w:rFonts w:ascii="Arial" w:hAnsi="Arial" w:cs="Arial"/>
          <w:bCs/>
          <w:color w:val="0D0D0D"/>
          <w:lang w:val="es-ES_tradnl"/>
        </w:rPr>
        <w:t xml:space="preserve"> expedida</w:t>
      </w:r>
      <w:r w:rsidR="0073239D">
        <w:rPr>
          <w:rFonts w:ascii="Arial" w:hAnsi="Arial" w:cs="Arial"/>
          <w:bCs/>
          <w:color w:val="0D0D0D"/>
          <w:lang w:val="es-ES_tradnl"/>
        </w:rPr>
        <w:t>s</w:t>
      </w:r>
      <w:r w:rsidR="005237CF" w:rsidRPr="009B55B8">
        <w:rPr>
          <w:rFonts w:ascii="Arial" w:hAnsi="Arial" w:cs="Arial"/>
          <w:bCs/>
          <w:color w:val="0D0D0D"/>
          <w:lang w:val="es-ES_tradnl"/>
        </w:rPr>
        <w:t xml:space="preserve"> por </w:t>
      </w:r>
      <w:r w:rsidR="0073239D">
        <w:rPr>
          <w:rFonts w:ascii="Arial" w:hAnsi="Arial" w:cs="Arial"/>
          <w:bCs/>
          <w:color w:val="0D0D0D"/>
          <w:lang w:val="es-ES_tradnl"/>
        </w:rPr>
        <w:t>LA PREVISORA S.A., COMPAÑÍA DE SEGUROS,</w:t>
      </w:r>
      <w:r w:rsidR="005237CF" w:rsidRPr="009B55B8">
        <w:rPr>
          <w:rFonts w:ascii="Arial" w:hAnsi="Arial" w:cs="Arial"/>
          <w:bCs/>
          <w:color w:val="0D0D0D"/>
          <w:lang w:val="es-ES_tradnl"/>
        </w:rPr>
        <w:t xml:space="preserve"> se concertó un deducible el cual </w:t>
      </w:r>
      <w:r w:rsidR="005237CF" w:rsidRPr="009B55B8">
        <w:rPr>
          <w:rFonts w:ascii="Arial" w:hAnsi="Arial" w:cs="Arial"/>
          <w:bCs/>
          <w:color w:val="0D0D0D"/>
        </w:rPr>
        <w:t xml:space="preserve">corresponde a la fracción de la pérdida que debe asumir directamente y por su cuenta el asegurado. </w:t>
      </w:r>
      <w:r w:rsidR="005237CF" w:rsidRPr="009B55B8">
        <w:rPr>
          <w:rFonts w:ascii="Arial" w:hAnsi="Arial" w:cs="Arial"/>
          <w:bCs/>
          <w:color w:val="0D0D0D"/>
          <w:lang w:val="es-CO"/>
        </w:rPr>
        <w:t>En este caso se pactó de manera específica un</w:t>
      </w:r>
      <w:r w:rsidR="00B131F8">
        <w:rPr>
          <w:rFonts w:ascii="Arial" w:hAnsi="Arial" w:cs="Arial"/>
          <w:bCs/>
          <w:color w:val="0D0D0D"/>
          <w:lang w:val="es-CO"/>
        </w:rPr>
        <w:t xml:space="preserve"> deducible que corresponde al 15</w:t>
      </w:r>
      <w:r w:rsidR="005237CF" w:rsidRPr="009B55B8">
        <w:rPr>
          <w:rFonts w:ascii="Arial" w:hAnsi="Arial" w:cs="Arial"/>
          <w:bCs/>
          <w:color w:val="0D0D0D"/>
          <w:lang w:val="es-CO"/>
        </w:rPr>
        <w:t>,00% del va</w:t>
      </w:r>
      <w:r w:rsidR="00B131F8">
        <w:rPr>
          <w:rFonts w:ascii="Arial" w:hAnsi="Arial" w:cs="Arial"/>
          <w:bCs/>
          <w:color w:val="0D0D0D"/>
          <w:lang w:val="es-CO"/>
        </w:rPr>
        <w:t>lor de la pérdida, mínimo por $20</w:t>
      </w:r>
      <w:r w:rsidR="005237CF" w:rsidRPr="009B55B8">
        <w:rPr>
          <w:rFonts w:ascii="Arial" w:hAnsi="Arial" w:cs="Arial"/>
          <w:bCs/>
          <w:color w:val="0D0D0D"/>
          <w:lang w:val="es-CO"/>
        </w:rPr>
        <w:t>.000.000</w:t>
      </w:r>
      <w:r w:rsidR="005237CF" w:rsidRPr="009B55B8">
        <w:rPr>
          <w:rFonts w:ascii="Arial" w:hAnsi="Arial" w:cs="Arial"/>
          <w:bCs/>
          <w:color w:val="0D0D0D"/>
          <w:lang w:val="es-ES_tradnl"/>
        </w:rPr>
        <w:t xml:space="preserve">, como se enseña a continuación: </w:t>
      </w:r>
    </w:p>
    <w:p w14:paraId="7E1826C9" w14:textId="77777777" w:rsidR="00B4773D" w:rsidRPr="009B55B8" w:rsidRDefault="00B4773D" w:rsidP="00B07415">
      <w:pPr>
        <w:suppressAutoHyphens/>
        <w:spacing w:line="276" w:lineRule="auto"/>
        <w:jc w:val="both"/>
        <w:textAlignment w:val="baseline"/>
        <w:rPr>
          <w:rFonts w:ascii="Arial" w:hAnsi="Arial" w:cs="Arial"/>
          <w:bCs/>
          <w:color w:val="0D0D0D"/>
          <w:lang w:val="es-ES_tradnl"/>
        </w:rPr>
      </w:pPr>
    </w:p>
    <w:p w14:paraId="772931ED" w14:textId="31F3EF68" w:rsidR="00B4773D" w:rsidRDefault="00B131F8" w:rsidP="00B07415">
      <w:pPr>
        <w:suppressAutoHyphens/>
        <w:spacing w:line="276" w:lineRule="auto"/>
        <w:jc w:val="center"/>
        <w:textAlignment w:val="baseline"/>
        <w:rPr>
          <w:rFonts w:ascii="Arial" w:hAnsi="Arial" w:cs="Arial"/>
          <w:bCs/>
          <w:color w:val="0D0D0D"/>
          <w:lang w:val="es-CO"/>
        </w:rPr>
      </w:pPr>
      <w:r>
        <w:rPr>
          <w:noProof/>
          <w:lang w:val="es-CO" w:eastAsia="es-CO"/>
        </w:rPr>
        <w:drawing>
          <wp:inline distT="0" distB="0" distL="0" distR="0" wp14:anchorId="76343521" wp14:editId="216BE14A">
            <wp:extent cx="6049924" cy="2275367"/>
            <wp:effectExtent l="0" t="0" r="825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BEBA8EAE-BF5A-486C-A8C5-ECC9F3942E4B}">
                          <a14:imgProps xmlns:a14="http://schemas.microsoft.com/office/drawing/2010/main">
                            <a14:imgLayer r:embed="rId47">
                              <a14:imgEffect>
                                <a14:sharpenSoften amount="25000"/>
                              </a14:imgEffect>
                            </a14:imgLayer>
                          </a14:imgProps>
                        </a:ext>
                      </a:extLst>
                    </a:blip>
                    <a:srcRect l="11184" t="54739" r="39719" b="27252"/>
                    <a:stretch/>
                  </pic:blipFill>
                  <pic:spPr bwMode="auto">
                    <a:xfrm>
                      <a:off x="0" y="0"/>
                      <a:ext cx="6055010" cy="2277280"/>
                    </a:xfrm>
                    <a:prstGeom prst="rect">
                      <a:avLst/>
                    </a:prstGeom>
                    <a:ln>
                      <a:noFill/>
                    </a:ln>
                    <a:extLst>
                      <a:ext uri="{53640926-AAD7-44D8-BBD7-CCE9431645EC}">
                        <a14:shadowObscured xmlns:a14="http://schemas.microsoft.com/office/drawing/2010/main"/>
                      </a:ext>
                    </a:extLst>
                  </pic:spPr>
                </pic:pic>
              </a:graphicData>
            </a:graphic>
          </wp:inline>
        </w:drawing>
      </w:r>
    </w:p>
    <w:p w14:paraId="3BEF520C" w14:textId="77777777" w:rsidR="000B243A" w:rsidRDefault="000B243A" w:rsidP="00B07415">
      <w:pPr>
        <w:suppressAutoHyphens/>
        <w:spacing w:line="276" w:lineRule="auto"/>
        <w:jc w:val="center"/>
        <w:textAlignment w:val="baseline"/>
        <w:rPr>
          <w:rFonts w:ascii="Arial" w:hAnsi="Arial" w:cs="Arial"/>
          <w:bCs/>
          <w:color w:val="0D0D0D"/>
          <w:lang w:val="es-CO"/>
        </w:rPr>
      </w:pPr>
    </w:p>
    <w:p w14:paraId="31F77E86" w14:textId="51D518E7" w:rsidR="007B360E" w:rsidRDefault="007B360E" w:rsidP="00B07415">
      <w:pPr>
        <w:suppressAutoHyphens/>
        <w:spacing w:line="276" w:lineRule="auto"/>
        <w:jc w:val="both"/>
        <w:textAlignment w:val="baseline"/>
        <w:rPr>
          <w:rFonts w:ascii="Arial" w:hAnsi="Arial" w:cs="Arial"/>
          <w:bCs/>
          <w:color w:val="0D0D0D"/>
          <w:lang w:val="es-CO"/>
        </w:rPr>
      </w:pPr>
      <w:r w:rsidRPr="009B55B8">
        <w:rPr>
          <w:rFonts w:ascii="Arial" w:hAnsi="Arial" w:cs="Arial"/>
          <w:bCs/>
          <w:color w:val="0D0D0D"/>
          <w:lang w:val="es-CO"/>
        </w:rPr>
        <w:t xml:space="preserve">En este orden de ideas, resulta de suma importancia que el Honorable Juzgador tome en consideración que, tanto la definición del deducible como su forma de aplicación, ha sido ampliamente desarrollada por la Superintendencia Financiera de Colombia en distintos conceptos, como el que se expone a continuación:  </w:t>
      </w:r>
    </w:p>
    <w:p w14:paraId="5F6884B0" w14:textId="77777777" w:rsidR="00B4773D" w:rsidRPr="009B55B8" w:rsidRDefault="00B4773D" w:rsidP="00B07415">
      <w:pPr>
        <w:suppressAutoHyphens/>
        <w:spacing w:line="276" w:lineRule="auto"/>
        <w:jc w:val="both"/>
        <w:textAlignment w:val="baseline"/>
        <w:rPr>
          <w:rFonts w:ascii="Arial" w:hAnsi="Arial" w:cs="Arial"/>
          <w:bCs/>
          <w:color w:val="0D0D0D"/>
          <w:lang w:val="es-CO"/>
        </w:rPr>
      </w:pPr>
    </w:p>
    <w:p w14:paraId="7EBDA754" w14:textId="77777777" w:rsidR="007B360E" w:rsidRDefault="007B360E" w:rsidP="00B07415">
      <w:pPr>
        <w:suppressAutoHyphens/>
        <w:spacing w:line="276" w:lineRule="auto"/>
        <w:ind w:left="708" w:right="701"/>
        <w:jc w:val="both"/>
        <w:textAlignment w:val="baseline"/>
        <w:rPr>
          <w:rFonts w:ascii="Arial" w:hAnsi="Arial" w:cs="Arial"/>
          <w:bCs/>
          <w:i/>
          <w:color w:val="0D0D0D"/>
          <w:lang w:val="es-CO"/>
        </w:rPr>
      </w:pPr>
      <w:r w:rsidRPr="009B55B8">
        <w:rPr>
          <w:rFonts w:ascii="Arial" w:hAnsi="Arial" w:cs="Arial"/>
          <w:bCs/>
          <w:color w:val="0D0D0D"/>
          <w:lang w:val="es-CO"/>
        </w:rPr>
        <w:t>“</w:t>
      </w:r>
      <w:r w:rsidRPr="009B55B8">
        <w:rPr>
          <w:rFonts w:ascii="Arial" w:hAnsi="Arial" w:cs="Arial"/>
          <w:bCs/>
          <w:i/>
          <w:color w:val="0D0D0D"/>
          <w:lang w:val="es-CO"/>
        </w:rPr>
        <w:t xml:space="preserve">Una de tales modalidades, </w:t>
      </w:r>
      <w:r w:rsidRPr="009B55B8">
        <w:rPr>
          <w:rFonts w:ascii="Arial" w:hAnsi="Arial" w:cs="Arial"/>
          <w:b/>
          <w:bCs/>
          <w:i/>
          <w:color w:val="0D0D0D"/>
          <w:u w:val="single"/>
          <w:lang w:val="es-CO"/>
        </w:rPr>
        <w:t>la denominada deducible, se traduce en la</w:t>
      </w:r>
      <w:r w:rsidRPr="009B55B8">
        <w:rPr>
          <w:rFonts w:ascii="Arial" w:hAnsi="Arial" w:cs="Arial"/>
          <w:b/>
          <w:bCs/>
          <w:i/>
          <w:color w:val="0D0D0D"/>
          <w:lang w:val="es-CO"/>
        </w:rPr>
        <w:t xml:space="preserve"> </w:t>
      </w:r>
      <w:r w:rsidRPr="009B55B8">
        <w:rPr>
          <w:rFonts w:ascii="Arial" w:hAnsi="Arial" w:cs="Arial"/>
          <w:b/>
          <w:bCs/>
          <w:i/>
          <w:color w:val="0D0D0D"/>
          <w:u w:val="single"/>
          <w:lang w:val="es-CO"/>
        </w:rPr>
        <w:t>suma que el asegurador descuenta indefectiblemente del importe de</w:t>
      </w:r>
      <w:r w:rsidRPr="009B55B8">
        <w:rPr>
          <w:rFonts w:ascii="Arial" w:hAnsi="Arial" w:cs="Arial"/>
          <w:b/>
          <w:bCs/>
          <w:i/>
          <w:color w:val="0D0D0D"/>
          <w:lang w:val="es-CO"/>
        </w:rPr>
        <w:t xml:space="preserve"> </w:t>
      </w:r>
      <w:r w:rsidRPr="009B55B8">
        <w:rPr>
          <w:rFonts w:ascii="Arial" w:hAnsi="Arial" w:cs="Arial"/>
          <w:b/>
          <w:bCs/>
          <w:i/>
          <w:color w:val="0D0D0D"/>
          <w:u w:val="single"/>
          <w:lang w:val="es-CO"/>
        </w:rPr>
        <w:t>la indemnización, de tal suerte que en el evento de ocurrencia del</w:t>
      </w:r>
      <w:r w:rsidRPr="009B55B8">
        <w:rPr>
          <w:rFonts w:ascii="Arial" w:hAnsi="Arial" w:cs="Arial"/>
          <w:b/>
          <w:bCs/>
          <w:i/>
          <w:color w:val="0D0D0D"/>
          <w:lang w:val="es-CO"/>
        </w:rPr>
        <w:t xml:space="preserve"> </w:t>
      </w:r>
      <w:r w:rsidRPr="009B55B8">
        <w:rPr>
          <w:rFonts w:ascii="Arial" w:hAnsi="Arial" w:cs="Arial"/>
          <w:b/>
          <w:bCs/>
          <w:i/>
          <w:color w:val="0D0D0D"/>
          <w:u w:val="single"/>
          <w:lang w:val="es-CO"/>
        </w:rPr>
        <w:t>siniestro no indemniza el valor total de la pérdida</w:t>
      </w:r>
      <w:r w:rsidRPr="009B55B8">
        <w:rPr>
          <w:rFonts w:ascii="Arial" w:hAnsi="Arial" w:cs="Arial"/>
          <w:bCs/>
          <w:i/>
          <w:color w:val="0D0D0D"/>
          <w:lang w:val="es-CO"/>
        </w:rPr>
        <w:t xml:space="preserve">,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 </w:t>
      </w:r>
    </w:p>
    <w:p w14:paraId="3A9D0CB7" w14:textId="77777777" w:rsidR="00B4773D" w:rsidRPr="009B55B8" w:rsidRDefault="00B4773D" w:rsidP="00B07415">
      <w:pPr>
        <w:suppressAutoHyphens/>
        <w:spacing w:line="276" w:lineRule="auto"/>
        <w:ind w:left="708" w:right="701"/>
        <w:jc w:val="both"/>
        <w:textAlignment w:val="baseline"/>
        <w:rPr>
          <w:rFonts w:ascii="Arial" w:hAnsi="Arial" w:cs="Arial"/>
          <w:bCs/>
          <w:color w:val="0D0D0D"/>
          <w:lang w:val="es-CO"/>
        </w:rPr>
      </w:pPr>
    </w:p>
    <w:p w14:paraId="4CC93AC0" w14:textId="77777777" w:rsidR="005237CF" w:rsidRDefault="005237CF" w:rsidP="00B07415">
      <w:pPr>
        <w:suppressAutoHyphens/>
        <w:spacing w:line="276" w:lineRule="auto"/>
        <w:jc w:val="both"/>
        <w:textAlignment w:val="baseline"/>
        <w:rPr>
          <w:rFonts w:ascii="Arial" w:hAnsi="Arial" w:cs="Arial"/>
          <w:bCs/>
          <w:color w:val="0D0D0D"/>
          <w:lang w:val="es-ES_tradnl"/>
        </w:rPr>
      </w:pPr>
      <w:r w:rsidRPr="009B55B8">
        <w:rPr>
          <w:rFonts w:ascii="Arial" w:hAnsi="Arial" w:cs="Arial"/>
          <w:bCs/>
          <w:color w:val="0D0D0D"/>
          <w:lang w:val="es-ES_tradnl"/>
        </w:rPr>
        <w:t>Por otra parte y de acuerdo con la normatividad vigente, la Superintendencia Financiera de Colombia en Concepto No. 2019098264 del 29 de agosto de 2019, ha sido clara en definir en qué consiste el deducible indicando lo siguiente:</w:t>
      </w:r>
    </w:p>
    <w:p w14:paraId="797D17A3" w14:textId="77777777" w:rsidR="00B4773D" w:rsidRPr="009B55B8" w:rsidRDefault="00B4773D" w:rsidP="00B07415">
      <w:pPr>
        <w:suppressAutoHyphens/>
        <w:spacing w:line="276" w:lineRule="auto"/>
        <w:jc w:val="both"/>
        <w:textAlignment w:val="baseline"/>
        <w:rPr>
          <w:rFonts w:ascii="Arial" w:hAnsi="Arial" w:cs="Arial"/>
          <w:bCs/>
          <w:color w:val="0D0D0D"/>
          <w:lang w:val="es-ES_tradnl"/>
        </w:rPr>
      </w:pPr>
    </w:p>
    <w:p w14:paraId="5EDFADB1" w14:textId="77777777" w:rsidR="005237CF" w:rsidRDefault="005237CF" w:rsidP="00B07415">
      <w:pPr>
        <w:suppressAutoHyphens/>
        <w:spacing w:line="276" w:lineRule="auto"/>
        <w:ind w:left="708" w:right="701"/>
        <w:jc w:val="both"/>
        <w:textAlignment w:val="baseline"/>
        <w:rPr>
          <w:rFonts w:ascii="Arial" w:hAnsi="Arial" w:cs="Arial"/>
          <w:bCs/>
          <w:i/>
          <w:color w:val="0D0D0D"/>
          <w:lang w:val="es-ES_tradnl"/>
        </w:rPr>
      </w:pPr>
      <w:r w:rsidRPr="009B55B8">
        <w:rPr>
          <w:rFonts w:ascii="Arial" w:hAnsi="Arial" w:cs="Arial"/>
          <w:bCs/>
          <w:i/>
          <w:color w:val="0D0D0D"/>
          <w:lang w:val="es-ES_tradnl"/>
        </w:rPr>
        <w:t>“…Sin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w:t>
      </w:r>
    </w:p>
    <w:p w14:paraId="385E38D6" w14:textId="77777777" w:rsidR="00F8657A" w:rsidRPr="009B55B8" w:rsidRDefault="00F8657A" w:rsidP="00B07415">
      <w:pPr>
        <w:suppressAutoHyphens/>
        <w:spacing w:line="276" w:lineRule="auto"/>
        <w:ind w:left="708" w:right="701"/>
        <w:jc w:val="both"/>
        <w:textAlignment w:val="baseline"/>
        <w:rPr>
          <w:rFonts w:ascii="Arial" w:hAnsi="Arial" w:cs="Arial"/>
          <w:bCs/>
          <w:i/>
          <w:color w:val="0D0D0D"/>
          <w:lang w:val="es-ES_tradnl"/>
        </w:rPr>
      </w:pPr>
    </w:p>
    <w:p w14:paraId="11B72ED4" w14:textId="77777777" w:rsidR="00F8657A" w:rsidRDefault="005237CF" w:rsidP="00B07415">
      <w:pPr>
        <w:suppressAutoHyphens/>
        <w:spacing w:line="276" w:lineRule="auto"/>
        <w:ind w:left="708" w:right="701"/>
        <w:jc w:val="both"/>
        <w:textAlignment w:val="baseline"/>
        <w:rPr>
          <w:rFonts w:ascii="Arial" w:hAnsi="Arial" w:cs="Arial"/>
          <w:bCs/>
          <w:i/>
          <w:color w:val="0D0D0D"/>
          <w:lang w:val="es-MX"/>
        </w:rPr>
      </w:pPr>
      <w:r w:rsidRPr="009B55B8">
        <w:rPr>
          <w:rFonts w:ascii="Arial" w:hAnsi="Arial" w:cs="Arial"/>
          <w:bCs/>
          <w:i/>
          <w:color w:val="0D0D0D"/>
          <w:lang w:val="es-ES_tradnl"/>
        </w:rPr>
        <w:t>Dicho esto, e</w:t>
      </w:r>
      <w:r w:rsidRPr="009B55B8">
        <w:rPr>
          <w:rFonts w:ascii="Arial" w:hAnsi="Arial" w:cs="Arial"/>
          <w:bCs/>
          <w:i/>
          <w:color w:val="0D0D0D"/>
          <w:lang w:val="es-MX"/>
        </w:rPr>
        <w:t>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w:t>
      </w:r>
    </w:p>
    <w:p w14:paraId="46174641" w14:textId="3B8C40A0" w:rsidR="005237CF" w:rsidRPr="009B55B8" w:rsidRDefault="005237CF" w:rsidP="00B07415">
      <w:pPr>
        <w:suppressAutoHyphens/>
        <w:spacing w:line="276" w:lineRule="auto"/>
        <w:ind w:left="708" w:right="701"/>
        <w:jc w:val="both"/>
        <w:textAlignment w:val="baseline"/>
        <w:rPr>
          <w:rFonts w:ascii="Arial" w:hAnsi="Arial" w:cs="Arial"/>
          <w:bCs/>
          <w:i/>
          <w:color w:val="0D0D0D"/>
          <w:lang w:val="es-MX"/>
        </w:rPr>
      </w:pPr>
      <w:r w:rsidRPr="009B55B8">
        <w:rPr>
          <w:rFonts w:ascii="Arial" w:hAnsi="Arial" w:cs="Arial"/>
          <w:bCs/>
          <w:i/>
          <w:color w:val="0D0D0D"/>
          <w:lang w:val="es-MX"/>
        </w:rPr>
        <w:t xml:space="preserve">. </w:t>
      </w:r>
    </w:p>
    <w:p w14:paraId="05EEF51F" w14:textId="77777777" w:rsidR="005237CF" w:rsidRPr="009B55B8" w:rsidRDefault="005237CF" w:rsidP="00B07415">
      <w:pPr>
        <w:suppressAutoHyphens/>
        <w:spacing w:line="276" w:lineRule="auto"/>
        <w:ind w:left="708" w:right="701"/>
        <w:jc w:val="both"/>
        <w:textAlignment w:val="baseline"/>
        <w:rPr>
          <w:rFonts w:ascii="Arial" w:hAnsi="Arial" w:cs="Arial"/>
          <w:bCs/>
          <w:i/>
          <w:color w:val="0D0D0D"/>
          <w:lang w:val="es-MX"/>
        </w:rPr>
      </w:pPr>
      <w:r w:rsidRPr="009B55B8">
        <w:rPr>
          <w:rFonts w:ascii="Arial" w:hAnsi="Arial" w:cs="Arial"/>
          <w:bCs/>
          <w:i/>
          <w:color w:val="0D0D0D"/>
          <w:lang w:val="es-MX"/>
        </w:rPr>
        <w:t>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4845EFCF" w14:textId="77777777" w:rsidR="00B4773D" w:rsidRDefault="00B4773D" w:rsidP="00B07415">
      <w:pPr>
        <w:suppressAutoHyphens/>
        <w:spacing w:line="276" w:lineRule="auto"/>
        <w:jc w:val="both"/>
        <w:textAlignment w:val="baseline"/>
        <w:rPr>
          <w:rFonts w:ascii="Arial" w:hAnsi="Arial" w:cs="Arial"/>
          <w:bCs/>
          <w:color w:val="0D0D0D"/>
          <w:lang w:val="es-ES_tradnl"/>
        </w:rPr>
      </w:pPr>
    </w:p>
    <w:p w14:paraId="3B3E6102" w14:textId="735472BB" w:rsidR="005237CF" w:rsidRDefault="005237CF" w:rsidP="00B07415">
      <w:pPr>
        <w:suppressAutoHyphens/>
        <w:spacing w:line="276" w:lineRule="auto"/>
        <w:jc w:val="both"/>
        <w:textAlignment w:val="baseline"/>
        <w:rPr>
          <w:rFonts w:ascii="Arial" w:hAnsi="Arial" w:cs="Arial"/>
          <w:bCs/>
          <w:color w:val="0D0D0D"/>
          <w:lang w:val="es-ES_tradnl"/>
        </w:rPr>
      </w:pPr>
      <w:r w:rsidRPr="009B55B8">
        <w:rPr>
          <w:rFonts w:ascii="Arial" w:hAnsi="Arial" w:cs="Arial"/>
          <w:bCs/>
          <w:color w:val="0D0D0D"/>
          <w:lang w:val="es-ES_tradnl"/>
        </w:rPr>
        <w:t>Una de tales modalidades, la denominada deducible, se traduce en la suma que el asegurador descuenta indefectiblemente del importe de la indemnización</w:t>
      </w:r>
      <w:r w:rsidR="00B5343B">
        <w:rPr>
          <w:rFonts w:ascii="Arial" w:hAnsi="Arial" w:cs="Arial"/>
          <w:bCs/>
          <w:color w:val="0D0D0D"/>
          <w:lang w:val="es-ES_tradnl"/>
        </w:rPr>
        <w:t>.</w:t>
      </w:r>
      <w:r w:rsidRPr="009B55B8">
        <w:rPr>
          <w:rFonts w:ascii="Arial" w:hAnsi="Arial" w:cs="Arial"/>
          <w:bCs/>
          <w:color w:val="0D0D0D"/>
          <w:lang w:val="es-ES_tradnl"/>
        </w:rPr>
        <w:t xml:space="preserve"> </w:t>
      </w:r>
      <w:r w:rsidR="00B5343B">
        <w:rPr>
          <w:rFonts w:ascii="Arial" w:hAnsi="Arial" w:cs="Arial"/>
          <w:bCs/>
          <w:color w:val="0D0D0D"/>
          <w:lang w:val="es-ES_tradnl"/>
        </w:rPr>
        <w:t>D</w:t>
      </w:r>
      <w:r w:rsidRPr="009B55B8">
        <w:rPr>
          <w:rFonts w:ascii="Arial" w:hAnsi="Arial" w:cs="Arial"/>
          <w:bCs/>
          <w:color w:val="0D0D0D"/>
          <w:lang w:val="es-ES_tradnl"/>
        </w:rPr>
        <w:t xml:space="preserve">e tal suerte que en el evento de </w:t>
      </w:r>
      <w:r w:rsidRPr="009B55B8">
        <w:rPr>
          <w:rFonts w:ascii="Arial" w:hAnsi="Arial" w:cs="Arial"/>
          <w:bCs/>
          <w:color w:val="0D0D0D"/>
          <w:lang w:val="es-ES_tradnl"/>
        </w:rPr>
        <w:lastRenderedPageBreak/>
        <w:t>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w:t>
      </w:r>
    </w:p>
    <w:p w14:paraId="7B44E65F" w14:textId="41463285" w:rsidR="00B4773D" w:rsidRPr="009B55B8" w:rsidRDefault="00B4773D" w:rsidP="00B07415">
      <w:pPr>
        <w:suppressAutoHyphens/>
        <w:spacing w:line="276" w:lineRule="auto"/>
        <w:jc w:val="both"/>
        <w:textAlignment w:val="baseline"/>
        <w:rPr>
          <w:rFonts w:ascii="Arial" w:hAnsi="Arial" w:cs="Arial"/>
          <w:bCs/>
          <w:color w:val="0D0D0D"/>
        </w:rPr>
      </w:pPr>
    </w:p>
    <w:p w14:paraId="4FBAAAA9" w14:textId="77777777" w:rsidR="005237CF" w:rsidRDefault="005237CF" w:rsidP="00B07415">
      <w:pPr>
        <w:suppressAutoHyphens/>
        <w:spacing w:line="276" w:lineRule="auto"/>
        <w:jc w:val="both"/>
        <w:textAlignment w:val="baseline"/>
        <w:rPr>
          <w:rFonts w:ascii="Arial" w:hAnsi="Arial" w:cs="Arial"/>
          <w:bCs/>
          <w:color w:val="0D0D0D"/>
          <w:lang w:val="es-ES_tradnl"/>
        </w:rPr>
      </w:pPr>
      <w:r w:rsidRPr="009B55B8">
        <w:rPr>
          <w:rFonts w:ascii="Arial" w:hAnsi="Arial" w:cs="Arial"/>
          <w:bCs/>
          <w:color w:val="0D0D0D"/>
          <w:lang w:val="es-CO"/>
        </w:rPr>
        <w:t>Ruego</w:t>
      </w:r>
      <w:r w:rsidRPr="009B55B8">
        <w:rPr>
          <w:rFonts w:ascii="Arial" w:hAnsi="Arial" w:cs="Arial"/>
          <w:bCs/>
          <w:color w:val="0D0D0D"/>
        </w:rPr>
        <w:t xml:space="preserve"> al despacho tener en cuenta cada una de las condiciones establecidas en la póliza en comento, haciendo especial hincapié en la suma amparada mediante el contrato y al deducible pactado en el mismo. De igual manera</w:t>
      </w:r>
      <w:r w:rsidRPr="009B55B8">
        <w:rPr>
          <w:rFonts w:ascii="Arial" w:hAnsi="Arial" w:cs="Arial"/>
          <w:bCs/>
          <w:color w:val="0D0D0D"/>
          <w:lang w:val="es-ES_tradnl"/>
        </w:rPr>
        <w:t>, solicito que en el remoto evento de que se llegare a encontrar responsable al asegurado, se apliquen todas y cada una de las cláusulas y condiciones del contrato de seguro.</w:t>
      </w:r>
    </w:p>
    <w:p w14:paraId="203EB12E" w14:textId="77777777" w:rsidR="00B4773D" w:rsidRPr="009B55B8" w:rsidRDefault="00B4773D" w:rsidP="00B07415">
      <w:pPr>
        <w:suppressAutoHyphens/>
        <w:spacing w:line="276" w:lineRule="auto"/>
        <w:jc w:val="both"/>
        <w:textAlignment w:val="baseline"/>
        <w:rPr>
          <w:rFonts w:ascii="Arial" w:hAnsi="Arial" w:cs="Arial"/>
          <w:bCs/>
          <w:color w:val="0D0D0D"/>
          <w:lang w:val="es-ES_tradnl"/>
        </w:rPr>
      </w:pPr>
    </w:p>
    <w:p w14:paraId="473207F6" w14:textId="77777777" w:rsidR="005237CF" w:rsidRDefault="007B360E"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 xml:space="preserve">Por todos los argumentos fácticos y jurídicos anteriormente esbozados, solicito de manera respetuosa señor Juez, que se declare probada esta excepción.   </w:t>
      </w:r>
    </w:p>
    <w:p w14:paraId="3695B00F"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41DEF567" w14:textId="21794038" w:rsidR="00FF0FFE" w:rsidRPr="00892B1A" w:rsidRDefault="006537D9" w:rsidP="00FF0FFE">
      <w:pPr>
        <w:suppressAutoHyphens/>
        <w:spacing w:line="276" w:lineRule="auto"/>
        <w:jc w:val="both"/>
        <w:textAlignment w:val="baseline"/>
        <w:rPr>
          <w:rFonts w:ascii="Arial" w:hAnsi="Arial" w:cs="Arial"/>
          <w:b/>
          <w:bCs/>
          <w:color w:val="0D0D0D"/>
          <w:lang w:val="es-CO"/>
        </w:rPr>
      </w:pPr>
      <w:r>
        <w:rPr>
          <w:rFonts w:ascii="Arial" w:hAnsi="Arial" w:cs="Arial"/>
          <w:b/>
          <w:color w:val="0D0D0D"/>
          <w:lang w:val="es-CO"/>
        </w:rPr>
        <w:t>8</w:t>
      </w:r>
      <w:r w:rsidR="00D63F28" w:rsidRPr="009B55B8">
        <w:rPr>
          <w:rFonts w:ascii="Arial" w:hAnsi="Arial" w:cs="Arial"/>
          <w:b/>
          <w:color w:val="0D0D0D"/>
          <w:lang w:val="es-CO"/>
        </w:rPr>
        <w:t xml:space="preserve">.- </w:t>
      </w:r>
      <w:r w:rsidR="009032B6" w:rsidRPr="00205273">
        <w:rPr>
          <w:rFonts w:ascii="Arial" w:hAnsi="Arial" w:cs="Arial"/>
          <w:b/>
          <w:color w:val="0D0D0D"/>
          <w:u w:val="single"/>
          <w:lang w:val="es-CO"/>
        </w:rPr>
        <w:t xml:space="preserve">LÍMITE ASEGURADO EN </w:t>
      </w:r>
      <w:r w:rsidR="00FF0FFE" w:rsidRPr="00205273">
        <w:rPr>
          <w:rFonts w:ascii="Arial" w:hAnsi="Arial" w:cs="Arial"/>
          <w:b/>
          <w:bCs/>
          <w:color w:val="0D0D0D"/>
          <w:u w:val="single"/>
          <w:lang w:val="es-CO"/>
        </w:rPr>
        <w:t>LA</w:t>
      </w:r>
      <w:r w:rsidR="00FF0FFE">
        <w:rPr>
          <w:rFonts w:ascii="Arial" w:hAnsi="Arial" w:cs="Arial"/>
          <w:b/>
          <w:bCs/>
          <w:color w:val="0D0D0D"/>
          <w:u w:val="single"/>
          <w:lang w:val="es-CO"/>
        </w:rPr>
        <w:t>S</w:t>
      </w:r>
      <w:r w:rsidR="00FF0FFE" w:rsidRPr="00205273">
        <w:rPr>
          <w:rFonts w:ascii="Arial" w:hAnsi="Arial" w:cs="Arial"/>
          <w:b/>
          <w:bCs/>
          <w:color w:val="0D0D0D"/>
          <w:u w:val="single"/>
          <w:lang w:val="es-CO"/>
        </w:rPr>
        <w:t xml:space="preserve"> PÓLIZA</w:t>
      </w:r>
      <w:r w:rsidR="00FF0FFE">
        <w:rPr>
          <w:rFonts w:ascii="Arial" w:hAnsi="Arial" w:cs="Arial"/>
          <w:b/>
          <w:bCs/>
          <w:color w:val="0D0D0D"/>
          <w:u w:val="single"/>
          <w:lang w:val="es-CO"/>
        </w:rPr>
        <w:t>S</w:t>
      </w:r>
      <w:r w:rsidR="00FF0FFE" w:rsidRPr="00205273">
        <w:rPr>
          <w:rFonts w:ascii="Arial" w:hAnsi="Arial" w:cs="Arial"/>
          <w:b/>
          <w:bCs/>
          <w:color w:val="0D0D0D"/>
          <w:u w:val="single"/>
          <w:lang w:val="es-CO"/>
        </w:rPr>
        <w:t xml:space="preserve"> No. </w:t>
      </w:r>
      <w:r w:rsidR="00FF0FFE" w:rsidRPr="000F3C5A">
        <w:rPr>
          <w:rFonts w:ascii="Arial" w:hAnsi="Arial" w:cs="Arial"/>
          <w:b/>
          <w:bCs/>
          <w:color w:val="0D0D0D"/>
          <w:u w:val="single"/>
          <w:lang w:val="es-CO"/>
        </w:rPr>
        <w:t>1001598; 1003070; 1003576 y 1004103</w:t>
      </w:r>
      <w:r w:rsidR="00FF0FFE" w:rsidRPr="00205273">
        <w:rPr>
          <w:rFonts w:ascii="Arial" w:hAnsi="Arial" w:cs="Arial"/>
          <w:b/>
          <w:bCs/>
          <w:color w:val="0D0D0D"/>
          <w:u w:val="single"/>
          <w:lang w:val="es-CO"/>
        </w:rPr>
        <w:t>.</w:t>
      </w:r>
      <w:r w:rsidR="00FF0FFE">
        <w:rPr>
          <w:rFonts w:ascii="Arial" w:hAnsi="Arial" w:cs="Arial"/>
          <w:b/>
          <w:bCs/>
          <w:color w:val="0D0D0D"/>
          <w:lang w:val="es-CO"/>
        </w:rPr>
        <w:t xml:space="preserve"> </w:t>
      </w:r>
    </w:p>
    <w:p w14:paraId="6B401C74" w14:textId="0357297B" w:rsidR="00B4773D" w:rsidRDefault="00B4773D" w:rsidP="00B07415">
      <w:pPr>
        <w:suppressAutoHyphens/>
        <w:spacing w:line="276" w:lineRule="auto"/>
        <w:jc w:val="both"/>
        <w:textAlignment w:val="baseline"/>
        <w:rPr>
          <w:rFonts w:ascii="Arial" w:hAnsi="Arial" w:cs="Arial"/>
          <w:color w:val="0D0D0D"/>
          <w:lang w:val="es-CO"/>
        </w:rPr>
      </w:pPr>
    </w:p>
    <w:p w14:paraId="6A312EE6" w14:textId="5C23FA24" w:rsidR="009032B6" w:rsidRDefault="009032B6"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 xml:space="preserve">En gracia de discusión y sin que implique reconocimiento de responsabilidad, debe destacarse que la eventual obligación de mi procurada se circunscribe en proporción al límite de la cobertura para los eventos asegurables y amparados por el contrato. En el caso en concreto se establecieron unos límites, los cuales se encuentran sujetos a la disponibilidad de la suma asegurada. La ocurrencia de varios siniestros durante la vigencia de la póliza va agotando dicha suma, por lo que es indispensable que se tenga en cuenta la misma en el remoto evento de proferir sentencia condenatoria en contra del asegurado. </w:t>
      </w:r>
    </w:p>
    <w:p w14:paraId="6274C93C"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7BE12AAE" w14:textId="77777777" w:rsidR="009032B6" w:rsidRDefault="009032B6"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rPr>
        <w:t>De acuerdo a lo preceptuado en el artículo 1079 del Código de Comercio, el asegurador estará obligado a responder únicamente hasta la concurrencia de la suma asegurada, sin excepción y sin perjuicio del carácter meramente indemnizatorio de esta clase de pólizas, consagrado en el artículo 1088 ibídem, que establece que los seguros de daños serán contratos de mera indemnización y jamás podrán constituirse en fuente de enriquecimiento.</w:t>
      </w:r>
      <w:r w:rsidRPr="009B55B8">
        <w:rPr>
          <w:rFonts w:ascii="Arial" w:hAnsi="Arial" w:cs="Arial"/>
          <w:color w:val="0D0D0D"/>
          <w:lang w:val="es-CO"/>
        </w:rPr>
        <w:t xml:space="preserve"> </w:t>
      </w:r>
    </w:p>
    <w:p w14:paraId="6441915C"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082F6274" w14:textId="3D6DF676" w:rsidR="009032B6" w:rsidRPr="00527CF9" w:rsidRDefault="009032B6" w:rsidP="00B07415">
      <w:pPr>
        <w:suppressAutoHyphens/>
        <w:spacing w:line="276" w:lineRule="auto"/>
        <w:jc w:val="both"/>
        <w:textAlignment w:val="baseline"/>
        <w:rPr>
          <w:rFonts w:ascii="Arial" w:hAnsi="Arial" w:cs="Arial"/>
          <w:b/>
          <w:bCs/>
          <w:color w:val="0D0D0D"/>
          <w:lang w:val="es-CO"/>
        </w:rPr>
      </w:pPr>
      <w:r w:rsidRPr="009B55B8">
        <w:rPr>
          <w:rFonts w:ascii="Arial" w:hAnsi="Arial" w:cs="Arial"/>
          <w:color w:val="0D0D0D"/>
        </w:rPr>
        <w:t>Ahora bien, exclusivamente en gracia de discusión, sin ánimo de que implique el reconocimiento de responsabilidad en contra de mi representada, se debe manifestar que en la</w:t>
      </w:r>
      <w:r w:rsidR="00527CF9">
        <w:rPr>
          <w:rFonts w:ascii="Arial" w:hAnsi="Arial" w:cs="Arial"/>
          <w:color w:val="0D0D0D"/>
        </w:rPr>
        <w:t>s</w:t>
      </w:r>
      <w:r w:rsidRPr="009B55B8">
        <w:rPr>
          <w:rFonts w:ascii="Arial" w:hAnsi="Arial" w:cs="Arial"/>
          <w:color w:val="0D0D0D"/>
        </w:rPr>
        <w:t xml:space="preserve"> Póliza</w:t>
      </w:r>
      <w:r w:rsidR="00527CF9">
        <w:rPr>
          <w:rFonts w:ascii="Arial" w:hAnsi="Arial" w:cs="Arial"/>
          <w:color w:val="0D0D0D"/>
        </w:rPr>
        <w:t>s</w:t>
      </w:r>
      <w:r w:rsidRPr="009B55B8">
        <w:rPr>
          <w:rFonts w:ascii="Arial" w:hAnsi="Arial" w:cs="Arial"/>
          <w:color w:val="0D0D0D"/>
        </w:rPr>
        <w:t xml:space="preserve"> </w:t>
      </w:r>
      <w:r w:rsidR="00527CF9" w:rsidRPr="00527CF9">
        <w:rPr>
          <w:rFonts w:ascii="Arial" w:hAnsi="Arial" w:cs="Arial"/>
          <w:bCs/>
          <w:color w:val="0D0D0D"/>
          <w:lang w:val="es-CO"/>
        </w:rPr>
        <w:t>No. 1001598; 1003070; 1003576 y 1004103</w:t>
      </w:r>
      <w:r w:rsidRPr="009B55B8">
        <w:rPr>
          <w:rFonts w:ascii="Arial" w:hAnsi="Arial" w:cs="Arial"/>
          <w:color w:val="0D0D0D"/>
        </w:rPr>
        <w:t>, se indicaron los límites para los diversos amparos pactados, de la siguiente manera:</w:t>
      </w:r>
    </w:p>
    <w:p w14:paraId="1F0CFEBD" w14:textId="77777777" w:rsidR="007A61F7" w:rsidRDefault="007A61F7" w:rsidP="00B07415">
      <w:pPr>
        <w:suppressAutoHyphens/>
        <w:spacing w:line="276" w:lineRule="auto"/>
        <w:jc w:val="both"/>
        <w:textAlignment w:val="baseline"/>
        <w:rPr>
          <w:rFonts w:ascii="Arial" w:hAnsi="Arial" w:cs="Arial"/>
          <w:color w:val="0D0D0D"/>
        </w:rPr>
      </w:pPr>
    </w:p>
    <w:p w14:paraId="7502B7F2" w14:textId="2C5DDF4B" w:rsidR="009032B6" w:rsidRDefault="00527CF9" w:rsidP="00B07415">
      <w:pPr>
        <w:suppressAutoHyphens/>
        <w:spacing w:line="276" w:lineRule="auto"/>
        <w:jc w:val="center"/>
        <w:textAlignment w:val="baseline"/>
        <w:rPr>
          <w:rFonts w:ascii="Arial" w:hAnsi="Arial" w:cs="Arial"/>
          <w:color w:val="0D0D0D"/>
        </w:rPr>
      </w:pPr>
      <w:r>
        <w:rPr>
          <w:noProof/>
          <w:lang w:val="es-CO" w:eastAsia="es-CO"/>
        </w:rPr>
        <w:drawing>
          <wp:inline distT="0" distB="0" distL="0" distR="0" wp14:anchorId="284BFD9D" wp14:editId="183287C0">
            <wp:extent cx="6188148" cy="2488019"/>
            <wp:effectExtent l="0" t="0" r="3175"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sharpenSoften amount="25000"/>
                              </a14:imgEffect>
                            </a14:imgLayer>
                          </a14:imgProps>
                        </a:ext>
                      </a:extLst>
                    </a:blip>
                    <a:srcRect l="13459" t="40758" r="40667" b="41706"/>
                    <a:stretch/>
                  </pic:blipFill>
                  <pic:spPr bwMode="auto">
                    <a:xfrm>
                      <a:off x="0" y="0"/>
                      <a:ext cx="6192767" cy="2489876"/>
                    </a:xfrm>
                    <a:prstGeom prst="rect">
                      <a:avLst/>
                    </a:prstGeom>
                    <a:ln>
                      <a:noFill/>
                    </a:ln>
                    <a:extLst>
                      <a:ext uri="{53640926-AAD7-44D8-BBD7-CCE9431645EC}">
                        <a14:shadowObscured xmlns:a14="http://schemas.microsoft.com/office/drawing/2010/main"/>
                      </a:ext>
                    </a:extLst>
                  </pic:spPr>
                </pic:pic>
              </a:graphicData>
            </a:graphic>
          </wp:inline>
        </w:drawing>
      </w:r>
    </w:p>
    <w:p w14:paraId="3E94EFFF" w14:textId="77777777" w:rsidR="00527CF9" w:rsidRPr="009B55B8" w:rsidRDefault="00527CF9" w:rsidP="00B07415">
      <w:pPr>
        <w:suppressAutoHyphens/>
        <w:spacing w:line="276" w:lineRule="auto"/>
        <w:jc w:val="center"/>
        <w:textAlignment w:val="baseline"/>
        <w:rPr>
          <w:rFonts w:ascii="Arial" w:hAnsi="Arial" w:cs="Arial"/>
          <w:color w:val="0D0D0D"/>
        </w:rPr>
      </w:pPr>
    </w:p>
    <w:p w14:paraId="0457A3D9" w14:textId="6BB207E5" w:rsidR="009032B6" w:rsidRDefault="009032B6" w:rsidP="00B07415">
      <w:pPr>
        <w:suppressAutoHyphens/>
        <w:spacing w:line="276" w:lineRule="auto"/>
        <w:jc w:val="both"/>
        <w:textAlignment w:val="baseline"/>
        <w:rPr>
          <w:rFonts w:ascii="Arial" w:hAnsi="Arial" w:cs="Arial"/>
          <w:color w:val="0D0D0D"/>
        </w:rPr>
      </w:pPr>
      <w:r w:rsidRPr="009B55B8">
        <w:rPr>
          <w:rFonts w:ascii="Arial" w:hAnsi="Arial" w:cs="Arial"/>
          <w:color w:val="0D0D0D"/>
        </w:rPr>
        <w:t xml:space="preserve">Como se probó con el clausulado del documento aportado, si se presentaran otras reclamaciones o demandas para obtener indemnizaciones que afecten la póliza de seguro, se entenderá como una sola pérdida y la obligación de mi representada está limitada a la suma asegurada, conforme a lo dispuesto en los Arts. 1079 y 1089 del Código de Comercio. Es decir, el límite global del valor </w:t>
      </w:r>
      <w:r w:rsidRPr="009B55B8">
        <w:rPr>
          <w:rFonts w:ascii="Arial" w:hAnsi="Arial" w:cs="Arial"/>
          <w:color w:val="0D0D0D"/>
        </w:rPr>
        <w:lastRenderedPageBreak/>
        <w:t>asegurado por vigencia anual se reducirá en la suma de los montos de las indemnizaciones pagadas. La suma indicada en la carátula de</w:t>
      </w:r>
      <w:r w:rsidR="00681303">
        <w:rPr>
          <w:rFonts w:ascii="Arial" w:hAnsi="Arial" w:cs="Arial"/>
          <w:color w:val="0D0D0D"/>
        </w:rPr>
        <w:t xml:space="preserve"> las</w:t>
      </w:r>
      <w:r w:rsidRPr="009B55B8">
        <w:rPr>
          <w:rFonts w:ascii="Arial" w:hAnsi="Arial" w:cs="Arial"/>
          <w:color w:val="0D0D0D"/>
        </w:rPr>
        <w:t xml:space="preserve"> Póliza</w:t>
      </w:r>
      <w:r w:rsidR="00681303">
        <w:rPr>
          <w:rFonts w:ascii="Arial" w:hAnsi="Arial" w:cs="Arial"/>
          <w:color w:val="0D0D0D"/>
        </w:rPr>
        <w:t>s</w:t>
      </w:r>
      <w:r w:rsidRPr="009B55B8">
        <w:rPr>
          <w:rFonts w:ascii="Arial" w:hAnsi="Arial" w:cs="Arial"/>
          <w:color w:val="0D0D0D"/>
        </w:rPr>
        <w:t xml:space="preserve"> </w:t>
      </w:r>
      <w:r w:rsidR="00681303" w:rsidRPr="00527CF9">
        <w:rPr>
          <w:rFonts w:ascii="Arial" w:hAnsi="Arial" w:cs="Arial"/>
          <w:bCs/>
          <w:color w:val="0D0D0D"/>
          <w:lang w:val="es-CO"/>
        </w:rPr>
        <w:t>No. 1001598; 1003070; 1003576 y 1004103</w:t>
      </w:r>
      <w:r w:rsidR="00681303">
        <w:rPr>
          <w:rFonts w:ascii="Arial" w:hAnsi="Arial" w:cs="Arial"/>
          <w:bCs/>
          <w:color w:val="0D0D0D"/>
          <w:lang w:val="es-CO"/>
        </w:rPr>
        <w:t xml:space="preserve">, </w:t>
      </w:r>
      <w:r w:rsidRPr="009B55B8">
        <w:rPr>
          <w:rFonts w:ascii="Arial" w:hAnsi="Arial" w:cs="Arial"/>
          <w:color w:val="0D0D0D"/>
        </w:rPr>
        <w:t>es el límite máximo de responsabilidad de la compañía por todos los daños y perjuicios causados por todos los siniestros ocurridos durante la vigencia anual del seguro.</w:t>
      </w:r>
    </w:p>
    <w:p w14:paraId="6787456C" w14:textId="77777777" w:rsidR="00B4773D" w:rsidRPr="009B55B8" w:rsidRDefault="00B4773D" w:rsidP="00B07415">
      <w:pPr>
        <w:suppressAutoHyphens/>
        <w:spacing w:line="276" w:lineRule="auto"/>
        <w:jc w:val="both"/>
        <w:textAlignment w:val="baseline"/>
        <w:rPr>
          <w:rFonts w:ascii="Arial" w:hAnsi="Arial" w:cs="Arial"/>
          <w:color w:val="0D0D0D"/>
        </w:rPr>
      </w:pPr>
    </w:p>
    <w:p w14:paraId="61B895F7" w14:textId="77777777" w:rsidR="00681303" w:rsidRDefault="009032B6" w:rsidP="00B07415">
      <w:pPr>
        <w:suppressAutoHyphens/>
        <w:spacing w:line="276" w:lineRule="auto"/>
        <w:jc w:val="both"/>
        <w:textAlignment w:val="baseline"/>
        <w:rPr>
          <w:rFonts w:ascii="Arial" w:hAnsi="Arial" w:cs="Arial"/>
          <w:color w:val="0D0D0D"/>
        </w:rPr>
      </w:pPr>
      <w:r w:rsidRPr="009B55B8">
        <w:rPr>
          <w:rFonts w:ascii="Arial" w:hAnsi="Arial" w:cs="Arial"/>
          <w:color w:val="0D0D0D"/>
        </w:rPr>
        <w:t xml:space="preserve">De este modo, en ningún caso y por ningún motivo la responsabilidad de la compañía puede exceder este límite durante la vigencia anual, aunque durante el mismo periodo ocurran uno o más siniestros. Según el condicionado materializado en </w:t>
      </w:r>
      <w:r w:rsidR="00681303">
        <w:rPr>
          <w:rFonts w:ascii="Arial" w:hAnsi="Arial" w:cs="Arial"/>
          <w:color w:val="0D0D0D"/>
        </w:rPr>
        <w:t xml:space="preserve">las </w:t>
      </w:r>
      <w:r w:rsidRPr="009B55B8">
        <w:rPr>
          <w:rFonts w:ascii="Arial" w:hAnsi="Arial" w:cs="Arial"/>
          <w:color w:val="0D0D0D"/>
        </w:rPr>
        <w:t>Póliza</w:t>
      </w:r>
      <w:r w:rsidR="00681303">
        <w:rPr>
          <w:rFonts w:ascii="Arial" w:hAnsi="Arial" w:cs="Arial"/>
          <w:color w:val="0D0D0D"/>
        </w:rPr>
        <w:t>s</w:t>
      </w:r>
      <w:r w:rsidRPr="009B55B8">
        <w:rPr>
          <w:rFonts w:ascii="Arial" w:hAnsi="Arial" w:cs="Arial"/>
          <w:color w:val="0D0D0D"/>
        </w:rPr>
        <w:t xml:space="preserve"> </w:t>
      </w:r>
      <w:r w:rsidR="00681303" w:rsidRPr="00527CF9">
        <w:rPr>
          <w:rFonts w:ascii="Arial" w:hAnsi="Arial" w:cs="Arial"/>
          <w:bCs/>
          <w:color w:val="0D0D0D"/>
          <w:lang w:val="es-CO"/>
        </w:rPr>
        <w:t>No. 1001598; 1003070; 1003576 y 1004103</w:t>
      </w:r>
      <w:r w:rsidRPr="009B55B8">
        <w:rPr>
          <w:rFonts w:ascii="Arial" w:hAnsi="Arial" w:cs="Arial"/>
          <w:color w:val="0D0D0D"/>
        </w:rPr>
        <w:t>, el límite máximo de re</w:t>
      </w:r>
      <w:r w:rsidR="002A1031">
        <w:rPr>
          <w:rFonts w:ascii="Arial" w:hAnsi="Arial" w:cs="Arial"/>
          <w:color w:val="0D0D0D"/>
        </w:rPr>
        <w:t xml:space="preserve">sponsabilidad pactado </w:t>
      </w:r>
      <w:r w:rsidR="00681303">
        <w:rPr>
          <w:rFonts w:ascii="Arial" w:hAnsi="Arial" w:cs="Arial"/>
          <w:color w:val="0D0D0D"/>
        </w:rPr>
        <w:t>es</w:t>
      </w:r>
      <w:r w:rsidR="002A1031">
        <w:rPr>
          <w:rFonts w:ascii="Arial" w:hAnsi="Arial" w:cs="Arial"/>
          <w:color w:val="0D0D0D"/>
        </w:rPr>
        <w:t xml:space="preserve"> de $</w:t>
      </w:r>
      <w:r w:rsidR="00681303">
        <w:rPr>
          <w:rFonts w:ascii="Arial" w:hAnsi="Arial" w:cs="Arial"/>
          <w:color w:val="0D0D0D"/>
        </w:rPr>
        <w:t>2.0</w:t>
      </w:r>
      <w:r w:rsidRPr="009B55B8">
        <w:rPr>
          <w:rFonts w:ascii="Arial" w:hAnsi="Arial" w:cs="Arial"/>
          <w:color w:val="0D0D0D"/>
        </w:rPr>
        <w:t xml:space="preserve">00.000.000, </w:t>
      </w:r>
      <w:r w:rsidR="00681303">
        <w:rPr>
          <w:rFonts w:ascii="Arial" w:hAnsi="Arial" w:cs="Arial"/>
          <w:color w:val="0D0D0D"/>
        </w:rPr>
        <w:t xml:space="preserve">no obstante, encontramos el siguiente </w:t>
      </w:r>
      <w:proofErr w:type="spellStart"/>
      <w:r w:rsidR="00681303">
        <w:rPr>
          <w:rFonts w:ascii="Arial" w:hAnsi="Arial" w:cs="Arial"/>
          <w:color w:val="0D0D0D"/>
        </w:rPr>
        <w:t>sublímite</w:t>
      </w:r>
      <w:proofErr w:type="spellEnd"/>
      <w:r w:rsidR="00681303">
        <w:rPr>
          <w:rFonts w:ascii="Arial" w:hAnsi="Arial" w:cs="Arial"/>
          <w:color w:val="0D0D0D"/>
        </w:rPr>
        <w:t>:</w:t>
      </w:r>
    </w:p>
    <w:p w14:paraId="102C7F7F" w14:textId="77777777" w:rsidR="00681303" w:rsidRDefault="00681303" w:rsidP="00B07415">
      <w:pPr>
        <w:suppressAutoHyphens/>
        <w:spacing w:line="276" w:lineRule="auto"/>
        <w:jc w:val="both"/>
        <w:textAlignment w:val="baseline"/>
        <w:rPr>
          <w:rFonts w:ascii="Arial" w:hAnsi="Arial" w:cs="Arial"/>
          <w:color w:val="0D0D0D"/>
        </w:rPr>
      </w:pPr>
    </w:p>
    <w:p w14:paraId="1623E031" w14:textId="6BBB7390" w:rsidR="00681303" w:rsidRDefault="00681303" w:rsidP="00681303">
      <w:pPr>
        <w:suppressAutoHyphens/>
        <w:spacing w:line="276" w:lineRule="auto"/>
        <w:jc w:val="center"/>
        <w:textAlignment w:val="baseline"/>
        <w:rPr>
          <w:rFonts w:ascii="Arial" w:hAnsi="Arial" w:cs="Arial"/>
          <w:color w:val="0D0D0D"/>
        </w:rPr>
      </w:pPr>
      <w:r>
        <w:rPr>
          <w:noProof/>
          <w:lang w:val="es-CO" w:eastAsia="es-CO"/>
        </w:rPr>
        <w:drawing>
          <wp:inline distT="0" distB="0" distL="0" distR="0" wp14:anchorId="114D5483" wp14:editId="1D822B0D">
            <wp:extent cx="6103085" cy="2498651"/>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BEBA8EAE-BF5A-486C-A8C5-ECC9F3942E4B}">
                          <a14:imgProps xmlns:a14="http://schemas.microsoft.com/office/drawing/2010/main">
                            <a14:imgLayer r:embed="rId51">
                              <a14:imgEffect>
                                <a14:sharpenSoften amount="25000"/>
                              </a14:imgEffect>
                            </a14:imgLayer>
                          </a14:imgProps>
                        </a:ext>
                      </a:extLst>
                    </a:blip>
                    <a:srcRect l="11374" t="37678" r="39719" b="46445"/>
                    <a:stretch/>
                  </pic:blipFill>
                  <pic:spPr bwMode="auto">
                    <a:xfrm>
                      <a:off x="0" y="0"/>
                      <a:ext cx="6106500" cy="2500049"/>
                    </a:xfrm>
                    <a:prstGeom prst="rect">
                      <a:avLst/>
                    </a:prstGeom>
                    <a:ln>
                      <a:noFill/>
                    </a:ln>
                    <a:extLst>
                      <a:ext uri="{53640926-AAD7-44D8-BBD7-CCE9431645EC}">
                        <a14:shadowObscured xmlns:a14="http://schemas.microsoft.com/office/drawing/2010/main"/>
                      </a:ext>
                    </a:extLst>
                  </pic:spPr>
                </pic:pic>
              </a:graphicData>
            </a:graphic>
          </wp:inline>
        </w:drawing>
      </w:r>
    </w:p>
    <w:p w14:paraId="795C677D" w14:textId="77777777" w:rsidR="00681303" w:rsidRDefault="00681303" w:rsidP="00B07415">
      <w:pPr>
        <w:suppressAutoHyphens/>
        <w:spacing w:line="276" w:lineRule="auto"/>
        <w:jc w:val="both"/>
        <w:textAlignment w:val="baseline"/>
        <w:rPr>
          <w:rFonts w:ascii="Arial" w:hAnsi="Arial" w:cs="Arial"/>
          <w:color w:val="0D0D0D"/>
        </w:rPr>
      </w:pPr>
    </w:p>
    <w:p w14:paraId="313562B9" w14:textId="27805DA3" w:rsidR="009032B6" w:rsidRDefault="00681303" w:rsidP="00B07415">
      <w:pPr>
        <w:suppressAutoHyphens/>
        <w:spacing w:line="276" w:lineRule="auto"/>
        <w:jc w:val="both"/>
        <w:textAlignment w:val="baseline"/>
        <w:rPr>
          <w:rFonts w:ascii="Arial" w:hAnsi="Arial" w:cs="Arial"/>
          <w:b/>
          <w:color w:val="0D0D0D"/>
          <w:u w:val="single"/>
        </w:rPr>
      </w:pPr>
      <w:r>
        <w:rPr>
          <w:rFonts w:ascii="Arial" w:hAnsi="Arial" w:cs="Arial"/>
          <w:color w:val="0D0D0D"/>
        </w:rPr>
        <w:t xml:space="preserve">Como se aprecia, lo perjuicios </w:t>
      </w:r>
      <w:proofErr w:type="spellStart"/>
      <w:r>
        <w:rPr>
          <w:rFonts w:ascii="Arial" w:hAnsi="Arial" w:cs="Arial"/>
          <w:color w:val="0D0D0D"/>
        </w:rPr>
        <w:t>extrapatrimoniales</w:t>
      </w:r>
      <w:proofErr w:type="spellEnd"/>
      <w:r>
        <w:rPr>
          <w:rFonts w:ascii="Arial" w:hAnsi="Arial" w:cs="Arial"/>
          <w:color w:val="0D0D0D"/>
        </w:rPr>
        <w:t xml:space="preserve"> como el perjuicio moral, fisiológicos, daño a la vida en relación, se encuentran </w:t>
      </w:r>
      <w:proofErr w:type="spellStart"/>
      <w:r w:rsidR="002A1031">
        <w:rPr>
          <w:rFonts w:ascii="Arial" w:hAnsi="Arial" w:cs="Arial"/>
          <w:b/>
          <w:color w:val="0D0D0D"/>
          <w:u w:val="single"/>
        </w:rPr>
        <w:t>sublimitado</w:t>
      </w:r>
      <w:r>
        <w:rPr>
          <w:rFonts w:ascii="Arial" w:hAnsi="Arial" w:cs="Arial"/>
          <w:b/>
          <w:color w:val="0D0D0D"/>
          <w:u w:val="single"/>
        </w:rPr>
        <w:t>s</w:t>
      </w:r>
      <w:proofErr w:type="spellEnd"/>
      <w:r>
        <w:rPr>
          <w:rFonts w:ascii="Arial" w:hAnsi="Arial" w:cs="Arial"/>
          <w:b/>
          <w:color w:val="0D0D0D"/>
          <w:u w:val="single"/>
        </w:rPr>
        <w:t xml:space="preserve"> a</w:t>
      </w:r>
      <w:r w:rsidR="002A1031">
        <w:rPr>
          <w:rFonts w:ascii="Arial" w:hAnsi="Arial" w:cs="Arial"/>
          <w:b/>
          <w:color w:val="0D0D0D"/>
          <w:u w:val="single"/>
        </w:rPr>
        <w:t xml:space="preserve"> </w:t>
      </w:r>
      <w:r>
        <w:rPr>
          <w:rFonts w:ascii="Arial" w:hAnsi="Arial" w:cs="Arial"/>
          <w:b/>
          <w:color w:val="0D0D0D"/>
          <w:u w:val="single"/>
        </w:rPr>
        <w:t>$300.000.000 y $600.000.000</w:t>
      </w:r>
      <w:r w:rsidR="009032B6" w:rsidRPr="009B55B8">
        <w:rPr>
          <w:rFonts w:ascii="Arial" w:hAnsi="Arial" w:cs="Arial"/>
          <w:b/>
          <w:color w:val="0D0D0D"/>
          <w:u w:val="single"/>
        </w:rPr>
        <w:t xml:space="preserve"> del valor asegurado en la póliza por evento</w:t>
      </w:r>
      <w:r w:rsidR="002A1031">
        <w:rPr>
          <w:rFonts w:ascii="Arial" w:hAnsi="Arial" w:cs="Arial"/>
          <w:b/>
          <w:color w:val="0D0D0D"/>
          <w:u w:val="single"/>
        </w:rPr>
        <w:t xml:space="preserve"> y por vigencia</w:t>
      </w:r>
      <w:r w:rsidR="009032B6" w:rsidRPr="009B55B8">
        <w:rPr>
          <w:rFonts w:ascii="Arial" w:hAnsi="Arial" w:cs="Arial"/>
          <w:b/>
          <w:color w:val="0D0D0D"/>
          <w:u w:val="single"/>
        </w:rPr>
        <w:t xml:space="preserve"> </w:t>
      </w:r>
      <w:r w:rsidR="00A956EE">
        <w:rPr>
          <w:rFonts w:ascii="Arial" w:hAnsi="Arial" w:cs="Arial"/>
          <w:b/>
          <w:color w:val="0D0D0D"/>
          <w:u w:val="single"/>
        </w:rPr>
        <w:t>respectivamente.</w:t>
      </w:r>
    </w:p>
    <w:p w14:paraId="50690CD4" w14:textId="77777777" w:rsidR="002A1031" w:rsidRDefault="002A1031" w:rsidP="00B07415">
      <w:pPr>
        <w:suppressAutoHyphens/>
        <w:spacing w:line="276" w:lineRule="auto"/>
        <w:jc w:val="both"/>
        <w:textAlignment w:val="baseline"/>
        <w:rPr>
          <w:rFonts w:ascii="Arial" w:hAnsi="Arial" w:cs="Arial"/>
          <w:b/>
          <w:color w:val="0D0D0D"/>
          <w:u w:val="single"/>
        </w:rPr>
      </w:pPr>
    </w:p>
    <w:p w14:paraId="754D4918"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68191118" w14:textId="77777777" w:rsidR="009032B6" w:rsidRDefault="009032B6"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 xml:space="preserve">Conforme a lo señalado anteriormente, en este caso en particular, no queda duda sobre las sumas aseguradas. Como fuere, se reitera, que las obligaciones de la aseguradora están estrictamente sujetas a estas condiciones claramente definidas en la póliza, con sujeción a los límites asegurados y a la fehaciente demostración, por parte del asegurado en este caso, del real y efectivo acaecimiento del evento asegurado. </w:t>
      </w:r>
    </w:p>
    <w:p w14:paraId="7EA62D44"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24B1C746" w14:textId="77777777" w:rsidR="009032B6" w:rsidRDefault="009032B6" w:rsidP="00B07415">
      <w:pPr>
        <w:suppressAutoHyphens/>
        <w:spacing w:line="276" w:lineRule="auto"/>
        <w:jc w:val="both"/>
        <w:textAlignment w:val="baseline"/>
        <w:rPr>
          <w:rFonts w:ascii="Arial" w:hAnsi="Arial" w:cs="Arial"/>
          <w:color w:val="0D0D0D"/>
        </w:rPr>
      </w:pPr>
      <w:r w:rsidRPr="009B55B8">
        <w:rPr>
          <w:rFonts w:ascii="Arial" w:hAnsi="Arial" w:cs="Arial"/>
          <w:color w:val="0D0D0D"/>
        </w:rPr>
        <w:t>De conformidad con estos argumentos, respetuosamente solicito declarar probada la excepción planteada en favor de los derechos e intereses de mi procurada.</w:t>
      </w:r>
    </w:p>
    <w:p w14:paraId="344E6B30" w14:textId="77777777" w:rsidR="00B4773D" w:rsidRPr="009B55B8" w:rsidRDefault="00B4773D" w:rsidP="00B07415">
      <w:pPr>
        <w:suppressAutoHyphens/>
        <w:spacing w:line="276" w:lineRule="auto"/>
        <w:jc w:val="both"/>
        <w:textAlignment w:val="baseline"/>
        <w:rPr>
          <w:rFonts w:ascii="Arial" w:hAnsi="Arial" w:cs="Arial"/>
          <w:color w:val="0D0D0D"/>
        </w:rPr>
      </w:pPr>
    </w:p>
    <w:p w14:paraId="53367E14" w14:textId="77777777" w:rsidR="00D63F28" w:rsidRPr="009B55B8" w:rsidRDefault="004669BA" w:rsidP="00B07415">
      <w:pPr>
        <w:suppressAutoHyphens/>
        <w:spacing w:line="276" w:lineRule="auto"/>
        <w:jc w:val="both"/>
        <w:textAlignment w:val="baseline"/>
        <w:rPr>
          <w:rFonts w:ascii="Arial" w:hAnsi="Arial" w:cs="Arial"/>
          <w:b/>
          <w:color w:val="0D0D0D"/>
          <w:lang w:val="es-CO"/>
        </w:rPr>
      </w:pPr>
      <w:r w:rsidRPr="009B55B8">
        <w:rPr>
          <w:rFonts w:ascii="Arial" w:hAnsi="Arial" w:cs="Arial"/>
          <w:b/>
          <w:color w:val="0D0D0D"/>
          <w:lang w:val="es-CO"/>
        </w:rPr>
        <w:t>9</w:t>
      </w:r>
      <w:r w:rsidR="00D63F28" w:rsidRPr="009B55B8">
        <w:rPr>
          <w:rFonts w:ascii="Arial" w:hAnsi="Arial" w:cs="Arial"/>
          <w:b/>
          <w:color w:val="0D0D0D"/>
          <w:lang w:val="es-CO"/>
        </w:rPr>
        <w:t xml:space="preserve">.- </w:t>
      </w:r>
      <w:r w:rsidR="00D63F28" w:rsidRPr="00205273">
        <w:rPr>
          <w:rFonts w:ascii="Arial" w:hAnsi="Arial" w:cs="Arial"/>
          <w:b/>
          <w:color w:val="0D0D0D"/>
          <w:u w:val="single"/>
          <w:lang w:val="es-CO"/>
        </w:rPr>
        <w:t>DISPONIBILIDAD DEL VALOR ASEGURADO.</w:t>
      </w:r>
    </w:p>
    <w:p w14:paraId="1F13CFB3" w14:textId="77777777" w:rsidR="00B4773D" w:rsidRDefault="00B4773D" w:rsidP="00B07415">
      <w:pPr>
        <w:suppressAutoHyphens/>
        <w:spacing w:line="276" w:lineRule="auto"/>
        <w:jc w:val="both"/>
        <w:textAlignment w:val="baseline"/>
        <w:rPr>
          <w:rFonts w:ascii="Arial" w:hAnsi="Arial" w:cs="Arial"/>
          <w:color w:val="0D0D0D"/>
          <w:lang w:val="es-CO"/>
        </w:rPr>
      </w:pPr>
    </w:p>
    <w:p w14:paraId="6C8FA133" w14:textId="5601D34B" w:rsidR="00D63F28" w:rsidRDefault="00D63F28" w:rsidP="00B07415">
      <w:pPr>
        <w:suppressAutoHyphens/>
        <w:spacing w:line="276" w:lineRule="auto"/>
        <w:jc w:val="both"/>
        <w:textAlignment w:val="baseline"/>
        <w:rPr>
          <w:rFonts w:ascii="Arial" w:hAnsi="Arial" w:cs="Arial"/>
          <w:color w:val="0D0D0D"/>
          <w:lang w:val="es-CO"/>
        </w:rPr>
      </w:pPr>
      <w:r w:rsidRPr="009B55B8">
        <w:rPr>
          <w:rFonts w:ascii="Arial" w:hAnsi="Arial" w:cs="Arial"/>
          <w:color w:val="0D0D0D"/>
          <w:lang w:val="es-CO"/>
        </w:rPr>
        <w:t>Conforme a lo dispuesto en el artículo 1111 Código de Comercio, el valor asegurado se reducirá conforme a los siniestros presentados y a los pagos realizados por la Aseguradora, por tanto, a medida que se presenten más reclamaciones por personas con igual o mayor derecho y respecto a los mismo hechos dicho valor se disminuirá en esos importes, siendo que para la fecha de la sentencia se han realizado pagos con cargo al valor asegurado, habrá de reducirse entre monto en los correspondientes rubros pagados.</w:t>
      </w:r>
    </w:p>
    <w:p w14:paraId="751E6782" w14:textId="77777777" w:rsidR="00B4773D" w:rsidRPr="009B55B8" w:rsidRDefault="00B4773D" w:rsidP="00B07415">
      <w:pPr>
        <w:suppressAutoHyphens/>
        <w:spacing w:line="276" w:lineRule="auto"/>
        <w:jc w:val="both"/>
        <w:textAlignment w:val="baseline"/>
        <w:rPr>
          <w:rFonts w:ascii="Arial" w:hAnsi="Arial" w:cs="Arial"/>
          <w:color w:val="0D0D0D"/>
          <w:lang w:val="es-CO"/>
        </w:rPr>
      </w:pPr>
    </w:p>
    <w:p w14:paraId="5D281CDC" w14:textId="77777777" w:rsidR="00D63F28" w:rsidRPr="00205273" w:rsidRDefault="004669BA" w:rsidP="00B07415">
      <w:pPr>
        <w:suppressAutoHyphens/>
        <w:spacing w:line="276" w:lineRule="auto"/>
        <w:jc w:val="both"/>
        <w:textAlignment w:val="baseline"/>
        <w:rPr>
          <w:rFonts w:ascii="Arial" w:eastAsia="Arial Unicode MS" w:hAnsi="Arial" w:cs="Arial"/>
          <w:b/>
          <w:bCs/>
          <w:kern w:val="3"/>
          <w:u w:val="single"/>
          <w:lang w:eastAsia="zh-CN" w:bidi="hi-IN"/>
        </w:rPr>
      </w:pPr>
      <w:r w:rsidRPr="009B55B8">
        <w:rPr>
          <w:rFonts w:ascii="Arial" w:eastAsia="Arial Unicode MS" w:hAnsi="Arial" w:cs="Arial"/>
          <w:b/>
          <w:bCs/>
          <w:kern w:val="3"/>
          <w:lang w:eastAsia="zh-CN" w:bidi="hi-IN"/>
        </w:rPr>
        <w:t>10</w:t>
      </w:r>
      <w:r w:rsidR="00D63F28" w:rsidRPr="009B55B8">
        <w:rPr>
          <w:rFonts w:ascii="Arial" w:eastAsia="Arial Unicode MS" w:hAnsi="Arial" w:cs="Arial"/>
          <w:b/>
          <w:bCs/>
          <w:kern w:val="3"/>
          <w:lang w:eastAsia="zh-CN" w:bidi="hi-IN"/>
        </w:rPr>
        <w:t xml:space="preserve">.- </w:t>
      </w:r>
      <w:r w:rsidR="00D63F28" w:rsidRPr="00205273">
        <w:rPr>
          <w:rFonts w:ascii="Arial" w:eastAsia="Arial Unicode MS" w:hAnsi="Arial" w:cs="Arial"/>
          <w:b/>
          <w:bCs/>
          <w:kern w:val="3"/>
          <w:u w:val="single"/>
          <w:lang w:eastAsia="zh-CN" w:bidi="hi-IN"/>
        </w:rPr>
        <w:t>LA INNOMINADA O GENÉRICA.</w:t>
      </w:r>
    </w:p>
    <w:p w14:paraId="6E63549F" w14:textId="77777777" w:rsidR="00B4773D" w:rsidRDefault="00B4773D" w:rsidP="00B07415">
      <w:pPr>
        <w:adjustRightInd w:val="0"/>
        <w:spacing w:line="276" w:lineRule="auto"/>
        <w:jc w:val="both"/>
        <w:rPr>
          <w:rFonts w:ascii="Arial" w:hAnsi="Arial" w:cs="Arial"/>
          <w:color w:val="0D0D0D"/>
          <w:lang w:val="es-CO"/>
        </w:rPr>
      </w:pPr>
    </w:p>
    <w:p w14:paraId="66E7FD29" w14:textId="37BD25E3" w:rsidR="00D63F28" w:rsidRPr="009B55B8" w:rsidRDefault="00D63F28" w:rsidP="00B07415">
      <w:pPr>
        <w:adjustRightInd w:val="0"/>
        <w:spacing w:line="276" w:lineRule="auto"/>
        <w:jc w:val="both"/>
        <w:rPr>
          <w:rFonts w:ascii="Arial" w:hAnsi="Arial" w:cs="Arial"/>
          <w:color w:val="0D0D0D"/>
          <w:lang w:val="es-CO"/>
        </w:rPr>
      </w:pPr>
      <w:r w:rsidRPr="009B55B8">
        <w:rPr>
          <w:rFonts w:ascii="Arial" w:hAnsi="Arial" w:cs="Arial"/>
          <w:color w:val="0D0D0D"/>
          <w:lang w:val="es-CO"/>
        </w:rPr>
        <w:t xml:space="preserve">La fundamento en todos los hechos exceptivos que demostrados en el proceso sean favorables a la entidad que represento, por tanto acudo a lo estipulado en el artículo 282 de la Ley 1564 de 2012, si de los hechos alegados por las partes se encuentra alguna excepción que deba declararse de oficio. </w:t>
      </w:r>
    </w:p>
    <w:p w14:paraId="621F8206" w14:textId="77777777" w:rsidR="00250333" w:rsidRDefault="00250333" w:rsidP="00B07415">
      <w:pPr>
        <w:spacing w:line="276" w:lineRule="auto"/>
        <w:jc w:val="center"/>
        <w:rPr>
          <w:rFonts w:ascii="Arial" w:hAnsi="Arial" w:cs="Arial"/>
          <w:b/>
          <w:bCs/>
          <w:color w:val="0D0D0D"/>
        </w:rPr>
      </w:pPr>
    </w:p>
    <w:p w14:paraId="6DCC0BB3" w14:textId="77777777" w:rsidR="00D63F28" w:rsidRPr="009B55B8" w:rsidRDefault="00D63F28" w:rsidP="00B07415">
      <w:pPr>
        <w:spacing w:line="276" w:lineRule="auto"/>
        <w:jc w:val="center"/>
        <w:rPr>
          <w:rFonts w:ascii="Arial" w:hAnsi="Arial" w:cs="Arial"/>
          <w:b/>
          <w:bCs/>
          <w:color w:val="0D0D0D"/>
          <w:u w:val="single"/>
        </w:rPr>
      </w:pPr>
      <w:r w:rsidRPr="009B55B8">
        <w:rPr>
          <w:rFonts w:ascii="Arial" w:hAnsi="Arial" w:cs="Arial"/>
          <w:b/>
          <w:bCs/>
          <w:color w:val="0D0D0D"/>
          <w:u w:val="single"/>
        </w:rPr>
        <w:t xml:space="preserve">CAPÍTULO IV </w:t>
      </w:r>
    </w:p>
    <w:p w14:paraId="47E9C4F8" w14:textId="77777777" w:rsidR="00D63F28" w:rsidRPr="009B55B8" w:rsidRDefault="00D63F28" w:rsidP="00B07415">
      <w:pPr>
        <w:spacing w:line="276" w:lineRule="auto"/>
        <w:jc w:val="center"/>
        <w:rPr>
          <w:rFonts w:ascii="Arial" w:hAnsi="Arial" w:cs="Arial"/>
          <w:b/>
          <w:bCs/>
          <w:color w:val="0D0D0D"/>
        </w:rPr>
      </w:pPr>
      <w:r w:rsidRPr="009B55B8">
        <w:rPr>
          <w:rFonts w:ascii="Arial" w:hAnsi="Arial" w:cs="Arial"/>
          <w:b/>
          <w:bCs/>
          <w:color w:val="0D0D0D"/>
        </w:rPr>
        <w:t>PRUEBAS Y ANEXOS</w:t>
      </w:r>
    </w:p>
    <w:p w14:paraId="6E362A25" w14:textId="77777777" w:rsidR="00D63F28" w:rsidRPr="009B55B8" w:rsidRDefault="00D63F28" w:rsidP="00B07415">
      <w:pPr>
        <w:pStyle w:val="Sinespaciado"/>
        <w:spacing w:line="276" w:lineRule="auto"/>
        <w:rPr>
          <w:rFonts w:ascii="Arial" w:hAnsi="Arial" w:cs="Arial"/>
          <w:sz w:val="22"/>
          <w:szCs w:val="22"/>
        </w:rPr>
      </w:pPr>
    </w:p>
    <w:p w14:paraId="2EFBB54B" w14:textId="77777777" w:rsidR="00D63F28" w:rsidRPr="009B55B8" w:rsidRDefault="00D63F28" w:rsidP="00B07415">
      <w:pPr>
        <w:widowControl/>
        <w:numPr>
          <w:ilvl w:val="0"/>
          <w:numId w:val="1"/>
        </w:numPr>
        <w:autoSpaceDE/>
        <w:autoSpaceDN/>
        <w:spacing w:line="276" w:lineRule="auto"/>
        <w:jc w:val="both"/>
        <w:rPr>
          <w:rFonts w:ascii="Arial" w:hAnsi="Arial" w:cs="Arial"/>
          <w:b/>
          <w:bCs/>
          <w:color w:val="0D0D0D"/>
        </w:rPr>
      </w:pPr>
      <w:r w:rsidRPr="009B55B8">
        <w:rPr>
          <w:rFonts w:ascii="Arial" w:hAnsi="Arial" w:cs="Arial"/>
          <w:b/>
          <w:bCs/>
          <w:color w:val="0D0D0D"/>
        </w:rPr>
        <w:t>DOCUMENTALES</w:t>
      </w:r>
    </w:p>
    <w:p w14:paraId="2745A408" w14:textId="77777777" w:rsidR="00C621A9" w:rsidRDefault="00C621A9" w:rsidP="00B07415">
      <w:pPr>
        <w:numPr>
          <w:ilvl w:val="12"/>
          <w:numId w:val="0"/>
        </w:numPr>
        <w:spacing w:line="276" w:lineRule="auto"/>
        <w:jc w:val="both"/>
        <w:rPr>
          <w:rFonts w:ascii="Arial" w:hAnsi="Arial" w:cs="Arial"/>
          <w:bCs/>
          <w:color w:val="0D0D0D"/>
        </w:rPr>
      </w:pPr>
    </w:p>
    <w:p w14:paraId="0966CECC" w14:textId="6339462A" w:rsidR="00D63F28" w:rsidRPr="009B55B8" w:rsidRDefault="00D63F28" w:rsidP="00B07415">
      <w:pPr>
        <w:numPr>
          <w:ilvl w:val="12"/>
          <w:numId w:val="0"/>
        </w:numPr>
        <w:spacing w:line="276" w:lineRule="auto"/>
        <w:jc w:val="both"/>
        <w:rPr>
          <w:rFonts w:ascii="Arial" w:hAnsi="Arial" w:cs="Arial"/>
          <w:bCs/>
          <w:color w:val="0D0D0D"/>
        </w:rPr>
      </w:pPr>
      <w:r w:rsidRPr="009B55B8">
        <w:rPr>
          <w:rFonts w:ascii="Arial" w:hAnsi="Arial" w:cs="Arial"/>
          <w:bCs/>
          <w:color w:val="0D0D0D"/>
        </w:rPr>
        <w:t xml:space="preserve">Solicito se tengan como tales las siguientes: </w:t>
      </w:r>
    </w:p>
    <w:p w14:paraId="481825B3" w14:textId="77777777" w:rsidR="00D63F28" w:rsidRPr="009B55B8" w:rsidRDefault="00D63F28" w:rsidP="00B07415">
      <w:pPr>
        <w:pStyle w:val="Sinespaciado"/>
        <w:spacing w:line="276" w:lineRule="auto"/>
        <w:jc w:val="both"/>
        <w:rPr>
          <w:rFonts w:ascii="Arial" w:hAnsi="Arial" w:cs="Arial"/>
          <w:sz w:val="22"/>
          <w:szCs w:val="22"/>
        </w:rPr>
      </w:pPr>
    </w:p>
    <w:p w14:paraId="616B29B4" w14:textId="4C94FD43" w:rsidR="008945A0" w:rsidRPr="009B55B8" w:rsidRDefault="008945A0" w:rsidP="00B07415">
      <w:pPr>
        <w:widowControl/>
        <w:numPr>
          <w:ilvl w:val="0"/>
          <w:numId w:val="2"/>
        </w:numPr>
        <w:autoSpaceDE/>
        <w:autoSpaceDN/>
        <w:spacing w:line="276" w:lineRule="auto"/>
        <w:jc w:val="both"/>
        <w:rPr>
          <w:rFonts w:ascii="Arial" w:hAnsi="Arial" w:cs="Arial"/>
          <w:bCs/>
          <w:color w:val="0D0D0D"/>
        </w:rPr>
      </w:pPr>
      <w:r w:rsidRPr="009B55B8">
        <w:rPr>
          <w:rFonts w:ascii="Arial" w:hAnsi="Arial" w:cs="Arial"/>
          <w:bCs/>
          <w:color w:val="0D0D0D"/>
        </w:rPr>
        <w:t>Carátula de la</w:t>
      </w:r>
      <w:r w:rsidR="00D000B4">
        <w:rPr>
          <w:rFonts w:ascii="Arial" w:hAnsi="Arial" w:cs="Arial"/>
          <w:bCs/>
          <w:color w:val="0D0D0D"/>
        </w:rPr>
        <w:t>s</w:t>
      </w:r>
      <w:r w:rsidRPr="009B55B8">
        <w:rPr>
          <w:rFonts w:ascii="Arial" w:hAnsi="Arial" w:cs="Arial"/>
          <w:bCs/>
          <w:color w:val="0D0D0D"/>
        </w:rPr>
        <w:t xml:space="preserve"> Póliza</w:t>
      </w:r>
      <w:r w:rsidR="00D000B4">
        <w:rPr>
          <w:rFonts w:ascii="Arial" w:hAnsi="Arial" w:cs="Arial"/>
          <w:bCs/>
          <w:color w:val="0D0D0D"/>
        </w:rPr>
        <w:t>s</w:t>
      </w:r>
      <w:r w:rsidRPr="009B55B8">
        <w:rPr>
          <w:rFonts w:ascii="Arial" w:hAnsi="Arial" w:cs="Arial"/>
          <w:bCs/>
          <w:color w:val="0D0D0D"/>
        </w:rPr>
        <w:t xml:space="preserve"> </w:t>
      </w:r>
      <w:r w:rsidR="00D000B4" w:rsidRPr="00527CF9">
        <w:rPr>
          <w:rFonts w:ascii="Arial" w:hAnsi="Arial" w:cs="Arial"/>
          <w:bCs/>
          <w:color w:val="0D0D0D"/>
          <w:lang w:val="es-CO"/>
        </w:rPr>
        <w:t>No. 1001598; 1003070; 1003576 y 1004103</w:t>
      </w:r>
      <w:r w:rsidRPr="009B55B8">
        <w:rPr>
          <w:rFonts w:ascii="Arial" w:hAnsi="Arial" w:cs="Arial"/>
          <w:bCs/>
          <w:color w:val="0D0D0D"/>
        </w:rPr>
        <w:t>.</w:t>
      </w:r>
    </w:p>
    <w:p w14:paraId="4BA0C728" w14:textId="77777777" w:rsidR="00D000B4" w:rsidRDefault="008945A0" w:rsidP="00B07415">
      <w:pPr>
        <w:widowControl/>
        <w:numPr>
          <w:ilvl w:val="0"/>
          <w:numId w:val="2"/>
        </w:numPr>
        <w:autoSpaceDE/>
        <w:autoSpaceDN/>
        <w:spacing w:line="276" w:lineRule="auto"/>
        <w:jc w:val="both"/>
        <w:rPr>
          <w:rFonts w:ascii="Arial" w:hAnsi="Arial" w:cs="Arial"/>
          <w:bCs/>
          <w:color w:val="0D0D0D"/>
        </w:rPr>
      </w:pPr>
      <w:r w:rsidRPr="00D000B4">
        <w:rPr>
          <w:rFonts w:ascii="Arial" w:hAnsi="Arial" w:cs="Arial"/>
          <w:bCs/>
          <w:color w:val="0D0D0D"/>
        </w:rPr>
        <w:t xml:space="preserve">Condicionado general </w:t>
      </w:r>
      <w:r w:rsidR="00D000B4" w:rsidRPr="009B55B8">
        <w:rPr>
          <w:rFonts w:ascii="Arial" w:hAnsi="Arial" w:cs="Arial"/>
          <w:bCs/>
          <w:color w:val="0D0D0D"/>
        </w:rPr>
        <w:t>de la</w:t>
      </w:r>
      <w:r w:rsidR="00D000B4">
        <w:rPr>
          <w:rFonts w:ascii="Arial" w:hAnsi="Arial" w:cs="Arial"/>
          <w:bCs/>
          <w:color w:val="0D0D0D"/>
        </w:rPr>
        <w:t>s</w:t>
      </w:r>
      <w:r w:rsidR="00D000B4" w:rsidRPr="009B55B8">
        <w:rPr>
          <w:rFonts w:ascii="Arial" w:hAnsi="Arial" w:cs="Arial"/>
          <w:bCs/>
          <w:color w:val="0D0D0D"/>
        </w:rPr>
        <w:t xml:space="preserve"> Póliza</w:t>
      </w:r>
      <w:r w:rsidR="00D000B4">
        <w:rPr>
          <w:rFonts w:ascii="Arial" w:hAnsi="Arial" w:cs="Arial"/>
          <w:bCs/>
          <w:color w:val="0D0D0D"/>
        </w:rPr>
        <w:t>s</w:t>
      </w:r>
      <w:r w:rsidR="00D000B4" w:rsidRPr="009B55B8">
        <w:rPr>
          <w:rFonts w:ascii="Arial" w:hAnsi="Arial" w:cs="Arial"/>
          <w:bCs/>
          <w:color w:val="0D0D0D"/>
        </w:rPr>
        <w:t xml:space="preserve"> </w:t>
      </w:r>
      <w:r w:rsidR="00D000B4" w:rsidRPr="00527CF9">
        <w:rPr>
          <w:rFonts w:ascii="Arial" w:hAnsi="Arial" w:cs="Arial"/>
          <w:bCs/>
          <w:color w:val="0D0D0D"/>
          <w:lang w:val="es-CO"/>
        </w:rPr>
        <w:t>No. 1001598; 1003070; 1003576 y 1004103</w:t>
      </w:r>
      <w:r w:rsidR="00D000B4" w:rsidRPr="009B55B8">
        <w:rPr>
          <w:rFonts w:ascii="Arial" w:hAnsi="Arial" w:cs="Arial"/>
          <w:bCs/>
          <w:color w:val="0D0D0D"/>
        </w:rPr>
        <w:t>.</w:t>
      </w:r>
    </w:p>
    <w:p w14:paraId="161340E8" w14:textId="5FB9BD8F" w:rsidR="008945A0" w:rsidRPr="00D000B4" w:rsidRDefault="008945A0" w:rsidP="00B07415">
      <w:pPr>
        <w:widowControl/>
        <w:numPr>
          <w:ilvl w:val="0"/>
          <w:numId w:val="2"/>
        </w:numPr>
        <w:autoSpaceDE/>
        <w:autoSpaceDN/>
        <w:spacing w:line="276" w:lineRule="auto"/>
        <w:jc w:val="both"/>
        <w:rPr>
          <w:rFonts w:ascii="Arial" w:hAnsi="Arial" w:cs="Arial"/>
          <w:bCs/>
          <w:color w:val="0D0D0D"/>
        </w:rPr>
      </w:pPr>
      <w:r w:rsidRPr="00D000B4">
        <w:rPr>
          <w:rFonts w:ascii="Arial" w:hAnsi="Arial" w:cs="Arial"/>
          <w:bCs/>
          <w:color w:val="0D0D0D"/>
        </w:rPr>
        <w:t xml:space="preserve">Certificado Superintendencia Financiera de Colombia de </w:t>
      </w:r>
      <w:r w:rsidR="00D000B4">
        <w:rPr>
          <w:rFonts w:ascii="Arial" w:hAnsi="Arial" w:cs="Arial"/>
          <w:bCs/>
          <w:color w:val="0D0D0D"/>
        </w:rPr>
        <w:t>La Previsora S.A</w:t>
      </w:r>
      <w:r w:rsidRPr="00D000B4">
        <w:rPr>
          <w:rFonts w:ascii="Arial" w:hAnsi="Arial" w:cs="Arial"/>
          <w:bCs/>
          <w:color w:val="0D0D0D"/>
        </w:rPr>
        <w:t>.</w:t>
      </w:r>
    </w:p>
    <w:p w14:paraId="7BADC0F8" w14:textId="77777777" w:rsidR="00D63F28" w:rsidRPr="009B55B8" w:rsidRDefault="000C6228" w:rsidP="00B07415">
      <w:pPr>
        <w:widowControl/>
        <w:numPr>
          <w:ilvl w:val="0"/>
          <w:numId w:val="2"/>
        </w:numPr>
        <w:autoSpaceDE/>
        <w:autoSpaceDN/>
        <w:spacing w:line="276" w:lineRule="auto"/>
        <w:jc w:val="both"/>
        <w:rPr>
          <w:rFonts w:ascii="Arial" w:hAnsi="Arial" w:cs="Arial"/>
          <w:bCs/>
          <w:color w:val="0D0D0D"/>
        </w:rPr>
      </w:pPr>
      <w:r>
        <w:rPr>
          <w:rFonts w:ascii="Arial" w:hAnsi="Arial" w:cs="Arial"/>
          <w:bCs/>
          <w:color w:val="0D0D0D"/>
        </w:rPr>
        <w:t>Poder especial conferido</w:t>
      </w:r>
      <w:r w:rsidR="008945A0" w:rsidRPr="009B55B8">
        <w:rPr>
          <w:rFonts w:ascii="Arial" w:hAnsi="Arial" w:cs="Arial"/>
          <w:bCs/>
          <w:color w:val="0D0D0D"/>
        </w:rPr>
        <w:t xml:space="preserve"> al</w:t>
      </w:r>
      <w:r>
        <w:rPr>
          <w:rFonts w:ascii="Arial" w:hAnsi="Arial" w:cs="Arial"/>
          <w:bCs/>
          <w:color w:val="0D0D0D"/>
        </w:rPr>
        <w:t xml:space="preserve"> suscrito</w:t>
      </w:r>
      <w:r w:rsidR="00D63F28" w:rsidRPr="009B55B8">
        <w:rPr>
          <w:rFonts w:ascii="Arial" w:hAnsi="Arial" w:cs="Arial"/>
          <w:bCs/>
          <w:color w:val="0D0D0D"/>
        </w:rPr>
        <w:t xml:space="preserve"> para actuar.</w:t>
      </w:r>
    </w:p>
    <w:p w14:paraId="53D0EF3E" w14:textId="77777777" w:rsidR="00D63F28" w:rsidRPr="009B55B8" w:rsidRDefault="00D63F28" w:rsidP="00B07415">
      <w:pPr>
        <w:widowControl/>
        <w:numPr>
          <w:ilvl w:val="0"/>
          <w:numId w:val="2"/>
        </w:numPr>
        <w:autoSpaceDE/>
        <w:autoSpaceDN/>
        <w:spacing w:line="276" w:lineRule="auto"/>
        <w:jc w:val="both"/>
        <w:rPr>
          <w:rFonts w:ascii="Arial" w:hAnsi="Arial" w:cs="Arial"/>
          <w:bCs/>
          <w:color w:val="0D0D0D"/>
        </w:rPr>
      </w:pPr>
      <w:r w:rsidRPr="009B55B8">
        <w:rPr>
          <w:rFonts w:ascii="Arial" w:hAnsi="Arial" w:cs="Arial"/>
          <w:bCs/>
          <w:color w:val="0D0D0D"/>
        </w:rPr>
        <w:t xml:space="preserve">Copia de cédula de ciudadanía </w:t>
      </w:r>
      <w:r w:rsidR="008945A0" w:rsidRPr="009B55B8">
        <w:rPr>
          <w:rFonts w:ascii="Arial" w:hAnsi="Arial" w:cs="Arial"/>
          <w:bCs/>
          <w:color w:val="0D0D0D"/>
        </w:rPr>
        <w:t>del suscrito</w:t>
      </w:r>
      <w:r w:rsidRPr="009B55B8">
        <w:rPr>
          <w:rFonts w:ascii="Arial" w:hAnsi="Arial" w:cs="Arial"/>
          <w:bCs/>
          <w:color w:val="0D0D0D"/>
        </w:rPr>
        <w:t>.</w:t>
      </w:r>
    </w:p>
    <w:p w14:paraId="1176EED3" w14:textId="77777777" w:rsidR="00D63F28" w:rsidRPr="009B55B8" w:rsidRDefault="00D63F28" w:rsidP="00B07415">
      <w:pPr>
        <w:widowControl/>
        <w:numPr>
          <w:ilvl w:val="0"/>
          <w:numId w:val="2"/>
        </w:numPr>
        <w:autoSpaceDE/>
        <w:autoSpaceDN/>
        <w:spacing w:line="276" w:lineRule="auto"/>
        <w:jc w:val="both"/>
        <w:rPr>
          <w:rFonts w:ascii="Arial" w:hAnsi="Arial" w:cs="Arial"/>
          <w:bCs/>
          <w:color w:val="0D0D0D"/>
        </w:rPr>
      </w:pPr>
      <w:r w:rsidRPr="009B55B8">
        <w:rPr>
          <w:rFonts w:ascii="Arial" w:hAnsi="Arial" w:cs="Arial"/>
          <w:bCs/>
          <w:color w:val="0D0D0D"/>
        </w:rPr>
        <w:t xml:space="preserve">Copia tarjeta profesional </w:t>
      </w:r>
      <w:r w:rsidR="008945A0" w:rsidRPr="009B55B8">
        <w:rPr>
          <w:rFonts w:ascii="Arial" w:hAnsi="Arial" w:cs="Arial"/>
          <w:bCs/>
          <w:color w:val="0D0D0D"/>
        </w:rPr>
        <w:t>del suscrito abogado</w:t>
      </w:r>
      <w:r w:rsidRPr="009B55B8">
        <w:rPr>
          <w:rFonts w:ascii="Arial" w:hAnsi="Arial" w:cs="Arial"/>
          <w:bCs/>
          <w:color w:val="0D0D0D"/>
        </w:rPr>
        <w:t>.</w:t>
      </w:r>
    </w:p>
    <w:p w14:paraId="66D376C4" w14:textId="77777777" w:rsidR="00D63F28" w:rsidRPr="009B55B8" w:rsidRDefault="00D63F28" w:rsidP="00B07415">
      <w:pPr>
        <w:spacing w:line="276" w:lineRule="auto"/>
        <w:jc w:val="both"/>
        <w:rPr>
          <w:rFonts w:ascii="Arial" w:hAnsi="Arial" w:cs="Arial"/>
          <w:bCs/>
          <w:color w:val="0D0D0D"/>
        </w:rPr>
      </w:pPr>
    </w:p>
    <w:p w14:paraId="59802EB8" w14:textId="77777777" w:rsidR="00205273" w:rsidRDefault="00205273" w:rsidP="00B07415">
      <w:pPr>
        <w:pStyle w:val="Prrafodelista"/>
        <w:numPr>
          <w:ilvl w:val="0"/>
          <w:numId w:val="3"/>
        </w:numPr>
        <w:spacing w:line="276" w:lineRule="auto"/>
        <w:contextualSpacing w:val="0"/>
        <w:jc w:val="both"/>
        <w:rPr>
          <w:rFonts w:ascii="Arial" w:hAnsi="Arial" w:cs="Arial"/>
          <w:b/>
          <w:bCs/>
          <w:color w:val="0D0D0D"/>
          <w:sz w:val="22"/>
          <w:szCs w:val="22"/>
        </w:rPr>
      </w:pPr>
      <w:r w:rsidRPr="00205273">
        <w:rPr>
          <w:rFonts w:ascii="Arial" w:hAnsi="Arial" w:cs="Arial"/>
          <w:b/>
          <w:bCs/>
          <w:color w:val="0D0D0D"/>
          <w:sz w:val="22"/>
          <w:szCs w:val="22"/>
        </w:rPr>
        <w:t>TESTIMONIALES:</w:t>
      </w:r>
    </w:p>
    <w:p w14:paraId="258D29CE" w14:textId="77777777" w:rsidR="00205273" w:rsidRDefault="00205273" w:rsidP="00B07415">
      <w:pPr>
        <w:spacing w:line="276" w:lineRule="auto"/>
        <w:jc w:val="both"/>
        <w:rPr>
          <w:rFonts w:ascii="Arial" w:hAnsi="Arial" w:cs="Arial"/>
          <w:b/>
          <w:bCs/>
          <w:color w:val="0D0D0D"/>
        </w:rPr>
      </w:pPr>
    </w:p>
    <w:p w14:paraId="338978F6" w14:textId="158EFF4B" w:rsidR="00205273" w:rsidRDefault="00205273" w:rsidP="00B07415">
      <w:pPr>
        <w:spacing w:line="276" w:lineRule="auto"/>
        <w:jc w:val="both"/>
        <w:rPr>
          <w:rFonts w:ascii="Arial" w:hAnsi="Arial" w:cs="Arial"/>
          <w:bCs/>
          <w:color w:val="0D0D0D"/>
          <w:lang w:val="es-CO"/>
        </w:rPr>
      </w:pPr>
      <w:r w:rsidRPr="00205273">
        <w:rPr>
          <w:rFonts w:ascii="Arial" w:hAnsi="Arial" w:cs="Arial"/>
          <w:b/>
          <w:bCs/>
          <w:color w:val="0D0D0D"/>
          <w:lang w:val="es-CO"/>
        </w:rPr>
        <w:t xml:space="preserve">1.- </w:t>
      </w:r>
      <w:r w:rsidRPr="00205273">
        <w:rPr>
          <w:rFonts w:ascii="Arial" w:hAnsi="Arial" w:cs="Arial"/>
          <w:bCs/>
          <w:color w:val="0D0D0D"/>
          <w:lang w:val="es-CO"/>
        </w:rPr>
        <w:t xml:space="preserve">Doctor </w:t>
      </w:r>
      <w:r w:rsidR="00894163">
        <w:rPr>
          <w:rFonts w:ascii="Arial" w:hAnsi="Arial" w:cs="Arial"/>
          <w:bCs/>
          <w:color w:val="0D0D0D"/>
          <w:lang w:val="es-CO"/>
        </w:rPr>
        <w:t xml:space="preserve">Milton </w:t>
      </w:r>
      <w:proofErr w:type="spellStart"/>
      <w:r w:rsidR="00894163">
        <w:rPr>
          <w:rFonts w:ascii="Arial" w:hAnsi="Arial" w:cs="Arial"/>
          <w:bCs/>
          <w:color w:val="0D0D0D"/>
          <w:lang w:val="es-CO"/>
        </w:rPr>
        <w:t>Giobany</w:t>
      </w:r>
      <w:proofErr w:type="spellEnd"/>
      <w:r w:rsidR="00894163">
        <w:rPr>
          <w:rFonts w:ascii="Arial" w:hAnsi="Arial" w:cs="Arial"/>
          <w:bCs/>
          <w:color w:val="0D0D0D"/>
          <w:lang w:val="es-CO"/>
        </w:rPr>
        <w:t xml:space="preserve"> Jurado Alvarado</w:t>
      </w:r>
      <w:r w:rsidRPr="00205273">
        <w:rPr>
          <w:rFonts w:ascii="Arial" w:hAnsi="Arial" w:cs="Arial"/>
          <w:bCs/>
          <w:color w:val="0D0D0D"/>
          <w:lang w:val="es-CO"/>
        </w:rPr>
        <w:t xml:space="preserve"> (</w:t>
      </w:r>
      <w:r w:rsidR="00231CFA">
        <w:rPr>
          <w:rFonts w:ascii="Arial" w:hAnsi="Arial" w:cs="Arial"/>
          <w:bCs/>
          <w:color w:val="0D0D0D"/>
          <w:lang w:val="es-CO"/>
        </w:rPr>
        <w:t>MÉDICO GENERAL</w:t>
      </w:r>
      <w:r w:rsidRPr="00205273">
        <w:rPr>
          <w:rFonts w:ascii="Arial" w:hAnsi="Arial" w:cs="Arial"/>
          <w:bCs/>
          <w:color w:val="0D0D0D"/>
          <w:lang w:val="es-CO"/>
        </w:rPr>
        <w:t xml:space="preserve">), a quien se la podrá notificar a través del HOSPITAL </w:t>
      </w:r>
      <w:r w:rsidR="00894163">
        <w:rPr>
          <w:rFonts w:ascii="Arial" w:hAnsi="Arial" w:cs="Arial"/>
          <w:bCs/>
          <w:color w:val="0D0D0D"/>
          <w:lang w:val="es-CO"/>
        </w:rPr>
        <w:t>UNIVERSITARIO SAN JOSÉ DE POPAYÁN E.S.E, ubicado en la carrera 6 No. 10N – 142 de Popayán</w:t>
      </w:r>
      <w:r w:rsidR="00231CFA">
        <w:rPr>
          <w:rFonts w:ascii="Arial" w:hAnsi="Arial" w:cs="Arial"/>
          <w:bCs/>
          <w:color w:val="0D0D0D"/>
          <w:lang w:val="es-CO"/>
        </w:rPr>
        <w:t>, Cauca</w:t>
      </w:r>
      <w:r w:rsidRPr="00205273">
        <w:rPr>
          <w:rFonts w:ascii="Arial" w:hAnsi="Arial" w:cs="Arial"/>
          <w:bCs/>
          <w:color w:val="0D0D0D"/>
          <w:lang w:val="es-CO"/>
        </w:rPr>
        <w:t xml:space="preserve">, email. </w:t>
      </w:r>
      <w:r w:rsidR="00231CFA">
        <w:rPr>
          <w:rFonts w:ascii="Arial" w:hAnsi="Arial" w:cs="Arial"/>
          <w:bCs/>
          <w:color w:val="0D0D0D"/>
          <w:lang w:val="es-CO"/>
        </w:rPr>
        <w:t>–</w:t>
      </w:r>
      <w:r w:rsidRPr="00205273">
        <w:rPr>
          <w:rFonts w:ascii="Arial" w:hAnsi="Arial" w:cs="Arial"/>
          <w:bCs/>
          <w:color w:val="0D0D0D"/>
          <w:lang w:val="es-CO"/>
        </w:rPr>
        <w:t xml:space="preserve"> </w:t>
      </w:r>
      <w:hyperlink r:id="rId52" w:history="1">
        <w:r w:rsidR="00894163" w:rsidRPr="008811A7">
          <w:rPr>
            <w:rStyle w:val="Hipervnculo"/>
            <w:rFonts w:ascii="Arial" w:hAnsi="Arial" w:cs="Arial"/>
            <w:bCs/>
            <w:lang w:val="es-CO"/>
          </w:rPr>
          <w:t>gerencia@hospitalsanjose.gov.co</w:t>
        </w:r>
      </w:hyperlink>
      <w:r w:rsidR="00231CFA">
        <w:rPr>
          <w:rFonts w:ascii="Arial" w:hAnsi="Arial" w:cs="Arial"/>
          <w:bCs/>
          <w:lang w:val="es-CO"/>
        </w:rPr>
        <w:t xml:space="preserve"> </w:t>
      </w:r>
      <w:r w:rsidR="00231CFA">
        <w:rPr>
          <w:rFonts w:ascii="Arial" w:hAnsi="Arial" w:cs="Arial"/>
          <w:bCs/>
          <w:color w:val="0D0D0D"/>
          <w:lang w:val="es-CO"/>
        </w:rPr>
        <w:t xml:space="preserve">; </w:t>
      </w:r>
      <w:hyperlink r:id="rId53" w:history="1">
        <w:r w:rsidR="00894163" w:rsidRPr="008811A7">
          <w:rPr>
            <w:rStyle w:val="Hipervnculo"/>
            <w:rFonts w:ascii="Arial" w:hAnsi="Arial" w:cs="Arial"/>
            <w:bCs/>
            <w:lang w:val="es-CO"/>
          </w:rPr>
          <w:t>jana181@hotmail.com</w:t>
        </w:r>
      </w:hyperlink>
      <w:r w:rsidR="00894163">
        <w:rPr>
          <w:rFonts w:ascii="Arial" w:hAnsi="Arial" w:cs="Arial"/>
          <w:bCs/>
          <w:lang w:val="es-CO"/>
        </w:rPr>
        <w:t xml:space="preserve"> </w:t>
      </w:r>
      <w:r w:rsidRPr="00205273">
        <w:rPr>
          <w:rFonts w:ascii="Arial" w:hAnsi="Arial" w:cs="Arial"/>
          <w:bCs/>
          <w:color w:val="0D0D0D"/>
          <w:lang w:val="es-CO"/>
        </w:rPr>
        <w:t xml:space="preserve">o a través del suscrito Apoderado. </w:t>
      </w:r>
    </w:p>
    <w:p w14:paraId="3BF246E4" w14:textId="77777777" w:rsidR="00205273" w:rsidRPr="00205273" w:rsidRDefault="00205273" w:rsidP="00B07415">
      <w:pPr>
        <w:spacing w:line="276" w:lineRule="auto"/>
        <w:jc w:val="both"/>
        <w:rPr>
          <w:rFonts w:ascii="Arial" w:hAnsi="Arial" w:cs="Arial"/>
          <w:bCs/>
          <w:color w:val="0D0D0D"/>
          <w:lang w:val="es-CO"/>
        </w:rPr>
      </w:pPr>
    </w:p>
    <w:p w14:paraId="6232B0A7" w14:textId="37F25857" w:rsidR="00205273" w:rsidRDefault="00A42452" w:rsidP="00B07415">
      <w:pPr>
        <w:spacing w:line="276" w:lineRule="auto"/>
        <w:jc w:val="both"/>
        <w:rPr>
          <w:rFonts w:ascii="Arial" w:hAnsi="Arial" w:cs="Arial"/>
          <w:bCs/>
          <w:color w:val="0D0D0D"/>
          <w:lang w:val="es-CO"/>
        </w:rPr>
      </w:pPr>
      <w:r>
        <w:rPr>
          <w:rFonts w:ascii="Arial" w:hAnsi="Arial" w:cs="Arial"/>
          <w:bCs/>
          <w:color w:val="0D0D0D"/>
          <w:lang w:val="es-CO"/>
        </w:rPr>
        <w:t>El objeto del</w:t>
      </w:r>
      <w:r w:rsidR="00231CFA">
        <w:rPr>
          <w:rFonts w:ascii="Arial" w:hAnsi="Arial" w:cs="Arial"/>
          <w:bCs/>
          <w:color w:val="0D0D0D"/>
          <w:lang w:val="es-CO"/>
        </w:rPr>
        <w:t xml:space="preserve"> testigo</w:t>
      </w:r>
      <w:r w:rsidR="00205273" w:rsidRPr="00205273">
        <w:rPr>
          <w:rFonts w:ascii="Arial" w:hAnsi="Arial" w:cs="Arial"/>
          <w:bCs/>
          <w:color w:val="0D0D0D"/>
          <w:lang w:val="es-CO"/>
        </w:rPr>
        <w:t xml:space="preserve"> es demostrar que las atenciones brindadas en el </w:t>
      </w:r>
      <w:r w:rsidR="00231CFA">
        <w:rPr>
          <w:rFonts w:ascii="Arial" w:hAnsi="Arial" w:cs="Arial"/>
          <w:bCs/>
          <w:color w:val="0D0D0D"/>
          <w:lang w:val="es-CO"/>
        </w:rPr>
        <w:t xml:space="preserve">Hospital </w:t>
      </w:r>
      <w:r>
        <w:rPr>
          <w:rFonts w:ascii="Arial" w:hAnsi="Arial" w:cs="Arial"/>
          <w:bCs/>
          <w:color w:val="0D0D0D"/>
          <w:lang w:val="es-CO"/>
        </w:rPr>
        <w:t>San José de Popayán</w:t>
      </w:r>
      <w:r w:rsidR="00231CFA">
        <w:rPr>
          <w:rFonts w:ascii="Arial" w:hAnsi="Arial" w:cs="Arial"/>
          <w:bCs/>
          <w:color w:val="0D0D0D"/>
          <w:lang w:val="es-CO"/>
        </w:rPr>
        <w:t xml:space="preserve"> E.S.E.,</w:t>
      </w:r>
      <w:r>
        <w:rPr>
          <w:rFonts w:ascii="Arial" w:hAnsi="Arial" w:cs="Arial"/>
          <w:bCs/>
          <w:color w:val="0D0D0D"/>
          <w:lang w:val="es-CO"/>
        </w:rPr>
        <w:t xml:space="preserve"> entre el 11 y 14</w:t>
      </w:r>
      <w:r w:rsidR="00231CFA">
        <w:rPr>
          <w:rFonts w:ascii="Arial" w:hAnsi="Arial" w:cs="Arial"/>
          <w:bCs/>
          <w:color w:val="0D0D0D"/>
          <w:lang w:val="es-CO"/>
        </w:rPr>
        <w:t xml:space="preserve"> de </w:t>
      </w:r>
      <w:r>
        <w:rPr>
          <w:rFonts w:ascii="Arial" w:hAnsi="Arial" w:cs="Arial"/>
          <w:bCs/>
          <w:color w:val="0D0D0D"/>
          <w:lang w:val="es-CO"/>
        </w:rPr>
        <w:t>septiembre</w:t>
      </w:r>
      <w:r w:rsidR="00231CFA">
        <w:rPr>
          <w:rFonts w:ascii="Arial" w:hAnsi="Arial" w:cs="Arial"/>
          <w:bCs/>
          <w:color w:val="0D0D0D"/>
          <w:lang w:val="es-CO"/>
        </w:rPr>
        <w:t xml:space="preserve"> de 2020</w:t>
      </w:r>
      <w:r w:rsidR="00205273" w:rsidRPr="00205273">
        <w:rPr>
          <w:rFonts w:ascii="Arial" w:hAnsi="Arial" w:cs="Arial"/>
          <w:bCs/>
          <w:color w:val="0D0D0D"/>
          <w:lang w:val="es-CO"/>
        </w:rPr>
        <w:t xml:space="preserve">, se ajustaron a todos los protocolos institucionales y de la </w:t>
      </w:r>
      <w:proofErr w:type="spellStart"/>
      <w:r w:rsidR="00205273" w:rsidRPr="00205273">
        <w:rPr>
          <w:rFonts w:ascii="Arial" w:hAnsi="Arial" w:cs="Arial"/>
          <w:bCs/>
          <w:color w:val="0D0D0D"/>
          <w:lang w:val="es-CO"/>
        </w:rPr>
        <w:t>lex</w:t>
      </w:r>
      <w:proofErr w:type="spellEnd"/>
      <w:r w:rsidR="00205273" w:rsidRPr="00205273">
        <w:rPr>
          <w:rFonts w:ascii="Arial" w:hAnsi="Arial" w:cs="Arial"/>
          <w:bCs/>
          <w:color w:val="0D0D0D"/>
          <w:lang w:val="es-CO"/>
        </w:rPr>
        <w:t xml:space="preserve"> </w:t>
      </w:r>
      <w:proofErr w:type="spellStart"/>
      <w:r w:rsidR="00205273" w:rsidRPr="00205273">
        <w:rPr>
          <w:rFonts w:ascii="Arial" w:hAnsi="Arial" w:cs="Arial"/>
          <w:bCs/>
          <w:color w:val="0D0D0D"/>
          <w:lang w:val="es-CO"/>
        </w:rPr>
        <w:t>artis</w:t>
      </w:r>
      <w:proofErr w:type="spellEnd"/>
      <w:r w:rsidR="00205273" w:rsidRPr="00205273">
        <w:rPr>
          <w:rFonts w:ascii="Arial" w:hAnsi="Arial" w:cs="Arial"/>
          <w:bCs/>
          <w:color w:val="0D0D0D"/>
          <w:lang w:val="es-CO"/>
        </w:rPr>
        <w:t xml:space="preserve">, y conocer para efectos probatorios los detalles de las atenciones brindadas durante el servicio de urgencias y hospitalización, de las valoraciones y exámenes ordenados y </w:t>
      </w:r>
      <w:r w:rsidR="00D6737A" w:rsidRPr="00205273">
        <w:rPr>
          <w:rFonts w:ascii="Arial" w:hAnsi="Arial" w:cs="Arial"/>
          <w:bCs/>
          <w:color w:val="0D0D0D"/>
          <w:lang w:val="es-CO"/>
        </w:rPr>
        <w:t>diagnóstico</w:t>
      </w:r>
      <w:r w:rsidR="00205273" w:rsidRPr="00205273">
        <w:rPr>
          <w:rFonts w:ascii="Arial" w:hAnsi="Arial" w:cs="Arial"/>
          <w:bCs/>
          <w:color w:val="0D0D0D"/>
          <w:lang w:val="es-CO"/>
        </w:rPr>
        <w:t xml:space="preserve">, pues se intenta desvirtuar la supuesta responsabilidad </w:t>
      </w:r>
      <w:r w:rsidR="00231CFA">
        <w:rPr>
          <w:rFonts w:ascii="Arial" w:hAnsi="Arial" w:cs="Arial"/>
          <w:bCs/>
          <w:color w:val="0D0D0D"/>
          <w:lang w:val="es-CO"/>
        </w:rPr>
        <w:t>atribuida</w:t>
      </w:r>
      <w:r w:rsidR="00205273" w:rsidRPr="00205273">
        <w:rPr>
          <w:rFonts w:ascii="Arial" w:hAnsi="Arial" w:cs="Arial"/>
          <w:bCs/>
          <w:color w:val="0D0D0D"/>
          <w:lang w:val="es-CO"/>
        </w:rPr>
        <w:t>, como también demostrar la inexistencia de nexo causal entre el supuesto daño y las a</w:t>
      </w:r>
      <w:r w:rsidR="00231CFA">
        <w:rPr>
          <w:rFonts w:ascii="Arial" w:hAnsi="Arial" w:cs="Arial"/>
          <w:bCs/>
          <w:color w:val="0D0D0D"/>
          <w:lang w:val="es-CO"/>
        </w:rPr>
        <w:t>tenciones brindadas</w:t>
      </w:r>
      <w:r w:rsidR="00D6737A">
        <w:rPr>
          <w:rFonts w:ascii="Arial" w:hAnsi="Arial" w:cs="Arial"/>
          <w:bCs/>
          <w:color w:val="0D0D0D"/>
          <w:lang w:val="es-CO"/>
        </w:rPr>
        <w:t>.</w:t>
      </w:r>
    </w:p>
    <w:p w14:paraId="17FFDC43" w14:textId="77777777" w:rsidR="00616406" w:rsidRDefault="00616406" w:rsidP="00B07415">
      <w:pPr>
        <w:spacing w:line="276" w:lineRule="auto"/>
        <w:jc w:val="both"/>
        <w:rPr>
          <w:rFonts w:ascii="Arial" w:hAnsi="Arial" w:cs="Arial"/>
          <w:bCs/>
          <w:color w:val="0D0D0D"/>
          <w:lang w:val="es-CO"/>
        </w:rPr>
      </w:pPr>
    </w:p>
    <w:p w14:paraId="35762F1F" w14:textId="272754C6" w:rsidR="00616406" w:rsidRDefault="00616406" w:rsidP="00616406">
      <w:pPr>
        <w:spacing w:line="276" w:lineRule="auto"/>
        <w:jc w:val="both"/>
        <w:rPr>
          <w:rFonts w:ascii="Arial" w:hAnsi="Arial" w:cs="Arial"/>
          <w:bCs/>
          <w:color w:val="0D0D0D"/>
          <w:lang w:val="es-CO"/>
        </w:rPr>
      </w:pPr>
      <w:r>
        <w:rPr>
          <w:rFonts w:ascii="Arial" w:hAnsi="Arial" w:cs="Arial"/>
          <w:b/>
          <w:bCs/>
          <w:color w:val="0D0D0D"/>
          <w:lang w:val="es-CO"/>
        </w:rPr>
        <w:t xml:space="preserve">2.- </w:t>
      </w:r>
      <w:r w:rsidRPr="00205273">
        <w:rPr>
          <w:rFonts w:ascii="Arial" w:hAnsi="Arial" w:cs="Arial"/>
          <w:bCs/>
          <w:color w:val="0D0D0D"/>
          <w:lang w:val="es-CO"/>
        </w:rPr>
        <w:t xml:space="preserve">Doctor </w:t>
      </w:r>
      <w:r>
        <w:rPr>
          <w:rFonts w:ascii="Arial" w:hAnsi="Arial" w:cs="Arial"/>
          <w:bCs/>
          <w:color w:val="0D0D0D"/>
          <w:lang w:val="es-CO"/>
        </w:rPr>
        <w:t>Carlos Alberto Sánchez Cano</w:t>
      </w:r>
      <w:r w:rsidRPr="00205273">
        <w:rPr>
          <w:rFonts w:ascii="Arial" w:hAnsi="Arial" w:cs="Arial"/>
          <w:bCs/>
          <w:color w:val="0D0D0D"/>
          <w:lang w:val="es-CO"/>
        </w:rPr>
        <w:t xml:space="preserve"> (</w:t>
      </w:r>
      <w:r>
        <w:rPr>
          <w:rFonts w:ascii="Arial" w:hAnsi="Arial" w:cs="Arial"/>
          <w:bCs/>
          <w:color w:val="0D0D0D"/>
          <w:lang w:val="es-CO"/>
        </w:rPr>
        <w:t>MÉDICO INTERNISTA</w:t>
      </w:r>
      <w:r w:rsidRPr="00205273">
        <w:rPr>
          <w:rFonts w:ascii="Arial" w:hAnsi="Arial" w:cs="Arial"/>
          <w:bCs/>
          <w:color w:val="0D0D0D"/>
          <w:lang w:val="es-CO"/>
        </w:rPr>
        <w:t xml:space="preserve">), a quien se la podrá notificar a través del HOSPITAL </w:t>
      </w:r>
      <w:r>
        <w:rPr>
          <w:rFonts w:ascii="Arial" w:hAnsi="Arial" w:cs="Arial"/>
          <w:bCs/>
          <w:color w:val="0D0D0D"/>
          <w:lang w:val="es-CO"/>
        </w:rPr>
        <w:t>UNIVERSITARIO SAN JOSÉ DE POPAYÁN E.S.E, ubicado en la carrera 6 No. 10N – 142 de Popayán, Cauca</w:t>
      </w:r>
      <w:r w:rsidRPr="00205273">
        <w:rPr>
          <w:rFonts w:ascii="Arial" w:hAnsi="Arial" w:cs="Arial"/>
          <w:bCs/>
          <w:color w:val="0D0D0D"/>
          <w:lang w:val="es-CO"/>
        </w:rPr>
        <w:t xml:space="preserve">, email. </w:t>
      </w:r>
      <w:r>
        <w:rPr>
          <w:rFonts w:ascii="Arial" w:hAnsi="Arial" w:cs="Arial"/>
          <w:bCs/>
          <w:color w:val="0D0D0D"/>
          <w:lang w:val="es-CO"/>
        </w:rPr>
        <w:t>–</w:t>
      </w:r>
      <w:r w:rsidRPr="00205273">
        <w:rPr>
          <w:rFonts w:ascii="Arial" w:hAnsi="Arial" w:cs="Arial"/>
          <w:bCs/>
          <w:color w:val="0D0D0D"/>
          <w:lang w:val="es-CO"/>
        </w:rPr>
        <w:t xml:space="preserve"> </w:t>
      </w:r>
      <w:hyperlink r:id="rId54" w:history="1">
        <w:r w:rsidRPr="008811A7">
          <w:rPr>
            <w:rStyle w:val="Hipervnculo"/>
            <w:rFonts w:ascii="Arial" w:hAnsi="Arial" w:cs="Arial"/>
            <w:bCs/>
            <w:lang w:val="es-CO"/>
          </w:rPr>
          <w:t>gerencia@hospitalsanjose.gov.co</w:t>
        </w:r>
      </w:hyperlink>
      <w:r>
        <w:rPr>
          <w:rFonts w:ascii="Arial" w:hAnsi="Arial" w:cs="Arial"/>
          <w:bCs/>
          <w:lang w:val="es-CO"/>
        </w:rPr>
        <w:t xml:space="preserve"> </w:t>
      </w:r>
      <w:r>
        <w:rPr>
          <w:rFonts w:ascii="Arial" w:hAnsi="Arial" w:cs="Arial"/>
          <w:bCs/>
          <w:color w:val="0D0D0D"/>
          <w:lang w:val="es-CO"/>
        </w:rPr>
        <w:t xml:space="preserve">; </w:t>
      </w:r>
      <w:hyperlink r:id="rId55" w:history="1">
        <w:r w:rsidRPr="008811A7">
          <w:rPr>
            <w:rStyle w:val="Hipervnculo"/>
            <w:rFonts w:ascii="Arial" w:hAnsi="Arial" w:cs="Arial"/>
            <w:bCs/>
            <w:lang w:val="es-CO"/>
          </w:rPr>
          <w:t>jana181@hotmail.com</w:t>
        </w:r>
      </w:hyperlink>
      <w:r>
        <w:rPr>
          <w:rFonts w:ascii="Arial" w:hAnsi="Arial" w:cs="Arial"/>
          <w:bCs/>
          <w:lang w:val="es-CO"/>
        </w:rPr>
        <w:t xml:space="preserve"> </w:t>
      </w:r>
      <w:r w:rsidRPr="00205273">
        <w:rPr>
          <w:rFonts w:ascii="Arial" w:hAnsi="Arial" w:cs="Arial"/>
          <w:bCs/>
          <w:color w:val="0D0D0D"/>
          <w:lang w:val="es-CO"/>
        </w:rPr>
        <w:t xml:space="preserve">o a través del suscrito Apoderado. </w:t>
      </w:r>
    </w:p>
    <w:p w14:paraId="11FA8EBB" w14:textId="77777777" w:rsidR="00616406" w:rsidRPr="00205273" w:rsidRDefault="00616406" w:rsidP="00616406">
      <w:pPr>
        <w:spacing w:line="276" w:lineRule="auto"/>
        <w:jc w:val="both"/>
        <w:rPr>
          <w:rFonts w:ascii="Arial" w:hAnsi="Arial" w:cs="Arial"/>
          <w:bCs/>
          <w:color w:val="0D0D0D"/>
          <w:lang w:val="es-CO"/>
        </w:rPr>
      </w:pPr>
    </w:p>
    <w:p w14:paraId="4DB1AA7D" w14:textId="2AEC0653" w:rsidR="00616406" w:rsidRDefault="00616406" w:rsidP="00B07415">
      <w:pPr>
        <w:spacing w:line="276" w:lineRule="auto"/>
        <w:jc w:val="both"/>
        <w:rPr>
          <w:rFonts w:ascii="Arial" w:hAnsi="Arial" w:cs="Arial"/>
          <w:bCs/>
          <w:color w:val="0D0D0D"/>
          <w:lang w:val="es-CO"/>
        </w:rPr>
      </w:pPr>
      <w:r>
        <w:rPr>
          <w:rFonts w:ascii="Arial" w:hAnsi="Arial" w:cs="Arial"/>
          <w:bCs/>
          <w:color w:val="0D0D0D"/>
          <w:lang w:val="es-CO"/>
        </w:rPr>
        <w:t>El objeto del testigo</w:t>
      </w:r>
      <w:r w:rsidRPr="00205273">
        <w:rPr>
          <w:rFonts w:ascii="Arial" w:hAnsi="Arial" w:cs="Arial"/>
          <w:bCs/>
          <w:color w:val="0D0D0D"/>
          <w:lang w:val="es-CO"/>
        </w:rPr>
        <w:t xml:space="preserve"> es demostrar que las atenciones brindadas en el </w:t>
      </w:r>
      <w:r>
        <w:rPr>
          <w:rFonts w:ascii="Arial" w:hAnsi="Arial" w:cs="Arial"/>
          <w:bCs/>
          <w:color w:val="0D0D0D"/>
          <w:lang w:val="es-CO"/>
        </w:rPr>
        <w:t>Hospital San José de Popayán E.S.E., entre el 11 y 14 de septiembre de 2020</w:t>
      </w:r>
      <w:r w:rsidRPr="00205273">
        <w:rPr>
          <w:rFonts w:ascii="Arial" w:hAnsi="Arial" w:cs="Arial"/>
          <w:bCs/>
          <w:color w:val="0D0D0D"/>
          <w:lang w:val="es-CO"/>
        </w:rPr>
        <w:t xml:space="preserve">, se ajustaron a todos los protocolos institucionales y de la </w:t>
      </w:r>
      <w:proofErr w:type="spellStart"/>
      <w:r w:rsidRPr="00205273">
        <w:rPr>
          <w:rFonts w:ascii="Arial" w:hAnsi="Arial" w:cs="Arial"/>
          <w:bCs/>
          <w:color w:val="0D0D0D"/>
          <w:lang w:val="es-CO"/>
        </w:rPr>
        <w:t>lex</w:t>
      </w:r>
      <w:proofErr w:type="spellEnd"/>
      <w:r w:rsidRPr="00205273">
        <w:rPr>
          <w:rFonts w:ascii="Arial" w:hAnsi="Arial" w:cs="Arial"/>
          <w:bCs/>
          <w:color w:val="0D0D0D"/>
          <w:lang w:val="es-CO"/>
        </w:rPr>
        <w:t xml:space="preserve"> </w:t>
      </w:r>
      <w:proofErr w:type="spellStart"/>
      <w:r w:rsidRPr="00205273">
        <w:rPr>
          <w:rFonts w:ascii="Arial" w:hAnsi="Arial" w:cs="Arial"/>
          <w:bCs/>
          <w:color w:val="0D0D0D"/>
          <w:lang w:val="es-CO"/>
        </w:rPr>
        <w:t>artis</w:t>
      </w:r>
      <w:proofErr w:type="spellEnd"/>
      <w:r w:rsidRPr="00205273">
        <w:rPr>
          <w:rFonts w:ascii="Arial" w:hAnsi="Arial" w:cs="Arial"/>
          <w:bCs/>
          <w:color w:val="0D0D0D"/>
          <w:lang w:val="es-CO"/>
        </w:rPr>
        <w:t xml:space="preserve">, y conocer para efectos probatorios los detalles de las atenciones brindadas durante el servicio de urgencias y hospitalización, de las valoraciones y exámenes ordenados y diagnóstico, pues se intenta desvirtuar la supuesta responsabilidad </w:t>
      </w:r>
      <w:r>
        <w:rPr>
          <w:rFonts w:ascii="Arial" w:hAnsi="Arial" w:cs="Arial"/>
          <w:bCs/>
          <w:color w:val="0D0D0D"/>
          <w:lang w:val="es-CO"/>
        </w:rPr>
        <w:t>atribuida</w:t>
      </w:r>
      <w:r w:rsidRPr="00205273">
        <w:rPr>
          <w:rFonts w:ascii="Arial" w:hAnsi="Arial" w:cs="Arial"/>
          <w:bCs/>
          <w:color w:val="0D0D0D"/>
          <w:lang w:val="es-CO"/>
        </w:rPr>
        <w:t>, como también demostrar la inexistencia de nexo causal entre el supuesto daño y las a</w:t>
      </w:r>
      <w:r>
        <w:rPr>
          <w:rFonts w:ascii="Arial" w:hAnsi="Arial" w:cs="Arial"/>
          <w:bCs/>
          <w:color w:val="0D0D0D"/>
          <w:lang w:val="es-CO"/>
        </w:rPr>
        <w:t>tenciones brindadas.</w:t>
      </w:r>
    </w:p>
    <w:p w14:paraId="5EC6FC16" w14:textId="77777777" w:rsidR="00CF3EEE" w:rsidRDefault="00CF3EEE" w:rsidP="00B07415">
      <w:pPr>
        <w:spacing w:line="276" w:lineRule="auto"/>
        <w:jc w:val="both"/>
        <w:rPr>
          <w:rFonts w:ascii="Arial" w:hAnsi="Arial" w:cs="Arial"/>
          <w:bCs/>
          <w:color w:val="0D0D0D"/>
          <w:lang w:val="es-CO"/>
        </w:rPr>
      </w:pPr>
    </w:p>
    <w:p w14:paraId="0631ACC2" w14:textId="21649789" w:rsidR="00CF3EEE" w:rsidRPr="007C27FF" w:rsidRDefault="00CF3EEE" w:rsidP="00CF3EEE">
      <w:pPr>
        <w:spacing w:line="276" w:lineRule="auto"/>
        <w:jc w:val="both"/>
        <w:rPr>
          <w:rFonts w:ascii="Arial" w:hAnsi="Arial" w:cs="Arial"/>
          <w:bCs/>
        </w:rPr>
      </w:pPr>
      <w:r>
        <w:rPr>
          <w:rFonts w:ascii="Arial" w:hAnsi="Arial" w:cs="Arial"/>
          <w:b/>
          <w:bCs/>
          <w:color w:val="0D0D0D"/>
          <w:lang w:val="es-CO"/>
        </w:rPr>
        <w:t xml:space="preserve">3.- </w:t>
      </w:r>
      <w:r>
        <w:rPr>
          <w:rFonts w:ascii="Arial" w:hAnsi="Arial" w:cs="Arial"/>
          <w:bCs/>
        </w:rPr>
        <w:t xml:space="preserve">Ruego a su judicatura, se decrete el testimonio del abogado Nicolás Loaiza Segura, asesor jurídico externo de </w:t>
      </w:r>
      <w:r w:rsidR="008F625B">
        <w:rPr>
          <w:rFonts w:ascii="Arial" w:hAnsi="Arial" w:cs="Arial"/>
          <w:bCs/>
        </w:rPr>
        <w:t>LA PREVISORA</w:t>
      </w:r>
      <w:r>
        <w:rPr>
          <w:rFonts w:ascii="Arial" w:hAnsi="Arial" w:cs="Arial"/>
          <w:bCs/>
        </w:rPr>
        <w:t xml:space="preserve"> S.A., para que se pronuncie y explique el alcance de la cobertura de la</w:t>
      </w:r>
      <w:r w:rsidR="008F625B">
        <w:rPr>
          <w:rFonts w:ascii="Arial" w:hAnsi="Arial" w:cs="Arial"/>
          <w:bCs/>
        </w:rPr>
        <w:t>s</w:t>
      </w:r>
      <w:r>
        <w:rPr>
          <w:rFonts w:ascii="Arial" w:hAnsi="Arial" w:cs="Arial"/>
          <w:bCs/>
        </w:rPr>
        <w:t xml:space="preserve"> Póliza</w:t>
      </w:r>
      <w:r w:rsidR="008F625B">
        <w:rPr>
          <w:rFonts w:ascii="Arial" w:hAnsi="Arial" w:cs="Arial"/>
          <w:bCs/>
        </w:rPr>
        <w:t>s</w:t>
      </w:r>
      <w:r>
        <w:rPr>
          <w:rFonts w:ascii="Arial" w:hAnsi="Arial" w:cs="Arial"/>
          <w:bCs/>
        </w:rPr>
        <w:t xml:space="preserve"> No</w:t>
      </w:r>
      <w:r w:rsidR="008F625B" w:rsidRPr="00527CF9">
        <w:rPr>
          <w:rFonts w:ascii="Arial" w:hAnsi="Arial" w:cs="Arial"/>
          <w:bCs/>
          <w:color w:val="0D0D0D"/>
          <w:lang w:val="es-CO"/>
        </w:rPr>
        <w:t>1001598; 1003070; 1003576 y 1004103</w:t>
      </w:r>
      <w:r w:rsidR="008F625B">
        <w:rPr>
          <w:rFonts w:ascii="Arial" w:hAnsi="Arial" w:cs="Arial"/>
          <w:bCs/>
          <w:color w:val="0D0D0D"/>
          <w:lang w:val="es-CO"/>
        </w:rPr>
        <w:t xml:space="preserve">, </w:t>
      </w:r>
      <w:r>
        <w:rPr>
          <w:rFonts w:ascii="Arial" w:hAnsi="Arial" w:cs="Arial"/>
          <w:bCs/>
        </w:rPr>
        <w:t xml:space="preserve">y de cómo funciona </w:t>
      </w:r>
      <w:r w:rsidR="008F625B">
        <w:rPr>
          <w:rFonts w:ascii="Arial" w:hAnsi="Arial" w:cs="Arial"/>
          <w:bCs/>
        </w:rPr>
        <w:t>la modalidad “</w:t>
      </w:r>
      <w:proofErr w:type="spellStart"/>
      <w:r w:rsidR="008F625B">
        <w:rPr>
          <w:rFonts w:ascii="Arial" w:hAnsi="Arial" w:cs="Arial"/>
          <w:bCs/>
          <w:i/>
        </w:rPr>
        <w:t>claims</w:t>
      </w:r>
      <w:proofErr w:type="spellEnd"/>
      <w:r w:rsidR="008F625B">
        <w:rPr>
          <w:rFonts w:ascii="Arial" w:hAnsi="Arial" w:cs="Arial"/>
          <w:bCs/>
          <w:i/>
        </w:rPr>
        <w:t xml:space="preserve"> </w:t>
      </w:r>
      <w:proofErr w:type="spellStart"/>
      <w:r w:rsidR="008F625B">
        <w:rPr>
          <w:rFonts w:ascii="Arial" w:hAnsi="Arial" w:cs="Arial"/>
          <w:bCs/>
          <w:i/>
        </w:rPr>
        <w:t>made</w:t>
      </w:r>
      <w:proofErr w:type="spellEnd"/>
      <w:r w:rsidR="008F625B">
        <w:rPr>
          <w:rFonts w:ascii="Arial" w:hAnsi="Arial" w:cs="Arial"/>
          <w:bCs/>
          <w:i/>
        </w:rPr>
        <w:t>”</w:t>
      </w:r>
      <w:r w:rsidR="008F625B">
        <w:rPr>
          <w:rFonts w:ascii="Arial" w:hAnsi="Arial" w:cs="Arial"/>
          <w:bCs/>
        </w:rPr>
        <w:t xml:space="preserve"> allí pactada</w:t>
      </w:r>
      <w:r>
        <w:rPr>
          <w:rFonts w:ascii="Arial" w:hAnsi="Arial" w:cs="Arial"/>
          <w:bCs/>
        </w:rPr>
        <w:t xml:space="preserve">. El Dr. Loaiza Segura, podrá ser citado por medio del celular 3014296553, o por intermedio del suscrito apoderado. </w:t>
      </w:r>
      <w:r w:rsidRPr="00A773F6">
        <w:rPr>
          <w:rFonts w:ascii="Arial" w:hAnsi="Arial" w:cs="Arial"/>
          <w:bCs/>
        </w:rPr>
        <w:t>Lo anterior, se solicita a tono de las disposiciones consagradas en el numeral 6 del artículo 221 del CGP., permitiendo al testigo aportar y reconocer documentos relacionados con su declaración.</w:t>
      </w:r>
    </w:p>
    <w:p w14:paraId="12C1C7CA" w14:textId="446C34C8" w:rsidR="00CF3EEE" w:rsidRPr="00CF3EEE" w:rsidRDefault="00CF3EEE" w:rsidP="00B07415">
      <w:pPr>
        <w:spacing w:line="276" w:lineRule="auto"/>
        <w:jc w:val="both"/>
        <w:rPr>
          <w:rFonts w:ascii="Arial" w:hAnsi="Arial" w:cs="Arial"/>
          <w:b/>
          <w:bCs/>
          <w:color w:val="0D0D0D"/>
          <w:lang w:val="es-CO"/>
        </w:rPr>
      </w:pPr>
    </w:p>
    <w:p w14:paraId="553D5FE9" w14:textId="77777777" w:rsidR="00D63F28" w:rsidRPr="009B55B8" w:rsidRDefault="00D63F28" w:rsidP="00B07415">
      <w:pPr>
        <w:spacing w:line="276" w:lineRule="auto"/>
        <w:rPr>
          <w:rFonts w:ascii="Arial" w:hAnsi="Arial" w:cs="Arial"/>
        </w:rPr>
      </w:pPr>
    </w:p>
    <w:p w14:paraId="2E954A42" w14:textId="77777777" w:rsidR="00D63F28" w:rsidRPr="009B55B8" w:rsidRDefault="00D63F28" w:rsidP="00B07415">
      <w:pPr>
        <w:pStyle w:val="Textoindependiente2"/>
        <w:spacing w:after="0" w:line="276" w:lineRule="auto"/>
        <w:jc w:val="center"/>
        <w:rPr>
          <w:rFonts w:ascii="Arial" w:hAnsi="Arial" w:cs="Arial"/>
          <w:b/>
          <w:color w:val="0D0D0D"/>
          <w:u w:val="single"/>
        </w:rPr>
      </w:pPr>
      <w:r w:rsidRPr="009B55B8">
        <w:rPr>
          <w:rFonts w:ascii="Arial" w:hAnsi="Arial" w:cs="Arial"/>
          <w:b/>
          <w:color w:val="0D0D0D"/>
          <w:u w:val="single"/>
        </w:rPr>
        <w:t>CAPÍTULO V</w:t>
      </w:r>
    </w:p>
    <w:p w14:paraId="304E8CEF" w14:textId="77777777" w:rsidR="00D63F28" w:rsidRPr="009B55B8" w:rsidRDefault="00D63F28" w:rsidP="00B07415">
      <w:pPr>
        <w:pStyle w:val="Textoindependiente2"/>
        <w:spacing w:after="0" w:line="276" w:lineRule="auto"/>
        <w:jc w:val="center"/>
        <w:rPr>
          <w:rFonts w:ascii="Arial" w:hAnsi="Arial" w:cs="Arial"/>
          <w:b/>
          <w:color w:val="0D0D0D"/>
        </w:rPr>
      </w:pPr>
      <w:r w:rsidRPr="009B55B8">
        <w:rPr>
          <w:rFonts w:ascii="Arial" w:hAnsi="Arial" w:cs="Arial"/>
          <w:b/>
          <w:color w:val="0D0D0D"/>
        </w:rPr>
        <w:t>NOTIFICACIONES</w:t>
      </w:r>
    </w:p>
    <w:p w14:paraId="50818730" w14:textId="77777777" w:rsidR="00D63F28" w:rsidRPr="009B55B8" w:rsidRDefault="00D63F28" w:rsidP="00B07415">
      <w:pPr>
        <w:spacing w:line="276" w:lineRule="auto"/>
        <w:rPr>
          <w:rFonts w:ascii="Arial" w:hAnsi="Arial" w:cs="Arial"/>
          <w:lang w:val="es-CO"/>
        </w:rPr>
      </w:pPr>
    </w:p>
    <w:p w14:paraId="271DDE57" w14:textId="77777777" w:rsidR="00A73842" w:rsidRPr="009B55B8" w:rsidRDefault="00A73842" w:rsidP="00B07415">
      <w:pPr>
        <w:spacing w:line="276" w:lineRule="auto"/>
        <w:jc w:val="both"/>
        <w:rPr>
          <w:rFonts w:ascii="Arial" w:hAnsi="Arial" w:cs="Arial"/>
          <w:lang w:val="es-CO"/>
        </w:rPr>
      </w:pPr>
      <w:r w:rsidRPr="009B55B8">
        <w:rPr>
          <w:rFonts w:ascii="Arial" w:hAnsi="Arial" w:cs="Arial"/>
          <w:lang w:val="es-CO"/>
        </w:rPr>
        <w:lastRenderedPageBreak/>
        <w:t xml:space="preserve">El suscrito en la Avenida 6A Bis N° 35N-100, Centro Empresarial Chipichape, Oficina 212, de la ciudad de Cali, o en la Secretaría de su Despacho. Dirección electrónica: </w:t>
      </w:r>
      <w:hyperlink r:id="rId56" w:history="1">
        <w:r w:rsidRPr="009B55B8">
          <w:rPr>
            <w:rStyle w:val="Hipervnculo"/>
            <w:rFonts w:ascii="Arial" w:hAnsi="Arial" w:cs="Arial"/>
            <w:lang w:val="es-CO"/>
          </w:rPr>
          <w:t>notificaciones@gha.com.co</w:t>
        </w:r>
      </w:hyperlink>
      <w:r w:rsidRPr="009B55B8">
        <w:rPr>
          <w:rFonts w:ascii="Arial" w:hAnsi="Arial" w:cs="Arial"/>
          <w:lang w:val="es-CO"/>
        </w:rPr>
        <w:t xml:space="preserve"> </w:t>
      </w:r>
    </w:p>
    <w:p w14:paraId="3FE78925" w14:textId="77777777" w:rsidR="00A73842" w:rsidRPr="009B55B8" w:rsidRDefault="00A73842" w:rsidP="00B07415">
      <w:pPr>
        <w:spacing w:line="276" w:lineRule="auto"/>
        <w:jc w:val="both"/>
        <w:rPr>
          <w:rFonts w:ascii="Arial" w:hAnsi="Arial" w:cs="Arial"/>
          <w:lang w:val="es-CO"/>
        </w:rPr>
      </w:pPr>
    </w:p>
    <w:p w14:paraId="30852C9B" w14:textId="4BE522B3" w:rsidR="00A73842" w:rsidRPr="009B55B8" w:rsidRDefault="008F625B" w:rsidP="00B07415">
      <w:pPr>
        <w:spacing w:line="276" w:lineRule="auto"/>
        <w:jc w:val="both"/>
        <w:rPr>
          <w:rFonts w:ascii="Arial" w:hAnsi="Arial" w:cs="Arial"/>
          <w:lang w:val="es-CO"/>
        </w:rPr>
      </w:pPr>
      <w:r w:rsidRPr="009B55B8">
        <w:rPr>
          <w:rFonts w:ascii="Arial" w:hAnsi="Arial" w:cs="Arial"/>
          <w:noProof/>
          <w:lang w:val="es-CO" w:eastAsia="es-CO"/>
        </w:rPr>
        <w:drawing>
          <wp:anchor distT="0" distB="0" distL="114300" distR="114300" simplePos="0" relativeHeight="251658240" behindDoc="1" locked="0" layoutInCell="1" allowOverlap="1" wp14:anchorId="4D99F544" wp14:editId="30710392">
            <wp:simplePos x="0" y="0"/>
            <wp:positionH relativeFrom="column">
              <wp:posOffset>-48895</wp:posOffset>
            </wp:positionH>
            <wp:positionV relativeFrom="paragraph">
              <wp:posOffset>115570</wp:posOffset>
            </wp:positionV>
            <wp:extent cx="2534920" cy="110490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BEBA8EAE-BF5A-486C-A8C5-ECC9F3942E4B}">
                          <a14:imgProps xmlns:a14="http://schemas.microsoft.com/office/drawing/2010/main">
                            <a14:imgLayer r:embed="rId5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534920" cy="1104900"/>
                    </a:xfrm>
                    <a:prstGeom prst="rect">
                      <a:avLst/>
                    </a:prstGeom>
                  </pic:spPr>
                </pic:pic>
              </a:graphicData>
            </a:graphic>
            <wp14:sizeRelH relativeFrom="page">
              <wp14:pctWidth>0</wp14:pctWidth>
            </wp14:sizeRelH>
            <wp14:sizeRelV relativeFrom="page">
              <wp14:pctHeight>0</wp14:pctHeight>
            </wp14:sizeRelV>
          </wp:anchor>
        </w:drawing>
      </w:r>
      <w:r w:rsidR="00A73842" w:rsidRPr="009B55B8">
        <w:rPr>
          <w:rFonts w:ascii="Arial" w:hAnsi="Arial" w:cs="Arial"/>
          <w:lang w:val="es-CO"/>
        </w:rPr>
        <w:t>Cordialmente,</w:t>
      </w:r>
    </w:p>
    <w:p w14:paraId="000CF9D3" w14:textId="7A91F15B" w:rsidR="00A73842" w:rsidRPr="009B55B8" w:rsidRDefault="00A73842" w:rsidP="00B07415">
      <w:pPr>
        <w:spacing w:line="276" w:lineRule="auto"/>
        <w:jc w:val="both"/>
        <w:rPr>
          <w:rFonts w:ascii="Arial" w:hAnsi="Arial" w:cs="Arial"/>
          <w:lang w:val="es-CO"/>
        </w:rPr>
      </w:pPr>
    </w:p>
    <w:p w14:paraId="0CD8BA05" w14:textId="77777777" w:rsidR="00A73842" w:rsidRPr="009B55B8" w:rsidRDefault="00A73842" w:rsidP="00B07415">
      <w:pPr>
        <w:spacing w:line="276" w:lineRule="auto"/>
        <w:jc w:val="both"/>
        <w:rPr>
          <w:rFonts w:ascii="Arial" w:hAnsi="Arial" w:cs="Arial"/>
          <w:lang w:val="es-CO"/>
        </w:rPr>
      </w:pPr>
    </w:p>
    <w:p w14:paraId="7165054A" w14:textId="77777777" w:rsidR="00A73842" w:rsidRPr="009B55B8" w:rsidRDefault="00A73842" w:rsidP="00B07415">
      <w:pPr>
        <w:spacing w:line="276" w:lineRule="auto"/>
        <w:jc w:val="both"/>
        <w:rPr>
          <w:rFonts w:ascii="Arial" w:hAnsi="Arial" w:cs="Arial"/>
          <w:lang w:val="es-CO"/>
        </w:rPr>
      </w:pPr>
    </w:p>
    <w:p w14:paraId="4B88ED93" w14:textId="77777777" w:rsidR="00A73842" w:rsidRPr="009B55B8" w:rsidRDefault="00A73842" w:rsidP="00B07415">
      <w:pPr>
        <w:spacing w:line="276" w:lineRule="auto"/>
        <w:jc w:val="both"/>
        <w:rPr>
          <w:rFonts w:ascii="Arial" w:hAnsi="Arial" w:cs="Arial"/>
          <w:b/>
          <w:lang w:val="es-CO"/>
        </w:rPr>
      </w:pPr>
      <w:r w:rsidRPr="009B55B8">
        <w:rPr>
          <w:rFonts w:ascii="Arial" w:hAnsi="Arial" w:cs="Arial"/>
          <w:b/>
          <w:lang w:val="es-CO"/>
        </w:rPr>
        <w:t>GUSTAVO ALBERTO HERRERA ÁVILA</w:t>
      </w:r>
    </w:p>
    <w:p w14:paraId="5F0EF43F" w14:textId="77777777" w:rsidR="00A73842" w:rsidRPr="009B55B8" w:rsidRDefault="00A73842" w:rsidP="00B07415">
      <w:pPr>
        <w:spacing w:line="276" w:lineRule="auto"/>
        <w:jc w:val="both"/>
        <w:rPr>
          <w:rFonts w:ascii="Arial" w:hAnsi="Arial" w:cs="Arial"/>
        </w:rPr>
      </w:pPr>
      <w:r w:rsidRPr="009B55B8">
        <w:rPr>
          <w:rFonts w:ascii="Arial" w:hAnsi="Arial" w:cs="Arial"/>
        </w:rPr>
        <w:t>C.C. 19.395.114 de Bogotá</w:t>
      </w:r>
    </w:p>
    <w:p w14:paraId="5BBCF88A" w14:textId="77777777" w:rsidR="00A73842" w:rsidRPr="009B55B8" w:rsidRDefault="00A73842" w:rsidP="00B07415">
      <w:pPr>
        <w:spacing w:line="276" w:lineRule="auto"/>
        <w:jc w:val="both"/>
        <w:rPr>
          <w:rFonts w:ascii="Arial" w:hAnsi="Arial" w:cs="Arial"/>
        </w:rPr>
      </w:pPr>
      <w:r w:rsidRPr="009B55B8">
        <w:rPr>
          <w:rFonts w:ascii="Arial" w:hAnsi="Arial" w:cs="Arial"/>
        </w:rPr>
        <w:t>T.P. 39.116 del C. S. de la J.</w:t>
      </w:r>
    </w:p>
    <w:p w14:paraId="7B97B64C" w14:textId="77777777" w:rsidR="00D63F28" w:rsidRPr="009B55B8" w:rsidRDefault="00D63F28" w:rsidP="00B07415">
      <w:pPr>
        <w:spacing w:line="276" w:lineRule="auto"/>
        <w:jc w:val="both"/>
        <w:rPr>
          <w:rFonts w:ascii="Arial" w:hAnsi="Arial" w:cs="Arial"/>
        </w:rPr>
      </w:pPr>
    </w:p>
    <w:sectPr w:rsidR="00D63F28" w:rsidRPr="009B55B8" w:rsidSect="00DC3831">
      <w:headerReference w:type="default" r:id="rId59"/>
      <w:footerReference w:type="default" r:id="rId60"/>
      <w:pgSz w:w="12240" w:h="20160" w:code="5"/>
      <w:pgMar w:top="1737" w:right="1304" w:bottom="2410" w:left="1304" w:header="709" w:footer="624" w:gutter="0"/>
      <w:pgNumType w:chapStyle="1"/>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C577BC6" w15:done="0"/>
  <w15:commentEx w15:paraId="0F542CC2" w15:done="0"/>
  <w15:commentEx w15:paraId="271B1AA5" w15:done="0"/>
  <w15:commentEx w15:paraId="5A9640B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F3B3DB5" w16cex:dateUtc="2023-11-28T18:41:00Z"/>
  <w16cex:commentExtensible w16cex:durableId="3E1DE038" w16cex:dateUtc="2023-11-28T19:12:00Z"/>
  <w16cex:commentExtensible w16cex:durableId="4AACF2F7" w16cex:dateUtc="2023-11-28T19:26:00Z"/>
  <w16cex:commentExtensible w16cex:durableId="63825F93" w16cex:dateUtc="2023-11-28T20: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C577BC6" w16cid:durableId="0F3B3DB5"/>
  <w16cid:commentId w16cid:paraId="0F542CC2" w16cid:durableId="3E1DE038"/>
  <w16cid:commentId w16cid:paraId="271B1AA5" w16cid:durableId="4AACF2F7"/>
  <w16cid:commentId w16cid:paraId="5A9640BD" w16cid:durableId="63825F9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B9678E" w14:textId="77777777" w:rsidR="00661EC5" w:rsidRDefault="00661EC5" w:rsidP="0025591F">
      <w:r>
        <w:separator/>
      </w:r>
    </w:p>
  </w:endnote>
  <w:endnote w:type="continuationSeparator" w:id="0">
    <w:p w14:paraId="7D312154" w14:textId="77777777" w:rsidR="00661EC5" w:rsidRDefault="00661EC5"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PMingLiU">
    <w:altName w:val="新細明體"/>
    <w:panose1 w:val="02010601000101010101"/>
    <w:charset w:val="88"/>
    <w:family w:val="auto"/>
    <w:notTrueType/>
    <w:pitch w:val="variable"/>
    <w:sig w:usb0="00000001" w:usb1="08080000" w:usb2="00000010" w:usb3="00000000" w:csb0="00100000" w:csb1="00000000"/>
  </w:font>
  <w:font w:name="Raleway">
    <w:altName w:val="Times New Roman"/>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8E0CA" w14:textId="77777777" w:rsidR="003C1CC5" w:rsidRDefault="003C1CC5"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456B91A0" wp14:editId="4ABE792C">
          <wp:simplePos x="0" y="0"/>
          <wp:positionH relativeFrom="column">
            <wp:posOffset>4491990</wp:posOffset>
          </wp:positionH>
          <wp:positionV relativeFrom="margin">
            <wp:posOffset>10036810</wp:posOffset>
          </wp:positionV>
          <wp:extent cx="1466850" cy="905510"/>
          <wp:effectExtent l="0" t="0" r="0" b="889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083B62DB" wp14:editId="694C252D">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589B46" w14:textId="77777777" w:rsidR="003C1CC5" w:rsidRPr="004A356B" w:rsidRDefault="003C1CC5"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449963C" w14:textId="77777777" w:rsidR="003C1CC5" w:rsidRPr="004A356B" w:rsidRDefault="003C1CC5"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" filled="f" stroked="f" strokeweight="1pt">
              <v:textbox>
                <w:txbxContent>
                  <w:p w14:paraId="1A589B46" w14:textId="77777777" w:rsidR="00A424D2" w:rsidRPr="004A356B" w:rsidRDefault="00A424D2"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449963C" w14:textId="77777777" w:rsidR="00A424D2" w:rsidRPr="004A356B" w:rsidRDefault="00A424D2"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293B2357" wp14:editId="5CC77AF9">
          <wp:simplePos x="0" y="0"/>
          <wp:positionH relativeFrom="page">
            <wp:align>left</wp:align>
          </wp:positionH>
          <wp:positionV relativeFrom="page">
            <wp:align>bottom</wp:align>
          </wp:positionV>
          <wp:extent cx="7767778" cy="1868509"/>
          <wp:effectExtent l="0" t="0" r="508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1467A0" w14:textId="77777777" w:rsidR="003C1CC5" w:rsidRDefault="003C1CC5" w:rsidP="00416F84">
    <w:pPr>
      <w:ind w:left="7080" w:firstLine="708"/>
      <w:rPr>
        <w:color w:val="222A35" w:themeColor="text2" w:themeShade="80"/>
      </w:rPr>
    </w:pPr>
  </w:p>
  <w:p w14:paraId="57D8081E" w14:textId="77777777" w:rsidR="003C1CC5" w:rsidRDefault="003C1CC5"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6BC58F67" wp14:editId="151B404E">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078573" w14:textId="77777777" w:rsidR="003C1CC5" w:rsidRPr="004A356B" w:rsidRDefault="003C1CC5"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" filled="f" stroked="f" strokeweight="1pt">
              <v:textbox>
                <w:txbxContent>
                  <w:p w14:paraId="1B078573" w14:textId="77777777" w:rsidR="00A424D2" w:rsidRPr="004A356B" w:rsidRDefault="00A424D2"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14:paraId="15BC3A12" w14:textId="77777777" w:rsidR="003C1CC5" w:rsidRDefault="003C1CC5" w:rsidP="004A356B">
    <w:pPr>
      <w:rPr>
        <w:color w:val="222A35" w:themeColor="text2" w:themeShade="80"/>
      </w:rPr>
    </w:pPr>
  </w:p>
  <w:p w14:paraId="710C8FD7" w14:textId="77777777" w:rsidR="003C1CC5" w:rsidRPr="00194DAC" w:rsidRDefault="003C1CC5"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1B2E00">
      <w:rPr>
        <w:rFonts w:ascii="Raleway" w:hAnsi="Raleway"/>
        <w:b/>
        <w:bCs/>
        <w:noProof/>
        <w:color w:val="222A35" w:themeColor="text2" w:themeShade="80"/>
        <w:sz w:val="16"/>
        <w:szCs w:val="16"/>
      </w:rPr>
      <w:t>1</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1B2E00">
      <w:rPr>
        <w:rFonts w:ascii="Raleway" w:hAnsi="Raleway"/>
        <w:b/>
        <w:bCs/>
        <w:noProof/>
        <w:color w:val="222A35" w:themeColor="text2" w:themeShade="80"/>
        <w:sz w:val="16"/>
        <w:szCs w:val="16"/>
      </w:rPr>
      <w:t>53</w:t>
    </w:r>
    <w:r w:rsidRPr="00194DAC">
      <w:rPr>
        <w:rFonts w:ascii="Raleway" w:hAnsi="Raleway"/>
        <w:b/>
        <w:bCs/>
        <w:color w:val="222A35" w:themeColor="text2" w:themeShade="80"/>
        <w:sz w:val="16"/>
        <w:szCs w:val="16"/>
      </w:rPr>
      <w:fldChar w:fldCharType="end"/>
    </w:r>
  </w:p>
  <w:p w14:paraId="09F71A01" w14:textId="77777777" w:rsidR="003C1CC5" w:rsidRDefault="003C1CC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2D58A3" w14:textId="77777777" w:rsidR="00661EC5" w:rsidRDefault="00661EC5" w:rsidP="0025591F">
      <w:r>
        <w:separator/>
      </w:r>
    </w:p>
  </w:footnote>
  <w:footnote w:type="continuationSeparator" w:id="0">
    <w:p w14:paraId="738BB4C1" w14:textId="77777777" w:rsidR="00661EC5" w:rsidRDefault="00661EC5" w:rsidP="0025591F">
      <w:r>
        <w:continuationSeparator/>
      </w:r>
    </w:p>
  </w:footnote>
  <w:footnote w:id="1">
    <w:p w14:paraId="517EBABD" w14:textId="77777777" w:rsidR="003C1CC5" w:rsidRPr="002F0458" w:rsidRDefault="003C1CC5" w:rsidP="00E15218">
      <w:pPr>
        <w:pStyle w:val="Textonotapie"/>
        <w:jc w:val="both"/>
        <w:rPr>
          <w:rFonts w:ascii="Arial" w:hAnsi="Arial" w:cs="Arial"/>
          <w:sz w:val="18"/>
          <w:szCs w:val="18"/>
        </w:rPr>
      </w:pPr>
      <w:r w:rsidRPr="002F0458">
        <w:rPr>
          <w:rStyle w:val="Refdenotaalpie"/>
          <w:rFonts w:ascii="Arial" w:hAnsi="Arial" w:cs="Arial"/>
          <w:sz w:val="18"/>
          <w:szCs w:val="18"/>
        </w:rPr>
        <w:footnoteRef/>
      </w:r>
      <w:r w:rsidRPr="002F0458">
        <w:rPr>
          <w:rFonts w:ascii="Arial" w:hAnsi="Arial" w:cs="Arial"/>
          <w:sz w:val="18"/>
          <w:szCs w:val="18"/>
        </w:rPr>
        <w:t xml:space="preserve"> Corte Constitucional, sentencia T-313 de 1996, M.P. Alejandro Martínez Caballero. </w:t>
      </w:r>
    </w:p>
  </w:footnote>
  <w:footnote w:id="2">
    <w:p w14:paraId="05CECCAA" w14:textId="77777777" w:rsidR="003C1CC5" w:rsidRPr="002F0458" w:rsidRDefault="003C1CC5" w:rsidP="00E15218">
      <w:pPr>
        <w:pStyle w:val="Textonotapie"/>
        <w:jc w:val="both"/>
        <w:rPr>
          <w:rFonts w:ascii="Arial" w:hAnsi="Arial" w:cs="Arial"/>
          <w:sz w:val="18"/>
          <w:szCs w:val="18"/>
        </w:rPr>
      </w:pPr>
      <w:r w:rsidRPr="002F0458">
        <w:rPr>
          <w:rStyle w:val="Refdenotaalpie"/>
          <w:rFonts w:ascii="Arial" w:hAnsi="Arial" w:cs="Arial"/>
          <w:sz w:val="18"/>
          <w:szCs w:val="18"/>
        </w:rPr>
        <w:footnoteRef/>
      </w:r>
      <w:r w:rsidRPr="002F0458">
        <w:rPr>
          <w:rFonts w:ascii="Arial" w:hAnsi="Arial" w:cs="Arial"/>
          <w:sz w:val="18"/>
          <w:szCs w:val="18"/>
        </w:rPr>
        <w:t xml:space="preserve"> Corte Constitucional, sentencia T-373 de 2001. M.P. Rodrigo Escobar Gil. </w:t>
      </w:r>
    </w:p>
  </w:footnote>
  <w:footnote w:id="3">
    <w:p w14:paraId="1348CCB6" w14:textId="77777777" w:rsidR="003C1CC5" w:rsidRPr="00E15218" w:rsidRDefault="003C1CC5" w:rsidP="00E15218">
      <w:pPr>
        <w:pStyle w:val="Textonotapie"/>
        <w:jc w:val="both"/>
        <w:rPr>
          <w:rFonts w:ascii="Arial" w:hAnsi="Arial" w:cs="Arial"/>
          <w:sz w:val="18"/>
          <w:szCs w:val="18"/>
          <w:lang w:val="es-ES"/>
        </w:rPr>
      </w:pPr>
      <w:r w:rsidRPr="00E15218">
        <w:rPr>
          <w:rStyle w:val="Refdenotaalpie"/>
          <w:rFonts w:ascii="Arial" w:hAnsi="Arial" w:cs="Arial"/>
          <w:sz w:val="18"/>
          <w:szCs w:val="18"/>
        </w:rPr>
        <w:footnoteRef/>
      </w:r>
      <w:r w:rsidRPr="00E15218">
        <w:rPr>
          <w:rFonts w:ascii="Arial" w:hAnsi="Arial" w:cs="Arial"/>
          <w:sz w:val="18"/>
          <w:szCs w:val="18"/>
        </w:rPr>
        <w:t xml:space="preserve"> Consejo de Estado, Sección Tercera. Expediente 14400 de 2006</w:t>
      </w:r>
    </w:p>
  </w:footnote>
  <w:footnote w:id="4">
    <w:p w14:paraId="6AE22A6C" w14:textId="77777777" w:rsidR="003C1CC5" w:rsidRPr="008B3842" w:rsidRDefault="003C1CC5" w:rsidP="00807EEA">
      <w:pPr>
        <w:pStyle w:val="footnotedescription"/>
        <w:spacing w:line="259" w:lineRule="auto"/>
        <w:ind w:left="0" w:right="0"/>
        <w:jc w:val="both"/>
        <w:rPr>
          <w:szCs w:val="18"/>
        </w:rPr>
      </w:pPr>
      <w:r w:rsidRPr="00A87014">
        <w:rPr>
          <w:rStyle w:val="footnotemark"/>
          <w:sz w:val="18"/>
          <w:szCs w:val="20"/>
        </w:rPr>
        <w:footnoteRef/>
      </w:r>
      <w:r w:rsidRPr="00A87014">
        <w:rPr>
          <w:sz w:val="18"/>
          <w:szCs w:val="20"/>
          <w:lang w:val="en-US"/>
        </w:rPr>
        <w:t xml:space="preserve"> CSJ, </w:t>
      </w:r>
      <w:proofErr w:type="gramStart"/>
      <w:r w:rsidRPr="00A87014">
        <w:rPr>
          <w:sz w:val="18"/>
          <w:szCs w:val="20"/>
          <w:lang w:val="en-US"/>
        </w:rPr>
        <w:t>Cas</w:t>
      </w:r>
      <w:proofErr w:type="gramEnd"/>
      <w:r w:rsidRPr="00A87014">
        <w:rPr>
          <w:sz w:val="18"/>
          <w:szCs w:val="20"/>
          <w:lang w:val="en-US"/>
        </w:rPr>
        <w:t xml:space="preserve">. Civil, Sent. Ago. 08/2011, Rad.: 2001-00778. </w:t>
      </w:r>
      <w:r w:rsidRPr="00A87014">
        <w:rPr>
          <w:sz w:val="18"/>
          <w:szCs w:val="20"/>
        </w:rPr>
        <w:t xml:space="preserve">M.P. Pedro Octavio Munar Cadena.  </w:t>
      </w:r>
    </w:p>
  </w:footnote>
  <w:footnote w:id="5">
    <w:p w14:paraId="4B4203DF" w14:textId="77777777" w:rsidR="003C1CC5" w:rsidRPr="00E15218" w:rsidRDefault="003C1CC5" w:rsidP="00D63F28">
      <w:pPr>
        <w:pStyle w:val="Textonotapie"/>
        <w:jc w:val="both"/>
        <w:rPr>
          <w:rFonts w:ascii="Arial" w:hAnsi="Arial" w:cs="Arial"/>
          <w:sz w:val="18"/>
          <w:szCs w:val="18"/>
          <w:lang w:val="es-ES"/>
        </w:rPr>
      </w:pPr>
      <w:r w:rsidRPr="00E15218">
        <w:rPr>
          <w:rStyle w:val="Refdenotaalpie"/>
          <w:rFonts w:ascii="Arial" w:hAnsi="Arial" w:cs="Arial"/>
          <w:sz w:val="18"/>
          <w:szCs w:val="18"/>
        </w:rPr>
        <w:footnoteRef/>
      </w:r>
      <w:r w:rsidRPr="00E15218">
        <w:rPr>
          <w:rFonts w:ascii="Arial" w:hAnsi="Arial" w:cs="Arial"/>
          <w:sz w:val="18"/>
          <w:szCs w:val="18"/>
        </w:rPr>
        <w:t xml:space="preserve"> </w:t>
      </w:r>
      <w:proofErr w:type="spellStart"/>
      <w:r w:rsidRPr="00E15218">
        <w:rPr>
          <w:rFonts w:ascii="Arial" w:hAnsi="Arial" w:cs="Arial"/>
          <w:sz w:val="18"/>
          <w:szCs w:val="18"/>
          <w:lang w:val="es-ES"/>
        </w:rPr>
        <w:t>Papalia</w:t>
      </w:r>
      <w:proofErr w:type="spellEnd"/>
      <w:r w:rsidRPr="00E15218">
        <w:rPr>
          <w:rFonts w:ascii="Arial" w:hAnsi="Arial" w:cs="Arial"/>
          <w:sz w:val="18"/>
          <w:szCs w:val="18"/>
          <w:lang w:val="es-ES"/>
        </w:rPr>
        <w:t xml:space="preserve">, Diane E. Wendkos Olds Rally y Duskin Feldman Ruth en “Desarrollo Humano”, Editorial Mc Graw Hill. Novena edición. México D.F. 2004. OP CIT, pág. 766 y s.s.  </w:t>
      </w:r>
    </w:p>
  </w:footnote>
  <w:footnote w:id="6">
    <w:p w14:paraId="79EAB32E" w14:textId="352E1462" w:rsidR="003C1CC5" w:rsidRPr="00B54C0B" w:rsidRDefault="003C1CC5" w:rsidP="00B54C0B">
      <w:pPr>
        <w:pStyle w:val="Textonotapie"/>
        <w:jc w:val="both"/>
        <w:rPr>
          <w:rFonts w:ascii="Arial" w:hAnsi="Arial" w:cs="Arial"/>
          <w:sz w:val="18"/>
          <w:szCs w:val="18"/>
          <w:lang w:val="es-MX"/>
        </w:rPr>
      </w:pPr>
      <w:r w:rsidRPr="00B54C0B">
        <w:rPr>
          <w:rStyle w:val="Refdenotaalpie"/>
          <w:rFonts w:ascii="Arial" w:hAnsi="Arial" w:cs="Arial"/>
          <w:sz w:val="18"/>
          <w:szCs w:val="18"/>
        </w:rPr>
        <w:footnoteRef/>
      </w:r>
      <w:r w:rsidRPr="00B54C0B">
        <w:rPr>
          <w:rFonts w:ascii="Arial" w:hAnsi="Arial" w:cs="Arial"/>
          <w:sz w:val="18"/>
          <w:szCs w:val="18"/>
        </w:rPr>
        <w:t xml:space="preserve"> </w:t>
      </w:r>
      <w:r w:rsidRPr="00B54C0B">
        <w:rPr>
          <w:rFonts w:ascii="Arial" w:hAnsi="Arial" w:cs="Arial"/>
          <w:sz w:val="18"/>
          <w:szCs w:val="18"/>
          <w:lang w:val="es-ES"/>
        </w:rPr>
        <w:t xml:space="preserve">Consejo de Estado, sentencia de 15 de mayo de 2009, </w:t>
      </w:r>
      <w:proofErr w:type="spellStart"/>
      <w:r w:rsidRPr="00B54C0B">
        <w:rPr>
          <w:rFonts w:ascii="Arial" w:hAnsi="Arial" w:cs="Arial"/>
          <w:sz w:val="18"/>
          <w:szCs w:val="18"/>
          <w:lang w:val="es-ES"/>
        </w:rPr>
        <w:t>Exp</w:t>
      </w:r>
      <w:proofErr w:type="spellEnd"/>
      <w:r w:rsidRPr="00B54C0B">
        <w:rPr>
          <w:rFonts w:ascii="Arial" w:hAnsi="Arial" w:cs="Arial"/>
          <w:sz w:val="18"/>
          <w:szCs w:val="18"/>
          <w:lang w:val="es-ES"/>
        </w:rPr>
        <w:t>. No. 760012331000199501044-01 (17264), C.P. Dr. Mauricio Fajardo Gómez.</w:t>
      </w:r>
    </w:p>
  </w:footnote>
  <w:footnote w:id="7">
    <w:p w14:paraId="4DA0CF42" w14:textId="7A367B51" w:rsidR="003C1CC5" w:rsidRPr="00B54C0B" w:rsidRDefault="003C1CC5" w:rsidP="00B54C0B">
      <w:pPr>
        <w:pStyle w:val="Textonotapie"/>
        <w:jc w:val="both"/>
        <w:rPr>
          <w:rFonts w:ascii="Arial" w:hAnsi="Arial" w:cs="Arial"/>
          <w:sz w:val="18"/>
          <w:szCs w:val="18"/>
          <w:lang w:val="es-MX"/>
        </w:rPr>
      </w:pPr>
      <w:r w:rsidRPr="00B54C0B">
        <w:rPr>
          <w:rStyle w:val="Refdenotaalpie"/>
          <w:rFonts w:ascii="Arial" w:hAnsi="Arial" w:cs="Arial"/>
          <w:sz w:val="18"/>
          <w:szCs w:val="18"/>
        </w:rPr>
        <w:footnoteRef/>
      </w:r>
      <w:r w:rsidRPr="00B54C0B">
        <w:rPr>
          <w:rFonts w:ascii="Arial" w:hAnsi="Arial" w:cs="Arial"/>
          <w:sz w:val="18"/>
          <w:szCs w:val="18"/>
        </w:rPr>
        <w:t xml:space="preserve"> </w:t>
      </w:r>
      <w:r w:rsidRPr="00B54C0B">
        <w:rPr>
          <w:rFonts w:ascii="Arial" w:hAnsi="Arial" w:cs="Arial"/>
          <w:sz w:val="18"/>
          <w:szCs w:val="18"/>
          <w:lang w:val="es-ES"/>
        </w:rPr>
        <w:t xml:space="preserve">Consejo de Estado, Sección Tercera, sentencia del 3 de abril de 2013, </w:t>
      </w:r>
      <w:proofErr w:type="spellStart"/>
      <w:r w:rsidRPr="00B54C0B">
        <w:rPr>
          <w:rFonts w:ascii="Arial" w:hAnsi="Arial" w:cs="Arial"/>
          <w:sz w:val="18"/>
          <w:szCs w:val="18"/>
          <w:lang w:val="es-ES"/>
        </w:rPr>
        <w:t>Exp</w:t>
      </w:r>
      <w:proofErr w:type="spellEnd"/>
      <w:r w:rsidRPr="00B54C0B">
        <w:rPr>
          <w:rFonts w:ascii="Arial" w:hAnsi="Arial" w:cs="Arial"/>
          <w:sz w:val="18"/>
          <w:szCs w:val="18"/>
          <w:lang w:val="es-ES"/>
        </w:rPr>
        <w:t>. 41858. En Consejo de Estado, Sección Tercera, Subsección C, Consejero ponente: Jaime Enrique Rodríguez Navas, Sentencia del veintiocho (28) de junio de dos mil diecinueve (2019), Radicación número: 05001-23-31-000-2006-03163-01(45559)</w:t>
      </w:r>
    </w:p>
  </w:footnote>
  <w:footnote w:id="8">
    <w:p w14:paraId="683A91A5" w14:textId="376364FE" w:rsidR="003C1CC5" w:rsidRPr="00B54C0B" w:rsidRDefault="003C1CC5" w:rsidP="00B54C0B">
      <w:pPr>
        <w:pStyle w:val="Textonotapie"/>
        <w:jc w:val="both"/>
        <w:rPr>
          <w:rFonts w:ascii="Arial" w:hAnsi="Arial" w:cs="Arial"/>
          <w:sz w:val="18"/>
          <w:szCs w:val="18"/>
          <w:lang w:val="es-MX"/>
        </w:rPr>
      </w:pPr>
      <w:r w:rsidRPr="00B54C0B">
        <w:rPr>
          <w:rStyle w:val="Refdenotaalpie"/>
          <w:rFonts w:ascii="Arial" w:hAnsi="Arial" w:cs="Arial"/>
          <w:sz w:val="18"/>
          <w:szCs w:val="18"/>
        </w:rPr>
        <w:footnoteRef/>
      </w:r>
      <w:r w:rsidRPr="00B54C0B">
        <w:rPr>
          <w:rFonts w:ascii="Arial" w:hAnsi="Arial" w:cs="Arial"/>
          <w:sz w:val="18"/>
          <w:szCs w:val="18"/>
        </w:rPr>
        <w:t xml:space="preserve"> </w:t>
      </w:r>
      <w:r w:rsidRPr="00B54C0B">
        <w:rPr>
          <w:rFonts w:ascii="Arial" w:hAnsi="Arial" w:cs="Arial"/>
          <w:sz w:val="18"/>
          <w:szCs w:val="18"/>
          <w:lang w:val="es-ES"/>
        </w:rPr>
        <w:t>Consejo de Estado, Sección Tercera, Subsección A, Consejera ponente: Marta Nubia Velásquez Rico, Sentencia del 7 de diciembre de dos mil dieciséis (2016). Radicación número: 52001-23-31-000-2009-00032- 01(42024)</w:t>
      </w:r>
    </w:p>
  </w:footnote>
  <w:footnote w:id="9">
    <w:p w14:paraId="683CF6D8" w14:textId="3FB5FF2E" w:rsidR="003C1CC5" w:rsidRPr="00B54C0B" w:rsidRDefault="003C1CC5">
      <w:pPr>
        <w:pStyle w:val="Textonotapie"/>
        <w:rPr>
          <w:rFonts w:ascii="Arial" w:hAnsi="Arial" w:cs="Arial"/>
          <w:sz w:val="18"/>
          <w:szCs w:val="18"/>
          <w:lang w:val="es-MX"/>
        </w:rPr>
      </w:pPr>
      <w:r w:rsidRPr="00B54C0B">
        <w:rPr>
          <w:rStyle w:val="Refdenotaalpie"/>
          <w:rFonts w:ascii="Arial" w:hAnsi="Arial" w:cs="Arial"/>
          <w:sz w:val="18"/>
          <w:szCs w:val="18"/>
        </w:rPr>
        <w:footnoteRef/>
      </w:r>
      <w:r w:rsidRPr="00B54C0B">
        <w:rPr>
          <w:rFonts w:ascii="Arial" w:hAnsi="Arial" w:cs="Arial"/>
          <w:sz w:val="18"/>
          <w:szCs w:val="18"/>
        </w:rPr>
        <w:t xml:space="preserve"> </w:t>
      </w:r>
      <w:r w:rsidRPr="00B54C0B">
        <w:rPr>
          <w:rFonts w:ascii="Arial" w:hAnsi="Arial" w:cs="Arial"/>
          <w:sz w:val="18"/>
          <w:szCs w:val="18"/>
          <w:lang w:val="es-ES"/>
        </w:rPr>
        <w:t>Consejo de Estado, Sección Tercera, Subsección A, Consejera ponente: Marta Nubia Velásquez Rico, Sentencia del 16 de mayo de 2019. Radicación número: 05001-23-31-000-2000-03046-01(46199).</w:t>
      </w:r>
    </w:p>
  </w:footnote>
  <w:footnote w:id="10">
    <w:p w14:paraId="655CEC21" w14:textId="49F03742" w:rsidR="003C1CC5" w:rsidRPr="00B54C0B" w:rsidRDefault="003C1CC5" w:rsidP="00B54C0B">
      <w:pPr>
        <w:pStyle w:val="Textonotapie"/>
        <w:jc w:val="both"/>
        <w:rPr>
          <w:rFonts w:ascii="Arial" w:hAnsi="Arial" w:cs="Arial"/>
          <w:sz w:val="18"/>
          <w:szCs w:val="18"/>
          <w:lang w:val="es-MX"/>
        </w:rPr>
      </w:pPr>
      <w:r w:rsidRPr="00B54C0B">
        <w:rPr>
          <w:rStyle w:val="Refdenotaalpie"/>
          <w:rFonts w:ascii="Arial" w:hAnsi="Arial" w:cs="Arial"/>
          <w:sz w:val="18"/>
          <w:szCs w:val="18"/>
        </w:rPr>
        <w:footnoteRef/>
      </w:r>
      <w:r w:rsidRPr="00B54C0B">
        <w:rPr>
          <w:rFonts w:ascii="Arial" w:hAnsi="Arial" w:cs="Arial"/>
          <w:sz w:val="18"/>
          <w:szCs w:val="18"/>
        </w:rPr>
        <w:t xml:space="preserve"> </w:t>
      </w:r>
      <w:r w:rsidRPr="00B54C0B">
        <w:rPr>
          <w:rFonts w:ascii="Arial" w:hAnsi="Arial" w:cs="Arial"/>
          <w:sz w:val="18"/>
          <w:szCs w:val="18"/>
          <w:lang w:val="es-ES"/>
        </w:rPr>
        <w:t>Folios 455 a 457 del cuaderno del Consejo de Estado.</w:t>
      </w:r>
    </w:p>
  </w:footnote>
  <w:footnote w:id="11">
    <w:p w14:paraId="4B52AC9C" w14:textId="1E32F502" w:rsidR="003C1CC5" w:rsidRPr="00B54C0B" w:rsidRDefault="003C1CC5" w:rsidP="00B54C0B">
      <w:pPr>
        <w:pStyle w:val="Textonotapie"/>
        <w:jc w:val="both"/>
        <w:rPr>
          <w:rFonts w:ascii="Arial" w:hAnsi="Arial" w:cs="Arial"/>
          <w:sz w:val="18"/>
          <w:szCs w:val="18"/>
          <w:lang w:val="es-MX"/>
        </w:rPr>
      </w:pPr>
      <w:r w:rsidRPr="00B54C0B">
        <w:rPr>
          <w:rStyle w:val="Refdenotaalpie"/>
          <w:rFonts w:ascii="Arial" w:hAnsi="Arial" w:cs="Arial"/>
          <w:sz w:val="18"/>
          <w:szCs w:val="18"/>
        </w:rPr>
        <w:footnoteRef/>
      </w:r>
      <w:r w:rsidRPr="00B54C0B">
        <w:rPr>
          <w:rFonts w:ascii="Arial" w:hAnsi="Arial" w:cs="Arial"/>
          <w:sz w:val="18"/>
          <w:szCs w:val="18"/>
        </w:rPr>
        <w:t xml:space="preserve"> </w:t>
      </w:r>
      <w:r w:rsidRPr="00B54C0B">
        <w:rPr>
          <w:rFonts w:ascii="Arial" w:hAnsi="Arial" w:cs="Arial"/>
          <w:sz w:val="18"/>
          <w:szCs w:val="18"/>
          <w:lang w:val="es-ES"/>
        </w:rPr>
        <w:t>Consejo de Estado, Sala de lo Contencioso Administrativo, Sección Tercera, Subsección A, sentencia del 1° de agosto de 2016, rad. 39.858.</w:t>
      </w:r>
    </w:p>
  </w:footnote>
  <w:footnote w:id="12">
    <w:p w14:paraId="5AF61B47" w14:textId="343DC5F3" w:rsidR="003C1CC5" w:rsidRPr="00B54C0B" w:rsidRDefault="003C1CC5" w:rsidP="00B54C0B">
      <w:pPr>
        <w:pStyle w:val="Textonotapie"/>
        <w:jc w:val="both"/>
        <w:rPr>
          <w:rFonts w:ascii="Arial" w:hAnsi="Arial" w:cs="Arial"/>
          <w:sz w:val="18"/>
          <w:szCs w:val="18"/>
          <w:lang w:val="es-MX"/>
        </w:rPr>
      </w:pPr>
      <w:r w:rsidRPr="00B54C0B">
        <w:rPr>
          <w:rStyle w:val="Refdenotaalpie"/>
          <w:rFonts w:ascii="Arial" w:hAnsi="Arial" w:cs="Arial"/>
          <w:sz w:val="18"/>
          <w:szCs w:val="18"/>
        </w:rPr>
        <w:footnoteRef/>
      </w:r>
      <w:r w:rsidRPr="00B54C0B">
        <w:rPr>
          <w:rFonts w:ascii="Arial" w:hAnsi="Arial" w:cs="Arial"/>
          <w:sz w:val="18"/>
          <w:szCs w:val="18"/>
        </w:rPr>
        <w:t xml:space="preserve"> </w:t>
      </w:r>
      <w:r w:rsidRPr="00B54C0B">
        <w:rPr>
          <w:rFonts w:ascii="Arial" w:hAnsi="Arial" w:cs="Arial"/>
          <w:sz w:val="18"/>
          <w:szCs w:val="18"/>
          <w:lang w:val="es-ES"/>
        </w:rPr>
        <w:t>Cita del original: Consejo de Estado, Sala de lo Contencioso Administrativo, Sección Tercera, sentencia de 10 de septiembre de 1998, expediente: 12009, M.P. Daniel Suárez Hernández.</w:t>
      </w:r>
    </w:p>
  </w:footnote>
  <w:footnote w:id="13">
    <w:p w14:paraId="4781341F" w14:textId="209D3527" w:rsidR="003C1CC5" w:rsidRPr="00602DAE" w:rsidRDefault="003C1CC5" w:rsidP="00602DAE">
      <w:pPr>
        <w:pStyle w:val="Textonotapie"/>
        <w:jc w:val="both"/>
        <w:rPr>
          <w:rFonts w:ascii="Arial" w:hAnsi="Arial" w:cs="Arial"/>
          <w:sz w:val="18"/>
          <w:szCs w:val="18"/>
          <w:lang w:val="es-MX"/>
        </w:rPr>
      </w:pPr>
      <w:r w:rsidRPr="00602DAE">
        <w:rPr>
          <w:rStyle w:val="Refdenotaalpie"/>
          <w:rFonts w:ascii="Arial" w:hAnsi="Arial" w:cs="Arial"/>
          <w:sz w:val="18"/>
          <w:szCs w:val="18"/>
        </w:rPr>
        <w:footnoteRef/>
      </w:r>
      <w:r w:rsidRPr="00602DAE">
        <w:rPr>
          <w:rFonts w:ascii="Arial" w:hAnsi="Arial" w:cs="Arial"/>
          <w:sz w:val="18"/>
          <w:szCs w:val="18"/>
        </w:rPr>
        <w:t xml:space="preserve"> </w:t>
      </w:r>
      <w:r w:rsidRPr="00602DAE">
        <w:rPr>
          <w:rFonts w:ascii="Arial" w:hAnsi="Arial" w:cs="Arial"/>
          <w:sz w:val="18"/>
          <w:szCs w:val="18"/>
          <w:lang w:val="es-ES"/>
        </w:rPr>
        <w:t>Cita del original: Reiterada y acogida por el Consejo de Estado, Sala de lo Contencioso Administrativo, Sección Tercera en sentencias de: i) 26 de abril de 2006, expediente: 14908, M.P. Ruth Stella Correa Palacio, ii) 12 de marzo de 2014, expediente: 28224, C.P. Hernán Andrade Rincón, y iii) 29 de enero de 2016, expediente 38635, M.P. Danilo Rojas Betancourt, entre otras.</w:t>
      </w:r>
    </w:p>
  </w:footnote>
  <w:footnote w:id="14">
    <w:p w14:paraId="10F04326" w14:textId="77777777" w:rsidR="003C1CC5" w:rsidRPr="00311973" w:rsidRDefault="003C1CC5" w:rsidP="00B20128">
      <w:pPr>
        <w:pStyle w:val="Textonotapie"/>
        <w:jc w:val="both"/>
      </w:pPr>
      <w:r w:rsidRPr="00311973">
        <w:rPr>
          <w:rStyle w:val="Refdenotaalpie"/>
        </w:rPr>
        <w:footnoteRef/>
      </w:r>
      <w:r w:rsidRPr="00311973">
        <w:t xml:space="preserve"> Consejo de Estado, Sección Tercera (2018). Radicación No. 27001-23-31-000-2011-10226-01(50776), C.P. Marta</w:t>
      </w:r>
    </w:p>
    <w:p w14:paraId="6C4CC3FF" w14:textId="77777777" w:rsidR="003C1CC5" w:rsidRPr="00311973" w:rsidRDefault="003C1CC5" w:rsidP="00B20128">
      <w:pPr>
        <w:pStyle w:val="Textonotapie"/>
        <w:jc w:val="both"/>
        <w:rPr>
          <w:lang w:val="es-ES"/>
        </w:rPr>
      </w:pPr>
      <w:r w:rsidRPr="00311973">
        <w:rPr>
          <w:lang w:val="es-ES"/>
        </w:rPr>
        <w:t>Nubia Velásquez Rico. Agosto 16.</w:t>
      </w:r>
    </w:p>
  </w:footnote>
  <w:footnote w:id="15">
    <w:p w14:paraId="628EDA25" w14:textId="5157598F" w:rsidR="003C1CC5" w:rsidRPr="00706931" w:rsidRDefault="003C1CC5" w:rsidP="00706931">
      <w:pPr>
        <w:pStyle w:val="Textonotapie"/>
        <w:jc w:val="both"/>
        <w:rPr>
          <w:rFonts w:ascii="Arial" w:hAnsi="Arial" w:cs="Arial"/>
          <w:sz w:val="18"/>
          <w:szCs w:val="18"/>
          <w:lang w:val="es-MX"/>
        </w:rPr>
      </w:pPr>
      <w:r w:rsidRPr="00706931">
        <w:rPr>
          <w:rStyle w:val="Refdenotaalpie"/>
          <w:rFonts w:ascii="Arial" w:hAnsi="Arial" w:cs="Arial"/>
          <w:sz w:val="18"/>
          <w:szCs w:val="18"/>
        </w:rPr>
        <w:footnoteRef/>
      </w:r>
      <w:r w:rsidRPr="00706931">
        <w:rPr>
          <w:rFonts w:ascii="Arial" w:hAnsi="Arial" w:cs="Arial"/>
          <w:sz w:val="18"/>
          <w:szCs w:val="18"/>
        </w:rPr>
        <w:t xml:space="preserve"> </w:t>
      </w:r>
      <w:proofErr w:type="spellStart"/>
      <w:r w:rsidRPr="00706931">
        <w:rPr>
          <w:rFonts w:ascii="Arial" w:hAnsi="Arial" w:cs="Arial"/>
          <w:sz w:val="18"/>
          <w:szCs w:val="18"/>
          <w:lang w:val="es-ES"/>
        </w:rPr>
        <w:t>Exp</w:t>
      </w:r>
      <w:proofErr w:type="spellEnd"/>
      <w:r w:rsidRPr="00706931">
        <w:rPr>
          <w:rFonts w:ascii="Arial" w:hAnsi="Arial" w:cs="Arial"/>
          <w:sz w:val="18"/>
          <w:szCs w:val="18"/>
          <w:lang w:val="es-ES"/>
        </w:rPr>
        <w:t>. 17.725, Sección Tercera de la Sala de lo Contencioso Administrativo.</w:t>
      </w:r>
    </w:p>
  </w:footnote>
  <w:footnote w:id="16">
    <w:p w14:paraId="3799E2A8" w14:textId="749FD8EA" w:rsidR="003C1CC5" w:rsidRPr="003D1BE1" w:rsidRDefault="003C1CC5" w:rsidP="003D1BE1">
      <w:pPr>
        <w:pStyle w:val="Textonotapie"/>
        <w:jc w:val="both"/>
        <w:rPr>
          <w:rFonts w:ascii="Arial" w:hAnsi="Arial" w:cs="Arial"/>
          <w:sz w:val="18"/>
          <w:szCs w:val="18"/>
          <w:lang w:val="es-MX"/>
        </w:rPr>
      </w:pPr>
      <w:r w:rsidRPr="003D1BE1">
        <w:rPr>
          <w:rStyle w:val="Refdenotaalpie"/>
          <w:rFonts w:ascii="Arial" w:hAnsi="Arial" w:cs="Arial"/>
          <w:sz w:val="18"/>
          <w:szCs w:val="18"/>
        </w:rPr>
        <w:footnoteRef/>
      </w:r>
      <w:r w:rsidRPr="003D1BE1">
        <w:rPr>
          <w:rFonts w:ascii="Arial" w:hAnsi="Arial" w:cs="Arial"/>
          <w:sz w:val="18"/>
          <w:szCs w:val="18"/>
        </w:rPr>
        <w:t xml:space="preserve"> </w:t>
      </w:r>
      <w:proofErr w:type="spellStart"/>
      <w:r w:rsidRPr="003D1BE1">
        <w:rPr>
          <w:rFonts w:ascii="Arial" w:hAnsi="Arial" w:cs="Arial"/>
          <w:sz w:val="18"/>
          <w:szCs w:val="18"/>
          <w:lang w:val="es-ES"/>
        </w:rPr>
        <w:t>Exp</w:t>
      </w:r>
      <w:proofErr w:type="spellEnd"/>
      <w:r w:rsidRPr="003D1BE1">
        <w:rPr>
          <w:rFonts w:ascii="Arial" w:hAnsi="Arial" w:cs="Arial"/>
          <w:sz w:val="18"/>
          <w:szCs w:val="18"/>
          <w:lang w:val="es-ES"/>
        </w:rPr>
        <w:t xml:space="preserve"> 21726. Sección Tercera. Subsección A </w:t>
      </w:r>
      <w:proofErr w:type="spellStart"/>
      <w:r w:rsidRPr="003D1BE1">
        <w:rPr>
          <w:rFonts w:ascii="Arial" w:hAnsi="Arial" w:cs="Arial"/>
          <w:sz w:val="18"/>
          <w:szCs w:val="18"/>
          <w:lang w:val="es-ES"/>
        </w:rPr>
        <w:t>Cons</w:t>
      </w:r>
      <w:proofErr w:type="spellEnd"/>
      <w:r w:rsidRPr="003D1BE1">
        <w:rPr>
          <w:rFonts w:ascii="Arial" w:hAnsi="Arial" w:cs="Arial"/>
          <w:sz w:val="18"/>
          <w:szCs w:val="18"/>
          <w:lang w:val="es-ES"/>
        </w:rPr>
        <w:t xml:space="preserve"> Ponente. Gladys Agudelo Ordoñez. Sentenciad de 16 de septiembre de 2011.</w:t>
      </w:r>
    </w:p>
  </w:footnote>
  <w:footnote w:id="17">
    <w:p w14:paraId="08594949" w14:textId="6C6A8989" w:rsidR="003C1CC5" w:rsidRPr="00BF14D5" w:rsidRDefault="003C1CC5" w:rsidP="00BF14D5">
      <w:pPr>
        <w:pStyle w:val="Textonotapie"/>
        <w:jc w:val="both"/>
        <w:rPr>
          <w:rFonts w:ascii="Arial" w:hAnsi="Arial" w:cs="Arial"/>
          <w:sz w:val="18"/>
          <w:szCs w:val="18"/>
          <w:lang w:val="es-MX"/>
        </w:rPr>
      </w:pPr>
      <w:r w:rsidRPr="00BF14D5">
        <w:rPr>
          <w:rStyle w:val="Refdenotaalpie"/>
          <w:rFonts w:ascii="Arial" w:hAnsi="Arial" w:cs="Arial"/>
          <w:sz w:val="18"/>
          <w:szCs w:val="18"/>
        </w:rPr>
        <w:footnoteRef/>
      </w:r>
      <w:r w:rsidRPr="00BF14D5">
        <w:rPr>
          <w:rFonts w:ascii="Arial" w:hAnsi="Arial" w:cs="Arial"/>
          <w:sz w:val="18"/>
          <w:szCs w:val="18"/>
        </w:rPr>
        <w:t xml:space="preserve"> </w:t>
      </w:r>
      <w:r w:rsidRPr="00BF14D5">
        <w:rPr>
          <w:rFonts w:ascii="Arial" w:hAnsi="Arial" w:cs="Arial"/>
          <w:sz w:val="18"/>
          <w:szCs w:val="18"/>
          <w:lang w:val="es-ES"/>
        </w:rPr>
        <w:t xml:space="preserve">Consejo de Estado, Sección Tercera, Subsección B. (31de mayo de 2016) Expediente 38.267 [C.P. Danilo Rojas </w:t>
      </w:r>
      <w:proofErr w:type="spellStart"/>
      <w:r w:rsidRPr="00BF14D5">
        <w:rPr>
          <w:rFonts w:ascii="Arial" w:hAnsi="Arial" w:cs="Arial"/>
          <w:sz w:val="18"/>
          <w:szCs w:val="18"/>
          <w:lang w:val="es-ES"/>
        </w:rPr>
        <w:t>Betancourth</w:t>
      </w:r>
      <w:proofErr w:type="spellEnd"/>
      <w:r w:rsidRPr="00BF14D5">
        <w:rPr>
          <w:rFonts w:ascii="Arial" w:hAnsi="Arial" w:cs="Arial"/>
          <w:sz w:val="18"/>
          <w:szCs w:val="18"/>
          <w:lang w:val="es-ES"/>
        </w:rPr>
        <w:t xml:space="preserve">].  </w:t>
      </w:r>
    </w:p>
  </w:footnote>
  <w:footnote w:id="18">
    <w:p w14:paraId="05B1908F" w14:textId="77777777" w:rsidR="003C1CC5" w:rsidRPr="00E15218" w:rsidRDefault="003C1CC5" w:rsidP="00D63F28">
      <w:pPr>
        <w:pStyle w:val="Textonotapie"/>
        <w:jc w:val="both"/>
        <w:rPr>
          <w:rFonts w:ascii="Arial" w:hAnsi="Arial" w:cs="Arial"/>
          <w:sz w:val="18"/>
          <w:szCs w:val="18"/>
        </w:rPr>
      </w:pPr>
      <w:r w:rsidRPr="00E15218">
        <w:rPr>
          <w:rStyle w:val="Refdenotaalpie"/>
          <w:rFonts w:ascii="Arial" w:hAnsi="Arial" w:cs="Arial"/>
          <w:sz w:val="18"/>
          <w:szCs w:val="18"/>
        </w:rPr>
        <w:footnoteRef/>
      </w:r>
      <w:r w:rsidRPr="00E15218">
        <w:rPr>
          <w:rFonts w:ascii="Arial" w:hAnsi="Arial" w:cs="Arial"/>
          <w:sz w:val="18"/>
          <w:szCs w:val="18"/>
        </w:rPr>
        <w:t xml:space="preserve"> </w:t>
      </w:r>
      <w:r w:rsidRPr="00E15218">
        <w:rPr>
          <w:rFonts w:ascii="Arial" w:hAnsi="Arial" w:cs="Arial"/>
          <w:i/>
          <w:iCs/>
          <w:sz w:val="18"/>
          <w:szCs w:val="18"/>
        </w:rPr>
        <w:t xml:space="preserve">Artículo 282. Resolución sobre excepciones. </w:t>
      </w:r>
      <w:r w:rsidRPr="00E15218">
        <w:rPr>
          <w:rFonts w:ascii="Arial" w:hAnsi="Arial" w:cs="Arial"/>
          <w:sz w:val="18"/>
          <w:szCs w:val="18"/>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Cuando se proponga la excepción de nulidad o la de simulación del acto o contrato del cual se pretende derivar la relación debatida en el proceso, el Juez se pronunciará expresamente en la sentencia sobre tales figuras, siempre que en el proceso sean parte quienes lo fueron en dicho acto o contrato; en caso contrario se </w:t>
      </w:r>
      <w:r w:rsidRPr="00E15218">
        <w:rPr>
          <w:rFonts w:ascii="Arial" w:hAnsi="Arial" w:cs="Arial"/>
          <w:sz w:val="18"/>
          <w:szCs w:val="18"/>
          <w:lang w:val="es-ES"/>
        </w:rPr>
        <w:t>limitará a declarar si es o no fundada la excepción.</w:t>
      </w:r>
    </w:p>
  </w:footnote>
  <w:footnote w:id="19">
    <w:p w14:paraId="3E0D56D6" w14:textId="77777777" w:rsidR="003C1CC5" w:rsidRPr="00E15218" w:rsidRDefault="003C1CC5" w:rsidP="006376B3">
      <w:pPr>
        <w:pStyle w:val="Textonotapie"/>
        <w:jc w:val="both"/>
        <w:rPr>
          <w:rFonts w:ascii="Arial" w:hAnsi="Arial" w:cs="Arial"/>
          <w:sz w:val="18"/>
          <w:szCs w:val="18"/>
        </w:rPr>
      </w:pPr>
      <w:r w:rsidRPr="00E15218">
        <w:rPr>
          <w:rStyle w:val="Refdenotaalpie"/>
          <w:rFonts w:ascii="Arial" w:hAnsi="Arial" w:cs="Arial"/>
          <w:sz w:val="18"/>
          <w:szCs w:val="18"/>
        </w:rPr>
        <w:footnoteRef/>
      </w:r>
      <w:r w:rsidRPr="00E15218">
        <w:rPr>
          <w:rFonts w:ascii="Arial" w:hAnsi="Arial" w:cs="Arial"/>
          <w:sz w:val="18"/>
          <w:szCs w:val="18"/>
        </w:rPr>
        <w:t xml:space="preserve"> </w:t>
      </w:r>
      <w:r w:rsidRPr="00E15218">
        <w:rPr>
          <w:rFonts w:ascii="Arial" w:hAnsi="Arial" w:cs="Arial"/>
          <w:color w:val="222222"/>
          <w:sz w:val="18"/>
          <w:szCs w:val="18"/>
          <w:shd w:val="clear" w:color="auto" w:fill="FFFFFF"/>
        </w:rPr>
        <w:t xml:space="preserve">Corte Suprema de Justicia, Sala de Casación Civil, sentencia del 18 de julio de 2017, MP. Aroldo Wilson Quiroz </w:t>
      </w:r>
      <w:proofErr w:type="spellStart"/>
      <w:r w:rsidRPr="00E15218">
        <w:rPr>
          <w:rFonts w:ascii="Arial" w:hAnsi="Arial" w:cs="Arial"/>
          <w:color w:val="222222"/>
          <w:sz w:val="18"/>
          <w:szCs w:val="18"/>
          <w:shd w:val="clear" w:color="auto" w:fill="FFFFFF"/>
        </w:rPr>
        <w:t>Monsalvo</w:t>
      </w:r>
      <w:proofErr w:type="spellEnd"/>
      <w:r w:rsidRPr="00E15218">
        <w:rPr>
          <w:rFonts w:ascii="Arial" w:hAnsi="Arial" w:cs="Arial"/>
          <w:color w:val="222222"/>
          <w:sz w:val="18"/>
          <w:szCs w:val="18"/>
          <w:shd w:val="clear" w:color="auto" w:fill="FFFFFF"/>
        </w:rPr>
        <w:t xml:space="preserve">, radicado 76001-31-03-001-2001-00192-01. </w:t>
      </w:r>
    </w:p>
  </w:footnote>
  <w:footnote w:id="20">
    <w:p w14:paraId="20C92157" w14:textId="77777777" w:rsidR="003C1CC5" w:rsidRDefault="003C1CC5" w:rsidP="006376B3">
      <w:pPr>
        <w:pStyle w:val="Textonotapie"/>
      </w:pPr>
      <w:r w:rsidRPr="00E15218">
        <w:rPr>
          <w:rStyle w:val="Refdenotaalpie"/>
          <w:rFonts w:ascii="Arial" w:hAnsi="Arial" w:cs="Arial"/>
          <w:sz w:val="18"/>
          <w:szCs w:val="18"/>
        </w:rPr>
        <w:footnoteRef/>
      </w:r>
      <w:r w:rsidRPr="00E15218">
        <w:rPr>
          <w:rFonts w:ascii="Arial" w:hAnsi="Arial" w:cs="Arial"/>
          <w:sz w:val="18"/>
          <w:szCs w:val="18"/>
        </w:rPr>
        <w:t xml:space="preserve"> Ibíd.</w:t>
      </w:r>
      <w:r>
        <w:t xml:space="preserve"> </w:t>
      </w:r>
    </w:p>
  </w:footnote>
  <w:footnote w:id="21">
    <w:p w14:paraId="20782DB2" w14:textId="77777777" w:rsidR="00B07415" w:rsidRPr="003742E4" w:rsidRDefault="00B07415" w:rsidP="00B07415">
      <w:pPr>
        <w:pStyle w:val="Textonotapie"/>
        <w:jc w:val="both"/>
        <w:rPr>
          <w:lang w:val="es-MX"/>
        </w:rPr>
      </w:pPr>
      <w:r>
        <w:rPr>
          <w:rStyle w:val="Refdenotaalpie"/>
        </w:rPr>
        <w:footnoteRef/>
      </w:r>
      <w:r>
        <w:t xml:space="preserve"> </w:t>
      </w:r>
      <w:hyperlink r:id="rId1" w:history="1">
        <w:r w:rsidRPr="003742E4">
          <w:rPr>
            <w:rStyle w:val="Hipervnculo"/>
            <w:rFonts w:ascii="Arial" w:hAnsi="Arial" w:cs="Arial"/>
          </w:rPr>
          <w:t>https://www.consejodeestado.gov.co/documentos/boletines/216/11001-03-15-000-2018-00027-01.pdf</w:t>
        </w:r>
      </w:hyperlink>
      <w:r>
        <w:t xml:space="preserve"> </w:t>
      </w:r>
    </w:p>
  </w:footnote>
  <w:footnote w:id="22">
    <w:p w14:paraId="3D7DD889" w14:textId="77777777" w:rsidR="00B07415" w:rsidRPr="003742E4" w:rsidRDefault="00B07415" w:rsidP="00B07415">
      <w:pPr>
        <w:pStyle w:val="Textonotapie"/>
        <w:jc w:val="both"/>
        <w:rPr>
          <w:lang w:val="es-MX"/>
        </w:rPr>
      </w:pPr>
      <w:r>
        <w:rPr>
          <w:rStyle w:val="Refdenotaalpie"/>
        </w:rPr>
        <w:footnoteRef/>
      </w:r>
      <w:r>
        <w:t xml:space="preserve"> </w:t>
      </w:r>
      <w:hyperlink r:id="rId2" w:history="1">
        <w:r w:rsidRPr="003742E4">
          <w:rPr>
            <w:rStyle w:val="Hipervnculo"/>
            <w:rFonts w:ascii="Arial" w:hAnsi="Arial" w:cs="Arial"/>
          </w:rPr>
          <w:t>https://www.consejodeestado.gov.co/documentos/boletines/216/216.pdf</w:t>
        </w:r>
      </w:hyperlink>
      <w:r>
        <w:t xml:space="preserve"> (Ver páginas 15 y 16)</w:t>
      </w:r>
    </w:p>
  </w:footnote>
  <w:footnote w:id="23">
    <w:p w14:paraId="080366DD" w14:textId="77777777" w:rsidR="003C1CC5" w:rsidRPr="00E15218" w:rsidRDefault="003C1CC5" w:rsidP="001C7FB7">
      <w:pPr>
        <w:pStyle w:val="Textonotapie"/>
        <w:jc w:val="both"/>
        <w:rPr>
          <w:rFonts w:ascii="Arial" w:hAnsi="Arial" w:cs="Arial"/>
          <w:sz w:val="18"/>
          <w:szCs w:val="18"/>
        </w:rPr>
      </w:pPr>
      <w:r w:rsidRPr="00E15218">
        <w:rPr>
          <w:rStyle w:val="Refdenotaalpie"/>
          <w:rFonts w:ascii="Arial" w:hAnsi="Arial" w:cs="Arial"/>
          <w:sz w:val="18"/>
          <w:szCs w:val="18"/>
        </w:rPr>
        <w:footnoteRef/>
      </w:r>
      <w:r w:rsidRPr="00E15218">
        <w:rPr>
          <w:rFonts w:ascii="Arial" w:hAnsi="Arial" w:cs="Arial"/>
          <w:sz w:val="18"/>
          <w:szCs w:val="18"/>
        </w:rPr>
        <w:t xml:space="preserve"> Sentencia T-455 de 2016, Corte Constitucional. Magistrado Ponente: ALEJANDRO LINARES CANTILLO.</w:t>
      </w:r>
    </w:p>
  </w:footnote>
  <w:footnote w:id="24">
    <w:p w14:paraId="058DE682" w14:textId="77777777" w:rsidR="003C1CC5" w:rsidRPr="00E15218" w:rsidRDefault="003C1CC5" w:rsidP="00E15218">
      <w:pPr>
        <w:pStyle w:val="Textonotapie"/>
        <w:jc w:val="both"/>
        <w:rPr>
          <w:rFonts w:ascii="Arial" w:hAnsi="Arial" w:cs="Arial"/>
          <w:sz w:val="18"/>
          <w:szCs w:val="18"/>
        </w:rPr>
      </w:pPr>
      <w:r w:rsidRPr="00E15218">
        <w:rPr>
          <w:rStyle w:val="Refdenotaalpie"/>
          <w:rFonts w:ascii="Arial" w:hAnsi="Arial" w:cs="Arial"/>
          <w:sz w:val="18"/>
          <w:szCs w:val="18"/>
        </w:rPr>
        <w:footnoteRef/>
      </w:r>
      <w:r w:rsidRPr="00E15218">
        <w:rPr>
          <w:rFonts w:ascii="Arial" w:hAnsi="Arial" w:cs="Arial"/>
          <w:sz w:val="18"/>
          <w:szCs w:val="18"/>
        </w:rPr>
        <w:t xml:space="preserve"> Corte Suprema de Justicia, Sala de Casación Civil, sentencia del 17 de septiembre de 2015, MP. Ariel Salazar Ramírez, radicado 11001-02-03-000-2015-02084-00</w:t>
      </w:r>
    </w:p>
  </w:footnote>
  <w:footnote w:id="25">
    <w:p w14:paraId="035024A9" w14:textId="77777777" w:rsidR="003C1CC5" w:rsidRPr="00E15218" w:rsidRDefault="003C1CC5" w:rsidP="00D63F28">
      <w:pPr>
        <w:pStyle w:val="Textonotapie"/>
        <w:jc w:val="both"/>
        <w:rPr>
          <w:rFonts w:ascii="Arial" w:hAnsi="Arial" w:cs="Arial"/>
          <w:sz w:val="18"/>
          <w:szCs w:val="18"/>
        </w:rPr>
      </w:pPr>
      <w:r w:rsidRPr="00E15218">
        <w:rPr>
          <w:rStyle w:val="Refdenotaalpie"/>
          <w:rFonts w:ascii="Arial" w:hAnsi="Arial" w:cs="Arial"/>
          <w:sz w:val="18"/>
          <w:szCs w:val="18"/>
        </w:rPr>
        <w:footnoteRef/>
      </w:r>
      <w:r w:rsidRPr="00E15218">
        <w:rPr>
          <w:rFonts w:ascii="Arial" w:hAnsi="Arial" w:cs="Arial"/>
          <w:sz w:val="18"/>
          <w:szCs w:val="18"/>
        </w:rPr>
        <w:t xml:space="preserve"> </w:t>
      </w:r>
      <w:r w:rsidRPr="00E15218">
        <w:rPr>
          <w:rFonts w:ascii="Arial" w:hAnsi="Arial" w:cs="Arial"/>
          <w:sz w:val="18"/>
          <w:szCs w:val="18"/>
          <w:lang w:val="es-ES_tradnl"/>
        </w:rPr>
        <w:t>Corte Suprema de Justicia, Sala de Casación Civil, sentencia del 17 de septiembre de 2015, MP. Ariel Salazar Ramírez, radicado 11001-02-03-000-2015-02084-00</w:t>
      </w:r>
    </w:p>
  </w:footnote>
  <w:footnote w:id="26">
    <w:p w14:paraId="349B2942" w14:textId="77777777" w:rsidR="003C1CC5" w:rsidRPr="00E15218" w:rsidRDefault="003C1CC5" w:rsidP="00F278E7">
      <w:pPr>
        <w:pStyle w:val="Textonotapie"/>
        <w:jc w:val="both"/>
        <w:rPr>
          <w:rFonts w:ascii="Arial" w:hAnsi="Arial" w:cs="Arial"/>
          <w:sz w:val="18"/>
          <w:szCs w:val="18"/>
        </w:rPr>
      </w:pPr>
      <w:r w:rsidRPr="00E15218">
        <w:rPr>
          <w:rStyle w:val="Refdenotaalpie"/>
          <w:rFonts w:ascii="Arial" w:hAnsi="Arial" w:cs="Arial"/>
          <w:sz w:val="18"/>
          <w:szCs w:val="18"/>
        </w:rPr>
        <w:footnoteRef/>
      </w:r>
      <w:r w:rsidRPr="00E15218">
        <w:rPr>
          <w:rFonts w:ascii="Arial" w:hAnsi="Arial" w:cs="Arial"/>
          <w:sz w:val="18"/>
          <w:szCs w:val="18"/>
        </w:rPr>
        <w:t xml:space="preserve"> Consejo de Estado, Sala de lo Contencioso Administrativo, Sección Segunda, Subsección B</w:t>
      </w:r>
      <w:proofErr w:type="gramStart"/>
      <w:r w:rsidRPr="00E15218">
        <w:rPr>
          <w:rFonts w:ascii="Arial" w:hAnsi="Arial" w:cs="Arial"/>
          <w:sz w:val="18"/>
          <w:szCs w:val="18"/>
        </w:rPr>
        <w:t>,.</w:t>
      </w:r>
      <w:proofErr w:type="gramEnd"/>
      <w:r w:rsidRPr="00E15218">
        <w:rPr>
          <w:rFonts w:ascii="Arial" w:hAnsi="Arial" w:cs="Arial"/>
          <w:sz w:val="18"/>
          <w:szCs w:val="18"/>
        </w:rPr>
        <w:t xml:space="preserve"> Mayo 27 de 2020.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2F7B5" w14:textId="77777777" w:rsidR="003C1CC5" w:rsidRDefault="003C1CC5">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0E176D4F" wp14:editId="33C91D08">
          <wp:simplePos x="0" y="0"/>
          <wp:positionH relativeFrom="column">
            <wp:posOffset>-161289</wp:posOffset>
          </wp:positionH>
          <wp:positionV relativeFrom="page">
            <wp:posOffset>457200</wp:posOffset>
          </wp:positionV>
          <wp:extent cx="2209800" cy="668265"/>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07141" cy="66746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4958E3E"/>
    <w:multiLevelType w:val="hybridMultilevel"/>
    <w:tmpl w:val="567063F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C0FB99C9"/>
    <w:multiLevelType w:val="hybridMultilevel"/>
    <w:tmpl w:val="D69DA3E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E0E92038"/>
    <w:multiLevelType w:val="hybridMultilevel"/>
    <w:tmpl w:val="00EFB0D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9C50335"/>
    <w:multiLevelType w:val="hybridMultilevel"/>
    <w:tmpl w:val="6BC4CED6"/>
    <w:lvl w:ilvl="0" w:tplc="0C0A0001">
      <w:start w:val="1"/>
      <w:numFmt w:val="bullet"/>
      <w:lvlText w:val=""/>
      <w:lvlJc w:val="left"/>
      <w:pPr>
        <w:tabs>
          <w:tab w:val="num" w:pos="360"/>
        </w:tabs>
        <w:ind w:left="360" w:hanging="360"/>
      </w:pPr>
      <w:rPr>
        <w:rFonts w:ascii="Symbol" w:hAnsi="Symbol" w:hint="default"/>
      </w:rPr>
    </w:lvl>
    <w:lvl w:ilvl="1" w:tplc="0C0A0003">
      <w:start w:val="1"/>
      <w:numFmt w:val="bullet"/>
      <w:lvlText w:val=""/>
      <w:lvlJc w:val="left"/>
      <w:pPr>
        <w:tabs>
          <w:tab w:val="num" w:pos="720"/>
        </w:tabs>
        <w:ind w:left="720" w:hanging="360"/>
      </w:pPr>
      <w:rPr>
        <w:rFonts w:ascii="Symbol" w:hAnsi="Symbol" w:hint="default"/>
      </w:rPr>
    </w:lvl>
    <w:lvl w:ilvl="2" w:tplc="0C0A0005" w:tentative="1">
      <w:start w:val="1"/>
      <w:numFmt w:val="bullet"/>
      <w:lvlText w:val=""/>
      <w:lvlJc w:val="left"/>
      <w:pPr>
        <w:tabs>
          <w:tab w:val="num" w:pos="1440"/>
        </w:tabs>
        <w:ind w:left="1440" w:hanging="360"/>
      </w:pPr>
      <w:rPr>
        <w:rFonts w:ascii="Wingdings" w:hAnsi="Wingdings" w:hint="default"/>
      </w:rPr>
    </w:lvl>
    <w:lvl w:ilvl="3" w:tplc="0C0A0001" w:tentative="1">
      <w:start w:val="1"/>
      <w:numFmt w:val="bullet"/>
      <w:lvlText w:val=""/>
      <w:lvlJc w:val="left"/>
      <w:pPr>
        <w:tabs>
          <w:tab w:val="num" w:pos="2160"/>
        </w:tabs>
        <w:ind w:left="2160" w:hanging="360"/>
      </w:pPr>
      <w:rPr>
        <w:rFonts w:ascii="Symbol" w:hAnsi="Symbol" w:hint="default"/>
      </w:rPr>
    </w:lvl>
    <w:lvl w:ilvl="4" w:tplc="0C0A0003" w:tentative="1">
      <w:start w:val="1"/>
      <w:numFmt w:val="bullet"/>
      <w:lvlText w:val="o"/>
      <w:lvlJc w:val="left"/>
      <w:pPr>
        <w:tabs>
          <w:tab w:val="num" w:pos="2880"/>
        </w:tabs>
        <w:ind w:left="2880" w:hanging="360"/>
      </w:pPr>
      <w:rPr>
        <w:rFonts w:ascii="Courier New" w:hAnsi="Courier New" w:hint="default"/>
      </w:rPr>
    </w:lvl>
    <w:lvl w:ilvl="5" w:tplc="0C0A0005" w:tentative="1">
      <w:start w:val="1"/>
      <w:numFmt w:val="bullet"/>
      <w:lvlText w:val=""/>
      <w:lvlJc w:val="left"/>
      <w:pPr>
        <w:tabs>
          <w:tab w:val="num" w:pos="3600"/>
        </w:tabs>
        <w:ind w:left="3600" w:hanging="360"/>
      </w:pPr>
      <w:rPr>
        <w:rFonts w:ascii="Wingdings" w:hAnsi="Wingdings" w:hint="default"/>
      </w:rPr>
    </w:lvl>
    <w:lvl w:ilvl="6" w:tplc="0C0A0001" w:tentative="1">
      <w:start w:val="1"/>
      <w:numFmt w:val="bullet"/>
      <w:lvlText w:val=""/>
      <w:lvlJc w:val="left"/>
      <w:pPr>
        <w:tabs>
          <w:tab w:val="num" w:pos="4320"/>
        </w:tabs>
        <w:ind w:left="4320" w:hanging="360"/>
      </w:pPr>
      <w:rPr>
        <w:rFonts w:ascii="Symbol" w:hAnsi="Symbol" w:hint="default"/>
      </w:rPr>
    </w:lvl>
    <w:lvl w:ilvl="7" w:tplc="0C0A0003" w:tentative="1">
      <w:start w:val="1"/>
      <w:numFmt w:val="bullet"/>
      <w:lvlText w:val="o"/>
      <w:lvlJc w:val="left"/>
      <w:pPr>
        <w:tabs>
          <w:tab w:val="num" w:pos="5040"/>
        </w:tabs>
        <w:ind w:left="5040" w:hanging="360"/>
      </w:pPr>
      <w:rPr>
        <w:rFonts w:ascii="Courier New" w:hAnsi="Courier New" w:hint="default"/>
      </w:rPr>
    </w:lvl>
    <w:lvl w:ilvl="8" w:tplc="0C0A0005" w:tentative="1">
      <w:start w:val="1"/>
      <w:numFmt w:val="bullet"/>
      <w:lvlText w:val=""/>
      <w:lvlJc w:val="left"/>
      <w:pPr>
        <w:tabs>
          <w:tab w:val="num" w:pos="5760"/>
        </w:tabs>
        <w:ind w:left="5760" w:hanging="360"/>
      </w:pPr>
      <w:rPr>
        <w:rFonts w:ascii="Wingdings" w:hAnsi="Wingdings" w:hint="default"/>
      </w:rPr>
    </w:lvl>
  </w:abstractNum>
  <w:abstractNum w:abstractNumId="4">
    <w:nsid w:val="0AE92E98"/>
    <w:multiLevelType w:val="hybridMultilevel"/>
    <w:tmpl w:val="D13EEB16"/>
    <w:lvl w:ilvl="0" w:tplc="CBFAAB5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74A1766"/>
    <w:multiLevelType w:val="hybridMultilevel"/>
    <w:tmpl w:val="F05EFE2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nsid w:val="17F96AC8"/>
    <w:multiLevelType w:val="hybridMultilevel"/>
    <w:tmpl w:val="37D44962"/>
    <w:lvl w:ilvl="0" w:tplc="B52CDC54">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2A81410B"/>
    <w:multiLevelType w:val="hybridMultilevel"/>
    <w:tmpl w:val="7748A8D4"/>
    <w:lvl w:ilvl="0" w:tplc="2346C0CA">
      <w:start w:val="1"/>
      <w:numFmt w:val="lowerRoman"/>
      <w:lvlText w:val="%1)"/>
      <w:lvlJc w:val="left"/>
      <w:pPr>
        <w:ind w:left="1428" w:hanging="72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nsid w:val="30F3246B"/>
    <w:multiLevelType w:val="hybridMultilevel"/>
    <w:tmpl w:val="3C9EE9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319266E8"/>
    <w:multiLevelType w:val="hybridMultilevel"/>
    <w:tmpl w:val="871A78D6"/>
    <w:lvl w:ilvl="0" w:tplc="240A000F">
      <w:start w:val="1"/>
      <w:numFmt w:val="decimal"/>
      <w:lvlText w:val="%1."/>
      <w:lvlJc w:val="left"/>
      <w:pPr>
        <w:ind w:left="720" w:hanging="360"/>
      </w:pPr>
      <w:rPr>
        <w:rFonts w:hint="default"/>
        <w:u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3731101D"/>
    <w:multiLevelType w:val="multilevel"/>
    <w:tmpl w:val="CA909E38"/>
    <w:lvl w:ilvl="0">
      <w:start w:val="1"/>
      <w:numFmt w:val="upperRoman"/>
      <w:lvlText w:val="%1."/>
      <w:lvlJc w:val="left"/>
      <w:pPr>
        <w:ind w:left="702"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38" w:hanging="720"/>
      </w:pPr>
      <w:rPr>
        <w:rFonts w:hint="default"/>
      </w:rPr>
    </w:lvl>
    <w:lvl w:ilvl="3">
      <w:start w:val="1"/>
      <w:numFmt w:val="decimal"/>
      <w:isLgl/>
      <w:lvlText w:val="%1.%2.%3.%4."/>
      <w:lvlJc w:val="left"/>
      <w:pPr>
        <w:ind w:left="1116" w:hanging="1080"/>
      </w:pPr>
      <w:rPr>
        <w:rFonts w:hint="default"/>
      </w:rPr>
    </w:lvl>
    <w:lvl w:ilvl="4">
      <w:start w:val="1"/>
      <w:numFmt w:val="decimal"/>
      <w:isLgl/>
      <w:lvlText w:val="%1.%2.%3.%4.%5."/>
      <w:lvlJc w:val="left"/>
      <w:pPr>
        <w:ind w:left="1134" w:hanging="1080"/>
      </w:pPr>
      <w:rPr>
        <w:rFonts w:hint="default"/>
      </w:rPr>
    </w:lvl>
    <w:lvl w:ilvl="5">
      <w:start w:val="1"/>
      <w:numFmt w:val="decimal"/>
      <w:isLgl/>
      <w:lvlText w:val="%1.%2.%3.%4.%5.%6."/>
      <w:lvlJc w:val="left"/>
      <w:pPr>
        <w:ind w:left="1512" w:hanging="144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908" w:hanging="1800"/>
      </w:pPr>
      <w:rPr>
        <w:rFonts w:hint="default"/>
      </w:rPr>
    </w:lvl>
    <w:lvl w:ilvl="8">
      <w:start w:val="1"/>
      <w:numFmt w:val="decimal"/>
      <w:isLgl/>
      <w:lvlText w:val="%1.%2.%3.%4.%5.%6.%7.%8.%9."/>
      <w:lvlJc w:val="left"/>
      <w:pPr>
        <w:ind w:left="1926" w:hanging="1800"/>
      </w:pPr>
      <w:rPr>
        <w:rFonts w:hint="default"/>
      </w:rPr>
    </w:lvl>
  </w:abstractNum>
  <w:abstractNum w:abstractNumId="11">
    <w:nsid w:val="398CF583"/>
    <w:multiLevelType w:val="hybridMultilevel"/>
    <w:tmpl w:val="52B027F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41504983"/>
    <w:multiLevelType w:val="hybridMultilevel"/>
    <w:tmpl w:val="011E2F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47B66433"/>
    <w:multiLevelType w:val="hybridMultilevel"/>
    <w:tmpl w:val="DCFEBACE"/>
    <w:lvl w:ilvl="0" w:tplc="11FC3212">
      <w:start w:val="1"/>
      <w:numFmt w:val="decimal"/>
      <w:lvlText w:val="%1."/>
      <w:lvlJc w:val="left"/>
      <w:pPr>
        <w:ind w:left="360" w:hanging="360"/>
      </w:pPr>
      <w:rPr>
        <w:rFonts w:hint="default"/>
        <w:b/>
        <w:bCs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4">
    <w:nsid w:val="4A125F77"/>
    <w:multiLevelType w:val="hybridMultilevel"/>
    <w:tmpl w:val="29D070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4AE73FDA"/>
    <w:multiLevelType w:val="hybridMultilevel"/>
    <w:tmpl w:val="A852C7E4"/>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nsid w:val="4CE66AE6"/>
    <w:multiLevelType w:val="multilevel"/>
    <w:tmpl w:val="FE465042"/>
    <w:lvl w:ilvl="0">
      <w:start w:val="1"/>
      <w:numFmt w:val="upperRoman"/>
      <w:lvlText w:val="%1."/>
      <w:lvlJc w:val="left"/>
      <w:pPr>
        <w:ind w:left="702" w:hanging="72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738" w:hanging="720"/>
      </w:pPr>
      <w:rPr>
        <w:rFonts w:hint="default"/>
      </w:rPr>
    </w:lvl>
    <w:lvl w:ilvl="3">
      <w:start w:val="1"/>
      <w:numFmt w:val="decimal"/>
      <w:isLgl/>
      <w:lvlText w:val="%1.%2.%3.%4."/>
      <w:lvlJc w:val="left"/>
      <w:pPr>
        <w:ind w:left="1116" w:hanging="1080"/>
      </w:pPr>
      <w:rPr>
        <w:rFonts w:hint="default"/>
      </w:rPr>
    </w:lvl>
    <w:lvl w:ilvl="4">
      <w:start w:val="1"/>
      <w:numFmt w:val="decimal"/>
      <w:isLgl/>
      <w:lvlText w:val="%1.%2.%3.%4.%5."/>
      <w:lvlJc w:val="left"/>
      <w:pPr>
        <w:ind w:left="1134" w:hanging="1080"/>
      </w:pPr>
      <w:rPr>
        <w:rFonts w:hint="default"/>
      </w:rPr>
    </w:lvl>
    <w:lvl w:ilvl="5">
      <w:start w:val="1"/>
      <w:numFmt w:val="decimal"/>
      <w:isLgl/>
      <w:lvlText w:val="%1.%2.%3.%4.%5.%6."/>
      <w:lvlJc w:val="left"/>
      <w:pPr>
        <w:ind w:left="1512" w:hanging="144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908" w:hanging="1800"/>
      </w:pPr>
      <w:rPr>
        <w:rFonts w:hint="default"/>
      </w:rPr>
    </w:lvl>
    <w:lvl w:ilvl="8">
      <w:start w:val="1"/>
      <w:numFmt w:val="decimal"/>
      <w:isLgl/>
      <w:lvlText w:val="%1.%2.%3.%4.%5.%6.%7.%8.%9."/>
      <w:lvlJc w:val="left"/>
      <w:pPr>
        <w:ind w:left="1926" w:hanging="1800"/>
      </w:pPr>
      <w:rPr>
        <w:rFonts w:hint="default"/>
      </w:rPr>
    </w:lvl>
  </w:abstractNum>
  <w:abstractNum w:abstractNumId="17">
    <w:nsid w:val="5B546DE7"/>
    <w:multiLevelType w:val="hybridMultilevel"/>
    <w:tmpl w:val="296C5E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68AA0CDF"/>
    <w:multiLevelType w:val="hybridMultilevel"/>
    <w:tmpl w:val="F0F0CD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
  </w:num>
  <w:num w:numId="2">
    <w:abstractNumId w:val="13"/>
  </w:num>
  <w:num w:numId="3">
    <w:abstractNumId w:val="5"/>
  </w:num>
  <w:num w:numId="4">
    <w:abstractNumId w:val="16"/>
  </w:num>
  <w:num w:numId="5">
    <w:abstractNumId w:val="8"/>
  </w:num>
  <w:num w:numId="6">
    <w:abstractNumId w:val="4"/>
  </w:num>
  <w:num w:numId="7">
    <w:abstractNumId w:val="9"/>
  </w:num>
  <w:num w:numId="8">
    <w:abstractNumId w:val="12"/>
  </w:num>
  <w:num w:numId="9">
    <w:abstractNumId w:val="10"/>
  </w:num>
  <w:num w:numId="10">
    <w:abstractNumId w:val="14"/>
  </w:num>
  <w:num w:numId="11">
    <w:abstractNumId w:val="11"/>
  </w:num>
  <w:num w:numId="12">
    <w:abstractNumId w:val="1"/>
  </w:num>
  <w:num w:numId="13">
    <w:abstractNumId w:val="2"/>
  </w:num>
  <w:num w:numId="14">
    <w:abstractNumId w:val="17"/>
  </w:num>
  <w:num w:numId="15">
    <w:abstractNumId w:val="0"/>
  </w:num>
  <w:num w:numId="16">
    <w:abstractNumId w:val="18"/>
  </w:num>
  <w:num w:numId="17">
    <w:abstractNumId w:val="7"/>
  </w:num>
  <w:num w:numId="18">
    <w:abstractNumId w:val="15"/>
  </w:num>
  <w:num w:numId="19">
    <w:abstractNumId w:val="6"/>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antiago Rojas Buitrago">
    <w15:presenceInfo w15:providerId="AD" w15:userId="S-1-5-21-283323842-4161576206-1382925390-11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14A5"/>
    <w:rsid w:val="00001E0C"/>
    <w:rsid w:val="00002F13"/>
    <w:rsid w:val="00002F64"/>
    <w:rsid w:val="00003632"/>
    <w:rsid w:val="000057F7"/>
    <w:rsid w:val="00005DEF"/>
    <w:rsid w:val="00012E57"/>
    <w:rsid w:val="000143B5"/>
    <w:rsid w:val="00015120"/>
    <w:rsid w:val="000160C3"/>
    <w:rsid w:val="00016F4E"/>
    <w:rsid w:val="0002279F"/>
    <w:rsid w:val="00023D70"/>
    <w:rsid w:val="00030096"/>
    <w:rsid w:val="0003111F"/>
    <w:rsid w:val="00035968"/>
    <w:rsid w:val="000375DC"/>
    <w:rsid w:val="000545F8"/>
    <w:rsid w:val="00054BB2"/>
    <w:rsid w:val="00055530"/>
    <w:rsid w:val="00060ADD"/>
    <w:rsid w:val="0006251A"/>
    <w:rsid w:val="00063160"/>
    <w:rsid w:val="00063B7F"/>
    <w:rsid w:val="00066978"/>
    <w:rsid w:val="00074ADE"/>
    <w:rsid w:val="00075AD2"/>
    <w:rsid w:val="00076C4D"/>
    <w:rsid w:val="00076FCC"/>
    <w:rsid w:val="00077013"/>
    <w:rsid w:val="00077BF2"/>
    <w:rsid w:val="00081045"/>
    <w:rsid w:val="00081914"/>
    <w:rsid w:val="00086279"/>
    <w:rsid w:val="00086296"/>
    <w:rsid w:val="00092D17"/>
    <w:rsid w:val="00092E25"/>
    <w:rsid w:val="000962A0"/>
    <w:rsid w:val="00097E9D"/>
    <w:rsid w:val="000A014F"/>
    <w:rsid w:val="000A3341"/>
    <w:rsid w:val="000A3CF5"/>
    <w:rsid w:val="000A668C"/>
    <w:rsid w:val="000B0DC1"/>
    <w:rsid w:val="000B243A"/>
    <w:rsid w:val="000B273C"/>
    <w:rsid w:val="000B29AD"/>
    <w:rsid w:val="000B43A4"/>
    <w:rsid w:val="000C0214"/>
    <w:rsid w:val="000C0DE5"/>
    <w:rsid w:val="000C2087"/>
    <w:rsid w:val="000C2815"/>
    <w:rsid w:val="000C34DF"/>
    <w:rsid w:val="000C39DF"/>
    <w:rsid w:val="000C59AD"/>
    <w:rsid w:val="000C6228"/>
    <w:rsid w:val="000D449B"/>
    <w:rsid w:val="000D633D"/>
    <w:rsid w:val="000D63EB"/>
    <w:rsid w:val="000E44DE"/>
    <w:rsid w:val="000E5508"/>
    <w:rsid w:val="000E7A1B"/>
    <w:rsid w:val="000F038B"/>
    <w:rsid w:val="000F3C5A"/>
    <w:rsid w:val="000F4B32"/>
    <w:rsid w:val="000F52FD"/>
    <w:rsid w:val="00100CA3"/>
    <w:rsid w:val="00105DB6"/>
    <w:rsid w:val="001105A7"/>
    <w:rsid w:val="00113FD6"/>
    <w:rsid w:val="00114039"/>
    <w:rsid w:val="00116112"/>
    <w:rsid w:val="001179CC"/>
    <w:rsid w:val="00117D52"/>
    <w:rsid w:val="00120F0A"/>
    <w:rsid w:val="00124835"/>
    <w:rsid w:val="00125145"/>
    <w:rsid w:val="001335CD"/>
    <w:rsid w:val="00135C07"/>
    <w:rsid w:val="00137EB7"/>
    <w:rsid w:val="00142A77"/>
    <w:rsid w:val="00145BD1"/>
    <w:rsid w:val="00147C09"/>
    <w:rsid w:val="0015099C"/>
    <w:rsid w:val="00150A6E"/>
    <w:rsid w:val="00150FB2"/>
    <w:rsid w:val="0015206B"/>
    <w:rsid w:val="00153150"/>
    <w:rsid w:val="001550B0"/>
    <w:rsid w:val="00160D88"/>
    <w:rsid w:val="0017002A"/>
    <w:rsid w:val="00172DE2"/>
    <w:rsid w:val="001763A3"/>
    <w:rsid w:val="00180510"/>
    <w:rsid w:val="001812B7"/>
    <w:rsid w:val="00183D97"/>
    <w:rsid w:val="00184542"/>
    <w:rsid w:val="001849C4"/>
    <w:rsid w:val="001871E6"/>
    <w:rsid w:val="00187DBF"/>
    <w:rsid w:val="001925A0"/>
    <w:rsid w:val="00193AB3"/>
    <w:rsid w:val="00194DAC"/>
    <w:rsid w:val="001953F3"/>
    <w:rsid w:val="001964CC"/>
    <w:rsid w:val="001974AB"/>
    <w:rsid w:val="00197CB7"/>
    <w:rsid w:val="001A2211"/>
    <w:rsid w:val="001A7067"/>
    <w:rsid w:val="001A77FD"/>
    <w:rsid w:val="001B22C9"/>
    <w:rsid w:val="001B2E00"/>
    <w:rsid w:val="001B54DD"/>
    <w:rsid w:val="001C0A03"/>
    <w:rsid w:val="001C1944"/>
    <w:rsid w:val="001C2B2F"/>
    <w:rsid w:val="001C356E"/>
    <w:rsid w:val="001C7FB7"/>
    <w:rsid w:val="001D2727"/>
    <w:rsid w:val="001D60DD"/>
    <w:rsid w:val="001D6A1A"/>
    <w:rsid w:val="001D71E7"/>
    <w:rsid w:val="001E2E18"/>
    <w:rsid w:val="001E2E29"/>
    <w:rsid w:val="001E510E"/>
    <w:rsid w:val="001E7EAB"/>
    <w:rsid w:val="001F2EC5"/>
    <w:rsid w:val="001F3C75"/>
    <w:rsid w:val="001F4438"/>
    <w:rsid w:val="001F58AD"/>
    <w:rsid w:val="001F5F72"/>
    <w:rsid w:val="001F7402"/>
    <w:rsid w:val="001F7E6F"/>
    <w:rsid w:val="00201900"/>
    <w:rsid w:val="00201D05"/>
    <w:rsid w:val="00205273"/>
    <w:rsid w:val="002052C5"/>
    <w:rsid w:val="00205BB4"/>
    <w:rsid w:val="00205F10"/>
    <w:rsid w:val="002076FE"/>
    <w:rsid w:val="00207743"/>
    <w:rsid w:val="002101D2"/>
    <w:rsid w:val="00211434"/>
    <w:rsid w:val="00213907"/>
    <w:rsid w:val="0022094E"/>
    <w:rsid w:val="00220B53"/>
    <w:rsid w:val="00221E0A"/>
    <w:rsid w:val="00222498"/>
    <w:rsid w:val="00222861"/>
    <w:rsid w:val="00223864"/>
    <w:rsid w:val="00224AD0"/>
    <w:rsid w:val="00231CFA"/>
    <w:rsid w:val="002344C4"/>
    <w:rsid w:val="00234F3F"/>
    <w:rsid w:val="002414C3"/>
    <w:rsid w:val="00244F10"/>
    <w:rsid w:val="00245AA0"/>
    <w:rsid w:val="00247DC1"/>
    <w:rsid w:val="002501E6"/>
    <w:rsid w:val="00250333"/>
    <w:rsid w:val="00250E32"/>
    <w:rsid w:val="00251E74"/>
    <w:rsid w:val="00254E27"/>
    <w:rsid w:val="0025591F"/>
    <w:rsid w:val="00256EF8"/>
    <w:rsid w:val="00257549"/>
    <w:rsid w:val="00261E79"/>
    <w:rsid w:val="00267DDC"/>
    <w:rsid w:val="002703CA"/>
    <w:rsid w:val="002724AC"/>
    <w:rsid w:val="00275A14"/>
    <w:rsid w:val="00277064"/>
    <w:rsid w:val="0028072C"/>
    <w:rsid w:val="00281D90"/>
    <w:rsid w:val="002824EE"/>
    <w:rsid w:val="00283EB6"/>
    <w:rsid w:val="0028421E"/>
    <w:rsid w:val="00285DE7"/>
    <w:rsid w:val="00286322"/>
    <w:rsid w:val="00286ED9"/>
    <w:rsid w:val="00287EAC"/>
    <w:rsid w:val="00291543"/>
    <w:rsid w:val="002943BE"/>
    <w:rsid w:val="0029684C"/>
    <w:rsid w:val="002968FC"/>
    <w:rsid w:val="00296AE1"/>
    <w:rsid w:val="002A05DB"/>
    <w:rsid w:val="002A0790"/>
    <w:rsid w:val="002A1031"/>
    <w:rsid w:val="002A11DC"/>
    <w:rsid w:val="002A2572"/>
    <w:rsid w:val="002A269A"/>
    <w:rsid w:val="002A2B77"/>
    <w:rsid w:val="002A5464"/>
    <w:rsid w:val="002B5E76"/>
    <w:rsid w:val="002B6DB5"/>
    <w:rsid w:val="002C24DA"/>
    <w:rsid w:val="002C614D"/>
    <w:rsid w:val="002C7A53"/>
    <w:rsid w:val="002D1E15"/>
    <w:rsid w:val="002D3276"/>
    <w:rsid w:val="002D406D"/>
    <w:rsid w:val="002D53F8"/>
    <w:rsid w:val="002E1CB4"/>
    <w:rsid w:val="002E4830"/>
    <w:rsid w:val="002E58F5"/>
    <w:rsid w:val="002F5980"/>
    <w:rsid w:val="00301D4B"/>
    <w:rsid w:val="0030291C"/>
    <w:rsid w:val="003032FC"/>
    <w:rsid w:val="003044B3"/>
    <w:rsid w:val="00304D70"/>
    <w:rsid w:val="0031168F"/>
    <w:rsid w:val="00311959"/>
    <w:rsid w:val="00312945"/>
    <w:rsid w:val="00316176"/>
    <w:rsid w:val="00321196"/>
    <w:rsid w:val="00321202"/>
    <w:rsid w:val="00323EAF"/>
    <w:rsid w:val="003245D5"/>
    <w:rsid w:val="00325A5E"/>
    <w:rsid w:val="00325FD2"/>
    <w:rsid w:val="0032622F"/>
    <w:rsid w:val="00327791"/>
    <w:rsid w:val="003305C9"/>
    <w:rsid w:val="00332367"/>
    <w:rsid w:val="00332A06"/>
    <w:rsid w:val="0033344D"/>
    <w:rsid w:val="00333BE7"/>
    <w:rsid w:val="00336664"/>
    <w:rsid w:val="00344CE6"/>
    <w:rsid w:val="00345189"/>
    <w:rsid w:val="003466F5"/>
    <w:rsid w:val="0035455B"/>
    <w:rsid w:val="0035498C"/>
    <w:rsid w:val="00354CD6"/>
    <w:rsid w:val="00356DDD"/>
    <w:rsid w:val="0035753D"/>
    <w:rsid w:val="00357974"/>
    <w:rsid w:val="00357E8D"/>
    <w:rsid w:val="003603F3"/>
    <w:rsid w:val="00360748"/>
    <w:rsid w:val="0036195D"/>
    <w:rsid w:val="00361F19"/>
    <w:rsid w:val="00372ECE"/>
    <w:rsid w:val="00375AFE"/>
    <w:rsid w:val="00376531"/>
    <w:rsid w:val="0038054C"/>
    <w:rsid w:val="003838C6"/>
    <w:rsid w:val="00383BF7"/>
    <w:rsid w:val="00387684"/>
    <w:rsid w:val="0039189F"/>
    <w:rsid w:val="00393088"/>
    <w:rsid w:val="003935E9"/>
    <w:rsid w:val="00395005"/>
    <w:rsid w:val="003971B1"/>
    <w:rsid w:val="003A1128"/>
    <w:rsid w:val="003A1FA8"/>
    <w:rsid w:val="003A3314"/>
    <w:rsid w:val="003A3DDB"/>
    <w:rsid w:val="003B06F9"/>
    <w:rsid w:val="003B0D02"/>
    <w:rsid w:val="003B13EE"/>
    <w:rsid w:val="003C1BE1"/>
    <w:rsid w:val="003C1CC5"/>
    <w:rsid w:val="003C26C3"/>
    <w:rsid w:val="003C5BCE"/>
    <w:rsid w:val="003D18FC"/>
    <w:rsid w:val="003D1BE1"/>
    <w:rsid w:val="003D26F2"/>
    <w:rsid w:val="003D2CA5"/>
    <w:rsid w:val="003D69B3"/>
    <w:rsid w:val="003D7CC5"/>
    <w:rsid w:val="003E4030"/>
    <w:rsid w:val="003E5252"/>
    <w:rsid w:val="003F09BB"/>
    <w:rsid w:val="003F14C9"/>
    <w:rsid w:val="003F26B0"/>
    <w:rsid w:val="003F28B3"/>
    <w:rsid w:val="003F2BB5"/>
    <w:rsid w:val="003F5921"/>
    <w:rsid w:val="003F5EF8"/>
    <w:rsid w:val="003F78D2"/>
    <w:rsid w:val="0040046E"/>
    <w:rsid w:val="00401910"/>
    <w:rsid w:val="00404A02"/>
    <w:rsid w:val="00406F53"/>
    <w:rsid w:val="0041015F"/>
    <w:rsid w:val="00414372"/>
    <w:rsid w:val="00416F84"/>
    <w:rsid w:val="00420309"/>
    <w:rsid w:val="004206C4"/>
    <w:rsid w:val="0042497F"/>
    <w:rsid w:val="0042664F"/>
    <w:rsid w:val="0043253A"/>
    <w:rsid w:val="00433015"/>
    <w:rsid w:val="004373D4"/>
    <w:rsid w:val="004377C2"/>
    <w:rsid w:val="004501C3"/>
    <w:rsid w:val="004526C0"/>
    <w:rsid w:val="00452C68"/>
    <w:rsid w:val="00455790"/>
    <w:rsid w:val="00455DDD"/>
    <w:rsid w:val="00463695"/>
    <w:rsid w:val="00464F36"/>
    <w:rsid w:val="004669BA"/>
    <w:rsid w:val="00470810"/>
    <w:rsid w:val="00471537"/>
    <w:rsid w:val="0047199F"/>
    <w:rsid w:val="0047369C"/>
    <w:rsid w:val="004769C7"/>
    <w:rsid w:val="0048076C"/>
    <w:rsid w:val="004808A2"/>
    <w:rsid w:val="00483666"/>
    <w:rsid w:val="0049068D"/>
    <w:rsid w:val="00492DE5"/>
    <w:rsid w:val="00495A26"/>
    <w:rsid w:val="00495DB1"/>
    <w:rsid w:val="004A10D0"/>
    <w:rsid w:val="004A272B"/>
    <w:rsid w:val="004A356B"/>
    <w:rsid w:val="004A4AC3"/>
    <w:rsid w:val="004A50F2"/>
    <w:rsid w:val="004A7DFD"/>
    <w:rsid w:val="004B0497"/>
    <w:rsid w:val="004B3050"/>
    <w:rsid w:val="004B3983"/>
    <w:rsid w:val="004B3DE2"/>
    <w:rsid w:val="004B5FF4"/>
    <w:rsid w:val="004B7E76"/>
    <w:rsid w:val="004C01CE"/>
    <w:rsid w:val="004C2871"/>
    <w:rsid w:val="004D3D64"/>
    <w:rsid w:val="004D46DF"/>
    <w:rsid w:val="004D518E"/>
    <w:rsid w:val="004D79F3"/>
    <w:rsid w:val="004D7CD7"/>
    <w:rsid w:val="004E233B"/>
    <w:rsid w:val="004E5E64"/>
    <w:rsid w:val="004E7B12"/>
    <w:rsid w:val="004F0F3E"/>
    <w:rsid w:val="005000E9"/>
    <w:rsid w:val="00500BA8"/>
    <w:rsid w:val="00503B3B"/>
    <w:rsid w:val="00505604"/>
    <w:rsid w:val="00505F3C"/>
    <w:rsid w:val="005108B4"/>
    <w:rsid w:val="00513ED4"/>
    <w:rsid w:val="00513EDB"/>
    <w:rsid w:val="005154A8"/>
    <w:rsid w:val="00516F49"/>
    <w:rsid w:val="0052279B"/>
    <w:rsid w:val="00522AAD"/>
    <w:rsid w:val="005237CF"/>
    <w:rsid w:val="00525B3F"/>
    <w:rsid w:val="0052701F"/>
    <w:rsid w:val="00527BBD"/>
    <w:rsid w:val="00527CF9"/>
    <w:rsid w:val="00532FFA"/>
    <w:rsid w:val="005335AC"/>
    <w:rsid w:val="005365F6"/>
    <w:rsid w:val="0054099F"/>
    <w:rsid w:val="00541063"/>
    <w:rsid w:val="005428E6"/>
    <w:rsid w:val="00543F6F"/>
    <w:rsid w:val="0054554A"/>
    <w:rsid w:val="005519E5"/>
    <w:rsid w:val="005534B1"/>
    <w:rsid w:val="005555CA"/>
    <w:rsid w:val="00560C35"/>
    <w:rsid w:val="005618B0"/>
    <w:rsid w:val="005636F2"/>
    <w:rsid w:val="00563A9A"/>
    <w:rsid w:val="00565C38"/>
    <w:rsid w:val="005679D9"/>
    <w:rsid w:val="005725FC"/>
    <w:rsid w:val="00573636"/>
    <w:rsid w:val="00573767"/>
    <w:rsid w:val="005814F2"/>
    <w:rsid w:val="00582FD0"/>
    <w:rsid w:val="00583294"/>
    <w:rsid w:val="00583CB8"/>
    <w:rsid w:val="005906A4"/>
    <w:rsid w:val="00590D24"/>
    <w:rsid w:val="00591232"/>
    <w:rsid w:val="005963D7"/>
    <w:rsid w:val="0059689A"/>
    <w:rsid w:val="005A0C22"/>
    <w:rsid w:val="005A2EA6"/>
    <w:rsid w:val="005A391B"/>
    <w:rsid w:val="005A3F2C"/>
    <w:rsid w:val="005A7545"/>
    <w:rsid w:val="005A7D03"/>
    <w:rsid w:val="005B1C7A"/>
    <w:rsid w:val="005B2952"/>
    <w:rsid w:val="005B3DDE"/>
    <w:rsid w:val="005B4809"/>
    <w:rsid w:val="005B4FDF"/>
    <w:rsid w:val="005B64DD"/>
    <w:rsid w:val="005C0782"/>
    <w:rsid w:val="005C3FE7"/>
    <w:rsid w:val="005C453E"/>
    <w:rsid w:val="005C4BF5"/>
    <w:rsid w:val="005C570D"/>
    <w:rsid w:val="005D06AF"/>
    <w:rsid w:val="005D2942"/>
    <w:rsid w:val="005D3FA0"/>
    <w:rsid w:val="005D4A73"/>
    <w:rsid w:val="005D7117"/>
    <w:rsid w:val="005D7B66"/>
    <w:rsid w:val="005E1B12"/>
    <w:rsid w:val="005E3804"/>
    <w:rsid w:val="005E578E"/>
    <w:rsid w:val="005F32B4"/>
    <w:rsid w:val="005F6952"/>
    <w:rsid w:val="00602DAE"/>
    <w:rsid w:val="00602EB5"/>
    <w:rsid w:val="006037C6"/>
    <w:rsid w:val="006066E2"/>
    <w:rsid w:val="00610136"/>
    <w:rsid w:val="00610E3D"/>
    <w:rsid w:val="00616406"/>
    <w:rsid w:val="006167FF"/>
    <w:rsid w:val="00621F01"/>
    <w:rsid w:val="00623BC2"/>
    <w:rsid w:val="00623C03"/>
    <w:rsid w:val="00624D84"/>
    <w:rsid w:val="006274CE"/>
    <w:rsid w:val="00632A85"/>
    <w:rsid w:val="00633326"/>
    <w:rsid w:val="00637020"/>
    <w:rsid w:val="006376B3"/>
    <w:rsid w:val="006405E2"/>
    <w:rsid w:val="0064476F"/>
    <w:rsid w:val="0064619F"/>
    <w:rsid w:val="0065091D"/>
    <w:rsid w:val="00652A38"/>
    <w:rsid w:val="006537D9"/>
    <w:rsid w:val="00653B42"/>
    <w:rsid w:val="006540BF"/>
    <w:rsid w:val="00654705"/>
    <w:rsid w:val="00654994"/>
    <w:rsid w:val="0065569E"/>
    <w:rsid w:val="006558BE"/>
    <w:rsid w:val="00661EC5"/>
    <w:rsid w:val="00662311"/>
    <w:rsid w:val="00663190"/>
    <w:rsid w:val="00663EDF"/>
    <w:rsid w:val="00671E5C"/>
    <w:rsid w:val="00673735"/>
    <w:rsid w:val="00674FE6"/>
    <w:rsid w:val="00675486"/>
    <w:rsid w:val="006801C1"/>
    <w:rsid w:val="00681303"/>
    <w:rsid w:val="0068335F"/>
    <w:rsid w:val="00691354"/>
    <w:rsid w:val="00692888"/>
    <w:rsid w:val="00695C32"/>
    <w:rsid w:val="00696208"/>
    <w:rsid w:val="00696267"/>
    <w:rsid w:val="006964BB"/>
    <w:rsid w:val="0069654C"/>
    <w:rsid w:val="006A1BA9"/>
    <w:rsid w:val="006A2CA1"/>
    <w:rsid w:val="006A4D70"/>
    <w:rsid w:val="006A7246"/>
    <w:rsid w:val="006B0778"/>
    <w:rsid w:val="006B66AC"/>
    <w:rsid w:val="006C21A5"/>
    <w:rsid w:val="006C5246"/>
    <w:rsid w:val="006C5C28"/>
    <w:rsid w:val="006D0FBC"/>
    <w:rsid w:val="006D153D"/>
    <w:rsid w:val="006D18C4"/>
    <w:rsid w:val="006D1EAC"/>
    <w:rsid w:val="006D29D9"/>
    <w:rsid w:val="006D4C9F"/>
    <w:rsid w:val="006E04DD"/>
    <w:rsid w:val="006E04FF"/>
    <w:rsid w:val="006E7134"/>
    <w:rsid w:val="006F1696"/>
    <w:rsid w:val="006F20E3"/>
    <w:rsid w:val="006F30FC"/>
    <w:rsid w:val="006F377A"/>
    <w:rsid w:val="006F3F7B"/>
    <w:rsid w:val="006F4FAA"/>
    <w:rsid w:val="006F5315"/>
    <w:rsid w:val="006F60DE"/>
    <w:rsid w:val="00702EA9"/>
    <w:rsid w:val="007037B6"/>
    <w:rsid w:val="00706931"/>
    <w:rsid w:val="00710D29"/>
    <w:rsid w:val="007124BC"/>
    <w:rsid w:val="00714506"/>
    <w:rsid w:val="00715733"/>
    <w:rsid w:val="00715F05"/>
    <w:rsid w:val="0072243F"/>
    <w:rsid w:val="007232D3"/>
    <w:rsid w:val="007313BF"/>
    <w:rsid w:val="00731A50"/>
    <w:rsid w:val="0073239D"/>
    <w:rsid w:val="00733D91"/>
    <w:rsid w:val="0073736D"/>
    <w:rsid w:val="007374AB"/>
    <w:rsid w:val="007375BB"/>
    <w:rsid w:val="00740BDE"/>
    <w:rsid w:val="00741326"/>
    <w:rsid w:val="00741D1C"/>
    <w:rsid w:val="00744DDA"/>
    <w:rsid w:val="007475B0"/>
    <w:rsid w:val="0074760F"/>
    <w:rsid w:val="0076456B"/>
    <w:rsid w:val="00766CC1"/>
    <w:rsid w:val="00767F0B"/>
    <w:rsid w:val="00771428"/>
    <w:rsid w:val="0077455E"/>
    <w:rsid w:val="007757AC"/>
    <w:rsid w:val="007766CF"/>
    <w:rsid w:val="007766D5"/>
    <w:rsid w:val="00777A81"/>
    <w:rsid w:val="00781446"/>
    <w:rsid w:val="007872AC"/>
    <w:rsid w:val="00790CF2"/>
    <w:rsid w:val="00791E47"/>
    <w:rsid w:val="00792D9C"/>
    <w:rsid w:val="00793C8E"/>
    <w:rsid w:val="00794F28"/>
    <w:rsid w:val="00797C12"/>
    <w:rsid w:val="007A06B7"/>
    <w:rsid w:val="007A3099"/>
    <w:rsid w:val="007A4D42"/>
    <w:rsid w:val="007A61F7"/>
    <w:rsid w:val="007A6D59"/>
    <w:rsid w:val="007B0A18"/>
    <w:rsid w:val="007B1890"/>
    <w:rsid w:val="007B1C12"/>
    <w:rsid w:val="007B1F1B"/>
    <w:rsid w:val="007B2399"/>
    <w:rsid w:val="007B2E46"/>
    <w:rsid w:val="007B33A7"/>
    <w:rsid w:val="007B360E"/>
    <w:rsid w:val="007B3725"/>
    <w:rsid w:val="007B4A72"/>
    <w:rsid w:val="007B70DC"/>
    <w:rsid w:val="007C0C08"/>
    <w:rsid w:val="007C1A65"/>
    <w:rsid w:val="007C3796"/>
    <w:rsid w:val="007C6D84"/>
    <w:rsid w:val="007D0830"/>
    <w:rsid w:val="007D12B2"/>
    <w:rsid w:val="007D3184"/>
    <w:rsid w:val="007D4088"/>
    <w:rsid w:val="007D5C73"/>
    <w:rsid w:val="007E2BA4"/>
    <w:rsid w:val="007E32E4"/>
    <w:rsid w:val="007E3CFE"/>
    <w:rsid w:val="007E5170"/>
    <w:rsid w:val="007F4127"/>
    <w:rsid w:val="007F4F94"/>
    <w:rsid w:val="007F632D"/>
    <w:rsid w:val="007F6A39"/>
    <w:rsid w:val="00800485"/>
    <w:rsid w:val="00801EF1"/>
    <w:rsid w:val="008027EB"/>
    <w:rsid w:val="00802C19"/>
    <w:rsid w:val="00807EEA"/>
    <w:rsid w:val="008107AE"/>
    <w:rsid w:val="0081692B"/>
    <w:rsid w:val="008179E8"/>
    <w:rsid w:val="0082217E"/>
    <w:rsid w:val="0082380F"/>
    <w:rsid w:val="008269DA"/>
    <w:rsid w:val="0082753B"/>
    <w:rsid w:val="008333B0"/>
    <w:rsid w:val="00836E30"/>
    <w:rsid w:val="00840889"/>
    <w:rsid w:val="0084246E"/>
    <w:rsid w:val="00843950"/>
    <w:rsid w:val="00845AA0"/>
    <w:rsid w:val="008465C3"/>
    <w:rsid w:val="00853249"/>
    <w:rsid w:val="0085366F"/>
    <w:rsid w:val="0085504C"/>
    <w:rsid w:val="00861E85"/>
    <w:rsid w:val="008624D6"/>
    <w:rsid w:val="00865D03"/>
    <w:rsid w:val="0086685D"/>
    <w:rsid w:val="00870F73"/>
    <w:rsid w:val="0087197C"/>
    <w:rsid w:val="0087249B"/>
    <w:rsid w:val="00873835"/>
    <w:rsid w:val="008741BF"/>
    <w:rsid w:val="00875127"/>
    <w:rsid w:val="008755AB"/>
    <w:rsid w:val="00875E37"/>
    <w:rsid w:val="00877A9C"/>
    <w:rsid w:val="0088193E"/>
    <w:rsid w:val="0088258D"/>
    <w:rsid w:val="008830A7"/>
    <w:rsid w:val="00890F3D"/>
    <w:rsid w:val="00892B1A"/>
    <w:rsid w:val="0089378C"/>
    <w:rsid w:val="00893889"/>
    <w:rsid w:val="00894163"/>
    <w:rsid w:val="008945A0"/>
    <w:rsid w:val="0089484F"/>
    <w:rsid w:val="00896810"/>
    <w:rsid w:val="0089705F"/>
    <w:rsid w:val="008A3EE5"/>
    <w:rsid w:val="008B26BE"/>
    <w:rsid w:val="008B3E40"/>
    <w:rsid w:val="008B4100"/>
    <w:rsid w:val="008B4D14"/>
    <w:rsid w:val="008C0431"/>
    <w:rsid w:val="008C2CAD"/>
    <w:rsid w:val="008C3C6A"/>
    <w:rsid w:val="008C44A2"/>
    <w:rsid w:val="008D35D1"/>
    <w:rsid w:val="008D42CE"/>
    <w:rsid w:val="008E1A12"/>
    <w:rsid w:val="008E41F1"/>
    <w:rsid w:val="008E47A8"/>
    <w:rsid w:val="008E4E08"/>
    <w:rsid w:val="008E5F6C"/>
    <w:rsid w:val="008E65B9"/>
    <w:rsid w:val="008F0426"/>
    <w:rsid w:val="008F1394"/>
    <w:rsid w:val="008F1E2F"/>
    <w:rsid w:val="008F558A"/>
    <w:rsid w:val="008F625B"/>
    <w:rsid w:val="009004FD"/>
    <w:rsid w:val="00900787"/>
    <w:rsid w:val="009032B6"/>
    <w:rsid w:val="00903699"/>
    <w:rsid w:val="00905646"/>
    <w:rsid w:val="00910927"/>
    <w:rsid w:val="009144E0"/>
    <w:rsid w:val="00915EFE"/>
    <w:rsid w:val="0091632B"/>
    <w:rsid w:val="00920175"/>
    <w:rsid w:val="00922544"/>
    <w:rsid w:val="00927442"/>
    <w:rsid w:val="00936C1D"/>
    <w:rsid w:val="00937CD9"/>
    <w:rsid w:val="00940A57"/>
    <w:rsid w:val="009439C5"/>
    <w:rsid w:val="00943BC6"/>
    <w:rsid w:val="0094535F"/>
    <w:rsid w:val="00950F7A"/>
    <w:rsid w:val="00952264"/>
    <w:rsid w:val="00953110"/>
    <w:rsid w:val="00957D99"/>
    <w:rsid w:val="00961580"/>
    <w:rsid w:val="0096397B"/>
    <w:rsid w:val="0096411D"/>
    <w:rsid w:val="00964E80"/>
    <w:rsid w:val="00964FD8"/>
    <w:rsid w:val="00965378"/>
    <w:rsid w:val="00965C63"/>
    <w:rsid w:val="00967629"/>
    <w:rsid w:val="009677A9"/>
    <w:rsid w:val="00972132"/>
    <w:rsid w:val="00972A60"/>
    <w:rsid w:val="00972E0A"/>
    <w:rsid w:val="0097320B"/>
    <w:rsid w:val="00973DE1"/>
    <w:rsid w:val="0097472A"/>
    <w:rsid w:val="00974C53"/>
    <w:rsid w:val="009818B5"/>
    <w:rsid w:val="00984DAE"/>
    <w:rsid w:val="009855CF"/>
    <w:rsid w:val="0099199C"/>
    <w:rsid w:val="00991B02"/>
    <w:rsid w:val="0099541B"/>
    <w:rsid w:val="00996F4B"/>
    <w:rsid w:val="00997C0E"/>
    <w:rsid w:val="009A009F"/>
    <w:rsid w:val="009A0973"/>
    <w:rsid w:val="009A50B2"/>
    <w:rsid w:val="009A71F4"/>
    <w:rsid w:val="009B0724"/>
    <w:rsid w:val="009B08F6"/>
    <w:rsid w:val="009B0C79"/>
    <w:rsid w:val="009B54F3"/>
    <w:rsid w:val="009B55B8"/>
    <w:rsid w:val="009B5EC0"/>
    <w:rsid w:val="009B7C31"/>
    <w:rsid w:val="009B7EC6"/>
    <w:rsid w:val="009B7EFF"/>
    <w:rsid w:val="009C0381"/>
    <w:rsid w:val="009C1ABB"/>
    <w:rsid w:val="009C1ABC"/>
    <w:rsid w:val="009C1D26"/>
    <w:rsid w:val="009C1DB0"/>
    <w:rsid w:val="009C2083"/>
    <w:rsid w:val="009C464F"/>
    <w:rsid w:val="009C5179"/>
    <w:rsid w:val="009C582D"/>
    <w:rsid w:val="009C7127"/>
    <w:rsid w:val="009D39D8"/>
    <w:rsid w:val="009D4DE9"/>
    <w:rsid w:val="009D55BF"/>
    <w:rsid w:val="009E1C84"/>
    <w:rsid w:val="009E3418"/>
    <w:rsid w:val="009E4607"/>
    <w:rsid w:val="009F1E0F"/>
    <w:rsid w:val="009F37BE"/>
    <w:rsid w:val="009F4553"/>
    <w:rsid w:val="00A01182"/>
    <w:rsid w:val="00A027A5"/>
    <w:rsid w:val="00A027A8"/>
    <w:rsid w:val="00A03F9E"/>
    <w:rsid w:val="00A10CEE"/>
    <w:rsid w:val="00A10D26"/>
    <w:rsid w:val="00A1303B"/>
    <w:rsid w:val="00A153F5"/>
    <w:rsid w:val="00A20750"/>
    <w:rsid w:val="00A211A6"/>
    <w:rsid w:val="00A23400"/>
    <w:rsid w:val="00A2477F"/>
    <w:rsid w:val="00A307A6"/>
    <w:rsid w:val="00A349B0"/>
    <w:rsid w:val="00A36DCC"/>
    <w:rsid w:val="00A37492"/>
    <w:rsid w:val="00A37B71"/>
    <w:rsid w:val="00A41AFB"/>
    <w:rsid w:val="00A42452"/>
    <w:rsid w:val="00A424D2"/>
    <w:rsid w:val="00A42DA5"/>
    <w:rsid w:val="00A46D42"/>
    <w:rsid w:val="00A523D3"/>
    <w:rsid w:val="00A53987"/>
    <w:rsid w:val="00A53FD2"/>
    <w:rsid w:val="00A57F1C"/>
    <w:rsid w:val="00A62CAD"/>
    <w:rsid w:val="00A635AB"/>
    <w:rsid w:val="00A642C8"/>
    <w:rsid w:val="00A66451"/>
    <w:rsid w:val="00A66AAF"/>
    <w:rsid w:val="00A73842"/>
    <w:rsid w:val="00A76C9E"/>
    <w:rsid w:val="00A877E6"/>
    <w:rsid w:val="00A90CDD"/>
    <w:rsid w:val="00A94FCF"/>
    <w:rsid w:val="00A956EE"/>
    <w:rsid w:val="00AA09AC"/>
    <w:rsid w:val="00AA1D3C"/>
    <w:rsid w:val="00AA1FEE"/>
    <w:rsid w:val="00AA407C"/>
    <w:rsid w:val="00AB29FD"/>
    <w:rsid w:val="00AB3A2C"/>
    <w:rsid w:val="00AB3DFF"/>
    <w:rsid w:val="00AC0523"/>
    <w:rsid w:val="00AC19DB"/>
    <w:rsid w:val="00AC3324"/>
    <w:rsid w:val="00AC52CB"/>
    <w:rsid w:val="00AD03AA"/>
    <w:rsid w:val="00AD2B80"/>
    <w:rsid w:val="00AD36E5"/>
    <w:rsid w:val="00AD543D"/>
    <w:rsid w:val="00AD7EED"/>
    <w:rsid w:val="00AE180D"/>
    <w:rsid w:val="00AE2F40"/>
    <w:rsid w:val="00AE336C"/>
    <w:rsid w:val="00AE3374"/>
    <w:rsid w:val="00AE53CC"/>
    <w:rsid w:val="00AE5D09"/>
    <w:rsid w:val="00AE5DD7"/>
    <w:rsid w:val="00AF0742"/>
    <w:rsid w:val="00AF0A32"/>
    <w:rsid w:val="00AF689D"/>
    <w:rsid w:val="00AF77CC"/>
    <w:rsid w:val="00B00B2B"/>
    <w:rsid w:val="00B03852"/>
    <w:rsid w:val="00B040DA"/>
    <w:rsid w:val="00B05CF5"/>
    <w:rsid w:val="00B073CF"/>
    <w:rsid w:val="00B07415"/>
    <w:rsid w:val="00B077F3"/>
    <w:rsid w:val="00B131F8"/>
    <w:rsid w:val="00B13F3E"/>
    <w:rsid w:val="00B1416D"/>
    <w:rsid w:val="00B176AA"/>
    <w:rsid w:val="00B20128"/>
    <w:rsid w:val="00B20189"/>
    <w:rsid w:val="00B208E4"/>
    <w:rsid w:val="00B22187"/>
    <w:rsid w:val="00B22564"/>
    <w:rsid w:val="00B2270B"/>
    <w:rsid w:val="00B23740"/>
    <w:rsid w:val="00B25C2D"/>
    <w:rsid w:val="00B27AA5"/>
    <w:rsid w:val="00B318B7"/>
    <w:rsid w:val="00B32FD2"/>
    <w:rsid w:val="00B34279"/>
    <w:rsid w:val="00B376A7"/>
    <w:rsid w:val="00B40182"/>
    <w:rsid w:val="00B411E3"/>
    <w:rsid w:val="00B42964"/>
    <w:rsid w:val="00B42AB4"/>
    <w:rsid w:val="00B42C46"/>
    <w:rsid w:val="00B42F1E"/>
    <w:rsid w:val="00B439BE"/>
    <w:rsid w:val="00B43CA8"/>
    <w:rsid w:val="00B4411B"/>
    <w:rsid w:val="00B4773D"/>
    <w:rsid w:val="00B51476"/>
    <w:rsid w:val="00B51A11"/>
    <w:rsid w:val="00B52CD0"/>
    <w:rsid w:val="00B5343B"/>
    <w:rsid w:val="00B53D6F"/>
    <w:rsid w:val="00B54C0B"/>
    <w:rsid w:val="00B54DCC"/>
    <w:rsid w:val="00B54EC9"/>
    <w:rsid w:val="00B55FB2"/>
    <w:rsid w:val="00B60631"/>
    <w:rsid w:val="00B630F9"/>
    <w:rsid w:val="00B63B1A"/>
    <w:rsid w:val="00B64C50"/>
    <w:rsid w:val="00B724EE"/>
    <w:rsid w:val="00B72859"/>
    <w:rsid w:val="00B81CC2"/>
    <w:rsid w:val="00B85403"/>
    <w:rsid w:val="00B85EF1"/>
    <w:rsid w:val="00B876A0"/>
    <w:rsid w:val="00B900CF"/>
    <w:rsid w:val="00B907D3"/>
    <w:rsid w:val="00B9264C"/>
    <w:rsid w:val="00B948E6"/>
    <w:rsid w:val="00BA1B67"/>
    <w:rsid w:val="00BA232B"/>
    <w:rsid w:val="00BA33E1"/>
    <w:rsid w:val="00BA3EB7"/>
    <w:rsid w:val="00BA4224"/>
    <w:rsid w:val="00BA6A20"/>
    <w:rsid w:val="00BB1823"/>
    <w:rsid w:val="00BB27B2"/>
    <w:rsid w:val="00BB7105"/>
    <w:rsid w:val="00BB7F0C"/>
    <w:rsid w:val="00BC1BAA"/>
    <w:rsid w:val="00BC207B"/>
    <w:rsid w:val="00BC4400"/>
    <w:rsid w:val="00BC47F9"/>
    <w:rsid w:val="00BC5D07"/>
    <w:rsid w:val="00BC7B35"/>
    <w:rsid w:val="00BD233C"/>
    <w:rsid w:val="00BD2D2F"/>
    <w:rsid w:val="00BD4F0F"/>
    <w:rsid w:val="00BE0BF3"/>
    <w:rsid w:val="00BE0D5B"/>
    <w:rsid w:val="00BE357D"/>
    <w:rsid w:val="00BE5AB8"/>
    <w:rsid w:val="00BE6214"/>
    <w:rsid w:val="00BE72CF"/>
    <w:rsid w:val="00BF106E"/>
    <w:rsid w:val="00BF14D5"/>
    <w:rsid w:val="00BF1A90"/>
    <w:rsid w:val="00BF5713"/>
    <w:rsid w:val="00BF6433"/>
    <w:rsid w:val="00BF65E2"/>
    <w:rsid w:val="00BF7E4A"/>
    <w:rsid w:val="00C00963"/>
    <w:rsid w:val="00C02C08"/>
    <w:rsid w:val="00C03E96"/>
    <w:rsid w:val="00C050B4"/>
    <w:rsid w:val="00C05948"/>
    <w:rsid w:val="00C06BF7"/>
    <w:rsid w:val="00C175B4"/>
    <w:rsid w:val="00C175F9"/>
    <w:rsid w:val="00C2038E"/>
    <w:rsid w:val="00C219BC"/>
    <w:rsid w:val="00C269DE"/>
    <w:rsid w:val="00C33BD0"/>
    <w:rsid w:val="00C3550F"/>
    <w:rsid w:val="00C37143"/>
    <w:rsid w:val="00C4010A"/>
    <w:rsid w:val="00C47484"/>
    <w:rsid w:val="00C47F51"/>
    <w:rsid w:val="00C52B1B"/>
    <w:rsid w:val="00C53500"/>
    <w:rsid w:val="00C54BEB"/>
    <w:rsid w:val="00C559FD"/>
    <w:rsid w:val="00C56932"/>
    <w:rsid w:val="00C617E8"/>
    <w:rsid w:val="00C621A9"/>
    <w:rsid w:val="00C62D61"/>
    <w:rsid w:val="00C642D7"/>
    <w:rsid w:val="00C643CE"/>
    <w:rsid w:val="00C665B3"/>
    <w:rsid w:val="00C67A46"/>
    <w:rsid w:val="00C70FF5"/>
    <w:rsid w:val="00C743B3"/>
    <w:rsid w:val="00C7552C"/>
    <w:rsid w:val="00C8316D"/>
    <w:rsid w:val="00C8320B"/>
    <w:rsid w:val="00C851C3"/>
    <w:rsid w:val="00C85D50"/>
    <w:rsid w:val="00C86A02"/>
    <w:rsid w:val="00C9153B"/>
    <w:rsid w:val="00C916DE"/>
    <w:rsid w:val="00C92505"/>
    <w:rsid w:val="00C925F9"/>
    <w:rsid w:val="00C93CD6"/>
    <w:rsid w:val="00C9528B"/>
    <w:rsid w:val="00C95700"/>
    <w:rsid w:val="00C95ACF"/>
    <w:rsid w:val="00C95B90"/>
    <w:rsid w:val="00C95CCB"/>
    <w:rsid w:val="00C96594"/>
    <w:rsid w:val="00CA0273"/>
    <w:rsid w:val="00CA03A4"/>
    <w:rsid w:val="00CA130D"/>
    <w:rsid w:val="00CA1E5D"/>
    <w:rsid w:val="00CA2C8E"/>
    <w:rsid w:val="00CA7DEB"/>
    <w:rsid w:val="00CA7F8B"/>
    <w:rsid w:val="00CB11E8"/>
    <w:rsid w:val="00CB2922"/>
    <w:rsid w:val="00CB3D77"/>
    <w:rsid w:val="00CB4FC0"/>
    <w:rsid w:val="00CB6844"/>
    <w:rsid w:val="00CB7AE6"/>
    <w:rsid w:val="00CC1CC5"/>
    <w:rsid w:val="00CC727E"/>
    <w:rsid w:val="00CD1211"/>
    <w:rsid w:val="00CD2746"/>
    <w:rsid w:val="00CD6CC1"/>
    <w:rsid w:val="00CD7EC5"/>
    <w:rsid w:val="00CE3619"/>
    <w:rsid w:val="00CF28D0"/>
    <w:rsid w:val="00CF3929"/>
    <w:rsid w:val="00CF3EEE"/>
    <w:rsid w:val="00CF4602"/>
    <w:rsid w:val="00CF5D26"/>
    <w:rsid w:val="00CF6C9D"/>
    <w:rsid w:val="00CF709A"/>
    <w:rsid w:val="00D000B4"/>
    <w:rsid w:val="00D00D70"/>
    <w:rsid w:val="00D016C2"/>
    <w:rsid w:val="00D02C12"/>
    <w:rsid w:val="00D0683C"/>
    <w:rsid w:val="00D0703E"/>
    <w:rsid w:val="00D07234"/>
    <w:rsid w:val="00D07E6B"/>
    <w:rsid w:val="00D12833"/>
    <w:rsid w:val="00D12F6E"/>
    <w:rsid w:val="00D17801"/>
    <w:rsid w:val="00D22E2A"/>
    <w:rsid w:val="00D22E7B"/>
    <w:rsid w:val="00D23A48"/>
    <w:rsid w:val="00D24947"/>
    <w:rsid w:val="00D31FA7"/>
    <w:rsid w:val="00D32A10"/>
    <w:rsid w:val="00D33A42"/>
    <w:rsid w:val="00D34A8F"/>
    <w:rsid w:val="00D35AC2"/>
    <w:rsid w:val="00D50B53"/>
    <w:rsid w:val="00D5600E"/>
    <w:rsid w:val="00D572EE"/>
    <w:rsid w:val="00D605AC"/>
    <w:rsid w:val="00D608F0"/>
    <w:rsid w:val="00D60B89"/>
    <w:rsid w:val="00D610CD"/>
    <w:rsid w:val="00D623D3"/>
    <w:rsid w:val="00D63730"/>
    <w:rsid w:val="00D63F28"/>
    <w:rsid w:val="00D65369"/>
    <w:rsid w:val="00D6737A"/>
    <w:rsid w:val="00D719C0"/>
    <w:rsid w:val="00D72A13"/>
    <w:rsid w:val="00D7383F"/>
    <w:rsid w:val="00D748A1"/>
    <w:rsid w:val="00D751AC"/>
    <w:rsid w:val="00D80473"/>
    <w:rsid w:val="00D8139D"/>
    <w:rsid w:val="00D83DF5"/>
    <w:rsid w:val="00D84A03"/>
    <w:rsid w:val="00D85D0E"/>
    <w:rsid w:val="00D93F55"/>
    <w:rsid w:val="00D9471A"/>
    <w:rsid w:val="00D94BA9"/>
    <w:rsid w:val="00DA1699"/>
    <w:rsid w:val="00DA60D9"/>
    <w:rsid w:val="00DB3EF5"/>
    <w:rsid w:val="00DC2740"/>
    <w:rsid w:val="00DC2B29"/>
    <w:rsid w:val="00DC3831"/>
    <w:rsid w:val="00DC3BED"/>
    <w:rsid w:val="00DC4993"/>
    <w:rsid w:val="00DC5ADD"/>
    <w:rsid w:val="00DC6BA8"/>
    <w:rsid w:val="00DC7087"/>
    <w:rsid w:val="00DC7982"/>
    <w:rsid w:val="00DD028A"/>
    <w:rsid w:val="00DD172B"/>
    <w:rsid w:val="00DD24EC"/>
    <w:rsid w:val="00DD29C9"/>
    <w:rsid w:val="00DD6E68"/>
    <w:rsid w:val="00DE08B1"/>
    <w:rsid w:val="00DE7918"/>
    <w:rsid w:val="00DF0E05"/>
    <w:rsid w:val="00DF42C9"/>
    <w:rsid w:val="00DF7FCB"/>
    <w:rsid w:val="00E01CDD"/>
    <w:rsid w:val="00E127C2"/>
    <w:rsid w:val="00E145E0"/>
    <w:rsid w:val="00E148BE"/>
    <w:rsid w:val="00E14CAD"/>
    <w:rsid w:val="00E15218"/>
    <w:rsid w:val="00E16496"/>
    <w:rsid w:val="00E16860"/>
    <w:rsid w:val="00E16A77"/>
    <w:rsid w:val="00E2077C"/>
    <w:rsid w:val="00E213FE"/>
    <w:rsid w:val="00E2345A"/>
    <w:rsid w:val="00E23DED"/>
    <w:rsid w:val="00E30C96"/>
    <w:rsid w:val="00E3356B"/>
    <w:rsid w:val="00E339C0"/>
    <w:rsid w:val="00E34233"/>
    <w:rsid w:val="00E36938"/>
    <w:rsid w:val="00E36E2B"/>
    <w:rsid w:val="00E43BA7"/>
    <w:rsid w:val="00E43DF4"/>
    <w:rsid w:val="00E44CFB"/>
    <w:rsid w:val="00E5179E"/>
    <w:rsid w:val="00E51948"/>
    <w:rsid w:val="00E52AAB"/>
    <w:rsid w:val="00E558D3"/>
    <w:rsid w:val="00E55B15"/>
    <w:rsid w:val="00E56566"/>
    <w:rsid w:val="00E56CD8"/>
    <w:rsid w:val="00E60502"/>
    <w:rsid w:val="00E60FEE"/>
    <w:rsid w:val="00E624B3"/>
    <w:rsid w:val="00E62638"/>
    <w:rsid w:val="00E63BEB"/>
    <w:rsid w:val="00E63CC0"/>
    <w:rsid w:val="00E66E1B"/>
    <w:rsid w:val="00E674B5"/>
    <w:rsid w:val="00E74E23"/>
    <w:rsid w:val="00E750DB"/>
    <w:rsid w:val="00E75246"/>
    <w:rsid w:val="00E80C5D"/>
    <w:rsid w:val="00E82688"/>
    <w:rsid w:val="00E8278F"/>
    <w:rsid w:val="00E83FAA"/>
    <w:rsid w:val="00E90155"/>
    <w:rsid w:val="00E901B6"/>
    <w:rsid w:val="00E93879"/>
    <w:rsid w:val="00E96CC8"/>
    <w:rsid w:val="00EA1407"/>
    <w:rsid w:val="00EA17CB"/>
    <w:rsid w:val="00EA2DAB"/>
    <w:rsid w:val="00EA385E"/>
    <w:rsid w:val="00EA5EAE"/>
    <w:rsid w:val="00EA7BD0"/>
    <w:rsid w:val="00EB06B6"/>
    <w:rsid w:val="00EB1C88"/>
    <w:rsid w:val="00EB4CF1"/>
    <w:rsid w:val="00EB5030"/>
    <w:rsid w:val="00EB6D0F"/>
    <w:rsid w:val="00EB7370"/>
    <w:rsid w:val="00EC434B"/>
    <w:rsid w:val="00EC5EA3"/>
    <w:rsid w:val="00EC7842"/>
    <w:rsid w:val="00ED1DED"/>
    <w:rsid w:val="00ED45B9"/>
    <w:rsid w:val="00ED53A3"/>
    <w:rsid w:val="00ED607B"/>
    <w:rsid w:val="00ED6A86"/>
    <w:rsid w:val="00EE1782"/>
    <w:rsid w:val="00EE1B66"/>
    <w:rsid w:val="00EE40E3"/>
    <w:rsid w:val="00EE5E3A"/>
    <w:rsid w:val="00EF1633"/>
    <w:rsid w:val="00EF1936"/>
    <w:rsid w:val="00EF26DF"/>
    <w:rsid w:val="00EF2A5F"/>
    <w:rsid w:val="00EF42DD"/>
    <w:rsid w:val="00EF58A9"/>
    <w:rsid w:val="00EF5E21"/>
    <w:rsid w:val="00EF6593"/>
    <w:rsid w:val="00F02CD2"/>
    <w:rsid w:val="00F062A8"/>
    <w:rsid w:val="00F073DE"/>
    <w:rsid w:val="00F1046D"/>
    <w:rsid w:val="00F1132D"/>
    <w:rsid w:val="00F13800"/>
    <w:rsid w:val="00F17885"/>
    <w:rsid w:val="00F248FF"/>
    <w:rsid w:val="00F24FC1"/>
    <w:rsid w:val="00F278E7"/>
    <w:rsid w:val="00F30E4A"/>
    <w:rsid w:val="00F31770"/>
    <w:rsid w:val="00F420AD"/>
    <w:rsid w:val="00F469D5"/>
    <w:rsid w:val="00F50462"/>
    <w:rsid w:val="00F53888"/>
    <w:rsid w:val="00F55730"/>
    <w:rsid w:val="00F55A26"/>
    <w:rsid w:val="00F5693B"/>
    <w:rsid w:val="00F5742F"/>
    <w:rsid w:val="00F61F9F"/>
    <w:rsid w:val="00F624B9"/>
    <w:rsid w:val="00F62905"/>
    <w:rsid w:val="00F62C48"/>
    <w:rsid w:val="00F654B7"/>
    <w:rsid w:val="00F6736E"/>
    <w:rsid w:val="00F70512"/>
    <w:rsid w:val="00F71C23"/>
    <w:rsid w:val="00F71F83"/>
    <w:rsid w:val="00F7400A"/>
    <w:rsid w:val="00F751A9"/>
    <w:rsid w:val="00F7601C"/>
    <w:rsid w:val="00F779C8"/>
    <w:rsid w:val="00F8130F"/>
    <w:rsid w:val="00F83847"/>
    <w:rsid w:val="00F83ED2"/>
    <w:rsid w:val="00F841EF"/>
    <w:rsid w:val="00F85A73"/>
    <w:rsid w:val="00F85EC5"/>
    <w:rsid w:val="00F8657A"/>
    <w:rsid w:val="00F86CE8"/>
    <w:rsid w:val="00F86FC7"/>
    <w:rsid w:val="00F876CC"/>
    <w:rsid w:val="00F87C3F"/>
    <w:rsid w:val="00F92DB2"/>
    <w:rsid w:val="00F935CD"/>
    <w:rsid w:val="00F948CA"/>
    <w:rsid w:val="00F94E5C"/>
    <w:rsid w:val="00F95354"/>
    <w:rsid w:val="00F96403"/>
    <w:rsid w:val="00F96499"/>
    <w:rsid w:val="00FA09E0"/>
    <w:rsid w:val="00FA4FFB"/>
    <w:rsid w:val="00FB0CBE"/>
    <w:rsid w:val="00FB1448"/>
    <w:rsid w:val="00FB2384"/>
    <w:rsid w:val="00FC04B5"/>
    <w:rsid w:val="00FC3EF6"/>
    <w:rsid w:val="00FD1ACE"/>
    <w:rsid w:val="00FD3443"/>
    <w:rsid w:val="00FD7BBA"/>
    <w:rsid w:val="00FE10B5"/>
    <w:rsid w:val="00FE211A"/>
    <w:rsid w:val="00FE3133"/>
    <w:rsid w:val="00FE3A64"/>
    <w:rsid w:val="00FE5E2E"/>
    <w:rsid w:val="00FE61A8"/>
    <w:rsid w:val="00FE61FF"/>
    <w:rsid w:val="00FE74CF"/>
    <w:rsid w:val="00FF0FFE"/>
    <w:rsid w:val="00FF11AA"/>
    <w:rsid w:val="00FF2137"/>
    <w:rsid w:val="00FF4A91"/>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9CB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2">
    <w:name w:val="heading 2"/>
    <w:basedOn w:val="Normal"/>
    <w:next w:val="Normal"/>
    <w:link w:val="Ttulo2Car"/>
    <w:uiPriority w:val="9"/>
    <w:semiHidden/>
    <w:unhideWhenUsed/>
    <w:qFormat/>
    <w:rsid w:val="002A269A"/>
    <w:pPr>
      <w:keepNext/>
      <w:keepLines/>
      <w:widowControl/>
      <w:autoSpaceDE/>
      <w:autoSpaceDN/>
      <w:spacing w:before="200"/>
      <w:jc w:val="both"/>
      <w:outlineLvl w:val="1"/>
    </w:pPr>
    <w:rPr>
      <w:rFonts w:asciiTheme="majorHAnsi" w:eastAsiaTheme="majorEastAsia" w:hAnsiTheme="majorHAnsi" w:cstheme="majorBidi"/>
      <w:b/>
      <w:bCs/>
      <w:color w:val="4472C4" w:themeColor="accent1"/>
      <w:sz w:val="26"/>
      <w:szCs w:val="26"/>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qFormat/>
    <w:rsid w:val="002B5E76"/>
    <w:rPr>
      <w:sz w:val="21"/>
      <w:szCs w:val="21"/>
    </w:rPr>
  </w:style>
  <w:style w:type="character" w:customStyle="1" w:styleId="TextoindependienteCar">
    <w:name w:val="Texto independiente Car"/>
    <w:basedOn w:val="Fuentedeprrafopredeter"/>
    <w:link w:val="Textoindependiente"/>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Bullets,titulo 3,List Paragraph,Ha,List Paragraph1,Betulia Título 1,Lista HD,Titulo 5,Chulito,Bolita,Párrafo de lista3,BOLA,Párrafo de lista21,Párrafo de lista1,BOLADEF,HOJA,Nivel 1,Titulo 7,Párrafo de lista11"/>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Bullets Car,titulo 3 Car,List Paragraph Car,Ha Car,List Paragraph1 Car,Betulia Título 1 Car,Lista HD Car,Titulo 5 Car,Chulito Car,Bolita Car,Párrafo de lista3 Car,BOLA Car,Párrafo de lista21 Car,Párrafo de lista1 Car,BOLADEF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nhideWhenUsed/>
    <w:rsid w:val="002A269A"/>
    <w:pPr>
      <w:spacing w:after="120" w:line="480" w:lineRule="auto"/>
    </w:pPr>
  </w:style>
  <w:style w:type="character" w:customStyle="1" w:styleId="Textoindependiente2Car">
    <w:name w:val="Texto independiente 2 Car"/>
    <w:basedOn w:val="Fuentedeprrafopredeter"/>
    <w:link w:val="Textoindependiente2"/>
    <w:rsid w:val="002A269A"/>
    <w:rPr>
      <w:rFonts w:ascii="Arial MT" w:eastAsia="Arial MT" w:hAnsi="Arial MT" w:cs="Arial MT"/>
      <w:lang w:val="es-ES"/>
    </w:rPr>
  </w:style>
  <w:style w:type="character" w:customStyle="1" w:styleId="Ttulo2Car">
    <w:name w:val="Título 2 Car"/>
    <w:basedOn w:val="Fuentedeprrafopredeter"/>
    <w:link w:val="Ttulo2"/>
    <w:uiPriority w:val="9"/>
    <w:semiHidden/>
    <w:rsid w:val="002A269A"/>
    <w:rPr>
      <w:rFonts w:asciiTheme="majorHAnsi" w:eastAsiaTheme="majorEastAsia" w:hAnsiTheme="majorHAnsi" w:cstheme="majorBidi"/>
      <w:b/>
      <w:bCs/>
      <w:color w:val="4472C4" w:themeColor="accent1"/>
      <w:sz w:val="26"/>
      <w:szCs w:val="26"/>
      <w:lang w:val="es-ES_tradnl" w:eastAsia="es-ES"/>
    </w:rPr>
  </w:style>
  <w:style w:type="character" w:styleId="Nmerodepgina">
    <w:name w:val="page number"/>
    <w:basedOn w:val="Fuentedeprrafopredeter"/>
    <w:rsid w:val="002A269A"/>
  </w:style>
  <w:style w:type="paragraph" w:customStyle="1" w:styleId="Standard">
    <w:name w:val="Standard"/>
    <w:rsid w:val="002A269A"/>
    <w:pPr>
      <w:widowControl w:val="0"/>
      <w:suppressAutoHyphens/>
      <w:autoSpaceDN w:val="0"/>
      <w:spacing w:after="0" w:line="240" w:lineRule="auto"/>
      <w:textAlignment w:val="baseline"/>
    </w:pPr>
    <w:rPr>
      <w:rFonts w:ascii="Liberation Serif" w:eastAsia="Arial Unicode MS" w:hAnsi="Liberation Serif" w:cs="Mangal"/>
      <w:kern w:val="3"/>
      <w:sz w:val="24"/>
      <w:szCs w:val="24"/>
      <w:lang w:val="es-ES" w:eastAsia="zh-CN" w:bidi="hi-IN"/>
    </w:rPr>
  </w:style>
  <w:style w:type="paragraph" w:customStyle="1" w:styleId="Textoindependiente21">
    <w:name w:val="Texto independiente 21"/>
    <w:basedOn w:val="Normal"/>
    <w:rsid w:val="002A269A"/>
    <w:pPr>
      <w:widowControl/>
      <w:overflowPunct w:val="0"/>
      <w:adjustRightInd w:val="0"/>
      <w:spacing w:line="480" w:lineRule="auto"/>
      <w:jc w:val="both"/>
      <w:textAlignment w:val="baseline"/>
    </w:pPr>
    <w:rPr>
      <w:rFonts w:ascii="Arial" w:eastAsia="Times New Roman" w:hAnsi="Arial" w:cs="Times New Roman"/>
      <w:sz w:val="24"/>
      <w:szCs w:val="20"/>
      <w:lang w:eastAsia="es-ES"/>
    </w:rPr>
  </w:style>
  <w:style w:type="paragraph" w:customStyle="1" w:styleId="footnotedescription">
    <w:name w:val="footnote description"/>
    <w:next w:val="Normal"/>
    <w:link w:val="footnotedescriptionChar"/>
    <w:hidden/>
    <w:rsid w:val="00807EEA"/>
    <w:pPr>
      <w:spacing w:after="0" w:line="245" w:lineRule="auto"/>
      <w:ind w:left="720" w:right="682"/>
    </w:pPr>
    <w:rPr>
      <w:rFonts w:ascii="Arial" w:eastAsia="Arial" w:hAnsi="Arial" w:cs="Arial"/>
      <w:color w:val="000000"/>
      <w:kern w:val="2"/>
      <w:sz w:val="16"/>
      <w:lang w:eastAsia="es-CO"/>
      <w14:ligatures w14:val="standardContextual"/>
    </w:rPr>
  </w:style>
  <w:style w:type="character" w:customStyle="1" w:styleId="footnotedescriptionChar">
    <w:name w:val="footnote description Char"/>
    <w:link w:val="footnotedescription"/>
    <w:rsid w:val="00807EEA"/>
    <w:rPr>
      <w:rFonts w:ascii="Arial" w:eastAsia="Arial" w:hAnsi="Arial" w:cs="Arial"/>
      <w:color w:val="000000"/>
      <w:kern w:val="2"/>
      <w:sz w:val="16"/>
      <w:lang w:eastAsia="es-CO"/>
      <w14:ligatures w14:val="standardContextual"/>
    </w:rPr>
  </w:style>
  <w:style w:type="character" w:customStyle="1" w:styleId="footnotemark">
    <w:name w:val="footnote mark"/>
    <w:hidden/>
    <w:rsid w:val="00807EEA"/>
    <w:rPr>
      <w:rFonts w:ascii="Arial" w:eastAsia="Arial" w:hAnsi="Arial" w:cs="Arial"/>
      <w:color w:val="000000"/>
      <w:sz w:val="16"/>
      <w:vertAlign w:val="superscript"/>
    </w:rPr>
  </w:style>
  <w:style w:type="paragraph" w:styleId="Revisin">
    <w:name w:val="Revision"/>
    <w:hidden/>
    <w:uiPriority w:val="99"/>
    <w:semiHidden/>
    <w:rsid w:val="001F2EC5"/>
    <w:pPr>
      <w:spacing w:after="0" w:line="240" w:lineRule="auto"/>
    </w:pPr>
    <w:rPr>
      <w:rFonts w:ascii="Arial MT" w:eastAsia="Arial MT" w:hAnsi="Arial MT" w:cs="Arial MT"/>
      <w:lang w:val="es-ES"/>
    </w:rPr>
  </w:style>
  <w:style w:type="character" w:styleId="Refdecomentario">
    <w:name w:val="annotation reference"/>
    <w:basedOn w:val="Fuentedeprrafopredeter"/>
    <w:uiPriority w:val="99"/>
    <w:semiHidden/>
    <w:unhideWhenUsed/>
    <w:rsid w:val="00A37B71"/>
    <w:rPr>
      <w:sz w:val="16"/>
      <w:szCs w:val="16"/>
    </w:rPr>
  </w:style>
  <w:style w:type="paragraph" w:styleId="Textocomentario">
    <w:name w:val="annotation text"/>
    <w:basedOn w:val="Normal"/>
    <w:link w:val="TextocomentarioCar"/>
    <w:uiPriority w:val="99"/>
    <w:unhideWhenUsed/>
    <w:rsid w:val="00A37B71"/>
    <w:rPr>
      <w:sz w:val="20"/>
      <w:szCs w:val="20"/>
    </w:rPr>
  </w:style>
  <w:style w:type="character" w:customStyle="1" w:styleId="TextocomentarioCar">
    <w:name w:val="Texto comentario Car"/>
    <w:basedOn w:val="Fuentedeprrafopredeter"/>
    <w:link w:val="Textocomentario"/>
    <w:uiPriority w:val="99"/>
    <w:rsid w:val="00A37B7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A37B71"/>
    <w:rPr>
      <w:b/>
      <w:bCs/>
    </w:rPr>
  </w:style>
  <w:style w:type="character" w:customStyle="1" w:styleId="AsuntodelcomentarioCar">
    <w:name w:val="Asunto del comentario Car"/>
    <w:basedOn w:val="TextocomentarioCar"/>
    <w:link w:val="Asuntodelcomentario"/>
    <w:uiPriority w:val="99"/>
    <w:semiHidden/>
    <w:rsid w:val="00A37B71"/>
    <w:rPr>
      <w:rFonts w:ascii="Arial MT" w:eastAsia="Arial MT" w:hAnsi="Arial MT" w:cs="Arial MT"/>
      <w:b/>
      <w:bCs/>
      <w:sz w:val="20"/>
      <w:szCs w:val="20"/>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2">
    <w:name w:val="heading 2"/>
    <w:basedOn w:val="Normal"/>
    <w:next w:val="Normal"/>
    <w:link w:val="Ttulo2Car"/>
    <w:uiPriority w:val="9"/>
    <w:semiHidden/>
    <w:unhideWhenUsed/>
    <w:qFormat/>
    <w:rsid w:val="002A269A"/>
    <w:pPr>
      <w:keepNext/>
      <w:keepLines/>
      <w:widowControl/>
      <w:autoSpaceDE/>
      <w:autoSpaceDN/>
      <w:spacing w:before="200"/>
      <w:jc w:val="both"/>
      <w:outlineLvl w:val="1"/>
    </w:pPr>
    <w:rPr>
      <w:rFonts w:asciiTheme="majorHAnsi" w:eastAsiaTheme="majorEastAsia" w:hAnsiTheme="majorHAnsi" w:cstheme="majorBidi"/>
      <w:b/>
      <w:bCs/>
      <w:color w:val="4472C4" w:themeColor="accent1"/>
      <w:sz w:val="26"/>
      <w:szCs w:val="26"/>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qFormat/>
    <w:rsid w:val="002B5E76"/>
    <w:rPr>
      <w:sz w:val="21"/>
      <w:szCs w:val="21"/>
    </w:rPr>
  </w:style>
  <w:style w:type="character" w:customStyle="1" w:styleId="TextoindependienteCar">
    <w:name w:val="Texto independiente Car"/>
    <w:basedOn w:val="Fuentedeprrafopredeter"/>
    <w:link w:val="Textoindependiente"/>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Bullets,titulo 3,List Paragraph,Ha,List Paragraph1,Betulia Título 1,Lista HD,Titulo 5,Chulito,Bolita,Párrafo de lista3,BOLA,Párrafo de lista21,Párrafo de lista1,BOLADEF,HOJA,Nivel 1,Titulo 7,Párrafo de lista11"/>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Bullets Car,titulo 3 Car,List Paragraph Car,Ha Car,List Paragraph1 Car,Betulia Título 1 Car,Lista HD Car,Titulo 5 Car,Chulito Car,Bolita Car,Párrafo de lista3 Car,BOLA Car,Párrafo de lista21 Car,Párrafo de lista1 Car,BOLADEF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nhideWhenUsed/>
    <w:rsid w:val="002A269A"/>
    <w:pPr>
      <w:spacing w:after="120" w:line="480" w:lineRule="auto"/>
    </w:pPr>
  </w:style>
  <w:style w:type="character" w:customStyle="1" w:styleId="Textoindependiente2Car">
    <w:name w:val="Texto independiente 2 Car"/>
    <w:basedOn w:val="Fuentedeprrafopredeter"/>
    <w:link w:val="Textoindependiente2"/>
    <w:rsid w:val="002A269A"/>
    <w:rPr>
      <w:rFonts w:ascii="Arial MT" w:eastAsia="Arial MT" w:hAnsi="Arial MT" w:cs="Arial MT"/>
      <w:lang w:val="es-ES"/>
    </w:rPr>
  </w:style>
  <w:style w:type="character" w:customStyle="1" w:styleId="Ttulo2Car">
    <w:name w:val="Título 2 Car"/>
    <w:basedOn w:val="Fuentedeprrafopredeter"/>
    <w:link w:val="Ttulo2"/>
    <w:uiPriority w:val="9"/>
    <w:semiHidden/>
    <w:rsid w:val="002A269A"/>
    <w:rPr>
      <w:rFonts w:asciiTheme="majorHAnsi" w:eastAsiaTheme="majorEastAsia" w:hAnsiTheme="majorHAnsi" w:cstheme="majorBidi"/>
      <w:b/>
      <w:bCs/>
      <w:color w:val="4472C4" w:themeColor="accent1"/>
      <w:sz w:val="26"/>
      <w:szCs w:val="26"/>
      <w:lang w:val="es-ES_tradnl" w:eastAsia="es-ES"/>
    </w:rPr>
  </w:style>
  <w:style w:type="character" w:styleId="Nmerodepgina">
    <w:name w:val="page number"/>
    <w:basedOn w:val="Fuentedeprrafopredeter"/>
    <w:rsid w:val="002A269A"/>
  </w:style>
  <w:style w:type="paragraph" w:customStyle="1" w:styleId="Standard">
    <w:name w:val="Standard"/>
    <w:rsid w:val="002A269A"/>
    <w:pPr>
      <w:widowControl w:val="0"/>
      <w:suppressAutoHyphens/>
      <w:autoSpaceDN w:val="0"/>
      <w:spacing w:after="0" w:line="240" w:lineRule="auto"/>
      <w:textAlignment w:val="baseline"/>
    </w:pPr>
    <w:rPr>
      <w:rFonts w:ascii="Liberation Serif" w:eastAsia="Arial Unicode MS" w:hAnsi="Liberation Serif" w:cs="Mangal"/>
      <w:kern w:val="3"/>
      <w:sz w:val="24"/>
      <w:szCs w:val="24"/>
      <w:lang w:val="es-ES" w:eastAsia="zh-CN" w:bidi="hi-IN"/>
    </w:rPr>
  </w:style>
  <w:style w:type="paragraph" w:customStyle="1" w:styleId="Textoindependiente21">
    <w:name w:val="Texto independiente 21"/>
    <w:basedOn w:val="Normal"/>
    <w:rsid w:val="002A269A"/>
    <w:pPr>
      <w:widowControl/>
      <w:overflowPunct w:val="0"/>
      <w:adjustRightInd w:val="0"/>
      <w:spacing w:line="480" w:lineRule="auto"/>
      <w:jc w:val="both"/>
      <w:textAlignment w:val="baseline"/>
    </w:pPr>
    <w:rPr>
      <w:rFonts w:ascii="Arial" w:eastAsia="Times New Roman" w:hAnsi="Arial" w:cs="Times New Roman"/>
      <w:sz w:val="24"/>
      <w:szCs w:val="20"/>
      <w:lang w:eastAsia="es-ES"/>
    </w:rPr>
  </w:style>
  <w:style w:type="paragraph" w:customStyle="1" w:styleId="footnotedescription">
    <w:name w:val="footnote description"/>
    <w:next w:val="Normal"/>
    <w:link w:val="footnotedescriptionChar"/>
    <w:hidden/>
    <w:rsid w:val="00807EEA"/>
    <w:pPr>
      <w:spacing w:after="0" w:line="245" w:lineRule="auto"/>
      <w:ind w:left="720" w:right="682"/>
    </w:pPr>
    <w:rPr>
      <w:rFonts w:ascii="Arial" w:eastAsia="Arial" w:hAnsi="Arial" w:cs="Arial"/>
      <w:color w:val="000000"/>
      <w:kern w:val="2"/>
      <w:sz w:val="16"/>
      <w:lang w:eastAsia="es-CO"/>
      <w14:ligatures w14:val="standardContextual"/>
    </w:rPr>
  </w:style>
  <w:style w:type="character" w:customStyle="1" w:styleId="footnotedescriptionChar">
    <w:name w:val="footnote description Char"/>
    <w:link w:val="footnotedescription"/>
    <w:rsid w:val="00807EEA"/>
    <w:rPr>
      <w:rFonts w:ascii="Arial" w:eastAsia="Arial" w:hAnsi="Arial" w:cs="Arial"/>
      <w:color w:val="000000"/>
      <w:kern w:val="2"/>
      <w:sz w:val="16"/>
      <w:lang w:eastAsia="es-CO"/>
      <w14:ligatures w14:val="standardContextual"/>
    </w:rPr>
  </w:style>
  <w:style w:type="character" w:customStyle="1" w:styleId="footnotemark">
    <w:name w:val="footnote mark"/>
    <w:hidden/>
    <w:rsid w:val="00807EEA"/>
    <w:rPr>
      <w:rFonts w:ascii="Arial" w:eastAsia="Arial" w:hAnsi="Arial" w:cs="Arial"/>
      <w:color w:val="000000"/>
      <w:sz w:val="16"/>
      <w:vertAlign w:val="superscript"/>
    </w:rPr>
  </w:style>
  <w:style w:type="paragraph" w:styleId="Revisin">
    <w:name w:val="Revision"/>
    <w:hidden/>
    <w:uiPriority w:val="99"/>
    <w:semiHidden/>
    <w:rsid w:val="001F2EC5"/>
    <w:pPr>
      <w:spacing w:after="0" w:line="240" w:lineRule="auto"/>
    </w:pPr>
    <w:rPr>
      <w:rFonts w:ascii="Arial MT" w:eastAsia="Arial MT" w:hAnsi="Arial MT" w:cs="Arial MT"/>
      <w:lang w:val="es-ES"/>
    </w:rPr>
  </w:style>
  <w:style w:type="character" w:styleId="Refdecomentario">
    <w:name w:val="annotation reference"/>
    <w:basedOn w:val="Fuentedeprrafopredeter"/>
    <w:uiPriority w:val="99"/>
    <w:semiHidden/>
    <w:unhideWhenUsed/>
    <w:rsid w:val="00A37B71"/>
    <w:rPr>
      <w:sz w:val="16"/>
      <w:szCs w:val="16"/>
    </w:rPr>
  </w:style>
  <w:style w:type="paragraph" w:styleId="Textocomentario">
    <w:name w:val="annotation text"/>
    <w:basedOn w:val="Normal"/>
    <w:link w:val="TextocomentarioCar"/>
    <w:uiPriority w:val="99"/>
    <w:unhideWhenUsed/>
    <w:rsid w:val="00A37B71"/>
    <w:rPr>
      <w:sz w:val="20"/>
      <w:szCs w:val="20"/>
    </w:rPr>
  </w:style>
  <w:style w:type="character" w:customStyle="1" w:styleId="TextocomentarioCar">
    <w:name w:val="Texto comentario Car"/>
    <w:basedOn w:val="Fuentedeprrafopredeter"/>
    <w:link w:val="Textocomentario"/>
    <w:uiPriority w:val="99"/>
    <w:rsid w:val="00A37B7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A37B71"/>
    <w:rPr>
      <w:b/>
      <w:bCs/>
    </w:rPr>
  </w:style>
  <w:style w:type="character" w:customStyle="1" w:styleId="AsuntodelcomentarioCar">
    <w:name w:val="Asunto del comentario Car"/>
    <w:basedOn w:val="TextocomentarioCar"/>
    <w:link w:val="Asuntodelcomentario"/>
    <w:uiPriority w:val="99"/>
    <w:semiHidden/>
    <w:rsid w:val="00A37B71"/>
    <w:rPr>
      <w:rFonts w:ascii="Arial MT" w:eastAsia="Arial MT" w:hAnsi="Arial MT" w:cs="Arial MT"/>
      <w:b/>
      <w:bC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9781608">
      <w:bodyDiv w:val="1"/>
      <w:marLeft w:val="0"/>
      <w:marRight w:val="0"/>
      <w:marTop w:val="0"/>
      <w:marBottom w:val="0"/>
      <w:divBdr>
        <w:top w:val="none" w:sz="0" w:space="0" w:color="auto"/>
        <w:left w:val="none" w:sz="0" w:space="0" w:color="auto"/>
        <w:bottom w:val="none" w:sz="0" w:space="0" w:color="auto"/>
        <w:right w:val="none" w:sz="0" w:space="0" w:color="auto"/>
      </w:divBdr>
    </w:div>
    <w:div w:id="1803694100">
      <w:bodyDiv w:val="1"/>
      <w:marLeft w:val="0"/>
      <w:marRight w:val="0"/>
      <w:marTop w:val="0"/>
      <w:marBottom w:val="0"/>
      <w:divBdr>
        <w:top w:val="none" w:sz="0" w:space="0" w:color="auto"/>
        <w:left w:val="none" w:sz="0" w:space="0" w:color="auto"/>
        <w:bottom w:val="none" w:sz="0" w:space="0" w:color="auto"/>
        <w:right w:val="none" w:sz="0" w:space="0" w:color="auto"/>
      </w:divBdr>
    </w:div>
    <w:div w:id="1890796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microsoft.com/office/2007/relationships/hdphoto" Target="media/hdphoto6.wdp"/><Relationship Id="rId34" Type="http://schemas.openxmlformats.org/officeDocument/2006/relationships/image" Target="media/image13.png"/><Relationship Id="rId42" Type="http://schemas.openxmlformats.org/officeDocument/2006/relationships/image" Target="media/image17.png"/><Relationship Id="rId47" Type="http://schemas.microsoft.com/office/2007/relationships/hdphoto" Target="media/hdphoto19.wdp"/><Relationship Id="rId50" Type="http://schemas.openxmlformats.org/officeDocument/2006/relationships/image" Target="media/image21.png"/><Relationship Id="rId55" Type="http://schemas.openxmlformats.org/officeDocument/2006/relationships/hyperlink" Target="mailto:jana181@hotmail.com" TargetMode="External"/><Relationship Id="rId97" Type="http://schemas.microsoft.com/office/2011/relationships/people" Target="peop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10.wdp"/><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4.wdp"/><Relationship Id="rId40" Type="http://schemas.openxmlformats.org/officeDocument/2006/relationships/image" Target="media/image16.png"/><Relationship Id="rId45" Type="http://schemas.microsoft.com/office/2007/relationships/hdphoto" Target="media/hdphoto18.wdp"/><Relationship Id="rId53" Type="http://schemas.openxmlformats.org/officeDocument/2006/relationships/hyperlink" Target="mailto:jana181@hotmail.com" TargetMode="External"/><Relationship Id="rId58" Type="http://schemas.microsoft.com/office/2007/relationships/hdphoto" Target="media/hdphoto22.wdp"/><Relationship Id="rId5" Type="http://schemas.openxmlformats.org/officeDocument/2006/relationships/settings" Target="settings.xml"/><Relationship Id="rId61" Type="http://schemas.openxmlformats.org/officeDocument/2006/relationships/fontTable" Target="fontTable.xml"/><Relationship Id="rId95" Type="http://schemas.microsoft.com/office/2018/08/relationships/commentsExtensible" Target="commentsExtensible.xml"/><Relationship Id="rId19" Type="http://schemas.microsoft.com/office/2007/relationships/hdphoto" Target="media/hdphoto5.wdp"/><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9.wdp"/><Relationship Id="rId30" Type="http://schemas.openxmlformats.org/officeDocument/2006/relationships/image" Target="media/image11.png"/><Relationship Id="rId35" Type="http://schemas.microsoft.com/office/2007/relationships/hdphoto" Target="media/hdphoto13.wdp"/><Relationship Id="rId43" Type="http://schemas.microsoft.com/office/2007/relationships/hdphoto" Target="media/hdphoto17.wdp"/><Relationship Id="rId48" Type="http://schemas.openxmlformats.org/officeDocument/2006/relationships/image" Target="media/image20.png"/><Relationship Id="rId56" Type="http://schemas.openxmlformats.org/officeDocument/2006/relationships/hyperlink" Target="mailto:notificaciones@gha.com.co" TargetMode="External"/><Relationship Id="rId8" Type="http://schemas.openxmlformats.org/officeDocument/2006/relationships/endnotes" Target="endnotes.xml"/><Relationship Id="rId51" Type="http://schemas.microsoft.com/office/2007/relationships/hdphoto" Target="media/hdphoto21.wdp"/><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5.png"/><Relationship Id="rId46" Type="http://schemas.openxmlformats.org/officeDocument/2006/relationships/image" Target="media/image19.png"/><Relationship Id="rId59" Type="http://schemas.openxmlformats.org/officeDocument/2006/relationships/header" Target="header1.xml"/><Relationship Id="rId20" Type="http://schemas.openxmlformats.org/officeDocument/2006/relationships/image" Target="media/image6.png"/><Relationship Id="rId41" Type="http://schemas.microsoft.com/office/2007/relationships/hdphoto" Target="media/hdphoto16.wdp"/><Relationship Id="rId54" Type="http://schemas.openxmlformats.org/officeDocument/2006/relationships/hyperlink" Target="mailto:gerencia@hospitalsanjose.gov.co" TargetMode="External"/><Relationship Id="rId62" Type="http://schemas.openxmlformats.org/officeDocument/2006/relationships/theme" Target="theme/theme1.xml"/><Relationship Id="rId96"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0.png"/><Relationship Id="rId36" Type="http://schemas.openxmlformats.org/officeDocument/2006/relationships/image" Target="media/image14.png"/><Relationship Id="rId49" Type="http://schemas.microsoft.com/office/2007/relationships/hdphoto" Target="media/hdphoto20.wdp"/><Relationship Id="rId57" Type="http://schemas.openxmlformats.org/officeDocument/2006/relationships/image" Target="media/image22.png"/><Relationship Id="rId10" Type="http://schemas.openxmlformats.org/officeDocument/2006/relationships/image" Target="media/image1.png"/><Relationship Id="rId31" Type="http://schemas.microsoft.com/office/2007/relationships/hdphoto" Target="media/hdphoto11.wdp"/><Relationship Id="rId44" Type="http://schemas.openxmlformats.org/officeDocument/2006/relationships/image" Target="media/image18.png"/><Relationship Id="rId52" Type="http://schemas.openxmlformats.org/officeDocument/2006/relationships/hyperlink" Target="mailto:gerencia@hospitalsanjose.gov.co" TargetMode="External"/><Relationship Id="rId60" Type="http://schemas.openxmlformats.org/officeDocument/2006/relationships/footer" Target="footer1.xml"/><Relationship Id="rId94"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hyperlink" Target="mailto:jadmin10ppn@cendoj.ramajudicial.gov.co" TargetMode="External"/><Relationship Id="rId13" Type="http://schemas.microsoft.com/office/2007/relationships/hdphoto" Target="media/hdphoto2.wdp"/><Relationship Id="rId18" Type="http://schemas.openxmlformats.org/officeDocument/2006/relationships/image" Target="media/image5.png"/><Relationship Id="rId39" Type="http://schemas.microsoft.com/office/2007/relationships/hdphoto" Target="media/hdphoto15.wdp"/></Relationships>
</file>

<file path=word/_rels/foot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_rels/footnotes.xml.rels><?xml version="1.0" encoding="UTF-8" standalone="yes"?>
<Relationships xmlns="http://schemas.openxmlformats.org/package/2006/relationships"><Relationship Id="rId2" Type="http://schemas.openxmlformats.org/officeDocument/2006/relationships/hyperlink" Target="https://www.consejodeestado.gov.co/documentos/boletines/216/216.pdf" TargetMode="External"/><Relationship Id="rId1" Type="http://schemas.openxmlformats.org/officeDocument/2006/relationships/hyperlink" Target="https://www.consejodeestado.gov.co/documentos/boletines/216/11001-03-15-000-2018-00027-0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G:\Documentos%20GHA\Diligencias%20a%20Cargo\121.-%20Rad.%20PRF%2020-22%20Pronunciamiento%20Imputaci&#243;n%209%20y%2013%20Marzo%202023\Membrete%20uso%20jur&#237;dico-GH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2AD2C9-590A-4DE4-ACCB-C6654B858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Membrete uso jurídico-GHA</Template>
  <TotalTime>2363</TotalTime>
  <Pages>53</Pages>
  <Words>26046</Words>
  <Characters>143259</Characters>
  <Application>Microsoft Office Word</Application>
  <DocSecurity>0</DocSecurity>
  <Lines>1193</Lines>
  <Paragraphs>337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168968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David Leonardo Gómez Delgado</cp:lastModifiedBy>
  <cp:revision>454</cp:revision>
  <cp:lastPrinted>2024-05-29T21:27:00Z</cp:lastPrinted>
  <dcterms:created xsi:type="dcterms:W3CDTF">2023-11-28T17:57:00Z</dcterms:created>
  <dcterms:modified xsi:type="dcterms:W3CDTF">2024-06-10T02:26:00Z</dcterms:modified>
</cp:coreProperties>
</file>