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1FDA6BE6" w:rsidR="006F4A7A" w:rsidRPr="00296A84" w:rsidRDefault="006F4A7A" w:rsidP="37248B1F">
      <w:pPr>
        <w:pStyle w:val="Textoindependiente"/>
        <w:ind w:right="51"/>
        <w:jc w:val="left"/>
        <w:rPr>
          <w:rFonts w:asciiTheme="minorHAnsi" w:hAnsiTheme="minorHAnsi" w:cstheme="minorBidi"/>
          <w:sz w:val="22"/>
          <w:szCs w:val="22"/>
        </w:rPr>
      </w:pPr>
      <w:r w:rsidRPr="37248B1F">
        <w:rPr>
          <w:rFonts w:asciiTheme="minorHAnsi" w:hAnsiTheme="minorHAnsi" w:cstheme="minorBidi"/>
          <w:sz w:val="22"/>
          <w:szCs w:val="22"/>
        </w:rPr>
        <w:t>Número de Identificación CIANI:</w:t>
      </w:r>
      <w:r w:rsidR="00AE01B3" w:rsidRPr="37248B1F">
        <w:rPr>
          <w:rFonts w:asciiTheme="minorHAnsi" w:hAnsiTheme="minorHAnsi" w:cstheme="minorBidi"/>
          <w:sz w:val="22"/>
          <w:szCs w:val="22"/>
        </w:rPr>
        <w:t xml:space="preserve">  </w:t>
      </w:r>
      <w:permStart w:id="839090092" w:edGrp="everyone"/>
      <w:r w:rsidR="00AE01B3" w:rsidRPr="37248B1F">
        <w:rPr>
          <w:rFonts w:asciiTheme="minorHAnsi" w:hAnsiTheme="minorHAnsi" w:cstheme="minorBidi"/>
          <w:sz w:val="22"/>
          <w:szCs w:val="22"/>
        </w:rPr>
        <w:t xml:space="preserve">     </w:t>
      </w:r>
      <w:permEnd w:id="839090092"/>
    </w:p>
    <w:p w14:paraId="045AF439" w14:textId="7A96B64E"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8E79EC">
        <w:rPr>
          <w:rFonts w:asciiTheme="minorHAnsi" w:hAnsiTheme="minorHAnsi" w:cstheme="minorHAnsi"/>
          <w:sz w:val="22"/>
          <w:szCs w:val="22"/>
        </w:rPr>
        <w:t>19</w:t>
      </w:r>
      <w:r w:rsidR="001070C2">
        <w:rPr>
          <w:rFonts w:asciiTheme="minorHAnsi" w:hAnsiTheme="minorHAnsi" w:cstheme="minorHAnsi"/>
          <w:sz w:val="22"/>
          <w:szCs w:val="22"/>
        </w:rPr>
        <w:t>/0</w:t>
      </w:r>
      <w:r w:rsidR="008E79EC">
        <w:rPr>
          <w:rFonts w:asciiTheme="minorHAnsi" w:hAnsiTheme="minorHAnsi" w:cstheme="minorHAnsi"/>
          <w:sz w:val="22"/>
          <w:szCs w:val="22"/>
        </w:rPr>
        <w:t>7</w:t>
      </w:r>
      <w:r w:rsidR="001070C2">
        <w:rPr>
          <w:rFonts w:asciiTheme="minorHAnsi" w:hAnsiTheme="minorHAnsi" w:cstheme="minorHAnsi"/>
          <w:sz w:val="22"/>
          <w:szCs w:val="22"/>
        </w:rPr>
        <w:t>/2024</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7C5C408E" w:rsidR="005207C0" w:rsidRDefault="00B975A3" w:rsidP="2B660BAA">
      <w:pPr>
        <w:pStyle w:val="Textoindependiente"/>
        <w:ind w:right="51"/>
        <w:jc w:val="both"/>
        <w:rPr>
          <w:rFonts w:asciiTheme="minorHAnsi" w:hAnsiTheme="minorHAnsi" w:cstheme="minorBidi"/>
          <w:sz w:val="22"/>
          <w:szCs w:val="22"/>
        </w:rPr>
      </w:pPr>
      <w:r w:rsidRPr="2B660BAA">
        <w:rPr>
          <w:rFonts w:asciiTheme="minorHAnsi" w:hAnsiTheme="minorHAnsi" w:cstheme="minorBidi"/>
          <w:sz w:val="22"/>
          <w:szCs w:val="22"/>
        </w:rPr>
        <w:t>Nombre Apoderado AXA COLPATRIA</w:t>
      </w:r>
      <w:r w:rsidR="00D46B1B" w:rsidRPr="2B660BAA">
        <w:rPr>
          <w:rFonts w:asciiTheme="minorHAnsi" w:hAnsiTheme="minorHAnsi" w:cstheme="minorBidi"/>
          <w:sz w:val="22"/>
          <w:szCs w:val="22"/>
        </w:rPr>
        <w:t xml:space="preserve">:   </w:t>
      </w:r>
      <w:permStart w:id="1282435717" w:edGrp="everyone"/>
      <w:r w:rsidR="00D46B1B" w:rsidRPr="2B660BAA">
        <w:rPr>
          <w:rFonts w:asciiTheme="minorHAnsi" w:hAnsiTheme="minorHAnsi" w:cstheme="minorBidi"/>
          <w:sz w:val="22"/>
          <w:szCs w:val="22"/>
        </w:rPr>
        <w:t xml:space="preserve">    </w:t>
      </w:r>
      <w:r w:rsidR="00BB2474" w:rsidRPr="2B660BAA">
        <w:rPr>
          <w:rFonts w:asciiTheme="minorHAnsi" w:hAnsiTheme="minorHAnsi" w:cstheme="minorBidi"/>
          <w:sz w:val="22"/>
          <w:szCs w:val="22"/>
        </w:rPr>
        <w:t xml:space="preserve">       </w:t>
      </w:r>
      <w:r w:rsidR="008E79EC">
        <w:rPr>
          <w:rFonts w:asciiTheme="minorHAnsi" w:hAnsiTheme="minorHAnsi" w:cstheme="minorHAnsi"/>
          <w:sz w:val="22"/>
          <w:szCs w:val="22"/>
        </w:rPr>
        <w:t>Gustavo Alberto Herrera Ávila</w:t>
      </w:r>
      <w:r w:rsidR="00BB2474" w:rsidRPr="2B660BAA">
        <w:rPr>
          <w:rFonts w:asciiTheme="minorHAnsi" w:hAnsiTheme="minorHAnsi" w:cstheme="minorBidi"/>
          <w:sz w:val="22"/>
          <w:szCs w:val="22"/>
        </w:rPr>
        <w:t xml:space="preserve">              </w:t>
      </w:r>
      <w:permEnd w:id="1282435717"/>
    </w:p>
    <w:p w14:paraId="045AF43A" w14:textId="79480EDF"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8E79EC">
        <w:rPr>
          <w:rFonts w:asciiTheme="minorHAnsi" w:hAnsiTheme="minorHAnsi" w:cstheme="minorHAnsi"/>
          <w:sz w:val="22"/>
          <w:szCs w:val="22"/>
        </w:rPr>
        <w:t>2024-00153</w:t>
      </w:r>
      <w:r w:rsidRPr="00296A84">
        <w:rPr>
          <w:rFonts w:asciiTheme="minorHAnsi" w:hAnsiTheme="minorHAnsi" w:cstheme="minorHAnsi"/>
          <w:sz w:val="22"/>
          <w:szCs w:val="22"/>
        </w:rPr>
        <w:t xml:space="preserve">    </w:t>
      </w:r>
      <w:permEnd w:id="1365580099"/>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37048F44" w:rsidR="001C41B1" w:rsidRPr="00296A84" w:rsidRDefault="00755437" w:rsidP="1C195472">
      <w:pPr>
        <w:pStyle w:val="Textoindependiente"/>
        <w:ind w:right="51"/>
        <w:jc w:val="both"/>
        <w:rPr>
          <w:rFonts w:asciiTheme="minorHAnsi" w:hAnsiTheme="minorHAnsi" w:cstheme="minorBid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1C195472">
        <w:rPr>
          <w:rFonts w:asciiTheme="minorHAnsi" w:hAnsiTheme="minorHAnsi" w:cstheme="minorBidi"/>
          <w:sz w:val="22"/>
          <w:szCs w:val="22"/>
        </w:rPr>
        <w:t xml:space="preserve">AXA COLPATRIA SEGUROS </w:t>
      </w:r>
      <w:proofErr w:type="spellStart"/>
      <w:r w:rsidR="001C41B1" w:rsidRPr="1C195472">
        <w:rPr>
          <w:rFonts w:asciiTheme="minorHAnsi" w:hAnsiTheme="minorHAnsi" w:cstheme="minorBidi"/>
          <w:sz w:val="22"/>
          <w:szCs w:val="22"/>
        </w:rPr>
        <w:t>S.A.__</w:t>
      </w:r>
      <w:r w:rsidR="001070C2">
        <w:rPr>
          <w:rFonts w:asciiTheme="minorHAnsi" w:hAnsiTheme="minorHAnsi" w:cstheme="minorBidi"/>
          <w:sz w:val="22"/>
          <w:szCs w:val="22"/>
        </w:rPr>
        <w:t>x</w:t>
      </w:r>
      <w:proofErr w:type="spellEnd"/>
      <w:r w:rsidR="001C41B1" w:rsidRPr="1C195472">
        <w:rPr>
          <w:rFonts w:asciiTheme="minorHAnsi" w:hAnsiTheme="minorHAnsi" w:cstheme="minorBidi"/>
          <w:sz w:val="22"/>
          <w:szCs w:val="22"/>
        </w:rPr>
        <w:t>__</w:t>
      </w:r>
    </w:p>
    <w:p w14:paraId="275C7505" w14:textId="2A07D521"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44F8E75D"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8462BC">
        <w:rPr>
          <w:rFonts w:asciiTheme="minorHAnsi" w:hAnsiTheme="minorHAnsi" w:cstheme="minorHAnsi"/>
          <w:sz w:val="22"/>
          <w:szCs w:val="22"/>
          <w:u w:val="single"/>
        </w:rPr>
        <w:t xml:space="preserve"> </w:t>
      </w:r>
      <w:r w:rsidR="001070C2">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5A200B01"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8E79EC">
        <w:rPr>
          <w:rFonts w:asciiTheme="minorHAnsi" w:hAnsiTheme="minorHAnsi" w:cstheme="minorHAnsi"/>
          <w:sz w:val="22"/>
          <w:szCs w:val="22"/>
        </w:rPr>
        <w:t>Cundinamarca</w:t>
      </w:r>
      <w:r w:rsidRPr="00251440">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Municipio:   </w:t>
      </w:r>
      <w:permStart w:id="2130000459" w:edGrp="everyone"/>
      <w:r w:rsidRPr="00251440">
        <w:rPr>
          <w:rFonts w:asciiTheme="minorHAnsi" w:hAnsiTheme="minorHAnsi" w:cstheme="minorHAnsi"/>
          <w:sz w:val="22"/>
          <w:szCs w:val="22"/>
        </w:rPr>
        <w:t xml:space="preserve">   </w:t>
      </w:r>
      <w:r w:rsidR="008E79EC">
        <w:rPr>
          <w:rFonts w:asciiTheme="minorHAnsi" w:hAnsiTheme="minorHAnsi" w:cstheme="minorHAnsi"/>
          <w:sz w:val="22"/>
          <w:szCs w:val="22"/>
        </w:rPr>
        <w:t>Bogotá</w:t>
      </w:r>
      <w:r w:rsidR="008462BC">
        <w:rPr>
          <w:rFonts w:asciiTheme="minorHAnsi" w:hAnsiTheme="minorHAnsi" w:cstheme="minorHAnsi"/>
          <w:sz w:val="22"/>
          <w:szCs w:val="22"/>
        </w:rPr>
        <w:t xml:space="preserve">  </w:t>
      </w:r>
      <w:permEnd w:id="2130000459"/>
    </w:p>
    <w:p w14:paraId="127E9299" w14:textId="4BAF060A"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r w:rsidR="001D4472">
        <w:rPr>
          <w:rFonts w:asciiTheme="minorHAnsi" w:hAnsiTheme="minorHAnsi" w:cstheme="minorHAnsi"/>
          <w:sz w:val="22"/>
          <w:szCs w:val="22"/>
        </w:rPr>
        <w:t xml:space="preserve">Juzgado </w:t>
      </w:r>
      <w:r w:rsidR="008E79EC">
        <w:rPr>
          <w:rFonts w:asciiTheme="minorHAnsi" w:hAnsiTheme="minorHAnsi" w:cstheme="minorHAnsi"/>
          <w:sz w:val="22"/>
          <w:szCs w:val="22"/>
        </w:rPr>
        <w:t>Cincuenta y Cinco</w:t>
      </w:r>
      <w:r w:rsidR="001D4472">
        <w:rPr>
          <w:rFonts w:asciiTheme="minorHAnsi" w:hAnsiTheme="minorHAnsi" w:cstheme="minorHAnsi"/>
          <w:sz w:val="22"/>
          <w:szCs w:val="22"/>
        </w:rPr>
        <w:t xml:space="preserve"> Civil del Circuito</w:t>
      </w:r>
      <w:r w:rsidR="008462BC">
        <w:rPr>
          <w:rFonts w:asciiTheme="minorHAnsi" w:hAnsiTheme="minorHAnsi" w:cstheme="minorHAnsi"/>
          <w:sz w:val="22"/>
          <w:szCs w:val="22"/>
        </w:rPr>
        <w:t xml:space="preserve">   </w:t>
      </w:r>
      <w:permEnd w:id="1095780464"/>
    </w:p>
    <w:p w14:paraId="28757494" w14:textId="5F842919" w:rsidR="00251440" w:rsidRPr="008E79EC" w:rsidRDefault="00251440" w:rsidP="008E79EC">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Número de radicación Proceso: (23 dígitos</w:t>
      </w:r>
      <w:r w:rsidR="00162E26">
        <w:rPr>
          <w:rFonts w:asciiTheme="minorHAnsi" w:hAnsiTheme="minorHAnsi" w:cstheme="minorHAnsi"/>
          <w:sz w:val="22"/>
          <w:szCs w:val="22"/>
        </w:rPr>
        <w:t>,</w:t>
      </w:r>
      <w:r w:rsidRPr="00251440">
        <w:rPr>
          <w:rFonts w:asciiTheme="minorHAnsi" w:hAnsiTheme="minorHAnsi" w:cstheme="minorHAnsi"/>
          <w:sz w:val="22"/>
          <w:szCs w:val="22"/>
        </w:rPr>
        <w:t xml:space="preserve"> si </w:t>
      </w:r>
      <w:permStart w:id="580020938" w:edGrp="everyone"/>
      <w:proofErr w:type="gramStart"/>
      <w:r w:rsidR="008E79EC" w:rsidRPr="00251440">
        <w:rPr>
          <w:rFonts w:asciiTheme="minorHAnsi" w:hAnsiTheme="minorHAnsi" w:cstheme="minorHAnsi"/>
          <w:sz w:val="22"/>
          <w:szCs w:val="22"/>
        </w:rPr>
        <w:t xml:space="preserve">procede) </w:t>
      </w:r>
      <w:r w:rsidR="008E79EC" w:rsidRPr="00251440">
        <w:rPr>
          <w:rFonts w:asciiTheme="minorHAnsi" w:hAnsiTheme="minorHAnsi" w:cstheme="minorHAnsi"/>
          <w:sz w:val="22"/>
          <w:szCs w:val="22"/>
          <w:u w:val="single"/>
        </w:rPr>
        <w:t xml:space="preserve"> </w:t>
      </w:r>
      <w:r w:rsidR="008E79EC">
        <w:rPr>
          <w:rFonts w:asciiTheme="minorHAnsi" w:hAnsiTheme="minorHAnsi" w:cstheme="minorHAnsi"/>
          <w:sz w:val="22"/>
          <w:szCs w:val="22"/>
        </w:rPr>
        <w:t>11001310304320240015300</w:t>
      </w:r>
      <w:proofErr w:type="gramEnd"/>
      <w:r w:rsidR="008E79EC">
        <w:rPr>
          <w:rFonts w:asciiTheme="minorHAnsi" w:hAnsiTheme="minorHAnsi" w:cstheme="minorHAnsi"/>
          <w:sz w:val="22"/>
          <w:szCs w:val="22"/>
        </w:rPr>
        <w:t xml:space="preserve"> </w:t>
      </w:r>
      <w:r w:rsidRPr="00251440">
        <w:rPr>
          <w:rFonts w:asciiTheme="minorHAnsi" w:hAnsiTheme="minorHAnsi" w:cstheme="minorHAnsi"/>
          <w:sz w:val="22"/>
          <w:szCs w:val="22"/>
        </w:rPr>
        <w:t xml:space="preserve"> </w:t>
      </w:r>
      <w:permEnd w:id="580020938"/>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64944E35"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1070C2">
        <w:rPr>
          <w:rFonts w:asciiTheme="minorHAnsi" w:hAnsiTheme="minorHAnsi" w:cstheme="minorHAnsi"/>
          <w:sz w:val="22"/>
          <w:szCs w:val="22"/>
        </w:rPr>
        <w:t>1</w:t>
      </w:r>
      <w:r w:rsidR="008E79EC">
        <w:rPr>
          <w:rFonts w:asciiTheme="minorHAnsi" w:hAnsiTheme="minorHAnsi" w:cstheme="minorHAnsi"/>
          <w:sz w:val="22"/>
          <w:szCs w:val="22"/>
        </w:rPr>
        <w:t>4</w:t>
      </w:r>
      <w:r w:rsidR="001070C2">
        <w:rPr>
          <w:rFonts w:asciiTheme="minorHAnsi" w:hAnsiTheme="minorHAnsi" w:cstheme="minorHAnsi"/>
          <w:sz w:val="22"/>
          <w:szCs w:val="22"/>
        </w:rPr>
        <w:t>/</w:t>
      </w:r>
      <w:r w:rsidR="008E79EC">
        <w:rPr>
          <w:rFonts w:asciiTheme="minorHAnsi" w:hAnsiTheme="minorHAnsi" w:cstheme="minorHAnsi"/>
          <w:sz w:val="22"/>
          <w:szCs w:val="22"/>
        </w:rPr>
        <w:t>06</w:t>
      </w:r>
      <w:r w:rsidR="001070C2">
        <w:rPr>
          <w:rFonts w:asciiTheme="minorHAnsi" w:hAnsiTheme="minorHAnsi" w:cstheme="minorHAnsi"/>
          <w:sz w:val="22"/>
          <w:szCs w:val="22"/>
        </w:rPr>
        <w:t>/202</w:t>
      </w:r>
      <w:r w:rsidR="008E79EC">
        <w:rPr>
          <w:rFonts w:asciiTheme="minorHAnsi" w:hAnsiTheme="minorHAnsi" w:cstheme="minorHAnsi"/>
          <w:sz w:val="22"/>
          <w:szCs w:val="22"/>
        </w:rPr>
        <w:t>4</w:t>
      </w:r>
      <w:r w:rsidR="008462BC">
        <w:rPr>
          <w:rFonts w:asciiTheme="minorHAnsi" w:hAnsiTheme="minorHAnsi" w:cstheme="minorHAnsi"/>
          <w:sz w:val="22"/>
          <w:szCs w:val="22"/>
        </w:rPr>
        <w:t xml:space="preserve">  </w:t>
      </w:r>
      <w:permEnd w:id="950958733"/>
    </w:p>
    <w:p w14:paraId="01D0308B" w14:textId="0727B707"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admisorio / mandamiento de pago / 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734647D7"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008E79EC">
        <w:rPr>
          <w:rFonts w:asciiTheme="minorHAnsi" w:hAnsiTheme="minorHAnsi" w:cstheme="minorHAnsi"/>
          <w:sz w:val="22"/>
          <w:szCs w:val="22"/>
        </w:rPr>
        <w:t>05/09/2023</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32ED8E61"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1E1ABA">
        <w:rPr>
          <w:rFonts w:asciiTheme="minorHAnsi" w:hAnsiTheme="minorHAnsi" w:cstheme="minorHAnsi"/>
          <w:sz w:val="22"/>
          <w:szCs w:val="22"/>
        </w:rPr>
        <w:t xml:space="preserve"> </w:t>
      </w:r>
      <w:r w:rsidR="008E79EC">
        <w:rPr>
          <w:rFonts w:asciiTheme="minorHAnsi" w:hAnsiTheme="minorHAnsi" w:cstheme="minorHAnsi"/>
          <w:sz w:val="22"/>
          <w:szCs w:val="22"/>
        </w:rPr>
        <w:t>19</w:t>
      </w:r>
      <w:r w:rsidR="001D4472">
        <w:rPr>
          <w:rFonts w:asciiTheme="minorHAnsi" w:hAnsiTheme="minorHAnsi" w:cstheme="minorHAnsi"/>
          <w:sz w:val="22"/>
          <w:szCs w:val="22"/>
        </w:rPr>
        <w:t>/03/</w:t>
      </w:r>
      <w:r w:rsidR="008E79EC">
        <w:rPr>
          <w:rFonts w:asciiTheme="minorHAnsi" w:hAnsiTheme="minorHAnsi" w:cstheme="minorHAnsi"/>
          <w:sz w:val="22"/>
          <w:szCs w:val="22"/>
        </w:rPr>
        <w:t>2024</w:t>
      </w:r>
      <w:r w:rsidR="008462BC">
        <w:rPr>
          <w:rFonts w:asciiTheme="minorHAnsi" w:hAnsiTheme="minorHAnsi" w:cstheme="minorHAnsi"/>
          <w:sz w:val="22"/>
          <w:szCs w:val="22"/>
        </w:rPr>
        <w:t xml:space="preserve">   </w:t>
      </w:r>
      <w:permEnd w:id="1230700732"/>
    </w:p>
    <w:p w14:paraId="1BC9AC18" w14:textId="462F90D8"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8E79EC">
        <w:rPr>
          <w:rFonts w:asciiTheme="minorHAnsi" w:hAnsiTheme="minorHAnsi" w:cstheme="minorHAnsi"/>
          <w:sz w:val="22"/>
          <w:szCs w:val="22"/>
        </w:rPr>
        <w:t>20</w:t>
      </w:r>
      <w:r w:rsidR="001D4472">
        <w:rPr>
          <w:rFonts w:asciiTheme="minorHAnsi" w:hAnsiTheme="minorHAnsi" w:cstheme="minorHAnsi"/>
          <w:sz w:val="22"/>
          <w:szCs w:val="22"/>
        </w:rPr>
        <w:t>/05/202</w:t>
      </w:r>
      <w:r w:rsidR="008E79EC">
        <w:rPr>
          <w:rFonts w:asciiTheme="minorHAnsi" w:hAnsiTheme="minorHAnsi" w:cstheme="minorHAnsi"/>
          <w:sz w:val="22"/>
          <w:szCs w:val="22"/>
        </w:rPr>
        <w:t>4</w:t>
      </w:r>
      <w:r w:rsidRPr="00251440">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permEnd w:id="618950000"/>
    </w:p>
    <w:p w14:paraId="75096723" w14:textId="77777777" w:rsidR="00431B8E" w:rsidRDefault="00431B8E" w:rsidP="00B975A3">
      <w:pPr>
        <w:ind w:right="51"/>
        <w:rPr>
          <w:rFonts w:asciiTheme="minorHAnsi" w:hAnsiTheme="minorHAnsi" w:cstheme="minorHAnsi"/>
          <w:b/>
          <w:sz w:val="22"/>
          <w:szCs w:val="22"/>
        </w:rPr>
      </w:pPr>
    </w:p>
    <w:p w14:paraId="045AF452" w14:textId="19A549B5" w:rsidR="00B975A3" w:rsidRPr="00251440"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412115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1CD35F45"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E79EC">
        <w:rPr>
          <w:rFonts w:asciiTheme="minorHAnsi" w:hAnsiTheme="minorHAnsi" w:cstheme="minorHAnsi"/>
          <w:sz w:val="22"/>
          <w:szCs w:val="22"/>
        </w:rPr>
        <w:t>Bogotá San Diego</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04A17EB9" w:rsidR="00B975A3" w:rsidRPr="00296A84" w:rsidRDefault="00E1697D"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w:t>
      </w:r>
      <w:r w:rsidR="00B975A3"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00B975A3"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1E1ABA">
        <w:rPr>
          <w:rFonts w:asciiTheme="minorHAnsi" w:hAnsiTheme="minorHAnsi" w:cstheme="minorHAnsi"/>
          <w:sz w:val="22"/>
          <w:szCs w:val="22"/>
        </w:rPr>
        <w:t xml:space="preserve">     </w:t>
      </w:r>
      <w:r w:rsidR="008E79EC">
        <w:rPr>
          <w:rFonts w:asciiTheme="minorHAnsi" w:hAnsiTheme="minorHAnsi" w:cstheme="minorHAnsi"/>
          <w:sz w:val="22"/>
          <w:szCs w:val="22"/>
        </w:rPr>
        <w:t>24117</w:t>
      </w:r>
      <w:r w:rsidR="001E1ABA">
        <w:rPr>
          <w:rFonts w:asciiTheme="minorHAnsi" w:hAnsiTheme="minorHAnsi" w:cstheme="minorHAnsi"/>
          <w:sz w:val="22"/>
          <w:szCs w:val="22"/>
        </w:rPr>
        <w:t xml:space="preserve">           </w:t>
      </w:r>
      <w:permEnd w:id="2118412644"/>
    </w:p>
    <w:p w14:paraId="045AF45E" w14:textId="5E7801F6"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B439C7">
        <w:rPr>
          <w:rFonts w:asciiTheme="minorHAnsi" w:hAnsiTheme="minorHAnsi" w:cstheme="minorHAnsi"/>
          <w:sz w:val="22"/>
          <w:szCs w:val="22"/>
        </w:rPr>
        <w:t>04</w:t>
      </w:r>
      <w:r w:rsidR="00C21CCB">
        <w:rPr>
          <w:rFonts w:asciiTheme="minorHAnsi" w:hAnsiTheme="minorHAnsi" w:cstheme="minorHAnsi"/>
          <w:sz w:val="22"/>
          <w:szCs w:val="22"/>
        </w:rPr>
        <w:t>/0</w:t>
      </w:r>
      <w:r w:rsidR="00B439C7">
        <w:rPr>
          <w:rFonts w:asciiTheme="minorHAnsi" w:hAnsiTheme="minorHAnsi" w:cstheme="minorHAnsi"/>
          <w:sz w:val="22"/>
          <w:szCs w:val="22"/>
        </w:rPr>
        <w:t>8</w:t>
      </w:r>
      <w:r w:rsidR="00C21CCB">
        <w:rPr>
          <w:rFonts w:asciiTheme="minorHAnsi" w:hAnsiTheme="minorHAnsi" w:cstheme="minorHAnsi"/>
          <w:sz w:val="22"/>
          <w:szCs w:val="22"/>
        </w:rPr>
        <w:t>/2</w:t>
      </w:r>
      <w:r w:rsidR="00B439C7">
        <w:rPr>
          <w:rFonts w:asciiTheme="minorHAnsi" w:hAnsiTheme="minorHAnsi" w:cstheme="minorHAnsi"/>
          <w:sz w:val="22"/>
          <w:szCs w:val="22"/>
        </w:rPr>
        <w:t>021</w:t>
      </w:r>
      <w:r w:rsidR="00C21CCB">
        <w:rPr>
          <w:rFonts w:asciiTheme="minorHAnsi" w:hAnsiTheme="minorHAnsi" w:cstheme="minorHAnsi"/>
          <w:sz w:val="22"/>
          <w:szCs w:val="22"/>
        </w:rPr>
        <w:t>-</w:t>
      </w:r>
      <w:r w:rsidR="00B439C7">
        <w:rPr>
          <w:rFonts w:asciiTheme="minorHAnsi" w:hAnsiTheme="minorHAnsi" w:cstheme="minorHAnsi"/>
          <w:sz w:val="22"/>
          <w:szCs w:val="22"/>
        </w:rPr>
        <w:t>04</w:t>
      </w:r>
      <w:r w:rsidR="00C21CCB">
        <w:rPr>
          <w:rFonts w:asciiTheme="minorHAnsi" w:hAnsiTheme="minorHAnsi" w:cstheme="minorHAnsi"/>
          <w:sz w:val="22"/>
          <w:szCs w:val="22"/>
        </w:rPr>
        <w:t>/0</w:t>
      </w:r>
      <w:r w:rsidR="00B439C7">
        <w:rPr>
          <w:rFonts w:asciiTheme="minorHAnsi" w:hAnsiTheme="minorHAnsi" w:cstheme="minorHAnsi"/>
          <w:sz w:val="22"/>
          <w:szCs w:val="22"/>
        </w:rPr>
        <w:t>8</w:t>
      </w:r>
      <w:r w:rsidR="00C21CCB">
        <w:rPr>
          <w:rFonts w:asciiTheme="minorHAnsi" w:hAnsiTheme="minorHAnsi" w:cstheme="minorHAnsi"/>
          <w:sz w:val="22"/>
          <w:szCs w:val="22"/>
        </w:rPr>
        <w:t>/20</w:t>
      </w:r>
      <w:r w:rsidR="00B439C7">
        <w:rPr>
          <w:rFonts w:asciiTheme="minorHAnsi" w:hAnsiTheme="minorHAnsi" w:cstheme="minorHAnsi"/>
          <w:sz w:val="22"/>
          <w:szCs w:val="22"/>
        </w:rPr>
        <w:t>22</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2D8C085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B439C7">
        <w:rPr>
          <w:rFonts w:asciiTheme="minorHAnsi" w:hAnsiTheme="minorHAnsi" w:cstheme="minorHAnsi"/>
          <w:sz w:val="22"/>
          <w:szCs w:val="22"/>
        </w:rPr>
        <w:t>21</w:t>
      </w:r>
      <w:r w:rsidR="00324730">
        <w:rPr>
          <w:rFonts w:asciiTheme="minorHAnsi" w:hAnsiTheme="minorHAnsi" w:cstheme="minorHAnsi"/>
          <w:sz w:val="22"/>
          <w:szCs w:val="22"/>
        </w:rPr>
        <w:t xml:space="preserve">        </w:t>
      </w:r>
      <w:permEnd w:id="1368813847"/>
    </w:p>
    <w:p w14:paraId="045AF460" w14:textId="5E3F14CF"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proofErr w:type="spellStart"/>
      <w:r w:rsidR="00B439C7">
        <w:rPr>
          <w:rFonts w:asciiTheme="minorHAnsi" w:hAnsiTheme="minorHAnsi" w:cstheme="minorHAnsi"/>
          <w:sz w:val="22"/>
          <w:szCs w:val="22"/>
        </w:rPr>
        <w:t>Multiriesgo</w:t>
      </w:r>
      <w:proofErr w:type="spellEnd"/>
      <w:r w:rsidR="00B439C7">
        <w:rPr>
          <w:rFonts w:asciiTheme="minorHAnsi" w:hAnsiTheme="minorHAnsi" w:cstheme="minorHAnsi"/>
          <w:sz w:val="22"/>
          <w:szCs w:val="22"/>
        </w:rPr>
        <w:t xml:space="preserve"> </w:t>
      </w:r>
      <w:permEnd w:id="1948591455"/>
    </w:p>
    <w:p w14:paraId="045AF461" w14:textId="60230DC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B439C7">
        <w:rPr>
          <w:rFonts w:asciiTheme="minorHAnsi" w:hAnsiTheme="minorHAnsi" w:cstheme="minorHAnsi"/>
          <w:sz w:val="22"/>
          <w:szCs w:val="22"/>
        </w:rPr>
        <w:t>CONJUNTO Residencial Parques de San Joaquín P.H.</w:t>
      </w:r>
      <w:r w:rsidR="00324730">
        <w:rPr>
          <w:rFonts w:asciiTheme="minorHAnsi" w:hAnsiTheme="minorHAnsi" w:cstheme="minorHAnsi"/>
          <w:sz w:val="22"/>
          <w:szCs w:val="22"/>
        </w:rPr>
        <w:t xml:space="preserve">     </w:t>
      </w:r>
      <w:permEnd w:id="1370884825"/>
    </w:p>
    <w:p w14:paraId="045AF462" w14:textId="6A8DF8F2"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permEnd w:id="818900953"/>
    </w:p>
    <w:p w14:paraId="028C7E47" w14:textId="706B1E83"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B439C7">
        <w:rPr>
          <w:rFonts w:asciiTheme="minorHAnsi" w:hAnsiTheme="minorHAnsi" w:cstheme="minorHAnsi"/>
          <w:sz w:val="22"/>
          <w:szCs w:val="22"/>
        </w:rPr>
        <w:t>04/03/2022</w:t>
      </w:r>
      <w:r>
        <w:rPr>
          <w:rFonts w:asciiTheme="minorHAnsi" w:hAnsiTheme="minorHAnsi" w:cstheme="minorHAnsi"/>
          <w:sz w:val="22"/>
          <w:szCs w:val="22"/>
        </w:rPr>
        <w:t xml:space="preserve">       </w:t>
      </w:r>
      <w:permEnd w:id="141641458"/>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17D47158"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w:t>
      </w:r>
      <w:permStart w:id="217001089" w:edGrp="everyone"/>
      <w:proofErr w:type="gramStart"/>
      <w:r w:rsidR="00E1697D">
        <w:rPr>
          <w:rFonts w:asciiTheme="minorHAnsi" w:hAnsiTheme="minorHAnsi" w:cstheme="minorHAnsi"/>
          <w:sz w:val="22"/>
          <w:szCs w:val="22"/>
        </w:rPr>
        <w:t xml:space="preserve">activa) </w:t>
      </w:r>
      <w:r w:rsidR="00E1697D"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roofErr w:type="gramEnd"/>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sidR="001070C2">
        <w:rPr>
          <w:rFonts w:asciiTheme="minorHAnsi" w:hAnsiTheme="minorHAnsi" w:cstheme="minorHAnsi"/>
          <w:sz w:val="22"/>
          <w:szCs w:val="22"/>
        </w:rPr>
        <w:t>x</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Pr="00BD4100" w:rsidRDefault="001C41B1"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41A05D2C" w14:textId="7A83FB80" w:rsidR="001070C2"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proofErr w:type="spellStart"/>
      <w:r w:rsidR="00B439C7">
        <w:rPr>
          <w:rFonts w:asciiTheme="minorHAnsi" w:hAnsiTheme="minorHAnsi" w:cstheme="minorHAnsi"/>
          <w:sz w:val="22"/>
          <w:szCs w:val="22"/>
          <w:lang w:val="es-MX"/>
        </w:rPr>
        <w:t>Jainober</w:t>
      </w:r>
      <w:proofErr w:type="spellEnd"/>
      <w:r w:rsidR="00B439C7">
        <w:rPr>
          <w:rFonts w:asciiTheme="minorHAnsi" w:hAnsiTheme="minorHAnsi" w:cstheme="minorHAnsi"/>
          <w:sz w:val="22"/>
          <w:szCs w:val="22"/>
          <w:lang w:val="es-MX"/>
        </w:rPr>
        <w:t xml:space="preserve"> Reyes Sotelo</w:t>
      </w:r>
      <w:r w:rsidR="001070C2">
        <w:rPr>
          <w:rFonts w:asciiTheme="minorHAnsi" w:hAnsiTheme="minorHAnsi" w:cstheme="minorHAnsi"/>
          <w:sz w:val="22"/>
          <w:szCs w:val="22"/>
          <w:lang w:val="es-MX"/>
        </w:rPr>
        <w:t xml:space="preserve">              </w:t>
      </w:r>
      <w:r w:rsidR="001070C2">
        <w:rPr>
          <w:rFonts w:asciiTheme="minorHAnsi" w:hAnsiTheme="minorHAnsi" w:cstheme="minorHAnsi"/>
          <w:sz w:val="22"/>
          <w:szCs w:val="22"/>
        </w:rPr>
        <w:t>CC</w:t>
      </w:r>
      <w:r w:rsidR="001070C2" w:rsidRPr="00296A84">
        <w:rPr>
          <w:rFonts w:asciiTheme="minorHAnsi" w:hAnsiTheme="minorHAnsi" w:cstheme="minorHAnsi"/>
          <w:sz w:val="22"/>
          <w:szCs w:val="22"/>
        </w:rPr>
        <w:t xml:space="preserve"> </w:t>
      </w:r>
      <w:r w:rsidR="001070C2" w:rsidRPr="00296A84">
        <w:rPr>
          <w:rFonts w:asciiTheme="minorHAnsi" w:hAnsiTheme="minorHAnsi" w:cstheme="minorHAnsi"/>
          <w:sz w:val="22"/>
          <w:szCs w:val="22"/>
          <w:lang w:val="es-MX"/>
        </w:rPr>
        <w:t xml:space="preserve"> </w:t>
      </w:r>
      <w:permStart w:id="1115451277" w:edGrp="everyone"/>
      <w:r w:rsidR="001070C2" w:rsidRPr="00296A84">
        <w:rPr>
          <w:rFonts w:asciiTheme="minorHAnsi" w:hAnsiTheme="minorHAnsi" w:cstheme="minorHAnsi"/>
          <w:sz w:val="22"/>
          <w:szCs w:val="22"/>
          <w:lang w:val="es-MX"/>
        </w:rPr>
        <w:t xml:space="preserve">  </w:t>
      </w:r>
      <w:r w:rsidR="00B439C7">
        <w:rPr>
          <w:rFonts w:asciiTheme="minorHAnsi" w:hAnsiTheme="minorHAnsi" w:cstheme="minorHAnsi"/>
          <w:sz w:val="22"/>
          <w:szCs w:val="22"/>
          <w:lang w:val="es-MX"/>
        </w:rPr>
        <w:t>80.009.205</w:t>
      </w:r>
      <w:r w:rsidR="001070C2" w:rsidRPr="00296A84">
        <w:rPr>
          <w:rFonts w:asciiTheme="minorHAnsi" w:hAnsiTheme="minorHAnsi" w:cstheme="minorHAnsi"/>
          <w:sz w:val="22"/>
          <w:szCs w:val="22"/>
          <w:lang w:val="es-MX"/>
        </w:rPr>
        <w:t xml:space="preserve">    </w:t>
      </w:r>
      <w:permEnd w:id="1115451277"/>
    </w:p>
    <w:p w14:paraId="596657A3" w14:textId="712C9937" w:rsidR="001070C2" w:rsidRDefault="001070C2" w:rsidP="001C41B1">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w:t>
      </w:r>
      <w:r w:rsidR="00B439C7">
        <w:rPr>
          <w:rFonts w:asciiTheme="minorHAnsi" w:hAnsiTheme="minorHAnsi" w:cstheme="minorHAnsi"/>
          <w:sz w:val="22"/>
          <w:szCs w:val="22"/>
          <w:lang w:val="es-MX"/>
        </w:rPr>
        <w:t>Adriana Omaira Vargas Velasco</w:t>
      </w:r>
      <w:r>
        <w:rPr>
          <w:rFonts w:asciiTheme="minorHAnsi" w:hAnsiTheme="minorHAnsi" w:cstheme="minorHAnsi"/>
          <w:sz w:val="22"/>
          <w:szCs w:val="22"/>
          <w:lang w:val="es-MX"/>
        </w:rPr>
        <w:t xml:space="preserve">       </w:t>
      </w:r>
      <w:r>
        <w:rPr>
          <w:rFonts w:asciiTheme="minorHAnsi" w:hAnsiTheme="minorHAnsi" w:cstheme="minorHAnsi"/>
          <w:sz w:val="22"/>
          <w:szCs w:val="22"/>
        </w:rPr>
        <w: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683179681" w:edGrp="everyone"/>
      <w:r w:rsidRPr="00296A84">
        <w:rPr>
          <w:rFonts w:asciiTheme="minorHAnsi" w:hAnsiTheme="minorHAnsi" w:cstheme="minorHAnsi"/>
          <w:sz w:val="22"/>
          <w:szCs w:val="22"/>
          <w:lang w:val="es-MX"/>
        </w:rPr>
        <w:t xml:space="preserve">  </w:t>
      </w:r>
      <w:r w:rsidR="00B439C7">
        <w:rPr>
          <w:rFonts w:asciiTheme="minorHAnsi" w:hAnsiTheme="minorHAnsi" w:cstheme="minorHAnsi"/>
          <w:sz w:val="22"/>
          <w:szCs w:val="22"/>
          <w:lang w:val="es-MX"/>
        </w:rPr>
        <w:t>1.016.006.797</w:t>
      </w:r>
      <w:r w:rsidRPr="00296A84">
        <w:rPr>
          <w:rFonts w:asciiTheme="minorHAnsi" w:hAnsiTheme="minorHAnsi" w:cstheme="minorHAnsi"/>
          <w:sz w:val="22"/>
          <w:szCs w:val="22"/>
          <w:lang w:val="es-MX"/>
        </w:rPr>
        <w:t xml:space="preserve">   </w:t>
      </w:r>
      <w:permEnd w:id="683179681"/>
    </w:p>
    <w:p w14:paraId="52DD04BF" w14:textId="77777777" w:rsidR="00B439C7" w:rsidRDefault="001070C2" w:rsidP="001C41B1">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w:t>
      </w:r>
      <w:proofErr w:type="spellStart"/>
      <w:r w:rsidR="00B439C7">
        <w:rPr>
          <w:rFonts w:asciiTheme="minorHAnsi" w:hAnsiTheme="minorHAnsi" w:cstheme="minorHAnsi"/>
          <w:sz w:val="22"/>
          <w:szCs w:val="22"/>
          <w:lang w:val="es-MX"/>
        </w:rPr>
        <w:t>Gestion</w:t>
      </w:r>
      <w:proofErr w:type="spellEnd"/>
      <w:r w:rsidR="00B439C7">
        <w:rPr>
          <w:rFonts w:asciiTheme="minorHAnsi" w:hAnsiTheme="minorHAnsi" w:cstheme="minorHAnsi"/>
          <w:sz w:val="22"/>
          <w:szCs w:val="22"/>
          <w:lang w:val="es-MX"/>
        </w:rPr>
        <w:t xml:space="preserve"> </w:t>
      </w:r>
      <w:proofErr w:type="spellStart"/>
      <w:r w:rsidR="00B439C7">
        <w:rPr>
          <w:rFonts w:asciiTheme="minorHAnsi" w:hAnsiTheme="minorHAnsi" w:cstheme="minorHAnsi"/>
          <w:sz w:val="22"/>
          <w:szCs w:val="22"/>
          <w:lang w:val="es-MX"/>
        </w:rPr>
        <w:t>Tec</w:t>
      </w:r>
      <w:proofErr w:type="spellEnd"/>
      <w:r w:rsidR="00B439C7">
        <w:rPr>
          <w:rFonts w:asciiTheme="minorHAnsi" w:hAnsiTheme="minorHAnsi" w:cstheme="minorHAnsi"/>
          <w:sz w:val="22"/>
          <w:szCs w:val="22"/>
          <w:lang w:val="es-MX"/>
        </w:rPr>
        <w:t xml:space="preserve"> S.A.S.</w:t>
      </w:r>
      <w:r>
        <w:rPr>
          <w:rFonts w:asciiTheme="minorHAnsi" w:hAnsiTheme="minorHAnsi" w:cstheme="minorHAnsi"/>
          <w:sz w:val="22"/>
          <w:szCs w:val="22"/>
          <w:lang w:val="es-MX"/>
        </w:rPr>
        <w:t xml:space="preserve">               </w:t>
      </w:r>
      <w:r w:rsidR="00B439C7">
        <w:rPr>
          <w:rFonts w:asciiTheme="minorHAnsi" w:hAnsiTheme="minorHAnsi" w:cstheme="minorHAnsi"/>
          <w:sz w:val="22"/>
          <w:szCs w:val="22"/>
        </w:rPr>
        <w:t>NIT</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589516535" w:edGrp="everyone"/>
      <w:r w:rsidRPr="00296A84">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 </w:t>
      </w:r>
      <w:r w:rsidR="00B439C7">
        <w:rPr>
          <w:rFonts w:asciiTheme="minorHAnsi" w:hAnsiTheme="minorHAnsi" w:cstheme="minorHAnsi"/>
          <w:sz w:val="22"/>
          <w:szCs w:val="22"/>
          <w:lang w:val="es-MX"/>
        </w:rPr>
        <w:t>900.425.381-0</w:t>
      </w:r>
      <w:r w:rsidRPr="00296A84">
        <w:rPr>
          <w:rFonts w:asciiTheme="minorHAnsi" w:hAnsiTheme="minorHAnsi" w:cstheme="minorHAnsi"/>
          <w:sz w:val="22"/>
          <w:szCs w:val="22"/>
          <w:lang w:val="es-MX"/>
        </w:rPr>
        <w:t xml:space="preserve">   </w:t>
      </w:r>
    </w:p>
    <w:permEnd w:id="1675299469"/>
    <w:permEnd w:id="1589516535"/>
    <w:p w14:paraId="2E8459C0" w14:textId="77D57456"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673E322"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175F6F30" w14:textId="377E47E7" w:rsidR="00446D2D" w:rsidRPr="00296A84" w:rsidRDefault="001C41B1" w:rsidP="00446D2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624761127" w:edGrp="everyone"/>
      <w:r w:rsidRPr="00296A84">
        <w:rPr>
          <w:rFonts w:asciiTheme="minorHAnsi" w:hAnsiTheme="minorHAnsi" w:cstheme="minorHAnsi"/>
          <w:sz w:val="22"/>
          <w:szCs w:val="22"/>
        </w:rPr>
        <w:t xml:space="preserve">  </w:t>
      </w:r>
      <w:r w:rsidR="005850BD">
        <w:rPr>
          <w:rFonts w:asciiTheme="minorHAnsi" w:hAnsiTheme="minorHAnsi" w:cstheme="minorHAnsi"/>
          <w:sz w:val="22"/>
          <w:szCs w:val="22"/>
        </w:rPr>
        <w:t>Conjunto Residencial Parques de San Joaquín P.H.</w:t>
      </w:r>
      <w:r w:rsidRPr="00296A84">
        <w:rPr>
          <w:rFonts w:asciiTheme="minorHAnsi" w:hAnsiTheme="minorHAnsi" w:cstheme="minorHAnsi"/>
          <w:sz w:val="22"/>
          <w:szCs w:val="22"/>
        </w:rPr>
        <w:t xml:space="preserve">         </w:t>
      </w:r>
      <w:permEnd w:id="624761127"/>
      <w:r w:rsidR="00446D2D">
        <w:rPr>
          <w:rFonts w:asciiTheme="minorHAnsi" w:hAnsiTheme="minorHAnsi" w:cstheme="minorHAnsi"/>
          <w:sz w:val="22"/>
          <w:szCs w:val="22"/>
        </w:rPr>
        <w:t>NIT</w:t>
      </w:r>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549470566" w:edGrp="everyone"/>
      <w:r w:rsidR="00446D2D" w:rsidRPr="00296A84">
        <w:rPr>
          <w:rFonts w:asciiTheme="minorHAnsi" w:hAnsiTheme="minorHAnsi" w:cstheme="minorHAnsi"/>
          <w:sz w:val="22"/>
          <w:szCs w:val="22"/>
          <w:lang w:val="es-MX"/>
        </w:rPr>
        <w:t xml:space="preserve">    </w:t>
      </w:r>
      <w:r w:rsidR="005850BD">
        <w:rPr>
          <w:rFonts w:asciiTheme="minorHAnsi" w:hAnsiTheme="minorHAnsi" w:cstheme="minorHAnsi"/>
          <w:sz w:val="22"/>
          <w:szCs w:val="22"/>
          <w:lang w:val="es-MX"/>
        </w:rPr>
        <w:t>900.586.863-9</w:t>
      </w:r>
      <w:r w:rsidR="00446D2D" w:rsidRPr="00296A84">
        <w:rPr>
          <w:rFonts w:asciiTheme="minorHAnsi" w:hAnsiTheme="minorHAnsi" w:cstheme="minorHAnsi"/>
          <w:sz w:val="22"/>
          <w:szCs w:val="22"/>
          <w:lang w:val="es-MX"/>
        </w:rPr>
        <w:t xml:space="preserve">      </w:t>
      </w:r>
      <w:permEnd w:id="549470566"/>
    </w:p>
    <w:p w14:paraId="43AF870D" w14:textId="6FCAE1DF" w:rsidR="001070C2" w:rsidRPr="00296A84" w:rsidRDefault="001070C2" w:rsidP="001070C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518552608" w:edGrp="everyone"/>
      <w:r w:rsidRPr="00296A84">
        <w:rPr>
          <w:rFonts w:asciiTheme="minorHAnsi" w:hAnsiTheme="minorHAnsi" w:cstheme="minorHAnsi"/>
          <w:sz w:val="22"/>
          <w:szCs w:val="22"/>
        </w:rPr>
        <w:t xml:space="preserve">  </w:t>
      </w:r>
      <w:r w:rsidR="005850BD">
        <w:rPr>
          <w:rFonts w:asciiTheme="minorHAnsi" w:hAnsiTheme="minorHAnsi" w:cstheme="minorHAnsi"/>
          <w:sz w:val="22"/>
          <w:szCs w:val="22"/>
        </w:rPr>
        <w:t xml:space="preserve">Compañía Iberoamericana de Seguridad </w:t>
      </w:r>
      <w:proofErr w:type="spellStart"/>
      <w:r w:rsidR="005850BD">
        <w:rPr>
          <w:rFonts w:asciiTheme="minorHAnsi" w:hAnsiTheme="minorHAnsi" w:cstheme="minorHAnsi"/>
          <w:sz w:val="22"/>
          <w:szCs w:val="22"/>
        </w:rPr>
        <w:t>Ltda</w:t>
      </w:r>
      <w:proofErr w:type="spellEnd"/>
      <w:r w:rsidRPr="00296A84">
        <w:rPr>
          <w:rFonts w:asciiTheme="minorHAnsi" w:hAnsiTheme="minorHAnsi" w:cstheme="minorHAnsi"/>
          <w:sz w:val="22"/>
          <w:szCs w:val="22"/>
        </w:rPr>
        <w:t xml:space="preserve">         </w:t>
      </w:r>
      <w:permEnd w:id="518552608"/>
      <w:r>
        <w:rPr>
          <w:rFonts w:asciiTheme="minorHAnsi" w:hAnsiTheme="minorHAnsi" w:cstheme="minorHAnsi"/>
          <w:sz w:val="22"/>
          <w:szCs w:val="22"/>
        </w:rPr>
        <w:t>NIT</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251091180" w:edGrp="everyone"/>
      <w:r w:rsidRPr="00296A84">
        <w:rPr>
          <w:rFonts w:asciiTheme="minorHAnsi" w:hAnsiTheme="minorHAnsi" w:cstheme="minorHAnsi"/>
          <w:sz w:val="22"/>
          <w:szCs w:val="22"/>
          <w:lang w:val="es-MX"/>
        </w:rPr>
        <w:t xml:space="preserve">     </w:t>
      </w:r>
      <w:r w:rsidR="005850BD">
        <w:rPr>
          <w:rFonts w:asciiTheme="minorHAnsi" w:hAnsiTheme="minorHAnsi" w:cstheme="minorHAnsi"/>
          <w:sz w:val="22"/>
          <w:szCs w:val="22"/>
          <w:lang w:val="es-MX"/>
        </w:rPr>
        <w:t>830.072.401-1</w:t>
      </w:r>
      <w:r w:rsidRPr="00296A84">
        <w:rPr>
          <w:rFonts w:asciiTheme="minorHAnsi" w:hAnsiTheme="minorHAnsi" w:cstheme="minorHAnsi"/>
          <w:sz w:val="22"/>
          <w:szCs w:val="22"/>
          <w:lang w:val="es-MX"/>
        </w:rPr>
        <w:t xml:space="preserve">     </w:t>
      </w:r>
      <w:permEnd w:id="251091180"/>
    </w:p>
    <w:p w14:paraId="61C9B867" w14:textId="064CA59C" w:rsidR="001070C2" w:rsidRPr="00296A84" w:rsidRDefault="001070C2" w:rsidP="001070C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33922268" w:edGrp="everyone"/>
      <w:r w:rsidRPr="00296A84">
        <w:rPr>
          <w:rFonts w:asciiTheme="minorHAnsi" w:hAnsiTheme="minorHAnsi" w:cstheme="minorHAnsi"/>
          <w:sz w:val="22"/>
          <w:szCs w:val="22"/>
        </w:rPr>
        <w:t xml:space="preserve">  </w:t>
      </w:r>
      <w:r w:rsidR="005850BD">
        <w:rPr>
          <w:rFonts w:asciiTheme="minorHAnsi" w:hAnsiTheme="minorHAnsi" w:cstheme="minorHAnsi"/>
          <w:sz w:val="22"/>
          <w:szCs w:val="22"/>
        </w:rPr>
        <w:t>CIA Iberoamericana de Servicios S.A.S.</w:t>
      </w:r>
      <w:r>
        <w:rPr>
          <w:rFonts w:asciiTheme="minorHAnsi" w:hAnsiTheme="minorHAnsi" w:cstheme="minorHAnsi"/>
          <w:sz w:val="22"/>
          <w:szCs w:val="22"/>
        </w:rPr>
        <w:t xml:space="preserve"> </w:t>
      </w:r>
      <w:r w:rsidR="005850BD">
        <w:rPr>
          <w:rFonts w:asciiTheme="minorHAnsi" w:hAnsiTheme="minorHAnsi" w:cstheme="minorHAnsi"/>
          <w:sz w:val="22"/>
          <w:szCs w:val="22"/>
        </w:rPr>
        <w:t xml:space="preserve"> </w:t>
      </w:r>
      <w:permEnd w:id="333922268"/>
      <w:r>
        <w:rPr>
          <w:rFonts w:asciiTheme="minorHAnsi" w:hAnsiTheme="minorHAnsi" w:cstheme="minorHAnsi"/>
          <w:sz w:val="22"/>
          <w:szCs w:val="22"/>
        </w:rPr>
        <w:t>NIT</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370441157" w:edGrp="everyone"/>
      <w:r w:rsidRPr="00296A84">
        <w:rPr>
          <w:rFonts w:asciiTheme="minorHAnsi" w:hAnsiTheme="minorHAnsi" w:cstheme="minorHAnsi"/>
          <w:sz w:val="22"/>
          <w:szCs w:val="22"/>
          <w:lang w:val="es-MX"/>
        </w:rPr>
        <w:t xml:space="preserve">   </w:t>
      </w:r>
      <w:r w:rsidR="005850BD">
        <w:rPr>
          <w:rFonts w:asciiTheme="minorHAnsi" w:hAnsiTheme="minorHAnsi" w:cstheme="minorHAnsi"/>
          <w:sz w:val="22"/>
          <w:szCs w:val="22"/>
          <w:lang w:val="es-MX"/>
        </w:rPr>
        <w:t>901.219.149-9</w:t>
      </w:r>
      <w:r w:rsidRPr="00296A84">
        <w:rPr>
          <w:rFonts w:asciiTheme="minorHAnsi" w:hAnsiTheme="minorHAnsi" w:cstheme="minorHAnsi"/>
          <w:sz w:val="22"/>
          <w:szCs w:val="22"/>
          <w:lang w:val="es-MX"/>
        </w:rPr>
        <w:t xml:space="preserve">       </w:t>
      </w:r>
      <w:permEnd w:id="1370441157"/>
    </w:p>
    <w:p w14:paraId="045AF47F" w14:textId="653C2166" w:rsidR="00641DCE" w:rsidRDefault="00641DCE" w:rsidP="00B975A3">
      <w:pPr>
        <w:ind w:right="51"/>
        <w:rPr>
          <w:rFonts w:asciiTheme="minorHAnsi" w:hAnsiTheme="minorHAnsi" w:cstheme="minorHAnsi"/>
          <w:sz w:val="22"/>
          <w:szCs w:val="22"/>
          <w:lang w:val="es-MX"/>
        </w:rPr>
      </w:pPr>
    </w:p>
    <w:p w14:paraId="7E5B5D0F" w14:textId="64063BC3" w:rsidR="0031517F" w:rsidRPr="00446D2D" w:rsidRDefault="0031517F" w:rsidP="0031517F">
      <w:pPr>
        <w:ind w:right="51"/>
        <w:rPr>
          <w:rFonts w:asciiTheme="minorHAnsi" w:hAnsiTheme="minorHAnsi" w:cstheme="minorHAnsi"/>
          <w:sz w:val="22"/>
          <w:szCs w:val="22"/>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1070C2">
        <w:rPr>
          <w:rFonts w:asciiTheme="minorHAnsi" w:hAnsiTheme="minorHAnsi" w:cstheme="minorHAnsi"/>
          <w:sz w:val="22"/>
          <w:szCs w:val="22"/>
        </w:rPr>
        <w:t>Axa Colpatria Seguros S.A</w:t>
      </w:r>
      <w:r w:rsidR="00743191">
        <w:rPr>
          <w:rFonts w:asciiTheme="minorHAnsi" w:hAnsiTheme="minorHAnsi" w:cstheme="minorHAnsi"/>
          <w:sz w:val="22"/>
          <w:szCs w:val="22"/>
        </w:rPr>
        <w:t>.</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r w:rsidR="003C4694">
        <w:rPr>
          <w:rFonts w:asciiTheme="minorHAnsi" w:hAnsiTheme="minorHAnsi" w:cstheme="minorHAnsi"/>
          <w:sz w:val="22"/>
          <w:szCs w:val="22"/>
        </w:rPr>
        <w:t>NIT</w:t>
      </w:r>
      <w:r w:rsidR="003C4694" w:rsidRPr="00296A84">
        <w:rPr>
          <w:rFonts w:asciiTheme="minorHAnsi" w:hAnsiTheme="minorHAnsi" w:cstheme="minorHAnsi"/>
          <w:sz w:val="22"/>
          <w:szCs w:val="22"/>
        </w:rPr>
        <w:t xml:space="preserve"> </w:t>
      </w:r>
      <w:r w:rsidR="003C4694" w:rsidRPr="00296A84">
        <w:rPr>
          <w:rFonts w:asciiTheme="minorHAnsi" w:hAnsiTheme="minorHAnsi" w:cstheme="minorHAnsi"/>
          <w:sz w:val="22"/>
          <w:szCs w:val="22"/>
          <w:lang w:val="es-MX"/>
        </w:rPr>
        <w:t xml:space="preserve"> </w:t>
      </w:r>
      <w:permStart w:id="1494698494" w:edGrp="everyone"/>
      <w:r w:rsidR="003C4694" w:rsidRPr="00296A84">
        <w:rPr>
          <w:rFonts w:asciiTheme="minorHAnsi" w:hAnsiTheme="minorHAnsi" w:cstheme="minorHAnsi"/>
          <w:sz w:val="22"/>
          <w:szCs w:val="22"/>
          <w:lang w:val="es-MX"/>
        </w:rPr>
        <w:t xml:space="preserve">   </w:t>
      </w:r>
      <w:r w:rsidR="003C4694">
        <w:rPr>
          <w:rFonts w:asciiTheme="minorHAnsi" w:hAnsiTheme="minorHAnsi" w:cstheme="minorHAnsi"/>
          <w:sz w:val="22"/>
          <w:szCs w:val="22"/>
          <w:lang w:val="es-MX"/>
        </w:rPr>
        <w:t>860.002.184-6</w:t>
      </w:r>
      <w:r w:rsidR="003C4694" w:rsidRPr="00296A84">
        <w:rPr>
          <w:rFonts w:asciiTheme="minorHAnsi" w:hAnsiTheme="minorHAnsi" w:cstheme="minorHAnsi"/>
          <w:sz w:val="22"/>
          <w:szCs w:val="22"/>
          <w:lang w:val="es-MX"/>
        </w:rPr>
        <w:t xml:space="preserve">       </w:t>
      </w:r>
      <w:permEnd w:id="1494698494"/>
    </w:p>
    <w:p w14:paraId="7659B54F" w14:textId="77777777" w:rsidR="00743191" w:rsidRDefault="00743191" w:rsidP="00446D2D">
      <w:pPr>
        <w:pStyle w:val="Textoindependiente"/>
        <w:ind w:right="51"/>
        <w:jc w:val="both"/>
        <w:rPr>
          <w:rFonts w:asciiTheme="minorHAnsi" w:hAnsiTheme="minorHAnsi" w:cstheme="minorHAnsi"/>
          <w:sz w:val="22"/>
          <w:szCs w:val="22"/>
        </w:rPr>
      </w:pPr>
    </w:p>
    <w:p w14:paraId="6E7398EF" w14:textId="45375236"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13F241B0" w:rsidR="00446D2D" w:rsidRPr="00EB18CA" w:rsidRDefault="00446D2D" w:rsidP="00446D2D">
      <w:pPr>
        <w:pStyle w:val="Textoindependiente"/>
        <w:ind w:right="51"/>
        <w:jc w:val="both"/>
        <w:rPr>
          <w:rFonts w:asciiTheme="minorHAnsi" w:hAnsiTheme="minorHAnsi" w:cstheme="minorHAnsi"/>
          <w:b/>
          <w:sz w:val="22"/>
          <w:szCs w:val="22"/>
          <w:u w:val="single"/>
        </w:rPr>
      </w:pPr>
      <w:r w:rsidRPr="00EB18CA">
        <w:rPr>
          <w:rFonts w:asciiTheme="minorHAnsi" w:hAnsiTheme="minorHAnsi" w:cstheme="minorHAnsi"/>
          <w:sz w:val="22"/>
          <w:szCs w:val="22"/>
        </w:rPr>
        <w:t xml:space="preserve">Fecha Contestación AXA COLPATRIA:  </w:t>
      </w:r>
      <w:permStart w:id="1591610557" w:edGrp="everyone"/>
      <w:r w:rsidRPr="00EB18CA">
        <w:rPr>
          <w:rFonts w:asciiTheme="minorHAnsi" w:hAnsiTheme="minorHAnsi" w:cstheme="minorHAnsi"/>
          <w:sz w:val="22"/>
          <w:szCs w:val="22"/>
        </w:rPr>
        <w:t xml:space="preserve"> </w:t>
      </w:r>
      <w:r w:rsidR="005850BD">
        <w:rPr>
          <w:rFonts w:asciiTheme="minorHAnsi" w:hAnsiTheme="minorHAnsi" w:cstheme="minorHAnsi"/>
          <w:sz w:val="22"/>
          <w:szCs w:val="22"/>
        </w:rPr>
        <w:t>16</w:t>
      </w:r>
      <w:r w:rsidR="003C4694">
        <w:rPr>
          <w:rFonts w:asciiTheme="minorHAnsi" w:hAnsiTheme="minorHAnsi" w:cstheme="minorHAnsi"/>
          <w:sz w:val="22"/>
          <w:szCs w:val="22"/>
        </w:rPr>
        <w:t>/0</w:t>
      </w:r>
      <w:r w:rsidR="005850BD">
        <w:rPr>
          <w:rFonts w:asciiTheme="minorHAnsi" w:hAnsiTheme="minorHAnsi" w:cstheme="minorHAnsi"/>
          <w:sz w:val="22"/>
          <w:szCs w:val="22"/>
        </w:rPr>
        <w:t>7</w:t>
      </w:r>
      <w:r w:rsidR="003C4694">
        <w:rPr>
          <w:rFonts w:asciiTheme="minorHAnsi" w:hAnsiTheme="minorHAnsi" w:cstheme="minorHAnsi"/>
          <w:sz w:val="22"/>
          <w:szCs w:val="22"/>
        </w:rPr>
        <w:t>/2024</w:t>
      </w:r>
      <w:r w:rsidRPr="00EB18CA">
        <w:rPr>
          <w:rFonts w:asciiTheme="minorHAnsi" w:hAnsiTheme="minorHAnsi" w:cstheme="minorHAnsi"/>
          <w:sz w:val="22"/>
          <w:szCs w:val="22"/>
        </w:rPr>
        <w:t xml:space="preserve">   </w:t>
      </w:r>
      <w:permEnd w:id="1591610557"/>
    </w:p>
    <w:p w14:paraId="40F6AC4D" w14:textId="77777777" w:rsidR="00E97C79" w:rsidRDefault="00446D2D" w:rsidP="008462BC">
      <w:pPr>
        <w:ind w:right="51"/>
        <w:jc w:val="both"/>
        <w:rPr>
          <w:rFonts w:asciiTheme="minorHAnsi" w:hAnsiTheme="minorHAnsi" w:cstheme="minorHAnsi"/>
          <w:sz w:val="22"/>
          <w:szCs w:val="22"/>
        </w:rPr>
      </w:pPr>
      <w:r w:rsidRPr="00EB18CA">
        <w:rPr>
          <w:rFonts w:asciiTheme="minorHAnsi" w:hAnsiTheme="minorHAnsi" w:cstheme="minorHAnsi"/>
          <w:sz w:val="22"/>
          <w:szCs w:val="22"/>
        </w:rPr>
        <w:t xml:space="preserve">Resumen de los hechos: </w:t>
      </w:r>
    </w:p>
    <w:p w14:paraId="2C8DC612" w14:textId="1F519649" w:rsidR="005850BD" w:rsidRPr="005850BD" w:rsidRDefault="00446D2D" w:rsidP="005850BD">
      <w:pPr>
        <w:numPr>
          <w:ilvl w:val="0"/>
          <w:numId w:val="3"/>
        </w:numPr>
        <w:ind w:right="51"/>
        <w:jc w:val="both"/>
        <w:rPr>
          <w:rFonts w:asciiTheme="minorHAnsi" w:hAnsiTheme="minorHAnsi" w:cstheme="minorHAnsi"/>
          <w:sz w:val="22"/>
          <w:szCs w:val="22"/>
          <w:lang w:val="es-CO"/>
        </w:rPr>
      </w:pPr>
      <w:r w:rsidRPr="00EB18CA">
        <w:rPr>
          <w:rFonts w:asciiTheme="minorHAnsi" w:hAnsiTheme="minorHAnsi" w:cstheme="minorHAnsi"/>
          <w:sz w:val="22"/>
          <w:szCs w:val="22"/>
        </w:rPr>
        <w:t xml:space="preserve"> </w:t>
      </w:r>
      <w:permStart w:id="932002557" w:edGrp="everyone"/>
      <w:r w:rsidR="005850BD" w:rsidRPr="005850BD">
        <w:rPr>
          <w:rFonts w:asciiTheme="minorHAnsi" w:hAnsiTheme="minorHAnsi" w:cstheme="minorHAnsi"/>
          <w:sz w:val="22"/>
          <w:szCs w:val="22"/>
          <w:lang w:val="es-CO"/>
        </w:rPr>
        <w:t>El 12 de agosto de 2021 se presentó un hurto a la vivienda residencial ubicada en la calle 66 No, 70</w:t>
      </w:r>
      <w:r w:rsidR="005850BD">
        <w:rPr>
          <w:rFonts w:asciiTheme="minorHAnsi" w:hAnsiTheme="minorHAnsi" w:cstheme="minorHAnsi"/>
          <w:sz w:val="22"/>
          <w:szCs w:val="22"/>
          <w:lang w:val="es-CO"/>
        </w:rPr>
        <w:t>A</w:t>
      </w:r>
      <w:r w:rsidR="005850BD" w:rsidRPr="005850BD">
        <w:rPr>
          <w:rFonts w:asciiTheme="minorHAnsi" w:hAnsiTheme="minorHAnsi" w:cstheme="minorHAnsi"/>
          <w:sz w:val="22"/>
          <w:szCs w:val="22"/>
          <w:lang w:val="es-CO"/>
        </w:rPr>
        <w:t>-30 Torre 2 Apartamento 1706 de la ciudad de Bogotá, lugar en donde residían los demandantes. Al percatarse la señora Adriana Omaira Vargas del desorden al interior del apartamento se pone en conocimiento de las autoridades pertinentes y la empresa de vigilancia que tiene a su cargo la seguridad de la propiedad horizontal Conjunto Residencial Parques de San Joaquín.</w:t>
      </w:r>
    </w:p>
    <w:p w14:paraId="55F47E80" w14:textId="57717CA4" w:rsidR="005850BD" w:rsidRPr="005850BD" w:rsidRDefault="005850BD" w:rsidP="005850BD">
      <w:pPr>
        <w:numPr>
          <w:ilvl w:val="0"/>
          <w:numId w:val="3"/>
        </w:numPr>
        <w:ind w:right="51"/>
        <w:jc w:val="both"/>
        <w:rPr>
          <w:rFonts w:asciiTheme="minorHAnsi" w:hAnsiTheme="minorHAnsi" w:cstheme="minorHAnsi"/>
          <w:sz w:val="22"/>
          <w:szCs w:val="22"/>
          <w:lang w:val="es-CO"/>
        </w:rPr>
      </w:pPr>
      <w:r w:rsidRPr="005850BD">
        <w:rPr>
          <w:rFonts w:asciiTheme="minorHAnsi" w:hAnsiTheme="minorHAnsi" w:cstheme="minorHAnsi"/>
          <w:sz w:val="22"/>
          <w:szCs w:val="22"/>
          <w:lang w:val="es-CO"/>
        </w:rPr>
        <w:t>Luego de reportado el incidente, las autoridades pertinentes realizan los trabajos de inspección pertinente y se empieza a cuantificar el valor de la p</w:t>
      </w:r>
      <w:r>
        <w:rPr>
          <w:rFonts w:asciiTheme="minorHAnsi" w:hAnsiTheme="minorHAnsi" w:cstheme="minorHAnsi"/>
          <w:sz w:val="22"/>
          <w:szCs w:val="22"/>
          <w:lang w:val="es-CO"/>
        </w:rPr>
        <w:t>é</w:t>
      </w:r>
      <w:r w:rsidRPr="005850BD">
        <w:rPr>
          <w:rFonts w:asciiTheme="minorHAnsi" w:hAnsiTheme="minorHAnsi" w:cstheme="minorHAnsi"/>
          <w:sz w:val="22"/>
          <w:szCs w:val="22"/>
          <w:lang w:val="es-CO"/>
        </w:rPr>
        <w:t xml:space="preserve">rdida el cual asciende inicialmente a $213.646.114 al ser hurtados objetos materiales como dinero en efectivo, joyas, electrodoméstico, elementos de cómputo y documentos legales de propiedad de </w:t>
      </w:r>
      <w:proofErr w:type="spellStart"/>
      <w:r w:rsidRPr="005850BD">
        <w:rPr>
          <w:rFonts w:asciiTheme="minorHAnsi" w:hAnsiTheme="minorHAnsi" w:cstheme="minorHAnsi"/>
          <w:sz w:val="22"/>
          <w:szCs w:val="22"/>
          <w:lang w:val="es-CO"/>
        </w:rPr>
        <w:t>Jainober</w:t>
      </w:r>
      <w:proofErr w:type="spellEnd"/>
      <w:r w:rsidRPr="005850BD">
        <w:rPr>
          <w:rFonts w:asciiTheme="minorHAnsi" w:hAnsiTheme="minorHAnsi" w:cstheme="minorHAnsi"/>
          <w:sz w:val="22"/>
          <w:szCs w:val="22"/>
          <w:lang w:val="es-CO"/>
        </w:rPr>
        <w:t xml:space="preserve"> </w:t>
      </w:r>
      <w:r>
        <w:rPr>
          <w:rFonts w:asciiTheme="minorHAnsi" w:hAnsiTheme="minorHAnsi" w:cstheme="minorHAnsi"/>
          <w:sz w:val="22"/>
          <w:szCs w:val="22"/>
          <w:lang w:val="es-CO"/>
        </w:rPr>
        <w:t>Reyes</w:t>
      </w:r>
      <w:r w:rsidRPr="005850BD">
        <w:rPr>
          <w:rFonts w:asciiTheme="minorHAnsi" w:hAnsiTheme="minorHAnsi" w:cstheme="minorHAnsi"/>
          <w:sz w:val="22"/>
          <w:szCs w:val="22"/>
          <w:lang w:val="es-CO"/>
        </w:rPr>
        <w:t xml:space="preserve"> y Adriana Omaira Vargas, siendo esta última a su vez representante legal de Gestión </w:t>
      </w:r>
      <w:proofErr w:type="spellStart"/>
      <w:r w:rsidRPr="005850BD">
        <w:rPr>
          <w:rFonts w:asciiTheme="minorHAnsi" w:hAnsiTheme="minorHAnsi" w:cstheme="minorHAnsi"/>
          <w:sz w:val="22"/>
          <w:szCs w:val="22"/>
          <w:lang w:val="es-CO"/>
        </w:rPr>
        <w:t>Tec</w:t>
      </w:r>
      <w:proofErr w:type="spellEnd"/>
      <w:r w:rsidRPr="005850BD">
        <w:rPr>
          <w:rFonts w:asciiTheme="minorHAnsi" w:hAnsiTheme="minorHAnsi" w:cstheme="minorHAnsi"/>
          <w:sz w:val="22"/>
          <w:szCs w:val="22"/>
          <w:lang w:val="es-CO"/>
        </w:rPr>
        <w:t xml:space="preserve"> S.A.S.</w:t>
      </w:r>
    </w:p>
    <w:p w14:paraId="1FA5C5CD" w14:textId="37C77931" w:rsidR="005850BD" w:rsidRPr="005850BD" w:rsidRDefault="005850BD" w:rsidP="005850BD">
      <w:pPr>
        <w:numPr>
          <w:ilvl w:val="0"/>
          <w:numId w:val="3"/>
        </w:numPr>
        <w:ind w:right="51"/>
        <w:jc w:val="both"/>
        <w:rPr>
          <w:rFonts w:asciiTheme="minorHAnsi" w:hAnsiTheme="minorHAnsi" w:cstheme="minorHAnsi"/>
          <w:sz w:val="22"/>
          <w:szCs w:val="22"/>
          <w:lang w:val="es-CO"/>
        </w:rPr>
      </w:pPr>
      <w:r w:rsidRPr="005850BD">
        <w:rPr>
          <w:rFonts w:asciiTheme="minorHAnsi" w:hAnsiTheme="minorHAnsi" w:cstheme="minorHAnsi"/>
          <w:sz w:val="22"/>
          <w:szCs w:val="22"/>
          <w:lang w:val="es-CO"/>
        </w:rPr>
        <w:t xml:space="preserve">Los demandantes tenían un flujo de caja desde octubre de 2020 al mes de agosto de 2021 demostrable de $196.679.527 además de créditos financieros que suman $222.000.000. Dicho flujo de caja obedecía a que los demandantes se encontraban realizando una obra civil en la ciudad de Bogotá D.C., la cual se vio afectada por el hurto. En consecuencia, el señor </w:t>
      </w:r>
      <w:proofErr w:type="spellStart"/>
      <w:r w:rsidRPr="005850BD">
        <w:rPr>
          <w:rFonts w:asciiTheme="minorHAnsi" w:hAnsiTheme="minorHAnsi" w:cstheme="minorHAnsi"/>
          <w:sz w:val="22"/>
          <w:szCs w:val="22"/>
          <w:lang w:val="es-CO"/>
        </w:rPr>
        <w:t>Jainober</w:t>
      </w:r>
      <w:proofErr w:type="spellEnd"/>
      <w:r w:rsidRPr="005850BD">
        <w:rPr>
          <w:rFonts w:asciiTheme="minorHAnsi" w:hAnsiTheme="minorHAnsi" w:cstheme="minorHAnsi"/>
          <w:sz w:val="22"/>
          <w:szCs w:val="22"/>
          <w:lang w:val="es-CO"/>
        </w:rPr>
        <w:t xml:space="preserve"> Reyes fue reportado ante centrales de riesgo al entrar en detrimento patrimonial.</w:t>
      </w:r>
    </w:p>
    <w:p w14:paraId="35A20005" w14:textId="77777777" w:rsidR="005850BD" w:rsidRPr="005850BD" w:rsidRDefault="005850BD" w:rsidP="005850BD">
      <w:pPr>
        <w:numPr>
          <w:ilvl w:val="0"/>
          <w:numId w:val="3"/>
        </w:numPr>
        <w:ind w:right="51"/>
        <w:jc w:val="both"/>
        <w:rPr>
          <w:rFonts w:asciiTheme="minorHAnsi" w:hAnsiTheme="minorHAnsi" w:cstheme="minorHAnsi"/>
          <w:sz w:val="22"/>
          <w:szCs w:val="22"/>
          <w:lang w:val="es-CO"/>
        </w:rPr>
      </w:pPr>
      <w:r w:rsidRPr="005850BD">
        <w:rPr>
          <w:rFonts w:asciiTheme="minorHAnsi" w:hAnsiTheme="minorHAnsi" w:cstheme="minorHAnsi"/>
          <w:sz w:val="22"/>
          <w:szCs w:val="22"/>
          <w:lang w:val="es-CO"/>
        </w:rPr>
        <w:t xml:space="preserve">Los demandantes radicaron derecho de petición ante la propiedad horizontal obteniendo información sobre el contrato de prestación de vigilancia privada con la Compañía Iberoamericana de Seguridad </w:t>
      </w:r>
      <w:proofErr w:type="spellStart"/>
      <w:r w:rsidRPr="005850BD">
        <w:rPr>
          <w:rFonts w:asciiTheme="minorHAnsi" w:hAnsiTheme="minorHAnsi" w:cstheme="minorHAnsi"/>
          <w:sz w:val="22"/>
          <w:szCs w:val="22"/>
          <w:lang w:val="es-CO"/>
        </w:rPr>
        <w:t>Ltda</w:t>
      </w:r>
      <w:proofErr w:type="spellEnd"/>
      <w:r w:rsidRPr="005850BD">
        <w:rPr>
          <w:rFonts w:asciiTheme="minorHAnsi" w:hAnsiTheme="minorHAnsi" w:cstheme="minorHAnsi"/>
          <w:sz w:val="22"/>
          <w:szCs w:val="22"/>
          <w:lang w:val="es-CO"/>
        </w:rPr>
        <w:t xml:space="preserve"> celebrado el 01 de enero de 2021 y el cual fue cedido en la misma fecha a </w:t>
      </w:r>
      <w:proofErr w:type="spellStart"/>
      <w:r w:rsidRPr="005850BD">
        <w:rPr>
          <w:rFonts w:asciiTheme="minorHAnsi" w:hAnsiTheme="minorHAnsi" w:cstheme="minorHAnsi"/>
          <w:sz w:val="22"/>
          <w:szCs w:val="22"/>
          <w:lang w:val="es-CO"/>
        </w:rPr>
        <w:t>Cia</w:t>
      </w:r>
      <w:proofErr w:type="spellEnd"/>
      <w:r w:rsidRPr="005850BD">
        <w:rPr>
          <w:rFonts w:asciiTheme="minorHAnsi" w:hAnsiTheme="minorHAnsi" w:cstheme="minorHAnsi"/>
          <w:sz w:val="22"/>
          <w:szCs w:val="22"/>
          <w:lang w:val="es-CO"/>
        </w:rPr>
        <w:t xml:space="preserve"> Iberoamericana de Servicios S.A.S.</w:t>
      </w:r>
    </w:p>
    <w:p w14:paraId="22E7A2A6" w14:textId="43D93D23" w:rsidR="005850BD" w:rsidRPr="005850BD" w:rsidRDefault="005850BD" w:rsidP="005850BD">
      <w:pPr>
        <w:numPr>
          <w:ilvl w:val="0"/>
          <w:numId w:val="3"/>
        </w:numPr>
        <w:ind w:right="51"/>
        <w:jc w:val="both"/>
        <w:rPr>
          <w:rFonts w:asciiTheme="minorHAnsi" w:hAnsiTheme="minorHAnsi" w:cstheme="minorHAnsi"/>
          <w:sz w:val="22"/>
          <w:szCs w:val="22"/>
          <w:lang w:val="es-CO"/>
        </w:rPr>
      </w:pPr>
      <w:r w:rsidRPr="005850BD">
        <w:rPr>
          <w:rFonts w:asciiTheme="minorHAnsi" w:hAnsiTheme="minorHAnsi" w:cstheme="minorHAnsi"/>
          <w:sz w:val="22"/>
          <w:szCs w:val="22"/>
          <w:lang w:val="es-CO"/>
        </w:rPr>
        <w:t xml:space="preserve">Según información obtenida por medio de derecho de petición refieren los demandantes que la empresa Compañía Iberoamericana de Seguridad </w:t>
      </w:r>
      <w:proofErr w:type="spellStart"/>
      <w:r w:rsidRPr="005850BD">
        <w:rPr>
          <w:rFonts w:asciiTheme="minorHAnsi" w:hAnsiTheme="minorHAnsi" w:cstheme="minorHAnsi"/>
          <w:sz w:val="22"/>
          <w:szCs w:val="22"/>
          <w:lang w:val="es-CO"/>
        </w:rPr>
        <w:t>Ltda</w:t>
      </w:r>
      <w:proofErr w:type="spellEnd"/>
      <w:r w:rsidRPr="005850BD">
        <w:rPr>
          <w:rFonts w:asciiTheme="minorHAnsi" w:hAnsiTheme="minorHAnsi" w:cstheme="minorHAnsi"/>
          <w:sz w:val="22"/>
          <w:szCs w:val="22"/>
          <w:lang w:val="es-CO"/>
        </w:rPr>
        <w:t xml:space="preserve"> podía operar por un periodo de 5 años, conforme se estableció en la Resolución 3152 del 03 de octubre de 2005. A su vez refieren que la empresa </w:t>
      </w:r>
      <w:proofErr w:type="spellStart"/>
      <w:r w:rsidRPr="005850BD">
        <w:rPr>
          <w:rFonts w:asciiTheme="minorHAnsi" w:hAnsiTheme="minorHAnsi" w:cstheme="minorHAnsi"/>
          <w:sz w:val="22"/>
          <w:szCs w:val="22"/>
          <w:lang w:val="es-CO"/>
        </w:rPr>
        <w:t>Cia</w:t>
      </w:r>
      <w:proofErr w:type="spellEnd"/>
      <w:r w:rsidRPr="005850BD">
        <w:rPr>
          <w:rFonts w:asciiTheme="minorHAnsi" w:hAnsiTheme="minorHAnsi" w:cstheme="minorHAnsi"/>
          <w:sz w:val="22"/>
          <w:szCs w:val="22"/>
          <w:lang w:val="es-CO"/>
        </w:rPr>
        <w:t xml:space="preserve"> Iberoamericana de Servicios </w:t>
      </w:r>
      <w:proofErr w:type="spellStart"/>
      <w:r w:rsidRPr="005850BD">
        <w:rPr>
          <w:rFonts w:asciiTheme="minorHAnsi" w:hAnsiTheme="minorHAnsi" w:cstheme="minorHAnsi"/>
          <w:sz w:val="22"/>
          <w:szCs w:val="22"/>
          <w:lang w:val="es-CO"/>
        </w:rPr>
        <w:t>Ltda</w:t>
      </w:r>
      <w:proofErr w:type="spellEnd"/>
      <w:r w:rsidRPr="005850BD">
        <w:rPr>
          <w:rFonts w:asciiTheme="minorHAnsi" w:hAnsiTheme="minorHAnsi" w:cstheme="minorHAnsi"/>
          <w:sz w:val="22"/>
          <w:szCs w:val="22"/>
          <w:lang w:val="es-CO"/>
        </w:rPr>
        <w:t xml:space="preserve"> no </w:t>
      </w:r>
      <w:r>
        <w:rPr>
          <w:rFonts w:asciiTheme="minorHAnsi" w:hAnsiTheme="minorHAnsi" w:cstheme="minorHAnsi"/>
          <w:sz w:val="22"/>
          <w:szCs w:val="22"/>
          <w:lang w:val="es-CO"/>
        </w:rPr>
        <w:t>contaba</w:t>
      </w:r>
      <w:r w:rsidRPr="005850BD">
        <w:rPr>
          <w:rFonts w:asciiTheme="minorHAnsi" w:hAnsiTheme="minorHAnsi" w:cstheme="minorHAnsi"/>
          <w:sz w:val="22"/>
          <w:szCs w:val="22"/>
          <w:lang w:val="es-CO"/>
        </w:rPr>
        <w:t xml:space="preserve"> con licencia de funcionamiento.</w:t>
      </w:r>
    </w:p>
    <w:p w14:paraId="1A2CF68C" w14:textId="3D7F11DF" w:rsidR="00446D2D" w:rsidRPr="005850BD" w:rsidRDefault="005850BD" w:rsidP="008462BC">
      <w:pPr>
        <w:numPr>
          <w:ilvl w:val="0"/>
          <w:numId w:val="3"/>
        </w:numPr>
        <w:ind w:right="51"/>
        <w:jc w:val="both"/>
        <w:rPr>
          <w:rFonts w:asciiTheme="minorHAnsi" w:hAnsiTheme="minorHAnsi" w:cstheme="minorHAnsi"/>
          <w:sz w:val="22"/>
          <w:szCs w:val="22"/>
          <w:lang w:val="es-CO"/>
        </w:rPr>
      </w:pPr>
      <w:r w:rsidRPr="005850BD">
        <w:rPr>
          <w:rFonts w:asciiTheme="minorHAnsi" w:hAnsiTheme="minorHAnsi" w:cstheme="minorHAnsi"/>
          <w:sz w:val="22"/>
          <w:szCs w:val="22"/>
          <w:lang w:val="es-CO"/>
        </w:rPr>
        <w:t xml:space="preserve">Se radico reclamación formal solicitando el pago de la indemnización por perjuicios ante AXA Colpatria Seguros S.A. el 04 de marzo de 2022, en atención a la existencia del seguro de </w:t>
      </w:r>
      <w:proofErr w:type="spellStart"/>
      <w:r w:rsidRPr="005850BD">
        <w:rPr>
          <w:rFonts w:asciiTheme="minorHAnsi" w:hAnsiTheme="minorHAnsi" w:cstheme="minorHAnsi"/>
          <w:sz w:val="22"/>
          <w:szCs w:val="22"/>
          <w:lang w:val="es-CO"/>
        </w:rPr>
        <w:t>Multiriesgo</w:t>
      </w:r>
      <w:proofErr w:type="spellEnd"/>
      <w:r w:rsidRPr="005850BD">
        <w:rPr>
          <w:rFonts w:asciiTheme="minorHAnsi" w:hAnsiTheme="minorHAnsi" w:cstheme="minorHAnsi"/>
          <w:sz w:val="22"/>
          <w:szCs w:val="22"/>
          <w:lang w:val="es-CO"/>
        </w:rPr>
        <w:t xml:space="preserve"> de copropiedades No. 24117, obteniendo respuesta en donde se objetó su reclamación haciendo referencia a que el amparo contratado de responsabilidad civil y de directores y administradores no se ajusta al caso concreto, entre tanto la administradora obro </w:t>
      </w:r>
      <w:r w:rsidRPr="005850BD">
        <w:rPr>
          <w:rFonts w:asciiTheme="minorHAnsi" w:hAnsiTheme="minorHAnsi" w:cstheme="minorHAnsi"/>
          <w:sz w:val="22"/>
          <w:szCs w:val="22"/>
          <w:lang w:val="es-CO"/>
        </w:rPr>
        <w:lastRenderedPageBreak/>
        <w:t>con total diligencia. Posteriormente se elevaron dos solicitudes de reconsideración, no obstante, la compañía mantuvo su objeción a la reclamación.</w:t>
      </w:r>
      <w:r w:rsidR="008462BC" w:rsidRPr="005850BD">
        <w:rPr>
          <w:rFonts w:asciiTheme="minorHAnsi" w:hAnsiTheme="minorHAnsi" w:cstheme="minorHAnsi"/>
          <w:sz w:val="22"/>
          <w:szCs w:val="22"/>
        </w:rPr>
        <w:t xml:space="preserve">  </w:t>
      </w:r>
      <w:permEnd w:id="932002557"/>
    </w:p>
    <w:p w14:paraId="4AC205F0" w14:textId="77777777" w:rsidR="005850BD" w:rsidRDefault="005850BD" w:rsidP="008462BC">
      <w:pPr>
        <w:pStyle w:val="Ttulo6"/>
        <w:ind w:right="51"/>
        <w:jc w:val="both"/>
        <w:rPr>
          <w:rFonts w:asciiTheme="minorHAnsi" w:hAnsiTheme="minorHAnsi" w:cstheme="minorHAnsi"/>
          <w:b w:val="0"/>
          <w:bCs/>
          <w:sz w:val="22"/>
          <w:szCs w:val="22"/>
        </w:rPr>
      </w:pPr>
    </w:p>
    <w:p w14:paraId="6CD40467" w14:textId="000B40CF" w:rsidR="002A5C54" w:rsidRDefault="00FD1913" w:rsidP="008462BC">
      <w:pPr>
        <w:pStyle w:val="Ttulo6"/>
        <w:ind w:right="51"/>
        <w:jc w:val="both"/>
        <w:rPr>
          <w:rFonts w:asciiTheme="minorHAnsi" w:hAnsiTheme="minorHAnsi" w:cstheme="minorHAnsi"/>
          <w:b w:val="0"/>
          <w:bCs/>
          <w:sz w:val="22"/>
          <w:szCs w:val="22"/>
        </w:rPr>
      </w:pPr>
      <w:r w:rsidRPr="00EB18CA">
        <w:rPr>
          <w:rFonts w:asciiTheme="minorHAnsi" w:hAnsiTheme="minorHAnsi" w:cstheme="minorHAnsi"/>
          <w:b w:val="0"/>
          <w:bCs/>
          <w:sz w:val="22"/>
          <w:szCs w:val="22"/>
        </w:rPr>
        <w:t xml:space="preserve">Pretensiones </w:t>
      </w:r>
    </w:p>
    <w:p w14:paraId="1DA9B2A0" w14:textId="77777777" w:rsidR="002A5C54" w:rsidRDefault="002A5C54" w:rsidP="008462BC">
      <w:pPr>
        <w:pStyle w:val="Ttulo6"/>
        <w:ind w:right="51"/>
        <w:jc w:val="both"/>
        <w:rPr>
          <w:rFonts w:asciiTheme="minorHAnsi" w:hAnsiTheme="minorHAnsi" w:cstheme="minorHAnsi"/>
          <w:b w:val="0"/>
          <w:bCs/>
          <w:sz w:val="22"/>
          <w:szCs w:val="22"/>
        </w:rPr>
      </w:pPr>
    </w:p>
    <w:p w14:paraId="4607DDB4" w14:textId="12A61C61" w:rsidR="002A5C54" w:rsidRDefault="00FD1913" w:rsidP="008462BC">
      <w:pPr>
        <w:pStyle w:val="Ttulo6"/>
        <w:ind w:right="51"/>
        <w:jc w:val="both"/>
        <w:rPr>
          <w:rFonts w:asciiTheme="minorHAnsi" w:hAnsiTheme="minorHAnsi" w:cstheme="minorHAnsi"/>
          <w:b w:val="0"/>
          <w:sz w:val="22"/>
          <w:szCs w:val="22"/>
        </w:rPr>
      </w:pPr>
      <w:r w:rsidRPr="00EB18CA">
        <w:rPr>
          <w:rFonts w:asciiTheme="minorHAnsi" w:hAnsiTheme="minorHAnsi" w:cstheme="minorHAnsi"/>
          <w:b w:val="0"/>
          <w:bCs/>
          <w:sz w:val="22"/>
          <w:szCs w:val="22"/>
        </w:rPr>
        <w:t xml:space="preserve"> </w:t>
      </w:r>
      <w:permStart w:id="1406086061" w:edGrp="everyone"/>
      <w:r w:rsidRPr="00EB18CA">
        <w:rPr>
          <w:rFonts w:asciiTheme="minorHAnsi" w:hAnsiTheme="minorHAnsi" w:cstheme="minorHAnsi"/>
          <w:b w:val="0"/>
          <w:sz w:val="22"/>
          <w:szCs w:val="22"/>
        </w:rPr>
        <w:t xml:space="preserve">  </w:t>
      </w:r>
      <w:r w:rsidR="00D83E4E">
        <w:rPr>
          <w:rFonts w:asciiTheme="minorHAnsi" w:hAnsiTheme="minorHAnsi" w:cstheme="minorHAnsi"/>
          <w:b w:val="0"/>
          <w:sz w:val="22"/>
          <w:szCs w:val="22"/>
        </w:rPr>
        <w:t>Daño emergente: $298.435.582</w:t>
      </w:r>
    </w:p>
    <w:p w14:paraId="2C798E24" w14:textId="77777777" w:rsidR="00D83E4E" w:rsidRDefault="002A5C54" w:rsidP="008462BC">
      <w:pPr>
        <w:pStyle w:val="Ttulo6"/>
        <w:ind w:right="51"/>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007E05FA">
        <w:rPr>
          <w:rFonts w:asciiTheme="minorHAnsi" w:hAnsiTheme="minorHAnsi" w:cstheme="minorHAnsi"/>
          <w:b w:val="0"/>
          <w:sz w:val="22"/>
          <w:szCs w:val="22"/>
        </w:rPr>
        <w:t>Lucro cesante</w:t>
      </w:r>
      <w:r w:rsidR="00D83E4E">
        <w:rPr>
          <w:rFonts w:asciiTheme="minorHAnsi" w:hAnsiTheme="minorHAnsi" w:cstheme="minorHAnsi"/>
          <w:b w:val="0"/>
          <w:sz w:val="22"/>
          <w:szCs w:val="22"/>
        </w:rPr>
        <w:t xml:space="preserve">: </w:t>
      </w:r>
      <w:r w:rsidR="007E05FA">
        <w:rPr>
          <w:rFonts w:asciiTheme="minorHAnsi" w:hAnsiTheme="minorHAnsi" w:cstheme="minorHAnsi"/>
          <w:b w:val="0"/>
          <w:sz w:val="22"/>
          <w:szCs w:val="22"/>
        </w:rPr>
        <w:t>$</w:t>
      </w:r>
      <w:r w:rsidR="00D83E4E">
        <w:rPr>
          <w:rFonts w:asciiTheme="minorHAnsi" w:hAnsiTheme="minorHAnsi" w:cstheme="minorHAnsi"/>
          <w:b w:val="0"/>
          <w:sz w:val="22"/>
          <w:szCs w:val="22"/>
        </w:rPr>
        <w:t>140.000.000</w:t>
      </w:r>
    </w:p>
    <w:p w14:paraId="0B2C7F71" w14:textId="77777777" w:rsidR="00D83E4E" w:rsidRDefault="00D83E4E" w:rsidP="008462BC">
      <w:pPr>
        <w:pStyle w:val="Ttulo6"/>
        <w:ind w:right="51"/>
        <w:jc w:val="both"/>
        <w:rPr>
          <w:rFonts w:asciiTheme="minorHAnsi" w:hAnsiTheme="minorHAnsi" w:cstheme="minorHAnsi"/>
          <w:b w:val="0"/>
          <w:sz w:val="22"/>
          <w:szCs w:val="22"/>
        </w:rPr>
      </w:pPr>
      <w:r>
        <w:rPr>
          <w:rFonts w:asciiTheme="minorHAnsi" w:hAnsiTheme="minorHAnsi" w:cstheme="minorHAnsi"/>
          <w:b w:val="0"/>
          <w:sz w:val="22"/>
          <w:szCs w:val="22"/>
        </w:rPr>
        <w:t xml:space="preserve">   Perjuicio a la vida de relación: $120.000.000</w:t>
      </w:r>
    </w:p>
    <w:p w14:paraId="0483C52D" w14:textId="438D627B" w:rsidR="008462BC" w:rsidRPr="002A5C54" w:rsidRDefault="00D83E4E" w:rsidP="008462BC">
      <w:pPr>
        <w:pStyle w:val="Ttulo6"/>
        <w:ind w:right="51"/>
        <w:jc w:val="both"/>
        <w:rPr>
          <w:rFonts w:asciiTheme="minorHAnsi" w:hAnsiTheme="minorHAnsi" w:cstheme="minorHAnsi"/>
          <w:b w:val="0"/>
          <w:bCs/>
          <w:sz w:val="22"/>
          <w:szCs w:val="22"/>
        </w:rPr>
      </w:pPr>
      <w:r>
        <w:rPr>
          <w:rFonts w:asciiTheme="minorHAnsi" w:hAnsiTheme="minorHAnsi" w:cstheme="minorHAnsi"/>
          <w:b w:val="0"/>
          <w:sz w:val="22"/>
          <w:szCs w:val="22"/>
        </w:rPr>
        <w:t xml:space="preserve">   Perjuicios morales: $75.000.000</w:t>
      </w:r>
      <w:r w:rsidR="00FD1913" w:rsidRPr="00EB18CA">
        <w:rPr>
          <w:rFonts w:asciiTheme="minorHAnsi" w:hAnsiTheme="minorHAnsi" w:cstheme="minorHAnsi"/>
          <w:b w:val="0"/>
          <w:sz w:val="22"/>
          <w:szCs w:val="22"/>
        </w:rPr>
        <w:t xml:space="preserve">  </w:t>
      </w:r>
      <w:permEnd w:id="1406086061"/>
    </w:p>
    <w:p w14:paraId="3E2EFC8E" w14:textId="658FCFBC" w:rsidR="00FD1913" w:rsidRPr="00EB18CA" w:rsidRDefault="00FD1913" w:rsidP="00EB18CA">
      <w:pPr>
        <w:pStyle w:val="Ttulo6"/>
        <w:ind w:right="51"/>
        <w:jc w:val="both"/>
        <w:rPr>
          <w:rFonts w:asciiTheme="minorHAnsi" w:hAnsiTheme="minorHAnsi" w:cstheme="minorHAnsi"/>
          <w:b w:val="0"/>
          <w:sz w:val="22"/>
          <w:szCs w:val="22"/>
          <w:lang w:val="es-CO"/>
        </w:rPr>
      </w:pPr>
    </w:p>
    <w:p w14:paraId="09CF88F3" w14:textId="43635B9D" w:rsidR="00FD1913" w:rsidRPr="00FD1913" w:rsidRDefault="00FD1913" w:rsidP="00FD1913">
      <w:pPr>
        <w:ind w:right="51"/>
        <w:rPr>
          <w:rFonts w:asciiTheme="minorHAnsi" w:hAnsiTheme="minorHAnsi" w:cstheme="minorHAnsi"/>
          <w:sz w:val="22"/>
          <w:szCs w:val="22"/>
        </w:rPr>
        <w:sectPr w:rsidR="00FD1913" w:rsidRPr="00FD1913" w:rsidSect="001D3F45">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EB18CA">
        <w:rPr>
          <w:rFonts w:asciiTheme="minorHAnsi" w:hAnsiTheme="minorHAnsi" w:cstheme="minorHAnsi"/>
          <w:sz w:val="22"/>
          <w:szCs w:val="22"/>
        </w:rPr>
        <w:t>Cuantía:</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ermStart w:id="200048545" w:edGrp="everyone"/>
      <w:r w:rsidRPr="00FD1913">
        <w:rPr>
          <w:rFonts w:asciiTheme="minorHAnsi" w:hAnsiTheme="minorHAnsi" w:cstheme="minorHAnsi"/>
          <w:sz w:val="22"/>
          <w:szCs w:val="22"/>
        </w:rPr>
        <w:t xml:space="preserve"> </w:t>
      </w:r>
      <w:r w:rsidR="007E05FA">
        <w:rPr>
          <w:rFonts w:asciiTheme="minorHAnsi" w:hAnsiTheme="minorHAnsi" w:cstheme="minorHAnsi"/>
          <w:sz w:val="22"/>
          <w:szCs w:val="22"/>
        </w:rPr>
        <w:t>$</w:t>
      </w:r>
      <w:r w:rsidR="00D83E4E">
        <w:rPr>
          <w:rFonts w:asciiTheme="minorHAnsi" w:hAnsiTheme="minorHAnsi" w:cstheme="minorHAnsi"/>
          <w:sz w:val="22"/>
          <w:szCs w:val="22"/>
        </w:rPr>
        <w:t>633.435.582</w:t>
      </w:r>
      <w:r w:rsidRPr="00FD1913">
        <w:rPr>
          <w:rFonts w:asciiTheme="minorHAnsi" w:hAnsiTheme="minorHAnsi" w:cstheme="minorHAnsi"/>
          <w:sz w:val="22"/>
          <w:szCs w:val="22"/>
        </w:rPr>
        <w:t xml:space="preserve">  </w:t>
      </w:r>
      <w:permEnd w:id="200048545"/>
    </w:p>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569E2050" w14:textId="77777777" w:rsidR="007E05FA" w:rsidRPr="00D83E4E" w:rsidRDefault="00FD1913" w:rsidP="00FD1913">
      <w:pPr>
        <w:pStyle w:val="Ttulo6"/>
        <w:ind w:right="51"/>
        <w:jc w:val="left"/>
        <w:rPr>
          <w:rFonts w:asciiTheme="minorHAnsi" w:hAnsiTheme="minorHAnsi" w:cstheme="minorHAnsi"/>
          <w:b w:val="0"/>
          <w:sz w:val="22"/>
          <w:szCs w:val="22"/>
        </w:rPr>
      </w:pPr>
      <w:r w:rsidRPr="00D83E4E">
        <w:rPr>
          <w:rFonts w:asciiTheme="minorHAnsi" w:hAnsiTheme="minorHAnsi" w:cstheme="minorHAnsi"/>
          <w:b w:val="0"/>
          <w:bCs/>
          <w:sz w:val="22"/>
          <w:szCs w:val="22"/>
        </w:rPr>
        <w:t>Excepciones</w:t>
      </w:r>
      <w:r w:rsidRPr="00D83E4E">
        <w:rPr>
          <w:rFonts w:asciiTheme="minorHAnsi" w:hAnsiTheme="minorHAnsi" w:cstheme="minorHAnsi"/>
          <w:b w:val="0"/>
          <w:sz w:val="22"/>
          <w:szCs w:val="22"/>
        </w:rPr>
        <w:t xml:space="preserve"> </w:t>
      </w:r>
    </w:p>
    <w:p w14:paraId="504E99C5" w14:textId="6E2AB3F5" w:rsidR="00D83E4E" w:rsidRPr="00D83E4E" w:rsidRDefault="00FD1913" w:rsidP="001D1645">
      <w:pPr>
        <w:pStyle w:val="Ttulo6"/>
        <w:ind w:right="51"/>
        <w:jc w:val="both"/>
        <w:rPr>
          <w:rFonts w:asciiTheme="minorHAnsi" w:hAnsiTheme="minorHAnsi" w:cstheme="minorHAnsi"/>
          <w:b w:val="0"/>
          <w:bCs/>
          <w:sz w:val="22"/>
          <w:szCs w:val="22"/>
        </w:rPr>
      </w:pPr>
      <w:r w:rsidRPr="00D83E4E">
        <w:rPr>
          <w:rFonts w:asciiTheme="minorHAnsi" w:hAnsiTheme="minorHAnsi" w:cstheme="minorHAnsi"/>
          <w:b w:val="0"/>
          <w:sz w:val="22"/>
          <w:szCs w:val="22"/>
        </w:rPr>
        <w:t xml:space="preserve"> </w:t>
      </w:r>
      <w:permStart w:id="2074673805" w:edGrp="everyone"/>
      <w:r w:rsidRPr="00D83E4E">
        <w:rPr>
          <w:rFonts w:asciiTheme="minorHAnsi" w:hAnsiTheme="minorHAnsi" w:cstheme="minorHAnsi"/>
          <w:sz w:val="22"/>
          <w:szCs w:val="22"/>
        </w:rPr>
        <w:t xml:space="preserve"> </w:t>
      </w:r>
      <w:r w:rsidR="00D83E4E" w:rsidRPr="00D83E4E">
        <w:rPr>
          <w:rFonts w:asciiTheme="minorHAnsi" w:hAnsiTheme="minorHAnsi" w:cstheme="minorHAnsi"/>
          <w:b w:val="0"/>
          <w:bCs/>
          <w:sz w:val="22"/>
          <w:szCs w:val="22"/>
        </w:rPr>
        <w:t>Frente a la</w:t>
      </w:r>
      <w:r w:rsidR="001D1645">
        <w:rPr>
          <w:rFonts w:asciiTheme="minorHAnsi" w:hAnsiTheme="minorHAnsi" w:cstheme="minorHAnsi"/>
          <w:b w:val="0"/>
          <w:bCs/>
          <w:sz w:val="22"/>
          <w:szCs w:val="22"/>
        </w:rPr>
        <w:t xml:space="preserve"> d</w:t>
      </w:r>
      <w:r w:rsidR="00D83E4E" w:rsidRPr="00D83E4E">
        <w:rPr>
          <w:rFonts w:asciiTheme="minorHAnsi" w:hAnsiTheme="minorHAnsi" w:cstheme="minorHAnsi"/>
          <w:b w:val="0"/>
          <w:bCs/>
          <w:sz w:val="22"/>
          <w:szCs w:val="22"/>
        </w:rPr>
        <w:t>emanda</w:t>
      </w:r>
    </w:p>
    <w:p w14:paraId="416BDCCB" w14:textId="62022CDD" w:rsidR="00D83E4E" w:rsidRPr="00D83E4E" w:rsidRDefault="00D83E4E" w:rsidP="001D1645">
      <w:pPr>
        <w:pStyle w:val="Ttulo6"/>
        <w:numPr>
          <w:ilvl w:val="0"/>
          <w:numId w:val="4"/>
        </w:numPr>
        <w:ind w:right="51"/>
        <w:jc w:val="both"/>
        <w:rPr>
          <w:rFonts w:asciiTheme="minorHAnsi" w:hAnsiTheme="minorHAnsi" w:cstheme="minorHAnsi"/>
          <w:sz w:val="22"/>
          <w:szCs w:val="22"/>
        </w:rPr>
      </w:pPr>
      <w:r w:rsidRPr="00D83E4E">
        <w:rPr>
          <w:rFonts w:asciiTheme="minorHAnsi" w:hAnsiTheme="minorHAnsi" w:cstheme="minorHAnsi"/>
          <w:b w:val="0"/>
          <w:bCs/>
          <w:sz w:val="22"/>
          <w:szCs w:val="22"/>
        </w:rPr>
        <w:t>Inexistencia del nexo causal entre el daño alegado (no probado) y las conductas del Conjunto Residencial Parques de San Joaquín P.H. – Inexistencia de los elementos de la responsabilidad.</w:t>
      </w:r>
    </w:p>
    <w:p w14:paraId="76A1B758" w14:textId="77777777" w:rsidR="00D83E4E" w:rsidRPr="00D83E4E" w:rsidRDefault="00D83E4E" w:rsidP="001D1645">
      <w:pPr>
        <w:pStyle w:val="Ttulo6"/>
        <w:numPr>
          <w:ilvl w:val="0"/>
          <w:numId w:val="4"/>
        </w:numPr>
        <w:ind w:right="51"/>
        <w:jc w:val="both"/>
        <w:rPr>
          <w:rFonts w:asciiTheme="minorHAnsi" w:hAnsiTheme="minorHAnsi" w:cstheme="minorHAnsi"/>
          <w:sz w:val="22"/>
          <w:szCs w:val="22"/>
        </w:rPr>
      </w:pPr>
      <w:r w:rsidRPr="00D83E4E">
        <w:rPr>
          <w:rFonts w:asciiTheme="minorHAnsi" w:hAnsiTheme="minorHAnsi" w:cstheme="minorHAnsi"/>
          <w:b w:val="0"/>
          <w:bCs/>
          <w:sz w:val="22"/>
          <w:szCs w:val="22"/>
        </w:rPr>
        <w:t>Inexistencia de responsabilidad a cargo de los demandados por configurarse la causal “hecho de un tercero” respecto a los presuntos perjuicios derivados del suceso presuntamente ocurrido el 12 de agosto de 2021.</w:t>
      </w:r>
    </w:p>
    <w:p w14:paraId="1DBFDF39" w14:textId="77777777" w:rsidR="00D83E4E" w:rsidRPr="00D83E4E" w:rsidRDefault="00D83E4E" w:rsidP="001D1645">
      <w:pPr>
        <w:pStyle w:val="Ttulo6"/>
        <w:numPr>
          <w:ilvl w:val="0"/>
          <w:numId w:val="4"/>
        </w:numPr>
        <w:ind w:right="51"/>
        <w:jc w:val="both"/>
        <w:rPr>
          <w:rFonts w:asciiTheme="minorHAnsi" w:hAnsiTheme="minorHAnsi" w:cstheme="minorHAnsi"/>
          <w:sz w:val="22"/>
          <w:szCs w:val="22"/>
        </w:rPr>
      </w:pPr>
      <w:r w:rsidRPr="00D83E4E">
        <w:rPr>
          <w:rFonts w:asciiTheme="minorHAnsi" w:hAnsiTheme="minorHAnsi" w:cstheme="minorHAnsi"/>
          <w:b w:val="0"/>
          <w:bCs/>
          <w:sz w:val="22"/>
          <w:szCs w:val="22"/>
        </w:rPr>
        <w:t>Inexistencia de medios de prueba que permitan endilgar responsabilidad civil en cabeza de los demandados.</w:t>
      </w:r>
    </w:p>
    <w:p w14:paraId="62421321" w14:textId="0A713B81" w:rsidR="00D83E4E" w:rsidRPr="00D83E4E" w:rsidRDefault="00D83E4E" w:rsidP="001D1645">
      <w:pPr>
        <w:pStyle w:val="Ttulo6"/>
        <w:numPr>
          <w:ilvl w:val="0"/>
          <w:numId w:val="4"/>
        </w:numPr>
        <w:ind w:right="51"/>
        <w:jc w:val="both"/>
        <w:rPr>
          <w:rFonts w:asciiTheme="minorHAnsi" w:hAnsiTheme="minorHAnsi" w:cstheme="minorHAnsi"/>
          <w:b w:val="0"/>
          <w:bCs/>
          <w:sz w:val="22"/>
          <w:szCs w:val="22"/>
        </w:rPr>
      </w:pPr>
      <w:r w:rsidRPr="00D83E4E">
        <w:rPr>
          <w:rFonts w:asciiTheme="minorHAnsi" w:hAnsiTheme="minorHAnsi" w:cstheme="minorHAnsi"/>
          <w:b w:val="0"/>
          <w:bCs/>
          <w:sz w:val="22"/>
          <w:szCs w:val="22"/>
        </w:rPr>
        <w:t>Ausencia de responsabilidad civil por parte del Conjunto Residencial Parques</w:t>
      </w:r>
      <w:r w:rsidR="007E05FA" w:rsidRPr="00D83E4E">
        <w:rPr>
          <w:rFonts w:asciiTheme="minorHAnsi" w:hAnsiTheme="minorHAnsi" w:cstheme="minorHAnsi"/>
          <w:b w:val="0"/>
          <w:bCs/>
          <w:sz w:val="22"/>
          <w:szCs w:val="22"/>
        </w:rPr>
        <w:t xml:space="preserve"> </w:t>
      </w:r>
      <w:r w:rsidRPr="00D83E4E">
        <w:rPr>
          <w:rFonts w:asciiTheme="minorHAnsi" w:hAnsiTheme="minorHAnsi" w:cstheme="minorHAnsi"/>
          <w:b w:val="0"/>
          <w:bCs/>
          <w:sz w:val="22"/>
          <w:szCs w:val="22"/>
        </w:rPr>
        <w:t xml:space="preserve">de San Joaquín P.H. </w:t>
      </w:r>
    </w:p>
    <w:p w14:paraId="4D8F67E3" w14:textId="77777777" w:rsidR="00D83E4E" w:rsidRPr="00D83E4E" w:rsidRDefault="00D83E4E" w:rsidP="001D1645">
      <w:pPr>
        <w:pStyle w:val="Ttulo6"/>
        <w:numPr>
          <w:ilvl w:val="0"/>
          <w:numId w:val="4"/>
        </w:numPr>
        <w:ind w:right="51"/>
        <w:jc w:val="both"/>
        <w:rPr>
          <w:rFonts w:asciiTheme="minorHAnsi" w:hAnsiTheme="minorHAnsi" w:cstheme="minorHAnsi"/>
          <w:b w:val="0"/>
          <w:bCs/>
          <w:sz w:val="22"/>
          <w:szCs w:val="22"/>
        </w:rPr>
      </w:pPr>
      <w:r w:rsidRPr="00D83E4E">
        <w:rPr>
          <w:rFonts w:asciiTheme="minorHAnsi" w:hAnsiTheme="minorHAnsi" w:cstheme="minorHAnsi"/>
          <w:b w:val="0"/>
          <w:bCs/>
          <w:sz w:val="22"/>
          <w:szCs w:val="22"/>
        </w:rPr>
        <w:t xml:space="preserve">Reducción de la indemnización como consecuencia de la incidencia de la conducta de los demandantes. </w:t>
      </w:r>
    </w:p>
    <w:p w14:paraId="1E4DD5FA" w14:textId="34546C30" w:rsidR="00820072" w:rsidRPr="00D83E4E" w:rsidRDefault="00D83E4E" w:rsidP="001D1645">
      <w:pPr>
        <w:pStyle w:val="Ttulo6"/>
        <w:numPr>
          <w:ilvl w:val="0"/>
          <w:numId w:val="4"/>
        </w:numPr>
        <w:ind w:right="51"/>
        <w:jc w:val="both"/>
        <w:rPr>
          <w:rFonts w:asciiTheme="minorHAnsi" w:hAnsiTheme="minorHAnsi" w:cstheme="minorHAnsi"/>
          <w:b w:val="0"/>
          <w:bCs/>
          <w:sz w:val="22"/>
          <w:szCs w:val="22"/>
        </w:rPr>
      </w:pPr>
      <w:r w:rsidRPr="00D83E4E">
        <w:rPr>
          <w:rFonts w:asciiTheme="minorHAnsi" w:hAnsiTheme="minorHAnsi" w:cstheme="minorHAnsi"/>
          <w:b w:val="0"/>
          <w:bCs/>
          <w:sz w:val="22"/>
          <w:szCs w:val="22"/>
        </w:rPr>
        <w:t>Improcedencia del reconocimiento de perjuicios materiales e inmateriales solicitados.</w:t>
      </w:r>
    </w:p>
    <w:p w14:paraId="695C7C95" w14:textId="77777777" w:rsidR="00D83E4E" w:rsidRPr="00D83E4E" w:rsidRDefault="00D83E4E" w:rsidP="001D1645">
      <w:pPr>
        <w:jc w:val="both"/>
        <w:rPr>
          <w:rFonts w:asciiTheme="minorHAnsi" w:hAnsiTheme="minorHAnsi" w:cstheme="minorHAnsi"/>
          <w:sz w:val="22"/>
          <w:szCs w:val="22"/>
        </w:rPr>
      </w:pPr>
    </w:p>
    <w:p w14:paraId="0D272C0F" w14:textId="12046E9E" w:rsidR="00D83E4E" w:rsidRPr="00D83E4E" w:rsidRDefault="00D83E4E" w:rsidP="001D1645">
      <w:pPr>
        <w:jc w:val="both"/>
        <w:rPr>
          <w:rFonts w:asciiTheme="minorHAnsi" w:hAnsiTheme="minorHAnsi" w:cstheme="minorHAnsi"/>
          <w:sz w:val="22"/>
          <w:szCs w:val="22"/>
        </w:rPr>
      </w:pPr>
      <w:r w:rsidRPr="00D83E4E">
        <w:rPr>
          <w:rFonts w:asciiTheme="minorHAnsi" w:hAnsiTheme="minorHAnsi" w:cstheme="minorHAnsi"/>
          <w:sz w:val="22"/>
          <w:szCs w:val="22"/>
        </w:rPr>
        <w:t>Fren</w:t>
      </w:r>
      <w:r>
        <w:rPr>
          <w:rFonts w:asciiTheme="minorHAnsi" w:hAnsiTheme="minorHAnsi" w:cstheme="minorHAnsi"/>
          <w:sz w:val="22"/>
          <w:szCs w:val="22"/>
        </w:rPr>
        <w:t>t</w:t>
      </w:r>
      <w:r w:rsidRPr="00D83E4E">
        <w:rPr>
          <w:rFonts w:asciiTheme="minorHAnsi" w:hAnsiTheme="minorHAnsi" w:cstheme="minorHAnsi"/>
          <w:sz w:val="22"/>
          <w:szCs w:val="22"/>
        </w:rPr>
        <w:t xml:space="preserve">e al llamamiento en garantía </w:t>
      </w:r>
    </w:p>
    <w:p w14:paraId="5C9E5C47" w14:textId="0F58EB32" w:rsidR="00D83E4E" w:rsidRDefault="00D83E4E" w:rsidP="001D1645">
      <w:pPr>
        <w:pStyle w:val="Prrafodelista"/>
        <w:numPr>
          <w:ilvl w:val="0"/>
          <w:numId w:val="5"/>
        </w:numPr>
        <w:ind w:left="709"/>
        <w:jc w:val="both"/>
        <w:rPr>
          <w:rFonts w:asciiTheme="minorHAnsi" w:hAnsiTheme="minorHAnsi" w:cstheme="minorHAnsi"/>
          <w:sz w:val="22"/>
          <w:szCs w:val="22"/>
        </w:rPr>
      </w:pPr>
      <w:r w:rsidRPr="00D83E4E">
        <w:rPr>
          <w:rFonts w:asciiTheme="minorHAnsi" w:hAnsiTheme="minorHAnsi" w:cstheme="minorHAnsi"/>
          <w:sz w:val="22"/>
          <w:szCs w:val="22"/>
        </w:rPr>
        <w:t xml:space="preserve">Falta de cobertura material del amparo RCE directores y </w:t>
      </w:r>
      <w:r>
        <w:rPr>
          <w:rFonts w:asciiTheme="minorHAnsi" w:hAnsiTheme="minorHAnsi" w:cstheme="minorHAnsi"/>
          <w:sz w:val="22"/>
          <w:szCs w:val="22"/>
        </w:rPr>
        <w:t>a</w:t>
      </w:r>
      <w:r w:rsidRPr="00D83E4E">
        <w:rPr>
          <w:rFonts w:asciiTheme="minorHAnsi" w:hAnsiTheme="minorHAnsi" w:cstheme="minorHAnsi"/>
          <w:sz w:val="22"/>
          <w:szCs w:val="22"/>
        </w:rPr>
        <w:t>dministradores del contrato de seguro multirriesgo No. 24117</w:t>
      </w:r>
      <w:r w:rsidR="00102561">
        <w:rPr>
          <w:rFonts w:asciiTheme="minorHAnsi" w:hAnsiTheme="minorHAnsi" w:cstheme="minorHAnsi"/>
          <w:sz w:val="22"/>
          <w:szCs w:val="22"/>
        </w:rPr>
        <w:t>.</w:t>
      </w:r>
    </w:p>
    <w:p w14:paraId="42619CCB" w14:textId="6428B3D1"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Límite del valor asegurado.</w:t>
      </w:r>
    </w:p>
    <w:p w14:paraId="1FE2636C" w14:textId="088738EA"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Deducible pactado para los amparos de predios labores y operaciones y responsabilidad civil extracontractual bienes bajo cuidado tenencia y control.</w:t>
      </w:r>
    </w:p>
    <w:p w14:paraId="5F4007CC" w14:textId="42A00126"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Reducción del valor asegurado.</w:t>
      </w:r>
    </w:p>
    <w:p w14:paraId="77DA17B4" w14:textId="603021EB"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Sujeción a las condiciones generales y particulares del contrato de seguro.</w:t>
      </w:r>
    </w:p>
    <w:p w14:paraId="4ACDA413" w14:textId="0870C5D2"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Falta de cobertura material al estar ante unos riesgos expresamente excluidos del amparo.</w:t>
      </w:r>
    </w:p>
    <w:p w14:paraId="5BF89EE0" w14:textId="676288DA"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Nulidad de la renovación del contrato de seguro como consecuencia de la reticencia del asegurado.</w:t>
      </w:r>
    </w:p>
    <w:p w14:paraId="209B729D" w14:textId="6A60C990"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 xml:space="preserve">Terminación automática del contrato de seguro como consecuencia de la falta de notificación de la agravación el estado del riesgo – aplicación del </w:t>
      </w:r>
      <w:r w:rsidR="00E1697D">
        <w:rPr>
          <w:rFonts w:asciiTheme="minorHAnsi" w:hAnsiTheme="minorHAnsi" w:cstheme="minorHAnsi"/>
          <w:sz w:val="22"/>
          <w:szCs w:val="22"/>
        </w:rPr>
        <w:t>artículo</w:t>
      </w:r>
      <w:r>
        <w:rPr>
          <w:rFonts w:asciiTheme="minorHAnsi" w:hAnsiTheme="minorHAnsi" w:cstheme="minorHAnsi"/>
          <w:sz w:val="22"/>
          <w:szCs w:val="22"/>
        </w:rPr>
        <w:t xml:space="preserve"> 1060 del código de comercio.</w:t>
      </w:r>
    </w:p>
    <w:p w14:paraId="17ABF5E3" w14:textId="6FA8FD89"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De reconocerse una indemnización en favor del demandante se vulneraria el carácter meramente indemnizatorio del contrato de seguro.</w:t>
      </w:r>
    </w:p>
    <w:p w14:paraId="2055240E" w14:textId="04EC699A"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 xml:space="preserve">Inexistencia de obligación a indemnizar a cargo de Axa Colpatria Seguros S.A. por incumplimiento de las cargas del </w:t>
      </w:r>
      <w:r w:rsidR="00E1697D">
        <w:rPr>
          <w:rFonts w:asciiTheme="minorHAnsi" w:hAnsiTheme="minorHAnsi" w:cstheme="minorHAnsi"/>
          <w:sz w:val="22"/>
          <w:szCs w:val="22"/>
        </w:rPr>
        <w:t>artículo</w:t>
      </w:r>
      <w:r>
        <w:rPr>
          <w:rFonts w:asciiTheme="minorHAnsi" w:hAnsiTheme="minorHAnsi" w:cstheme="minorHAnsi"/>
          <w:sz w:val="22"/>
          <w:szCs w:val="22"/>
        </w:rPr>
        <w:t xml:space="preserve"> 1077 del Código de Comercio frente al amparo de PLO.</w:t>
      </w:r>
    </w:p>
    <w:p w14:paraId="28E4E5A8" w14:textId="7815CB1F" w:rsidR="00102561" w:rsidRDefault="00102561" w:rsidP="001D1645">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Improcedencia de la afectación del amparo de D&amp;O porque el administrador no es parte de este proceso.</w:t>
      </w:r>
    </w:p>
    <w:p w14:paraId="368F2317" w14:textId="0FB9BFEC" w:rsidR="00D83E4E" w:rsidRPr="001D1645" w:rsidRDefault="00102561" w:rsidP="00D83E4E">
      <w:pPr>
        <w:pStyle w:val="Prrafodelista"/>
        <w:numPr>
          <w:ilvl w:val="0"/>
          <w:numId w:val="5"/>
        </w:numPr>
        <w:ind w:left="709"/>
        <w:jc w:val="both"/>
        <w:rPr>
          <w:rFonts w:asciiTheme="minorHAnsi" w:hAnsiTheme="minorHAnsi" w:cstheme="minorHAnsi"/>
          <w:sz w:val="22"/>
          <w:szCs w:val="22"/>
        </w:rPr>
      </w:pPr>
      <w:r>
        <w:rPr>
          <w:rFonts w:asciiTheme="minorHAnsi" w:hAnsiTheme="minorHAnsi" w:cstheme="minorHAnsi"/>
          <w:sz w:val="22"/>
          <w:szCs w:val="22"/>
        </w:rPr>
        <w:t>Innominada</w:t>
      </w:r>
    </w:p>
    <w:permEnd w:id="2074673805"/>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5656BBD9" w14:textId="2A5A081E" w:rsidR="0012208F" w:rsidRDefault="00ED2424" w:rsidP="00E1697D">
      <w:pPr>
        <w:ind w:right="51"/>
        <w:rPr>
          <w:rFonts w:asciiTheme="minorHAnsi" w:hAnsiTheme="minorHAnsi" w:cstheme="minorHAnsi"/>
          <w:sz w:val="22"/>
          <w:szCs w:val="22"/>
        </w:rPr>
      </w:pPr>
      <w:r>
        <w:rPr>
          <w:rFonts w:asciiTheme="minorHAnsi" w:hAnsiTheme="minorHAnsi" w:cstheme="minorHAnsi"/>
          <w:sz w:val="22"/>
          <w:szCs w:val="22"/>
          <w:lang w:val="es-MX"/>
        </w:rPr>
        <w:t xml:space="preserve"> </w:t>
      </w:r>
      <w:permStart w:id="1199188635" w:edGrp="everyone"/>
      <w:r w:rsidRPr="00296A84">
        <w:rPr>
          <w:rFonts w:asciiTheme="minorHAnsi" w:hAnsiTheme="minorHAnsi" w:cstheme="minorHAnsi"/>
          <w:sz w:val="22"/>
          <w:szCs w:val="22"/>
        </w:rPr>
        <w:t xml:space="preserve">  </w:t>
      </w:r>
      <w:r w:rsidR="0012208F">
        <w:rPr>
          <w:rFonts w:asciiTheme="minorHAnsi" w:hAnsiTheme="minorHAnsi" w:cstheme="minorHAnsi"/>
          <w:sz w:val="22"/>
          <w:szCs w:val="22"/>
        </w:rPr>
        <w:t>$</w:t>
      </w:r>
      <w:r w:rsidR="00E1697D" w:rsidRPr="002541DD">
        <w:rPr>
          <w:rFonts w:asciiTheme="minorHAnsi" w:hAnsiTheme="minorHAnsi" w:cstheme="minorHAnsi"/>
          <w:sz w:val="22"/>
          <w:szCs w:val="22"/>
        </w:rPr>
        <w:t>87.881.055</w:t>
      </w:r>
    </w:p>
    <w:p w14:paraId="70220B91" w14:textId="58716785" w:rsidR="0012208F" w:rsidRDefault="0012208F" w:rsidP="00820072">
      <w:pPr>
        <w:ind w:right="51"/>
        <w:jc w:val="both"/>
        <w:rPr>
          <w:rFonts w:asciiTheme="minorHAnsi" w:hAnsiTheme="minorHAnsi" w:cstheme="minorHAnsi"/>
          <w:sz w:val="22"/>
          <w:szCs w:val="22"/>
        </w:rPr>
      </w:pPr>
    </w:p>
    <w:permEnd w:id="1199188635"/>
    <w:p w14:paraId="59462AFC" w14:textId="77777777" w:rsidR="00E1697D" w:rsidRPr="002541DD" w:rsidRDefault="00E1697D" w:rsidP="00E1697D">
      <w:pPr>
        <w:pStyle w:val="Prrafodelista"/>
        <w:numPr>
          <w:ilvl w:val="0"/>
          <w:numId w:val="8"/>
        </w:numPr>
        <w:ind w:right="51"/>
        <w:jc w:val="both"/>
        <w:rPr>
          <w:rFonts w:asciiTheme="minorHAnsi" w:hAnsiTheme="minorHAnsi" w:cstheme="minorHAnsi"/>
          <w:bCs/>
          <w:sz w:val="22"/>
          <w:szCs w:val="22"/>
        </w:rPr>
      </w:pPr>
      <w:r w:rsidRPr="002541DD">
        <w:rPr>
          <w:rFonts w:asciiTheme="minorHAnsi" w:hAnsiTheme="minorHAnsi" w:cstheme="minorHAnsi"/>
          <w:bCs/>
          <w:sz w:val="22"/>
          <w:szCs w:val="22"/>
        </w:rPr>
        <w:t>Por concepto de Daño emergente: $</w:t>
      </w:r>
      <w:r w:rsidRPr="002541DD">
        <w:rPr>
          <w:rFonts w:asciiTheme="minorHAnsi" w:hAnsiTheme="minorHAnsi" w:cstheme="minorHAnsi"/>
          <w:sz w:val="22"/>
          <w:szCs w:val="22"/>
        </w:rPr>
        <w:t>87.881.055</w:t>
      </w:r>
    </w:p>
    <w:p w14:paraId="73EBE647" w14:textId="77777777" w:rsidR="00E1697D" w:rsidRPr="002541DD" w:rsidRDefault="00E1697D" w:rsidP="00E1697D">
      <w:pPr>
        <w:ind w:right="51"/>
        <w:jc w:val="both"/>
        <w:rPr>
          <w:rFonts w:asciiTheme="minorHAnsi" w:hAnsiTheme="minorHAnsi" w:cstheme="minorHAnsi"/>
          <w:bCs/>
          <w:sz w:val="22"/>
          <w:szCs w:val="22"/>
        </w:rPr>
      </w:pPr>
      <w:r w:rsidRPr="002541DD">
        <w:rPr>
          <w:rFonts w:asciiTheme="minorHAnsi" w:hAnsiTheme="minorHAnsi" w:cstheme="minorHAnsi"/>
          <w:bCs/>
          <w:sz w:val="22"/>
          <w:szCs w:val="22"/>
        </w:rPr>
        <w:t>Este concepto se mantendrá como suma objetivada de forma exclusiva atendiendo al listado de facturas que fueron aportadas con la demanda. No obstante, será materia del litigio la ratificación de cada uno de estos documentos sumado a que se pruebe efectivamente que tales elementos estaban en poder de los demandantes y estaban al interior de bien inmueble para la fecha de ocurrencia del hecho. Este reconocimiento de $</w:t>
      </w:r>
      <w:r w:rsidRPr="002541DD">
        <w:rPr>
          <w:rFonts w:asciiTheme="minorHAnsi" w:hAnsiTheme="minorHAnsi" w:cstheme="minorHAnsi"/>
          <w:sz w:val="22"/>
          <w:szCs w:val="22"/>
        </w:rPr>
        <w:t>87.881.055</w:t>
      </w:r>
      <w:r w:rsidRPr="002541DD">
        <w:rPr>
          <w:rFonts w:asciiTheme="minorHAnsi" w:hAnsiTheme="minorHAnsi" w:cstheme="minorHAnsi"/>
          <w:bCs/>
          <w:sz w:val="22"/>
          <w:szCs w:val="22"/>
        </w:rPr>
        <w:t>se realiza en virtud de que en la denuncia se relacionan expresamente estos bienes aunado al factor probatorio de las facturas previamente mencionado, lo que puede llevar al juez a reconocer estos rubros.</w:t>
      </w:r>
    </w:p>
    <w:p w14:paraId="3BEE1EBD" w14:textId="77777777" w:rsidR="00E1697D" w:rsidRPr="002541DD" w:rsidRDefault="00E1697D" w:rsidP="00E1697D">
      <w:pPr>
        <w:ind w:right="51"/>
        <w:jc w:val="both"/>
        <w:rPr>
          <w:rFonts w:asciiTheme="minorHAnsi" w:hAnsiTheme="minorHAnsi" w:cstheme="minorHAnsi"/>
          <w:bCs/>
          <w:sz w:val="22"/>
          <w:szCs w:val="22"/>
        </w:rPr>
      </w:pPr>
    </w:p>
    <w:p w14:paraId="391E16B2" w14:textId="77777777" w:rsidR="00E1697D" w:rsidRPr="002541DD" w:rsidRDefault="00E1697D" w:rsidP="00E1697D">
      <w:pPr>
        <w:ind w:right="51"/>
        <w:jc w:val="both"/>
        <w:rPr>
          <w:rFonts w:asciiTheme="minorHAnsi" w:hAnsiTheme="minorHAnsi" w:cstheme="minorHAnsi"/>
          <w:bCs/>
          <w:sz w:val="22"/>
          <w:szCs w:val="22"/>
        </w:rPr>
      </w:pPr>
      <w:r w:rsidRPr="002541DD">
        <w:rPr>
          <w:rFonts w:asciiTheme="minorHAnsi" w:hAnsiTheme="minorHAnsi" w:cstheme="minorHAnsi"/>
          <w:bCs/>
          <w:sz w:val="22"/>
          <w:szCs w:val="22"/>
        </w:rPr>
        <w:t>Sin embargo, se desestimarán en la objetivación de dicho concepto los siguientes:</w:t>
      </w:r>
    </w:p>
    <w:p w14:paraId="525982EE" w14:textId="77777777" w:rsidR="00E1697D" w:rsidRPr="002541DD" w:rsidRDefault="00E1697D" w:rsidP="00E1697D">
      <w:pPr>
        <w:ind w:right="51"/>
        <w:jc w:val="both"/>
        <w:rPr>
          <w:rFonts w:asciiTheme="minorHAnsi" w:hAnsiTheme="minorHAnsi" w:cstheme="minorHAnsi"/>
          <w:bCs/>
          <w:sz w:val="22"/>
          <w:szCs w:val="22"/>
        </w:rPr>
      </w:pPr>
    </w:p>
    <w:p w14:paraId="4F00BD40" w14:textId="77777777" w:rsidR="00E1697D" w:rsidRPr="002541DD" w:rsidRDefault="00E1697D" w:rsidP="00E1697D">
      <w:pPr>
        <w:pStyle w:val="Prrafodelista"/>
        <w:numPr>
          <w:ilvl w:val="0"/>
          <w:numId w:val="7"/>
        </w:numPr>
        <w:ind w:right="51"/>
        <w:jc w:val="both"/>
        <w:rPr>
          <w:rFonts w:asciiTheme="minorHAnsi" w:hAnsiTheme="minorHAnsi" w:cstheme="minorHAnsi"/>
          <w:bCs/>
          <w:sz w:val="22"/>
          <w:szCs w:val="22"/>
        </w:rPr>
      </w:pPr>
      <w:r w:rsidRPr="002541DD">
        <w:rPr>
          <w:rFonts w:asciiTheme="minorHAnsi" w:hAnsiTheme="minorHAnsi" w:cstheme="minorHAnsi"/>
          <w:bCs/>
          <w:sz w:val="22"/>
          <w:szCs w:val="22"/>
        </w:rPr>
        <w:t xml:space="preserve">Valores por la documentación supuestamente extraviada que debió solicitarse nuevamente (visas y pasaportes): $2.427.000. </w:t>
      </w:r>
    </w:p>
    <w:p w14:paraId="6A692374" w14:textId="77777777" w:rsidR="00E1697D" w:rsidRPr="002541DD" w:rsidRDefault="00E1697D" w:rsidP="00E1697D">
      <w:pPr>
        <w:pStyle w:val="Prrafodelista"/>
        <w:numPr>
          <w:ilvl w:val="0"/>
          <w:numId w:val="7"/>
        </w:numPr>
        <w:ind w:right="51"/>
        <w:jc w:val="both"/>
        <w:rPr>
          <w:rFonts w:asciiTheme="minorHAnsi" w:hAnsiTheme="minorHAnsi" w:cstheme="minorHAnsi"/>
          <w:bCs/>
          <w:sz w:val="22"/>
          <w:szCs w:val="22"/>
        </w:rPr>
      </w:pPr>
      <w:r w:rsidRPr="002541DD">
        <w:rPr>
          <w:rFonts w:asciiTheme="minorHAnsi" w:hAnsiTheme="minorHAnsi" w:cstheme="minorHAnsi"/>
          <w:bCs/>
          <w:sz w:val="22"/>
          <w:szCs w:val="22"/>
        </w:rPr>
        <w:t>Valor de 3 anillos de oro que pretenden sustentarse en existencia y propiedad con una declaración extra juicio: $1.800.000.</w:t>
      </w:r>
    </w:p>
    <w:p w14:paraId="5E8205DC" w14:textId="77777777" w:rsidR="00E1697D" w:rsidRPr="002541DD" w:rsidRDefault="00E1697D" w:rsidP="00E1697D">
      <w:pPr>
        <w:pStyle w:val="Prrafodelista"/>
        <w:numPr>
          <w:ilvl w:val="0"/>
          <w:numId w:val="7"/>
        </w:numPr>
        <w:ind w:right="51"/>
        <w:jc w:val="both"/>
        <w:rPr>
          <w:rFonts w:asciiTheme="minorHAnsi" w:hAnsiTheme="minorHAnsi" w:cstheme="minorHAnsi"/>
          <w:bCs/>
          <w:sz w:val="22"/>
          <w:szCs w:val="22"/>
          <w:lang w:val="es-CO"/>
        </w:rPr>
      </w:pPr>
      <w:r w:rsidRPr="002541DD">
        <w:rPr>
          <w:rFonts w:asciiTheme="minorHAnsi" w:hAnsiTheme="minorHAnsi" w:cstheme="minorHAnsi"/>
          <w:bCs/>
          <w:sz w:val="22"/>
          <w:szCs w:val="22"/>
        </w:rPr>
        <w:t xml:space="preserve">Soporte de compra 4629622538 expedido por </w:t>
      </w:r>
      <w:r w:rsidRPr="002541DD">
        <w:rPr>
          <w:rFonts w:asciiTheme="minorHAnsi" w:hAnsiTheme="minorHAnsi" w:cstheme="minorHAnsi"/>
          <w:bCs/>
          <w:sz w:val="22"/>
          <w:szCs w:val="22"/>
          <w:lang w:val="es-CO"/>
        </w:rPr>
        <w:t xml:space="preserve">MERCADO LIBRE COLOMBIA LTDA del reloj t- </w:t>
      </w:r>
      <w:proofErr w:type="spellStart"/>
      <w:r w:rsidRPr="002541DD">
        <w:rPr>
          <w:rFonts w:asciiTheme="minorHAnsi" w:hAnsiTheme="minorHAnsi" w:cstheme="minorHAnsi"/>
          <w:bCs/>
          <w:sz w:val="22"/>
          <w:szCs w:val="22"/>
          <w:lang w:val="es-CO"/>
        </w:rPr>
        <w:t>race</w:t>
      </w:r>
      <w:proofErr w:type="spellEnd"/>
      <w:r w:rsidRPr="002541DD">
        <w:rPr>
          <w:rFonts w:asciiTheme="minorHAnsi" w:hAnsiTheme="minorHAnsi" w:cstheme="minorHAnsi"/>
          <w:bCs/>
          <w:sz w:val="22"/>
          <w:szCs w:val="22"/>
          <w:lang w:val="es-CO"/>
        </w:rPr>
        <w:t xml:space="preserve"> </w:t>
      </w:r>
      <w:proofErr w:type="spellStart"/>
      <w:r w:rsidRPr="002541DD">
        <w:rPr>
          <w:rFonts w:asciiTheme="minorHAnsi" w:hAnsiTheme="minorHAnsi" w:cstheme="minorHAnsi"/>
          <w:bCs/>
          <w:sz w:val="22"/>
          <w:szCs w:val="22"/>
          <w:lang w:val="es-CO"/>
        </w:rPr>
        <w:t>cronografo</w:t>
      </w:r>
      <w:proofErr w:type="spellEnd"/>
      <w:r w:rsidRPr="002541DD">
        <w:rPr>
          <w:rFonts w:asciiTheme="minorHAnsi" w:hAnsiTheme="minorHAnsi" w:cstheme="minorHAnsi"/>
          <w:bCs/>
          <w:sz w:val="22"/>
          <w:szCs w:val="22"/>
          <w:lang w:val="es-CO"/>
        </w:rPr>
        <w:t xml:space="preserve"> - </w:t>
      </w:r>
      <w:proofErr w:type="spellStart"/>
      <w:r w:rsidRPr="002541DD">
        <w:rPr>
          <w:rFonts w:asciiTheme="minorHAnsi" w:hAnsiTheme="minorHAnsi" w:cstheme="minorHAnsi"/>
          <w:bCs/>
          <w:sz w:val="22"/>
          <w:szCs w:val="22"/>
          <w:lang w:val="es-CO"/>
        </w:rPr>
        <w:t>tissot</w:t>
      </w:r>
      <w:proofErr w:type="spellEnd"/>
      <w:r w:rsidRPr="002541DD">
        <w:rPr>
          <w:rFonts w:asciiTheme="minorHAnsi" w:hAnsiTheme="minorHAnsi" w:cstheme="minorHAnsi"/>
          <w:bCs/>
          <w:sz w:val="22"/>
          <w:szCs w:val="22"/>
          <w:lang w:val="es-CO"/>
        </w:rPr>
        <w:t xml:space="preserve"> (no es una factura): $1.250.000</w:t>
      </w:r>
    </w:p>
    <w:p w14:paraId="3D27B844" w14:textId="77777777" w:rsidR="00E1697D" w:rsidRPr="002541DD" w:rsidRDefault="00E1697D" w:rsidP="00E1697D">
      <w:pPr>
        <w:pStyle w:val="Prrafodelista"/>
        <w:numPr>
          <w:ilvl w:val="0"/>
          <w:numId w:val="7"/>
        </w:numPr>
        <w:ind w:right="51"/>
        <w:jc w:val="both"/>
        <w:rPr>
          <w:rFonts w:asciiTheme="minorHAnsi" w:hAnsiTheme="minorHAnsi" w:cstheme="minorHAnsi"/>
          <w:bCs/>
          <w:sz w:val="22"/>
          <w:szCs w:val="22"/>
          <w:lang w:val="es-CO"/>
        </w:rPr>
      </w:pPr>
      <w:r w:rsidRPr="002541DD">
        <w:rPr>
          <w:rFonts w:asciiTheme="minorHAnsi" w:hAnsiTheme="minorHAnsi" w:cstheme="minorHAnsi"/>
          <w:bCs/>
          <w:sz w:val="22"/>
          <w:szCs w:val="22"/>
          <w:lang w:val="es-CO"/>
        </w:rPr>
        <w:t xml:space="preserve">Certificado de compra emitido por CASA COLOMBO SUIZA S.A.S del </w:t>
      </w:r>
      <w:r w:rsidRPr="002541DD">
        <w:rPr>
          <w:rFonts w:asciiTheme="minorHAnsi" w:hAnsiTheme="minorHAnsi" w:cstheme="minorHAnsi"/>
          <w:bCs/>
          <w:sz w:val="22"/>
          <w:szCs w:val="22"/>
        </w:rPr>
        <w:t xml:space="preserve">reloj dm </w:t>
      </w:r>
      <w:proofErr w:type="spellStart"/>
      <w:r w:rsidRPr="002541DD">
        <w:rPr>
          <w:rFonts w:asciiTheme="minorHAnsi" w:hAnsiTheme="minorHAnsi" w:cstheme="minorHAnsi"/>
          <w:bCs/>
          <w:sz w:val="22"/>
          <w:szCs w:val="22"/>
        </w:rPr>
        <w:t>ze</w:t>
      </w:r>
      <w:proofErr w:type="spellEnd"/>
      <w:r w:rsidRPr="002541DD">
        <w:rPr>
          <w:rFonts w:asciiTheme="minorHAnsi" w:hAnsiTheme="minorHAnsi" w:cstheme="minorHAnsi"/>
          <w:bCs/>
          <w:sz w:val="22"/>
          <w:szCs w:val="22"/>
        </w:rPr>
        <w:t xml:space="preserve"> dorado negro – </w:t>
      </w:r>
      <w:proofErr w:type="spellStart"/>
      <w:r w:rsidRPr="002541DD">
        <w:rPr>
          <w:rFonts w:asciiTheme="minorHAnsi" w:hAnsiTheme="minorHAnsi" w:cstheme="minorHAnsi"/>
          <w:bCs/>
          <w:sz w:val="22"/>
          <w:szCs w:val="22"/>
        </w:rPr>
        <w:t>dmario</w:t>
      </w:r>
      <w:proofErr w:type="spellEnd"/>
      <w:r w:rsidRPr="002541DD">
        <w:rPr>
          <w:rFonts w:asciiTheme="minorHAnsi" w:hAnsiTheme="minorHAnsi" w:cstheme="minorHAnsi"/>
          <w:bCs/>
          <w:sz w:val="22"/>
          <w:szCs w:val="22"/>
        </w:rPr>
        <w:t xml:space="preserve"> (no es una factura): $558.000</w:t>
      </w:r>
    </w:p>
    <w:p w14:paraId="37D4DF65" w14:textId="77777777" w:rsidR="00E1697D" w:rsidRPr="002541DD" w:rsidRDefault="00E1697D" w:rsidP="00E1697D">
      <w:pPr>
        <w:pStyle w:val="Prrafodelista"/>
        <w:numPr>
          <w:ilvl w:val="0"/>
          <w:numId w:val="7"/>
        </w:numPr>
        <w:ind w:right="51"/>
        <w:jc w:val="both"/>
        <w:rPr>
          <w:rFonts w:asciiTheme="minorHAnsi" w:hAnsiTheme="minorHAnsi" w:cstheme="minorHAnsi"/>
          <w:bCs/>
          <w:sz w:val="22"/>
          <w:szCs w:val="22"/>
          <w:lang w:val="es-CO"/>
        </w:rPr>
      </w:pPr>
      <w:r w:rsidRPr="002541DD">
        <w:rPr>
          <w:rFonts w:asciiTheme="minorHAnsi" w:hAnsiTheme="minorHAnsi" w:cstheme="minorHAnsi"/>
          <w:bCs/>
          <w:sz w:val="22"/>
          <w:szCs w:val="22"/>
        </w:rPr>
        <w:t>Certificado de adquisición emitido por JOYERIA DINAZTIA de una cadena de oro: $3.540.000</w:t>
      </w:r>
    </w:p>
    <w:p w14:paraId="7C8B0599" w14:textId="77777777" w:rsidR="00E1697D" w:rsidRPr="002541DD" w:rsidRDefault="00E1697D" w:rsidP="00E1697D">
      <w:pPr>
        <w:pStyle w:val="Prrafodelista"/>
        <w:numPr>
          <w:ilvl w:val="0"/>
          <w:numId w:val="7"/>
        </w:numPr>
        <w:ind w:right="51"/>
        <w:jc w:val="both"/>
        <w:rPr>
          <w:rFonts w:asciiTheme="minorHAnsi" w:hAnsiTheme="minorHAnsi" w:cstheme="minorHAnsi"/>
          <w:bCs/>
          <w:sz w:val="22"/>
          <w:szCs w:val="22"/>
        </w:rPr>
      </w:pPr>
      <w:r w:rsidRPr="002541DD">
        <w:rPr>
          <w:rFonts w:asciiTheme="minorHAnsi" w:hAnsiTheme="minorHAnsi" w:cstheme="minorHAnsi"/>
          <w:bCs/>
          <w:sz w:val="22"/>
          <w:szCs w:val="22"/>
        </w:rPr>
        <w:t xml:space="preserve">Sumas en efectivo que se advierte sin sustento a la fecha estaban al interior del lugar de habitación de los demandantes: $200.979.527  </w:t>
      </w:r>
    </w:p>
    <w:p w14:paraId="7C62AB99" w14:textId="77777777" w:rsidR="00E1697D" w:rsidRPr="002541DD" w:rsidRDefault="00E1697D" w:rsidP="00E1697D">
      <w:pPr>
        <w:ind w:right="51"/>
        <w:jc w:val="both"/>
        <w:rPr>
          <w:rFonts w:asciiTheme="minorHAnsi" w:hAnsiTheme="minorHAnsi" w:cstheme="minorHAnsi"/>
          <w:sz w:val="22"/>
          <w:szCs w:val="22"/>
        </w:rPr>
      </w:pPr>
    </w:p>
    <w:p w14:paraId="705E17DF" w14:textId="0C5D15C2" w:rsidR="00E1697D" w:rsidRPr="002541DD" w:rsidRDefault="00E1697D" w:rsidP="00E1697D">
      <w:pPr>
        <w:ind w:right="51"/>
        <w:jc w:val="both"/>
        <w:rPr>
          <w:rFonts w:asciiTheme="minorHAnsi" w:hAnsiTheme="minorHAnsi" w:cstheme="minorHAnsi"/>
          <w:sz w:val="22"/>
          <w:szCs w:val="22"/>
        </w:rPr>
      </w:pPr>
      <w:r w:rsidRPr="002541DD">
        <w:rPr>
          <w:rFonts w:asciiTheme="minorHAnsi" w:hAnsiTheme="minorHAnsi" w:cstheme="minorHAnsi"/>
          <w:sz w:val="22"/>
          <w:szCs w:val="22"/>
        </w:rPr>
        <w:t xml:space="preserve">Lo anterior toda vez que, los documentos enlistados y pretender soportar una parte de las pretensiones no cumplen con los requisitos de la factura de vena al tenor de lo establecido en el </w:t>
      </w:r>
      <w:r w:rsidRPr="002541DD">
        <w:rPr>
          <w:rFonts w:asciiTheme="minorHAnsi" w:hAnsiTheme="minorHAnsi" w:cstheme="minorHAnsi"/>
          <w:sz w:val="22"/>
          <w:szCs w:val="22"/>
        </w:rPr>
        <w:t>artículo</w:t>
      </w:r>
      <w:r w:rsidRPr="002541DD">
        <w:rPr>
          <w:rFonts w:asciiTheme="minorHAnsi" w:hAnsiTheme="minorHAnsi" w:cstheme="minorHAnsi"/>
          <w:sz w:val="22"/>
          <w:szCs w:val="22"/>
        </w:rPr>
        <w:t xml:space="preserve"> 617 del Estatuto Tributario.</w:t>
      </w:r>
    </w:p>
    <w:p w14:paraId="64C6B9A0" w14:textId="77777777" w:rsidR="00E1697D" w:rsidRPr="002541DD" w:rsidRDefault="00E1697D" w:rsidP="00E1697D">
      <w:pPr>
        <w:ind w:right="51"/>
        <w:jc w:val="both"/>
        <w:rPr>
          <w:rFonts w:asciiTheme="minorHAnsi" w:hAnsiTheme="minorHAnsi" w:cstheme="minorHAnsi"/>
          <w:sz w:val="22"/>
          <w:szCs w:val="22"/>
        </w:rPr>
      </w:pPr>
    </w:p>
    <w:p w14:paraId="36CC1374" w14:textId="77777777" w:rsidR="00E1697D" w:rsidRPr="002541DD" w:rsidRDefault="00E1697D" w:rsidP="00E1697D">
      <w:pPr>
        <w:pStyle w:val="Ttulo6"/>
        <w:numPr>
          <w:ilvl w:val="0"/>
          <w:numId w:val="7"/>
        </w:numPr>
        <w:tabs>
          <w:tab w:val="num" w:pos="360"/>
        </w:tabs>
        <w:ind w:left="0" w:right="51" w:firstLine="0"/>
        <w:jc w:val="both"/>
        <w:rPr>
          <w:rFonts w:asciiTheme="minorHAnsi" w:hAnsiTheme="minorHAnsi" w:cstheme="minorHAnsi"/>
          <w:b w:val="0"/>
          <w:sz w:val="22"/>
          <w:szCs w:val="22"/>
        </w:rPr>
      </w:pPr>
      <w:r w:rsidRPr="002541DD">
        <w:rPr>
          <w:rFonts w:asciiTheme="minorHAnsi" w:hAnsiTheme="minorHAnsi" w:cstheme="minorHAnsi"/>
          <w:b w:val="0"/>
          <w:sz w:val="22"/>
          <w:szCs w:val="22"/>
        </w:rPr>
        <w:t>Por concepto de Lucro cesante: $0</w:t>
      </w:r>
    </w:p>
    <w:p w14:paraId="4E132B4C" w14:textId="77777777" w:rsidR="00E1697D" w:rsidRPr="002541DD" w:rsidRDefault="00E1697D" w:rsidP="00E1697D">
      <w:pPr>
        <w:jc w:val="both"/>
        <w:rPr>
          <w:rFonts w:asciiTheme="minorHAnsi" w:hAnsiTheme="minorHAnsi" w:cstheme="minorHAnsi"/>
          <w:sz w:val="22"/>
          <w:szCs w:val="22"/>
        </w:rPr>
      </w:pPr>
      <w:r w:rsidRPr="002541DD">
        <w:rPr>
          <w:rFonts w:asciiTheme="minorHAnsi" w:hAnsiTheme="minorHAnsi" w:cstheme="minorHAnsi"/>
          <w:sz w:val="22"/>
          <w:szCs w:val="22"/>
        </w:rPr>
        <w:t>Las sumas pretendidas bajo dicho concepto se han cuantificado en una esfera hipotética debido a que la parte demandante indica no haber podido concluir la obra civil que ejecutaban, con lo que aparentemente no recibieron suma alguna por el uso que se iba a dar a la misma y es bajo dicho fundamento que se hace un cálculo. Cabe aclarar que no obra prueba alguna de la supuesta pérdida de ingresos fijos que iban a ser recibidos, agregado a que será materia del proceso constatar la veracidad de las exposiciones frente al desarrollo de una obra civil y su uso. Aun así, aunque llegue a probarse que la parte demandante ejecutaba un modelo de negocio de construcción de bienes inmuebles, la cuantificación del lucro cesante que realiza no pierde su carácter de hipotética, debido a que no es posible tener certeza sobre valores de venta o renta de cualquiera de esos inmuebles que planeaban construir y mucho menos en qué fecha exacta podrían haber percibido ingresos de dichos inmuebles. En conclusión, no obra prueba concluyente y demostrativa que sustente las sumas exorbitantes pretendidas bajo este concepto.</w:t>
      </w:r>
    </w:p>
    <w:p w14:paraId="5070DA80" w14:textId="77777777" w:rsidR="00E1697D" w:rsidRPr="002541DD" w:rsidRDefault="00E1697D" w:rsidP="00E1697D">
      <w:pPr>
        <w:rPr>
          <w:rFonts w:asciiTheme="minorHAnsi" w:hAnsiTheme="minorHAnsi" w:cstheme="minorHAnsi"/>
          <w:sz w:val="22"/>
          <w:szCs w:val="22"/>
        </w:rPr>
      </w:pPr>
    </w:p>
    <w:p w14:paraId="147B3CD1" w14:textId="77777777" w:rsidR="00E1697D" w:rsidRPr="002541DD" w:rsidRDefault="00E1697D" w:rsidP="00E1697D">
      <w:pPr>
        <w:pStyle w:val="Ttulo6"/>
        <w:numPr>
          <w:ilvl w:val="0"/>
          <w:numId w:val="7"/>
        </w:numPr>
        <w:tabs>
          <w:tab w:val="num" w:pos="360"/>
        </w:tabs>
        <w:ind w:left="0" w:right="51" w:firstLine="0"/>
        <w:jc w:val="both"/>
        <w:rPr>
          <w:rFonts w:asciiTheme="minorHAnsi" w:hAnsiTheme="minorHAnsi" w:cstheme="minorHAnsi"/>
          <w:b w:val="0"/>
          <w:sz w:val="22"/>
          <w:szCs w:val="22"/>
        </w:rPr>
      </w:pPr>
      <w:r w:rsidRPr="002541DD">
        <w:rPr>
          <w:rFonts w:asciiTheme="minorHAnsi" w:hAnsiTheme="minorHAnsi" w:cstheme="minorHAnsi"/>
          <w:b w:val="0"/>
          <w:sz w:val="22"/>
          <w:szCs w:val="22"/>
        </w:rPr>
        <w:lastRenderedPageBreak/>
        <w:t>Por concepto de Perjuicio a la vida de relación: $0</w:t>
      </w:r>
    </w:p>
    <w:p w14:paraId="56D8C902" w14:textId="77777777" w:rsidR="00E1697D" w:rsidRPr="002541DD" w:rsidRDefault="00E1697D" w:rsidP="00E1697D">
      <w:pPr>
        <w:jc w:val="both"/>
        <w:rPr>
          <w:rFonts w:asciiTheme="minorHAnsi" w:hAnsiTheme="minorHAnsi" w:cstheme="minorHAnsi"/>
          <w:sz w:val="22"/>
          <w:szCs w:val="22"/>
        </w:rPr>
      </w:pPr>
      <w:r w:rsidRPr="002541DD">
        <w:rPr>
          <w:rFonts w:asciiTheme="minorHAnsi" w:hAnsiTheme="minorHAnsi" w:cstheme="minorHAnsi"/>
          <w:sz w:val="22"/>
          <w:szCs w:val="22"/>
        </w:rPr>
        <w:t xml:space="preserve">El fundamento de este perjuicio goza de la especulación y subjetividad de los anteriores conceptos y entendiendo entonces que esta tipología del daño se desprende de un sufrimiento que afecta la esfera externa de las personas en relación con sus actividades cotidianas, alterando su carácter emocional corporal o de su salud que disminuye o genera la pérdida de las posibilidades para disfrutar de aquellos actos que hacen agradable la vida. Basta con revisar el libelo </w:t>
      </w:r>
      <w:proofErr w:type="spellStart"/>
      <w:r w:rsidRPr="002541DD">
        <w:rPr>
          <w:rFonts w:asciiTheme="minorHAnsi" w:hAnsiTheme="minorHAnsi" w:cstheme="minorHAnsi"/>
          <w:sz w:val="22"/>
          <w:szCs w:val="22"/>
        </w:rPr>
        <w:t>demandatorio</w:t>
      </w:r>
      <w:proofErr w:type="spellEnd"/>
      <w:r w:rsidRPr="002541DD">
        <w:rPr>
          <w:rFonts w:asciiTheme="minorHAnsi" w:hAnsiTheme="minorHAnsi" w:cstheme="minorHAnsi"/>
          <w:sz w:val="22"/>
          <w:szCs w:val="22"/>
        </w:rPr>
        <w:t xml:space="preserve"> y los anexos de la demanda para constatar que nada se advierte sobre el padecimiento de dicho perjuicio en cabeza de los demandantes. Con lo anterior y ante la ausencia clara de elementos que permitan establece la existencia de dicho perjuicio se desestimara en su totalidad.</w:t>
      </w:r>
    </w:p>
    <w:p w14:paraId="18B4ADFE" w14:textId="77777777" w:rsidR="00E1697D" w:rsidRPr="002541DD" w:rsidRDefault="00E1697D" w:rsidP="00E1697D">
      <w:pPr>
        <w:rPr>
          <w:rFonts w:asciiTheme="minorHAnsi" w:hAnsiTheme="minorHAnsi" w:cstheme="minorHAnsi"/>
          <w:sz w:val="22"/>
          <w:szCs w:val="22"/>
        </w:rPr>
      </w:pPr>
    </w:p>
    <w:p w14:paraId="6683B3E6" w14:textId="77777777" w:rsidR="00E1697D" w:rsidRPr="002541DD" w:rsidRDefault="00E1697D" w:rsidP="00E1697D">
      <w:pPr>
        <w:pStyle w:val="Ttulo6"/>
        <w:numPr>
          <w:ilvl w:val="0"/>
          <w:numId w:val="6"/>
        </w:numPr>
        <w:tabs>
          <w:tab w:val="num" w:pos="360"/>
        </w:tabs>
        <w:ind w:left="0" w:right="51" w:firstLine="0"/>
        <w:jc w:val="both"/>
        <w:rPr>
          <w:rFonts w:asciiTheme="minorHAnsi" w:hAnsiTheme="minorHAnsi" w:cstheme="minorHAnsi"/>
          <w:b w:val="0"/>
          <w:sz w:val="22"/>
          <w:szCs w:val="22"/>
        </w:rPr>
      </w:pPr>
      <w:r w:rsidRPr="002541DD">
        <w:rPr>
          <w:rFonts w:asciiTheme="minorHAnsi" w:hAnsiTheme="minorHAnsi" w:cstheme="minorHAnsi"/>
          <w:b w:val="0"/>
          <w:sz w:val="22"/>
          <w:szCs w:val="22"/>
        </w:rPr>
        <w:t>Por concepto de Perjuicios morales: $0</w:t>
      </w:r>
    </w:p>
    <w:p w14:paraId="65997B75" w14:textId="77777777" w:rsidR="00E1697D" w:rsidRPr="002541DD" w:rsidRDefault="00E1697D" w:rsidP="00E1697D">
      <w:pPr>
        <w:jc w:val="both"/>
        <w:rPr>
          <w:rFonts w:asciiTheme="minorHAnsi" w:hAnsiTheme="minorHAnsi" w:cstheme="minorHAnsi"/>
          <w:sz w:val="22"/>
          <w:szCs w:val="22"/>
          <w:lang w:val="es-CO"/>
        </w:rPr>
      </w:pPr>
      <w:r w:rsidRPr="002541DD">
        <w:rPr>
          <w:rFonts w:asciiTheme="minorHAnsi" w:hAnsiTheme="minorHAnsi" w:cstheme="minorHAnsi"/>
          <w:sz w:val="22"/>
          <w:szCs w:val="22"/>
        </w:rPr>
        <w:t xml:space="preserve">Hasta el momento las sumas pretendidas bajo dicho concepto son meramente especulativas y exorbitantes. Lo anterior en razón a que dichos perjuicios se desprenden de daños materiales y no es posible presumir los mismos, poniendo como análisis previo a tasar cualquier reconocimiento la existencia de dichas pérdidas. Adicionalmente, se cita como antecedente jurisprudencial lo decidido por la </w:t>
      </w:r>
      <w:r w:rsidRPr="002541DD">
        <w:rPr>
          <w:rFonts w:asciiTheme="minorHAnsi" w:hAnsiTheme="minorHAnsi" w:cstheme="minorHAnsi"/>
          <w:sz w:val="22"/>
          <w:szCs w:val="22"/>
          <w:lang w:val="es-CO"/>
        </w:rPr>
        <w:t>Corte Suprema de Justicia en Sala de Casación Civil, (SC7637-2014, 13/06/2014), en donde se estableció que, en los casos más graves, esto es, aquellos donde se afectan bienes frente a los cuales se ha probado en el proceso una cercanía y/o aprecio especial el rubro máximo reconocido es de $10.000.000. No obstante, se condiciona cualquier valor a la mera existencia del daño material, el cual deberá probarse en su existencia por el demandante en etapas posteriores.</w:t>
      </w:r>
      <w:r w:rsidRPr="002541DD">
        <w:rPr>
          <w:rFonts w:asciiTheme="minorHAnsi" w:hAnsiTheme="minorHAnsi" w:cstheme="minorHAnsi"/>
          <w:sz w:val="22"/>
          <w:szCs w:val="22"/>
        </w:rPr>
        <w:t xml:space="preserve">  </w:t>
      </w:r>
    </w:p>
    <w:p w14:paraId="4C222FD7" w14:textId="77777777" w:rsidR="00E1697D" w:rsidRPr="002541DD" w:rsidRDefault="00E1697D" w:rsidP="00E1697D">
      <w:pPr>
        <w:ind w:right="51"/>
        <w:rPr>
          <w:rFonts w:asciiTheme="minorHAnsi" w:hAnsiTheme="minorHAnsi" w:cstheme="minorHAnsi"/>
          <w:sz w:val="22"/>
          <w:szCs w:val="22"/>
          <w:lang w:val="es-MX"/>
        </w:rPr>
      </w:pPr>
    </w:p>
    <w:p w14:paraId="56921A01" w14:textId="77777777" w:rsidR="00E1697D" w:rsidRPr="002541DD" w:rsidRDefault="00E1697D" w:rsidP="00E1697D">
      <w:pPr>
        <w:rPr>
          <w:rFonts w:asciiTheme="minorHAnsi" w:hAnsiTheme="minorHAnsi" w:cstheme="minorHAnsi"/>
          <w:sz w:val="22"/>
          <w:szCs w:val="22"/>
        </w:rPr>
      </w:pPr>
      <w:r w:rsidRPr="002541DD">
        <w:rPr>
          <w:rFonts w:asciiTheme="minorHAnsi" w:hAnsiTheme="minorHAnsi" w:cstheme="minorHAnsi"/>
          <w:b/>
          <w:bCs/>
          <w:sz w:val="22"/>
          <w:szCs w:val="22"/>
        </w:rPr>
        <w:t xml:space="preserve">Deducible: </w:t>
      </w:r>
      <w:r w:rsidRPr="002541DD">
        <w:rPr>
          <w:rFonts w:asciiTheme="minorHAnsi" w:hAnsiTheme="minorHAnsi" w:cstheme="minorHAnsi"/>
          <w:sz w:val="22"/>
          <w:szCs w:val="22"/>
        </w:rPr>
        <w:t xml:space="preserve"> Sin deducible</w:t>
      </w:r>
    </w:p>
    <w:p w14:paraId="3DFC7C78" w14:textId="77777777" w:rsidR="00E1697D" w:rsidRPr="002541DD" w:rsidRDefault="00E1697D" w:rsidP="00E1697D">
      <w:pPr>
        <w:rPr>
          <w:rFonts w:asciiTheme="minorHAnsi" w:hAnsiTheme="minorHAnsi" w:cstheme="minorHAnsi"/>
          <w:sz w:val="22"/>
          <w:szCs w:val="22"/>
        </w:rPr>
      </w:pPr>
    </w:p>
    <w:p w14:paraId="1A3FD4D9" w14:textId="77777777" w:rsidR="00E1697D" w:rsidRPr="002541DD" w:rsidRDefault="00E1697D" w:rsidP="00E1697D">
      <w:pPr>
        <w:rPr>
          <w:rFonts w:asciiTheme="minorHAnsi" w:hAnsiTheme="minorHAnsi" w:cstheme="minorHAnsi"/>
          <w:sz w:val="22"/>
          <w:szCs w:val="22"/>
        </w:rPr>
      </w:pPr>
      <w:r w:rsidRPr="002541DD">
        <w:rPr>
          <w:rFonts w:asciiTheme="minorHAnsi" w:hAnsiTheme="minorHAnsi" w:cstheme="minorHAnsi"/>
          <w:b/>
          <w:bCs/>
          <w:sz w:val="22"/>
          <w:szCs w:val="22"/>
        </w:rPr>
        <w:t>Valor Asegurado:</w:t>
      </w:r>
      <w:r w:rsidRPr="002541DD">
        <w:rPr>
          <w:rFonts w:asciiTheme="minorHAnsi" w:hAnsiTheme="minorHAnsi" w:cstheme="minorHAnsi"/>
          <w:sz w:val="22"/>
          <w:szCs w:val="22"/>
        </w:rPr>
        <w:t xml:space="preserve"> $200.000.000</w:t>
      </w:r>
    </w:p>
    <w:p w14:paraId="5E082B3C" w14:textId="77777777" w:rsidR="00446D2D" w:rsidRDefault="00446D2D"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40D5987D" w14:textId="60455782" w:rsidR="001C41B1" w:rsidRDefault="001C41B1" w:rsidP="001C41B1">
      <w:pPr>
        <w:ind w:right="51"/>
        <w:jc w:val="both"/>
        <w:rPr>
          <w:rFonts w:asciiTheme="minorHAnsi" w:hAnsiTheme="minorHAnsi" w:cstheme="minorHAnsi"/>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Se debe tener en cuenta, valor pretensiones, </w:t>
      </w:r>
      <w:r w:rsidRPr="007A6196">
        <w:rPr>
          <w:rFonts w:asciiTheme="minorHAnsi" w:hAnsiTheme="minorHAnsi" w:cstheme="minorHAnsi"/>
          <w:sz w:val="22"/>
          <w:szCs w:val="22"/>
          <w:lang w:val="es-MX"/>
        </w:rPr>
        <w:t xml:space="preserve">valor asegurado </w:t>
      </w:r>
      <w:r>
        <w:rPr>
          <w:rFonts w:asciiTheme="minorHAnsi" w:hAnsiTheme="minorHAnsi" w:cstheme="minorHAnsi"/>
          <w:sz w:val="22"/>
          <w:szCs w:val="22"/>
          <w:lang w:val="es-MX"/>
        </w:rPr>
        <w:t>de la póliza menos deducible,</w:t>
      </w:r>
      <w:r w:rsidRPr="007A619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participación de Axa Colpatria en el </w:t>
      </w:r>
      <w:r w:rsidRPr="007A6196">
        <w:rPr>
          <w:rFonts w:asciiTheme="minorHAnsi" w:hAnsiTheme="minorHAnsi" w:cstheme="minorHAnsi"/>
          <w:sz w:val="22"/>
          <w:szCs w:val="22"/>
          <w:lang w:val="es-MX"/>
        </w:rPr>
        <w:t>coaseguro</w:t>
      </w:r>
      <w:r>
        <w:rPr>
          <w:rFonts w:asciiTheme="minorHAnsi" w:hAnsiTheme="minorHAnsi" w:cstheme="minorHAnsi"/>
          <w:sz w:val="22"/>
          <w:szCs w:val="22"/>
          <w:lang w:val="es-MX"/>
        </w:rPr>
        <w:t xml:space="preserve">. </w:t>
      </w:r>
    </w:p>
    <w:p w14:paraId="5D47C3E2" w14:textId="77777777" w:rsidR="001C41B1" w:rsidRDefault="001C41B1" w:rsidP="001C41B1">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D76801" w:rsidRDefault="001C41B1" w:rsidP="001C41B1">
      <w:pPr>
        <w:ind w:right="51"/>
        <w:jc w:val="both"/>
        <w:rPr>
          <w:rFonts w:asciiTheme="minorHAnsi" w:hAnsiTheme="minorHAnsi" w:cstheme="minorHAnsi"/>
          <w:b/>
          <w:bCs/>
          <w:sz w:val="22"/>
          <w:szCs w:val="22"/>
          <w:lang w:val="es-MX"/>
        </w:rPr>
      </w:pPr>
      <w:r w:rsidRPr="00D76801">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96A84" w:rsidRDefault="001C41B1" w:rsidP="001C41B1">
      <w:pPr>
        <w:ind w:right="51"/>
        <w:rPr>
          <w:rFonts w:asciiTheme="minorHAnsi" w:hAnsiTheme="minorHAnsi" w:cstheme="minorHAnsi"/>
          <w:sz w:val="22"/>
          <w:szCs w:val="22"/>
          <w:lang w:val="es-MX"/>
        </w:rPr>
      </w:pPr>
    </w:p>
    <w:p w14:paraId="506B1481" w14:textId="77777777" w:rsidR="001C41B1"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p>
    <w:p w14:paraId="6BE9FC80"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lastRenderedPageBreak/>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5A5BBBD1" w14:textId="72C64316" w:rsidR="001C41B1" w:rsidRPr="00296A84" w:rsidRDefault="001C41B1" w:rsidP="59BEA4E4">
      <w:pPr>
        <w:ind w:right="51"/>
        <w:rPr>
          <w:rFonts w:asciiTheme="minorHAnsi" w:hAnsiTheme="minorHAnsi" w:cstheme="minorBidi"/>
          <w:sz w:val="22"/>
          <w:szCs w:val="22"/>
        </w:rPr>
      </w:pPr>
      <w:r w:rsidRPr="59BEA4E4">
        <w:rPr>
          <w:rFonts w:asciiTheme="minorHAnsi" w:hAnsiTheme="minorHAnsi" w:cstheme="minorBidi"/>
          <w:sz w:val="22"/>
          <w:szCs w:val="22"/>
        </w:rPr>
        <w:t xml:space="preserve">Probable   </w:t>
      </w:r>
      <w:permStart w:id="956450538" w:edGrp="everyone"/>
      <w:r w:rsidRPr="59BEA4E4">
        <w:rPr>
          <w:rFonts w:asciiTheme="minorHAnsi" w:hAnsiTheme="minorHAnsi" w:cstheme="minorBidi"/>
          <w:sz w:val="22"/>
          <w:szCs w:val="22"/>
        </w:rPr>
        <w:t xml:space="preserve"> </w:t>
      </w:r>
      <w:r w:rsidRPr="59BEA4E4">
        <w:rPr>
          <w:rFonts w:asciiTheme="minorHAnsi" w:hAnsiTheme="minorHAnsi" w:cstheme="minorBidi"/>
          <w:sz w:val="22"/>
          <w:szCs w:val="22"/>
          <w:u w:val="single"/>
        </w:rPr>
        <w:t xml:space="preserve">  </w:t>
      </w:r>
      <w:r w:rsidR="00C06BBA">
        <w:rPr>
          <w:rFonts w:asciiTheme="minorHAnsi" w:hAnsiTheme="minorHAnsi" w:cstheme="minorBidi"/>
          <w:sz w:val="22"/>
          <w:szCs w:val="22"/>
          <w:u w:val="single"/>
        </w:rPr>
        <w:t xml:space="preserve"> </w:t>
      </w:r>
      <w:r w:rsidRPr="59BEA4E4">
        <w:rPr>
          <w:rFonts w:asciiTheme="minorHAnsi" w:hAnsiTheme="minorHAnsi" w:cstheme="minorBidi"/>
          <w:sz w:val="22"/>
          <w:szCs w:val="22"/>
          <w:u w:val="single"/>
        </w:rPr>
        <w:t xml:space="preserve">   </w:t>
      </w:r>
      <w:permEnd w:id="956450538"/>
      <w:r w:rsidRPr="59BEA4E4">
        <w:rPr>
          <w:rFonts w:asciiTheme="minorHAnsi" w:hAnsiTheme="minorHAnsi" w:cstheme="minorBidi"/>
          <w:sz w:val="22"/>
          <w:szCs w:val="22"/>
        </w:rPr>
        <w:t xml:space="preserve"> </w:t>
      </w:r>
      <w:r w:rsidRPr="00296A84">
        <w:rPr>
          <w:rFonts w:asciiTheme="minorHAnsi" w:hAnsiTheme="minorHAnsi" w:cstheme="minorHAnsi"/>
          <w:color w:val="FFFFFF"/>
          <w:sz w:val="22"/>
          <w:szCs w:val="22"/>
        </w:rPr>
        <w:tab/>
      </w:r>
      <w:r w:rsidRPr="59BEA4E4">
        <w:rPr>
          <w:rFonts w:asciiTheme="minorHAnsi" w:hAnsiTheme="minorHAnsi" w:cstheme="minorBidi"/>
          <w:sz w:val="22"/>
          <w:szCs w:val="22"/>
        </w:rPr>
        <w:t xml:space="preserve">Eventual   </w:t>
      </w:r>
      <w:permStart w:id="196427252" w:edGrp="everyone"/>
      <w:r w:rsidRPr="59BEA4E4">
        <w:rPr>
          <w:rFonts w:asciiTheme="minorHAnsi" w:hAnsiTheme="minorHAnsi" w:cstheme="minorBidi"/>
          <w:sz w:val="22"/>
          <w:szCs w:val="22"/>
          <w:u w:val="single"/>
        </w:rPr>
        <w:t xml:space="preserve">  </w:t>
      </w:r>
      <w:r w:rsidR="00580187">
        <w:rPr>
          <w:rFonts w:asciiTheme="minorHAnsi" w:hAnsiTheme="minorHAnsi" w:cstheme="minorBidi"/>
          <w:sz w:val="22"/>
          <w:szCs w:val="22"/>
          <w:u w:val="single"/>
        </w:rPr>
        <w:t>X</w:t>
      </w:r>
      <w:r w:rsidRPr="59BEA4E4">
        <w:rPr>
          <w:rFonts w:asciiTheme="minorHAnsi" w:hAnsiTheme="minorHAnsi" w:cstheme="minorBidi"/>
          <w:sz w:val="22"/>
          <w:szCs w:val="22"/>
          <w:u w:val="single"/>
        </w:rPr>
        <w:t xml:space="preserve">   </w:t>
      </w:r>
      <w:permEnd w:id="196427252"/>
      <w:r w:rsidRPr="59BEA4E4">
        <w:rPr>
          <w:rFonts w:asciiTheme="minorHAnsi" w:hAnsiTheme="minorHAnsi" w:cstheme="minorBidi"/>
          <w:sz w:val="22"/>
          <w:szCs w:val="22"/>
        </w:rPr>
        <w:t xml:space="preserve"> </w:t>
      </w:r>
      <w:r w:rsidRPr="00296A84">
        <w:rPr>
          <w:rFonts w:asciiTheme="minorHAnsi" w:hAnsiTheme="minorHAnsi" w:cstheme="minorHAnsi"/>
          <w:color w:val="FFFFFF"/>
          <w:sz w:val="22"/>
          <w:szCs w:val="22"/>
        </w:rPr>
        <w:tab/>
      </w:r>
      <w:r w:rsidRPr="59BEA4E4">
        <w:rPr>
          <w:rFonts w:asciiTheme="minorHAnsi" w:hAnsiTheme="minorHAnsi" w:cstheme="minorBidi"/>
          <w:sz w:val="22"/>
          <w:szCs w:val="22"/>
        </w:rPr>
        <w:t xml:space="preserve">Remota  </w:t>
      </w:r>
      <w:permStart w:id="1030248174" w:edGrp="everyone"/>
      <w:r w:rsidRPr="59BEA4E4">
        <w:rPr>
          <w:rFonts w:asciiTheme="minorHAnsi" w:hAnsiTheme="minorHAnsi" w:cstheme="minorBidi"/>
          <w:sz w:val="22"/>
          <w:szCs w:val="22"/>
          <w:u w:val="single"/>
        </w:rPr>
        <w:t xml:space="preserve">      </w:t>
      </w:r>
      <w:permEnd w:id="1030248174"/>
      <w:r w:rsidRPr="59BEA4E4">
        <w:rPr>
          <w:rFonts w:asciiTheme="minorHAnsi" w:hAnsiTheme="minorHAnsi" w:cstheme="minorBidi"/>
          <w:sz w:val="22"/>
          <w:szCs w:val="22"/>
        </w:rPr>
        <w:t xml:space="preserve">   Remoto Nulo   </w:t>
      </w:r>
      <w:permStart w:id="950339912" w:edGrp="everyone"/>
      <w:r w:rsidRPr="59BEA4E4">
        <w:rPr>
          <w:rFonts w:asciiTheme="minorHAnsi" w:hAnsiTheme="minorHAnsi" w:cstheme="minorBidi"/>
          <w:sz w:val="22"/>
          <w:szCs w:val="22"/>
          <w:u w:val="single"/>
        </w:rPr>
        <w:t xml:space="preserve">      </w:t>
      </w:r>
      <w:permEnd w:id="950339912"/>
      <w:r w:rsidRPr="59BEA4E4">
        <w:rPr>
          <w:rFonts w:asciiTheme="minorHAnsi" w:hAnsiTheme="minorHAnsi" w:cstheme="minorBidi"/>
          <w:sz w:val="22"/>
          <w:szCs w:val="22"/>
        </w:rPr>
        <w:t xml:space="preserve">   </w:t>
      </w:r>
      <w:r w:rsidRPr="00296A84">
        <w:rPr>
          <w:rFonts w:asciiTheme="minorHAnsi" w:hAnsiTheme="minorHAnsi" w:cstheme="minorHAnsi"/>
          <w:color w:val="FFFFFF"/>
          <w:sz w:val="22"/>
          <w:szCs w:val="22"/>
        </w:rPr>
        <w:tab/>
      </w:r>
    </w:p>
    <w:p w14:paraId="0C411766" w14:textId="77777777" w:rsidR="001C41B1" w:rsidRPr="00296A84" w:rsidRDefault="001C41B1" w:rsidP="001C41B1">
      <w:pPr>
        <w:pStyle w:val="Default"/>
        <w:rPr>
          <w:rFonts w:asciiTheme="minorHAnsi" w:hAnsiTheme="minorHAnsi" w:cstheme="minorHAnsi"/>
          <w:sz w:val="22"/>
          <w:szCs w:val="22"/>
        </w:rPr>
      </w:pP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0BEE26AE" w14:textId="77777777" w:rsidR="00E1697D" w:rsidRPr="002541DD" w:rsidRDefault="00E1697D" w:rsidP="00E1697D">
      <w:pPr>
        <w:jc w:val="both"/>
        <w:rPr>
          <w:rFonts w:asciiTheme="minorHAnsi" w:hAnsiTheme="minorHAnsi" w:cstheme="minorHAnsi"/>
          <w:sz w:val="22"/>
          <w:szCs w:val="22"/>
        </w:rPr>
      </w:pPr>
      <w:r w:rsidRPr="002541DD">
        <w:rPr>
          <w:rFonts w:asciiTheme="minorHAnsi" w:hAnsiTheme="minorHAnsi" w:cstheme="minorHAnsi"/>
          <w:sz w:val="22"/>
          <w:szCs w:val="22"/>
        </w:rPr>
        <w:t xml:space="preserve">En el presente caso la contingencia se califica como EVENTUAL, toda vez que, si bien la </w:t>
      </w:r>
      <w:r w:rsidRPr="002541DD">
        <w:rPr>
          <w:rFonts w:asciiTheme="minorHAnsi" w:hAnsiTheme="minorHAnsi" w:cstheme="minorHAnsi"/>
          <w:sz w:val="22"/>
          <w:szCs w:val="22"/>
          <w:lang w:val="es-CO"/>
        </w:rPr>
        <w:t xml:space="preserve">Póliza de Seguro de </w:t>
      </w:r>
      <w:proofErr w:type="spellStart"/>
      <w:r w:rsidRPr="002541DD">
        <w:rPr>
          <w:rFonts w:asciiTheme="minorHAnsi" w:hAnsiTheme="minorHAnsi" w:cstheme="minorHAnsi"/>
          <w:sz w:val="22"/>
          <w:szCs w:val="22"/>
          <w:lang w:val="es-CO"/>
        </w:rPr>
        <w:t>Multiriesgo</w:t>
      </w:r>
      <w:proofErr w:type="spellEnd"/>
      <w:r w:rsidRPr="002541DD">
        <w:rPr>
          <w:rFonts w:asciiTheme="minorHAnsi" w:hAnsiTheme="minorHAnsi" w:cstheme="minorHAnsi"/>
          <w:sz w:val="22"/>
          <w:szCs w:val="22"/>
          <w:lang w:val="es-CO"/>
        </w:rPr>
        <w:t xml:space="preserve"> No 24117 </w:t>
      </w:r>
      <w:r w:rsidRPr="002541DD">
        <w:rPr>
          <w:rFonts w:asciiTheme="minorHAnsi" w:hAnsiTheme="minorHAnsi" w:cstheme="minorHAnsi"/>
          <w:sz w:val="22"/>
          <w:szCs w:val="22"/>
        </w:rPr>
        <w:t xml:space="preserve">presta cobertura temporal, será objeto de debate el análisis frente a la cobertura material de la póliza, en tanto se acredite que el daño fue consecuencia de un </w:t>
      </w:r>
      <w:r w:rsidRPr="002541DD">
        <w:rPr>
          <w:rFonts w:asciiTheme="minorHAnsi" w:hAnsiTheme="minorHAnsi" w:cstheme="minorHAnsi"/>
          <w:i/>
          <w:iCs/>
          <w:sz w:val="22"/>
          <w:szCs w:val="22"/>
        </w:rPr>
        <w:t xml:space="preserve">“error de administración” </w:t>
      </w:r>
      <w:r w:rsidRPr="002541DD">
        <w:rPr>
          <w:rFonts w:asciiTheme="minorHAnsi" w:hAnsiTheme="minorHAnsi" w:cstheme="minorHAnsi"/>
          <w:sz w:val="22"/>
          <w:szCs w:val="22"/>
        </w:rPr>
        <w:t>del asegurado. Sumado a que se logre acreditar dentro del proceso la responsabilidad de los administradores de la propiedad horizontal frente a los hechos narrados en la demanda.</w:t>
      </w:r>
    </w:p>
    <w:p w14:paraId="4A4E8AA6" w14:textId="77777777" w:rsidR="00E1697D" w:rsidRPr="002541DD" w:rsidRDefault="00E1697D" w:rsidP="00E1697D">
      <w:pPr>
        <w:jc w:val="both"/>
        <w:rPr>
          <w:rFonts w:asciiTheme="minorHAnsi" w:hAnsiTheme="minorHAnsi" w:cstheme="minorHAnsi"/>
          <w:sz w:val="22"/>
          <w:szCs w:val="22"/>
        </w:rPr>
      </w:pPr>
    </w:p>
    <w:p w14:paraId="4229DDEF" w14:textId="2A965C6E" w:rsidR="00E1697D" w:rsidRPr="002541DD" w:rsidRDefault="00E1697D" w:rsidP="00E1697D">
      <w:pPr>
        <w:jc w:val="both"/>
        <w:rPr>
          <w:rFonts w:asciiTheme="minorHAnsi" w:hAnsiTheme="minorHAnsi" w:cstheme="minorHAnsi"/>
          <w:sz w:val="22"/>
          <w:szCs w:val="22"/>
        </w:rPr>
      </w:pPr>
      <w:r w:rsidRPr="002541DD">
        <w:rPr>
          <w:rFonts w:asciiTheme="minorHAnsi" w:hAnsiTheme="minorHAnsi" w:cstheme="minorHAnsi"/>
          <w:sz w:val="22"/>
          <w:szCs w:val="22"/>
        </w:rPr>
        <w:t xml:space="preserve">En primer lugar, la póliza </w:t>
      </w:r>
      <w:r w:rsidRPr="002541DD">
        <w:rPr>
          <w:rFonts w:asciiTheme="minorHAnsi" w:hAnsiTheme="minorHAnsi" w:cstheme="minorHAnsi"/>
          <w:b/>
          <w:bCs/>
          <w:sz w:val="22"/>
          <w:szCs w:val="22"/>
          <w:u w:val="single"/>
        </w:rPr>
        <w:t>presta cobertura temporal</w:t>
      </w:r>
      <w:r w:rsidRPr="002541DD">
        <w:rPr>
          <w:rFonts w:asciiTheme="minorHAnsi" w:hAnsiTheme="minorHAnsi" w:cstheme="minorHAnsi"/>
          <w:sz w:val="22"/>
          <w:szCs w:val="22"/>
        </w:rPr>
        <w:t xml:space="preserve"> ya que el hurto relacionado en la demanda ocurrió el 12 de agosto de 2021 y la reclamación a la compañía fue realizada el 04 de marzo de 2022, es decir dentro de la vigencia de la póliza que tuvo su vigencia inicial entre el 04 de agosto de 2019 y el 04 de agosto de 2020, siendo renovada posteriormente y extendiendo su vigencia hasta el 04 de agosto de 2022 con lo que atendiendo la modalidad de la misma </w:t>
      </w:r>
      <w:r w:rsidRPr="002541DD">
        <w:rPr>
          <w:rFonts w:asciiTheme="minorHAnsi" w:hAnsiTheme="minorHAnsi" w:cstheme="minorHAnsi"/>
          <w:i/>
          <w:iCs/>
          <w:sz w:val="22"/>
          <w:szCs w:val="22"/>
        </w:rPr>
        <w:t xml:space="preserve">por reclamación </w:t>
      </w:r>
      <w:r w:rsidRPr="002541DD">
        <w:rPr>
          <w:rFonts w:asciiTheme="minorHAnsi" w:hAnsiTheme="minorHAnsi" w:cstheme="minorHAnsi"/>
          <w:sz w:val="22"/>
          <w:szCs w:val="22"/>
        </w:rPr>
        <w:t xml:space="preserve">se cumple que la delimitación temporal. Ahora bien, será debate del proceso </w:t>
      </w:r>
      <w:r w:rsidRPr="002541DD">
        <w:rPr>
          <w:rFonts w:asciiTheme="minorHAnsi" w:hAnsiTheme="minorHAnsi" w:cstheme="minorHAnsi"/>
          <w:b/>
          <w:bCs/>
          <w:sz w:val="22"/>
          <w:szCs w:val="22"/>
          <w:u w:val="single"/>
        </w:rPr>
        <w:t>la cobertura material</w:t>
      </w:r>
      <w:r w:rsidRPr="002541DD">
        <w:rPr>
          <w:rFonts w:asciiTheme="minorHAnsi" w:hAnsiTheme="minorHAnsi" w:cstheme="minorHAnsi"/>
          <w:b/>
          <w:bCs/>
          <w:sz w:val="22"/>
          <w:szCs w:val="22"/>
        </w:rPr>
        <w:t xml:space="preserve"> </w:t>
      </w:r>
      <w:r w:rsidRPr="002541DD">
        <w:rPr>
          <w:rFonts w:asciiTheme="minorHAnsi" w:hAnsiTheme="minorHAnsi" w:cstheme="minorHAnsi"/>
          <w:sz w:val="22"/>
          <w:szCs w:val="22"/>
        </w:rPr>
        <w:t>del seguro</w:t>
      </w:r>
      <w:r w:rsidRPr="002541DD">
        <w:rPr>
          <w:rFonts w:asciiTheme="minorHAnsi" w:hAnsiTheme="minorHAnsi" w:cstheme="minorHAnsi"/>
          <w:b/>
          <w:bCs/>
          <w:sz w:val="22"/>
          <w:szCs w:val="22"/>
        </w:rPr>
        <w:t xml:space="preserve">, </w:t>
      </w:r>
      <w:r w:rsidRPr="002541DD">
        <w:rPr>
          <w:rFonts w:asciiTheme="minorHAnsi" w:hAnsiTheme="minorHAnsi" w:cstheme="minorHAnsi"/>
          <w:sz w:val="22"/>
          <w:szCs w:val="22"/>
        </w:rPr>
        <w:t xml:space="preserve">pues si bien existe un amparo de “RCE </w:t>
      </w:r>
      <w:proofErr w:type="gramStart"/>
      <w:r w:rsidRPr="002541DD">
        <w:rPr>
          <w:rFonts w:asciiTheme="minorHAnsi" w:hAnsiTheme="minorHAnsi" w:cstheme="minorHAnsi"/>
          <w:sz w:val="22"/>
          <w:szCs w:val="22"/>
        </w:rPr>
        <w:t>Directores</w:t>
      </w:r>
      <w:proofErr w:type="gramEnd"/>
      <w:r w:rsidRPr="002541DD">
        <w:rPr>
          <w:rFonts w:asciiTheme="minorHAnsi" w:hAnsiTheme="minorHAnsi" w:cstheme="minorHAnsi"/>
          <w:sz w:val="22"/>
          <w:szCs w:val="22"/>
        </w:rPr>
        <w:t xml:space="preserve"> y Administradores” (administrador de la PH), deberá acreditarse que el daño que dice haber sufrido la parte actora se dio por un error de administración. Es decir, la declaración judicial del siniestro respecto del amparo previamente mencionado, dependerá de que en el curso del proceso se acredite por la parte demandante que el hurto en su residencia fue consecuencia directa de un error de administración. Lo anterior, toda vez que, si bien se alega que la empresa de vigilancia no se encontraba habilitada por la respectiva superintendencia para el ejercicio de esta actividad, lo cierto es que en este estado procesal </w:t>
      </w:r>
      <w:r w:rsidRPr="002541DD">
        <w:rPr>
          <w:rFonts w:asciiTheme="minorHAnsi" w:hAnsiTheme="minorHAnsi" w:cstheme="minorHAnsi"/>
          <w:sz w:val="22"/>
          <w:szCs w:val="22"/>
        </w:rPr>
        <w:t>aún</w:t>
      </w:r>
      <w:r w:rsidRPr="002541DD">
        <w:rPr>
          <w:rFonts w:asciiTheme="minorHAnsi" w:hAnsiTheme="minorHAnsi" w:cstheme="minorHAnsi"/>
          <w:sz w:val="22"/>
          <w:szCs w:val="22"/>
        </w:rPr>
        <w:t xml:space="preserve"> se encuentra pendiente de acreditar las circunstancias de modo, tiempo y lugar en que habría ocurrido el citado hurto. Esto significa, que la comprobación o no de la realización del riesgo asegurado </w:t>
      </w:r>
      <w:r w:rsidRPr="002541DD">
        <w:rPr>
          <w:rFonts w:asciiTheme="minorHAnsi" w:hAnsiTheme="minorHAnsi" w:cstheme="minorHAnsi"/>
          <w:sz w:val="22"/>
          <w:szCs w:val="22"/>
        </w:rPr>
        <w:t>está</w:t>
      </w:r>
      <w:r w:rsidRPr="002541DD">
        <w:rPr>
          <w:rFonts w:asciiTheme="minorHAnsi" w:hAnsiTheme="minorHAnsi" w:cstheme="minorHAnsi"/>
          <w:sz w:val="22"/>
          <w:szCs w:val="22"/>
        </w:rPr>
        <w:t xml:space="preserve"> sujeta a la práctica probatoria que buscará confirmar o desvirtuar que la causa adecuada de la pérdida de los bienes fue un error de administración de la propiedad horizontal.</w:t>
      </w:r>
    </w:p>
    <w:p w14:paraId="5B33E9FF" w14:textId="77777777" w:rsidR="00E1697D" w:rsidRPr="002541DD" w:rsidRDefault="00E1697D" w:rsidP="00E1697D">
      <w:pPr>
        <w:jc w:val="both"/>
        <w:rPr>
          <w:rFonts w:asciiTheme="minorHAnsi" w:hAnsiTheme="minorHAnsi" w:cstheme="minorHAnsi"/>
          <w:sz w:val="22"/>
          <w:szCs w:val="22"/>
        </w:rPr>
      </w:pPr>
    </w:p>
    <w:p w14:paraId="71A4C31C" w14:textId="77777777" w:rsidR="00E1697D" w:rsidRPr="002541DD" w:rsidRDefault="00E1697D" w:rsidP="00E1697D">
      <w:pPr>
        <w:jc w:val="both"/>
        <w:rPr>
          <w:rFonts w:asciiTheme="minorHAnsi" w:hAnsiTheme="minorHAnsi" w:cstheme="minorHAnsi"/>
          <w:sz w:val="22"/>
          <w:szCs w:val="22"/>
        </w:rPr>
      </w:pPr>
      <w:r w:rsidRPr="002541DD">
        <w:rPr>
          <w:rFonts w:asciiTheme="minorHAnsi" w:hAnsiTheme="minorHAnsi" w:cstheme="minorHAnsi"/>
          <w:sz w:val="22"/>
          <w:szCs w:val="22"/>
        </w:rPr>
        <w:t xml:space="preserve">Ahora, frente a la responsabilidad del asegurado debe tenerse en cuenta que, será objeto del proceso analizar su presunta responsabilidad la cual está condicionada al debate probatorio. Si bien se advierte en la demanda que la Propiedad Horizontal contrató los servicios de vigilancia y seguridad con una empresa que no contaba con licencia para operar, no es posible afirmar en este momento que esa sea la causa adecuada en la producción del daño enunciado. Es relevante para el caso el recuento contenido en la denuncia presentada por el demandante frente al caso que se estudia, puesto que narra dentro de la misma que el apartamento contaba con una terraza propia que se encontraba al lado de las terrazas que se usan exclusivamente para mantenimientos del edificio, dándose el ingreso a su inmueble según advierte por la puerta de acceso a dichas terrazas de mantenimiento. Adicionalmente, en la ampliación de la denuncia se hace referencia a 4 individuos que pudieron haber cometido el hecho quienes se transportaban en dos vehículos, afirmando que los desconocidos llevaban en sus manos las cajas fuertes y maletas de su propiedad. Las anteriores descripciones se sustentan en presuntos videos privados </w:t>
      </w:r>
      <w:r w:rsidRPr="002541DD">
        <w:rPr>
          <w:rFonts w:asciiTheme="minorHAnsi" w:hAnsiTheme="minorHAnsi" w:cstheme="minorHAnsi"/>
          <w:sz w:val="22"/>
          <w:szCs w:val="22"/>
        </w:rPr>
        <w:lastRenderedPageBreak/>
        <w:t>obtenidos por un representante del frente de seguridad de las cuadras aledañas a la copropiedad, no obstante, no obran en el proceso tales archivos de video, dado que en los que se aportaron no se observan personas llevando en sus brazos elementos como los que describe el demandante. Frente a este antecedente propone como medio de defensa el asegurado la falta de deber de vigilancia en cabeza suya por haberse producido el ingreso del tercero ajeno al proceso por un área de terraza que no hace parte de los coeficientes de la copropiedad, lo que se suma en su concepto a la falta de dependencia y subordinación del personal de vigilancia. Lo anterior permite concluir entonces que deberán verificarse más elementos que permitan aclarar las condiciones de modo, tiempo y lugar para acreditar en principio la ocurrencia del hurto y seguidamente las particularidades del mismo de ser el caso.</w:t>
      </w:r>
    </w:p>
    <w:p w14:paraId="58DE0374" w14:textId="77777777" w:rsidR="00E1697D" w:rsidRPr="002541DD" w:rsidRDefault="00E1697D" w:rsidP="00E1697D">
      <w:pPr>
        <w:rPr>
          <w:rFonts w:asciiTheme="minorHAnsi" w:hAnsiTheme="minorHAnsi" w:cstheme="minorHAnsi"/>
          <w:sz w:val="22"/>
          <w:szCs w:val="22"/>
        </w:rPr>
      </w:pPr>
    </w:p>
    <w:p w14:paraId="1AEB9612" w14:textId="77777777" w:rsidR="00E562D1" w:rsidRDefault="00E562D1" w:rsidP="00734444">
      <w:pPr>
        <w:pStyle w:val="Default"/>
        <w:rPr>
          <w:rFonts w:asciiTheme="minorHAnsi" w:eastAsia="Times New Roman" w:hAnsiTheme="minorHAnsi" w:cstheme="minorHAnsi"/>
          <w:b/>
          <w:bCs/>
          <w:color w:val="auto"/>
          <w:sz w:val="22"/>
          <w:szCs w:val="22"/>
          <w:lang w:val="es-MX" w:eastAsia="es-ES"/>
        </w:rPr>
      </w:pPr>
    </w:p>
    <w:p w14:paraId="35BF2543" w14:textId="77777777" w:rsidR="00E562D1" w:rsidRDefault="00E562D1" w:rsidP="00734444">
      <w:pPr>
        <w:pStyle w:val="Default"/>
        <w:rPr>
          <w:rFonts w:asciiTheme="minorHAnsi" w:eastAsia="Times New Roman" w:hAnsiTheme="minorHAnsi" w:cstheme="minorHAnsi"/>
          <w:b/>
          <w:bCs/>
          <w:color w:val="auto"/>
          <w:sz w:val="22"/>
          <w:szCs w:val="22"/>
          <w:lang w:val="es-MX" w:eastAsia="es-ES"/>
        </w:rPr>
      </w:pPr>
    </w:p>
    <w:p w14:paraId="045AF49C" w14:textId="2236822D"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BE128A">
        <w:rPr>
          <w:rFonts w:asciiTheme="minorHAnsi" w:hAnsiTheme="minorHAnsi" w:cstheme="minorHAnsi"/>
          <w:sz w:val="22"/>
          <w:szCs w:val="22"/>
        </w:rPr>
        <w:t>Contestación de la demanda y del llamamiento en garantía</w:t>
      </w:r>
      <w:r>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820072">
      <w:pPr>
        <w:ind w:right="51"/>
        <w:jc w:val="both"/>
        <w:rPr>
          <w:rFonts w:asciiTheme="minorHAnsi" w:hAnsiTheme="minorHAnsi" w:cstheme="minorHAnsi"/>
          <w:sz w:val="22"/>
          <w:szCs w:val="22"/>
        </w:rPr>
      </w:pPr>
    </w:p>
    <w:p w14:paraId="045AF4A2" w14:textId="0FFC371A" w:rsidR="00B975A3" w:rsidRPr="00296A84" w:rsidRDefault="00734444" w:rsidP="00820072">
      <w:pPr>
        <w:ind w:right="51"/>
        <w:jc w:val="both"/>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C21CCB">
        <w:rPr>
          <w:rFonts w:asciiTheme="minorHAnsi" w:hAnsiTheme="minorHAnsi" w:cstheme="minorHAnsi"/>
          <w:sz w:val="22"/>
          <w:szCs w:val="22"/>
        </w:rPr>
        <w:t>A</w:t>
      </w:r>
      <w:r w:rsidR="00BE128A">
        <w:rPr>
          <w:rFonts w:asciiTheme="minorHAnsi" w:hAnsiTheme="minorHAnsi" w:cstheme="minorHAnsi"/>
          <w:sz w:val="22"/>
          <w:szCs w:val="22"/>
        </w:rPr>
        <w:t>cta de notificación</w:t>
      </w:r>
      <w:r w:rsidR="00C21CCB">
        <w:rPr>
          <w:rFonts w:asciiTheme="minorHAnsi" w:hAnsiTheme="minorHAnsi" w:cstheme="minorHAnsi"/>
          <w:sz w:val="22"/>
          <w:szCs w:val="22"/>
        </w:rPr>
        <w:t xml:space="preserve"> </w:t>
      </w:r>
      <w:r w:rsidR="00BE128A">
        <w:rPr>
          <w:rFonts w:asciiTheme="minorHAnsi" w:hAnsiTheme="minorHAnsi" w:cstheme="minorHAnsi"/>
          <w:sz w:val="22"/>
          <w:szCs w:val="22"/>
        </w:rPr>
        <w:t>personal</w:t>
      </w:r>
      <w:r>
        <w:rPr>
          <w:rFonts w:asciiTheme="minorHAnsi" w:hAnsiTheme="minorHAnsi" w:cstheme="minorHAnsi"/>
          <w:sz w:val="22"/>
          <w:szCs w:val="22"/>
        </w:rPr>
        <w:t xml:space="preserve">   </w:t>
      </w:r>
      <w:permEnd w:id="1244730147"/>
    </w:p>
    <w:p w14:paraId="045AF4A3" w14:textId="1FD81517" w:rsidR="00641DCE" w:rsidRDefault="00641DCE" w:rsidP="00B975A3">
      <w:pPr>
        <w:ind w:right="51"/>
        <w:rPr>
          <w:rFonts w:asciiTheme="minorHAnsi" w:hAnsiTheme="minorHAnsi" w:cstheme="minorHAnsi"/>
          <w:sz w:val="22"/>
          <w:szCs w:val="22"/>
        </w:rPr>
      </w:pPr>
    </w:p>
    <w:p w14:paraId="045AF4A4" w14:textId="60886854"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BE128A">
        <w:rPr>
          <w:rFonts w:asciiTheme="minorHAnsi" w:hAnsiTheme="minorHAnsi" w:cstheme="minorHAnsi"/>
          <w:sz w:val="22"/>
          <w:szCs w:val="22"/>
        </w:rPr>
        <w:t>24</w:t>
      </w:r>
      <w:r w:rsidR="00C21CCB">
        <w:rPr>
          <w:rFonts w:asciiTheme="minorHAnsi" w:hAnsiTheme="minorHAnsi" w:cstheme="minorHAnsi"/>
          <w:sz w:val="22"/>
          <w:szCs w:val="22"/>
        </w:rPr>
        <w:t>/0</w:t>
      </w:r>
      <w:r w:rsidR="00BE128A">
        <w:rPr>
          <w:rFonts w:asciiTheme="minorHAnsi" w:hAnsiTheme="minorHAnsi" w:cstheme="minorHAnsi"/>
          <w:sz w:val="22"/>
          <w:szCs w:val="22"/>
        </w:rPr>
        <w:t>6</w:t>
      </w:r>
      <w:r w:rsidR="00C21CCB">
        <w:rPr>
          <w:rFonts w:asciiTheme="minorHAnsi" w:hAnsiTheme="minorHAnsi" w:cstheme="minorHAnsi"/>
          <w:sz w:val="22"/>
          <w:szCs w:val="22"/>
        </w:rPr>
        <w:t>/2024</w:t>
      </w:r>
      <w:r w:rsidR="00734444">
        <w:rPr>
          <w:rFonts w:asciiTheme="minorHAnsi" w:hAnsiTheme="minorHAnsi" w:cstheme="minorHAnsi"/>
          <w:sz w:val="22"/>
          <w:szCs w:val="22"/>
        </w:rPr>
        <w:t xml:space="preserve"> </w:t>
      </w:r>
      <w:r w:rsidR="008462BC">
        <w:rPr>
          <w:rFonts w:asciiTheme="minorHAnsi" w:hAnsiTheme="minorHAnsi" w:cstheme="minorHAnsi"/>
          <w:sz w:val="22"/>
          <w:szCs w:val="22"/>
        </w:rPr>
        <w:t xml:space="preserve">   </w:t>
      </w:r>
      <w:permEnd w:id="1650931013"/>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5ECAD01C" w:rsidR="00B67F9F" w:rsidRDefault="00B67F9F" w:rsidP="2B660BAA">
      <w:pPr>
        <w:ind w:right="51"/>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D3F45">
      <w:headerReference w:type="default" r:id="rId14"/>
      <w:footerReference w:type="even" r:id="rId15"/>
      <w:footerReference w:type="default" r:id="rId16"/>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E74B" w14:textId="77777777" w:rsidR="00CC61F4" w:rsidRDefault="00CC61F4" w:rsidP="00B975A3">
      <w:r>
        <w:separator/>
      </w:r>
    </w:p>
  </w:endnote>
  <w:endnote w:type="continuationSeparator" w:id="0">
    <w:p w14:paraId="3460D158" w14:textId="77777777" w:rsidR="00CC61F4" w:rsidRDefault="00CC61F4"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06B9" w14:textId="315E300F"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592370">
      <w:rPr>
        <w:rFonts w:ascii="Verdana" w:hAnsi="Verdana"/>
        <w:noProof/>
        <w:sz w:val="18"/>
        <w:szCs w:val="18"/>
      </w:rPr>
      <w:t>2</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592370">
      <w:rPr>
        <w:rFonts w:ascii="Verdana" w:hAnsi="Verdana"/>
        <w:noProof/>
        <w:sz w:val="18"/>
        <w:szCs w:val="18"/>
      </w:rPr>
      <w:t>5</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EB169B"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EB169B" w:rsidRDefault="00EB169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1C040F64" w:rsidR="00EB169B"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592370">
      <w:rPr>
        <w:rFonts w:ascii="Verdana" w:hAnsi="Verdana"/>
        <w:noProof/>
        <w:sz w:val="18"/>
        <w:szCs w:val="18"/>
      </w:rPr>
      <w:t>5</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592370">
      <w:rPr>
        <w:rFonts w:ascii="Verdana" w:hAnsi="Verdana"/>
        <w:noProof/>
        <w:sz w:val="18"/>
        <w:szCs w:val="18"/>
      </w:rPr>
      <w:t>5</w:t>
    </w:r>
    <w:r w:rsidRPr="00D54FC8">
      <w:rPr>
        <w:rFonts w:ascii="Verdana" w:hAnsi="Verdana"/>
        <w:sz w:val="18"/>
        <w:szCs w:val="18"/>
      </w:rPr>
      <w:fldChar w:fldCharType="end"/>
    </w:r>
  </w:p>
  <w:p w14:paraId="045AF4C1" w14:textId="77777777" w:rsidR="00EB169B" w:rsidRDefault="00EB169B" w:rsidP="001C61D1">
    <w:pPr>
      <w:pStyle w:val="Piedepgina"/>
      <w:tabs>
        <w:tab w:val="left" w:pos="225"/>
        <w:tab w:val="right" w:pos="9047"/>
      </w:tabs>
      <w:ind w:right="360"/>
      <w:jc w:val="both"/>
      <w:rPr>
        <w:rFonts w:ascii="Verdana" w:hAnsi="Verdana"/>
      </w:rPr>
    </w:pPr>
  </w:p>
  <w:p w14:paraId="045AF4C2" w14:textId="77777777" w:rsidR="00EB169B"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1C35" w14:textId="77777777" w:rsidR="00CC61F4" w:rsidRDefault="00CC61F4" w:rsidP="00B975A3">
      <w:r>
        <w:separator/>
      </w:r>
    </w:p>
  </w:footnote>
  <w:footnote w:type="continuationSeparator" w:id="0">
    <w:p w14:paraId="576D932C" w14:textId="77777777" w:rsidR="00CC61F4" w:rsidRDefault="00CC61F4"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859104">
            <v:line id="Line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3A98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51C5DFC6" w:rsidR="00EB169B"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310BFD">
            <v:line id="Line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47A30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v:shadow color="#243f60 [1604]" opacity=".5" offset="1pt"/>
            </v:line>
          </w:pict>
        </mc:Fallback>
      </mc:AlternateContent>
    </w:r>
  </w:p>
  <w:p w14:paraId="045AF4BB" w14:textId="77777777" w:rsidR="00EB169B" w:rsidRDefault="00EB169B">
    <w:pPr>
      <w:pStyle w:val="Encabezado"/>
      <w:rPr>
        <w:rFonts w:ascii="Tahoma" w:hAnsi="Tahoma"/>
        <w:b/>
        <w:sz w:val="22"/>
      </w:rPr>
    </w:pPr>
  </w:p>
  <w:p w14:paraId="045AF4BC" w14:textId="535F2021" w:rsidR="00EB169B"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EB169B" w:rsidRPr="00B67F9F" w:rsidRDefault="00EB169B">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75CF"/>
    <w:multiLevelType w:val="hybridMultilevel"/>
    <w:tmpl w:val="0C0A1F32"/>
    <w:lvl w:ilvl="0" w:tplc="4934D416">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584476"/>
    <w:multiLevelType w:val="hybridMultilevel"/>
    <w:tmpl w:val="76C2962A"/>
    <w:lvl w:ilvl="0" w:tplc="4252B86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F366F06"/>
    <w:multiLevelType w:val="hybridMultilevel"/>
    <w:tmpl w:val="80304188"/>
    <w:lvl w:ilvl="0" w:tplc="6A34B5FE">
      <w:start w:val="1"/>
      <w:numFmt w:val="decimal"/>
      <w:lvlText w:val="%1."/>
      <w:lvlJc w:val="left"/>
      <w:pPr>
        <w:ind w:left="408" w:hanging="360"/>
      </w:pPr>
      <w:rPr>
        <w:rFonts w:asciiTheme="minorHAnsi" w:hAnsiTheme="minorHAnsi" w:cstheme="minorHAnsi" w:hint="default"/>
        <w:b/>
        <w:bCs/>
        <w:sz w:val="22"/>
        <w:szCs w:val="22"/>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3" w15:restartNumberingAfterBreak="0">
    <w:nsid w:val="30E75318"/>
    <w:multiLevelType w:val="multilevel"/>
    <w:tmpl w:val="F5E6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D37ED"/>
    <w:multiLevelType w:val="hybridMultilevel"/>
    <w:tmpl w:val="022ED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017D2A"/>
    <w:multiLevelType w:val="hybridMultilevel"/>
    <w:tmpl w:val="F4A4E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6D4EFA"/>
    <w:multiLevelType w:val="hybridMultilevel"/>
    <w:tmpl w:val="D9203782"/>
    <w:lvl w:ilvl="0" w:tplc="23DAD564">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73098303">
    <w:abstractNumId w:val="5"/>
  </w:num>
  <w:num w:numId="2" w16cid:durableId="727729106">
    <w:abstractNumId w:val="6"/>
  </w:num>
  <w:num w:numId="3" w16cid:durableId="1779983978">
    <w:abstractNumId w:val="3"/>
  </w:num>
  <w:num w:numId="4" w16cid:durableId="856043475">
    <w:abstractNumId w:val="4"/>
  </w:num>
  <w:num w:numId="5" w16cid:durableId="1305432216">
    <w:abstractNumId w:val="2"/>
  </w:num>
  <w:num w:numId="6" w16cid:durableId="669793654">
    <w:abstractNumId w:val="1"/>
  </w:num>
  <w:num w:numId="7" w16cid:durableId="2106418139">
    <w:abstractNumId w:val="0"/>
  </w:num>
  <w:num w:numId="8" w16cid:durableId="1671446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3"/>
    <w:rsid w:val="00001226"/>
    <w:rsid w:val="00075EA6"/>
    <w:rsid w:val="000E6AA7"/>
    <w:rsid w:val="00102561"/>
    <w:rsid w:val="001070C2"/>
    <w:rsid w:val="0012208F"/>
    <w:rsid w:val="00133EAF"/>
    <w:rsid w:val="00162E26"/>
    <w:rsid w:val="001C41B1"/>
    <w:rsid w:val="001D1645"/>
    <w:rsid w:val="001D3F45"/>
    <w:rsid w:val="001D4472"/>
    <w:rsid w:val="001E1ABA"/>
    <w:rsid w:val="002017AB"/>
    <w:rsid w:val="00226B82"/>
    <w:rsid w:val="00251440"/>
    <w:rsid w:val="00257EC6"/>
    <w:rsid w:val="00270658"/>
    <w:rsid w:val="00296A84"/>
    <w:rsid w:val="002A5C54"/>
    <w:rsid w:val="003013F5"/>
    <w:rsid w:val="00305348"/>
    <w:rsid w:val="0031517F"/>
    <w:rsid w:val="00324730"/>
    <w:rsid w:val="00333CE3"/>
    <w:rsid w:val="00343212"/>
    <w:rsid w:val="003B1A7C"/>
    <w:rsid w:val="003C4694"/>
    <w:rsid w:val="00400F45"/>
    <w:rsid w:val="00406248"/>
    <w:rsid w:val="00431B8E"/>
    <w:rsid w:val="00446D2D"/>
    <w:rsid w:val="004657CE"/>
    <w:rsid w:val="00492BB0"/>
    <w:rsid w:val="004C11B9"/>
    <w:rsid w:val="004C48FB"/>
    <w:rsid w:val="004C732D"/>
    <w:rsid w:val="004D6311"/>
    <w:rsid w:val="004E1507"/>
    <w:rsid w:val="0051301B"/>
    <w:rsid w:val="005207C0"/>
    <w:rsid w:val="00571371"/>
    <w:rsid w:val="00573D19"/>
    <w:rsid w:val="00580187"/>
    <w:rsid w:val="005850BD"/>
    <w:rsid w:val="00592370"/>
    <w:rsid w:val="005D0D96"/>
    <w:rsid w:val="0062354E"/>
    <w:rsid w:val="00641DCE"/>
    <w:rsid w:val="00676126"/>
    <w:rsid w:val="0069648B"/>
    <w:rsid w:val="006C0EEF"/>
    <w:rsid w:val="006D112F"/>
    <w:rsid w:val="006E1EA0"/>
    <w:rsid w:val="006F3619"/>
    <w:rsid w:val="006F47FD"/>
    <w:rsid w:val="006F4A7A"/>
    <w:rsid w:val="00707B0A"/>
    <w:rsid w:val="00731D08"/>
    <w:rsid w:val="00734444"/>
    <w:rsid w:val="00743191"/>
    <w:rsid w:val="00755437"/>
    <w:rsid w:val="007A6196"/>
    <w:rsid w:val="007B029E"/>
    <w:rsid w:val="007C61E9"/>
    <w:rsid w:val="007C74ED"/>
    <w:rsid w:val="007E05FA"/>
    <w:rsid w:val="007F5829"/>
    <w:rsid w:val="008102B4"/>
    <w:rsid w:val="00820072"/>
    <w:rsid w:val="00822848"/>
    <w:rsid w:val="00824C42"/>
    <w:rsid w:val="0082628D"/>
    <w:rsid w:val="008341E1"/>
    <w:rsid w:val="008462BC"/>
    <w:rsid w:val="008562BD"/>
    <w:rsid w:val="008E79EC"/>
    <w:rsid w:val="008F75DC"/>
    <w:rsid w:val="00920D3B"/>
    <w:rsid w:val="009436A4"/>
    <w:rsid w:val="009619B1"/>
    <w:rsid w:val="009B44F4"/>
    <w:rsid w:val="009F604B"/>
    <w:rsid w:val="00A87060"/>
    <w:rsid w:val="00AA2212"/>
    <w:rsid w:val="00AD37E7"/>
    <w:rsid w:val="00AE01B3"/>
    <w:rsid w:val="00B034B2"/>
    <w:rsid w:val="00B30433"/>
    <w:rsid w:val="00B32920"/>
    <w:rsid w:val="00B439C7"/>
    <w:rsid w:val="00B67F9F"/>
    <w:rsid w:val="00B975A3"/>
    <w:rsid w:val="00BB2474"/>
    <w:rsid w:val="00BC7376"/>
    <w:rsid w:val="00BE128A"/>
    <w:rsid w:val="00BF3741"/>
    <w:rsid w:val="00C06BBA"/>
    <w:rsid w:val="00C21B09"/>
    <w:rsid w:val="00C21CCB"/>
    <w:rsid w:val="00C457B2"/>
    <w:rsid w:val="00C56A78"/>
    <w:rsid w:val="00C67561"/>
    <w:rsid w:val="00C74331"/>
    <w:rsid w:val="00CC61F4"/>
    <w:rsid w:val="00CE68D9"/>
    <w:rsid w:val="00D17258"/>
    <w:rsid w:val="00D24B0C"/>
    <w:rsid w:val="00D27C3F"/>
    <w:rsid w:val="00D46B1B"/>
    <w:rsid w:val="00D46E8A"/>
    <w:rsid w:val="00D83E4E"/>
    <w:rsid w:val="00D84625"/>
    <w:rsid w:val="00D97F79"/>
    <w:rsid w:val="00E1697D"/>
    <w:rsid w:val="00E34096"/>
    <w:rsid w:val="00E530B3"/>
    <w:rsid w:val="00E562D1"/>
    <w:rsid w:val="00E6588D"/>
    <w:rsid w:val="00E97C79"/>
    <w:rsid w:val="00EB169B"/>
    <w:rsid w:val="00EB18CA"/>
    <w:rsid w:val="00ED2424"/>
    <w:rsid w:val="00ED63A2"/>
    <w:rsid w:val="00EE2793"/>
    <w:rsid w:val="00EF107E"/>
    <w:rsid w:val="00F46BD1"/>
    <w:rsid w:val="00F545A2"/>
    <w:rsid w:val="00F61B2E"/>
    <w:rsid w:val="00FC0819"/>
    <w:rsid w:val="00FD1913"/>
    <w:rsid w:val="1C195472"/>
    <w:rsid w:val="2853D400"/>
    <w:rsid w:val="2B660BAA"/>
    <w:rsid w:val="339BE5F4"/>
    <w:rsid w:val="37248B1F"/>
    <w:rsid w:val="50BD519B"/>
    <w:rsid w:val="59BEA4E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EB1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31228">
      <w:bodyDiv w:val="1"/>
      <w:marLeft w:val="0"/>
      <w:marRight w:val="0"/>
      <w:marTop w:val="0"/>
      <w:marBottom w:val="0"/>
      <w:divBdr>
        <w:top w:val="none" w:sz="0" w:space="0" w:color="auto"/>
        <w:left w:val="none" w:sz="0" w:space="0" w:color="auto"/>
        <w:bottom w:val="none" w:sz="0" w:space="0" w:color="auto"/>
        <w:right w:val="none" w:sz="0" w:space="0" w:color="auto"/>
      </w:divBdr>
    </w:div>
    <w:div w:id="243607244">
      <w:bodyDiv w:val="1"/>
      <w:marLeft w:val="0"/>
      <w:marRight w:val="0"/>
      <w:marTop w:val="0"/>
      <w:marBottom w:val="0"/>
      <w:divBdr>
        <w:top w:val="none" w:sz="0" w:space="0" w:color="auto"/>
        <w:left w:val="none" w:sz="0" w:space="0" w:color="auto"/>
        <w:bottom w:val="none" w:sz="0" w:space="0" w:color="auto"/>
        <w:right w:val="none" w:sz="0" w:space="0" w:color="auto"/>
      </w:divBdr>
    </w:div>
    <w:div w:id="564486893">
      <w:bodyDiv w:val="1"/>
      <w:marLeft w:val="0"/>
      <w:marRight w:val="0"/>
      <w:marTop w:val="0"/>
      <w:marBottom w:val="0"/>
      <w:divBdr>
        <w:top w:val="none" w:sz="0" w:space="0" w:color="auto"/>
        <w:left w:val="none" w:sz="0" w:space="0" w:color="auto"/>
        <w:bottom w:val="none" w:sz="0" w:space="0" w:color="auto"/>
        <w:right w:val="none" w:sz="0" w:space="0" w:color="auto"/>
      </w:divBdr>
    </w:div>
    <w:div w:id="909078739">
      <w:bodyDiv w:val="1"/>
      <w:marLeft w:val="0"/>
      <w:marRight w:val="0"/>
      <w:marTop w:val="0"/>
      <w:marBottom w:val="0"/>
      <w:divBdr>
        <w:top w:val="none" w:sz="0" w:space="0" w:color="auto"/>
        <w:left w:val="none" w:sz="0" w:space="0" w:color="auto"/>
        <w:bottom w:val="none" w:sz="0" w:space="0" w:color="auto"/>
        <w:right w:val="none" w:sz="0" w:space="0" w:color="auto"/>
      </w:divBdr>
      <w:divsChild>
        <w:div w:id="1226448816">
          <w:marLeft w:val="0"/>
          <w:marRight w:val="0"/>
          <w:marTop w:val="0"/>
          <w:marBottom w:val="0"/>
          <w:divBdr>
            <w:top w:val="none" w:sz="0" w:space="0" w:color="auto"/>
            <w:left w:val="none" w:sz="0" w:space="0" w:color="auto"/>
            <w:bottom w:val="none" w:sz="0" w:space="0" w:color="auto"/>
            <w:right w:val="none" w:sz="0" w:space="0" w:color="auto"/>
          </w:divBdr>
          <w:divsChild>
            <w:div w:id="923224925">
              <w:marLeft w:val="0"/>
              <w:marRight w:val="0"/>
              <w:marTop w:val="0"/>
              <w:marBottom w:val="0"/>
              <w:divBdr>
                <w:top w:val="none" w:sz="0" w:space="0" w:color="auto"/>
                <w:left w:val="none" w:sz="0" w:space="0" w:color="auto"/>
                <w:bottom w:val="single" w:sz="6" w:space="0" w:color="C0C0C0"/>
                <w:right w:val="none" w:sz="0" w:space="0" w:color="auto"/>
              </w:divBdr>
              <w:divsChild>
                <w:div w:id="578714400">
                  <w:marLeft w:val="0"/>
                  <w:marRight w:val="0"/>
                  <w:marTop w:val="0"/>
                  <w:marBottom w:val="0"/>
                  <w:divBdr>
                    <w:top w:val="none" w:sz="0" w:space="0" w:color="auto"/>
                    <w:left w:val="none" w:sz="0" w:space="0" w:color="auto"/>
                    <w:bottom w:val="none" w:sz="0" w:space="0" w:color="auto"/>
                    <w:right w:val="none" w:sz="0" w:space="0" w:color="auto"/>
                  </w:divBdr>
                  <w:divsChild>
                    <w:div w:id="1848322031">
                      <w:marLeft w:val="0"/>
                      <w:marRight w:val="0"/>
                      <w:marTop w:val="0"/>
                      <w:marBottom w:val="0"/>
                      <w:divBdr>
                        <w:top w:val="none" w:sz="0" w:space="0" w:color="auto"/>
                        <w:left w:val="none" w:sz="0" w:space="0" w:color="auto"/>
                        <w:bottom w:val="none" w:sz="0" w:space="0" w:color="auto"/>
                        <w:right w:val="none" w:sz="0" w:space="0" w:color="auto"/>
                      </w:divBdr>
                      <w:divsChild>
                        <w:div w:id="2120175361">
                          <w:marLeft w:val="0"/>
                          <w:marRight w:val="0"/>
                          <w:marTop w:val="0"/>
                          <w:marBottom w:val="0"/>
                          <w:divBdr>
                            <w:top w:val="none" w:sz="0" w:space="0" w:color="auto"/>
                            <w:left w:val="none" w:sz="0" w:space="0" w:color="auto"/>
                            <w:bottom w:val="none" w:sz="0" w:space="0" w:color="auto"/>
                            <w:right w:val="none" w:sz="0" w:space="0" w:color="auto"/>
                          </w:divBdr>
                          <w:divsChild>
                            <w:div w:id="2280738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7905">
      <w:bodyDiv w:val="1"/>
      <w:marLeft w:val="0"/>
      <w:marRight w:val="0"/>
      <w:marTop w:val="0"/>
      <w:marBottom w:val="0"/>
      <w:divBdr>
        <w:top w:val="none" w:sz="0" w:space="0" w:color="auto"/>
        <w:left w:val="none" w:sz="0" w:space="0" w:color="auto"/>
        <w:bottom w:val="none" w:sz="0" w:space="0" w:color="auto"/>
        <w:right w:val="none" w:sz="0" w:space="0" w:color="auto"/>
      </w:divBdr>
    </w:div>
    <w:div w:id="1269318037">
      <w:bodyDiv w:val="1"/>
      <w:marLeft w:val="0"/>
      <w:marRight w:val="0"/>
      <w:marTop w:val="0"/>
      <w:marBottom w:val="0"/>
      <w:divBdr>
        <w:top w:val="none" w:sz="0" w:space="0" w:color="auto"/>
        <w:left w:val="none" w:sz="0" w:space="0" w:color="auto"/>
        <w:bottom w:val="none" w:sz="0" w:space="0" w:color="auto"/>
        <w:right w:val="none" w:sz="0" w:space="0" w:color="auto"/>
      </w:divBdr>
      <w:divsChild>
        <w:div w:id="1846283677">
          <w:marLeft w:val="0"/>
          <w:marRight w:val="0"/>
          <w:marTop w:val="0"/>
          <w:marBottom w:val="0"/>
          <w:divBdr>
            <w:top w:val="none" w:sz="0" w:space="0" w:color="auto"/>
            <w:left w:val="none" w:sz="0" w:space="0" w:color="auto"/>
            <w:bottom w:val="none" w:sz="0" w:space="0" w:color="auto"/>
            <w:right w:val="none" w:sz="0" w:space="0" w:color="auto"/>
          </w:divBdr>
          <w:divsChild>
            <w:div w:id="437025783">
              <w:marLeft w:val="0"/>
              <w:marRight w:val="0"/>
              <w:marTop w:val="0"/>
              <w:marBottom w:val="0"/>
              <w:divBdr>
                <w:top w:val="none" w:sz="0" w:space="0" w:color="auto"/>
                <w:left w:val="none" w:sz="0" w:space="0" w:color="auto"/>
                <w:bottom w:val="single" w:sz="6" w:space="0" w:color="C0C0C0"/>
                <w:right w:val="none" w:sz="0" w:space="0" w:color="auto"/>
              </w:divBdr>
              <w:divsChild>
                <w:div w:id="330914179">
                  <w:marLeft w:val="0"/>
                  <w:marRight w:val="0"/>
                  <w:marTop w:val="0"/>
                  <w:marBottom w:val="0"/>
                  <w:divBdr>
                    <w:top w:val="none" w:sz="0" w:space="0" w:color="auto"/>
                    <w:left w:val="none" w:sz="0" w:space="0" w:color="auto"/>
                    <w:bottom w:val="none" w:sz="0" w:space="0" w:color="auto"/>
                    <w:right w:val="none" w:sz="0" w:space="0" w:color="auto"/>
                  </w:divBdr>
                  <w:divsChild>
                    <w:div w:id="553548399">
                      <w:marLeft w:val="0"/>
                      <w:marRight w:val="0"/>
                      <w:marTop w:val="0"/>
                      <w:marBottom w:val="0"/>
                      <w:divBdr>
                        <w:top w:val="none" w:sz="0" w:space="0" w:color="auto"/>
                        <w:left w:val="none" w:sz="0" w:space="0" w:color="auto"/>
                        <w:bottom w:val="none" w:sz="0" w:space="0" w:color="auto"/>
                        <w:right w:val="none" w:sz="0" w:space="0" w:color="auto"/>
                      </w:divBdr>
                      <w:divsChild>
                        <w:div w:id="412162291">
                          <w:marLeft w:val="0"/>
                          <w:marRight w:val="0"/>
                          <w:marTop w:val="0"/>
                          <w:marBottom w:val="0"/>
                          <w:divBdr>
                            <w:top w:val="none" w:sz="0" w:space="0" w:color="auto"/>
                            <w:left w:val="none" w:sz="0" w:space="0" w:color="auto"/>
                            <w:bottom w:val="none" w:sz="0" w:space="0" w:color="auto"/>
                            <w:right w:val="none" w:sz="0" w:space="0" w:color="auto"/>
                          </w:divBdr>
                          <w:divsChild>
                            <w:div w:id="2242233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56597">
      <w:bodyDiv w:val="1"/>
      <w:marLeft w:val="0"/>
      <w:marRight w:val="0"/>
      <w:marTop w:val="0"/>
      <w:marBottom w:val="0"/>
      <w:divBdr>
        <w:top w:val="none" w:sz="0" w:space="0" w:color="auto"/>
        <w:left w:val="none" w:sz="0" w:space="0" w:color="auto"/>
        <w:bottom w:val="none" w:sz="0" w:space="0" w:color="auto"/>
        <w:right w:val="none" w:sz="0" w:space="0" w:color="auto"/>
      </w:divBdr>
      <w:divsChild>
        <w:div w:id="1109813557">
          <w:marLeft w:val="0"/>
          <w:marRight w:val="0"/>
          <w:marTop w:val="0"/>
          <w:marBottom w:val="0"/>
          <w:divBdr>
            <w:top w:val="none" w:sz="0" w:space="0" w:color="auto"/>
            <w:left w:val="none" w:sz="0" w:space="0" w:color="auto"/>
            <w:bottom w:val="none" w:sz="0" w:space="0" w:color="auto"/>
            <w:right w:val="none" w:sz="0" w:space="0" w:color="auto"/>
          </w:divBdr>
          <w:divsChild>
            <w:div w:id="239827922">
              <w:marLeft w:val="0"/>
              <w:marRight w:val="0"/>
              <w:marTop w:val="0"/>
              <w:marBottom w:val="0"/>
              <w:divBdr>
                <w:top w:val="none" w:sz="0" w:space="0" w:color="auto"/>
                <w:left w:val="none" w:sz="0" w:space="0" w:color="auto"/>
                <w:bottom w:val="single" w:sz="6" w:space="0" w:color="C0C0C0"/>
                <w:right w:val="none" w:sz="0" w:space="0" w:color="auto"/>
              </w:divBdr>
              <w:divsChild>
                <w:div w:id="2056388955">
                  <w:marLeft w:val="0"/>
                  <w:marRight w:val="0"/>
                  <w:marTop w:val="0"/>
                  <w:marBottom w:val="0"/>
                  <w:divBdr>
                    <w:top w:val="none" w:sz="0" w:space="0" w:color="auto"/>
                    <w:left w:val="none" w:sz="0" w:space="0" w:color="auto"/>
                    <w:bottom w:val="none" w:sz="0" w:space="0" w:color="auto"/>
                    <w:right w:val="none" w:sz="0" w:space="0" w:color="auto"/>
                  </w:divBdr>
                  <w:divsChild>
                    <w:div w:id="2110662065">
                      <w:marLeft w:val="0"/>
                      <w:marRight w:val="0"/>
                      <w:marTop w:val="0"/>
                      <w:marBottom w:val="0"/>
                      <w:divBdr>
                        <w:top w:val="none" w:sz="0" w:space="0" w:color="auto"/>
                        <w:left w:val="none" w:sz="0" w:space="0" w:color="auto"/>
                        <w:bottom w:val="none" w:sz="0" w:space="0" w:color="auto"/>
                        <w:right w:val="none" w:sz="0" w:space="0" w:color="auto"/>
                      </w:divBdr>
                      <w:divsChild>
                        <w:div w:id="1257129418">
                          <w:marLeft w:val="0"/>
                          <w:marRight w:val="0"/>
                          <w:marTop w:val="0"/>
                          <w:marBottom w:val="0"/>
                          <w:divBdr>
                            <w:top w:val="none" w:sz="0" w:space="0" w:color="auto"/>
                            <w:left w:val="none" w:sz="0" w:space="0" w:color="auto"/>
                            <w:bottom w:val="none" w:sz="0" w:space="0" w:color="auto"/>
                            <w:right w:val="none" w:sz="0" w:space="0" w:color="auto"/>
                          </w:divBdr>
                          <w:divsChild>
                            <w:div w:id="13873345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550993">
      <w:bodyDiv w:val="1"/>
      <w:marLeft w:val="0"/>
      <w:marRight w:val="0"/>
      <w:marTop w:val="0"/>
      <w:marBottom w:val="0"/>
      <w:divBdr>
        <w:top w:val="none" w:sz="0" w:space="0" w:color="auto"/>
        <w:left w:val="none" w:sz="0" w:space="0" w:color="auto"/>
        <w:bottom w:val="none" w:sz="0" w:space="0" w:color="auto"/>
        <w:right w:val="none" w:sz="0" w:space="0" w:color="auto"/>
      </w:divBdr>
      <w:divsChild>
        <w:div w:id="666250556">
          <w:marLeft w:val="0"/>
          <w:marRight w:val="0"/>
          <w:marTop w:val="0"/>
          <w:marBottom w:val="0"/>
          <w:divBdr>
            <w:top w:val="none" w:sz="0" w:space="0" w:color="auto"/>
            <w:left w:val="none" w:sz="0" w:space="0" w:color="auto"/>
            <w:bottom w:val="none" w:sz="0" w:space="0" w:color="auto"/>
            <w:right w:val="none" w:sz="0" w:space="0" w:color="auto"/>
          </w:divBdr>
          <w:divsChild>
            <w:div w:id="259223140">
              <w:marLeft w:val="0"/>
              <w:marRight w:val="0"/>
              <w:marTop w:val="0"/>
              <w:marBottom w:val="0"/>
              <w:divBdr>
                <w:top w:val="none" w:sz="0" w:space="0" w:color="auto"/>
                <w:left w:val="none" w:sz="0" w:space="0" w:color="auto"/>
                <w:bottom w:val="single" w:sz="6" w:space="0" w:color="C0C0C0"/>
                <w:right w:val="none" w:sz="0" w:space="0" w:color="auto"/>
              </w:divBdr>
              <w:divsChild>
                <w:div w:id="1072506179">
                  <w:marLeft w:val="0"/>
                  <w:marRight w:val="0"/>
                  <w:marTop w:val="0"/>
                  <w:marBottom w:val="0"/>
                  <w:divBdr>
                    <w:top w:val="none" w:sz="0" w:space="0" w:color="auto"/>
                    <w:left w:val="none" w:sz="0" w:space="0" w:color="auto"/>
                    <w:bottom w:val="none" w:sz="0" w:space="0" w:color="auto"/>
                    <w:right w:val="none" w:sz="0" w:space="0" w:color="auto"/>
                  </w:divBdr>
                  <w:divsChild>
                    <w:div w:id="2028171757">
                      <w:marLeft w:val="0"/>
                      <w:marRight w:val="0"/>
                      <w:marTop w:val="0"/>
                      <w:marBottom w:val="0"/>
                      <w:divBdr>
                        <w:top w:val="none" w:sz="0" w:space="0" w:color="auto"/>
                        <w:left w:val="none" w:sz="0" w:space="0" w:color="auto"/>
                        <w:bottom w:val="none" w:sz="0" w:space="0" w:color="auto"/>
                        <w:right w:val="none" w:sz="0" w:space="0" w:color="auto"/>
                      </w:divBdr>
                      <w:divsChild>
                        <w:div w:id="1689789576">
                          <w:marLeft w:val="0"/>
                          <w:marRight w:val="0"/>
                          <w:marTop w:val="0"/>
                          <w:marBottom w:val="0"/>
                          <w:divBdr>
                            <w:top w:val="none" w:sz="0" w:space="0" w:color="auto"/>
                            <w:left w:val="none" w:sz="0" w:space="0" w:color="auto"/>
                            <w:bottom w:val="none" w:sz="0" w:space="0" w:color="auto"/>
                            <w:right w:val="none" w:sz="0" w:space="0" w:color="auto"/>
                          </w:divBdr>
                          <w:divsChild>
                            <w:div w:id="514854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862801">
      <w:bodyDiv w:val="1"/>
      <w:marLeft w:val="0"/>
      <w:marRight w:val="0"/>
      <w:marTop w:val="0"/>
      <w:marBottom w:val="0"/>
      <w:divBdr>
        <w:top w:val="none" w:sz="0" w:space="0" w:color="auto"/>
        <w:left w:val="none" w:sz="0" w:space="0" w:color="auto"/>
        <w:bottom w:val="none" w:sz="0" w:space="0" w:color="auto"/>
        <w:right w:val="none" w:sz="0" w:space="0" w:color="auto"/>
      </w:divBdr>
      <w:divsChild>
        <w:div w:id="217716376">
          <w:marLeft w:val="0"/>
          <w:marRight w:val="0"/>
          <w:marTop w:val="0"/>
          <w:marBottom w:val="0"/>
          <w:divBdr>
            <w:top w:val="none" w:sz="0" w:space="0" w:color="auto"/>
            <w:left w:val="none" w:sz="0" w:space="0" w:color="auto"/>
            <w:bottom w:val="none" w:sz="0" w:space="0" w:color="auto"/>
            <w:right w:val="none" w:sz="0" w:space="0" w:color="auto"/>
          </w:divBdr>
          <w:divsChild>
            <w:div w:id="1401563910">
              <w:marLeft w:val="0"/>
              <w:marRight w:val="0"/>
              <w:marTop w:val="0"/>
              <w:marBottom w:val="0"/>
              <w:divBdr>
                <w:top w:val="none" w:sz="0" w:space="0" w:color="auto"/>
                <w:left w:val="none" w:sz="0" w:space="0" w:color="auto"/>
                <w:bottom w:val="single" w:sz="6" w:space="0" w:color="C0C0C0"/>
                <w:right w:val="none" w:sz="0" w:space="0" w:color="auto"/>
              </w:divBdr>
              <w:divsChild>
                <w:div w:id="538711661">
                  <w:marLeft w:val="0"/>
                  <w:marRight w:val="0"/>
                  <w:marTop w:val="0"/>
                  <w:marBottom w:val="0"/>
                  <w:divBdr>
                    <w:top w:val="none" w:sz="0" w:space="0" w:color="auto"/>
                    <w:left w:val="none" w:sz="0" w:space="0" w:color="auto"/>
                    <w:bottom w:val="none" w:sz="0" w:space="0" w:color="auto"/>
                    <w:right w:val="none" w:sz="0" w:space="0" w:color="auto"/>
                  </w:divBdr>
                  <w:divsChild>
                    <w:div w:id="391347690">
                      <w:marLeft w:val="0"/>
                      <w:marRight w:val="0"/>
                      <w:marTop w:val="0"/>
                      <w:marBottom w:val="0"/>
                      <w:divBdr>
                        <w:top w:val="none" w:sz="0" w:space="0" w:color="auto"/>
                        <w:left w:val="none" w:sz="0" w:space="0" w:color="auto"/>
                        <w:bottom w:val="none" w:sz="0" w:space="0" w:color="auto"/>
                        <w:right w:val="none" w:sz="0" w:space="0" w:color="auto"/>
                      </w:divBdr>
                      <w:divsChild>
                        <w:div w:id="330177648">
                          <w:marLeft w:val="0"/>
                          <w:marRight w:val="0"/>
                          <w:marTop w:val="0"/>
                          <w:marBottom w:val="0"/>
                          <w:divBdr>
                            <w:top w:val="none" w:sz="0" w:space="0" w:color="auto"/>
                            <w:left w:val="none" w:sz="0" w:space="0" w:color="auto"/>
                            <w:bottom w:val="none" w:sz="0" w:space="0" w:color="auto"/>
                            <w:right w:val="none" w:sz="0" w:space="0" w:color="auto"/>
                          </w:divBdr>
                          <w:divsChild>
                            <w:div w:id="4165135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91627">
      <w:bodyDiv w:val="1"/>
      <w:marLeft w:val="0"/>
      <w:marRight w:val="0"/>
      <w:marTop w:val="0"/>
      <w:marBottom w:val="0"/>
      <w:divBdr>
        <w:top w:val="none" w:sz="0" w:space="0" w:color="auto"/>
        <w:left w:val="none" w:sz="0" w:space="0" w:color="auto"/>
        <w:bottom w:val="none" w:sz="0" w:space="0" w:color="auto"/>
        <w:right w:val="none" w:sz="0" w:space="0" w:color="auto"/>
      </w:divBdr>
      <w:divsChild>
        <w:div w:id="1284194525">
          <w:marLeft w:val="0"/>
          <w:marRight w:val="0"/>
          <w:marTop w:val="0"/>
          <w:marBottom w:val="0"/>
          <w:divBdr>
            <w:top w:val="none" w:sz="0" w:space="0" w:color="auto"/>
            <w:left w:val="none" w:sz="0" w:space="0" w:color="auto"/>
            <w:bottom w:val="none" w:sz="0" w:space="0" w:color="auto"/>
            <w:right w:val="none" w:sz="0" w:space="0" w:color="auto"/>
          </w:divBdr>
          <w:divsChild>
            <w:div w:id="1805735210">
              <w:marLeft w:val="0"/>
              <w:marRight w:val="0"/>
              <w:marTop w:val="0"/>
              <w:marBottom w:val="0"/>
              <w:divBdr>
                <w:top w:val="none" w:sz="0" w:space="0" w:color="auto"/>
                <w:left w:val="none" w:sz="0" w:space="0" w:color="auto"/>
                <w:bottom w:val="single" w:sz="6" w:space="0" w:color="C0C0C0"/>
                <w:right w:val="none" w:sz="0" w:space="0" w:color="auto"/>
              </w:divBdr>
              <w:divsChild>
                <w:div w:id="463696720">
                  <w:marLeft w:val="0"/>
                  <w:marRight w:val="0"/>
                  <w:marTop w:val="0"/>
                  <w:marBottom w:val="0"/>
                  <w:divBdr>
                    <w:top w:val="none" w:sz="0" w:space="0" w:color="auto"/>
                    <w:left w:val="none" w:sz="0" w:space="0" w:color="auto"/>
                    <w:bottom w:val="none" w:sz="0" w:space="0" w:color="auto"/>
                    <w:right w:val="none" w:sz="0" w:space="0" w:color="auto"/>
                  </w:divBdr>
                  <w:divsChild>
                    <w:div w:id="751047805">
                      <w:marLeft w:val="0"/>
                      <w:marRight w:val="0"/>
                      <w:marTop w:val="0"/>
                      <w:marBottom w:val="0"/>
                      <w:divBdr>
                        <w:top w:val="none" w:sz="0" w:space="0" w:color="auto"/>
                        <w:left w:val="none" w:sz="0" w:space="0" w:color="auto"/>
                        <w:bottom w:val="none" w:sz="0" w:space="0" w:color="auto"/>
                        <w:right w:val="none" w:sz="0" w:space="0" w:color="auto"/>
                      </w:divBdr>
                      <w:divsChild>
                        <w:div w:id="1576279774">
                          <w:marLeft w:val="0"/>
                          <w:marRight w:val="0"/>
                          <w:marTop w:val="0"/>
                          <w:marBottom w:val="0"/>
                          <w:divBdr>
                            <w:top w:val="none" w:sz="0" w:space="0" w:color="auto"/>
                            <w:left w:val="none" w:sz="0" w:space="0" w:color="auto"/>
                            <w:bottom w:val="none" w:sz="0" w:space="0" w:color="auto"/>
                            <w:right w:val="none" w:sz="0" w:space="0" w:color="auto"/>
                          </w:divBdr>
                          <w:divsChild>
                            <w:div w:id="1956209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E6D53-714A-4352-B038-EDBF5853E615}">
  <ds:schemaRefs>
    <ds:schemaRef ds:uri="http://schemas.openxmlformats.org/officeDocument/2006/bibliography"/>
  </ds:schemaRefs>
</ds:datastoreItem>
</file>

<file path=customXml/itemProps2.xml><?xml version="1.0" encoding="utf-8"?>
<ds:datastoreItem xmlns:ds="http://schemas.openxmlformats.org/officeDocument/2006/customXml" ds:itemID="{0A4C542C-9132-4234-A628-A6DF49529DB2}">
  <ds:schemaRefs>
    <ds:schemaRef ds:uri="http://schemas.microsoft.com/sharepoint/v3/contenttype/forms"/>
  </ds:schemaRefs>
</ds:datastoreItem>
</file>

<file path=customXml/itemProps3.xml><?xml version="1.0" encoding="utf-8"?>
<ds:datastoreItem xmlns:ds="http://schemas.openxmlformats.org/officeDocument/2006/customXml" ds:itemID="{5FC2F0E3-4C3C-4428-8FEC-AB927C62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CE64C-3A20-46C8-822A-EDC749260CF1}">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7</Pages>
  <Words>2850</Words>
  <Characters>15680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Esteban Franco Zuluaga</cp:lastModifiedBy>
  <cp:revision>21</cp:revision>
  <cp:lastPrinted>2023-07-31T15:55:00Z</cp:lastPrinted>
  <dcterms:created xsi:type="dcterms:W3CDTF">2024-02-26T13:10:00Z</dcterms:created>
  <dcterms:modified xsi:type="dcterms:W3CDTF">2024-07-26T00:19:00Z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