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35413" w14:textId="3D1C6D5C" w:rsidR="00F21AEE" w:rsidRPr="003C7102" w:rsidRDefault="00F21AEE" w:rsidP="003C7102">
      <w:pPr>
        <w:tabs>
          <w:tab w:val="left" w:pos="3220"/>
        </w:tabs>
        <w:spacing w:after="0" w:line="28" w:lineRule="atLeast"/>
        <w:jc w:val="both"/>
        <w:rPr>
          <w:rFonts w:ascii="Times New Roman" w:hAnsi="Times New Roman" w:cs="Times New Roman"/>
          <w:bCs/>
          <w:lang w:val="es-ES_tradnl"/>
        </w:rPr>
      </w:pPr>
      <w:r w:rsidRPr="003C7102">
        <w:rPr>
          <w:rFonts w:ascii="Times New Roman" w:hAnsi="Times New Roman" w:cs="Times New Roman"/>
          <w:bCs/>
          <w:lang w:val="es-ES_tradnl"/>
        </w:rPr>
        <w:t>Señores</w:t>
      </w:r>
      <w:r w:rsidRPr="003C7102">
        <w:rPr>
          <w:rFonts w:ascii="Times New Roman" w:hAnsi="Times New Roman" w:cs="Times New Roman"/>
          <w:bCs/>
          <w:lang w:val="es-ES_tradnl"/>
        </w:rPr>
        <w:tab/>
      </w:r>
    </w:p>
    <w:p w14:paraId="3B3C4E5E" w14:textId="4EDC9811" w:rsidR="005F0D3D" w:rsidRPr="003C7102" w:rsidRDefault="005F0D3D" w:rsidP="003C7102">
      <w:pPr>
        <w:spacing w:after="0" w:line="28" w:lineRule="atLeast"/>
        <w:jc w:val="both"/>
        <w:rPr>
          <w:rFonts w:ascii="Times New Roman" w:hAnsi="Times New Roman" w:cs="Times New Roman"/>
          <w:b/>
          <w:bCs/>
        </w:rPr>
      </w:pPr>
      <w:r w:rsidRPr="003C7102">
        <w:rPr>
          <w:rFonts w:ascii="Times New Roman" w:hAnsi="Times New Roman" w:cs="Times New Roman"/>
          <w:b/>
          <w:bCs/>
        </w:rPr>
        <w:t>CENTRO DE CONCILIACIÓN</w:t>
      </w:r>
      <w:r w:rsidR="000A7CF9" w:rsidRPr="003C7102">
        <w:rPr>
          <w:rFonts w:ascii="Times New Roman" w:hAnsi="Times New Roman" w:cs="Times New Roman"/>
          <w:b/>
          <w:bCs/>
        </w:rPr>
        <w:t xml:space="preserve"> </w:t>
      </w:r>
      <w:r w:rsidRPr="003C7102">
        <w:rPr>
          <w:rFonts w:ascii="Times New Roman" w:hAnsi="Times New Roman" w:cs="Times New Roman"/>
          <w:b/>
          <w:bCs/>
        </w:rPr>
        <w:t xml:space="preserve"> </w:t>
      </w:r>
      <w:r w:rsidR="000A7CF9" w:rsidRPr="003C7102">
        <w:rPr>
          <w:rFonts w:ascii="Times New Roman" w:hAnsi="Times New Roman" w:cs="Times New Roman"/>
          <w:b/>
          <w:bCs/>
        </w:rPr>
        <w:t>EN MATERIA CIVIL Y COMERCIAL</w:t>
      </w:r>
    </w:p>
    <w:p w14:paraId="6A0C3BEA" w14:textId="234FD9BA" w:rsidR="000A7CF9" w:rsidRPr="003C7102" w:rsidRDefault="000A7CF9" w:rsidP="003C7102">
      <w:pPr>
        <w:spacing w:after="0" w:line="28" w:lineRule="atLeast"/>
        <w:jc w:val="both"/>
        <w:rPr>
          <w:rFonts w:ascii="Times New Roman" w:hAnsi="Times New Roman" w:cs="Times New Roman"/>
          <w:b/>
          <w:bCs/>
        </w:rPr>
      </w:pPr>
      <w:r w:rsidRPr="003C7102">
        <w:rPr>
          <w:rFonts w:ascii="Times New Roman" w:hAnsi="Times New Roman" w:cs="Times New Roman"/>
          <w:b/>
          <w:bCs/>
        </w:rPr>
        <w:t>PROCURADURIA GENERAL DE LA NACIÓN- CALI</w:t>
      </w:r>
    </w:p>
    <w:p w14:paraId="651F2824" w14:textId="30C1A50B" w:rsidR="00A02C78" w:rsidRPr="003C7102" w:rsidRDefault="008072E6" w:rsidP="003C7102">
      <w:pPr>
        <w:spacing w:after="0" w:line="28" w:lineRule="atLeast"/>
        <w:jc w:val="both"/>
        <w:rPr>
          <w:rFonts w:ascii="Times New Roman" w:hAnsi="Times New Roman" w:cs="Times New Roman"/>
          <w:bCs/>
          <w:lang w:val="es-ES_tradnl"/>
        </w:rPr>
      </w:pPr>
      <w:hyperlink r:id="rId8" w:history="1">
        <w:r w:rsidR="000A7CF9" w:rsidRPr="003C7102">
          <w:rPr>
            <w:rStyle w:val="Hipervnculo"/>
            <w:rFonts w:ascii="Times New Roman" w:hAnsi="Times New Roman" w:cs="Times New Roman"/>
            <w:bCs/>
            <w:lang w:val="es-ES_tradnl"/>
          </w:rPr>
          <w:t>Conciliacioncivil.cali@procuraduria.gov.co</w:t>
        </w:r>
      </w:hyperlink>
      <w:r w:rsidR="000A7CF9" w:rsidRPr="003C7102">
        <w:rPr>
          <w:rFonts w:ascii="Times New Roman" w:hAnsi="Times New Roman" w:cs="Times New Roman"/>
          <w:bCs/>
          <w:lang w:val="es-ES_tradnl"/>
        </w:rPr>
        <w:t xml:space="preserve"> </w:t>
      </w:r>
    </w:p>
    <w:p w14:paraId="646006A1" w14:textId="757CBFBD" w:rsidR="00F21AEE" w:rsidRPr="003C7102" w:rsidRDefault="00F21AEE" w:rsidP="003C7102">
      <w:pPr>
        <w:spacing w:after="0" w:line="28" w:lineRule="atLeast"/>
        <w:jc w:val="both"/>
        <w:rPr>
          <w:rFonts w:ascii="Times New Roman" w:hAnsi="Times New Roman" w:cs="Times New Roman"/>
          <w:b/>
          <w:bCs/>
          <w:lang w:val="es-ES_tradnl"/>
        </w:rPr>
      </w:pPr>
    </w:p>
    <w:p w14:paraId="4DD4B32A" w14:textId="77777777" w:rsidR="00F13698" w:rsidRPr="003C7102" w:rsidRDefault="00F13698" w:rsidP="003C7102">
      <w:pPr>
        <w:spacing w:after="0" w:line="28" w:lineRule="atLeast"/>
        <w:jc w:val="both"/>
        <w:rPr>
          <w:rFonts w:ascii="Times New Roman" w:hAnsi="Times New Roman" w:cs="Times New Roman"/>
          <w:b/>
          <w:bCs/>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79"/>
        <w:gridCol w:w="5148"/>
      </w:tblGrid>
      <w:tr w:rsidR="00572F31" w:rsidRPr="003C7102" w14:paraId="02CAA95A" w14:textId="77777777" w:rsidTr="001A19C4">
        <w:trPr>
          <w:trHeight w:val="363"/>
        </w:trPr>
        <w:tc>
          <w:tcPr>
            <w:tcW w:w="0" w:type="auto"/>
            <w:shd w:val="clear" w:color="auto" w:fill="FFFFFF" w:themeFill="background1"/>
          </w:tcPr>
          <w:p w14:paraId="52EB3032" w14:textId="6C8EDBA9" w:rsidR="00F21AEE" w:rsidRPr="003C7102" w:rsidRDefault="003B5C89" w:rsidP="003C7102">
            <w:pPr>
              <w:spacing w:line="28" w:lineRule="atLeast"/>
              <w:jc w:val="both"/>
              <w:rPr>
                <w:rFonts w:ascii="Times New Roman" w:hAnsi="Times New Roman" w:cs="Times New Roman"/>
                <w:b/>
                <w:bCs/>
                <w:lang w:val="es-ES_tradnl"/>
              </w:rPr>
            </w:pPr>
            <w:r w:rsidRPr="003C7102">
              <w:rPr>
                <w:rFonts w:ascii="Times New Roman" w:hAnsi="Times New Roman" w:cs="Times New Roman"/>
                <w:b/>
                <w:bCs/>
                <w:lang w:val="es-ES_tradnl"/>
              </w:rPr>
              <w:t>ASUNTO</w:t>
            </w:r>
            <w:r w:rsidR="00303F8B" w:rsidRPr="003C7102">
              <w:rPr>
                <w:rFonts w:ascii="Times New Roman" w:hAnsi="Times New Roman" w:cs="Times New Roman"/>
                <w:b/>
                <w:bCs/>
                <w:lang w:val="es-ES_tradnl"/>
              </w:rPr>
              <w:t xml:space="preserve">: </w:t>
            </w:r>
          </w:p>
        </w:tc>
        <w:tc>
          <w:tcPr>
            <w:tcW w:w="0" w:type="auto"/>
            <w:shd w:val="clear" w:color="auto" w:fill="FFFFFF" w:themeFill="background1"/>
          </w:tcPr>
          <w:p w14:paraId="23A4C29C" w14:textId="3CBD81A2" w:rsidR="00F21AEE" w:rsidRPr="003C7102" w:rsidRDefault="005F0D3D" w:rsidP="003C7102">
            <w:pPr>
              <w:spacing w:line="28" w:lineRule="atLeast"/>
              <w:jc w:val="both"/>
              <w:rPr>
                <w:rFonts w:ascii="Times New Roman" w:hAnsi="Times New Roman" w:cs="Times New Roman"/>
                <w:bCs/>
              </w:rPr>
            </w:pPr>
            <w:r w:rsidRPr="003C7102">
              <w:rPr>
                <w:rFonts w:ascii="Times New Roman" w:hAnsi="Times New Roman" w:cs="Times New Roman"/>
                <w:bCs/>
              </w:rPr>
              <w:t xml:space="preserve">SOLICITUD DE CONCILIACIÓN EXTRAJUDICIAL </w:t>
            </w:r>
          </w:p>
        </w:tc>
      </w:tr>
      <w:tr w:rsidR="00572F31" w:rsidRPr="003C7102" w14:paraId="41B782F3" w14:textId="77777777" w:rsidTr="001A19C4">
        <w:trPr>
          <w:trHeight w:val="340"/>
        </w:trPr>
        <w:tc>
          <w:tcPr>
            <w:tcW w:w="0" w:type="auto"/>
            <w:shd w:val="clear" w:color="auto" w:fill="FFFFFF" w:themeFill="background1"/>
          </w:tcPr>
          <w:p w14:paraId="33CF8A88" w14:textId="70CB7080" w:rsidR="00F21AEE" w:rsidRPr="003C7102" w:rsidRDefault="009902AC" w:rsidP="003C7102">
            <w:pPr>
              <w:spacing w:line="28" w:lineRule="atLeast"/>
              <w:jc w:val="both"/>
              <w:rPr>
                <w:rFonts w:ascii="Times New Roman" w:hAnsi="Times New Roman" w:cs="Times New Roman"/>
                <w:b/>
                <w:bCs/>
                <w:lang w:val="es-ES_tradnl"/>
              </w:rPr>
            </w:pPr>
            <w:r>
              <w:rPr>
                <w:rFonts w:ascii="Times New Roman" w:hAnsi="Times New Roman" w:cs="Times New Roman"/>
                <w:b/>
                <w:bCs/>
                <w:lang w:val="es-ES_tradnl"/>
              </w:rPr>
              <w:t>CONVOCAN</w:t>
            </w:r>
            <w:r w:rsidR="0053135D" w:rsidRPr="003C7102">
              <w:rPr>
                <w:rFonts w:ascii="Times New Roman" w:hAnsi="Times New Roman" w:cs="Times New Roman"/>
                <w:b/>
                <w:bCs/>
                <w:lang w:val="es-ES_tradnl"/>
              </w:rPr>
              <w:t>TE</w:t>
            </w:r>
            <w:r w:rsidR="00F21AEE" w:rsidRPr="003C7102">
              <w:rPr>
                <w:rFonts w:ascii="Times New Roman" w:hAnsi="Times New Roman" w:cs="Times New Roman"/>
                <w:b/>
                <w:bCs/>
                <w:lang w:val="es-ES_tradnl"/>
              </w:rPr>
              <w:t>:</w:t>
            </w:r>
          </w:p>
        </w:tc>
        <w:tc>
          <w:tcPr>
            <w:tcW w:w="0" w:type="auto"/>
            <w:shd w:val="clear" w:color="auto" w:fill="FFFFFF" w:themeFill="background1"/>
          </w:tcPr>
          <w:p w14:paraId="3C025D06" w14:textId="3D3AAE1F" w:rsidR="00F21AEE" w:rsidRPr="003C7102" w:rsidRDefault="00CA0AA9" w:rsidP="003C7102">
            <w:pPr>
              <w:pStyle w:val="NormalWeb"/>
              <w:spacing w:line="28" w:lineRule="atLeast"/>
              <w:rPr>
                <w:sz w:val="22"/>
                <w:szCs w:val="22"/>
              </w:rPr>
            </w:pPr>
            <w:r w:rsidRPr="003C7102">
              <w:rPr>
                <w:sz w:val="22"/>
                <w:szCs w:val="22"/>
              </w:rPr>
              <w:t>AXA COLPATRIA SEGUROS S.A</w:t>
            </w:r>
            <w:r w:rsidR="003267DE" w:rsidRPr="003C7102">
              <w:rPr>
                <w:sz w:val="22"/>
                <w:szCs w:val="22"/>
              </w:rPr>
              <w:t xml:space="preserve"> </w:t>
            </w:r>
          </w:p>
        </w:tc>
      </w:tr>
      <w:tr w:rsidR="00572F31" w:rsidRPr="003C7102" w14:paraId="21C87047" w14:textId="77777777" w:rsidTr="001A19C4">
        <w:trPr>
          <w:trHeight w:val="363"/>
        </w:trPr>
        <w:tc>
          <w:tcPr>
            <w:tcW w:w="0" w:type="auto"/>
            <w:shd w:val="clear" w:color="auto" w:fill="FFFFFF" w:themeFill="background1"/>
          </w:tcPr>
          <w:p w14:paraId="382780F7" w14:textId="5C630919" w:rsidR="00F21AEE" w:rsidRPr="003C7102" w:rsidRDefault="009902AC" w:rsidP="003C7102">
            <w:pPr>
              <w:spacing w:line="28" w:lineRule="atLeast"/>
              <w:jc w:val="both"/>
              <w:rPr>
                <w:rFonts w:ascii="Times New Roman" w:hAnsi="Times New Roman" w:cs="Times New Roman"/>
                <w:b/>
                <w:bCs/>
                <w:lang w:val="es-ES_tradnl"/>
              </w:rPr>
            </w:pPr>
            <w:r>
              <w:rPr>
                <w:rFonts w:ascii="Times New Roman" w:hAnsi="Times New Roman" w:cs="Times New Roman"/>
                <w:b/>
                <w:bCs/>
                <w:lang w:val="es-ES"/>
              </w:rPr>
              <w:t>CONVOCAD</w:t>
            </w:r>
            <w:r w:rsidR="0053135D" w:rsidRPr="003C7102">
              <w:rPr>
                <w:rFonts w:ascii="Times New Roman" w:hAnsi="Times New Roman" w:cs="Times New Roman"/>
                <w:b/>
                <w:bCs/>
                <w:lang w:val="es-ES"/>
              </w:rPr>
              <w:t>O</w:t>
            </w:r>
            <w:r w:rsidR="00F21AEE" w:rsidRPr="003C7102">
              <w:rPr>
                <w:rFonts w:ascii="Times New Roman" w:hAnsi="Times New Roman" w:cs="Times New Roman"/>
                <w:b/>
                <w:bCs/>
                <w:lang w:val="es-ES"/>
              </w:rPr>
              <w:t>:</w:t>
            </w:r>
          </w:p>
        </w:tc>
        <w:tc>
          <w:tcPr>
            <w:tcW w:w="0" w:type="auto"/>
            <w:shd w:val="clear" w:color="auto" w:fill="FFFFFF" w:themeFill="background1"/>
          </w:tcPr>
          <w:p w14:paraId="5E8B51A8" w14:textId="543D3A37" w:rsidR="00F21AEE" w:rsidRPr="003C7102" w:rsidRDefault="00BE5A41" w:rsidP="003C7102">
            <w:pPr>
              <w:pStyle w:val="NormalWeb"/>
              <w:spacing w:line="28" w:lineRule="atLeast"/>
              <w:rPr>
                <w:sz w:val="22"/>
                <w:szCs w:val="22"/>
              </w:rPr>
            </w:pPr>
            <w:r w:rsidRPr="003C7102">
              <w:rPr>
                <w:sz w:val="22"/>
                <w:szCs w:val="22"/>
              </w:rPr>
              <w:t xml:space="preserve">EDIFICIO SANTA MÓNICA CENTRAL- PH </w:t>
            </w:r>
          </w:p>
        </w:tc>
      </w:tr>
    </w:tbl>
    <w:p w14:paraId="266C7306" w14:textId="459E7AE0" w:rsidR="00F21AEE" w:rsidRPr="003C7102" w:rsidRDefault="00F21AEE" w:rsidP="003C7102">
      <w:pPr>
        <w:spacing w:after="0" w:line="28" w:lineRule="atLeast"/>
        <w:jc w:val="both"/>
        <w:rPr>
          <w:rFonts w:ascii="Times New Roman" w:hAnsi="Times New Roman" w:cs="Times New Roman"/>
        </w:rPr>
      </w:pPr>
    </w:p>
    <w:p w14:paraId="45CB337D" w14:textId="77777777" w:rsidR="009353E3" w:rsidRPr="003C7102" w:rsidRDefault="009353E3" w:rsidP="003C7102">
      <w:pPr>
        <w:spacing w:after="0" w:line="28" w:lineRule="atLeast"/>
        <w:jc w:val="both"/>
        <w:rPr>
          <w:rFonts w:ascii="Times New Roman" w:hAnsi="Times New Roman" w:cs="Times New Roman"/>
        </w:rPr>
      </w:pPr>
    </w:p>
    <w:p w14:paraId="4E699A47" w14:textId="55AB3F08" w:rsidR="00572F31" w:rsidRPr="003C7102" w:rsidRDefault="000D29D0" w:rsidP="003C7102">
      <w:pPr>
        <w:spacing w:after="0" w:line="28" w:lineRule="atLeast"/>
        <w:jc w:val="both"/>
        <w:rPr>
          <w:rFonts w:ascii="Times New Roman" w:hAnsi="Times New Roman" w:cs="Times New Roman"/>
        </w:rPr>
      </w:pPr>
      <w:r w:rsidRPr="003C7102">
        <w:rPr>
          <w:rFonts w:ascii="Times New Roman" w:hAnsi="Times New Roman" w:cs="Times New Roman"/>
          <w:b/>
          <w:bCs/>
          <w:bdr w:val="none" w:sz="0" w:space="0" w:color="auto" w:frame="1"/>
        </w:rPr>
        <w:t>MARÍA CAMILA AGUDELO ORTIZ</w:t>
      </w:r>
      <w:r w:rsidRPr="003C7102">
        <w:rPr>
          <w:rFonts w:ascii="Times New Roman" w:hAnsi="Times New Roman" w:cs="Times New Roman"/>
          <w:bCs/>
          <w:bdr w:val="none" w:sz="0" w:space="0" w:color="auto" w:frame="1"/>
        </w:rPr>
        <w:t xml:space="preserve">, mayor de edad, </w:t>
      </w:r>
      <w:r w:rsidRPr="003C7102">
        <w:rPr>
          <w:rFonts w:ascii="Times New Roman" w:hAnsi="Times New Roman" w:cs="Times New Roman"/>
          <w:bdr w:val="none" w:sz="0" w:space="0" w:color="auto" w:frame="1"/>
        </w:rPr>
        <w:t xml:space="preserve">domiciliada y residente </w:t>
      </w:r>
      <w:r w:rsidRPr="003C7102">
        <w:rPr>
          <w:rFonts w:ascii="Times New Roman" w:hAnsi="Times New Roman" w:cs="Times New Roman"/>
          <w:bCs/>
          <w:bdr w:val="none" w:sz="0" w:space="0" w:color="auto" w:frame="1"/>
        </w:rPr>
        <w:t xml:space="preserve">de Bogotá, identificada con la Cédula de Ciudadanía No. 1.016.094.369 expedida en Bogotá D.C., abogada en ejercicio portadora de la TP. No. 347.291 del Consejo Superior de la Judicatura </w:t>
      </w:r>
      <w:r w:rsidR="00012C3F" w:rsidRPr="003C7102">
        <w:rPr>
          <w:rFonts w:ascii="Times New Roman" w:hAnsi="Times New Roman" w:cs="Times New Roman"/>
        </w:rPr>
        <w:t xml:space="preserve">actuando en mi calidad de apoderado </w:t>
      </w:r>
      <w:r w:rsidR="00B03AC2" w:rsidRPr="003C7102">
        <w:rPr>
          <w:rFonts w:ascii="Times New Roman" w:hAnsi="Times New Roman" w:cs="Times New Roman"/>
        </w:rPr>
        <w:t xml:space="preserve">especial de </w:t>
      </w:r>
      <w:r w:rsidR="007C1FF6" w:rsidRPr="003C7102">
        <w:rPr>
          <w:rFonts w:ascii="Times New Roman" w:hAnsi="Times New Roman" w:cs="Times New Roman"/>
          <w:b/>
          <w:bCs/>
        </w:rPr>
        <w:t>AXA COLPATRIA SEGUROS S.A.</w:t>
      </w:r>
      <w:r w:rsidR="0013306D" w:rsidRPr="003C7102">
        <w:rPr>
          <w:rFonts w:ascii="Times New Roman" w:hAnsi="Times New Roman" w:cs="Times New Roman"/>
          <w:b/>
          <w:bCs/>
        </w:rPr>
        <w:t xml:space="preserve">, </w:t>
      </w:r>
      <w:r w:rsidR="0013306D" w:rsidRPr="003C7102">
        <w:rPr>
          <w:rFonts w:ascii="Times New Roman" w:hAnsi="Times New Roman" w:cs="Times New Roman"/>
        </w:rPr>
        <w:t>sociedad legalmente constituida</w:t>
      </w:r>
      <w:r w:rsidR="00732519" w:rsidRPr="003C7102">
        <w:rPr>
          <w:rFonts w:ascii="Times New Roman" w:hAnsi="Times New Roman" w:cs="Times New Roman"/>
        </w:rPr>
        <w:t xml:space="preserve">, </w:t>
      </w:r>
      <w:r w:rsidR="00A97578" w:rsidRPr="003C7102">
        <w:rPr>
          <w:rFonts w:ascii="Times New Roman" w:hAnsi="Times New Roman" w:cs="Times New Roman"/>
        </w:rPr>
        <w:t xml:space="preserve">con NIT </w:t>
      </w:r>
      <w:r w:rsidR="00FA1E39" w:rsidRPr="003C7102">
        <w:rPr>
          <w:rFonts w:ascii="Times New Roman" w:hAnsi="Times New Roman" w:cs="Times New Roman"/>
        </w:rPr>
        <w:t xml:space="preserve">860.002.194-6, </w:t>
      </w:r>
      <w:r w:rsidR="00732519" w:rsidRPr="003C7102">
        <w:rPr>
          <w:rFonts w:ascii="Times New Roman" w:hAnsi="Times New Roman" w:cs="Times New Roman"/>
        </w:rPr>
        <w:t xml:space="preserve">con </w:t>
      </w:r>
      <w:r w:rsidR="00741F59" w:rsidRPr="003C7102">
        <w:rPr>
          <w:rFonts w:ascii="Times New Roman" w:hAnsi="Times New Roman" w:cs="Times New Roman"/>
        </w:rPr>
        <w:t xml:space="preserve">domicilio principal </w:t>
      </w:r>
      <w:r w:rsidR="00C034BA" w:rsidRPr="003C7102">
        <w:rPr>
          <w:rFonts w:ascii="Times New Roman" w:hAnsi="Times New Roman" w:cs="Times New Roman"/>
        </w:rPr>
        <w:t xml:space="preserve">en la carrera 9 No. </w:t>
      </w:r>
      <w:r w:rsidR="002369D7" w:rsidRPr="003C7102">
        <w:rPr>
          <w:rFonts w:ascii="Times New Roman" w:hAnsi="Times New Roman" w:cs="Times New Roman"/>
        </w:rPr>
        <w:t xml:space="preserve">24-38 Local </w:t>
      </w:r>
      <w:proofErr w:type="spellStart"/>
      <w:r w:rsidR="002369D7" w:rsidRPr="003C7102">
        <w:rPr>
          <w:rFonts w:ascii="Times New Roman" w:hAnsi="Times New Roman" w:cs="Times New Roman"/>
        </w:rPr>
        <w:t>Mezzanine</w:t>
      </w:r>
      <w:proofErr w:type="spellEnd"/>
      <w:r w:rsidR="002369D7" w:rsidRPr="003C7102">
        <w:rPr>
          <w:rFonts w:ascii="Times New Roman" w:hAnsi="Times New Roman" w:cs="Times New Roman"/>
        </w:rPr>
        <w:t xml:space="preserve"> 202 en la ciudad de Bogotá </w:t>
      </w:r>
      <w:r w:rsidR="00FA1E39" w:rsidRPr="003C7102">
        <w:rPr>
          <w:rFonts w:ascii="Times New Roman" w:hAnsi="Times New Roman" w:cs="Times New Roman"/>
        </w:rPr>
        <w:t xml:space="preserve">D.C. </w:t>
      </w:r>
      <w:r w:rsidR="00135D7A" w:rsidRPr="003C7102">
        <w:rPr>
          <w:rFonts w:ascii="Times New Roman" w:hAnsi="Times New Roman" w:cs="Times New Roman"/>
        </w:rPr>
        <w:t xml:space="preserve">y dirección electrónica </w:t>
      </w:r>
      <w:hyperlink r:id="rId9" w:history="1">
        <w:r w:rsidR="00EA5B40" w:rsidRPr="003C7102">
          <w:rPr>
            <w:rStyle w:val="Hipervnculo"/>
            <w:rFonts w:ascii="Times New Roman" w:hAnsi="Times New Roman" w:cs="Times New Roman"/>
            <w:color w:val="auto"/>
          </w:rPr>
          <w:t>notificacionesjudiciales@axacolpatria.co</w:t>
        </w:r>
      </w:hyperlink>
      <w:r w:rsidR="00EA5B40" w:rsidRPr="003C7102">
        <w:rPr>
          <w:rFonts w:ascii="Times New Roman" w:hAnsi="Times New Roman" w:cs="Times New Roman"/>
        </w:rPr>
        <w:t xml:space="preserve">, </w:t>
      </w:r>
      <w:r w:rsidR="003B51D1" w:rsidRPr="003C7102">
        <w:rPr>
          <w:rFonts w:ascii="Times New Roman" w:hAnsi="Times New Roman" w:cs="Times New Roman"/>
        </w:rPr>
        <w:t xml:space="preserve">representada legalmente por la Dra. Elisa Andrea Orduz, identificada con cédula de ciudadanía No. 53.114.624, </w:t>
      </w:r>
      <w:r w:rsidR="00EA5B40" w:rsidRPr="003C7102">
        <w:rPr>
          <w:rFonts w:ascii="Times New Roman" w:hAnsi="Times New Roman" w:cs="Times New Roman"/>
        </w:rPr>
        <w:t xml:space="preserve">tal como consta en el Certificado </w:t>
      </w:r>
      <w:r w:rsidR="005D1B7A" w:rsidRPr="003C7102">
        <w:rPr>
          <w:rFonts w:ascii="Times New Roman" w:hAnsi="Times New Roman" w:cs="Times New Roman"/>
        </w:rPr>
        <w:t>de Existencia y Representación expedido por la Cámara de Comercio de Bogotá</w:t>
      </w:r>
      <w:r w:rsidRPr="003C7102">
        <w:rPr>
          <w:rFonts w:ascii="Times New Roman" w:hAnsi="Times New Roman" w:cs="Times New Roman"/>
        </w:rPr>
        <w:t xml:space="preserve"> y la Superintendencia Financiera de Colombia</w:t>
      </w:r>
      <w:r w:rsidR="005D1B7A" w:rsidRPr="003C7102">
        <w:rPr>
          <w:rFonts w:ascii="Times New Roman" w:hAnsi="Times New Roman" w:cs="Times New Roman"/>
        </w:rPr>
        <w:t xml:space="preserve"> que se adjunta</w:t>
      </w:r>
      <w:r w:rsidRPr="003C7102">
        <w:rPr>
          <w:rFonts w:ascii="Times New Roman" w:hAnsi="Times New Roman" w:cs="Times New Roman"/>
        </w:rPr>
        <w:t>n</w:t>
      </w:r>
      <w:r w:rsidR="00C243F2" w:rsidRPr="003C7102">
        <w:rPr>
          <w:rFonts w:ascii="Times New Roman" w:hAnsi="Times New Roman" w:cs="Times New Roman"/>
        </w:rPr>
        <w:t xml:space="preserve">, </w:t>
      </w:r>
      <w:r w:rsidR="00FA0D06" w:rsidRPr="003C7102">
        <w:rPr>
          <w:rFonts w:ascii="Times New Roman" w:hAnsi="Times New Roman" w:cs="Times New Roman"/>
        </w:rPr>
        <w:t xml:space="preserve">por medio del presente respetuosamente acudo ante su Despacho </w:t>
      </w:r>
      <w:r w:rsidR="000A7CF9" w:rsidRPr="003C7102">
        <w:rPr>
          <w:rFonts w:ascii="Times New Roman" w:hAnsi="Times New Roman" w:cs="Times New Roman"/>
        </w:rPr>
        <w:t>a fin de solicitar</w:t>
      </w:r>
      <w:r w:rsidR="005F0D3D" w:rsidRPr="003C7102">
        <w:rPr>
          <w:rFonts w:ascii="Times New Roman" w:hAnsi="Times New Roman" w:cs="Times New Roman"/>
        </w:rPr>
        <w:t xml:space="preserve"> </w:t>
      </w:r>
      <w:r w:rsidR="005F0D3D" w:rsidRPr="003C7102">
        <w:rPr>
          <w:rFonts w:ascii="Times New Roman" w:hAnsi="Times New Roman" w:cs="Times New Roman"/>
          <w:b/>
          <w:bCs/>
        </w:rPr>
        <w:t>CONCILIACIÓN EXTRAJUDICIAL</w:t>
      </w:r>
      <w:r w:rsidR="000A7CF9" w:rsidRPr="003C7102">
        <w:rPr>
          <w:rFonts w:ascii="Times New Roman" w:hAnsi="Times New Roman" w:cs="Times New Roman"/>
          <w:b/>
          <w:bCs/>
        </w:rPr>
        <w:t xml:space="preserve"> EN DERECHO </w:t>
      </w:r>
      <w:r w:rsidR="00B96A03" w:rsidRPr="003C7102">
        <w:rPr>
          <w:rFonts w:ascii="Times New Roman" w:hAnsi="Times New Roman" w:cs="Times New Roman"/>
        </w:rPr>
        <w:t>convocando al</w:t>
      </w:r>
      <w:r w:rsidR="00880335" w:rsidRPr="003C7102">
        <w:rPr>
          <w:rFonts w:ascii="Times New Roman" w:hAnsi="Times New Roman" w:cs="Times New Roman"/>
        </w:rPr>
        <w:t xml:space="preserve"> </w:t>
      </w:r>
      <w:r w:rsidR="00C94881" w:rsidRPr="003C7102">
        <w:rPr>
          <w:rFonts w:ascii="Times New Roman" w:hAnsi="Times New Roman" w:cs="Times New Roman"/>
          <w:b/>
          <w:bCs/>
        </w:rPr>
        <w:t>EDIFICIO SANTA MÓNICA CENTRAL PROPIEDAD HORIZONTAL</w:t>
      </w:r>
      <w:r w:rsidR="00733B6B" w:rsidRPr="003C7102">
        <w:rPr>
          <w:rFonts w:ascii="Times New Roman" w:hAnsi="Times New Roman" w:cs="Times New Roman"/>
        </w:rPr>
        <w:t xml:space="preserve">, </w:t>
      </w:r>
      <w:r w:rsidR="00DB2A52" w:rsidRPr="003C7102">
        <w:rPr>
          <w:rFonts w:ascii="Times New Roman" w:hAnsi="Times New Roman" w:cs="Times New Roman"/>
        </w:rPr>
        <w:t xml:space="preserve">con </w:t>
      </w:r>
      <w:r w:rsidR="00C94881" w:rsidRPr="003C7102">
        <w:rPr>
          <w:rFonts w:ascii="Times New Roman" w:hAnsi="Times New Roman" w:cs="Times New Roman"/>
        </w:rPr>
        <w:t xml:space="preserve">personería jurídica que surgió con la inscripción de la escritura pública número 4520 </w:t>
      </w:r>
      <w:r w:rsidR="00E80F0E" w:rsidRPr="003C7102">
        <w:rPr>
          <w:rFonts w:ascii="Times New Roman" w:hAnsi="Times New Roman" w:cs="Times New Roman"/>
        </w:rPr>
        <w:t xml:space="preserve">del 28 de noviembre </w:t>
      </w:r>
      <w:r w:rsidR="00C94881" w:rsidRPr="003C7102">
        <w:rPr>
          <w:rFonts w:ascii="Times New Roman" w:hAnsi="Times New Roman" w:cs="Times New Roman"/>
        </w:rPr>
        <w:t>de</w:t>
      </w:r>
      <w:r w:rsidR="00E80F0E" w:rsidRPr="003C7102">
        <w:rPr>
          <w:rFonts w:ascii="Times New Roman" w:hAnsi="Times New Roman" w:cs="Times New Roman"/>
        </w:rPr>
        <w:t xml:space="preserve"> 2008 otorgada en</w:t>
      </w:r>
      <w:r w:rsidR="00C94881" w:rsidRPr="003C7102">
        <w:rPr>
          <w:rFonts w:ascii="Times New Roman" w:hAnsi="Times New Roman" w:cs="Times New Roman"/>
        </w:rPr>
        <w:t xml:space="preserve"> la Notaría Trece de Cali en la Oficina de Registro de Instrumentos Públicos de </w:t>
      </w:r>
      <w:r w:rsidR="00E80F0E" w:rsidRPr="003C7102">
        <w:rPr>
          <w:rFonts w:ascii="Times New Roman" w:hAnsi="Times New Roman" w:cs="Times New Roman"/>
        </w:rPr>
        <w:t>la misma ciudad</w:t>
      </w:r>
      <w:r w:rsidR="00DB2A52" w:rsidRPr="003C7102">
        <w:rPr>
          <w:rFonts w:ascii="Times New Roman" w:hAnsi="Times New Roman" w:cs="Times New Roman"/>
        </w:rPr>
        <w:t xml:space="preserve"> </w:t>
      </w:r>
      <w:r w:rsidR="00E80F0E" w:rsidRPr="003C7102">
        <w:rPr>
          <w:rFonts w:ascii="Times New Roman" w:hAnsi="Times New Roman" w:cs="Times New Roman"/>
        </w:rPr>
        <w:t>y certificada por la resolución n</w:t>
      </w:r>
      <w:r w:rsidR="005F5C55" w:rsidRPr="003C7102">
        <w:rPr>
          <w:rFonts w:ascii="Times New Roman" w:hAnsi="Times New Roman" w:cs="Times New Roman"/>
        </w:rPr>
        <w:t>úmero</w:t>
      </w:r>
      <w:r w:rsidR="00733B6B" w:rsidRPr="003C7102">
        <w:rPr>
          <w:rFonts w:ascii="Times New Roman" w:hAnsi="Times New Roman" w:cs="Times New Roman"/>
        </w:rPr>
        <w:t xml:space="preserve"> 4161.0.21.0587 de 2009, expedida por la </w:t>
      </w:r>
      <w:proofErr w:type="spellStart"/>
      <w:r w:rsidR="00733B6B" w:rsidRPr="003C7102">
        <w:rPr>
          <w:rFonts w:ascii="Times New Roman" w:hAnsi="Times New Roman" w:cs="Times New Roman"/>
        </w:rPr>
        <w:t>Secretaría</w:t>
      </w:r>
      <w:proofErr w:type="spellEnd"/>
      <w:r w:rsidR="00733B6B" w:rsidRPr="003C7102">
        <w:rPr>
          <w:rFonts w:ascii="Times New Roman" w:hAnsi="Times New Roman" w:cs="Times New Roman"/>
        </w:rPr>
        <w:t xml:space="preserve"> de Gobierno, Convivencia y Seguridad, representada legalmente</w:t>
      </w:r>
      <w:r w:rsidR="003C7102" w:rsidRPr="003C7102">
        <w:rPr>
          <w:rFonts w:ascii="Times New Roman" w:hAnsi="Times New Roman" w:cs="Times New Roman"/>
        </w:rPr>
        <w:t xml:space="preserve"> </w:t>
      </w:r>
      <w:r w:rsidR="003C7102" w:rsidRPr="003C7102">
        <w:rPr>
          <w:rFonts w:ascii="Times New Roman" w:hAnsi="Times New Roman" w:cs="Times New Roman"/>
        </w:rPr>
        <w:t xml:space="preserve">por la sociedad Administraciones GJ </w:t>
      </w:r>
      <w:proofErr w:type="spellStart"/>
      <w:r w:rsidR="003C7102" w:rsidRPr="003C7102">
        <w:rPr>
          <w:rFonts w:ascii="Times New Roman" w:hAnsi="Times New Roman" w:cs="Times New Roman"/>
        </w:rPr>
        <w:t>Ltda</w:t>
      </w:r>
      <w:proofErr w:type="spellEnd"/>
      <w:r w:rsidR="003C7102" w:rsidRPr="003C7102">
        <w:rPr>
          <w:rFonts w:ascii="Times New Roman" w:hAnsi="Times New Roman" w:cs="Times New Roman"/>
        </w:rPr>
        <w:t xml:space="preserve"> con Nit 890322694-2</w:t>
      </w:r>
      <w:r w:rsidR="003C7102" w:rsidRPr="003C7102">
        <w:rPr>
          <w:rFonts w:ascii="Times New Roman" w:hAnsi="Times New Roman" w:cs="Times New Roman"/>
        </w:rPr>
        <w:t>,</w:t>
      </w:r>
      <w:r w:rsidR="003C7102" w:rsidRPr="003C7102">
        <w:rPr>
          <w:rFonts w:ascii="Times New Roman" w:hAnsi="Times New Roman" w:cs="Times New Roman"/>
        </w:rPr>
        <w:t xml:space="preserve"> cuyo representante legal es la señora Sandra Patricia Niño Sánchez, identificada con la cédula de ciudadanía número 52.104.140</w:t>
      </w:r>
      <w:r w:rsidR="00733B6B" w:rsidRPr="003C7102">
        <w:rPr>
          <w:rFonts w:ascii="Times New Roman" w:hAnsi="Times New Roman" w:cs="Times New Roman"/>
        </w:rPr>
        <w:t xml:space="preserve"> por la </w:t>
      </w:r>
      <w:r w:rsidR="005F5C55" w:rsidRPr="003C7102">
        <w:rPr>
          <w:rFonts w:ascii="Times New Roman" w:hAnsi="Times New Roman" w:cs="Times New Roman"/>
        </w:rPr>
        <w:t>señora</w:t>
      </w:r>
      <w:r w:rsidR="00733B6B" w:rsidRPr="003C7102">
        <w:rPr>
          <w:rFonts w:ascii="Times New Roman" w:hAnsi="Times New Roman" w:cs="Times New Roman"/>
        </w:rPr>
        <w:t xml:space="preserve"> Sandra Patricia </w:t>
      </w:r>
      <w:r w:rsidR="005F5C55" w:rsidRPr="003C7102">
        <w:rPr>
          <w:rFonts w:ascii="Times New Roman" w:hAnsi="Times New Roman" w:cs="Times New Roman"/>
        </w:rPr>
        <w:t>Niño</w:t>
      </w:r>
      <w:r w:rsidR="00733B6B" w:rsidRPr="003C7102">
        <w:rPr>
          <w:rFonts w:ascii="Times New Roman" w:hAnsi="Times New Roman" w:cs="Times New Roman"/>
        </w:rPr>
        <w:t xml:space="preserve"> </w:t>
      </w:r>
      <w:r w:rsidR="005F5C55" w:rsidRPr="003C7102">
        <w:rPr>
          <w:rFonts w:ascii="Times New Roman" w:hAnsi="Times New Roman" w:cs="Times New Roman"/>
        </w:rPr>
        <w:t>Sánchez</w:t>
      </w:r>
      <w:r w:rsidR="00733B6B" w:rsidRPr="003C7102">
        <w:rPr>
          <w:rFonts w:ascii="Times New Roman" w:hAnsi="Times New Roman" w:cs="Times New Roman"/>
        </w:rPr>
        <w:t xml:space="preserve">, identificada con la </w:t>
      </w:r>
      <w:r w:rsidR="005F5C55" w:rsidRPr="003C7102">
        <w:rPr>
          <w:rFonts w:ascii="Times New Roman" w:hAnsi="Times New Roman" w:cs="Times New Roman"/>
        </w:rPr>
        <w:t>cédula</w:t>
      </w:r>
      <w:r w:rsidR="00733B6B" w:rsidRPr="003C7102">
        <w:rPr>
          <w:rFonts w:ascii="Times New Roman" w:hAnsi="Times New Roman" w:cs="Times New Roman"/>
        </w:rPr>
        <w:t xml:space="preserve"> de </w:t>
      </w:r>
      <w:r w:rsidR="005F5C55" w:rsidRPr="003C7102">
        <w:rPr>
          <w:rFonts w:ascii="Times New Roman" w:hAnsi="Times New Roman" w:cs="Times New Roman"/>
        </w:rPr>
        <w:t>ciudadanía</w:t>
      </w:r>
      <w:r w:rsidR="00733B6B" w:rsidRPr="003C7102">
        <w:rPr>
          <w:rFonts w:ascii="Times New Roman" w:hAnsi="Times New Roman" w:cs="Times New Roman"/>
        </w:rPr>
        <w:t xml:space="preserve"> </w:t>
      </w:r>
      <w:r w:rsidR="005F5C55" w:rsidRPr="003C7102">
        <w:rPr>
          <w:rFonts w:ascii="Times New Roman" w:hAnsi="Times New Roman" w:cs="Times New Roman"/>
        </w:rPr>
        <w:t>número</w:t>
      </w:r>
      <w:r w:rsidR="00733B6B" w:rsidRPr="003C7102">
        <w:rPr>
          <w:rFonts w:ascii="Times New Roman" w:hAnsi="Times New Roman" w:cs="Times New Roman"/>
        </w:rPr>
        <w:t xml:space="preserve"> 52.104.140, o por quien haga sus veces al momento de la </w:t>
      </w:r>
      <w:r w:rsidR="005F5C55" w:rsidRPr="003C7102">
        <w:rPr>
          <w:rFonts w:ascii="Times New Roman" w:hAnsi="Times New Roman" w:cs="Times New Roman"/>
        </w:rPr>
        <w:t>notificación</w:t>
      </w:r>
      <w:r w:rsidR="00733B6B" w:rsidRPr="003C7102">
        <w:rPr>
          <w:rFonts w:ascii="Times New Roman" w:hAnsi="Times New Roman" w:cs="Times New Roman"/>
        </w:rPr>
        <w:t xml:space="preserve"> y con dirección electrónica </w:t>
      </w:r>
      <w:hyperlink r:id="rId10" w:history="1">
        <w:r w:rsidR="00382B82" w:rsidRPr="003C7102">
          <w:rPr>
            <w:rStyle w:val="Hipervnculo"/>
            <w:rFonts w:ascii="Times New Roman" w:hAnsi="Times New Roman" w:cs="Times New Roman"/>
            <w:color w:val="auto"/>
          </w:rPr>
          <w:t>admonsantamonica@administracionesgj.com</w:t>
        </w:r>
      </w:hyperlink>
      <w:r w:rsidR="00382B82" w:rsidRPr="003C7102">
        <w:rPr>
          <w:rFonts w:ascii="Times New Roman" w:hAnsi="Times New Roman" w:cs="Times New Roman"/>
        </w:rPr>
        <w:t xml:space="preserve">, de conformidad </w:t>
      </w:r>
      <w:r w:rsidR="00F430EC" w:rsidRPr="003C7102">
        <w:rPr>
          <w:rFonts w:ascii="Times New Roman" w:hAnsi="Times New Roman" w:cs="Times New Roman"/>
        </w:rPr>
        <w:t xml:space="preserve">con los argumentos fácticos y jurídicos que se esgrimen a continuación: </w:t>
      </w:r>
      <w:bookmarkStart w:id="0" w:name="_Int_1GnP8ED9"/>
    </w:p>
    <w:bookmarkEnd w:id="0"/>
    <w:p w14:paraId="7BCA9785" w14:textId="77777777" w:rsidR="00572F31" w:rsidRPr="003C7102" w:rsidRDefault="00572F31" w:rsidP="003C7102">
      <w:pPr>
        <w:spacing w:after="0" w:line="28" w:lineRule="atLeast"/>
        <w:rPr>
          <w:rFonts w:ascii="Times New Roman" w:hAnsi="Times New Roman" w:cs="Times New Roman"/>
          <w:b/>
          <w:bCs/>
        </w:rPr>
      </w:pPr>
    </w:p>
    <w:p w14:paraId="45623E24" w14:textId="40CBD242" w:rsidR="000C129C" w:rsidRPr="003C7102" w:rsidRDefault="00F20133"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 xml:space="preserve">FUNDAMENTOS FÁCTICOS </w:t>
      </w:r>
    </w:p>
    <w:p w14:paraId="5AE449D8" w14:textId="77777777" w:rsidR="00BF0CE2" w:rsidRPr="003C7102" w:rsidRDefault="00BF0CE2" w:rsidP="003C7102">
      <w:pPr>
        <w:pStyle w:val="Prrafodelista"/>
        <w:spacing w:after="0" w:line="28" w:lineRule="atLeast"/>
        <w:ind w:left="1080"/>
        <w:rPr>
          <w:rFonts w:ascii="Times New Roman" w:hAnsi="Times New Roman" w:cs="Times New Roman"/>
          <w:b/>
          <w:bCs/>
        </w:rPr>
      </w:pPr>
    </w:p>
    <w:p w14:paraId="2C1937E9" w14:textId="23895413" w:rsidR="0878C13B" w:rsidRPr="003C7102" w:rsidRDefault="46528C64"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eastAsia="Arial" w:hAnsi="Times New Roman" w:cs="Times New Roman"/>
        </w:rPr>
        <w:t>E</w:t>
      </w:r>
      <w:r w:rsidR="0878C13B" w:rsidRPr="003C7102">
        <w:rPr>
          <w:rFonts w:ascii="Times New Roman" w:eastAsia="Arial" w:hAnsi="Times New Roman" w:cs="Times New Roman"/>
        </w:rPr>
        <w:t xml:space="preserve">l Edificio Santa Mónica Central </w:t>
      </w:r>
      <w:r w:rsidR="00572F31" w:rsidRPr="003C7102">
        <w:rPr>
          <w:rFonts w:ascii="Times New Roman" w:eastAsia="Arial" w:hAnsi="Times New Roman" w:cs="Times New Roman"/>
        </w:rPr>
        <w:t xml:space="preserve">ubicado en la </w:t>
      </w:r>
      <w:r w:rsidR="00572F31" w:rsidRPr="003C7102">
        <w:rPr>
          <w:rFonts w:ascii="Times New Roman" w:hAnsi="Times New Roman" w:cs="Times New Roman"/>
        </w:rPr>
        <w:t xml:space="preserve">calle 22 Norte No. 6 AN – 24 del 7° de la ciudad de Cali </w:t>
      </w:r>
      <w:r w:rsidR="0878C13B" w:rsidRPr="003C7102">
        <w:rPr>
          <w:rFonts w:ascii="Times New Roman" w:eastAsia="Arial" w:hAnsi="Times New Roman" w:cs="Times New Roman"/>
        </w:rPr>
        <w:t>se encuentra constituid</w:t>
      </w:r>
      <w:r w:rsidR="280051CA" w:rsidRPr="003C7102">
        <w:rPr>
          <w:rFonts w:ascii="Times New Roman" w:eastAsia="Arial" w:hAnsi="Times New Roman" w:cs="Times New Roman"/>
        </w:rPr>
        <w:t>o</w:t>
      </w:r>
      <w:r w:rsidR="0878C13B" w:rsidRPr="003C7102">
        <w:rPr>
          <w:rFonts w:ascii="Times New Roman" w:eastAsia="Arial" w:hAnsi="Times New Roman" w:cs="Times New Roman"/>
        </w:rPr>
        <w:t xml:space="preserve"> como propiedad horizontal</w:t>
      </w:r>
      <w:r w:rsidR="00572F31" w:rsidRPr="003C7102">
        <w:rPr>
          <w:rFonts w:ascii="Times New Roman" w:eastAsia="Arial" w:hAnsi="Times New Roman" w:cs="Times New Roman"/>
        </w:rPr>
        <w:t>,</w:t>
      </w:r>
      <w:r w:rsidR="0878C13B" w:rsidRPr="003C7102">
        <w:rPr>
          <w:rFonts w:ascii="Times New Roman" w:eastAsia="Arial" w:hAnsi="Times New Roman" w:cs="Times New Roman"/>
        </w:rPr>
        <w:t xml:space="preserve"> </w:t>
      </w:r>
      <w:r w:rsidR="24B7C848" w:rsidRPr="003C7102">
        <w:rPr>
          <w:rFonts w:ascii="Times New Roman" w:eastAsia="Arial" w:hAnsi="Times New Roman" w:cs="Times New Roman"/>
        </w:rPr>
        <w:t>tal como consta en la</w:t>
      </w:r>
      <w:r w:rsidR="45D03703" w:rsidRPr="003C7102">
        <w:rPr>
          <w:rFonts w:ascii="Times New Roman" w:eastAsia="Arial" w:hAnsi="Times New Roman" w:cs="Times New Roman"/>
        </w:rPr>
        <w:t xml:space="preserve"> escritura </w:t>
      </w:r>
      <w:proofErr w:type="spellStart"/>
      <w:r w:rsidR="45D03703" w:rsidRPr="003C7102">
        <w:rPr>
          <w:rFonts w:ascii="Times New Roman" w:eastAsia="Arial" w:hAnsi="Times New Roman" w:cs="Times New Roman"/>
        </w:rPr>
        <w:t>pública</w:t>
      </w:r>
      <w:proofErr w:type="spellEnd"/>
      <w:r w:rsidR="45D03703" w:rsidRPr="003C7102">
        <w:rPr>
          <w:rFonts w:ascii="Times New Roman" w:eastAsia="Arial" w:hAnsi="Times New Roman" w:cs="Times New Roman"/>
        </w:rPr>
        <w:t xml:space="preserve"> </w:t>
      </w:r>
      <w:proofErr w:type="spellStart"/>
      <w:r w:rsidR="45D03703" w:rsidRPr="003C7102">
        <w:rPr>
          <w:rFonts w:ascii="Times New Roman" w:eastAsia="Arial" w:hAnsi="Times New Roman" w:cs="Times New Roman"/>
        </w:rPr>
        <w:t>número</w:t>
      </w:r>
      <w:proofErr w:type="spellEnd"/>
      <w:r w:rsidR="45D03703" w:rsidRPr="003C7102">
        <w:rPr>
          <w:rFonts w:ascii="Times New Roman" w:eastAsia="Arial" w:hAnsi="Times New Roman" w:cs="Times New Roman"/>
        </w:rPr>
        <w:t xml:space="preserve"> 4.520 de 28 de noviembre de 2008, de la </w:t>
      </w:r>
      <w:proofErr w:type="spellStart"/>
      <w:r w:rsidR="45D03703" w:rsidRPr="003C7102">
        <w:rPr>
          <w:rFonts w:ascii="Times New Roman" w:eastAsia="Arial" w:hAnsi="Times New Roman" w:cs="Times New Roman"/>
        </w:rPr>
        <w:t>Notaría</w:t>
      </w:r>
      <w:proofErr w:type="spellEnd"/>
      <w:r w:rsidR="45D03703" w:rsidRPr="003C7102">
        <w:rPr>
          <w:rFonts w:ascii="Times New Roman" w:eastAsia="Arial" w:hAnsi="Times New Roman" w:cs="Times New Roman"/>
        </w:rPr>
        <w:t xml:space="preserve"> Trece del </w:t>
      </w:r>
      <w:proofErr w:type="spellStart"/>
      <w:r w:rsidR="45D03703" w:rsidRPr="003C7102">
        <w:rPr>
          <w:rFonts w:ascii="Times New Roman" w:eastAsia="Arial" w:hAnsi="Times New Roman" w:cs="Times New Roman"/>
        </w:rPr>
        <w:t>Círculo</w:t>
      </w:r>
      <w:proofErr w:type="spellEnd"/>
      <w:r w:rsidR="45D03703" w:rsidRPr="003C7102">
        <w:rPr>
          <w:rFonts w:ascii="Times New Roman" w:eastAsia="Arial" w:hAnsi="Times New Roman" w:cs="Times New Roman"/>
        </w:rPr>
        <w:t xml:space="preserve"> de Cali.</w:t>
      </w:r>
    </w:p>
    <w:p w14:paraId="5C6918A6" w14:textId="7291C9E5" w:rsidR="27310FB6" w:rsidRPr="003C7102" w:rsidRDefault="27310FB6" w:rsidP="003C7102">
      <w:pPr>
        <w:spacing w:after="0" w:line="28" w:lineRule="atLeast"/>
        <w:rPr>
          <w:rFonts w:ascii="Times New Roman" w:hAnsi="Times New Roman" w:cs="Times New Roman"/>
        </w:rPr>
      </w:pPr>
    </w:p>
    <w:p w14:paraId="7518B66C" w14:textId="7649F0EE" w:rsidR="00572F31" w:rsidRPr="003C7102" w:rsidRDefault="00572F3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Dentro del Edificio Santa Mónica Central se encuentra la oficina 702 del piso 7 o tambien denominada oficina 2 del piso 7, cuyos propietarios son </w:t>
      </w:r>
      <w:proofErr w:type="spellStart"/>
      <w:r w:rsidRPr="003C7102">
        <w:rPr>
          <w:rFonts w:ascii="Times New Roman" w:hAnsi="Times New Roman" w:cs="Times New Roman"/>
        </w:rPr>
        <w:t>Ameral</w:t>
      </w:r>
      <w:proofErr w:type="spellEnd"/>
      <w:r w:rsidRPr="003C7102">
        <w:rPr>
          <w:rFonts w:ascii="Times New Roman" w:hAnsi="Times New Roman" w:cs="Times New Roman"/>
        </w:rPr>
        <w:t xml:space="preserve"> SAS y John Bernard </w:t>
      </w:r>
      <w:proofErr w:type="spellStart"/>
      <w:r w:rsidRPr="003C7102">
        <w:rPr>
          <w:rFonts w:ascii="Times New Roman" w:hAnsi="Times New Roman" w:cs="Times New Roman"/>
        </w:rPr>
        <w:t>Rabab</w:t>
      </w:r>
      <w:proofErr w:type="spellEnd"/>
      <w:r w:rsidRPr="003C7102">
        <w:rPr>
          <w:rFonts w:ascii="Times New Roman" w:hAnsi="Times New Roman" w:cs="Times New Roman"/>
        </w:rPr>
        <w:t>.</w:t>
      </w:r>
    </w:p>
    <w:p w14:paraId="501B439F" w14:textId="77777777" w:rsidR="00572F31" w:rsidRPr="003C7102" w:rsidRDefault="00572F31" w:rsidP="003C7102">
      <w:pPr>
        <w:pStyle w:val="Prrafodelista"/>
        <w:spacing w:line="28" w:lineRule="atLeast"/>
        <w:rPr>
          <w:rFonts w:ascii="Times New Roman" w:hAnsi="Times New Roman" w:cs="Times New Roman"/>
        </w:rPr>
      </w:pPr>
    </w:p>
    <w:p w14:paraId="72EC9AA4" w14:textId="4F354A75" w:rsidR="2DA45D0D" w:rsidRPr="003C7102" w:rsidRDefault="2DA45D0D"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El 12 de noviembre de 2021 las sociedades Axa Colpatria Seguros S.A. (como arrendatario) y </w:t>
      </w:r>
      <w:r w:rsidR="00A50051" w:rsidRPr="003C7102">
        <w:rPr>
          <w:rFonts w:ascii="Times New Roman" w:hAnsi="Times New Roman" w:cs="Times New Roman"/>
        </w:rPr>
        <w:t xml:space="preserve">por otro lado </w:t>
      </w:r>
      <w:proofErr w:type="spellStart"/>
      <w:r w:rsidRPr="003C7102">
        <w:rPr>
          <w:rFonts w:ascii="Times New Roman" w:hAnsi="Times New Roman" w:cs="Times New Roman"/>
        </w:rPr>
        <w:t>Ameral</w:t>
      </w:r>
      <w:proofErr w:type="spellEnd"/>
      <w:r w:rsidRPr="003C7102">
        <w:rPr>
          <w:rFonts w:ascii="Times New Roman" w:hAnsi="Times New Roman" w:cs="Times New Roman"/>
        </w:rPr>
        <w:t xml:space="preserve"> S.A.S. </w:t>
      </w:r>
      <w:r w:rsidR="00A50051" w:rsidRPr="003C7102">
        <w:rPr>
          <w:rFonts w:ascii="Times New Roman" w:hAnsi="Times New Roman" w:cs="Times New Roman"/>
        </w:rPr>
        <w:t xml:space="preserve">y John Bernard </w:t>
      </w:r>
      <w:proofErr w:type="spellStart"/>
      <w:r w:rsidR="00A50051" w:rsidRPr="003C7102">
        <w:rPr>
          <w:rFonts w:ascii="Times New Roman" w:hAnsi="Times New Roman" w:cs="Times New Roman"/>
        </w:rPr>
        <w:t>Rabab</w:t>
      </w:r>
      <w:proofErr w:type="spellEnd"/>
      <w:r w:rsidR="00A50051" w:rsidRPr="003C7102">
        <w:rPr>
          <w:rFonts w:ascii="Times New Roman" w:hAnsi="Times New Roman" w:cs="Times New Roman"/>
        </w:rPr>
        <w:t xml:space="preserve"> </w:t>
      </w:r>
      <w:r w:rsidRPr="003C7102">
        <w:rPr>
          <w:rFonts w:ascii="Times New Roman" w:hAnsi="Times New Roman" w:cs="Times New Roman"/>
        </w:rPr>
        <w:t xml:space="preserve">(como arrendadora) celebraron un contrato de arrendamiento sobre la Oficina 702 que se encuentra ubicada en la piso del Edificio Santa Mónica Central en la ciudad de Cali. </w:t>
      </w:r>
    </w:p>
    <w:p w14:paraId="0F790984" w14:textId="77777777" w:rsidR="006F002D" w:rsidRPr="003C7102" w:rsidRDefault="006F002D" w:rsidP="003C7102">
      <w:pPr>
        <w:pStyle w:val="Prrafodelista"/>
        <w:spacing w:after="0" w:line="28" w:lineRule="atLeast"/>
        <w:rPr>
          <w:rFonts w:ascii="Times New Roman" w:hAnsi="Times New Roman" w:cs="Times New Roman"/>
        </w:rPr>
      </w:pPr>
    </w:p>
    <w:p w14:paraId="0EE60236" w14:textId="203D761E" w:rsidR="4CBDE9E4" w:rsidRPr="003C7102" w:rsidRDefault="4CBDE9E4"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Axa Colpatria S.A. como tenedora de la oficia 702 antes referida, se encuentra desarrollando </w:t>
      </w:r>
      <w:r w:rsidR="62621B5E" w:rsidRPr="003C7102">
        <w:rPr>
          <w:rFonts w:ascii="Times New Roman" w:hAnsi="Times New Roman" w:cs="Times New Roman"/>
        </w:rPr>
        <w:t>en dicha unidad privada las actividades de comercialización del seguro obligatorio de accidentes de tránsito-</w:t>
      </w:r>
      <w:proofErr w:type="spellStart"/>
      <w:r w:rsidR="62621B5E" w:rsidRPr="003C7102">
        <w:rPr>
          <w:rFonts w:ascii="Times New Roman" w:hAnsi="Times New Roman" w:cs="Times New Roman"/>
        </w:rPr>
        <w:t>Soat</w:t>
      </w:r>
      <w:proofErr w:type="spellEnd"/>
      <w:r w:rsidR="62621B5E" w:rsidRPr="003C7102">
        <w:rPr>
          <w:rFonts w:ascii="Times New Roman" w:hAnsi="Times New Roman" w:cs="Times New Roman"/>
        </w:rPr>
        <w:t>, actividad para la cual se encuentra debidamente autorizada por la Superintendencia Financiera de Colombia.</w:t>
      </w:r>
    </w:p>
    <w:p w14:paraId="7A463863" w14:textId="520A325A" w:rsidR="27310FB6" w:rsidRPr="003C7102" w:rsidRDefault="27310FB6" w:rsidP="003C7102">
      <w:pPr>
        <w:spacing w:after="0" w:line="28" w:lineRule="atLeast"/>
        <w:jc w:val="both"/>
        <w:rPr>
          <w:rFonts w:ascii="Times New Roman" w:hAnsi="Times New Roman" w:cs="Times New Roman"/>
        </w:rPr>
      </w:pPr>
    </w:p>
    <w:p w14:paraId="17A935D1" w14:textId="2E8B1760" w:rsidR="62621B5E" w:rsidRPr="003C7102" w:rsidRDefault="62621B5E"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El reglamento de propiedad horizontal no contempla restricciones </w:t>
      </w:r>
      <w:r w:rsidR="7AF1E905" w:rsidRPr="003C7102">
        <w:rPr>
          <w:rFonts w:ascii="Times New Roman" w:hAnsi="Times New Roman" w:cs="Times New Roman"/>
        </w:rPr>
        <w:t>frente a</w:t>
      </w:r>
      <w:r w:rsidRPr="003C7102">
        <w:rPr>
          <w:rFonts w:ascii="Times New Roman" w:hAnsi="Times New Roman" w:cs="Times New Roman"/>
        </w:rPr>
        <w:t xml:space="preserve">l tipo de actividad comercial permitida en la oficina 702 del piso 7 del Edificio, </w:t>
      </w:r>
      <w:r w:rsidR="74112B1F" w:rsidRPr="003C7102">
        <w:rPr>
          <w:rFonts w:ascii="Times New Roman" w:hAnsi="Times New Roman" w:cs="Times New Roman"/>
        </w:rPr>
        <w:t xml:space="preserve">ni la ley proscribe la venta de este tipo de seguros en las </w:t>
      </w:r>
      <w:r w:rsidR="076FD657" w:rsidRPr="003C7102">
        <w:rPr>
          <w:rFonts w:ascii="Times New Roman" w:hAnsi="Times New Roman" w:cs="Times New Roman"/>
        </w:rPr>
        <w:t>copropiedades con destinación</w:t>
      </w:r>
      <w:r w:rsidR="00572F31" w:rsidRPr="003C7102">
        <w:rPr>
          <w:rFonts w:ascii="Times New Roman" w:hAnsi="Times New Roman" w:cs="Times New Roman"/>
        </w:rPr>
        <w:t xml:space="preserve"> comercial</w:t>
      </w:r>
      <w:r w:rsidR="74112B1F" w:rsidRPr="003C7102">
        <w:rPr>
          <w:rFonts w:ascii="Times New Roman" w:hAnsi="Times New Roman" w:cs="Times New Roman"/>
        </w:rPr>
        <w:t xml:space="preserve">, </w:t>
      </w:r>
      <w:r w:rsidRPr="003C7102">
        <w:rPr>
          <w:rFonts w:ascii="Times New Roman" w:hAnsi="Times New Roman" w:cs="Times New Roman"/>
        </w:rPr>
        <w:t>por lo que la actividad de</w:t>
      </w:r>
      <w:r w:rsidR="3F60B99F" w:rsidRPr="003C7102">
        <w:rPr>
          <w:rFonts w:ascii="Times New Roman" w:hAnsi="Times New Roman" w:cs="Times New Roman"/>
        </w:rPr>
        <w:t xml:space="preserve">sarrollada por la </w:t>
      </w:r>
      <w:r w:rsidR="008F1E74">
        <w:rPr>
          <w:rFonts w:ascii="Times New Roman" w:hAnsi="Times New Roman" w:cs="Times New Roman"/>
        </w:rPr>
        <w:t>convocante</w:t>
      </w:r>
      <w:r w:rsidR="3F60B99F" w:rsidRPr="003C7102">
        <w:rPr>
          <w:rFonts w:ascii="Times New Roman" w:hAnsi="Times New Roman" w:cs="Times New Roman"/>
        </w:rPr>
        <w:t xml:space="preserve"> se encuentra dentro del marco jurídico. </w:t>
      </w:r>
    </w:p>
    <w:p w14:paraId="71CD823C" w14:textId="10588E29" w:rsidR="27310FB6" w:rsidRPr="003C7102" w:rsidRDefault="27310FB6" w:rsidP="003C7102">
      <w:pPr>
        <w:spacing w:after="0" w:line="28" w:lineRule="atLeast"/>
        <w:jc w:val="both"/>
        <w:rPr>
          <w:rFonts w:ascii="Times New Roman" w:hAnsi="Times New Roman" w:cs="Times New Roman"/>
        </w:rPr>
      </w:pPr>
    </w:p>
    <w:p w14:paraId="196DB6A7" w14:textId="3387C045" w:rsidR="26BAB42C" w:rsidRPr="003C7102" w:rsidRDefault="26BAB42C"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El </w:t>
      </w:r>
      <w:r w:rsidR="0E34A02E" w:rsidRPr="003C7102">
        <w:rPr>
          <w:rFonts w:ascii="Times New Roman" w:hAnsi="Times New Roman" w:cs="Times New Roman"/>
        </w:rPr>
        <w:t>22 de septiembre de 2023 la administración de la propiedad horizontal comunicó a Axa Colpatria Seguros S.A. el inicio de un proceso sancionatorio</w:t>
      </w:r>
      <w:r w:rsidR="5263FBCE" w:rsidRPr="003C7102">
        <w:rPr>
          <w:rFonts w:ascii="Times New Roman" w:hAnsi="Times New Roman" w:cs="Times New Roman"/>
        </w:rPr>
        <w:t xml:space="preserve"> presuntamente por </w:t>
      </w:r>
      <w:r w:rsidR="1D6C25FF" w:rsidRPr="003C7102">
        <w:rPr>
          <w:rFonts w:ascii="Times New Roman" w:hAnsi="Times New Roman" w:cs="Times New Roman"/>
        </w:rPr>
        <w:t>violación</w:t>
      </w:r>
      <w:r w:rsidR="5263FBCE" w:rsidRPr="003C7102">
        <w:rPr>
          <w:rFonts w:ascii="Times New Roman" w:hAnsi="Times New Roman" w:cs="Times New Roman"/>
        </w:rPr>
        <w:t xml:space="preserve"> al reglamento de propiedad horizontal, a su juicio porque </w:t>
      </w:r>
      <w:r w:rsidR="1FAFC82A" w:rsidRPr="003C7102">
        <w:rPr>
          <w:rFonts w:ascii="Times New Roman" w:hAnsi="Times New Roman" w:cs="Times New Roman"/>
        </w:rPr>
        <w:t>existía</w:t>
      </w:r>
      <w:r w:rsidR="5263FBCE" w:rsidRPr="003C7102">
        <w:rPr>
          <w:rFonts w:ascii="Times New Roman" w:hAnsi="Times New Roman" w:cs="Times New Roman"/>
        </w:rPr>
        <w:t xml:space="preserve"> un alto </w:t>
      </w:r>
      <w:r w:rsidR="690E2638" w:rsidRPr="003C7102">
        <w:rPr>
          <w:rFonts w:ascii="Times New Roman" w:hAnsi="Times New Roman" w:cs="Times New Roman"/>
        </w:rPr>
        <w:t>tráfico</w:t>
      </w:r>
      <w:r w:rsidR="5263FBCE" w:rsidRPr="003C7102">
        <w:rPr>
          <w:rFonts w:ascii="Times New Roman" w:hAnsi="Times New Roman" w:cs="Times New Roman"/>
        </w:rPr>
        <w:t xml:space="preserve"> de visitantes en la unidad privada.</w:t>
      </w:r>
    </w:p>
    <w:p w14:paraId="79CBAF8D" w14:textId="692F27A1" w:rsidR="27310FB6" w:rsidRPr="003C7102" w:rsidRDefault="27310FB6" w:rsidP="003C7102">
      <w:pPr>
        <w:spacing w:after="0" w:line="28" w:lineRule="atLeast"/>
        <w:jc w:val="both"/>
        <w:rPr>
          <w:rFonts w:ascii="Times New Roman" w:hAnsi="Times New Roman" w:cs="Times New Roman"/>
        </w:rPr>
      </w:pPr>
    </w:p>
    <w:p w14:paraId="49D6741C" w14:textId="3B10EF6A" w:rsidR="1594A2D5" w:rsidRPr="003C7102" w:rsidRDefault="1594A2D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En aras de mantener relaciones cordiales con la administración de la propiedad horizontal, </w:t>
      </w:r>
      <w:r w:rsidR="19A6E8D7" w:rsidRPr="003C7102">
        <w:rPr>
          <w:rFonts w:ascii="Times New Roman" w:hAnsi="Times New Roman" w:cs="Times New Roman"/>
        </w:rPr>
        <w:t xml:space="preserve">y pese a que no han existido aglomeraciones, motines o situaciones de riesgo, </w:t>
      </w:r>
      <w:r w:rsidRPr="003C7102">
        <w:rPr>
          <w:rFonts w:ascii="Times New Roman" w:hAnsi="Times New Roman" w:cs="Times New Roman"/>
        </w:rPr>
        <w:t xml:space="preserve">la </w:t>
      </w:r>
      <w:r w:rsidR="008F1E74">
        <w:rPr>
          <w:rFonts w:ascii="Times New Roman" w:hAnsi="Times New Roman" w:cs="Times New Roman"/>
        </w:rPr>
        <w:t>convoca</w:t>
      </w:r>
      <w:r w:rsidRPr="003C7102">
        <w:rPr>
          <w:rFonts w:ascii="Times New Roman" w:hAnsi="Times New Roman" w:cs="Times New Roman"/>
        </w:rPr>
        <w:t>nte</w:t>
      </w:r>
      <w:r w:rsidR="16AD385F" w:rsidRPr="003C7102">
        <w:rPr>
          <w:rFonts w:ascii="Times New Roman" w:hAnsi="Times New Roman" w:cs="Times New Roman"/>
        </w:rPr>
        <w:t>, entre otras opciones,</w:t>
      </w:r>
      <w:r w:rsidRPr="003C7102">
        <w:rPr>
          <w:rFonts w:ascii="Times New Roman" w:hAnsi="Times New Roman" w:cs="Times New Roman"/>
        </w:rPr>
        <w:t xml:space="preserve"> </w:t>
      </w:r>
      <w:r w:rsidR="00572F31" w:rsidRPr="003C7102">
        <w:rPr>
          <w:rFonts w:ascii="Times New Roman" w:hAnsi="Times New Roman" w:cs="Times New Roman"/>
        </w:rPr>
        <w:t>decidió</w:t>
      </w:r>
      <w:r w:rsidRPr="003C7102">
        <w:rPr>
          <w:rFonts w:ascii="Times New Roman" w:hAnsi="Times New Roman" w:cs="Times New Roman"/>
        </w:rPr>
        <w:t xml:space="preserve"> </w:t>
      </w:r>
      <w:r w:rsidR="640026B7" w:rsidRPr="003C7102">
        <w:rPr>
          <w:rFonts w:ascii="Times New Roman" w:hAnsi="Times New Roman" w:cs="Times New Roman"/>
        </w:rPr>
        <w:t xml:space="preserve">utilizar un local externo en el mismo Edificio para efectuar la venta del </w:t>
      </w:r>
      <w:proofErr w:type="spellStart"/>
      <w:r w:rsidR="640026B7" w:rsidRPr="003C7102">
        <w:rPr>
          <w:rFonts w:ascii="Times New Roman" w:hAnsi="Times New Roman" w:cs="Times New Roman"/>
        </w:rPr>
        <w:t>Soat</w:t>
      </w:r>
      <w:proofErr w:type="spellEnd"/>
      <w:r w:rsidR="640026B7" w:rsidRPr="003C7102">
        <w:rPr>
          <w:rFonts w:ascii="Times New Roman" w:hAnsi="Times New Roman" w:cs="Times New Roman"/>
        </w:rPr>
        <w:t>.</w:t>
      </w:r>
    </w:p>
    <w:p w14:paraId="49BF0313" w14:textId="4EA6009D" w:rsidR="7673A309" w:rsidRPr="003C7102" w:rsidRDefault="7673A309" w:rsidP="003C7102">
      <w:pPr>
        <w:spacing w:after="0" w:line="28" w:lineRule="atLeast"/>
        <w:jc w:val="both"/>
        <w:rPr>
          <w:rFonts w:ascii="Times New Roman" w:hAnsi="Times New Roman" w:cs="Times New Roman"/>
        </w:rPr>
      </w:pPr>
    </w:p>
    <w:p w14:paraId="74794C41" w14:textId="6FC5D9F0" w:rsidR="27310FB6" w:rsidRPr="003C7102" w:rsidRDefault="3140BC0F"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La propiedad horizontal nunca impuso sanción alguna a cargo de Axa Colpatria Seguros S.A. por los supuestos hechos de infracción a los estatutos. </w:t>
      </w:r>
    </w:p>
    <w:p w14:paraId="203A4FF5" w14:textId="2BF41B12" w:rsidR="0094796D" w:rsidRPr="003C7102" w:rsidRDefault="72F9819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lastRenderedPageBreak/>
        <w:t>E</w:t>
      </w:r>
      <w:r w:rsidR="00057504" w:rsidRPr="003C7102">
        <w:rPr>
          <w:rFonts w:ascii="Times New Roman" w:hAnsi="Times New Roman" w:cs="Times New Roman"/>
        </w:rPr>
        <w:t xml:space="preserve">l miércoles 20 de marzo de 2024 a las cinco de la tarde (5:00 p.m.) </w:t>
      </w:r>
      <w:r w:rsidR="12A9E479" w:rsidRPr="003C7102">
        <w:rPr>
          <w:rFonts w:ascii="Times New Roman" w:hAnsi="Times New Roman" w:cs="Times New Roman"/>
        </w:rPr>
        <w:t xml:space="preserve">se llevó a cabo en las instalaciones del edificio, la reunión ordinaria de la asamblea general de copropietarios. </w:t>
      </w:r>
    </w:p>
    <w:p w14:paraId="10CA1B9D" w14:textId="77777777" w:rsidR="00087192" w:rsidRPr="003C7102" w:rsidRDefault="00087192" w:rsidP="003C7102">
      <w:pPr>
        <w:pStyle w:val="Prrafodelista"/>
        <w:spacing w:line="28" w:lineRule="atLeast"/>
        <w:rPr>
          <w:rFonts w:ascii="Times New Roman" w:hAnsi="Times New Roman" w:cs="Times New Roman"/>
          <w:b/>
          <w:bCs/>
        </w:rPr>
      </w:pPr>
    </w:p>
    <w:p w14:paraId="0B659247" w14:textId="403C8799" w:rsidR="003D6104" w:rsidRPr="003C7102" w:rsidRDefault="003D6104"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Axa Colpatria Seguros S.A. no fue convocada a la reunión ordinaria mencionada en el numeral anterior, pese a que allí se presentarían y aprobarían decisiones que afectaron a la </w:t>
      </w:r>
      <w:r w:rsidR="008F1E74">
        <w:rPr>
          <w:rFonts w:ascii="Times New Roman" w:hAnsi="Times New Roman" w:cs="Times New Roman"/>
        </w:rPr>
        <w:t>convoca</w:t>
      </w:r>
      <w:r w:rsidRPr="003C7102">
        <w:rPr>
          <w:rFonts w:ascii="Times New Roman" w:hAnsi="Times New Roman" w:cs="Times New Roman"/>
        </w:rPr>
        <w:t>nte en su calidad de tenedora de una unidad privada</w:t>
      </w:r>
      <w:r w:rsidR="4F371184" w:rsidRPr="003C7102">
        <w:rPr>
          <w:rFonts w:ascii="Times New Roman" w:hAnsi="Times New Roman" w:cs="Times New Roman"/>
        </w:rPr>
        <w:t>, como se precisará más adelante.</w:t>
      </w:r>
    </w:p>
    <w:p w14:paraId="52A95F65" w14:textId="77777777" w:rsidR="003D6104" w:rsidRPr="003C7102" w:rsidRDefault="003D6104" w:rsidP="003C7102">
      <w:pPr>
        <w:pStyle w:val="Prrafodelista"/>
        <w:spacing w:line="28" w:lineRule="atLeast"/>
        <w:rPr>
          <w:rFonts w:ascii="Times New Roman" w:hAnsi="Times New Roman" w:cs="Times New Roman"/>
        </w:rPr>
      </w:pPr>
    </w:p>
    <w:p w14:paraId="0D54840B" w14:textId="3E9A99EE" w:rsidR="003D6104" w:rsidRPr="003C7102" w:rsidRDefault="74B725C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Por medio del derecho de petición Axa Colpatria Seguros S.A. solicitó a la administración de la propiedad horizontal que compartiera </w:t>
      </w:r>
      <w:r w:rsidR="4DA6B4A4" w:rsidRPr="003C7102">
        <w:rPr>
          <w:rFonts w:ascii="Times New Roman" w:hAnsi="Times New Roman" w:cs="Times New Roman"/>
        </w:rPr>
        <w:t xml:space="preserve">el documento de </w:t>
      </w:r>
      <w:r w:rsidRPr="003C7102">
        <w:rPr>
          <w:rFonts w:ascii="Times New Roman" w:hAnsi="Times New Roman" w:cs="Times New Roman"/>
        </w:rPr>
        <w:t xml:space="preserve">la </w:t>
      </w:r>
      <w:r w:rsidR="2593C063" w:rsidRPr="003C7102">
        <w:rPr>
          <w:rFonts w:ascii="Times New Roman" w:hAnsi="Times New Roman" w:cs="Times New Roman"/>
        </w:rPr>
        <w:t>convocatoria realizada y el acta de la reunión</w:t>
      </w:r>
      <w:r w:rsidR="22E2E968" w:rsidRPr="003C7102">
        <w:rPr>
          <w:rFonts w:ascii="Times New Roman" w:hAnsi="Times New Roman" w:cs="Times New Roman"/>
        </w:rPr>
        <w:t>. E</w:t>
      </w:r>
      <w:r w:rsidR="2593C063" w:rsidRPr="003C7102">
        <w:rPr>
          <w:rFonts w:ascii="Times New Roman" w:hAnsi="Times New Roman" w:cs="Times New Roman"/>
        </w:rPr>
        <w:t>s</w:t>
      </w:r>
      <w:r w:rsidR="357C018D" w:rsidRPr="003C7102">
        <w:rPr>
          <w:rFonts w:ascii="Times New Roman" w:hAnsi="Times New Roman" w:cs="Times New Roman"/>
        </w:rPr>
        <w:t>t</w:t>
      </w:r>
      <w:r w:rsidR="2593C063" w:rsidRPr="003C7102">
        <w:rPr>
          <w:rFonts w:ascii="Times New Roman" w:hAnsi="Times New Roman" w:cs="Times New Roman"/>
        </w:rPr>
        <w:t xml:space="preserve">os documentos fueron suministrados mediante misiva del 19 </w:t>
      </w:r>
      <w:r w:rsidR="7ED1A08C" w:rsidRPr="003C7102">
        <w:rPr>
          <w:rFonts w:ascii="Times New Roman" w:hAnsi="Times New Roman" w:cs="Times New Roman"/>
        </w:rPr>
        <w:t xml:space="preserve">de abril de 2024. </w:t>
      </w:r>
    </w:p>
    <w:p w14:paraId="626DFD9A" w14:textId="71120003" w:rsidR="003D6104" w:rsidRPr="003C7102" w:rsidRDefault="003D6104" w:rsidP="003C7102">
      <w:pPr>
        <w:spacing w:after="0" w:line="28" w:lineRule="atLeast"/>
        <w:jc w:val="both"/>
        <w:rPr>
          <w:rFonts w:ascii="Times New Roman" w:hAnsi="Times New Roman" w:cs="Times New Roman"/>
        </w:rPr>
      </w:pPr>
    </w:p>
    <w:p w14:paraId="122D33BB" w14:textId="06E5CB07" w:rsidR="003D6104" w:rsidRPr="003C7102" w:rsidRDefault="7ED1A08C"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De los documentos aportados por la administración, se encuentra una citación con fecha </w:t>
      </w:r>
      <w:r w:rsidR="6FEE1C98" w:rsidRPr="003C7102">
        <w:rPr>
          <w:rFonts w:ascii="Times New Roman" w:hAnsi="Times New Roman" w:cs="Times New Roman"/>
        </w:rPr>
        <w:t xml:space="preserve">del </w:t>
      </w:r>
      <w:r w:rsidRPr="003C7102">
        <w:rPr>
          <w:rFonts w:ascii="Times New Roman" w:hAnsi="Times New Roman" w:cs="Times New Roman"/>
        </w:rPr>
        <w:t>1 de marzo de 2024</w:t>
      </w:r>
      <w:r w:rsidR="6B19DA4C" w:rsidRPr="003C7102">
        <w:rPr>
          <w:rFonts w:ascii="Times New Roman" w:hAnsi="Times New Roman" w:cs="Times New Roman"/>
        </w:rPr>
        <w:t xml:space="preserve">, contentiva de </w:t>
      </w:r>
      <w:r w:rsidR="003D6104" w:rsidRPr="003C7102">
        <w:rPr>
          <w:rFonts w:ascii="Times New Roman" w:hAnsi="Times New Roman" w:cs="Times New Roman"/>
        </w:rPr>
        <w:t xml:space="preserve">la convocatoria </w:t>
      </w:r>
      <w:r w:rsidR="6B19DA4C" w:rsidRPr="003C7102">
        <w:rPr>
          <w:rFonts w:ascii="Times New Roman" w:hAnsi="Times New Roman" w:cs="Times New Roman"/>
        </w:rPr>
        <w:t>a la reunión ordinaria a celebrarse el 20</w:t>
      </w:r>
      <w:r w:rsidR="003D6104" w:rsidRPr="003C7102">
        <w:rPr>
          <w:rFonts w:ascii="Times New Roman" w:hAnsi="Times New Roman" w:cs="Times New Roman"/>
        </w:rPr>
        <w:t xml:space="preserve"> de marzo de 2024</w:t>
      </w:r>
      <w:r w:rsidR="6B19DA4C" w:rsidRPr="003C7102">
        <w:rPr>
          <w:rFonts w:ascii="Times New Roman" w:hAnsi="Times New Roman" w:cs="Times New Roman"/>
        </w:rPr>
        <w:t xml:space="preserve">, tal como se muestra:  </w:t>
      </w:r>
    </w:p>
    <w:p w14:paraId="7FA06254" w14:textId="19C0A16C" w:rsidR="003D6104" w:rsidRPr="003C7102" w:rsidRDefault="003D6104" w:rsidP="003C7102">
      <w:pPr>
        <w:spacing w:after="0" w:line="28" w:lineRule="atLeast"/>
        <w:jc w:val="both"/>
        <w:rPr>
          <w:rFonts w:ascii="Times New Roman" w:hAnsi="Times New Roman" w:cs="Times New Roman"/>
        </w:rPr>
      </w:pPr>
    </w:p>
    <w:p w14:paraId="12F11C00" w14:textId="70DA1F08" w:rsidR="003D6104" w:rsidRPr="003C7102" w:rsidRDefault="0FC21AC3" w:rsidP="003C7102">
      <w:pPr>
        <w:spacing w:after="0" w:line="28" w:lineRule="atLeast"/>
        <w:ind w:left="2124"/>
        <w:jc w:val="both"/>
        <w:rPr>
          <w:rFonts w:ascii="Times New Roman" w:hAnsi="Times New Roman" w:cs="Times New Roman"/>
        </w:rPr>
      </w:pPr>
      <w:r w:rsidRPr="003C7102">
        <w:rPr>
          <w:rFonts w:ascii="Times New Roman" w:hAnsi="Times New Roman" w:cs="Times New Roman"/>
          <w:noProof/>
        </w:rPr>
        <w:drawing>
          <wp:inline distT="0" distB="0" distL="0" distR="0" wp14:anchorId="615FD55B" wp14:editId="6C50D4F2">
            <wp:extent cx="3403894" cy="4433514"/>
            <wp:effectExtent l="152400" t="152400" r="368300" b="367665"/>
            <wp:docPr id="216959605" name="Picture 21695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16409" cy="4449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68DD4" w14:textId="41339BAD" w:rsidR="003D6104" w:rsidRPr="003C7102" w:rsidRDefault="0FC21AC3"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De la revisión de la convocatoria se advierte que</w:t>
      </w:r>
      <w:r w:rsidR="003D6104" w:rsidRPr="003C7102">
        <w:rPr>
          <w:rFonts w:ascii="Times New Roman" w:hAnsi="Times New Roman" w:cs="Times New Roman"/>
        </w:rPr>
        <w:t xml:space="preserve"> no cumplió lo dispuesto en el parágrafo 1 del artículo 67 del reglamento</w:t>
      </w:r>
      <w:r w:rsidR="1959009D" w:rsidRPr="003C7102">
        <w:rPr>
          <w:rFonts w:ascii="Times New Roman" w:hAnsi="Times New Roman" w:cs="Times New Roman"/>
        </w:rPr>
        <w:t xml:space="preserve"> de la propiedad horizontal</w:t>
      </w:r>
      <w:r w:rsidR="003D6104" w:rsidRPr="003C7102">
        <w:rPr>
          <w:rFonts w:ascii="Times New Roman" w:hAnsi="Times New Roman" w:cs="Times New Roman"/>
        </w:rPr>
        <w:t xml:space="preserve">, que dispone: </w:t>
      </w:r>
    </w:p>
    <w:p w14:paraId="7BCBBC6D" w14:textId="77777777" w:rsidR="003D6104" w:rsidRPr="003C7102" w:rsidRDefault="003D6104" w:rsidP="003C7102">
      <w:pPr>
        <w:pStyle w:val="Prrafodelista"/>
        <w:spacing w:line="28" w:lineRule="atLeast"/>
        <w:ind w:left="1440"/>
        <w:rPr>
          <w:rFonts w:ascii="Times New Roman" w:hAnsi="Times New Roman" w:cs="Times New Roman"/>
        </w:rPr>
      </w:pPr>
    </w:p>
    <w:p w14:paraId="5208AD90" w14:textId="0454C8FA" w:rsidR="003D6104" w:rsidRPr="003C7102" w:rsidRDefault="003D6104" w:rsidP="003C7102">
      <w:pPr>
        <w:pStyle w:val="Prrafodelista"/>
        <w:spacing w:line="28" w:lineRule="atLeast"/>
        <w:ind w:left="851" w:right="851"/>
        <w:jc w:val="both"/>
        <w:rPr>
          <w:rFonts w:ascii="Times New Roman" w:hAnsi="Times New Roman" w:cs="Times New Roman"/>
          <w:i/>
          <w:iCs/>
        </w:rPr>
      </w:pPr>
      <w:r w:rsidRPr="003C7102">
        <w:rPr>
          <w:rFonts w:ascii="Times New Roman" w:hAnsi="Times New Roman" w:cs="Times New Roman"/>
          <w:i/>
          <w:iCs/>
        </w:rPr>
        <w:t>“(…)</w:t>
      </w:r>
      <w:r w:rsidR="5DCCF576" w:rsidRPr="003C7102">
        <w:rPr>
          <w:rFonts w:ascii="Times New Roman" w:hAnsi="Times New Roman" w:cs="Times New Roman"/>
          <w:i/>
          <w:iCs/>
        </w:rPr>
        <w:t xml:space="preserve"> </w:t>
      </w:r>
      <w:r w:rsidR="18ED9D97" w:rsidRPr="003C7102">
        <w:rPr>
          <w:rFonts w:ascii="Times New Roman" w:hAnsi="Times New Roman" w:cs="Times New Roman"/>
          <w:i/>
          <w:iCs/>
        </w:rPr>
        <w:t xml:space="preserve">toda convocatoria se </w:t>
      </w:r>
      <w:r w:rsidR="39FEE8D5" w:rsidRPr="003C7102">
        <w:rPr>
          <w:rFonts w:ascii="Times New Roman" w:hAnsi="Times New Roman" w:cs="Times New Roman"/>
          <w:i/>
          <w:iCs/>
        </w:rPr>
        <w:t>hará</w:t>
      </w:r>
      <w:r w:rsidR="18ED9D97" w:rsidRPr="003C7102">
        <w:rPr>
          <w:rFonts w:ascii="Times New Roman" w:hAnsi="Times New Roman" w:cs="Times New Roman"/>
          <w:i/>
          <w:iCs/>
        </w:rPr>
        <w:t xml:space="preserve"> mediante </w:t>
      </w:r>
      <w:r w:rsidR="5ABEB16D" w:rsidRPr="003C7102">
        <w:rPr>
          <w:rFonts w:ascii="Times New Roman" w:hAnsi="Times New Roman" w:cs="Times New Roman"/>
          <w:i/>
          <w:iCs/>
        </w:rPr>
        <w:t>comunicación</w:t>
      </w:r>
      <w:r w:rsidR="18ED9D97" w:rsidRPr="003C7102">
        <w:rPr>
          <w:rFonts w:ascii="Times New Roman" w:hAnsi="Times New Roman" w:cs="Times New Roman"/>
          <w:i/>
          <w:iCs/>
        </w:rPr>
        <w:t xml:space="preserve"> escrita enviada a cada uno de los</w:t>
      </w:r>
      <w:r w:rsidR="5DCCF576" w:rsidRPr="003C7102">
        <w:rPr>
          <w:rFonts w:ascii="Times New Roman" w:hAnsi="Times New Roman" w:cs="Times New Roman"/>
          <w:i/>
          <w:iCs/>
        </w:rPr>
        <w:t xml:space="preserve"> </w:t>
      </w:r>
      <w:r w:rsidR="18ED9D97" w:rsidRPr="003C7102">
        <w:rPr>
          <w:rFonts w:ascii="Times New Roman" w:hAnsi="Times New Roman" w:cs="Times New Roman"/>
          <w:i/>
          <w:iCs/>
        </w:rPr>
        <w:t xml:space="preserve">propietarios de los bienes de dominio particular del edificio, a la </w:t>
      </w:r>
      <w:r w:rsidR="210F56A3" w:rsidRPr="003C7102">
        <w:rPr>
          <w:rFonts w:ascii="Times New Roman" w:hAnsi="Times New Roman" w:cs="Times New Roman"/>
          <w:i/>
          <w:iCs/>
        </w:rPr>
        <w:t>última</w:t>
      </w:r>
      <w:r w:rsidR="18ED9D97" w:rsidRPr="003C7102">
        <w:rPr>
          <w:rFonts w:ascii="Times New Roman" w:hAnsi="Times New Roman" w:cs="Times New Roman"/>
          <w:i/>
          <w:iCs/>
        </w:rPr>
        <w:t xml:space="preserve"> </w:t>
      </w:r>
      <w:r w:rsidR="7D5D3F3F" w:rsidRPr="003C7102">
        <w:rPr>
          <w:rFonts w:ascii="Times New Roman" w:hAnsi="Times New Roman" w:cs="Times New Roman"/>
          <w:i/>
          <w:iCs/>
        </w:rPr>
        <w:t>dirección</w:t>
      </w:r>
      <w:r w:rsidR="18ED9D97" w:rsidRPr="003C7102">
        <w:rPr>
          <w:rFonts w:ascii="Times New Roman" w:hAnsi="Times New Roman" w:cs="Times New Roman"/>
          <w:i/>
          <w:iCs/>
        </w:rPr>
        <w:t xml:space="preserve"> </w:t>
      </w:r>
      <w:r w:rsidR="02B2DB7E" w:rsidRPr="003C7102">
        <w:rPr>
          <w:rFonts w:ascii="Times New Roman" w:hAnsi="Times New Roman" w:cs="Times New Roman"/>
          <w:i/>
          <w:iCs/>
        </w:rPr>
        <w:t xml:space="preserve">registrada </w:t>
      </w:r>
      <w:r w:rsidR="6A466C00" w:rsidRPr="003C7102">
        <w:rPr>
          <w:rFonts w:ascii="Times New Roman" w:hAnsi="Times New Roman" w:cs="Times New Roman"/>
          <w:i/>
          <w:iCs/>
        </w:rPr>
        <w:t>por los mismos, y por cartel fijado en un lugar visible a la entrada del Edificio.</w:t>
      </w:r>
      <w:r w:rsidR="02B2DB7E" w:rsidRPr="003C7102">
        <w:rPr>
          <w:rFonts w:ascii="Times New Roman" w:hAnsi="Times New Roman" w:cs="Times New Roman"/>
          <w:i/>
          <w:iCs/>
        </w:rPr>
        <w:t xml:space="preserve"> </w:t>
      </w:r>
      <w:r w:rsidRPr="003C7102">
        <w:rPr>
          <w:rFonts w:ascii="Times New Roman" w:hAnsi="Times New Roman" w:cs="Times New Roman"/>
          <w:b/>
          <w:i/>
        </w:rPr>
        <w:t>El aviso de convocatoria a la Asamblea General Or</w:t>
      </w:r>
      <w:r w:rsidR="00130970" w:rsidRPr="003C7102">
        <w:rPr>
          <w:rFonts w:ascii="Times New Roman" w:hAnsi="Times New Roman" w:cs="Times New Roman"/>
          <w:b/>
          <w:i/>
        </w:rPr>
        <w:t>d</w:t>
      </w:r>
      <w:r w:rsidRPr="003C7102">
        <w:rPr>
          <w:rFonts w:ascii="Times New Roman" w:hAnsi="Times New Roman" w:cs="Times New Roman"/>
          <w:b/>
          <w:i/>
        </w:rPr>
        <w:t>inaria contendrá necesariamente</w:t>
      </w:r>
      <w:r w:rsidRPr="003C7102">
        <w:rPr>
          <w:rFonts w:ascii="Times New Roman" w:hAnsi="Times New Roman" w:cs="Times New Roman"/>
          <w:i/>
          <w:iCs/>
        </w:rPr>
        <w:t xml:space="preserve"> la indicación de la fecha, hora y lugar de reunión </w:t>
      </w:r>
      <w:r w:rsidRPr="003C7102">
        <w:rPr>
          <w:rFonts w:ascii="Times New Roman" w:hAnsi="Times New Roman" w:cs="Times New Roman"/>
          <w:b/>
          <w:bCs/>
          <w:i/>
          <w:iCs/>
        </w:rPr>
        <w:t xml:space="preserve">y también la circunstancia de estar los balances, inventarios, presupuestos de gastos, cuentas y demás documentos y libros contables, a disposición de los propietarios para su </w:t>
      </w:r>
      <w:r w:rsidR="00130970" w:rsidRPr="003C7102">
        <w:rPr>
          <w:rFonts w:ascii="Times New Roman" w:hAnsi="Times New Roman" w:cs="Times New Roman"/>
          <w:b/>
          <w:bCs/>
          <w:i/>
          <w:iCs/>
        </w:rPr>
        <w:t>examen</w:t>
      </w:r>
      <w:r w:rsidRPr="003C7102">
        <w:rPr>
          <w:rFonts w:ascii="Times New Roman" w:hAnsi="Times New Roman" w:cs="Times New Roman"/>
          <w:b/>
          <w:bCs/>
          <w:i/>
          <w:iCs/>
        </w:rPr>
        <w:t>, en las oficinas de la administración durante ocho horas hábiles cada día</w:t>
      </w:r>
      <w:r w:rsidRPr="003C7102">
        <w:rPr>
          <w:rFonts w:ascii="Times New Roman" w:hAnsi="Times New Roman" w:cs="Times New Roman"/>
          <w:i/>
          <w:iCs/>
        </w:rPr>
        <w:t xml:space="preserve"> (…)” (énfasis </w:t>
      </w:r>
      <w:r w:rsidR="00572F31" w:rsidRPr="003C7102">
        <w:rPr>
          <w:rFonts w:ascii="Times New Roman" w:hAnsi="Times New Roman" w:cs="Times New Roman"/>
          <w:i/>
          <w:iCs/>
        </w:rPr>
        <w:t>propio</w:t>
      </w:r>
      <w:r w:rsidRPr="003C7102">
        <w:rPr>
          <w:rFonts w:ascii="Times New Roman" w:hAnsi="Times New Roman" w:cs="Times New Roman"/>
          <w:i/>
          <w:iCs/>
        </w:rPr>
        <w:t>)</w:t>
      </w:r>
    </w:p>
    <w:p w14:paraId="69B08E5A" w14:textId="77777777" w:rsidR="00375CB4" w:rsidRPr="003C7102" w:rsidRDefault="00375CB4" w:rsidP="003C7102">
      <w:pPr>
        <w:pStyle w:val="Prrafodelista"/>
        <w:spacing w:line="28" w:lineRule="atLeast"/>
        <w:rPr>
          <w:rFonts w:ascii="Times New Roman" w:hAnsi="Times New Roman" w:cs="Times New Roman"/>
        </w:rPr>
      </w:pPr>
    </w:p>
    <w:p w14:paraId="6B8CF373" w14:textId="68C89140" w:rsidR="00AF0A75" w:rsidRPr="003C7102" w:rsidRDefault="00375CB4"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La administración del Edificio Santa Mónica Central P.H. </w:t>
      </w:r>
      <w:r w:rsidR="00EE01B6" w:rsidRPr="003C7102">
        <w:rPr>
          <w:rFonts w:ascii="Times New Roman" w:hAnsi="Times New Roman" w:cs="Times New Roman"/>
        </w:rPr>
        <w:t>en contravía de la disposición estatutaria</w:t>
      </w:r>
      <w:r w:rsidR="00E27157" w:rsidRPr="003C7102">
        <w:rPr>
          <w:rFonts w:ascii="Times New Roman" w:hAnsi="Times New Roman" w:cs="Times New Roman"/>
        </w:rPr>
        <w:t xml:space="preserve">, </w:t>
      </w:r>
      <w:r w:rsidR="003D6104" w:rsidRPr="003C7102">
        <w:rPr>
          <w:rFonts w:ascii="Times New Roman" w:hAnsi="Times New Roman" w:cs="Times New Roman"/>
        </w:rPr>
        <w:t xml:space="preserve">y del derecho legal de inspección, </w:t>
      </w:r>
      <w:r w:rsidR="00E27157" w:rsidRPr="003C7102">
        <w:rPr>
          <w:rFonts w:ascii="Times New Roman" w:hAnsi="Times New Roman" w:cs="Times New Roman"/>
        </w:rPr>
        <w:t xml:space="preserve">informó en la </w:t>
      </w:r>
      <w:r w:rsidR="00572F31" w:rsidRPr="003C7102">
        <w:rPr>
          <w:rFonts w:ascii="Times New Roman" w:hAnsi="Times New Roman" w:cs="Times New Roman"/>
        </w:rPr>
        <w:t xml:space="preserve">misma </w:t>
      </w:r>
      <w:r w:rsidR="00E27157" w:rsidRPr="003C7102">
        <w:rPr>
          <w:rFonts w:ascii="Times New Roman" w:hAnsi="Times New Roman" w:cs="Times New Roman"/>
        </w:rPr>
        <w:t xml:space="preserve">convocatoria que </w:t>
      </w:r>
      <w:r w:rsidR="00E27157" w:rsidRPr="003C7102">
        <w:rPr>
          <w:rFonts w:ascii="Times New Roman" w:hAnsi="Times New Roman" w:cs="Times New Roman"/>
          <w:i/>
          <w:iCs/>
        </w:rPr>
        <w:t>“</w:t>
      </w:r>
      <w:r w:rsidR="00EE01B6" w:rsidRPr="003C7102">
        <w:rPr>
          <w:rFonts w:ascii="Times New Roman" w:hAnsi="Times New Roman" w:cs="Times New Roman"/>
          <w:i/>
          <w:iCs/>
        </w:rPr>
        <w:t xml:space="preserve">el informe de Revisoría Fiscal, los estados financieros a </w:t>
      </w:r>
      <w:r w:rsidR="00E27157" w:rsidRPr="003C7102">
        <w:rPr>
          <w:rFonts w:ascii="Times New Roman" w:hAnsi="Times New Roman" w:cs="Times New Roman"/>
          <w:i/>
          <w:iCs/>
        </w:rPr>
        <w:t>Diciembre</w:t>
      </w:r>
      <w:r w:rsidR="00EE01B6" w:rsidRPr="003C7102">
        <w:rPr>
          <w:rFonts w:ascii="Times New Roman" w:hAnsi="Times New Roman" w:cs="Times New Roman"/>
          <w:i/>
          <w:iCs/>
        </w:rPr>
        <w:t xml:space="preserve"> 31 de 2023, el informe de gestión y el proyecto de presupuesto, </w:t>
      </w:r>
      <w:r w:rsidR="00EE01B6" w:rsidRPr="003C7102">
        <w:rPr>
          <w:rFonts w:ascii="Times New Roman" w:hAnsi="Times New Roman" w:cs="Times New Roman"/>
          <w:b/>
          <w:bCs/>
          <w:i/>
          <w:iCs/>
          <w:u w:val="single"/>
        </w:rPr>
        <w:t>serán enviados 8 días antes a la realización de la reunión</w:t>
      </w:r>
      <w:r w:rsidR="00EE01B6" w:rsidRPr="003C7102">
        <w:rPr>
          <w:rFonts w:ascii="Times New Roman" w:hAnsi="Times New Roman" w:cs="Times New Roman"/>
          <w:i/>
          <w:iCs/>
        </w:rPr>
        <w:t>.</w:t>
      </w:r>
      <w:r w:rsidR="00E27157" w:rsidRPr="003C7102">
        <w:rPr>
          <w:rFonts w:ascii="Times New Roman" w:hAnsi="Times New Roman" w:cs="Times New Roman"/>
          <w:i/>
          <w:iCs/>
        </w:rPr>
        <w:t>”</w:t>
      </w:r>
      <w:r w:rsidR="003E04D9" w:rsidRPr="003C7102">
        <w:rPr>
          <w:rFonts w:ascii="Times New Roman" w:hAnsi="Times New Roman" w:cs="Times New Roman"/>
        </w:rPr>
        <w:t xml:space="preserve"> (énfasis propio).</w:t>
      </w:r>
      <w:r w:rsidR="00E27157" w:rsidRPr="003C7102">
        <w:rPr>
          <w:rFonts w:ascii="Times New Roman" w:hAnsi="Times New Roman" w:cs="Times New Roman"/>
        </w:rPr>
        <w:t xml:space="preserve"> Como se puede apreciar,</w:t>
      </w:r>
      <w:r w:rsidR="00923D85" w:rsidRPr="003C7102">
        <w:rPr>
          <w:rFonts w:ascii="Times New Roman" w:hAnsi="Times New Roman" w:cs="Times New Roman"/>
        </w:rPr>
        <w:t xml:space="preserve"> </w:t>
      </w:r>
      <w:r w:rsidR="106BC508" w:rsidRPr="003C7102">
        <w:rPr>
          <w:rFonts w:ascii="Times New Roman" w:hAnsi="Times New Roman" w:cs="Times New Roman"/>
        </w:rPr>
        <w:t>la convocatoria del 2 de marzo de 2024 no se realizó como disponen los estatutos.</w:t>
      </w:r>
    </w:p>
    <w:p w14:paraId="11C42991" w14:textId="742B4902" w:rsidR="00AF0A75" w:rsidRPr="003C7102" w:rsidRDefault="00AF0A75" w:rsidP="003C7102">
      <w:pPr>
        <w:spacing w:after="0" w:line="28" w:lineRule="atLeast"/>
        <w:jc w:val="both"/>
        <w:rPr>
          <w:rFonts w:ascii="Times New Roman" w:hAnsi="Times New Roman" w:cs="Times New Roman"/>
        </w:rPr>
      </w:pPr>
    </w:p>
    <w:p w14:paraId="32DF250A" w14:textId="18B30942" w:rsidR="00AF0A75" w:rsidRPr="003C7102" w:rsidRDefault="106BC508"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El hecho derivado de la convocatoria sin el cumplimiento de los requisitos estatutarios</w:t>
      </w:r>
      <w:r w:rsidR="00E27157" w:rsidRPr="003C7102">
        <w:rPr>
          <w:rFonts w:ascii="Times New Roman" w:hAnsi="Times New Roman" w:cs="Times New Roman"/>
        </w:rPr>
        <w:t xml:space="preserve"> limitó y</w:t>
      </w:r>
      <w:r w:rsidR="00923D85" w:rsidRPr="003C7102">
        <w:rPr>
          <w:rFonts w:ascii="Times New Roman" w:hAnsi="Times New Roman" w:cs="Times New Roman"/>
        </w:rPr>
        <w:t>/o</w:t>
      </w:r>
      <w:r w:rsidR="00E27157" w:rsidRPr="003C7102">
        <w:rPr>
          <w:rFonts w:ascii="Times New Roman" w:hAnsi="Times New Roman" w:cs="Times New Roman"/>
        </w:rPr>
        <w:t xml:space="preserve"> cercenó el derecho de inspección</w:t>
      </w:r>
      <w:r w:rsidR="00B07CFC" w:rsidRPr="003C7102">
        <w:rPr>
          <w:rFonts w:ascii="Times New Roman" w:hAnsi="Times New Roman" w:cs="Times New Roman"/>
        </w:rPr>
        <w:t xml:space="preserve">, </w:t>
      </w:r>
      <w:r w:rsidR="00EB5EC9" w:rsidRPr="003C7102">
        <w:rPr>
          <w:rFonts w:ascii="Times New Roman" w:hAnsi="Times New Roman" w:cs="Times New Roman"/>
        </w:rPr>
        <w:t>toda vez que dichos documentos e información debía</w:t>
      </w:r>
      <w:r w:rsidR="009C0DBB" w:rsidRPr="003C7102">
        <w:rPr>
          <w:rFonts w:ascii="Times New Roman" w:hAnsi="Times New Roman" w:cs="Times New Roman"/>
        </w:rPr>
        <w:t>n</w:t>
      </w:r>
      <w:r w:rsidR="00EB5EC9" w:rsidRPr="003C7102">
        <w:rPr>
          <w:rFonts w:ascii="Times New Roman" w:hAnsi="Times New Roman" w:cs="Times New Roman"/>
        </w:rPr>
        <w:t xml:space="preserve"> estar a disposición </w:t>
      </w:r>
      <w:r w:rsidR="009C0DBB" w:rsidRPr="003C7102">
        <w:rPr>
          <w:rFonts w:ascii="Times New Roman" w:hAnsi="Times New Roman" w:cs="Times New Roman"/>
        </w:rPr>
        <w:t xml:space="preserve">para su inspección </w:t>
      </w:r>
      <w:r w:rsidR="008D2027" w:rsidRPr="003C7102">
        <w:rPr>
          <w:rFonts w:ascii="Times New Roman" w:hAnsi="Times New Roman" w:cs="Times New Roman"/>
        </w:rPr>
        <w:t>en la</w:t>
      </w:r>
      <w:r w:rsidR="00C62C8C" w:rsidRPr="003C7102">
        <w:rPr>
          <w:rFonts w:ascii="Times New Roman" w:hAnsi="Times New Roman" w:cs="Times New Roman"/>
        </w:rPr>
        <w:t xml:space="preserve">s </w:t>
      </w:r>
      <w:r w:rsidR="008D2027" w:rsidRPr="003C7102">
        <w:rPr>
          <w:rFonts w:ascii="Times New Roman" w:hAnsi="Times New Roman" w:cs="Times New Roman"/>
        </w:rPr>
        <w:t xml:space="preserve">oficinas de la Administración durante todo el plazo que </w:t>
      </w:r>
      <w:r w:rsidR="008D2027" w:rsidRPr="003C7102">
        <w:rPr>
          <w:rFonts w:ascii="Times New Roman" w:hAnsi="Times New Roman" w:cs="Times New Roman"/>
        </w:rPr>
        <w:lastRenderedPageBreak/>
        <w:t xml:space="preserve">transcurrió entre la fecha de la convocatoria y la </w:t>
      </w:r>
      <w:r w:rsidR="009C0DBB" w:rsidRPr="003C7102">
        <w:rPr>
          <w:rFonts w:ascii="Times New Roman" w:hAnsi="Times New Roman" w:cs="Times New Roman"/>
        </w:rPr>
        <w:t xml:space="preserve">de la </w:t>
      </w:r>
      <w:r w:rsidR="008D2027" w:rsidRPr="003C7102">
        <w:rPr>
          <w:rFonts w:ascii="Times New Roman" w:hAnsi="Times New Roman" w:cs="Times New Roman"/>
        </w:rPr>
        <w:t xml:space="preserve">reunión </w:t>
      </w:r>
      <w:r w:rsidR="009C0DBB" w:rsidRPr="003C7102">
        <w:rPr>
          <w:rFonts w:ascii="Times New Roman" w:hAnsi="Times New Roman" w:cs="Times New Roman"/>
        </w:rPr>
        <w:t>de la Asamblea General de Copropietarios</w:t>
      </w:r>
      <w:r w:rsidR="7439681E" w:rsidRPr="003C7102">
        <w:rPr>
          <w:rFonts w:ascii="Times New Roman" w:hAnsi="Times New Roman" w:cs="Times New Roman"/>
        </w:rPr>
        <w:t>,</w:t>
      </w:r>
      <w:r w:rsidR="009C0DBB" w:rsidRPr="003C7102">
        <w:rPr>
          <w:rFonts w:ascii="Times New Roman" w:hAnsi="Times New Roman" w:cs="Times New Roman"/>
        </w:rPr>
        <w:t xml:space="preserve"> durante ocho horas hábiles cada día</w:t>
      </w:r>
      <w:r w:rsidR="00C62C8C" w:rsidRPr="003C7102">
        <w:rPr>
          <w:rFonts w:ascii="Times New Roman" w:hAnsi="Times New Roman" w:cs="Times New Roman"/>
        </w:rPr>
        <w:t>.</w:t>
      </w:r>
    </w:p>
    <w:p w14:paraId="581B5F26" w14:textId="222B779D" w:rsidR="003D6104" w:rsidRPr="003C7102" w:rsidRDefault="003D6104" w:rsidP="003C7102">
      <w:pPr>
        <w:spacing w:after="0" w:line="28" w:lineRule="atLeast"/>
        <w:jc w:val="both"/>
        <w:rPr>
          <w:rFonts w:ascii="Times New Roman" w:hAnsi="Times New Roman" w:cs="Times New Roman"/>
        </w:rPr>
      </w:pPr>
    </w:p>
    <w:p w14:paraId="19E043FD" w14:textId="05141A3D" w:rsidR="0045197A" w:rsidRPr="003C7102" w:rsidRDefault="004F00C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La administración del Edificio Santa Mónica Central P.H. tiene conocimiento desde noviembre de 2021 que mi representada es arrendataria y, en consecuencia,</w:t>
      </w:r>
      <w:r w:rsidR="001B2602" w:rsidRPr="003C7102">
        <w:rPr>
          <w:rFonts w:ascii="Times New Roman" w:hAnsi="Times New Roman" w:cs="Times New Roman"/>
        </w:rPr>
        <w:t xml:space="preserve"> tenedora y/o</w:t>
      </w:r>
      <w:r w:rsidRPr="003C7102">
        <w:rPr>
          <w:rFonts w:ascii="Times New Roman" w:hAnsi="Times New Roman" w:cs="Times New Roman"/>
        </w:rPr>
        <w:t xml:space="preserve"> </w:t>
      </w:r>
      <w:r w:rsidR="001B2602" w:rsidRPr="003C7102">
        <w:rPr>
          <w:rFonts w:ascii="Times New Roman" w:hAnsi="Times New Roman" w:cs="Times New Roman"/>
        </w:rPr>
        <w:t xml:space="preserve">moradora de la </w:t>
      </w:r>
      <w:r w:rsidRPr="003C7102">
        <w:rPr>
          <w:rFonts w:ascii="Times New Roman" w:hAnsi="Times New Roman" w:cs="Times New Roman"/>
        </w:rPr>
        <w:t>unidad privada Oficina 702</w:t>
      </w:r>
      <w:r w:rsidR="00E9338E" w:rsidRPr="003C7102">
        <w:rPr>
          <w:rFonts w:ascii="Times New Roman" w:hAnsi="Times New Roman" w:cs="Times New Roman"/>
        </w:rPr>
        <w:t xml:space="preserve"> </w:t>
      </w:r>
      <w:r w:rsidR="7070424B" w:rsidRPr="003C7102">
        <w:rPr>
          <w:rFonts w:ascii="Times New Roman" w:hAnsi="Times New Roman" w:cs="Times New Roman"/>
        </w:rPr>
        <w:t>del piso 7</w:t>
      </w:r>
      <w:r w:rsidR="00572F31" w:rsidRPr="003C7102">
        <w:rPr>
          <w:rFonts w:ascii="Times New Roman" w:hAnsi="Times New Roman" w:cs="Times New Roman"/>
        </w:rPr>
        <w:t>.</w:t>
      </w:r>
    </w:p>
    <w:p w14:paraId="6838580F" w14:textId="77777777" w:rsidR="00572F31" w:rsidRPr="003C7102" w:rsidRDefault="00572F31" w:rsidP="003C7102">
      <w:pPr>
        <w:spacing w:after="0" w:line="28" w:lineRule="atLeast"/>
        <w:jc w:val="both"/>
        <w:rPr>
          <w:rFonts w:ascii="Times New Roman" w:hAnsi="Times New Roman" w:cs="Times New Roman"/>
        </w:rPr>
      </w:pPr>
    </w:p>
    <w:p w14:paraId="3769FDAF" w14:textId="04F52C93" w:rsidR="00483B5D" w:rsidRPr="003C7102" w:rsidRDefault="00483B5D"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En la reunión de la Asamblea General de Copropietarios del 20 de marzo de 2024, la administración </w:t>
      </w:r>
      <w:r w:rsidR="00572F31" w:rsidRPr="003C7102">
        <w:rPr>
          <w:rFonts w:ascii="Times New Roman" w:hAnsi="Times New Roman" w:cs="Times New Roman"/>
        </w:rPr>
        <w:t>de la</w:t>
      </w:r>
      <w:r w:rsidRPr="003C7102">
        <w:rPr>
          <w:rFonts w:ascii="Times New Roman" w:hAnsi="Times New Roman" w:cs="Times New Roman"/>
        </w:rPr>
        <w:t xml:space="preserve"> P.H. sometió a consideración del órgano de administración</w:t>
      </w:r>
      <w:r w:rsidR="7CE08105" w:rsidRPr="003C7102">
        <w:rPr>
          <w:rFonts w:ascii="Times New Roman" w:hAnsi="Times New Roman" w:cs="Times New Roman"/>
        </w:rPr>
        <w:t>,</w:t>
      </w:r>
      <w:r w:rsidRPr="003C7102">
        <w:rPr>
          <w:rFonts w:ascii="Times New Roman" w:hAnsi="Times New Roman" w:cs="Times New Roman"/>
        </w:rPr>
        <w:t xml:space="preserve"> la propuesta de aprobar </w:t>
      </w:r>
      <w:r w:rsidR="00E9338E" w:rsidRPr="003C7102">
        <w:rPr>
          <w:rFonts w:ascii="Times New Roman" w:hAnsi="Times New Roman" w:cs="Times New Roman"/>
        </w:rPr>
        <w:t>la aplicación de</w:t>
      </w:r>
      <w:r w:rsidR="720B06B1" w:rsidRPr="003C7102">
        <w:rPr>
          <w:rFonts w:ascii="Times New Roman" w:hAnsi="Times New Roman" w:cs="Times New Roman"/>
        </w:rPr>
        <w:t>l</w:t>
      </w:r>
      <w:r w:rsidRPr="003C7102">
        <w:rPr>
          <w:rFonts w:ascii="Times New Roman" w:hAnsi="Times New Roman" w:cs="Times New Roman"/>
        </w:rPr>
        <w:t xml:space="preserve"> </w:t>
      </w:r>
      <w:r w:rsidR="64723DF7" w:rsidRPr="003C7102">
        <w:rPr>
          <w:rFonts w:ascii="Times New Roman" w:hAnsi="Times New Roman" w:cs="Times New Roman"/>
        </w:rPr>
        <w:t>“</w:t>
      </w:r>
      <w:r w:rsidRPr="003C7102">
        <w:rPr>
          <w:rFonts w:ascii="Times New Roman" w:hAnsi="Times New Roman" w:cs="Times New Roman"/>
        </w:rPr>
        <w:t>Módulo de Contribución Especial</w:t>
      </w:r>
      <w:r w:rsidR="4C4F12B2" w:rsidRPr="003C7102">
        <w:rPr>
          <w:rFonts w:ascii="Times New Roman" w:hAnsi="Times New Roman" w:cs="Times New Roman"/>
        </w:rPr>
        <w:t>”</w:t>
      </w:r>
      <w:r w:rsidRPr="003C7102">
        <w:rPr>
          <w:rFonts w:ascii="Times New Roman" w:hAnsi="Times New Roman" w:cs="Times New Roman"/>
        </w:rPr>
        <w:t xml:space="preserve"> que afectaría directamente a mi representada. La propuesta se presentó durante la etapa de proposiciones y varios, </w:t>
      </w:r>
      <w:r w:rsidR="3A0A3B6D" w:rsidRPr="003C7102">
        <w:rPr>
          <w:rFonts w:ascii="Times New Roman" w:hAnsi="Times New Roman" w:cs="Times New Roman"/>
        </w:rPr>
        <w:t>en</w:t>
      </w:r>
      <w:r w:rsidRPr="003C7102">
        <w:rPr>
          <w:rFonts w:ascii="Times New Roman" w:hAnsi="Times New Roman" w:cs="Times New Roman"/>
        </w:rPr>
        <w:t xml:space="preserve"> los siguientes términos:</w:t>
      </w:r>
    </w:p>
    <w:p w14:paraId="7835FC7C" w14:textId="77777777" w:rsidR="00483B5D" w:rsidRPr="003C7102" w:rsidRDefault="00483B5D" w:rsidP="003C7102">
      <w:pPr>
        <w:pStyle w:val="Prrafodelista"/>
        <w:spacing w:after="0" w:line="28" w:lineRule="atLeast"/>
        <w:jc w:val="both"/>
        <w:rPr>
          <w:rFonts w:ascii="Times New Roman" w:hAnsi="Times New Roman" w:cs="Times New Roman"/>
        </w:rPr>
      </w:pPr>
    </w:p>
    <w:p w14:paraId="1765D9D9" w14:textId="3CE225D8" w:rsidR="0024432A" w:rsidRPr="003C7102" w:rsidRDefault="002B4A7A" w:rsidP="003C7102">
      <w:pPr>
        <w:pStyle w:val="Prrafodelista"/>
        <w:spacing w:after="0" w:line="28" w:lineRule="atLeast"/>
        <w:ind w:left="851" w:right="851"/>
        <w:jc w:val="both"/>
        <w:rPr>
          <w:rFonts w:ascii="Times New Roman" w:hAnsi="Times New Roman" w:cs="Times New Roman"/>
          <w:i/>
          <w:iCs/>
        </w:rPr>
      </w:pPr>
      <w:r w:rsidRPr="003C7102">
        <w:rPr>
          <w:rFonts w:ascii="Times New Roman" w:hAnsi="Times New Roman" w:cs="Times New Roman"/>
        </w:rPr>
        <w:t>“</w:t>
      </w:r>
      <w:r w:rsidR="0024432A" w:rsidRPr="003C7102">
        <w:rPr>
          <w:rFonts w:ascii="Times New Roman" w:hAnsi="Times New Roman" w:cs="Times New Roman"/>
          <w:i/>
          <w:iCs/>
        </w:rPr>
        <w:t>Presentación del Presupuesto del Módulo de Contribución Especial que sólo aplica a la oficina 702 piso 7 y a la oficina 1003 piso 10 de la Torre 1: De acuerdo con el artículo 31 del Reglamento de Propiedad Horizontal del Edificio Santa Mónica Central, se presenta a consideración de la Asamblea la aplicación del Módulo de Contribución Especial a la oficina 702 piso 7 y a la oficina 1003 piso 10 de la Torre 1, para la vigencia abril -2024 - abril - 2025:</w:t>
      </w:r>
    </w:p>
    <w:p w14:paraId="56D09992" w14:textId="77F09DB7" w:rsidR="0024432A" w:rsidRPr="003C7102" w:rsidRDefault="0024432A" w:rsidP="003C7102">
      <w:pPr>
        <w:pStyle w:val="Prrafodelista"/>
        <w:spacing w:after="0" w:line="28" w:lineRule="atLeast"/>
        <w:ind w:left="851" w:right="851"/>
        <w:jc w:val="both"/>
        <w:rPr>
          <w:rFonts w:ascii="Times New Roman" w:hAnsi="Times New Roman" w:cs="Times New Roman"/>
          <w:i/>
          <w:iCs/>
        </w:rPr>
      </w:pPr>
      <w:r w:rsidRPr="003C7102">
        <w:rPr>
          <w:rFonts w:ascii="Times New Roman" w:hAnsi="Times New Roman" w:cs="Times New Roman"/>
          <w:i/>
          <w:iCs/>
        </w:rPr>
        <w:t>* Valor mensual por Módulo de Contribución Especial a cargo de la Oficina 702 Piso 7</w:t>
      </w:r>
      <w:r w:rsidR="002B4A7A" w:rsidRPr="003C7102">
        <w:rPr>
          <w:rFonts w:ascii="Times New Roman" w:hAnsi="Times New Roman" w:cs="Times New Roman"/>
          <w:i/>
          <w:iCs/>
        </w:rPr>
        <w:t xml:space="preserve"> </w:t>
      </w:r>
      <w:r w:rsidRPr="003C7102">
        <w:rPr>
          <w:rFonts w:ascii="Times New Roman" w:hAnsi="Times New Roman" w:cs="Times New Roman"/>
          <w:i/>
          <w:iCs/>
        </w:rPr>
        <w:t>$9.931.412</w:t>
      </w:r>
    </w:p>
    <w:p w14:paraId="5736865C" w14:textId="79AEC3A6" w:rsidR="0024432A" w:rsidRPr="003C7102" w:rsidRDefault="0024432A" w:rsidP="003C7102">
      <w:pPr>
        <w:pStyle w:val="Prrafodelista"/>
        <w:spacing w:after="0" w:line="28" w:lineRule="atLeast"/>
        <w:ind w:left="851" w:right="851"/>
        <w:jc w:val="both"/>
        <w:rPr>
          <w:rFonts w:ascii="Times New Roman" w:hAnsi="Times New Roman" w:cs="Times New Roman"/>
          <w:i/>
          <w:iCs/>
        </w:rPr>
      </w:pPr>
      <w:r w:rsidRPr="003C7102">
        <w:rPr>
          <w:rFonts w:ascii="Times New Roman" w:hAnsi="Times New Roman" w:cs="Times New Roman"/>
          <w:i/>
          <w:iCs/>
        </w:rPr>
        <w:t>Valor mensual por Módulo</w:t>
      </w:r>
      <w:r w:rsidR="002B4A7A" w:rsidRPr="003C7102">
        <w:rPr>
          <w:rFonts w:ascii="Times New Roman" w:hAnsi="Times New Roman" w:cs="Times New Roman"/>
          <w:i/>
          <w:iCs/>
        </w:rPr>
        <w:t xml:space="preserve"> Contribución Especial a cargo de la Oficina</w:t>
      </w:r>
      <w:r w:rsidR="00264128" w:rsidRPr="003C7102">
        <w:rPr>
          <w:rFonts w:ascii="Times New Roman" w:hAnsi="Times New Roman" w:cs="Times New Roman"/>
          <w:i/>
          <w:iCs/>
        </w:rPr>
        <w:t xml:space="preserve"> 1003 Piso (sic)</w:t>
      </w:r>
      <w:r w:rsidR="00721AD0" w:rsidRPr="003C7102">
        <w:rPr>
          <w:rFonts w:ascii="Times New Roman" w:hAnsi="Times New Roman" w:cs="Times New Roman"/>
          <w:i/>
          <w:iCs/>
        </w:rPr>
        <w:t xml:space="preserve"> $6.044.991”</w:t>
      </w:r>
    </w:p>
    <w:p w14:paraId="0E2FB044" w14:textId="2D13C95A" w:rsidR="00BB2283" w:rsidRPr="003C7102" w:rsidRDefault="00BB2283" w:rsidP="003C7102">
      <w:pPr>
        <w:spacing w:after="0" w:line="28" w:lineRule="atLeast"/>
        <w:rPr>
          <w:rFonts w:ascii="Times New Roman" w:hAnsi="Times New Roman" w:cs="Times New Roman"/>
        </w:rPr>
      </w:pPr>
    </w:p>
    <w:p w14:paraId="313F64C0" w14:textId="29C5E5CC" w:rsidR="00BB2283" w:rsidRPr="003C7102" w:rsidRDefault="00BB2283"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Según consta en el acta número 19</w:t>
      </w:r>
      <w:r w:rsidR="4C0C7E84" w:rsidRPr="003C7102">
        <w:rPr>
          <w:rFonts w:ascii="Times New Roman" w:hAnsi="Times New Roman" w:cs="Times New Roman"/>
        </w:rPr>
        <w:t xml:space="preserve"> del 20 de marzo de 2024</w:t>
      </w:r>
      <w:r w:rsidRPr="003C7102">
        <w:rPr>
          <w:rFonts w:ascii="Times New Roman" w:hAnsi="Times New Roman" w:cs="Times New Roman"/>
        </w:rPr>
        <w:t>, el valor del Módulo de Contribución Especial se divide, así:</w:t>
      </w:r>
    </w:p>
    <w:p w14:paraId="37E55DC7" w14:textId="26A9F645" w:rsidR="679D9EE7" w:rsidRPr="003C7102" w:rsidRDefault="421C7214" w:rsidP="003C7102">
      <w:pPr>
        <w:spacing w:after="0" w:line="28" w:lineRule="atLeast"/>
        <w:ind w:left="1416"/>
        <w:jc w:val="both"/>
        <w:rPr>
          <w:rFonts w:ascii="Times New Roman" w:hAnsi="Times New Roman" w:cs="Times New Roman"/>
        </w:rPr>
      </w:pPr>
      <w:r w:rsidRPr="003C7102">
        <w:rPr>
          <w:rFonts w:ascii="Times New Roman" w:hAnsi="Times New Roman" w:cs="Times New Roman"/>
          <w:noProof/>
        </w:rPr>
        <w:drawing>
          <wp:inline distT="0" distB="0" distL="0" distR="0" wp14:anchorId="3AD1FD03" wp14:editId="69D4E033">
            <wp:extent cx="4060513" cy="2924175"/>
            <wp:effectExtent l="152400" t="171450" r="340360" b="352425"/>
            <wp:docPr id="1503881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rcRect l="22113" t="16250" r="29142" b="2206"/>
                    <a:stretch>
                      <a:fillRect/>
                    </a:stretch>
                  </pic:blipFill>
                  <pic:spPr bwMode="auto">
                    <a:xfrm>
                      <a:off x="0" y="0"/>
                      <a:ext cx="4064532" cy="2927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53B7CD" w14:textId="462064A6" w:rsidR="345A92AB" w:rsidRPr="003C7102" w:rsidRDefault="345A92AB"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Lo anterior implica que </w:t>
      </w:r>
      <w:r w:rsidR="3E10BEA9" w:rsidRPr="003C7102">
        <w:rPr>
          <w:rFonts w:ascii="Times New Roman" w:hAnsi="Times New Roman" w:cs="Times New Roman"/>
        </w:rPr>
        <w:t xml:space="preserve">a cargo de </w:t>
      </w:r>
      <w:r w:rsidRPr="003C7102">
        <w:rPr>
          <w:rFonts w:ascii="Times New Roman" w:hAnsi="Times New Roman" w:cs="Times New Roman"/>
        </w:rPr>
        <w:t xml:space="preserve">la unidad privada 702 del piso 7 </w:t>
      </w:r>
      <w:r w:rsidR="21D35FA0" w:rsidRPr="003C7102">
        <w:rPr>
          <w:rFonts w:ascii="Times New Roman" w:hAnsi="Times New Roman" w:cs="Times New Roman"/>
        </w:rPr>
        <w:t>hay unas</w:t>
      </w:r>
      <w:r w:rsidRPr="003C7102">
        <w:rPr>
          <w:rFonts w:ascii="Times New Roman" w:hAnsi="Times New Roman" w:cs="Times New Roman"/>
        </w:rPr>
        <w:t xml:space="preserve"> expensas ordinarias </w:t>
      </w:r>
      <w:r w:rsidR="27E65484" w:rsidRPr="003C7102">
        <w:rPr>
          <w:rFonts w:ascii="Times New Roman" w:hAnsi="Times New Roman" w:cs="Times New Roman"/>
        </w:rPr>
        <w:t xml:space="preserve">mensuales </w:t>
      </w:r>
      <w:r w:rsidR="08884F62" w:rsidRPr="003C7102">
        <w:rPr>
          <w:rFonts w:ascii="Times New Roman" w:hAnsi="Times New Roman" w:cs="Times New Roman"/>
        </w:rPr>
        <w:t xml:space="preserve">por </w:t>
      </w:r>
      <w:r w:rsidRPr="003C7102">
        <w:rPr>
          <w:rFonts w:ascii="Times New Roman" w:hAnsi="Times New Roman" w:cs="Times New Roman"/>
        </w:rPr>
        <w:t xml:space="preserve">la suma de $4.270.387 y </w:t>
      </w:r>
      <w:r w:rsidR="20B86A14" w:rsidRPr="003C7102">
        <w:rPr>
          <w:rFonts w:ascii="Times New Roman" w:hAnsi="Times New Roman" w:cs="Times New Roman"/>
        </w:rPr>
        <w:t>una</w:t>
      </w:r>
      <w:r w:rsidRPr="003C7102">
        <w:rPr>
          <w:rFonts w:ascii="Times New Roman" w:hAnsi="Times New Roman" w:cs="Times New Roman"/>
        </w:rPr>
        <w:t xml:space="preserve"> contribución especial </w:t>
      </w:r>
      <w:r w:rsidR="22399268" w:rsidRPr="003C7102">
        <w:rPr>
          <w:rFonts w:ascii="Times New Roman" w:hAnsi="Times New Roman" w:cs="Times New Roman"/>
        </w:rPr>
        <w:t>por valor</w:t>
      </w:r>
      <w:r w:rsidR="4E99AD22" w:rsidRPr="003C7102">
        <w:rPr>
          <w:rFonts w:ascii="Times New Roman" w:hAnsi="Times New Roman" w:cs="Times New Roman"/>
        </w:rPr>
        <w:t xml:space="preserve"> mensual</w:t>
      </w:r>
      <w:r w:rsidRPr="003C7102">
        <w:rPr>
          <w:rFonts w:ascii="Times New Roman" w:hAnsi="Times New Roman" w:cs="Times New Roman"/>
        </w:rPr>
        <w:t xml:space="preserve"> de </w:t>
      </w:r>
      <w:r w:rsidR="4AD5ABA6" w:rsidRPr="003C7102">
        <w:rPr>
          <w:rFonts w:ascii="Times New Roman" w:hAnsi="Times New Roman" w:cs="Times New Roman"/>
        </w:rPr>
        <w:t xml:space="preserve">$9.931.412, para un total de </w:t>
      </w:r>
      <w:r w:rsidR="01F28DE0" w:rsidRPr="003C7102">
        <w:rPr>
          <w:rFonts w:ascii="Times New Roman" w:hAnsi="Times New Roman" w:cs="Times New Roman"/>
        </w:rPr>
        <w:t>$14.201.799 mensuales</w:t>
      </w:r>
      <w:r w:rsidR="25F0C04E" w:rsidRPr="003C7102">
        <w:rPr>
          <w:rFonts w:ascii="Times New Roman" w:hAnsi="Times New Roman" w:cs="Times New Roman"/>
        </w:rPr>
        <w:t>,</w:t>
      </w:r>
      <w:r w:rsidR="01F28DE0" w:rsidRPr="003C7102">
        <w:rPr>
          <w:rFonts w:ascii="Times New Roman" w:hAnsi="Times New Roman" w:cs="Times New Roman"/>
        </w:rPr>
        <w:t xml:space="preserve"> que están siendo facturados a cargo de Axa Colpatria Seguros S.A.</w:t>
      </w:r>
    </w:p>
    <w:p w14:paraId="15688EED" w14:textId="5528EEBB" w:rsidR="59A913AC" w:rsidRPr="003C7102" w:rsidRDefault="59A913AC" w:rsidP="003C7102">
      <w:pPr>
        <w:spacing w:after="0" w:line="28" w:lineRule="atLeast"/>
        <w:jc w:val="both"/>
        <w:rPr>
          <w:rFonts w:ascii="Times New Roman" w:hAnsi="Times New Roman" w:cs="Times New Roman"/>
        </w:rPr>
      </w:pPr>
    </w:p>
    <w:p w14:paraId="17A0DA66" w14:textId="4A8EF1B6" w:rsidR="730DB7C9" w:rsidRPr="003C7102" w:rsidRDefault="730DB7C9"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Aunque la administración de la propiedad horizontal sabía que en la reunión ordinaria del 20 de marzo de 2024 presentaría una propuesta para aplicar una contribución especial a la oficina 702 del piso 7, no efectúo la </w:t>
      </w:r>
      <w:r w:rsidR="71A76088" w:rsidRPr="003C7102">
        <w:rPr>
          <w:rFonts w:ascii="Times New Roman" w:hAnsi="Times New Roman" w:cs="Times New Roman"/>
        </w:rPr>
        <w:t xml:space="preserve">citación a la arrendataria Axa </w:t>
      </w:r>
      <w:r w:rsidR="16201FCA" w:rsidRPr="003C7102">
        <w:rPr>
          <w:rFonts w:ascii="Times New Roman" w:hAnsi="Times New Roman" w:cs="Times New Roman"/>
        </w:rPr>
        <w:t xml:space="preserve">Colpatria, tal como dispone la sentencia C-318 de 2002 </w:t>
      </w:r>
      <w:r w:rsidR="00572F31" w:rsidRPr="003C7102">
        <w:rPr>
          <w:rFonts w:ascii="Times New Roman" w:hAnsi="Times New Roman" w:cs="Times New Roman"/>
        </w:rPr>
        <w:t xml:space="preserve">por medio de la cual se </w:t>
      </w:r>
      <w:r w:rsidR="16201FCA" w:rsidRPr="003C7102">
        <w:rPr>
          <w:rFonts w:ascii="Times New Roman" w:hAnsi="Times New Roman" w:cs="Times New Roman"/>
        </w:rPr>
        <w:t>efectuó el control de constitucionalidad al</w:t>
      </w:r>
      <w:r w:rsidR="71A76088" w:rsidRPr="003C7102">
        <w:rPr>
          <w:rFonts w:ascii="Times New Roman" w:hAnsi="Times New Roman" w:cs="Times New Roman"/>
        </w:rPr>
        <w:t xml:space="preserve"> </w:t>
      </w:r>
      <w:r w:rsidR="3C38B2E7" w:rsidRPr="003C7102">
        <w:rPr>
          <w:rFonts w:ascii="Times New Roman" w:hAnsi="Times New Roman" w:cs="Times New Roman"/>
        </w:rPr>
        <w:t>parágrafo 1 del articulo 39 de la ley 765 de 2011</w:t>
      </w:r>
      <w:r w:rsidR="2C14B954" w:rsidRPr="003C7102">
        <w:rPr>
          <w:rFonts w:ascii="Times New Roman" w:hAnsi="Times New Roman" w:cs="Times New Roman"/>
        </w:rPr>
        <w:t>,</w:t>
      </w:r>
      <w:r w:rsidR="3C38B2E7" w:rsidRPr="003C7102">
        <w:rPr>
          <w:rFonts w:ascii="Times New Roman" w:hAnsi="Times New Roman" w:cs="Times New Roman"/>
        </w:rPr>
        <w:t xml:space="preserve"> </w:t>
      </w:r>
      <w:r w:rsidR="66352A17" w:rsidRPr="003C7102">
        <w:rPr>
          <w:rFonts w:ascii="Times New Roman" w:hAnsi="Times New Roman" w:cs="Times New Roman"/>
        </w:rPr>
        <w:t xml:space="preserve">que </w:t>
      </w:r>
      <w:r w:rsidR="3C38B2E7" w:rsidRPr="003C7102">
        <w:rPr>
          <w:rFonts w:ascii="Times New Roman" w:hAnsi="Times New Roman" w:cs="Times New Roman"/>
        </w:rPr>
        <w:t>en cuanto al deber de citación a la reunión ordinaria establece lo siguiente:</w:t>
      </w:r>
    </w:p>
    <w:p w14:paraId="251271CB" w14:textId="479FD75A" w:rsidR="59A913AC" w:rsidRPr="003C7102" w:rsidRDefault="59A913AC" w:rsidP="003C7102">
      <w:pPr>
        <w:spacing w:after="0" w:line="28" w:lineRule="atLeast"/>
        <w:jc w:val="both"/>
        <w:rPr>
          <w:rFonts w:ascii="Times New Roman" w:hAnsi="Times New Roman" w:cs="Times New Roman"/>
        </w:rPr>
      </w:pPr>
    </w:p>
    <w:p w14:paraId="5C31BD07" w14:textId="1C9493A8" w:rsidR="3C38B2E7" w:rsidRPr="003C7102" w:rsidRDefault="3C38B2E7" w:rsidP="003C7102">
      <w:pPr>
        <w:spacing w:after="0" w:line="28" w:lineRule="atLeast"/>
        <w:ind w:left="851" w:right="851"/>
        <w:jc w:val="both"/>
        <w:rPr>
          <w:rFonts w:ascii="Times New Roman" w:eastAsia="Arial" w:hAnsi="Times New Roman" w:cs="Times New Roman"/>
          <w:b/>
          <w:bCs/>
          <w:i/>
          <w:iCs/>
        </w:rPr>
      </w:pPr>
      <w:r w:rsidRPr="003C7102">
        <w:rPr>
          <w:rFonts w:ascii="Times New Roman" w:eastAsia="Arial" w:hAnsi="Times New Roman" w:cs="Times New Roman"/>
          <w:b/>
          <w:bCs/>
        </w:rPr>
        <w:t>“</w:t>
      </w:r>
      <w:r w:rsidRPr="003C7102">
        <w:rPr>
          <w:rFonts w:ascii="Times New Roman" w:eastAsia="Arial" w:hAnsi="Times New Roman" w:cs="Times New Roman"/>
          <w:b/>
          <w:bCs/>
          <w:i/>
          <w:iCs/>
        </w:rPr>
        <w:t xml:space="preserve">PARÁGRAFO 1º. </w:t>
      </w:r>
      <w:r w:rsidRPr="003C7102">
        <w:rPr>
          <w:rFonts w:ascii="Times New Roman" w:eastAsia="Arial" w:hAnsi="Times New Roman" w:cs="Times New Roman"/>
          <w:i/>
          <w:iCs/>
        </w:rPr>
        <w:t xml:space="preserve">Toda convocatoria se hará mediante comunicación enviada </w:t>
      </w:r>
      <w:r w:rsidRPr="003C7102">
        <w:rPr>
          <w:rFonts w:ascii="Times New Roman" w:eastAsia="Arial" w:hAnsi="Times New Roman" w:cs="Times New Roman"/>
          <w:i/>
          <w:iCs/>
          <w:u w:val="single"/>
        </w:rPr>
        <w:t>a cada uno de los propietarios</w:t>
      </w:r>
      <w:r w:rsidRPr="003C7102">
        <w:rPr>
          <w:rFonts w:ascii="Times New Roman" w:eastAsia="Arial" w:hAnsi="Times New Roman" w:cs="Times New Roman"/>
          <w:i/>
          <w:iCs/>
        </w:rPr>
        <w:t xml:space="preserve"> de los bienes de dominio particular del edificio o conjunto, a la última dirección registrada por los mismos. Tratándose de asamblea extraordinaria, reuniones no presenciales y de decisiones por comunicación escrita, en el aviso se insertará el orden del día y en la misma no se podrán tomar decisiones sobre temas no previstos en este.”</w:t>
      </w:r>
    </w:p>
    <w:p w14:paraId="3AA414DE" w14:textId="3090879F" w:rsidR="59A913AC" w:rsidRPr="003C7102" w:rsidRDefault="59A913AC" w:rsidP="003C7102">
      <w:pPr>
        <w:spacing w:after="0" w:line="28" w:lineRule="atLeast"/>
        <w:jc w:val="both"/>
        <w:rPr>
          <w:rFonts w:ascii="Times New Roman" w:eastAsia="Arial" w:hAnsi="Times New Roman" w:cs="Times New Roman"/>
        </w:rPr>
      </w:pPr>
    </w:p>
    <w:p w14:paraId="057CC75F" w14:textId="669A6554" w:rsidR="08CF7A36" w:rsidRPr="003C7102" w:rsidRDefault="08CF7A36" w:rsidP="003C7102">
      <w:pPr>
        <w:spacing w:after="0" w:line="28" w:lineRule="atLeast"/>
        <w:ind w:left="360"/>
        <w:jc w:val="both"/>
        <w:rPr>
          <w:rFonts w:ascii="Times New Roman" w:eastAsia="Open Sans" w:hAnsi="Times New Roman" w:cs="Times New Roman"/>
        </w:rPr>
      </w:pPr>
      <w:r w:rsidRPr="003C7102">
        <w:rPr>
          <w:rFonts w:ascii="Times New Roman" w:eastAsia="Arial" w:hAnsi="Times New Roman" w:cs="Times New Roman"/>
        </w:rPr>
        <w:t xml:space="preserve">El apartado subrayado fue declarado exequible por la Corte </w:t>
      </w:r>
      <w:r w:rsidR="3DC563C7" w:rsidRPr="003C7102">
        <w:rPr>
          <w:rFonts w:ascii="Times New Roman" w:eastAsia="Arial" w:hAnsi="Times New Roman" w:cs="Times New Roman"/>
        </w:rPr>
        <w:t>Constitucional “</w:t>
      </w:r>
      <w:r w:rsidRPr="003C7102">
        <w:rPr>
          <w:rFonts w:ascii="Times New Roman" w:eastAsia="Open Sans" w:hAnsi="Times New Roman" w:cs="Times New Roman"/>
        </w:rPr>
        <w:t xml:space="preserve">bajo el entendido de que los moradores no propietarios de inmuebles sometidos al régimen de propiedad horizontal podrán ejercer ante las autoridades internas del mismo el derecho de petición, </w:t>
      </w:r>
      <w:r w:rsidRPr="003C7102">
        <w:rPr>
          <w:rFonts w:ascii="Times New Roman" w:eastAsia="Open Sans" w:hAnsi="Times New Roman" w:cs="Times New Roman"/>
          <w:b/>
          <w:bCs/>
          <w:u w:val="single"/>
        </w:rPr>
        <w:t>así como el de ser oídos en las decisiones que puedan afectarlos</w:t>
      </w:r>
      <w:r w:rsidR="00572F31" w:rsidRPr="003C7102">
        <w:rPr>
          <w:rFonts w:ascii="Times New Roman" w:eastAsia="Open Sans" w:hAnsi="Times New Roman" w:cs="Times New Roman"/>
          <w:b/>
          <w:bCs/>
          <w:u w:val="single"/>
        </w:rPr>
        <w:t>(…)</w:t>
      </w:r>
      <w:r w:rsidR="366D29EF" w:rsidRPr="003C7102">
        <w:rPr>
          <w:rFonts w:ascii="Times New Roman" w:eastAsia="Open Sans" w:hAnsi="Times New Roman" w:cs="Times New Roman"/>
        </w:rPr>
        <w:t>”</w:t>
      </w:r>
      <w:r w:rsidR="23BF19BD" w:rsidRPr="003C7102">
        <w:rPr>
          <w:rFonts w:ascii="Times New Roman" w:eastAsia="Open Sans" w:hAnsi="Times New Roman" w:cs="Times New Roman"/>
        </w:rPr>
        <w:t xml:space="preserve"> (negrilla y subrayado propio)</w:t>
      </w:r>
      <w:r w:rsidR="10E116EB" w:rsidRPr="003C7102">
        <w:rPr>
          <w:rFonts w:ascii="Times New Roman" w:eastAsia="Open Sans" w:hAnsi="Times New Roman" w:cs="Times New Roman"/>
        </w:rPr>
        <w:t xml:space="preserve">. </w:t>
      </w:r>
      <w:r w:rsidR="00572F31" w:rsidRPr="003C7102">
        <w:rPr>
          <w:rFonts w:ascii="Times New Roman" w:eastAsia="Open Sans" w:hAnsi="Times New Roman" w:cs="Times New Roman"/>
        </w:rPr>
        <w:t xml:space="preserve">Es decir que necesariamente la administración </w:t>
      </w:r>
      <w:r w:rsidR="00572F31" w:rsidRPr="003C7102">
        <w:rPr>
          <w:rFonts w:ascii="Times New Roman" w:eastAsia="Open Sans" w:hAnsi="Times New Roman" w:cs="Times New Roman"/>
        </w:rPr>
        <w:lastRenderedPageBreak/>
        <w:t xml:space="preserve">debió convocar a la </w:t>
      </w:r>
      <w:r w:rsidR="008F1E74">
        <w:rPr>
          <w:rFonts w:ascii="Times New Roman" w:eastAsia="Open Sans" w:hAnsi="Times New Roman" w:cs="Times New Roman"/>
        </w:rPr>
        <w:t>convoc</w:t>
      </w:r>
      <w:r w:rsidR="00572F31" w:rsidRPr="003C7102">
        <w:rPr>
          <w:rFonts w:ascii="Times New Roman" w:eastAsia="Open Sans" w:hAnsi="Times New Roman" w:cs="Times New Roman"/>
        </w:rPr>
        <w:t xml:space="preserve">ante a la reunión ordinaria del 20 de marzo de 2024, situación que se desconoció completamente. </w:t>
      </w:r>
    </w:p>
    <w:p w14:paraId="30C433D4" w14:textId="64BBC0EE" w:rsidR="59A913AC" w:rsidRPr="003C7102" w:rsidRDefault="59A913AC" w:rsidP="003C7102">
      <w:pPr>
        <w:spacing w:after="0" w:line="28" w:lineRule="atLeast"/>
        <w:jc w:val="both"/>
        <w:rPr>
          <w:rFonts w:ascii="Times New Roman" w:eastAsia="Open Sans" w:hAnsi="Times New Roman" w:cs="Times New Roman"/>
        </w:rPr>
      </w:pPr>
    </w:p>
    <w:p w14:paraId="0F9D6A89" w14:textId="6B588918" w:rsidR="1EEA815A" w:rsidRPr="0003659D" w:rsidRDefault="10E116EB"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El art</w:t>
      </w:r>
      <w:r w:rsidR="00572F31" w:rsidRPr="003C7102">
        <w:rPr>
          <w:rFonts w:ascii="Times New Roman" w:hAnsi="Times New Roman" w:cs="Times New Roman"/>
        </w:rPr>
        <w:t>í</w:t>
      </w:r>
      <w:r w:rsidRPr="003C7102">
        <w:rPr>
          <w:rFonts w:ascii="Times New Roman" w:hAnsi="Times New Roman" w:cs="Times New Roman"/>
        </w:rPr>
        <w:t xml:space="preserve">culo 44 de la ley </w:t>
      </w:r>
      <w:r w:rsidR="49F78F71" w:rsidRPr="003C7102">
        <w:rPr>
          <w:rFonts w:ascii="Times New Roman" w:hAnsi="Times New Roman" w:cs="Times New Roman"/>
        </w:rPr>
        <w:t>6</w:t>
      </w:r>
      <w:r w:rsidR="00572F31" w:rsidRPr="003C7102">
        <w:rPr>
          <w:rFonts w:ascii="Times New Roman" w:hAnsi="Times New Roman" w:cs="Times New Roman"/>
        </w:rPr>
        <w:t>7</w:t>
      </w:r>
      <w:r w:rsidR="49F78F71" w:rsidRPr="003C7102">
        <w:rPr>
          <w:rFonts w:ascii="Times New Roman" w:hAnsi="Times New Roman" w:cs="Times New Roman"/>
        </w:rPr>
        <w:t>5 de 200</w:t>
      </w:r>
      <w:r w:rsidR="00572F31" w:rsidRPr="003C7102">
        <w:rPr>
          <w:rFonts w:ascii="Times New Roman" w:hAnsi="Times New Roman" w:cs="Times New Roman"/>
        </w:rPr>
        <w:t>1</w:t>
      </w:r>
      <w:r w:rsidR="49F78F71" w:rsidRPr="003C7102">
        <w:rPr>
          <w:rFonts w:ascii="Times New Roman" w:hAnsi="Times New Roman" w:cs="Times New Roman"/>
        </w:rPr>
        <w:t xml:space="preserve"> dispone que cuando alguno de los propietarios </w:t>
      </w:r>
      <w:r w:rsidR="75A7DE71" w:rsidRPr="003C7102">
        <w:rPr>
          <w:rFonts w:ascii="Times New Roman" w:hAnsi="Times New Roman" w:cs="Times New Roman"/>
        </w:rPr>
        <w:t xml:space="preserve">de una unidad privada </w:t>
      </w:r>
      <w:r w:rsidR="49F78F71" w:rsidRPr="003C7102">
        <w:rPr>
          <w:rFonts w:ascii="Times New Roman" w:hAnsi="Times New Roman" w:cs="Times New Roman"/>
        </w:rPr>
        <w:t xml:space="preserve">o </w:t>
      </w:r>
      <w:r w:rsidR="25A50F55" w:rsidRPr="003C7102">
        <w:rPr>
          <w:rFonts w:ascii="Times New Roman" w:hAnsi="Times New Roman" w:cs="Times New Roman"/>
        </w:rPr>
        <w:t>también</w:t>
      </w:r>
      <w:r w:rsidR="49F78F71" w:rsidRPr="003C7102">
        <w:rPr>
          <w:rFonts w:ascii="Times New Roman" w:hAnsi="Times New Roman" w:cs="Times New Roman"/>
        </w:rPr>
        <w:t xml:space="preserve"> los moradores no propietarios</w:t>
      </w:r>
      <w:r w:rsidR="7C604D92" w:rsidRPr="003C7102">
        <w:rPr>
          <w:rFonts w:ascii="Times New Roman" w:hAnsi="Times New Roman" w:cs="Times New Roman"/>
        </w:rPr>
        <w:t>,</w:t>
      </w:r>
      <w:r w:rsidR="49F78F71" w:rsidRPr="003C7102">
        <w:rPr>
          <w:rFonts w:ascii="Times New Roman" w:hAnsi="Times New Roman" w:cs="Times New Roman"/>
        </w:rPr>
        <w:t xml:space="preserve"> </w:t>
      </w:r>
      <w:r w:rsidR="1EEA815A" w:rsidRPr="003C7102">
        <w:rPr>
          <w:rFonts w:ascii="Times New Roman" w:hAnsi="Times New Roman" w:cs="Times New Roman"/>
        </w:rPr>
        <w:t>como se prevé en la sentencia C-318 de 2002</w:t>
      </w:r>
      <w:r w:rsidR="760BF25F" w:rsidRPr="003C7102">
        <w:rPr>
          <w:rFonts w:ascii="Times New Roman" w:hAnsi="Times New Roman" w:cs="Times New Roman"/>
        </w:rPr>
        <w:t>, no participen en la reunión, las decisiones serán ineficaces</w:t>
      </w:r>
      <w:r w:rsidR="0003659D">
        <w:rPr>
          <w:rFonts w:ascii="Times New Roman" w:hAnsi="Times New Roman" w:cs="Times New Roman"/>
        </w:rPr>
        <w:t>.</w:t>
      </w:r>
    </w:p>
    <w:p w14:paraId="6D8F89D3" w14:textId="6A2085B7" w:rsidR="59A913AC" w:rsidRPr="003C7102" w:rsidRDefault="59A913AC" w:rsidP="003C7102">
      <w:pPr>
        <w:spacing w:after="0" w:line="28" w:lineRule="atLeast"/>
        <w:jc w:val="both"/>
        <w:rPr>
          <w:rFonts w:ascii="Times New Roman" w:eastAsia="Arial" w:hAnsi="Times New Roman" w:cs="Times New Roman"/>
        </w:rPr>
      </w:pPr>
    </w:p>
    <w:p w14:paraId="50BFC6F1" w14:textId="26E7B3B8" w:rsidR="7F17BA3E" w:rsidRPr="003C7102" w:rsidRDefault="7F17BA3E"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La c</w:t>
      </w:r>
      <w:r w:rsidR="02358828" w:rsidRPr="003C7102">
        <w:rPr>
          <w:rFonts w:ascii="Times New Roman" w:hAnsi="Times New Roman" w:cs="Times New Roman"/>
        </w:rPr>
        <w:t xml:space="preserve">onsecuencia de que un propietario o morador </w:t>
      </w:r>
      <w:r w:rsidR="21B319CA" w:rsidRPr="003C7102">
        <w:rPr>
          <w:rFonts w:ascii="Times New Roman" w:hAnsi="Times New Roman" w:cs="Times New Roman"/>
        </w:rPr>
        <w:t xml:space="preserve">de una unidad privada </w:t>
      </w:r>
      <w:r w:rsidR="02358828" w:rsidRPr="003C7102">
        <w:rPr>
          <w:rFonts w:ascii="Times New Roman" w:hAnsi="Times New Roman" w:cs="Times New Roman"/>
        </w:rPr>
        <w:t>no participe en la reunión en la cual la asamblea general de copropietarios adopt</w:t>
      </w:r>
      <w:r w:rsidR="49E79ABC" w:rsidRPr="003C7102">
        <w:rPr>
          <w:rFonts w:ascii="Times New Roman" w:hAnsi="Times New Roman" w:cs="Times New Roman"/>
        </w:rPr>
        <w:t>ó</w:t>
      </w:r>
      <w:r w:rsidR="02358828" w:rsidRPr="003C7102">
        <w:rPr>
          <w:rFonts w:ascii="Times New Roman" w:hAnsi="Times New Roman" w:cs="Times New Roman"/>
        </w:rPr>
        <w:t xml:space="preserve"> determinada </w:t>
      </w:r>
      <w:r w:rsidR="4AA54979" w:rsidRPr="003C7102">
        <w:rPr>
          <w:rFonts w:ascii="Times New Roman" w:hAnsi="Times New Roman" w:cs="Times New Roman"/>
        </w:rPr>
        <w:t>decisión</w:t>
      </w:r>
      <w:r w:rsidR="00572F31" w:rsidRPr="003C7102">
        <w:rPr>
          <w:rFonts w:ascii="Times New Roman" w:hAnsi="Times New Roman" w:cs="Times New Roman"/>
        </w:rPr>
        <w:t>,</w:t>
      </w:r>
      <w:r w:rsidR="02358828" w:rsidRPr="003C7102">
        <w:rPr>
          <w:rFonts w:ascii="Times New Roman" w:hAnsi="Times New Roman" w:cs="Times New Roman"/>
        </w:rPr>
        <w:t xml:space="preserve"> comporta </w:t>
      </w:r>
      <w:r w:rsidR="00572F31" w:rsidRPr="003C7102">
        <w:rPr>
          <w:rFonts w:ascii="Times New Roman" w:hAnsi="Times New Roman" w:cs="Times New Roman"/>
        </w:rPr>
        <w:t>la</w:t>
      </w:r>
      <w:r w:rsidR="02358828" w:rsidRPr="003C7102">
        <w:rPr>
          <w:rFonts w:ascii="Times New Roman" w:hAnsi="Times New Roman" w:cs="Times New Roman"/>
        </w:rPr>
        <w:t xml:space="preserve"> ineficacia conforme a la norma transcrita en el numeral anterior</w:t>
      </w:r>
      <w:r w:rsidR="00572F31" w:rsidRPr="003C7102">
        <w:rPr>
          <w:rFonts w:ascii="Times New Roman" w:hAnsi="Times New Roman" w:cs="Times New Roman"/>
        </w:rPr>
        <w:t>. Es decir,</w:t>
      </w:r>
      <w:r w:rsidR="02358828" w:rsidRPr="003C7102">
        <w:rPr>
          <w:rFonts w:ascii="Times New Roman" w:hAnsi="Times New Roman" w:cs="Times New Roman"/>
        </w:rPr>
        <w:t xml:space="preserve"> la falta de </w:t>
      </w:r>
      <w:r w:rsidR="6B651211" w:rsidRPr="003C7102">
        <w:rPr>
          <w:rFonts w:ascii="Times New Roman" w:hAnsi="Times New Roman" w:cs="Times New Roman"/>
        </w:rPr>
        <w:t>citación</w:t>
      </w:r>
      <w:r w:rsidR="530E6223" w:rsidRPr="003C7102">
        <w:rPr>
          <w:rFonts w:ascii="Times New Roman" w:hAnsi="Times New Roman" w:cs="Times New Roman"/>
        </w:rPr>
        <w:t xml:space="preserve"> a Axa Colpatria Seguros S.A. </w:t>
      </w:r>
      <w:r w:rsidR="36338D0B" w:rsidRPr="003C7102">
        <w:rPr>
          <w:rFonts w:ascii="Times New Roman" w:hAnsi="Times New Roman" w:cs="Times New Roman"/>
        </w:rPr>
        <w:t xml:space="preserve">implicó </w:t>
      </w:r>
      <w:r w:rsidR="530E6223" w:rsidRPr="003C7102">
        <w:rPr>
          <w:rFonts w:ascii="Times New Roman" w:hAnsi="Times New Roman" w:cs="Times New Roman"/>
        </w:rPr>
        <w:t xml:space="preserve">que aquella no pueda participar en la </w:t>
      </w:r>
      <w:r w:rsidR="503F7A4D" w:rsidRPr="003C7102">
        <w:rPr>
          <w:rFonts w:ascii="Times New Roman" w:hAnsi="Times New Roman" w:cs="Times New Roman"/>
        </w:rPr>
        <w:t>reunión</w:t>
      </w:r>
      <w:r w:rsidR="530E6223" w:rsidRPr="003C7102">
        <w:rPr>
          <w:rFonts w:ascii="Times New Roman" w:hAnsi="Times New Roman" w:cs="Times New Roman"/>
        </w:rPr>
        <w:t xml:space="preserve"> ordinaria</w:t>
      </w:r>
      <w:r w:rsidR="1A52BB7B" w:rsidRPr="003C7102">
        <w:rPr>
          <w:rFonts w:ascii="Times New Roman" w:hAnsi="Times New Roman" w:cs="Times New Roman"/>
        </w:rPr>
        <w:t xml:space="preserve"> del 20 de marzo de 2024</w:t>
      </w:r>
      <w:r w:rsidR="530E6223" w:rsidRPr="003C7102">
        <w:rPr>
          <w:rFonts w:ascii="Times New Roman" w:hAnsi="Times New Roman" w:cs="Times New Roman"/>
        </w:rPr>
        <w:t xml:space="preserve">, </w:t>
      </w:r>
      <w:r w:rsidR="609E4F2C" w:rsidRPr="003C7102">
        <w:rPr>
          <w:rFonts w:ascii="Times New Roman" w:hAnsi="Times New Roman" w:cs="Times New Roman"/>
        </w:rPr>
        <w:t>situación</w:t>
      </w:r>
      <w:r w:rsidR="530E6223" w:rsidRPr="003C7102">
        <w:rPr>
          <w:rFonts w:ascii="Times New Roman" w:hAnsi="Times New Roman" w:cs="Times New Roman"/>
        </w:rPr>
        <w:t xml:space="preserve"> que deriva en la ineficacia de las decisiones aprobadas, </w:t>
      </w:r>
      <w:r w:rsidR="5D97C7C3" w:rsidRPr="003C7102">
        <w:rPr>
          <w:rFonts w:ascii="Times New Roman" w:hAnsi="Times New Roman" w:cs="Times New Roman"/>
        </w:rPr>
        <w:t>espec</w:t>
      </w:r>
      <w:r w:rsidR="44C28F20" w:rsidRPr="003C7102">
        <w:rPr>
          <w:rFonts w:ascii="Times New Roman" w:hAnsi="Times New Roman" w:cs="Times New Roman"/>
        </w:rPr>
        <w:t>ialmente</w:t>
      </w:r>
      <w:r w:rsidR="530E6223" w:rsidRPr="003C7102">
        <w:rPr>
          <w:rFonts w:ascii="Times New Roman" w:hAnsi="Times New Roman" w:cs="Times New Roman"/>
        </w:rPr>
        <w:t xml:space="preserve"> </w:t>
      </w:r>
      <w:r w:rsidR="2F8F77F5" w:rsidRPr="003C7102">
        <w:rPr>
          <w:rFonts w:ascii="Times New Roman" w:hAnsi="Times New Roman" w:cs="Times New Roman"/>
        </w:rPr>
        <w:t>aquella correspondiente a la</w:t>
      </w:r>
      <w:r w:rsidR="530E6223" w:rsidRPr="003C7102">
        <w:rPr>
          <w:rFonts w:ascii="Times New Roman" w:hAnsi="Times New Roman" w:cs="Times New Roman"/>
        </w:rPr>
        <w:t xml:space="preserve"> aproba</w:t>
      </w:r>
      <w:r w:rsidR="310D7202" w:rsidRPr="003C7102">
        <w:rPr>
          <w:rFonts w:ascii="Times New Roman" w:hAnsi="Times New Roman" w:cs="Times New Roman"/>
        </w:rPr>
        <w:t>ción de</w:t>
      </w:r>
      <w:r w:rsidR="530E6223" w:rsidRPr="003C7102">
        <w:rPr>
          <w:rFonts w:ascii="Times New Roman" w:hAnsi="Times New Roman" w:cs="Times New Roman"/>
        </w:rPr>
        <w:t xml:space="preserve"> la </w:t>
      </w:r>
      <w:r w:rsidR="13FA5E31" w:rsidRPr="003C7102">
        <w:rPr>
          <w:rFonts w:ascii="Times New Roman" w:hAnsi="Times New Roman" w:cs="Times New Roman"/>
        </w:rPr>
        <w:t>aplicación</w:t>
      </w:r>
      <w:r w:rsidR="530E6223" w:rsidRPr="003C7102">
        <w:rPr>
          <w:rFonts w:ascii="Times New Roman" w:hAnsi="Times New Roman" w:cs="Times New Roman"/>
        </w:rPr>
        <w:t xml:space="preserve"> de una </w:t>
      </w:r>
      <w:r w:rsidR="34BA26C9" w:rsidRPr="003C7102">
        <w:rPr>
          <w:rFonts w:ascii="Times New Roman" w:hAnsi="Times New Roman" w:cs="Times New Roman"/>
        </w:rPr>
        <w:t>contribución</w:t>
      </w:r>
      <w:r w:rsidR="530E6223" w:rsidRPr="003C7102">
        <w:rPr>
          <w:rFonts w:ascii="Times New Roman" w:hAnsi="Times New Roman" w:cs="Times New Roman"/>
        </w:rPr>
        <w:t xml:space="preserve"> especial a</w:t>
      </w:r>
      <w:r w:rsidR="4F6ED709" w:rsidRPr="003C7102">
        <w:rPr>
          <w:rFonts w:ascii="Times New Roman" w:hAnsi="Times New Roman" w:cs="Times New Roman"/>
        </w:rPr>
        <w:t xml:space="preserve"> cargo de la oficina 702 del piso</w:t>
      </w:r>
      <w:r w:rsidR="78B963A5" w:rsidRPr="003C7102">
        <w:rPr>
          <w:rFonts w:ascii="Times New Roman" w:hAnsi="Times New Roman" w:cs="Times New Roman"/>
        </w:rPr>
        <w:t xml:space="preserve"> 7.</w:t>
      </w:r>
    </w:p>
    <w:p w14:paraId="188A1C58" w14:textId="6740257F" w:rsidR="59A913AC" w:rsidRPr="003C7102" w:rsidRDefault="59A913AC" w:rsidP="003C7102">
      <w:pPr>
        <w:spacing w:after="0" w:line="28" w:lineRule="atLeast"/>
        <w:jc w:val="both"/>
        <w:rPr>
          <w:rFonts w:ascii="Times New Roman" w:hAnsi="Times New Roman" w:cs="Times New Roman"/>
        </w:rPr>
      </w:pPr>
    </w:p>
    <w:p w14:paraId="6C225EE2" w14:textId="5C02DFA2" w:rsidR="78B963A5" w:rsidRPr="003C7102" w:rsidRDefault="78B963A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S</w:t>
      </w:r>
      <w:r w:rsidR="033ABE25" w:rsidRPr="003C7102">
        <w:rPr>
          <w:rFonts w:ascii="Times New Roman" w:hAnsi="Times New Roman" w:cs="Times New Roman"/>
        </w:rPr>
        <w:t>e</w:t>
      </w:r>
      <w:r w:rsidR="3985417F" w:rsidRPr="003C7102">
        <w:rPr>
          <w:rFonts w:ascii="Times New Roman" w:hAnsi="Times New Roman" w:cs="Times New Roman"/>
        </w:rPr>
        <w:t>gún información,</w:t>
      </w:r>
      <w:r w:rsidR="033ABE25" w:rsidRPr="003C7102">
        <w:rPr>
          <w:rFonts w:ascii="Times New Roman" w:hAnsi="Times New Roman" w:cs="Times New Roman"/>
        </w:rPr>
        <w:t xml:space="preserve"> los dos propietarios de la oficina 702</w:t>
      </w:r>
      <w:r w:rsidR="7DA6582A" w:rsidRPr="003C7102">
        <w:rPr>
          <w:rFonts w:ascii="Times New Roman" w:hAnsi="Times New Roman" w:cs="Times New Roman"/>
        </w:rPr>
        <w:t>,</w:t>
      </w:r>
      <w:r w:rsidR="033ABE25" w:rsidRPr="003C7102">
        <w:rPr>
          <w:rFonts w:ascii="Times New Roman" w:hAnsi="Times New Roman" w:cs="Times New Roman"/>
        </w:rPr>
        <w:t xml:space="preserve"> </w:t>
      </w:r>
      <w:proofErr w:type="spellStart"/>
      <w:r w:rsidR="4B24E7D0" w:rsidRPr="003C7102">
        <w:rPr>
          <w:rFonts w:ascii="Times New Roman" w:hAnsi="Times New Roman" w:cs="Times New Roman"/>
        </w:rPr>
        <w:t>Ameral</w:t>
      </w:r>
      <w:proofErr w:type="spellEnd"/>
      <w:r w:rsidR="4B24E7D0" w:rsidRPr="003C7102">
        <w:rPr>
          <w:rFonts w:ascii="Times New Roman" w:hAnsi="Times New Roman" w:cs="Times New Roman"/>
        </w:rPr>
        <w:t xml:space="preserve"> S.A.S. y John Bernard </w:t>
      </w:r>
      <w:proofErr w:type="spellStart"/>
      <w:r w:rsidR="4B24E7D0" w:rsidRPr="003C7102">
        <w:rPr>
          <w:rFonts w:ascii="Times New Roman" w:hAnsi="Times New Roman" w:cs="Times New Roman"/>
        </w:rPr>
        <w:t>Rabab</w:t>
      </w:r>
      <w:proofErr w:type="spellEnd"/>
      <w:r w:rsidR="51C33F34" w:rsidRPr="003C7102">
        <w:rPr>
          <w:rFonts w:ascii="Times New Roman" w:hAnsi="Times New Roman" w:cs="Times New Roman"/>
        </w:rPr>
        <w:t>,</w:t>
      </w:r>
      <w:r w:rsidR="4B24E7D0" w:rsidRPr="003C7102">
        <w:rPr>
          <w:rFonts w:ascii="Times New Roman" w:hAnsi="Times New Roman" w:cs="Times New Roman"/>
        </w:rPr>
        <w:t xml:space="preserve"> </w:t>
      </w:r>
      <w:r w:rsidR="033ABE25" w:rsidRPr="003C7102">
        <w:rPr>
          <w:rFonts w:ascii="Times New Roman" w:hAnsi="Times New Roman" w:cs="Times New Roman"/>
        </w:rPr>
        <w:t xml:space="preserve">no fueron citados a la reunión ordinaria del 20 de marzo de 2024, situación que </w:t>
      </w:r>
      <w:r w:rsidR="2FBA655F" w:rsidRPr="003C7102">
        <w:rPr>
          <w:rFonts w:ascii="Times New Roman" w:hAnsi="Times New Roman" w:cs="Times New Roman"/>
        </w:rPr>
        <w:t xml:space="preserve">incluso </w:t>
      </w:r>
      <w:r w:rsidR="033ABE25" w:rsidRPr="003C7102">
        <w:rPr>
          <w:rFonts w:ascii="Times New Roman" w:hAnsi="Times New Roman" w:cs="Times New Roman"/>
        </w:rPr>
        <w:t>com</w:t>
      </w:r>
      <w:r w:rsidR="4FFCAE7A" w:rsidRPr="003C7102">
        <w:rPr>
          <w:rFonts w:ascii="Times New Roman" w:hAnsi="Times New Roman" w:cs="Times New Roman"/>
        </w:rPr>
        <w:t>porta la</w:t>
      </w:r>
      <w:r w:rsidR="607C755D" w:rsidRPr="003C7102">
        <w:rPr>
          <w:rFonts w:ascii="Times New Roman" w:hAnsi="Times New Roman" w:cs="Times New Roman"/>
        </w:rPr>
        <w:t xml:space="preserve"> nulidad de las decisiones ahí adoptadas porque se transgrede</w:t>
      </w:r>
      <w:r w:rsidR="4FFCAE7A" w:rsidRPr="003C7102">
        <w:rPr>
          <w:rFonts w:ascii="Times New Roman" w:hAnsi="Times New Roman" w:cs="Times New Roman"/>
        </w:rPr>
        <w:t xml:space="preserve"> el art</w:t>
      </w:r>
      <w:r w:rsidR="6319CA4C" w:rsidRPr="003C7102">
        <w:rPr>
          <w:rFonts w:ascii="Times New Roman" w:hAnsi="Times New Roman" w:cs="Times New Roman"/>
        </w:rPr>
        <w:t>í</w:t>
      </w:r>
      <w:r w:rsidR="4FFCAE7A" w:rsidRPr="003C7102">
        <w:rPr>
          <w:rFonts w:ascii="Times New Roman" w:hAnsi="Times New Roman" w:cs="Times New Roman"/>
        </w:rPr>
        <w:t>culo 39 de la ley 765 de 2001 y del art</w:t>
      </w:r>
      <w:r w:rsidR="3556DCAF" w:rsidRPr="003C7102">
        <w:rPr>
          <w:rFonts w:ascii="Times New Roman" w:hAnsi="Times New Roman" w:cs="Times New Roman"/>
        </w:rPr>
        <w:t>í</w:t>
      </w:r>
      <w:r w:rsidR="4FFCAE7A" w:rsidRPr="003C7102">
        <w:rPr>
          <w:rFonts w:ascii="Times New Roman" w:hAnsi="Times New Roman" w:cs="Times New Roman"/>
        </w:rPr>
        <w:t xml:space="preserve">culo </w:t>
      </w:r>
      <w:r w:rsidR="5137DCB4" w:rsidRPr="003C7102">
        <w:rPr>
          <w:rFonts w:ascii="Times New Roman" w:hAnsi="Times New Roman" w:cs="Times New Roman"/>
        </w:rPr>
        <w:t xml:space="preserve">67 de los estatutos de la copropiedad. </w:t>
      </w:r>
    </w:p>
    <w:p w14:paraId="1A5EF15B" w14:textId="532180E6" w:rsidR="59A913AC" w:rsidRPr="003C7102" w:rsidRDefault="59A913AC" w:rsidP="003C7102">
      <w:pPr>
        <w:spacing w:after="0" w:line="28" w:lineRule="atLeast"/>
        <w:jc w:val="both"/>
        <w:rPr>
          <w:rFonts w:ascii="Times New Roman" w:hAnsi="Times New Roman" w:cs="Times New Roman"/>
        </w:rPr>
      </w:pPr>
    </w:p>
    <w:p w14:paraId="5FF34F86" w14:textId="344826EC" w:rsidR="174AFC65" w:rsidRPr="003C7102" w:rsidRDefault="174AFC6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De acuerdo con el art</w:t>
      </w:r>
      <w:r w:rsidR="00572F31" w:rsidRPr="003C7102">
        <w:rPr>
          <w:rFonts w:ascii="Times New Roman" w:hAnsi="Times New Roman" w:cs="Times New Roman"/>
        </w:rPr>
        <w:t>í</w:t>
      </w:r>
      <w:r w:rsidRPr="003C7102">
        <w:rPr>
          <w:rFonts w:ascii="Times New Roman" w:hAnsi="Times New Roman" w:cs="Times New Roman"/>
        </w:rPr>
        <w:t xml:space="preserve">culo 38 de la ley </w:t>
      </w:r>
      <w:r w:rsidR="00572F31" w:rsidRPr="003C7102">
        <w:rPr>
          <w:rFonts w:ascii="Times New Roman" w:hAnsi="Times New Roman" w:cs="Times New Roman"/>
        </w:rPr>
        <w:t>67</w:t>
      </w:r>
      <w:r w:rsidRPr="003C7102">
        <w:rPr>
          <w:rFonts w:ascii="Times New Roman" w:hAnsi="Times New Roman" w:cs="Times New Roman"/>
        </w:rPr>
        <w:t>5 de 2001</w:t>
      </w:r>
      <w:r w:rsidR="77C1220D" w:rsidRPr="003C7102">
        <w:rPr>
          <w:rFonts w:ascii="Times New Roman" w:hAnsi="Times New Roman" w:cs="Times New Roman"/>
        </w:rPr>
        <w:t xml:space="preserve"> la asamblea general</w:t>
      </w:r>
      <w:r w:rsidR="7C3E3E7B" w:rsidRPr="003C7102">
        <w:rPr>
          <w:rFonts w:ascii="Times New Roman" w:hAnsi="Times New Roman" w:cs="Times New Roman"/>
        </w:rPr>
        <w:t xml:space="preserve"> </w:t>
      </w:r>
      <w:r w:rsidR="77C1220D" w:rsidRPr="003C7102">
        <w:rPr>
          <w:rFonts w:ascii="Times New Roman" w:hAnsi="Times New Roman" w:cs="Times New Roman"/>
        </w:rPr>
        <w:t xml:space="preserve">de propietarios </w:t>
      </w:r>
      <w:r w:rsidRPr="003C7102">
        <w:rPr>
          <w:rFonts w:ascii="Times New Roman" w:hAnsi="Times New Roman" w:cs="Times New Roman"/>
        </w:rPr>
        <w:t xml:space="preserve"> tiene como funciones</w:t>
      </w:r>
      <w:r w:rsidR="4528E2B7" w:rsidRPr="003C7102">
        <w:rPr>
          <w:rFonts w:ascii="Times New Roman" w:hAnsi="Times New Roman" w:cs="Times New Roman"/>
        </w:rPr>
        <w:t>:</w:t>
      </w:r>
      <w:r w:rsidRPr="003C7102">
        <w:rPr>
          <w:rFonts w:ascii="Times New Roman" w:hAnsi="Times New Roman" w:cs="Times New Roman"/>
        </w:rPr>
        <w:t xml:space="preserve"> </w:t>
      </w:r>
    </w:p>
    <w:p w14:paraId="7E95FDBA" w14:textId="01B96748" w:rsidR="59A913AC" w:rsidRPr="003C7102" w:rsidRDefault="59A913AC" w:rsidP="003C7102">
      <w:pPr>
        <w:shd w:val="clear" w:color="auto" w:fill="FFFFFF" w:themeFill="background1"/>
        <w:spacing w:after="150" w:line="28" w:lineRule="atLeast"/>
        <w:jc w:val="both"/>
        <w:rPr>
          <w:rFonts w:ascii="Times New Roman" w:eastAsia="Arial" w:hAnsi="Times New Roman" w:cs="Times New Roman"/>
          <w:b/>
          <w:bCs/>
        </w:rPr>
      </w:pPr>
    </w:p>
    <w:p w14:paraId="392EDC97" w14:textId="76F9F51A" w:rsidR="174AFC65" w:rsidRPr="003C7102" w:rsidRDefault="00572F31" w:rsidP="003C7102">
      <w:pPr>
        <w:shd w:val="clear" w:color="auto" w:fill="FFFFFF" w:themeFill="background1"/>
        <w:spacing w:after="150" w:line="28" w:lineRule="atLeast"/>
        <w:ind w:left="851" w:right="851"/>
        <w:jc w:val="both"/>
        <w:rPr>
          <w:rFonts w:ascii="Times New Roman" w:hAnsi="Times New Roman" w:cs="Times New Roman"/>
          <w:i/>
          <w:iCs/>
        </w:rPr>
      </w:pPr>
      <w:r w:rsidRPr="003C7102">
        <w:rPr>
          <w:rFonts w:ascii="Times New Roman" w:eastAsia="Arial" w:hAnsi="Times New Roman" w:cs="Times New Roman"/>
          <w:b/>
          <w:bCs/>
          <w:i/>
          <w:iCs/>
        </w:rPr>
        <w:t>“</w:t>
      </w:r>
      <w:r w:rsidR="174AFC65" w:rsidRPr="003C7102">
        <w:rPr>
          <w:rFonts w:ascii="Times New Roman" w:eastAsia="Arial" w:hAnsi="Times New Roman" w:cs="Times New Roman"/>
          <w:b/>
          <w:bCs/>
          <w:i/>
          <w:iCs/>
        </w:rPr>
        <w:t>ARTÍCULO 38.</w:t>
      </w:r>
      <w:r w:rsidR="174AFC65" w:rsidRPr="003C7102">
        <w:rPr>
          <w:rFonts w:ascii="Times New Roman" w:eastAsia="Arial" w:hAnsi="Times New Roman" w:cs="Times New Roman"/>
          <w:i/>
          <w:iCs/>
        </w:rPr>
        <w:t xml:space="preserve"> Naturaleza y funciones. La asamblea general de propietarios es el órgano de dirección de la persona jurídica que surge por mandato de esta ley, y tendrá como funciones básicas las siguientes:</w:t>
      </w:r>
    </w:p>
    <w:p w14:paraId="03C6DB62" w14:textId="6D06CCC9"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1. Nombrar y remover libremente al administrador y a su suplente cuando fuere el caso, para períodos determinados, y fijarle su remuneración.</w:t>
      </w:r>
    </w:p>
    <w:p w14:paraId="4A955201" w14:textId="1DA870F4"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2. Aprobar o improbar los estados financieros y el presupuesto anual de ingresos y gastos que deberán someter a su consideración el Consejo Administrativo y el Administrador.</w:t>
      </w:r>
    </w:p>
    <w:p w14:paraId="3017B84E" w14:textId="10BF673C"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3. Nombrar y remover libremente a los miembros del comité de convivencia para períodos de un año, en los edificios o conjuntos de uso residencial.</w:t>
      </w:r>
    </w:p>
    <w:p w14:paraId="7A9F1DB5" w14:textId="54F71841"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4. Aprobar el presupuesto anual del edificio o conjunto y las cuotas para atender las expensas ordinarias o extraordinarias, así como incrementar el fondo de imprevistos, cuando fuere el caso.</w:t>
      </w:r>
    </w:p>
    <w:p w14:paraId="38AD74FE" w14:textId="39F6EEFD"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5. Elegir y remover los miembros del consejo de administración y, cuando exista, al Revisor Fiscal y su suplente, para los períodos establecidos en el reglamento de propiedad horizontal, que en su defecto, será de un año.</w:t>
      </w:r>
    </w:p>
    <w:p w14:paraId="4BEB5086" w14:textId="1C360C30"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6. Aprobar las reformas al reglamento de propiedad horizontal.</w:t>
      </w:r>
    </w:p>
    <w:p w14:paraId="03E9D861" w14:textId="334E7A79"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7. Decidir la desafectación de bienes comunes no esenciales, y autorizar su venta o división, cuando fuere el caso, y decidir, en caso de duda, sobre el carácter esencial o no de un bien común.</w:t>
      </w:r>
    </w:p>
    <w:p w14:paraId="11898823" w14:textId="6F2E539B"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8. Decidir la reconstrucción del edificio o conjunto, de conformidad con lo previsto en la presente ley.</w:t>
      </w:r>
    </w:p>
    <w:p w14:paraId="2115960E" w14:textId="78AF99FB" w:rsidR="59A913AC"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9. Decidir, salvo en el caso que corresponda al consejo de administración, sobre la procedencia de sanciones por incumplimiento de las obligaciones previstas en esta ley y en el reglamento de propiedad horizontal, con observancia del debido proceso y del derecho de defensa consagrado para el caso en el respectivo reglamento de propiedad horizontal.</w:t>
      </w:r>
    </w:p>
    <w:p w14:paraId="291FD2FB" w14:textId="0D8DF274"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10. Aprobar la disolución y liquidación de la persona Jurídica.</w:t>
      </w:r>
    </w:p>
    <w:p w14:paraId="048402FF" w14:textId="12D931AB" w:rsidR="174AFC65" w:rsidRPr="003C7102" w:rsidRDefault="174AFC65" w:rsidP="003C7102">
      <w:pPr>
        <w:shd w:val="clear" w:color="auto" w:fill="FFFFFF" w:themeFill="background1"/>
        <w:spacing w:after="150" w:line="28" w:lineRule="atLeast"/>
        <w:ind w:left="851" w:right="851"/>
        <w:contextualSpacing/>
        <w:jc w:val="both"/>
        <w:rPr>
          <w:rFonts w:ascii="Times New Roman" w:hAnsi="Times New Roman" w:cs="Times New Roman"/>
          <w:i/>
          <w:iCs/>
        </w:rPr>
      </w:pPr>
      <w:r w:rsidRPr="003C7102">
        <w:rPr>
          <w:rFonts w:ascii="Times New Roman" w:eastAsia="Arial" w:hAnsi="Times New Roman" w:cs="Times New Roman"/>
          <w:i/>
          <w:iCs/>
        </w:rPr>
        <w:t>11. Otorgar autorización al administrador para realizar cualquier erogación con cargo al Fondo de Imprevistos de que trata la presente ley.</w:t>
      </w:r>
    </w:p>
    <w:p w14:paraId="16F69B52" w14:textId="4D1B3C5E" w:rsidR="174AFC65" w:rsidRPr="003C7102" w:rsidRDefault="174AFC65" w:rsidP="003C7102">
      <w:pPr>
        <w:shd w:val="clear" w:color="auto" w:fill="FFFFFF" w:themeFill="background1"/>
        <w:spacing w:after="150" w:line="28" w:lineRule="atLeast"/>
        <w:ind w:left="851" w:right="851"/>
        <w:contextualSpacing/>
        <w:jc w:val="both"/>
        <w:rPr>
          <w:rFonts w:ascii="Times New Roman" w:eastAsia="Arial" w:hAnsi="Times New Roman" w:cs="Times New Roman"/>
          <w:i/>
          <w:iCs/>
        </w:rPr>
      </w:pPr>
      <w:r w:rsidRPr="003C7102">
        <w:rPr>
          <w:rFonts w:ascii="Times New Roman" w:eastAsia="Arial" w:hAnsi="Times New Roman" w:cs="Times New Roman"/>
          <w:i/>
          <w:iCs/>
        </w:rPr>
        <w:t>12. Las demás funciones fijadas en esta ley, en los decretos reglamentarios de la misma, y en el reglamento de propiedad horizontal.</w:t>
      </w:r>
      <w:r w:rsidR="2F45467C" w:rsidRPr="003C7102">
        <w:rPr>
          <w:rFonts w:ascii="Times New Roman" w:eastAsia="Arial" w:hAnsi="Times New Roman" w:cs="Times New Roman"/>
          <w:i/>
          <w:iCs/>
        </w:rPr>
        <w:t xml:space="preserve"> (...</w:t>
      </w:r>
      <w:r w:rsidR="3D925010" w:rsidRPr="003C7102">
        <w:rPr>
          <w:rFonts w:ascii="Times New Roman" w:eastAsia="Arial" w:hAnsi="Times New Roman" w:cs="Times New Roman"/>
          <w:i/>
          <w:iCs/>
        </w:rPr>
        <w:t>)</w:t>
      </w:r>
      <w:r w:rsidR="2F45467C" w:rsidRPr="003C7102">
        <w:rPr>
          <w:rFonts w:ascii="Times New Roman" w:eastAsia="Arial" w:hAnsi="Times New Roman" w:cs="Times New Roman"/>
          <w:i/>
          <w:iCs/>
        </w:rPr>
        <w:t>”</w:t>
      </w:r>
    </w:p>
    <w:p w14:paraId="1005E57D" w14:textId="77777777" w:rsidR="00572F31" w:rsidRPr="003C7102" w:rsidRDefault="00572F31" w:rsidP="003C7102">
      <w:pPr>
        <w:spacing w:after="0" w:line="28" w:lineRule="atLeast"/>
        <w:jc w:val="both"/>
        <w:rPr>
          <w:rFonts w:ascii="Times New Roman" w:eastAsia="Arial" w:hAnsi="Times New Roman" w:cs="Times New Roman"/>
        </w:rPr>
      </w:pPr>
    </w:p>
    <w:p w14:paraId="78629C62" w14:textId="3A27481A" w:rsidR="2E16B03B" w:rsidRPr="003C7102" w:rsidRDefault="2E16B03B" w:rsidP="003C7102">
      <w:pPr>
        <w:spacing w:after="0" w:line="28" w:lineRule="atLeast"/>
        <w:jc w:val="both"/>
        <w:rPr>
          <w:rFonts w:ascii="Times New Roman" w:eastAsia="Arial" w:hAnsi="Times New Roman" w:cs="Times New Roman"/>
        </w:rPr>
      </w:pPr>
      <w:r w:rsidRPr="003C7102">
        <w:rPr>
          <w:rFonts w:ascii="Times New Roman" w:eastAsia="Arial" w:hAnsi="Times New Roman" w:cs="Times New Roman"/>
        </w:rPr>
        <w:t>Ninguna de las funciones previstas en la ley le permite</w:t>
      </w:r>
      <w:r w:rsidR="2F45467C" w:rsidRPr="003C7102">
        <w:rPr>
          <w:rFonts w:ascii="Times New Roman" w:eastAsia="Arial" w:hAnsi="Times New Roman" w:cs="Times New Roman"/>
        </w:rPr>
        <w:t xml:space="preserve"> a la asamblea establecer contribuciones especiales a cargo de una o unas determinadas unidades privadas</w:t>
      </w:r>
      <w:r w:rsidR="6619F547" w:rsidRPr="003C7102">
        <w:rPr>
          <w:rFonts w:ascii="Times New Roman" w:eastAsia="Arial" w:hAnsi="Times New Roman" w:cs="Times New Roman"/>
        </w:rPr>
        <w:t xml:space="preserve"> </w:t>
      </w:r>
      <w:r w:rsidR="5DC21B0C" w:rsidRPr="003C7102">
        <w:rPr>
          <w:rFonts w:ascii="Times New Roman" w:hAnsi="Times New Roman" w:cs="Times New Roman"/>
        </w:rPr>
        <w:t xml:space="preserve">por el </w:t>
      </w:r>
      <w:r w:rsidR="00572F31" w:rsidRPr="003C7102">
        <w:rPr>
          <w:rFonts w:ascii="Times New Roman" w:hAnsi="Times New Roman" w:cs="Times New Roman"/>
        </w:rPr>
        <w:t xml:space="preserve">solo </w:t>
      </w:r>
      <w:r w:rsidR="5DC21B0C" w:rsidRPr="003C7102">
        <w:rPr>
          <w:rFonts w:ascii="Times New Roman" w:hAnsi="Times New Roman" w:cs="Times New Roman"/>
        </w:rPr>
        <w:t>hecho de estar desarrollando en ellas el objeto social del propietario o tenedor de aquellas</w:t>
      </w:r>
      <w:r w:rsidR="6619F547" w:rsidRPr="003C7102">
        <w:rPr>
          <w:rFonts w:ascii="Times New Roman" w:eastAsia="Arial" w:hAnsi="Times New Roman" w:cs="Times New Roman"/>
        </w:rPr>
        <w:t xml:space="preserve">. Entonces cuando en la </w:t>
      </w:r>
      <w:r w:rsidR="7E1A8EC4" w:rsidRPr="003C7102">
        <w:rPr>
          <w:rFonts w:ascii="Times New Roman" w:eastAsia="Arial" w:hAnsi="Times New Roman" w:cs="Times New Roman"/>
        </w:rPr>
        <w:t>reunión</w:t>
      </w:r>
      <w:r w:rsidR="6619F547" w:rsidRPr="003C7102">
        <w:rPr>
          <w:rFonts w:ascii="Times New Roman" w:eastAsia="Arial" w:hAnsi="Times New Roman" w:cs="Times New Roman"/>
        </w:rPr>
        <w:t xml:space="preserve"> ordinaria del 20 de marzo de 2024 se aprobó la </w:t>
      </w:r>
      <w:r w:rsidR="62F2D826" w:rsidRPr="003C7102">
        <w:rPr>
          <w:rFonts w:ascii="Times New Roman" w:eastAsia="Arial" w:hAnsi="Times New Roman" w:cs="Times New Roman"/>
        </w:rPr>
        <w:t>imposición</w:t>
      </w:r>
      <w:r w:rsidR="6619F547" w:rsidRPr="003C7102">
        <w:rPr>
          <w:rFonts w:ascii="Times New Roman" w:eastAsia="Arial" w:hAnsi="Times New Roman" w:cs="Times New Roman"/>
        </w:rPr>
        <w:t xml:space="preserve"> de una </w:t>
      </w:r>
      <w:r w:rsidR="4ED678D3" w:rsidRPr="003C7102">
        <w:rPr>
          <w:rFonts w:ascii="Times New Roman" w:eastAsia="Arial" w:hAnsi="Times New Roman" w:cs="Times New Roman"/>
        </w:rPr>
        <w:t>contribución</w:t>
      </w:r>
      <w:r w:rsidR="6619F547" w:rsidRPr="003C7102">
        <w:rPr>
          <w:rFonts w:ascii="Times New Roman" w:eastAsia="Arial" w:hAnsi="Times New Roman" w:cs="Times New Roman"/>
        </w:rPr>
        <w:t xml:space="preserve"> especial a cargo de la oficina 702 por el simple hecho de desarrollar en </w:t>
      </w:r>
      <w:r w:rsidR="3DA089A8" w:rsidRPr="003C7102">
        <w:rPr>
          <w:rFonts w:ascii="Times New Roman" w:eastAsia="Arial" w:hAnsi="Times New Roman" w:cs="Times New Roman"/>
        </w:rPr>
        <w:t xml:space="preserve">ella una actividad licita y reglada como la venta del </w:t>
      </w:r>
      <w:proofErr w:type="spellStart"/>
      <w:r w:rsidR="3DA089A8" w:rsidRPr="003C7102">
        <w:rPr>
          <w:rFonts w:ascii="Times New Roman" w:eastAsia="Arial" w:hAnsi="Times New Roman" w:cs="Times New Roman"/>
        </w:rPr>
        <w:t>Soat</w:t>
      </w:r>
      <w:proofErr w:type="spellEnd"/>
      <w:r w:rsidR="3DA089A8" w:rsidRPr="003C7102">
        <w:rPr>
          <w:rFonts w:ascii="Times New Roman" w:eastAsia="Arial" w:hAnsi="Times New Roman" w:cs="Times New Roman"/>
        </w:rPr>
        <w:t>, la asamblea violó</w:t>
      </w:r>
      <w:r w:rsidR="6BF8E7D6" w:rsidRPr="003C7102">
        <w:rPr>
          <w:rFonts w:ascii="Times New Roman" w:eastAsia="Arial" w:hAnsi="Times New Roman" w:cs="Times New Roman"/>
        </w:rPr>
        <w:t xml:space="preserve"> el artículo 38 de la ley 675 de 2001</w:t>
      </w:r>
      <w:r w:rsidR="3DA089A8" w:rsidRPr="003C7102">
        <w:rPr>
          <w:rFonts w:ascii="Times New Roman" w:eastAsia="Arial" w:hAnsi="Times New Roman" w:cs="Times New Roman"/>
        </w:rPr>
        <w:t xml:space="preserve"> </w:t>
      </w:r>
      <w:r w:rsidR="4555AB8F" w:rsidRPr="003C7102">
        <w:rPr>
          <w:rFonts w:ascii="Times New Roman" w:eastAsia="Arial" w:hAnsi="Times New Roman" w:cs="Times New Roman"/>
        </w:rPr>
        <w:t>al exceder las facultades que le confiere la norma.</w:t>
      </w:r>
    </w:p>
    <w:p w14:paraId="3158B736" w14:textId="18253BEF" w:rsidR="59A913AC" w:rsidRPr="003C7102" w:rsidRDefault="59A913AC" w:rsidP="003C7102">
      <w:pPr>
        <w:shd w:val="clear" w:color="auto" w:fill="FFFFFF" w:themeFill="background1"/>
        <w:spacing w:after="150" w:line="28" w:lineRule="atLeast"/>
        <w:jc w:val="both"/>
        <w:rPr>
          <w:rFonts w:ascii="Times New Roman" w:eastAsia="Arial" w:hAnsi="Times New Roman" w:cs="Times New Roman"/>
        </w:rPr>
      </w:pPr>
    </w:p>
    <w:p w14:paraId="32DD1B68" w14:textId="263B0980" w:rsidR="4D02123E" w:rsidRPr="003C7102" w:rsidRDefault="4D02123E"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 </w:t>
      </w:r>
      <w:r w:rsidR="26D76B92" w:rsidRPr="003C7102">
        <w:rPr>
          <w:rFonts w:ascii="Times New Roman" w:hAnsi="Times New Roman" w:cs="Times New Roman"/>
        </w:rPr>
        <w:t>E</w:t>
      </w:r>
      <w:r w:rsidR="3D8E0B0B" w:rsidRPr="003C7102">
        <w:rPr>
          <w:rFonts w:ascii="Times New Roman" w:hAnsi="Times New Roman" w:cs="Times New Roman"/>
        </w:rPr>
        <w:t xml:space="preserve">l </w:t>
      </w:r>
      <w:r w:rsidRPr="003C7102">
        <w:rPr>
          <w:rFonts w:ascii="Times New Roman" w:hAnsi="Times New Roman" w:cs="Times New Roman"/>
        </w:rPr>
        <w:t xml:space="preserve">artículo </w:t>
      </w:r>
      <w:r w:rsidR="67D1F6D0" w:rsidRPr="003C7102">
        <w:rPr>
          <w:rFonts w:ascii="Times New Roman" w:hAnsi="Times New Roman" w:cs="Times New Roman"/>
        </w:rPr>
        <w:t>25 numeral 3 de la ley 675 de 2001</w:t>
      </w:r>
      <w:r w:rsidR="76222F29" w:rsidRPr="003C7102">
        <w:rPr>
          <w:rFonts w:ascii="Times New Roman" w:hAnsi="Times New Roman" w:cs="Times New Roman"/>
        </w:rPr>
        <w:t xml:space="preserve"> </w:t>
      </w:r>
      <w:r w:rsidR="22D422A1" w:rsidRPr="003C7102">
        <w:rPr>
          <w:rFonts w:ascii="Times New Roman" w:hAnsi="Times New Roman" w:cs="Times New Roman"/>
        </w:rPr>
        <w:t>dispone</w:t>
      </w:r>
      <w:r w:rsidR="426992AC" w:rsidRPr="003C7102">
        <w:rPr>
          <w:rFonts w:ascii="Times New Roman" w:hAnsi="Times New Roman" w:cs="Times New Roman"/>
        </w:rPr>
        <w:t xml:space="preserve"> que</w:t>
      </w:r>
      <w:r w:rsidR="22D422A1" w:rsidRPr="003C7102">
        <w:rPr>
          <w:rFonts w:ascii="Times New Roman" w:hAnsi="Times New Roman" w:cs="Times New Roman"/>
        </w:rPr>
        <w:t xml:space="preserve">: </w:t>
      </w:r>
    </w:p>
    <w:p w14:paraId="50E6FCF4" w14:textId="22BD7731" w:rsidR="59A913AC" w:rsidRPr="003C7102" w:rsidRDefault="59A913AC" w:rsidP="003C7102">
      <w:pPr>
        <w:spacing w:after="0" w:line="28" w:lineRule="atLeast"/>
        <w:jc w:val="both"/>
        <w:rPr>
          <w:rFonts w:ascii="Times New Roman" w:hAnsi="Times New Roman" w:cs="Times New Roman"/>
        </w:rPr>
      </w:pPr>
    </w:p>
    <w:p w14:paraId="0B96424B" w14:textId="10C21E1C" w:rsidR="22D422A1" w:rsidRPr="003C7102" w:rsidRDefault="22D422A1" w:rsidP="003C7102">
      <w:pPr>
        <w:spacing w:after="0" w:line="28" w:lineRule="atLeast"/>
        <w:ind w:left="851" w:right="851"/>
        <w:jc w:val="both"/>
        <w:rPr>
          <w:rFonts w:ascii="Times New Roman" w:eastAsia="Arial" w:hAnsi="Times New Roman" w:cs="Times New Roman"/>
          <w:i/>
          <w:iCs/>
        </w:rPr>
      </w:pPr>
      <w:r w:rsidRPr="003C7102">
        <w:rPr>
          <w:rFonts w:ascii="Times New Roman" w:hAnsi="Times New Roman" w:cs="Times New Roman"/>
          <w:i/>
          <w:iCs/>
        </w:rPr>
        <w:t>"</w:t>
      </w:r>
      <w:r w:rsidRPr="003C7102">
        <w:rPr>
          <w:rFonts w:ascii="Times New Roman" w:eastAsia="Arial" w:hAnsi="Times New Roman" w:cs="Times New Roman"/>
          <w:i/>
          <w:iCs/>
        </w:rPr>
        <w:t xml:space="preserve">Todo reglamento de propiedad horizontal deberá señalar los coeficientes de copropiedad de los bienes de dominio particular que integran el conjunto o edificio, los cuales se </w:t>
      </w:r>
      <w:r w:rsidRPr="003C7102">
        <w:rPr>
          <w:rFonts w:ascii="Times New Roman" w:eastAsia="Arial" w:hAnsi="Times New Roman" w:cs="Times New Roman"/>
          <w:i/>
          <w:iCs/>
        </w:rPr>
        <w:lastRenderedPageBreak/>
        <w:t>calcularán de conformidad con lo establecido en la presente ley. Tales coeficientes determinarán:</w:t>
      </w:r>
    </w:p>
    <w:p w14:paraId="00A42BB7" w14:textId="530BFC35" w:rsidR="229AFC1D" w:rsidRPr="003C7102" w:rsidRDefault="229AFC1D" w:rsidP="003C7102">
      <w:pPr>
        <w:spacing w:after="0" w:line="28" w:lineRule="atLeast"/>
        <w:ind w:left="851" w:right="851"/>
        <w:jc w:val="both"/>
        <w:rPr>
          <w:rFonts w:ascii="Times New Roman" w:eastAsia="Arial" w:hAnsi="Times New Roman" w:cs="Times New Roman"/>
          <w:i/>
          <w:iCs/>
        </w:rPr>
      </w:pPr>
      <w:r w:rsidRPr="003C7102">
        <w:rPr>
          <w:rFonts w:ascii="Times New Roman" w:eastAsia="Arial" w:hAnsi="Times New Roman" w:cs="Times New Roman"/>
          <w:i/>
          <w:iCs/>
        </w:rPr>
        <w:t>(...)</w:t>
      </w:r>
    </w:p>
    <w:p w14:paraId="5514AAA5" w14:textId="5238B504" w:rsidR="229AFC1D" w:rsidRPr="003C7102" w:rsidRDefault="229AFC1D" w:rsidP="003C7102">
      <w:pPr>
        <w:spacing w:after="0" w:line="28" w:lineRule="atLeast"/>
        <w:ind w:left="851" w:right="851"/>
        <w:jc w:val="both"/>
        <w:rPr>
          <w:rFonts w:ascii="Times New Roman" w:hAnsi="Times New Roman" w:cs="Times New Roman"/>
          <w:i/>
          <w:iCs/>
        </w:rPr>
      </w:pPr>
      <w:r w:rsidRPr="003C7102">
        <w:rPr>
          <w:rFonts w:ascii="Times New Roman" w:eastAsia="Arial" w:hAnsi="Times New Roman" w:cs="Times New Roman"/>
          <w:i/>
          <w:iCs/>
        </w:rPr>
        <w:t xml:space="preserve">3. El índice de participación con que cada uno de los propietarios de bienes privados ha de contribuir a las expensas comunes del edifico o conjunto, mediante el pago de cuotas ordinarias y extraordinarias de administración, </w:t>
      </w:r>
      <w:r w:rsidRPr="003C7102">
        <w:rPr>
          <w:rFonts w:ascii="Times New Roman" w:eastAsia="Arial" w:hAnsi="Times New Roman" w:cs="Times New Roman"/>
          <w:b/>
          <w:bCs/>
          <w:i/>
          <w:iCs/>
          <w:u w:val="single"/>
        </w:rPr>
        <w:t>salvo cuando éstas se determinen de acuerdo con los módulos de contribución</w:t>
      </w:r>
      <w:r w:rsidRPr="003C7102">
        <w:rPr>
          <w:rFonts w:ascii="Times New Roman" w:eastAsia="Arial" w:hAnsi="Times New Roman" w:cs="Times New Roman"/>
          <w:i/>
          <w:iCs/>
        </w:rPr>
        <w:t xml:space="preserve"> en la forma señalada en el reglamento.</w:t>
      </w:r>
      <w:r w:rsidR="00572F31" w:rsidRPr="003C7102">
        <w:rPr>
          <w:rFonts w:ascii="Times New Roman" w:eastAsia="Arial" w:hAnsi="Times New Roman" w:cs="Times New Roman"/>
          <w:i/>
          <w:iCs/>
        </w:rPr>
        <w:t xml:space="preserve"> (énfasis propio)</w:t>
      </w:r>
    </w:p>
    <w:p w14:paraId="1AEA33F5" w14:textId="55A48495" w:rsidR="59A913AC" w:rsidRPr="003C7102" w:rsidRDefault="59A913AC" w:rsidP="003C7102">
      <w:pPr>
        <w:spacing w:after="0" w:line="28" w:lineRule="atLeast"/>
        <w:jc w:val="both"/>
        <w:rPr>
          <w:rFonts w:ascii="Times New Roman" w:eastAsia="Arial" w:hAnsi="Times New Roman" w:cs="Times New Roman"/>
        </w:rPr>
      </w:pPr>
    </w:p>
    <w:p w14:paraId="4EC0A3B4" w14:textId="01AEB57F" w:rsidR="59A913AC" w:rsidRPr="003C7102" w:rsidRDefault="229AFC1D" w:rsidP="003C7102">
      <w:pPr>
        <w:spacing w:after="0" w:line="28" w:lineRule="atLeast"/>
        <w:jc w:val="both"/>
        <w:rPr>
          <w:rFonts w:ascii="Times New Roman" w:hAnsi="Times New Roman" w:cs="Times New Roman"/>
        </w:rPr>
      </w:pPr>
      <w:r w:rsidRPr="003C7102">
        <w:rPr>
          <w:rFonts w:ascii="Times New Roman" w:eastAsia="Arial" w:hAnsi="Times New Roman" w:cs="Times New Roman"/>
          <w:b/>
          <w:bCs/>
        </w:rPr>
        <w:t>2</w:t>
      </w:r>
      <w:r w:rsidR="00572F31" w:rsidRPr="003C7102">
        <w:rPr>
          <w:rFonts w:ascii="Times New Roman" w:eastAsia="Arial" w:hAnsi="Times New Roman" w:cs="Times New Roman"/>
          <w:b/>
          <w:bCs/>
        </w:rPr>
        <w:t>6</w:t>
      </w:r>
      <w:r w:rsidRPr="003C7102">
        <w:rPr>
          <w:rFonts w:ascii="Times New Roman" w:eastAsia="Arial" w:hAnsi="Times New Roman" w:cs="Times New Roman"/>
          <w:b/>
          <w:bCs/>
        </w:rPr>
        <w:t>.1</w:t>
      </w:r>
      <w:r w:rsidR="08DD48C0" w:rsidRPr="003C7102">
        <w:rPr>
          <w:rFonts w:ascii="Times New Roman" w:eastAsia="Arial" w:hAnsi="Times New Roman" w:cs="Times New Roman"/>
          <w:b/>
          <w:bCs/>
        </w:rPr>
        <w:t>.</w:t>
      </w:r>
      <w:r w:rsidRPr="003C7102">
        <w:rPr>
          <w:rFonts w:ascii="Times New Roman" w:eastAsia="Arial" w:hAnsi="Times New Roman" w:cs="Times New Roman"/>
        </w:rPr>
        <w:t xml:space="preserve"> </w:t>
      </w:r>
      <w:r w:rsidR="00572F31" w:rsidRPr="003C7102">
        <w:rPr>
          <w:rFonts w:ascii="Times New Roman" w:eastAsia="Arial" w:hAnsi="Times New Roman" w:cs="Times New Roman"/>
        </w:rPr>
        <w:t>Según el</w:t>
      </w:r>
      <w:r w:rsidR="3A547199" w:rsidRPr="003C7102">
        <w:rPr>
          <w:rFonts w:ascii="Times New Roman" w:eastAsia="Arial" w:hAnsi="Times New Roman" w:cs="Times New Roman"/>
        </w:rPr>
        <w:t xml:space="preserve"> </w:t>
      </w:r>
      <w:r w:rsidR="7E3B5253" w:rsidRPr="003C7102">
        <w:rPr>
          <w:rFonts w:ascii="Times New Roman" w:eastAsia="Arial" w:hAnsi="Times New Roman" w:cs="Times New Roman"/>
        </w:rPr>
        <w:t>artículo</w:t>
      </w:r>
      <w:r w:rsidR="3A547199" w:rsidRPr="003C7102">
        <w:rPr>
          <w:rFonts w:ascii="Times New Roman" w:eastAsia="Arial" w:hAnsi="Times New Roman" w:cs="Times New Roman"/>
        </w:rPr>
        <w:t xml:space="preserve"> </w:t>
      </w:r>
      <w:r w:rsidR="366A9437" w:rsidRPr="003C7102">
        <w:rPr>
          <w:rFonts w:ascii="Times New Roman" w:eastAsia="Arial" w:hAnsi="Times New Roman" w:cs="Times New Roman"/>
        </w:rPr>
        <w:t xml:space="preserve">31 </w:t>
      </w:r>
      <w:r w:rsidR="484A916A" w:rsidRPr="003C7102">
        <w:rPr>
          <w:rFonts w:ascii="Times New Roman" w:eastAsia="Arial" w:hAnsi="Times New Roman" w:cs="Times New Roman"/>
        </w:rPr>
        <w:t>de los estatutos que fue reformado</w:t>
      </w:r>
      <w:r w:rsidR="221DA442" w:rsidRPr="003C7102">
        <w:rPr>
          <w:rFonts w:ascii="Times New Roman" w:eastAsia="Arial" w:hAnsi="Times New Roman" w:cs="Times New Roman"/>
        </w:rPr>
        <w:t xml:space="preserve"> mediante</w:t>
      </w:r>
      <w:r w:rsidR="484A916A" w:rsidRPr="003C7102">
        <w:rPr>
          <w:rFonts w:ascii="Times New Roman" w:eastAsia="Arial" w:hAnsi="Times New Roman" w:cs="Times New Roman"/>
        </w:rPr>
        <w:t xml:space="preserve"> la </w:t>
      </w:r>
      <w:r w:rsidR="5E4763EC" w:rsidRPr="003C7102">
        <w:rPr>
          <w:rFonts w:ascii="Times New Roman" w:hAnsi="Times New Roman" w:cs="Times New Roman"/>
        </w:rPr>
        <w:t xml:space="preserve">escritura pública No. 2859 del </w:t>
      </w:r>
      <w:r w:rsidR="009E2328" w:rsidRPr="003C7102">
        <w:rPr>
          <w:rFonts w:ascii="Times New Roman" w:hAnsi="Times New Roman" w:cs="Times New Roman"/>
        </w:rPr>
        <w:t>27 de diciembre de 2021</w:t>
      </w:r>
      <w:r w:rsidR="5E4763EC" w:rsidRPr="003C7102">
        <w:rPr>
          <w:rFonts w:ascii="Times New Roman" w:hAnsi="Times New Roman" w:cs="Times New Roman"/>
        </w:rPr>
        <w:t xml:space="preserve"> de la Notaria 13 de Cali</w:t>
      </w:r>
      <w:r w:rsidR="00572F31" w:rsidRPr="003C7102">
        <w:rPr>
          <w:rFonts w:ascii="Times New Roman" w:hAnsi="Times New Roman" w:cs="Times New Roman"/>
        </w:rPr>
        <w:t>, las expensas comunes en el Edificio Santa Mónica Central se determinan de acuerdo con los módulos de contribución.</w:t>
      </w:r>
    </w:p>
    <w:p w14:paraId="3F9197B7" w14:textId="716BA6A9" w:rsidR="59A913AC" w:rsidRPr="003C7102" w:rsidRDefault="484A916A" w:rsidP="003C7102">
      <w:pPr>
        <w:spacing w:after="0" w:line="28" w:lineRule="atLeast"/>
        <w:ind w:left="1416"/>
        <w:jc w:val="both"/>
        <w:rPr>
          <w:rFonts w:ascii="Times New Roman" w:hAnsi="Times New Roman" w:cs="Times New Roman"/>
        </w:rPr>
      </w:pPr>
      <w:r w:rsidRPr="003C7102">
        <w:rPr>
          <w:rFonts w:ascii="Times New Roman" w:hAnsi="Times New Roman" w:cs="Times New Roman"/>
          <w:noProof/>
        </w:rPr>
        <w:drawing>
          <wp:inline distT="0" distB="0" distL="0" distR="0" wp14:anchorId="28E08D31" wp14:editId="5C6278E1">
            <wp:extent cx="4093543" cy="1271286"/>
            <wp:effectExtent l="152400" t="152400" r="313690" b="328930"/>
            <wp:docPr id="1827439908" name="Picture 182743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111994" cy="1277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B604FE4" w14:textId="43486792" w:rsidR="59A913AC" w:rsidRPr="003C7102" w:rsidRDefault="4582209C" w:rsidP="003C7102">
      <w:pPr>
        <w:spacing w:after="0" w:line="28" w:lineRule="atLeast"/>
        <w:jc w:val="both"/>
        <w:rPr>
          <w:rFonts w:ascii="Times New Roman" w:eastAsia="Arial" w:hAnsi="Times New Roman" w:cs="Times New Roman"/>
        </w:rPr>
      </w:pPr>
      <w:r w:rsidRPr="003C7102">
        <w:rPr>
          <w:rFonts w:ascii="Times New Roman" w:eastAsia="Arial" w:hAnsi="Times New Roman" w:cs="Times New Roman"/>
          <w:b/>
          <w:bCs/>
        </w:rPr>
        <w:t>2</w:t>
      </w:r>
      <w:r w:rsidR="00572F31" w:rsidRPr="003C7102">
        <w:rPr>
          <w:rFonts w:ascii="Times New Roman" w:eastAsia="Arial" w:hAnsi="Times New Roman" w:cs="Times New Roman"/>
          <w:b/>
          <w:bCs/>
        </w:rPr>
        <w:t>6</w:t>
      </w:r>
      <w:r w:rsidRPr="003C7102">
        <w:rPr>
          <w:rFonts w:ascii="Times New Roman" w:eastAsia="Arial" w:hAnsi="Times New Roman" w:cs="Times New Roman"/>
          <w:b/>
          <w:bCs/>
        </w:rPr>
        <w:t>.2.</w:t>
      </w:r>
      <w:r w:rsidRPr="003C7102">
        <w:rPr>
          <w:rFonts w:ascii="Times New Roman" w:eastAsia="Arial" w:hAnsi="Times New Roman" w:cs="Times New Roman"/>
        </w:rPr>
        <w:t xml:space="preserve"> </w:t>
      </w:r>
      <w:r w:rsidR="24C9DE79" w:rsidRPr="003C7102">
        <w:rPr>
          <w:rFonts w:ascii="Times New Roman" w:eastAsia="Arial" w:hAnsi="Times New Roman" w:cs="Times New Roman"/>
        </w:rPr>
        <w:t>Los módulos de contribución especial que tiene el edificio Santa Mónica se dividen en 6 a saber</w:t>
      </w:r>
      <w:r w:rsidR="00572F31" w:rsidRPr="003C7102">
        <w:rPr>
          <w:rFonts w:ascii="Times New Roman" w:eastAsia="Arial" w:hAnsi="Times New Roman" w:cs="Times New Roman"/>
        </w:rPr>
        <w:t>:</w:t>
      </w:r>
      <w:r w:rsidR="24C9DE79" w:rsidRPr="003C7102">
        <w:rPr>
          <w:rFonts w:ascii="Times New Roman" w:eastAsia="Arial" w:hAnsi="Times New Roman" w:cs="Times New Roman"/>
        </w:rPr>
        <w:t xml:space="preserve"> </w:t>
      </w:r>
    </w:p>
    <w:p w14:paraId="5B0E2EDF" w14:textId="6E97A027" w:rsidR="24C9DE79" w:rsidRPr="003C7102" w:rsidRDefault="00572F31" w:rsidP="003C7102">
      <w:pPr>
        <w:spacing w:after="0" w:line="28" w:lineRule="atLeast"/>
        <w:ind w:left="2124"/>
        <w:jc w:val="both"/>
        <w:rPr>
          <w:rFonts w:ascii="Times New Roman" w:hAnsi="Times New Roman" w:cs="Times New Roman"/>
        </w:rPr>
      </w:pPr>
      <w:r w:rsidRPr="003C7102">
        <w:rPr>
          <w:rFonts w:ascii="Times New Roman" w:hAnsi="Times New Roman" w:cs="Times New Roman"/>
          <w:noProof/>
        </w:rPr>
        <w:drawing>
          <wp:inline distT="0" distB="0" distL="0" distR="0" wp14:anchorId="7690C5E3" wp14:editId="575EB03A">
            <wp:extent cx="3219450" cy="1838015"/>
            <wp:effectExtent l="152400" t="152400" r="361950" b="353060"/>
            <wp:docPr id="1477922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2540" name=""/>
                    <pic:cNvPicPr/>
                  </pic:nvPicPr>
                  <pic:blipFill>
                    <a:blip r:embed="rId14"/>
                    <a:stretch>
                      <a:fillRect/>
                    </a:stretch>
                  </pic:blipFill>
                  <pic:spPr>
                    <a:xfrm>
                      <a:off x="0" y="0"/>
                      <a:ext cx="3244599" cy="1852373"/>
                    </a:xfrm>
                    <a:prstGeom prst="rect">
                      <a:avLst/>
                    </a:prstGeom>
                    <a:ln>
                      <a:noFill/>
                    </a:ln>
                    <a:effectLst>
                      <a:outerShdw blurRad="292100" dist="139700" dir="2700000" algn="tl" rotWithShape="0">
                        <a:srgbClr val="333333">
                          <a:alpha val="65000"/>
                        </a:srgbClr>
                      </a:outerShdw>
                    </a:effectLst>
                  </pic:spPr>
                </pic:pic>
              </a:graphicData>
            </a:graphic>
          </wp:inline>
        </w:drawing>
      </w:r>
    </w:p>
    <w:p w14:paraId="75F0907C" w14:textId="1000266C" w:rsidR="24C9DE79" w:rsidRPr="003C7102" w:rsidRDefault="24C9DE79" w:rsidP="003C7102">
      <w:pPr>
        <w:spacing w:after="0" w:line="28" w:lineRule="atLeast"/>
        <w:jc w:val="both"/>
        <w:rPr>
          <w:rFonts w:ascii="Times New Roman" w:eastAsia="Arial" w:hAnsi="Times New Roman" w:cs="Times New Roman"/>
        </w:rPr>
      </w:pPr>
      <w:r w:rsidRPr="003C7102">
        <w:rPr>
          <w:rFonts w:ascii="Times New Roman" w:eastAsia="Arial" w:hAnsi="Times New Roman" w:cs="Times New Roman"/>
          <w:b/>
          <w:bCs/>
        </w:rPr>
        <w:t>2</w:t>
      </w:r>
      <w:r w:rsidR="00572F31" w:rsidRPr="003C7102">
        <w:rPr>
          <w:rFonts w:ascii="Times New Roman" w:eastAsia="Arial" w:hAnsi="Times New Roman" w:cs="Times New Roman"/>
          <w:b/>
          <w:bCs/>
        </w:rPr>
        <w:t>6</w:t>
      </w:r>
      <w:r w:rsidRPr="003C7102">
        <w:rPr>
          <w:rFonts w:ascii="Times New Roman" w:eastAsia="Arial" w:hAnsi="Times New Roman" w:cs="Times New Roman"/>
          <w:b/>
          <w:bCs/>
        </w:rPr>
        <w:t>.3.</w:t>
      </w:r>
      <w:r w:rsidR="62300A3F" w:rsidRPr="003C7102">
        <w:rPr>
          <w:rFonts w:ascii="Times New Roman" w:eastAsia="Arial" w:hAnsi="Times New Roman" w:cs="Times New Roman"/>
        </w:rPr>
        <w:t>E</w:t>
      </w:r>
      <w:r w:rsidR="6E94E565" w:rsidRPr="003C7102">
        <w:rPr>
          <w:rFonts w:ascii="Times New Roman" w:eastAsia="Arial" w:hAnsi="Times New Roman" w:cs="Times New Roman"/>
        </w:rPr>
        <w:t>l</w:t>
      </w:r>
      <w:r w:rsidR="62300A3F" w:rsidRPr="003C7102">
        <w:rPr>
          <w:rFonts w:ascii="Times New Roman" w:eastAsia="Arial" w:hAnsi="Times New Roman" w:cs="Times New Roman"/>
        </w:rPr>
        <w:t xml:space="preserve"> </w:t>
      </w:r>
      <w:r w:rsidR="6E94E565" w:rsidRPr="003C7102">
        <w:rPr>
          <w:rFonts w:ascii="Times New Roman" w:eastAsia="Arial" w:hAnsi="Times New Roman" w:cs="Times New Roman"/>
        </w:rPr>
        <w:t xml:space="preserve">módulo de contribución de expensas comunes necesarias generales (primera torre o torre I y segunda Torre o torre II) </w:t>
      </w:r>
      <w:r w:rsidR="6087F698" w:rsidRPr="003C7102">
        <w:rPr>
          <w:rFonts w:ascii="Times New Roman" w:eastAsia="Arial" w:hAnsi="Times New Roman" w:cs="Times New Roman"/>
        </w:rPr>
        <w:t xml:space="preserve">se aplica a la totalidad de las unidades privadas del Edificio y sirve para calcular la </w:t>
      </w:r>
      <w:r w:rsidR="4670A86C" w:rsidRPr="003C7102">
        <w:rPr>
          <w:rFonts w:ascii="Times New Roman" w:eastAsia="Arial" w:hAnsi="Times New Roman" w:cs="Times New Roman"/>
        </w:rPr>
        <w:t>proporción</w:t>
      </w:r>
      <w:r w:rsidR="6087F698" w:rsidRPr="003C7102">
        <w:rPr>
          <w:rFonts w:ascii="Times New Roman" w:eastAsia="Arial" w:hAnsi="Times New Roman" w:cs="Times New Roman"/>
        </w:rPr>
        <w:t xml:space="preserve"> con la que cada propietario contribuirá al pago de las expensas comunes necesarias de </w:t>
      </w:r>
      <w:r w:rsidR="0E46B3AA" w:rsidRPr="003C7102">
        <w:rPr>
          <w:rFonts w:ascii="Times New Roman" w:eastAsia="Arial" w:hAnsi="Times New Roman" w:cs="Times New Roman"/>
        </w:rPr>
        <w:t>carácter</w:t>
      </w:r>
      <w:r w:rsidR="6087F698" w:rsidRPr="003C7102">
        <w:rPr>
          <w:rFonts w:ascii="Times New Roman" w:eastAsia="Arial" w:hAnsi="Times New Roman" w:cs="Times New Roman"/>
        </w:rPr>
        <w:t xml:space="preserve"> general tales como </w:t>
      </w:r>
      <w:r w:rsidR="0A6106D4" w:rsidRPr="003C7102">
        <w:rPr>
          <w:rFonts w:ascii="Times New Roman" w:eastAsia="Arial" w:hAnsi="Times New Roman" w:cs="Times New Roman"/>
        </w:rPr>
        <w:t xml:space="preserve">los gastos del personal de la oficina de </w:t>
      </w:r>
      <w:r w:rsidR="25B0DFD4" w:rsidRPr="003C7102">
        <w:rPr>
          <w:rFonts w:ascii="Times New Roman" w:eastAsia="Arial" w:hAnsi="Times New Roman" w:cs="Times New Roman"/>
        </w:rPr>
        <w:t>administraciones</w:t>
      </w:r>
      <w:r w:rsidR="0A6106D4" w:rsidRPr="003C7102">
        <w:rPr>
          <w:rFonts w:ascii="Times New Roman" w:eastAsia="Arial" w:hAnsi="Times New Roman" w:cs="Times New Roman"/>
        </w:rPr>
        <w:t>, la vigilancia de parqueaderos, como se muestra:</w:t>
      </w:r>
    </w:p>
    <w:p w14:paraId="7FDCE419" w14:textId="5F479151" w:rsidR="59A913AC" w:rsidRPr="003C7102" w:rsidRDefault="6087F698" w:rsidP="003C7102">
      <w:pPr>
        <w:spacing w:after="0" w:line="28" w:lineRule="atLeast"/>
        <w:ind w:left="2124"/>
        <w:jc w:val="both"/>
        <w:rPr>
          <w:rFonts w:ascii="Times New Roman" w:hAnsi="Times New Roman" w:cs="Times New Roman"/>
        </w:rPr>
      </w:pPr>
      <w:r w:rsidRPr="003C7102">
        <w:rPr>
          <w:rFonts w:ascii="Times New Roman" w:hAnsi="Times New Roman" w:cs="Times New Roman"/>
          <w:noProof/>
        </w:rPr>
        <w:drawing>
          <wp:inline distT="0" distB="0" distL="0" distR="0" wp14:anchorId="0888922E" wp14:editId="0D1E130D">
            <wp:extent cx="2724150" cy="2738539"/>
            <wp:effectExtent l="152400" t="152400" r="361950" b="367030"/>
            <wp:docPr id="2136962002" name="Picture 213696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43797" cy="2758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310159" w14:textId="16AE9609" w:rsidR="00572F31" w:rsidRPr="003C7102" w:rsidRDefault="00572F31" w:rsidP="003C7102">
      <w:pPr>
        <w:spacing w:after="0" w:line="28" w:lineRule="atLeast"/>
        <w:jc w:val="both"/>
        <w:rPr>
          <w:rFonts w:ascii="Times New Roman" w:eastAsia="Arial" w:hAnsi="Times New Roman" w:cs="Times New Roman"/>
        </w:rPr>
      </w:pPr>
      <w:r w:rsidRPr="003C7102">
        <w:rPr>
          <w:rFonts w:ascii="Times New Roman" w:eastAsia="Arial" w:hAnsi="Times New Roman" w:cs="Times New Roman"/>
          <w:b/>
          <w:bCs/>
        </w:rPr>
        <w:t>26.4.</w:t>
      </w:r>
      <w:r w:rsidRPr="003C7102">
        <w:rPr>
          <w:rFonts w:ascii="Times New Roman" w:eastAsia="Arial" w:hAnsi="Times New Roman" w:cs="Times New Roman"/>
        </w:rPr>
        <w:t xml:space="preserve"> </w:t>
      </w:r>
      <w:r w:rsidR="78405CA7" w:rsidRPr="003C7102">
        <w:rPr>
          <w:rFonts w:ascii="Times New Roman" w:eastAsia="Arial" w:hAnsi="Times New Roman" w:cs="Times New Roman"/>
        </w:rPr>
        <w:t xml:space="preserve">El módulo de </w:t>
      </w:r>
      <w:r w:rsidR="4B67D3F4" w:rsidRPr="003C7102">
        <w:rPr>
          <w:rFonts w:ascii="Times New Roman" w:eastAsia="Arial" w:hAnsi="Times New Roman" w:cs="Times New Roman"/>
        </w:rPr>
        <w:t>contribución</w:t>
      </w:r>
      <w:r w:rsidR="78405CA7" w:rsidRPr="003C7102">
        <w:rPr>
          <w:rFonts w:ascii="Times New Roman" w:eastAsia="Arial" w:hAnsi="Times New Roman" w:cs="Times New Roman"/>
        </w:rPr>
        <w:t xml:space="preserve"> de expensas comunes necesarias generales (primera torre o torre I)</w:t>
      </w:r>
      <w:r w:rsidR="73F6C385" w:rsidRPr="003C7102">
        <w:rPr>
          <w:rFonts w:ascii="Times New Roman" w:eastAsia="Arial" w:hAnsi="Times New Roman" w:cs="Times New Roman"/>
        </w:rPr>
        <w:t xml:space="preserve"> se aplica a la totalidad de las unidades privadas de la primera torre del edificio y sirve para calcular la </w:t>
      </w:r>
      <w:r w:rsidR="6CB13649" w:rsidRPr="003C7102">
        <w:rPr>
          <w:rFonts w:ascii="Times New Roman" w:eastAsia="Arial" w:hAnsi="Times New Roman" w:cs="Times New Roman"/>
        </w:rPr>
        <w:t>proporción</w:t>
      </w:r>
      <w:r w:rsidR="73F6C385" w:rsidRPr="003C7102">
        <w:rPr>
          <w:rFonts w:ascii="Times New Roman" w:eastAsia="Arial" w:hAnsi="Times New Roman" w:cs="Times New Roman"/>
        </w:rPr>
        <w:t xml:space="preserve"> con la que cada propietario </w:t>
      </w:r>
      <w:r w:rsidR="3C755F7B" w:rsidRPr="003C7102">
        <w:rPr>
          <w:rFonts w:ascii="Times New Roman" w:eastAsia="Arial" w:hAnsi="Times New Roman" w:cs="Times New Roman"/>
        </w:rPr>
        <w:t>contribuirá</w:t>
      </w:r>
      <w:r w:rsidR="73F6C385" w:rsidRPr="003C7102">
        <w:rPr>
          <w:rFonts w:ascii="Times New Roman" w:eastAsia="Arial" w:hAnsi="Times New Roman" w:cs="Times New Roman"/>
        </w:rPr>
        <w:t xml:space="preserve"> al pago de las expensas comunes necesarias de </w:t>
      </w:r>
      <w:r w:rsidR="6A76F303" w:rsidRPr="003C7102">
        <w:rPr>
          <w:rFonts w:ascii="Times New Roman" w:eastAsia="Arial" w:hAnsi="Times New Roman" w:cs="Times New Roman"/>
        </w:rPr>
        <w:t>carácter</w:t>
      </w:r>
      <w:r w:rsidR="73F6C385" w:rsidRPr="003C7102">
        <w:rPr>
          <w:rFonts w:ascii="Times New Roman" w:eastAsia="Arial" w:hAnsi="Times New Roman" w:cs="Times New Roman"/>
        </w:rPr>
        <w:t xml:space="preserve"> general, lo que incluye </w:t>
      </w:r>
      <w:r w:rsidR="177FB642" w:rsidRPr="003C7102">
        <w:rPr>
          <w:rFonts w:ascii="Times New Roman" w:eastAsia="Arial" w:hAnsi="Times New Roman" w:cs="Times New Roman"/>
        </w:rPr>
        <w:t>entre otros el servicio de</w:t>
      </w:r>
      <w:r w:rsidR="73F6C385" w:rsidRPr="003C7102">
        <w:rPr>
          <w:rFonts w:ascii="Times New Roman" w:eastAsia="Arial" w:hAnsi="Times New Roman" w:cs="Times New Roman"/>
        </w:rPr>
        <w:t xml:space="preserve"> </w:t>
      </w:r>
      <w:r w:rsidR="005B9EAC" w:rsidRPr="003C7102">
        <w:rPr>
          <w:rFonts w:ascii="Times New Roman" w:eastAsia="Arial" w:hAnsi="Times New Roman" w:cs="Times New Roman"/>
        </w:rPr>
        <w:t>vigilancia del primer piso</w:t>
      </w:r>
      <w:r w:rsidR="1E3934D0" w:rsidRPr="003C7102">
        <w:rPr>
          <w:rFonts w:ascii="Times New Roman" w:eastAsia="Arial" w:hAnsi="Times New Roman" w:cs="Times New Roman"/>
        </w:rPr>
        <w:t>:</w:t>
      </w:r>
    </w:p>
    <w:p w14:paraId="0C1A8BB9" w14:textId="2099BCC2" w:rsidR="00572F31" w:rsidRPr="003C7102" w:rsidRDefault="00572F31" w:rsidP="003C7102">
      <w:pPr>
        <w:pStyle w:val="Prrafodelista"/>
        <w:spacing w:after="0" w:line="28" w:lineRule="atLeast"/>
        <w:ind w:left="2124"/>
        <w:jc w:val="both"/>
        <w:rPr>
          <w:rFonts w:ascii="Times New Roman" w:eastAsia="Arial" w:hAnsi="Times New Roman" w:cs="Times New Roman"/>
        </w:rPr>
      </w:pPr>
      <w:r w:rsidRPr="003C7102">
        <w:rPr>
          <w:rFonts w:ascii="Times New Roman" w:eastAsia="Arial" w:hAnsi="Times New Roman" w:cs="Times New Roman"/>
          <w:noProof/>
        </w:rPr>
        <w:lastRenderedPageBreak/>
        <w:drawing>
          <wp:inline distT="0" distB="0" distL="0" distR="0" wp14:anchorId="67AABDFC" wp14:editId="2EBB8830">
            <wp:extent cx="2774315" cy="2694796"/>
            <wp:effectExtent l="152400" t="152400" r="368935" b="353695"/>
            <wp:docPr id="1141916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6989" name=""/>
                    <pic:cNvPicPr/>
                  </pic:nvPicPr>
                  <pic:blipFill>
                    <a:blip r:embed="rId16"/>
                    <a:stretch>
                      <a:fillRect/>
                    </a:stretch>
                  </pic:blipFill>
                  <pic:spPr>
                    <a:xfrm>
                      <a:off x="0" y="0"/>
                      <a:ext cx="2780689" cy="27009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82FBFF" w14:textId="269C054E" w:rsidR="0FD0C7F7" w:rsidRPr="003C7102" w:rsidRDefault="00572F31" w:rsidP="003C7102">
      <w:pPr>
        <w:spacing w:after="0" w:line="28" w:lineRule="atLeast"/>
        <w:jc w:val="both"/>
        <w:rPr>
          <w:rFonts w:ascii="Times New Roman" w:eastAsia="Arial" w:hAnsi="Times New Roman" w:cs="Times New Roman"/>
        </w:rPr>
      </w:pPr>
      <w:r w:rsidRPr="003C7102">
        <w:rPr>
          <w:rFonts w:ascii="Times New Roman" w:eastAsia="Arial" w:hAnsi="Times New Roman" w:cs="Times New Roman"/>
          <w:b/>
          <w:bCs/>
        </w:rPr>
        <w:t>26.5.</w:t>
      </w:r>
      <w:r w:rsidRPr="003C7102">
        <w:rPr>
          <w:rFonts w:ascii="Times New Roman" w:eastAsia="Arial" w:hAnsi="Times New Roman" w:cs="Times New Roman"/>
        </w:rPr>
        <w:t xml:space="preserve"> </w:t>
      </w:r>
      <w:r w:rsidR="2C78977C" w:rsidRPr="003C7102">
        <w:rPr>
          <w:rFonts w:ascii="Times New Roman" w:eastAsia="Arial" w:hAnsi="Times New Roman" w:cs="Times New Roman"/>
        </w:rPr>
        <w:t xml:space="preserve">El </w:t>
      </w:r>
      <w:r w:rsidR="21F390FD" w:rsidRPr="003C7102">
        <w:rPr>
          <w:rFonts w:ascii="Times New Roman" w:eastAsia="Arial" w:hAnsi="Times New Roman" w:cs="Times New Roman"/>
        </w:rPr>
        <w:t xml:space="preserve">Módulo 3 de </w:t>
      </w:r>
      <w:r w:rsidR="1DC5D85B" w:rsidRPr="003C7102">
        <w:rPr>
          <w:rFonts w:ascii="Times New Roman" w:eastAsia="Arial" w:hAnsi="Times New Roman" w:cs="Times New Roman"/>
        </w:rPr>
        <w:t>contribución</w:t>
      </w:r>
      <w:r w:rsidR="6DF93819" w:rsidRPr="003C7102">
        <w:rPr>
          <w:rFonts w:ascii="Times New Roman" w:eastAsia="Arial" w:hAnsi="Times New Roman" w:cs="Times New Roman"/>
        </w:rPr>
        <w:t xml:space="preserve"> de expensas comunes necesarias del sector oficinas (primera torre o torre I) se aplica a la totalidad de las unidades privadas denominadas oficinas</w:t>
      </w:r>
      <w:r w:rsidR="1A095D54" w:rsidRPr="003C7102">
        <w:rPr>
          <w:rFonts w:ascii="Times New Roman" w:eastAsia="Arial" w:hAnsi="Times New Roman" w:cs="Times New Roman"/>
        </w:rPr>
        <w:t xml:space="preserve"> </w:t>
      </w:r>
      <w:r w:rsidR="6DF93819" w:rsidRPr="003C7102">
        <w:rPr>
          <w:rFonts w:ascii="Times New Roman" w:eastAsia="Arial" w:hAnsi="Times New Roman" w:cs="Times New Roman"/>
        </w:rPr>
        <w:t>de la primera torre y cubre los gastos en</w:t>
      </w:r>
      <w:r w:rsidR="78DBDB7E" w:rsidRPr="003C7102">
        <w:rPr>
          <w:rFonts w:ascii="Times New Roman" w:eastAsia="Arial" w:hAnsi="Times New Roman" w:cs="Times New Roman"/>
        </w:rPr>
        <w:t>tre otros de vigilancia:</w:t>
      </w:r>
    </w:p>
    <w:p w14:paraId="106FEBDB" w14:textId="3DEFADC8" w:rsidR="59A913AC" w:rsidRPr="003C7102" w:rsidRDefault="00572F31" w:rsidP="003C7102">
      <w:pPr>
        <w:spacing w:after="0" w:line="28" w:lineRule="atLeast"/>
        <w:ind w:left="2124"/>
        <w:jc w:val="both"/>
        <w:rPr>
          <w:rFonts w:ascii="Times New Roman" w:hAnsi="Times New Roman" w:cs="Times New Roman"/>
        </w:rPr>
      </w:pPr>
      <w:r w:rsidRPr="003C7102">
        <w:rPr>
          <w:rFonts w:ascii="Times New Roman" w:hAnsi="Times New Roman" w:cs="Times New Roman"/>
          <w:noProof/>
        </w:rPr>
        <w:drawing>
          <wp:inline distT="0" distB="0" distL="0" distR="0" wp14:anchorId="2EEA9F82" wp14:editId="24C6CE54">
            <wp:extent cx="2971800" cy="2740231"/>
            <wp:effectExtent l="152400" t="152400" r="361950" b="365125"/>
            <wp:docPr id="986186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86907" name=""/>
                    <pic:cNvPicPr/>
                  </pic:nvPicPr>
                  <pic:blipFill>
                    <a:blip r:embed="rId17"/>
                    <a:stretch>
                      <a:fillRect/>
                    </a:stretch>
                  </pic:blipFill>
                  <pic:spPr>
                    <a:xfrm>
                      <a:off x="0" y="0"/>
                      <a:ext cx="2981643" cy="2749307"/>
                    </a:xfrm>
                    <a:prstGeom prst="rect">
                      <a:avLst/>
                    </a:prstGeom>
                    <a:ln>
                      <a:noFill/>
                    </a:ln>
                    <a:effectLst>
                      <a:outerShdw blurRad="292100" dist="139700" dir="2700000" algn="tl" rotWithShape="0">
                        <a:srgbClr val="333333">
                          <a:alpha val="65000"/>
                        </a:srgbClr>
                      </a:outerShdw>
                    </a:effectLst>
                  </pic:spPr>
                </pic:pic>
              </a:graphicData>
            </a:graphic>
          </wp:inline>
        </w:drawing>
      </w:r>
    </w:p>
    <w:p w14:paraId="38DE3987" w14:textId="456CD479" w:rsidR="1D0BADFC" w:rsidRPr="003C7102" w:rsidRDefault="1D0BADFC" w:rsidP="003C7102">
      <w:pPr>
        <w:spacing w:after="0" w:line="28" w:lineRule="atLeast"/>
        <w:jc w:val="both"/>
        <w:rPr>
          <w:rFonts w:ascii="Times New Roman" w:hAnsi="Times New Roman" w:cs="Times New Roman"/>
        </w:rPr>
      </w:pPr>
      <w:r w:rsidRPr="003C7102">
        <w:rPr>
          <w:rFonts w:ascii="Times New Roman" w:hAnsi="Times New Roman" w:cs="Times New Roman"/>
          <w:b/>
          <w:bCs/>
        </w:rPr>
        <w:t>2</w:t>
      </w:r>
      <w:r w:rsidR="00572F31" w:rsidRPr="003C7102">
        <w:rPr>
          <w:rFonts w:ascii="Times New Roman" w:hAnsi="Times New Roman" w:cs="Times New Roman"/>
          <w:b/>
          <w:bCs/>
        </w:rPr>
        <w:t>6</w:t>
      </w:r>
      <w:r w:rsidRPr="003C7102">
        <w:rPr>
          <w:rFonts w:ascii="Times New Roman" w:hAnsi="Times New Roman" w:cs="Times New Roman"/>
          <w:b/>
          <w:bCs/>
        </w:rPr>
        <w:t>.6.</w:t>
      </w:r>
      <w:r w:rsidRPr="003C7102">
        <w:rPr>
          <w:rFonts w:ascii="Times New Roman" w:hAnsi="Times New Roman" w:cs="Times New Roman"/>
        </w:rPr>
        <w:t xml:space="preserve"> El </w:t>
      </w:r>
      <w:r w:rsidR="77A4AF5B" w:rsidRPr="003C7102">
        <w:rPr>
          <w:rFonts w:ascii="Times New Roman" w:hAnsi="Times New Roman" w:cs="Times New Roman"/>
        </w:rPr>
        <w:t>módulo</w:t>
      </w:r>
      <w:r w:rsidRPr="003C7102">
        <w:rPr>
          <w:rFonts w:ascii="Times New Roman" w:hAnsi="Times New Roman" w:cs="Times New Roman"/>
        </w:rPr>
        <w:t xml:space="preserve"> 6 correspondiente al </w:t>
      </w:r>
      <w:r w:rsidR="186477F4" w:rsidRPr="003C7102">
        <w:rPr>
          <w:rFonts w:ascii="Times New Roman" w:hAnsi="Times New Roman" w:cs="Times New Roman"/>
        </w:rPr>
        <w:t>módulo</w:t>
      </w:r>
      <w:r w:rsidRPr="003C7102">
        <w:rPr>
          <w:rFonts w:ascii="Times New Roman" w:hAnsi="Times New Roman" w:cs="Times New Roman"/>
        </w:rPr>
        <w:t xml:space="preserve"> de </w:t>
      </w:r>
      <w:r w:rsidR="3567C585" w:rsidRPr="003C7102">
        <w:rPr>
          <w:rFonts w:ascii="Times New Roman" w:hAnsi="Times New Roman" w:cs="Times New Roman"/>
        </w:rPr>
        <w:t>contribución</w:t>
      </w:r>
      <w:r w:rsidRPr="003C7102">
        <w:rPr>
          <w:rFonts w:ascii="Times New Roman" w:hAnsi="Times New Roman" w:cs="Times New Roman"/>
        </w:rPr>
        <w:t xml:space="preserve"> especial</w:t>
      </w:r>
      <w:r w:rsidR="49246918" w:rsidRPr="003C7102">
        <w:rPr>
          <w:rFonts w:ascii="Times New Roman" w:hAnsi="Times New Roman" w:cs="Times New Roman"/>
        </w:rPr>
        <w:t xml:space="preserve"> no define el sector al que se aplica</w:t>
      </w:r>
      <w:r w:rsidR="00572F31" w:rsidRPr="003C7102">
        <w:rPr>
          <w:rFonts w:ascii="Times New Roman" w:hAnsi="Times New Roman" w:cs="Times New Roman"/>
        </w:rPr>
        <w:t xml:space="preserve">, es decir </w:t>
      </w:r>
      <w:r w:rsidR="49246918" w:rsidRPr="003C7102">
        <w:rPr>
          <w:rFonts w:ascii="Times New Roman" w:hAnsi="Times New Roman" w:cs="Times New Roman"/>
        </w:rPr>
        <w:t xml:space="preserve">si </w:t>
      </w:r>
      <w:r w:rsidR="00572F31" w:rsidRPr="003C7102">
        <w:rPr>
          <w:rFonts w:ascii="Times New Roman" w:hAnsi="Times New Roman" w:cs="Times New Roman"/>
        </w:rPr>
        <w:t xml:space="preserve">a </w:t>
      </w:r>
      <w:r w:rsidR="49246918" w:rsidRPr="003C7102">
        <w:rPr>
          <w:rFonts w:ascii="Times New Roman" w:hAnsi="Times New Roman" w:cs="Times New Roman"/>
        </w:rPr>
        <w:t xml:space="preserve">oficinas o locales, </w:t>
      </w:r>
      <w:r w:rsidR="00572F31" w:rsidRPr="003C7102">
        <w:rPr>
          <w:rFonts w:ascii="Times New Roman" w:hAnsi="Times New Roman" w:cs="Times New Roman"/>
        </w:rPr>
        <w:t xml:space="preserve">tampoco la </w:t>
      </w:r>
      <w:r w:rsidR="7824A3C9" w:rsidRPr="003C7102">
        <w:rPr>
          <w:rFonts w:ascii="Times New Roman" w:hAnsi="Times New Roman" w:cs="Times New Roman"/>
        </w:rPr>
        <w:t>ubicación</w:t>
      </w:r>
      <w:r w:rsidR="49246918" w:rsidRPr="003C7102">
        <w:rPr>
          <w:rFonts w:ascii="Times New Roman" w:hAnsi="Times New Roman" w:cs="Times New Roman"/>
        </w:rPr>
        <w:t xml:space="preserve"> </w:t>
      </w:r>
      <w:r w:rsidR="00572F31" w:rsidRPr="003C7102">
        <w:rPr>
          <w:rFonts w:ascii="Times New Roman" w:hAnsi="Times New Roman" w:cs="Times New Roman"/>
        </w:rPr>
        <w:t>de las unidades, ni mucho menos la</w:t>
      </w:r>
      <w:r w:rsidR="49246918" w:rsidRPr="003C7102">
        <w:rPr>
          <w:rFonts w:ascii="Times New Roman" w:hAnsi="Times New Roman" w:cs="Times New Roman"/>
        </w:rPr>
        <w:t xml:space="preserve"> activida</w:t>
      </w:r>
      <w:r w:rsidR="4B7CABB8" w:rsidRPr="003C7102">
        <w:rPr>
          <w:rFonts w:ascii="Times New Roman" w:hAnsi="Times New Roman" w:cs="Times New Roman"/>
        </w:rPr>
        <w:t xml:space="preserve">d </w:t>
      </w:r>
      <w:r w:rsidR="18E46C62" w:rsidRPr="003C7102">
        <w:rPr>
          <w:rFonts w:ascii="Times New Roman" w:hAnsi="Times New Roman" w:cs="Times New Roman"/>
        </w:rPr>
        <w:t>que se desarrolle en la unidad privada:</w:t>
      </w:r>
    </w:p>
    <w:p w14:paraId="607EB8FD" w14:textId="27EABF50" w:rsidR="59A913AC" w:rsidRPr="003C7102" w:rsidRDefault="59A913AC" w:rsidP="003C7102">
      <w:pPr>
        <w:spacing w:after="0" w:line="28" w:lineRule="atLeast"/>
        <w:jc w:val="both"/>
        <w:rPr>
          <w:rFonts w:ascii="Times New Roman" w:hAnsi="Times New Roman" w:cs="Times New Roman"/>
        </w:rPr>
      </w:pPr>
    </w:p>
    <w:p w14:paraId="29718C89" w14:textId="7B1FF826" w:rsidR="59A913AC" w:rsidRPr="003C7102" w:rsidRDefault="1D0BADFC" w:rsidP="003C7102">
      <w:pPr>
        <w:spacing w:after="0" w:line="28" w:lineRule="atLeast"/>
        <w:ind w:left="1416"/>
        <w:jc w:val="both"/>
        <w:rPr>
          <w:rFonts w:ascii="Times New Roman" w:hAnsi="Times New Roman" w:cs="Times New Roman"/>
        </w:rPr>
      </w:pPr>
      <w:r w:rsidRPr="003C7102">
        <w:rPr>
          <w:rFonts w:ascii="Times New Roman" w:hAnsi="Times New Roman" w:cs="Times New Roman"/>
        </w:rPr>
        <w:t xml:space="preserve"> </w:t>
      </w:r>
      <w:r w:rsidRPr="003C7102">
        <w:rPr>
          <w:rFonts w:ascii="Times New Roman" w:hAnsi="Times New Roman" w:cs="Times New Roman"/>
          <w:noProof/>
        </w:rPr>
        <w:drawing>
          <wp:inline distT="0" distB="0" distL="0" distR="0" wp14:anchorId="301EB978" wp14:editId="3FDBCBE5">
            <wp:extent cx="3265475" cy="2743200"/>
            <wp:effectExtent l="152400" t="152400" r="354330" b="361950"/>
            <wp:docPr id="1843367739" name="Picture 130558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589521"/>
                    <pic:cNvPicPr/>
                  </pic:nvPicPr>
                  <pic:blipFill>
                    <a:blip r:embed="rId18">
                      <a:extLst>
                        <a:ext uri="{28A0092B-C50C-407E-A947-70E740481C1C}">
                          <a14:useLocalDpi xmlns:a14="http://schemas.microsoft.com/office/drawing/2010/main" val="0"/>
                        </a:ext>
                      </a:extLst>
                    </a:blip>
                    <a:stretch>
                      <a:fillRect/>
                    </a:stretch>
                  </pic:blipFill>
                  <pic:spPr>
                    <a:xfrm>
                      <a:off x="0" y="0"/>
                      <a:ext cx="3268146" cy="27454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6CCEAA3" w14:textId="78885111" w:rsidR="15F78532" w:rsidRPr="003C7102" w:rsidRDefault="15F78532"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lastRenderedPageBreak/>
        <w:t xml:space="preserve">Los módulos de contribución especial </w:t>
      </w:r>
      <w:r w:rsidR="60F019C5" w:rsidRPr="003C7102">
        <w:rPr>
          <w:rFonts w:ascii="Times New Roman" w:hAnsi="Times New Roman" w:cs="Times New Roman"/>
        </w:rPr>
        <w:t>de conformidad con el artículo 31</w:t>
      </w:r>
      <w:r w:rsidRPr="003C7102">
        <w:rPr>
          <w:rStyle w:val="Refdenotaalpie"/>
          <w:rFonts w:ascii="Times New Roman" w:hAnsi="Times New Roman" w:cs="Times New Roman"/>
        </w:rPr>
        <w:footnoteReference w:id="2"/>
      </w:r>
      <w:r w:rsidR="60F019C5" w:rsidRPr="003C7102">
        <w:rPr>
          <w:rFonts w:ascii="Times New Roman" w:hAnsi="Times New Roman" w:cs="Times New Roman"/>
        </w:rPr>
        <w:t xml:space="preserve"> de la ley 675 de 2001 tienen </w:t>
      </w:r>
      <w:r w:rsidR="23ABE89D" w:rsidRPr="003C7102">
        <w:rPr>
          <w:rFonts w:ascii="Times New Roman" w:hAnsi="Times New Roman" w:cs="Times New Roman"/>
        </w:rPr>
        <w:t>razón</w:t>
      </w:r>
      <w:r w:rsidR="60F019C5" w:rsidRPr="003C7102">
        <w:rPr>
          <w:rFonts w:ascii="Times New Roman" w:hAnsi="Times New Roman" w:cs="Times New Roman"/>
        </w:rPr>
        <w:t xml:space="preserve"> de ser </w:t>
      </w:r>
      <w:r w:rsidR="36B4D8D9" w:rsidRPr="003C7102">
        <w:rPr>
          <w:rFonts w:ascii="Times New Roman" w:hAnsi="Times New Roman" w:cs="Times New Roman"/>
        </w:rPr>
        <w:t xml:space="preserve">cuando se trata de edificios de uso comercial </w:t>
      </w:r>
      <w:r w:rsidR="7A9DD86D" w:rsidRPr="003C7102">
        <w:rPr>
          <w:rFonts w:ascii="Times New Roman" w:hAnsi="Times New Roman" w:cs="Times New Roman"/>
        </w:rPr>
        <w:t>o mixto,</w:t>
      </w:r>
      <w:r w:rsidR="36B4D8D9" w:rsidRPr="003C7102">
        <w:rPr>
          <w:rFonts w:ascii="Times New Roman" w:hAnsi="Times New Roman" w:cs="Times New Roman"/>
        </w:rPr>
        <w:t xml:space="preserve"> de tal manera que las expensas comunes necesarias sean sufragadas de a</w:t>
      </w:r>
      <w:r w:rsidR="031B4B23" w:rsidRPr="003C7102">
        <w:rPr>
          <w:rFonts w:ascii="Times New Roman" w:hAnsi="Times New Roman" w:cs="Times New Roman"/>
        </w:rPr>
        <w:t xml:space="preserve">cuerdo con los </w:t>
      </w:r>
      <w:r w:rsidR="3BBEBD4B" w:rsidRPr="003C7102">
        <w:rPr>
          <w:rFonts w:ascii="Times New Roman" w:hAnsi="Times New Roman" w:cs="Times New Roman"/>
        </w:rPr>
        <w:t>módulos</w:t>
      </w:r>
      <w:r w:rsidR="031B4B23" w:rsidRPr="003C7102">
        <w:rPr>
          <w:rFonts w:ascii="Times New Roman" w:hAnsi="Times New Roman" w:cs="Times New Roman"/>
        </w:rPr>
        <w:t xml:space="preserve"> de contribución respectivos</w:t>
      </w:r>
      <w:r w:rsidR="6EBF4E43" w:rsidRPr="003C7102">
        <w:rPr>
          <w:rFonts w:ascii="Times New Roman" w:hAnsi="Times New Roman" w:cs="Times New Roman"/>
        </w:rPr>
        <w:t>,</w:t>
      </w:r>
      <w:r w:rsidR="031B4B23" w:rsidRPr="003C7102">
        <w:rPr>
          <w:rFonts w:ascii="Times New Roman" w:hAnsi="Times New Roman" w:cs="Times New Roman"/>
        </w:rPr>
        <w:t xml:space="preserve"> calculados conforme a las normas establecidas en el reglamento de propiedad horizontal</w:t>
      </w:r>
      <w:r w:rsidR="515B3585" w:rsidRPr="003C7102">
        <w:rPr>
          <w:rFonts w:ascii="Times New Roman" w:hAnsi="Times New Roman" w:cs="Times New Roman"/>
        </w:rPr>
        <w:t xml:space="preserve">. </w:t>
      </w:r>
    </w:p>
    <w:p w14:paraId="728BEF26" w14:textId="1F9A535E" w:rsidR="59A913AC" w:rsidRPr="003C7102" w:rsidRDefault="59A913AC" w:rsidP="003C7102">
      <w:pPr>
        <w:spacing w:after="0" w:line="28" w:lineRule="atLeast"/>
        <w:jc w:val="both"/>
        <w:rPr>
          <w:rFonts w:ascii="Times New Roman" w:hAnsi="Times New Roman" w:cs="Times New Roman"/>
        </w:rPr>
      </w:pPr>
    </w:p>
    <w:p w14:paraId="3DD3293D" w14:textId="14940C5F" w:rsidR="567DCC30" w:rsidRPr="003C7102" w:rsidRDefault="567DCC30"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Por su parte el art</w:t>
      </w:r>
      <w:r w:rsidR="3035DF02" w:rsidRPr="003C7102">
        <w:rPr>
          <w:rFonts w:ascii="Times New Roman" w:hAnsi="Times New Roman" w:cs="Times New Roman"/>
        </w:rPr>
        <w:t>í</w:t>
      </w:r>
      <w:r w:rsidRPr="003C7102">
        <w:rPr>
          <w:rFonts w:ascii="Times New Roman" w:hAnsi="Times New Roman" w:cs="Times New Roman"/>
        </w:rPr>
        <w:t xml:space="preserve">culo 3 de la ley 675 de 2001 contempla la </w:t>
      </w:r>
      <w:r w:rsidR="410A080C" w:rsidRPr="003C7102">
        <w:rPr>
          <w:rFonts w:ascii="Times New Roman" w:hAnsi="Times New Roman" w:cs="Times New Roman"/>
        </w:rPr>
        <w:t>definición</w:t>
      </w:r>
      <w:r w:rsidRPr="003C7102">
        <w:rPr>
          <w:rFonts w:ascii="Times New Roman" w:hAnsi="Times New Roman" w:cs="Times New Roman"/>
        </w:rPr>
        <w:t xml:space="preserve"> de los </w:t>
      </w:r>
      <w:r w:rsidR="7A5BC5F0" w:rsidRPr="003C7102">
        <w:rPr>
          <w:rFonts w:ascii="Times New Roman" w:hAnsi="Times New Roman" w:cs="Times New Roman"/>
        </w:rPr>
        <w:t>módulos</w:t>
      </w:r>
      <w:r w:rsidRPr="003C7102">
        <w:rPr>
          <w:rFonts w:ascii="Times New Roman" w:hAnsi="Times New Roman" w:cs="Times New Roman"/>
        </w:rPr>
        <w:t xml:space="preserve"> de </w:t>
      </w:r>
      <w:r w:rsidR="25E14201" w:rsidRPr="003C7102">
        <w:rPr>
          <w:rFonts w:ascii="Times New Roman" w:hAnsi="Times New Roman" w:cs="Times New Roman"/>
        </w:rPr>
        <w:t>contribución</w:t>
      </w:r>
      <w:r w:rsidRPr="003C7102">
        <w:rPr>
          <w:rFonts w:ascii="Times New Roman" w:hAnsi="Times New Roman" w:cs="Times New Roman"/>
        </w:rPr>
        <w:t xml:space="preserve"> e indica que corresponden a los </w:t>
      </w:r>
      <w:r w:rsidRPr="003C7102">
        <w:rPr>
          <w:rFonts w:ascii="Times New Roman" w:hAnsi="Times New Roman" w:cs="Times New Roman"/>
          <w:i/>
          <w:iCs/>
        </w:rPr>
        <w:t>“</w:t>
      </w:r>
      <w:r w:rsidR="00572F31" w:rsidRPr="003C7102">
        <w:rPr>
          <w:rFonts w:ascii="Times New Roman" w:hAnsi="Times New Roman" w:cs="Times New Roman"/>
          <w:i/>
          <w:iCs/>
        </w:rPr>
        <w:t>índices</w:t>
      </w:r>
      <w:r w:rsidRPr="003C7102">
        <w:rPr>
          <w:rFonts w:ascii="Times New Roman" w:hAnsi="Times New Roman" w:cs="Times New Roman"/>
          <w:i/>
          <w:iCs/>
        </w:rPr>
        <w:t xml:space="preserve"> que establecen la participación porcentual de los propietarios de bienes de dominio particular, en las expensas causadas en relación con los bienes y servicios comunes cuyo uso y goce corresponda a una parte o sector determinado del edificio o conjunto de uso comercial o mixto.”</w:t>
      </w:r>
      <w:r w:rsidR="1A5E35E3" w:rsidRPr="003C7102">
        <w:rPr>
          <w:rFonts w:ascii="Times New Roman" w:hAnsi="Times New Roman" w:cs="Times New Roman"/>
        </w:rPr>
        <w:t xml:space="preserve"> Es decir,</w:t>
      </w:r>
      <w:r w:rsidR="7627D7E4" w:rsidRPr="003C7102">
        <w:rPr>
          <w:rFonts w:ascii="Times New Roman" w:hAnsi="Times New Roman" w:cs="Times New Roman"/>
        </w:rPr>
        <w:t xml:space="preserve"> </w:t>
      </w:r>
      <w:r w:rsidR="1A5E35E3" w:rsidRPr="003C7102">
        <w:rPr>
          <w:rFonts w:ascii="Times New Roman" w:hAnsi="Times New Roman" w:cs="Times New Roman"/>
        </w:rPr>
        <w:t>en los estatutos de la copropiedad debe definirse los sectores</w:t>
      </w:r>
      <w:r w:rsidR="00572F31" w:rsidRPr="003C7102">
        <w:rPr>
          <w:rFonts w:ascii="Times New Roman" w:hAnsi="Times New Roman" w:cs="Times New Roman"/>
        </w:rPr>
        <w:t xml:space="preserve"> </w:t>
      </w:r>
      <w:r w:rsidR="1A5E35E3" w:rsidRPr="003C7102">
        <w:rPr>
          <w:rFonts w:ascii="Times New Roman" w:hAnsi="Times New Roman" w:cs="Times New Roman"/>
        </w:rPr>
        <w:t xml:space="preserve">que </w:t>
      </w:r>
      <w:r w:rsidR="00572F31" w:rsidRPr="003C7102">
        <w:rPr>
          <w:rFonts w:ascii="Times New Roman" w:hAnsi="Times New Roman" w:cs="Times New Roman"/>
        </w:rPr>
        <w:t>tiene</w:t>
      </w:r>
      <w:r w:rsidR="1A5E35E3" w:rsidRPr="003C7102">
        <w:rPr>
          <w:rFonts w:ascii="Times New Roman" w:hAnsi="Times New Roman" w:cs="Times New Roman"/>
        </w:rPr>
        <w:t xml:space="preserve"> el edificio para </w:t>
      </w:r>
      <w:r w:rsidR="76902986" w:rsidRPr="003C7102">
        <w:rPr>
          <w:rFonts w:ascii="Times New Roman" w:hAnsi="Times New Roman" w:cs="Times New Roman"/>
        </w:rPr>
        <w:t xml:space="preserve">así </w:t>
      </w:r>
      <w:r w:rsidR="1A5E35E3" w:rsidRPr="003C7102">
        <w:rPr>
          <w:rFonts w:ascii="Times New Roman" w:hAnsi="Times New Roman" w:cs="Times New Roman"/>
        </w:rPr>
        <w:t>fija</w:t>
      </w:r>
      <w:r w:rsidR="4C54FD13" w:rsidRPr="003C7102">
        <w:rPr>
          <w:rFonts w:ascii="Times New Roman" w:hAnsi="Times New Roman" w:cs="Times New Roman"/>
        </w:rPr>
        <w:t xml:space="preserve">r los </w:t>
      </w:r>
      <w:r w:rsidR="703BCE53" w:rsidRPr="003C7102">
        <w:rPr>
          <w:rFonts w:ascii="Times New Roman" w:hAnsi="Times New Roman" w:cs="Times New Roman"/>
        </w:rPr>
        <w:t>módulos</w:t>
      </w:r>
      <w:r w:rsidR="4C54FD13" w:rsidRPr="003C7102">
        <w:rPr>
          <w:rFonts w:ascii="Times New Roman" w:hAnsi="Times New Roman" w:cs="Times New Roman"/>
        </w:rPr>
        <w:t xml:space="preserve"> de </w:t>
      </w:r>
      <w:r w:rsidR="533661E8" w:rsidRPr="003C7102">
        <w:rPr>
          <w:rFonts w:ascii="Times New Roman" w:hAnsi="Times New Roman" w:cs="Times New Roman"/>
        </w:rPr>
        <w:t>contribución</w:t>
      </w:r>
      <w:r w:rsidR="4C54FD13" w:rsidRPr="003C7102">
        <w:rPr>
          <w:rFonts w:ascii="Times New Roman" w:hAnsi="Times New Roman" w:cs="Times New Roman"/>
        </w:rPr>
        <w:t xml:space="preserve">, los cuales deben corresponder a los </w:t>
      </w:r>
      <w:r w:rsidR="4EC0CBEF" w:rsidRPr="003C7102">
        <w:rPr>
          <w:rFonts w:ascii="Times New Roman" w:hAnsi="Times New Roman" w:cs="Times New Roman"/>
        </w:rPr>
        <w:t>índices</w:t>
      </w:r>
      <w:r w:rsidR="4C54FD13" w:rsidRPr="003C7102">
        <w:rPr>
          <w:rFonts w:ascii="Times New Roman" w:hAnsi="Times New Roman" w:cs="Times New Roman"/>
        </w:rPr>
        <w:t xml:space="preserve"> de </w:t>
      </w:r>
      <w:r w:rsidR="22DDB2F9" w:rsidRPr="003C7102">
        <w:rPr>
          <w:rFonts w:ascii="Times New Roman" w:hAnsi="Times New Roman" w:cs="Times New Roman"/>
        </w:rPr>
        <w:t>participación</w:t>
      </w:r>
      <w:r w:rsidR="4C54FD13" w:rsidRPr="003C7102">
        <w:rPr>
          <w:rFonts w:ascii="Times New Roman" w:hAnsi="Times New Roman" w:cs="Times New Roman"/>
        </w:rPr>
        <w:t xml:space="preserve"> </w:t>
      </w:r>
      <w:r w:rsidR="4B69A51A" w:rsidRPr="003C7102">
        <w:rPr>
          <w:rFonts w:ascii="Times New Roman" w:hAnsi="Times New Roman" w:cs="Times New Roman"/>
        </w:rPr>
        <w:t>porcentual</w:t>
      </w:r>
      <w:r w:rsidR="4C54FD13" w:rsidRPr="003C7102">
        <w:rPr>
          <w:rFonts w:ascii="Times New Roman" w:hAnsi="Times New Roman" w:cs="Times New Roman"/>
        </w:rPr>
        <w:t xml:space="preserve"> en los que cada propietario de la unidad privada debe concurrir al pago de las expensas causadas. </w:t>
      </w:r>
    </w:p>
    <w:p w14:paraId="087319D5" w14:textId="1B550A84" w:rsidR="59A913AC" w:rsidRPr="003C7102" w:rsidRDefault="59A913AC" w:rsidP="003C7102">
      <w:pPr>
        <w:spacing w:after="0" w:line="28" w:lineRule="atLeast"/>
        <w:jc w:val="both"/>
        <w:rPr>
          <w:rFonts w:ascii="Times New Roman" w:hAnsi="Times New Roman" w:cs="Times New Roman"/>
        </w:rPr>
      </w:pPr>
    </w:p>
    <w:p w14:paraId="476CCC63" w14:textId="5586A1DF" w:rsidR="38271BE5" w:rsidRPr="003C7102" w:rsidRDefault="38271BE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El </w:t>
      </w:r>
      <w:r w:rsidR="6C976DD0" w:rsidRPr="003C7102">
        <w:rPr>
          <w:rFonts w:ascii="Times New Roman" w:hAnsi="Times New Roman" w:cs="Times New Roman"/>
        </w:rPr>
        <w:t>parágrafo</w:t>
      </w:r>
      <w:r w:rsidRPr="003C7102">
        <w:rPr>
          <w:rFonts w:ascii="Times New Roman" w:hAnsi="Times New Roman" w:cs="Times New Roman"/>
        </w:rPr>
        <w:t xml:space="preserve"> del </w:t>
      </w:r>
      <w:r w:rsidR="6643129D" w:rsidRPr="003C7102">
        <w:rPr>
          <w:rFonts w:ascii="Times New Roman" w:hAnsi="Times New Roman" w:cs="Times New Roman"/>
        </w:rPr>
        <w:t>artículo</w:t>
      </w:r>
      <w:r w:rsidRPr="003C7102">
        <w:rPr>
          <w:rFonts w:ascii="Times New Roman" w:hAnsi="Times New Roman" w:cs="Times New Roman"/>
        </w:rPr>
        <w:t xml:space="preserve"> </w:t>
      </w:r>
      <w:r w:rsidR="4E6CB389" w:rsidRPr="003C7102">
        <w:rPr>
          <w:rFonts w:ascii="Times New Roman" w:hAnsi="Times New Roman" w:cs="Times New Roman"/>
        </w:rPr>
        <w:t xml:space="preserve">12 </w:t>
      </w:r>
      <w:r w:rsidRPr="003C7102">
        <w:rPr>
          <w:rFonts w:ascii="Times New Roman" w:hAnsi="Times New Roman" w:cs="Times New Roman"/>
        </w:rPr>
        <w:t xml:space="preserve">de los estatutos que fue modificado mediante escritura pública No. 2859 del </w:t>
      </w:r>
      <w:r w:rsidR="009E2328" w:rsidRPr="003C7102">
        <w:rPr>
          <w:rFonts w:ascii="Times New Roman" w:hAnsi="Times New Roman" w:cs="Times New Roman"/>
        </w:rPr>
        <w:t xml:space="preserve">27 de diciembre de 2021 </w:t>
      </w:r>
      <w:r w:rsidRPr="003C7102">
        <w:rPr>
          <w:rFonts w:ascii="Times New Roman" w:hAnsi="Times New Roman" w:cs="Times New Roman"/>
        </w:rPr>
        <w:t xml:space="preserve">de la Notaria 13 de Cali dispone que el Edificio se compone de </w:t>
      </w:r>
      <w:r w:rsidR="5E97A8B0" w:rsidRPr="003C7102">
        <w:rPr>
          <w:rFonts w:ascii="Times New Roman" w:hAnsi="Times New Roman" w:cs="Times New Roman"/>
        </w:rPr>
        <w:t>dos sectores:</w:t>
      </w:r>
      <w:r w:rsidR="32649A3A" w:rsidRPr="003C7102">
        <w:rPr>
          <w:rFonts w:ascii="Times New Roman" w:hAnsi="Times New Roman" w:cs="Times New Roman"/>
        </w:rPr>
        <w:t xml:space="preserve"> sector oficinas y sector comercio. En la primera etapa</w:t>
      </w:r>
      <w:r w:rsidR="29A27875" w:rsidRPr="003C7102">
        <w:rPr>
          <w:rFonts w:ascii="Times New Roman" w:hAnsi="Times New Roman" w:cs="Times New Roman"/>
        </w:rPr>
        <w:t xml:space="preserve"> </w:t>
      </w:r>
      <w:r w:rsidR="67B0F053" w:rsidRPr="003C7102">
        <w:rPr>
          <w:rFonts w:ascii="Times New Roman" w:hAnsi="Times New Roman" w:cs="Times New Roman"/>
        </w:rPr>
        <w:t xml:space="preserve">el sector </w:t>
      </w:r>
      <w:r w:rsidR="5E97A8B0" w:rsidRPr="003C7102">
        <w:rPr>
          <w:rFonts w:ascii="Times New Roman" w:hAnsi="Times New Roman" w:cs="Times New Roman"/>
        </w:rPr>
        <w:t xml:space="preserve">oficinas </w:t>
      </w:r>
      <w:r w:rsidR="1BE1FACA" w:rsidRPr="003C7102">
        <w:rPr>
          <w:rFonts w:ascii="Times New Roman" w:hAnsi="Times New Roman" w:cs="Times New Roman"/>
        </w:rPr>
        <w:t>est</w:t>
      </w:r>
      <w:r w:rsidR="03905C60" w:rsidRPr="003C7102">
        <w:rPr>
          <w:rFonts w:ascii="Times New Roman" w:hAnsi="Times New Roman" w:cs="Times New Roman"/>
        </w:rPr>
        <w:t>á</w:t>
      </w:r>
      <w:r w:rsidR="2F81AE70" w:rsidRPr="003C7102">
        <w:rPr>
          <w:rFonts w:ascii="Times New Roman" w:hAnsi="Times New Roman" w:cs="Times New Roman"/>
        </w:rPr>
        <w:t xml:space="preserve"> </w:t>
      </w:r>
      <w:r w:rsidR="5E97A8B0" w:rsidRPr="003C7102">
        <w:rPr>
          <w:rFonts w:ascii="Times New Roman" w:hAnsi="Times New Roman" w:cs="Times New Roman"/>
        </w:rPr>
        <w:t xml:space="preserve">conformado por 51 unidades privadas distribuidas en los pisos 2 al 12 y el sector comercio que lo conforman 3 locales ubicados en el </w:t>
      </w:r>
      <w:r w:rsidR="03FACCDC" w:rsidRPr="003C7102">
        <w:rPr>
          <w:rFonts w:ascii="Times New Roman" w:hAnsi="Times New Roman" w:cs="Times New Roman"/>
        </w:rPr>
        <w:t>primer</w:t>
      </w:r>
      <w:r w:rsidR="25CB2C5B" w:rsidRPr="003C7102">
        <w:rPr>
          <w:rFonts w:ascii="Times New Roman" w:hAnsi="Times New Roman" w:cs="Times New Roman"/>
        </w:rPr>
        <w:t xml:space="preserve"> piso y en el </w:t>
      </w:r>
      <w:proofErr w:type="spellStart"/>
      <w:r w:rsidR="25CB2C5B" w:rsidRPr="003C7102">
        <w:rPr>
          <w:rFonts w:ascii="Times New Roman" w:hAnsi="Times New Roman" w:cs="Times New Roman"/>
        </w:rPr>
        <w:t>mezzanine</w:t>
      </w:r>
      <w:proofErr w:type="spellEnd"/>
      <w:r w:rsidR="61821AEF" w:rsidRPr="003C7102">
        <w:rPr>
          <w:rFonts w:ascii="Times New Roman" w:hAnsi="Times New Roman" w:cs="Times New Roman"/>
        </w:rPr>
        <w:t xml:space="preserve">. </w:t>
      </w:r>
      <w:r w:rsidR="2041D134" w:rsidRPr="003C7102">
        <w:rPr>
          <w:rFonts w:ascii="Times New Roman" w:hAnsi="Times New Roman" w:cs="Times New Roman"/>
        </w:rPr>
        <w:t xml:space="preserve">En la </w:t>
      </w:r>
      <w:r w:rsidR="61821AEF" w:rsidRPr="003C7102">
        <w:rPr>
          <w:rFonts w:ascii="Times New Roman" w:hAnsi="Times New Roman" w:cs="Times New Roman"/>
        </w:rPr>
        <w:t xml:space="preserve">segunda etapa o torre II, </w:t>
      </w:r>
      <w:r w:rsidR="7DB016F7" w:rsidRPr="003C7102">
        <w:rPr>
          <w:rFonts w:ascii="Times New Roman" w:hAnsi="Times New Roman" w:cs="Times New Roman"/>
        </w:rPr>
        <w:t>el sector oficinas se compone de</w:t>
      </w:r>
      <w:r w:rsidR="61821AEF" w:rsidRPr="003C7102">
        <w:rPr>
          <w:rFonts w:ascii="Times New Roman" w:hAnsi="Times New Roman" w:cs="Times New Roman"/>
        </w:rPr>
        <w:t xml:space="preserve"> 3 unidades privadas distribuidas en los pisos 3,4 y 5 </w:t>
      </w:r>
      <w:r w:rsidR="50B20875" w:rsidRPr="003C7102">
        <w:rPr>
          <w:rFonts w:ascii="Times New Roman" w:hAnsi="Times New Roman" w:cs="Times New Roman"/>
        </w:rPr>
        <w:t>y el sector comercio lo conforman dos locales ubicados en los pisos 1 y 2</w:t>
      </w:r>
      <w:r w:rsidR="577BA35A" w:rsidRPr="003C7102">
        <w:rPr>
          <w:rFonts w:ascii="Times New Roman" w:hAnsi="Times New Roman" w:cs="Times New Roman"/>
        </w:rPr>
        <w:t xml:space="preserve">. </w:t>
      </w:r>
    </w:p>
    <w:p w14:paraId="4A3FD673" w14:textId="71F72663" w:rsidR="59A913AC" w:rsidRPr="003C7102" w:rsidRDefault="59A913AC" w:rsidP="003C7102">
      <w:pPr>
        <w:spacing w:after="0" w:line="28" w:lineRule="atLeast"/>
        <w:jc w:val="both"/>
        <w:rPr>
          <w:rFonts w:ascii="Times New Roman" w:hAnsi="Times New Roman" w:cs="Times New Roman"/>
        </w:rPr>
      </w:pPr>
    </w:p>
    <w:p w14:paraId="5AF2BFF2" w14:textId="3D997473" w:rsidR="59A913AC" w:rsidRPr="003C7102" w:rsidRDefault="5E97A8B0" w:rsidP="003C7102">
      <w:pPr>
        <w:spacing w:after="0" w:line="28" w:lineRule="atLeast"/>
        <w:ind w:left="2124"/>
        <w:jc w:val="both"/>
        <w:rPr>
          <w:rFonts w:ascii="Times New Roman" w:hAnsi="Times New Roman" w:cs="Times New Roman"/>
        </w:rPr>
      </w:pPr>
      <w:r w:rsidRPr="003C7102">
        <w:rPr>
          <w:rFonts w:ascii="Times New Roman" w:hAnsi="Times New Roman" w:cs="Times New Roman"/>
          <w:noProof/>
        </w:rPr>
        <w:drawing>
          <wp:inline distT="0" distB="0" distL="0" distR="0" wp14:anchorId="02DA4B07" wp14:editId="34E4839A">
            <wp:extent cx="3532847" cy="1398608"/>
            <wp:effectExtent l="152400" t="152400" r="328295" b="328930"/>
            <wp:docPr id="253522602" name="Picture 2535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45136" cy="1403473"/>
                    </a:xfrm>
                    <a:prstGeom prst="rect">
                      <a:avLst/>
                    </a:prstGeom>
                    <a:ln>
                      <a:noFill/>
                    </a:ln>
                    <a:effectLst>
                      <a:outerShdw blurRad="292100" dist="139700" dir="2700000" algn="tl" rotWithShape="0">
                        <a:srgbClr val="333333">
                          <a:alpha val="65000"/>
                        </a:srgbClr>
                      </a:outerShdw>
                    </a:effectLst>
                  </pic:spPr>
                </pic:pic>
              </a:graphicData>
            </a:graphic>
          </wp:inline>
        </w:drawing>
      </w:r>
      <w:r w:rsidRPr="003C7102">
        <w:rPr>
          <w:rFonts w:ascii="Times New Roman" w:hAnsi="Times New Roman" w:cs="Times New Roman"/>
        </w:rPr>
        <w:t xml:space="preserve"> </w:t>
      </w:r>
    </w:p>
    <w:p w14:paraId="392BA1CE" w14:textId="059CBA3E" w:rsidR="6B8AD22D" w:rsidRPr="003C7102" w:rsidRDefault="515B3585"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El</w:t>
      </w:r>
      <w:r w:rsidR="2780BFC6" w:rsidRPr="003C7102">
        <w:rPr>
          <w:rFonts w:ascii="Times New Roman" w:hAnsi="Times New Roman" w:cs="Times New Roman"/>
        </w:rPr>
        <w:t xml:space="preserve"> artículo 32 del</w:t>
      </w:r>
      <w:r w:rsidRPr="003C7102">
        <w:rPr>
          <w:rFonts w:ascii="Times New Roman" w:hAnsi="Times New Roman" w:cs="Times New Roman"/>
        </w:rPr>
        <w:t xml:space="preserve"> reglamento de la propiedad horizontal Edificio Santa Mónica Central que fue modificado mediante escritura pública No. 2859 del </w:t>
      </w:r>
      <w:r w:rsidR="009E2328" w:rsidRPr="003C7102">
        <w:rPr>
          <w:rFonts w:ascii="Times New Roman" w:hAnsi="Times New Roman" w:cs="Times New Roman"/>
        </w:rPr>
        <w:t xml:space="preserve">27 de diciembre de 2021 </w:t>
      </w:r>
      <w:r w:rsidRPr="003C7102">
        <w:rPr>
          <w:rFonts w:ascii="Times New Roman" w:hAnsi="Times New Roman" w:cs="Times New Roman"/>
        </w:rPr>
        <w:t>de la Notaria 13 de Cali</w:t>
      </w:r>
      <w:r w:rsidR="136E05C2" w:rsidRPr="003C7102">
        <w:rPr>
          <w:rFonts w:ascii="Times New Roman" w:hAnsi="Times New Roman" w:cs="Times New Roman"/>
        </w:rPr>
        <w:t xml:space="preserve"> prevé </w:t>
      </w:r>
      <w:r w:rsidR="42657549" w:rsidRPr="003C7102">
        <w:rPr>
          <w:rFonts w:ascii="Times New Roman" w:hAnsi="Times New Roman" w:cs="Times New Roman"/>
        </w:rPr>
        <w:t xml:space="preserve">los </w:t>
      </w:r>
      <w:r w:rsidR="68A7904C" w:rsidRPr="003C7102">
        <w:rPr>
          <w:rFonts w:ascii="Times New Roman" w:hAnsi="Times New Roman" w:cs="Times New Roman"/>
        </w:rPr>
        <w:t>índices</w:t>
      </w:r>
      <w:r w:rsidR="42657549" w:rsidRPr="003C7102">
        <w:rPr>
          <w:rFonts w:ascii="Times New Roman" w:hAnsi="Times New Roman" w:cs="Times New Roman"/>
        </w:rPr>
        <w:t xml:space="preserve"> de </w:t>
      </w:r>
      <w:r w:rsidR="096758E5" w:rsidRPr="003C7102">
        <w:rPr>
          <w:rFonts w:ascii="Times New Roman" w:hAnsi="Times New Roman" w:cs="Times New Roman"/>
        </w:rPr>
        <w:t>participación</w:t>
      </w:r>
      <w:r w:rsidR="42657549" w:rsidRPr="003C7102">
        <w:rPr>
          <w:rFonts w:ascii="Times New Roman" w:hAnsi="Times New Roman" w:cs="Times New Roman"/>
        </w:rPr>
        <w:t xml:space="preserve"> porcentual para </w:t>
      </w:r>
      <w:r w:rsidR="072D159F" w:rsidRPr="003C7102">
        <w:rPr>
          <w:rFonts w:ascii="Times New Roman" w:hAnsi="Times New Roman" w:cs="Times New Roman"/>
        </w:rPr>
        <w:t>los 5 primeros módulos</w:t>
      </w:r>
      <w:r w:rsidR="42657549" w:rsidRPr="003C7102">
        <w:rPr>
          <w:rFonts w:ascii="Times New Roman" w:hAnsi="Times New Roman" w:cs="Times New Roman"/>
        </w:rPr>
        <w:t xml:space="preserve"> de contribución, veamos</w:t>
      </w:r>
      <w:r w:rsidR="3D884704" w:rsidRPr="003C7102">
        <w:rPr>
          <w:rFonts w:ascii="Times New Roman" w:hAnsi="Times New Roman" w:cs="Times New Roman"/>
        </w:rPr>
        <w:t xml:space="preserve"> un ejemplo</w:t>
      </w:r>
      <w:r w:rsidR="42657549" w:rsidRPr="003C7102">
        <w:rPr>
          <w:rFonts w:ascii="Times New Roman" w:hAnsi="Times New Roman" w:cs="Times New Roman"/>
        </w:rPr>
        <w:t>:</w:t>
      </w:r>
    </w:p>
    <w:p w14:paraId="153D2CF2" w14:textId="0BB52D57" w:rsidR="59A913AC" w:rsidRPr="003C7102" w:rsidRDefault="00572F31" w:rsidP="003C7102">
      <w:pPr>
        <w:spacing w:after="0" w:line="28" w:lineRule="atLeast"/>
        <w:jc w:val="both"/>
        <w:rPr>
          <w:rFonts w:ascii="Times New Roman" w:hAnsi="Times New Roman" w:cs="Times New Roman"/>
        </w:rPr>
      </w:pPr>
      <w:r w:rsidRPr="003C7102">
        <w:rPr>
          <w:rFonts w:ascii="Times New Roman" w:hAnsi="Times New Roman" w:cs="Times New Roman"/>
          <w:noProof/>
        </w:rPr>
        <w:lastRenderedPageBreak/>
        <w:drawing>
          <wp:inline distT="0" distB="0" distL="0" distR="0" wp14:anchorId="4B8D2D94" wp14:editId="70FC1779">
            <wp:extent cx="5562600" cy="4863232"/>
            <wp:effectExtent l="152400" t="152400" r="361950" b="356870"/>
            <wp:docPr id="1635218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18903" name=""/>
                    <pic:cNvPicPr/>
                  </pic:nvPicPr>
                  <pic:blipFill>
                    <a:blip r:embed="rId20"/>
                    <a:stretch>
                      <a:fillRect/>
                    </a:stretch>
                  </pic:blipFill>
                  <pic:spPr>
                    <a:xfrm>
                      <a:off x="0" y="0"/>
                      <a:ext cx="5571067" cy="4870635"/>
                    </a:xfrm>
                    <a:prstGeom prst="rect">
                      <a:avLst/>
                    </a:prstGeom>
                    <a:ln>
                      <a:noFill/>
                    </a:ln>
                    <a:effectLst>
                      <a:outerShdw blurRad="292100" dist="139700" dir="2700000" algn="tl" rotWithShape="0">
                        <a:srgbClr val="333333">
                          <a:alpha val="65000"/>
                        </a:srgbClr>
                      </a:outerShdw>
                    </a:effectLst>
                  </pic:spPr>
                </pic:pic>
              </a:graphicData>
            </a:graphic>
          </wp:inline>
        </w:drawing>
      </w:r>
      <w:r w:rsidRPr="003C7102">
        <w:rPr>
          <w:rFonts w:ascii="Times New Roman" w:hAnsi="Times New Roman" w:cs="Times New Roman"/>
          <w:noProof/>
        </w:rPr>
        <w:t xml:space="preserve"> </w:t>
      </w:r>
    </w:p>
    <w:p w14:paraId="1C63CAA1" w14:textId="6EEA199A" w:rsidR="58B78417" w:rsidRPr="003C7102" w:rsidRDefault="58B78417"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Aunque los 5 primeros módulos de contribución </w:t>
      </w:r>
      <w:r w:rsidR="14DBD5D2" w:rsidRPr="003C7102">
        <w:rPr>
          <w:rFonts w:ascii="Times New Roman" w:hAnsi="Times New Roman" w:cs="Times New Roman"/>
        </w:rPr>
        <w:t xml:space="preserve">previstos en </w:t>
      </w:r>
      <w:r w:rsidR="4F905FC6" w:rsidRPr="003C7102">
        <w:rPr>
          <w:rFonts w:ascii="Times New Roman" w:hAnsi="Times New Roman" w:cs="Times New Roman"/>
        </w:rPr>
        <w:t>los</w:t>
      </w:r>
      <w:r w:rsidR="14DBD5D2" w:rsidRPr="003C7102">
        <w:rPr>
          <w:rFonts w:ascii="Times New Roman" w:hAnsi="Times New Roman" w:cs="Times New Roman"/>
        </w:rPr>
        <w:t xml:space="preserve"> estatuto</w:t>
      </w:r>
      <w:r w:rsidR="17644C2A" w:rsidRPr="003C7102">
        <w:rPr>
          <w:rFonts w:ascii="Times New Roman" w:hAnsi="Times New Roman" w:cs="Times New Roman"/>
        </w:rPr>
        <w:t>s</w:t>
      </w:r>
      <w:r w:rsidR="14DBD5D2" w:rsidRPr="003C7102">
        <w:rPr>
          <w:rFonts w:ascii="Times New Roman" w:hAnsi="Times New Roman" w:cs="Times New Roman"/>
        </w:rPr>
        <w:t xml:space="preserve"> </w:t>
      </w:r>
      <w:r w:rsidRPr="003C7102">
        <w:rPr>
          <w:rFonts w:ascii="Times New Roman" w:hAnsi="Times New Roman" w:cs="Times New Roman"/>
        </w:rPr>
        <w:t xml:space="preserve">contemplan el </w:t>
      </w:r>
      <w:r w:rsidR="600C817C" w:rsidRPr="003C7102">
        <w:rPr>
          <w:rFonts w:ascii="Times New Roman" w:hAnsi="Times New Roman" w:cs="Times New Roman"/>
        </w:rPr>
        <w:t>índice</w:t>
      </w:r>
      <w:r w:rsidRPr="003C7102">
        <w:rPr>
          <w:rFonts w:ascii="Times New Roman" w:hAnsi="Times New Roman" w:cs="Times New Roman"/>
        </w:rPr>
        <w:t xml:space="preserve"> porcentual sobre el cual se calculará el porcentaje de </w:t>
      </w:r>
      <w:r w:rsidR="0CACF319" w:rsidRPr="003C7102">
        <w:rPr>
          <w:rFonts w:ascii="Times New Roman" w:hAnsi="Times New Roman" w:cs="Times New Roman"/>
        </w:rPr>
        <w:t>participación</w:t>
      </w:r>
      <w:r w:rsidRPr="003C7102">
        <w:rPr>
          <w:rFonts w:ascii="Times New Roman" w:hAnsi="Times New Roman" w:cs="Times New Roman"/>
        </w:rPr>
        <w:t xml:space="preserve"> de cada unidad privada en las expensas comunes, lo cierto es que el </w:t>
      </w:r>
      <w:r w:rsidR="284083C0" w:rsidRPr="003C7102">
        <w:rPr>
          <w:rFonts w:ascii="Times New Roman" w:hAnsi="Times New Roman" w:cs="Times New Roman"/>
        </w:rPr>
        <w:t>módulo</w:t>
      </w:r>
      <w:r w:rsidRPr="003C7102">
        <w:rPr>
          <w:rFonts w:ascii="Times New Roman" w:hAnsi="Times New Roman" w:cs="Times New Roman"/>
        </w:rPr>
        <w:t xml:space="preserve"> 6 relativo al </w:t>
      </w:r>
      <w:r w:rsidR="40CCD1CB" w:rsidRPr="003C7102">
        <w:rPr>
          <w:rFonts w:ascii="Times New Roman" w:hAnsi="Times New Roman" w:cs="Times New Roman"/>
        </w:rPr>
        <w:t>“módulo</w:t>
      </w:r>
      <w:r w:rsidRPr="003C7102">
        <w:rPr>
          <w:rFonts w:ascii="Times New Roman" w:hAnsi="Times New Roman" w:cs="Times New Roman"/>
        </w:rPr>
        <w:t xml:space="preserve"> de contribuci</w:t>
      </w:r>
      <w:r w:rsidR="10FF7834" w:rsidRPr="003C7102">
        <w:rPr>
          <w:rFonts w:ascii="Times New Roman" w:hAnsi="Times New Roman" w:cs="Times New Roman"/>
        </w:rPr>
        <w:t>ón especial</w:t>
      </w:r>
      <w:r w:rsidR="236AD7E7" w:rsidRPr="003C7102">
        <w:rPr>
          <w:rFonts w:ascii="Times New Roman" w:hAnsi="Times New Roman" w:cs="Times New Roman"/>
        </w:rPr>
        <w:t>”</w:t>
      </w:r>
      <w:r w:rsidR="10FF7834" w:rsidRPr="003C7102">
        <w:rPr>
          <w:rFonts w:ascii="Times New Roman" w:hAnsi="Times New Roman" w:cs="Times New Roman"/>
        </w:rPr>
        <w:t xml:space="preserve"> no contempla </w:t>
      </w:r>
      <w:r w:rsidR="4453D24E" w:rsidRPr="003C7102">
        <w:rPr>
          <w:rFonts w:ascii="Times New Roman" w:hAnsi="Times New Roman" w:cs="Times New Roman"/>
        </w:rPr>
        <w:t>cuales son</w:t>
      </w:r>
      <w:r w:rsidR="10FF7834" w:rsidRPr="003C7102">
        <w:rPr>
          <w:rFonts w:ascii="Times New Roman" w:hAnsi="Times New Roman" w:cs="Times New Roman"/>
        </w:rPr>
        <w:t xml:space="preserve"> las unidades privadas a</w:t>
      </w:r>
      <w:r w:rsidR="0DBAB825" w:rsidRPr="003C7102">
        <w:rPr>
          <w:rFonts w:ascii="Times New Roman" w:hAnsi="Times New Roman" w:cs="Times New Roman"/>
        </w:rPr>
        <w:t xml:space="preserve"> las</w:t>
      </w:r>
      <w:r w:rsidR="10FF7834" w:rsidRPr="003C7102">
        <w:rPr>
          <w:rFonts w:ascii="Times New Roman" w:hAnsi="Times New Roman" w:cs="Times New Roman"/>
        </w:rPr>
        <w:t xml:space="preserve"> que se aplicará, </w:t>
      </w:r>
      <w:r w:rsidR="6332B6D2" w:rsidRPr="003C7102">
        <w:rPr>
          <w:rFonts w:ascii="Times New Roman" w:hAnsi="Times New Roman" w:cs="Times New Roman"/>
        </w:rPr>
        <w:t>n</w:t>
      </w:r>
      <w:r w:rsidR="19A615E5" w:rsidRPr="003C7102">
        <w:rPr>
          <w:rFonts w:ascii="Times New Roman" w:hAnsi="Times New Roman" w:cs="Times New Roman"/>
        </w:rPr>
        <w:t>i</w:t>
      </w:r>
      <w:r w:rsidR="6332B6D2" w:rsidRPr="003C7102">
        <w:rPr>
          <w:rFonts w:ascii="Times New Roman" w:hAnsi="Times New Roman" w:cs="Times New Roman"/>
        </w:rPr>
        <w:t xml:space="preserve"> tampoco el índice porcentual de participación, </w:t>
      </w:r>
      <w:r w:rsidR="10FF7834" w:rsidRPr="003C7102">
        <w:rPr>
          <w:rFonts w:ascii="Times New Roman" w:hAnsi="Times New Roman" w:cs="Times New Roman"/>
        </w:rPr>
        <w:t xml:space="preserve">es decir que la </w:t>
      </w:r>
      <w:r w:rsidR="7DD5BD95" w:rsidRPr="003C7102">
        <w:rPr>
          <w:rFonts w:ascii="Times New Roman" w:hAnsi="Times New Roman" w:cs="Times New Roman"/>
        </w:rPr>
        <w:t>decisión</w:t>
      </w:r>
      <w:r w:rsidR="10FF7834" w:rsidRPr="003C7102">
        <w:rPr>
          <w:rFonts w:ascii="Times New Roman" w:hAnsi="Times New Roman" w:cs="Times New Roman"/>
        </w:rPr>
        <w:t xml:space="preserve"> </w:t>
      </w:r>
      <w:r w:rsidR="77280330" w:rsidRPr="003C7102">
        <w:rPr>
          <w:rFonts w:ascii="Times New Roman" w:hAnsi="Times New Roman" w:cs="Times New Roman"/>
        </w:rPr>
        <w:t>de</w:t>
      </w:r>
      <w:r w:rsidR="10FF7834" w:rsidRPr="003C7102">
        <w:rPr>
          <w:rFonts w:ascii="Times New Roman" w:hAnsi="Times New Roman" w:cs="Times New Roman"/>
        </w:rPr>
        <w:t xml:space="preserve"> la asamblea de copropietarios es violatoria del artículo 3 y art</w:t>
      </w:r>
      <w:r w:rsidR="2E96BE27" w:rsidRPr="003C7102">
        <w:rPr>
          <w:rFonts w:ascii="Times New Roman" w:hAnsi="Times New Roman" w:cs="Times New Roman"/>
        </w:rPr>
        <w:t>í</w:t>
      </w:r>
      <w:r w:rsidR="10FF7834" w:rsidRPr="003C7102">
        <w:rPr>
          <w:rFonts w:ascii="Times New Roman" w:hAnsi="Times New Roman" w:cs="Times New Roman"/>
        </w:rPr>
        <w:t xml:space="preserve">culo </w:t>
      </w:r>
      <w:r w:rsidR="6CBF3348" w:rsidRPr="003C7102">
        <w:rPr>
          <w:rFonts w:ascii="Times New Roman" w:hAnsi="Times New Roman" w:cs="Times New Roman"/>
        </w:rPr>
        <w:t xml:space="preserve">25 de la ley de propiedad horizontal, </w:t>
      </w:r>
      <w:r w:rsidR="399D2BC0" w:rsidRPr="003C7102">
        <w:rPr>
          <w:rFonts w:ascii="Times New Roman" w:hAnsi="Times New Roman" w:cs="Times New Roman"/>
        </w:rPr>
        <w:t>en la medida en que</w:t>
      </w:r>
      <w:r w:rsidR="79A90D8D" w:rsidRPr="003C7102">
        <w:rPr>
          <w:rFonts w:ascii="Times New Roman" w:hAnsi="Times New Roman" w:cs="Times New Roman"/>
        </w:rPr>
        <w:t>, primero,</w:t>
      </w:r>
      <w:r w:rsidR="399D2BC0" w:rsidRPr="003C7102">
        <w:rPr>
          <w:rFonts w:ascii="Times New Roman" w:hAnsi="Times New Roman" w:cs="Times New Roman"/>
        </w:rPr>
        <w:t xml:space="preserve"> </w:t>
      </w:r>
      <w:r w:rsidR="6CBF3348" w:rsidRPr="003C7102">
        <w:rPr>
          <w:rFonts w:ascii="Times New Roman" w:hAnsi="Times New Roman" w:cs="Times New Roman"/>
        </w:rPr>
        <w:t xml:space="preserve">la finalidad de los </w:t>
      </w:r>
      <w:r w:rsidR="6D21E1B2" w:rsidRPr="003C7102">
        <w:rPr>
          <w:rFonts w:ascii="Times New Roman" w:hAnsi="Times New Roman" w:cs="Times New Roman"/>
        </w:rPr>
        <w:t>módulos</w:t>
      </w:r>
      <w:r w:rsidR="6CBF3348" w:rsidRPr="003C7102">
        <w:rPr>
          <w:rFonts w:ascii="Times New Roman" w:hAnsi="Times New Roman" w:cs="Times New Roman"/>
        </w:rPr>
        <w:t xml:space="preserve"> es dividir los sectores que tiene el edificio</w:t>
      </w:r>
      <w:r w:rsidR="3FBDF67F" w:rsidRPr="003C7102">
        <w:rPr>
          <w:rFonts w:ascii="Times New Roman" w:hAnsi="Times New Roman" w:cs="Times New Roman"/>
        </w:rPr>
        <w:t xml:space="preserve"> y segundo </w:t>
      </w:r>
      <w:r w:rsidR="00572F31" w:rsidRPr="003C7102">
        <w:rPr>
          <w:rFonts w:ascii="Times New Roman" w:hAnsi="Times New Roman" w:cs="Times New Roman"/>
        </w:rPr>
        <w:t xml:space="preserve">aquel </w:t>
      </w:r>
      <w:r w:rsidR="3FBDF67F" w:rsidRPr="003C7102">
        <w:rPr>
          <w:rFonts w:ascii="Times New Roman" w:hAnsi="Times New Roman" w:cs="Times New Roman"/>
        </w:rPr>
        <w:t xml:space="preserve">debe imperiosamente definir </w:t>
      </w:r>
      <w:r w:rsidR="40E01C69" w:rsidRPr="003C7102">
        <w:rPr>
          <w:rFonts w:ascii="Times New Roman" w:hAnsi="Times New Roman" w:cs="Times New Roman"/>
        </w:rPr>
        <w:t>cuál</w:t>
      </w:r>
      <w:r w:rsidR="3FBDF67F" w:rsidRPr="003C7102">
        <w:rPr>
          <w:rFonts w:ascii="Times New Roman" w:hAnsi="Times New Roman" w:cs="Times New Roman"/>
        </w:rPr>
        <w:t xml:space="preserve"> es el </w:t>
      </w:r>
      <w:r w:rsidR="1791B558" w:rsidRPr="003C7102">
        <w:rPr>
          <w:rFonts w:ascii="Times New Roman" w:hAnsi="Times New Roman" w:cs="Times New Roman"/>
        </w:rPr>
        <w:t>índice</w:t>
      </w:r>
      <w:r w:rsidR="3FBDF67F" w:rsidRPr="003C7102">
        <w:rPr>
          <w:rFonts w:ascii="Times New Roman" w:hAnsi="Times New Roman" w:cs="Times New Roman"/>
        </w:rPr>
        <w:t xml:space="preserve"> aplicable a cada unidad</w:t>
      </w:r>
      <w:r w:rsidR="300DE442" w:rsidRPr="003C7102">
        <w:rPr>
          <w:rFonts w:ascii="Times New Roman" w:hAnsi="Times New Roman" w:cs="Times New Roman"/>
        </w:rPr>
        <w:t>. P</w:t>
      </w:r>
      <w:r w:rsidR="3FBDF67F" w:rsidRPr="003C7102">
        <w:rPr>
          <w:rFonts w:ascii="Times New Roman" w:hAnsi="Times New Roman" w:cs="Times New Roman"/>
        </w:rPr>
        <w:t>or lo tanto</w:t>
      </w:r>
      <w:r w:rsidR="595A2C79" w:rsidRPr="003C7102">
        <w:rPr>
          <w:rFonts w:ascii="Times New Roman" w:hAnsi="Times New Roman" w:cs="Times New Roman"/>
        </w:rPr>
        <w:t>,</w:t>
      </w:r>
      <w:r w:rsidR="3FBDF67F" w:rsidRPr="003C7102">
        <w:rPr>
          <w:rFonts w:ascii="Times New Roman" w:hAnsi="Times New Roman" w:cs="Times New Roman"/>
        </w:rPr>
        <w:t xml:space="preserve"> </w:t>
      </w:r>
      <w:r w:rsidR="5CCA9348" w:rsidRPr="003C7102">
        <w:rPr>
          <w:rFonts w:ascii="Times New Roman" w:hAnsi="Times New Roman" w:cs="Times New Roman"/>
        </w:rPr>
        <w:t>va en contra de la norma</w:t>
      </w:r>
      <w:r w:rsidR="3FBDF67F" w:rsidRPr="003C7102">
        <w:rPr>
          <w:rFonts w:ascii="Times New Roman" w:hAnsi="Times New Roman" w:cs="Times New Roman"/>
        </w:rPr>
        <w:t xml:space="preserve"> </w:t>
      </w:r>
      <w:r w:rsidR="6C13BFBC" w:rsidRPr="003C7102">
        <w:rPr>
          <w:rFonts w:ascii="Times New Roman" w:hAnsi="Times New Roman" w:cs="Times New Roman"/>
        </w:rPr>
        <w:t>aprobar</w:t>
      </w:r>
      <w:r w:rsidR="3FBDF67F" w:rsidRPr="003C7102">
        <w:rPr>
          <w:rFonts w:ascii="Times New Roman" w:hAnsi="Times New Roman" w:cs="Times New Roman"/>
        </w:rPr>
        <w:t xml:space="preserve"> una </w:t>
      </w:r>
      <w:r w:rsidR="17993BCD" w:rsidRPr="003C7102">
        <w:rPr>
          <w:rFonts w:ascii="Times New Roman" w:hAnsi="Times New Roman" w:cs="Times New Roman"/>
        </w:rPr>
        <w:t>contribución</w:t>
      </w:r>
      <w:r w:rsidR="3FBDF67F" w:rsidRPr="003C7102">
        <w:rPr>
          <w:rFonts w:ascii="Times New Roman" w:hAnsi="Times New Roman" w:cs="Times New Roman"/>
        </w:rPr>
        <w:t xml:space="preserve"> especial a la oficina 702 del piso 2 </w:t>
      </w:r>
      <w:r w:rsidR="723B364D" w:rsidRPr="003C7102">
        <w:rPr>
          <w:rFonts w:ascii="Times New Roman" w:hAnsi="Times New Roman" w:cs="Times New Roman"/>
        </w:rPr>
        <w:t xml:space="preserve">solo por el hecho de comercializar ahí el </w:t>
      </w:r>
      <w:proofErr w:type="spellStart"/>
      <w:r w:rsidR="723B364D" w:rsidRPr="003C7102">
        <w:rPr>
          <w:rFonts w:ascii="Times New Roman" w:hAnsi="Times New Roman" w:cs="Times New Roman"/>
        </w:rPr>
        <w:t>soat</w:t>
      </w:r>
      <w:proofErr w:type="spellEnd"/>
      <w:r w:rsidR="723B364D" w:rsidRPr="003C7102">
        <w:rPr>
          <w:rFonts w:ascii="Times New Roman" w:hAnsi="Times New Roman" w:cs="Times New Roman"/>
        </w:rPr>
        <w:t xml:space="preserve">, pues esta unidad </w:t>
      </w:r>
      <w:r w:rsidR="3FBDF67F" w:rsidRPr="003C7102">
        <w:rPr>
          <w:rFonts w:ascii="Times New Roman" w:hAnsi="Times New Roman" w:cs="Times New Roman"/>
        </w:rPr>
        <w:t xml:space="preserve">no </w:t>
      </w:r>
      <w:r w:rsidR="0216C0D6" w:rsidRPr="003C7102">
        <w:rPr>
          <w:rFonts w:ascii="Times New Roman" w:hAnsi="Times New Roman" w:cs="Times New Roman"/>
        </w:rPr>
        <w:t xml:space="preserve">representa un sector diferente a los dos existentes (oficinas y comercio) y </w:t>
      </w:r>
      <w:r w:rsidR="1F5A085F" w:rsidRPr="003C7102">
        <w:rPr>
          <w:rFonts w:ascii="Times New Roman" w:hAnsi="Times New Roman" w:cs="Times New Roman"/>
        </w:rPr>
        <w:t xml:space="preserve">el módulo </w:t>
      </w:r>
      <w:r w:rsidR="0216C0D6" w:rsidRPr="003C7102">
        <w:rPr>
          <w:rFonts w:ascii="Times New Roman" w:hAnsi="Times New Roman" w:cs="Times New Roman"/>
        </w:rPr>
        <w:t xml:space="preserve">tampoco tiene definido un </w:t>
      </w:r>
      <w:r w:rsidR="4623275F" w:rsidRPr="003C7102">
        <w:rPr>
          <w:rFonts w:ascii="Times New Roman" w:hAnsi="Times New Roman" w:cs="Times New Roman"/>
        </w:rPr>
        <w:t>índice</w:t>
      </w:r>
      <w:r w:rsidR="0216C0D6" w:rsidRPr="003C7102">
        <w:rPr>
          <w:rFonts w:ascii="Times New Roman" w:hAnsi="Times New Roman" w:cs="Times New Roman"/>
        </w:rPr>
        <w:t xml:space="preserve"> </w:t>
      </w:r>
      <w:r w:rsidR="005C71FE" w:rsidRPr="003C7102">
        <w:rPr>
          <w:rFonts w:ascii="Times New Roman" w:hAnsi="Times New Roman" w:cs="Times New Roman"/>
        </w:rPr>
        <w:t xml:space="preserve">para </w:t>
      </w:r>
      <w:r w:rsidR="120CEDFC" w:rsidRPr="003C7102">
        <w:rPr>
          <w:rFonts w:ascii="Times New Roman" w:hAnsi="Times New Roman" w:cs="Times New Roman"/>
        </w:rPr>
        <w:t>determinar</w:t>
      </w:r>
      <w:r w:rsidR="005C71FE" w:rsidRPr="003C7102">
        <w:rPr>
          <w:rFonts w:ascii="Times New Roman" w:hAnsi="Times New Roman" w:cs="Times New Roman"/>
        </w:rPr>
        <w:t xml:space="preserve"> el valor porcentual de </w:t>
      </w:r>
      <w:r w:rsidR="05665670" w:rsidRPr="003C7102">
        <w:rPr>
          <w:rFonts w:ascii="Times New Roman" w:hAnsi="Times New Roman" w:cs="Times New Roman"/>
        </w:rPr>
        <w:t>contribución</w:t>
      </w:r>
      <w:r w:rsidR="005C71FE" w:rsidRPr="003C7102">
        <w:rPr>
          <w:rFonts w:ascii="Times New Roman" w:hAnsi="Times New Roman" w:cs="Times New Roman"/>
        </w:rPr>
        <w:t xml:space="preserve"> en las expensas. </w:t>
      </w:r>
    </w:p>
    <w:p w14:paraId="6FC8CFFB" w14:textId="7400DAAB" w:rsidR="59A913AC" w:rsidRPr="003C7102" w:rsidRDefault="59A913AC" w:rsidP="003C7102">
      <w:pPr>
        <w:spacing w:after="0" w:line="28" w:lineRule="atLeast"/>
        <w:jc w:val="both"/>
        <w:rPr>
          <w:rFonts w:ascii="Times New Roman" w:hAnsi="Times New Roman" w:cs="Times New Roman"/>
        </w:rPr>
      </w:pPr>
    </w:p>
    <w:p w14:paraId="400A8803" w14:textId="25E50D47" w:rsidR="4CF6AA63" w:rsidRPr="003C7102" w:rsidRDefault="5C5E111A"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Los </w:t>
      </w:r>
      <w:r w:rsidR="5502C44F" w:rsidRPr="003C7102">
        <w:rPr>
          <w:rFonts w:ascii="Times New Roman" w:hAnsi="Times New Roman" w:cs="Times New Roman"/>
        </w:rPr>
        <w:t>módulos</w:t>
      </w:r>
      <w:r w:rsidR="10D96DD9" w:rsidRPr="003C7102">
        <w:rPr>
          <w:rFonts w:ascii="Times New Roman" w:hAnsi="Times New Roman" w:cs="Times New Roman"/>
        </w:rPr>
        <w:t xml:space="preserve"> de contribución </w:t>
      </w:r>
      <w:r w:rsidR="00884060" w:rsidRPr="003C7102">
        <w:rPr>
          <w:rFonts w:ascii="Times New Roman" w:hAnsi="Times New Roman" w:cs="Times New Roman"/>
        </w:rPr>
        <w:t>sirven</w:t>
      </w:r>
      <w:r w:rsidR="10D96DD9" w:rsidRPr="003C7102">
        <w:rPr>
          <w:rFonts w:ascii="Times New Roman" w:hAnsi="Times New Roman" w:cs="Times New Roman"/>
        </w:rPr>
        <w:t xml:space="preserve"> para calcular el valor de las expensas comunes de cada unidad privada en atención </w:t>
      </w:r>
      <w:r w:rsidR="0FBCE454" w:rsidRPr="003C7102">
        <w:rPr>
          <w:rFonts w:ascii="Times New Roman" w:hAnsi="Times New Roman" w:cs="Times New Roman"/>
        </w:rPr>
        <w:t>a criterio</w:t>
      </w:r>
      <w:r w:rsidR="00572F31" w:rsidRPr="003C7102">
        <w:rPr>
          <w:rFonts w:ascii="Times New Roman" w:hAnsi="Times New Roman" w:cs="Times New Roman"/>
        </w:rPr>
        <w:t>s</w:t>
      </w:r>
      <w:r w:rsidR="0FBCE454" w:rsidRPr="003C7102">
        <w:rPr>
          <w:rFonts w:ascii="Times New Roman" w:hAnsi="Times New Roman" w:cs="Times New Roman"/>
        </w:rPr>
        <w:t xml:space="preserve"> como e</w:t>
      </w:r>
      <w:r w:rsidR="10D96DD9" w:rsidRPr="003C7102">
        <w:rPr>
          <w:rFonts w:ascii="Times New Roman" w:hAnsi="Times New Roman" w:cs="Times New Roman"/>
        </w:rPr>
        <w:t xml:space="preserve">l piso </w:t>
      </w:r>
      <w:r w:rsidR="556FA2F2" w:rsidRPr="003C7102">
        <w:rPr>
          <w:rFonts w:ascii="Times New Roman" w:hAnsi="Times New Roman" w:cs="Times New Roman"/>
        </w:rPr>
        <w:t>donde a</w:t>
      </w:r>
      <w:r w:rsidR="72CD65EC" w:rsidRPr="003C7102">
        <w:rPr>
          <w:rFonts w:ascii="Times New Roman" w:hAnsi="Times New Roman" w:cs="Times New Roman"/>
        </w:rPr>
        <w:t xml:space="preserve">quella se ubique, teniendo en cuenta si usa o no ascensor, considerando si las unidades tienen acceso exclusivo a unos determinados bienes comunes, para </w:t>
      </w:r>
      <w:r w:rsidR="28B61BD5" w:rsidRPr="003C7102">
        <w:rPr>
          <w:rFonts w:ascii="Times New Roman" w:hAnsi="Times New Roman" w:cs="Times New Roman"/>
        </w:rPr>
        <w:t xml:space="preserve">que de esa manera se pueda </w:t>
      </w:r>
      <w:r w:rsidR="72CD65EC" w:rsidRPr="003C7102">
        <w:rPr>
          <w:rFonts w:ascii="Times New Roman" w:hAnsi="Times New Roman" w:cs="Times New Roman"/>
        </w:rPr>
        <w:t xml:space="preserve">diferenciar los costos que aplican </w:t>
      </w:r>
      <w:r w:rsidR="13886C45" w:rsidRPr="003C7102">
        <w:rPr>
          <w:rFonts w:ascii="Times New Roman" w:hAnsi="Times New Roman" w:cs="Times New Roman"/>
        </w:rPr>
        <w:t>a unas u a otras unidades,</w:t>
      </w:r>
      <w:r w:rsidR="05E21A52" w:rsidRPr="003C7102">
        <w:rPr>
          <w:rFonts w:ascii="Times New Roman" w:hAnsi="Times New Roman" w:cs="Times New Roman"/>
        </w:rPr>
        <w:t xml:space="preserve"> pero el </w:t>
      </w:r>
      <w:r w:rsidR="2C130991" w:rsidRPr="003C7102">
        <w:rPr>
          <w:rFonts w:ascii="Times New Roman" w:hAnsi="Times New Roman" w:cs="Times New Roman"/>
        </w:rPr>
        <w:t>módulo</w:t>
      </w:r>
      <w:r w:rsidR="05E21A52" w:rsidRPr="003C7102">
        <w:rPr>
          <w:rFonts w:ascii="Times New Roman" w:hAnsi="Times New Roman" w:cs="Times New Roman"/>
        </w:rPr>
        <w:t xml:space="preserve"> de contribución especial no podía aplicarse a la oficina </w:t>
      </w:r>
      <w:r w:rsidR="58F64700" w:rsidRPr="003C7102">
        <w:rPr>
          <w:rFonts w:ascii="Times New Roman" w:hAnsi="Times New Roman" w:cs="Times New Roman"/>
        </w:rPr>
        <w:t xml:space="preserve">702 del piso 7 por el simple hecho de </w:t>
      </w:r>
      <w:r w:rsidR="78188238" w:rsidRPr="003C7102">
        <w:rPr>
          <w:rFonts w:ascii="Times New Roman" w:hAnsi="Times New Roman" w:cs="Times New Roman"/>
        </w:rPr>
        <w:t xml:space="preserve">que Axa </w:t>
      </w:r>
      <w:r w:rsidR="58F64700" w:rsidRPr="003C7102">
        <w:rPr>
          <w:rFonts w:ascii="Times New Roman" w:hAnsi="Times New Roman" w:cs="Times New Roman"/>
        </w:rPr>
        <w:t xml:space="preserve">ejerce las </w:t>
      </w:r>
      <w:r w:rsidR="1E8C96CB" w:rsidRPr="003C7102">
        <w:rPr>
          <w:rFonts w:ascii="Times New Roman" w:hAnsi="Times New Roman" w:cs="Times New Roman"/>
        </w:rPr>
        <w:t>actividades</w:t>
      </w:r>
      <w:r w:rsidR="58F64700" w:rsidRPr="003C7102">
        <w:rPr>
          <w:rFonts w:ascii="Times New Roman" w:hAnsi="Times New Roman" w:cs="Times New Roman"/>
        </w:rPr>
        <w:t xml:space="preserve"> de su objeto social </w:t>
      </w:r>
      <w:r w:rsidR="4F047F8D" w:rsidRPr="003C7102">
        <w:rPr>
          <w:rFonts w:ascii="Times New Roman" w:hAnsi="Times New Roman" w:cs="Times New Roman"/>
        </w:rPr>
        <w:t xml:space="preserve">como la venta del </w:t>
      </w:r>
      <w:proofErr w:type="spellStart"/>
      <w:r w:rsidR="4F047F8D" w:rsidRPr="003C7102">
        <w:rPr>
          <w:rFonts w:ascii="Times New Roman" w:hAnsi="Times New Roman" w:cs="Times New Roman"/>
        </w:rPr>
        <w:t>Soat</w:t>
      </w:r>
      <w:proofErr w:type="spellEnd"/>
      <w:r w:rsidR="4F047F8D" w:rsidRPr="003C7102">
        <w:rPr>
          <w:rFonts w:ascii="Times New Roman" w:hAnsi="Times New Roman" w:cs="Times New Roman"/>
        </w:rPr>
        <w:t>.</w:t>
      </w:r>
    </w:p>
    <w:p w14:paraId="0946ABF1" w14:textId="308F5DA4" w:rsidR="498B2DE9" w:rsidRPr="003C7102" w:rsidRDefault="498B2DE9" w:rsidP="003C7102">
      <w:pPr>
        <w:spacing w:after="0" w:line="28" w:lineRule="atLeast"/>
        <w:jc w:val="both"/>
        <w:rPr>
          <w:rFonts w:ascii="Times New Roman" w:hAnsi="Times New Roman" w:cs="Times New Roman"/>
        </w:rPr>
      </w:pPr>
    </w:p>
    <w:p w14:paraId="38651821" w14:textId="6F658136" w:rsidR="530F00A4" w:rsidRPr="003C7102" w:rsidRDefault="530F00A4"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La contribución especial se finca exclusivamente en el hecho de que en la oficina 702 del piso 7 se desarrolla la actividad de venta del </w:t>
      </w:r>
      <w:proofErr w:type="spellStart"/>
      <w:r w:rsidRPr="003C7102">
        <w:rPr>
          <w:rFonts w:ascii="Times New Roman" w:hAnsi="Times New Roman" w:cs="Times New Roman"/>
        </w:rPr>
        <w:t>soat</w:t>
      </w:r>
      <w:proofErr w:type="spellEnd"/>
      <w:r w:rsidRPr="003C7102">
        <w:rPr>
          <w:rFonts w:ascii="Times New Roman" w:hAnsi="Times New Roman" w:cs="Times New Roman"/>
        </w:rPr>
        <w:t xml:space="preserve">, </w:t>
      </w:r>
      <w:r w:rsidR="4B4026A7" w:rsidRPr="003C7102">
        <w:rPr>
          <w:rFonts w:ascii="Times New Roman" w:hAnsi="Times New Roman" w:cs="Times New Roman"/>
        </w:rPr>
        <w:t>situación</w:t>
      </w:r>
      <w:r w:rsidRPr="003C7102">
        <w:rPr>
          <w:rFonts w:ascii="Times New Roman" w:hAnsi="Times New Roman" w:cs="Times New Roman"/>
        </w:rPr>
        <w:t xml:space="preserve"> que a juicio de la </w:t>
      </w:r>
      <w:r w:rsidR="0BC3487A" w:rsidRPr="003C7102">
        <w:rPr>
          <w:rFonts w:ascii="Times New Roman" w:hAnsi="Times New Roman" w:cs="Times New Roman"/>
        </w:rPr>
        <w:t>administración</w:t>
      </w:r>
      <w:r w:rsidRPr="003C7102">
        <w:rPr>
          <w:rFonts w:ascii="Times New Roman" w:hAnsi="Times New Roman" w:cs="Times New Roman"/>
        </w:rPr>
        <w:t xml:space="preserve"> implica la nece</w:t>
      </w:r>
      <w:r w:rsidR="4CC2CEAB" w:rsidRPr="003C7102">
        <w:rPr>
          <w:rFonts w:ascii="Times New Roman" w:hAnsi="Times New Roman" w:cs="Times New Roman"/>
        </w:rPr>
        <w:t xml:space="preserve">sidad de contratar 4 guardas de seguridad y una recepcionista. Sin embargo, estos costos son propios de los gastos comunes y por ende son servicios que ya se incluyen en los </w:t>
      </w:r>
      <w:r w:rsidR="3359655E" w:rsidRPr="003C7102">
        <w:rPr>
          <w:rFonts w:ascii="Times New Roman" w:hAnsi="Times New Roman" w:cs="Times New Roman"/>
        </w:rPr>
        <w:t>módulos</w:t>
      </w:r>
      <w:r w:rsidR="60A765CE" w:rsidRPr="003C7102">
        <w:rPr>
          <w:rFonts w:ascii="Times New Roman" w:hAnsi="Times New Roman" w:cs="Times New Roman"/>
        </w:rPr>
        <w:t xml:space="preserve"> de </w:t>
      </w:r>
      <w:r w:rsidR="3432C081" w:rsidRPr="003C7102">
        <w:rPr>
          <w:rFonts w:ascii="Times New Roman" w:hAnsi="Times New Roman" w:cs="Times New Roman"/>
        </w:rPr>
        <w:t>contribución</w:t>
      </w:r>
      <w:r w:rsidR="60A765CE" w:rsidRPr="003C7102">
        <w:rPr>
          <w:rFonts w:ascii="Times New Roman" w:hAnsi="Times New Roman" w:cs="Times New Roman"/>
        </w:rPr>
        <w:t xml:space="preserve"> aplicables a la oficina ocupada por Axa Colpatria Seguros S.A.</w:t>
      </w:r>
    </w:p>
    <w:p w14:paraId="6AABD6B6" w14:textId="6F658136" w:rsidR="112E4973" w:rsidRPr="003C7102" w:rsidRDefault="112E4973" w:rsidP="003C7102">
      <w:pPr>
        <w:spacing w:after="0" w:line="28" w:lineRule="atLeast"/>
        <w:jc w:val="both"/>
        <w:rPr>
          <w:rFonts w:ascii="Times New Roman" w:hAnsi="Times New Roman" w:cs="Times New Roman"/>
        </w:rPr>
      </w:pPr>
    </w:p>
    <w:p w14:paraId="2C731F29" w14:textId="150F083B" w:rsidR="4CF6AA63" w:rsidRPr="003C7102" w:rsidRDefault="60A765CE"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El hecho de aprobar una </w:t>
      </w:r>
      <w:r w:rsidR="066F534C" w:rsidRPr="003C7102">
        <w:rPr>
          <w:rFonts w:ascii="Times New Roman" w:hAnsi="Times New Roman" w:cs="Times New Roman"/>
        </w:rPr>
        <w:t>contribución</w:t>
      </w:r>
      <w:r w:rsidRPr="003C7102">
        <w:rPr>
          <w:rFonts w:ascii="Times New Roman" w:hAnsi="Times New Roman" w:cs="Times New Roman"/>
        </w:rPr>
        <w:t xml:space="preserve"> especial desconoce que los gastos de vigilancia y </w:t>
      </w:r>
      <w:r w:rsidR="6709F56A" w:rsidRPr="003C7102">
        <w:rPr>
          <w:rFonts w:ascii="Times New Roman" w:hAnsi="Times New Roman" w:cs="Times New Roman"/>
        </w:rPr>
        <w:t>recepción</w:t>
      </w:r>
      <w:r w:rsidRPr="003C7102">
        <w:rPr>
          <w:rFonts w:ascii="Times New Roman" w:hAnsi="Times New Roman" w:cs="Times New Roman"/>
        </w:rPr>
        <w:t xml:space="preserve"> ya </w:t>
      </w:r>
      <w:r w:rsidR="4988D00D" w:rsidRPr="003C7102">
        <w:rPr>
          <w:rFonts w:ascii="Times New Roman" w:hAnsi="Times New Roman" w:cs="Times New Roman"/>
        </w:rPr>
        <w:t>hacen</w:t>
      </w:r>
      <w:r w:rsidRPr="003C7102">
        <w:rPr>
          <w:rFonts w:ascii="Times New Roman" w:hAnsi="Times New Roman" w:cs="Times New Roman"/>
        </w:rPr>
        <w:t xml:space="preserve"> parte de los </w:t>
      </w:r>
      <w:r w:rsidR="5C548FE4" w:rsidRPr="003C7102">
        <w:rPr>
          <w:rFonts w:ascii="Times New Roman" w:hAnsi="Times New Roman" w:cs="Times New Roman"/>
        </w:rPr>
        <w:t>módulos</w:t>
      </w:r>
      <w:r w:rsidRPr="003C7102">
        <w:rPr>
          <w:rFonts w:ascii="Times New Roman" w:hAnsi="Times New Roman" w:cs="Times New Roman"/>
        </w:rPr>
        <w:t xml:space="preserve"> de expensas comunes necesarias </w:t>
      </w:r>
      <w:r w:rsidR="5332102F" w:rsidRPr="003C7102">
        <w:rPr>
          <w:rFonts w:ascii="Times New Roman" w:hAnsi="Times New Roman" w:cs="Times New Roman"/>
        </w:rPr>
        <w:t xml:space="preserve">generales y las expensas comunes necesarias del sector oficinas, por lo </w:t>
      </w:r>
      <w:r w:rsidR="45213B8A" w:rsidRPr="003C7102">
        <w:rPr>
          <w:rFonts w:ascii="Times New Roman" w:hAnsi="Times New Roman" w:cs="Times New Roman"/>
        </w:rPr>
        <w:t>tanto,</w:t>
      </w:r>
      <w:r w:rsidR="5332102F" w:rsidRPr="003C7102">
        <w:rPr>
          <w:rFonts w:ascii="Times New Roman" w:hAnsi="Times New Roman" w:cs="Times New Roman"/>
        </w:rPr>
        <w:t xml:space="preserve"> aprobar un</w:t>
      </w:r>
      <w:r w:rsidR="3FFCE8D2" w:rsidRPr="003C7102">
        <w:rPr>
          <w:rFonts w:ascii="Times New Roman" w:hAnsi="Times New Roman" w:cs="Times New Roman"/>
        </w:rPr>
        <w:t xml:space="preserve">a contribución especial </w:t>
      </w:r>
      <w:r w:rsidR="55655886" w:rsidRPr="003C7102">
        <w:rPr>
          <w:rFonts w:ascii="Times New Roman" w:hAnsi="Times New Roman" w:cs="Times New Roman"/>
        </w:rPr>
        <w:t xml:space="preserve">que incluye </w:t>
      </w:r>
      <w:r w:rsidR="5332102F" w:rsidRPr="003C7102">
        <w:rPr>
          <w:rFonts w:ascii="Times New Roman" w:hAnsi="Times New Roman" w:cs="Times New Roman"/>
        </w:rPr>
        <w:t xml:space="preserve">gastos comunes </w:t>
      </w:r>
      <w:r w:rsidR="42E049E2" w:rsidRPr="003C7102">
        <w:rPr>
          <w:rFonts w:ascii="Times New Roman" w:hAnsi="Times New Roman" w:cs="Times New Roman"/>
        </w:rPr>
        <w:t>de seguridad y recepc</w:t>
      </w:r>
      <w:r w:rsidR="5332102F" w:rsidRPr="003C7102">
        <w:rPr>
          <w:rFonts w:ascii="Times New Roman" w:hAnsi="Times New Roman" w:cs="Times New Roman"/>
        </w:rPr>
        <w:t>i</w:t>
      </w:r>
      <w:r w:rsidR="42E049E2" w:rsidRPr="003C7102">
        <w:rPr>
          <w:rFonts w:ascii="Times New Roman" w:hAnsi="Times New Roman" w:cs="Times New Roman"/>
        </w:rPr>
        <w:t xml:space="preserve">ón, </w:t>
      </w:r>
      <w:r w:rsidR="5332102F" w:rsidRPr="003C7102">
        <w:rPr>
          <w:rFonts w:ascii="Times New Roman" w:hAnsi="Times New Roman" w:cs="Times New Roman"/>
        </w:rPr>
        <w:t>implica realizar un doble cobro</w:t>
      </w:r>
      <w:r w:rsidR="2E914012" w:rsidRPr="003C7102">
        <w:rPr>
          <w:rFonts w:ascii="Times New Roman" w:hAnsi="Times New Roman" w:cs="Times New Roman"/>
        </w:rPr>
        <w:t xml:space="preserve"> exclusivamente a cargo de dos unidades, entre ellas la oficina 702 del piso 7. </w:t>
      </w:r>
    </w:p>
    <w:p w14:paraId="21AA3198" w14:textId="16700B35" w:rsidR="100542C4" w:rsidRPr="003C7102" w:rsidRDefault="100542C4" w:rsidP="003C7102">
      <w:pPr>
        <w:spacing w:after="0" w:line="28" w:lineRule="atLeast"/>
        <w:jc w:val="both"/>
        <w:rPr>
          <w:rFonts w:ascii="Times New Roman" w:hAnsi="Times New Roman" w:cs="Times New Roman"/>
        </w:rPr>
      </w:pPr>
    </w:p>
    <w:p w14:paraId="27766147" w14:textId="65314E03" w:rsidR="4CF6AA63" w:rsidRPr="003C7102" w:rsidRDefault="326EEB39"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Incluso en la </w:t>
      </w:r>
      <w:r w:rsidR="0E571EC7" w:rsidRPr="003C7102">
        <w:rPr>
          <w:rFonts w:ascii="Times New Roman" w:hAnsi="Times New Roman" w:cs="Times New Roman"/>
        </w:rPr>
        <w:t>hipótesis</w:t>
      </w:r>
      <w:r w:rsidRPr="003C7102">
        <w:rPr>
          <w:rFonts w:ascii="Times New Roman" w:hAnsi="Times New Roman" w:cs="Times New Roman"/>
        </w:rPr>
        <w:t xml:space="preserve"> de que el estatuto avalara la </w:t>
      </w:r>
      <w:r w:rsidR="2F16E75F" w:rsidRPr="003C7102">
        <w:rPr>
          <w:rFonts w:ascii="Times New Roman" w:hAnsi="Times New Roman" w:cs="Times New Roman"/>
        </w:rPr>
        <w:t>aprobación</w:t>
      </w:r>
      <w:r w:rsidRPr="003C7102">
        <w:rPr>
          <w:rFonts w:ascii="Times New Roman" w:hAnsi="Times New Roman" w:cs="Times New Roman"/>
        </w:rPr>
        <w:t xml:space="preserve"> de la </w:t>
      </w:r>
      <w:r w:rsidR="01B0873B" w:rsidRPr="003C7102">
        <w:rPr>
          <w:rFonts w:ascii="Times New Roman" w:hAnsi="Times New Roman" w:cs="Times New Roman"/>
        </w:rPr>
        <w:t>contribución</w:t>
      </w:r>
      <w:r w:rsidRPr="003C7102">
        <w:rPr>
          <w:rFonts w:ascii="Times New Roman" w:hAnsi="Times New Roman" w:cs="Times New Roman"/>
        </w:rPr>
        <w:t xml:space="preserve"> especial, de todos </w:t>
      </w:r>
      <w:r w:rsidR="6FE9A747" w:rsidRPr="003C7102">
        <w:rPr>
          <w:rFonts w:ascii="Times New Roman" w:hAnsi="Times New Roman" w:cs="Times New Roman"/>
        </w:rPr>
        <w:t>modos,</w:t>
      </w:r>
      <w:r w:rsidR="2A57AB4C" w:rsidRPr="003C7102">
        <w:rPr>
          <w:rFonts w:ascii="Times New Roman" w:hAnsi="Times New Roman" w:cs="Times New Roman"/>
        </w:rPr>
        <w:t xml:space="preserve"> </w:t>
      </w:r>
      <w:r w:rsidR="3AD21FBF" w:rsidRPr="003C7102">
        <w:rPr>
          <w:rFonts w:ascii="Times New Roman" w:hAnsi="Times New Roman" w:cs="Times New Roman"/>
        </w:rPr>
        <w:t>es</w:t>
      </w:r>
      <w:r w:rsidR="14D2BB64" w:rsidRPr="003C7102">
        <w:rPr>
          <w:rFonts w:ascii="Times New Roman" w:hAnsi="Times New Roman" w:cs="Times New Roman"/>
        </w:rPr>
        <w:t xml:space="preserve">e tipo de </w:t>
      </w:r>
      <w:r w:rsidR="1C397FA6" w:rsidRPr="003C7102">
        <w:rPr>
          <w:rFonts w:ascii="Times New Roman" w:hAnsi="Times New Roman" w:cs="Times New Roman"/>
        </w:rPr>
        <w:t>contribución</w:t>
      </w:r>
      <w:r w:rsidR="14D2BB64" w:rsidRPr="003C7102">
        <w:rPr>
          <w:rFonts w:ascii="Times New Roman" w:hAnsi="Times New Roman" w:cs="Times New Roman"/>
        </w:rPr>
        <w:t xml:space="preserve"> no está previst</w:t>
      </w:r>
      <w:r w:rsidR="24E40FB4" w:rsidRPr="003C7102">
        <w:rPr>
          <w:rFonts w:ascii="Times New Roman" w:hAnsi="Times New Roman" w:cs="Times New Roman"/>
        </w:rPr>
        <w:t>a</w:t>
      </w:r>
      <w:r w:rsidR="14D2BB64" w:rsidRPr="003C7102">
        <w:rPr>
          <w:rFonts w:ascii="Times New Roman" w:hAnsi="Times New Roman" w:cs="Times New Roman"/>
        </w:rPr>
        <w:t xml:space="preserve"> en la ley, es</w:t>
      </w:r>
      <w:r w:rsidR="3AD21FBF" w:rsidRPr="003C7102">
        <w:rPr>
          <w:rFonts w:ascii="Times New Roman" w:hAnsi="Times New Roman" w:cs="Times New Roman"/>
        </w:rPr>
        <w:t xml:space="preserve"> </w:t>
      </w:r>
      <w:r w:rsidR="6F0A8CB4" w:rsidRPr="003C7102">
        <w:rPr>
          <w:rFonts w:ascii="Times New Roman" w:hAnsi="Times New Roman" w:cs="Times New Roman"/>
        </w:rPr>
        <w:t xml:space="preserve">discriminatoria </w:t>
      </w:r>
      <w:r w:rsidR="65973B54" w:rsidRPr="003C7102">
        <w:rPr>
          <w:rFonts w:ascii="Times New Roman" w:hAnsi="Times New Roman" w:cs="Times New Roman"/>
        </w:rPr>
        <w:t>y por lo tanto está viciada</w:t>
      </w:r>
      <w:r w:rsidR="6F0A8CB4" w:rsidRPr="003C7102">
        <w:rPr>
          <w:rFonts w:ascii="Times New Roman" w:hAnsi="Times New Roman" w:cs="Times New Roman"/>
        </w:rPr>
        <w:t xml:space="preserve"> de nulidad y sobre esa base no puede crearse </w:t>
      </w:r>
      <w:r w:rsidR="4EF64673" w:rsidRPr="003C7102">
        <w:rPr>
          <w:rFonts w:ascii="Times New Roman" w:hAnsi="Times New Roman" w:cs="Times New Roman"/>
        </w:rPr>
        <w:t>contribuciones</w:t>
      </w:r>
      <w:r w:rsidR="6F0A8CB4" w:rsidRPr="003C7102">
        <w:rPr>
          <w:rFonts w:ascii="Times New Roman" w:hAnsi="Times New Roman" w:cs="Times New Roman"/>
        </w:rPr>
        <w:t xml:space="preserve"> que </w:t>
      </w:r>
      <w:r w:rsidR="332BB22B" w:rsidRPr="003C7102">
        <w:rPr>
          <w:rFonts w:ascii="Times New Roman" w:hAnsi="Times New Roman" w:cs="Times New Roman"/>
        </w:rPr>
        <w:t>estén</w:t>
      </w:r>
      <w:r w:rsidR="6F0A8CB4" w:rsidRPr="003C7102">
        <w:rPr>
          <w:rFonts w:ascii="Times New Roman" w:hAnsi="Times New Roman" w:cs="Times New Roman"/>
        </w:rPr>
        <w:t xml:space="preserve"> gravando </w:t>
      </w:r>
      <w:r w:rsidR="14F62259" w:rsidRPr="003C7102">
        <w:rPr>
          <w:rFonts w:ascii="Times New Roman" w:hAnsi="Times New Roman" w:cs="Times New Roman"/>
        </w:rPr>
        <w:t xml:space="preserve">a </w:t>
      </w:r>
      <w:r w:rsidR="6F0A8CB4" w:rsidRPr="003C7102">
        <w:rPr>
          <w:rFonts w:ascii="Times New Roman" w:hAnsi="Times New Roman" w:cs="Times New Roman"/>
        </w:rPr>
        <w:t xml:space="preserve">un bien privado por </w:t>
      </w:r>
      <w:r w:rsidR="6F0A8CB4" w:rsidRPr="003C7102">
        <w:rPr>
          <w:rFonts w:ascii="Times New Roman" w:hAnsi="Times New Roman" w:cs="Times New Roman"/>
        </w:rPr>
        <w:lastRenderedPageBreak/>
        <w:t>el eje</w:t>
      </w:r>
      <w:r w:rsidR="57CEE6AA" w:rsidRPr="003C7102">
        <w:rPr>
          <w:rFonts w:ascii="Times New Roman" w:hAnsi="Times New Roman" w:cs="Times New Roman"/>
        </w:rPr>
        <w:t xml:space="preserve">rcicio de una actividad licita y que además se trata de un servicio </w:t>
      </w:r>
      <w:r w:rsidR="5A3EC689" w:rsidRPr="003C7102">
        <w:rPr>
          <w:rFonts w:ascii="Times New Roman" w:hAnsi="Times New Roman" w:cs="Times New Roman"/>
        </w:rPr>
        <w:t>público</w:t>
      </w:r>
      <w:r w:rsidR="57CEE6AA" w:rsidRPr="003C7102">
        <w:rPr>
          <w:rFonts w:ascii="Times New Roman" w:hAnsi="Times New Roman" w:cs="Times New Roman"/>
        </w:rPr>
        <w:t xml:space="preserve">, de </w:t>
      </w:r>
      <w:r w:rsidR="27A11F98" w:rsidRPr="003C7102">
        <w:rPr>
          <w:rFonts w:ascii="Times New Roman" w:hAnsi="Times New Roman" w:cs="Times New Roman"/>
        </w:rPr>
        <w:t>interés</w:t>
      </w:r>
      <w:r w:rsidR="57CEE6AA" w:rsidRPr="003C7102">
        <w:rPr>
          <w:rFonts w:ascii="Times New Roman" w:hAnsi="Times New Roman" w:cs="Times New Roman"/>
        </w:rPr>
        <w:t xml:space="preserve"> general que</w:t>
      </w:r>
      <w:r w:rsidR="5BB1380A" w:rsidRPr="003C7102">
        <w:rPr>
          <w:rFonts w:ascii="Times New Roman" w:hAnsi="Times New Roman" w:cs="Times New Roman"/>
        </w:rPr>
        <w:t xml:space="preserve"> </w:t>
      </w:r>
      <w:r w:rsidR="57CEE6AA" w:rsidRPr="003C7102">
        <w:rPr>
          <w:rFonts w:ascii="Times New Roman" w:hAnsi="Times New Roman" w:cs="Times New Roman"/>
        </w:rPr>
        <w:t xml:space="preserve">no puede ser </w:t>
      </w:r>
      <w:r w:rsidR="137FAEC1" w:rsidRPr="003C7102">
        <w:rPr>
          <w:rFonts w:ascii="Times New Roman" w:hAnsi="Times New Roman" w:cs="Times New Roman"/>
        </w:rPr>
        <w:t>restringido</w:t>
      </w:r>
      <w:r w:rsidR="57CEE6AA" w:rsidRPr="003C7102">
        <w:rPr>
          <w:rFonts w:ascii="Times New Roman" w:hAnsi="Times New Roman" w:cs="Times New Roman"/>
        </w:rPr>
        <w:t xml:space="preserve"> con intereses particulares</w:t>
      </w:r>
      <w:r w:rsidR="28BA4C61" w:rsidRPr="003C7102">
        <w:rPr>
          <w:rFonts w:ascii="Times New Roman" w:hAnsi="Times New Roman" w:cs="Times New Roman"/>
        </w:rPr>
        <w:t>.</w:t>
      </w:r>
    </w:p>
    <w:p w14:paraId="6ED44B90" w14:textId="220BAD01" w:rsidR="59A913AC" w:rsidRPr="003C7102" w:rsidRDefault="59A913AC" w:rsidP="003C7102">
      <w:pPr>
        <w:spacing w:after="0" w:line="28" w:lineRule="atLeast"/>
        <w:jc w:val="both"/>
        <w:rPr>
          <w:rFonts w:ascii="Times New Roman" w:hAnsi="Times New Roman" w:cs="Times New Roman"/>
        </w:rPr>
      </w:pPr>
    </w:p>
    <w:p w14:paraId="641A27BE" w14:textId="6D4C8BBB" w:rsidR="5D782321" w:rsidRPr="003C7102" w:rsidRDefault="5D78232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La llamada contr</w:t>
      </w:r>
      <w:r w:rsidR="6922164C" w:rsidRPr="003C7102">
        <w:rPr>
          <w:rFonts w:ascii="Times New Roman" w:hAnsi="Times New Roman" w:cs="Times New Roman"/>
        </w:rPr>
        <w:t>i</w:t>
      </w:r>
      <w:r w:rsidRPr="003C7102">
        <w:rPr>
          <w:rFonts w:ascii="Times New Roman" w:hAnsi="Times New Roman" w:cs="Times New Roman"/>
        </w:rPr>
        <w:t>b</w:t>
      </w:r>
      <w:r w:rsidR="09E1DEE5" w:rsidRPr="003C7102">
        <w:rPr>
          <w:rFonts w:ascii="Times New Roman" w:hAnsi="Times New Roman" w:cs="Times New Roman"/>
        </w:rPr>
        <w:t>u</w:t>
      </w:r>
      <w:r w:rsidRPr="003C7102">
        <w:rPr>
          <w:rFonts w:ascii="Times New Roman" w:hAnsi="Times New Roman" w:cs="Times New Roman"/>
        </w:rPr>
        <w:t>c</w:t>
      </w:r>
      <w:r w:rsidR="0FD89D32" w:rsidRPr="003C7102">
        <w:rPr>
          <w:rFonts w:ascii="Times New Roman" w:hAnsi="Times New Roman" w:cs="Times New Roman"/>
        </w:rPr>
        <w:t>ió</w:t>
      </w:r>
      <w:r w:rsidRPr="003C7102">
        <w:rPr>
          <w:rFonts w:ascii="Times New Roman" w:hAnsi="Times New Roman" w:cs="Times New Roman"/>
        </w:rPr>
        <w:t xml:space="preserve">n </w:t>
      </w:r>
      <w:r w:rsidR="15CD3CA5" w:rsidRPr="003C7102">
        <w:rPr>
          <w:rFonts w:ascii="Times New Roman" w:hAnsi="Times New Roman" w:cs="Times New Roman"/>
        </w:rPr>
        <w:t>especial</w:t>
      </w:r>
      <w:r w:rsidRPr="003C7102">
        <w:rPr>
          <w:rFonts w:ascii="Times New Roman" w:hAnsi="Times New Roman" w:cs="Times New Roman"/>
        </w:rPr>
        <w:t xml:space="preserve"> que se </w:t>
      </w:r>
      <w:r w:rsidR="032FE6CC" w:rsidRPr="003C7102">
        <w:rPr>
          <w:rFonts w:ascii="Times New Roman" w:hAnsi="Times New Roman" w:cs="Times New Roman"/>
        </w:rPr>
        <w:t>está</w:t>
      </w:r>
      <w:r w:rsidRPr="003C7102">
        <w:rPr>
          <w:rFonts w:ascii="Times New Roman" w:hAnsi="Times New Roman" w:cs="Times New Roman"/>
        </w:rPr>
        <w:t xml:space="preserve"> imponiendo es violatoria del derecho </w:t>
      </w:r>
      <w:r w:rsidR="3450A31D" w:rsidRPr="003C7102">
        <w:rPr>
          <w:rFonts w:ascii="Times New Roman" w:hAnsi="Times New Roman" w:cs="Times New Roman"/>
        </w:rPr>
        <w:t>a</w:t>
      </w:r>
      <w:r w:rsidRPr="003C7102">
        <w:rPr>
          <w:rFonts w:ascii="Times New Roman" w:hAnsi="Times New Roman" w:cs="Times New Roman"/>
        </w:rPr>
        <w:t>l ejercicio de la actividad comercial,</w:t>
      </w:r>
      <w:r w:rsidR="75FE77A0" w:rsidRPr="003C7102">
        <w:rPr>
          <w:rFonts w:ascii="Times New Roman" w:hAnsi="Times New Roman" w:cs="Times New Roman"/>
        </w:rPr>
        <w:t xml:space="preserve"> porque</w:t>
      </w:r>
      <w:r w:rsidRPr="003C7102">
        <w:rPr>
          <w:rFonts w:ascii="Times New Roman" w:hAnsi="Times New Roman" w:cs="Times New Roman"/>
        </w:rPr>
        <w:t xml:space="preserve"> la ley no l</w:t>
      </w:r>
      <w:r w:rsidR="33671F2B" w:rsidRPr="003C7102">
        <w:rPr>
          <w:rFonts w:ascii="Times New Roman" w:hAnsi="Times New Roman" w:cs="Times New Roman"/>
        </w:rPr>
        <w:t>a</w:t>
      </w:r>
      <w:r w:rsidRPr="003C7102">
        <w:rPr>
          <w:rFonts w:ascii="Times New Roman" w:hAnsi="Times New Roman" w:cs="Times New Roman"/>
        </w:rPr>
        <w:t xml:space="preserve"> prevé, </w:t>
      </w:r>
      <w:r w:rsidR="4BC9C1B7" w:rsidRPr="003C7102">
        <w:rPr>
          <w:rFonts w:ascii="Times New Roman" w:hAnsi="Times New Roman" w:cs="Times New Roman"/>
        </w:rPr>
        <w:t>tan es así que</w:t>
      </w:r>
      <w:r w:rsidRPr="003C7102">
        <w:rPr>
          <w:rFonts w:ascii="Times New Roman" w:hAnsi="Times New Roman" w:cs="Times New Roman"/>
        </w:rPr>
        <w:t xml:space="preserve"> esa </w:t>
      </w:r>
      <w:r w:rsidR="77ACDAAD" w:rsidRPr="003C7102">
        <w:rPr>
          <w:rFonts w:ascii="Times New Roman" w:hAnsi="Times New Roman" w:cs="Times New Roman"/>
        </w:rPr>
        <w:t>contribución</w:t>
      </w:r>
      <w:r w:rsidRPr="003C7102">
        <w:rPr>
          <w:rFonts w:ascii="Times New Roman" w:hAnsi="Times New Roman" w:cs="Times New Roman"/>
        </w:rPr>
        <w:t xml:space="preserve"> </w:t>
      </w:r>
      <w:r w:rsidR="4CEB2E4B" w:rsidRPr="003C7102">
        <w:rPr>
          <w:rFonts w:ascii="Times New Roman" w:hAnsi="Times New Roman" w:cs="Times New Roman"/>
        </w:rPr>
        <w:t>no</w:t>
      </w:r>
      <w:r w:rsidRPr="003C7102">
        <w:rPr>
          <w:rFonts w:ascii="Times New Roman" w:hAnsi="Times New Roman" w:cs="Times New Roman"/>
        </w:rPr>
        <w:t xml:space="preserve"> </w:t>
      </w:r>
      <w:r w:rsidR="4CEB2E4B" w:rsidRPr="003C7102">
        <w:rPr>
          <w:rFonts w:ascii="Times New Roman" w:hAnsi="Times New Roman" w:cs="Times New Roman"/>
        </w:rPr>
        <w:t>se enmarca en los conceptos de expensas ordinarias ni extraordinarias</w:t>
      </w:r>
      <w:r w:rsidR="21EE642D" w:rsidRPr="003C7102">
        <w:rPr>
          <w:rFonts w:ascii="Times New Roman" w:hAnsi="Times New Roman" w:cs="Times New Roman"/>
        </w:rPr>
        <w:t xml:space="preserve">, </w:t>
      </w:r>
      <w:r w:rsidR="4CEB2E4B" w:rsidRPr="003C7102">
        <w:rPr>
          <w:rFonts w:ascii="Times New Roman" w:hAnsi="Times New Roman" w:cs="Times New Roman"/>
        </w:rPr>
        <w:t xml:space="preserve">que son las </w:t>
      </w:r>
      <w:r w:rsidR="00E98946" w:rsidRPr="003C7102">
        <w:rPr>
          <w:rFonts w:ascii="Times New Roman" w:hAnsi="Times New Roman" w:cs="Times New Roman"/>
        </w:rPr>
        <w:t>únicas</w:t>
      </w:r>
      <w:r w:rsidR="4CEB2E4B" w:rsidRPr="003C7102">
        <w:rPr>
          <w:rFonts w:ascii="Times New Roman" w:hAnsi="Times New Roman" w:cs="Times New Roman"/>
        </w:rPr>
        <w:t xml:space="preserve"> regl</w:t>
      </w:r>
      <w:r w:rsidR="2E520844" w:rsidRPr="003C7102">
        <w:rPr>
          <w:rFonts w:ascii="Times New Roman" w:hAnsi="Times New Roman" w:cs="Times New Roman"/>
        </w:rPr>
        <w:t>a</w:t>
      </w:r>
      <w:r w:rsidR="4CEB2E4B" w:rsidRPr="003C7102">
        <w:rPr>
          <w:rFonts w:ascii="Times New Roman" w:hAnsi="Times New Roman" w:cs="Times New Roman"/>
        </w:rPr>
        <w:t xml:space="preserve">das en la ley de propiedad horizontal, y por lo tanto la asamblea no puede </w:t>
      </w:r>
      <w:r w:rsidR="2B35F5F6" w:rsidRPr="003C7102">
        <w:rPr>
          <w:rFonts w:ascii="Times New Roman" w:hAnsi="Times New Roman" w:cs="Times New Roman"/>
        </w:rPr>
        <w:t>apartarse de la ley para imponer una contribución que lo único que hace es gravar una</w:t>
      </w:r>
      <w:r w:rsidR="3EE27D32" w:rsidRPr="003C7102">
        <w:rPr>
          <w:rFonts w:ascii="Times New Roman" w:hAnsi="Times New Roman" w:cs="Times New Roman"/>
        </w:rPr>
        <w:t xml:space="preserve"> </w:t>
      </w:r>
      <w:r w:rsidRPr="003C7102">
        <w:rPr>
          <w:rFonts w:ascii="Times New Roman" w:hAnsi="Times New Roman" w:cs="Times New Roman"/>
        </w:rPr>
        <w:t>actividad licita del sector asegura</w:t>
      </w:r>
      <w:r w:rsidR="32243FD1" w:rsidRPr="003C7102">
        <w:rPr>
          <w:rFonts w:ascii="Times New Roman" w:hAnsi="Times New Roman" w:cs="Times New Roman"/>
        </w:rPr>
        <w:t xml:space="preserve">dor, </w:t>
      </w:r>
      <w:r w:rsidR="655309FD" w:rsidRPr="003C7102">
        <w:rPr>
          <w:rFonts w:ascii="Times New Roman" w:hAnsi="Times New Roman" w:cs="Times New Roman"/>
        </w:rPr>
        <w:t xml:space="preserve">que </w:t>
      </w:r>
      <w:r w:rsidR="32243FD1" w:rsidRPr="003C7102">
        <w:rPr>
          <w:rFonts w:ascii="Times New Roman" w:hAnsi="Times New Roman" w:cs="Times New Roman"/>
        </w:rPr>
        <w:t>es tan l</w:t>
      </w:r>
      <w:r w:rsidR="690D8DCC" w:rsidRPr="003C7102">
        <w:rPr>
          <w:rFonts w:ascii="Times New Roman" w:hAnsi="Times New Roman" w:cs="Times New Roman"/>
        </w:rPr>
        <w:t>í</w:t>
      </w:r>
      <w:r w:rsidR="32243FD1" w:rsidRPr="003C7102">
        <w:rPr>
          <w:rFonts w:ascii="Times New Roman" w:hAnsi="Times New Roman" w:cs="Times New Roman"/>
        </w:rPr>
        <w:t xml:space="preserve">cita que no cumplir esa actividad lo hace </w:t>
      </w:r>
      <w:r w:rsidR="1D94AEB4" w:rsidRPr="003C7102">
        <w:rPr>
          <w:rFonts w:ascii="Times New Roman" w:hAnsi="Times New Roman" w:cs="Times New Roman"/>
        </w:rPr>
        <w:t>acreedor</w:t>
      </w:r>
      <w:r w:rsidR="32243FD1" w:rsidRPr="003C7102">
        <w:rPr>
          <w:rFonts w:ascii="Times New Roman" w:hAnsi="Times New Roman" w:cs="Times New Roman"/>
        </w:rPr>
        <w:t xml:space="preserve"> </w:t>
      </w:r>
      <w:r w:rsidR="17405381" w:rsidRPr="003C7102">
        <w:rPr>
          <w:rFonts w:ascii="Times New Roman" w:hAnsi="Times New Roman" w:cs="Times New Roman"/>
        </w:rPr>
        <w:t xml:space="preserve">de </w:t>
      </w:r>
      <w:r w:rsidR="12659A2D" w:rsidRPr="003C7102">
        <w:rPr>
          <w:rFonts w:ascii="Times New Roman" w:hAnsi="Times New Roman" w:cs="Times New Roman"/>
        </w:rPr>
        <w:t xml:space="preserve">investigaciones, </w:t>
      </w:r>
      <w:r w:rsidR="32243FD1" w:rsidRPr="003C7102">
        <w:rPr>
          <w:rFonts w:ascii="Times New Roman" w:hAnsi="Times New Roman" w:cs="Times New Roman"/>
        </w:rPr>
        <w:t>sancione</w:t>
      </w:r>
      <w:r w:rsidR="7CCC2897" w:rsidRPr="003C7102">
        <w:rPr>
          <w:rFonts w:ascii="Times New Roman" w:hAnsi="Times New Roman" w:cs="Times New Roman"/>
        </w:rPr>
        <w:t>s</w:t>
      </w:r>
      <w:r w:rsidR="63E88230" w:rsidRPr="003C7102">
        <w:rPr>
          <w:rFonts w:ascii="Times New Roman" w:hAnsi="Times New Roman" w:cs="Times New Roman"/>
        </w:rPr>
        <w:t xml:space="preserve"> y</w:t>
      </w:r>
      <w:r w:rsidR="32243FD1" w:rsidRPr="003C7102">
        <w:rPr>
          <w:rFonts w:ascii="Times New Roman" w:hAnsi="Times New Roman" w:cs="Times New Roman"/>
        </w:rPr>
        <w:t xml:space="preserve"> multas</w:t>
      </w:r>
      <w:r w:rsidR="00572F31" w:rsidRPr="003C7102">
        <w:rPr>
          <w:rFonts w:ascii="Times New Roman" w:hAnsi="Times New Roman" w:cs="Times New Roman"/>
        </w:rPr>
        <w:t xml:space="preserve"> </w:t>
      </w:r>
      <w:r w:rsidR="7C6E8BB1" w:rsidRPr="003C7102">
        <w:rPr>
          <w:rFonts w:ascii="Times New Roman" w:hAnsi="Times New Roman" w:cs="Times New Roman"/>
        </w:rPr>
        <w:t>por parte de la Superintendencia Financiera de Colombia</w:t>
      </w:r>
      <w:r w:rsidR="503583EC" w:rsidRPr="003C7102">
        <w:rPr>
          <w:rFonts w:ascii="Times New Roman" w:hAnsi="Times New Roman" w:cs="Times New Roman"/>
        </w:rPr>
        <w:t xml:space="preserve"> por expresa </w:t>
      </w:r>
      <w:r w:rsidR="65B0786E" w:rsidRPr="003C7102">
        <w:rPr>
          <w:rFonts w:ascii="Times New Roman" w:hAnsi="Times New Roman" w:cs="Times New Roman"/>
        </w:rPr>
        <w:t>disposición</w:t>
      </w:r>
      <w:r w:rsidR="503583EC" w:rsidRPr="003C7102">
        <w:rPr>
          <w:rFonts w:ascii="Times New Roman" w:hAnsi="Times New Roman" w:cs="Times New Roman"/>
        </w:rPr>
        <w:t xml:space="preserve"> del 192</w:t>
      </w:r>
      <w:r w:rsidR="3C361486" w:rsidRPr="003C7102">
        <w:rPr>
          <w:rFonts w:ascii="Times New Roman" w:hAnsi="Times New Roman" w:cs="Times New Roman"/>
        </w:rPr>
        <w:t xml:space="preserve"> del Estatuto Org</w:t>
      </w:r>
      <w:r w:rsidR="2431F6AB" w:rsidRPr="003C7102">
        <w:rPr>
          <w:rFonts w:ascii="Times New Roman" w:hAnsi="Times New Roman" w:cs="Times New Roman"/>
        </w:rPr>
        <w:t>á</w:t>
      </w:r>
      <w:r w:rsidR="3C361486" w:rsidRPr="003C7102">
        <w:rPr>
          <w:rFonts w:ascii="Times New Roman" w:hAnsi="Times New Roman" w:cs="Times New Roman"/>
        </w:rPr>
        <w:t xml:space="preserve">nico del Sistema Financiero y el </w:t>
      </w:r>
      <w:r w:rsidR="740F3FF8" w:rsidRPr="003C7102">
        <w:rPr>
          <w:rFonts w:ascii="Times New Roman" w:hAnsi="Times New Roman" w:cs="Times New Roman"/>
        </w:rPr>
        <w:t>ar</w:t>
      </w:r>
      <w:r w:rsidR="18ABB33C" w:rsidRPr="003C7102">
        <w:rPr>
          <w:rFonts w:ascii="Times New Roman" w:hAnsi="Times New Roman" w:cs="Times New Roman"/>
        </w:rPr>
        <w:t>t</w:t>
      </w:r>
      <w:r w:rsidR="740F3FF8" w:rsidRPr="003C7102">
        <w:rPr>
          <w:rFonts w:ascii="Times New Roman" w:hAnsi="Times New Roman" w:cs="Times New Roman"/>
        </w:rPr>
        <w:t>ículo 9 de la ley 2161 de 2021.</w:t>
      </w:r>
    </w:p>
    <w:p w14:paraId="21426462" w14:textId="29FB73BF" w:rsidR="000568B3" w:rsidRPr="003C7102" w:rsidRDefault="75B27C17" w:rsidP="003C7102">
      <w:pPr>
        <w:spacing w:after="0" w:line="28" w:lineRule="atLeast"/>
        <w:jc w:val="both"/>
        <w:rPr>
          <w:rFonts w:ascii="Times New Roman" w:hAnsi="Times New Roman" w:cs="Times New Roman"/>
        </w:rPr>
      </w:pPr>
      <w:r w:rsidRPr="003C7102">
        <w:rPr>
          <w:rFonts w:ascii="Times New Roman" w:hAnsi="Times New Roman" w:cs="Times New Roman"/>
        </w:rPr>
        <w:t xml:space="preserve"> </w:t>
      </w:r>
    </w:p>
    <w:p w14:paraId="181C207C" w14:textId="2D4816D0" w:rsidR="0EE2E528" w:rsidRPr="003C7102" w:rsidRDefault="0EE2E528"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La </w:t>
      </w:r>
      <w:r w:rsidR="4B4C917E" w:rsidRPr="003C7102">
        <w:rPr>
          <w:rFonts w:ascii="Times New Roman" w:hAnsi="Times New Roman" w:cs="Times New Roman"/>
        </w:rPr>
        <w:t>llamada contribución especial es producto del capricho de la propiedad horizontal y la asamblea de propietarios no podía aprobar el cobro de un excesivo monto a cargo de la oficina 70</w:t>
      </w:r>
      <w:r w:rsidR="554F2E9E" w:rsidRPr="003C7102">
        <w:rPr>
          <w:rFonts w:ascii="Times New Roman" w:hAnsi="Times New Roman" w:cs="Times New Roman"/>
        </w:rPr>
        <w:t>2</w:t>
      </w:r>
      <w:r w:rsidR="4B4C917E" w:rsidRPr="003C7102">
        <w:rPr>
          <w:rFonts w:ascii="Times New Roman" w:hAnsi="Times New Roman" w:cs="Times New Roman"/>
        </w:rPr>
        <w:t xml:space="preserve"> del piso </w:t>
      </w:r>
      <w:r w:rsidR="6456F4C3" w:rsidRPr="003C7102">
        <w:rPr>
          <w:rFonts w:ascii="Times New Roman" w:hAnsi="Times New Roman" w:cs="Times New Roman"/>
        </w:rPr>
        <w:t>7</w:t>
      </w:r>
      <w:r w:rsidR="00572F31" w:rsidRPr="003C7102">
        <w:rPr>
          <w:rFonts w:ascii="Times New Roman" w:hAnsi="Times New Roman" w:cs="Times New Roman"/>
        </w:rPr>
        <w:t>,</w:t>
      </w:r>
      <w:r w:rsidR="6456F4C3" w:rsidRPr="003C7102">
        <w:rPr>
          <w:rFonts w:ascii="Times New Roman" w:hAnsi="Times New Roman" w:cs="Times New Roman"/>
        </w:rPr>
        <w:t xml:space="preserve"> </w:t>
      </w:r>
      <w:r w:rsidR="49CC2280" w:rsidRPr="003C7102">
        <w:rPr>
          <w:rFonts w:ascii="Times New Roman" w:hAnsi="Times New Roman" w:cs="Times New Roman"/>
        </w:rPr>
        <w:t xml:space="preserve">máxime </w:t>
      </w:r>
      <w:r w:rsidR="6456F4C3" w:rsidRPr="003C7102">
        <w:rPr>
          <w:rFonts w:ascii="Times New Roman" w:hAnsi="Times New Roman" w:cs="Times New Roman"/>
        </w:rPr>
        <w:t xml:space="preserve">cuando la </w:t>
      </w:r>
      <w:r w:rsidR="6FAFE747" w:rsidRPr="003C7102">
        <w:rPr>
          <w:rFonts w:ascii="Times New Roman" w:hAnsi="Times New Roman" w:cs="Times New Roman"/>
        </w:rPr>
        <w:t>definición</w:t>
      </w:r>
      <w:r w:rsidR="6456F4C3" w:rsidRPr="003C7102">
        <w:rPr>
          <w:rFonts w:ascii="Times New Roman" w:hAnsi="Times New Roman" w:cs="Times New Roman"/>
        </w:rPr>
        <w:t xml:space="preserve"> del </w:t>
      </w:r>
      <w:r w:rsidR="45AD9BDC" w:rsidRPr="003C7102">
        <w:rPr>
          <w:rFonts w:ascii="Times New Roman" w:hAnsi="Times New Roman" w:cs="Times New Roman"/>
        </w:rPr>
        <w:t>módulo</w:t>
      </w:r>
      <w:r w:rsidR="6456F4C3" w:rsidRPr="003C7102">
        <w:rPr>
          <w:rFonts w:ascii="Times New Roman" w:hAnsi="Times New Roman" w:cs="Times New Roman"/>
        </w:rPr>
        <w:t xml:space="preserve"> de </w:t>
      </w:r>
      <w:r w:rsidR="6B3C7028" w:rsidRPr="003C7102">
        <w:rPr>
          <w:rFonts w:ascii="Times New Roman" w:hAnsi="Times New Roman" w:cs="Times New Roman"/>
        </w:rPr>
        <w:t>contribución</w:t>
      </w:r>
      <w:r w:rsidR="6456F4C3" w:rsidRPr="003C7102">
        <w:rPr>
          <w:rFonts w:ascii="Times New Roman" w:hAnsi="Times New Roman" w:cs="Times New Roman"/>
        </w:rPr>
        <w:t xml:space="preserve"> especial previsto en los estatutos no define con </w:t>
      </w:r>
      <w:r w:rsidR="024D3D21" w:rsidRPr="003C7102">
        <w:rPr>
          <w:rFonts w:ascii="Times New Roman" w:hAnsi="Times New Roman" w:cs="Times New Roman"/>
        </w:rPr>
        <w:t>precisión</w:t>
      </w:r>
      <w:r w:rsidR="6456F4C3" w:rsidRPr="003C7102">
        <w:rPr>
          <w:rFonts w:ascii="Times New Roman" w:hAnsi="Times New Roman" w:cs="Times New Roman"/>
        </w:rPr>
        <w:t xml:space="preserve"> y claridad las unidades a las que se aplicará y deja </w:t>
      </w:r>
      <w:r w:rsidR="6D5AD2EE" w:rsidRPr="003C7102">
        <w:rPr>
          <w:rFonts w:ascii="Times New Roman" w:hAnsi="Times New Roman" w:cs="Times New Roman"/>
        </w:rPr>
        <w:t xml:space="preserve">en completa discrecionalidad la </w:t>
      </w:r>
      <w:r w:rsidR="02BC05CB" w:rsidRPr="003C7102">
        <w:rPr>
          <w:rFonts w:ascii="Times New Roman" w:hAnsi="Times New Roman" w:cs="Times New Roman"/>
        </w:rPr>
        <w:t xml:space="preserve">valoración de los criterios para la </w:t>
      </w:r>
      <w:r w:rsidR="43CAAF77" w:rsidRPr="003C7102">
        <w:rPr>
          <w:rFonts w:ascii="Times New Roman" w:hAnsi="Times New Roman" w:cs="Times New Roman"/>
        </w:rPr>
        <w:t>imposición</w:t>
      </w:r>
      <w:r w:rsidR="6D5AD2EE" w:rsidRPr="003C7102">
        <w:rPr>
          <w:rFonts w:ascii="Times New Roman" w:hAnsi="Times New Roman" w:cs="Times New Roman"/>
        </w:rPr>
        <w:t xml:space="preserve"> de obligaciones pecuniarias que por ley deben estar expresamente reguladas</w:t>
      </w:r>
      <w:r w:rsidR="1560E219" w:rsidRPr="003C7102">
        <w:rPr>
          <w:rFonts w:ascii="Times New Roman" w:hAnsi="Times New Roman" w:cs="Times New Roman"/>
        </w:rPr>
        <w:t xml:space="preserve"> mediante la </w:t>
      </w:r>
      <w:r w:rsidR="53F35DA4" w:rsidRPr="003C7102">
        <w:rPr>
          <w:rFonts w:ascii="Times New Roman" w:hAnsi="Times New Roman" w:cs="Times New Roman"/>
        </w:rPr>
        <w:t>definición</w:t>
      </w:r>
      <w:r w:rsidR="1560E219" w:rsidRPr="003C7102">
        <w:rPr>
          <w:rFonts w:ascii="Times New Roman" w:hAnsi="Times New Roman" w:cs="Times New Roman"/>
        </w:rPr>
        <w:t xml:space="preserve"> de los </w:t>
      </w:r>
      <w:r w:rsidR="686A2B96" w:rsidRPr="003C7102">
        <w:rPr>
          <w:rFonts w:ascii="Times New Roman" w:hAnsi="Times New Roman" w:cs="Times New Roman"/>
        </w:rPr>
        <w:t>índices</w:t>
      </w:r>
      <w:r w:rsidR="1560E219" w:rsidRPr="003C7102">
        <w:rPr>
          <w:rFonts w:ascii="Times New Roman" w:hAnsi="Times New Roman" w:cs="Times New Roman"/>
        </w:rPr>
        <w:t xml:space="preserve"> de </w:t>
      </w:r>
      <w:r w:rsidR="60381A96" w:rsidRPr="003C7102">
        <w:rPr>
          <w:rFonts w:ascii="Times New Roman" w:hAnsi="Times New Roman" w:cs="Times New Roman"/>
        </w:rPr>
        <w:t>participación</w:t>
      </w:r>
      <w:r w:rsidR="1560E219" w:rsidRPr="003C7102">
        <w:rPr>
          <w:rFonts w:ascii="Times New Roman" w:hAnsi="Times New Roman" w:cs="Times New Roman"/>
        </w:rPr>
        <w:t xml:space="preserve"> contenidos en el módulo</w:t>
      </w:r>
      <w:r w:rsidR="00572F31" w:rsidRPr="003C7102">
        <w:rPr>
          <w:rFonts w:ascii="Times New Roman" w:hAnsi="Times New Roman" w:cs="Times New Roman"/>
        </w:rPr>
        <w:t>,</w:t>
      </w:r>
      <w:r w:rsidR="34BA5370" w:rsidRPr="003C7102">
        <w:rPr>
          <w:rFonts w:ascii="Times New Roman" w:hAnsi="Times New Roman" w:cs="Times New Roman"/>
        </w:rPr>
        <w:t xml:space="preserve"> como </w:t>
      </w:r>
      <w:r w:rsidR="00F7E32F" w:rsidRPr="003C7102">
        <w:rPr>
          <w:rFonts w:ascii="Times New Roman" w:hAnsi="Times New Roman" w:cs="Times New Roman"/>
        </w:rPr>
        <w:t>imperativamente</w:t>
      </w:r>
      <w:r w:rsidR="34BA5370" w:rsidRPr="003C7102">
        <w:rPr>
          <w:rFonts w:ascii="Times New Roman" w:hAnsi="Times New Roman" w:cs="Times New Roman"/>
        </w:rPr>
        <w:t xml:space="preserve"> obliga </w:t>
      </w:r>
      <w:r w:rsidR="3725E0AE" w:rsidRPr="003C7102">
        <w:rPr>
          <w:rFonts w:ascii="Times New Roman" w:hAnsi="Times New Roman" w:cs="Times New Roman"/>
        </w:rPr>
        <w:t xml:space="preserve">los </w:t>
      </w:r>
      <w:r w:rsidR="34BA5370" w:rsidRPr="003C7102">
        <w:rPr>
          <w:rFonts w:ascii="Times New Roman" w:hAnsi="Times New Roman" w:cs="Times New Roman"/>
        </w:rPr>
        <w:t>art</w:t>
      </w:r>
      <w:r w:rsidR="16661816" w:rsidRPr="003C7102">
        <w:rPr>
          <w:rFonts w:ascii="Times New Roman" w:hAnsi="Times New Roman" w:cs="Times New Roman"/>
        </w:rPr>
        <w:t>í</w:t>
      </w:r>
      <w:r w:rsidR="34BA5370" w:rsidRPr="003C7102">
        <w:rPr>
          <w:rFonts w:ascii="Times New Roman" w:hAnsi="Times New Roman" w:cs="Times New Roman"/>
        </w:rPr>
        <w:t>culo</w:t>
      </w:r>
      <w:r w:rsidR="41C04388" w:rsidRPr="003C7102">
        <w:rPr>
          <w:rFonts w:ascii="Times New Roman" w:hAnsi="Times New Roman" w:cs="Times New Roman"/>
        </w:rPr>
        <w:t>s</w:t>
      </w:r>
      <w:r w:rsidR="34BA5370" w:rsidRPr="003C7102">
        <w:rPr>
          <w:rFonts w:ascii="Times New Roman" w:hAnsi="Times New Roman" w:cs="Times New Roman"/>
        </w:rPr>
        <w:t xml:space="preserve"> </w:t>
      </w:r>
      <w:r w:rsidR="3AD5881F" w:rsidRPr="003C7102">
        <w:rPr>
          <w:rFonts w:ascii="Times New Roman" w:hAnsi="Times New Roman" w:cs="Times New Roman"/>
        </w:rPr>
        <w:t>2 y 25 de la ley 6</w:t>
      </w:r>
      <w:r w:rsidR="00572F31" w:rsidRPr="003C7102">
        <w:rPr>
          <w:rFonts w:ascii="Times New Roman" w:hAnsi="Times New Roman" w:cs="Times New Roman"/>
        </w:rPr>
        <w:t>75</w:t>
      </w:r>
      <w:r w:rsidR="3AD5881F" w:rsidRPr="003C7102">
        <w:rPr>
          <w:rFonts w:ascii="Times New Roman" w:hAnsi="Times New Roman" w:cs="Times New Roman"/>
        </w:rPr>
        <w:t xml:space="preserve"> de 2001</w:t>
      </w:r>
      <w:r w:rsidR="692CEBD7" w:rsidRPr="003C7102">
        <w:rPr>
          <w:rFonts w:ascii="Times New Roman" w:hAnsi="Times New Roman" w:cs="Times New Roman"/>
        </w:rPr>
        <w:t>.</w:t>
      </w:r>
    </w:p>
    <w:p w14:paraId="384BBDA0" w14:textId="7F6A5435" w:rsidR="0FB7713A" w:rsidRPr="003C7102" w:rsidRDefault="0FB7713A" w:rsidP="003C7102">
      <w:pPr>
        <w:spacing w:after="0" w:line="28" w:lineRule="atLeast"/>
        <w:jc w:val="both"/>
        <w:rPr>
          <w:rFonts w:ascii="Times New Roman" w:hAnsi="Times New Roman" w:cs="Times New Roman"/>
        </w:rPr>
      </w:pPr>
    </w:p>
    <w:p w14:paraId="7D4CC5D8" w14:textId="13E91423" w:rsidR="0EE2E528" w:rsidRPr="003C7102" w:rsidRDefault="6CF0ED53"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La aprobación </w:t>
      </w:r>
      <w:r w:rsidR="0EE2E528" w:rsidRPr="003C7102">
        <w:rPr>
          <w:rFonts w:ascii="Times New Roman" w:hAnsi="Times New Roman" w:cs="Times New Roman"/>
        </w:rPr>
        <w:t xml:space="preserve">del módulo de contribución especial </w:t>
      </w:r>
      <w:r w:rsidR="4BDE3C91" w:rsidRPr="003C7102">
        <w:rPr>
          <w:rFonts w:ascii="Times New Roman" w:hAnsi="Times New Roman" w:cs="Times New Roman"/>
        </w:rPr>
        <w:t xml:space="preserve">no tuvo si quiera </w:t>
      </w:r>
      <w:r w:rsidR="0EE2E528" w:rsidRPr="003C7102">
        <w:rPr>
          <w:rFonts w:ascii="Times New Roman" w:hAnsi="Times New Roman" w:cs="Times New Roman"/>
        </w:rPr>
        <w:t xml:space="preserve">un estudio previo contundente que permitiera entender la necesidad, pertinencia y legalidad de aquella decisión, pues </w:t>
      </w:r>
      <w:r w:rsidR="28771033" w:rsidRPr="003C7102">
        <w:rPr>
          <w:rFonts w:ascii="Times New Roman" w:hAnsi="Times New Roman" w:cs="Times New Roman"/>
        </w:rPr>
        <w:t>ninguno de los elementos que se especifican en el artículo 31 de los estatutos fue debidamente motivado. Frente a ellos uno a uno se puede decir que:</w:t>
      </w:r>
    </w:p>
    <w:p w14:paraId="4256BF02" w14:textId="77777777" w:rsidR="00FB45DE" w:rsidRPr="003C7102" w:rsidRDefault="00FB45DE" w:rsidP="003C7102">
      <w:pPr>
        <w:pStyle w:val="Prrafodelista"/>
        <w:spacing w:after="0" w:line="28" w:lineRule="atLeast"/>
        <w:jc w:val="both"/>
        <w:rPr>
          <w:rFonts w:ascii="Times New Roman" w:hAnsi="Times New Roman" w:cs="Times New Roman"/>
        </w:rPr>
      </w:pPr>
    </w:p>
    <w:p w14:paraId="00C8CC4F" w14:textId="14D40689" w:rsidR="006D14BE" w:rsidRPr="003C7102" w:rsidRDefault="6FCB06D9"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El concepto </w:t>
      </w:r>
      <w:r w:rsidR="006D14BE" w:rsidRPr="003C7102">
        <w:rPr>
          <w:rFonts w:ascii="Times New Roman" w:hAnsi="Times New Roman" w:cs="Times New Roman"/>
        </w:rPr>
        <w:t xml:space="preserve">"Actividades </w:t>
      </w:r>
      <w:r w:rsidR="27AD23B8" w:rsidRPr="003C7102">
        <w:rPr>
          <w:rFonts w:ascii="Times New Roman" w:hAnsi="Times New Roman" w:cs="Times New Roman"/>
        </w:rPr>
        <w:t>que,</w:t>
      </w:r>
      <w:r w:rsidR="006D14BE" w:rsidRPr="003C7102">
        <w:rPr>
          <w:rFonts w:ascii="Times New Roman" w:hAnsi="Times New Roman" w:cs="Times New Roman"/>
        </w:rPr>
        <w:t xml:space="preserve"> por su naturaleza, condición, volumen, intensidad, cantidad y frecuencia, generen un impacto en la Copropiedad a cualquier nivel": </w:t>
      </w:r>
      <w:r w:rsidR="005864E0" w:rsidRPr="003C7102">
        <w:rPr>
          <w:rFonts w:ascii="Times New Roman" w:hAnsi="Times New Roman" w:cs="Times New Roman"/>
        </w:rPr>
        <w:t xml:space="preserve">La determinación de qué actividades generan un impacto significativo en la copropiedad no está claramente definida, ya que carece de criterios objetivos que permitan establecer con certeza la magnitud de dicho impacto. </w:t>
      </w:r>
      <w:r w:rsidR="5D5CF1FD" w:rsidRPr="003C7102">
        <w:rPr>
          <w:rFonts w:ascii="Times New Roman" w:hAnsi="Times New Roman" w:cs="Times New Roman"/>
        </w:rPr>
        <w:t>El criterio del volumen no se establece con que aspecto está vinculado</w:t>
      </w:r>
      <w:r w:rsidR="787CF93D" w:rsidRPr="003C7102">
        <w:rPr>
          <w:rFonts w:ascii="Times New Roman" w:hAnsi="Times New Roman" w:cs="Times New Roman"/>
        </w:rPr>
        <w:t xml:space="preserve">. </w:t>
      </w:r>
      <w:r w:rsidR="005864E0" w:rsidRPr="003C7102">
        <w:rPr>
          <w:rFonts w:ascii="Times New Roman" w:hAnsi="Times New Roman" w:cs="Times New Roman"/>
        </w:rPr>
        <w:t>Además, no se especifica con qué estándares se comparan las actividades para determinar si su impacto es alto o bajo, dejando esta evaluación a la percepción subjetiva del individuo que la realiza</w:t>
      </w:r>
      <w:r w:rsidR="008254EB" w:rsidRPr="003C7102">
        <w:rPr>
          <w:rFonts w:ascii="Times New Roman" w:hAnsi="Times New Roman" w:cs="Times New Roman"/>
        </w:rPr>
        <w:t>.</w:t>
      </w:r>
    </w:p>
    <w:p w14:paraId="67BE3DC5" w14:textId="77777777" w:rsidR="005864E0" w:rsidRPr="003C7102" w:rsidRDefault="005864E0" w:rsidP="003C7102">
      <w:pPr>
        <w:pStyle w:val="Prrafodelista"/>
        <w:spacing w:after="0" w:line="28" w:lineRule="atLeast"/>
        <w:ind w:left="1080"/>
        <w:jc w:val="both"/>
        <w:rPr>
          <w:rFonts w:ascii="Times New Roman" w:hAnsi="Times New Roman" w:cs="Times New Roman"/>
        </w:rPr>
      </w:pPr>
    </w:p>
    <w:p w14:paraId="5451F69A" w14:textId="0ED65C84" w:rsidR="006D14BE" w:rsidRPr="003C7102" w:rsidRDefault="5FBEABAC"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Los conceptos </w:t>
      </w:r>
      <w:r w:rsidR="006D14BE" w:rsidRPr="003C7102">
        <w:rPr>
          <w:rFonts w:ascii="Times New Roman" w:hAnsi="Times New Roman" w:cs="Times New Roman"/>
        </w:rPr>
        <w:t xml:space="preserve">"Seguridad, logística, aseo, tráfico de visitantes, seguros": Estos términos son amplios y pueden ser interpretados de manera diferente según quien los aplique, lo que </w:t>
      </w:r>
      <w:r w:rsidR="00BD40D8" w:rsidRPr="003C7102">
        <w:rPr>
          <w:rFonts w:ascii="Times New Roman" w:hAnsi="Times New Roman" w:cs="Times New Roman"/>
        </w:rPr>
        <w:t xml:space="preserve">conlleva </w:t>
      </w:r>
      <w:r w:rsidR="006D14BE" w:rsidRPr="003C7102">
        <w:rPr>
          <w:rFonts w:ascii="Times New Roman" w:hAnsi="Times New Roman" w:cs="Times New Roman"/>
        </w:rPr>
        <w:t>a decisiones arbitrarias.</w:t>
      </w:r>
      <w:r w:rsidR="513D6290" w:rsidRPr="003C7102">
        <w:rPr>
          <w:rFonts w:ascii="Times New Roman" w:hAnsi="Times New Roman" w:cs="Times New Roman"/>
        </w:rPr>
        <w:t xml:space="preserve"> Además, tampoco se ha probado que las actividades de la </w:t>
      </w:r>
      <w:r w:rsidR="008F1E74">
        <w:rPr>
          <w:rFonts w:ascii="Times New Roman" w:hAnsi="Times New Roman" w:cs="Times New Roman"/>
        </w:rPr>
        <w:t>convocante</w:t>
      </w:r>
      <w:r w:rsidR="513D6290" w:rsidRPr="003C7102">
        <w:rPr>
          <w:rFonts w:ascii="Times New Roman" w:hAnsi="Times New Roman" w:cs="Times New Roman"/>
        </w:rPr>
        <w:t xml:space="preserve"> </w:t>
      </w:r>
      <w:r w:rsidR="742B29AA" w:rsidRPr="003C7102">
        <w:rPr>
          <w:rFonts w:ascii="Times New Roman" w:hAnsi="Times New Roman" w:cs="Times New Roman"/>
        </w:rPr>
        <w:t>estén</w:t>
      </w:r>
      <w:r w:rsidR="513D6290" w:rsidRPr="003C7102">
        <w:rPr>
          <w:rFonts w:ascii="Times New Roman" w:hAnsi="Times New Roman" w:cs="Times New Roman"/>
        </w:rPr>
        <w:t xml:space="preserve"> generando </w:t>
      </w:r>
      <w:r w:rsidR="35589BC2" w:rsidRPr="003C7102">
        <w:rPr>
          <w:rFonts w:ascii="Times New Roman" w:hAnsi="Times New Roman" w:cs="Times New Roman"/>
        </w:rPr>
        <w:t xml:space="preserve">incrementos en las primas de seguro de la copropiedad, tampoco se define que es </w:t>
      </w:r>
      <w:r w:rsidR="73CDF4C3" w:rsidRPr="003C7102">
        <w:rPr>
          <w:rFonts w:ascii="Times New Roman" w:hAnsi="Times New Roman" w:cs="Times New Roman"/>
        </w:rPr>
        <w:t>logística</w:t>
      </w:r>
      <w:r w:rsidR="35589BC2" w:rsidRPr="003C7102">
        <w:rPr>
          <w:rFonts w:ascii="Times New Roman" w:hAnsi="Times New Roman" w:cs="Times New Roman"/>
        </w:rPr>
        <w:t xml:space="preserve"> </w:t>
      </w:r>
      <w:r w:rsidR="3E7B3B30" w:rsidRPr="003C7102">
        <w:rPr>
          <w:rFonts w:ascii="Times New Roman" w:hAnsi="Times New Roman" w:cs="Times New Roman"/>
        </w:rPr>
        <w:t>para dichos</w:t>
      </w:r>
      <w:r w:rsidR="35589BC2" w:rsidRPr="003C7102">
        <w:rPr>
          <w:rFonts w:ascii="Times New Roman" w:hAnsi="Times New Roman" w:cs="Times New Roman"/>
        </w:rPr>
        <w:t xml:space="preserve"> efectos</w:t>
      </w:r>
      <w:r w:rsidR="197D991E" w:rsidRPr="003C7102">
        <w:rPr>
          <w:rFonts w:ascii="Times New Roman" w:hAnsi="Times New Roman" w:cs="Times New Roman"/>
        </w:rPr>
        <w:t>,</w:t>
      </w:r>
      <w:r w:rsidR="35589BC2" w:rsidRPr="003C7102">
        <w:rPr>
          <w:rFonts w:ascii="Times New Roman" w:hAnsi="Times New Roman" w:cs="Times New Roman"/>
        </w:rPr>
        <w:t xml:space="preserve"> </w:t>
      </w:r>
      <w:r w:rsidR="13E1C590" w:rsidRPr="003C7102">
        <w:rPr>
          <w:rFonts w:ascii="Times New Roman" w:hAnsi="Times New Roman" w:cs="Times New Roman"/>
        </w:rPr>
        <w:t>por lo que la</w:t>
      </w:r>
      <w:r w:rsidR="35589BC2" w:rsidRPr="003C7102">
        <w:rPr>
          <w:rFonts w:ascii="Times New Roman" w:hAnsi="Times New Roman" w:cs="Times New Roman"/>
        </w:rPr>
        <w:t xml:space="preserve"> </w:t>
      </w:r>
      <w:r w:rsidR="3E60B981" w:rsidRPr="003C7102">
        <w:rPr>
          <w:rFonts w:ascii="Times New Roman" w:hAnsi="Times New Roman" w:cs="Times New Roman"/>
        </w:rPr>
        <w:t>decisión adoptada luce arbitraria</w:t>
      </w:r>
      <w:r w:rsidR="4600042E" w:rsidRPr="003C7102">
        <w:rPr>
          <w:rFonts w:ascii="Times New Roman" w:hAnsi="Times New Roman" w:cs="Times New Roman"/>
        </w:rPr>
        <w:t>.</w:t>
      </w:r>
    </w:p>
    <w:p w14:paraId="2844F7F2" w14:textId="77777777" w:rsidR="006D14BE" w:rsidRPr="003C7102" w:rsidRDefault="006D14BE" w:rsidP="003C7102">
      <w:pPr>
        <w:pStyle w:val="Prrafodelista"/>
        <w:spacing w:after="0" w:line="28" w:lineRule="atLeast"/>
        <w:ind w:left="360"/>
        <w:jc w:val="both"/>
        <w:rPr>
          <w:rFonts w:ascii="Times New Roman" w:hAnsi="Times New Roman" w:cs="Times New Roman"/>
        </w:rPr>
      </w:pPr>
    </w:p>
    <w:p w14:paraId="676E5393" w14:textId="6E4C43DC" w:rsidR="006D14BE" w:rsidRPr="003C7102" w:rsidRDefault="006D14BE"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"Que sobrepasen la capacidad instalada del Edificio": La definición de qué constituye una sobrecarga en la capacidad del edificio </w:t>
      </w:r>
      <w:r w:rsidR="00C51029" w:rsidRPr="003C7102">
        <w:rPr>
          <w:rFonts w:ascii="Times New Roman" w:hAnsi="Times New Roman" w:cs="Times New Roman"/>
        </w:rPr>
        <w:t xml:space="preserve">no </w:t>
      </w:r>
      <w:r w:rsidR="00AF4AA4" w:rsidRPr="003C7102">
        <w:rPr>
          <w:rFonts w:ascii="Times New Roman" w:hAnsi="Times New Roman" w:cs="Times New Roman"/>
        </w:rPr>
        <w:t xml:space="preserve">existe </w:t>
      </w:r>
      <w:r w:rsidR="00BD40D8" w:rsidRPr="003C7102">
        <w:rPr>
          <w:rFonts w:ascii="Times New Roman" w:hAnsi="Times New Roman" w:cs="Times New Roman"/>
        </w:rPr>
        <w:t xml:space="preserve">en la ley ni en los estatutos, </w:t>
      </w:r>
      <w:r w:rsidR="00AF4AA4" w:rsidRPr="003C7102">
        <w:rPr>
          <w:rFonts w:ascii="Times New Roman" w:hAnsi="Times New Roman" w:cs="Times New Roman"/>
        </w:rPr>
        <w:t xml:space="preserve">y por lo tanto es </w:t>
      </w:r>
      <w:r w:rsidRPr="003C7102">
        <w:rPr>
          <w:rFonts w:ascii="Times New Roman" w:hAnsi="Times New Roman" w:cs="Times New Roman"/>
        </w:rPr>
        <w:t>susceptible de interpretaciones diversas</w:t>
      </w:r>
      <w:r w:rsidR="00AF4AA4" w:rsidRPr="003C7102">
        <w:rPr>
          <w:rFonts w:ascii="Times New Roman" w:hAnsi="Times New Roman" w:cs="Times New Roman"/>
        </w:rPr>
        <w:t xml:space="preserve"> que se utilicen de manera unilateral según la conveniencia</w:t>
      </w:r>
      <w:r w:rsidR="1E0EAE73" w:rsidRPr="003C7102">
        <w:rPr>
          <w:rFonts w:ascii="Times New Roman" w:hAnsi="Times New Roman" w:cs="Times New Roman"/>
        </w:rPr>
        <w:t xml:space="preserve"> como se </w:t>
      </w:r>
      <w:r w:rsidR="61EB03EF" w:rsidRPr="003C7102">
        <w:rPr>
          <w:rFonts w:ascii="Times New Roman" w:hAnsi="Times New Roman" w:cs="Times New Roman"/>
        </w:rPr>
        <w:t>hizo</w:t>
      </w:r>
      <w:r w:rsidR="1E0EAE73" w:rsidRPr="003C7102">
        <w:rPr>
          <w:rFonts w:ascii="Times New Roman" w:hAnsi="Times New Roman" w:cs="Times New Roman"/>
        </w:rPr>
        <w:t xml:space="preserve"> en este </w:t>
      </w:r>
      <w:r w:rsidR="1A63B675" w:rsidRPr="003C7102">
        <w:rPr>
          <w:rFonts w:ascii="Times New Roman" w:hAnsi="Times New Roman" w:cs="Times New Roman"/>
        </w:rPr>
        <w:t>evento, con</w:t>
      </w:r>
      <w:r w:rsidR="1E0EAE73" w:rsidRPr="003C7102">
        <w:rPr>
          <w:rFonts w:ascii="Times New Roman" w:hAnsi="Times New Roman" w:cs="Times New Roman"/>
        </w:rPr>
        <w:t xml:space="preserve"> el </w:t>
      </w:r>
      <w:r w:rsidR="6D61C107" w:rsidRPr="003C7102">
        <w:rPr>
          <w:rFonts w:ascii="Times New Roman" w:hAnsi="Times New Roman" w:cs="Times New Roman"/>
        </w:rPr>
        <w:t>único</w:t>
      </w:r>
      <w:r w:rsidR="1E0EAE73" w:rsidRPr="003C7102">
        <w:rPr>
          <w:rFonts w:ascii="Times New Roman" w:hAnsi="Times New Roman" w:cs="Times New Roman"/>
        </w:rPr>
        <w:t xml:space="preserve"> fin de gravar el ejercicio de las actividades comerciales de la </w:t>
      </w:r>
      <w:r w:rsidR="008F1E74">
        <w:rPr>
          <w:rFonts w:ascii="Times New Roman" w:hAnsi="Times New Roman" w:cs="Times New Roman"/>
        </w:rPr>
        <w:t>convocante</w:t>
      </w:r>
      <w:r w:rsidR="1E0EAE73" w:rsidRPr="003C7102">
        <w:rPr>
          <w:rFonts w:ascii="Times New Roman" w:hAnsi="Times New Roman" w:cs="Times New Roman"/>
        </w:rPr>
        <w:t xml:space="preserve">, que están ligadas con fines de </w:t>
      </w:r>
      <w:r w:rsidR="4F174DC1" w:rsidRPr="003C7102">
        <w:rPr>
          <w:rFonts w:ascii="Times New Roman" w:hAnsi="Times New Roman" w:cs="Times New Roman"/>
        </w:rPr>
        <w:t>interés</w:t>
      </w:r>
      <w:r w:rsidR="1E0EAE73" w:rsidRPr="003C7102">
        <w:rPr>
          <w:rFonts w:ascii="Times New Roman" w:hAnsi="Times New Roman" w:cs="Times New Roman"/>
        </w:rPr>
        <w:t xml:space="preserve"> general como la </w:t>
      </w:r>
      <w:r w:rsidR="5E0872F7" w:rsidRPr="003C7102">
        <w:rPr>
          <w:rFonts w:ascii="Times New Roman" w:hAnsi="Times New Roman" w:cs="Times New Roman"/>
        </w:rPr>
        <w:t xml:space="preserve">expedición de seguros de accidentes de </w:t>
      </w:r>
      <w:r w:rsidR="4D1B3BCF" w:rsidRPr="003C7102">
        <w:rPr>
          <w:rFonts w:ascii="Times New Roman" w:hAnsi="Times New Roman" w:cs="Times New Roman"/>
        </w:rPr>
        <w:t>tránsito</w:t>
      </w:r>
      <w:r w:rsidR="5E0872F7" w:rsidRPr="003C7102">
        <w:rPr>
          <w:rFonts w:ascii="Times New Roman" w:hAnsi="Times New Roman" w:cs="Times New Roman"/>
        </w:rPr>
        <w:t xml:space="preserve">. </w:t>
      </w:r>
    </w:p>
    <w:p w14:paraId="13709829" w14:textId="77777777" w:rsidR="006D14BE" w:rsidRPr="003C7102" w:rsidRDefault="006D14BE" w:rsidP="003C7102">
      <w:pPr>
        <w:pStyle w:val="Prrafodelista"/>
        <w:spacing w:after="0" w:line="28" w:lineRule="atLeast"/>
        <w:ind w:left="360"/>
        <w:jc w:val="both"/>
        <w:rPr>
          <w:rFonts w:ascii="Times New Roman" w:hAnsi="Times New Roman" w:cs="Times New Roman"/>
        </w:rPr>
      </w:pPr>
    </w:p>
    <w:p w14:paraId="0E89223F" w14:textId="1D55DE3A" w:rsidR="006D14BE" w:rsidRPr="003C7102" w:rsidRDefault="006D14BE"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"Recurso humano, instalaciones, recursos ordinarios, de funcionamiento, operación, sostenimiento y mantenimiento existentes y determinados en el presupuesto anual de ingresos y egresos": La evaluación de si los recursos existentes son adecuados o insuficientes puede depender de criterios subjetivos </w:t>
      </w:r>
      <w:r w:rsidR="656BC827" w:rsidRPr="003C7102">
        <w:rPr>
          <w:rFonts w:ascii="Times New Roman" w:hAnsi="Times New Roman" w:cs="Times New Roman"/>
        </w:rPr>
        <w:t xml:space="preserve">porque no existe en los estatutos una </w:t>
      </w:r>
      <w:r w:rsidR="234AAFAF" w:rsidRPr="003C7102">
        <w:rPr>
          <w:rFonts w:ascii="Times New Roman" w:hAnsi="Times New Roman" w:cs="Times New Roman"/>
        </w:rPr>
        <w:t>definición</w:t>
      </w:r>
      <w:r w:rsidR="656BC827" w:rsidRPr="003C7102">
        <w:rPr>
          <w:rFonts w:ascii="Times New Roman" w:hAnsi="Times New Roman" w:cs="Times New Roman"/>
        </w:rPr>
        <w:t xml:space="preserve"> de aquellos, pero en todo caso Axa Colpatria lo </w:t>
      </w:r>
      <w:r w:rsidR="73DBA800" w:rsidRPr="003C7102">
        <w:rPr>
          <w:rFonts w:ascii="Times New Roman" w:hAnsi="Times New Roman" w:cs="Times New Roman"/>
        </w:rPr>
        <w:t>único</w:t>
      </w:r>
      <w:r w:rsidR="656BC827" w:rsidRPr="003C7102">
        <w:rPr>
          <w:rFonts w:ascii="Times New Roman" w:hAnsi="Times New Roman" w:cs="Times New Roman"/>
        </w:rPr>
        <w:t xml:space="preserve"> que ha realizado es el ejercicio licito de su actividad aseguradora con fines de </w:t>
      </w:r>
      <w:r w:rsidR="7D14C4F6" w:rsidRPr="003C7102">
        <w:rPr>
          <w:rFonts w:ascii="Times New Roman" w:hAnsi="Times New Roman" w:cs="Times New Roman"/>
        </w:rPr>
        <w:t>interés</w:t>
      </w:r>
      <w:r w:rsidR="656BC827" w:rsidRPr="003C7102">
        <w:rPr>
          <w:rFonts w:ascii="Times New Roman" w:hAnsi="Times New Roman" w:cs="Times New Roman"/>
        </w:rPr>
        <w:t xml:space="preserve"> general, en cuanto </w:t>
      </w:r>
      <w:r w:rsidR="333D57D2" w:rsidRPr="003C7102">
        <w:rPr>
          <w:rFonts w:ascii="Times New Roman" w:hAnsi="Times New Roman" w:cs="Times New Roman"/>
        </w:rPr>
        <w:t xml:space="preserve">el giro de sus negocios incluye la venta del </w:t>
      </w:r>
      <w:proofErr w:type="spellStart"/>
      <w:r w:rsidR="333D57D2" w:rsidRPr="003C7102">
        <w:rPr>
          <w:rFonts w:ascii="Times New Roman" w:hAnsi="Times New Roman" w:cs="Times New Roman"/>
        </w:rPr>
        <w:t>Soat</w:t>
      </w:r>
      <w:proofErr w:type="spellEnd"/>
      <w:r w:rsidR="333D57D2" w:rsidRPr="003C7102">
        <w:rPr>
          <w:rFonts w:ascii="Times New Roman" w:hAnsi="Times New Roman" w:cs="Times New Roman"/>
        </w:rPr>
        <w:t xml:space="preserve"> que busca amparar a las </w:t>
      </w:r>
      <w:r w:rsidR="60A2F406" w:rsidRPr="003C7102">
        <w:rPr>
          <w:rFonts w:ascii="Times New Roman" w:hAnsi="Times New Roman" w:cs="Times New Roman"/>
        </w:rPr>
        <w:t>víctimas</w:t>
      </w:r>
      <w:r w:rsidR="333D57D2" w:rsidRPr="003C7102">
        <w:rPr>
          <w:rFonts w:ascii="Times New Roman" w:hAnsi="Times New Roman" w:cs="Times New Roman"/>
        </w:rPr>
        <w:t xml:space="preserve"> de </w:t>
      </w:r>
      <w:r w:rsidR="404A042F" w:rsidRPr="003C7102">
        <w:rPr>
          <w:rFonts w:ascii="Times New Roman" w:hAnsi="Times New Roman" w:cs="Times New Roman"/>
        </w:rPr>
        <w:t>accidentes</w:t>
      </w:r>
      <w:r w:rsidR="333D57D2" w:rsidRPr="003C7102">
        <w:rPr>
          <w:rFonts w:ascii="Times New Roman" w:hAnsi="Times New Roman" w:cs="Times New Roman"/>
        </w:rPr>
        <w:t xml:space="preserve"> de </w:t>
      </w:r>
      <w:r w:rsidR="0C8D0440" w:rsidRPr="003C7102">
        <w:rPr>
          <w:rFonts w:ascii="Times New Roman" w:hAnsi="Times New Roman" w:cs="Times New Roman"/>
        </w:rPr>
        <w:t>tránsito</w:t>
      </w:r>
      <w:r w:rsidR="333D57D2" w:rsidRPr="003C7102">
        <w:rPr>
          <w:rFonts w:ascii="Times New Roman" w:hAnsi="Times New Roman" w:cs="Times New Roman"/>
        </w:rPr>
        <w:t xml:space="preserve"> y que por lo tanto es obligatorio para los usuarios de </w:t>
      </w:r>
      <w:r w:rsidR="5B8E7133" w:rsidRPr="003C7102">
        <w:rPr>
          <w:rFonts w:ascii="Times New Roman" w:hAnsi="Times New Roman" w:cs="Times New Roman"/>
        </w:rPr>
        <w:t>vehículos</w:t>
      </w:r>
      <w:r w:rsidR="333D57D2" w:rsidRPr="003C7102">
        <w:rPr>
          <w:rFonts w:ascii="Times New Roman" w:hAnsi="Times New Roman" w:cs="Times New Roman"/>
        </w:rPr>
        <w:t xml:space="preserve"> automotores </w:t>
      </w:r>
      <w:r w:rsidR="70A82E38" w:rsidRPr="003C7102">
        <w:rPr>
          <w:rFonts w:ascii="Times New Roman" w:hAnsi="Times New Roman" w:cs="Times New Roman"/>
        </w:rPr>
        <w:t xml:space="preserve">y de obligatoria </w:t>
      </w:r>
      <w:r w:rsidR="2810DAD1" w:rsidRPr="003C7102">
        <w:rPr>
          <w:rFonts w:ascii="Times New Roman" w:hAnsi="Times New Roman" w:cs="Times New Roman"/>
        </w:rPr>
        <w:t>expedición</w:t>
      </w:r>
      <w:r w:rsidR="70A82E38" w:rsidRPr="003C7102">
        <w:rPr>
          <w:rFonts w:ascii="Times New Roman" w:hAnsi="Times New Roman" w:cs="Times New Roman"/>
        </w:rPr>
        <w:t xml:space="preserve"> para la aseguradora. </w:t>
      </w:r>
    </w:p>
    <w:p w14:paraId="0A8B8834" w14:textId="77777777" w:rsidR="006D14BE" w:rsidRPr="003C7102" w:rsidRDefault="006D14BE" w:rsidP="003C7102">
      <w:pPr>
        <w:pStyle w:val="Prrafodelista"/>
        <w:spacing w:after="0" w:line="28" w:lineRule="atLeast"/>
        <w:ind w:left="360"/>
        <w:jc w:val="both"/>
        <w:rPr>
          <w:rFonts w:ascii="Times New Roman" w:hAnsi="Times New Roman" w:cs="Times New Roman"/>
        </w:rPr>
      </w:pPr>
    </w:p>
    <w:p w14:paraId="3DF37752" w14:textId="73F79CA2" w:rsidR="006D14BE" w:rsidRPr="003C7102" w:rsidRDefault="006D14BE"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"Implementación, instalación o prestación de servicios de administración adicionales, diferentes o complementarios a los que ordinariamente presta el Edificio": La determinación de qué servicios adicionales son necesarios </w:t>
      </w:r>
      <w:r w:rsidR="0059532C" w:rsidRPr="003C7102">
        <w:rPr>
          <w:rFonts w:ascii="Times New Roman" w:hAnsi="Times New Roman" w:cs="Times New Roman"/>
        </w:rPr>
        <w:t>quedan a la discrecionalidad de la administración, que para el caso concreto se trata de seguridad y recepcionista que</w:t>
      </w:r>
      <w:r w:rsidR="00DF2B33" w:rsidRPr="003C7102">
        <w:rPr>
          <w:rFonts w:ascii="Times New Roman" w:hAnsi="Times New Roman" w:cs="Times New Roman"/>
        </w:rPr>
        <w:t xml:space="preserve"> son </w:t>
      </w:r>
      <w:r w:rsidR="6FE85E09" w:rsidRPr="003C7102">
        <w:rPr>
          <w:rFonts w:ascii="Times New Roman" w:hAnsi="Times New Roman" w:cs="Times New Roman"/>
        </w:rPr>
        <w:t xml:space="preserve">servicios </w:t>
      </w:r>
      <w:r w:rsidR="00DF2B33" w:rsidRPr="003C7102">
        <w:rPr>
          <w:rFonts w:ascii="Times New Roman" w:hAnsi="Times New Roman" w:cs="Times New Roman"/>
        </w:rPr>
        <w:t>usuales y normales en una copropiedad de las características que nos ocupan.</w:t>
      </w:r>
      <w:r w:rsidR="7959E139" w:rsidRPr="003C7102">
        <w:rPr>
          <w:rFonts w:ascii="Times New Roman" w:hAnsi="Times New Roman" w:cs="Times New Roman"/>
        </w:rPr>
        <w:t xml:space="preserve"> Por lo anterior, cuando estos servicios son para beneficio de todas las unidades privadas no es posible</w:t>
      </w:r>
      <w:r w:rsidR="1A6769CF" w:rsidRPr="003C7102">
        <w:rPr>
          <w:rFonts w:ascii="Times New Roman" w:hAnsi="Times New Roman" w:cs="Times New Roman"/>
        </w:rPr>
        <w:t xml:space="preserve"> </w:t>
      </w:r>
      <w:r w:rsidR="7959E139" w:rsidRPr="003C7102">
        <w:rPr>
          <w:rFonts w:ascii="Times New Roman" w:hAnsi="Times New Roman" w:cs="Times New Roman"/>
        </w:rPr>
        <w:t xml:space="preserve">imputar la obligación </w:t>
      </w:r>
      <w:r w:rsidR="65A49978" w:rsidRPr="003C7102">
        <w:rPr>
          <w:rFonts w:ascii="Times New Roman" w:hAnsi="Times New Roman" w:cs="Times New Roman"/>
        </w:rPr>
        <w:t>exclusivamente</w:t>
      </w:r>
      <w:r w:rsidR="7959E139" w:rsidRPr="003C7102">
        <w:rPr>
          <w:rFonts w:ascii="Times New Roman" w:hAnsi="Times New Roman" w:cs="Times New Roman"/>
        </w:rPr>
        <w:t xml:space="preserve"> a una</w:t>
      </w:r>
      <w:r w:rsidR="64398998" w:rsidRPr="003C7102">
        <w:rPr>
          <w:rFonts w:ascii="Times New Roman" w:hAnsi="Times New Roman" w:cs="Times New Roman"/>
        </w:rPr>
        <w:t xml:space="preserve"> o dos unidades por el hecho de vender el </w:t>
      </w:r>
      <w:proofErr w:type="spellStart"/>
      <w:r w:rsidR="64398998" w:rsidRPr="003C7102">
        <w:rPr>
          <w:rFonts w:ascii="Times New Roman" w:hAnsi="Times New Roman" w:cs="Times New Roman"/>
        </w:rPr>
        <w:t>Soat</w:t>
      </w:r>
      <w:proofErr w:type="spellEnd"/>
      <w:r w:rsidR="64398998" w:rsidRPr="003C7102">
        <w:rPr>
          <w:rFonts w:ascii="Times New Roman" w:hAnsi="Times New Roman" w:cs="Times New Roman"/>
        </w:rPr>
        <w:t>.</w:t>
      </w:r>
    </w:p>
    <w:p w14:paraId="3DA407ED" w14:textId="77777777" w:rsidR="006D14BE" w:rsidRPr="003C7102" w:rsidRDefault="006D14BE" w:rsidP="003C7102">
      <w:pPr>
        <w:pStyle w:val="Prrafodelista"/>
        <w:spacing w:after="0" w:line="28" w:lineRule="atLeast"/>
        <w:ind w:left="360"/>
        <w:jc w:val="both"/>
        <w:rPr>
          <w:rFonts w:ascii="Times New Roman" w:hAnsi="Times New Roman" w:cs="Times New Roman"/>
        </w:rPr>
      </w:pPr>
    </w:p>
    <w:p w14:paraId="4035539D" w14:textId="12B7C619" w:rsidR="006D14BE" w:rsidRPr="003C7102" w:rsidRDefault="64398998" w:rsidP="003C7102">
      <w:pPr>
        <w:pStyle w:val="Prrafodelista"/>
        <w:numPr>
          <w:ilvl w:val="0"/>
          <w:numId w:val="18"/>
        </w:numPr>
        <w:spacing w:after="0" w:line="28" w:lineRule="atLeast"/>
        <w:ind w:left="1080"/>
        <w:jc w:val="both"/>
        <w:rPr>
          <w:rFonts w:ascii="Times New Roman" w:hAnsi="Times New Roman" w:cs="Times New Roman"/>
        </w:rPr>
      </w:pPr>
      <w:r w:rsidRPr="003C7102">
        <w:rPr>
          <w:rFonts w:ascii="Times New Roman" w:hAnsi="Times New Roman" w:cs="Times New Roman"/>
        </w:rPr>
        <w:t xml:space="preserve">La disposición consistente en que </w:t>
      </w:r>
      <w:r w:rsidR="006D14BE" w:rsidRPr="003C7102">
        <w:rPr>
          <w:rFonts w:ascii="Times New Roman" w:hAnsi="Times New Roman" w:cs="Times New Roman"/>
        </w:rPr>
        <w:t xml:space="preserve">"El valor de la contribución correspondiente a este Módulo será calculado por el Administrador considerando los servicios, obras y costos adicionales": El cálculo del valor de la contribución </w:t>
      </w:r>
      <w:r w:rsidR="00D6578B" w:rsidRPr="003C7102">
        <w:rPr>
          <w:rFonts w:ascii="Times New Roman" w:hAnsi="Times New Roman" w:cs="Times New Roman"/>
        </w:rPr>
        <w:t>queda a la entera</w:t>
      </w:r>
      <w:r w:rsidR="006D14BE" w:rsidRPr="003C7102">
        <w:rPr>
          <w:rFonts w:ascii="Times New Roman" w:hAnsi="Times New Roman" w:cs="Times New Roman"/>
        </w:rPr>
        <w:t xml:space="preserve"> discrec</w:t>
      </w:r>
      <w:r w:rsidR="00D6578B" w:rsidRPr="003C7102">
        <w:rPr>
          <w:rFonts w:ascii="Times New Roman" w:hAnsi="Times New Roman" w:cs="Times New Roman"/>
        </w:rPr>
        <w:t>ionalidad</w:t>
      </w:r>
      <w:r w:rsidR="006D14BE" w:rsidRPr="003C7102">
        <w:rPr>
          <w:rFonts w:ascii="Times New Roman" w:hAnsi="Times New Roman" w:cs="Times New Roman"/>
        </w:rPr>
        <w:t xml:space="preserve"> del administrador</w:t>
      </w:r>
      <w:r w:rsidR="00D6578B" w:rsidRPr="003C7102">
        <w:rPr>
          <w:rFonts w:ascii="Times New Roman" w:hAnsi="Times New Roman" w:cs="Times New Roman"/>
        </w:rPr>
        <w:t xml:space="preserve">, </w:t>
      </w:r>
      <w:r w:rsidR="7304F2A7" w:rsidRPr="003C7102">
        <w:rPr>
          <w:rFonts w:ascii="Times New Roman" w:hAnsi="Times New Roman" w:cs="Times New Roman"/>
        </w:rPr>
        <w:t xml:space="preserve">quien de manera abusiva pretendió fincarse en la definición del módulo de contribución especial, sin presentar </w:t>
      </w:r>
      <w:r w:rsidR="00D6578B" w:rsidRPr="003C7102">
        <w:rPr>
          <w:rFonts w:ascii="Times New Roman" w:hAnsi="Times New Roman" w:cs="Times New Roman"/>
        </w:rPr>
        <w:t>soportes o estudios que lo justifiquen</w:t>
      </w:r>
      <w:r w:rsidR="10CCA0D4" w:rsidRPr="003C7102">
        <w:rPr>
          <w:rFonts w:ascii="Times New Roman" w:hAnsi="Times New Roman" w:cs="Times New Roman"/>
        </w:rPr>
        <w:t xml:space="preserve">, es decir no hay objetividad en los presupuestos para imponer </w:t>
      </w:r>
      <w:r w:rsidR="10CCA0D4" w:rsidRPr="003C7102">
        <w:rPr>
          <w:rFonts w:ascii="Times New Roman" w:hAnsi="Times New Roman" w:cs="Times New Roman"/>
        </w:rPr>
        <w:lastRenderedPageBreak/>
        <w:t xml:space="preserve">tal contribución, pues se itera dicha obligación se impuso a cargo de las unidades privadas donde se vende el </w:t>
      </w:r>
      <w:proofErr w:type="spellStart"/>
      <w:r w:rsidR="10CCA0D4" w:rsidRPr="003C7102">
        <w:rPr>
          <w:rFonts w:ascii="Times New Roman" w:hAnsi="Times New Roman" w:cs="Times New Roman"/>
        </w:rPr>
        <w:t>Soat</w:t>
      </w:r>
      <w:proofErr w:type="spellEnd"/>
      <w:r w:rsidR="10CCA0D4" w:rsidRPr="003C7102">
        <w:rPr>
          <w:rFonts w:ascii="Times New Roman" w:hAnsi="Times New Roman" w:cs="Times New Roman"/>
        </w:rPr>
        <w:t xml:space="preserve">, es decir </w:t>
      </w:r>
      <w:r w:rsidR="17869A35" w:rsidRPr="003C7102">
        <w:rPr>
          <w:rFonts w:ascii="Times New Roman" w:hAnsi="Times New Roman" w:cs="Times New Roman"/>
        </w:rPr>
        <w:t>se grava una actividad reglada, atentando contra el derecho a la igualdad y la prerrogativa de explotar libremente y en condiciones de igualdad el derecho sobre una unid</w:t>
      </w:r>
      <w:r w:rsidR="307D3627" w:rsidRPr="003C7102">
        <w:rPr>
          <w:rFonts w:ascii="Times New Roman" w:hAnsi="Times New Roman" w:cs="Times New Roman"/>
        </w:rPr>
        <w:t>ad privada ubicada en un edificio con destinación comercial.</w:t>
      </w:r>
    </w:p>
    <w:p w14:paraId="31165A7C" w14:textId="22819599" w:rsidR="00D62DAB" w:rsidRPr="003C7102" w:rsidRDefault="00D62DAB" w:rsidP="003C7102">
      <w:pPr>
        <w:spacing w:after="0" w:line="28" w:lineRule="atLeast"/>
        <w:jc w:val="both"/>
        <w:rPr>
          <w:rFonts w:ascii="Times New Roman" w:hAnsi="Times New Roman" w:cs="Times New Roman"/>
        </w:rPr>
      </w:pPr>
    </w:p>
    <w:p w14:paraId="76AA1920" w14:textId="0B660F5C" w:rsidR="003C2E91" w:rsidRPr="003C7102" w:rsidRDefault="00572F3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En gracia de discusión l</w:t>
      </w:r>
      <w:r w:rsidR="00506033" w:rsidRPr="003C7102">
        <w:rPr>
          <w:rFonts w:ascii="Times New Roman" w:hAnsi="Times New Roman" w:cs="Times New Roman"/>
        </w:rPr>
        <w:t xml:space="preserve">a administración no respaldó su propuesta de </w:t>
      </w:r>
      <w:r w:rsidR="373FEF0E" w:rsidRPr="003C7102">
        <w:rPr>
          <w:rFonts w:ascii="Times New Roman" w:hAnsi="Times New Roman" w:cs="Times New Roman"/>
        </w:rPr>
        <w:t>la aplicación d</w:t>
      </w:r>
      <w:r w:rsidR="00506033" w:rsidRPr="003C7102">
        <w:rPr>
          <w:rFonts w:ascii="Times New Roman" w:hAnsi="Times New Roman" w:cs="Times New Roman"/>
        </w:rPr>
        <w:t xml:space="preserve">el Módulo de </w:t>
      </w:r>
      <w:r w:rsidRPr="003C7102">
        <w:rPr>
          <w:rFonts w:ascii="Times New Roman" w:hAnsi="Times New Roman" w:cs="Times New Roman"/>
        </w:rPr>
        <w:t>c</w:t>
      </w:r>
      <w:r w:rsidR="00506033" w:rsidRPr="003C7102">
        <w:rPr>
          <w:rFonts w:ascii="Times New Roman" w:hAnsi="Times New Roman" w:cs="Times New Roman"/>
        </w:rPr>
        <w:t xml:space="preserve">ontribución </w:t>
      </w:r>
      <w:r w:rsidRPr="003C7102">
        <w:rPr>
          <w:rFonts w:ascii="Times New Roman" w:hAnsi="Times New Roman" w:cs="Times New Roman"/>
        </w:rPr>
        <w:t>e</w:t>
      </w:r>
      <w:r w:rsidR="00506033" w:rsidRPr="003C7102">
        <w:rPr>
          <w:rFonts w:ascii="Times New Roman" w:hAnsi="Times New Roman" w:cs="Times New Roman"/>
        </w:rPr>
        <w:t>special con un estudio de mercado ni con un informe sustentado que determinara los criterios para considerar qué actividades gener</w:t>
      </w:r>
      <w:r w:rsidR="00F17632" w:rsidRPr="003C7102">
        <w:rPr>
          <w:rFonts w:ascii="Times New Roman" w:hAnsi="Times New Roman" w:cs="Times New Roman"/>
        </w:rPr>
        <w:t>an</w:t>
      </w:r>
      <w:r w:rsidR="00506033" w:rsidRPr="003C7102">
        <w:rPr>
          <w:rFonts w:ascii="Times New Roman" w:hAnsi="Times New Roman" w:cs="Times New Roman"/>
        </w:rPr>
        <w:t xml:space="preserve"> un impacto significativo en la copropiedad en términos de volumen, intensidad, cantidad y frecuencia. Tampoco se emplearon fórmulas o criterios comparativos para evaluar el tráfico generado por las actividades de otras unidades inmobiliarias en comparación con la de mi representada. De esta manera, la administración no se esforzó por aclarar o definir los conceptos vagos e imprecisos involucrados, lo que inevitablemente condujo a una decisión que, además de privar a mi representada de su derecho a ser escuchada, care</w:t>
      </w:r>
      <w:r w:rsidR="2DDBE775" w:rsidRPr="003C7102">
        <w:rPr>
          <w:rFonts w:ascii="Times New Roman" w:hAnsi="Times New Roman" w:cs="Times New Roman"/>
        </w:rPr>
        <w:t>ce</w:t>
      </w:r>
      <w:r w:rsidR="00506033" w:rsidRPr="003C7102">
        <w:rPr>
          <w:rFonts w:ascii="Times New Roman" w:hAnsi="Times New Roman" w:cs="Times New Roman"/>
        </w:rPr>
        <w:t xml:space="preserve"> de fundamentos sólidos, </w:t>
      </w:r>
      <w:r w:rsidR="4595AC1C" w:rsidRPr="003C7102">
        <w:rPr>
          <w:rFonts w:ascii="Times New Roman" w:hAnsi="Times New Roman" w:cs="Times New Roman"/>
        </w:rPr>
        <w:t>por lo que se basa</w:t>
      </w:r>
      <w:r w:rsidR="00506033" w:rsidRPr="003C7102">
        <w:rPr>
          <w:rFonts w:ascii="Times New Roman" w:hAnsi="Times New Roman" w:cs="Times New Roman"/>
        </w:rPr>
        <w:t xml:space="preserve"> únicamente en el criterio </w:t>
      </w:r>
      <w:r w:rsidR="00AE76E9" w:rsidRPr="003C7102">
        <w:rPr>
          <w:rFonts w:ascii="Times New Roman" w:hAnsi="Times New Roman" w:cs="Times New Roman"/>
        </w:rPr>
        <w:t xml:space="preserve">unilateral y subjetivo </w:t>
      </w:r>
      <w:r w:rsidR="00506033" w:rsidRPr="003C7102">
        <w:rPr>
          <w:rFonts w:ascii="Times New Roman" w:hAnsi="Times New Roman" w:cs="Times New Roman"/>
        </w:rPr>
        <w:t>de la administración.</w:t>
      </w:r>
      <w:r w:rsidR="0007631D" w:rsidRPr="003C7102">
        <w:rPr>
          <w:rFonts w:ascii="Times New Roman" w:hAnsi="Times New Roman" w:cs="Times New Roman"/>
        </w:rPr>
        <w:t xml:space="preserve"> </w:t>
      </w:r>
    </w:p>
    <w:p w14:paraId="6E94541B" w14:textId="31603FC9" w:rsidR="00BD40D8" w:rsidRPr="003C7102" w:rsidRDefault="00BD40D8" w:rsidP="003C7102">
      <w:pPr>
        <w:pStyle w:val="Prrafodelista"/>
        <w:spacing w:after="0" w:line="28" w:lineRule="atLeast"/>
        <w:jc w:val="both"/>
        <w:rPr>
          <w:rFonts w:ascii="Times New Roman" w:hAnsi="Times New Roman" w:cs="Times New Roman"/>
        </w:rPr>
      </w:pPr>
    </w:p>
    <w:p w14:paraId="4B6B78C8" w14:textId="1F0876B2" w:rsidR="00BD40D8" w:rsidRPr="003C7102" w:rsidRDefault="684230D6"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Además, l</w:t>
      </w:r>
      <w:r w:rsidR="00BD40D8" w:rsidRPr="003C7102">
        <w:rPr>
          <w:rFonts w:ascii="Times New Roman" w:hAnsi="Times New Roman" w:cs="Times New Roman"/>
        </w:rPr>
        <w:t xml:space="preserve">a ley de propiedad horizontal </w:t>
      </w:r>
      <w:r w:rsidR="148EAADC" w:rsidRPr="003C7102">
        <w:rPr>
          <w:rFonts w:ascii="Times New Roman" w:hAnsi="Times New Roman" w:cs="Times New Roman"/>
        </w:rPr>
        <w:t xml:space="preserve">en sus artículos 3, 25 y 31 </w:t>
      </w:r>
      <w:r w:rsidR="00BD40D8" w:rsidRPr="003C7102">
        <w:rPr>
          <w:rFonts w:ascii="Times New Roman" w:hAnsi="Times New Roman" w:cs="Times New Roman"/>
        </w:rPr>
        <w:t xml:space="preserve">explica que los módulos de contribución aplican para los propietarios, situación que no puede ser desconocida por los estatutos ni por la asamblea de copropietarios. </w:t>
      </w:r>
    </w:p>
    <w:p w14:paraId="75057CED" w14:textId="77777777" w:rsidR="00BD40D8" w:rsidRPr="003C7102" w:rsidRDefault="00BD40D8" w:rsidP="003C7102">
      <w:pPr>
        <w:spacing w:line="28" w:lineRule="atLeast"/>
        <w:rPr>
          <w:rFonts w:ascii="Times New Roman" w:hAnsi="Times New Roman" w:cs="Times New Roman"/>
          <w:b/>
          <w:bCs/>
        </w:rPr>
      </w:pPr>
    </w:p>
    <w:p w14:paraId="6E967BFE" w14:textId="6CA8736B" w:rsidR="00BD40D8" w:rsidRPr="003C7102" w:rsidRDefault="0834B99C"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Contrario a lo </w:t>
      </w:r>
      <w:r w:rsidR="26812050" w:rsidRPr="003C7102">
        <w:rPr>
          <w:rFonts w:ascii="Times New Roman" w:hAnsi="Times New Roman" w:cs="Times New Roman"/>
        </w:rPr>
        <w:t>a</w:t>
      </w:r>
      <w:r w:rsidRPr="003C7102">
        <w:rPr>
          <w:rFonts w:ascii="Times New Roman" w:hAnsi="Times New Roman" w:cs="Times New Roman"/>
        </w:rPr>
        <w:t>nterior,</w:t>
      </w:r>
      <w:r w:rsidR="26812050" w:rsidRPr="003C7102">
        <w:rPr>
          <w:rFonts w:ascii="Times New Roman" w:hAnsi="Times New Roman" w:cs="Times New Roman"/>
        </w:rPr>
        <w:t xml:space="preserve"> </w:t>
      </w:r>
      <w:r w:rsidRPr="003C7102">
        <w:rPr>
          <w:rFonts w:ascii="Times New Roman" w:hAnsi="Times New Roman" w:cs="Times New Roman"/>
        </w:rPr>
        <w:t xml:space="preserve">la </w:t>
      </w:r>
      <w:r w:rsidR="26812050" w:rsidRPr="003C7102">
        <w:rPr>
          <w:rFonts w:ascii="Times New Roman" w:hAnsi="Times New Roman" w:cs="Times New Roman"/>
        </w:rPr>
        <w:t xml:space="preserve">administración de Santa Mónica Central PH a partir del mes de abril de 2024 empezó a facturar a cargo de Axa Colpatria Seguros S.A. el valor mensual de $9.931.412,02 por concepto del módulo de contribución especial aprobado en la asamblea del 20 de marzo de 2024. Desconociendo que el reglamento de la propiedad horizontal no faculta a la </w:t>
      </w:r>
      <w:r w:rsidRPr="003C7102">
        <w:rPr>
          <w:rFonts w:ascii="Times New Roman" w:hAnsi="Times New Roman" w:cs="Times New Roman"/>
        </w:rPr>
        <w:t>Asamblea ni a la administración</w:t>
      </w:r>
      <w:r w:rsidR="26812050" w:rsidRPr="003C7102">
        <w:rPr>
          <w:rFonts w:ascii="Times New Roman" w:hAnsi="Times New Roman" w:cs="Times New Roman"/>
        </w:rPr>
        <w:t xml:space="preserve"> para actuar más allá de lo que la misma ley </w:t>
      </w:r>
      <w:r w:rsidR="09416374" w:rsidRPr="003C7102">
        <w:rPr>
          <w:rFonts w:ascii="Times New Roman" w:hAnsi="Times New Roman" w:cs="Times New Roman"/>
        </w:rPr>
        <w:t>contempla,</w:t>
      </w:r>
      <w:r w:rsidR="26812050" w:rsidRPr="003C7102">
        <w:rPr>
          <w:rFonts w:ascii="Times New Roman" w:hAnsi="Times New Roman" w:cs="Times New Roman"/>
        </w:rPr>
        <w:t xml:space="preserve"> es decir</w:t>
      </w:r>
      <w:r w:rsidRPr="003C7102">
        <w:rPr>
          <w:rFonts w:ascii="Times New Roman" w:hAnsi="Times New Roman" w:cs="Times New Roman"/>
        </w:rPr>
        <w:t>,</w:t>
      </w:r>
      <w:r w:rsidR="26812050" w:rsidRPr="003C7102">
        <w:rPr>
          <w:rFonts w:ascii="Times New Roman" w:hAnsi="Times New Roman" w:cs="Times New Roman"/>
        </w:rPr>
        <w:t xml:space="preserve"> </w:t>
      </w:r>
      <w:r w:rsidR="57F2F67B" w:rsidRPr="003C7102">
        <w:rPr>
          <w:rFonts w:ascii="Times New Roman" w:hAnsi="Times New Roman" w:cs="Times New Roman"/>
        </w:rPr>
        <w:t>el</w:t>
      </w:r>
      <w:r w:rsidR="26812050" w:rsidRPr="003C7102">
        <w:rPr>
          <w:rFonts w:ascii="Times New Roman" w:hAnsi="Times New Roman" w:cs="Times New Roman"/>
        </w:rPr>
        <w:t xml:space="preserve"> módulo de contribución especial </w:t>
      </w:r>
      <w:r w:rsidR="128F75CB" w:rsidRPr="003C7102">
        <w:rPr>
          <w:rFonts w:ascii="Times New Roman" w:hAnsi="Times New Roman" w:cs="Times New Roman"/>
        </w:rPr>
        <w:t xml:space="preserve">no </w:t>
      </w:r>
      <w:r w:rsidR="4F316524" w:rsidRPr="003C7102">
        <w:rPr>
          <w:rFonts w:ascii="Times New Roman" w:hAnsi="Times New Roman" w:cs="Times New Roman"/>
        </w:rPr>
        <w:t>está</w:t>
      </w:r>
      <w:r w:rsidR="128F75CB" w:rsidRPr="003C7102">
        <w:rPr>
          <w:rFonts w:ascii="Times New Roman" w:hAnsi="Times New Roman" w:cs="Times New Roman"/>
        </w:rPr>
        <w:t xml:space="preserve"> avalado por la ley, no puede ser discriminatorio, no podía aplicarse porque no contiene criterios objetivos para su </w:t>
      </w:r>
      <w:r w:rsidR="2638806A" w:rsidRPr="003C7102">
        <w:rPr>
          <w:rFonts w:ascii="Times New Roman" w:hAnsi="Times New Roman" w:cs="Times New Roman"/>
        </w:rPr>
        <w:t>imputación</w:t>
      </w:r>
      <w:r w:rsidR="128F75CB" w:rsidRPr="003C7102">
        <w:rPr>
          <w:rFonts w:ascii="Times New Roman" w:hAnsi="Times New Roman" w:cs="Times New Roman"/>
        </w:rPr>
        <w:t xml:space="preserve">, tampoco contempla el </w:t>
      </w:r>
      <w:r w:rsidR="05E7ECF4" w:rsidRPr="003C7102">
        <w:rPr>
          <w:rFonts w:ascii="Times New Roman" w:hAnsi="Times New Roman" w:cs="Times New Roman"/>
        </w:rPr>
        <w:t>índice</w:t>
      </w:r>
      <w:r w:rsidR="128F75CB" w:rsidRPr="003C7102">
        <w:rPr>
          <w:rFonts w:ascii="Times New Roman" w:hAnsi="Times New Roman" w:cs="Times New Roman"/>
        </w:rPr>
        <w:t xml:space="preserve"> </w:t>
      </w:r>
      <w:r w:rsidR="584B2F6E" w:rsidRPr="003C7102">
        <w:rPr>
          <w:rFonts w:ascii="Times New Roman" w:hAnsi="Times New Roman" w:cs="Times New Roman"/>
        </w:rPr>
        <w:t xml:space="preserve">porcentual </w:t>
      </w:r>
      <w:r w:rsidR="128F75CB" w:rsidRPr="003C7102">
        <w:rPr>
          <w:rFonts w:ascii="Times New Roman" w:hAnsi="Times New Roman" w:cs="Times New Roman"/>
        </w:rPr>
        <w:t>y las unidades a las que se aplica y NO</w:t>
      </w:r>
      <w:r w:rsidR="26812050" w:rsidRPr="003C7102">
        <w:rPr>
          <w:rFonts w:ascii="Times New Roman" w:hAnsi="Times New Roman" w:cs="Times New Roman"/>
        </w:rPr>
        <w:t xml:space="preserve"> puede ser </w:t>
      </w:r>
      <w:r w:rsidR="57008388" w:rsidRPr="003C7102">
        <w:rPr>
          <w:rFonts w:ascii="Times New Roman" w:hAnsi="Times New Roman" w:cs="Times New Roman"/>
        </w:rPr>
        <w:t>atribuido a</w:t>
      </w:r>
      <w:r w:rsidR="26812050" w:rsidRPr="003C7102">
        <w:rPr>
          <w:rFonts w:ascii="Times New Roman" w:hAnsi="Times New Roman" w:cs="Times New Roman"/>
        </w:rPr>
        <w:t xml:space="preserve"> los tenedores de las unidades privadas.</w:t>
      </w:r>
    </w:p>
    <w:p w14:paraId="48688471" w14:textId="77777777" w:rsidR="00572F31" w:rsidRPr="003C7102" w:rsidRDefault="00572F31" w:rsidP="003C7102">
      <w:pPr>
        <w:pStyle w:val="Prrafodelista"/>
        <w:spacing w:line="28" w:lineRule="atLeast"/>
        <w:rPr>
          <w:rFonts w:ascii="Times New Roman" w:hAnsi="Times New Roman" w:cs="Times New Roman"/>
        </w:rPr>
      </w:pPr>
    </w:p>
    <w:p w14:paraId="2468261E" w14:textId="7AC4EBF9" w:rsidR="00572F31" w:rsidRPr="003C7102" w:rsidRDefault="00572F3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Aunado a todas las ilegalidades enrostradas se resalta que incluso si se pensara que la imposición de la contribución especial es procedente, de todos modos la decisión esta viciada de nulidad por cuanto en la votación se infringió el articulo 46 de la ley 675 de 2001 que exige una decisión con mayoría calificada para aprobar expensas comunes diferentes de las necesarias, veamos:</w:t>
      </w:r>
    </w:p>
    <w:p w14:paraId="4A8B19B3" w14:textId="77777777" w:rsidR="00572F31" w:rsidRPr="003C7102" w:rsidRDefault="00572F31" w:rsidP="003C7102">
      <w:pPr>
        <w:pStyle w:val="Prrafodelista"/>
        <w:spacing w:line="28" w:lineRule="atLeast"/>
        <w:rPr>
          <w:rFonts w:ascii="Times New Roman" w:hAnsi="Times New Roman" w:cs="Times New Roman"/>
        </w:rPr>
      </w:pPr>
    </w:p>
    <w:p w14:paraId="0858EB29" w14:textId="15B7C0BF" w:rsidR="00572F31" w:rsidRPr="003C7102" w:rsidRDefault="00572F31" w:rsidP="003C7102">
      <w:pPr>
        <w:pStyle w:val="NormalWeb"/>
        <w:shd w:val="clear" w:color="auto" w:fill="FFFFFF"/>
        <w:spacing w:before="0" w:beforeAutospacing="0" w:after="150" w:afterAutospacing="0" w:line="28" w:lineRule="atLeast"/>
        <w:ind w:left="851" w:right="851"/>
        <w:jc w:val="both"/>
        <w:rPr>
          <w:sz w:val="21"/>
          <w:szCs w:val="21"/>
        </w:rPr>
      </w:pPr>
      <w:r w:rsidRPr="003C7102">
        <w:rPr>
          <w:b/>
          <w:bCs/>
          <w:sz w:val="21"/>
          <w:szCs w:val="21"/>
        </w:rPr>
        <w:t>“ARTÍCULO</w:t>
      </w:r>
      <w:r w:rsidRPr="003C7102">
        <w:rPr>
          <w:sz w:val="21"/>
          <w:szCs w:val="21"/>
        </w:rPr>
        <w:t> </w:t>
      </w:r>
      <w:r w:rsidRPr="003C7102">
        <w:rPr>
          <w:b/>
          <w:bCs/>
          <w:sz w:val="21"/>
          <w:szCs w:val="21"/>
        </w:rPr>
        <w:t>46</w:t>
      </w:r>
      <w:r w:rsidRPr="003C7102">
        <w:rPr>
          <w:sz w:val="21"/>
          <w:szCs w:val="21"/>
        </w:rPr>
        <w:t>. </w:t>
      </w:r>
      <w:r w:rsidRPr="003C7102">
        <w:rPr>
          <w:i/>
          <w:iCs/>
          <w:sz w:val="21"/>
          <w:szCs w:val="21"/>
        </w:rPr>
        <w:t>Decisiones que exigen mayoría calificada</w:t>
      </w:r>
      <w:r w:rsidRPr="003C7102">
        <w:rPr>
          <w:sz w:val="21"/>
          <w:szCs w:val="21"/>
        </w:rPr>
        <w:t>. Como excepción a la norma general, las siguientes decisiones requerirán mayoría calificada del setenta por ciento (70%) de los coeficientes de copropiedad que integran el edificio o conjunto:</w:t>
      </w:r>
    </w:p>
    <w:p w14:paraId="442536C3" w14:textId="520AA9A9" w:rsidR="00572F31" w:rsidRPr="003C7102" w:rsidRDefault="00572F31" w:rsidP="003C7102">
      <w:pPr>
        <w:pStyle w:val="NormalWeb"/>
        <w:shd w:val="clear" w:color="auto" w:fill="FFFFFF"/>
        <w:spacing w:before="0" w:beforeAutospacing="0" w:after="150" w:afterAutospacing="0" w:line="28" w:lineRule="atLeast"/>
        <w:ind w:left="851" w:right="851"/>
        <w:jc w:val="both"/>
        <w:rPr>
          <w:sz w:val="21"/>
          <w:szCs w:val="21"/>
        </w:rPr>
      </w:pPr>
      <w:r w:rsidRPr="003C7102">
        <w:rPr>
          <w:sz w:val="21"/>
          <w:szCs w:val="21"/>
        </w:rPr>
        <w:t>(…)</w:t>
      </w:r>
    </w:p>
    <w:p w14:paraId="62B2BAF1" w14:textId="4D2E65A3" w:rsidR="00572F31" w:rsidRPr="003C7102" w:rsidRDefault="00572F31" w:rsidP="003C7102">
      <w:pPr>
        <w:pStyle w:val="NormalWeb"/>
        <w:shd w:val="clear" w:color="auto" w:fill="FFFFFF"/>
        <w:spacing w:before="0" w:beforeAutospacing="0" w:after="150" w:afterAutospacing="0" w:line="28" w:lineRule="atLeast"/>
        <w:ind w:left="851" w:right="851"/>
        <w:jc w:val="both"/>
        <w:rPr>
          <w:sz w:val="21"/>
          <w:szCs w:val="21"/>
        </w:rPr>
      </w:pPr>
      <w:r w:rsidRPr="003C7102">
        <w:rPr>
          <w:sz w:val="21"/>
          <w:szCs w:val="21"/>
        </w:rPr>
        <w:t>3. Aprobación de expensas comunes diferentes de las necesarias. (…)”</w:t>
      </w:r>
    </w:p>
    <w:p w14:paraId="49CFEA9E" w14:textId="7E1B9035" w:rsidR="00572F31" w:rsidRPr="003C7102" w:rsidRDefault="00572F31" w:rsidP="003C7102">
      <w:pPr>
        <w:pStyle w:val="Prrafodelista"/>
        <w:spacing w:after="0" w:line="28" w:lineRule="atLeast"/>
        <w:jc w:val="both"/>
        <w:rPr>
          <w:rFonts w:ascii="Times New Roman" w:hAnsi="Times New Roman" w:cs="Times New Roman"/>
        </w:rPr>
      </w:pPr>
    </w:p>
    <w:p w14:paraId="15958998" w14:textId="410B8A3A" w:rsidR="00572F31" w:rsidRPr="003C7102" w:rsidRDefault="00572F3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En el acta de la asamblea del 20 de marzo de 2024 nada se especifica respecto a la mayoría calificada para aprobar dicha contribución.</w:t>
      </w:r>
    </w:p>
    <w:p w14:paraId="2141E629" w14:textId="77777777" w:rsidR="00572F31" w:rsidRPr="003C7102" w:rsidRDefault="00572F31" w:rsidP="003C7102">
      <w:pPr>
        <w:pStyle w:val="Prrafodelista"/>
        <w:spacing w:after="0" w:line="28" w:lineRule="atLeast"/>
        <w:jc w:val="both"/>
        <w:rPr>
          <w:rFonts w:ascii="Times New Roman" w:hAnsi="Times New Roman" w:cs="Times New Roman"/>
        </w:rPr>
      </w:pPr>
    </w:p>
    <w:p w14:paraId="17CF70F6" w14:textId="07E3E622" w:rsidR="00572F31" w:rsidRPr="003C7102" w:rsidRDefault="00572F31" w:rsidP="003C7102">
      <w:pPr>
        <w:pStyle w:val="Prrafodelista"/>
        <w:numPr>
          <w:ilvl w:val="0"/>
          <w:numId w:val="16"/>
        </w:numPr>
        <w:spacing w:after="0" w:line="28" w:lineRule="atLeast"/>
        <w:jc w:val="both"/>
        <w:rPr>
          <w:rFonts w:ascii="Times New Roman" w:hAnsi="Times New Roman" w:cs="Times New Roman"/>
        </w:rPr>
      </w:pPr>
      <w:r w:rsidRPr="003C7102">
        <w:rPr>
          <w:rFonts w:ascii="Times New Roman" w:hAnsi="Times New Roman" w:cs="Times New Roman"/>
        </w:rPr>
        <w:t xml:space="preserve">En la reunión ordinaria la asamblea de copropietarios aprobó la imposición de la contribución especial para sufragar gastos de contratación de 4 vigilantes que prestarían el servicio a traves de la empresa de vigilancia “Seguridad SJ” pero lo cierto es que varios propietarios de unidades privadas del Edificio Santa Mónica son accionistas de dicha sociedad, pero ninguno declaró el evidente conflicto de interés que ello revela, por lo tanto las decisiones adoptadas por votaciones con este tipo de conflicto de interés tambien se tornan nulas. </w:t>
      </w:r>
    </w:p>
    <w:p w14:paraId="53CF82AC" w14:textId="77777777" w:rsidR="009B4D06" w:rsidRPr="003C7102" w:rsidRDefault="009B4D06" w:rsidP="003C7102">
      <w:pPr>
        <w:spacing w:after="0" w:line="28" w:lineRule="atLeast"/>
        <w:rPr>
          <w:rFonts w:ascii="Times New Roman" w:hAnsi="Times New Roman" w:cs="Times New Roman"/>
          <w:b/>
          <w:bCs/>
        </w:rPr>
      </w:pPr>
    </w:p>
    <w:p w14:paraId="5A573DA7" w14:textId="77777777" w:rsidR="00E90A04" w:rsidRPr="003C7102" w:rsidRDefault="00E90A04"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PRETENSIONES</w:t>
      </w:r>
    </w:p>
    <w:p w14:paraId="73623299" w14:textId="77777777" w:rsidR="00E90A04" w:rsidRPr="003C7102" w:rsidRDefault="00E90A04" w:rsidP="003C7102">
      <w:pPr>
        <w:spacing w:after="0" w:line="28" w:lineRule="atLeast"/>
        <w:jc w:val="both"/>
        <w:rPr>
          <w:rFonts w:ascii="Times New Roman" w:hAnsi="Times New Roman" w:cs="Times New Roman"/>
          <w:b/>
          <w:bCs/>
        </w:rPr>
      </w:pPr>
    </w:p>
    <w:p w14:paraId="54A1E3BB" w14:textId="2411A4DC" w:rsidR="00921C15" w:rsidRDefault="00B651AD" w:rsidP="00921C15">
      <w:pPr>
        <w:spacing w:after="0" w:line="28" w:lineRule="atLeast"/>
        <w:jc w:val="both"/>
        <w:rPr>
          <w:rFonts w:ascii="Times New Roman" w:hAnsi="Times New Roman" w:cs="Times New Roman"/>
        </w:rPr>
      </w:pPr>
      <w:r>
        <w:rPr>
          <w:rFonts w:ascii="Times New Roman" w:hAnsi="Times New Roman" w:cs="Times New Roman"/>
        </w:rPr>
        <w:t>Que se convoque a la audiencia de conciliación para que t</w:t>
      </w:r>
      <w:r w:rsidR="00B82E5A">
        <w:rPr>
          <w:rFonts w:ascii="Times New Roman" w:hAnsi="Times New Roman" w:cs="Times New Roman"/>
        </w:rPr>
        <w:t xml:space="preserve">eniendo en cuenta que se reúnen los presupuestos de la ineficacia </w:t>
      </w:r>
      <w:r w:rsidR="00B82E5A" w:rsidRPr="003C7102">
        <w:rPr>
          <w:rFonts w:ascii="Times New Roman" w:hAnsi="Times New Roman" w:cs="Times New Roman"/>
        </w:rPr>
        <w:t xml:space="preserve">de la decisión aprobada en la reunión llevada a cabo el día 20 de marzo de 2024 y que consta en el Acta número 019, específicamente el cobro del Módulo de Contribución </w:t>
      </w:r>
      <w:r w:rsidR="00B82E5A" w:rsidRPr="003C7102">
        <w:rPr>
          <w:rFonts w:ascii="Times New Roman" w:hAnsi="Times New Roman" w:cs="Times New Roman"/>
          <w:b/>
          <w:bCs/>
          <w:i/>
          <w:iCs/>
          <w:u w:val="single"/>
          <w:lang w:val="es-MX" w:eastAsia="en-US"/>
        </w:rPr>
        <w:t>para la Oficina 2 Piso 7</w:t>
      </w:r>
      <w:r w:rsidR="00B82E5A" w:rsidRPr="003C7102">
        <w:rPr>
          <w:rFonts w:ascii="Times New Roman" w:hAnsi="Times New Roman" w:cs="Times New Roman"/>
          <w:i/>
          <w:iCs/>
          <w:lang w:val="es-MX" w:eastAsia="en-US"/>
        </w:rPr>
        <w:t xml:space="preserve"> por valor mensual de</w:t>
      </w:r>
      <w:r w:rsidR="00B82E5A" w:rsidRPr="003C7102">
        <w:rPr>
          <w:rFonts w:ascii="Times New Roman" w:hAnsi="Times New Roman" w:cs="Times New Roman"/>
          <w:b/>
          <w:bCs/>
          <w:i/>
          <w:iCs/>
          <w:u w:val="single"/>
          <w:lang w:val="es-MX" w:eastAsia="en-US"/>
        </w:rPr>
        <w:t xml:space="preserve"> $9.931.412,</w:t>
      </w:r>
      <w:r w:rsidR="00B82E5A">
        <w:rPr>
          <w:rFonts w:ascii="Times New Roman" w:hAnsi="Times New Roman" w:cs="Times New Roman"/>
          <w:b/>
          <w:bCs/>
          <w:i/>
          <w:iCs/>
          <w:u w:val="single"/>
          <w:lang w:val="es-MX" w:eastAsia="en-US"/>
        </w:rPr>
        <w:t xml:space="preserve"> </w:t>
      </w:r>
      <w:r w:rsidR="00B82E5A">
        <w:rPr>
          <w:rFonts w:ascii="Times New Roman" w:hAnsi="Times New Roman" w:cs="Times New Roman"/>
        </w:rPr>
        <w:t>que la propiedad horizontal aquí convocada así lo reconozca</w:t>
      </w:r>
      <w:r w:rsidR="009E7E49">
        <w:rPr>
          <w:rFonts w:ascii="Times New Roman" w:hAnsi="Times New Roman" w:cs="Times New Roman"/>
        </w:rPr>
        <w:t xml:space="preserve"> y se abstenga de efectuar cobro alguno a la convocante</w:t>
      </w:r>
      <w:r>
        <w:rPr>
          <w:rFonts w:ascii="Times New Roman" w:hAnsi="Times New Roman" w:cs="Times New Roman"/>
        </w:rPr>
        <w:t xml:space="preserve"> o que se reconozca que la decisión de imponer una contribución especial es nula </w:t>
      </w:r>
      <w:r w:rsidR="00B01D7D">
        <w:rPr>
          <w:rFonts w:ascii="Times New Roman" w:hAnsi="Times New Roman" w:cs="Times New Roman"/>
        </w:rPr>
        <w:t>y en esa medida se abstenga de efectuar su cobro a la compañía Axa Colpatria Seguros S.A.</w:t>
      </w:r>
    </w:p>
    <w:p w14:paraId="2CD7DCC0" w14:textId="3E905501" w:rsidR="00921C15" w:rsidRDefault="00921C15" w:rsidP="00921C15">
      <w:pPr>
        <w:spacing w:after="0" w:line="28" w:lineRule="atLeast"/>
        <w:jc w:val="both"/>
        <w:rPr>
          <w:rFonts w:ascii="Times New Roman" w:hAnsi="Times New Roman" w:cs="Times New Roman"/>
        </w:rPr>
      </w:pPr>
    </w:p>
    <w:p w14:paraId="5AE6896C" w14:textId="77777777" w:rsidR="000445C4" w:rsidRPr="003C7102" w:rsidRDefault="000445C4" w:rsidP="003C7102">
      <w:pPr>
        <w:spacing w:after="0" w:line="28" w:lineRule="atLeast"/>
        <w:jc w:val="both"/>
        <w:rPr>
          <w:rFonts w:ascii="Times New Roman" w:hAnsi="Times New Roman" w:cs="Times New Roman"/>
        </w:rPr>
      </w:pPr>
    </w:p>
    <w:p w14:paraId="0DA3A282" w14:textId="50AA9F9D" w:rsidR="002522D0" w:rsidRPr="003C7102" w:rsidRDefault="60FC4B1C"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CUANTÍA</w:t>
      </w:r>
    </w:p>
    <w:p w14:paraId="447DB3A9" w14:textId="2ECD2298" w:rsidR="008C676A" w:rsidRPr="003C7102" w:rsidRDefault="008C676A" w:rsidP="003C7102">
      <w:pPr>
        <w:spacing w:after="0" w:line="28" w:lineRule="atLeast"/>
        <w:rPr>
          <w:rFonts w:ascii="Times New Roman" w:hAnsi="Times New Roman" w:cs="Times New Roman"/>
          <w:b/>
          <w:bCs/>
        </w:rPr>
      </w:pPr>
    </w:p>
    <w:p w14:paraId="2DC690A1" w14:textId="203010D7" w:rsidR="001A7392" w:rsidRPr="003C7102" w:rsidRDefault="00E90A04" w:rsidP="003C7102">
      <w:pPr>
        <w:spacing w:after="0" w:line="28" w:lineRule="atLeast"/>
        <w:jc w:val="both"/>
        <w:rPr>
          <w:rFonts w:ascii="Times New Roman" w:hAnsi="Times New Roman" w:cs="Times New Roman"/>
        </w:rPr>
      </w:pPr>
      <w:r w:rsidRPr="003C7102">
        <w:rPr>
          <w:rFonts w:ascii="Times New Roman" w:hAnsi="Times New Roman" w:cs="Times New Roman"/>
        </w:rPr>
        <w:t xml:space="preserve">Por tratarse de un asunto que de no conciliarse llevaría a emprender el proceso de impugnación de decisiones de asamblea general de propietarios, el mismo no tiene cuantía ni para el trámite judicial ni extrajudicial. Ahora bien, de considerarse necesario establecer la cuantía se especifica que se pretende llegar a un acuerdo en donde la convocada no realice ningún cobro por la contribución especial aprobada en reunión ordinaria del 20 de </w:t>
      </w:r>
      <w:r w:rsidRPr="003C7102">
        <w:rPr>
          <w:rFonts w:ascii="Times New Roman" w:hAnsi="Times New Roman" w:cs="Times New Roman"/>
        </w:rPr>
        <w:lastRenderedPageBreak/>
        <w:t>marzo de 2024, que hasta la fecha corresponde a los meses de abril y mayo de 2024 por un valor total de $19.862.824 (valor mensual de $9.931.412)</w:t>
      </w:r>
      <w:r w:rsidR="000A7CF9" w:rsidRPr="003C7102">
        <w:rPr>
          <w:rFonts w:ascii="Times New Roman" w:hAnsi="Times New Roman" w:cs="Times New Roman"/>
        </w:rPr>
        <w:t>.</w:t>
      </w:r>
    </w:p>
    <w:p w14:paraId="23278D0D" w14:textId="77777777" w:rsidR="001A7392" w:rsidRPr="003C7102" w:rsidRDefault="001A7392" w:rsidP="003C7102">
      <w:pPr>
        <w:spacing w:after="0" w:line="28" w:lineRule="atLeast"/>
        <w:jc w:val="both"/>
        <w:rPr>
          <w:rFonts w:ascii="Times New Roman" w:hAnsi="Times New Roman" w:cs="Times New Roman"/>
          <w:i/>
          <w:iCs/>
          <w:lang w:val="es-MX" w:eastAsia="en-US"/>
        </w:rPr>
      </w:pPr>
    </w:p>
    <w:p w14:paraId="4CBA92A2" w14:textId="53FEEA33" w:rsidR="002522D0" w:rsidRPr="003C7102" w:rsidRDefault="002522D0"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 xml:space="preserve">MEDIOS DE PRUEBA </w:t>
      </w:r>
    </w:p>
    <w:p w14:paraId="3B901462" w14:textId="77777777" w:rsidR="00081F33" w:rsidRPr="003C7102" w:rsidRDefault="00081F33" w:rsidP="003C7102">
      <w:pPr>
        <w:spacing w:after="0" w:line="28" w:lineRule="atLeast"/>
        <w:rPr>
          <w:rFonts w:ascii="Times New Roman" w:hAnsi="Times New Roman" w:cs="Times New Roman"/>
          <w:b/>
          <w:bCs/>
        </w:rPr>
      </w:pPr>
    </w:p>
    <w:p w14:paraId="6A64E123" w14:textId="2F1CEB17" w:rsidR="00081F33" w:rsidRPr="003C7102" w:rsidRDefault="00081F33" w:rsidP="003C7102">
      <w:pPr>
        <w:pStyle w:val="Prrafodelista"/>
        <w:numPr>
          <w:ilvl w:val="0"/>
          <w:numId w:val="22"/>
        </w:numPr>
        <w:spacing w:after="0" w:line="28" w:lineRule="atLeast"/>
        <w:rPr>
          <w:rFonts w:ascii="Times New Roman" w:hAnsi="Times New Roman" w:cs="Times New Roman"/>
          <w:b/>
          <w:bCs/>
        </w:rPr>
      </w:pPr>
      <w:r w:rsidRPr="003C7102">
        <w:rPr>
          <w:rFonts w:ascii="Times New Roman" w:hAnsi="Times New Roman" w:cs="Times New Roman"/>
          <w:b/>
          <w:bCs/>
        </w:rPr>
        <w:t xml:space="preserve">DOCUMENTALES </w:t>
      </w:r>
    </w:p>
    <w:p w14:paraId="65A2DD19" w14:textId="19086430" w:rsidR="00D16A2A" w:rsidRPr="003C7102" w:rsidRDefault="00D16A2A" w:rsidP="003C7102">
      <w:pPr>
        <w:pStyle w:val="Prrafodelista"/>
        <w:spacing w:after="0" w:line="28" w:lineRule="atLeast"/>
        <w:rPr>
          <w:rFonts w:ascii="Times New Roman" w:hAnsi="Times New Roman" w:cs="Times New Roman"/>
          <w:b/>
          <w:bCs/>
        </w:rPr>
      </w:pPr>
    </w:p>
    <w:p w14:paraId="2BDCED0F" w14:textId="77777777"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Reglamento de propiedad horizontal Edificio Santa Mónica Central contenido en la e</w:t>
      </w:r>
      <w:r w:rsidR="005122EE" w:rsidRPr="003C7102">
        <w:rPr>
          <w:rFonts w:ascii="Times New Roman" w:hAnsi="Times New Roman" w:cs="Times New Roman"/>
        </w:rPr>
        <w:t xml:space="preserve">scritura No. </w:t>
      </w:r>
      <w:r w:rsidR="00836723" w:rsidRPr="003C7102">
        <w:rPr>
          <w:rFonts w:ascii="Times New Roman" w:hAnsi="Times New Roman" w:cs="Times New Roman"/>
        </w:rPr>
        <w:t xml:space="preserve">4520 </w:t>
      </w:r>
      <w:r w:rsidR="00CE3A2B" w:rsidRPr="003C7102">
        <w:rPr>
          <w:rFonts w:ascii="Times New Roman" w:hAnsi="Times New Roman" w:cs="Times New Roman"/>
        </w:rPr>
        <w:t xml:space="preserve">de 28 de noviembre de </w:t>
      </w:r>
      <w:r w:rsidR="00984273" w:rsidRPr="003C7102">
        <w:rPr>
          <w:rFonts w:ascii="Times New Roman" w:hAnsi="Times New Roman" w:cs="Times New Roman"/>
        </w:rPr>
        <w:t xml:space="preserve">2008 </w:t>
      </w:r>
      <w:r w:rsidR="001A5246" w:rsidRPr="003C7102">
        <w:rPr>
          <w:rFonts w:ascii="Times New Roman" w:hAnsi="Times New Roman" w:cs="Times New Roman"/>
        </w:rPr>
        <w:t xml:space="preserve">expedida por la Notaría Trece de Cali </w:t>
      </w:r>
      <w:r w:rsidR="00613D7C" w:rsidRPr="003C7102">
        <w:rPr>
          <w:rFonts w:ascii="Times New Roman" w:hAnsi="Times New Roman" w:cs="Times New Roman"/>
        </w:rPr>
        <w:t xml:space="preserve"> </w:t>
      </w:r>
    </w:p>
    <w:p w14:paraId="781BC695" w14:textId="77777777" w:rsidR="0046556A"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Reforma</w:t>
      </w:r>
      <w:r w:rsidR="0046556A" w:rsidRPr="003C7102">
        <w:rPr>
          <w:rFonts w:ascii="Times New Roman" w:hAnsi="Times New Roman" w:cs="Times New Roman"/>
        </w:rPr>
        <w:t>s</w:t>
      </w:r>
      <w:r w:rsidRPr="003C7102">
        <w:rPr>
          <w:rFonts w:ascii="Times New Roman" w:hAnsi="Times New Roman" w:cs="Times New Roman"/>
        </w:rPr>
        <w:t xml:space="preserve"> al reglamento de propiedad horizontal contenid</w:t>
      </w:r>
      <w:r w:rsidR="0046556A" w:rsidRPr="003C7102">
        <w:rPr>
          <w:rFonts w:ascii="Times New Roman" w:hAnsi="Times New Roman" w:cs="Times New Roman"/>
        </w:rPr>
        <w:t>as</w:t>
      </w:r>
      <w:r w:rsidRPr="003C7102">
        <w:rPr>
          <w:rFonts w:ascii="Times New Roman" w:hAnsi="Times New Roman" w:cs="Times New Roman"/>
        </w:rPr>
        <w:t xml:space="preserve"> en la</w:t>
      </w:r>
      <w:r w:rsidR="0046556A" w:rsidRPr="003C7102">
        <w:rPr>
          <w:rFonts w:ascii="Times New Roman" w:hAnsi="Times New Roman" w:cs="Times New Roman"/>
        </w:rPr>
        <w:t>s</w:t>
      </w:r>
      <w:r w:rsidRPr="003C7102">
        <w:rPr>
          <w:rFonts w:ascii="Times New Roman" w:hAnsi="Times New Roman" w:cs="Times New Roman"/>
        </w:rPr>
        <w:t xml:space="preserve"> escritura</w:t>
      </w:r>
      <w:r w:rsidR="0046556A" w:rsidRPr="003C7102">
        <w:rPr>
          <w:rFonts w:ascii="Times New Roman" w:hAnsi="Times New Roman" w:cs="Times New Roman"/>
        </w:rPr>
        <w:t>s</w:t>
      </w:r>
      <w:r w:rsidRPr="003C7102">
        <w:rPr>
          <w:rFonts w:ascii="Times New Roman" w:hAnsi="Times New Roman" w:cs="Times New Roman"/>
        </w:rPr>
        <w:t xml:space="preserve"> pública</w:t>
      </w:r>
      <w:r w:rsidR="0046556A" w:rsidRPr="003C7102">
        <w:rPr>
          <w:rFonts w:ascii="Times New Roman" w:hAnsi="Times New Roman" w:cs="Times New Roman"/>
        </w:rPr>
        <w:t>s:</w:t>
      </w:r>
    </w:p>
    <w:p w14:paraId="0EBD9753" w14:textId="77777777" w:rsidR="00E60B44" w:rsidRPr="003C7102" w:rsidRDefault="00E60B44"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 xml:space="preserve">Escritura Pública No. 1763 del 8-06-2009 de la Notaria Trece de Cali. </w:t>
      </w:r>
    </w:p>
    <w:p w14:paraId="5D4DBD12" w14:textId="77777777" w:rsidR="00E60B44" w:rsidRPr="003C7102" w:rsidRDefault="0046556A"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 xml:space="preserve">Escritura Pública No. 4018 </w:t>
      </w:r>
      <w:r w:rsidR="00E60B44" w:rsidRPr="003C7102">
        <w:rPr>
          <w:rFonts w:ascii="Times New Roman" w:hAnsi="Times New Roman" w:cs="Times New Roman"/>
        </w:rPr>
        <w:t>d</w:t>
      </w:r>
      <w:r w:rsidRPr="003C7102">
        <w:rPr>
          <w:rFonts w:ascii="Times New Roman" w:hAnsi="Times New Roman" w:cs="Times New Roman"/>
        </w:rPr>
        <w:t>el 25-11-2009 de la Notaria Trece de Cali.</w:t>
      </w:r>
    </w:p>
    <w:p w14:paraId="7943AD01" w14:textId="77777777" w:rsidR="00E60B44" w:rsidRPr="003C7102" w:rsidRDefault="00E60B44"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Escritura Pública No. 1438 del 20-05-2010 de la Notaria Trece de Cali.</w:t>
      </w:r>
    </w:p>
    <w:p w14:paraId="01D74D11" w14:textId="4B17C3D9" w:rsidR="00E60B44" w:rsidRPr="003C7102" w:rsidRDefault="0046556A"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 xml:space="preserve">Escritura Pública No. 2390 </w:t>
      </w:r>
      <w:r w:rsidR="009E2328" w:rsidRPr="003C7102">
        <w:rPr>
          <w:rFonts w:ascii="Times New Roman" w:hAnsi="Times New Roman" w:cs="Times New Roman"/>
        </w:rPr>
        <w:t>d</w:t>
      </w:r>
      <w:r w:rsidRPr="003C7102">
        <w:rPr>
          <w:rFonts w:ascii="Times New Roman" w:hAnsi="Times New Roman" w:cs="Times New Roman"/>
        </w:rPr>
        <w:t>el 08-08-2011 de la Notaria Trece de Cali.</w:t>
      </w:r>
    </w:p>
    <w:p w14:paraId="08C301EA" w14:textId="35264E4B" w:rsidR="00E60B44" w:rsidRPr="003C7102" w:rsidRDefault="00E60B44"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 xml:space="preserve">Escritura Pública No. 0215 </w:t>
      </w:r>
      <w:r w:rsidR="009E2328" w:rsidRPr="003C7102">
        <w:rPr>
          <w:rFonts w:ascii="Times New Roman" w:hAnsi="Times New Roman" w:cs="Times New Roman"/>
        </w:rPr>
        <w:t>d</w:t>
      </w:r>
      <w:r w:rsidRPr="003C7102">
        <w:rPr>
          <w:rFonts w:ascii="Times New Roman" w:hAnsi="Times New Roman" w:cs="Times New Roman"/>
        </w:rPr>
        <w:t>el 03-02-2011 de la Notaria Trece de Cali.</w:t>
      </w:r>
    </w:p>
    <w:p w14:paraId="659B4928" w14:textId="4CAD9913" w:rsidR="00572F31" w:rsidRPr="003C7102" w:rsidRDefault="0046556A" w:rsidP="003C7102">
      <w:pPr>
        <w:pStyle w:val="Prrafodelista"/>
        <w:numPr>
          <w:ilvl w:val="0"/>
          <w:numId w:val="26"/>
        </w:numPr>
        <w:spacing w:after="0" w:line="28" w:lineRule="atLeast"/>
        <w:jc w:val="both"/>
        <w:rPr>
          <w:rFonts w:ascii="Times New Roman" w:hAnsi="Times New Roman" w:cs="Times New Roman"/>
        </w:rPr>
      </w:pPr>
      <w:r w:rsidRPr="003C7102">
        <w:rPr>
          <w:rFonts w:ascii="Times New Roman" w:hAnsi="Times New Roman" w:cs="Times New Roman"/>
        </w:rPr>
        <w:t>Escritura Pública No. 2859 Del 2</w:t>
      </w:r>
      <w:r w:rsidR="009E2328" w:rsidRPr="003C7102">
        <w:rPr>
          <w:rFonts w:ascii="Times New Roman" w:hAnsi="Times New Roman" w:cs="Times New Roman"/>
        </w:rPr>
        <w:t>7</w:t>
      </w:r>
      <w:r w:rsidRPr="003C7102">
        <w:rPr>
          <w:rFonts w:ascii="Times New Roman" w:hAnsi="Times New Roman" w:cs="Times New Roman"/>
        </w:rPr>
        <w:t>-</w:t>
      </w:r>
      <w:r w:rsidR="009E2328" w:rsidRPr="003C7102">
        <w:rPr>
          <w:rFonts w:ascii="Times New Roman" w:hAnsi="Times New Roman" w:cs="Times New Roman"/>
        </w:rPr>
        <w:t>1</w:t>
      </w:r>
      <w:r w:rsidRPr="003C7102">
        <w:rPr>
          <w:rFonts w:ascii="Times New Roman" w:hAnsi="Times New Roman" w:cs="Times New Roman"/>
        </w:rPr>
        <w:t>2-202</w:t>
      </w:r>
      <w:r w:rsidR="009E2328" w:rsidRPr="003C7102">
        <w:rPr>
          <w:rFonts w:ascii="Times New Roman" w:hAnsi="Times New Roman" w:cs="Times New Roman"/>
        </w:rPr>
        <w:t>1</w:t>
      </w:r>
      <w:r w:rsidRPr="003C7102">
        <w:rPr>
          <w:rFonts w:ascii="Times New Roman" w:hAnsi="Times New Roman" w:cs="Times New Roman"/>
        </w:rPr>
        <w:t xml:space="preserve"> de la Notaria Trece de Cali</w:t>
      </w:r>
      <w:r w:rsidR="00E60B44" w:rsidRPr="003C7102">
        <w:rPr>
          <w:rFonts w:ascii="Times New Roman" w:hAnsi="Times New Roman" w:cs="Times New Roman"/>
        </w:rPr>
        <w:t>- correspondiente a la última reforma del reglamento y donde se contempla el módulo de contribución especial.</w:t>
      </w:r>
    </w:p>
    <w:p w14:paraId="7D50E188" w14:textId="64D3D0B2"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Certificado de libertad y tradición de la oficina 702 piso 7 del Edificio Santa Mónica.</w:t>
      </w:r>
    </w:p>
    <w:p w14:paraId="2D111D9B" w14:textId="4216BCAC" w:rsidR="001E5909" w:rsidRPr="003C7102" w:rsidRDefault="00E17DB6"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Contrat</w:t>
      </w:r>
      <w:r w:rsidR="00007E60" w:rsidRPr="003C7102">
        <w:rPr>
          <w:rFonts w:ascii="Times New Roman" w:hAnsi="Times New Roman" w:cs="Times New Roman"/>
        </w:rPr>
        <w:t xml:space="preserve">o de </w:t>
      </w:r>
      <w:r w:rsidR="00DA10B9" w:rsidRPr="003C7102">
        <w:rPr>
          <w:rFonts w:ascii="Times New Roman" w:hAnsi="Times New Roman" w:cs="Times New Roman"/>
        </w:rPr>
        <w:t>arrendamiento SG</w:t>
      </w:r>
      <w:r w:rsidR="005D0FC4" w:rsidRPr="003C7102">
        <w:rPr>
          <w:rFonts w:ascii="Times New Roman" w:hAnsi="Times New Roman" w:cs="Times New Roman"/>
        </w:rPr>
        <w:t>-170-</w:t>
      </w:r>
      <w:r w:rsidR="00866F68" w:rsidRPr="003C7102">
        <w:rPr>
          <w:rFonts w:ascii="Times New Roman" w:hAnsi="Times New Roman" w:cs="Times New Roman"/>
        </w:rPr>
        <w:t xml:space="preserve">2021 celebrado </w:t>
      </w:r>
      <w:r w:rsidR="00C60B00" w:rsidRPr="003C7102">
        <w:rPr>
          <w:rFonts w:ascii="Times New Roman" w:hAnsi="Times New Roman" w:cs="Times New Roman"/>
        </w:rPr>
        <w:t xml:space="preserve">entre Axa Colpatria Seguros S.A. y </w:t>
      </w:r>
      <w:proofErr w:type="spellStart"/>
      <w:r w:rsidR="00C60B00" w:rsidRPr="003C7102">
        <w:rPr>
          <w:rFonts w:ascii="Times New Roman" w:hAnsi="Times New Roman" w:cs="Times New Roman"/>
        </w:rPr>
        <w:t>Ameral</w:t>
      </w:r>
      <w:proofErr w:type="spellEnd"/>
      <w:r w:rsidR="00C60B00" w:rsidRPr="003C7102">
        <w:rPr>
          <w:rFonts w:ascii="Times New Roman" w:hAnsi="Times New Roman" w:cs="Times New Roman"/>
        </w:rPr>
        <w:t xml:space="preserve"> S.A.S. </w:t>
      </w:r>
    </w:p>
    <w:p w14:paraId="423B9C15" w14:textId="198B4A09" w:rsidR="0046556A" w:rsidRPr="003C7102" w:rsidRDefault="0046556A"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 xml:space="preserve">Certificado de existencia y representación de </w:t>
      </w:r>
      <w:proofErr w:type="spellStart"/>
      <w:r w:rsidRPr="003C7102">
        <w:rPr>
          <w:rFonts w:ascii="Times New Roman" w:hAnsi="Times New Roman" w:cs="Times New Roman"/>
        </w:rPr>
        <w:t>Ameral</w:t>
      </w:r>
      <w:proofErr w:type="spellEnd"/>
      <w:r w:rsidRPr="003C7102">
        <w:rPr>
          <w:rFonts w:ascii="Times New Roman" w:hAnsi="Times New Roman" w:cs="Times New Roman"/>
        </w:rPr>
        <w:t xml:space="preserve"> S.A.S.</w:t>
      </w:r>
    </w:p>
    <w:p w14:paraId="3C425728" w14:textId="46B0169D"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Documento con consecutivo ESMC-ATC-075-2023 del 22 de septiembre de 2023 por medio del cual se informa a Axa el inicio de un trámite sancionatorio.</w:t>
      </w:r>
    </w:p>
    <w:p w14:paraId="16236C27" w14:textId="33B4DB00"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Respuesta con consecutivo ESMC-ATC-028-2024 del 19 de abril de 2024 por medio de la cual la propiedad horizontal respondió la petición de suministrar la citación y el acta de la reunión de asamblea del 20 de marzo de 2024.</w:t>
      </w:r>
    </w:p>
    <w:p w14:paraId="461F372B" w14:textId="695F730F"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 xml:space="preserve">Documento de la convocatoria a la asamblea general de copropietarios. </w:t>
      </w:r>
    </w:p>
    <w:p w14:paraId="14D1C92D" w14:textId="7C147E48" w:rsidR="00D73E61" w:rsidRPr="003C7102" w:rsidRDefault="00D700DB"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A</w:t>
      </w:r>
      <w:r w:rsidR="00EE1767" w:rsidRPr="003C7102">
        <w:rPr>
          <w:rFonts w:ascii="Times New Roman" w:hAnsi="Times New Roman" w:cs="Times New Roman"/>
        </w:rPr>
        <w:t>cta No. 019 de 2024</w:t>
      </w:r>
      <w:r w:rsidR="00572F31" w:rsidRPr="003C7102">
        <w:rPr>
          <w:rFonts w:ascii="Times New Roman" w:hAnsi="Times New Roman" w:cs="Times New Roman"/>
        </w:rPr>
        <w:t xml:space="preserve"> correspondiente a la asamblea general de copropietarios.</w:t>
      </w:r>
    </w:p>
    <w:p w14:paraId="2FF86542" w14:textId="67517149"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Correo electrónico del día 02 de abril contentivo de la carta remitida por el Edificio Santa Mónica Central a Axa Colpatria Seguros S.A. notificando la decisión de aprobar el Módulo de Contribución Especial.</w:t>
      </w:r>
    </w:p>
    <w:p w14:paraId="053FBB2B" w14:textId="0FA3F5DE" w:rsidR="00572F31" w:rsidRPr="003C7102" w:rsidRDefault="00572F31" w:rsidP="003C7102">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Informe cambio empresa de seguridad</w:t>
      </w:r>
      <w:r w:rsidR="0046556A" w:rsidRPr="003C7102">
        <w:rPr>
          <w:rFonts w:ascii="Times New Roman" w:hAnsi="Times New Roman" w:cs="Times New Roman"/>
        </w:rPr>
        <w:t>.</w:t>
      </w:r>
      <w:r w:rsidRPr="003C7102">
        <w:rPr>
          <w:rFonts w:ascii="Times New Roman" w:hAnsi="Times New Roman" w:cs="Times New Roman"/>
        </w:rPr>
        <w:t xml:space="preserve"> </w:t>
      </w:r>
    </w:p>
    <w:p w14:paraId="1549E317" w14:textId="4C00E932" w:rsidR="00F72741" w:rsidRPr="004A6EA8" w:rsidRDefault="00572F31" w:rsidP="004A6EA8">
      <w:pPr>
        <w:pStyle w:val="Prrafodelista"/>
        <w:numPr>
          <w:ilvl w:val="1"/>
          <w:numId w:val="22"/>
        </w:numPr>
        <w:spacing w:after="0" w:line="28" w:lineRule="atLeast"/>
        <w:jc w:val="both"/>
        <w:rPr>
          <w:rFonts w:ascii="Times New Roman" w:hAnsi="Times New Roman" w:cs="Times New Roman"/>
        </w:rPr>
      </w:pPr>
      <w:r w:rsidRPr="003C7102">
        <w:rPr>
          <w:rFonts w:ascii="Times New Roman" w:hAnsi="Times New Roman" w:cs="Times New Roman"/>
        </w:rPr>
        <w:t>Certificado de existencia y representación legal de SJ Seguridad Privada</w:t>
      </w:r>
    </w:p>
    <w:p w14:paraId="34D67C81" w14:textId="77777777" w:rsidR="00572F31" w:rsidRPr="003C7102" w:rsidRDefault="00572F31" w:rsidP="003C7102">
      <w:pPr>
        <w:spacing w:after="0" w:line="28" w:lineRule="atLeast"/>
        <w:rPr>
          <w:rFonts w:ascii="Times New Roman" w:hAnsi="Times New Roman" w:cs="Times New Roman"/>
          <w:b/>
          <w:bCs/>
        </w:rPr>
      </w:pPr>
    </w:p>
    <w:p w14:paraId="49E4D858" w14:textId="5DF83354" w:rsidR="00B17DF1" w:rsidRPr="003C7102" w:rsidRDefault="00B17DF1"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 xml:space="preserve">ANEXOS </w:t>
      </w:r>
    </w:p>
    <w:p w14:paraId="51FDC773" w14:textId="77777777" w:rsidR="0078408F" w:rsidRPr="003C7102" w:rsidRDefault="0078408F" w:rsidP="003C7102">
      <w:pPr>
        <w:pStyle w:val="Prrafodelista"/>
        <w:spacing w:after="0" w:line="28" w:lineRule="atLeast"/>
        <w:ind w:left="1080"/>
        <w:rPr>
          <w:rFonts w:ascii="Times New Roman" w:hAnsi="Times New Roman" w:cs="Times New Roman"/>
          <w:b/>
          <w:bCs/>
        </w:rPr>
      </w:pPr>
    </w:p>
    <w:p w14:paraId="2521464D" w14:textId="37156B8E" w:rsidR="004A5F28" w:rsidRPr="003C7102" w:rsidRDefault="004A5F28" w:rsidP="003C7102">
      <w:pPr>
        <w:pStyle w:val="Prrafodelista"/>
        <w:numPr>
          <w:ilvl w:val="0"/>
          <w:numId w:val="2"/>
        </w:numPr>
        <w:spacing w:after="0" w:line="28" w:lineRule="atLeast"/>
        <w:rPr>
          <w:rFonts w:ascii="Times New Roman" w:hAnsi="Times New Roman" w:cs="Times New Roman"/>
        </w:rPr>
      </w:pPr>
      <w:r w:rsidRPr="003C7102">
        <w:rPr>
          <w:rFonts w:ascii="Times New Roman" w:hAnsi="Times New Roman" w:cs="Times New Roman"/>
        </w:rPr>
        <w:t>Todos los documentos relacionados en el acápite de pruebas</w:t>
      </w:r>
    </w:p>
    <w:p w14:paraId="5CDEAA14" w14:textId="55D69BBB" w:rsidR="00F70F0B" w:rsidRPr="003C7102" w:rsidRDefault="00F70F0B" w:rsidP="003C7102">
      <w:pPr>
        <w:pStyle w:val="Prrafodelista"/>
        <w:numPr>
          <w:ilvl w:val="0"/>
          <w:numId w:val="2"/>
        </w:numPr>
        <w:spacing w:after="0" w:line="28" w:lineRule="atLeast"/>
        <w:rPr>
          <w:rFonts w:ascii="Times New Roman" w:hAnsi="Times New Roman" w:cs="Times New Roman"/>
        </w:rPr>
      </w:pPr>
      <w:r w:rsidRPr="003C7102">
        <w:rPr>
          <w:rFonts w:ascii="Times New Roman" w:hAnsi="Times New Roman" w:cs="Times New Roman"/>
        </w:rPr>
        <w:t>Poder especial que me faculta para actuar.</w:t>
      </w:r>
    </w:p>
    <w:p w14:paraId="20BCF855" w14:textId="1551FE5C" w:rsidR="00F70F0B" w:rsidRPr="003C7102" w:rsidRDefault="00F70F0B" w:rsidP="003C7102">
      <w:pPr>
        <w:pStyle w:val="Prrafodelista"/>
        <w:numPr>
          <w:ilvl w:val="0"/>
          <w:numId w:val="2"/>
        </w:numPr>
        <w:spacing w:after="0" w:line="28" w:lineRule="atLeast"/>
        <w:rPr>
          <w:rFonts w:ascii="Times New Roman" w:hAnsi="Times New Roman" w:cs="Times New Roman"/>
        </w:rPr>
      </w:pPr>
      <w:r w:rsidRPr="003C7102">
        <w:rPr>
          <w:rFonts w:ascii="Times New Roman" w:hAnsi="Times New Roman" w:cs="Times New Roman"/>
        </w:rPr>
        <w:t>Certificado de existencia y representación legal de Axa Colpatria Seguros S.A. expedido por la cámara de comercio.</w:t>
      </w:r>
    </w:p>
    <w:p w14:paraId="445786DF" w14:textId="7BCB634B" w:rsidR="00F70F0B" w:rsidRDefault="00F70F0B" w:rsidP="003C7102">
      <w:pPr>
        <w:pStyle w:val="Prrafodelista"/>
        <w:numPr>
          <w:ilvl w:val="0"/>
          <w:numId w:val="2"/>
        </w:numPr>
        <w:spacing w:after="0" w:line="28" w:lineRule="atLeast"/>
        <w:rPr>
          <w:rFonts w:ascii="Times New Roman" w:hAnsi="Times New Roman" w:cs="Times New Roman"/>
        </w:rPr>
      </w:pPr>
      <w:r w:rsidRPr="003C7102">
        <w:rPr>
          <w:rFonts w:ascii="Times New Roman" w:hAnsi="Times New Roman" w:cs="Times New Roman"/>
        </w:rPr>
        <w:t>Certificado de existencia y representación legal de Axa Colpatria Seguros S.A. expedido por la Superintendencia Financiera.</w:t>
      </w:r>
    </w:p>
    <w:p w14:paraId="401BBBA1" w14:textId="77777777" w:rsidR="003E727E" w:rsidRDefault="003E727E" w:rsidP="003E727E">
      <w:pPr>
        <w:pStyle w:val="Prrafodelista"/>
        <w:numPr>
          <w:ilvl w:val="0"/>
          <w:numId w:val="2"/>
        </w:numPr>
        <w:spacing w:after="0" w:line="28" w:lineRule="atLeast"/>
        <w:rPr>
          <w:rFonts w:ascii="Times New Roman" w:hAnsi="Times New Roman" w:cs="Times New Roman"/>
        </w:rPr>
      </w:pPr>
      <w:r>
        <w:rPr>
          <w:rFonts w:ascii="Times New Roman" w:hAnsi="Times New Roman" w:cs="Times New Roman"/>
        </w:rPr>
        <w:t>Certificado de existencia y representación legal del Edificio Santa Mónica PH</w:t>
      </w:r>
    </w:p>
    <w:p w14:paraId="02F9F372" w14:textId="77777777" w:rsidR="003E727E" w:rsidRPr="00E11171" w:rsidRDefault="003E727E" w:rsidP="003E727E">
      <w:pPr>
        <w:pStyle w:val="Prrafodelista"/>
        <w:numPr>
          <w:ilvl w:val="0"/>
          <w:numId w:val="2"/>
        </w:numPr>
        <w:spacing w:after="0" w:line="28" w:lineRule="atLeast"/>
        <w:rPr>
          <w:rFonts w:ascii="Times New Roman" w:hAnsi="Times New Roman" w:cs="Times New Roman"/>
        </w:rPr>
      </w:pPr>
      <w:r>
        <w:rPr>
          <w:rFonts w:ascii="Times New Roman" w:hAnsi="Times New Roman" w:cs="Times New Roman"/>
        </w:rPr>
        <w:t xml:space="preserve">Certificado de existencia y representación legal de </w:t>
      </w:r>
      <w:r w:rsidRPr="00E11171">
        <w:rPr>
          <w:rFonts w:ascii="Times New Roman" w:hAnsi="Times New Roman" w:cs="Times New Roman"/>
        </w:rPr>
        <w:t xml:space="preserve">sociedad Administraciones GJ </w:t>
      </w:r>
      <w:proofErr w:type="spellStart"/>
      <w:r w:rsidRPr="00E11171">
        <w:rPr>
          <w:rFonts w:ascii="Times New Roman" w:hAnsi="Times New Roman" w:cs="Times New Roman"/>
        </w:rPr>
        <w:t>Ltda</w:t>
      </w:r>
      <w:proofErr w:type="spellEnd"/>
    </w:p>
    <w:p w14:paraId="44AD1C19" w14:textId="77777777" w:rsidR="003E727E" w:rsidRPr="003C7102" w:rsidRDefault="003E727E" w:rsidP="003E727E">
      <w:pPr>
        <w:pStyle w:val="Prrafodelista"/>
        <w:spacing w:after="0" w:line="28" w:lineRule="atLeast"/>
        <w:rPr>
          <w:rFonts w:ascii="Times New Roman" w:hAnsi="Times New Roman" w:cs="Times New Roman"/>
        </w:rPr>
      </w:pPr>
    </w:p>
    <w:p w14:paraId="6FE76C8E" w14:textId="6CDDFF36" w:rsidR="00F70F0B" w:rsidRPr="003C7102" w:rsidRDefault="00F70F0B" w:rsidP="003C7102">
      <w:pPr>
        <w:pStyle w:val="Prrafodelista"/>
        <w:spacing w:after="0" w:line="28" w:lineRule="atLeast"/>
        <w:rPr>
          <w:rFonts w:ascii="Times New Roman" w:hAnsi="Times New Roman" w:cs="Times New Roman"/>
          <w:b/>
          <w:bCs/>
        </w:rPr>
      </w:pPr>
    </w:p>
    <w:p w14:paraId="501CC616" w14:textId="6135C103" w:rsidR="00B17DF1" w:rsidRPr="003C7102" w:rsidRDefault="00B17DF1" w:rsidP="003C7102">
      <w:pPr>
        <w:pStyle w:val="Prrafodelista"/>
        <w:numPr>
          <w:ilvl w:val="0"/>
          <w:numId w:val="14"/>
        </w:numPr>
        <w:spacing w:after="0" w:line="28" w:lineRule="atLeast"/>
        <w:jc w:val="center"/>
        <w:rPr>
          <w:rFonts w:ascii="Times New Roman" w:hAnsi="Times New Roman" w:cs="Times New Roman"/>
          <w:b/>
          <w:bCs/>
        </w:rPr>
      </w:pPr>
      <w:r w:rsidRPr="003C7102">
        <w:rPr>
          <w:rFonts w:ascii="Times New Roman" w:hAnsi="Times New Roman" w:cs="Times New Roman"/>
          <w:b/>
          <w:bCs/>
        </w:rPr>
        <w:t>NOTIFICACIONES</w:t>
      </w:r>
    </w:p>
    <w:p w14:paraId="08864A70" w14:textId="77777777" w:rsidR="004A5F28" w:rsidRPr="003C7102" w:rsidRDefault="004A5F28" w:rsidP="003C7102">
      <w:pPr>
        <w:pStyle w:val="Prrafodelista"/>
        <w:spacing w:after="0" w:line="28" w:lineRule="atLeast"/>
        <w:ind w:left="1080"/>
        <w:rPr>
          <w:rFonts w:ascii="Times New Roman" w:hAnsi="Times New Roman" w:cs="Times New Roman"/>
          <w:b/>
          <w:bCs/>
        </w:rPr>
      </w:pPr>
    </w:p>
    <w:p w14:paraId="12FE20D9" w14:textId="6F02BC07" w:rsidR="00382B82" w:rsidRPr="003C7102" w:rsidRDefault="0E52A108" w:rsidP="003C7102">
      <w:pPr>
        <w:pStyle w:val="Prrafodelista"/>
        <w:numPr>
          <w:ilvl w:val="0"/>
          <w:numId w:val="1"/>
        </w:numPr>
        <w:spacing w:after="0" w:line="28" w:lineRule="atLeast"/>
        <w:jc w:val="both"/>
        <w:rPr>
          <w:rFonts w:ascii="Times New Roman" w:eastAsia="Arial" w:hAnsi="Times New Roman" w:cs="Times New Roman"/>
          <w:u w:val="single"/>
        </w:rPr>
      </w:pPr>
      <w:r w:rsidRPr="003C7102">
        <w:rPr>
          <w:rFonts w:ascii="Times New Roman" w:eastAsia="Arial" w:hAnsi="Times New Roman" w:cs="Times New Roman"/>
        </w:rPr>
        <w:t>Axa Colpatria</w:t>
      </w:r>
      <w:r w:rsidRPr="003C7102">
        <w:rPr>
          <w:rFonts w:ascii="Times New Roman" w:eastAsia="Arial" w:hAnsi="Times New Roman" w:cs="Times New Roman"/>
          <w:b/>
          <w:bCs/>
        </w:rPr>
        <w:t xml:space="preserve"> </w:t>
      </w:r>
      <w:r w:rsidRPr="003C7102">
        <w:rPr>
          <w:rFonts w:ascii="Times New Roman" w:eastAsia="Arial" w:hAnsi="Times New Roman" w:cs="Times New Roman"/>
        </w:rPr>
        <w:t xml:space="preserve">Seguros S.A., en la carrera 9 No. 24-38 Local </w:t>
      </w:r>
      <w:proofErr w:type="spellStart"/>
      <w:r w:rsidRPr="003C7102">
        <w:rPr>
          <w:rFonts w:ascii="Times New Roman" w:eastAsia="Arial" w:hAnsi="Times New Roman" w:cs="Times New Roman"/>
        </w:rPr>
        <w:t>Mezzanine</w:t>
      </w:r>
      <w:proofErr w:type="spellEnd"/>
      <w:r w:rsidRPr="003C7102">
        <w:rPr>
          <w:rFonts w:ascii="Times New Roman" w:eastAsia="Arial" w:hAnsi="Times New Roman" w:cs="Times New Roman"/>
        </w:rPr>
        <w:t xml:space="preserve"> 202 en la ciudad de Bogotá D.C., o a traves de la Dirección electrónica:</w:t>
      </w:r>
      <w:r w:rsidRPr="003C7102">
        <w:rPr>
          <w:rFonts w:ascii="Times New Roman" w:eastAsia="Arial" w:hAnsi="Times New Roman" w:cs="Times New Roman"/>
          <w:b/>
          <w:bCs/>
        </w:rPr>
        <w:t xml:space="preserve"> </w:t>
      </w:r>
      <w:r w:rsidR="000F2A73" w:rsidRPr="003C7102">
        <w:rPr>
          <w:rFonts w:ascii="Times New Roman" w:eastAsia="Arial" w:hAnsi="Times New Roman" w:cs="Times New Roman"/>
        </w:rPr>
        <w:t>notificacionesjudiciales@axacolpatria.co</w:t>
      </w:r>
    </w:p>
    <w:p w14:paraId="6A367DC6" w14:textId="145440A7" w:rsidR="00F21AEE" w:rsidRPr="003C7102" w:rsidRDefault="00F21AEE" w:rsidP="003C7102">
      <w:pPr>
        <w:spacing w:after="0" w:line="28" w:lineRule="atLeast"/>
        <w:jc w:val="both"/>
        <w:rPr>
          <w:rFonts w:ascii="Times New Roman" w:eastAsia="Arial" w:hAnsi="Times New Roman" w:cs="Times New Roman"/>
          <w:u w:val="single"/>
        </w:rPr>
      </w:pPr>
    </w:p>
    <w:p w14:paraId="624A36D8" w14:textId="0E6AD3DD" w:rsidR="00F21AEE" w:rsidRPr="003C7102" w:rsidRDefault="0E52A108" w:rsidP="003C7102">
      <w:pPr>
        <w:pStyle w:val="Prrafodelista"/>
        <w:numPr>
          <w:ilvl w:val="0"/>
          <w:numId w:val="1"/>
        </w:numPr>
        <w:spacing w:after="0" w:line="28" w:lineRule="atLeast"/>
        <w:jc w:val="both"/>
        <w:rPr>
          <w:rFonts w:ascii="Times New Roman" w:eastAsia="ArialMT" w:hAnsi="Times New Roman" w:cs="Times New Roman"/>
        </w:rPr>
      </w:pPr>
      <w:r w:rsidRPr="003C7102">
        <w:rPr>
          <w:rFonts w:ascii="Times New Roman" w:eastAsia="Arial" w:hAnsi="Times New Roman" w:cs="Times New Roman"/>
        </w:rPr>
        <w:t>Santa Mónica Central PH en la dirección</w:t>
      </w:r>
      <w:r w:rsidRPr="003C7102">
        <w:rPr>
          <w:rFonts w:ascii="Times New Roman" w:eastAsia="Arial" w:hAnsi="Times New Roman" w:cs="Times New Roman"/>
          <w:u w:val="single"/>
        </w:rPr>
        <w:t xml:space="preserve"> </w:t>
      </w:r>
      <w:r w:rsidR="65E07FF3" w:rsidRPr="003C7102">
        <w:rPr>
          <w:rFonts w:ascii="Times New Roman" w:eastAsia="ArialMT" w:hAnsi="Times New Roman" w:cs="Times New Roman"/>
        </w:rPr>
        <w:t>Avenida 6 A Norte No. 22N-30 de la ciudad de Cali y en la</w:t>
      </w:r>
      <w:r w:rsidR="4556AF05" w:rsidRPr="003C7102">
        <w:rPr>
          <w:rFonts w:ascii="Times New Roman" w:eastAsia="ArialMT" w:hAnsi="Times New Roman" w:cs="Times New Roman"/>
        </w:rPr>
        <w:t>s</w:t>
      </w:r>
      <w:r w:rsidR="65E07FF3" w:rsidRPr="003C7102">
        <w:rPr>
          <w:rFonts w:ascii="Times New Roman" w:eastAsia="ArialMT" w:hAnsi="Times New Roman" w:cs="Times New Roman"/>
        </w:rPr>
        <w:t xml:space="preserve"> direcc</w:t>
      </w:r>
      <w:r w:rsidR="7478E421" w:rsidRPr="003C7102">
        <w:rPr>
          <w:rFonts w:ascii="Times New Roman" w:eastAsia="ArialMT" w:hAnsi="Times New Roman" w:cs="Times New Roman"/>
        </w:rPr>
        <w:t>iones</w:t>
      </w:r>
      <w:r w:rsidR="65E07FF3" w:rsidRPr="003C7102">
        <w:rPr>
          <w:rFonts w:ascii="Times New Roman" w:eastAsia="ArialMT" w:hAnsi="Times New Roman" w:cs="Times New Roman"/>
        </w:rPr>
        <w:t xml:space="preserve"> electrónica</w:t>
      </w:r>
      <w:r w:rsidR="36829FD9" w:rsidRPr="003C7102">
        <w:rPr>
          <w:rFonts w:ascii="Times New Roman" w:eastAsia="ArialMT" w:hAnsi="Times New Roman" w:cs="Times New Roman"/>
        </w:rPr>
        <w:t>s</w:t>
      </w:r>
      <w:r w:rsidR="65E07FF3" w:rsidRPr="003C7102">
        <w:rPr>
          <w:rFonts w:ascii="Times New Roman" w:eastAsia="ArialMT" w:hAnsi="Times New Roman" w:cs="Times New Roman"/>
        </w:rPr>
        <w:t xml:space="preserve"> admonsantamonica@administracionesgj.com. </w:t>
      </w:r>
      <w:r w:rsidR="34970FB9" w:rsidRPr="003C7102">
        <w:rPr>
          <w:rFonts w:ascii="Times New Roman" w:eastAsia="ArialMT" w:hAnsi="Times New Roman" w:cs="Times New Roman"/>
        </w:rPr>
        <w:t xml:space="preserve">Y santamonicacentral@administracionesgj.com </w:t>
      </w:r>
      <w:r w:rsidR="1606221E" w:rsidRPr="003C7102">
        <w:rPr>
          <w:rFonts w:ascii="Times New Roman" w:eastAsia="ArialMT" w:hAnsi="Times New Roman" w:cs="Times New Roman"/>
        </w:rPr>
        <w:t xml:space="preserve">Manifiesto bajo juramento que el correo </w:t>
      </w:r>
      <w:r w:rsidR="1606B0B5" w:rsidRPr="003C7102">
        <w:rPr>
          <w:rFonts w:ascii="Times New Roman" w:eastAsia="ArialMT" w:hAnsi="Times New Roman" w:cs="Times New Roman"/>
        </w:rPr>
        <w:t>electrónico</w:t>
      </w:r>
      <w:r w:rsidR="1606221E" w:rsidRPr="003C7102">
        <w:rPr>
          <w:rFonts w:ascii="Times New Roman" w:eastAsia="ArialMT" w:hAnsi="Times New Roman" w:cs="Times New Roman"/>
        </w:rPr>
        <w:t xml:space="preserve"> se obtuvo por ser aquel del cual la administración remitió la comunicación respecto a la </w:t>
      </w:r>
      <w:r w:rsidR="51F00906" w:rsidRPr="003C7102">
        <w:rPr>
          <w:rFonts w:ascii="Times New Roman" w:eastAsia="ArialMT" w:hAnsi="Times New Roman" w:cs="Times New Roman"/>
        </w:rPr>
        <w:t>aprobación</w:t>
      </w:r>
      <w:r w:rsidR="1606221E" w:rsidRPr="003C7102">
        <w:rPr>
          <w:rFonts w:ascii="Times New Roman" w:eastAsia="ArialMT" w:hAnsi="Times New Roman" w:cs="Times New Roman"/>
        </w:rPr>
        <w:t xml:space="preserve"> de la </w:t>
      </w:r>
      <w:r w:rsidR="2D07171B" w:rsidRPr="003C7102">
        <w:rPr>
          <w:rFonts w:ascii="Times New Roman" w:eastAsia="ArialMT" w:hAnsi="Times New Roman" w:cs="Times New Roman"/>
        </w:rPr>
        <w:t>contribución</w:t>
      </w:r>
      <w:r w:rsidR="1606221E" w:rsidRPr="003C7102">
        <w:rPr>
          <w:rFonts w:ascii="Times New Roman" w:eastAsia="ArialMT" w:hAnsi="Times New Roman" w:cs="Times New Roman"/>
        </w:rPr>
        <w:t xml:space="preserve"> especial. </w:t>
      </w:r>
    </w:p>
    <w:p w14:paraId="371B30B8" w14:textId="3D37F009" w:rsidR="00F21AEE" w:rsidRPr="003C7102" w:rsidRDefault="00F21AEE" w:rsidP="003C7102">
      <w:pPr>
        <w:spacing w:after="0" w:line="28" w:lineRule="atLeast"/>
        <w:jc w:val="both"/>
        <w:rPr>
          <w:rFonts w:ascii="Times New Roman" w:eastAsia="ArialMT" w:hAnsi="Times New Roman" w:cs="Times New Roman"/>
        </w:rPr>
      </w:pPr>
    </w:p>
    <w:p w14:paraId="5B0E7FEB" w14:textId="55D513F0" w:rsidR="00F21AEE" w:rsidRPr="003C7102" w:rsidRDefault="335170FE" w:rsidP="003C7102">
      <w:pPr>
        <w:pStyle w:val="Prrafodelista"/>
        <w:numPr>
          <w:ilvl w:val="0"/>
          <w:numId w:val="1"/>
        </w:numPr>
        <w:spacing w:after="0" w:line="28" w:lineRule="atLeast"/>
        <w:jc w:val="both"/>
        <w:rPr>
          <w:rFonts w:ascii="Times New Roman" w:eastAsia="ArialMT" w:hAnsi="Times New Roman" w:cs="Times New Roman"/>
        </w:rPr>
      </w:pPr>
      <w:r w:rsidRPr="003C7102">
        <w:rPr>
          <w:rFonts w:ascii="Times New Roman" w:eastAsia="ArialMT" w:hAnsi="Times New Roman" w:cs="Times New Roman"/>
        </w:rPr>
        <w:t xml:space="preserve">La suscrita apoderada de la </w:t>
      </w:r>
      <w:r w:rsidR="00DA4EBA">
        <w:rPr>
          <w:rFonts w:ascii="Times New Roman" w:eastAsia="ArialMT" w:hAnsi="Times New Roman" w:cs="Times New Roman"/>
        </w:rPr>
        <w:t>convocante</w:t>
      </w:r>
      <w:r w:rsidRPr="003C7102">
        <w:rPr>
          <w:rFonts w:ascii="Times New Roman" w:eastAsia="ArialMT" w:hAnsi="Times New Roman" w:cs="Times New Roman"/>
        </w:rPr>
        <w:t>, en la dirección</w:t>
      </w:r>
      <w:r w:rsidR="00631442" w:rsidRPr="003C7102">
        <w:rPr>
          <w:rFonts w:ascii="Times New Roman" w:eastAsia="ArialMT" w:hAnsi="Times New Roman" w:cs="Times New Roman"/>
        </w:rPr>
        <w:t xml:space="preserve"> electrónica</w:t>
      </w:r>
      <w:r w:rsidRPr="003C7102">
        <w:rPr>
          <w:rFonts w:ascii="Times New Roman" w:eastAsia="ArialMT" w:hAnsi="Times New Roman" w:cs="Times New Roman"/>
        </w:rPr>
        <w:t xml:space="preserve"> </w:t>
      </w:r>
      <w:hyperlink r:id="rId21">
        <w:r w:rsidR="4809DD4D" w:rsidRPr="003C7102">
          <w:rPr>
            <w:rStyle w:val="Hipervnculo"/>
            <w:rFonts w:ascii="Times New Roman" w:eastAsia="ArialMT" w:hAnsi="Times New Roman" w:cs="Times New Roman"/>
            <w:color w:val="auto"/>
          </w:rPr>
          <w:t>camilaortiz2797@gmail.com</w:t>
        </w:r>
      </w:hyperlink>
      <w:r w:rsidR="27A14279" w:rsidRPr="003C7102">
        <w:rPr>
          <w:rFonts w:ascii="Times New Roman" w:eastAsia="ArialMT" w:hAnsi="Times New Roman" w:cs="Times New Roman"/>
        </w:rPr>
        <w:t xml:space="preserve"> </w:t>
      </w:r>
      <w:hyperlink r:id="rId22" w:history="1">
        <w:r w:rsidR="00B82E5A" w:rsidRPr="008D3ACD">
          <w:rPr>
            <w:rStyle w:val="Hipervnculo"/>
            <w:rFonts w:ascii="Times New Roman" w:eastAsia="ArialMT" w:hAnsi="Times New Roman" w:cs="Times New Roman"/>
          </w:rPr>
          <w:t>natagomezc@gmail.com</w:t>
        </w:r>
      </w:hyperlink>
      <w:r w:rsidR="00B82E5A">
        <w:rPr>
          <w:rFonts w:ascii="Times New Roman" w:eastAsia="ArialMT" w:hAnsi="Times New Roman" w:cs="Times New Roman"/>
        </w:rPr>
        <w:t xml:space="preserve"> y </w:t>
      </w:r>
      <w:hyperlink r:id="rId23" w:history="1">
        <w:r w:rsidR="00B82E5A" w:rsidRPr="008D3ACD">
          <w:rPr>
            <w:rStyle w:val="Hipervnculo"/>
            <w:rFonts w:ascii="Times New Roman" w:eastAsia="ArialMT" w:hAnsi="Times New Roman" w:cs="Times New Roman"/>
          </w:rPr>
          <w:t>notificacionesjuvarias@hotmail.com</w:t>
        </w:r>
      </w:hyperlink>
      <w:r w:rsidR="00B82E5A">
        <w:rPr>
          <w:rFonts w:ascii="Times New Roman" w:eastAsia="ArialMT" w:hAnsi="Times New Roman" w:cs="Times New Roman"/>
        </w:rPr>
        <w:t xml:space="preserve"> </w:t>
      </w:r>
    </w:p>
    <w:p w14:paraId="6635B499" w14:textId="72EF05DB" w:rsidR="00F21AEE" w:rsidRPr="003C7102" w:rsidRDefault="00F21AEE" w:rsidP="003C7102">
      <w:pPr>
        <w:spacing w:after="0" w:line="28" w:lineRule="atLeast"/>
        <w:rPr>
          <w:rFonts w:ascii="Times New Roman" w:hAnsi="Times New Roman" w:cs="Times New Roman"/>
        </w:rPr>
      </w:pPr>
    </w:p>
    <w:p w14:paraId="355E35E9" w14:textId="77777777" w:rsidR="00F21AEE" w:rsidRPr="003C7102" w:rsidRDefault="00F21AEE" w:rsidP="003C7102">
      <w:pPr>
        <w:pStyle w:val="Sinespaciado"/>
        <w:spacing w:line="28" w:lineRule="atLeast"/>
        <w:jc w:val="both"/>
        <w:rPr>
          <w:rFonts w:ascii="Times New Roman" w:hAnsi="Times New Roman" w:cs="Times New Roman"/>
          <w:lang w:val="es-ES"/>
        </w:rPr>
      </w:pPr>
      <w:r w:rsidRPr="003C7102">
        <w:rPr>
          <w:rFonts w:ascii="Times New Roman" w:hAnsi="Times New Roman" w:cs="Times New Roman"/>
          <w:lang w:val="es-ES"/>
        </w:rPr>
        <w:t>Cordialmente,</w:t>
      </w:r>
    </w:p>
    <w:p w14:paraId="570E6BB1" w14:textId="55D0B084" w:rsidR="00F21AEE" w:rsidRPr="003C7102" w:rsidRDefault="33E8E788" w:rsidP="003C7102">
      <w:pPr>
        <w:pStyle w:val="Sinespaciado"/>
        <w:spacing w:line="28" w:lineRule="atLeast"/>
        <w:jc w:val="both"/>
        <w:rPr>
          <w:rFonts w:ascii="Times New Roman" w:hAnsi="Times New Roman" w:cs="Times New Roman"/>
          <w:b/>
          <w:bCs/>
          <w:lang w:val="es-ES"/>
        </w:rPr>
      </w:pPr>
      <w:r w:rsidRPr="003C7102">
        <w:rPr>
          <w:rFonts w:ascii="Times New Roman" w:hAnsi="Times New Roman" w:cs="Times New Roman"/>
          <w:b/>
          <w:bCs/>
          <w:lang w:val="es-ES"/>
        </w:rPr>
        <w:t>M</w:t>
      </w:r>
      <w:r w:rsidR="00F21AEE" w:rsidRPr="003C7102">
        <w:rPr>
          <w:rFonts w:ascii="Times New Roman" w:hAnsi="Times New Roman" w:cs="Times New Roman"/>
          <w:b/>
          <w:bCs/>
          <w:lang w:val="es-ES"/>
        </w:rPr>
        <w:t>A</w:t>
      </w:r>
      <w:r w:rsidRPr="003C7102">
        <w:rPr>
          <w:rFonts w:ascii="Times New Roman" w:hAnsi="Times New Roman" w:cs="Times New Roman"/>
          <w:b/>
          <w:bCs/>
          <w:lang w:val="es-ES"/>
        </w:rPr>
        <w:t>RIA CAMILA AGUDELO ORTIZ</w:t>
      </w:r>
      <w:r w:rsidR="00F21AEE" w:rsidRPr="003C7102">
        <w:rPr>
          <w:rFonts w:ascii="Times New Roman" w:hAnsi="Times New Roman" w:cs="Times New Roman"/>
          <w:b/>
          <w:bCs/>
          <w:lang w:val="es-ES"/>
        </w:rPr>
        <w:t xml:space="preserve"> </w:t>
      </w:r>
    </w:p>
    <w:p w14:paraId="5F4659BD" w14:textId="6479C4F0" w:rsidR="00F21AEE" w:rsidRPr="003C7102" w:rsidRDefault="00F21AEE" w:rsidP="003C7102">
      <w:pPr>
        <w:pStyle w:val="Sinespaciado"/>
        <w:spacing w:line="28" w:lineRule="atLeast"/>
        <w:jc w:val="both"/>
        <w:rPr>
          <w:rFonts w:ascii="Times New Roman" w:hAnsi="Times New Roman" w:cs="Times New Roman"/>
          <w:lang w:val="es-ES_tradnl"/>
        </w:rPr>
      </w:pPr>
      <w:r w:rsidRPr="003C7102">
        <w:rPr>
          <w:rFonts w:ascii="Times New Roman" w:hAnsi="Times New Roman" w:cs="Times New Roman"/>
          <w:bCs/>
          <w:lang w:val="es-ES_tradnl"/>
        </w:rPr>
        <w:t xml:space="preserve">C.C. No. </w:t>
      </w:r>
      <w:r w:rsidR="00572F31" w:rsidRPr="003C7102">
        <w:rPr>
          <w:rFonts w:ascii="Times New Roman" w:hAnsi="Times New Roman" w:cs="Times New Roman"/>
          <w:bCs/>
          <w:bdr w:val="none" w:sz="0" w:space="0" w:color="auto" w:frame="1"/>
        </w:rPr>
        <w:t xml:space="preserve">1.016.094.369 </w:t>
      </w:r>
      <w:r w:rsidRPr="003C7102">
        <w:rPr>
          <w:rFonts w:ascii="Times New Roman" w:hAnsi="Times New Roman" w:cs="Times New Roman"/>
          <w:bCs/>
          <w:lang w:val="es-ES_tradnl"/>
        </w:rPr>
        <w:t>de Bogotá D.C.</w:t>
      </w:r>
    </w:p>
    <w:p w14:paraId="201225C5" w14:textId="6E64C067" w:rsidR="00194DAC" w:rsidRPr="003C7102" w:rsidRDefault="00F21AEE" w:rsidP="003C7102">
      <w:pPr>
        <w:pStyle w:val="Sinespaciado"/>
        <w:spacing w:line="28" w:lineRule="atLeast"/>
        <w:jc w:val="both"/>
        <w:rPr>
          <w:rFonts w:ascii="Times New Roman" w:hAnsi="Times New Roman" w:cs="Times New Roman"/>
          <w:lang w:val="es-ES"/>
        </w:rPr>
      </w:pPr>
      <w:r w:rsidRPr="003C7102">
        <w:rPr>
          <w:rFonts w:ascii="Times New Roman" w:hAnsi="Times New Roman" w:cs="Times New Roman"/>
          <w:lang w:val="es-ES"/>
        </w:rPr>
        <w:t xml:space="preserve">T.P. No. </w:t>
      </w:r>
      <w:r w:rsidR="00572F31" w:rsidRPr="003C7102">
        <w:rPr>
          <w:rFonts w:ascii="Times New Roman" w:hAnsi="Times New Roman" w:cs="Times New Roman"/>
          <w:bCs/>
          <w:bdr w:val="none" w:sz="0" w:space="0" w:color="auto" w:frame="1"/>
        </w:rPr>
        <w:t xml:space="preserve">347.291 </w:t>
      </w:r>
      <w:r w:rsidRPr="003C7102">
        <w:rPr>
          <w:rFonts w:ascii="Times New Roman" w:hAnsi="Times New Roman" w:cs="Times New Roman"/>
          <w:lang w:val="es-ES"/>
        </w:rPr>
        <w:t>del C.S</w:t>
      </w:r>
      <w:r w:rsidR="00572F31" w:rsidRPr="003C7102">
        <w:rPr>
          <w:rFonts w:ascii="Times New Roman" w:hAnsi="Times New Roman" w:cs="Times New Roman"/>
          <w:lang w:val="es-ES"/>
        </w:rPr>
        <w:t>.J.</w:t>
      </w:r>
    </w:p>
    <w:p w14:paraId="7365F222" w14:textId="2A3626A1" w:rsidR="00572F31" w:rsidRPr="003C7102" w:rsidRDefault="00572F31" w:rsidP="003C7102">
      <w:pPr>
        <w:pStyle w:val="Sinespaciado"/>
        <w:spacing w:line="28" w:lineRule="atLeast"/>
        <w:jc w:val="both"/>
        <w:rPr>
          <w:rFonts w:ascii="Times New Roman" w:hAnsi="Times New Roman" w:cs="Times New Roman"/>
          <w:lang w:val="es-ES"/>
        </w:rPr>
      </w:pPr>
    </w:p>
    <w:sectPr w:rsidR="00572F31" w:rsidRPr="003C7102" w:rsidSect="003876B6">
      <w:footerReference w:type="default" r:id="rId24"/>
      <w:pgSz w:w="12240" w:h="20160" w:code="5"/>
      <w:pgMar w:top="1418" w:right="1304" w:bottom="1418" w:left="1304"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86EB3" w14:textId="77777777" w:rsidR="008072E6" w:rsidRDefault="008072E6" w:rsidP="0025591F">
      <w:r>
        <w:separator/>
      </w:r>
    </w:p>
  </w:endnote>
  <w:endnote w:type="continuationSeparator" w:id="0">
    <w:p w14:paraId="159F03FB" w14:textId="77777777" w:rsidR="008072E6" w:rsidRDefault="008072E6" w:rsidP="0025591F">
      <w:r>
        <w:continuationSeparator/>
      </w:r>
    </w:p>
  </w:endnote>
  <w:endnote w:type="continuationNotice" w:id="1">
    <w:p w14:paraId="122F3B1E" w14:textId="77777777" w:rsidR="008072E6" w:rsidRDefault="00807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606B" w14:textId="776BAF0A" w:rsidR="00572F31" w:rsidRPr="00572F31" w:rsidRDefault="00572F31" w:rsidP="00572F31">
    <w:pPr>
      <w:spacing w:after="0"/>
      <w:rPr>
        <w:rFonts w:ascii="Raleway" w:hAnsi="Raleway"/>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7068" w14:textId="77777777" w:rsidR="008072E6" w:rsidRDefault="008072E6" w:rsidP="0025591F">
      <w:r>
        <w:separator/>
      </w:r>
    </w:p>
  </w:footnote>
  <w:footnote w:type="continuationSeparator" w:id="0">
    <w:p w14:paraId="0C8AD6BC" w14:textId="77777777" w:rsidR="008072E6" w:rsidRDefault="008072E6" w:rsidP="0025591F">
      <w:r>
        <w:continuationSeparator/>
      </w:r>
    </w:p>
  </w:footnote>
  <w:footnote w:type="continuationNotice" w:id="1">
    <w:p w14:paraId="0FACE91E" w14:textId="77777777" w:rsidR="008072E6" w:rsidRDefault="008072E6">
      <w:pPr>
        <w:spacing w:after="0" w:line="240" w:lineRule="auto"/>
      </w:pPr>
    </w:p>
  </w:footnote>
  <w:footnote w:id="2">
    <w:p w14:paraId="6EF69793" w14:textId="42BB5B75" w:rsidR="59A913AC" w:rsidRPr="001A7392" w:rsidRDefault="59A913AC" w:rsidP="00572F31">
      <w:pPr>
        <w:spacing w:after="0" w:line="360" w:lineRule="auto"/>
        <w:jc w:val="both"/>
        <w:rPr>
          <w:rFonts w:ascii="Arial" w:eastAsia="Arial" w:hAnsi="Arial" w:cs="Arial"/>
          <w:color w:val="333333"/>
          <w:sz w:val="14"/>
          <w:szCs w:val="14"/>
        </w:rPr>
      </w:pPr>
      <w:r w:rsidRPr="001A7392">
        <w:rPr>
          <w:rStyle w:val="Refdenotaalpie"/>
          <w:rFonts w:ascii="Arial" w:hAnsi="Arial" w:cs="Arial"/>
          <w:sz w:val="14"/>
          <w:szCs w:val="14"/>
        </w:rPr>
        <w:footnoteRef/>
      </w:r>
      <w:r w:rsidRPr="001A7392">
        <w:rPr>
          <w:rFonts w:ascii="Arial" w:hAnsi="Arial" w:cs="Arial"/>
          <w:sz w:val="14"/>
          <w:szCs w:val="14"/>
        </w:rPr>
        <w:t xml:space="preserve"> </w:t>
      </w:r>
      <w:r w:rsidRPr="001A7392">
        <w:rPr>
          <w:rFonts w:ascii="Arial" w:eastAsia="Arial" w:hAnsi="Arial" w:cs="Arial"/>
          <w:b/>
          <w:bCs/>
          <w:color w:val="333333"/>
          <w:sz w:val="14"/>
          <w:szCs w:val="14"/>
        </w:rPr>
        <w:t>ARTÍCULO 31.</w:t>
      </w:r>
      <w:r w:rsidRPr="001A7392">
        <w:rPr>
          <w:rFonts w:ascii="Arial" w:eastAsia="Arial" w:hAnsi="Arial" w:cs="Arial"/>
          <w:color w:val="333333"/>
          <w:sz w:val="14"/>
          <w:szCs w:val="14"/>
        </w:rPr>
        <w:t xml:space="preserve"> </w:t>
      </w:r>
      <w:r w:rsidRPr="001A7392">
        <w:rPr>
          <w:rFonts w:ascii="Arial" w:eastAsia="Arial" w:hAnsi="Arial" w:cs="Arial"/>
          <w:i/>
          <w:iCs/>
          <w:color w:val="333333"/>
          <w:sz w:val="14"/>
          <w:szCs w:val="14"/>
        </w:rPr>
        <w:t>Sectores y módulos de contribución</w:t>
      </w:r>
      <w:r w:rsidRPr="001A7392">
        <w:rPr>
          <w:rFonts w:ascii="Arial" w:eastAsia="Arial" w:hAnsi="Arial" w:cs="Arial"/>
          <w:color w:val="333333"/>
          <w:sz w:val="14"/>
          <w:szCs w:val="14"/>
        </w:rPr>
        <w:t>. Los reglamentos de propiedad horizontal de los edificios o conjuntos de uso comercial o mixto deberán prever de manera expresa la sectorización de los bienes y servicios comunales que no estén destinados al uso y goce general de los propietarios de las unidades privadas, en razón a su naturaleza, destinación o localización.</w:t>
      </w:r>
    </w:p>
    <w:p w14:paraId="5C6DA4DE" w14:textId="2BDAE25C" w:rsidR="59A913AC" w:rsidRPr="001A7392" w:rsidRDefault="59A913AC" w:rsidP="00572F31">
      <w:pPr>
        <w:shd w:val="clear" w:color="auto" w:fill="FFFFFF" w:themeFill="background1"/>
        <w:spacing w:after="150"/>
        <w:jc w:val="both"/>
        <w:rPr>
          <w:rFonts w:ascii="Arial" w:eastAsia="Arial" w:hAnsi="Arial" w:cs="Arial"/>
          <w:color w:val="333333"/>
          <w:sz w:val="14"/>
          <w:szCs w:val="14"/>
        </w:rPr>
      </w:pPr>
      <w:r w:rsidRPr="001A7392">
        <w:rPr>
          <w:rFonts w:ascii="Arial" w:eastAsia="Arial" w:hAnsi="Arial" w:cs="Arial"/>
          <w:color w:val="333333"/>
          <w:sz w:val="14"/>
          <w:szCs w:val="14"/>
        </w:rPr>
        <w:t>Las expensas comunes necesarias relacionadas con estos bienes y servicios en particular estarán a cargo de los propietarios de los bienes privados del respectivo sector, quienes sufragarán de acuerdo con los módulos de contribución respectivos, calculados conforme a las normas establecidas en el reglamento de propiedad horizontal.</w:t>
      </w:r>
    </w:p>
    <w:p w14:paraId="215D51D4" w14:textId="1E1FB24D" w:rsidR="59A913AC" w:rsidRPr="001A7392" w:rsidRDefault="59A913AC" w:rsidP="00572F31">
      <w:pPr>
        <w:shd w:val="clear" w:color="auto" w:fill="FFFFFF" w:themeFill="background1"/>
        <w:spacing w:after="150"/>
        <w:jc w:val="both"/>
        <w:rPr>
          <w:rFonts w:ascii="Arial" w:hAnsi="Arial" w:cs="Arial"/>
          <w:sz w:val="14"/>
          <w:szCs w:val="14"/>
        </w:rPr>
      </w:pPr>
      <w:r w:rsidRPr="001A7392">
        <w:rPr>
          <w:rFonts w:ascii="Arial" w:eastAsia="Arial" w:hAnsi="Arial" w:cs="Arial"/>
          <w:color w:val="333333"/>
          <w:sz w:val="14"/>
          <w:szCs w:val="14"/>
        </w:rPr>
        <w:t>Los recursos de cada sector de contribución se precisarán dentro del presupuesto anual de edificio o conjunto, conjunto de uso comercial o mixto y solo podrán sufragar las erogaciones inherentes a su destinación específica</w:t>
      </w:r>
      <w:r w:rsidR="001A7392">
        <w:rPr>
          <w:rFonts w:ascii="Arial" w:eastAsia="Arial" w:hAnsi="Arial" w:cs="Arial"/>
          <w:color w:val="333333"/>
          <w:sz w:val="14"/>
          <w:szCs w:val="1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4F17"/>
    <w:multiLevelType w:val="hybridMultilevel"/>
    <w:tmpl w:val="59F21392"/>
    <w:lvl w:ilvl="0" w:tplc="3D228D6E">
      <w:numFmt w:val="bullet"/>
      <w:lvlText w:val=""/>
      <w:lvlJc w:val="left"/>
      <w:pPr>
        <w:ind w:left="720" w:hanging="360"/>
      </w:pPr>
      <w:rPr>
        <w:rFonts w:ascii="Symbol" w:eastAsiaTheme="minorEastAsia"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941C20"/>
    <w:multiLevelType w:val="hybridMultilevel"/>
    <w:tmpl w:val="1C5C6DE6"/>
    <w:lvl w:ilvl="0" w:tplc="92042ED0">
      <w:start w:val="1"/>
      <w:numFmt w:val="bullet"/>
      <w:lvlText w:val=""/>
      <w:lvlJc w:val="left"/>
      <w:pPr>
        <w:ind w:left="720" w:hanging="360"/>
      </w:pPr>
      <w:rPr>
        <w:rFonts w:ascii="Symbol" w:hAnsi="Symbol" w:hint="default"/>
      </w:rPr>
    </w:lvl>
    <w:lvl w:ilvl="1" w:tplc="472839C0">
      <w:start w:val="1"/>
      <w:numFmt w:val="bullet"/>
      <w:lvlText w:val="o"/>
      <w:lvlJc w:val="left"/>
      <w:pPr>
        <w:ind w:left="1440" w:hanging="360"/>
      </w:pPr>
      <w:rPr>
        <w:rFonts w:ascii="Courier New" w:hAnsi="Courier New" w:hint="default"/>
      </w:rPr>
    </w:lvl>
    <w:lvl w:ilvl="2" w:tplc="DF404E28">
      <w:start w:val="1"/>
      <w:numFmt w:val="bullet"/>
      <w:lvlText w:val=""/>
      <w:lvlJc w:val="left"/>
      <w:pPr>
        <w:ind w:left="2160" w:hanging="360"/>
      </w:pPr>
      <w:rPr>
        <w:rFonts w:ascii="Wingdings" w:hAnsi="Wingdings" w:hint="default"/>
      </w:rPr>
    </w:lvl>
    <w:lvl w:ilvl="3" w:tplc="AECEC56E">
      <w:start w:val="1"/>
      <w:numFmt w:val="bullet"/>
      <w:lvlText w:val=""/>
      <w:lvlJc w:val="left"/>
      <w:pPr>
        <w:ind w:left="2880" w:hanging="360"/>
      </w:pPr>
      <w:rPr>
        <w:rFonts w:ascii="Symbol" w:hAnsi="Symbol" w:hint="default"/>
      </w:rPr>
    </w:lvl>
    <w:lvl w:ilvl="4" w:tplc="B60EA84A">
      <w:start w:val="1"/>
      <w:numFmt w:val="bullet"/>
      <w:lvlText w:val="o"/>
      <w:lvlJc w:val="left"/>
      <w:pPr>
        <w:ind w:left="3600" w:hanging="360"/>
      </w:pPr>
      <w:rPr>
        <w:rFonts w:ascii="Courier New" w:hAnsi="Courier New" w:hint="default"/>
      </w:rPr>
    </w:lvl>
    <w:lvl w:ilvl="5" w:tplc="AA003EBC">
      <w:start w:val="1"/>
      <w:numFmt w:val="bullet"/>
      <w:lvlText w:val=""/>
      <w:lvlJc w:val="left"/>
      <w:pPr>
        <w:ind w:left="4320" w:hanging="360"/>
      </w:pPr>
      <w:rPr>
        <w:rFonts w:ascii="Wingdings" w:hAnsi="Wingdings" w:hint="default"/>
      </w:rPr>
    </w:lvl>
    <w:lvl w:ilvl="6" w:tplc="47BEBCD0">
      <w:start w:val="1"/>
      <w:numFmt w:val="bullet"/>
      <w:lvlText w:val=""/>
      <w:lvlJc w:val="left"/>
      <w:pPr>
        <w:ind w:left="5040" w:hanging="360"/>
      </w:pPr>
      <w:rPr>
        <w:rFonts w:ascii="Symbol" w:hAnsi="Symbol" w:hint="default"/>
      </w:rPr>
    </w:lvl>
    <w:lvl w:ilvl="7" w:tplc="129C2A0E">
      <w:start w:val="1"/>
      <w:numFmt w:val="bullet"/>
      <w:lvlText w:val="o"/>
      <w:lvlJc w:val="left"/>
      <w:pPr>
        <w:ind w:left="5760" w:hanging="360"/>
      </w:pPr>
      <w:rPr>
        <w:rFonts w:ascii="Courier New" w:hAnsi="Courier New" w:hint="default"/>
      </w:rPr>
    </w:lvl>
    <w:lvl w:ilvl="8" w:tplc="CFFA46F0">
      <w:start w:val="1"/>
      <w:numFmt w:val="bullet"/>
      <w:lvlText w:val=""/>
      <w:lvlJc w:val="left"/>
      <w:pPr>
        <w:ind w:left="6480" w:hanging="360"/>
      </w:pPr>
      <w:rPr>
        <w:rFonts w:ascii="Wingdings" w:hAnsi="Wingdings" w:hint="default"/>
      </w:rPr>
    </w:lvl>
  </w:abstractNum>
  <w:abstractNum w:abstractNumId="2" w15:restartNumberingAfterBreak="0">
    <w:nsid w:val="10B45E69"/>
    <w:multiLevelType w:val="hybridMultilevel"/>
    <w:tmpl w:val="FFFFFFFF"/>
    <w:lvl w:ilvl="0" w:tplc="F256557A">
      <w:start w:val="1"/>
      <w:numFmt w:val="bullet"/>
      <w:lvlText w:val=""/>
      <w:lvlJc w:val="left"/>
      <w:pPr>
        <w:ind w:left="720" w:hanging="360"/>
      </w:pPr>
      <w:rPr>
        <w:rFonts w:ascii="Symbol" w:hAnsi="Symbol" w:hint="default"/>
      </w:rPr>
    </w:lvl>
    <w:lvl w:ilvl="1" w:tplc="7BC8311A">
      <w:start w:val="1"/>
      <w:numFmt w:val="bullet"/>
      <w:lvlText w:val="o"/>
      <w:lvlJc w:val="left"/>
      <w:pPr>
        <w:ind w:left="1440" w:hanging="360"/>
      </w:pPr>
      <w:rPr>
        <w:rFonts w:ascii="Courier New" w:hAnsi="Courier New" w:hint="default"/>
      </w:rPr>
    </w:lvl>
    <w:lvl w:ilvl="2" w:tplc="055037C4">
      <w:start w:val="1"/>
      <w:numFmt w:val="bullet"/>
      <w:lvlText w:val=""/>
      <w:lvlJc w:val="left"/>
      <w:pPr>
        <w:ind w:left="2160" w:hanging="360"/>
      </w:pPr>
      <w:rPr>
        <w:rFonts w:ascii="Wingdings" w:hAnsi="Wingdings" w:hint="default"/>
      </w:rPr>
    </w:lvl>
    <w:lvl w:ilvl="3" w:tplc="E3B63938">
      <w:start w:val="1"/>
      <w:numFmt w:val="bullet"/>
      <w:lvlText w:val=""/>
      <w:lvlJc w:val="left"/>
      <w:pPr>
        <w:ind w:left="2880" w:hanging="360"/>
      </w:pPr>
      <w:rPr>
        <w:rFonts w:ascii="Symbol" w:hAnsi="Symbol" w:hint="default"/>
      </w:rPr>
    </w:lvl>
    <w:lvl w:ilvl="4" w:tplc="94A4D1D6">
      <w:start w:val="1"/>
      <w:numFmt w:val="bullet"/>
      <w:lvlText w:val="o"/>
      <w:lvlJc w:val="left"/>
      <w:pPr>
        <w:ind w:left="3600" w:hanging="360"/>
      </w:pPr>
      <w:rPr>
        <w:rFonts w:ascii="Courier New" w:hAnsi="Courier New" w:hint="default"/>
      </w:rPr>
    </w:lvl>
    <w:lvl w:ilvl="5" w:tplc="90102D54">
      <w:start w:val="1"/>
      <w:numFmt w:val="bullet"/>
      <w:lvlText w:val=""/>
      <w:lvlJc w:val="left"/>
      <w:pPr>
        <w:ind w:left="4320" w:hanging="360"/>
      </w:pPr>
      <w:rPr>
        <w:rFonts w:ascii="Wingdings" w:hAnsi="Wingdings" w:hint="default"/>
      </w:rPr>
    </w:lvl>
    <w:lvl w:ilvl="6" w:tplc="45D692B4">
      <w:start w:val="1"/>
      <w:numFmt w:val="bullet"/>
      <w:lvlText w:val=""/>
      <w:lvlJc w:val="left"/>
      <w:pPr>
        <w:ind w:left="5040" w:hanging="360"/>
      </w:pPr>
      <w:rPr>
        <w:rFonts w:ascii="Symbol" w:hAnsi="Symbol" w:hint="default"/>
      </w:rPr>
    </w:lvl>
    <w:lvl w:ilvl="7" w:tplc="8A8A74F4">
      <w:start w:val="1"/>
      <w:numFmt w:val="bullet"/>
      <w:lvlText w:val="o"/>
      <w:lvlJc w:val="left"/>
      <w:pPr>
        <w:ind w:left="5760" w:hanging="360"/>
      </w:pPr>
      <w:rPr>
        <w:rFonts w:ascii="Courier New" w:hAnsi="Courier New" w:hint="default"/>
      </w:rPr>
    </w:lvl>
    <w:lvl w:ilvl="8" w:tplc="42B6BF58">
      <w:start w:val="1"/>
      <w:numFmt w:val="bullet"/>
      <w:lvlText w:val=""/>
      <w:lvlJc w:val="left"/>
      <w:pPr>
        <w:ind w:left="6480" w:hanging="360"/>
      </w:pPr>
      <w:rPr>
        <w:rFonts w:ascii="Wingdings" w:hAnsi="Wingdings" w:hint="default"/>
      </w:r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B74F8F"/>
    <w:multiLevelType w:val="hybridMultilevel"/>
    <w:tmpl w:val="FFFFFFFF"/>
    <w:lvl w:ilvl="0" w:tplc="578AE1FE">
      <w:start w:val="1"/>
      <w:numFmt w:val="bullet"/>
      <w:lvlText w:val=""/>
      <w:lvlJc w:val="left"/>
      <w:pPr>
        <w:ind w:left="720" w:hanging="360"/>
      </w:pPr>
      <w:rPr>
        <w:rFonts w:ascii="Symbol" w:hAnsi="Symbol" w:hint="default"/>
      </w:rPr>
    </w:lvl>
    <w:lvl w:ilvl="1" w:tplc="518281EE">
      <w:start w:val="1"/>
      <w:numFmt w:val="bullet"/>
      <w:lvlText w:val="o"/>
      <w:lvlJc w:val="left"/>
      <w:pPr>
        <w:ind w:left="1440" w:hanging="360"/>
      </w:pPr>
      <w:rPr>
        <w:rFonts w:ascii="Courier New" w:hAnsi="Courier New" w:hint="default"/>
      </w:rPr>
    </w:lvl>
    <w:lvl w:ilvl="2" w:tplc="0F800234">
      <w:start w:val="1"/>
      <w:numFmt w:val="bullet"/>
      <w:lvlText w:val=""/>
      <w:lvlJc w:val="left"/>
      <w:pPr>
        <w:ind w:left="2160" w:hanging="360"/>
      </w:pPr>
      <w:rPr>
        <w:rFonts w:ascii="Wingdings" w:hAnsi="Wingdings" w:hint="default"/>
      </w:rPr>
    </w:lvl>
    <w:lvl w:ilvl="3" w:tplc="E4760BA0">
      <w:start w:val="1"/>
      <w:numFmt w:val="bullet"/>
      <w:lvlText w:val=""/>
      <w:lvlJc w:val="left"/>
      <w:pPr>
        <w:ind w:left="2880" w:hanging="360"/>
      </w:pPr>
      <w:rPr>
        <w:rFonts w:ascii="Symbol" w:hAnsi="Symbol" w:hint="default"/>
      </w:rPr>
    </w:lvl>
    <w:lvl w:ilvl="4" w:tplc="7F6A7AD0">
      <w:start w:val="1"/>
      <w:numFmt w:val="bullet"/>
      <w:lvlText w:val="o"/>
      <w:lvlJc w:val="left"/>
      <w:pPr>
        <w:ind w:left="3600" w:hanging="360"/>
      </w:pPr>
      <w:rPr>
        <w:rFonts w:ascii="Courier New" w:hAnsi="Courier New" w:hint="default"/>
      </w:rPr>
    </w:lvl>
    <w:lvl w:ilvl="5" w:tplc="F2F437EA">
      <w:start w:val="1"/>
      <w:numFmt w:val="bullet"/>
      <w:lvlText w:val=""/>
      <w:lvlJc w:val="left"/>
      <w:pPr>
        <w:ind w:left="4320" w:hanging="360"/>
      </w:pPr>
      <w:rPr>
        <w:rFonts w:ascii="Wingdings" w:hAnsi="Wingdings" w:hint="default"/>
      </w:rPr>
    </w:lvl>
    <w:lvl w:ilvl="6" w:tplc="57E674F0">
      <w:start w:val="1"/>
      <w:numFmt w:val="bullet"/>
      <w:lvlText w:val=""/>
      <w:lvlJc w:val="left"/>
      <w:pPr>
        <w:ind w:left="5040" w:hanging="360"/>
      </w:pPr>
      <w:rPr>
        <w:rFonts w:ascii="Symbol" w:hAnsi="Symbol" w:hint="default"/>
      </w:rPr>
    </w:lvl>
    <w:lvl w:ilvl="7" w:tplc="B6382D80">
      <w:start w:val="1"/>
      <w:numFmt w:val="bullet"/>
      <w:lvlText w:val="o"/>
      <w:lvlJc w:val="left"/>
      <w:pPr>
        <w:ind w:left="5760" w:hanging="360"/>
      </w:pPr>
      <w:rPr>
        <w:rFonts w:ascii="Courier New" w:hAnsi="Courier New" w:hint="default"/>
      </w:rPr>
    </w:lvl>
    <w:lvl w:ilvl="8" w:tplc="11B01066">
      <w:start w:val="1"/>
      <w:numFmt w:val="bullet"/>
      <w:lvlText w:val=""/>
      <w:lvlJc w:val="left"/>
      <w:pPr>
        <w:ind w:left="6480" w:hanging="360"/>
      </w:pPr>
      <w:rPr>
        <w:rFonts w:ascii="Wingdings" w:hAnsi="Wingdings" w:hint="default"/>
      </w:rPr>
    </w:lvl>
  </w:abstractNum>
  <w:abstractNum w:abstractNumId="5" w15:restartNumberingAfterBreak="0">
    <w:nsid w:val="15797FE5"/>
    <w:multiLevelType w:val="hybridMultilevel"/>
    <w:tmpl w:val="82940F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122DD41"/>
    <w:multiLevelType w:val="hybridMultilevel"/>
    <w:tmpl w:val="FFFFFFFF"/>
    <w:lvl w:ilvl="0" w:tplc="893C4C66">
      <w:start w:val="1"/>
      <w:numFmt w:val="decimal"/>
      <w:lvlText w:val="%1."/>
      <w:lvlJc w:val="left"/>
      <w:pPr>
        <w:ind w:left="720" w:hanging="360"/>
      </w:pPr>
    </w:lvl>
    <w:lvl w:ilvl="1" w:tplc="42808802">
      <w:start w:val="1"/>
      <w:numFmt w:val="lowerLetter"/>
      <w:lvlText w:val="%2."/>
      <w:lvlJc w:val="left"/>
      <w:pPr>
        <w:ind w:left="1440" w:hanging="360"/>
      </w:pPr>
    </w:lvl>
    <w:lvl w:ilvl="2" w:tplc="5998B992">
      <w:start w:val="1"/>
      <w:numFmt w:val="lowerRoman"/>
      <w:lvlText w:val="%3."/>
      <w:lvlJc w:val="right"/>
      <w:pPr>
        <w:ind w:left="2160" w:hanging="180"/>
      </w:pPr>
    </w:lvl>
    <w:lvl w:ilvl="3" w:tplc="85F22F62">
      <w:start w:val="1"/>
      <w:numFmt w:val="decimal"/>
      <w:lvlText w:val="%4."/>
      <w:lvlJc w:val="left"/>
      <w:pPr>
        <w:ind w:left="2880" w:hanging="360"/>
      </w:pPr>
    </w:lvl>
    <w:lvl w:ilvl="4" w:tplc="4C605144">
      <w:start w:val="1"/>
      <w:numFmt w:val="lowerLetter"/>
      <w:lvlText w:val="%5."/>
      <w:lvlJc w:val="left"/>
      <w:pPr>
        <w:ind w:left="3600" w:hanging="360"/>
      </w:pPr>
    </w:lvl>
    <w:lvl w:ilvl="5" w:tplc="08DC567C">
      <w:start w:val="1"/>
      <w:numFmt w:val="lowerRoman"/>
      <w:lvlText w:val="%6."/>
      <w:lvlJc w:val="right"/>
      <w:pPr>
        <w:ind w:left="4320" w:hanging="180"/>
      </w:pPr>
    </w:lvl>
    <w:lvl w:ilvl="6" w:tplc="46CA392E">
      <w:start w:val="1"/>
      <w:numFmt w:val="decimal"/>
      <w:lvlText w:val="%7."/>
      <w:lvlJc w:val="left"/>
      <w:pPr>
        <w:ind w:left="5040" w:hanging="360"/>
      </w:pPr>
    </w:lvl>
    <w:lvl w:ilvl="7" w:tplc="EA0A4914">
      <w:start w:val="1"/>
      <w:numFmt w:val="lowerLetter"/>
      <w:lvlText w:val="%8."/>
      <w:lvlJc w:val="left"/>
      <w:pPr>
        <w:ind w:left="5760" w:hanging="360"/>
      </w:pPr>
    </w:lvl>
    <w:lvl w:ilvl="8" w:tplc="E4B48944">
      <w:start w:val="1"/>
      <w:numFmt w:val="lowerRoman"/>
      <w:lvlText w:val="%9."/>
      <w:lvlJc w:val="right"/>
      <w:pPr>
        <w:ind w:left="6480" w:hanging="180"/>
      </w:pPr>
    </w:lvl>
  </w:abstractNum>
  <w:abstractNum w:abstractNumId="7" w15:restartNumberingAfterBreak="0">
    <w:nsid w:val="26EE34DD"/>
    <w:multiLevelType w:val="hybridMultilevel"/>
    <w:tmpl w:val="AA3C6556"/>
    <w:lvl w:ilvl="0" w:tplc="6AEA315A">
      <w:start w:val="10"/>
      <w:numFmt w:val="bullet"/>
      <w:lvlText w:val=""/>
      <w:lvlJc w:val="left"/>
      <w:pPr>
        <w:ind w:left="1080" w:hanging="360"/>
      </w:pPr>
      <w:rPr>
        <w:rFonts w:ascii="Symbol" w:eastAsiaTheme="minorEastAsia"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01A00BE"/>
    <w:multiLevelType w:val="hybridMultilevel"/>
    <w:tmpl w:val="73FAB272"/>
    <w:lvl w:ilvl="0" w:tplc="79647C1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93B06"/>
    <w:multiLevelType w:val="hybridMultilevel"/>
    <w:tmpl w:val="113A5D06"/>
    <w:lvl w:ilvl="0" w:tplc="B38226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850587"/>
    <w:multiLevelType w:val="hybridMultilevel"/>
    <w:tmpl w:val="71DEE94A"/>
    <w:lvl w:ilvl="0" w:tplc="DFFA2DD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5C0B621"/>
    <w:multiLevelType w:val="hybridMultilevel"/>
    <w:tmpl w:val="FFFFFFFF"/>
    <w:lvl w:ilvl="0" w:tplc="A544BF8C">
      <w:start w:val="1"/>
      <w:numFmt w:val="bullet"/>
      <w:lvlText w:val=""/>
      <w:lvlJc w:val="left"/>
      <w:pPr>
        <w:ind w:left="720" w:hanging="360"/>
      </w:pPr>
      <w:rPr>
        <w:rFonts w:ascii="Symbol" w:hAnsi="Symbol" w:hint="default"/>
      </w:rPr>
    </w:lvl>
    <w:lvl w:ilvl="1" w:tplc="0F94DDC8">
      <w:start w:val="1"/>
      <w:numFmt w:val="bullet"/>
      <w:lvlText w:val="o"/>
      <w:lvlJc w:val="left"/>
      <w:pPr>
        <w:ind w:left="1440" w:hanging="360"/>
      </w:pPr>
      <w:rPr>
        <w:rFonts w:ascii="Courier New" w:hAnsi="Courier New" w:hint="default"/>
      </w:rPr>
    </w:lvl>
    <w:lvl w:ilvl="2" w:tplc="E3CC9978">
      <w:start w:val="1"/>
      <w:numFmt w:val="bullet"/>
      <w:lvlText w:val=""/>
      <w:lvlJc w:val="left"/>
      <w:pPr>
        <w:ind w:left="2160" w:hanging="360"/>
      </w:pPr>
      <w:rPr>
        <w:rFonts w:ascii="Wingdings" w:hAnsi="Wingdings" w:hint="default"/>
      </w:rPr>
    </w:lvl>
    <w:lvl w:ilvl="3" w:tplc="0D2E0220">
      <w:start w:val="1"/>
      <w:numFmt w:val="bullet"/>
      <w:lvlText w:val=""/>
      <w:lvlJc w:val="left"/>
      <w:pPr>
        <w:ind w:left="2880" w:hanging="360"/>
      </w:pPr>
      <w:rPr>
        <w:rFonts w:ascii="Symbol" w:hAnsi="Symbol" w:hint="default"/>
      </w:rPr>
    </w:lvl>
    <w:lvl w:ilvl="4" w:tplc="C690F54E">
      <w:start w:val="1"/>
      <w:numFmt w:val="bullet"/>
      <w:lvlText w:val="o"/>
      <w:lvlJc w:val="left"/>
      <w:pPr>
        <w:ind w:left="3600" w:hanging="360"/>
      </w:pPr>
      <w:rPr>
        <w:rFonts w:ascii="Courier New" w:hAnsi="Courier New" w:hint="default"/>
      </w:rPr>
    </w:lvl>
    <w:lvl w:ilvl="5" w:tplc="5D641F9E">
      <w:start w:val="1"/>
      <w:numFmt w:val="bullet"/>
      <w:lvlText w:val=""/>
      <w:lvlJc w:val="left"/>
      <w:pPr>
        <w:ind w:left="4320" w:hanging="360"/>
      </w:pPr>
      <w:rPr>
        <w:rFonts w:ascii="Wingdings" w:hAnsi="Wingdings" w:hint="default"/>
      </w:rPr>
    </w:lvl>
    <w:lvl w:ilvl="6" w:tplc="5442D962">
      <w:start w:val="1"/>
      <w:numFmt w:val="bullet"/>
      <w:lvlText w:val=""/>
      <w:lvlJc w:val="left"/>
      <w:pPr>
        <w:ind w:left="5040" w:hanging="360"/>
      </w:pPr>
      <w:rPr>
        <w:rFonts w:ascii="Symbol" w:hAnsi="Symbol" w:hint="default"/>
      </w:rPr>
    </w:lvl>
    <w:lvl w:ilvl="7" w:tplc="40E4B900">
      <w:start w:val="1"/>
      <w:numFmt w:val="bullet"/>
      <w:lvlText w:val="o"/>
      <w:lvlJc w:val="left"/>
      <w:pPr>
        <w:ind w:left="5760" w:hanging="360"/>
      </w:pPr>
      <w:rPr>
        <w:rFonts w:ascii="Courier New" w:hAnsi="Courier New" w:hint="default"/>
      </w:rPr>
    </w:lvl>
    <w:lvl w:ilvl="8" w:tplc="A4B2C572">
      <w:start w:val="1"/>
      <w:numFmt w:val="bullet"/>
      <w:lvlText w:val=""/>
      <w:lvlJc w:val="left"/>
      <w:pPr>
        <w:ind w:left="6480" w:hanging="360"/>
      </w:pPr>
      <w:rPr>
        <w:rFonts w:ascii="Wingdings" w:hAnsi="Wingdings" w:hint="default"/>
      </w:rPr>
    </w:lvl>
  </w:abstractNum>
  <w:abstractNum w:abstractNumId="12" w15:restartNumberingAfterBreak="0">
    <w:nsid w:val="48BA29CF"/>
    <w:multiLevelType w:val="hybridMultilevel"/>
    <w:tmpl w:val="FFFFFFFF"/>
    <w:lvl w:ilvl="0" w:tplc="D7BCC022">
      <w:start w:val="1"/>
      <w:numFmt w:val="bullet"/>
      <w:lvlText w:val=""/>
      <w:lvlJc w:val="left"/>
      <w:pPr>
        <w:ind w:left="720" w:hanging="360"/>
      </w:pPr>
      <w:rPr>
        <w:rFonts w:ascii="Symbol" w:hAnsi="Symbol" w:hint="default"/>
      </w:rPr>
    </w:lvl>
    <w:lvl w:ilvl="1" w:tplc="48544024">
      <w:start w:val="1"/>
      <w:numFmt w:val="bullet"/>
      <w:lvlText w:val="o"/>
      <w:lvlJc w:val="left"/>
      <w:pPr>
        <w:ind w:left="1440" w:hanging="360"/>
      </w:pPr>
      <w:rPr>
        <w:rFonts w:ascii="Courier New" w:hAnsi="Courier New" w:hint="default"/>
      </w:rPr>
    </w:lvl>
    <w:lvl w:ilvl="2" w:tplc="13FE67EA">
      <w:start w:val="1"/>
      <w:numFmt w:val="bullet"/>
      <w:lvlText w:val=""/>
      <w:lvlJc w:val="left"/>
      <w:pPr>
        <w:ind w:left="2160" w:hanging="360"/>
      </w:pPr>
      <w:rPr>
        <w:rFonts w:ascii="Wingdings" w:hAnsi="Wingdings" w:hint="default"/>
      </w:rPr>
    </w:lvl>
    <w:lvl w:ilvl="3" w:tplc="E0C0ACD6">
      <w:start w:val="1"/>
      <w:numFmt w:val="bullet"/>
      <w:lvlText w:val=""/>
      <w:lvlJc w:val="left"/>
      <w:pPr>
        <w:ind w:left="2880" w:hanging="360"/>
      </w:pPr>
      <w:rPr>
        <w:rFonts w:ascii="Symbol" w:hAnsi="Symbol" w:hint="default"/>
      </w:rPr>
    </w:lvl>
    <w:lvl w:ilvl="4" w:tplc="1828FA00">
      <w:start w:val="1"/>
      <w:numFmt w:val="bullet"/>
      <w:lvlText w:val="o"/>
      <w:lvlJc w:val="left"/>
      <w:pPr>
        <w:ind w:left="3600" w:hanging="360"/>
      </w:pPr>
      <w:rPr>
        <w:rFonts w:ascii="Courier New" w:hAnsi="Courier New" w:hint="default"/>
      </w:rPr>
    </w:lvl>
    <w:lvl w:ilvl="5" w:tplc="71400FA0">
      <w:start w:val="1"/>
      <w:numFmt w:val="bullet"/>
      <w:lvlText w:val=""/>
      <w:lvlJc w:val="left"/>
      <w:pPr>
        <w:ind w:left="4320" w:hanging="360"/>
      </w:pPr>
      <w:rPr>
        <w:rFonts w:ascii="Wingdings" w:hAnsi="Wingdings" w:hint="default"/>
      </w:rPr>
    </w:lvl>
    <w:lvl w:ilvl="6" w:tplc="EF74E4E8">
      <w:start w:val="1"/>
      <w:numFmt w:val="bullet"/>
      <w:lvlText w:val=""/>
      <w:lvlJc w:val="left"/>
      <w:pPr>
        <w:ind w:left="5040" w:hanging="360"/>
      </w:pPr>
      <w:rPr>
        <w:rFonts w:ascii="Symbol" w:hAnsi="Symbol" w:hint="default"/>
      </w:rPr>
    </w:lvl>
    <w:lvl w:ilvl="7" w:tplc="2B9096D2">
      <w:start w:val="1"/>
      <w:numFmt w:val="bullet"/>
      <w:lvlText w:val="o"/>
      <w:lvlJc w:val="left"/>
      <w:pPr>
        <w:ind w:left="5760" w:hanging="360"/>
      </w:pPr>
      <w:rPr>
        <w:rFonts w:ascii="Courier New" w:hAnsi="Courier New" w:hint="default"/>
      </w:rPr>
    </w:lvl>
    <w:lvl w:ilvl="8" w:tplc="8444B31E">
      <w:start w:val="1"/>
      <w:numFmt w:val="bullet"/>
      <w:lvlText w:val=""/>
      <w:lvlJc w:val="left"/>
      <w:pPr>
        <w:ind w:left="6480" w:hanging="360"/>
      </w:pPr>
      <w:rPr>
        <w:rFonts w:ascii="Wingdings" w:hAnsi="Wingdings" w:hint="default"/>
      </w:rPr>
    </w:lvl>
  </w:abstractNum>
  <w:abstractNum w:abstractNumId="13" w15:restartNumberingAfterBreak="0">
    <w:nsid w:val="4D2A098C"/>
    <w:multiLevelType w:val="hybridMultilevel"/>
    <w:tmpl w:val="73FAB27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FF23C8F"/>
    <w:multiLevelType w:val="multilevel"/>
    <w:tmpl w:val="856E6FE8"/>
    <w:lvl w:ilvl="0">
      <w:start w:val="1"/>
      <w:numFmt w:val="decimal"/>
      <w:lvlText w:val="%1."/>
      <w:lvlJc w:val="left"/>
      <w:pPr>
        <w:ind w:left="720" w:hanging="360"/>
      </w:pPr>
      <w:rPr>
        <w:b/>
        <w:bCs/>
      </w:rPr>
    </w:lvl>
    <w:lvl w:ilvl="1">
      <w:start w:val="4"/>
      <w:numFmt w:val="decimal"/>
      <w:isLgl/>
      <w:lvlText w:val="%1.%2."/>
      <w:lvlJc w:val="left"/>
      <w:pPr>
        <w:ind w:left="1080" w:hanging="720"/>
      </w:pPr>
      <w:rPr>
        <w:rFonts w:hint="default"/>
        <w:b/>
      </w:rPr>
    </w:lvl>
    <w:lvl w:ilvl="2">
      <w:start w:val="1"/>
      <w:numFmt w:val="decimalZero"/>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5171356C"/>
    <w:multiLevelType w:val="hybridMultilevel"/>
    <w:tmpl w:val="94201926"/>
    <w:lvl w:ilvl="0" w:tplc="240A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569C7945"/>
    <w:multiLevelType w:val="hybridMultilevel"/>
    <w:tmpl w:val="247029FE"/>
    <w:lvl w:ilvl="0" w:tplc="D7626842">
      <w:start w:val="2021"/>
      <w:numFmt w:val="bullet"/>
      <w:lvlText w:val=""/>
      <w:lvlJc w:val="left"/>
      <w:pPr>
        <w:ind w:left="360" w:hanging="360"/>
      </w:pPr>
      <w:rPr>
        <w:rFonts w:ascii="Symbol" w:eastAsiaTheme="minorEastAsia"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031DA02"/>
    <w:multiLevelType w:val="hybridMultilevel"/>
    <w:tmpl w:val="FFFFFFFF"/>
    <w:lvl w:ilvl="0" w:tplc="AA54E798">
      <w:start w:val="1"/>
      <w:numFmt w:val="bullet"/>
      <w:lvlText w:val=""/>
      <w:lvlJc w:val="left"/>
      <w:pPr>
        <w:ind w:left="720" w:hanging="360"/>
      </w:pPr>
      <w:rPr>
        <w:rFonts w:ascii="Symbol" w:hAnsi="Symbol" w:hint="default"/>
      </w:rPr>
    </w:lvl>
    <w:lvl w:ilvl="1" w:tplc="485EC7FC">
      <w:start w:val="1"/>
      <w:numFmt w:val="bullet"/>
      <w:lvlText w:val="o"/>
      <w:lvlJc w:val="left"/>
      <w:pPr>
        <w:ind w:left="1440" w:hanging="360"/>
      </w:pPr>
      <w:rPr>
        <w:rFonts w:ascii="Courier New" w:hAnsi="Courier New" w:hint="default"/>
      </w:rPr>
    </w:lvl>
    <w:lvl w:ilvl="2" w:tplc="8EEED476">
      <w:start w:val="1"/>
      <w:numFmt w:val="bullet"/>
      <w:lvlText w:val=""/>
      <w:lvlJc w:val="left"/>
      <w:pPr>
        <w:ind w:left="2160" w:hanging="360"/>
      </w:pPr>
      <w:rPr>
        <w:rFonts w:ascii="Wingdings" w:hAnsi="Wingdings" w:hint="default"/>
      </w:rPr>
    </w:lvl>
    <w:lvl w:ilvl="3" w:tplc="2B1AEB70">
      <w:start w:val="1"/>
      <w:numFmt w:val="bullet"/>
      <w:lvlText w:val=""/>
      <w:lvlJc w:val="left"/>
      <w:pPr>
        <w:ind w:left="2880" w:hanging="360"/>
      </w:pPr>
      <w:rPr>
        <w:rFonts w:ascii="Symbol" w:hAnsi="Symbol" w:hint="default"/>
      </w:rPr>
    </w:lvl>
    <w:lvl w:ilvl="4" w:tplc="EAC2A3CA">
      <w:start w:val="1"/>
      <w:numFmt w:val="bullet"/>
      <w:lvlText w:val="o"/>
      <w:lvlJc w:val="left"/>
      <w:pPr>
        <w:ind w:left="3600" w:hanging="360"/>
      </w:pPr>
      <w:rPr>
        <w:rFonts w:ascii="Courier New" w:hAnsi="Courier New" w:hint="default"/>
      </w:rPr>
    </w:lvl>
    <w:lvl w:ilvl="5" w:tplc="1BBEAC84">
      <w:start w:val="1"/>
      <w:numFmt w:val="bullet"/>
      <w:lvlText w:val=""/>
      <w:lvlJc w:val="left"/>
      <w:pPr>
        <w:ind w:left="4320" w:hanging="360"/>
      </w:pPr>
      <w:rPr>
        <w:rFonts w:ascii="Wingdings" w:hAnsi="Wingdings" w:hint="default"/>
      </w:rPr>
    </w:lvl>
    <w:lvl w:ilvl="6" w:tplc="D8BE7F28">
      <w:start w:val="1"/>
      <w:numFmt w:val="bullet"/>
      <w:lvlText w:val=""/>
      <w:lvlJc w:val="left"/>
      <w:pPr>
        <w:ind w:left="5040" w:hanging="360"/>
      </w:pPr>
      <w:rPr>
        <w:rFonts w:ascii="Symbol" w:hAnsi="Symbol" w:hint="default"/>
      </w:rPr>
    </w:lvl>
    <w:lvl w:ilvl="7" w:tplc="BCD6EF96">
      <w:start w:val="1"/>
      <w:numFmt w:val="bullet"/>
      <w:lvlText w:val="o"/>
      <w:lvlJc w:val="left"/>
      <w:pPr>
        <w:ind w:left="5760" w:hanging="360"/>
      </w:pPr>
      <w:rPr>
        <w:rFonts w:ascii="Courier New" w:hAnsi="Courier New" w:hint="default"/>
      </w:rPr>
    </w:lvl>
    <w:lvl w:ilvl="8" w:tplc="F718121C">
      <w:start w:val="1"/>
      <w:numFmt w:val="bullet"/>
      <w:lvlText w:val=""/>
      <w:lvlJc w:val="left"/>
      <w:pPr>
        <w:ind w:left="6480" w:hanging="360"/>
      </w:pPr>
      <w:rPr>
        <w:rFonts w:ascii="Wingdings" w:hAnsi="Wingdings" w:hint="default"/>
      </w:rPr>
    </w:lvl>
  </w:abstractNum>
  <w:abstractNum w:abstractNumId="18" w15:restartNumberingAfterBreak="0">
    <w:nsid w:val="607B092D"/>
    <w:multiLevelType w:val="hybridMultilevel"/>
    <w:tmpl w:val="020497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C82D8B"/>
    <w:multiLevelType w:val="multilevel"/>
    <w:tmpl w:val="F8184C7A"/>
    <w:lvl w:ilvl="0">
      <w:start w:val="4"/>
      <w:numFmt w:val="decimal"/>
      <w:lvlText w:val="%1."/>
      <w:lvlJc w:val="left"/>
      <w:pPr>
        <w:ind w:left="400" w:hanging="400"/>
      </w:pPr>
      <w:rPr>
        <w:rFonts w:hint="default"/>
        <w:b/>
        <w:bCs w:val="0"/>
      </w:rPr>
    </w:lvl>
    <w:lvl w:ilvl="1">
      <w:start w:val="1"/>
      <w:numFmt w:val="decimal"/>
      <w:lvlText w:val="%1.%2."/>
      <w:lvlJc w:val="left"/>
      <w:pPr>
        <w:ind w:left="720" w:hanging="720"/>
      </w:pPr>
      <w:rPr>
        <w:rFonts w:hint="default"/>
        <w:b/>
        <w:bCs w:val="0"/>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F53919"/>
    <w:multiLevelType w:val="hybridMultilevel"/>
    <w:tmpl w:val="FFFFFFFF"/>
    <w:lvl w:ilvl="0" w:tplc="9322F718">
      <w:start w:val="1"/>
      <w:numFmt w:val="bullet"/>
      <w:lvlText w:val=""/>
      <w:lvlJc w:val="left"/>
      <w:pPr>
        <w:ind w:left="720" w:hanging="360"/>
      </w:pPr>
      <w:rPr>
        <w:rFonts w:ascii="Symbol" w:hAnsi="Symbol" w:hint="default"/>
      </w:rPr>
    </w:lvl>
    <w:lvl w:ilvl="1" w:tplc="15441DEC">
      <w:start w:val="1"/>
      <w:numFmt w:val="bullet"/>
      <w:lvlText w:val="o"/>
      <w:lvlJc w:val="left"/>
      <w:pPr>
        <w:ind w:left="1440" w:hanging="360"/>
      </w:pPr>
      <w:rPr>
        <w:rFonts w:ascii="Courier New" w:hAnsi="Courier New" w:hint="default"/>
      </w:rPr>
    </w:lvl>
    <w:lvl w:ilvl="2" w:tplc="48F667C4">
      <w:start w:val="1"/>
      <w:numFmt w:val="bullet"/>
      <w:lvlText w:val=""/>
      <w:lvlJc w:val="left"/>
      <w:pPr>
        <w:ind w:left="2160" w:hanging="360"/>
      </w:pPr>
      <w:rPr>
        <w:rFonts w:ascii="Wingdings" w:hAnsi="Wingdings" w:hint="default"/>
      </w:rPr>
    </w:lvl>
    <w:lvl w:ilvl="3" w:tplc="52607F9A">
      <w:start w:val="1"/>
      <w:numFmt w:val="bullet"/>
      <w:lvlText w:val=""/>
      <w:lvlJc w:val="left"/>
      <w:pPr>
        <w:ind w:left="2880" w:hanging="360"/>
      </w:pPr>
      <w:rPr>
        <w:rFonts w:ascii="Symbol" w:hAnsi="Symbol" w:hint="default"/>
      </w:rPr>
    </w:lvl>
    <w:lvl w:ilvl="4" w:tplc="BAC252DA">
      <w:start w:val="1"/>
      <w:numFmt w:val="bullet"/>
      <w:lvlText w:val="o"/>
      <w:lvlJc w:val="left"/>
      <w:pPr>
        <w:ind w:left="3600" w:hanging="360"/>
      </w:pPr>
      <w:rPr>
        <w:rFonts w:ascii="Courier New" w:hAnsi="Courier New" w:hint="default"/>
      </w:rPr>
    </w:lvl>
    <w:lvl w:ilvl="5" w:tplc="E9305AFE">
      <w:start w:val="1"/>
      <w:numFmt w:val="bullet"/>
      <w:lvlText w:val=""/>
      <w:lvlJc w:val="left"/>
      <w:pPr>
        <w:ind w:left="4320" w:hanging="360"/>
      </w:pPr>
      <w:rPr>
        <w:rFonts w:ascii="Wingdings" w:hAnsi="Wingdings" w:hint="default"/>
      </w:rPr>
    </w:lvl>
    <w:lvl w:ilvl="6" w:tplc="2954C9EC">
      <w:start w:val="1"/>
      <w:numFmt w:val="bullet"/>
      <w:lvlText w:val=""/>
      <w:lvlJc w:val="left"/>
      <w:pPr>
        <w:ind w:left="5040" w:hanging="360"/>
      </w:pPr>
      <w:rPr>
        <w:rFonts w:ascii="Symbol" w:hAnsi="Symbol" w:hint="default"/>
      </w:rPr>
    </w:lvl>
    <w:lvl w:ilvl="7" w:tplc="1D825B76">
      <w:start w:val="1"/>
      <w:numFmt w:val="bullet"/>
      <w:lvlText w:val="o"/>
      <w:lvlJc w:val="left"/>
      <w:pPr>
        <w:ind w:left="5760" w:hanging="360"/>
      </w:pPr>
      <w:rPr>
        <w:rFonts w:ascii="Courier New" w:hAnsi="Courier New" w:hint="default"/>
      </w:rPr>
    </w:lvl>
    <w:lvl w:ilvl="8" w:tplc="1B7A92B0">
      <w:start w:val="1"/>
      <w:numFmt w:val="bullet"/>
      <w:lvlText w:val=""/>
      <w:lvlJc w:val="left"/>
      <w:pPr>
        <w:ind w:left="6480" w:hanging="360"/>
      </w:pPr>
      <w:rPr>
        <w:rFonts w:ascii="Wingdings" w:hAnsi="Wingdings" w:hint="default"/>
      </w:rPr>
    </w:lvl>
  </w:abstractNum>
  <w:abstractNum w:abstractNumId="21" w15:restartNumberingAfterBreak="0">
    <w:nsid w:val="66369540"/>
    <w:multiLevelType w:val="hybridMultilevel"/>
    <w:tmpl w:val="FFFFFFFF"/>
    <w:lvl w:ilvl="0" w:tplc="A2784484">
      <w:start w:val="1"/>
      <w:numFmt w:val="bullet"/>
      <w:lvlText w:val=""/>
      <w:lvlJc w:val="left"/>
      <w:pPr>
        <w:ind w:left="720" w:hanging="360"/>
      </w:pPr>
      <w:rPr>
        <w:rFonts w:ascii="Symbol" w:hAnsi="Symbol" w:hint="default"/>
      </w:rPr>
    </w:lvl>
    <w:lvl w:ilvl="1" w:tplc="DF9E4A26">
      <w:start w:val="1"/>
      <w:numFmt w:val="bullet"/>
      <w:lvlText w:val="o"/>
      <w:lvlJc w:val="left"/>
      <w:pPr>
        <w:ind w:left="1440" w:hanging="360"/>
      </w:pPr>
      <w:rPr>
        <w:rFonts w:ascii="Courier New" w:hAnsi="Courier New" w:hint="default"/>
      </w:rPr>
    </w:lvl>
    <w:lvl w:ilvl="2" w:tplc="E604D35E">
      <w:start w:val="1"/>
      <w:numFmt w:val="bullet"/>
      <w:lvlText w:val=""/>
      <w:lvlJc w:val="left"/>
      <w:pPr>
        <w:ind w:left="2160" w:hanging="360"/>
      </w:pPr>
      <w:rPr>
        <w:rFonts w:ascii="Wingdings" w:hAnsi="Wingdings" w:hint="default"/>
      </w:rPr>
    </w:lvl>
    <w:lvl w:ilvl="3" w:tplc="5964A884">
      <w:start w:val="1"/>
      <w:numFmt w:val="bullet"/>
      <w:lvlText w:val=""/>
      <w:lvlJc w:val="left"/>
      <w:pPr>
        <w:ind w:left="2880" w:hanging="360"/>
      </w:pPr>
      <w:rPr>
        <w:rFonts w:ascii="Symbol" w:hAnsi="Symbol" w:hint="default"/>
      </w:rPr>
    </w:lvl>
    <w:lvl w:ilvl="4" w:tplc="628E432C">
      <w:start w:val="1"/>
      <w:numFmt w:val="bullet"/>
      <w:lvlText w:val="o"/>
      <w:lvlJc w:val="left"/>
      <w:pPr>
        <w:ind w:left="3600" w:hanging="360"/>
      </w:pPr>
      <w:rPr>
        <w:rFonts w:ascii="Courier New" w:hAnsi="Courier New" w:hint="default"/>
      </w:rPr>
    </w:lvl>
    <w:lvl w:ilvl="5" w:tplc="531E2D80">
      <w:start w:val="1"/>
      <w:numFmt w:val="bullet"/>
      <w:lvlText w:val=""/>
      <w:lvlJc w:val="left"/>
      <w:pPr>
        <w:ind w:left="4320" w:hanging="360"/>
      </w:pPr>
      <w:rPr>
        <w:rFonts w:ascii="Wingdings" w:hAnsi="Wingdings" w:hint="default"/>
      </w:rPr>
    </w:lvl>
    <w:lvl w:ilvl="6" w:tplc="F47282E0">
      <w:start w:val="1"/>
      <w:numFmt w:val="bullet"/>
      <w:lvlText w:val=""/>
      <w:lvlJc w:val="left"/>
      <w:pPr>
        <w:ind w:left="5040" w:hanging="360"/>
      </w:pPr>
      <w:rPr>
        <w:rFonts w:ascii="Symbol" w:hAnsi="Symbol" w:hint="default"/>
      </w:rPr>
    </w:lvl>
    <w:lvl w:ilvl="7" w:tplc="52DAF2EA">
      <w:start w:val="1"/>
      <w:numFmt w:val="bullet"/>
      <w:lvlText w:val="o"/>
      <w:lvlJc w:val="left"/>
      <w:pPr>
        <w:ind w:left="5760" w:hanging="360"/>
      </w:pPr>
      <w:rPr>
        <w:rFonts w:ascii="Courier New" w:hAnsi="Courier New" w:hint="default"/>
      </w:rPr>
    </w:lvl>
    <w:lvl w:ilvl="8" w:tplc="807811DC">
      <w:start w:val="1"/>
      <w:numFmt w:val="bullet"/>
      <w:lvlText w:val=""/>
      <w:lvlJc w:val="left"/>
      <w:pPr>
        <w:ind w:left="6480" w:hanging="360"/>
      </w:pPr>
      <w:rPr>
        <w:rFonts w:ascii="Wingdings" w:hAnsi="Wingdings" w:hint="default"/>
      </w:rPr>
    </w:lvl>
  </w:abstractNum>
  <w:abstractNum w:abstractNumId="22" w15:restartNumberingAfterBreak="0">
    <w:nsid w:val="66A33AAB"/>
    <w:multiLevelType w:val="multilevel"/>
    <w:tmpl w:val="114CF766"/>
    <w:lvl w:ilvl="0">
      <w:start w:val="1"/>
      <w:numFmt w:val="upperRoman"/>
      <w:lvlText w:val="%1."/>
      <w:lvlJc w:val="left"/>
      <w:pPr>
        <w:ind w:left="1080" w:hanging="720"/>
      </w:pPr>
      <w:rPr>
        <w:rFonts w:ascii="ArialMT" w:hAnsi="ArialMT" w:cstheme="minorBidi" w:hint="default"/>
        <w:b/>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D8255F"/>
    <w:multiLevelType w:val="multilevel"/>
    <w:tmpl w:val="8CE81F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A2D05F0"/>
    <w:multiLevelType w:val="hybridMultilevel"/>
    <w:tmpl w:val="F74E21F6"/>
    <w:lvl w:ilvl="0" w:tplc="DFFA2DD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679CE37"/>
    <w:multiLevelType w:val="hybridMultilevel"/>
    <w:tmpl w:val="FFFFFFFF"/>
    <w:lvl w:ilvl="0" w:tplc="DFFA2DD0">
      <w:start w:val="1"/>
      <w:numFmt w:val="bullet"/>
      <w:lvlText w:val=""/>
      <w:lvlJc w:val="left"/>
      <w:pPr>
        <w:ind w:left="720" w:hanging="360"/>
      </w:pPr>
      <w:rPr>
        <w:rFonts w:ascii="Symbol" w:hAnsi="Symbol" w:hint="default"/>
      </w:rPr>
    </w:lvl>
    <w:lvl w:ilvl="1" w:tplc="D15AF91A">
      <w:start w:val="1"/>
      <w:numFmt w:val="bullet"/>
      <w:lvlText w:val="o"/>
      <w:lvlJc w:val="left"/>
      <w:pPr>
        <w:ind w:left="1440" w:hanging="360"/>
      </w:pPr>
      <w:rPr>
        <w:rFonts w:ascii="Courier New" w:hAnsi="Courier New" w:hint="default"/>
      </w:rPr>
    </w:lvl>
    <w:lvl w:ilvl="2" w:tplc="087CFB0C">
      <w:start w:val="1"/>
      <w:numFmt w:val="bullet"/>
      <w:lvlText w:val=""/>
      <w:lvlJc w:val="left"/>
      <w:pPr>
        <w:ind w:left="2160" w:hanging="360"/>
      </w:pPr>
      <w:rPr>
        <w:rFonts w:ascii="Wingdings" w:hAnsi="Wingdings" w:hint="default"/>
      </w:rPr>
    </w:lvl>
    <w:lvl w:ilvl="3" w:tplc="A5BA5FDA">
      <w:start w:val="1"/>
      <w:numFmt w:val="bullet"/>
      <w:lvlText w:val=""/>
      <w:lvlJc w:val="left"/>
      <w:pPr>
        <w:ind w:left="2880" w:hanging="360"/>
      </w:pPr>
      <w:rPr>
        <w:rFonts w:ascii="Symbol" w:hAnsi="Symbol" w:hint="default"/>
      </w:rPr>
    </w:lvl>
    <w:lvl w:ilvl="4" w:tplc="885A4628">
      <w:start w:val="1"/>
      <w:numFmt w:val="bullet"/>
      <w:lvlText w:val="o"/>
      <w:lvlJc w:val="left"/>
      <w:pPr>
        <w:ind w:left="3600" w:hanging="360"/>
      </w:pPr>
      <w:rPr>
        <w:rFonts w:ascii="Courier New" w:hAnsi="Courier New" w:hint="default"/>
      </w:rPr>
    </w:lvl>
    <w:lvl w:ilvl="5" w:tplc="DF8A6B14">
      <w:start w:val="1"/>
      <w:numFmt w:val="bullet"/>
      <w:lvlText w:val=""/>
      <w:lvlJc w:val="left"/>
      <w:pPr>
        <w:ind w:left="4320" w:hanging="360"/>
      </w:pPr>
      <w:rPr>
        <w:rFonts w:ascii="Wingdings" w:hAnsi="Wingdings" w:hint="default"/>
      </w:rPr>
    </w:lvl>
    <w:lvl w:ilvl="6" w:tplc="6D8ADA12">
      <w:start w:val="1"/>
      <w:numFmt w:val="bullet"/>
      <w:lvlText w:val=""/>
      <w:lvlJc w:val="left"/>
      <w:pPr>
        <w:ind w:left="5040" w:hanging="360"/>
      </w:pPr>
      <w:rPr>
        <w:rFonts w:ascii="Symbol" w:hAnsi="Symbol" w:hint="default"/>
      </w:rPr>
    </w:lvl>
    <w:lvl w:ilvl="7" w:tplc="686C529A">
      <w:start w:val="1"/>
      <w:numFmt w:val="bullet"/>
      <w:lvlText w:val="o"/>
      <w:lvlJc w:val="left"/>
      <w:pPr>
        <w:ind w:left="5760" w:hanging="360"/>
      </w:pPr>
      <w:rPr>
        <w:rFonts w:ascii="Courier New" w:hAnsi="Courier New" w:hint="default"/>
      </w:rPr>
    </w:lvl>
    <w:lvl w:ilvl="8" w:tplc="3B966A72">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1"/>
  </w:num>
  <w:num w:numId="4">
    <w:abstractNumId w:val="4"/>
  </w:num>
  <w:num w:numId="5">
    <w:abstractNumId w:val="17"/>
  </w:num>
  <w:num w:numId="6">
    <w:abstractNumId w:val="20"/>
  </w:num>
  <w:num w:numId="7">
    <w:abstractNumId w:val="12"/>
  </w:num>
  <w:num w:numId="8">
    <w:abstractNumId w:val="6"/>
  </w:num>
  <w:num w:numId="9">
    <w:abstractNumId w:val="21"/>
  </w:num>
  <w:num w:numId="10">
    <w:abstractNumId w:val="2"/>
  </w:num>
  <w:num w:numId="11">
    <w:abstractNumId w:val="3"/>
  </w:num>
  <w:num w:numId="12">
    <w:abstractNumId w:val="0"/>
  </w:num>
  <w:num w:numId="13">
    <w:abstractNumId w:val="16"/>
  </w:num>
  <w:num w:numId="14">
    <w:abstractNumId w:val="22"/>
  </w:num>
  <w:num w:numId="15">
    <w:abstractNumId w:val="18"/>
  </w:num>
  <w:num w:numId="16">
    <w:abstractNumId w:val="14"/>
  </w:num>
  <w:num w:numId="17">
    <w:abstractNumId w:val="5"/>
  </w:num>
  <w:num w:numId="18">
    <w:abstractNumId w:val="15"/>
  </w:num>
  <w:num w:numId="19">
    <w:abstractNumId w:val="9"/>
  </w:num>
  <w:num w:numId="20">
    <w:abstractNumId w:val="19"/>
  </w:num>
  <w:num w:numId="21">
    <w:abstractNumId w:val="7"/>
  </w:num>
  <w:num w:numId="22">
    <w:abstractNumId w:val="23"/>
  </w:num>
  <w:num w:numId="23">
    <w:abstractNumId w:val="8"/>
  </w:num>
  <w:num w:numId="24">
    <w:abstractNumId w:val="13"/>
  </w:num>
  <w:num w:numId="25">
    <w:abstractNumId w:val="1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AEE"/>
    <w:rsid w:val="00003A77"/>
    <w:rsid w:val="000047AD"/>
    <w:rsid w:val="0000763B"/>
    <w:rsid w:val="00007C61"/>
    <w:rsid w:val="00007E60"/>
    <w:rsid w:val="0001029A"/>
    <w:rsid w:val="00012C3F"/>
    <w:rsid w:val="00016203"/>
    <w:rsid w:val="000203D1"/>
    <w:rsid w:val="00020EAA"/>
    <w:rsid w:val="000212C7"/>
    <w:rsid w:val="000216AC"/>
    <w:rsid w:val="00021734"/>
    <w:rsid w:val="0002392A"/>
    <w:rsid w:val="0002471D"/>
    <w:rsid w:val="00024F43"/>
    <w:rsid w:val="000263CF"/>
    <w:rsid w:val="00027D29"/>
    <w:rsid w:val="0003111F"/>
    <w:rsid w:val="00033615"/>
    <w:rsid w:val="0003659D"/>
    <w:rsid w:val="00042187"/>
    <w:rsid w:val="00042411"/>
    <w:rsid w:val="00044576"/>
    <w:rsid w:val="000445C4"/>
    <w:rsid w:val="00053E38"/>
    <w:rsid w:val="00055175"/>
    <w:rsid w:val="00056569"/>
    <w:rsid w:val="000568B3"/>
    <w:rsid w:val="00057504"/>
    <w:rsid w:val="000655F0"/>
    <w:rsid w:val="00065F24"/>
    <w:rsid w:val="00065F51"/>
    <w:rsid w:val="00072AC8"/>
    <w:rsid w:val="0007631D"/>
    <w:rsid w:val="00077940"/>
    <w:rsid w:val="00081F33"/>
    <w:rsid w:val="00084A81"/>
    <w:rsid w:val="00084C36"/>
    <w:rsid w:val="00085EDF"/>
    <w:rsid w:val="00087192"/>
    <w:rsid w:val="00087384"/>
    <w:rsid w:val="0009184E"/>
    <w:rsid w:val="000A0A15"/>
    <w:rsid w:val="000A37DC"/>
    <w:rsid w:val="000A5D1F"/>
    <w:rsid w:val="000A7CF9"/>
    <w:rsid w:val="000A7F79"/>
    <w:rsid w:val="000B1D62"/>
    <w:rsid w:val="000B1DA5"/>
    <w:rsid w:val="000C0772"/>
    <w:rsid w:val="000C129C"/>
    <w:rsid w:val="000C2815"/>
    <w:rsid w:val="000C3330"/>
    <w:rsid w:val="000C35D2"/>
    <w:rsid w:val="000C5431"/>
    <w:rsid w:val="000D171B"/>
    <w:rsid w:val="000D195C"/>
    <w:rsid w:val="000D2244"/>
    <w:rsid w:val="000D29D0"/>
    <w:rsid w:val="000E3080"/>
    <w:rsid w:val="000E32F9"/>
    <w:rsid w:val="000E41D8"/>
    <w:rsid w:val="000E5C3D"/>
    <w:rsid w:val="000E5E58"/>
    <w:rsid w:val="000F296E"/>
    <w:rsid w:val="000F2A73"/>
    <w:rsid w:val="000F56D3"/>
    <w:rsid w:val="000F7C29"/>
    <w:rsid w:val="000F7CC9"/>
    <w:rsid w:val="001014AC"/>
    <w:rsid w:val="00101CA5"/>
    <w:rsid w:val="0010207C"/>
    <w:rsid w:val="001034CB"/>
    <w:rsid w:val="001048FF"/>
    <w:rsid w:val="00104FB3"/>
    <w:rsid w:val="00110653"/>
    <w:rsid w:val="0011284D"/>
    <w:rsid w:val="00112FB8"/>
    <w:rsid w:val="001159C5"/>
    <w:rsid w:val="00115FAD"/>
    <w:rsid w:val="00122454"/>
    <w:rsid w:val="001235FF"/>
    <w:rsid w:val="00124805"/>
    <w:rsid w:val="0012576E"/>
    <w:rsid w:val="001300DE"/>
    <w:rsid w:val="0013082F"/>
    <w:rsid w:val="00130970"/>
    <w:rsid w:val="00131460"/>
    <w:rsid w:val="0013306D"/>
    <w:rsid w:val="00135326"/>
    <w:rsid w:val="00135682"/>
    <w:rsid w:val="00135D7A"/>
    <w:rsid w:val="001361C7"/>
    <w:rsid w:val="00136C2F"/>
    <w:rsid w:val="00137D63"/>
    <w:rsid w:val="00140B17"/>
    <w:rsid w:val="0014477C"/>
    <w:rsid w:val="0014518E"/>
    <w:rsid w:val="00146C74"/>
    <w:rsid w:val="00151ECE"/>
    <w:rsid w:val="001556E6"/>
    <w:rsid w:val="00155863"/>
    <w:rsid w:val="0016005B"/>
    <w:rsid w:val="00162434"/>
    <w:rsid w:val="0016285E"/>
    <w:rsid w:val="00163141"/>
    <w:rsid w:val="00163CEC"/>
    <w:rsid w:val="00166B2B"/>
    <w:rsid w:val="001713D2"/>
    <w:rsid w:val="00175289"/>
    <w:rsid w:val="0017758C"/>
    <w:rsid w:val="00177BC3"/>
    <w:rsid w:val="00183A81"/>
    <w:rsid w:val="00186822"/>
    <w:rsid w:val="001925A0"/>
    <w:rsid w:val="00193521"/>
    <w:rsid w:val="00194DAC"/>
    <w:rsid w:val="001958D4"/>
    <w:rsid w:val="001A19C4"/>
    <w:rsid w:val="001A1BBB"/>
    <w:rsid w:val="001A1D58"/>
    <w:rsid w:val="001A5246"/>
    <w:rsid w:val="001A7392"/>
    <w:rsid w:val="001A7698"/>
    <w:rsid w:val="001A7BFE"/>
    <w:rsid w:val="001AA696"/>
    <w:rsid w:val="001B1CC8"/>
    <w:rsid w:val="001B2602"/>
    <w:rsid w:val="001B28AA"/>
    <w:rsid w:val="001B57D9"/>
    <w:rsid w:val="001B5B34"/>
    <w:rsid w:val="001B692C"/>
    <w:rsid w:val="001C2FA0"/>
    <w:rsid w:val="001C3C0D"/>
    <w:rsid w:val="001C6C53"/>
    <w:rsid w:val="001C773E"/>
    <w:rsid w:val="001D0D0A"/>
    <w:rsid w:val="001D4856"/>
    <w:rsid w:val="001D58E2"/>
    <w:rsid w:val="001D7B8F"/>
    <w:rsid w:val="001E3FDC"/>
    <w:rsid w:val="001E5909"/>
    <w:rsid w:val="001F23AC"/>
    <w:rsid w:val="001F49E8"/>
    <w:rsid w:val="001F4D65"/>
    <w:rsid w:val="001F6872"/>
    <w:rsid w:val="00200DA6"/>
    <w:rsid w:val="00205694"/>
    <w:rsid w:val="00207172"/>
    <w:rsid w:val="00210970"/>
    <w:rsid w:val="00210D75"/>
    <w:rsid w:val="00210F93"/>
    <w:rsid w:val="00211456"/>
    <w:rsid w:val="00213D3B"/>
    <w:rsid w:val="00217B52"/>
    <w:rsid w:val="00217CD7"/>
    <w:rsid w:val="002200B4"/>
    <w:rsid w:val="00221234"/>
    <w:rsid w:val="0022288F"/>
    <w:rsid w:val="00226BED"/>
    <w:rsid w:val="00227F0A"/>
    <w:rsid w:val="0023496B"/>
    <w:rsid w:val="00234F3F"/>
    <w:rsid w:val="002354E7"/>
    <w:rsid w:val="002359B7"/>
    <w:rsid w:val="002369D7"/>
    <w:rsid w:val="0023706D"/>
    <w:rsid w:val="00240FC8"/>
    <w:rsid w:val="0024432A"/>
    <w:rsid w:val="00245275"/>
    <w:rsid w:val="002456D0"/>
    <w:rsid w:val="002456ED"/>
    <w:rsid w:val="00247588"/>
    <w:rsid w:val="002507FA"/>
    <w:rsid w:val="0025105F"/>
    <w:rsid w:val="0025111E"/>
    <w:rsid w:val="002516A3"/>
    <w:rsid w:val="002522D0"/>
    <w:rsid w:val="002541E9"/>
    <w:rsid w:val="00254E27"/>
    <w:rsid w:val="0025591F"/>
    <w:rsid w:val="002610EA"/>
    <w:rsid w:val="002635ED"/>
    <w:rsid w:val="002639B9"/>
    <w:rsid w:val="00264128"/>
    <w:rsid w:val="002641B9"/>
    <w:rsid w:val="00265482"/>
    <w:rsid w:val="00266DBC"/>
    <w:rsid w:val="00266EF1"/>
    <w:rsid w:val="00267A85"/>
    <w:rsid w:val="00267DDC"/>
    <w:rsid w:val="00273C85"/>
    <w:rsid w:val="002817A4"/>
    <w:rsid w:val="00281D90"/>
    <w:rsid w:val="00283075"/>
    <w:rsid w:val="00285AF1"/>
    <w:rsid w:val="00286D70"/>
    <w:rsid w:val="00295692"/>
    <w:rsid w:val="002956D7"/>
    <w:rsid w:val="0029590B"/>
    <w:rsid w:val="002A36C5"/>
    <w:rsid w:val="002A3896"/>
    <w:rsid w:val="002A4A30"/>
    <w:rsid w:val="002A5D18"/>
    <w:rsid w:val="002B06DC"/>
    <w:rsid w:val="002B1AA8"/>
    <w:rsid w:val="002B4A7A"/>
    <w:rsid w:val="002B51A7"/>
    <w:rsid w:val="002B5E76"/>
    <w:rsid w:val="002B7135"/>
    <w:rsid w:val="002B7408"/>
    <w:rsid w:val="002C5638"/>
    <w:rsid w:val="002D0929"/>
    <w:rsid w:val="002D0CF6"/>
    <w:rsid w:val="002D17A4"/>
    <w:rsid w:val="002D359D"/>
    <w:rsid w:val="002D3925"/>
    <w:rsid w:val="002D59D2"/>
    <w:rsid w:val="002D6D0E"/>
    <w:rsid w:val="002E1369"/>
    <w:rsid w:val="002E47BF"/>
    <w:rsid w:val="002E49C3"/>
    <w:rsid w:val="002E5204"/>
    <w:rsid w:val="002E5877"/>
    <w:rsid w:val="002E6FC9"/>
    <w:rsid w:val="002F6628"/>
    <w:rsid w:val="00301C2D"/>
    <w:rsid w:val="00303D99"/>
    <w:rsid w:val="00303F8B"/>
    <w:rsid w:val="00310406"/>
    <w:rsid w:val="00310470"/>
    <w:rsid w:val="003111E6"/>
    <w:rsid w:val="00319B94"/>
    <w:rsid w:val="003202E0"/>
    <w:rsid w:val="00321087"/>
    <w:rsid w:val="003259CE"/>
    <w:rsid w:val="003267DE"/>
    <w:rsid w:val="003313A7"/>
    <w:rsid w:val="00333E11"/>
    <w:rsid w:val="00334F95"/>
    <w:rsid w:val="003414AC"/>
    <w:rsid w:val="003420E8"/>
    <w:rsid w:val="0034428C"/>
    <w:rsid w:val="0034447D"/>
    <w:rsid w:val="00347064"/>
    <w:rsid w:val="00347D3F"/>
    <w:rsid w:val="00350BA8"/>
    <w:rsid w:val="0035175E"/>
    <w:rsid w:val="00352864"/>
    <w:rsid w:val="003545DB"/>
    <w:rsid w:val="00355221"/>
    <w:rsid w:val="003568CB"/>
    <w:rsid w:val="00357A06"/>
    <w:rsid w:val="003606E7"/>
    <w:rsid w:val="00364208"/>
    <w:rsid w:val="00367DD4"/>
    <w:rsid w:val="00371E0A"/>
    <w:rsid w:val="0037215B"/>
    <w:rsid w:val="00374525"/>
    <w:rsid w:val="00374AA7"/>
    <w:rsid w:val="00375AFE"/>
    <w:rsid w:val="00375CB4"/>
    <w:rsid w:val="00376E18"/>
    <w:rsid w:val="0037746E"/>
    <w:rsid w:val="00381E09"/>
    <w:rsid w:val="00382B82"/>
    <w:rsid w:val="003851EF"/>
    <w:rsid w:val="003856F9"/>
    <w:rsid w:val="00385BC2"/>
    <w:rsid w:val="003876B6"/>
    <w:rsid w:val="00390164"/>
    <w:rsid w:val="003908D0"/>
    <w:rsid w:val="00395DC2"/>
    <w:rsid w:val="00396C6A"/>
    <w:rsid w:val="003971DF"/>
    <w:rsid w:val="003A4057"/>
    <w:rsid w:val="003A41D5"/>
    <w:rsid w:val="003A654C"/>
    <w:rsid w:val="003B3131"/>
    <w:rsid w:val="003B3FE2"/>
    <w:rsid w:val="003B51D1"/>
    <w:rsid w:val="003B5B97"/>
    <w:rsid w:val="003B5C89"/>
    <w:rsid w:val="003B647D"/>
    <w:rsid w:val="003B65D2"/>
    <w:rsid w:val="003C2D5F"/>
    <w:rsid w:val="003C2E91"/>
    <w:rsid w:val="003C445B"/>
    <w:rsid w:val="003C5BCE"/>
    <w:rsid w:val="003C5CD1"/>
    <w:rsid w:val="003C6607"/>
    <w:rsid w:val="003C7102"/>
    <w:rsid w:val="003C740B"/>
    <w:rsid w:val="003D15E8"/>
    <w:rsid w:val="003D2BD9"/>
    <w:rsid w:val="003D4C0D"/>
    <w:rsid w:val="003D6104"/>
    <w:rsid w:val="003D6225"/>
    <w:rsid w:val="003E04D9"/>
    <w:rsid w:val="003E1258"/>
    <w:rsid w:val="003E4376"/>
    <w:rsid w:val="003E48CD"/>
    <w:rsid w:val="003E5609"/>
    <w:rsid w:val="003E653B"/>
    <w:rsid w:val="003E727E"/>
    <w:rsid w:val="003F1121"/>
    <w:rsid w:val="003F26B0"/>
    <w:rsid w:val="003F43E4"/>
    <w:rsid w:val="003F5BB3"/>
    <w:rsid w:val="00400CE6"/>
    <w:rsid w:val="00405C05"/>
    <w:rsid w:val="00411395"/>
    <w:rsid w:val="00413888"/>
    <w:rsid w:val="00413B91"/>
    <w:rsid w:val="00416F84"/>
    <w:rsid w:val="00422B29"/>
    <w:rsid w:val="00423A97"/>
    <w:rsid w:val="0042497F"/>
    <w:rsid w:val="004270CF"/>
    <w:rsid w:val="0043716B"/>
    <w:rsid w:val="00437294"/>
    <w:rsid w:val="0044148B"/>
    <w:rsid w:val="00444B28"/>
    <w:rsid w:val="00445C05"/>
    <w:rsid w:val="004460BA"/>
    <w:rsid w:val="004463F9"/>
    <w:rsid w:val="00446607"/>
    <w:rsid w:val="00446CA4"/>
    <w:rsid w:val="004470B6"/>
    <w:rsid w:val="00450429"/>
    <w:rsid w:val="00451599"/>
    <w:rsid w:val="0045197A"/>
    <w:rsid w:val="00456583"/>
    <w:rsid w:val="00460C3A"/>
    <w:rsid w:val="00461236"/>
    <w:rsid w:val="00464C64"/>
    <w:rsid w:val="0046556A"/>
    <w:rsid w:val="0046737A"/>
    <w:rsid w:val="00470095"/>
    <w:rsid w:val="00470810"/>
    <w:rsid w:val="004763A2"/>
    <w:rsid w:val="004778EA"/>
    <w:rsid w:val="0048336B"/>
    <w:rsid w:val="00483B5D"/>
    <w:rsid w:val="00486FD1"/>
    <w:rsid w:val="004870C3"/>
    <w:rsid w:val="00490A41"/>
    <w:rsid w:val="0049422A"/>
    <w:rsid w:val="00494650"/>
    <w:rsid w:val="0049516C"/>
    <w:rsid w:val="00495970"/>
    <w:rsid w:val="00496D3B"/>
    <w:rsid w:val="004971B2"/>
    <w:rsid w:val="004A0397"/>
    <w:rsid w:val="004A356B"/>
    <w:rsid w:val="004A5D17"/>
    <w:rsid w:val="004A5F28"/>
    <w:rsid w:val="004A6EA8"/>
    <w:rsid w:val="004B1013"/>
    <w:rsid w:val="004B3AA4"/>
    <w:rsid w:val="004B4E30"/>
    <w:rsid w:val="004C01CE"/>
    <w:rsid w:val="004C2F96"/>
    <w:rsid w:val="004C585B"/>
    <w:rsid w:val="004C598C"/>
    <w:rsid w:val="004D1F13"/>
    <w:rsid w:val="004D25ED"/>
    <w:rsid w:val="004D261E"/>
    <w:rsid w:val="004E3943"/>
    <w:rsid w:val="004E3993"/>
    <w:rsid w:val="004E6CD5"/>
    <w:rsid w:val="004E6DA7"/>
    <w:rsid w:val="004F00C5"/>
    <w:rsid w:val="004F268D"/>
    <w:rsid w:val="004F6C8F"/>
    <w:rsid w:val="004F7E6F"/>
    <w:rsid w:val="00500BE9"/>
    <w:rsid w:val="0050306E"/>
    <w:rsid w:val="00503D14"/>
    <w:rsid w:val="00505514"/>
    <w:rsid w:val="00505572"/>
    <w:rsid w:val="00505F3C"/>
    <w:rsid w:val="00506033"/>
    <w:rsid w:val="00506097"/>
    <w:rsid w:val="00506276"/>
    <w:rsid w:val="0050678B"/>
    <w:rsid w:val="00510979"/>
    <w:rsid w:val="00511768"/>
    <w:rsid w:val="00511843"/>
    <w:rsid w:val="005121F2"/>
    <w:rsid w:val="005122EE"/>
    <w:rsid w:val="005229B3"/>
    <w:rsid w:val="00523B9E"/>
    <w:rsid w:val="005245AF"/>
    <w:rsid w:val="005274D2"/>
    <w:rsid w:val="0053069C"/>
    <w:rsid w:val="0053135D"/>
    <w:rsid w:val="00531C6E"/>
    <w:rsid w:val="00533151"/>
    <w:rsid w:val="005340DF"/>
    <w:rsid w:val="00534466"/>
    <w:rsid w:val="005349FB"/>
    <w:rsid w:val="00542D7B"/>
    <w:rsid w:val="00543F6F"/>
    <w:rsid w:val="005446C2"/>
    <w:rsid w:val="00544D9E"/>
    <w:rsid w:val="0054536C"/>
    <w:rsid w:val="00546825"/>
    <w:rsid w:val="005469C8"/>
    <w:rsid w:val="00547032"/>
    <w:rsid w:val="005501DD"/>
    <w:rsid w:val="00553035"/>
    <w:rsid w:val="005531E7"/>
    <w:rsid w:val="005557B8"/>
    <w:rsid w:val="00556663"/>
    <w:rsid w:val="005643CA"/>
    <w:rsid w:val="00564BD3"/>
    <w:rsid w:val="00566028"/>
    <w:rsid w:val="005662E3"/>
    <w:rsid w:val="00566605"/>
    <w:rsid w:val="00567383"/>
    <w:rsid w:val="005713F8"/>
    <w:rsid w:val="00572F31"/>
    <w:rsid w:val="00574074"/>
    <w:rsid w:val="00574A93"/>
    <w:rsid w:val="00577C2D"/>
    <w:rsid w:val="00580BBC"/>
    <w:rsid w:val="0058188E"/>
    <w:rsid w:val="0058462F"/>
    <w:rsid w:val="005858EF"/>
    <w:rsid w:val="005863E4"/>
    <w:rsid w:val="005864E0"/>
    <w:rsid w:val="00587A34"/>
    <w:rsid w:val="00593DCF"/>
    <w:rsid w:val="0059471C"/>
    <w:rsid w:val="00595273"/>
    <w:rsid w:val="0059532C"/>
    <w:rsid w:val="0059705E"/>
    <w:rsid w:val="00597908"/>
    <w:rsid w:val="005A07F0"/>
    <w:rsid w:val="005A0BD6"/>
    <w:rsid w:val="005A1D3A"/>
    <w:rsid w:val="005A3F2C"/>
    <w:rsid w:val="005A6048"/>
    <w:rsid w:val="005A70FE"/>
    <w:rsid w:val="005B498F"/>
    <w:rsid w:val="005B680C"/>
    <w:rsid w:val="005B7BF8"/>
    <w:rsid w:val="005B9EAC"/>
    <w:rsid w:val="005C1809"/>
    <w:rsid w:val="005C1BB7"/>
    <w:rsid w:val="005C4657"/>
    <w:rsid w:val="005C5C85"/>
    <w:rsid w:val="005C5FA4"/>
    <w:rsid w:val="005C71FE"/>
    <w:rsid w:val="005C7612"/>
    <w:rsid w:val="005D0FC4"/>
    <w:rsid w:val="005D1B7A"/>
    <w:rsid w:val="005D7117"/>
    <w:rsid w:val="005E0D09"/>
    <w:rsid w:val="005E1108"/>
    <w:rsid w:val="005E1975"/>
    <w:rsid w:val="005E3308"/>
    <w:rsid w:val="005E3A65"/>
    <w:rsid w:val="005E65B9"/>
    <w:rsid w:val="005E7349"/>
    <w:rsid w:val="005F0D3D"/>
    <w:rsid w:val="005F5C55"/>
    <w:rsid w:val="00600154"/>
    <w:rsid w:val="00601016"/>
    <w:rsid w:val="00601237"/>
    <w:rsid w:val="00601466"/>
    <w:rsid w:val="00601678"/>
    <w:rsid w:val="006024A4"/>
    <w:rsid w:val="00603964"/>
    <w:rsid w:val="00610568"/>
    <w:rsid w:val="00611A36"/>
    <w:rsid w:val="00611C04"/>
    <w:rsid w:val="00613314"/>
    <w:rsid w:val="00613D7C"/>
    <w:rsid w:val="00613F9A"/>
    <w:rsid w:val="0062149D"/>
    <w:rsid w:val="00622455"/>
    <w:rsid w:val="00622BC4"/>
    <w:rsid w:val="00622FAE"/>
    <w:rsid w:val="006232DA"/>
    <w:rsid w:val="006257C8"/>
    <w:rsid w:val="00627B83"/>
    <w:rsid w:val="00631442"/>
    <w:rsid w:val="00633585"/>
    <w:rsid w:val="00634125"/>
    <w:rsid w:val="00637020"/>
    <w:rsid w:val="006375F2"/>
    <w:rsid w:val="00642D1B"/>
    <w:rsid w:val="00642ED3"/>
    <w:rsid w:val="00652C89"/>
    <w:rsid w:val="00652D4B"/>
    <w:rsid w:val="00653AD0"/>
    <w:rsid w:val="00655205"/>
    <w:rsid w:val="00656E9F"/>
    <w:rsid w:val="0065764E"/>
    <w:rsid w:val="00660185"/>
    <w:rsid w:val="00661EDB"/>
    <w:rsid w:val="00664224"/>
    <w:rsid w:val="00665E16"/>
    <w:rsid w:val="0066679B"/>
    <w:rsid w:val="00667F16"/>
    <w:rsid w:val="00672725"/>
    <w:rsid w:val="00675B67"/>
    <w:rsid w:val="00681167"/>
    <w:rsid w:val="0068159D"/>
    <w:rsid w:val="00681C5B"/>
    <w:rsid w:val="006826AB"/>
    <w:rsid w:val="00682F4B"/>
    <w:rsid w:val="006831C3"/>
    <w:rsid w:val="006838FF"/>
    <w:rsid w:val="00692BD2"/>
    <w:rsid w:val="006947C9"/>
    <w:rsid w:val="006965BC"/>
    <w:rsid w:val="006A1B34"/>
    <w:rsid w:val="006A581D"/>
    <w:rsid w:val="006A6E01"/>
    <w:rsid w:val="006A700D"/>
    <w:rsid w:val="006A716D"/>
    <w:rsid w:val="006A7B6A"/>
    <w:rsid w:val="006B09DB"/>
    <w:rsid w:val="006B0F3C"/>
    <w:rsid w:val="006B2285"/>
    <w:rsid w:val="006B2A94"/>
    <w:rsid w:val="006B4146"/>
    <w:rsid w:val="006B488D"/>
    <w:rsid w:val="006B51F6"/>
    <w:rsid w:val="006B5F28"/>
    <w:rsid w:val="006B606B"/>
    <w:rsid w:val="006B7F30"/>
    <w:rsid w:val="006C03CB"/>
    <w:rsid w:val="006C3DE2"/>
    <w:rsid w:val="006C52E8"/>
    <w:rsid w:val="006C69BC"/>
    <w:rsid w:val="006D14BE"/>
    <w:rsid w:val="006D14DE"/>
    <w:rsid w:val="006D66C4"/>
    <w:rsid w:val="006E0DA4"/>
    <w:rsid w:val="006E3899"/>
    <w:rsid w:val="006E3EAE"/>
    <w:rsid w:val="006E60F7"/>
    <w:rsid w:val="006F002D"/>
    <w:rsid w:val="006F2CAB"/>
    <w:rsid w:val="006F3F7B"/>
    <w:rsid w:val="006F4205"/>
    <w:rsid w:val="006F6154"/>
    <w:rsid w:val="006F6E41"/>
    <w:rsid w:val="007016B1"/>
    <w:rsid w:val="00701B69"/>
    <w:rsid w:val="00702EB4"/>
    <w:rsid w:val="007131B1"/>
    <w:rsid w:val="00713698"/>
    <w:rsid w:val="00714011"/>
    <w:rsid w:val="00715066"/>
    <w:rsid w:val="00715395"/>
    <w:rsid w:val="007161C9"/>
    <w:rsid w:val="00716AEE"/>
    <w:rsid w:val="0072063F"/>
    <w:rsid w:val="007207CE"/>
    <w:rsid w:val="00721AD0"/>
    <w:rsid w:val="007221B6"/>
    <w:rsid w:val="007231D9"/>
    <w:rsid w:val="00725692"/>
    <w:rsid w:val="00726005"/>
    <w:rsid w:val="007272DD"/>
    <w:rsid w:val="00727B01"/>
    <w:rsid w:val="0073005D"/>
    <w:rsid w:val="00732519"/>
    <w:rsid w:val="00733032"/>
    <w:rsid w:val="00733A86"/>
    <w:rsid w:val="00733B6B"/>
    <w:rsid w:val="007377C1"/>
    <w:rsid w:val="007400D7"/>
    <w:rsid w:val="00741644"/>
    <w:rsid w:val="00741984"/>
    <w:rsid w:val="00741C88"/>
    <w:rsid w:val="00741F59"/>
    <w:rsid w:val="007461AE"/>
    <w:rsid w:val="00747A2F"/>
    <w:rsid w:val="00751B6F"/>
    <w:rsid w:val="00752D1D"/>
    <w:rsid w:val="00753CA7"/>
    <w:rsid w:val="00756A48"/>
    <w:rsid w:val="00757387"/>
    <w:rsid w:val="00763C32"/>
    <w:rsid w:val="00774DCD"/>
    <w:rsid w:val="00774F4E"/>
    <w:rsid w:val="007752C1"/>
    <w:rsid w:val="00776AEE"/>
    <w:rsid w:val="00776E26"/>
    <w:rsid w:val="00780521"/>
    <w:rsid w:val="00781615"/>
    <w:rsid w:val="00783F06"/>
    <w:rsid w:val="0078408F"/>
    <w:rsid w:val="00785A7F"/>
    <w:rsid w:val="00785CDE"/>
    <w:rsid w:val="00793C8E"/>
    <w:rsid w:val="00794B2B"/>
    <w:rsid w:val="0079547F"/>
    <w:rsid w:val="007975F5"/>
    <w:rsid w:val="007A109E"/>
    <w:rsid w:val="007A113F"/>
    <w:rsid w:val="007B0A93"/>
    <w:rsid w:val="007B4C2D"/>
    <w:rsid w:val="007C1A65"/>
    <w:rsid w:val="007C1FF6"/>
    <w:rsid w:val="007C2345"/>
    <w:rsid w:val="007C6712"/>
    <w:rsid w:val="007CEEEE"/>
    <w:rsid w:val="007D03FD"/>
    <w:rsid w:val="007D219B"/>
    <w:rsid w:val="007D393D"/>
    <w:rsid w:val="007E3E03"/>
    <w:rsid w:val="007F087E"/>
    <w:rsid w:val="007F1790"/>
    <w:rsid w:val="007F1DCB"/>
    <w:rsid w:val="007F21EA"/>
    <w:rsid w:val="007F25D2"/>
    <w:rsid w:val="007F4703"/>
    <w:rsid w:val="007F632D"/>
    <w:rsid w:val="007F6A39"/>
    <w:rsid w:val="007F70D5"/>
    <w:rsid w:val="008072E6"/>
    <w:rsid w:val="00814FC5"/>
    <w:rsid w:val="008208BD"/>
    <w:rsid w:val="00821638"/>
    <w:rsid w:val="00821F17"/>
    <w:rsid w:val="008254EB"/>
    <w:rsid w:val="00827920"/>
    <w:rsid w:val="00830757"/>
    <w:rsid w:val="008310C5"/>
    <w:rsid w:val="0083376C"/>
    <w:rsid w:val="00834533"/>
    <w:rsid w:val="00835954"/>
    <w:rsid w:val="00836723"/>
    <w:rsid w:val="00842AAB"/>
    <w:rsid w:val="00843E6A"/>
    <w:rsid w:val="008466A8"/>
    <w:rsid w:val="00856CAA"/>
    <w:rsid w:val="00860B82"/>
    <w:rsid w:val="00863DFA"/>
    <w:rsid w:val="00866899"/>
    <w:rsid w:val="00866F68"/>
    <w:rsid w:val="0086754B"/>
    <w:rsid w:val="008709EC"/>
    <w:rsid w:val="00870AAC"/>
    <w:rsid w:val="00872643"/>
    <w:rsid w:val="00873C7C"/>
    <w:rsid w:val="008748A5"/>
    <w:rsid w:val="00877E03"/>
    <w:rsid w:val="00880335"/>
    <w:rsid w:val="00880695"/>
    <w:rsid w:val="008830A7"/>
    <w:rsid w:val="00884060"/>
    <w:rsid w:val="0088538A"/>
    <w:rsid w:val="00890575"/>
    <w:rsid w:val="00891178"/>
    <w:rsid w:val="008919AD"/>
    <w:rsid w:val="00891ACF"/>
    <w:rsid w:val="00893FD6"/>
    <w:rsid w:val="008959D2"/>
    <w:rsid w:val="008972FC"/>
    <w:rsid w:val="008A232E"/>
    <w:rsid w:val="008A3661"/>
    <w:rsid w:val="008A39D3"/>
    <w:rsid w:val="008A3D07"/>
    <w:rsid w:val="008A3EE5"/>
    <w:rsid w:val="008A4BA8"/>
    <w:rsid w:val="008A673B"/>
    <w:rsid w:val="008B3045"/>
    <w:rsid w:val="008B4DDD"/>
    <w:rsid w:val="008B59AA"/>
    <w:rsid w:val="008B5C03"/>
    <w:rsid w:val="008C435D"/>
    <w:rsid w:val="008C4416"/>
    <w:rsid w:val="008C4F69"/>
    <w:rsid w:val="008C5945"/>
    <w:rsid w:val="008C676A"/>
    <w:rsid w:val="008C798D"/>
    <w:rsid w:val="008D0A91"/>
    <w:rsid w:val="008D2027"/>
    <w:rsid w:val="008D2B77"/>
    <w:rsid w:val="008D3770"/>
    <w:rsid w:val="008D5169"/>
    <w:rsid w:val="008D51B9"/>
    <w:rsid w:val="008D5468"/>
    <w:rsid w:val="008E0F01"/>
    <w:rsid w:val="008E1D75"/>
    <w:rsid w:val="008E4290"/>
    <w:rsid w:val="008E470E"/>
    <w:rsid w:val="008E4E08"/>
    <w:rsid w:val="008E65F9"/>
    <w:rsid w:val="008F1E2F"/>
    <w:rsid w:val="008F1E74"/>
    <w:rsid w:val="008F64F9"/>
    <w:rsid w:val="00902FC7"/>
    <w:rsid w:val="00906671"/>
    <w:rsid w:val="00907887"/>
    <w:rsid w:val="00910D6D"/>
    <w:rsid w:val="00914BEA"/>
    <w:rsid w:val="00917B59"/>
    <w:rsid w:val="00917FB2"/>
    <w:rsid w:val="00921C15"/>
    <w:rsid w:val="00923D85"/>
    <w:rsid w:val="00930BEA"/>
    <w:rsid w:val="00932C9B"/>
    <w:rsid w:val="009353E3"/>
    <w:rsid w:val="00935F6C"/>
    <w:rsid w:val="009377E0"/>
    <w:rsid w:val="00945843"/>
    <w:rsid w:val="0094796D"/>
    <w:rsid w:val="00947E5C"/>
    <w:rsid w:val="00951718"/>
    <w:rsid w:val="00955226"/>
    <w:rsid w:val="009561C6"/>
    <w:rsid w:val="00960437"/>
    <w:rsid w:val="009617E2"/>
    <w:rsid w:val="00967BA4"/>
    <w:rsid w:val="0097088F"/>
    <w:rsid w:val="00970C81"/>
    <w:rsid w:val="00970E62"/>
    <w:rsid w:val="0097241E"/>
    <w:rsid w:val="0098116E"/>
    <w:rsid w:val="009811CE"/>
    <w:rsid w:val="009817F9"/>
    <w:rsid w:val="0098292C"/>
    <w:rsid w:val="00984273"/>
    <w:rsid w:val="009876D0"/>
    <w:rsid w:val="00987AD7"/>
    <w:rsid w:val="009902AC"/>
    <w:rsid w:val="0099071A"/>
    <w:rsid w:val="009939BC"/>
    <w:rsid w:val="00997C0E"/>
    <w:rsid w:val="009A1D28"/>
    <w:rsid w:val="009A4869"/>
    <w:rsid w:val="009B4D06"/>
    <w:rsid w:val="009B502E"/>
    <w:rsid w:val="009B561D"/>
    <w:rsid w:val="009C0DBB"/>
    <w:rsid w:val="009C2771"/>
    <w:rsid w:val="009C5E17"/>
    <w:rsid w:val="009C6D15"/>
    <w:rsid w:val="009D0100"/>
    <w:rsid w:val="009D47EC"/>
    <w:rsid w:val="009E1D54"/>
    <w:rsid w:val="009E2328"/>
    <w:rsid w:val="009E3464"/>
    <w:rsid w:val="009E68BB"/>
    <w:rsid w:val="009E7E49"/>
    <w:rsid w:val="009E7E67"/>
    <w:rsid w:val="009F0106"/>
    <w:rsid w:val="009F23AD"/>
    <w:rsid w:val="009F40B2"/>
    <w:rsid w:val="009F4D13"/>
    <w:rsid w:val="009F4DEC"/>
    <w:rsid w:val="009F6C4A"/>
    <w:rsid w:val="009F75ED"/>
    <w:rsid w:val="009F76AD"/>
    <w:rsid w:val="00A02C78"/>
    <w:rsid w:val="00A04D6F"/>
    <w:rsid w:val="00A05434"/>
    <w:rsid w:val="00A06350"/>
    <w:rsid w:val="00A06916"/>
    <w:rsid w:val="00A10508"/>
    <w:rsid w:val="00A13AF3"/>
    <w:rsid w:val="00A15813"/>
    <w:rsid w:val="00A22016"/>
    <w:rsid w:val="00A2255B"/>
    <w:rsid w:val="00A22AB7"/>
    <w:rsid w:val="00A24E00"/>
    <w:rsid w:val="00A26920"/>
    <w:rsid w:val="00A26A22"/>
    <w:rsid w:val="00A307D7"/>
    <w:rsid w:val="00A36AFC"/>
    <w:rsid w:val="00A403C3"/>
    <w:rsid w:val="00A42F3B"/>
    <w:rsid w:val="00A433B5"/>
    <w:rsid w:val="00A46650"/>
    <w:rsid w:val="00A46681"/>
    <w:rsid w:val="00A468DE"/>
    <w:rsid w:val="00A50051"/>
    <w:rsid w:val="00A50F8E"/>
    <w:rsid w:val="00A51366"/>
    <w:rsid w:val="00A51AB5"/>
    <w:rsid w:val="00A522FC"/>
    <w:rsid w:val="00A527B4"/>
    <w:rsid w:val="00A5338B"/>
    <w:rsid w:val="00A537FC"/>
    <w:rsid w:val="00A56362"/>
    <w:rsid w:val="00A57A2F"/>
    <w:rsid w:val="00A6369E"/>
    <w:rsid w:val="00A63F3E"/>
    <w:rsid w:val="00A642BD"/>
    <w:rsid w:val="00A67CB6"/>
    <w:rsid w:val="00A768F6"/>
    <w:rsid w:val="00A80457"/>
    <w:rsid w:val="00A8065D"/>
    <w:rsid w:val="00A80775"/>
    <w:rsid w:val="00A80A48"/>
    <w:rsid w:val="00A854ED"/>
    <w:rsid w:val="00A86C3D"/>
    <w:rsid w:val="00A8773A"/>
    <w:rsid w:val="00A877E6"/>
    <w:rsid w:val="00A95A70"/>
    <w:rsid w:val="00A967C6"/>
    <w:rsid w:val="00A97164"/>
    <w:rsid w:val="00A97578"/>
    <w:rsid w:val="00AA15D9"/>
    <w:rsid w:val="00AA198E"/>
    <w:rsid w:val="00AA2627"/>
    <w:rsid w:val="00AA67E2"/>
    <w:rsid w:val="00AA720F"/>
    <w:rsid w:val="00AB026B"/>
    <w:rsid w:val="00AB197F"/>
    <w:rsid w:val="00AB2C33"/>
    <w:rsid w:val="00AB3A2C"/>
    <w:rsid w:val="00AB5239"/>
    <w:rsid w:val="00AB53D3"/>
    <w:rsid w:val="00AB5AB8"/>
    <w:rsid w:val="00AC14C0"/>
    <w:rsid w:val="00AC2533"/>
    <w:rsid w:val="00AC2D6B"/>
    <w:rsid w:val="00AC48D0"/>
    <w:rsid w:val="00AC4BC6"/>
    <w:rsid w:val="00AC7D0F"/>
    <w:rsid w:val="00AD03AA"/>
    <w:rsid w:val="00AD6C8F"/>
    <w:rsid w:val="00AE27A7"/>
    <w:rsid w:val="00AE40A8"/>
    <w:rsid w:val="00AE51F4"/>
    <w:rsid w:val="00AE57A6"/>
    <w:rsid w:val="00AE603F"/>
    <w:rsid w:val="00AE76E9"/>
    <w:rsid w:val="00AF0A75"/>
    <w:rsid w:val="00AF2F8E"/>
    <w:rsid w:val="00AF4AA4"/>
    <w:rsid w:val="00AF5CA7"/>
    <w:rsid w:val="00AF6DB3"/>
    <w:rsid w:val="00B001B7"/>
    <w:rsid w:val="00B00835"/>
    <w:rsid w:val="00B01D7D"/>
    <w:rsid w:val="00B02DEB"/>
    <w:rsid w:val="00B0384D"/>
    <w:rsid w:val="00B03AC2"/>
    <w:rsid w:val="00B0514B"/>
    <w:rsid w:val="00B06A76"/>
    <w:rsid w:val="00B07CFC"/>
    <w:rsid w:val="00B17DF1"/>
    <w:rsid w:val="00B20189"/>
    <w:rsid w:val="00B232AA"/>
    <w:rsid w:val="00B237B1"/>
    <w:rsid w:val="00B256C6"/>
    <w:rsid w:val="00B25D3C"/>
    <w:rsid w:val="00B276D2"/>
    <w:rsid w:val="00B31045"/>
    <w:rsid w:val="00B33D24"/>
    <w:rsid w:val="00B34A1D"/>
    <w:rsid w:val="00B35E91"/>
    <w:rsid w:val="00B36124"/>
    <w:rsid w:val="00B37039"/>
    <w:rsid w:val="00B40423"/>
    <w:rsid w:val="00B4076B"/>
    <w:rsid w:val="00B41985"/>
    <w:rsid w:val="00B441C9"/>
    <w:rsid w:val="00B455DB"/>
    <w:rsid w:val="00B478F7"/>
    <w:rsid w:val="00B54DCC"/>
    <w:rsid w:val="00B56773"/>
    <w:rsid w:val="00B6108C"/>
    <w:rsid w:val="00B651AD"/>
    <w:rsid w:val="00B73D41"/>
    <w:rsid w:val="00B75EEC"/>
    <w:rsid w:val="00B766ED"/>
    <w:rsid w:val="00B7730B"/>
    <w:rsid w:val="00B82E5A"/>
    <w:rsid w:val="00B857B9"/>
    <w:rsid w:val="00B90292"/>
    <w:rsid w:val="00B9307C"/>
    <w:rsid w:val="00B93BE8"/>
    <w:rsid w:val="00B952AF"/>
    <w:rsid w:val="00B957B6"/>
    <w:rsid w:val="00B96835"/>
    <w:rsid w:val="00B96A03"/>
    <w:rsid w:val="00B96DD6"/>
    <w:rsid w:val="00BA1656"/>
    <w:rsid w:val="00BA167F"/>
    <w:rsid w:val="00BA33E1"/>
    <w:rsid w:val="00BA4E49"/>
    <w:rsid w:val="00BA5751"/>
    <w:rsid w:val="00BA6A61"/>
    <w:rsid w:val="00BA73FC"/>
    <w:rsid w:val="00BB2283"/>
    <w:rsid w:val="00BB280B"/>
    <w:rsid w:val="00BB3954"/>
    <w:rsid w:val="00BB7105"/>
    <w:rsid w:val="00BB737E"/>
    <w:rsid w:val="00BB7B19"/>
    <w:rsid w:val="00BC0EEC"/>
    <w:rsid w:val="00BC325B"/>
    <w:rsid w:val="00BC61DF"/>
    <w:rsid w:val="00BC75F5"/>
    <w:rsid w:val="00BD13B9"/>
    <w:rsid w:val="00BD1CDA"/>
    <w:rsid w:val="00BD229C"/>
    <w:rsid w:val="00BD40D8"/>
    <w:rsid w:val="00BE0D6B"/>
    <w:rsid w:val="00BE1B57"/>
    <w:rsid w:val="00BE464E"/>
    <w:rsid w:val="00BE5078"/>
    <w:rsid w:val="00BE56BD"/>
    <w:rsid w:val="00BE5A41"/>
    <w:rsid w:val="00BE6214"/>
    <w:rsid w:val="00BF0CE2"/>
    <w:rsid w:val="00BF1A90"/>
    <w:rsid w:val="00BF1B3F"/>
    <w:rsid w:val="00BF1BF6"/>
    <w:rsid w:val="00BF3A83"/>
    <w:rsid w:val="00BF4D06"/>
    <w:rsid w:val="00BF4EAB"/>
    <w:rsid w:val="00BF5B84"/>
    <w:rsid w:val="00C0259B"/>
    <w:rsid w:val="00C02CD8"/>
    <w:rsid w:val="00C034BA"/>
    <w:rsid w:val="00C0373C"/>
    <w:rsid w:val="00C134A2"/>
    <w:rsid w:val="00C145F0"/>
    <w:rsid w:val="00C151BF"/>
    <w:rsid w:val="00C16717"/>
    <w:rsid w:val="00C16C17"/>
    <w:rsid w:val="00C209C4"/>
    <w:rsid w:val="00C2182E"/>
    <w:rsid w:val="00C229C1"/>
    <w:rsid w:val="00C243F2"/>
    <w:rsid w:val="00C26D99"/>
    <w:rsid w:val="00C35EE1"/>
    <w:rsid w:val="00C43DDD"/>
    <w:rsid w:val="00C441AF"/>
    <w:rsid w:val="00C455A0"/>
    <w:rsid w:val="00C51029"/>
    <w:rsid w:val="00C51B5C"/>
    <w:rsid w:val="00C51F03"/>
    <w:rsid w:val="00C53500"/>
    <w:rsid w:val="00C55CF6"/>
    <w:rsid w:val="00C60B00"/>
    <w:rsid w:val="00C629AC"/>
    <w:rsid w:val="00C62C8C"/>
    <w:rsid w:val="00C63106"/>
    <w:rsid w:val="00C633A9"/>
    <w:rsid w:val="00C6393A"/>
    <w:rsid w:val="00C63CD9"/>
    <w:rsid w:val="00C70FF5"/>
    <w:rsid w:val="00C7124F"/>
    <w:rsid w:val="00C71FFE"/>
    <w:rsid w:val="00C72790"/>
    <w:rsid w:val="00C740CF"/>
    <w:rsid w:val="00C8120E"/>
    <w:rsid w:val="00C8406C"/>
    <w:rsid w:val="00C926FF"/>
    <w:rsid w:val="00C93B5D"/>
    <w:rsid w:val="00C93C3F"/>
    <w:rsid w:val="00C94881"/>
    <w:rsid w:val="00C94F56"/>
    <w:rsid w:val="00C97D7F"/>
    <w:rsid w:val="00CA0AA9"/>
    <w:rsid w:val="00CA10EE"/>
    <w:rsid w:val="00CA2D61"/>
    <w:rsid w:val="00CA4409"/>
    <w:rsid w:val="00CB1677"/>
    <w:rsid w:val="00CB1BD5"/>
    <w:rsid w:val="00CB5A4F"/>
    <w:rsid w:val="00CC22F6"/>
    <w:rsid w:val="00CC2D4B"/>
    <w:rsid w:val="00CC37F0"/>
    <w:rsid w:val="00CC43CB"/>
    <w:rsid w:val="00CC6672"/>
    <w:rsid w:val="00CC72C4"/>
    <w:rsid w:val="00CD0330"/>
    <w:rsid w:val="00CD0C34"/>
    <w:rsid w:val="00CD2FA2"/>
    <w:rsid w:val="00CD595E"/>
    <w:rsid w:val="00CE0467"/>
    <w:rsid w:val="00CE1C56"/>
    <w:rsid w:val="00CE3A2B"/>
    <w:rsid w:val="00CE7B27"/>
    <w:rsid w:val="00CE7FEF"/>
    <w:rsid w:val="00CF303D"/>
    <w:rsid w:val="00CF7B49"/>
    <w:rsid w:val="00D00AF4"/>
    <w:rsid w:val="00D01D5F"/>
    <w:rsid w:val="00D02ECC"/>
    <w:rsid w:val="00D15E47"/>
    <w:rsid w:val="00D16967"/>
    <w:rsid w:val="00D16A2A"/>
    <w:rsid w:val="00D16EE0"/>
    <w:rsid w:val="00D1737D"/>
    <w:rsid w:val="00D17CCF"/>
    <w:rsid w:val="00D17D20"/>
    <w:rsid w:val="00D23A48"/>
    <w:rsid w:val="00D25358"/>
    <w:rsid w:val="00D27FCA"/>
    <w:rsid w:val="00D414F1"/>
    <w:rsid w:val="00D433C9"/>
    <w:rsid w:val="00D470AE"/>
    <w:rsid w:val="00D50887"/>
    <w:rsid w:val="00D50B09"/>
    <w:rsid w:val="00D51B28"/>
    <w:rsid w:val="00D53FB5"/>
    <w:rsid w:val="00D5431A"/>
    <w:rsid w:val="00D54803"/>
    <w:rsid w:val="00D5587C"/>
    <w:rsid w:val="00D57127"/>
    <w:rsid w:val="00D6296D"/>
    <w:rsid w:val="00D62DAB"/>
    <w:rsid w:val="00D6578B"/>
    <w:rsid w:val="00D666B2"/>
    <w:rsid w:val="00D700DB"/>
    <w:rsid w:val="00D70E43"/>
    <w:rsid w:val="00D7139E"/>
    <w:rsid w:val="00D73E61"/>
    <w:rsid w:val="00D762C6"/>
    <w:rsid w:val="00D76D76"/>
    <w:rsid w:val="00D827AA"/>
    <w:rsid w:val="00D83E75"/>
    <w:rsid w:val="00D84943"/>
    <w:rsid w:val="00D850ED"/>
    <w:rsid w:val="00D873FB"/>
    <w:rsid w:val="00D876D6"/>
    <w:rsid w:val="00D90533"/>
    <w:rsid w:val="00D90C1C"/>
    <w:rsid w:val="00D91819"/>
    <w:rsid w:val="00D9232E"/>
    <w:rsid w:val="00D9427D"/>
    <w:rsid w:val="00D956FD"/>
    <w:rsid w:val="00D976E5"/>
    <w:rsid w:val="00DA0E5A"/>
    <w:rsid w:val="00DA10B9"/>
    <w:rsid w:val="00DA241F"/>
    <w:rsid w:val="00DA253C"/>
    <w:rsid w:val="00DA34AE"/>
    <w:rsid w:val="00DA4EBA"/>
    <w:rsid w:val="00DA5F7B"/>
    <w:rsid w:val="00DB2A52"/>
    <w:rsid w:val="00DB4646"/>
    <w:rsid w:val="00DB4E29"/>
    <w:rsid w:val="00DC0912"/>
    <w:rsid w:val="00DC32AB"/>
    <w:rsid w:val="00DC37BF"/>
    <w:rsid w:val="00DC598D"/>
    <w:rsid w:val="00DD0960"/>
    <w:rsid w:val="00DD2785"/>
    <w:rsid w:val="00DD5A25"/>
    <w:rsid w:val="00DD69B4"/>
    <w:rsid w:val="00DE7503"/>
    <w:rsid w:val="00DE7D6C"/>
    <w:rsid w:val="00DF1180"/>
    <w:rsid w:val="00DF2B33"/>
    <w:rsid w:val="00E02546"/>
    <w:rsid w:val="00E0284F"/>
    <w:rsid w:val="00E04005"/>
    <w:rsid w:val="00E04259"/>
    <w:rsid w:val="00E07A19"/>
    <w:rsid w:val="00E110BB"/>
    <w:rsid w:val="00E14B09"/>
    <w:rsid w:val="00E162A2"/>
    <w:rsid w:val="00E17DB6"/>
    <w:rsid w:val="00E22C9A"/>
    <w:rsid w:val="00E23DED"/>
    <w:rsid w:val="00E27157"/>
    <w:rsid w:val="00E37E20"/>
    <w:rsid w:val="00E400AB"/>
    <w:rsid w:val="00E417C5"/>
    <w:rsid w:val="00E4237C"/>
    <w:rsid w:val="00E43BA7"/>
    <w:rsid w:val="00E4414F"/>
    <w:rsid w:val="00E46ED8"/>
    <w:rsid w:val="00E503FC"/>
    <w:rsid w:val="00E53605"/>
    <w:rsid w:val="00E53912"/>
    <w:rsid w:val="00E54637"/>
    <w:rsid w:val="00E549AE"/>
    <w:rsid w:val="00E60B44"/>
    <w:rsid w:val="00E60DE2"/>
    <w:rsid w:val="00E615BE"/>
    <w:rsid w:val="00E63CC0"/>
    <w:rsid w:val="00E63D51"/>
    <w:rsid w:val="00E65753"/>
    <w:rsid w:val="00E657CF"/>
    <w:rsid w:val="00E71805"/>
    <w:rsid w:val="00E73BED"/>
    <w:rsid w:val="00E7518F"/>
    <w:rsid w:val="00E769DE"/>
    <w:rsid w:val="00E77728"/>
    <w:rsid w:val="00E80F0E"/>
    <w:rsid w:val="00E81453"/>
    <w:rsid w:val="00E82A91"/>
    <w:rsid w:val="00E837D1"/>
    <w:rsid w:val="00E848E3"/>
    <w:rsid w:val="00E8522D"/>
    <w:rsid w:val="00E87DDF"/>
    <w:rsid w:val="00E87DE6"/>
    <w:rsid w:val="00E90A04"/>
    <w:rsid w:val="00E9338E"/>
    <w:rsid w:val="00E933CA"/>
    <w:rsid w:val="00E94649"/>
    <w:rsid w:val="00E947D8"/>
    <w:rsid w:val="00E95074"/>
    <w:rsid w:val="00E95A3C"/>
    <w:rsid w:val="00E98946"/>
    <w:rsid w:val="00EA1E5A"/>
    <w:rsid w:val="00EA42E2"/>
    <w:rsid w:val="00EA5B40"/>
    <w:rsid w:val="00EB0101"/>
    <w:rsid w:val="00EB06B6"/>
    <w:rsid w:val="00EB421B"/>
    <w:rsid w:val="00EB52F3"/>
    <w:rsid w:val="00EB5EC9"/>
    <w:rsid w:val="00EB756E"/>
    <w:rsid w:val="00EC434B"/>
    <w:rsid w:val="00EC5E22"/>
    <w:rsid w:val="00ED0C33"/>
    <w:rsid w:val="00ED1352"/>
    <w:rsid w:val="00ED4896"/>
    <w:rsid w:val="00ED71DB"/>
    <w:rsid w:val="00EE01B6"/>
    <w:rsid w:val="00EE12B8"/>
    <w:rsid w:val="00EE1767"/>
    <w:rsid w:val="00EE219C"/>
    <w:rsid w:val="00EE2AAE"/>
    <w:rsid w:val="00EE40E3"/>
    <w:rsid w:val="00EF0736"/>
    <w:rsid w:val="00EF6733"/>
    <w:rsid w:val="00EF6B1D"/>
    <w:rsid w:val="00F02B2B"/>
    <w:rsid w:val="00F03A7C"/>
    <w:rsid w:val="00F061B4"/>
    <w:rsid w:val="00F070D2"/>
    <w:rsid w:val="00F074F3"/>
    <w:rsid w:val="00F101F8"/>
    <w:rsid w:val="00F1144E"/>
    <w:rsid w:val="00F13698"/>
    <w:rsid w:val="00F14888"/>
    <w:rsid w:val="00F15A13"/>
    <w:rsid w:val="00F16865"/>
    <w:rsid w:val="00F17632"/>
    <w:rsid w:val="00F20133"/>
    <w:rsid w:val="00F21AEE"/>
    <w:rsid w:val="00F22099"/>
    <w:rsid w:val="00F23520"/>
    <w:rsid w:val="00F25B82"/>
    <w:rsid w:val="00F273B2"/>
    <w:rsid w:val="00F27761"/>
    <w:rsid w:val="00F35096"/>
    <w:rsid w:val="00F35BB0"/>
    <w:rsid w:val="00F409D1"/>
    <w:rsid w:val="00F40B46"/>
    <w:rsid w:val="00F430EC"/>
    <w:rsid w:val="00F44872"/>
    <w:rsid w:val="00F4495A"/>
    <w:rsid w:val="00F4596D"/>
    <w:rsid w:val="00F50088"/>
    <w:rsid w:val="00F52441"/>
    <w:rsid w:val="00F5299F"/>
    <w:rsid w:val="00F57A49"/>
    <w:rsid w:val="00F57FDC"/>
    <w:rsid w:val="00F60BD9"/>
    <w:rsid w:val="00F64F30"/>
    <w:rsid w:val="00F662C9"/>
    <w:rsid w:val="00F6725E"/>
    <w:rsid w:val="00F70F0B"/>
    <w:rsid w:val="00F720ED"/>
    <w:rsid w:val="00F72741"/>
    <w:rsid w:val="00F7E32F"/>
    <w:rsid w:val="00F831C9"/>
    <w:rsid w:val="00F868AA"/>
    <w:rsid w:val="00F86DDC"/>
    <w:rsid w:val="00F92155"/>
    <w:rsid w:val="00F9335F"/>
    <w:rsid w:val="00F938F9"/>
    <w:rsid w:val="00F95354"/>
    <w:rsid w:val="00F96EF2"/>
    <w:rsid w:val="00FA0D06"/>
    <w:rsid w:val="00FA130F"/>
    <w:rsid w:val="00FA1E39"/>
    <w:rsid w:val="00FA3AA2"/>
    <w:rsid w:val="00FA4508"/>
    <w:rsid w:val="00FA4E3A"/>
    <w:rsid w:val="00FA4FFB"/>
    <w:rsid w:val="00FA6B72"/>
    <w:rsid w:val="00FB1E6E"/>
    <w:rsid w:val="00FB414F"/>
    <w:rsid w:val="00FB45DE"/>
    <w:rsid w:val="00FB75B5"/>
    <w:rsid w:val="00FC01ED"/>
    <w:rsid w:val="00FC2588"/>
    <w:rsid w:val="00FC467F"/>
    <w:rsid w:val="00FD2A1B"/>
    <w:rsid w:val="00FD4278"/>
    <w:rsid w:val="00FE10B5"/>
    <w:rsid w:val="00FE54E6"/>
    <w:rsid w:val="00FE5E2E"/>
    <w:rsid w:val="00FF0662"/>
    <w:rsid w:val="00FF0DC1"/>
    <w:rsid w:val="00FF10E8"/>
    <w:rsid w:val="00FF24B7"/>
    <w:rsid w:val="00FF512D"/>
    <w:rsid w:val="00FF7CCF"/>
    <w:rsid w:val="01AEA495"/>
    <w:rsid w:val="01B0873B"/>
    <w:rsid w:val="01BD13B7"/>
    <w:rsid w:val="01D069D2"/>
    <w:rsid w:val="01DD5BB8"/>
    <w:rsid w:val="01F28DE0"/>
    <w:rsid w:val="0216C0D6"/>
    <w:rsid w:val="0225844F"/>
    <w:rsid w:val="02358828"/>
    <w:rsid w:val="02488097"/>
    <w:rsid w:val="02491A7D"/>
    <w:rsid w:val="024D3D21"/>
    <w:rsid w:val="027A6735"/>
    <w:rsid w:val="02AC8185"/>
    <w:rsid w:val="02B2DB7E"/>
    <w:rsid w:val="02BC05CB"/>
    <w:rsid w:val="02BD65ED"/>
    <w:rsid w:val="02DB0CE5"/>
    <w:rsid w:val="02E45553"/>
    <w:rsid w:val="02F35164"/>
    <w:rsid w:val="03162526"/>
    <w:rsid w:val="031B4B23"/>
    <w:rsid w:val="032FE6CC"/>
    <w:rsid w:val="033ABE25"/>
    <w:rsid w:val="033CF6FB"/>
    <w:rsid w:val="03725879"/>
    <w:rsid w:val="03905C60"/>
    <w:rsid w:val="039B5A87"/>
    <w:rsid w:val="03A574D8"/>
    <w:rsid w:val="03B23165"/>
    <w:rsid w:val="03FA134E"/>
    <w:rsid w:val="03FACCDC"/>
    <w:rsid w:val="0403A715"/>
    <w:rsid w:val="04138DC5"/>
    <w:rsid w:val="04BD5499"/>
    <w:rsid w:val="04D9D17B"/>
    <w:rsid w:val="04E78590"/>
    <w:rsid w:val="04EDAA77"/>
    <w:rsid w:val="050E55EF"/>
    <w:rsid w:val="0559F970"/>
    <w:rsid w:val="05665670"/>
    <w:rsid w:val="05B4C518"/>
    <w:rsid w:val="05B6CA25"/>
    <w:rsid w:val="05BA0D36"/>
    <w:rsid w:val="05CE8F89"/>
    <w:rsid w:val="05E21A52"/>
    <w:rsid w:val="05E7ECF4"/>
    <w:rsid w:val="05FE4190"/>
    <w:rsid w:val="060C7CB2"/>
    <w:rsid w:val="061C9988"/>
    <w:rsid w:val="0622655C"/>
    <w:rsid w:val="0637BD29"/>
    <w:rsid w:val="0664C24C"/>
    <w:rsid w:val="06673B99"/>
    <w:rsid w:val="066F534C"/>
    <w:rsid w:val="0688BD84"/>
    <w:rsid w:val="069EDF8A"/>
    <w:rsid w:val="06CCC013"/>
    <w:rsid w:val="0715C092"/>
    <w:rsid w:val="072D159F"/>
    <w:rsid w:val="07359D6E"/>
    <w:rsid w:val="0755A964"/>
    <w:rsid w:val="07565AA9"/>
    <w:rsid w:val="076FD657"/>
    <w:rsid w:val="07E5C49E"/>
    <w:rsid w:val="07E768C4"/>
    <w:rsid w:val="080A3968"/>
    <w:rsid w:val="0834B99C"/>
    <w:rsid w:val="084D5566"/>
    <w:rsid w:val="0878C13B"/>
    <w:rsid w:val="08884F62"/>
    <w:rsid w:val="08969A29"/>
    <w:rsid w:val="08CF7A36"/>
    <w:rsid w:val="08DD48C0"/>
    <w:rsid w:val="08F82147"/>
    <w:rsid w:val="09155A52"/>
    <w:rsid w:val="09416374"/>
    <w:rsid w:val="095FA65E"/>
    <w:rsid w:val="096758E5"/>
    <w:rsid w:val="098B7015"/>
    <w:rsid w:val="09AC4473"/>
    <w:rsid w:val="09CACFDC"/>
    <w:rsid w:val="09D3FFC0"/>
    <w:rsid w:val="09E1DEE5"/>
    <w:rsid w:val="09E63FD2"/>
    <w:rsid w:val="0A1AB049"/>
    <w:rsid w:val="0A2DDA15"/>
    <w:rsid w:val="0A6106D4"/>
    <w:rsid w:val="0A666AF6"/>
    <w:rsid w:val="0ABA3040"/>
    <w:rsid w:val="0ABA8FAF"/>
    <w:rsid w:val="0B0664DD"/>
    <w:rsid w:val="0B2F2D0D"/>
    <w:rsid w:val="0B6E2BCE"/>
    <w:rsid w:val="0BA176F2"/>
    <w:rsid w:val="0BB40DF3"/>
    <w:rsid w:val="0BC3487A"/>
    <w:rsid w:val="0C06000A"/>
    <w:rsid w:val="0C449155"/>
    <w:rsid w:val="0C64FE3A"/>
    <w:rsid w:val="0C6F1611"/>
    <w:rsid w:val="0C8D0440"/>
    <w:rsid w:val="0C9D9FD2"/>
    <w:rsid w:val="0CACF319"/>
    <w:rsid w:val="0D321631"/>
    <w:rsid w:val="0D903688"/>
    <w:rsid w:val="0DBA6E93"/>
    <w:rsid w:val="0DBAB825"/>
    <w:rsid w:val="0DC3543F"/>
    <w:rsid w:val="0DDB091E"/>
    <w:rsid w:val="0DDD1765"/>
    <w:rsid w:val="0DEFD6F2"/>
    <w:rsid w:val="0DFC1E81"/>
    <w:rsid w:val="0E34A02E"/>
    <w:rsid w:val="0E46B3AA"/>
    <w:rsid w:val="0E52A108"/>
    <w:rsid w:val="0E571EC7"/>
    <w:rsid w:val="0E9BBAAC"/>
    <w:rsid w:val="0EC2E1AF"/>
    <w:rsid w:val="0EE2E528"/>
    <w:rsid w:val="0EFDB039"/>
    <w:rsid w:val="0F1FB5C9"/>
    <w:rsid w:val="0F24B8C9"/>
    <w:rsid w:val="0F70CEB2"/>
    <w:rsid w:val="0F8CA92D"/>
    <w:rsid w:val="0FAFDFD2"/>
    <w:rsid w:val="0FB14A87"/>
    <w:rsid w:val="0FB7713A"/>
    <w:rsid w:val="0FBCE454"/>
    <w:rsid w:val="0FC21AC3"/>
    <w:rsid w:val="0FCBBFDB"/>
    <w:rsid w:val="0FD0C7F7"/>
    <w:rsid w:val="0FD89D32"/>
    <w:rsid w:val="100060EF"/>
    <w:rsid w:val="100542C4"/>
    <w:rsid w:val="10110EAD"/>
    <w:rsid w:val="106BC508"/>
    <w:rsid w:val="1086F302"/>
    <w:rsid w:val="108AA44A"/>
    <w:rsid w:val="10BA5462"/>
    <w:rsid w:val="10CCA0D4"/>
    <w:rsid w:val="10D39352"/>
    <w:rsid w:val="10D96DD9"/>
    <w:rsid w:val="10E116EB"/>
    <w:rsid w:val="10FF7834"/>
    <w:rsid w:val="1110944E"/>
    <w:rsid w:val="11160A7A"/>
    <w:rsid w:val="112E4973"/>
    <w:rsid w:val="11589B4B"/>
    <w:rsid w:val="11B3E5D6"/>
    <w:rsid w:val="11B6B2F8"/>
    <w:rsid w:val="120CEDFC"/>
    <w:rsid w:val="1213086D"/>
    <w:rsid w:val="12141A60"/>
    <w:rsid w:val="1218BDB4"/>
    <w:rsid w:val="121A6A9F"/>
    <w:rsid w:val="12250313"/>
    <w:rsid w:val="12447884"/>
    <w:rsid w:val="124DF9A7"/>
    <w:rsid w:val="12541011"/>
    <w:rsid w:val="12659A2D"/>
    <w:rsid w:val="12765350"/>
    <w:rsid w:val="1276755A"/>
    <w:rsid w:val="12835E4F"/>
    <w:rsid w:val="128F3F68"/>
    <w:rsid w:val="128F75CB"/>
    <w:rsid w:val="1291CD54"/>
    <w:rsid w:val="12A9E479"/>
    <w:rsid w:val="12AD3867"/>
    <w:rsid w:val="12DEC40E"/>
    <w:rsid w:val="12E822C6"/>
    <w:rsid w:val="134DAB8C"/>
    <w:rsid w:val="136E05C2"/>
    <w:rsid w:val="136FDCA9"/>
    <w:rsid w:val="137FAEC1"/>
    <w:rsid w:val="13886C45"/>
    <w:rsid w:val="13CD50E0"/>
    <w:rsid w:val="13E1C590"/>
    <w:rsid w:val="13F26994"/>
    <w:rsid w:val="13FA5E31"/>
    <w:rsid w:val="13FA8AD8"/>
    <w:rsid w:val="142A4582"/>
    <w:rsid w:val="14831592"/>
    <w:rsid w:val="148EAADC"/>
    <w:rsid w:val="14A8E2DC"/>
    <w:rsid w:val="14BC425B"/>
    <w:rsid w:val="14C8E7A0"/>
    <w:rsid w:val="14CAC81A"/>
    <w:rsid w:val="14D2BB64"/>
    <w:rsid w:val="14DBD5D2"/>
    <w:rsid w:val="14E041A1"/>
    <w:rsid w:val="14EF651E"/>
    <w:rsid w:val="14F62259"/>
    <w:rsid w:val="1523C0CF"/>
    <w:rsid w:val="15364AC6"/>
    <w:rsid w:val="1560E219"/>
    <w:rsid w:val="15920946"/>
    <w:rsid w:val="1594A2D5"/>
    <w:rsid w:val="15CD3CA5"/>
    <w:rsid w:val="15F78532"/>
    <w:rsid w:val="1606221E"/>
    <w:rsid w:val="1606B0B5"/>
    <w:rsid w:val="161519FC"/>
    <w:rsid w:val="16201FCA"/>
    <w:rsid w:val="1622D7EB"/>
    <w:rsid w:val="1633153A"/>
    <w:rsid w:val="163F17C2"/>
    <w:rsid w:val="16514F93"/>
    <w:rsid w:val="16661816"/>
    <w:rsid w:val="1697014D"/>
    <w:rsid w:val="16AD385F"/>
    <w:rsid w:val="16BF8ACC"/>
    <w:rsid w:val="16C67B17"/>
    <w:rsid w:val="16ED3DDE"/>
    <w:rsid w:val="16F35B07"/>
    <w:rsid w:val="16F6C546"/>
    <w:rsid w:val="171620C6"/>
    <w:rsid w:val="17405381"/>
    <w:rsid w:val="174AFC65"/>
    <w:rsid w:val="1755EBED"/>
    <w:rsid w:val="17644C2A"/>
    <w:rsid w:val="177FB642"/>
    <w:rsid w:val="17869A35"/>
    <w:rsid w:val="1791B558"/>
    <w:rsid w:val="17993BCD"/>
    <w:rsid w:val="179C44AD"/>
    <w:rsid w:val="17A3E7DB"/>
    <w:rsid w:val="17B0B36D"/>
    <w:rsid w:val="17F31246"/>
    <w:rsid w:val="17F91D82"/>
    <w:rsid w:val="1828F465"/>
    <w:rsid w:val="1841F879"/>
    <w:rsid w:val="186477F4"/>
    <w:rsid w:val="188520C4"/>
    <w:rsid w:val="188F1079"/>
    <w:rsid w:val="18ABB33C"/>
    <w:rsid w:val="18E46C62"/>
    <w:rsid w:val="18EA970C"/>
    <w:rsid w:val="18ED9D97"/>
    <w:rsid w:val="190D2696"/>
    <w:rsid w:val="19521889"/>
    <w:rsid w:val="1959009D"/>
    <w:rsid w:val="197D991E"/>
    <w:rsid w:val="198D3051"/>
    <w:rsid w:val="1996F72C"/>
    <w:rsid w:val="19A615E5"/>
    <w:rsid w:val="19A6E8D7"/>
    <w:rsid w:val="19EE626C"/>
    <w:rsid w:val="19F2E227"/>
    <w:rsid w:val="1A095D54"/>
    <w:rsid w:val="1A52BB7B"/>
    <w:rsid w:val="1A5E35E3"/>
    <w:rsid w:val="1A609DD2"/>
    <w:rsid w:val="1A63B675"/>
    <w:rsid w:val="1A6769CF"/>
    <w:rsid w:val="1A960DA5"/>
    <w:rsid w:val="1AA61398"/>
    <w:rsid w:val="1AAE3762"/>
    <w:rsid w:val="1AAEB844"/>
    <w:rsid w:val="1AB62AD4"/>
    <w:rsid w:val="1AB87B24"/>
    <w:rsid w:val="1ABD363C"/>
    <w:rsid w:val="1ADDE719"/>
    <w:rsid w:val="1B1F2F54"/>
    <w:rsid w:val="1B378335"/>
    <w:rsid w:val="1B4D95DD"/>
    <w:rsid w:val="1B5A8FC9"/>
    <w:rsid w:val="1B67789D"/>
    <w:rsid w:val="1B760B35"/>
    <w:rsid w:val="1B904D8D"/>
    <w:rsid w:val="1B95454F"/>
    <w:rsid w:val="1BA2F78F"/>
    <w:rsid w:val="1BDD657D"/>
    <w:rsid w:val="1BE1FACA"/>
    <w:rsid w:val="1BE2D573"/>
    <w:rsid w:val="1BE3794E"/>
    <w:rsid w:val="1C0F6C5C"/>
    <w:rsid w:val="1C397FA6"/>
    <w:rsid w:val="1C50C14B"/>
    <w:rsid w:val="1C5C78DC"/>
    <w:rsid w:val="1CDE15C3"/>
    <w:rsid w:val="1D0BADFC"/>
    <w:rsid w:val="1D2F1BC4"/>
    <w:rsid w:val="1D578D6A"/>
    <w:rsid w:val="1D6C25FF"/>
    <w:rsid w:val="1D6C6034"/>
    <w:rsid w:val="1D915ADD"/>
    <w:rsid w:val="1D94AEB4"/>
    <w:rsid w:val="1DB6914A"/>
    <w:rsid w:val="1DB6C93B"/>
    <w:rsid w:val="1DC5AE79"/>
    <w:rsid w:val="1DC5D85B"/>
    <w:rsid w:val="1DEA30BA"/>
    <w:rsid w:val="1DF04F07"/>
    <w:rsid w:val="1E0BB62C"/>
    <w:rsid w:val="1E0BF4DD"/>
    <w:rsid w:val="1E0EAE73"/>
    <w:rsid w:val="1E1BB4EE"/>
    <w:rsid w:val="1E210EA8"/>
    <w:rsid w:val="1E3934D0"/>
    <w:rsid w:val="1E5A0E71"/>
    <w:rsid w:val="1E8C96CB"/>
    <w:rsid w:val="1EB0B455"/>
    <w:rsid w:val="1EC16DF7"/>
    <w:rsid w:val="1ED21C17"/>
    <w:rsid w:val="1EEA815A"/>
    <w:rsid w:val="1F008167"/>
    <w:rsid w:val="1F11ABAB"/>
    <w:rsid w:val="1F29A62D"/>
    <w:rsid w:val="1F2A9333"/>
    <w:rsid w:val="1F2C903C"/>
    <w:rsid w:val="1F431989"/>
    <w:rsid w:val="1F51AF37"/>
    <w:rsid w:val="1F5A085F"/>
    <w:rsid w:val="1F7C85B4"/>
    <w:rsid w:val="1F905E5B"/>
    <w:rsid w:val="1F940697"/>
    <w:rsid w:val="1FAFC82A"/>
    <w:rsid w:val="1FBCE163"/>
    <w:rsid w:val="1FF72BAB"/>
    <w:rsid w:val="202053D1"/>
    <w:rsid w:val="202FC954"/>
    <w:rsid w:val="2041D134"/>
    <w:rsid w:val="206E9BF4"/>
    <w:rsid w:val="20B7099B"/>
    <w:rsid w:val="20B86A14"/>
    <w:rsid w:val="20DC007A"/>
    <w:rsid w:val="210F56A3"/>
    <w:rsid w:val="214CC465"/>
    <w:rsid w:val="21B319CA"/>
    <w:rsid w:val="21BDE8D7"/>
    <w:rsid w:val="21C1B0A8"/>
    <w:rsid w:val="21D35FA0"/>
    <w:rsid w:val="21D4D5AB"/>
    <w:rsid w:val="21EE642D"/>
    <w:rsid w:val="21EF524C"/>
    <w:rsid w:val="21F390FD"/>
    <w:rsid w:val="221DA442"/>
    <w:rsid w:val="222EBB0F"/>
    <w:rsid w:val="22399268"/>
    <w:rsid w:val="226BB651"/>
    <w:rsid w:val="226CD8F1"/>
    <w:rsid w:val="2279A668"/>
    <w:rsid w:val="229AFC1D"/>
    <w:rsid w:val="22B7F091"/>
    <w:rsid w:val="22C19319"/>
    <w:rsid w:val="22D422A1"/>
    <w:rsid w:val="22DDB2F9"/>
    <w:rsid w:val="22E0E22D"/>
    <w:rsid w:val="22E2E968"/>
    <w:rsid w:val="22EA9C3E"/>
    <w:rsid w:val="23170501"/>
    <w:rsid w:val="231E2658"/>
    <w:rsid w:val="2322086F"/>
    <w:rsid w:val="2332F1BE"/>
    <w:rsid w:val="233ED8E9"/>
    <w:rsid w:val="234383FE"/>
    <w:rsid w:val="234AAFAF"/>
    <w:rsid w:val="235C4712"/>
    <w:rsid w:val="235F7E42"/>
    <w:rsid w:val="236AD7E7"/>
    <w:rsid w:val="23A197B3"/>
    <w:rsid w:val="23ABE89D"/>
    <w:rsid w:val="23B0168D"/>
    <w:rsid w:val="23B71291"/>
    <w:rsid w:val="23BBFC43"/>
    <w:rsid w:val="23BF19BD"/>
    <w:rsid w:val="2427DBC3"/>
    <w:rsid w:val="242F1114"/>
    <w:rsid w:val="2431F6AB"/>
    <w:rsid w:val="243AFF8D"/>
    <w:rsid w:val="24560A7E"/>
    <w:rsid w:val="245A9728"/>
    <w:rsid w:val="24610897"/>
    <w:rsid w:val="2464FC3E"/>
    <w:rsid w:val="24A6413E"/>
    <w:rsid w:val="24AB2C05"/>
    <w:rsid w:val="24B7C848"/>
    <w:rsid w:val="24C9DE79"/>
    <w:rsid w:val="24E40FB4"/>
    <w:rsid w:val="24EABD7E"/>
    <w:rsid w:val="25294DED"/>
    <w:rsid w:val="25469DAD"/>
    <w:rsid w:val="2593C063"/>
    <w:rsid w:val="25A50F55"/>
    <w:rsid w:val="25B0DFD4"/>
    <w:rsid w:val="25CB2C5B"/>
    <w:rsid w:val="25E14201"/>
    <w:rsid w:val="25F0C04E"/>
    <w:rsid w:val="2609C402"/>
    <w:rsid w:val="2612E84C"/>
    <w:rsid w:val="262F2B1B"/>
    <w:rsid w:val="2638806A"/>
    <w:rsid w:val="26614024"/>
    <w:rsid w:val="26812050"/>
    <w:rsid w:val="26AACD16"/>
    <w:rsid w:val="26BAB42C"/>
    <w:rsid w:val="26D76B92"/>
    <w:rsid w:val="26EBA1CF"/>
    <w:rsid w:val="26F3DBA2"/>
    <w:rsid w:val="26F53723"/>
    <w:rsid w:val="26FCD597"/>
    <w:rsid w:val="270D5C62"/>
    <w:rsid w:val="271CF2AD"/>
    <w:rsid w:val="2728313C"/>
    <w:rsid w:val="27310FB6"/>
    <w:rsid w:val="274425B4"/>
    <w:rsid w:val="274EE779"/>
    <w:rsid w:val="2765FC0C"/>
    <w:rsid w:val="2780BFC6"/>
    <w:rsid w:val="27A04C6A"/>
    <w:rsid w:val="27A11F98"/>
    <w:rsid w:val="27A14279"/>
    <w:rsid w:val="27AD23B8"/>
    <w:rsid w:val="27E65484"/>
    <w:rsid w:val="27EC41A0"/>
    <w:rsid w:val="280051CA"/>
    <w:rsid w:val="2810DAD1"/>
    <w:rsid w:val="28344BDB"/>
    <w:rsid w:val="284083C0"/>
    <w:rsid w:val="285D2E24"/>
    <w:rsid w:val="28771033"/>
    <w:rsid w:val="287BF88D"/>
    <w:rsid w:val="28B263FA"/>
    <w:rsid w:val="28B61BD5"/>
    <w:rsid w:val="28BA4C61"/>
    <w:rsid w:val="28D4ACF3"/>
    <w:rsid w:val="28E8ACF2"/>
    <w:rsid w:val="28F61854"/>
    <w:rsid w:val="28FD4065"/>
    <w:rsid w:val="292E7C66"/>
    <w:rsid w:val="294D1FBB"/>
    <w:rsid w:val="2965EE62"/>
    <w:rsid w:val="29796F6B"/>
    <w:rsid w:val="298AB247"/>
    <w:rsid w:val="29A27875"/>
    <w:rsid w:val="29C3CF60"/>
    <w:rsid w:val="29E2678A"/>
    <w:rsid w:val="2A3895D1"/>
    <w:rsid w:val="2A46A9F9"/>
    <w:rsid w:val="2A57AB4C"/>
    <w:rsid w:val="2A5FB169"/>
    <w:rsid w:val="2A651F38"/>
    <w:rsid w:val="2A751951"/>
    <w:rsid w:val="2A943CB0"/>
    <w:rsid w:val="2A949980"/>
    <w:rsid w:val="2AA3ACD9"/>
    <w:rsid w:val="2ACE4826"/>
    <w:rsid w:val="2ADBBE75"/>
    <w:rsid w:val="2ADDCB61"/>
    <w:rsid w:val="2AE1B59E"/>
    <w:rsid w:val="2B08D034"/>
    <w:rsid w:val="2B0FEA44"/>
    <w:rsid w:val="2B1113C7"/>
    <w:rsid w:val="2B35F5F6"/>
    <w:rsid w:val="2B3910D5"/>
    <w:rsid w:val="2B79C68A"/>
    <w:rsid w:val="2B965C9B"/>
    <w:rsid w:val="2B97B31D"/>
    <w:rsid w:val="2BFFF187"/>
    <w:rsid w:val="2C130991"/>
    <w:rsid w:val="2C14B954"/>
    <w:rsid w:val="2C5F1259"/>
    <w:rsid w:val="2C6BD391"/>
    <w:rsid w:val="2C78977C"/>
    <w:rsid w:val="2C7B41B5"/>
    <w:rsid w:val="2CDEBC12"/>
    <w:rsid w:val="2CDFFBFD"/>
    <w:rsid w:val="2D07171B"/>
    <w:rsid w:val="2D0C3A27"/>
    <w:rsid w:val="2D2C01C3"/>
    <w:rsid w:val="2D8133D3"/>
    <w:rsid w:val="2D81D092"/>
    <w:rsid w:val="2DA45D0D"/>
    <w:rsid w:val="2DA8E52E"/>
    <w:rsid w:val="2DB3EDF9"/>
    <w:rsid w:val="2DCA34CD"/>
    <w:rsid w:val="2DDBE775"/>
    <w:rsid w:val="2DE4222C"/>
    <w:rsid w:val="2DFBFCC3"/>
    <w:rsid w:val="2E0DCF65"/>
    <w:rsid w:val="2E134326"/>
    <w:rsid w:val="2E1458E5"/>
    <w:rsid w:val="2E16B03B"/>
    <w:rsid w:val="2E2744BD"/>
    <w:rsid w:val="2E34C240"/>
    <w:rsid w:val="2E39FD40"/>
    <w:rsid w:val="2E41EC15"/>
    <w:rsid w:val="2E520844"/>
    <w:rsid w:val="2E7378B4"/>
    <w:rsid w:val="2E914012"/>
    <w:rsid w:val="2E96BE27"/>
    <w:rsid w:val="2ED9FF98"/>
    <w:rsid w:val="2F16E75F"/>
    <w:rsid w:val="2F3A70F1"/>
    <w:rsid w:val="2F45467C"/>
    <w:rsid w:val="2F7652A0"/>
    <w:rsid w:val="2F81AE70"/>
    <w:rsid w:val="2F8F77F5"/>
    <w:rsid w:val="2FA2EB3F"/>
    <w:rsid w:val="2FA3148E"/>
    <w:rsid w:val="2FB97219"/>
    <w:rsid w:val="2FB9A4C5"/>
    <w:rsid w:val="2FBA655F"/>
    <w:rsid w:val="2FCD1DD5"/>
    <w:rsid w:val="300DE442"/>
    <w:rsid w:val="3035DF02"/>
    <w:rsid w:val="304C2C97"/>
    <w:rsid w:val="304CA8C6"/>
    <w:rsid w:val="307244BD"/>
    <w:rsid w:val="307B283B"/>
    <w:rsid w:val="307D3627"/>
    <w:rsid w:val="308E2B80"/>
    <w:rsid w:val="30AB56BE"/>
    <w:rsid w:val="310D7202"/>
    <w:rsid w:val="3138FE96"/>
    <w:rsid w:val="3140BC0F"/>
    <w:rsid w:val="3146A039"/>
    <w:rsid w:val="31745871"/>
    <w:rsid w:val="317DFF0B"/>
    <w:rsid w:val="31C4F3D4"/>
    <w:rsid w:val="31F5D5E5"/>
    <w:rsid w:val="32031C0C"/>
    <w:rsid w:val="32161CB0"/>
    <w:rsid w:val="32243FD1"/>
    <w:rsid w:val="323D10E8"/>
    <w:rsid w:val="32649A3A"/>
    <w:rsid w:val="326D4064"/>
    <w:rsid w:val="326EE407"/>
    <w:rsid w:val="326EEB39"/>
    <w:rsid w:val="32F3679A"/>
    <w:rsid w:val="32F6AB1A"/>
    <w:rsid w:val="330CE4FC"/>
    <w:rsid w:val="33156A0E"/>
    <w:rsid w:val="3319FC5B"/>
    <w:rsid w:val="332BB22B"/>
    <w:rsid w:val="333D57D2"/>
    <w:rsid w:val="334C3809"/>
    <w:rsid w:val="335170FE"/>
    <w:rsid w:val="3359655E"/>
    <w:rsid w:val="33617B5E"/>
    <w:rsid w:val="33671F2B"/>
    <w:rsid w:val="33A61476"/>
    <w:rsid w:val="33C3C13E"/>
    <w:rsid w:val="33E8E788"/>
    <w:rsid w:val="3432C081"/>
    <w:rsid w:val="3450A31D"/>
    <w:rsid w:val="34566384"/>
    <w:rsid w:val="345A92AB"/>
    <w:rsid w:val="34970FB9"/>
    <w:rsid w:val="34BA26C9"/>
    <w:rsid w:val="34BA5370"/>
    <w:rsid w:val="34DBF950"/>
    <w:rsid w:val="351ED938"/>
    <w:rsid w:val="35370414"/>
    <w:rsid w:val="354885CB"/>
    <w:rsid w:val="3556DCAF"/>
    <w:rsid w:val="35589BC2"/>
    <w:rsid w:val="355BC691"/>
    <w:rsid w:val="3567C585"/>
    <w:rsid w:val="356F0858"/>
    <w:rsid w:val="357C018D"/>
    <w:rsid w:val="358A8981"/>
    <w:rsid w:val="358BF13B"/>
    <w:rsid w:val="35C58344"/>
    <w:rsid w:val="35DD3D2D"/>
    <w:rsid w:val="35EAFBF9"/>
    <w:rsid w:val="362AB042"/>
    <w:rsid w:val="36338D0B"/>
    <w:rsid w:val="366A9437"/>
    <w:rsid w:val="366D29EF"/>
    <w:rsid w:val="36829FD9"/>
    <w:rsid w:val="36B4D8D9"/>
    <w:rsid w:val="36E2ADBD"/>
    <w:rsid w:val="36F74AB2"/>
    <w:rsid w:val="372286DD"/>
    <w:rsid w:val="3725E0AE"/>
    <w:rsid w:val="3738AECF"/>
    <w:rsid w:val="373C871E"/>
    <w:rsid w:val="373FEF0E"/>
    <w:rsid w:val="37896467"/>
    <w:rsid w:val="37930580"/>
    <w:rsid w:val="37F673A0"/>
    <w:rsid w:val="38271BE5"/>
    <w:rsid w:val="387993CE"/>
    <w:rsid w:val="388A349E"/>
    <w:rsid w:val="38AA59DB"/>
    <w:rsid w:val="38D29605"/>
    <w:rsid w:val="38EB8A4F"/>
    <w:rsid w:val="392EF667"/>
    <w:rsid w:val="3969B4FC"/>
    <w:rsid w:val="3985417F"/>
    <w:rsid w:val="399D2BC0"/>
    <w:rsid w:val="39C8F3ED"/>
    <w:rsid w:val="39E87C01"/>
    <w:rsid w:val="39FEE8D5"/>
    <w:rsid w:val="3A038830"/>
    <w:rsid w:val="3A06DD22"/>
    <w:rsid w:val="3A0A3B6D"/>
    <w:rsid w:val="3A1180D3"/>
    <w:rsid w:val="3A435C47"/>
    <w:rsid w:val="3A453F1D"/>
    <w:rsid w:val="3A526D19"/>
    <w:rsid w:val="3A547199"/>
    <w:rsid w:val="3A5A882B"/>
    <w:rsid w:val="3A738B4E"/>
    <w:rsid w:val="3ABD9EB9"/>
    <w:rsid w:val="3AD21FBF"/>
    <w:rsid w:val="3AD5881F"/>
    <w:rsid w:val="3B18414F"/>
    <w:rsid w:val="3BBEBD4B"/>
    <w:rsid w:val="3BECCB61"/>
    <w:rsid w:val="3BF68668"/>
    <w:rsid w:val="3C26BE8F"/>
    <w:rsid w:val="3C361486"/>
    <w:rsid w:val="3C38B2E7"/>
    <w:rsid w:val="3C6B9C3B"/>
    <w:rsid w:val="3C755F7B"/>
    <w:rsid w:val="3CC7D557"/>
    <w:rsid w:val="3CD22ECF"/>
    <w:rsid w:val="3CD6FC6A"/>
    <w:rsid w:val="3D0B72D1"/>
    <w:rsid w:val="3D2A74D6"/>
    <w:rsid w:val="3D5B0897"/>
    <w:rsid w:val="3D609FAE"/>
    <w:rsid w:val="3D884704"/>
    <w:rsid w:val="3D8E0B0B"/>
    <w:rsid w:val="3D925010"/>
    <w:rsid w:val="3DA089A8"/>
    <w:rsid w:val="3DB4972F"/>
    <w:rsid w:val="3DC563C7"/>
    <w:rsid w:val="3DCC5D66"/>
    <w:rsid w:val="3E10BEA9"/>
    <w:rsid w:val="3E14206A"/>
    <w:rsid w:val="3E2AE4CA"/>
    <w:rsid w:val="3E60B981"/>
    <w:rsid w:val="3E7B3B30"/>
    <w:rsid w:val="3E8A5E9D"/>
    <w:rsid w:val="3EC024E4"/>
    <w:rsid w:val="3ED3362C"/>
    <w:rsid w:val="3EE27D32"/>
    <w:rsid w:val="3F47BBFC"/>
    <w:rsid w:val="3F60B99F"/>
    <w:rsid w:val="3F6BC71A"/>
    <w:rsid w:val="3F9EAD13"/>
    <w:rsid w:val="3FBDF67F"/>
    <w:rsid w:val="3FFCE8D2"/>
    <w:rsid w:val="3FFEABC3"/>
    <w:rsid w:val="4041B1EC"/>
    <w:rsid w:val="404A042F"/>
    <w:rsid w:val="40582456"/>
    <w:rsid w:val="409140AD"/>
    <w:rsid w:val="40A97338"/>
    <w:rsid w:val="40BA528D"/>
    <w:rsid w:val="40CCD1CB"/>
    <w:rsid w:val="40E01C69"/>
    <w:rsid w:val="41044FF8"/>
    <w:rsid w:val="410A080C"/>
    <w:rsid w:val="410B46A4"/>
    <w:rsid w:val="4163D434"/>
    <w:rsid w:val="416EE425"/>
    <w:rsid w:val="41C04388"/>
    <w:rsid w:val="4206A543"/>
    <w:rsid w:val="421C7214"/>
    <w:rsid w:val="42657549"/>
    <w:rsid w:val="426992AC"/>
    <w:rsid w:val="4284B6F5"/>
    <w:rsid w:val="42ABE432"/>
    <w:rsid w:val="42C37D3E"/>
    <w:rsid w:val="42D7C839"/>
    <w:rsid w:val="42D80882"/>
    <w:rsid w:val="42E049E2"/>
    <w:rsid w:val="430B9578"/>
    <w:rsid w:val="4357E401"/>
    <w:rsid w:val="43674CD9"/>
    <w:rsid w:val="43CAAF77"/>
    <w:rsid w:val="43CBCE48"/>
    <w:rsid w:val="43D27279"/>
    <w:rsid w:val="43EFF7DB"/>
    <w:rsid w:val="4411C583"/>
    <w:rsid w:val="441981AE"/>
    <w:rsid w:val="442AA07F"/>
    <w:rsid w:val="4453D24E"/>
    <w:rsid w:val="44A4B9C5"/>
    <w:rsid w:val="44B34F4F"/>
    <w:rsid w:val="44B8B6D0"/>
    <w:rsid w:val="44BDAB4F"/>
    <w:rsid w:val="44C28F20"/>
    <w:rsid w:val="44C4BDE8"/>
    <w:rsid w:val="44E2B9AA"/>
    <w:rsid w:val="45213B8A"/>
    <w:rsid w:val="4528E2B7"/>
    <w:rsid w:val="453572B7"/>
    <w:rsid w:val="4543792A"/>
    <w:rsid w:val="4545E48F"/>
    <w:rsid w:val="4555AB8F"/>
    <w:rsid w:val="4556AF05"/>
    <w:rsid w:val="45668BAD"/>
    <w:rsid w:val="4582209C"/>
    <w:rsid w:val="458CEF54"/>
    <w:rsid w:val="4595890B"/>
    <w:rsid w:val="4595AC1C"/>
    <w:rsid w:val="45AD9BDC"/>
    <w:rsid w:val="45D03703"/>
    <w:rsid w:val="4600042E"/>
    <w:rsid w:val="4623275F"/>
    <w:rsid w:val="46288DEE"/>
    <w:rsid w:val="4633B519"/>
    <w:rsid w:val="4639ABF1"/>
    <w:rsid w:val="464E8B6F"/>
    <w:rsid w:val="46528C64"/>
    <w:rsid w:val="465DFB3E"/>
    <w:rsid w:val="4670A86C"/>
    <w:rsid w:val="4670CE58"/>
    <w:rsid w:val="469053D5"/>
    <w:rsid w:val="46981B71"/>
    <w:rsid w:val="469F8FA9"/>
    <w:rsid w:val="46BF3DF6"/>
    <w:rsid w:val="46FB9A95"/>
    <w:rsid w:val="472113FC"/>
    <w:rsid w:val="47423ACC"/>
    <w:rsid w:val="476D4EF2"/>
    <w:rsid w:val="47C864DA"/>
    <w:rsid w:val="47F17A52"/>
    <w:rsid w:val="480096FB"/>
    <w:rsid w:val="4809DD4D"/>
    <w:rsid w:val="484A916A"/>
    <w:rsid w:val="485ED0C8"/>
    <w:rsid w:val="488104DE"/>
    <w:rsid w:val="48D5BC6C"/>
    <w:rsid w:val="49246918"/>
    <w:rsid w:val="49404CA1"/>
    <w:rsid w:val="495E133E"/>
    <w:rsid w:val="4965F60F"/>
    <w:rsid w:val="4973BEE3"/>
    <w:rsid w:val="497EBE0C"/>
    <w:rsid w:val="4988D00D"/>
    <w:rsid w:val="498B2DE9"/>
    <w:rsid w:val="49936641"/>
    <w:rsid w:val="49CC2280"/>
    <w:rsid w:val="49E79ABC"/>
    <w:rsid w:val="49F5AFD4"/>
    <w:rsid w:val="49F78F71"/>
    <w:rsid w:val="4A3EEE9F"/>
    <w:rsid w:val="4A62C046"/>
    <w:rsid w:val="4A64190A"/>
    <w:rsid w:val="4A662B82"/>
    <w:rsid w:val="4A70C107"/>
    <w:rsid w:val="4AA54979"/>
    <w:rsid w:val="4AB3AB2F"/>
    <w:rsid w:val="4AB42C90"/>
    <w:rsid w:val="4AD5ABA6"/>
    <w:rsid w:val="4AE0791D"/>
    <w:rsid w:val="4AEF6F7B"/>
    <w:rsid w:val="4B098B5E"/>
    <w:rsid w:val="4B24E7D0"/>
    <w:rsid w:val="4B26FE4A"/>
    <w:rsid w:val="4B4026A7"/>
    <w:rsid w:val="4B42EBCB"/>
    <w:rsid w:val="4B4C917E"/>
    <w:rsid w:val="4B52864D"/>
    <w:rsid w:val="4B67D3F4"/>
    <w:rsid w:val="4B69A51A"/>
    <w:rsid w:val="4B710C26"/>
    <w:rsid w:val="4B7CABB8"/>
    <w:rsid w:val="4B98DF95"/>
    <w:rsid w:val="4BA9554E"/>
    <w:rsid w:val="4BAE7443"/>
    <w:rsid w:val="4BC9C1B7"/>
    <w:rsid w:val="4BD4C364"/>
    <w:rsid w:val="4BDE3C91"/>
    <w:rsid w:val="4BFAE366"/>
    <w:rsid w:val="4C0C7E84"/>
    <w:rsid w:val="4C114F95"/>
    <w:rsid w:val="4C1A7ABD"/>
    <w:rsid w:val="4C4F12B2"/>
    <w:rsid w:val="4C54FD13"/>
    <w:rsid w:val="4C6FB896"/>
    <w:rsid w:val="4C7BB121"/>
    <w:rsid w:val="4CBDE9E4"/>
    <w:rsid w:val="4CC2CEAB"/>
    <w:rsid w:val="4CC474A4"/>
    <w:rsid w:val="4CC58CB9"/>
    <w:rsid w:val="4CD0A7BF"/>
    <w:rsid w:val="4CEB2E4B"/>
    <w:rsid w:val="4CF6AA63"/>
    <w:rsid w:val="4D02123E"/>
    <w:rsid w:val="4D0A5511"/>
    <w:rsid w:val="4D1B3BCF"/>
    <w:rsid w:val="4D1D3209"/>
    <w:rsid w:val="4D42B5BF"/>
    <w:rsid w:val="4D54A2E6"/>
    <w:rsid w:val="4D61E079"/>
    <w:rsid w:val="4D980A36"/>
    <w:rsid w:val="4DA23647"/>
    <w:rsid w:val="4DA6B4A4"/>
    <w:rsid w:val="4DB7ACDB"/>
    <w:rsid w:val="4DB93C4D"/>
    <w:rsid w:val="4DF36F4F"/>
    <w:rsid w:val="4E0CD4EA"/>
    <w:rsid w:val="4E6CB389"/>
    <w:rsid w:val="4E99AD22"/>
    <w:rsid w:val="4EBDB9E9"/>
    <w:rsid w:val="4EBE64E8"/>
    <w:rsid w:val="4EC0CBEF"/>
    <w:rsid w:val="4EC19BBE"/>
    <w:rsid w:val="4EC5E549"/>
    <w:rsid w:val="4ED678D3"/>
    <w:rsid w:val="4EE2251B"/>
    <w:rsid w:val="4EF64673"/>
    <w:rsid w:val="4F047F8D"/>
    <w:rsid w:val="4F04A262"/>
    <w:rsid w:val="4F174DC1"/>
    <w:rsid w:val="4F316524"/>
    <w:rsid w:val="4F371184"/>
    <w:rsid w:val="4F5686BF"/>
    <w:rsid w:val="4F6ED709"/>
    <w:rsid w:val="4F830E2D"/>
    <w:rsid w:val="4F8597CB"/>
    <w:rsid w:val="4F905FC6"/>
    <w:rsid w:val="4FA92802"/>
    <w:rsid w:val="4FB81D33"/>
    <w:rsid w:val="4FCCDCFC"/>
    <w:rsid w:val="4FE670B7"/>
    <w:rsid w:val="4FFCAE7A"/>
    <w:rsid w:val="5033B032"/>
    <w:rsid w:val="503583EC"/>
    <w:rsid w:val="503F7A4D"/>
    <w:rsid w:val="504DEFDC"/>
    <w:rsid w:val="5053B4B7"/>
    <w:rsid w:val="50609E6E"/>
    <w:rsid w:val="506C56A9"/>
    <w:rsid w:val="50802AD5"/>
    <w:rsid w:val="5085BAE6"/>
    <w:rsid w:val="50B20875"/>
    <w:rsid w:val="50B47AD6"/>
    <w:rsid w:val="5120D31C"/>
    <w:rsid w:val="51340E6E"/>
    <w:rsid w:val="5137DCB4"/>
    <w:rsid w:val="513D6290"/>
    <w:rsid w:val="515B3585"/>
    <w:rsid w:val="51B37087"/>
    <w:rsid w:val="51C33F34"/>
    <w:rsid w:val="51E3A77B"/>
    <w:rsid w:val="51F00906"/>
    <w:rsid w:val="51F03276"/>
    <w:rsid w:val="5242E13E"/>
    <w:rsid w:val="5263FBCE"/>
    <w:rsid w:val="526D55B9"/>
    <w:rsid w:val="5270D9E4"/>
    <w:rsid w:val="527210AD"/>
    <w:rsid w:val="527604C8"/>
    <w:rsid w:val="527E46D1"/>
    <w:rsid w:val="52CCEB9E"/>
    <w:rsid w:val="52DFA82C"/>
    <w:rsid w:val="530E6223"/>
    <w:rsid w:val="530F00A4"/>
    <w:rsid w:val="5325E0BB"/>
    <w:rsid w:val="5332102F"/>
    <w:rsid w:val="5332541E"/>
    <w:rsid w:val="533661E8"/>
    <w:rsid w:val="5376DC07"/>
    <w:rsid w:val="5384087B"/>
    <w:rsid w:val="53A2B96E"/>
    <w:rsid w:val="53A9F101"/>
    <w:rsid w:val="53CC3894"/>
    <w:rsid w:val="53F35DA4"/>
    <w:rsid w:val="54200257"/>
    <w:rsid w:val="542ADF3D"/>
    <w:rsid w:val="542B7D5D"/>
    <w:rsid w:val="54A60A52"/>
    <w:rsid w:val="54DDC312"/>
    <w:rsid w:val="54E4F36A"/>
    <w:rsid w:val="54E55EA4"/>
    <w:rsid w:val="5502C44F"/>
    <w:rsid w:val="551C1660"/>
    <w:rsid w:val="552E6AC4"/>
    <w:rsid w:val="554F2E9E"/>
    <w:rsid w:val="55655886"/>
    <w:rsid w:val="556FA2F2"/>
    <w:rsid w:val="5591A98C"/>
    <w:rsid w:val="55D99F59"/>
    <w:rsid w:val="55E8C87C"/>
    <w:rsid w:val="56091DDC"/>
    <w:rsid w:val="561C5407"/>
    <w:rsid w:val="56230492"/>
    <w:rsid w:val="56312142"/>
    <w:rsid w:val="5642C6E8"/>
    <w:rsid w:val="5644CCD0"/>
    <w:rsid w:val="567DCC30"/>
    <w:rsid w:val="569E886E"/>
    <w:rsid w:val="56A0163C"/>
    <w:rsid w:val="56BCA1ED"/>
    <w:rsid w:val="57008388"/>
    <w:rsid w:val="5750036D"/>
    <w:rsid w:val="577BA35A"/>
    <w:rsid w:val="57AEF79F"/>
    <w:rsid w:val="57B93E32"/>
    <w:rsid w:val="57CEE6AA"/>
    <w:rsid w:val="57F2F67B"/>
    <w:rsid w:val="584B202C"/>
    <w:rsid w:val="584B2F6E"/>
    <w:rsid w:val="589B4F1F"/>
    <w:rsid w:val="58B78417"/>
    <w:rsid w:val="58BA8FC7"/>
    <w:rsid w:val="58E9E309"/>
    <w:rsid w:val="58F64700"/>
    <w:rsid w:val="595A2C79"/>
    <w:rsid w:val="597F7CA4"/>
    <w:rsid w:val="59A913AC"/>
    <w:rsid w:val="59F20A21"/>
    <w:rsid w:val="5A094B1A"/>
    <w:rsid w:val="5A16359F"/>
    <w:rsid w:val="5A1A0FBD"/>
    <w:rsid w:val="5A1E1EC4"/>
    <w:rsid w:val="5A3EC689"/>
    <w:rsid w:val="5A495C23"/>
    <w:rsid w:val="5A828145"/>
    <w:rsid w:val="5A84074D"/>
    <w:rsid w:val="5A85E855"/>
    <w:rsid w:val="5AA9E8BB"/>
    <w:rsid w:val="5ABEB16D"/>
    <w:rsid w:val="5AD8FE61"/>
    <w:rsid w:val="5B19BB4A"/>
    <w:rsid w:val="5B602E0C"/>
    <w:rsid w:val="5B6A220A"/>
    <w:rsid w:val="5B77689E"/>
    <w:rsid w:val="5B8E7133"/>
    <w:rsid w:val="5B9900F8"/>
    <w:rsid w:val="5BB1380A"/>
    <w:rsid w:val="5BB2ED0C"/>
    <w:rsid w:val="5C07B992"/>
    <w:rsid w:val="5C1DBAD0"/>
    <w:rsid w:val="5C2BCBAB"/>
    <w:rsid w:val="5C548FE4"/>
    <w:rsid w:val="5C5E111A"/>
    <w:rsid w:val="5C6A8C72"/>
    <w:rsid w:val="5C8FD1DA"/>
    <w:rsid w:val="5C91F7AA"/>
    <w:rsid w:val="5C938CD4"/>
    <w:rsid w:val="5CBE3F5D"/>
    <w:rsid w:val="5CCA9348"/>
    <w:rsid w:val="5CDC8F36"/>
    <w:rsid w:val="5D110968"/>
    <w:rsid w:val="5D5CF1FD"/>
    <w:rsid w:val="5D782321"/>
    <w:rsid w:val="5D97C7C3"/>
    <w:rsid w:val="5DA45EA0"/>
    <w:rsid w:val="5DBB3521"/>
    <w:rsid w:val="5DC21B0C"/>
    <w:rsid w:val="5DC51795"/>
    <w:rsid w:val="5DCCF576"/>
    <w:rsid w:val="5DE68243"/>
    <w:rsid w:val="5E0872F7"/>
    <w:rsid w:val="5E26917E"/>
    <w:rsid w:val="5E396C0F"/>
    <w:rsid w:val="5E4763EC"/>
    <w:rsid w:val="5E62871E"/>
    <w:rsid w:val="5E97A8B0"/>
    <w:rsid w:val="5EAFCBD7"/>
    <w:rsid w:val="5F255460"/>
    <w:rsid w:val="5F3A3FCC"/>
    <w:rsid w:val="5F8A366E"/>
    <w:rsid w:val="5FAE3B7F"/>
    <w:rsid w:val="5FBEABAC"/>
    <w:rsid w:val="5FD14C53"/>
    <w:rsid w:val="6002C7C0"/>
    <w:rsid w:val="600C817C"/>
    <w:rsid w:val="601DDB59"/>
    <w:rsid w:val="60381A96"/>
    <w:rsid w:val="60384406"/>
    <w:rsid w:val="603A440B"/>
    <w:rsid w:val="607C755D"/>
    <w:rsid w:val="6087F698"/>
    <w:rsid w:val="609E4F2C"/>
    <w:rsid w:val="60A2F406"/>
    <w:rsid w:val="60A765CE"/>
    <w:rsid w:val="60F019C5"/>
    <w:rsid w:val="60F11E19"/>
    <w:rsid w:val="60FC4B1C"/>
    <w:rsid w:val="61821AEF"/>
    <w:rsid w:val="61A03FBA"/>
    <w:rsid w:val="61B1CB4D"/>
    <w:rsid w:val="61BA4C2A"/>
    <w:rsid w:val="61EB03EF"/>
    <w:rsid w:val="6201214D"/>
    <w:rsid w:val="62300A3F"/>
    <w:rsid w:val="62621B5E"/>
    <w:rsid w:val="627D2E62"/>
    <w:rsid w:val="628A4671"/>
    <w:rsid w:val="629F2467"/>
    <w:rsid w:val="62F2D826"/>
    <w:rsid w:val="6319CA4C"/>
    <w:rsid w:val="632D783B"/>
    <w:rsid w:val="6332B6D2"/>
    <w:rsid w:val="6382A57F"/>
    <w:rsid w:val="6389DA0D"/>
    <w:rsid w:val="638E63FC"/>
    <w:rsid w:val="639A09C7"/>
    <w:rsid w:val="63DD6FD4"/>
    <w:rsid w:val="63E4B073"/>
    <w:rsid w:val="63E88230"/>
    <w:rsid w:val="63EF52B6"/>
    <w:rsid w:val="640026B7"/>
    <w:rsid w:val="6424B6A2"/>
    <w:rsid w:val="64398998"/>
    <w:rsid w:val="6449C611"/>
    <w:rsid w:val="644C5168"/>
    <w:rsid w:val="6456F4C3"/>
    <w:rsid w:val="64723DF7"/>
    <w:rsid w:val="64E53F69"/>
    <w:rsid w:val="64EBF1E0"/>
    <w:rsid w:val="64FE49BF"/>
    <w:rsid w:val="65092953"/>
    <w:rsid w:val="655309FD"/>
    <w:rsid w:val="656BC827"/>
    <w:rsid w:val="656DE5A0"/>
    <w:rsid w:val="6591C9C3"/>
    <w:rsid w:val="65973B54"/>
    <w:rsid w:val="65A49978"/>
    <w:rsid w:val="65B0786E"/>
    <w:rsid w:val="65E07FF3"/>
    <w:rsid w:val="65E79054"/>
    <w:rsid w:val="6619F547"/>
    <w:rsid w:val="662E96C8"/>
    <w:rsid w:val="66352A17"/>
    <w:rsid w:val="6643129D"/>
    <w:rsid w:val="6646DA29"/>
    <w:rsid w:val="6652B27C"/>
    <w:rsid w:val="666C0ED1"/>
    <w:rsid w:val="667A42F9"/>
    <w:rsid w:val="669F0233"/>
    <w:rsid w:val="66B40F37"/>
    <w:rsid w:val="6709F56A"/>
    <w:rsid w:val="672659D7"/>
    <w:rsid w:val="6736F779"/>
    <w:rsid w:val="6769960E"/>
    <w:rsid w:val="677C059F"/>
    <w:rsid w:val="679D9EE7"/>
    <w:rsid w:val="67B0F053"/>
    <w:rsid w:val="67B6783F"/>
    <w:rsid w:val="67CAABA2"/>
    <w:rsid w:val="67D1F6D0"/>
    <w:rsid w:val="67F3A2A8"/>
    <w:rsid w:val="684230D6"/>
    <w:rsid w:val="68444F11"/>
    <w:rsid w:val="68464093"/>
    <w:rsid w:val="686A2B96"/>
    <w:rsid w:val="687B4B5E"/>
    <w:rsid w:val="687B544B"/>
    <w:rsid w:val="6885E83F"/>
    <w:rsid w:val="68A137D9"/>
    <w:rsid w:val="68A7904C"/>
    <w:rsid w:val="68C21629"/>
    <w:rsid w:val="68C9CDD8"/>
    <w:rsid w:val="690D8DCC"/>
    <w:rsid w:val="690E2638"/>
    <w:rsid w:val="690E9DC2"/>
    <w:rsid w:val="6922164C"/>
    <w:rsid w:val="692CEBD7"/>
    <w:rsid w:val="695EF75D"/>
    <w:rsid w:val="69B6011A"/>
    <w:rsid w:val="69D51DFE"/>
    <w:rsid w:val="6A1BD7AB"/>
    <w:rsid w:val="6A25DFEF"/>
    <w:rsid w:val="6A466C00"/>
    <w:rsid w:val="6A5FFF57"/>
    <w:rsid w:val="6A653AD0"/>
    <w:rsid w:val="6A76F303"/>
    <w:rsid w:val="6AC8BCA0"/>
    <w:rsid w:val="6ADA7D73"/>
    <w:rsid w:val="6AF74D61"/>
    <w:rsid w:val="6AF94855"/>
    <w:rsid w:val="6AFF81BD"/>
    <w:rsid w:val="6B133DBF"/>
    <w:rsid w:val="6B155397"/>
    <w:rsid w:val="6B19DA4C"/>
    <w:rsid w:val="6B3C7028"/>
    <w:rsid w:val="6B3E60FB"/>
    <w:rsid w:val="6B469A03"/>
    <w:rsid w:val="6B651211"/>
    <w:rsid w:val="6B8AD22D"/>
    <w:rsid w:val="6B99E22E"/>
    <w:rsid w:val="6B9B2B31"/>
    <w:rsid w:val="6BABD597"/>
    <w:rsid w:val="6BBA59F7"/>
    <w:rsid w:val="6BF8E7D6"/>
    <w:rsid w:val="6C036A77"/>
    <w:rsid w:val="6C0828F3"/>
    <w:rsid w:val="6C1012CB"/>
    <w:rsid w:val="6C13BFBC"/>
    <w:rsid w:val="6C377328"/>
    <w:rsid w:val="6C3EAD4B"/>
    <w:rsid w:val="6C402CC4"/>
    <w:rsid w:val="6C8AD71C"/>
    <w:rsid w:val="6C942767"/>
    <w:rsid w:val="6C976DD0"/>
    <w:rsid w:val="6C9A66EA"/>
    <w:rsid w:val="6C9BAAD2"/>
    <w:rsid w:val="6CB13649"/>
    <w:rsid w:val="6CBF3348"/>
    <w:rsid w:val="6CF0ED53"/>
    <w:rsid w:val="6CFE9C86"/>
    <w:rsid w:val="6D1DAB3C"/>
    <w:rsid w:val="6D21E1B2"/>
    <w:rsid w:val="6D2CE7A9"/>
    <w:rsid w:val="6D303833"/>
    <w:rsid w:val="6D5AD2EE"/>
    <w:rsid w:val="6D5EF5CF"/>
    <w:rsid w:val="6D61C107"/>
    <w:rsid w:val="6D637820"/>
    <w:rsid w:val="6D6F27BA"/>
    <w:rsid w:val="6D732DDD"/>
    <w:rsid w:val="6DF93819"/>
    <w:rsid w:val="6E108724"/>
    <w:rsid w:val="6E37F01A"/>
    <w:rsid w:val="6E4BBC86"/>
    <w:rsid w:val="6E56B9DC"/>
    <w:rsid w:val="6E927910"/>
    <w:rsid w:val="6E94E565"/>
    <w:rsid w:val="6EB21AEF"/>
    <w:rsid w:val="6EBF4E43"/>
    <w:rsid w:val="6EC80B8C"/>
    <w:rsid w:val="6ECAE475"/>
    <w:rsid w:val="6EE71140"/>
    <w:rsid w:val="6F0A8CB4"/>
    <w:rsid w:val="6F228F37"/>
    <w:rsid w:val="6F70508E"/>
    <w:rsid w:val="6FAFE747"/>
    <w:rsid w:val="6FB60F0B"/>
    <w:rsid w:val="6FCB06D9"/>
    <w:rsid w:val="6FE85E09"/>
    <w:rsid w:val="6FE9A747"/>
    <w:rsid w:val="6FEE1C98"/>
    <w:rsid w:val="703BCE53"/>
    <w:rsid w:val="7070424B"/>
    <w:rsid w:val="70A82E38"/>
    <w:rsid w:val="70F24FD0"/>
    <w:rsid w:val="71004C7D"/>
    <w:rsid w:val="710C795F"/>
    <w:rsid w:val="7120C581"/>
    <w:rsid w:val="7131851B"/>
    <w:rsid w:val="714B60D5"/>
    <w:rsid w:val="7169D42A"/>
    <w:rsid w:val="717AE0FC"/>
    <w:rsid w:val="71910BD7"/>
    <w:rsid w:val="71A76088"/>
    <w:rsid w:val="7205F201"/>
    <w:rsid w:val="720B06B1"/>
    <w:rsid w:val="7224170E"/>
    <w:rsid w:val="723B364D"/>
    <w:rsid w:val="724F58F1"/>
    <w:rsid w:val="726E4AE6"/>
    <w:rsid w:val="72A811CB"/>
    <w:rsid w:val="72CD65EC"/>
    <w:rsid w:val="72E073DA"/>
    <w:rsid w:val="72F98191"/>
    <w:rsid w:val="7304F2A7"/>
    <w:rsid w:val="730DB7C9"/>
    <w:rsid w:val="739686CB"/>
    <w:rsid w:val="739BE459"/>
    <w:rsid w:val="73C0C455"/>
    <w:rsid w:val="73CDF4C3"/>
    <w:rsid w:val="73DBA800"/>
    <w:rsid w:val="73F6C385"/>
    <w:rsid w:val="73F78626"/>
    <w:rsid w:val="740F3FF8"/>
    <w:rsid w:val="74112B1F"/>
    <w:rsid w:val="742B29AA"/>
    <w:rsid w:val="7439681E"/>
    <w:rsid w:val="7451D1D3"/>
    <w:rsid w:val="74638BC5"/>
    <w:rsid w:val="7473D281"/>
    <w:rsid w:val="7478E421"/>
    <w:rsid w:val="74902E7D"/>
    <w:rsid w:val="749574B5"/>
    <w:rsid w:val="74AC90F7"/>
    <w:rsid w:val="74B725C1"/>
    <w:rsid w:val="75213A40"/>
    <w:rsid w:val="7529AAA3"/>
    <w:rsid w:val="752BF902"/>
    <w:rsid w:val="75A37A02"/>
    <w:rsid w:val="75A7DE71"/>
    <w:rsid w:val="75B27C17"/>
    <w:rsid w:val="75B4981A"/>
    <w:rsid w:val="75B7ACAA"/>
    <w:rsid w:val="75FE77A0"/>
    <w:rsid w:val="760BF25F"/>
    <w:rsid w:val="76222F29"/>
    <w:rsid w:val="7625C586"/>
    <w:rsid w:val="7627D7E4"/>
    <w:rsid w:val="7668383F"/>
    <w:rsid w:val="766AD682"/>
    <w:rsid w:val="7673A309"/>
    <w:rsid w:val="767775DB"/>
    <w:rsid w:val="768E3F4B"/>
    <w:rsid w:val="76902986"/>
    <w:rsid w:val="76DF1D62"/>
    <w:rsid w:val="77161744"/>
    <w:rsid w:val="77280330"/>
    <w:rsid w:val="77310342"/>
    <w:rsid w:val="77565D70"/>
    <w:rsid w:val="775742B4"/>
    <w:rsid w:val="7764A5E2"/>
    <w:rsid w:val="7791195B"/>
    <w:rsid w:val="77A4AF5B"/>
    <w:rsid w:val="77ACDAAD"/>
    <w:rsid w:val="77C1220D"/>
    <w:rsid w:val="77C45F9C"/>
    <w:rsid w:val="77E4F83C"/>
    <w:rsid w:val="77EBD2DE"/>
    <w:rsid w:val="77F8A140"/>
    <w:rsid w:val="78188238"/>
    <w:rsid w:val="7824A3C9"/>
    <w:rsid w:val="78377450"/>
    <w:rsid w:val="78405CA7"/>
    <w:rsid w:val="78538F3B"/>
    <w:rsid w:val="787CF93D"/>
    <w:rsid w:val="78B963A5"/>
    <w:rsid w:val="78DBDB7E"/>
    <w:rsid w:val="78E110FB"/>
    <w:rsid w:val="79179DE5"/>
    <w:rsid w:val="793029A3"/>
    <w:rsid w:val="79331549"/>
    <w:rsid w:val="794E21B1"/>
    <w:rsid w:val="7959E139"/>
    <w:rsid w:val="79A90D8D"/>
    <w:rsid w:val="7A10B449"/>
    <w:rsid w:val="7A2E2010"/>
    <w:rsid w:val="7A5BC5F0"/>
    <w:rsid w:val="7A66FF38"/>
    <w:rsid w:val="7A71018C"/>
    <w:rsid w:val="7A7EDCAA"/>
    <w:rsid w:val="7A9DD86D"/>
    <w:rsid w:val="7AC10A4F"/>
    <w:rsid w:val="7AF1E905"/>
    <w:rsid w:val="7AFEA936"/>
    <w:rsid w:val="7B66DAB4"/>
    <w:rsid w:val="7B84BC95"/>
    <w:rsid w:val="7BD10B79"/>
    <w:rsid w:val="7C3E3E7B"/>
    <w:rsid w:val="7C604D92"/>
    <w:rsid w:val="7C6E8BB1"/>
    <w:rsid w:val="7C9443D9"/>
    <w:rsid w:val="7CA1566A"/>
    <w:rsid w:val="7CBDF50A"/>
    <w:rsid w:val="7CCC2897"/>
    <w:rsid w:val="7CDB4E57"/>
    <w:rsid w:val="7CE08105"/>
    <w:rsid w:val="7D14C4F6"/>
    <w:rsid w:val="7D22EC39"/>
    <w:rsid w:val="7D25CEC4"/>
    <w:rsid w:val="7D40D12D"/>
    <w:rsid w:val="7D5D3F3F"/>
    <w:rsid w:val="7D622155"/>
    <w:rsid w:val="7D657B59"/>
    <w:rsid w:val="7D66F91F"/>
    <w:rsid w:val="7D897B2E"/>
    <w:rsid w:val="7DA6582A"/>
    <w:rsid w:val="7DB016F7"/>
    <w:rsid w:val="7DD1AA21"/>
    <w:rsid w:val="7DD5BD95"/>
    <w:rsid w:val="7E0C8B7F"/>
    <w:rsid w:val="7E0E0432"/>
    <w:rsid w:val="7E15670D"/>
    <w:rsid w:val="7E1A8EC4"/>
    <w:rsid w:val="7E3B5253"/>
    <w:rsid w:val="7E3CA5E7"/>
    <w:rsid w:val="7E5FC8B5"/>
    <w:rsid w:val="7EACA96C"/>
    <w:rsid w:val="7EB67158"/>
    <w:rsid w:val="7ED1A08C"/>
    <w:rsid w:val="7F0A2CD4"/>
    <w:rsid w:val="7F17BA3E"/>
    <w:rsid w:val="7F2F7D20"/>
    <w:rsid w:val="7F548C4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B982"/>
  <w15:docId w15:val="{3E0095F8-7CB0-674D-9901-B4E75CA1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B09"/>
    <w:rPr>
      <w:rFonts w:eastAsiaTheme="minorEastAsia"/>
      <w:lang w:eastAsia="zh-TW"/>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A02C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59"/>
    <w:rsid w:val="00F2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1AEE"/>
    <w:pPr>
      <w:spacing w:after="0" w:line="240" w:lineRule="auto"/>
    </w:pPr>
    <w:rPr>
      <w:rFonts w:eastAsiaTheme="minorEastAsia"/>
      <w:lang w:eastAsia="zh-TW"/>
    </w:rPr>
  </w:style>
  <w:style w:type="paragraph" w:styleId="Prrafodelista">
    <w:name w:val="List Paragraph"/>
    <w:basedOn w:val="Normal"/>
    <w:link w:val="PrrafodelistaCar"/>
    <w:uiPriority w:val="34"/>
    <w:qFormat/>
    <w:rsid w:val="00F21AEE"/>
    <w:pPr>
      <w:ind w:left="720"/>
      <w:contextualSpacing/>
    </w:pPr>
  </w:style>
  <w:style w:type="character" w:customStyle="1" w:styleId="Ttulo2Car">
    <w:name w:val="Título 2 Car"/>
    <w:basedOn w:val="Fuentedeprrafopredeter"/>
    <w:link w:val="Ttulo2"/>
    <w:uiPriority w:val="9"/>
    <w:semiHidden/>
    <w:rsid w:val="00A02C78"/>
    <w:rPr>
      <w:rFonts w:asciiTheme="majorHAnsi" w:eastAsiaTheme="majorEastAsia" w:hAnsiTheme="majorHAnsi" w:cstheme="majorBidi"/>
      <w:color w:val="2F5496" w:themeColor="accent1" w:themeShade="BF"/>
      <w:sz w:val="26"/>
      <w:szCs w:val="26"/>
      <w:lang w:eastAsia="zh-TW"/>
    </w:rPr>
  </w:style>
  <w:style w:type="character" w:styleId="Refdecomentario">
    <w:name w:val="annotation reference"/>
    <w:basedOn w:val="Fuentedeprrafopredeter"/>
    <w:uiPriority w:val="99"/>
    <w:semiHidden/>
    <w:unhideWhenUsed/>
    <w:rsid w:val="009353E3"/>
    <w:rPr>
      <w:sz w:val="16"/>
      <w:szCs w:val="16"/>
    </w:rPr>
  </w:style>
  <w:style w:type="paragraph" w:styleId="Textocomentario">
    <w:name w:val="annotation text"/>
    <w:basedOn w:val="Normal"/>
    <w:link w:val="TextocomentarioCar"/>
    <w:uiPriority w:val="99"/>
    <w:semiHidden/>
    <w:unhideWhenUsed/>
    <w:rsid w:val="009353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3E3"/>
    <w:rPr>
      <w:rFonts w:eastAsiaTheme="minorEastAsia"/>
      <w:sz w:val="20"/>
      <w:szCs w:val="20"/>
      <w:lang w:eastAsia="zh-TW"/>
    </w:rPr>
  </w:style>
  <w:style w:type="paragraph" w:styleId="Asuntodelcomentario">
    <w:name w:val="annotation subject"/>
    <w:basedOn w:val="Textocomentario"/>
    <w:next w:val="Textocomentario"/>
    <w:link w:val="AsuntodelcomentarioCar"/>
    <w:uiPriority w:val="99"/>
    <w:semiHidden/>
    <w:unhideWhenUsed/>
    <w:rsid w:val="009353E3"/>
    <w:rPr>
      <w:b/>
      <w:bCs/>
    </w:rPr>
  </w:style>
  <w:style w:type="character" w:customStyle="1" w:styleId="AsuntodelcomentarioCar">
    <w:name w:val="Asunto del comentario Car"/>
    <w:basedOn w:val="TextocomentarioCar"/>
    <w:link w:val="Asuntodelcomentario"/>
    <w:uiPriority w:val="99"/>
    <w:semiHidden/>
    <w:rsid w:val="009353E3"/>
    <w:rPr>
      <w:rFonts w:eastAsiaTheme="minorEastAsia"/>
      <w:b/>
      <w:bCs/>
      <w:sz w:val="20"/>
      <w:szCs w:val="20"/>
      <w:lang w:eastAsia="zh-TW"/>
    </w:rPr>
  </w:style>
  <w:style w:type="paragraph" w:styleId="Textodeglobo">
    <w:name w:val="Balloon Text"/>
    <w:basedOn w:val="Normal"/>
    <w:link w:val="TextodegloboCar"/>
    <w:uiPriority w:val="99"/>
    <w:semiHidden/>
    <w:unhideWhenUsed/>
    <w:rsid w:val="009353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53E3"/>
    <w:rPr>
      <w:rFonts w:ascii="Segoe UI" w:eastAsiaTheme="minorEastAsia" w:hAnsi="Segoe UI" w:cs="Segoe UI"/>
      <w:sz w:val="18"/>
      <w:szCs w:val="18"/>
      <w:lang w:eastAsia="zh-TW"/>
    </w:rPr>
  </w:style>
  <w:style w:type="paragraph" w:styleId="Revisin">
    <w:name w:val="Revision"/>
    <w:hidden/>
    <w:uiPriority w:val="99"/>
    <w:semiHidden/>
    <w:rsid w:val="00AB5AB8"/>
    <w:pPr>
      <w:spacing w:after="0" w:line="240" w:lineRule="auto"/>
    </w:pPr>
    <w:rPr>
      <w:rFonts w:eastAsiaTheme="minorEastAsia"/>
      <w:lang w:eastAsia="zh-TW"/>
    </w:rPr>
  </w:style>
  <w:style w:type="character" w:customStyle="1" w:styleId="Mencinsinresolver2">
    <w:name w:val="Mención sin resolver2"/>
    <w:basedOn w:val="Fuentedeprrafopredeter"/>
    <w:uiPriority w:val="99"/>
    <w:semiHidden/>
    <w:unhideWhenUsed/>
    <w:rsid w:val="006D66C4"/>
    <w:rPr>
      <w:color w:val="605E5C"/>
      <w:shd w:val="clear" w:color="auto" w:fill="E1DFDD"/>
    </w:rPr>
  </w:style>
  <w:style w:type="paragraph" w:styleId="NormalWeb">
    <w:name w:val="Normal (Web)"/>
    <w:basedOn w:val="Normal"/>
    <w:uiPriority w:val="99"/>
    <w:unhideWhenUsed/>
    <w:rsid w:val="003267D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A5B40"/>
    <w:rPr>
      <w:color w:val="605E5C"/>
      <w:shd w:val="clear" w:color="auto" w:fill="E1DFDD"/>
    </w:rPr>
  </w:style>
  <w:style w:type="character" w:styleId="Hipervnculovisitado">
    <w:name w:val="FollowedHyperlink"/>
    <w:basedOn w:val="Fuentedeprrafopredeter"/>
    <w:uiPriority w:val="99"/>
    <w:semiHidden/>
    <w:unhideWhenUsed/>
    <w:rsid w:val="00382B82"/>
    <w:rPr>
      <w:color w:val="954F72" w:themeColor="followedHyperlink"/>
      <w:u w:val="single"/>
    </w:rPr>
  </w:style>
  <w:style w:type="paragraph" w:customStyle="1" w:styleId="Default">
    <w:name w:val="Default"/>
    <w:rsid w:val="00162434"/>
    <w:pPr>
      <w:autoSpaceDE w:val="0"/>
      <w:autoSpaceDN w:val="0"/>
      <w:adjustRightInd w:val="0"/>
      <w:spacing w:after="0" w:line="240" w:lineRule="auto"/>
    </w:pPr>
    <w:rPr>
      <w:rFonts w:ascii="Arial" w:hAnsi="Arial" w:cs="Arial"/>
      <w:color w:val="000000"/>
      <w:sz w:val="24"/>
      <w:szCs w:val="24"/>
      <w:lang w:val="es-MX"/>
    </w:rPr>
  </w:style>
  <w:style w:type="paragraph" w:styleId="Textonotapie">
    <w:name w:val="footnote text"/>
    <w:basedOn w:val="Normal"/>
    <w:link w:val="TextonotapieCar"/>
    <w:uiPriority w:val="99"/>
    <w:semiHidden/>
    <w:unhideWhenUsed/>
    <w:rsid w:val="005349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49FB"/>
    <w:rPr>
      <w:rFonts w:eastAsiaTheme="minorEastAsia"/>
      <w:sz w:val="20"/>
      <w:szCs w:val="20"/>
      <w:lang w:eastAsia="zh-TW"/>
    </w:rPr>
  </w:style>
  <w:style w:type="character" w:styleId="Refdenotaalpie">
    <w:name w:val="footnote reference"/>
    <w:basedOn w:val="Fuentedeprrafopredeter"/>
    <w:uiPriority w:val="99"/>
    <w:semiHidden/>
    <w:unhideWhenUsed/>
    <w:rsid w:val="005349FB"/>
    <w:rPr>
      <w:vertAlign w:val="superscript"/>
    </w:rPr>
  </w:style>
  <w:style w:type="character" w:customStyle="1" w:styleId="PrrafodelistaCar">
    <w:name w:val="Párrafo de lista Car"/>
    <w:link w:val="Prrafodelista"/>
    <w:uiPriority w:val="34"/>
    <w:locked/>
    <w:rsid w:val="003D6104"/>
    <w:rPr>
      <w:rFonts w:eastAsiaTheme="minorEastAsia"/>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985">
      <w:bodyDiv w:val="1"/>
      <w:marLeft w:val="0"/>
      <w:marRight w:val="0"/>
      <w:marTop w:val="0"/>
      <w:marBottom w:val="0"/>
      <w:divBdr>
        <w:top w:val="none" w:sz="0" w:space="0" w:color="auto"/>
        <w:left w:val="none" w:sz="0" w:space="0" w:color="auto"/>
        <w:bottom w:val="none" w:sz="0" w:space="0" w:color="auto"/>
        <w:right w:val="none" w:sz="0" w:space="0" w:color="auto"/>
      </w:divBdr>
      <w:divsChild>
        <w:div w:id="994575570">
          <w:marLeft w:val="0"/>
          <w:marRight w:val="0"/>
          <w:marTop w:val="0"/>
          <w:marBottom w:val="0"/>
          <w:divBdr>
            <w:top w:val="none" w:sz="0" w:space="0" w:color="auto"/>
            <w:left w:val="none" w:sz="0" w:space="0" w:color="auto"/>
            <w:bottom w:val="none" w:sz="0" w:space="0" w:color="auto"/>
            <w:right w:val="none" w:sz="0" w:space="0" w:color="auto"/>
          </w:divBdr>
          <w:divsChild>
            <w:div w:id="1757097402">
              <w:marLeft w:val="0"/>
              <w:marRight w:val="0"/>
              <w:marTop w:val="0"/>
              <w:marBottom w:val="0"/>
              <w:divBdr>
                <w:top w:val="none" w:sz="0" w:space="0" w:color="auto"/>
                <w:left w:val="none" w:sz="0" w:space="0" w:color="auto"/>
                <w:bottom w:val="none" w:sz="0" w:space="0" w:color="auto"/>
                <w:right w:val="none" w:sz="0" w:space="0" w:color="auto"/>
              </w:divBdr>
              <w:divsChild>
                <w:div w:id="9760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8759">
      <w:bodyDiv w:val="1"/>
      <w:marLeft w:val="0"/>
      <w:marRight w:val="0"/>
      <w:marTop w:val="0"/>
      <w:marBottom w:val="0"/>
      <w:divBdr>
        <w:top w:val="none" w:sz="0" w:space="0" w:color="auto"/>
        <w:left w:val="none" w:sz="0" w:space="0" w:color="auto"/>
        <w:bottom w:val="none" w:sz="0" w:space="0" w:color="auto"/>
        <w:right w:val="none" w:sz="0" w:space="0" w:color="auto"/>
      </w:divBdr>
      <w:divsChild>
        <w:div w:id="249311119">
          <w:marLeft w:val="0"/>
          <w:marRight w:val="0"/>
          <w:marTop w:val="0"/>
          <w:marBottom w:val="0"/>
          <w:divBdr>
            <w:top w:val="none" w:sz="0" w:space="0" w:color="auto"/>
            <w:left w:val="none" w:sz="0" w:space="0" w:color="auto"/>
            <w:bottom w:val="none" w:sz="0" w:space="0" w:color="auto"/>
            <w:right w:val="none" w:sz="0" w:space="0" w:color="auto"/>
          </w:divBdr>
          <w:divsChild>
            <w:div w:id="233318733">
              <w:marLeft w:val="0"/>
              <w:marRight w:val="0"/>
              <w:marTop w:val="0"/>
              <w:marBottom w:val="0"/>
              <w:divBdr>
                <w:top w:val="none" w:sz="0" w:space="0" w:color="auto"/>
                <w:left w:val="none" w:sz="0" w:space="0" w:color="auto"/>
                <w:bottom w:val="none" w:sz="0" w:space="0" w:color="auto"/>
                <w:right w:val="none" w:sz="0" w:space="0" w:color="auto"/>
              </w:divBdr>
              <w:divsChild>
                <w:div w:id="6556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5788">
      <w:bodyDiv w:val="1"/>
      <w:marLeft w:val="0"/>
      <w:marRight w:val="0"/>
      <w:marTop w:val="0"/>
      <w:marBottom w:val="0"/>
      <w:divBdr>
        <w:top w:val="none" w:sz="0" w:space="0" w:color="auto"/>
        <w:left w:val="none" w:sz="0" w:space="0" w:color="auto"/>
        <w:bottom w:val="none" w:sz="0" w:space="0" w:color="auto"/>
        <w:right w:val="none" w:sz="0" w:space="0" w:color="auto"/>
      </w:divBdr>
      <w:divsChild>
        <w:div w:id="231352296">
          <w:marLeft w:val="0"/>
          <w:marRight w:val="0"/>
          <w:marTop w:val="0"/>
          <w:marBottom w:val="0"/>
          <w:divBdr>
            <w:top w:val="none" w:sz="0" w:space="0" w:color="auto"/>
            <w:left w:val="none" w:sz="0" w:space="0" w:color="auto"/>
            <w:bottom w:val="none" w:sz="0" w:space="0" w:color="auto"/>
            <w:right w:val="none" w:sz="0" w:space="0" w:color="auto"/>
          </w:divBdr>
          <w:divsChild>
            <w:div w:id="1629434176">
              <w:marLeft w:val="0"/>
              <w:marRight w:val="0"/>
              <w:marTop w:val="0"/>
              <w:marBottom w:val="0"/>
              <w:divBdr>
                <w:top w:val="none" w:sz="0" w:space="0" w:color="auto"/>
                <w:left w:val="none" w:sz="0" w:space="0" w:color="auto"/>
                <w:bottom w:val="none" w:sz="0" w:space="0" w:color="auto"/>
                <w:right w:val="none" w:sz="0" w:space="0" w:color="auto"/>
              </w:divBdr>
              <w:divsChild>
                <w:div w:id="6681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8213">
      <w:bodyDiv w:val="1"/>
      <w:marLeft w:val="0"/>
      <w:marRight w:val="0"/>
      <w:marTop w:val="0"/>
      <w:marBottom w:val="0"/>
      <w:divBdr>
        <w:top w:val="none" w:sz="0" w:space="0" w:color="auto"/>
        <w:left w:val="none" w:sz="0" w:space="0" w:color="auto"/>
        <w:bottom w:val="none" w:sz="0" w:space="0" w:color="auto"/>
        <w:right w:val="none" w:sz="0" w:space="0" w:color="auto"/>
      </w:divBdr>
      <w:divsChild>
        <w:div w:id="648293593">
          <w:marLeft w:val="0"/>
          <w:marRight w:val="0"/>
          <w:marTop w:val="0"/>
          <w:marBottom w:val="0"/>
          <w:divBdr>
            <w:top w:val="none" w:sz="0" w:space="0" w:color="auto"/>
            <w:left w:val="none" w:sz="0" w:space="0" w:color="auto"/>
            <w:bottom w:val="none" w:sz="0" w:space="0" w:color="auto"/>
            <w:right w:val="none" w:sz="0" w:space="0" w:color="auto"/>
          </w:divBdr>
          <w:divsChild>
            <w:div w:id="560285735">
              <w:marLeft w:val="0"/>
              <w:marRight w:val="0"/>
              <w:marTop w:val="0"/>
              <w:marBottom w:val="0"/>
              <w:divBdr>
                <w:top w:val="none" w:sz="0" w:space="0" w:color="auto"/>
                <w:left w:val="none" w:sz="0" w:space="0" w:color="auto"/>
                <w:bottom w:val="none" w:sz="0" w:space="0" w:color="auto"/>
                <w:right w:val="none" w:sz="0" w:space="0" w:color="auto"/>
              </w:divBdr>
              <w:divsChild>
                <w:div w:id="17437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6178">
      <w:bodyDiv w:val="1"/>
      <w:marLeft w:val="0"/>
      <w:marRight w:val="0"/>
      <w:marTop w:val="0"/>
      <w:marBottom w:val="0"/>
      <w:divBdr>
        <w:top w:val="none" w:sz="0" w:space="0" w:color="auto"/>
        <w:left w:val="none" w:sz="0" w:space="0" w:color="auto"/>
        <w:bottom w:val="none" w:sz="0" w:space="0" w:color="auto"/>
        <w:right w:val="none" w:sz="0" w:space="0" w:color="auto"/>
      </w:divBdr>
      <w:divsChild>
        <w:div w:id="1448041439">
          <w:marLeft w:val="0"/>
          <w:marRight w:val="0"/>
          <w:marTop w:val="0"/>
          <w:marBottom w:val="0"/>
          <w:divBdr>
            <w:top w:val="none" w:sz="0" w:space="0" w:color="auto"/>
            <w:left w:val="none" w:sz="0" w:space="0" w:color="auto"/>
            <w:bottom w:val="none" w:sz="0" w:space="0" w:color="auto"/>
            <w:right w:val="none" w:sz="0" w:space="0" w:color="auto"/>
          </w:divBdr>
          <w:divsChild>
            <w:div w:id="1110315265">
              <w:marLeft w:val="0"/>
              <w:marRight w:val="0"/>
              <w:marTop w:val="0"/>
              <w:marBottom w:val="0"/>
              <w:divBdr>
                <w:top w:val="none" w:sz="0" w:space="0" w:color="auto"/>
                <w:left w:val="none" w:sz="0" w:space="0" w:color="auto"/>
                <w:bottom w:val="none" w:sz="0" w:space="0" w:color="auto"/>
                <w:right w:val="none" w:sz="0" w:space="0" w:color="auto"/>
              </w:divBdr>
              <w:divsChild>
                <w:div w:id="16615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7512">
      <w:bodyDiv w:val="1"/>
      <w:marLeft w:val="0"/>
      <w:marRight w:val="0"/>
      <w:marTop w:val="0"/>
      <w:marBottom w:val="0"/>
      <w:divBdr>
        <w:top w:val="none" w:sz="0" w:space="0" w:color="auto"/>
        <w:left w:val="none" w:sz="0" w:space="0" w:color="auto"/>
        <w:bottom w:val="none" w:sz="0" w:space="0" w:color="auto"/>
        <w:right w:val="none" w:sz="0" w:space="0" w:color="auto"/>
      </w:divBdr>
      <w:divsChild>
        <w:div w:id="59862755">
          <w:marLeft w:val="0"/>
          <w:marRight w:val="0"/>
          <w:marTop w:val="0"/>
          <w:marBottom w:val="0"/>
          <w:divBdr>
            <w:top w:val="none" w:sz="0" w:space="0" w:color="auto"/>
            <w:left w:val="none" w:sz="0" w:space="0" w:color="auto"/>
            <w:bottom w:val="none" w:sz="0" w:space="0" w:color="auto"/>
            <w:right w:val="none" w:sz="0" w:space="0" w:color="auto"/>
          </w:divBdr>
          <w:divsChild>
            <w:div w:id="1241793264">
              <w:marLeft w:val="0"/>
              <w:marRight w:val="0"/>
              <w:marTop w:val="0"/>
              <w:marBottom w:val="0"/>
              <w:divBdr>
                <w:top w:val="none" w:sz="0" w:space="0" w:color="auto"/>
                <w:left w:val="none" w:sz="0" w:space="0" w:color="auto"/>
                <w:bottom w:val="none" w:sz="0" w:space="0" w:color="auto"/>
                <w:right w:val="none" w:sz="0" w:space="0" w:color="auto"/>
              </w:divBdr>
              <w:divsChild>
                <w:div w:id="114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98363">
      <w:bodyDiv w:val="1"/>
      <w:marLeft w:val="0"/>
      <w:marRight w:val="0"/>
      <w:marTop w:val="0"/>
      <w:marBottom w:val="0"/>
      <w:divBdr>
        <w:top w:val="none" w:sz="0" w:space="0" w:color="auto"/>
        <w:left w:val="none" w:sz="0" w:space="0" w:color="auto"/>
        <w:bottom w:val="none" w:sz="0" w:space="0" w:color="auto"/>
        <w:right w:val="none" w:sz="0" w:space="0" w:color="auto"/>
      </w:divBdr>
      <w:divsChild>
        <w:div w:id="833766365">
          <w:marLeft w:val="0"/>
          <w:marRight w:val="0"/>
          <w:marTop w:val="0"/>
          <w:marBottom w:val="0"/>
          <w:divBdr>
            <w:top w:val="none" w:sz="0" w:space="0" w:color="auto"/>
            <w:left w:val="none" w:sz="0" w:space="0" w:color="auto"/>
            <w:bottom w:val="none" w:sz="0" w:space="0" w:color="auto"/>
            <w:right w:val="none" w:sz="0" w:space="0" w:color="auto"/>
          </w:divBdr>
          <w:divsChild>
            <w:div w:id="1146706935">
              <w:marLeft w:val="0"/>
              <w:marRight w:val="0"/>
              <w:marTop w:val="0"/>
              <w:marBottom w:val="0"/>
              <w:divBdr>
                <w:top w:val="none" w:sz="0" w:space="0" w:color="auto"/>
                <w:left w:val="none" w:sz="0" w:space="0" w:color="auto"/>
                <w:bottom w:val="none" w:sz="0" w:space="0" w:color="auto"/>
                <w:right w:val="none" w:sz="0" w:space="0" w:color="auto"/>
              </w:divBdr>
              <w:divsChild>
                <w:div w:id="1755468928">
                  <w:marLeft w:val="0"/>
                  <w:marRight w:val="0"/>
                  <w:marTop w:val="0"/>
                  <w:marBottom w:val="0"/>
                  <w:divBdr>
                    <w:top w:val="none" w:sz="0" w:space="0" w:color="auto"/>
                    <w:left w:val="none" w:sz="0" w:space="0" w:color="auto"/>
                    <w:bottom w:val="none" w:sz="0" w:space="0" w:color="auto"/>
                    <w:right w:val="none" w:sz="0" w:space="0" w:color="auto"/>
                  </w:divBdr>
                  <w:divsChild>
                    <w:div w:id="21248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999335">
      <w:bodyDiv w:val="1"/>
      <w:marLeft w:val="0"/>
      <w:marRight w:val="0"/>
      <w:marTop w:val="0"/>
      <w:marBottom w:val="0"/>
      <w:divBdr>
        <w:top w:val="none" w:sz="0" w:space="0" w:color="auto"/>
        <w:left w:val="none" w:sz="0" w:space="0" w:color="auto"/>
        <w:bottom w:val="none" w:sz="0" w:space="0" w:color="auto"/>
        <w:right w:val="none" w:sz="0" w:space="0" w:color="auto"/>
      </w:divBdr>
      <w:divsChild>
        <w:div w:id="251479132">
          <w:marLeft w:val="0"/>
          <w:marRight w:val="0"/>
          <w:marTop w:val="0"/>
          <w:marBottom w:val="0"/>
          <w:divBdr>
            <w:top w:val="none" w:sz="0" w:space="0" w:color="auto"/>
            <w:left w:val="none" w:sz="0" w:space="0" w:color="auto"/>
            <w:bottom w:val="none" w:sz="0" w:space="0" w:color="auto"/>
            <w:right w:val="none" w:sz="0" w:space="0" w:color="auto"/>
          </w:divBdr>
          <w:divsChild>
            <w:div w:id="2044748690">
              <w:marLeft w:val="0"/>
              <w:marRight w:val="0"/>
              <w:marTop w:val="0"/>
              <w:marBottom w:val="0"/>
              <w:divBdr>
                <w:top w:val="none" w:sz="0" w:space="0" w:color="auto"/>
                <w:left w:val="none" w:sz="0" w:space="0" w:color="auto"/>
                <w:bottom w:val="none" w:sz="0" w:space="0" w:color="auto"/>
                <w:right w:val="none" w:sz="0" w:space="0" w:color="auto"/>
              </w:divBdr>
              <w:divsChild>
                <w:div w:id="1505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9473">
      <w:bodyDiv w:val="1"/>
      <w:marLeft w:val="0"/>
      <w:marRight w:val="0"/>
      <w:marTop w:val="0"/>
      <w:marBottom w:val="0"/>
      <w:divBdr>
        <w:top w:val="none" w:sz="0" w:space="0" w:color="auto"/>
        <w:left w:val="none" w:sz="0" w:space="0" w:color="auto"/>
        <w:bottom w:val="none" w:sz="0" w:space="0" w:color="auto"/>
        <w:right w:val="none" w:sz="0" w:space="0" w:color="auto"/>
      </w:divBdr>
      <w:divsChild>
        <w:div w:id="1147936898">
          <w:marLeft w:val="0"/>
          <w:marRight w:val="0"/>
          <w:marTop w:val="0"/>
          <w:marBottom w:val="0"/>
          <w:divBdr>
            <w:top w:val="none" w:sz="0" w:space="0" w:color="auto"/>
            <w:left w:val="none" w:sz="0" w:space="0" w:color="auto"/>
            <w:bottom w:val="none" w:sz="0" w:space="0" w:color="auto"/>
            <w:right w:val="none" w:sz="0" w:space="0" w:color="auto"/>
          </w:divBdr>
          <w:divsChild>
            <w:div w:id="18048636">
              <w:marLeft w:val="0"/>
              <w:marRight w:val="0"/>
              <w:marTop w:val="0"/>
              <w:marBottom w:val="0"/>
              <w:divBdr>
                <w:top w:val="none" w:sz="0" w:space="0" w:color="auto"/>
                <w:left w:val="none" w:sz="0" w:space="0" w:color="auto"/>
                <w:bottom w:val="none" w:sz="0" w:space="0" w:color="auto"/>
                <w:right w:val="none" w:sz="0" w:space="0" w:color="auto"/>
              </w:divBdr>
              <w:divsChild>
                <w:div w:id="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25997">
      <w:bodyDiv w:val="1"/>
      <w:marLeft w:val="0"/>
      <w:marRight w:val="0"/>
      <w:marTop w:val="0"/>
      <w:marBottom w:val="0"/>
      <w:divBdr>
        <w:top w:val="none" w:sz="0" w:space="0" w:color="auto"/>
        <w:left w:val="none" w:sz="0" w:space="0" w:color="auto"/>
        <w:bottom w:val="none" w:sz="0" w:space="0" w:color="auto"/>
        <w:right w:val="none" w:sz="0" w:space="0" w:color="auto"/>
      </w:divBdr>
    </w:div>
    <w:div w:id="856961246">
      <w:bodyDiv w:val="1"/>
      <w:marLeft w:val="0"/>
      <w:marRight w:val="0"/>
      <w:marTop w:val="0"/>
      <w:marBottom w:val="0"/>
      <w:divBdr>
        <w:top w:val="none" w:sz="0" w:space="0" w:color="auto"/>
        <w:left w:val="none" w:sz="0" w:space="0" w:color="auto"/>
        <w:bottom w:val="none" w:sz="0" w:space="0" w:color="auto"/>
        <w:right w:val="none" w:sz="0" w:space="0" w:color="auto"/>
      </w:divBdr>
      <w:divsChild>
        <w:div w:id="303971220">
          <w:marLeft w:val="0"/>
          <w:marRight w:val="0"/>
          <w:marTop w:val="0"/>
          <w:marBottom w:val="0"/>
          <w:divBdr>
            <w:top w:val="none" w:sz="0" w:space="0" w:color="auto"/>
            <w:left w:val="none" w:sz="0" w:space="0" w:color="auto"/>
            <w:bottom w:val="none" w:sz="0" w:space="0" w:color="auto"/>
            <w:right w:val="none" w:sz="0" w:space="0" w:color="auto"/>
          </w:divBdr>
          <w:divsChild>
            <w:div w:id="1498375562">
              <w:marLeft w:val="0"/>
              <w:marRight w:val="0"/>
              <w:marTop w:val="0"/>
              <w:marBottom w:val="0"/>
              <w:divBdr>
                <w:top w:val="none" w:sz="0" w:space="0" w:color="auto"/>
                <w:left w:val="none" w:sz="0" w:space="0" w:color="auto"/>
                <w:bottom w:val="none" w:sz="0" w:space="0" w:color="auto"/>
                <w:right w:val="none" w:sz="0" w:space="0" w:color="auto"/>
              </w:divBdr>
              <w:divsChild>
                <w:div w:id="20682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4877">
      <w:bodyDiv w:val="1"/>
      <w:marLeft w:val="0"/>
      <w:marRight w:val="0"/>
      <w:marTop w:val="0"/>
      <w:marBottom w:val="0"/>
      <w:divBdr>
        <w:top w:val="none" w:sz="0" w:space="0" w:color="auto"/>
        <w:left w:val="none" w:sz="0" w:space="0" w:color="auto"/>
        <w:bottom w:val="none" w:sz="0" w:space="0" w:color="auto"/>
        <w:right w:val="none" w:sz="0" w:space="0" w:color="auto"/>
      </w:divBdr>
      <w:divsChild>
        <w:div w:id="1980719109">
          <w:marLeft w:val="0"/>
          <w:marRight w:val="0"/>
          <w:marTop w:val="0"/>
          <w:marBottom w:val="0"/>
          <w:divBdr>
            <w:top w:val="none" w:sz="0" w:space="0" w:color="auto"/>
            <w:left w:val="none" w:sz="0" w:space="0" w:color="auto"/>
            <w:bottom w:val="none" w:sz="0" w:space="0" w:color="auto"/>
            <w:right w:val="none" w:sz="0" w:space="0" w:color="auto"/>
          </w:divBdr>
          <w:divsChild>
            <w:div w:id="371275773">
              <w:marLeft w:val="0"/>
              <w:marRight w:val="0"/>
              <w:marTop w:val="0"/>
              <w:marBottom w:val="0"/>
              <w:divBdr>
                <w:top w:val="none" w:sz="0" w:space="0" w:color="auto"/>
                <w:left w:val="none" w:sz="0" w:space="0" w:color="auto"/>
                <w:bottom w:val="none" w:sz="0" w:space="0" w:color="auto"/>
                <w:right w:val="none" w:sz="0" w:space="0" w:color="auto"/>
              </w:divBdr>
              <w:divsChild>
                <w:div w:id="16719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23694">
      <w:bodyDiv w:val="1"/>
      <w:marLeft w:val="0"/>
      <w:marRight w:val="0"/>
      <w:marTop w:val="0"/>
      <w:marBottom w:val="0"/>
      <w:divBdr>
        <w:top w:val="none" w:sz="0" w:space="0" w:color="auto"/>
        <w:left w:val="none" w:sz="0" w:space="0" w:color="auto"/>
        <w:bottom w:val="none" w:sz="0" w:space="0" w:color="auto"/>
        <w:right w:val="none" w:sz="0" w:space="0" w:color="auto"/>
      </w:divBdr>
    </w:div>
    <w:div w:id="1005672441">
      <w:bodyDiv w:val="1"/>
      <w:marLeft w:val="0"/>
      <w:marRight w:val="0"/>
      <w:marTop w:val="0"/>
      <w:marBottom w:val="0"/>
      <w:divBdr>
        <w:top w:val="none" w:sz="0" w:space="0" w:color="auto"/>
        <w:left w:val="none" w:sz="0" w:space="0" w:color="auto"/>
        <w:bottom w:val="none" w:sz="0" w:space="0" w:color="auto"/>
        <w:right w:val="none" w:sz="0" w:space="0" w:color="auto"/>
      </w:divBdr>
    </w:div>
    <w:div w:id="1010522548">
      <w:bodyDiv w:val="1"/>
      <w:marLeft w:val="0"/>
      <w:marRight w:val="0"/>
      <w:marTop w:val="0"/>
      <w:marBottom w:val="0"/>
      <w:divBdr>
        <w:top w:val="none" w:sz="0" w:space="0" w:color="auto"/>
        <w:left w:val="none" w:sz="0" w:space="0" w:color="auto"/>
        <w:bottom w:val="none" w:sz="0" w:space="0" w:color="auto"/>
        <w:right w:val="none" w:sz="0" w:space="0" w:color="auto"/>
      </w:divBdr>
      <w:divsChild>
        <w:div w:id="1042175324">
          <w:marLeft w:val="0"/>
          <w:marRight w:val="0"/>
          <w:marTop w:val="0"/>
          <w:marBottom w:val="0"/>
          <w:divBdr>
            <w:top w:val="none" w:sz="0" w:space="0" w:color="auto"/>
            <w:left w:val="none" w:sz="0" w:space="0" w:color="auto"/>
            <w:bottom w:val="none" w:sz="0" w:space="0" w:color="auto"/>
            <w:right w:val="none" w:sz="0" w:space="0" w:color="auto"/>
          </w:divBdr>
          <w:divsChild>
            <w:div w:id="193659362">
              <w:marLeft w:val="0"/>
              <w:marRight w:val="0"/>
              <w:marTop w:val="0"/>
              <w:marBottom w:val="0"/>
              <w:divBdr>
                <w:top w:val="none" w:sz="0" w:space="0" w:color="auto"/>
                <w:left w:val="none" w:sz="0" w:space="0" w:color="auto"/>
                <w:bottom w:val="none" w:sz="0" w:space="0" w:color="auto"/>
                <w:right w:val="none" w:sz="0" w:space="0" w:color="auto"/>
              </w:divBdr>
              <w:divsChild>
                <w:div w:id="20975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137">
      <w:bodyDiv w:val="1"/>
      <w:marLeft w:val="0"/>
      <w:marRight w:val="0"/>
      <w:marTop w:val="0"/>
      <w:marBottom w:val="0"/>
      <w:divBdr>
        <w:top w:val="none" w:sz="0" w:space="0" w:color="auto"/>
        <w:left w:val="none" w:sz="0" w:space="0" w:color="auto"/>
        <w:bottom w:val="none" w:sz="0" w:space="0" w:color="auto"/>
        <w:right w:val="none" w:sz="0" w:space="0" w:color="auto"/>
      </w:divBdr>
      <w:divsChild>
        <w:div w:id="902104993">
          <w:marLeft w:val="0"/>
          <w:marRight w:val="0"/>
          <w:marTop w:val="0"/>
          <w:marBottom w:val="0"/>
          <w:divBdr>
            <w:top w:val="none" w:sz="0" w:space="0" w:color="auto"/>
            <w:left w:val="none" w:sz="0" w:space="0" w:color="auto"/>
            <w:bottom w:val="none" w:sz="0" w:space="0" w:color="auto"/>
            <w:right w:val="none" w:sz="0" w:space="0" w:color="auto"/>
          </w:divBdr>
          <w:divsChild>
            <w:div w:id="1062875239">
              <w:marLeft w:val="0"/>
              <w:marRight w:val="0"/>
              <w:marTop w:val="0"/>
              <w:marBottom w:val="0"/>
              <w:divBdr>
                <w:top w:val="none" w:sz="0" w:space="0" w:color="auto"/>
                <w:left w:val="none" w:sz="0" w:space="0" w:color="auto"/>
                <w:bottom w:val="none" w:sz="0" w:space="0" w:color="auto"/>
                <w:right w:val="none" w:sz="0" w:space="0" w:color="auto"/>
              </w:divBdr>
              <w:divsChild>
                <w:div w:id="1067611136">
                  <w:marLeft w:val="0"/>
                  <w:marRight w:val="0"/>
                  <w:marTop w:val="0"/>
                  <w:marBottom w:val="0"/>
                  <w:divBdr>
                    <w:top w:val="none" w:sz="0" w:space="0" w:color="auto"/>
                    <w:left w:val="none" w:sz="0" w:space="0" w:color="auto"/>
                    <w:bottom w:val="none" w:sz="0" w:space="0" w:color="auto"/>
                    <w:right w:val="none" w:sz="0" w:space="0" w:color="auto"/>
                  </w:divBdr>
                </w:div>
              </w:divsChild>
            </w:div>
            <w:div w:id="231738125">
              <w:marLeft w:val="0"/>
              <w:marRight w:val="0"/>
              <w:marTop w:val="0"/>
              <w:marBottom w:val="0"/>
              <w:divBdr>
                <w:top w:val="none" w:sz="0" w:space="0" w:color="auto"/>
                <w:left w:val="none" w:sz="0" w:space="0" w:color="auto"/>
                <w:bottom w:val="none" w:sz="0" w:space="0" w:color="auto"/>
                <w:right w:val="none" w:sz="0" w:space="0" w:color="auto"/>
              </w:divBdr>
              <w:divsChild>
                <w:div w:id="17634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2351">
      <w:bodyDiv w:val="1"/>
      <w:marLeft w:val="0"/>
      <w:marRight w:val="0"/>
      <w:marTop w:val="0"/>
      <w:marBottom w:val="0"/>
      <w:divBdr>
        <w:top w:val="none" w:sz="0" w:space="0" w:color="auto"/>
        <w:left w:val="none" w:sz="0" w:space="0" w:color="auto"/>
        <w:bottom w:val="none" w:sz="0" w:space="0" w:color="auto"/>
        <w:right w:val="none" w:sz="0" w:space="0" w:color="auto"/>
      </w:divBdr>
      <w:divsChild>
        <w:div w:id="593367617">
          <w:marLeft w:val="0"/>
          <w:marRight w:val="0"/>
          <w:marTop w:val="0"/>
          <w:marBottom w:val="0"/>
          <w:divBdr>
            <w:top w:val="none" w:sz="0" w:space="0" w:color="auto"/>
            <w:left w:val="none" w:sz="0" w:space="0" w:color="auto"/>
            <w:bottom w:val="none" w:sz="0" w:space="0" w:color="auto"/>
            <w:right w:val="none" w:sz="0" w:space="0" w:color="auto"/>
          </w:divBdr>
          <w:divsChild>
            <w:div w:id="592738233">
              <w:marLeft w:val="0"/>
              <w:marRight w:val="0"/>
              <w:marTop w:val="0"/>
              <w:marBottom w:val="0"/>
              <w:divBdr>
                <w:top w:val="none" w:sz="0" w:space="0" w:color="auto"/>
                <w:left w:val="none" w:sz="0" w:space="0" w:color="auto"/>
                <w:bottom w:val="none" w:sz="0" w:space="0" w:color="auto"/>
                <w:right w:val="none" w:sz="0" w:space="0" w:color="auto"/>
              </w:divBdr>
              <w:divsChild>
                <w:div w:id="19547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3515">
      <w:bodyDiv w:val="1"/>
      <w:marLeft w:val="0"/>
      <w:marRight w:val="0"/>
      <w:marTop w:val="0"/>
      <w:marBottom w:val="0"/>
      <w:divBdr>
        <w:top w:val="none" w:sz="0" w:space="0" w:color="auto"/>
        <w:left w:val="none" w:sz="0" w:space="0" w:color="auto"/>
        <w:bottom w:val="none" w:sz="0" w:space="0" w:color="auto"/>
        <w:right w:val="none" w:sz="0" w:space="0" w:color="auto"/>
      </w:divBdr>
      <w:divsChild>
        <w:div w:id="1968848969">
          <w:marLeft w:val="0"/>
          <w:marRight w:val="0"/>
          <w:marTop w:val="0"/>
          <w:marBottom w:val="0"/>
          <w:divBdr>
            <w:top w:val="none" w:sz="0" w:space="0" w:color="auto"/>
            <w:left w:val="none" w:sz="0" w:space="0" w:color="auto"/>
            <w:bottom w:val="none" w:sz="0" w:space="0" w:color="auto"/>
            <w:right w:val="none" w:sz="0" w:space="0" w:color="auto"/>
          </w:divBdr>
          <w:divsChild>
            <w:div w:id="393235514">
              <w:marLeft w:val="0"/>
              <w:marRight w:val="0"/>
              <w:marTop w:val="0"/>
              <w:marBottom w:val="0"/>
              <w:divBdr>
                <w:top w:val="none" w:sz="0" w:space="0" w:color="auto"/>
                <w:left w:val="none" w:sz="0" w:space="0" w:color="auto"/>
                <w:bottom w:val="none" w:sz="0" w:space="0" w:color="auto"/>
                <w:right w:val="none" w:sz="0" w:space="0" w:color="auto"/>
              </w:divBdr>
              <w:divsChild>
                <w:div w:id="2002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29391">
      <w:bodyDiv w:val="1"/>
      <w:marLeft w:val="0"/>
      <w:marRight w:val="0"/>
      <w:marTop w:val="0"/>
      <w:marBottom w:val="0"/>
      <w:divBdr>
        <w:top w:val="none" w:sz="0" w:space="0" w:color="auto"/>
        <w:left w:val="none" w:sz="0" w:space="0" w:color="auto"/>
        <w:bottom w:val="none" w:sz="0" w:space="0" w:color="auto"/>
        <w:right w:val="none" w:sz="0" w:space="0" w:color="auto"/>
      </w:divBdr>
      <w:divsChild>
        <w:div w:id="654770795">
          <w:marLeft w:val="0"/>
          <w:marRight w:val="0"/>
          <w:marTop w:val="0"/>
          <w:marBottom w:val="0"/>
          <w:divBdr>
            <w:top w:val="none" w:sz="0" w:space="0" w:color="auto"/>
            <w:left w:val="none" w:sz="0" w:space="0" w:color="auto"/>
            <w:bottom w:val="none" w:sz="0" w:space="0" w:color="auto"/>
            <w:right w:val="none" w:sz="0" w:space="0" w:color="auto"/>
          </w:divBdr>
          <w:divsChild>
            <w:div w:id="64880918">
              <w:marLeft w:val="0"/>
              <w:marRight w:val="0"/>
              <w:marTop w:val="0"/>
              <w:marBottom w:val="0"/>
              <w:divBdr>
                <w:top w:val="none" w:sz="0" w:space="0" w:color="auto"/>
                <w:left w:val="none" w:sz="0" w:space="0" w:color="auto"/>
                <w:bottom w:val="none" w:sz="0" w:space="0" w:color="auto"/>
                <w:right w:val="none" w:sz="0" w:space="0" w:color="auto"/>
              </w:divBdr>
              <w:divsChild>
                <w:div w:id="8093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8204">
      <w:bodyDiv w:val="1"/>
      <w:marLeft w:val="0"/>
      <w:marRight w:val="0"/>
      <w:marTop w:val="0"/>
      <w:marBottom w:val="0"/>
      <w:divBdr>
        <w:top w:val="none" w:sz="0" w:space="0" w:color="auto"/>
        <w:left w:val="none" w:sz="0" w:space="0" w:color="auto"/>
        <w:bottom w:val="none" w:sz="0" w:space="0" w:color="auto"/>
        <w:right w:val="none" w:sz="0" w:space="0" w:color="auto"/>
      </w:divBdr>
      <w:divsChild>
        <w:div w:id="1115173123">
          <w:marLeft w:val="0"/>
          <w:marRight w:val="0"/>
          <w:marTop w:val="0"/>
          <w:marBottom w:val="0"/>
          <w:divBdr>
            <w:top w:val="none" w:sz="0" w:space="0" w:color="auto"/>
            <w:left w:val="none" w:sz="0" w:space="0" w:color="auto"/>
            <w:bottom w:val="none" w:sz="0" w:space="0" w:color="auto"/>
            <w:right w:val="none" w:sz="0" w:space="0" w:color="auto"/>
          </w:divBdr>
          <w:divsChild>
            <w:div w:id="1677926334">
              <w:marLeft w:val="0"/>
              <w:marRight w:val="0"/>
              <w:marTop w:val="0"/>
              <w:marBottom w:val="0"/>
              <w:divBdr>
                <w:top w:val="none" w:sz="0" w:space="0" w:color="auto"/>
                <w:left w:val="none" w:sz="0" w:space="0" w:color="auto"/>
                <w:bottom w:val="none" w:sz="0" w:space="0" w:color="auto"/>
                <w:right w:val="none" w:sz="0" w:space="0" w:color="auto"/>
              </w:divBdr>
              <w:divsChild>
                <w:div w:id="327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30564">
      <w:bodyDiv w:val="1"/>
      <w:marLeft w:val="0"/>
      <w:marRight w:val="0"/>
      <w:marTop w:val="0"/>
      <w:marBottom w:val="0"/>
      <w:divBdr>
        <w:top w:val="none" w:sz="0" w:space="0" w:color="auto"/>
        <w:left w:val="none" w:sz="0" w:space="0" w:color="auto"/>
        <w:bottom w:val="none" w:sz="0" w:space="0" w:color="auto"/>
        <w:right w:val="none" w:sz="0" w:space="0" w:color="auto"/>
      </w:divBdr>
    </w:div>
    <w:div w:id="1433627201">
      <w:bodyDiv w:val="1"/>
      <w:marLeft w:val="0"/>
      <w:marRight w:val="0"/>
      <w:marTop w:val="0"/>
      <w:marBottom w:val="0"/>
      <w:divBdr>
        <w:top w:val="none" w:sz="0" w:space="0" w:color="auto"/>
        <w:left w:val="none" w:sz="0" w:space="0" w:color="auto"/>
        <w:bottom w:val="none" w:sz="0" w:space="0" w:color="auto"/>
        <w:right w:val="none" w:sz="0" w:space="0" w:color="auto"/>
      </w:divBdr>
      <w:divsChild>
        <w:div w:id="1656834048">
          <w:marLeft w:val="0"/>
          <w:marRight w:val="0"/>
          <w:marTop w:val="0"/>
          <w:marBottom w:val="0"/>
          <w:divBdr>
            <w:top w:val="none" w:sz="0" w:space="0" w:color="auto"/>
            <w:left w:val="none" w:sz="0" w:space="0" w:color="auto"/>
            <w:bottom w:val="none" w:sz="0" w:space="0" w:color="auto"/>
            <w:right w:val="none" w:sz="0" w:space="0" w:color="auto"/>
          </w:divBdr>
          <w:divsChild>
            <w:div w:id="1835413757">
              <w:marLeft w:val="0"/>
              <w:marRight w:val="0"/>
              <w:marTop w:val="0"/>
              <w:marBottom w:val="0"/>
              <w:divBdr>
                <w:top w:val="none" w:sz="0" w:space="0" w:color="auto"/>
                <w:left w:val="none" w:sz="0" w:space="0" w:color="auto"/>
                <w:bottom w:val="none" w:sz="0" w:space="0" w:color="auto"/>
                <w:right w:val="none" w:sz="0" w:space="0" w:color="auto"/>
              </w:divBdr>
              <w:divsChild>
                <w:div w:id="7479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2886">
      <w:bodyDiv w:val="1"/>
      <w:marLeft w:val="0"/>
      <w:marRight w:val="0"/>
      <w:marTop w:val="0"/>
      <w:marBottom w:val="0"/>
      <w:divBdr>
        <w:top w:val="none" w:sz="0" w:space="0" w:color="auto"/>
        <w:left w:val="none" w:sz="0" w:space="0" w:color="auto"/>
        <w:bottom w:val="none" w:sz="0" w:space="0" w:color="auto"/>
        <w:right w:val="none" w:sz="0" w:space="0" w:color="auto"/>
      </w:divBdr>
      <w:divsChild>
        <w:div w:id="568732343">
          <w:marLeft w:val="0"/>
          <w:marRight w:val="0"/>
          <w:marTop w:val="0"/>
          <w:marBottom w:val="0"/>
          <w:divBdr>
            <w:top w:val="none" w:sz="0" w:space="0" w:color="auto"/>
            <w:left w:val="none" w:sz="0" w:space="0" w:color="auto"/>
            <w:bottom w:val="none" w:sz="0" w:space="0" w:color="auto"/>
            <w:right w:val="none" w:sz="0" w:space="0" w:color="auto"/>
          </w:divBdr>
          <w:divsChild>
            <w:div w:id="1494175994">
              <w:marLeft w:val="0"/>
              <w:marRight w:val="0"/>
              <w:marTop w:val="0"/>
              <w:marBottom w:val="0"/>
              <w:divBdr>
                <w:top w:val="none" w:sz="0" w:space="0" w:color="auto"/>
                <w:left w:val="none" w:sz="0" w:space="0" w:color="auto"/>
                <w:bottom w:val="none" w:sz="0" w:space="0" w:color="auto"/>
                <w:right w:val="none" w:sz="0" w:space="0" w:color="auto"/>
              </w:divBdr>
              <w:divsChild>
                <w:div w:id="459609555">
                  <w:marLeft w:val="0"/>
                  <w:marRight w:val="0"/>
                  <w:marTop w:val="0"/>
                  <w:marBottom w:val="0"/>
                  <w:divBdr>
                    <w:top w:val="none" w:sz="0" w:space="0" w:color="auto"/>
                    <w:left w:val="none" w:sz="0" w:space="0" w:color="auto"/>
                    <w:bottom w:val="none" w:sz="0" w:space="0" w:color="auto"/>
                    <w:right w:val="none" w:sz="0" w:space="0" w:color="auto"/>
                  </w:divBdr>
                  <w:divsChild>
                    <w:div w:id="13782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6643">
      <w:bodyDiv w:val="1"/>
      <w:marLeft w:val="0"/>
      <w:marRight w:val="0"/>
      <w:marTop w:val="0"/>
      <w:marBottom w:val="0"/>
      <w:divBdr>
        <w:top w:val="none" w:sz="0" w:space="0" w:color="auto"/>
        <w:left w:val="none" w:sz="0" w:space="0" w:color="auto"/>
        <w:bottom w:val="none" w:sz="0" w:space="0" w:color="auto"/>
        <w:right w:val="none" w:sz="0" w:space="0" w:color="auto"/>
      </w:divBdr>
      <w:divsChild>
        <w:div w:id="1360200646">
          <w:marLeft w:val="0"/>
          <w:marRight w:val="0"/>
          <w:marTop w:val="0"/>
          <w:marBottom w:val="0"/>
          <w:divBdr>
            <w:top w:val="none" w:sz="0" w:space="0" w:color="auto"/>
            <w:left w:val="none" w:sz="0" w:space="0" w:color="auto"/>
            <w:bottom w:val="none" w:sz="0" w:space="0" w:color="auto"/>
            <w:right w:val="none" w:sz="0" w:space="0" w:color="auto"/>
          </w:divBdr>
          <w:divsChild>
            <w:div w:id="836772648">
              <w:marLeft w:val="0"/>
              <w:marRight w:val="0"/>
              <w:marTop w:val="100"/>
              <w:marBottom w:val="100"/>
              <w:divBdr>
                <w:top w:val="single" w:sz="2" w:space="0" w:color="E3E3E3"/>
                <w:left w:val="single" w:sz="2" w:space="0" w:color="E3E3E3"/>
                <w:bottom w:val="single" w:sz="2" w:space="0" w:color="E3E3E3"/>
                <w:right w:val="single" w:sz="2" w:space="0" w:color="E3E3E3"/>
              </w:divBdr>
              <w:divsChild>
                <w:div w:id="1459178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34812642">
          <w:marLeft w:val="0"/>
          <w:marRight w:val="0"/>
          <w:marTop w:val="0"/>
          <w:marBottom w:val="0"/>
          <w:divBdr>
            <w:top w:val="single" w:sz="2" w:space="0" w:color="E3E3E3"/>
            <w:left w:val="single" w:sz="2" w:space="0" w:color="E3E3E3"/>
            <w:bottom w:val="single" w:sz="2" w:space="0" w:color="E3E3E3"/>
            <w:right w:val="single" w:sz="2" w:space="0" w:color="E3E3E3"/>
          </w:divBdr>
          <w:divsChild>
            <w:div w:id="2008706979">
              <w:marLeft w:val="0"/>
              <w:marRight w:val="0"/>
              <w:marTop w:val="0"/>
              <w:marBottom w:val="0"/>
              <w:divBdr>
                <w:top w:val="single" w:sz="2" w:space="0" w:color="E3E3E3"/>
                <w:left w:val="single" w:sz="2" w:space="0" w:color="E3E3E3"/>
                <w:bottom w:val="single" w:sz="2" w:space="0" w:color="E3E3E3"/>
                <w:right w:val="single" w:sz="2" w:space="0" w:color="E3E3E3"/>
              </w:divBdr>
              <w:divsChild>
                <w:div w:id="2015454725">
                  <w:marLeft w:val="0"/>
                  <w:marRight w:val="0"/>
                  <w:marTop w:val="0"/>
                  <w:marBottom w:val="0"/>
                  <w:divBdr>
                    <w:top w:val="single" w:sz="2" w:space="0" w:color="E3E3E3"/>
                    <w:left w:val="single" w:sz="2" w:space="0" w:color="E3E3E3"/>
                    <w:bottom w:val="single" w:sz="2" w:space="0" w:color="E3E3E3"/>
                    <w:right w:val="single" w:sz="2" w:space="0" w:color="E3E3E3"/>
                  </w:divBdr>
                  <w:divsChild>
                    <w:div w:id="945498505">
                      <w:marLeft w:val="0"/>
                      <w:marRight w:val="0"/>
                      <w:marTop w:val="0"/>
                      <w:marBottom w:val="0"/>
                      <w:divBdr>
                        <w:top w:val="single" w:sz="2" w:space="0" w:color="E3E3E3"/>
                        <w:left w:val="single" w:sz="2" w:space="0" w:color="E3E3E3"/>
                        <w:bottom w:val="single" w:sz="2" w:space="0" w:color="E3E3E3"/>
                        <w:right w:val="single" w:sz="2" w:space="0" w:color="E3E3E3"/>
                      </w:divBdr>
                      <w:divsChild>
                        <w:div w:id="1177621660">
                          <w:marLeft w:val="0"/>
                          <w:marRight w:val="0"/>
                          <w:marTop w:val="0"/>
                          <w:marBottom w:val="0"/>
                          <w:divBdr>
                            <w:top w:val="single" w:sz="2" w:space="0" w:color="E3E3E3"/>
                            <w:left w:val="single" w:sz="2" w:space="0" w:color="E3E3E3"/>
                            <w:bottom w:val="single" w:sz="2" w:space="0" w:color="E3E3E3"/>
                            <w:right w:val="single" w:sz="2" w:space="0" w:color="E3E3E3"/>
                          </w:divBdr>
                          <w:divsChild>
                            <w:div w:id="716010653">
                              <w:marLeft w:val="0"/>
                              <w:marRight w:val="0"/>
                              <w:marTop w:val="0"/>
                              <w:marBottom w:val="0"/>
                              <w:divBdr>
                                <w:top w:val="single" w:sz="2" w:space="0" w:color="E3E3E3"/>
                                <w:left w:val="single" w:sz="2" w:space="0" w:color="E3E3E3"/>
                                <w:bottom w:val="single" w:sz="2" w:space="0" w:color="E3E3E3"/>
                                <w:right w:val="single" w:sz="2" w:space="0" w:color="E3E3E3"/>
                              </w:divBdr>
                              <w:divsChild>
                                <w:div w:id="929119287">
                                  <w:marLeft w:val="0"/>
                                  <w:marRight w:val="0"/>
                                  <w:marTop w:val="100"/>
                                  <w:marBottom w:val="100"/>
                                  <w:divBdr>
                                    <w:top w:val="single" w:sz="2" w:space="0" w:color="E3E3E3"/>
                                    <w:left w:val="single" w:sz="2" w:space="0" w:color="E3E3E3"/>
                                    <w:bottom w:val="single" w:sz="2" w:space="0" w:color="E3E3E3"/>
                                    <w:right w:val="single" w:sz="2" w:space="0" w:color="E3E3E3"/>
                                  </w:divBdr>
                                  <w:divsChild>
                                    <w:div w:id="1260915691">
                                      <w:marLeft w:val="0"/>
                                      <w:marRight w:val="0"/>
                                      <w:marTop w:val="0"/>
                                      <w:marBottom w:val="0"/>
                                      <w:divBdr>
                                        <w:top w:val="single" w:sz="2" w:space="0" w:color="E3E3E3"/>
                                        <w:left w:val="single" w:sz="2" w:space="0" w:color="E3E3E3"/>
                                        <w:bottom w:val="single" w:sz="2" w:space="0" w:color="E3E3E3"/>
                                        <w:right w:val="single" w:sz="2" w:space="0" w:color="E3E3E3"/>
                                      </w:divBdr>
                                      <w:divsChild>
                                        <w:div w:id="1551917258">
                                          <w:marLeft w:val="0"/>
                                          <w:marRight w:val="0"/>
                                          <w:marTop w:val="0"/>
                                          <w:marBottom w:val="0"/>
                                          <w:divBdr>
                                            <w:top w:val="single" w:sz="2" w:space="0" w:color="E3E3E3"/>
                                            <w:left w:val="single" w:sz="2" w:space="0" w:color="E3E3E3"/>
                                            <w:bottom w:val="single" w:sz="2" w:space="0" w:color="E3E3E3"/>
                                            <w:right w:val="single" w:sz="2" w:space="0" w:color="E3E3E3"/>
                                          </w:divBdr>
                                          <w:divsChild>
                                            <w:div w:id="1156873848">
                                              <w:marLeft w:val="0"/>
                                              <w:marRight w:val="0"/>
                                              <w:marTop w:val="0"/>
                                              <w:marBottom w:val="0"/>
                                              <w:divBdr>
                                                <w:top w:val="single" w:sz="2" w:space="0" w:color="E3E3E3"/>
                                                <w:left w:val="single" w:sz="2" w:space="0" w:color="E3E3E3"/>
                                                <w:bottom w:val="single" w:sz="2" w:space="0" w:color="E3E3E3"/>
                                                <w:right w:val="single" w:sz="2" w:space="0" w:color="E3E3E3"/>
                                              </w:divBdr>
                                              <w:divsChild>
                                                <w:div w:id="1471168738">
                                                  <w:marLeft w:val="0"/>
                                                  <w:marRight w:val="0"/>
                                                  <w:marTop w:val="0"/>
                                                  <w:marBottom w:val="0"/>
                                                  <w:divBdr>
                                                    <w:top w:val="single" w:sz="2" w:space="0" w:color="E3E3E3"/>
                                                    <w:left w:val="single" w:sz="2" w:space="0" w:color="E3E3E3"/>
                                                    <w:bottom w:val="single" w:sz="2" w:space="0" w:color="E3E3E3"/>
                                                    <w:right w:val="single" w:sz="2" w:space="0" w:color="E3E3E3"/>
                                                  </w:divBdr>
                                                  <w:divsChild>
                                                    <w:div w:id="1277181241">
                                                      <w:marLeft w:val="0"/>
                                                      <w:marRight w:val="0"/>
                                                      <w:marTop w:val="0"/>
                                                      <w:marBottom w:val="0"/>
                                                      <w:divBdr>
                                                        <w:top w:val="single" w:sz="2" w:space="0" w:color="E3E3E3"/>
                                                        <w:left w:val="single" w:sz="2" w:space="0" w:color="E3E3E3"/>
                                                        <w:bottom w:val="single" w:sz="2" w:space="0" w:color="E3E3E3"/>
                                                        <w:right w:val="single" w:sz="2" w:space="0" w:color="E3E3E3"/>
                                                      </w:divBdr>
                                                      <w:divsChild>
                                                        <w:div w:id="1329284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76747084">
      <w:bodyDiv w:val="1"/>
      <w:marLeft w:val="0"/>
      <w:marRight w:val="0"/>
      <w:marTop w:val="0"/>
      <w:marBottom w:val="0"/>
      <w:divBdr>
        <w:top w:val="none" w:sz="0" w:space="0" w:color="auto"/>
        <w:left w:val="none" w:sz="0" w:space="0" w:color="auto"/>
        <w:bottom w:val="none" w:sz="0" w:space="0" w:color="auto"/>
        <w:right w:val="none" w:sz="0" w:space="0" w:color="auto"/>
      </w:divBdr>
      <w:divsChild>
        <w:div w:id="1536846464">
          <w:marLeft w:val="0"/>
          <w:marRight w:val="0"/>
          <w:marTop w:val="0"/>
          <w:marBottom w:val="0"/>
          <w:divBdr>
            <w:top w:val="none" w:sz="0" w:space="0" w:color="auto"/>
            <w:left w:val="none" w:sz="0" w:space="0" w:color="auto"/>
            <w:bottom w:val="none" w:sz="0" w:space="0" w:color="auto"/>
            <w:right w:val="none" w:sz="0" w:space="0" w:color="auto"/>
          </w:divBdr>
          <w:divsChild>
            <w:div w:id="442772008">
              <w:marLeft w:val="0"/>
              <w:marRight w:val="0"/>
              <w:marTop w:val="0"/>
              <w:marBottom w:val="0"/>
              <w:divBdr>
                <w:top w:val="none" w:sz="0" w:space="0" w:color="auto"/>
                <w:left w:val="none" w:sz="0" w:space="0" w:color="auto"/>
                <w:bottom w:val="none" w:sz="0" w:space="0" w:color="auto"/>
                <w:right w:val="none" w:sz="0" w:space="0" w:color="auto"/>
              </w:divBdr>
              <w:divsChild>
                <w:div w:id="1981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70228">
      <w:bodyDiv w:val="1"/>
      <w:marLeft w:val="0"/>
      <w:marRight w:val="0"/>
      <w:marTop w:val="0"/>
      <w:marBottom w:val="0"/>
      <w:divBdr>
        <w:top w:val="none" w:sz="0" w:space="0" w:color="auto"/>
        <w:left w:val="none" w:sz="0" w:space="0" w:color="auto"/>
        <w:bottom w:val="none" w:sz="0" w:space="0" w:color="auto"/>
        <w:right w:val="none" w:sz="0" w:space="0" w:color="auto"/>
      </w:divBdr>
      <w:divsChild>
        <w:div w:id="1558468627">
          <w:marLeft w:val="0"/>
          <w:marRight w:val="0"/>
          <w:marTop w:val="0"/>
          <w:marBottom w:val="0"/>
          <w:divBdr>
            <w:top w:val="none" w:sz="0" w:space="0" w:color="auto"/>
            <w:left w:val="none" w:sz="0" w:space="0" w:color="auto"/>
            <w:bottom w:val="none" w:sz="0" w:space="0" w:color="auto"/>
            <w:right w:val="none" w:sz="0" w:space="0" w:color="auto"/>
          </w:divBdr>
          <w:divsChild>
            <w:div w:id="321011742">
              <w:marLeft w:val="0"/>
              <w:marRight w:val="0"/>
              <w:marTop w:val="0"/>
              <w:marBottom w:val="0"/>
              <w:divBdr>
                <w:top w:val="none" w:sz="0" w:space="0" w:color="auto"/>
                <w:left w:val="none" w:sz="0" w:space="0" w:color="auto"/>
                <w:bottom w:val="none" w:sz="0" w:space="0" w:color="auto"/>
                <w:right w:val="none" w:sz="0" w:space="0" w:color="auto"/>
              </w:divBdr>
              <w:divsChild>
                <w:div w:id="11384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5280">
      <w:bodyDiv w:val="1"/>
      <w:marLeft w:val="0"/>
      <w:marRight w:val="0"/>
      <w:marTop w:val="0"/>
      <w:marBottom w:val="0"/>
      <w:divBdr>
        <w:top w:val="none" w:sz="0" w:space="0" w:color="auto"/>
        <w:left w:val="none" w:sz="0" w:space="0" w:color="auto"/>
        <w:bottom w:val="none" w:sz="0" w:space="0" w:color="auto"/>
        <w:right w:val="none" w:sz="0" w:space="0" w:color="auto"/>
      </w:divBdr>
      <w:divsChild>
        <w:div w:id="851142816">
          <w:marLeft w:val="0"/>
          <w:marRight w:val="0"/>
          <w:marTop w:val="0"/>
          <w:marBottom w:val="0"/>
          <w:divBdr>
            <w:top w:val="none" w:sz="0" w:space="0" w:color="auto"/>
            <w:left w:val="none" w:sz="0" w:space="0" w:color="auto"/>
            <w:bottom w:val="none" w:sz="0" w:space="0" w:color="auto"/>
            <w:right w:val="none" w:sz="0" w:space="0" w:color="auto"/>
          </w:divBdr>
          <w:divsChild>
            <w:div w:id="2095201182">
              <w:marLeft w:val="0"/>
              <w:marRight w:val="0"/>
              <w:marTop w:val="0"/>
              <w:marBottom w:val="0"/>
              <w:divBdr>
                <w:top w:val="none" w:sz="0" w:space="0" w:color="auto"/>
                <w:left w:val="none" w:sz="0" w:space="0" w:color="auto"/>
                <w:bottom w:val="none" w:sz="0" w:space="0" w:color="auto"/>
                <w:right w:val="none" w:sz="0" w:space="0" w:color="auto"/>
              </w:divBdr>
              <w:divsChild>
                <w:div w:id="7853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3613">
      <w:bodyDiv w:val="1"/>
      <w:marLeft w:val="0"/>
      <w:marRight w:val="0"/>
      <w:marTop w:val="0"/>
      <w:marBottom w:val="0"/>
      <w:divBdr>
        <w:top w:val="none" w:sz="0" w:space="0" w:color="auto"/>
        <w:left w:val="none" w:sz="0" w:space="0" w:color="auto"/>
        <w:bottom w:val="none" w:sz="0" w:space="0" w:color="auto"/>
        <w:right w:val="none" w:sz="0" w:space="0" w:color="auto"/>
      </w:divBdr>
      <w:divsChild>
        <w:div w:id="998654416">
          <w:marLeft w:val="0"/>
          <w:marRight w:val="0"/>
          <w:marTop w:val="0"/>
          <w:marBottom w:val="0"/>
          <w:divBdr>
            <w:top w:val="none" w:sz="0" w:space="0" w:color="auto"/>
            <w:left w:val="none" w:sz="0" w:space="0" w:color="auto"/>
            <w:bottom w:val="none" w:sz="0" w:space="0" w:color="auto"/>
            <w:right w:val="none" w:sz="0" w:space="0" w:color="auto"/>
          </w:divBdr>
          <w:divsChild>
            <w:div w:id="1349719233">
              <w:marLeft w:val="0"/>
              <w:marRight w:val="0"/>
              <w:marTop w:val="0"/>
              <w:marBottom w:val="0"/>
              <w:divBdr>
                <w:top w:val="none" w:sz="0" w:space="0" w:color="auto"/>
                <w:left w:val="none" w:sz="0" w:space="0" w:color="auto"/>
                <w:bottom w:val="none" w:sz="0" w:space="0" w:color="auto"/>
                <w:right w:val="none" w:sz="0" w:space="0" w:color="auto"/>
              </w:divBdr>
              <w:divsChild>
                <w:div w:id="18325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7240">
      <w:bodyDiv w:val="1"/>
      <w:marLeft w:val="0"/>
      <w:marRight w:val="0"/>
      <w:marTop w:val="0"/>
      <w:marBottom w:val="0"/>
      <w:divBdr>
        <w:top w:val="none" w:sz="0" w:space="0" w:color="auto"/>
        <w:left w:val="none" w:sz="0" w:space="0" w:color="auto"/>
        <w:bottom w:val="none" w:sz="0" w:space="0" w:color="auto"/>
        <w:right w:val="none" w:sz="0" w:space="0" w:color="auto"/>
      </w:divBdr>
      <w:divsChild>
        <w:div w:id="561334327">
          <w:marLeft w:val="0"/>
          <w:marRight w:val="0"/>
          <w:marTop w:val="0"/>
          <w:marBottom w:val="0"/>
          <w:divBdr>
            <w:top w:val="none" w:sz="0" w:space="0" w:color="auto"/>
            <w:left w:val="none" w:sz="0" w:space="0" w:color="auto"/>
            <w:bottom w:val="none" w:sz="0" w:space="0" w:color="auto"/>
            <w:right w:val="none" w:sz="0" w:space="0" w:color="auto"/>
          </w:divBdr>
          <w:divsChild>
            <w:div w:id="277031666">
              <w:marLeft w:val="0"/>
              <w:marRight w:val="0"/>
              <w:marTop w:val="0"/>
              <w:marBottom w:val="0"/>
              <w:divBdr>
                <w:top w:val="none" w:sz="0" w:space="0" w:color="auto"/>
                <w:left w:val="none" w:sz="0" w:space="0" w:color="auto"/>
                <w:bottom w:val="none" w:sz="0" w:space="0" w:color="auto"/>
                <w:right w:val="none" w:sz="0" w:space="0" w:color="auto"/>
              </w:divBdr>
              <w:divsChild>
                <w:div w:id="9911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06534">
      <w:bodyDiv w:val="1"/>
      <w:marLeft w:val="0"/>
      <w:marRight w:val="0"/>
      <w:marTop w:val="0"/>
      <w:marBottom w:val="0"/>
      <w:divBdr>
        <w:top w:val="none" w:sz="0" w:space="0" w:color="auto"/>
        <w:left w:val="none" w:sz="0" w:space="0" w:color="auto"/>
        <w:bottom w:val="none" w:sz="0" w:space="0" w:color="auto"/>
        <w:right w:val="none" w:sz="0" w:space="0" w:color="auto"/>
      </w:divBdr>
      <w:divsChild>
        <w:div w:id="2076081744">
          <w:marLeft w:val="0"/>
          <w:marRight w:val="0"/>
          <w:marTop w:val="0"/>
          <w:marBottom w:val="0"/>
          <w:divBdr>
            <w:top w:val="none" w:sz="0" w:space="0" w:color="auto"/>
            <w:left w:val="none" w:sz="0" w:space="0" w:color="auto"/>
            <w:bottom w:val="none" w:sz="0" w:space="0" w:color="auto"/>
            <w:right w:val="none" w:sz="0" w:space="0" w:color="auto"/>
          </w:divBdr>
          <w:divsChild>
            <w:div w:id="1012728059">
              <w:marLeft w:val="0"/>
              <w:marRight w:val="0"/>
              <w:marTop w:val="0"/>
              <w:marBottom w:val="0"/>
              <w:divBdr>
                <w:top w:val="none" w:sz="0" w:space="0" w:color="auto"/>
                <w:left w:val="none" w:sz="0" w:space="0" w:color="auto"/>
                <w:bottom w:val="none" w:sz="0" w:space="0" w:color="auto"/>
                <w:right w:val="none" w:sz="0" w:space="0" w:color="auto"/>
              </w:divBdr>
              <w:divsChild>
                <w:div w:id="363948451">
                  <w:marLeft w:val="0"/>
                  <w:marRight w:val="0"/>
                  <w:marTop w:val="0"/>
                  <w:marBottom w:val="0"/>
                  <w:divBdr>
                    <w:top w:val="none" w:sz="0" w:space="0" w:color="auto"/>
                    <w:left w:val="none" w:sz="0" w:space="0" w:color="auto"/>
                    <w:bottom w:val="none" w:sz="0" w:space="0" w:color="auto"/>
                    <w:right w:val="none" w:sz="0" w:space="0" w:color="auto"/>
                  </w:divBdr>
                </w:div>
              </w:divsChild>
            </w:div>
            <w:div w:id="752435490">
              <w:marLeft w:val="0"/>
              <w:marRight w:val="0"/>
              <w:marTop w:val="0"/>
              <w:marBottom w:val="0"/>
              <w:divBdr>
                <w:top w:val="none" w:sz="0" w:space="0" w:color="auto"/>
                <w:left w:val="none" w:sz="0" w:space="0" w:color="auto"/>
                <w:bottom w:val="none" w:sz="0" w:space="0" w:color="auto"/>
                <w:right w:val="none" w:sz="0" w:space="0" w:color="auto"/>
              </w:divBdr>
              <w:divsChild>
                <w:div w:id="8596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68413">
      <w:bodyDiv w:val="1"/>
      <w:marLeft w:val="0"/>
      <w:marRight w:val="0"/>
      <w:marTop w:val="0"/>
      <w:marBottom w:val="0"/>
      <w:divBdr>
        <w:top w:val="none" w:sz="0" w:space="0" w:color="auto"/>
        <w:left w:val="none" w:sz="0" w:space="0" w:color="auto"/>
        <w:bottom w:val="none" w:sz="0" w:space="0" w:color="auto"/>
        <w:right w:val="none" w:sz="0" w:space="0" w:color="auto"/>
      </w:divBdr>
    </w:div>
    <w:div w:id="2078892817">
      <w:bodyDiv w:val="1"/>
      <w:marLeft w:val="0"/>
      <w:marRight w:val="0"/>
      <w:marTop w:val="0"/>
      <w:marBottom w:val="0"/>
      <w:divBdr>
        <w:top w:val="none" w:sz="0" w:space="0" w:color="auto"/>
        <w:left w:val="none" w:sz="0" w:space="0" w:color="auto"/>
        <w:bottom w:val="none" w:sz="0" w:space="0" w:color="auto"/>
        <w:right w:val="none" w:sz="0" w:space="0" w:color="auto"/>
      </w:divBdr>
    </w:div>
    <w:div w:id="2121802959">
      <w:bodyDiv w:val="1"/>
      <w:marLeft w:val="0"/>
      <w:marRight w:val="0"/>
      <w:marTop w:val="0"/>
      <w:marBottom w:val="0"/>
      <w:divBdr>
        <w:top w:val="none" w:sz="0" w:space="0" w:color="auto"/>
        <w:left w:val="none" w:sz="0" w:space="0" w:color="auto"/>
        <w:bottom w:val="none" w:sz="0" w:space="0" w:color="auto"/>
        <w:right w:val="none" w:sz="0" w:space="0" w:color="auto"/>
      </w:divBdr>
      <w:divsChild>
        <w:div w:id="561061069">
          <w:marLeft w:val="0"/>
          <w:marRight w:val="0"/>
          <w:marTop w:val="0"/>
          <w:marBottom w:val="0"/>
          <w:divBdr>
            <w:top w:val="none" w:sz="0" w:space="0" w:color="auto"/>
            <w:left w:val="none" w:sz="0" w:space="0" w:color="auto"/>
            <w:bottom w:val="none" w:sz="0" w:space="0" w:color="auto"/>
            <w:right w:val="none" w:sz="0" w:space="0" w:color="auto"/>
          </w:divBdr>
          <w:divsChild>
            <w:div w:id="1073821707">
              <w:marLeft w:val="0"/>
              <w:marRight w:val="0"/>
              <w:marTop w:val="0"/>
              <w:marBottom w:val="0"/>
              <w:divBdr>
                <w:top w:val="none" w:sz="0" w:space="0" w:color="auto"/>
                <w:left w:val="none" w:sz="0" w:space="0" w:color="auto"/>
                <w:bottom w:val="none" w:sz="0" w:space="0" w:color="auto"/>
                <w:right w:val="none" w:sz="0" w:space="0" w:color="auto"/>
              </w:divBdr>
              <w:divsChild>
                <w:div w:id="7680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nciliacioncivil.cali@procuraduria.gov.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amilaortiz2797@gmail.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notificacionesjuvarias@hotmail.com" TargetMode="External"/><Relationship Id="rId10" Type="http://schemas.openxmlformats.org/officeDocument/2006/relationships/hyperlink" Target="mailto:admonsantamonica@administracionesgj.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otificacionesjudiciales@axacolpatria.co" TargetMode="External"/><Relationship Id="rId14" Type="http://schemas.openxmlformats.org/officeDocument/2006/relationships/image" Target="media/image4.png"/><Relationship Id="rId22" Type="http://schemas.openxmlformats.org/officeDocument/2006/relationships/hyperlink" Target="mailto:natagomezc@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44E5E-C049-4627-AAA0-2B116615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5490</Words>
  <Characters>30201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daniel david</cp:lastModifiedBy>
  <cp:revision>21</cp:revision>
  <cp:lastPrinted>2024-05-20T21:05:00Z</cp:lastPrinted>
  <dcterms:created xsi:type="dcterms:W3CDTF">2024-05-20T15:26:00Z</dcterms:created>
  <dcterms:modified xsi:type="dcterms:W3CDTF">2024-05-20T21:15:00Z</dcterms:modified>
</cp:coreProperties>
</file>