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4B60C0" w14:textId="3F3C2A52" w:rsidR="00574972" w:rsidRPr="00EB7D27" w:rsidRDefault="00574972" w:rsidP="00574972">
      <w:pPr>
        <w:pStyle w:val="Textoindependiente"/>
        <w:spacing w:before="2" w:line="360" w:lineRule="auto"/>
        <w:jc w:val="both"/>
        <w:rPr>
          <w:rFonts w:ascii="Arial" w:hAnsi="Arial" w:cs="Arial"/>
          <w:spacing w:val="-2"/>
          <w:sz w:val="22"/>
          <w:szCs w:val="22"/>
          <w:lang w:val="es-CO"/>
        </w:rPr>
      </w:pPr>
      <w:r w:rsidRPr="00EB7D27">
        <w:rPr>
          <w:rFonts w:ascii="Arial" w:hAnsi="Arial" w:cs="Arial"/>
          <w:spacing w:val="-2"/>
          <w:sz w:val="22"/>
          <w:szCs w:val="22"/>
          <w:lang w:val="es-CO"/>
        </w:rPr>
        <w:t xml:space="preserve">Señores, </w:t>
      </w:r>
    </w:p>
    <w:p w14:paraId="148CB09D" w14:textId="570FDE4F" w:rsidR="00574972" w:rsidRPr="00EB7D27" w:rsidRDefault="009607BF" w:rsidP="00574972">
      <w:pPr>
        <w:pStyle w:val="Textoindependiente"/>
        <w:spacing w:before="2" w:line="360" w:lineRule="auto"/>
        <w:jc w:val="both"/>
        <w:rPr>
          <w:rFonts w:ascii="Arial" w:hAnsi="Arial" w:cs="Arial"/>
          <w:b/>
          <w:bCs/>
          <w:spacing w:val="-2"/>
          <w:sz w:val="22"/>
          <w:szCs w:val="22"/>
          <w:lang w:val="es-CO"/>
        </w:rPr>
      </w:pPr>
      <w:r w:rsidRPr="009607BF">
        <w:rPr>
          <w:rFonts w:ascii="Arial" w:hAnsi="Arial" w:cs="Arial"/>
          <w:b/>
          <w:bCs/>
          <w:spacing w:val="-2"/>
          <w:sz w:val="22"/>
          <w:szCs w:val="22"/>
          <w:lang w:val="es-CO"/>
        </w:rPr>
        <w:t xml:space="preserve">JUZGADO </w:t>
      </w:r>
      <w:r w:rsidR="00EB7D27" w:rsidRPr="00EB7D27">
        <w:rPr>
          <w:rFonts w:ascii="Arial" w:hAnsi="Arial" w:cs="Arial"/>
          <w:b/>
          <w:bCs/>
          <w:spacing w:val="-2"/>
          <w:sz w:val="22"/>
          <w:szCs w:val="22"/>
          <w:lang w:val="es-CO"/>
        </w:rPr>
        <w:t>QUINCE ADMINISTRATIVO DEL CIRCUITO JUDICIAL DE CALI.</w:t>
      </w:r>
    </w:p>
    <w:p w14:paraId="2D1C535E" w14:textId="7CE9CCDD" w:rsidR="00EB7D27" w:rsidRPr="00EB7D27" w:rsidRDefault="00EB7D27" w:rsidP="00EB7D27">
      <w:pPr>
        <w:pStyle w:val="Textoindependiente"/>
        <w:spacing w:before="2" w:line="360" w:lineRule="auto"/>
        <w:jc w:val="both"/>
        <w:rPr>
          <w:rFonts w:ascii="Arial" w:hAnsi="Arial" w:cs="Arial"/>
          <w:spacing w:val="-2"/>
          <w:sz w:val="22"/>
          <w:szCs w:val="22"/>
          <w:lang w:val="es-CO"/>
        </w:rPr>
      </w:pPr>
      <w:hyperlink r:id="rId8" w:history="1">
        <w:r w:rsidRPr="00EB7D27">
          <w:rPr>
            <w:rStyle w:val="Hipervnculo"/>
            <w:rFonts w:ascii="Arial" w:hAnsi="Arial" w:cs="Arial"/>
            <w:spacing w:val="-2"/>
            <w:sz w:val="22"/>
            <w:szCs w:val="22"/>
            <w:lang w:val="es-CO"/>
          </w:rPr>
          <w:t>of02admcali@cendoj.ramajudicial.gov.co</w:t>
        </w:r>
      </w:hyperlink>
      <w:r w:rsidRPr="00EB7D27">
        <w:rPr>
          <w:rFonts w:ascii="Arial" w:hAnsi="Arial" w:cs="Arial"/>
          <w:spacing w:val="-2"/>
          <w:sz w:val="22"/>
          <w:szCs w:val="22"/>
          <w:lang w:val="es-CO"/>
        </w:rPr>
        <w:t xml:space="preserve"> / </w:t>
      </w:r>
      <w:hyperlink r:id="rId9" w:history="1">
        <w:r w:rsidRPr="00EB7D27">
          <w:rPr>
            <w:rStyle w:val="Hipervnculo"/>
            <w:rFonts w:ascii="Arial" w:hAnsi="Arial" w:cs="Arial"/>
            <w:spacing w:val="-2"/>
            <w:sz w:val="22"/>
            <w:szCs w:val="22"/>
            <w:lang w:val="es-CO"/>
          </w:rPr>
          <w:t>jadmin15cli@notificacionesrj.gov.co</w:t>
        </w:r>
      </w:hyperlink>
      <w:r w:rsidRPr="00EB7D27">
        <w:rPr>
          <w:rFonts w:ascii="Arial" w:hAnsi="Arial" w:cs="Arial"/>
          <w:spacing w:val="-2"/>
          <w:sz w:val="22"/>
          <w:szCs w:val="22"/>
          <w:lang w:val="es-CO"/>
        </w:rPr>
        <w:t xml:space="preserve"> </w:t>
      </w:r>
    </w:p>
    <w:p w14:paraId="7AFC4E99" w14:textId="77777777" w:rsidR="00EB7D27" w:rsidRPr="00EB7D27" w:rsidRDefault="00EB7D27" w:rsidP="00574972">
      <w:pPr>
        <w:pStyle w:val="Textoindependiente"/>
        <w:spacing w:before="2" w:line="360" w:lineRule="auto"/>
        <w:jc w:val="both"/>
        <w:rPr>
          <w:rFonts w:ascii="Arial" w:hAnsi="Arial" w:cs="Arial"/>
          <w:spacing w:val="-2"/>
          <w:sz w:val="22"/>
          <w:szCs w:val="22"/>
          <w:lang w:val="es-CO"/>
        </w:rPr>
      </w:pPr>
    </w:p>
    <w:p w14:paraId="3859BB35" w14:textId="77777777" w:rsidR="00574972" w:rsidRPr="00EB7D27" w:rsidRDefault="00574972" w:rsidP="00574972">
      <w:pPr>
        <w:pStyle w:val="Textoindependiente"/>
        <w:spacing w:before="2" w:line="360" w:lineRule="auto"/>
        <w:jc w:val="both"/>
        <w:rPr>
          <w:rFonts w:ascii="Arial" w:hAnsi="Arial" w:cs="Arial"/>
          <w:spacing w:val="-2"/>
          <w:sz w:val="22"/>
          <w:szCs w:val="22"/>
          <w:lang w:val="es-CO"/>
        </w:rPr>
      </w:pPr>
      <w:r w:rsidRPr="00EB7D27">
        <w:rPr>
          <w:rFonts w:ascii="Arial" w:hAnsi="Arial" w:cs="Arial"/>
          <w:b/>
          <w:bCs/>
          <w:spacing w:val="-2"/>
          <w:sz w:val="22"/>
          <w:szCs w:val="22"/>
          <w:lang w:val="es-CO"/>
        </w:rPr>
        <w:t xml:space="preserve">ASUNTO: </w:t>
      </w:r>
      <w:r w:rsidRPr="00EB7D27">
        <w:rPr>
          <w:rFonts w:ascii="Arial" w:hAnsi="Arial" w:cs="Arial"/>
          <w:spacing w:val="-2"/>
          <w:sz w:val="22"/>
          <w:szCs w:val="22"/>
          <w:lang w:val="es-CO"/>
        </w:rPr>
        <w:t xml:space="preserve">CONTESTACIÓN DE LA DEMANDA Y DEL LLAMAMIENTO EN GARANTÍA </w:t>
      </w:r>
    </w:p>
    <w:p w14:paraId="656FA70F" w14:textId="77777777" w:rsidR="00574972" w:rsidRPr="00EB7D27" w:rsidRDefault="00574972" w:rsidP="00574972">
      <w:pPr>
        <w:pStyle w:val="Textoindependiente"/>
        <w:spacing w:before="2" w:line="360" w:lineRule="auto"/>
        <w:jc w:val="both"/>
        <w:rPr>
          <w:rFonts w:ascii="Arial" w:hAnsi="Arial" w:cs="Arial"/>
          <w:spacing w:val="-2"/>
          <w:sz w:val="22"/>
          <w:szCs w:val="22"/>
          <w:lang w:val="es-CO"/>
        </w:rPr>
      </w:pPr>
      <w:r w:rsidRPr="00EB7D27">
        <w:rPr>
          <w:rFonts w:ascii="Arial" w:hAnsi="Arial" w:cs="Arial"/>
          <w:b/>
          <w:bCs/>
          <w:spacing w:val="-2"/>
          <w:sz w:val="22"/>
          <w:szCs w:val="22"/>
          <w:lang w:val="es-CO"/>
        </w:rPr>
        <w:t xml:space="preserve">MEDIO DE CONTROL: </w:t>
      </w:r>
      <w:r w:rsidRPr="00EB7D27">
        <w:rPr>
          <w:rFonts w:ascii="Arial" w:hAnsi="Arial" w:cs="Arial"/>
          <w:spacing w:val="-2"/>
          <w:sz w:val="22"/>
          <w:szCs w:val="22"/>
          <w:lang w:val="es-CO"/>
        </w:rPr>
        <w:t xml:space="preserve">REPARACIÓN DIRECTA </w:t>
      </w:r>
    </w:p>
    <w:p w14:paraId="5610B970" w14:textId="2BA41B58" w:rsidR="00574972" w:rsidRPr="00EB7D27" w:rsidRDefault="00574972" w:rsidP="00574972">
      <w:pPr>
        <w:pStyle w:val="Textoindependiente"/>
        <w:spacing w:before="2" w:line="360" w:lineRule="auto"/>
        <w:jc w:val="both"/>
        <w:rPr>
          <w:rFonts w:ascii="Arial" w:hAnsi="Arial" w:cs="Arial"/>
          <w:spacing w:val="-2"/>
          <w:sz w:val="22"/>
          <w:szCs w:val="22"/>
          <w:lang w:val="es-CO"/>
        </w:rPr>
      </w:pPr>
      <w:r w:rsidRPr="00EB7D27">
        <w:rPr>
          <w:rFonts w:ascii="Arial" w:hAnsi="Arial" w:cs="Arial"/>
          <w:b/>
          <w:bCs/>
          <w:spacing w:val="-2"/>
          <w:sz w:val="22"/>
          <w:szCs w:val="22"/>
          <w:lang w:val="es-CO"/>
        </w:rPr>
        <w:t xml:space="preserve">RADICACIÓN: </w:t>
      </w:r>
      <w:r w:rsidR="00EB7D27" w:rsidRPr="00EB7D27">
        <w:rPr>
          <w:rFonts w:ascii="Arial" w:hAnsi="Arial" w:cs="Arial"/>
          <w:spacing w:val="-2"/>
          <w:sz w:val="22"/>
          <w:szCs w:val="22"/>
          <w:lang w:val="es-CO"/>
        </w:rPr>
        <w:t>76001-33-33-015-2024-00002-00</w:t>
      </w:r>
    </w:p>
    <w:p w14:paraId="0768DD3E" w14:textId="0DDF94D9" w:rsidR="00574972" w:rsidRPr="00EB7D27" w:rsidRDefault="00574972" w:rsidP="00574972">
      <w:pPr>
        <w:pStyle w:val="Textoindependiente"/>
        <w:spacing w:before="2" w:line="360" w:lineRule="auto"/>
        <w:jc w:val="both"/>
        <w:rPr>
          <w:rFonts w:ascii="Arial" w:hAnsi="Arial" w:cs="Arial"/>
          <w:spacing w:val="-2"/>
          <w:sz w:val="22"/>
          <w:szCs w:val="22"/>
          <w:lang w:val="es-CO"/>
        </w:rPr>
      </w:pPr>
      <w:r w:rsidRPr="00EB7D27">
        <w:rPr>
          <w:rFonts w:ascii="Arial" w:hAnsi="Arial" w:cs="Arial"/>
          <w:b/>
          <w:bCs/>
          <w:spacing w:val="-2"/>
          <w:sz w:val="22"/>
          <w:szCs w:val="22"/>
          <w:lang w:val="es-CO"/>
        </w:rPr>
        <w:t xml:space="preserve">DEMANDANTE: </w:t>
      </w:r>
      <w:r w:rsidR="00C10AC6" w:rsidRPr="00C10AC6">
        <w:rPr>
          <w:rFonts w:ascii="Arial" w:hAnsi="Arial" w:cs="Arial"/>
          <w:lang w:val="es-CO"/>
        </w:rPr>
        <w:t>HILDA CAROLINA RIVERA ORTEGA</w:t>
      </w:r>
      <w:r w:rsidR="00C10AC6" w:rsidRPr="00EB7D27">
        <w:rPr>
          <w:rFonts w:ascii="Arial" w:hAnsi="Arial" w:cs="Arial"/>
          <w:spacing w:val="-2"/>
          <w:sz w:val="22"/>
          <w:szCs w:val="22"/>
          <w:lang w:val="es-CO"/>
        </w:rPr>
        <w:t xml:space="preserve"> </w:t>
      </w:r>
      <w:r w:rsidR="00EB7D27" w:rsidRPr="00EB7D27">
        <w:rPr>
          <w:rFonts w:ascii="Arial" w:hAnsi="Arial" w:cs="Arial"/>
          <w:spacing w:val="-2"/>
          <w:sz w:val="22"/>
          <w:szCs w:val="22"/>
          <w:lang w:val="es-CO"/>
        </w:rPr>
        <w:t>Y OTROS</w:t>
      </w:r>
    </w:p>
    <w:p w14:paraId="5E52CA19" w14:textId="295607A0" w:rsidR="00EB7D27" w:rsidRPr="00EB7D27" w:rsidRDefault="00574972" w:rsidP="00574972">
      <w:pPr>
        <w:pStyle w:val="Textoindependiente"/>
        <w:spacing w:before="2" w:line="360" w:lineRule="auto"/>
        <w:jc w:val="both"/>
        <w:rPr>
          <w:rFonts w:ascii="Arial" w:hAnsi="Arial" w:cs="Arial"/>
          <w:spacing w:val="-2"/>
          <w:sz w:val="22"/>
          <w:szCs w:val="22"/>
          <w:lang w:val="pt-PT"/>
        </w:rPr>
      </w:pPr>
      <w:r w:rsidRPr="00EB7D27">
        <w:rPr>
          <w:rFonts w:ascii="Arial" w:hAnsi="Arial" w:cs="Arial"/>
          <w:b/>
          <w:bCs/>
          <w:spacing w:val="-2"/>
          <w:sz w:val="22"/>
          <w:szCs w:val="22"/>
          <w:lang w:val="pt-PT"/>
        </w:rPr>
        <w:t xml:space="preserve">DEMANDADO: </w:t>
      </w:r>
      <w:r w:rsidR="00EB7D27" w:rsidRPr="00EB7D27">
        <w:rPr>
          <w:rFonts w:ascii="Arial" w:hAnsi="Arial" w:cs="Arial"/>
          <w:spacing w:val="-2"/>
          <w:sz w:val="22"/>
          <w:szCs w:val="22"/>
          <w:lang w:val="pt-PT"/>
        </w:rPr>
        <w:t>DISTRITO ESPECIAL DE SANTIAGO DE CALI, EMCALI EICE ESP</w:t>
      </w:r>
    </w:p>
    <w:p w14:paraId="56CF0A91" w14:textId="1058A7A7" w:rsidR="00574972" w:rsidRPr="00EB7D27" w:rsidRDefault="00574972" w:rsidP="00574972">
      <w:pPr>
        <w:pStyle w:val="Textoindependiente"/>
        <w:spacing w:before="2" w:line="360" w:lineRule="auto"/>
        <w:jc w:val="both"/>
        <w:rPr>
          <w:rFonts w:ascii="Arial" w:hAnsi="Arial" w:cs="Arial"/>
          <w:spacing w:val="-2"/>
          <w:sz w:val="22"/>
          <w:szCs w:val="22"/>
          <w:lang w:val="es-CO"/>
        </w:rPr>
      </w:pPr>
      <w:r w:rsidRPr="00EB7D27">
        <w:rPr>
          <w:rFonts w:ascii="Arial" w:hAnsi="Arial" w:cs="Arial"/>
          <w:b/>
          <w:bCs/>
          <w:spacing w:val="-2"/>
          <w:sz w:val="22"/>
          <w:szCs w:val="22"/>
          <w:lang w:val="es-CO"/>
        </w:rPr>
        <w:t xml:space="preserve">LL. EN GARANTÍA: </w:t>
      </w:r>
      <w:r w:rsidR="00EB7D27" w:rsidRPr="00EB7D27">
        <w:rPr>
          <w:rFonts w:ascii="Arial" w:hAnsi="Arial" w:cs="Arial"/>
          <w:spacing w:val="-2"/>
          <w:sz w:val="22"/>
          <w:szCs w:val="22"/>
          <w:lang w:val="es-CO"/>
        </w:rPr>
        <w:t xml:space="preserve">CHUBB SEGUROS COLOMBIA S.A </w:t>
      </w:r>
      <w:r w:rsidRPr="00EB7D27">
        <w:rPr>
          <w:rFonts w:ascii="Arial" w:hAnsi="Arial" w:cs="Arial"/>
          <w:spacing w:val="-2"/>
          <w:sz w:val="22"/>
          <w:szCs w:val="22"/>
          <w:lang w:val="es-CO"/>
        </w:rPr>
        <w:t xml:space="preserve">Y OTROS </w:t>
      </w:r>
    </w:p>
    <w:p w14:paraId="74660F31" w14:textId="77777777" w:rsidR="00574972" w:rsidRPr="00EB7D27" w:rsidRDefault="00574972" w:rsidP="00574972">
      <w:pPr>
        <w:pStyle w:val="Textoindependiente"/>
        <w:spacing w:before="2" w:line="360" w:lineRule="auto"/>
        <w:jc w:val="both"/>
        <w:rPr>
          <w:rFonts w:ascii="Arial" w:hAnsi="Arial" w:cs="Arial"/>
          <w:sz w:val="22"/>
          <w:szCs w:val="22"/>
        </w:rPr>
      </w:pPr>
    </w:p>
    <w:p w14:paraId="1AE6FAA4" w14:textId="2744D843" w:rsidR="0049456A" w:rsidRPr="00AD7AFB" w:rsidRDefault="00574972" w:rsidP="00574972">
      <w:pPr>
        <w:spacing w:line="360" w:lineRule="auto"/>
        <w:ind w:right="217"/>
        <w:jc w:val="both"/>
        <w:rPr>
          <w:rFonts w:ascii="Arial" w:hAnsi="Arial" w:cs="Arial"/>
        </w:rPr>
      </w:pPr>
      <w:r w:rsidRPr="00EB7D27">
        <w:rPr>
          <w:rFonts w:ascii="Arial" w:hAnsi="Arial" w:cs="Arial"/>
          <w:b/>
        </w:rPr>
        <w:t>GUSTAVO ALBERTO HERRERA ÁVILA</w:t>
      </w:r>
      <w:r w:rsidRPr="00EB7D27">
        <w:rPr>
          <w:rFonts w:ascii="Arial" w:hAnsi="Arial" w:cs="Arial"/>
          <w:b/>
          <w:bCs/>
        </w:rPr>
        <w:t>,</w:t>
      </w:r>
      <w:r w:rsidRPr="00EB7D27">
        <w:rPr>
          <w:rFonts w:ascii="Arial" w:hAnsi="Arial" w:cs="Arial"/>
          <w:b/>
        </w:rPr>
        <w:t xml:space="preserve"> </w:t>
      </w:r>
      <w:r w:rsidRPr="00EB7D27">
        <w:rPr>
          <w:rFonts w:ascii="Arial" w:hAnsi="Arial" w:cs="Arial"/>
          <w:bCs/>
        </w:rPr>
        <w:t xml:space="preserve">identificado con cédula de ciudadanía No. 19.395.114 de Bogotá, abogado titulado y en ejercicio, portador de la tarjeta profesional No. 39.116 del Consejo Superior de la Judicatura, actuando en mi calidad de </w:t>
      </w:r>
      <w:bookmarkStart w:id="0" w:name="_Hlk199922603"/>
      <w:r w:rsidR="00EB7D27" w:rsidRPr="00EB7D27">
        <w:rPr>
          <w:rFonts w:ascii="Arial" w:hAnsi="Arial" w:cs="Arial"/>
          <w:bCs/>
        </w:rPr>
        <w:t xml:space="preserve">apoderado </w:t>
      </w:r>
      <w:r w:rsidR="00EB7D27" w:rsidRPr="00EB7D27">
        <w:rPr>
          <w:rFonts w:ascii="Arial" w:hAnsi="Arial" w:cs="Arial"/>
        </w:rPr>
        <w:t xml:space="preserve">general de la compañía de la </w:t>
      </w:r>
      <w:r w:rsidR="00EB7D27" w:rsidRPr="00EB7D27">
        <w:rPr>
          <w:rFonts w:ascii="Arial" w:hAnsi="Arial" w:cs="Arial"/>
          <w:b/>
        </w:rPr>
        <w:t>CHUBB</w:t>
      </w:r>
      <w:r w:rsidR="00EB7D27" w:rsidRPr="00EB7D27">
        <w:rPr>
          <w:rFonts w:ascii="Arial" w:hAnsi="Arial" w:cs="Arial"/>
          <w:b/>
          <w:spacing w:val="-6"/>
        </w:rPr>
        <w:t xml:space="preserve"> </w:t>
      </w:r>
      <w:r w:rsidR="00EB7D27" w:rsidRPr="00EB7D27">
        <w:rPr>
          <w:rFonts w:ascii="Arial" w:hAnsi="Arial" w:cs="Arial"/>
          <w:b/>
        </w:rPr>
        <w:t>SEGUROS</w:t>
      </w:r>
      <w:r w:rsidR="00EB7D27" w:rsidRPr="00EB7D27">
        <w:rPr>
          <w:rFonts w:ascii="Arial" w:hAnsi="Arial" w:cs="Arial"/>
          <w:b/>
          <w:spacing w:val="-5"/>
        </w:rPr>
        <w:t xml:space="preserve"> </w:t>
      </w:r>
      <w:r w:rsidR="00EB7D27" w:rsidRPr="00EB7D27">
        <w:rPr>
          <w:rFonts w:ascii="Arial" w:hAnsi="Arial" w:cs="Arial"/>
          <w:b/>
        </w:rPr>
        <w:t>COLOMBIA</w:t>
      </w:r>
      <w:r w:rsidR="00EB7D27" w:rsidRPr="00EB7D27">
        <w:rPr>
          <w:rFonts w:ascii="Arial" w:hAnsi="Arial" w:cs="Arial"/>
          <w:b/>
          <w:spacing w:val="-6"/>
        </w:rPr>
        <w:t xml:space="preserve"> </w:t>
      </w:r>
      <w:r w:rsidR="00EB7D27" w:rsidRPr="00EB7D27">
        <w:rPr>
          <w:rFonts w:ascii="Arial" w:hAnsi="Arial" w:cs="Arial"/>
          <w:b/>
        </w:rPr>
        <w:t>S.A</w:t>
      </w:r>
      <w:r w:rsidR="00EF4BB8">
        <w:rPr>
          <w:rFonts w:ascii="Arial" w:hAnsi="Arial" w:cs="Arial"/>
          <w:b/>
        </w:rPr>
        <w:t>.</w:t>
      </w:r>
      <w:r w:rsidRPr="00EB7D27">
        <w:rPr>
          <w:rFonts w:ascii="Arial" w:hAnsi="Arial" w:cs="Arial"/>
          <w:b/>
          <w:bCs/>
        </w:rPr>
        <w:t xml:space="preserve">, </w:t>
      </w:r>
      <w:bookmarkEnd w:id="0"/>
      <w:r w:rsidRPr="00EB7D27">
        <w:rPr>
          <w:rFonts w:ascii="Arial" w:hAnsi="Arial" w:cs="Arial"/>
          <w:bCs/>
        </w:rPr>
        <w:t>conforme</w:t>
      </w:r>
      <w:r w:rsidRPr="00AD7AFB">
        <w:rPr>
          <w:rFonts w:ascii="Arial" w:hAnsi="Arial" w:cs="Arial"/>
          <w:bCs/>
        </w:rPr>
        <w:t xml:space="preserve"> se acredita </w:t>
      </w:r>
      <w:r w:rsidR="009607BF">
        <w:rPr>
          <w:rFonts w:ascii="Arial" w:hAnsi="Arial" w:cs="Arial"/>
          <w:bCs/>
        </w:rPr>
        <w:t>en los anexos de la demanda, e</w:t>
      </w:r>
      <w:r w:rsidR="0049456A" w:rsidRPr="00AD7AFB">
        <w:rPr>
          <w:rFonts w:ascii="Arial" w:hAnsi="Arial" w:cs="Arial"/>
        </w:rPr>
        <w:t>n</w:t>
      </w:r>
      <w:r w:rsidR="0049456A" w:rsidRPr="00AD7AFB">
        <w:rPr>
          <w:rFonts w:ascii="Arial" w:hAnsi="Arial" w:cs="Arial"/>
          <w:spacing w:val="-14"/>
        </w:rPr>
        <w:t xml:space="preserve"> </w:t>
      </w:r>
      <w:r w:rsidR="0049456A" w:rsidRPr="00AD7AFB">
        <w:rPr>
          <w:rFonts w:ascii="Arial" w:hAnsi="Arial" w:cs="Arial"/>
        </w:rPr>
        <w:t>ejercicio</w:t>
      </w:r>
      <w:r w:rsidR="0049456A" w:rsidRPr="00AD7AFB">
        <w:rPr>
          <w:rFonts w:ascii="Arial" w:hAnsi="Arial" w:cs="Arial"/>
          <w:spacing w:val="-16"/>
        </w:rPr>
        <w:t xml:space="preserve"> </w:t>
      </w:r>
      <w:r w:rsidR="0049456A" w:rsidRPr="00AD7AFB">
        <w:rPr>
          <w:rFonts w:ascii="Arial" w:hAnsi="Arial" w:cs="Arial"/>
        </w:rPr>
        <w:t>de</w:t>
      </w:r>
      <w:r w:rsidR="0049456A" w:rsidRPr="00AD7AFB">
        <w:rPr>
          <w:rFonts w:ascii="Arial" w:hAnsi="Arial" w:cs="Arial"/>
          <w:spacing w:val="-15"/>
        </w:rPr>
        <w:t xml:space="preserve"> </w:t>
      </w:r>
      <w:r w:rsidR="0049456A" w:rsidRPr="00AD7AFB">
        <w:rPr>
          <w:rFonts w:ascii="Arial" w:hAnsi="Arial" w:cs="Arial"/>
        </w:rPr>
        <w:t>tal</w:t>
      </w:r>
      <w:r w:rsidR="0049456A" w:rsidRPr="00AD7AFB">
        <w:rPr>
          <w:rFonts w:ascii="Arial" w:hAnsi="Arial" w:cs="Arial"/>
          <w:spacing w:val="-15"/>
        </w:rPr>
        <w:t xml:space="preserve"> </w:t>
      </w:r>
      <w:r w:rsidR="0049456A" w:rsidRPr="00AD7AFB">
        <w:rPr>
          <w:rFonts w:ascii="Arial" w:hAnsi="Arial" w:cs="Arial"/>
        </w:rPr>
        <w:t>facultad</w:t>
      </w:r>
      <w:r w:rsidR="0049456A" w:rsidRPr="00AD7AFB">
        <w:rPr>
          <w:rFonts w:ascii="Arial" w:hAnsi="Arial" w:cs="Arial"/>
          <w:spacing w:val="-14"/>
        </w:rPr>
        <w:t xml:space="preserve"> </w:t>
      </w:r>
      <w:r w:rsidR="0049456A" w:rsidRPr="00AD7AFB">
        <w:rPr>
          <w:rFonts w:ascii="Arial" w:hAnsi="Arial" w:cs="Arial"/>
        </w:rPr>
        <w:t>y</w:t>
      </w:r>
      <w:r w:rsidR="0049456A" w:rsidRPr="00AD7AFB">
        <w:rPr>
          <w:rFonts w:ascii="Arial" w:hAnsi="Arial" w:cs="Arial"/>
          <w:spacing w:val="-16"/>
        </w:rPr>
        <w:t xml:space="preserve"> </w:t>
      </w:r>
      <w:r w:rsidRPr="00AD7AFB">
        <w:rPr>
          <w:rFonts w:ascii="Arial" w:hAnsi="Arial" w:cs="Arial"/>
          <w:lang w:val="es-CO"/>
        </w:rPr>
        <w:t xml:space="preserve">encontrándome dentro del término legal, comedidamente proceso a </w:t>
      </w:r>
      <w:r w:rsidRPr="00AD7AFB">
        <w:rPr>
          <w:rFonts w:ascii="Arial" w:hAnsi="Arial" w:cs="Arial"/>
          <w:b/>
          <w:bCs/>
          <w:lang w:val="es-CO"/>
        </w:rPr>
        <w:t xml:space="preserve">CONTESTAR LA DEMANDA </w:t>
      </w:r>
      <w:r w:rsidRPr="00AD7AFB">
        <w:rPr>
          <w:rFonts w:ascii="Arial" w:hAnsi="Arial" w:cs="Arial"/>
          <w:lang w:val="es-CO"/>
        </w:rPr>
        <w:t>propuesta por</w:t>
      </w:r>
      <w:r w:rsidR="00C10AC6">
        <w:rPr>
          <w:rFonts w:ascii="Arial" w:hAnsi="Arial" w:cs="Arial"/>
          <w:lang w:val="es-CO"/>
        </w:rPr>
        <w:t xml:space="preserve"> </w:t>
      </w:r>
      <w:r w:rsidR="00C10AC6" w:rsidRPr="00C10AC6">
        <w:rPr>
          <w:rFonts w:ascii="Arial" w:hAnsi="Arial" w:cs="Arial"/>
          <w:lang w:val="es-CO"/>
        </w:rPr>
        <w:t>HILDA CAROLINA RIVERA ORTEGA</w:t>
      </w:r>
      <w:r w:rsidR="00C10AC6">
        <w:rPr>
          <w:rFonts w:ascii="Arial" w:hAnsi="Arial" w:cs="Arial"/>
          <w:lang w:val="es-CO"/>
        </w:rPr>
        <w:t xml:space="preserve">, </w:t>
      </w:r>
      <w:r w:rsidR="00C10AC6" w:rsidRPr="00C10AC6">
        <w:rPr>
          <w:rFonts w:ascii="Arial" w:hAnsi="Arial" w:cs="Arial"/>
          <w:lang w:val="es-CO"/>
        </w:rPr>
        <w:t>MARÍA CELESTE CASTRO RIVERA</w:t>
      </w:r>
      <w:r w:rsidR="00C10AC6">
        <w:rPr>
          <w:rFonts w:ascii="Arial" w:hAnsi="Arial" w:cs="Arial"/>
          <w:lang w:val="es-CO"/>
        </w:rPr>
        <w:t xml:space="preserve"> representada por su madre </w:t>
      </w:r>
      <w:r w:rsidR="00C10AC6" w:rsidRPr="00C10AC6">
        <w:rPr>
          <w:rFonts w:ascii="Arial" w:hAnsi="Arial" w:cs="Arial"/>
          <w:lang w:val="es-CO"/>
        </w:rPr>
        <w:t>HILDA CAROLINA RIVERA ORTEGA</w:t>
      </w:r>
      <w:r w:rsidR="00C10AC6">
        <w:rPr>
          <w:rFonts w:ascii="Arial" w:hAnsi="Arial" w:cs="Arial"/>
          <w:lang w:val="es-CO"/>
        </w:rPr>
        <w:t xml:space="preserve">, </w:t>
      </w:r>
      <w:r w:rsidR="00C10AC6" w:rsidRPr="00C10AC6">
        <w:rPr>
          <w:rFonts w:ascii="Arial" w:hAnsi="Arial" w:cs="Arial"/>
          <w:lang w:val="es-CO"/>
        </w:rPr>
        <w:t>JOSE URIEL CASTRO VALENCIA</w:t>
      </w:r>
      <w:r w:rsidR="00C10AC6">
        <w:rPr>
          <w:rFonts w:ascii="Arial" w:hAnsi="Arial" w:cs="Arial"/>
          <w:lang w:val="es-CO"/>
        </w:rPr>
        <w:t xml:space="preserve">, </w:t>
      </w:r>
      <w:r w:rsidR="00C10AC6" w:rsidRPr="00C10AC6">
        <w:rPr>
          <w:rFonts w:ascii="Arial" w:hAnsi="Arial" w:cs="Arial"/>
          <w:lang w:val="es-CO"/>
        </w:rPr>
        <w:t>MARÍA DE LOS ANGELES CASTRO RODRIGUEZ</w:t>
      </w:r>
      <w:r w:rsidR="00C10AC6">
        <w:rPr>
          <w:rFonts w:ascii="Arial" w:hAnsi="Arial" w:cs="Arial"/>
          <w:lang w:val="es-CO"/>
        </w:rPr>
        <w:t xml:space="preserve"> representada por su padre </w:t>
      </w:r>
      <w:r w:rsidR="00C10AC6" w:rsidRPr="00C10AC6">
        <w:rPr>
          <w:rFonts w:ascii="Arial" w:hAnsi="Arial" w:cs="Arial"/>
          <w:lang w:val="es-CO"/>
        </w:rPr>
        <w:t>JOSE URIEL CASTRO VALENCIA</w:t>
      </w:r>
      <w:r w:rsidR="00C10AC6">
        <w:rPr>
          <w:rFonts w:ascii="Arial" w:hAnsi="Arial" w:cs="Arial"/>
          <w:lang w:val="es-CO"/>
        </w:rPr>
        <w:t xml:space="preserve">, </w:t>
      </w:r>
      <w:r w:rsidR="00C10AC6" w:rsidRPr="00C10AC6">
        <w:rPr>
          <w:rFonts w:ascii="Arial" w:hAnsi="Arial" w:cs="Arial"/>
          <w:lang w:val="es-CO"/>
        </w:rPr>
        <w:t>ROSARIO GUTIERREZ MOSQUERA</w:t>
      </w:r>
      <w:r w:rsidR="00C10AC6">
        <w:rPr>
          <w:rFonts w:ascii="Arial" w:hAnsi="Arial" w:cs="Arial"/>
          <w:lang w:val="es-CO"/>
        </w:rPr>
        <w:t xml:space="preserve">, </w:t>
      </w:r>
      <w:r w:rsidR="00C10AC6" w:rsidRPr="00C10AC6">
        <w:rPr>
          <w:rFonts w:ascii="Arial" w:hAnsi="Arial" w:cs="Arial"/>
          <w:lang w:val="es-CO"/>
        </w:rPr>
        <w:t>ALEJANDRO CASTRO GUTIERREZ</w:t>
      </w:r>
      <w:r w:rsidR="00C10AC6">
        <w:rPr>
          <w:rFonts w:ascii="Arial" w:hAnsi="Arial" w:cs="Arial"/>
          <w:lang w:val="es-CO"/>
        </w:rPr>
        <w:t xml:space="preserve">, </w:t>
      </w:r>
      <w:r w:rsidR="00C10AC6" w:rsidRPr="00C10AC6">
        <w:rPr>
          <w:rFonts w:ascii="Arial" w:hAnsi="Arial" w:cs="Arial"/>
          <w:lang w:val="es-CO"/>
        </w:rPr>
        <w:t>JOSE URIEL CASTRO GUTIERREZ</w:t>
      </w:r>
      <w:r w:rsidR="00C10AC6">
        <w:rPr>
          <w:rFonts w:ascii="Arial" w:hAnsi="Arial" w:cs="Arial"/>
          <w:lang w:val="es-CO"/>
        </w:rPr>
        <w:t xml:space="preserve">, </w:t>
      </w:r>
      <w:r w:rsidR="00C10AC6" w:rsidRPr="00C10AC6">
        <w:rPr>
          <w:rFonts w:ascii="Arial" w:hAnsi="Arial" w:cs="Arial"/>
          <w:lang w:val="es-CO"/>
        </w:rPr>
        <w:t>LISBETH VALENTINA BARONA GUTIERREZ</w:t>
      </w:r>
      <w:r w:rsidR="00C10AC6">
        <w:rPr>
          <w:rFonts w:ascii="Arial" w:hAnsi="Arial" w:cs="Arial"/>
          <w:lang w:val="es-CO"/>
        </w:rPr>
        <w:t xml:space="preserve"> y </w:t>
      </w:r>
      <w:r w:rsidR="00C10AC6" w:rsidRPr="00C10AC6">
        <w:rPr>
          <w:rFonts w:ascii="Arial" w:hAnsi="Arial" w:cs="Arial"/>
          <w:lang w:val="es-CO"/>
        </w:rPr>
        <w:t>NINO ALEJANDRO BARONA GUTIERREZ</w:t>
      </w:r>
      <w:r w:rsidR="00C10AC6">
        <w:rPr>
          <w:rFonts w:ascii="Arial" w:hAnsi="Arial" w:cs="Arial"/>
          <w:lang w:val="es-CO"/>
        </w:rPr>
        <w:t xml:space="preserve"> en contra de </w:t>
      </w:r>
      <w:r w:rsidR="00C10AC6" w:rsidRPr="00C10AC6">
        <w:rPr>
          <w:rFonts w:ascii="Arial" w:hAnsi="Arial" w:cs="Arial"/>
          <w:lang w:val="es-CO"/>
        </w:rPr>
        <w:t>EMPRESAS MUNICIPALES DE CALI – EMCALI- E.I.C.E. E.S.P.</w:t>
      </w:r>
      <w:r w:rsidR="00C10AC6">
        <w:rPr>
          <w:rFonts w:ascii="Arial" w:hAnsi="Arial" w:cs="Arial"/>
          <w:lang w:val="es-CO"/>
        </w:rPr>
        <w:t xml:space="preserve"> y </w:t>
      </w:r>
      <w:r w:rsidR="00C10AC6" w:rsidRPr="00C10AC6">
        <w:rPr>
          <w:rFonts w:ascii="Arial" w:hAnsi="Arial" w:cs="Arial"/>
          <w:lang w:val="es-CO"/>
        </w:rPr>
        <w:t>MUNICIPIO DE SANTIAGO DE CALI</w:t>
      </w:r>
      <w:r w:rsidR="00C10AC6">
        <w:rPr>
          <w:rFonts w:ascii="Arial" w:hAnsi="Arial" w:cs="Arial"/>
          <w:b/>
          <w:bCs/>
          <w:lang w:val="es-CO"/>
        </w:rPr>
        <w:t>.</w:t>
      </w:r>
      <w:r w:rsidRPr="00AD7AFB">
        <w:rPr>
          <w:rFonts w:ascii="Arial" w:hAnsi="Arial" w:cs="Arial"/>
          <w:lang w:val="es-CO"/>
        </w:rPr>
        <w:t xml:space="preserve"> Así mismo, </w:t>
      </w:r>
      <w:r w:rsidRPr="00AD7AFB">
        <w:rPr>
          <w:rFonts w:ascii="Arial" w:hAnsi="Arial" w:cs="Arial"/>
          <w:b/>
          <w:bCs/>
          <w:lang w:val="es-CO"/>
        </w:rPr>
        <w:t xml:space="preserve">CONTESTAR EL LLAMAMIENTO EN GARANTÍA </w:t>
      </w:r>
      <w:r w:rsidRPr="00AD7AFB">
        <w:rPr>
          <w:rFonts w:ascii="Arial" w:hAnsi="Arial" w:cs="Arial"/>
          <w:lang w:val="es-CO"/>
        </w:rPr>
        <w:t xml:space="preserve">formulado por </w:t>
      </w:r>
      <w:r w:rsidR="00C10AC6" w:rsidRPr="00C10AC6">
        <w:rPr>
          <w:rFonts w:ascii="Arial" w:hAnsi="Arial" w:cs="Arial"/>
          <w:lang w:val="es-CO"/>
        </w:rPr>
        <w:t>MUNICIPIO DE SANTIAGO DE CALI</w:t>
      </w:r>
      <w:r w:rsidR="00C10AC6" w:rsidRPr="00C10AC6">
        <w:rPr>
          <w:rFonts w:ascii="Arial" w:hAnsi="Arial" w:cs="Arial"/>
          <w:b/>
          <w:bCs/>
          <w:lang w:val="es-CO"/>
        </w:rPr>
        <w:t xml:space="preserve"> </w:t>
      </w:r>
      <w:r w:rsidRPr="00AD7AFB">
        <w:rPr>
          <w:rFonts w:ascii="Arial" w:hAnsi="Arial" w:cs="Arial"/>
          <w:lang w:val="es-CO"/>
        </w:rPr>
        <w:t>a mi representada, para que en el momento en que se vaya a definir el litigio se tengan en cuenta los hechos y precisiones que se hacen a continuación, anticipando que me opongo a todas y cada una de las pretensiones de la demanda, así como las que contiene el llamamiento en garantía que nos ocupa, en los siguientes términos:</w:t>
      </w:r>
    </w:p>
    <w:p w14:paraId="2A2A286A" w14:textId="77777777" w:rsidR="0049456A" w:rsidRPr="00AD7AFB" w:rsidRDefault="0049456A" w:rsidP="0086751C">
      <w:pPr>
        <w:pStyle w:val="Textoindependiente"/>
        <w:spacing w:before="125" w:line="360" w:lineRule="auto"/>
        <w:jc w:val="both"/>
        <w:rPr>
          <w:rFonts w:ascii="Arial" w:hAnsi="Arial" w:cs="Arial"/>
          <w:sz w:val="22"/>
          <w:szCs w:val="22"/>
        </w:rPr>
      </w:pPr>
    </w:p>
    <w:p w14:paraId="2E5D453F" w14:textId="77777777" w:rsidR="0049456A" w:rsidRPr="00AD7AFB" w:rsidRDefault="0049456A" w:rsidP="0086751C">
      <w:pPr>
        <w:pStyle w:val="Ttulo1"/>
        <w:spacing w:line="360" w:lineRule="auto"/>
        <w:ind w:left="2" w:right="1"/>
        <w:jc w:val="center"/>
        <w:rPr>
          <w:rFonts w:ascii="Arial" w:hAnsi="Arial" w:cs="Arial"/>
          <w:sz w:val="22"/>
          <w:szCs w:val="22"/>
        </w:rPr>
      </w:pPr>
      <w:r w:rsidRPr="00AD7AFB">
        <w:rPr>
          <w:rFonts w:ascii="Arial" w:hAnsi="Arial" w:cs="Arial"/>
          <w:sz w:val="22"/>
          <w:szCs w:val="22"/>
          <w:u w:val="single"/>
        </w:rPr>
        <w:t>CAPÍTULO</w:t>
      </w:r>
      <w:r w:rsidRPr="00AD7AFB">
        <w:rPr>
          <w:rFonts w:ascii="Arial" w:hAnsi="Arial" w:cs="Arial"/>
          <w:spacing w:val="-7"/>
          <w:sz w:val="22"/>
          <w:szCs w:val="22"/>
          <w:u w:val="single"/>
        </w:rPr>
        <w:t xml:space="preserve"> </w:t>
      </w:r>
      <w:r w:rsidRPr="00AD7AFB">
        <w:rPr>
          <w:rFonts w:ascii="Arial" w:hAnsi="Arial" w:cs="Arial"/>
          <w:sz w:val="22"/>
          <w:szCs w:val="22"/>
          <w:u w:val="single"/>
        </w:rPr>
        <w:t>I.</w:t>
      </w:r>
      <w:r w:rsidRPr="00AD7AFB">
        <w:rPr>
          <w:rFonts w:ascii="Arial" w:hAnsi="Arial" w:cs="Arial"/>
          <w:spacing w:val="-3"/>
          <w:sz w:val="22"/>
          <w:szCs w:val="22"/>
          <w:u w:val="single"/>
        </w:rPr>
        <w:t xml:space="preserve"> </w:t>
      </w:r>
      <w:r w:rsidRPr="00AD7AFB">
        <w:rPr>
          <w:rFonts w:ascii="Arial" w:hAnsi="Arial" w:cs="Arial"/>
          <w:spacing w:val="-2"/>
          <w:sz w:val="22"/>
          <w:szCs w:val="22"/>
          <w:u w:val="single"/>
        </w:rPr>
        <w:t>OPORTUNIDAD</w:t>
      </w:r>
    </w:p>
    <w:p w14:paraId="1A6D0626" w14:textId="77777777" w:rsidR="001576FA" w:rsidRPr="00AD7AFB" w:rsidRDefault="001576FA" w:rsidP="0086751C">
      <w:pPr>
        <w:pStyle w:val="Textoindependiente"/>
        <w:spacing w:line="360" w:lineRule="auto"/>
        <w:ind w:left="223" w:right="218"/>
        <w:jc w:val="both"/>
        <w:rPr>
          <w:rFonts w:ascii="Arial" w:hAnsi="Arial" w:cs="Arial"/>
          <w:sz w:val="22"/>
          <w:szCs w:val="22"/>
        </w:rPr>
      </w:pPr>
    </w:p>
    <w:p w14:paraId="38E78A45" w14:textId="39F0CB3E" w:rsidR="001576FA" w:rsidRPr="00AD7AFB" w:rsidRDefault="0049456A" w:rsidP="0086751C">
      <w:pPr>
        <w:pStyle w:val="Textoindependiente"/>
        <w:spacing w:line="360" w:lineRule="auto"/>
        <w:ind w:right="218"/>
        <w:jc w:val="both"/>
        <w:rPr>
          <w:rFonts w:ascii="Arial" w:hAnsi="Arial" w:cs="Arial"/>
          <w:sz w:val="22"/>
          <w:szCs w:val="22"/>
        </w:rPr>
      </w:pPr>
      <w:r w:rsidRPr="00AD7AFB">
        <w:rPr>
          <w:rFonts w:ascii="Arial" w:hAnsi="Arial" w:cs="Arial"/>
          <w:sz w:val="22"/>
          <w:szCs w:val="22"/>
        </w:rPr>
        <w:t xml:space="preserve">Teniendo en consideración que </w:t>
      </w:r>
      <w:r w:rsidR="00574369" w:rsidRPr="00AD7AFB">
        <w:rPr>
          <w:rFonts w:ascii="Arial" w:hAnsi="Arial" w:cs="Arial"/>
          <w:sz w:val="22"/>
          <w:szCs w:val="22"/>
        </w:rPr>
        <w:t>el</w:t>
      </w:r>
      <w:r w:rsidRPr="00AD7AFB">
        <w:rPr>
          <w:rFonts w:ascii="Arial" w:hAnsi="Arial" w:cs="Arial"/>
          <w:sz w:val="22"/>
          <w:szCs w:val="22"/>
        </w:rPr>
        <w:t xml:space="preserve"> Auto Interlocutorio No.</w:t>
      </w:r>
      <w:r w:rsidRPr="00AD7AFB">
        <w:rPr>
          <w:rFonts w:ascii="Arial" w:hAnsi="Arial" w:cs="Arial"/>
          <w:spacing w:val="-1"/>
          <w:sz w:val="22"/>
          <w:szCs w:val="22"/>
        </w:rPr>
        <w:t xml:space="preserve"> </w:t>
      </w:r>
      <w:r w:rsidR="00412F6A">
        <w:rPr>
          <w:rFonts w:ascii="Arial" w:hAnsi="Arial" w:cs="Arial"/>
          <w:spacing w:val="-1"/>
          <w:sz w:val="22"/>
          <w:szCs w:val="22"/>
        </w:rPr>
        <w:t>375 del 12 de junio de 2025</w:t>
      </w:r>
      <w:r w:rsidRPr="00AD7AFB">
        <w:rPr>
          <w:rFonts w:ascii="Arial" w:hAnsi="Arial" w:cs="Arial"/>
          <w:spacing w:val="-1"/>
          <w:sz w:val="22"/>
          <w:szCs w:val="22"/>
        </w:rPr>
        <w:t xml:space="preserve"> </w:t>
      </w:r>
      <w:r w:rsidRPr="00AD7AFB">
        <w:rPr>
          <w:rFonts w:ascii="Arial" w:hAnsi="Arial" w:cs="Arial"/>
          <w:sz w:val="22"/>
          <w:szCs w:val="22"/>
        </w:rPr>
        <w:t>se notificó</w:t>
      </w:r>
      <w:r w:rsidR="00574369" w:rsidRPr="00AD7AFB">
        <w:rPr>
          <w:rFonts w:ascii="Arial" w:hAnsi="Arial" w:cs="Arial"/>
          <w:sz w:val="22"/>
          <w:szCs w:val="22"/>
        </w:rPr>
        <w:t xml:space="preserve"> el </w:t>
      </w:r>
      <w:r w:rsidR="00C10AC6">
        <w:rPr>
          <w:rFonts w:ascii="Arial" w:hAnsi="Arial" w:cs="Arial"/>
          <w:sz w:val="22"/>
          <w:szCs w:val="22"/>
        </w:rPr>
        <w:t>13 de junio de 2025</w:t>
      </w:r>
      <w:r w:rsidRPr="00AD7AFB">
        <w:rPr>
          <w:rFonts w:ascii="Arial" w:hAnsi="Arial" w:cs="Arial"/>
          <w:sz w:val="22"/>
          <w:szCs w:val="22"/>
        </w:rPr>
        <w:t>,</w:t>
      </w:r>
      <w:r w:rsidRPr="00AD7AFB">
        <w:rPr>
          <w:rFonts w:ascii="Arial" w:hAnsi="Arial" w:cs="Arial"/>
          <w:spacing w:val="-2"/>
          <w:sz w:val="22"/>
          <w:szCs w:val="22"/>
        </w:rPr>
        <w:t xml:space="preserve"> </w:t>
      </w:r>
      <w:r w:rsidRPr="00AD7AFB">
        <w:rPr>
          <w:rFonts w:ascii="Arial" w:hAnsi="Arial" w:cs="Arial"/>
          <w:sz w:val="22"/>
          <w:szCs w:val="22"/>
        </w:rPr>
        <w:t>el conteo del término de</w:t>
      </w:r>
      <w:r w:rsidRPr="00AD7AFB">
        <w:rPr>
          <w:rFonts w:ascii="Arial" w:hAnsi="Arial" w:cs="Arial"/>
          <w:spacing w:val="-3"/>
          <w:sz w:val="22"/>
          <w:szCs w:val="22"/>
        </w:rPr>
        <w:t xml:space="preserve"> </w:t>
      </w:r>
      <w:r w:rsidRPr="00AD7AFB">
        <w:rPr>
          <w:rFonts w:ascii="Arial" w:hAnsi="Arial" w:cs="Arial"/>
          <w:sz w:val="22"/>
          <w:szCs w:val="22"/>
        </w:rPr>
        <w:t>traslado para contestar la demanda</w:t>
      </w:r>
      <w:r w:rsidRPr="00AD7AFB">
        <w:rPr>
          <w:rFonts w:ascii="Arial" w:hAnsi="Arial" w:cs="Arial"/>
          <w:spacing w:val="-8"/>
          <w:sz w:val="22"/>
          <w:szCs w:val="22"/>
        </w:rPr>
        <w:t xml:space="preserve"> </w:t>
      </w:r>
      <w:r w:rsidRPr="00AD7AFB">
        <w:rPr>
          <w:rFonts w:ascii="Arial" w:hAnsi="Arial" w:cs="Arial"/>
          <w:sz w:val="22"/>
          <w:szCs w:val="22"/>
        </w:rPr>
        <w:t>inició</w:t>
      </w:r>
      <w:r w:rsidRPr="00AD7AFB">
        <w:rPr>
          <w:rFonts w:ascii="Arial" w:hAnsi="Arial" w:cs="Arial"/>
          <w:spacing w:val="-5"/>
          <w:sz w:val="22"/>
          <w:szCs w:val="22"/>
        </w:rPr>
        <w:t xml:space="preserve"> </w:t>
      </w:r>
      <w:r w:rsidRPr="00AD7AFB">
        <w:rPr>
          <w:rFonts w:ascii="Arial" w:hAnsi="Arial" w:cs="Arial"/>
          <w:sz w:val="22"/>
          <w:szCs w:val="22"/>
        </w:rPr>
        <w:t>a</w:t>
      </w:r>
      <w:r w:rsidRPr="00AD7AFB">
        <w:rPr>
          <w:rFonts w:ascii="Arial" w:hAnsi="Arial" w:cs="Arial"/>
          <w:spacing w:val="-5"/>
          <w:sz w:val="22"/>
          <w:szCs w:val="22"/>
        </w:rPr>
        <w:t xml:space="preserve"> </w:t>
      </w:r>
      <w:r w:rsidRPr="00AD7AFB">
        <w:rPr>
          <w:rFonts w:ascii="Arial" w:hAnsi="Arial" w:cs="Arial"/>
          <w:sz w:val="22"/>
          <w:szCs w:val="22"/>
        </w:rPr>
        <w:t>partir</w:t>
      </w:r>
      <w:r w:rsidRPr="00AD7AFB">
        <w:rPr>
          <w:rFonts w:ascii="Arial" w:hAnsi="Arial" w:cs="Arial"/>
          <w:spacing w:val="-6"/>
          <w:sz w:val="22"/>
          <w:szCs w:val="22"/>
        </w:rPr>
        <w:t xml:space="preserve"> </w:t>
      </w:r>
      <w:r w:rsidRPr="00AD7AFB">
        <w:rPr>
          <w:rFonts w:ascii="Arial" w:hAnsi="Arial" w:cs="Arial"/>
          <w:sz w:val="22"/>
          <w:szCs w:val="22"/>
        </w:rPr>
        <w:t>del</w:t>
      </w:r>
      <w:r w:rsidRPr="00AD7AFB">
        <w:rPr>
          <w:rFonts w:ascii="Arial" w:hAnsi="Arial" w:cs="Arial"/>
          <w:spacing w:val="-6"/>
          <w:sz w:val="22"/>
          <w:szCs w:val="22"/>
        </w:rPr>
        <w:t xml:space="preserve"> </w:t>
      </w:r>
      <w:r w:rsidR="00412F6A">
        <w:rPr>
          <w:rFonts w:ascii="Arial" w:hAnsi="Arial" w:cs="Arial"/>
          <w:spacing w:val="-6"/>
          <w:sz w:val="22"/>
          <w:szCs w:val="22"/>
        </w:rPr>
        <w:t xml:space="preserve">16, 17, 18, 19, 20, 24, 25, 26, 27 de junio, 01, 02, 03, 04, 07 y </w:t>
      </w:r>
      <w:r w:rsidR="00412F6A" w:rsidRPr="000355D0">
        <w:rPr>
          <w:rFonts w:ascii="Arial" w:hAnsi="Arial" w:cs="Arial"/>
          <w:b/>
          <w:bCs/>
          <w:spacing w:val="-6"/>
          <w:sz w:val="22"/>
          <w:szCs w:val="22"/>
          <w:u w:val="single"/>
        </w:rPr>
        <w:t>08 de julio de 2025</w:t>
      </w:r>
      <w:r w:rsidR="00020681" w:rsidRPr="00AD7AFB">
        <w:rPr>
          <w:rFonts w:ascii="Arial" w:hAnsi="Arial" w:cs="Arial"/>
          <w:spacing w:val="-6"/>
          <w:sz w:val="22"/>
          <w:szCs w:val="22"/>
        </w:rPr>
        <w:t xml:space="preserve"> </w:t>
      </w:r>
      <w:r w:rsidRPr="00AD7AFB">
        <w:rPr>
          <w:rFonts w:ascii="Arial" w:hAnsi="Arial" w:cs="Arial"/>
          <w:sz w:val="22"/>
          <w:szCs w:val="22"/>
        </w:rPr>
        <w:t>(</w:t>
      </w:r>
      <w:r w:rsidR="00020681" w:rsidRPr="00AD7AFB">
        <w:rPr>
          <w:rFonts w:ascii="Arial" w:hAnsi="Arial" w:cs="Arial"/>
          <w:sz w:val="22"/>
          <w:szCs w:val="22"/>
        </w:rPr>
        <w:t xml:space="preserve">Los días </w:t>
      </w:r>
      <w:r w:rsidR="00412F6A">
        <w:rPr>
          <w:rFonts w:ascii="Arial" w:hAnsi="Arial" w:cs="Arial"/>
          <w:sz w:val="22"/>
          <w:szCs w:val="22"/>
        </w:rPr>
        <w:t>14, 15, 21, 22, 23, 28, 29, 30 de junio y 05 y 06 de julio</w:t>
      </w:r>
      <w:r w:rsidR="00020681" w:rsidRPr="00AD7AFB">
        <w:rPr>
          <w:rFonts w:ascii="Arial" w:hAnsi="Arial" w:cs="Arial"/>
          <w:sz w:val="22"/>
          <w:szCs w:val="22"/>
        </w:rPr>
        <w:t xml:space="preserve"> no </w:t>
      </w:r>
      <w:r w:rsidRPr="00AD7AFB">
        <w:rPr>
          <w:rFonts w:ascii="Arial" w:hAnsi="Arial" w:cs="Arial"/>
          <w:sz w:val="22"/>
          <w:szCs w:val="22"/>
        </w:rPr>
        <w:t>cuentan por no se</w:t>
      </w:r>
      <w:r w:rsidR="001576FA" w:rsidRPr="00AD7AFB">
        <w:rPr>
          <w:rFonts w:ascii="Arial" w:hAnsi="Arial" w:cs="Arial"/>
          <w:sz w:val="22"/>
          <w:szCs w:val="22"/>
        </w:rPr>
        <w:t xml:space="preserve">r </w:t>
      </w:r>
      <w:r w:rsidRPr="00AD7AFB">
        <w:rPr>
          <w:rFonts w:ascii="Arial" w:hAnsi="Arial" w:cs="Arial"/>
          <w:sz w:val="22"/>
          <w:szCs w:val="22"/>
        </w:rPr>
        <w:t>días hábiles)</w:t>
      </w:r>
      <w:r w:rsidRPr="00AD7AFB">
        <w:rPr>
          <w:rFonts w:ascii="Arial" w:hAnsi="Arial" w:cs="Arial"/>
          <w:spacing w:val="40"/>
          <w:sz w:val="22"/>
          <w:szCs w:val="22"/>
        </w:rPr>
        <w:t xml:space="preserve"> </w:t>
      </w:r>
      <w:r w:rsidRPr="00AD7AFB">
        <w:rPr>
          <w:rFonts w:ascii="Arial" w:hAnsi="Arial" w:cs="Arial"/>
          <w:sz w:val="22"/>
          <w:szCs w:val="22"/>
        </w:rPr>
        <w:t>por lo anterior se concluye que este escrito es presentado dentro del tiempo previsto para tal efecto.</w:t>
      </w:r>
    </w:p>
    <w:p w14:paraId="7356A345" w14:textId="77777777" w:rsidR="00AD7AFB" w:rsidRDefault="00AD7AFB" w:rsidP="00AD7AFB">
      <w:pPr>
        <w:pStyle w:val="Textoindependiente"/>
        <w:spacing w:line="360" w:lineRule="auto"/>
        <w:ind w:right="218"/>
        <w:jc w:val="both"/>
        <w:rPr>
          <w:rFonts w:ascii="Arial" w:hAnsi="Arial" w:cs="Arial"/>
          <w:sz w:val="22"/>
          <w:szCs w:val="22"/>
        </w:rPr>
      </w:pPr>
    </w:p>
    <w:p w14:paraId="4EC3FCA9" w14:textId="3146D0AF" w:rsidR="006444AE" w:rsidRDefault="006444AE" w:rsidP="00AD7AFB">
      <w:pPr>
        <w:pStyle w:val="Textoindependiente"/>
        <w:spacing w:line="360" w:lineRule="auto"/>
        <w:ind w:right="218"/>
        <w:jc w:val="both"/>
        <w:rPr>
          <w:rFonts w:ascii="Arial" w:hAnsi="Arial" w:cs="Arial"/>
          <w:sz w:val="22"/>
          <w:szCs w:val="22"/>
        </w:rPr>
      </w:pPr>
    </w:p>
    <w:p w14:paraId="6AB7A8CB" w14:textId="77777777" w:rsidR="006444AE" w:rsidRPr="00AD7AFB" w:rsidRDefault="006444AE" w:rsidP="00AD7AFB">
      <w:pPr>
        <w:pStyle w:val="Textoindependiente"/>
        <w:spacing w:line="360" w:lineRule="auto"/>
        <w:ind w:right="218"/>
        <w:jc w:val="both"/>
        <w:rPr>
          <w:rFonts w:ascii="Arial" w:hAnsi="Arial" w:cs="Arial"/>
          <w:sz w:val="22"/>
          <w:szCs w:val="22"/>
        </w:rPr>
      </w:pPr>
    </w:p>
    <w:p w14:paraId="291C253F" w14:textId="77777777" w:rsidR="001576FA" w:rsidRPr="00AD7AFB" w:rsidRDefault="001576FA" w:rsidP="0086751C">
      <w:pPr>
        <w:pStyle w:val="Ttulo1"/>
        <w:spacing w:line="360" w:lineRule="auto"/>
        <w:ind w:left="1" w:right="2"/>
        <w:jc w:val="center"/>
        <w:rPr>
          <w:rFonts w:ascii="Arial" w:hAnsi="Arial" w:cs="Arial"/>
          <w:sz w:val="22"/>
          <w:szCs w:val="22"/>
        </w:rPr>
      </w:pPr>
      <w:r w:rsidRPr="00AD7AFB">
        <w:rPr>
          <w:rFonts w:ascii="Arial" w:hAnsi="Arial" w:cs="Arial"/>
          <w:sz w:val="22"/>
          <w:szCs w:val="22"/>
          <w:u w:val="single"/>
        </w:rPr>
        <w:lastRenderedPageBreak/>
        <w:t>CAPÍTULO</w:t>
      </w:r>
      <w:r w:rsidRPr="00AD7AFB">
        <w:rPr>
          <w:rFonts w:ascii="Arial" w:hAnsi="Arial" w:cs="Arial"/>
          <w:spacing w:val="-9"/>
          <w:sz w:val="22"/>
          <w:szCs w:val="22"/>
          <w:u w:val="single"/>
        </w:rPr>
        <w:t xml:space="preserve"> </w:t>
      </w:r>
      <w:r w:rsidRPr="00AD7AFB">
        <w:rPr>
          <w:rFonts w:ascii="Arial" w:hAnsi="Arial" w:cs="Arial"/>
          <w:sz w:val="22"/>
          <w:szCs w:val="22"/>
          <w:u w:val="single"/>
        </w:rPr>
        <w:t>II.</w:t>
      </w:r>
      <w:r w:rsidRPr="00AD7AFB">
        <w:rPr>
          <w:rFonts w:ascii="Arial" w:hAnsi="Arial" w:cs="Arial"/>
          <w:spacing w:val="-4"/>
          <w:sz w:val="22"/>
          <w:szCs w:val="22"/>
          <w:u w:val="single"/>
        </w:rPr>
        <w:t xml:space="preserve"> </w:t>
      </w:r>
      <w:r w:rsidRPr="00AD7AFB">
        <w:rPr>
          <w:rFonts w:ascii="Arial" w:hAnsi="Arial" w:cs="Arial"/>
          <w:sz w:val="22"/>
          <w:szCs w:val="22"/>
          <w:u w:val="single"/>
        </w:rPr>
        <w:t>CONTESTACIÓN</w:t>
      </w:r>
      <w:r w:rsidRPr="00AD7AFB">
        <w:rPr>
          <w:rFonts w:ascii="Arial" w:hAnsi="Arial" w:cs="Arial"/>
          <w:spacing w:val="-5"/>
          <w:sz w:val="22"/>
          <w:szCs w:val="22"/>
          <w:u w:val="single"/>
        </w:rPr>
        <w:t xml:space="preserve"> </w:t>
      </w:r>
      <w:r w:rsidRPr="00AD7AFB">
        <w:rPr>
          <w:rFonts w:ascii="Arial" w:hAnsi="Arial" w:cs="Arial"/>
          <w:sz w:val="22"/>
          <w:szCs w:val="22"/>
          <w:u w:val="single"/>
        </w:rPr>
        <w:t>DE</w:t>
      </w:r>
      <w:r w:rsidRPr="00AD7AFB">
        <w:rPr>
          <w:rFonts w:ascii="Arial" w:hAnsi="Arial" w:cs="Arial"/>
          <w:spacing w:val="-5"/>
          <w:sz w:val="22"/>
          <w:szCs w:val="22"/>
          <w:u w:val="single"/>
        </w:rPr>
        <w:t xml:space="preserve"> </w:t>
      </w:r>
      <w:r w:rsidRPr="00AD7AFB">
        <w:rPr>
          <w:rFonts w:ascii="Arial" w:hAnsi="Arial" w:cs="Arial"/>
          <w:sz w:val="22"/>
          <w:szCs w:val="22"/>
          <w:u w:val="single"/>
        </w:rPr>
        <w:t>LA</w:t>
      </w:r>
      <w:r w:rsidRPr="00AD7AFB">
        <w:rPr>
          <w:rFonts w:ascii="Arial" w:hAnsi="Arial" w:cs="Arial"/>
          <w:spacing w:val="-5"/>
          <w:sz w:val="22"/>
          <w:szCs w:val="22"/>
          <w:u w:val="single"/>
        </w:rPr>
        <w:t xml:space="preserve"> </w:t>
      </w:r>
      <w:r w:rsidRPr="00AD7AFB">
        <w:rPr>
          <w:rFonts w:ascii="Arial" w:hAnsi="Arial" w:cs="Arial"/>
          <w:spacing w:val="-2"/>
          <w:sz w:val="22"/>
          <w:szCs w:val="22"/>
          <w:u w:val="single"/>
        </w:rPr>
        <w:t>DEMANDA</w:t>
      </w:r>
    </w:p>
    <w:p w14:paraId="37CD9B48" w14:textId="77777777" w:rsidR="001576FA" w:rsidRPr="00AD7AFB" w:rsidRDefault="001576FA" w:rsidP="0086751C">
      <w:pPr>
        <w:pStyle w:val="Textoindependiente"/>
        <w:spacing w:line="360" w:lineRule="auto"/>
        <w:jc w:val="both"/>
        <w:rPr>
          <w:rFonts w:ascii="Arial" w:hAnsi="Arial" w:cs="Arial"/>
          <w:b/>
          <w:sz w:val="22"/>
          <w:szCs w:val="22"/>
        </w:rPr>
      </w:pPr>
    </w:p>
    <w:p w14:paraId="65CAF83D" w14:textId="77777777" w:rsidR="001576FA" w:rsidRPr="00AD7AFB" w:rsidRDefault="001576FA" w:rsidP="0086751C">
      <w:pPr>
        <w:pStyle w:val="Textoindependiente"/>
        <w:spacing w:line="360" w:lineRule="auto"/>
        <w:jc w:val="both"/>
        <w:rPr>
          <w:rFonts w:ascii="Arial" w:hAnsi="Arial" w:cs="Arial"/>
          <w:b/>
          <w:sz w:val="22"/>
          <w:szCs w:val="22"/>
        </w:rPr>
      </w:pPr>
    </w:p>
    <w:p w14:paraId="06158E70" w14:textId="0F97F045" w:rsidR="001576FA" w:rsidRPr="006444AE" w:rsidRDefault="001576FA" w:rsidP="0086751C">
      <w:pPr>
        <w:pStyle w:val="Prrafodelista"/>
        <w:numPr>
          <w:ilvl w:val="0"/>
          <w:numId w:val="36"/>
        </w:numPr>
        <w:tabs>
          <w:tab w:val="left" w:pos="980"/>
        </w:tabs>
        <w:spacing w:line="360" w:lineRule="auto"/>
        <w:jc w:val="both"/>
        <w:rPr>
          <w:rFonts w:ascii="Arial" w:hAnsi="Arial" w:cs="Arial"/>
          <w:b/>
        </w:rPr>
      </w:pPr>
      <w:r w:rsidRPr="00AD7AFB">
        <w:rPr>
          <w:rFonts w:ascii="Arial" w:hAnsi="Arial" w:cs="Arial"/>
          <w:b/>
          <w:u w:val="single"/>
        </w:rPr>
        <w:t>FRENTE</w:t>
      </w:r>
      <w:r w:rsidRPr="00AD7AFB">
        <w:rPr>
          <w:rFonts w:ascii="Arial" w:hAnsi="Arial" w:cs="Arial"/>
          <w:b/>
          <w:spacing w:val="-9"/>
          <w:u w:val="single"/>
        </w:rPr>
        <w:t xml:space="preserve"> </w:t>
      </w:r>
      <w:r w:rsidRPr="00AD7AFB">
        <w:rPr>
          <w:rFonts w:ascii="Arial" w:hAnsi="Arial" w:cs="Arial"/>
          <w:b/>
          <w:u w:val="single"/>
        </w:rPr>
        <w:t>A</w:t>
      </w:r>
      <w:r w:rsidRPr="00AD7AFB">
        <w:rPr>
          <w:rFonts w:ascii="Arial" w:hAnsi="Arial" w:cs="Arial"/>
          <w:b/>
          <w:spacing w:val="-2"/>
          <w:u w:val="single"/>
        </w:rPr>
        <w:t xml:space="preserve"> </w:t>
      </w:r>
      <w:r w:rsidRPr="00AD7AFB">
        <w:rPr>
          <w:rFonts w:ascii="Arial" w:hAnsi="Arial" w:cs="Arial"/>
          <w:b/>
          <w:u w:val="single"/>
        </w:rPr>
        <w:t>LOS</w:t>
      </w:r>
      <w:r w:rsidRPr="00AD7AFB">
        <w:rPr>
          <w:rFonts w:ascii="Arial" w:hAnsi="Arial" w:cs="Arial"/>
          <w:b/>
          <w:spacing w:val="-4"/>
          <w:u w:val="single"/>
        </w:rPr>
        <w:t xml:space="preserve"> </w:t>
      </w:r>
      <w:r w:rsidRPr="00AD7AFB">
        <w:rPr>
          <w:rFonts w:ascii="Arial" w:hAnsi="Arial" w:cs="Arial"/>
          <w:b/>
          <w:i/>
          <w:u w:val="single"/>
        </w:rPr>
        <w:t>“HECHOS”</w:t>
      </w:r>
      <w:r w:rsidRPr="00AD7AFB">
        <w:rPr>
          <w:rFonts w:ascii="Arial" w:hAnsi="Arial" w:cs="Arial"/>
          <w:b/>
          <w:i/>
          <w:spacing w:val="-6"/>
          <w:u w:val="single"/>
        </w:rPr>
        <w:t xml:space="preserve"> </w:t>
      </w:r>
      <w:r w:rsidRPr="00AD7AFB">
        <w:rPr>
          <w:rFonts w:ascii="Arial" w:hAnsi="Arial" w:cs="Arial"/>
          <w:b/>
          <w:u w:val="single"/>
        </w:rPr>
        <w:t>DE</w:t>
      </w:r>
      <w:r w:rsidRPr="00AD7AFB">
        <w:rPr>
          <w:rFonts w:ascii="Arial" w:hAnsi="Arial" w:cs="Arial"/>
          <w:b/>
          <w:spacing w:val="-4"/>
          <w:u w:val="single"/>
        </w:rPr>
        <w:t xml:space="preserve"> </w:t>
      </w:r>
      <w:r w:rsidRPr="00AD7AFB">
        <w:rPr>
          <w:rFonts w:ascii="Arial" w:hAnsi="Arial" w:cs="Arial"/>
          <w:b/>
          <w:u w:val="single"/>
        </w:rPr>
        <w:t>LA</w:t>
      </w:r>
      <w:r w:rsidRPr="00AD7AFB">
        <w:rPr>
          <w:rFonts w:ascii="Arial" w:hAnsi="Arial" w:cs="Arial"/>
          <w:b/>
          <w:spacing w:val="-4"/>
          <w:u w:val="single"/>
        </w:rPr>
        <w:t xml:space="preserve"> </w:t>
      </w:r>
      <w:r w:rsidRPr="00AD7AFB">
        <w:rPr>
          <w:rFonts w:ascii="Arial" w:hAnsi="Arial" w:cs="Arial"/>
          <w:b/>
          <w:spacing w:val="-2"/>
          <w:u w:val="single"/>
        </w:rPr>
        <w:t>DEMANDA.</w:t>
      </w:r>
    </w:p>
    <w:p w14:paraId="040620C7" w14:textId="77777777" w:rsidR="001576FA" w:rsidRPr="00AD7AFB" w:rsidRDefault="001576FA" w:rsidP="0086751C">
      <w:pPr>
        <w:pStyle w:val="Textoindependiente"/>
        <w:spacing w:before="2" w:line="360" w:lineRule="auto"/>
        <w:jc w:val="both"/>
        <w:rPr>
          <w:rFonts w:ascii="Arial" w:hAnsi="Arial" w:cs="Arial"/>
          <w:b/>
          <w:sz w:val="22"/>
          <w:szCs w:val="22"/>
        </w:rPr>
      </w:pPr>
    </w:p>
    <w:p w14:paraId="6D8518A3" w14:textId="5817B7E5" w:rsidR="001576FA" w:rsidRDefault="001576FA" w:rsidP="0086751C">
      <w:pPr>
        <w:pStyle w:val="Textoindependiente"/>
        <w:spacing w:line="360" w:lineRule="auto"/>
        <w:ind w:right="220"/>
        <w:jc w:val="both"/>
        <w:rPr>
          <w:rFonts w:ascii="Arial" w:hAnsi="Arial" w:cs="Arial"/>
          <w:sz w:val="22"/>
          <w:szCs w:val="22"/>
        </w:rPr>
      </w:pPr>
      <w:r w:rsidRPr="00AD7AFB">
        <w:rPr>
          <w:rFonts w:ascii="Arial" w:hAnsi="Arial" w:cs="Arial"/>
          <w:b/>
          <w:sz w:val="22"/>
          <w:szCs w:val="22"/>
        </w:rPr>
        <w:t>FRENTE</w:t>
      </w:r>
      <w:r w:rsidRPr="00AD7AFB">
        <w:rPr>
          <w:rFonts w:ascii="Arial" w:hAnsi="Arial" w:cs="Arial"/>
          <w:b/>
          <w:spacing w:val="-3"/>
          <w:sz w:val="22"/>
          <w:szCs w:val="22"/>
        </w:rPr>
        <w:t xml:space="preserve"> </w:t>
      </w:r>
      <w:r w:rsidRPr="00AD7AFB">
        <w:rPr>
          <w:rFonts w:ascii="Arial" w:hAnsi="Arial" w:cs="Arial"/>
          <w:b/>
          <w:sz w:val="22"/>
          <w:szCs w:val="22"/>
        </w:rPr>
        <w:t>AL</w:t>
      </w:r>
      <w:r w:rsidRPr="00AD7AFB">
        <w:rPr>
          <w:rFonts w:ascii="Arial" w:hAnsi="Arial" w:cs="Arial"/>
          <w:b/>
          <w:spacing w:val="-3"/>
          <w:sz w:val="22"/>
          <w:szCs w:val="22"/>
        </w:rPr>
        <w:t xml:space="preserve"> </w:t>
      </w:r>
      <w:r w:rsidRPr="00AD7AFB">
        <w:rPr>
          <w:rFonts w:ascii="Arial" w:hAnsi="Arial" w:cs="Arial"/>
          <w:b/>
          <w:sz w:val="22"/>
          <w:szCs w:val="22"/>
        </w:rPr>
        <w:t>HECHO</w:t>
      </w:r>
      <w:r w:rsidRPr="00AD7AFB">
        <w:rPr>
          <w:rFonts w:ascii="Arial" w:hAnsi="Arial" w:cs="Arial"/>
          <w:b/>
          <w:spacing w:val="-2"/>
          <w:sz w:val="22"/>
          <w:szCs w:val="22"/>
        </w:rPr>
        <w:t xml:space="preserve"> </w:t>
      </w:r>
      <w:r w:rsidR="00507938">
        <w:rPr>
          <w:rFonts w:ascii="Arial" w:hAnsi="Arial" w:cs="Arial"/>
          <w:b/>
          <w:sz w:val="22"/>
          <w:szCs w:val="22"/>
        </w:rPr>
        <w:t>“PRIMERO”</w:t>
      </w:r>
      <w:r w:rsidRPr="00AD7AFB">
        <w:rPr>
          <w:rFonts w:ascii="Arial" w:hAnsi="Arial" w:cs="Arial"/>
          <w:b/>
          <w:sz w:val="22"/>
          <w:szCs w:val="22"/>
        </w:rPr>
        <w:t xml:space="preserve">: </w:t>
      </w:r>
      <w:r w:rsidR="00E545F5" w:rsidRPr="00AD7AFB">
        <w:rPr>
          <w:rFonts w:ascii="Arial" w:hAnsi="Arial" w:cs="Arial"/>
          <w:b/>
          <w:bCs/>
          <w:sz w:val="22"/>
          <w:szCs w:val="22"/>
        </w:rPr>
        <w:t>A mi procurada no le consta</w:t>
      </w:r>
      <w:r w:rsidR="00E545F5" w:rsidRPr="00AD7AFB">
        <w:rPr>
          <w:rFonts w:ascii="Arial" w:hAnsi="Arial" w:cs="Arial"/>
          <w:sz w:val="22"/>
          <w:szCs w:val="22"/>
        </w:rPr>
        <w:t xml:space="preserve"> de manera directa lo manifestado en este hecho, debido a que</w:t>
      </w:r>
      <w:r w:rsidR="00E85E4C">
        <w:rPr>
          <w:rFonts w:ascii="Arial" w:hAnsi="Arial" w:cs="Arial"/>
          <w:sz w:val="22"/>
          <w:szCs w:val="22"/>
        </w:rPr>
        <w:t>, primero,</w:t>
      </w:r>
      <w:r w:rsidR="00E545F5" w:rsidRPr="00AD7AFB">
        <w:rPr>
          <w:rFonts w:ascii="Arial" w:hAnsi="Arial" w:cs="Arial"/>
          <w:sz w:val="22"/>
          <w:szCs w:val="22"/>
        </w:rPr>
        <w:t xml:space="preserve"> refiere</w:t>
      </w:r>
      <w:r w:rsidR="00A02180" w:rsidRPr="00AD7AFB">
        <w:rPr>
          <w:rFonts w:ascii="Arial" w:hAnsi="Arial" w:cs="Arial"/>
          <w:sz w:val="22"/>
          <w:szCs w:val="22"/>
        </w:rPr>
        <w:t xml:space="preserve"> un hecho ajeno al giro ordinario de sus negocios</w:t>
      </w:r>
      <w:r w:rsidR="00E85E4C">
        <w:rPr>
          <w:rFonts w:ascii="Arial" w:hAnsi="Arial" w:cs="Arial"/>
          <w:sz w:val="22"/>
          <w:szCs w:val="22"/>
        </w:rPr>
        <w:t>, segundo, son hechos que pertenecen a la esfera personal de los aquí demandados</w:t>
      </w:r>
      <w:r w:rsidR="00A02180" w:rsidRPr="00AD7AFB">
        <w:rPr>
          <w:rFonts w:ascii="Arial" w:hAnsi="Arial" w:cs="Arial"/>
          <w:sz w:val="22"/>
          <w:szCs w:val="22"/>
        </w:rPr>
        <w:t>.</w:t>
      </w:r>
      <w:r w:rsidR="00E85E4C">
        <w:rPr>
          <w:rFonts w:ascii="Arial" w:hAnsi="Arial" w:cs="Arial"/>
          <w:sz w:val="22"/>
          <w:szCs w:val="22"/>
        </w:rPr>
        <w:t xml:space="preserve"> Sin embargo, no se puede perder de vista </w:t>
      </w:r>
      <w:r w:rsidR="00A02180" w:rsidRPr="00AD7AFB">
        <w:rPr>
          <w:rFonts w:ascii="Arial" w:hAnsi="Arial" w:cs="Arial"/>
          <w:sz w:val="22"/>
          <w:szCs w:val="22"/>
        </w:rPr>
        <w:t>el deber de</w:t>
      </w:r>
      <w:r w:rsidR="00E545F5" w:rsidRPr="00AD7AFB">
        <w:rPr>
          <w:rFonts w:ascii="Arial" w:hAnsi="Arial" w:cs="Arial"/>
          <w:sz w:val="22"/>
          <w:szCs w:val="22"/>
        </w:rPr>
        <w:t xml:space="preserve"> cumplirse la carga establecida en el artículo 167 del C.G.P. aplicable por remisión al artículo 211 del</w:t>
      </w:r>
      <w:r w:rsidR="00E545F5" w:rsidRPr="00AD7AFB">
        <w:rPr>
          <w:rFonts w:ascii="Arial" w:hAnsi="Arial" w:cs="Arial"/>
          <w:spacing w:val="-11"/>
          <w:sz w:val="22"/>
          <w:szCs w:val="22"/>
        </w:rPr>
        <w:t xml:space="preserve"> </w:t>
      </w:r>
      <w:r w:rsidR="00E545F5" w:rsidRPr="00AD7AFB">
        <w:rPr>
          <w:rFonts w:ascii="Arial" w:hAnsi="Arial" w:cs="Arial"/>
          <w:sz w:val="22"/>
          <w:szCs w:val="22"/>
        </w:rPr>
        <w:t>Código</w:t>
      </w:r>
      <w:r w:rsidR="00E545F5" w:rsidRPr="00AD7AFB">
        <w:rPr>
          <w:rFonts w:ascii="Arial" w:hAnsi="Arial" w:cs="Arial"/>
          <w:spacing w:val="-10"/>
          <w:sz w:val="22"/>
          <w:szCs w:val="22"/>
        </w:rPr>
        <w:t xml:space="preserve"> </w:t>
      </w:r>
      <w:r w:rsidR="00E545F5" w:rsidRPr="00AD7AFB">
        <w:rPr>
          <w:rFonts w:ascii="Arial" w:hAnsi="Arial" w:cs="Arial"/>
          <w:sz w:val="22"/>
          <w:szCs w:val="22"/>
        </w:rPr>
        <w:t>del</w:t>
      </w:r>
      <w:r w:rsidR="00E545F5" w:rsidRPr="00AD7AFB">
        <w:rPr>
          <w:rFonts w:ascii="Arial" w:hAnsi="Arial" w:cs="Arial"/>
          <w:spacing w:val="-11"/>
          <w:sz w:val="22"/>
          <w:szCs w:val="22"/>
        </w:rPr>
        <w:t xml:space="preserve"> </w:t>
      </w:r>
      <w:r w:rsidR="00E545F5" w:rsidRPr="00AD7AFB">
        <w:rPr>
          <w:rFonts w:ascii="Arial" w:hAnsi="Arial" w:cs="Arial"/>
          <w:sz w:val="22"/>
          <w:szCs w:val="22"/>
        </w:rPr>
        <w:t>Procedimiento</w:t>
      </w:r>
      <w:r w:rsidR="00E545F5" w:rsidRPr="00AD7AFB">
        <w:rPr>
          <w:rFonts w:ascii="Arial" w:hAnsi="Arial" w:cs="Arial"/>
          <w:spacing w:val="-10"/>
          <w:sz w:val="22"/>
          <w:szCs w:val="22"/>
        </w:rPr>
        <w:t xml:space="preserve"> </w:t>
      </w:r>
      <w:r w:rsidR="00E545F5" w:rsidRPr="00AD7AFB">
        <w:rPr>
          <w:rFonts w:ascii="Arial" w:hAnsi="Arial" w:cs="Arial"/>
          <w:sz w:val="22"/>
          <w:szCs w:val="22"/>
        </w:rPr>
        <w:t>Administrativo</w:t>
      </w:r>
      <w:r w:rsidR="00E545F5" w:rsidRPr="00AD7AFB">
        <w:rPr>
          <w:rFonts w:ascii="Arial" w:hAnsi="Arial" w:cs="Arial"/>
          <w:spacing w:val="-12"/>
          <w:sz w:val="22"/>
          <w:szCs w:val="22"/>
        </w:rPr>
        <w:t xml:space="preserve"> </w:t>
      </w:r>
      <w:r w:rsidR="00E545F5" w:rsidRPr="00AD7AFB">
        <w:rPr>
          <w:rFonts w:ascii="Arial" w:hAnsi="Arial" w:cs="Arial"/>
          <w:sz w:val="22"/>
          <w:szCs w:val="22"/>
        </w:rPr>
        <w:t>y</w:t>
      </w:r>
      <w:r w:rsidR="00E545F5" w:rsidRPr="00AD7AFB">
        <w:rPr>
          <w:rFonts w:ascii="Arial" w:hAnsi="Arial" w:cs="Arial"/>
          <w:spacing w:val="-9"/>
          <w:sz w:val="22"/>
          <w:szCs w:val="22"/>
        </w:rPr>
        <w:t xml:space="preserve"> </w:t>
      </w:r>
      <w:r w:rsidR="00E545F5" w:rsidRPr="00AD7AFB">
        <w:rPr>
          <w:rFonts w:ascii="Arial" w:hAnsi="Arial" w:cs="Arial"/>
          <w:sz w:val="22"/>
          <w:szCs w:val="22"/>
        </w:rPr>
        <w:t>de</w:t>
      </w:r>
      <w:r w:rsidR="00E545F5" w:rsidRPr="00AD7AFB">
        <w:rPr>
          <w:rFonts w:ascii="Arial" w:hAnsi="Arial" w:cs="Arial"/>
          <w:spacing w:val="-13"/>
          <w:sz w:val="22"/>
          <w:szCs w:val="22"/>
        </w:rPr>
        <w:t xml:space="preserve"> </w:t>
      </w:r>
      <w:r w:rsidR="00E545F5" w:rsidRPr="00AD7AFB">
        <w:rPr>
          <w:rFonts w:ascii="Arial" w:hAnsi="Arial" w:cs="Arial"/>
          <w:sz w:val="22"/>
          <w:szCs w:val="22"/>
        </w:rPr>
        <w:t>lo</w:t>
      </w:r>
      <w:r w:rsidR="00E545F5" w:rsidRPr="00AD7AFB">
        <w:rPr>
          <w:rFonts w:ascii="Arial" w:hAnsi="Arial" w:cs="Arial"/>
          <w:spacing w:val="-10"/>
          <w:sz w:val="22"/>
          <w:szCs w:val="22"/>
        </w:rPr>
        <w:t xml:space="preserve"> </w:t>
      </w:r>
      <w:r w:rsidR="00E545F5" w:rsidRPr="00AD7AFB">
        <w:rPr>
          <w:rFonts w:ascii="Arial" w:hAnsi="Arial" w:cs="Arial"/>
          <w:sz w:val="22"/>
          <w:szCs w:val="22"/>
        </w:rPr>
        <w:t>Contencioso</w:t>
      </w:r>
      <w:r w:rsidR="00E545F5" w:rsidRPr="00AD7AFB">
        <w:rPr>
          <w:rFonts w:ascii="Arial" w:hAnsi="Arial" w:cs="Arial"/>
          <w:spacing w:val="-13"/>
          <w:sz w:val="22"/>
          <w:szCs w:val="22"/>
        </w:rPr>
        <w:t xml:space="preserve"> </w:t>
      </w:r>
      <w:r w:rsidR="00E545F5" w:rsidRPr="00AD7AFB">
        <w:rPr>
          <w:rFonts w:ascii="Arial" w:hAnsi="Arial" w:cs="Arial"/>
          <w:sz w:val="22"/>
          <w:szCs w:val="22"/>
        </w:rPr>
        <w:t>Administrativo</w:t>
      </w:r>
      <w:r w:rsidR="00E545F5" w:rsidRPr="00AD7AFB">
        <w:rPr>
          <w:rFonts w:ascii="Arial" w:hAnsi="Arial" w:cs="Arial"/>
          <w:spacing w:val="-13"/>
          <w:sz w:val="22"/>
          <w:szCs w:val="22"/>
        </w:rPr>
        <w:t xml:space="preserve"> </w:t>
      </w:r>
      <w:r w:rsidR="00E545F5" w:rsidRPr="00AD7AFB">
        <w:rPr>
          <w:rFonts w:ascii="Arial" w:hAnsi="Arial" w:cs="Arial"/>
          <w:sz w:val="22"/>
          <w:szCs w:val="22"/>
        </w:rPr>
        <w:t>(CPACA),</w:t>
      </w:r>
      <w:r w:rsidR="00E545F5" w:rsidRPr="00AD7AFB">
        <w:rPr>
          <w:rFonts w:ascii="Arial" w:hAnsi="Arial" w:cs="Arial"/>
          <w:spacing w:val="-11"/>
          <w:sz w:val="22"/>
          <w:szCs w:val="22"/>
        </w:rPr>
        <w:t xml:space="preserve"> </w:t>
      </w:r>
      <w:r w:rsidR="00E545F5" w:rsidRPr="00AD7AFB">
        <w:rPr>
          <w:rFonts w:ascii="Arial" w:hAnsi="Arial" w:cs="Arial"/>
          <w:sz w:val="22"/>
          <w:szCs w:val="22"/>
        </w:rPr>
        <w:t>y</w:t>
      </w:r>
      <w:r w:rsidR="00E545F5" w:rsidRPr="00AD7AFB">
        <w:rPr>
          <w:rFonts w:ascii="Arial" w:hAnsi="Arial" w:cs="Arial"/>
          <w:spacing w:val="-12"/>
          <w:sz w:val="22"/>
          <w:szCs w:val="22"/>
        </w:rPr>
        <w:t xml:space="preserve"> </w:t>
      </w:r>
      <w:r w:rsidR="00E545F5" w:rsidRPr="00AD7AFB">
        <w:rPr>
          <w:rFonts w:ascii="Arial" w:hAnsi="Arial" w:cs="Arial"/>
          <w:sz w:val="22"/>
          <w:szCs w:val="22"/>
        </w:rPr>
        <w:t>de</w:t>
      </w:r>
      <w:r w:rsidR="00E545F5" w:rsidRPr="00AD7AFB">
        <w:rPr>
          <w:rFonts w:ascii="Arial" w:hAnsi="Arial" w:cs="Arial"/>
          <w:spacing w:val="-10"/>
          <w:sz w:val="22"/>
          <w:szCs w:val="22"/>
        </w:rPr>
        <w:t xml:space="preserve"> </w:t>
      </w:r>
      <w:r w:rsidR="00E545F5" w:rsidRPr="00AD7AFB">
        <w:rPr>
          <w:rFonts w:ascii="Arial" w:hAnsi="Arial" w:cs="Arial"/>
          <w:sz w:val="22"/>
          <w:szCs w:val="22"/>
        </w:rPr>
        <w:t>esta forma el demandante debe probar su dicho a través de los medios de prueba pertinentes, conducentes y útiles para tal fin.</w:t>
      </w:r>
    </w:p>
    <w:p w14:paraId="37F3C2CB" w14:textId="77777777" w:rsidR="00212D17" w:rsidRDefault="00212D17" w:rsidP="0086751C">
      <w:pPr>
        <w:pStyle w:val="Textoindependiente"/>
        <w:spacing w:line="360" w:lineRule="auto"/>
        <w:ind w:right="220"/>
        <w:jc w:val="both"/>
        <w:rPr>
          <w:rFonts w:ascii="Arial" w:hAnsi="Arial" w:cs="Arial"/>
          <w:sz w:val="22"/>
          <w:szCs w:val="22"/>
        </w:rPr>
      </w:pPr>
    </w:p>
    <w:p w14:paraId="33AF7DED" w14:textId="51967F99" w:rsidR="000355D0" w:rsidRPr="009110B5" w:rsidRDefault="009110B5" w:rsidP="009110B5">
      <w:pPr>
        <w:pStyle w:val="Textocomentario"/>
        <w:spacing w:line="360" w:lineRule="auto"/>
        <w:jc w:val="both"/>
        <w:rPr>
          <w:rFonts w:ascii="Arial" w:hAnsi="Arial" w:cs="Arial"/>
          <w:sz w:val="22"/>
          <w:szCs w:val="22"/>
        </w:rPr>
      </w:pPr>
      <w:r w:rsidRPr="009110B5">
        <w:rPr>
          <w:rFonts w:ascii="Arial" w:hAnsi="Arial" w:cs="Arial"/>
          <w:sz w:val="22"/>
          <w:szCs w:val="22"/>
        </w:rPr>
        <w:t>E</w:t>
      </w:r>
      <w:r w:rsidR="000355D0" w:rsidRPr="009110B5">
        <w:rPr>
          <w:rFonts w:ascii="Arial" w:hAnsi="Arial" w:cs="Arial"/>
          <w:sz w:val="22"/>
          <w:szCs w:val="22"/>
        </w:rPr>
        <w:t xml:space="preserve">n todo caso no se encuentra acreditado que la señora </w:t>
      </w:r>
      <w:r w:rsidRPr="009110B5">
        <w:rPr>
          <w:rFonts w:ascii="Arial" w:hAnsi="Arial" w:cs="Arial"/>
          <w:sz w:val="22"/>
          <w:szCs w:val="22"/>
          <w:lang w:val="es-CO"/>
        </w:rPr>
        <w:t>HILDA CAROLINA RIVERA ORTEGA</w:t>
      </w:r>
      <w:r w:rsidR="000355D0" w:rsidRPr="009110B5">
        <w:rPr>
          <w:rFonts w:ascii="Arial" w:hAnsi="Arial" w:cs="Arial"/>
          <w:sz w:val="22"/>
          <w:szCs w:val="22"/>
        </w:rPr>
        <w:t xml:space="preserve"> y el fallecido </w:t>
      </w:r>
      <w:r w:rsidRPr="009110B5">
        <w:rPr>
          <w:rFonts w:ascii="Arial" w:hAnsi="Arial" w:cs="Arial"/>
          <w:sz w:val="22"/>
          <w:szCs w:val="22"/>
        </w:rPr>
        <w:t>JUAN DAVID CASTRO GUTIERREZ</w:t>
      </w:r>
      <w:r w:rsidR="000355D0" w:rsidRPr="009110B5">
        <w:rPr>
          <w:rFonts w:ascii="Arial" w:hAnsi="Arial" w:cs="Arial"/>
          <w:sz w:val="22"/>
          <w:szCs w:val="22"/>
        </w:rPr>
        <w:t xml:space="preserve"> fuesen compañeros permanentes por cuanto no existe en el plenario una prueba que acredite la consolidación de la unión marital de hecho la cual puede ser declara únicamente a través de: escritura pública, acta de conciliación o sentencia judicial. Según el artículo 4 de la Ley 54 de 1990 modificada por el artículo 2 de la Ley 979 de 2005: </w:t>
      </w:r>
    </w:p>
    <w:p w14:paraId="6E7EBF24" w14:textId="65F2FA07" w:rsidR="000355D0" w:rsidRDefault="000355D0" w:rsidP="009110B5">
      <w:pPr>
        <w:pStyle w:val="Textocomentario"/>
        <w:spacing w:line="360" w:lineRule="auto"/>
        <w:jc w:val="both"/>
        <w:rPr>
          <w:rFonts w:ascii="Arial" w:hAnsi="Arial" w:cs="Arial"/>
          <w:sz w:val="22"/>
          <w:szCs w:val="22"/>
        </w:rPr>
      </w:pPr>
      <w:r w:rsidRPr="009110B5">
        <w:rPr>
          <w:rFonts w:ascii="Arial" w:hAnsi="Arial" w:cs="Arial"/>
          <w:sz w:val="22"/>
          <w:szCs w:val="22"/>
        </w:rPr>
        <w:t>ARTÍCULO 2o. El artículo </w:t>
      </w:r>
      <w:hyperlink r:id="rId10" w:anchor="4" w:history="1">
        <w:r w:rsidRPr="009110B5">
          <w:rPr>
            <w:rFonts w:ascii="Arial" w:hAnsi="Arial" w:cs="Arial"/>
            <w:sz w:val="22"/>
            <w:szCs w:val="22"/>
          </w:rPr>
          <w:t>4o</w:t>
        </w:r>
      </w:hyperlink>
      <w:r w:rsidRPr="009110B5">
        <w:rPr>
          <w:rFonts w:ascii="Arial" w:hAnsi="Arial" w:cs="Arial"/>
          <w:sz w:val="22"/>
          <w:szCs w:val="22"/>
        </w:rPr>
        <w:t>. de la Ley 54 de 1990, quedará así:</w:t>
      </w:r>
    </w:p>
    <w:p w14:paraId="375C2B39" w14:textId="77777777" w:rsidR="009110B5" w:rsidRPr="009110B5" w:rsidRDefault="009110B5" w:rsidP="009110B5">
      <w:pPr>
        <w:pStyle w:val="Textocomentario"/>
        <w:spacing w:line="360" w:lineRule="auto"/>
        <w:jc w:val="both"/>
        <w:rPr>
          <w:rFonts w:ascii="Arial" w:hAnsi="Arial" w:cs="Arial"/>
          <w:sz w:val="22"/>
          <w:szCs w:val="22"/>
        </w:rPr>
      </w:pPr>
    </w:p>
    <w:p w14:paraId="0F77C450" w14:textId="4C860059" w:rsidR="000355D0" w:rsidRPr="009110B5" w:rsidRDefault="009110B5" w:rsidP="009110B5">
      <w:pPr>
        <w:pStyle w:val="Textocomentario"/>
        <w:spacing w:line="360" w:lineRule="auto"/>
        <w:ind w:left="708"/>
        <w:jc w:val="both"/>
        <w:rPr>
          <w:rFonts w:ascii="Arial" w:hAnsi="Arial" w:cs="Arial"/>
          <w:i/>
          <w:iCs/>
          <w:sz w:val="22"/>
          <w:szCs w:val="22"/>
        </w:rPr>
      </w:pPr>
      <w:r w:rsidRPr="009110B5">
        <w:rPr>
          <w:rFonts w:ascii="Arial" w:hAnsi="Arial" w:cs="Arial"/>
          <w:i/>
          <w:iCs/>
          <w:sz w:val="22"/>
          <w:szCs w:val="22"/>
        </w:rPr>
        <w:t>“</w:t>
      </w:r>
      <w:r w:rsidR="000355D0" w:rsidRPr="009110B5">
        <w:rPr>
          <w:rFonts w:ascii="Arial" w:hAnsi="Arial" w:cs="Arial"/>
          <w:i/>
          <w:iCs/>
          <w:sz w:val="22"/>
          <w:szCs w:val="22"/>
        </w:rPr>
        <w:t>Artículo 4o. La existencia de la unión marital de hecho entre compañeros permanentes, se declarará por cualquiera de los siguientes mecanismos:</w:t>
      </w:r>
    </w:p>
    <w:p w14:paraId="00B2EAD6" w14:textId="77777777" w:rsidR="000355D0" w:rsidRPr="009110B5" w:rsidRDefault="000355D0" w:rsidP="009110B5">
      <w:pPr>
        <w:pStyle w:val="Textocomentario"/>
        <w:spacing w:line="360" w:lineRule="auto"/>
        <w:ind w:left="708"/>
        <w:jc w:val="both"/>
        <w:rPr>
          <w:rFonts w:ascii="Arial" w:hAnsi="Arial" w:cs="Arial"/>
          <w:i/>
          <w:iCs/>
          <w:sz w:val="22"/>
          <w:szCs w:val="22"/>
        </w:rPr>
      </w:pPr>
      <w:r w:rsidRPr="009110B5">
        <w:rPr>
          <w:rFonts w:ascii="Arial" w:hAnsi="Arial" w:cs="Arial"/>
          <w:i/>
          <w:iCs/>
          <w:sz w:val="22"/>
          <w:szCs w:val="22"/>
        </w:rPr>
        <w:t>1. Por escritura pública ante Notario por mutuo consentimiento de los compañeros permanentes.</w:t>
      </w:r>
    </w:p>
    <w:p w14:paraId="6AE7C8F0" w14:textId="77777777" w:rsidR="000355D0" w:rsidRPr="009110B5" w:rsidRDefault="000355D0" w:rsidP="009110B5">
      <w:pPr>
        <w:pStyle w:val="Textocomentario"/>
        <w:spacing w:line="360" w:lineRule="auto"/>
        <w:ind w:left="708"/>
        <w:jc w:val="both"/>
        <w:rPr>
          <w:rFonts w:ascii="Arial" w:hAnsi="Arial" w:cs="Arial"/>
          <w:i/>
          <w:iCs/>
          <w:sz w:val="22"/>
          <w:szCs w:val="22"/>
        </w:rPr>
      </w:pPr>
      <w:r w:rsidRPr="009110B5">
        <w:rPr>
          <w:rFonts w:ascii="Arial" w:hAnsi="Arial" w:cs="Arial"/>
          <w:i/>
          <w:iCs/>
          <w:sz w:val="22"/>
          <w:szCs w:val="22"/>
        </w:rPr>
        <w:t>2. Por Acta de Conciliación suscrita por los compañeros permanentes, en centro legalmente constituido.</w:t>
      </w:r>
    </w:p>
    <w:p w14:paraId="760D9D81" w14:textId="0E015D00" w:rsidR="00212D17" w:rsidRPr="009110B5" w:rsidRDefault="000355D0" w:rsidP="009110B5">
      <w:pPr>
        <w:pStyle w:val="Textoindependiente"/>
        <w:spacing w:line="360" w:lineRule="auto"/>
        <w:ind w:left="708" w:right="220"/>
        <w:jc w:val="both"/>
        <w:rPr>
          <w:rFonts w:ascii="Arial" w:hAnsi="Arial" w:cs="Arial"/>
          <w:i/>
          <w:iCs/>
          <w:sz w:val="22"/>
          <w:szCs w:val="22"/>
        </w:rPr>
      </w:pPr>
      <w:r w:rsidRPr="009110B5">
        <w:rPr>
          <w:rFonts w:ascii="Arial" w:hAnsi="Arial" w:cs="Arial"/>
          <w:i/>
          <w:iCs/>
          <w:sz w:val="22"/>
          <w:szCs w:val="22"/>
        </w:rPr>
        <w:t>3. Por sentencia judicial, mediante los medios ordinarios de prueba consagrados en el Código de Procedimiento Civil, con conocimiento de los Jueces de Familia de Primera Instancia</w:t>
      </w:r>
      <w:r w:rsidR="009110B5" w:rsidRPr="009110B5">
        <w:rPr>
          <w:rFonts w:ascii="Arial" w:hAnsi="Arial" w:cs="Arial"/>
          <w:i/>
          <w:iCs/>
          <w:sz w:val="22"/>
          <w:szCs w:val="22"/>
        </w:rPr>
        <w:t>.”</w:t>
      </w:r>
    </w:p>
    <w:p w14:paraId="754E0557" w14:textId="77777777" w:rsidR="00E545F5" w:rsidRPr="00AD7AFB" w:rsidRDefault="00E545F5" w:rsidP="0086751C">
      <w:pPr>
        <w:pStyle w:val="Textoindependiente"/>
        <w:spacing w:line="360" w:lineRule="auto"/>
        <w:ind w:left="223" w:right="220"/>
        <w:jc w:val="both"/>
        <w:rPr>
          <w:rFonts w:ascii="Arial" w:hAnsi="Arial" w:cs="Arial"/>
          <w:sz w:val="22"/>
          <w:szCs w:val="22"/>
        </w:rPr>
      </w:pPr>
    </w:p>
    <w:p w14:paraId="3A9FA9E5" w14:textId="61625240" w:rsidR="00A02180" w:rsidRPr="00AD7AFB" w:rsidRDefault="00E545F5" w:rsidP="00A02180">
      <w:pPr>
        <w:pStyle w:val="Textoindependiente"/>
        <w:spacing w:line="360" w:lineRule="auto"/>
        <w:ind w:right="220"/>
        <w:jc w:val="both"/>
        <w:rPr>
          <w:rFonts w:ascii="Arial" w:hAnsi="Arial" w:cs="Arial"/>
          <w:sz w:val="22"/>
          <w:szCs w:val="22"/>
        </w:rPr>
      </w:pPr>
      <w:r w:rsidRPr="00AD7AFB">
        <w:rPr>
          <w:rFonts w:ascii="Arial" w:hAnsi="Arial" w:cs="Arial"/>
          <w:b/>
          <w:sz w:val="22"/>
          <w:szCs w:val="22"/>
        </w:rPr>
        <w:t>FRENTE AL HECHO</w:t>
      </w:r>
      <w:r w:rsidR="009110B5">
        <w:rPr>
          <w:rFonts w:ascii="Arial" w:hAnsi="Arial" w:cs="Arial"/>
          <w:b/>
          <w:sz w:val="22"/>
          <w:szCs w:val="22"/>
        </w:rPr>
        <w:t xml:space="preserve"> “SEGUNDO”</w:t>
      </w:r>
      <w:r w:rsidRPr="00AD7AFB">
        <w:rPr>
          <w:rFonts w:ascii="Arial" w:hAnsi="Arial" w:cs="Arial"/>
          <w:b/>
          <w:sz w:val="22"/>
          <w:szCs w:val="22"/>
        </w:rPr>
        <w:t xml:space="preserve">: </w:t>
      </w:r>
      <w:r w:rsidR="00E85E4C" w:rsidRPr="00AD7AFB">
        <w:rPr>
          <w:rFonts w:ascii="Arial" w:hAnsi="Arial" w:cs="Arial"/>
          <w:b/>
          <w:bCs/>
          <w:sz w:val="22"/>
          <w:szCs w:val="22"/>
        </w:rPr>
        <w:t>A mi procurada no le consta</w:t>
      </w:r>
      <w:r w:rsidR="00E85E4C" w:rsidRPr="00AD7AFB">
        <w:rPr>
          <w:rFonts w:ascii="Arial" w:hAnsi="Arial" w:cs="Arial"/>
          <w:sz w:val="22"/>
          <w:szCs w:val="22"/>
        </w:rPr>
        <w:t xml:space="preserve"> de manera directa lo manifestado en este hecho, debido a que</w:t>
      </w:r>
      <w:r w:rsidR="00E85E4C">
        <w:rPr>
          <w:rFonts w:ascii="Arial" w:hAnsi="Arial" w:cs="Arial"/>
          <w:sz w:val="22"/>
          <w:szCs w:val="22"/>
        </w:rPr>
        <w:t>, primero,</w:t>
      </w:r>
      <w:r w:rsidR="00E85E4C" w:rsidRPr="00AD7AFB">
        <w:rPr>
          <w:rFonts w:ascii="Arial" w:hAnsi="Arial" w:cs="Arial"/>
          <w:sz w:val="22"/>
          <w:szCs w:val="22"/>
        </w:rPr>
        <w:t xml:space="preserve"> refiere un hecho ajeno al giro ordinario de sus negocios</w:t>
      </w:r>
      <w:r w:rsidR="00E85E4C">
        <w:rPr>
          <w:rFonts w:ascii="Arial" w:hAnsi="Arial" w:cs="Arial"/>
          <w:sz w:val="22"/>
          <w:szCs w:val="22"/>
        </w:rPr>
        <w:t>, segundo, son hechos que pertenecen a la esfera personal de los aquí demandados</w:t>
      </w:r>
      <w:r w:rsidR="00E85E4C" w:rsidRPr="00AD7AFB">
        <w:rPr>
          <w:rFonts w:ascii="Arial" w:hAnsi="Arial" w:cs="Arial"/>
          <w:sz w:val="22"/>
          <w:szCs w:val="22"/>
        </w:rPr>
        <w:t>.</w:t>
      </w:r>
      <w:r w:rsidR="00E85E4C">
        <w:rPr>
          <w:rFonts w:ascii="Arial" w:hAnsi="Arial" w:cs="Arial"/>
          <w:sz w:val="22"/>
          <w:szCs w:val="22"/>
        </w:rPr>
        <w:t xml:space="preserve"> Sin embargo, no se puede perder de vista </w:t>
      </w:r>
      <w:r w:rsidR="00E85E4C" w:rsidRPr="00AD7AFB">
        <w:rPr>
          <w:rFonts w:ascii="Arial" w:hAnsi="Arial" w:cs="Arial"/>
          <w:sz w:val="22"/>
          <w:szCs w:val="22"/>
        </w:rPr>
        <w:t>el deber de cumplirse la carga establecida en el artículo 167 del C.G.P. aplicable por remisión al artículo 211 del</w:t>
      </w:r>
      <w:r w:rsidR="00E85E4C" w:rsidRPr="00AD7AFB">
        <w:rPr>
          <w:rFonts w:ascii="Arial" w:hAnsi="Arial" w:cs="Arial"/>
          <w:spacing w:val="-11"/>
          <w:sz w:val="22"/>
          <w:szCs w:val="22"/>
        </w:rPr>
        <w:t xml:space="preserve"> </w:t>
      </w:r>
      <w:r w:rsidR="00E85E4C" w:rsidRPr="00AD7AFB">
        <w:rPr>
          <w:rFonts w:ascii="Arial" w:hAnsi="Arial" w:cs="Arial"/>
          <w:sz w:val="22"/>
          <w:szCs w:val="22"/>
        </w:rPr>
        <w:t>Código</w:t>
      </w:r>
      <w:r w:rsidR="00E85E4C" w:rsidRPr="00AD7AFB">
        <w:rPr>
          <w:rFonts w:ascii="Arial" w:hAnsi="Arial" w:cs="Arial"/>
          <w:spacing w:val="-10"/>
          <w:sz w:val="22"/>
          <w:szCs w:val="22"/>
        </w:rPr>
        <w:t xml:space="preserve"> </w:t>
      </w:r>
      <w:r w:rsidR="00E85E4C" w:rsidRPr="00AD7AFB">
        <w:rPr>
          <w:rFonts w:ascii="Arial" w:hAnsi="Arial" w:cs="Arial"/>
          <w:sz w:val="22"/>
          <w:szCs w:val="22"/>
        </w:rPr>
        <w:t>del</w:t>
      </w:r>
      <w:r w:rsidR="00E85E4C" w:rsidRPr="00AD7AFB">
        <w:rPr>
          <w:rFonts w:ascii="Arial" w:hAnsi="Arial" w:cs="Arial"/>
          <w:spacing w:val="-11"/>
          <w:sz w:val="22"/>
          <w:szCs w:val="22"/>
        </w:rPr>
        <w:t xml:space="preserve"> </w:t>
      </w:r>
      <w:r w:rsidR="00E85E4C" w:rsidRPr="00AD7AFB">
        <w:rPr>
          <w:rFonts w:ascii="Arial" w:hAnsi="Arial" w:cs="Arial"/>
          <w:sz w:val="22"/>
          <w:szCs w:val="22"/>
        </w:rPr>
        <w:t>Procedimiento</w:t>
      </w:r>
      <w:r w:rsidR="00E85E4C" w:rsidRPr="00AD7AFB">
        <w:rPr>
          <w:rFonts w:ascii="Arial" w:hAnsi="Arial" w:cs="Arial"/>
          <w:spacing w:val="-10"/>
          <w:sz w:val="22"/>
          <w:szCs w:val="22"/>
        </w:rPr>
        <w:t xml:space="preserve"> </w:t>
      </w:r>
      <w:r w:rsidR="00E85E4C" w:rsidRPr="00AD7AFB">
        <w:rPr>
          <w:rFonts w:ascii="Arial" w:hAnsi="Arial" w:cs="Arial"/>
          <w:sz w:val="22"/>
          <w:szCs w:val="22"/>
        </w:rPr>
        <w:t>Administrativo</w:t>
      </w:r>
      <w:r w:rsidR="00E85E4C" w:rsidRPr="00AD7AFB">
        <w:rPr>
          <w:rFonts w:ascii="Arial" w:hAnsi="Arial" w:cs="Arial"/>
          <w:spacing w:val="-12"/>
          <w:sz w:val="22"/>
          <w:szCs w:val="22"/>
        </w:rPr>
        <w:t xml:space="preserve"> </w:t>
      </w:r>
      <w:r w:rsidR="00E85E4C" w:rsidRPr="00AD7AFB">
        <w:rPr>
          <w:rFonts w:ascii="Arial" w:hAnsi="Arial" w:cs="Arial"/>
          <w:sz w:val="22"/>
          <w:szCs w:val="22"/>
        </w:rPr>
        <w:t>y</w:t>
      </w:r>
      <w:r w:rsidR="00E85E4C" w:rsidRPr="00AD7AFB">
        <w:rPr>
          <w:rFonts w:ascii="Arial" w:hAnsi="Arial" w:cs="Arial"/>
          <w:spacing w:val="-9"/>
          <w:sz w:val="22"/>
          <w:szCs w:val="22"/>
        </w:rPr>
        <w:t xml:space="preserve"> </w:t>
      </w:r>
      <w:r w:rsidR="00E85E4C" w:rsidRPr="00AD7AFB">
        <w:rPr>
          <w:rFonts w:ascii="Arial" w:hAnsi="Arial" w:cs="Arial"/>
          <w:sz w:val="22"/>
          <w:szCs w:val="22"/>
        </w:rPr>
        <w:t>de</w:t>
      </w:r>
      <w:r w:rsidR="00E85E4C" w:rsidRPr="00AD7AFB">
        <w:rPr>
          <w:rFonts w:ascii="Arial" w:hAnsi="Arial" w:cs="Arial"/>
          <w:spacing w:val="-13"/>
          <w:sz w:val="22"/>
          <w:szCs w:val="22"/>
        </w:rPr>
        <w:t xml:space="preserve"> </w:t>
      </w:r>
      <w:r w:rsidR="00E85E4C" w:rsidRPr="00AD7AFB">
        <w:rPr>
          <w:rFonts w:ascii="Arial" w:hAnsi="Arial" w:cs="Arial"/>
          <w:sz w:val="22"/>
          <w:szCs w:val="22"/>
        </w:rPr>
        <w:t>lo</w:t>
      </w:r>
      <w:r w:rsidR="00E85E4C" w:rsidRPr="00AD7AFB">
        <w:rPr>
          <w:rFonts w:ascii="Arial" w:hAnsi="Arial" w:cs="Arial"/>
          <w:spacing w:val="-10"/>
          <w:sz w:val="22"/>
          <w:szCs w:val="22"/>
        </w:rPr>
        <w:t xml:space="preserve"> </w:t>
      </w:r>
      <w:r w:rsidR="00E85E4C" w:rsidRPr="00AD7AFB">
        <w:rPr>
          <w:rFonts w:ascii="Arial" w:hAnsi="Arial" w:cs="Arial"/>
          <w:sz w:val="22"/>
          <w:szCs w:val="22"/>
        </w:rPr>
        <w:t>Contencioso</w:t>
      </w:r>
      <w:r w:rsidR="00E85E4C" w:rsidRPr="00AD7AFB">
        <w:rPr>
          <w:rFonts w:ascii="Arial" w:hAnsi="Arial" w:cs="Arial"/>
          <w:spacing w:val="-13"/>
          <w:sz w:val="22"/>
          <w:szCs w:val="22"/>
        </w:rPr>
        <w:t xml:space="preserve"> </w:t>
      </w:r>
      <w:r w:rsidR="00E85E4C" w:rsidRPr="00AD7AFB">
        <w:rPr>
          <w:rFonts w:ascii="Arial" w:hAnsi="Arial" w:cs="Arial"/>
          <w:sz w:val="22"/>
          <w:szCs w:val="22"/>
        </w:rPr>
        <w:t>Administrativo</w:t>
      </w:r>
      <w:r w:rsidR="00E85E4C" w:rsidRPr="00AD7AFB">
        <w:rPr>
          <w:rFonts w:ascii="Arial" w:hAnsi="Arial" w:cs="Arial"/>
          <w:spacing w:val="-13"/>
          <w:sz w:val="22"/>
          <w:szCs w:val="22"/>
        </w:rPr>
        <w:t xml:space="preserve"> </w:t>
      </w:r>
      <w:r w:rsidR="00E85E4C" w:rsidRPr="00AD7AFB">
        <w:rPr>
          <w:rFonts w:ascii="Arial" w:hAnsi="Arial" w:cs="Arial"/>
          <w:sz w:val="22"/>
          <w:szCs w:val="22"/>
        </w:rPr>
        <w:t>(CPACA),</w:t>
      </w:r>
      <w:r w:rsidR="00E85E4C" w:rsidRPr="00AD7AFB">
        <w:rPr>
          <w:rFonts w:ascii="Arial" w:hAnsi="Arial" w:cs="Arial"/>
          <w:spacing w:val="-11"/>
          <w:sz w:val="22"/>
          <w:szCs w:val="22"/>
        </w:rPr>
        <w:t xml:space="preserve"> </w:t>
      </w:r>
      <w:r w:rsidR="00E85E4C" w:rsidRPr="00AD7AFB">
        <w:rPr>
          <w:rFonts w:ascii="Arial" w:hAnsi="Arial" w:cs="Arial"/>
          <w:sz w:val="22"/>
          <w:szCs w:val="22"/>
        </w:rPr>
        <w:t>y</w:t>
      </w:r>
      <w:r w:rsidR="00E85E4C" w:rsidRPr="00AD7AFB">
        <w:rPr>
          <w:rFonts w:ascii="Arial" w:hAnsi="Arial" w:cs="Arial"/>
          <w:spacing w:val="-12"/>
          <w:sz w:val="22"/>
          <w:szCs w:val="22"/>
        </w:rPr>
        <w:t xml:space="preserve"> </w:t>
      </w:r>
      <w:r w:rsidR="00E85E4C" w:rsidRPr="00AD7AFB">
        <w:rPr>
          <w:rFonts w:ascii="Arial" w:hAnsi="Arial" w:cs="Arial"/>
          <w:sz w:val="22"/>
          <w:szCs w:val="22"/>
        </w:rPr>
        <w:t>de</w:t>
      </w:r>
      <w:r w:rsidR="00E85E4C" w:rsidRPr="00AD7AFB">
        <w:rPr>
          <w:rFonts w:ascii="Arial" w:hAnsi="Arial" w:cs="Arial"/>
          <w:spacing w:val="-10"/>
          <w:sz w:val="22"/>
          <w:szCs w:val="22"/>
        </w:rPr>
        <w:t xml:space="preserve"> </w:t>
      </w:r>
      <w:r w:rsidR="00E85E4C" w:rsidRPr="00AD7AFB">
        <w:rPr>
          <w:rFonts w:ascii="Arial" w:hAnsi="Arial" w:cs="Arial"/>
          <w:sz w:val="22"/>
          <w:szCs w:val="22"/>
        </w:rPr>
        <w:t>esta forma el demandante debe probar su dicho a través de los medios de prueba pertinentes, conducentes y útiles para tal fin.</w:t>
      </w:r>
    </w:p>
    <w:p w14:paraId="78695FF3" w14:textId="1A458ACA" w:rsidR="001576FA" w:rsidRPr="00AD7AFB" w:rsidRDefault="001576FA" w:rsidP="00A02180">
      <w:pPr>
        <w:pStyle w:val="Textoindependiente"/>
        <w:spacing w:line="360" w:lineRule="auto"/>
        <w:ind w:right="220"/>
        <w:jc w:val="both"/>
        <w:rPr>
          <w:rFonts w:ascii="Arial" w:hAnsi="Arial" w:cs="Arial"/>
          <w:sz w:val="22"/>
          <w:szCs w:val="22"/>
        </w:rPr>
      </w:pPr>
    </w:p>
    <w:p w14:paraId="5D22AB58" w14:textId="2CF51939" w:rsidR="00FB5275" w:rsidRDefault="00E545F5" w:rsidP="00A02180">
      <w:pPr>
        <w:pStyle w:val="Textoindependiente"/>
        <w:spacing w:line="360" w:lineRule="auto"/>
        <w:ind w:right="220"/>
        <w:jc w:val="both"/>
        <w:rPr>
          <w:rFonts w:ascii="Arial" w:hAnsi="Arial" w:cs="Arial"/>
          <w:sz w:val="22"/>
          <w:szCs w:val="22"/>
        </w:rPr>
      </w:pPr>
      <w:r w:rsidRPr="00AD7AFB">
        <w:rPr>
          <w:rFonts w:ascii="Arial" w:hAnsi="Arial" w:cs="Arial"/>
          <w:b/>
          <w:sz w:val="22"/>
          <w:szCs w:val="22"/>
        </w:rPr>
        <w:t xml:space="preserve">FRENTE AL HECHO </w:t>
      </w:r>
      <w:r w:rsidR="009110B5">
        <w:rPr>
          <w:rFonts w:ascii="Arial" w:hAnsi="Arial" w:cs="Arial"/>
          <w:b/>
          <w:sz w:val="22"/>
          <w:szCs w:val="22"/>
        </w:rPr>
        <w:t>“TERCERO”</w:t>
      </w:r>
      <w:r w:rsidRPr="00AD7AFB">
        <w:rPr>
          <w:rFonts w:ascii="Arial" w:hAnsi="Arial" w:cs="Arial"/>
          <w:b/>
          <w:sz w:val="22"/>
          <w:szCs w:val="22"/>
        </w:rPr>
        <w:t xml:space="preserve">: </w:t>
      </w:r>
      <w:r w:rsidR="00A02180" w:rsidRPr="00AD7AFB">
        <w:rPr>
          <w:rFonts w:ascii="Arial" w:hAnsi="Arial" w:cs="Arial"/>
          <w:b/>
          <w:bCs/>
          <w:sz w:val="22"/>
          <w:szCs w:val="22"/>
        </w:rPr>
        <w:t>A mi procurada no le consta</w:t>
      </w:r>
      <w:r w:rsidR="00A02180" w:rsidRPr="00AD7AFB">
        <w:rPr>
          <w:rFonts w:ascii="Arial" w:hAnsi="Arial" w:cs="Arial"/>
          <w:sz w:val="22"/>
          <w:szCs w:val="22"/>
        </w:rPr>
        <w:t xml:space="preserve"> de manera directa lo manifestado en este hecho, debido a que refiere un hecho ajeno al giro ordinario de sus negocios. </w:t>
      </w:r>
      <w:r w:rsidR="00A02180" w:rsidRPr="00AD7AFB">
        <w:rPr>
          <w:rFonts w:ascii="Arial" w:hAnsi="Arial" w:cs="Arial"/>
          <w:sz w:val="22"/>
          <w:szCs w:val="22"/>
        </w:rPr>
        <w:lastRenderedPageBreak/>
        <w:t>Sin perder de vista el deber de cumplirse la carga establecida en el artículo 167 del C.G.P. aplicable por remisión al artículo 211 del</w:t>
      </w:r>
      <w:r w:rsidR="00A02180" w:rsidRPr="00AD7AFB">
        <w:rPr>
          <w:rFonts w:ascii="Arial" w:hAnsi="Arial" w:cs="Arial"/>
          <w:spacing w:val="-11"/>
          <w:sz w:val="22"/>
          <w:szCs w:val="22"/>
        </w:rPr>
        <w:t xml:space="preserve"> </w:t>
      </w:r>
      <w:r w:rsidR="00A02180" w:rsidRPr="00AD7AFB">
        <w:rPr>
          <w:rFonts w:ascii="Arial" w:hAnsi="Arial" w:cs="Arial"/>
          <w:sz w:val="22"/>
          <w:szCs w:val="22"/>
        </w:rPr>
        <w:t>Código</w:t>
      </w:r>
      <w:r w:rsidR="00A02180" w:rsidRPr="00AD7AFB">
        <w:rPr>
          <w:rFonts w:ascii="Arial" w:hAnsi="Arial" w:cs="Arial"/>
          <w:spacing w:val="-10"/>
          <w:sz w:val="22"/>
          <w:szCs w:val="22"/>
        </w:rPr>
        <w:t xml:space="preserve"> </w:t>
      </w:r>
      <w:r w:rsidR="00A02180" w:rsidRPr="00AD7AFB">
        <w:rPr>
          <w:rFonts w:ascii="Arial" w:hAnsi="Arial" w:cs="Arial"/>
          <w:sz w:val="22"/>
          <w:szCs w:val="22"/>
        </w:rPr>
        <w:t>del</w:t>
      </w:r>
      <w:r w:rsidR="00A02180" w:rsidRPr="00AD7AFB">
        <w:rPr>
          <w:rFonts w:ascii="Arial" w:hAnsi="Arial" w:cs="Arial"/>
          <w:spacing w:val="-11"/>
          <w:sz w:val="22"/>
          <w:szCs w:val="22"/>
        </w:rPr>
        <w:t xml:space="preserve"> </w:t>
      </w:r>
      <w:r w:rsidR="00A02180" w:rsidRPr="00AD7AFB">
        <w:rPr>
          <w:rFonts w:ascii="Arial" w:hAnsi="Arial" w:cs="Arial"/>
          <w:sz w:val="22"/>
          <w:szCs w:val="22"/>
        </w:rPr>
        <w:t>Procedimiento</w:t>
      </w:r>
      <w:r w:rsidR="00A02180" w:rsidRPr="00AD7AFB">
        <w:rPr>
          <w:rFonts w:ascii="Arial" w:hAnsi="Arial" w:cs="Arial"/>
          <w:spacing w:val="-10"/>
          <w:sz w:val="22"/>
          <w:szCs w:val="22"/>
        </w:rPr>
        <w:t xml:space="preserve"> </w:t>
      </w:r>
      <w:r w:rsidR="00A02180" w:rsidRPr="00AD7AFB">
        <w:rPr>
          <w:rFonts w:ascii="Arial" w:hAnsi="Arial" w:cs="Arial"/>
          <w:sz w:val="22"/>
          <w:szCs w:val="22"/>
        </w:rPr>
        <w:t>Administrativo</w:t>
      </w:r>
      <w:r w:rsidR="00A02180" w:rsidRPr="00AD7AFB">
        <w:rPr>
          <w:rFonts w:ascii="Arial" w:hAnsi="Arial" w:cs="Arial"/>
          <w:spacing w:val="-12"/>
          <w:sz w:val="22"/>
          <w:szCs w:val="22"/>
        </w:rPr>
        <w:t xml:space="preserve"> </w:t>
      </w:r>
      <w:r w:rsidR="00A02180" w:rsidRPr="00AD7AFB">
        <w:rPr>
          <w:rFonts w:ascii="Arial" w:hAnsi="Arial" w:cs="Arial"/>
          <w:sz w:val="22"/>
          <w:szCs w:val="22"/>
        </w:rPr>
        <w:t>y</w:t>
      </w:r>
      <w:r w:rsidR="00A02180" w:rsidRPr="00AD7AFB">
        <w:rPr>
          <w:rFonts w:ascii="Arial" w:hAnsi="Arial" w:cs="Arial"/>
          <w:spacing w:val="-9"/>
          <w:sz w:val="22"/>
          <w:szCs w:val="22"/>
        </w:rPr>
        <w:t xml:space="preserve"> </w:t>
      </w:r>
      <w:r w:rsidR="00A02180" w:rsidRPr="00AD7AFB">
        <w:rPr>
          <w:rFonts w:ascii="Arial" w:hAnsi="Arial" w:cs="Arial"/>
          <w:sz w:val="22"/>
          <w:szCs w:val="22"/>
        </w:rPr>
        <w:t>de</w:t>
      </w:r>
      <w:r w:rsidR="00A02180" w:rsidRPr="00AD7AFB">
        <w:rPr>
          <w:rFonts w:ascii="Arial" w:hAnsi="Arial" w:cs="Arial"/>
          <w:spacing w:val="-13"/>
          <w:sz w:val="22"/>
          <w:szCs w:val="22"/>
        </w:rPr>
        <w:t xml:space="preserve"> </w:t>
      </w:r>
      <w:r w:rsidR="00A02180" w:rsidRPr="00AD7AFB">
        <w:rPr>
          <w:rFonts w:ascii="Arial" w:hAnsi="Arial" w:cs="Arial"/>
          <w:sz w:val="22"/>
          <w:szCs w:val="22"/>
        </w:rPr>
        <w:t>lo</w:t>
      </w:r>
      <w:r w:rsidR="00A02180" w:rsidRPr="00AD7AFB">
        <w:rPr>
          <w:rFonts w:ascii="Arial" w:hAnsi="Arial" w:cs="Arial"/>
          <w:spacing w:val="-10"/>
          <w:sz w:val="22"/>
          <w:szCs w:val="22"/>
        </w:rPr>
        <w:t xml:space="preserve"> </w:t>
      </w:r>
      <w:r w:rsidR="00A02180" w:rsidRPr="00AD7AFB">
        <w:rPr>
          <w:rFonts w:ascii="Arial" w:hAnsi="Arial" w:cs="Arial"/>
          <w:sz w:val="22"/>
          <w:szCs w:val="22"/>
        </w:rPr>
        <w:t>Contencioso</w:t>
      </w:r>
      <w:r w:rsidR="00A02180" w:rsidRPr="00AD7AFB">
        <w:rPr>
          <w:rFonts w:ascii="Arial" w:hAnsi="Arial" w:cs="Arial"/>
          <w:spacing w:val="-13"/>
          <w:sz w:val="22"/>
          <w:szCs w:val="22"/>
        </w:rPr>
        <w:t xml:space="preserve"> </w:t>
      </w:r>
      <w:r w:rsidR="00A02180" w:rsidRPr="00AD7AFB">
        <w:rPr>
          <w:rFonts w:ascii="Arial" w:hAnsi="Arial" w:cs="Arial"/>
          <w:sz w:val="22"/>
          <w:szCs w:val="22"/>
        </w:rPr>
        <w:t>Administrativo</w:t>
      </w:r>
      <w:r w:rsidR="00A02180" w:rsidRPr="00AD7AFB">
        <w:rPr>
          <w:rFonts w:ascii="Arial" w:hAnsi="Arial" w:cs="Arial"/>
          <w:spacing w:val="-13"/>
          <w:sz w:val="22"/>
          <w:szCs w:val="22"/>
        </w:rPr>
        <w:t xml:space="preserve"> </w:t>
      </w:r>
      <w:r w:rsidR="00A02180" w:rsidRPr="00AD7AFB">
        <w:rPr>
          <w:rFonts w:ascii="Arial" w:hAnsi="Arial" w:cs="Arial"/>
          <w:sz w:val="22"/>
          <w:szCs w:val="22"/>
        </w:rPr>
        <w:t>(CPACA),</w:t>
      </w:r>
      <w:r w:rsidR="00A02180" w:rsidRPr="00AD7AFB">
        <w:rPr>
          <w:rFonts w:ascii="Arial" w:hAnsi="Arial" w:cs="Arial"/>
          <w:spacing w:val="-11"/>
          <w:sz w:val="22"/>
          <w:szCs w:val="22"/>
        </w:rPr>
        <w:t xml:space="preserve"> </w:t>
      </w:r>
      <w:r w:rsidR="00A02180" w:rsidRPr="00AD7AFB">
        <w:rPr>
          <w:rFonts w:ascii="Arial" w:hAnsi="Arial" w:cs="Arial"/>
          <w:sz w:val="22"/>
          <w:szCs w:val="22"/>
        </w:rPr>
        <w:t>y</w:t>
      </w:r>
      <w:r w:rsidR="00A02180" w:rsidRPr="00AD7AFB">
        <w:rPr>
          <w:rFonts w:ascii="Arial" w:hAnsi="Arial" w:cs="Arial"/>
          <w:spacing w:val="-12"/>
          <w:sz w:val="22"/>
          <w:szCs w:val="22"/>
        </w:rPr>
        <w:t xml:space="preserve"> </w:t>
      </w:r>
      <w:r w:rsidR="00A02180" w:rsidRPr="00AD7AFB">
        <w:rPr>
          <w:rFonts w:ascii="Arial" w:hAnsi="Arial" w:cs="Arial"/>
          <w:sz w:val="22"/>
          <w:szCs w:val="22"/>
        </w:rPr>
        <w:t>de</w:t>
      </w:r>
      <w:r w:rsidR="00A02180" w:rsidRPr="00AD7AFB">
        <w:rPr>
          <w:rFonts w:ascii="Arial" w:hAnsi="Arial" w:cs="Arial"/>
          <w:spacing w:val="-10"/>
          <w:sz w:val="22"/>
          <w:szCs w:val="22"/>
        </w:rPr>
        <w:t xml:space="preserve"> </w:t>
      </w:r>
      <w:r w:rsidR="00A02180" w:rsidRPr="00AD7AFB">
        <w:rPr>
          <w:rFonts w:ascii="Arial" w:hAnsi="Arial" w:cs="Arial"/>
          <w:sz w:val="22"/>
          <w:szCs w:val="22"/>
        </w:rPr>
        <w:t>esta forma el demandante debe probar su dicho a través de los medios de prueba pertinentes, conducentes y útiles para tal fin.</w:t>
      </w:r>
    </w:p>
    <w:p w14:paraId="501CF1D8" w14:textId="77777777" w:rsidR="008A7DC2" w:rsidRDefault="008A7DC2" w:rsidP="00A02180">
      <w:pPr>
        <w:pStyle w:val="Textoindependiente"/>
        <w:spacing w:line="360" w:lineRule="auto"/>
        <w:ind w:right="220"/>
        <w:jc w:val="both"/>
        <w:rPr>
          <w:rFonts w:ascii="Arial" w:hAnsi="Arial" w:cs="Arial"/>
          <w:sz w:val="22"/>
          <w:szCs w:val="22"/>
        </w:rPr>
      </w:pPr>
    </w:p>
    <w:p w14:paraId="068479C1" w14:textId="00360D85" w:rsidR="008A7DC2" w:rsidRDefault="008A7DC2" w:rsidP="008A7DC2">
      <w:pPr>
        <w:pStyle w:val="Textoindependiente"/>
        <w:spacing w:line="360" w:lineRule="auto"/>
        <w:ind w:right="220"/>
        <w:jc w:val="both"/>
        <w:rPr>
          <w:rFonts w:ascii="Arial" w:hAnsi="Arial" w:cs="Arial"/>
          <w:sz w:val="22"/>
          <w:szCs w:val="22"/>
        </w:rPr>
      </w:pPr>
      <w:r>
        <w:rPr>
          <w:rFonts w:ascii="Arial" w:hAnsi="Arial" w:cs="Arial"/>
          <w:sz w:val="22"/>
          <w:szCs w:val="22"/>
        </w:rPr>
        <w:t>Cabe mencionar que, e</w:t>
      </w:r>
      <w:r w:rsidRPr="008A7DC2">
        <w:rPr>
          <w:rFonts w:ascii="Arial" w:hAnsi="Arial" w:cs="Arial"/>
          <w:sz w:val="22"/>
          <w:szCs w:val="22"/>
        </w:rPr>
        <w:t>n el expediente no obra prueba alguna que demuestre que el propietario del inmueble ubicada en la carrera 29ª con calle 35G en el barrio San Pedro Claver de la Comuna 11 en la ciudad de Santiago de Cali</w:t>
      </w:r>
      <w:r>
        <w:rPr>
          <w:rFonts w:ascii="Arial" w:hAnsi="Arial" w:cs="Arial"/>
          <w:sz w:val="22"/>
          <w:szCs w:val="22"/>
        </w:rPr>
        <w:t xml:space="preserve"> </w:t>
      </w:r>
      <w:r w:rsidRPr="008A7DC2">
        <w:rPr>
          <w:rFonts w:ascii="Arial" w:hAnsi="Arial" w:cs="Arial"/>
          <w:sz w:val="22"/>
          <w:szCs w:val="22"/>
        </w:rPr>
        <w:t>contara con las autorizaciones requeridas por las autoridades municipales para llevar a cabo la construcción del segundo y tercer piso de la edificación, especialmente este último,</w:t>
      </w:r>
      <w:r>
        <w:rPr>
          <w:rFonts w:ascii="Arial" w:hAnsi="Arial" w:cs="Arial"/>
          <w:sz w:val="22"/>
          <w:szCs w:val="22"/>
        </w:rPr>
        <w:t xml:space="preserve"> “</w:t>
      </w:r>
      <w:r w:rsidRPr="008A7DC2">
        <w:rPr>
          <w:rFonts w:ascii="Arial" w:hAnsi="Arial" w:cs="Arial"/>
          <w:sz w:val="22"/>
          <w:szCs w:val="22"/>
          <w:lang w:val="es-CO"/>
        </w:rPr>
        <w:t>en la terraza</w:t>
      </w:r>
      <w:r>
        <w:rPr>
          <w:rFonts w:ascii="Arial" w:hAnsi="Arial" w:cs="Arial"/>
          <w:sz w:val="22"/>
          <w:szCs w:val="22"/>
          <w:lang w:val="es-CO"/>
        </w:rPr>
        <w:t>”</w:t>
      </w:r>
      <w:r>
        <w:rPr>
          <w:rStyle w:val="Refdenotaalpie"/>
          <w:rFonts w:ascii="Arial" w:hAnsi="Arial" w:cs="Arial"/>
          <w:sz w:val="22"/>
          <w:szCs w:val="22"/>
          <w:lang w:val="es-CO"/>
        </w:rPr>
        <w:footnoteReference w:id="1"/>
      </w:r>
      <w:r>
        <w:rPr>
          <w:rFonts w:ascii="Arial" w:hAnsi="Arial" w:cs="Arial"/>
          <w:sz w:val="22"/>
          <w:szCs w:val="22"/>
          <w:lang w:val="es-CO"/>
        </w:rPr>
        <w:t xml:space="preserve"> </w:t>
      </w:r>
      <w:r w:rsidRPr="008A7DC2">
        <w:rPr>
          <w:rFonts w:ascii="Arial" w:hAnsi="Arial" w:cs="Arial"/>
          <w:sz w:val="22"/>
          <w:szCs w:val="22"/>
        </w:rPr>
        <w:t xml:space="preserve"> cuya cercanía con las líneas primarias energizadas representaba un riesgo evidente. Esta circunstancia permite </w:t>
      </w:r>
      <w:r w:rsidR="00E25939">
        <w:rPr>
          <w:rFonts w:ascii="Arial" w:hAnsi="Arial" w:cs="Arial"/>
          <w:sz w:val="22"/>
          <w:szCs w:val="22"/>
        </w:rPr>
        <w:t>aplicar</w:t>
      </w:r>
      <w:r w:rsidRPr="008A7DC2">
        <w:rPr>
          <w:rFonts w:ascii="Arial" w:hAnsi="Arial" w:cs="Arial"/>
          <w:sz w:val="22"/>
          <w:szCs w:val="22"/>
        </w:rPr>
        <w:t xml:space="preserve"> tanto la excepción de culpa de un tercero como la de culpa exclusiva de la víctima, quien, además, presuntamente se encontraba bajo los efectos del alcohol a las 5:01 a.m.</w:t>
      </w:r>
      <w:r w:rsidR="00E25939">
        <w:rPr>
          <w:rFonts w:ascii="Arial" w:hAnsi="Arial" w:cs="Arial"/>
          <w:sz w:val="22"/>
          <w:szCs w:val="22"/>
        </w:rPr>
        <w:t xml:space="preserve"> cómo se dejó constancia en la historia clínica del ingreso del señor </w:t>
      </w:r>
      <w:r w:rsidR="00E25939" w:rsidRPr="00E25939">
        <w:rPr>
          <w:rFonts w:ascii="Arial" w:hAnsi="Arial" w:cs="Arial"/>
          <w:sz w:val="22"/>
          <w:szCs w:val="22"/>
        </w:rPr>
        <w:t>JUAN DAVID CASTRO GUTIERREZ</w:t>
      </w:r>
      <w:r w:rsidR="00E25939">
        <w:rPr>
          <w:rFonts w:ascii="Arial" w:hAnsi="Arial" w:cs="Arial"/>
          <w:sz w:val="22"/>
          <w:szCs w:val="22"/>
        </w:rPr>
        <w:t xml:space="preserve"> a la </w:t>
      </w:r>
      <w:r w:rsidR="00E25939" w:rsidRPr="00E25939">
        <w:rPr>
          <w:rFonts w:ascii="Arial" w:hAnsi="Arial" w:cs="Arial"/>
          <w:sz w:val="22"/>
          <w:szCs w:val="22"/>
          <w:lang w:val="es-CO"/>
        </w:rPr>
        <w:t xml:space="preserve">clínica Salud Centro de la ciudad de Santiago de Cali, </w:t>
      </w:r>
      <w:r w:rsidRPr="008A7DC2">
        <w:rPr>
          <w:rFonts w:ascii="Arial" w:hAnsi="Arial" w:cs="Arial"/>
          <w:sz w:val="22"/>
          <w:szCs w:val="22"/>
        </w:rPr>
        <w:t>hecho que podrá acreditarse plenamente mediante el dictamen que el Instituto Nacional de Medicina Legal remita al proceso.</w:t>
      </w:r>
    </w:p>
    <w:p w14:paraId="1F6A5554" w14:textId="77777777" w:rsidR="006444AE" w:rsidRPr="008A7DC2" w:rsidRDefault="006444AE" w:rsidP="008A7DC2">
      <w:pPr>
        <w:pStyle w:val="Textoindependiente"/>
        <w:spacing w:line="360" w:lineRule="auto"/>
        <w:ind w:right="220"/>
        <w:jc w:val="both"/>
        <w:rPr>
          <w:rFonts w:ascii="Arial" w:hAnsi="Arial" w:cs="Arial"/>
          <w:sz w:val="22"/>
          <w:szCs w:val="22"/>
        </w:rPr>
      </w:pPr>
    </w:p>
    <w:p w14:paraId="233F84DB" w14:textId="51D57965" w:rsidR="008A7DC2" w:rsidRDefault="008A7DC2" w:rsidP="008A7DC2">
      <w:pPr>
        <w:pStyle w:val="Textoindependiente"/>
        <w:spacing w:line="360" w:lineRule="auto"/>
        <w:ind w:right="220"/>
        <w:jc w:val="both"/>
        <w:rPr>
          <w:rFonts w:ascii="Arial" w:hAnsi="Arial" w:cs="Arial"/>
          <w:sz w:val="22"/>
          <w:szCs w:val="22"/>
        </w:rPr>
      </w:pPr>
      <w:r w:rsidRPr="008A7DC2">
        <w:rPr>
          <w:rFonts w:ascii="Arial" w:hAnsi="Arial" w:cs="Arial"/>
          <w:sz w:val="22"/>
          <w:szCs w:val="22"/>
        </w:rPr>
        <w:t xml:space="preserve">En este contexto, la responsabilidad por los hechos ocurridos no puede recaer sobre </w:t>
      </w:r>
      <w:r w:rsidR="0076058A">
        <w:rPr>
          <w:rFonts w:ascii="Arial" w:hAnsi="Arial" w:cs="Arial"/>
          <w:sz w:val="22"/>
          <w:szCs w:val="22"/>
        </w:rPr>
        <w:t>el Distrito Especial de Santiago de Cali</w:t>
      </w:r>
      <w:r w:rsidRPr="008A7DC2">
        <w:rPr>
          <w:rFonts w:ascii="Arial" w:hAnsi="Arial" w:cs="Arial"/>
          <w:sz w:val="22"/>
          <w:szCs w:val="22"/>
        </w:rPr>
        <w:t>, sino que debe atribuirse directamente a los propietarios del predio, quienes decidieron construir niveles adicionales en la edificación (segundo, tercer piso y terraza), pese a conocer el riesgo significativo que ello implicaba, dadas las condiciones del entorno. Estas construcciones se adelantaron sin contar con la autorización previa del Departamento Administrativo de Planeación Municipal, competente para definir las líneas de demarcación y verificar el cumplimiento de las distancias mínimas de seguridad, conforme a la normativa técnica vigente. Tampoco se obtuvo la correspondiente licencia de construcción por parte de la curaduría urbana, lo que pone de manifiesto una conducta negligente por parte de los propietarios, quienes omitieron las gestiones necesarias para asegurar que su actuación se ajustara a la legalidad y a las condiciones mínimas de seguridad.</w:t>
      </w:r>
    </w:p>
    <w:p w14:paraId="152E15D1" w14:textId="77777777" w:rsidR="00E25939" w:rsidRPr="008A7DC2" w:rsidRDefault="00E25939" w:rsidP="008A7DC2">
      <w:pPr>
        <w:pStyle w:val="Textoindependiente"/>
        <w:spacing w:line="360" w:lineRule="auto"/>
        <w:ind w:right="220"/>
        <w:jc w:val="both"/>
        <w:rPr>
          <w:rFonts w:ascii="Arial" w:hAnsi="Arial" w:cs="Arial"/>
          <w:sz w:val="22"/>
          <w:szCs w:val="22"/>
        </w:rPr>
      </w:pPr>
    </w:p>
    <w:p w14:paraId="4D59D565" w14:textId="1A2B8CF1" w:rsidR="008A7DC2" w:rsidRPr="008A7DC2" w:rsidRDefault="00E25939" w:rsidP="008A7DC2">
      <w:pPr>
        <w:pStyle w:val="Textoindependiente"/>
        <w:spacing w:line="360" w:lineRule="auto"/>
        <w:ind w:right="220"/>
        <w:jc w:val="both"/>
        <w:rPr>
          <w:rFonts w:ascii="Arial" w:hAnsi="Arial" w:cs="Arial"/>
          <w:sz w:val="22"/>
          <w:szCs w:val="22"/>
        </w:rPr>
      </w:pPr>
      <w:r>
        <w:rPr>
          <w:rFonts w:ascii="Arial" w:hAnsi="Arial" w:cs="Arial"/>
          <w:sz w:val="22"/>
          <w:szCs w:val="22"/>
        </w:rPr>
        <w:t>Aunado a lo anterior, me es dable señalar que</w:t>
      </w:r>
      <w:r w:rsidR="008A7DC2" w:rsidRPr="008A7DC2">
        <w:rPr>
          <w:rFonts w:ascii="Arial" w:hAnsi="Arial" w:cs="Arial"/>
          <w:sz w:val="22"/>
          <w:szCs w:val="22"/>
        </w:rPr>
        <w:t xml:space="preserve">, era deber de los propietarios gestionar medidas de prevención adicionales para mitigar el riesgo existente, como, por ejemplo, elevar ante EMCALI la solicitud de </w:t>
      </w:r>
      <w:proofErr w:type="spellStart"/>
      <w:r w:rsidR="008A7DC2" w:rsidRPr="008A7DC2">
        <w:rPr>
          <w:rFonts w:ascii="Arial" w:hAnsi="Arial" w:cs="Arial"/>
          <w:sz w:val="22"/>
          <w:szCs w:val="22"/>
        </w:rPr>
        <w:t>encauchetado</w:t>
      </w:r>
      <w:proofErr w:type="spellEnd"/>
      <w:r w:rsidR="008A7DC2" w:rsidRPr="008A7DC2">
        <w:rPr>
          <w:rFonts w:ascii="Arial" w:hAnsi="Arial" w:cs="Arial"/>
          <w:sz w:val="22"/>
          <w:szCs w:val="22"/>
        </w:rPr>
        <w:t xml:space="preserve"> o recubrimiento aislante de los cables energizados cercanos a la vivienda.</w:t>
      </w:r>
      <w:r>
        <w:rPr>
          <w:rFonts w:ascii="Arial" w:hAnsi="Arial" w:cs="Arial"/>
          <w:sz w:val="22"/>
          <w:szCs w:val="22"/>
        </w:rPr>
        <w:t xml:space="preserve"> </w:t>
      </w:r>
      <w:r w:rsidR="008A7DC2" w:rsidRPr="008A7DC2">
        <w:rPr>
          <w:rFonts w:ascii="Arial" w:hAnsi="Arial" w:cs="Arial"/>
          <w:sz w:val="22"/>
          <w:szCs w:val="22"/>
        </w:rPr>
        <w:t>Cabe resaltar que EMCALI EICE ESP, como entidad encargada de la prestación de los servicios públicos domiciliarios de energía eléctrica y alumbrado público en la zona urbana y rural del municipio de Santiago de Cali, cumple con sus funciones dentro del marco legal y técnico que le es aplicable, no pudiéndosele atribuir responsabilidad por hechos derivados de construcciones irregulares y sin las licencias exigidas por la normativa urbanística local.</w:t>
      </w:r>
    </w:p>
    <w:p w14:paraId="1958F6E1" w14:textId="77777777" w:rsidR="00FB5275" w:rsidRPr="00AD7AFB" w:rsidRDefault="00FB5275" w:rsidP="00E25939">
      <w:pPr>
        <w:pStyle w:val="Textoindependiente"/>
        <w:spacing w:line="360" w:lineRule="auto"/>
        <w:ind w:right="218"/>
        <w:jc w:val="both"/>
        <w:rPr>
          <w:rFonts w:ascii="Arial" w:hAnsi="Arial" w:cs="Arial"/>
          <w:sz w:val="22"/>
          <w:szCs w:val="22"/>
          <w:lang w:val="es-CO"/>
        </w:rPr>
      </w:pPr>
    </w:p>
    <w:p w14:paraId="05709B41" w14:textId="7529101E" w:rsidR="004C5E70" w:rsidRDefault="00FB5275" w:rsidP="004C5E70">
      <w:pPr>
        <w:pStyle w:val="Textoindependiente"/>
        <w:spacing w:line="360" w:lineRule="auto"/>
        <w:ind w:right="220"/>
        <w:jc w:val="both"/>
        <w:rPr>
          <w:rFonts w:ascii="Arial" w:hAnsi="Arial" w:cs="Arial"/>
          <w:sz w:val="22"/>
          <w:szCs w:val="22"/>
        </w:rPr>
      </w:pPr>
      <w:r w:rsidRPr="00AD7AFB">
        <w:rPr>
          <w:rFonts w:ascii="Arial" w:hAnsi="Arial" w:cs="Arial"/>
          <w:b/>
          <w:sz w:val="22"/>
          <w:szCs w:val="22"/>
        </w:rPr>
        <w:lastRenderedPageBreak/>
        <w:t xml:space="preserve">FRENTE AL HECHO </w:t>
      </w:r>
      <w:r w:rsidR="009110B5">
        <w:rPr>
          <w:rFonts w:ascii="Arial" w:hAnsi="Arial" w:cs="Arial"/>
          <w:b/>
          <w:sz w:val="22"/>
          <w:szCs w:val="22"/>
        </w:rPr>
        <w:t>“CUARTO”</w:t>
      </w:r>
      <w:r w:rsidRPr="00AD7AFB">
        <w:rPr>
          <w:rFonts w:ascii="Arial" w:hAnsi="Arial" w:cs="Arial"/>
          <w:b/>
          <w:sz w:val="22"/>
          <w:szCs w:val="22"/>
        </w:rPr>
        <w:t xml:space="preserve">: </w:t>
      </w:r>
      <w:r w:rsidR="004C5E70">
        <w:rPr>
          <w:rFonts w:ascii="Arial" w:hAnsi="Arial" w:cs="Arial"/>
          <w:sz w:val="22"/>
          <w:szCs w:val="22"/>
        </w:rPr>
        <w:t xml:space="preserve">Por un laso, </w:t>
      </w:r>
      <w:r w:rsidR="004C5E70" w:rsidRPr="004C5E70">
        <w:rPr>
          <w:rFonts w:ascii="Arial" w:hAnsi="Arial" w:cs="Arial"/>
          <w:b/>
          <w:bCs/>
          <w:sz w:val="22"/>
          <w:szCs w:val="22"/>
        </w:rPr>
        <w:t>es cierto</w:t>
      </w:r>
      <w:r w:rsidR="004C5E70" w:rsidRPr="004C5E70">
        <w:rPr>
          <w:rFonts w:ascii="Arial" w:hAnsi="Arial" w:cs="Arial"/>
          <w:sz w:val="22"/>
          <w:szCs w:val="22"/>
        </w:rPr>
        <w:t xml:space="preserve"> que las redes eléctricas hacen parte del sistema de infraestructura que administra EMCALI EICE ESP, y que estas se encontraban próximas a la edificación donde ocurrieron los hechos. No obstante,</w:t>
      </w:r>
      <w:r w:rsidR="004C5E70">
        <w:rPr>
          <w:rFonts w:ascii="Arial" w:hAnsi="Arial" w:cs="Arial"/>
          <w:sz w:val="22"/>
          <w:szCs w:val="22"/>
        </w:rPr>
        <w:t xml:space="preserve"> </w:t>
      </w:r>
      <w:r w:rsidR="004C5E70" w:rsidRPr="004C5E70">
        <w:rPr>
          <w:rFonts w:ascii="Arial" w:hAnsi="Arial" w:cs="Arial"/>
          <w:b/>
          <w:bCs/>
          <w:sz w:val="22"/>
          <w:szCs w:val="22"/>
        </w:rPr>
        <w:t>es falso</w:t>
      </w:r>
      <w:r w:rsidR="004C5E70">
        <w:rPr>
          <w:rFonts w:ascii="Arial" w:hAnsi="Arial" w:cs="Arial"/>
          <w:sz w:val="22"/>
          <w:szCs w:val="22"/>
        </w:rPr>
        <w:t xml:space="preserve"> a</w:t>
      </w:r>
      <w:r w:rsidR="004C5E70" w:rsidRPr="004C5E70">
        <w:rPr>
          <w:rFonts w:ascii="Arial" w:hAnsi="Arial" w:cs="Arial"/>
          <w:sz w:val="22"/>
          <w:szCs w:val="22"/>
        </w:rPr>
        <w:t>tribuirle a dicha entidad el incumplimiento de los estándares técnicos establecidos en el Reglamento Técnico de Instalaciones Eléctricas (RETIE), expedido por el Ministerio de Minas y Energía, cuyo propósito es preservar la integridad de las personas frente a los riesgos eléctricos.</w:t>
      </w:r>
    </w:p>
    <w:p w14:paraId="5AAF6CAD" w14:textId="77777777" w:rsidR="004C5E70" w:rsidRPr="004C5E70" w:rsidRDefault="004C5E70" w:rsidP="004C5E70">
      <w:pPr>
        <w:pStyle w:val="Textoindependiente"/>
        <w:spacing w:line="360" w:lineRule="auto"/>
        <w:ind w:right="220"/>
        <w:jc w:val="both"/>
        <w:rPr>
          <w:rFonts w:ascii="Arial" w:hAnsi="Arial" w:cs="Arial"/>
          <w:sz w:val="22"/>
          <w:szCs w:val="22"/>
        </w:rPr>
      </w:pPr>
    </w:p>
    <w:p w14:paraId="55D2CD23" w14:textId="076045DA" w:rsidR="004C5E70" w:rsidRDefault="004C5E70" w:rsidP="004C5E70">
      <w:pPr>
        <w:pStyle w:val="Textoindependiente"/>
        <w:spacing w:line="360" w:lineRule="auto"/>
        <w:ind w:right="220"/>
        <w:jc w:val="both"/>
        <w:rPr>
          <w:rFonts w:ascii="Arial" w:hAnsi="Arial" w:cs="Arial"/>
          <w:sz w:val="22"/>
          <w:szCs w:val="22"/>
        </w:rPr>
      </w:pPr>
      <w:r w:rsidRPr="004C5E70">
        <w:rPr>
          <w:rFonts w:ascii="Arial" w:hAnsi="Arial" w:cs="Arial"/>
          <w:sz w:val="22"/>
          <w:szCs w:val="22"/>
        </w:rPr>
        <w:t>En realidad, quienes vulneraron dicha normativa fueron los responsables de la construcción, al levantar los niveles superiores del inmueble sin observar las exigencias legales aplicables. Estas personas omitieron tramitar los permisos urbanísticos indispensables ante las entidades competentes: no solicitaron la definición de la línea de demarcación ante el Departamento Administrativo de Planeación, ni gestionaron la licencia de construcción con la curaduría urbana, condiciones necesarias para garantizar un desarrollo edilicio seguro y ajustado a la normativa técnica vigente.</w:t>
      </w:r>
      <w:r>
        <w:rPr>
          <w:rFonts w:ascii="Arial" w:hAnsi="Arial" w:cs="Arial"/>
          <w:sz w:val="22"/>
          <w:szCs w:val="22"/>
        </w:rPr>
        <w:t xml:space="preserve"> </w:t>
      </w:r>
      <w:r w:rsidRPr="004C5E70">
        <w:rPr>
          <w:rFonts w:ascii="Arial" w:hAnsi="Arial" w:cs="Arial"/>
          <w:sz w:val="22"/>
          <w:szCs w:val="22"/>
        </w:rPr>
        <w:t>Esta omisión no solo constituyó una infracción urbanística, sino que generó un escenario de alto riesgo, pues la edificación se extendió hasta un punto en el que las personas podían alcanzar las líneas eléctricas desde la terraza. La causa directa del accidente no fue una falla en la infraestructura eléctrica, sino el crecimiento irregular y sin control del inmueble, que invadió un espacio de seguridad que nunca debió ser vulnerado.</w:t>
      </w:r>
    </w:p>
    <w:p w14:paraId="0CEF4440" w14:textId="77777777" w:rsidR="004C5E70" w:rsidRPr="004C5E70" w:rsidRDefault="004C5E70" w:rsidP="004C5E70">
      <w:pPr>
        <w:pStyle w:val="Textoindependiente"/>
        <w:spacing w:line="360" w:lineRule="auto"/>
        <w:ind w:right="220"/>
        <w:jc w:val="both"/>
        <w:rPr>
          <w:rFonts w:ascii="Arial" w:hAnsi="Arial" w:cs="Arial"/>
          <w:sz w:val="22"/>
          <w:szCs w:val="22"/>
        </w:rPr>
      </w:pPr>
    </w:p>
    <w:p w14:paraId="13149095" w14:textId="2EB37B47" w:rsidR="004C5E70" w:rsidRPr="004C5E70" w:rsidRDefault="004C5E70" w:rsidP="004C5E70">
      <w:pPr>
        <w:pStyle w:val="Textoindependiente"/>
        <w:spacing w:line="360" w:lineRule="auto"/>
        <w:ind w:right="220"/>
        <w:jc w:val="both"/>
        <w:rPr>
          <w:rFonts w:ascii="Arial" w:hAnsi="Arial" w:cs="Arial"/>
          <w:sz w:val="22"/>
          <w:szCs w:val="22"/>
        </w:rPr>
      </w:pPr>
      <w:r w:rsidRPr="004C5E70">
        <w:rPr>
          <w:rFonts w:ascii="Arial" w:hAnsi="Arial" w:cs="Arial"/>
          <w:sz w:val="22"/>
          <w:szCs w:val="22"/>
        </w:rPr>
        <w:t xml:space="preserve">Tanto </w:t>
      </w:r>
      <w:r w:rsidR="0087083E">
        <w:rPr>
          <w:rFonts w:ascii="Arial" w:hAnsi="Arial" w:cs="Arial"/>
          <w:sz w:val="22"/>
          <w:szCs w:val="22"/>
        </w:rPr>
        <w:t>los</w:t>
      </w:r>
      <w:r w:rsidRPr="004C5E70">
        <w:rPr>
          <w:rFonts w:ascii="Arial" w:hAnsi="Arial" w:cs="Arial"/>
          <w:sz w:val="22"/>
          <w:szCs w:val="22"/>
        </w:rPr>
        <w:t xml:space="preserve"> informe</w:t>
      </w:r>
      <w:r w:rsidR="0087083E">
        <w:rPr>
          <w:rFonts w:ascii="Arial" w:hAnsi="Arial" w:cs="Arial"/>
          <w:sz w:val="22"/>
          <w:szCs w:val="22"/>
        </w:rPr>
        <w:t>s</w:t>
      </w:r>
      <w:r w:rsidRPr="004C5E70">
        <w:rPr>
          <w:rFonts w:ascii="Arial" w:hAnsi="Arial" w:cs="Arial"/>
          <w:sz w:val="22"/>
          <w:szCs w:val="22"/>
        </w:rPr>
        <w:t xml:space="preserve"> técnico</w:t>
      </w:r>
      <w:r w:rsidR="0087083E">
        <w:rPr>
          <w:rFonts w:ascii="Arial" w:hAnsi="Arial" w:cs="Arial"/>
          <w:sz w:val="22"/>
          <w:szCs w:val="22"/>
        </w:rPr>
        <w:t>s</w:t>
      </w:r>
      <w:r w:rsidRPr="004C5E70">
        <w:rPr>
          <w:rFonts w:ascii="Arial" w:hAnsi="Arial" w:cs="Arial"/>
          <w:sz w:val="22"/>
          <w:szCs w:val="22"/>
        </w:rPr>
        <w:t xml:space="preserve"> de EMCALI </w:t>
      </w:r>
      <w:r w:rsidR="0087083E">
        <w:rPr>
          <w:rFonts w:ascii="Arial" w:hAnsi="Arial" w:cs="Arial"/>
          <w:sz w:val="22"/>
          <w:szCs w:val="22"/>
        </w:rPr>
        <w:t xml:space="preserve">del 14 de mayo y 22 de mayo de 2024, </w:t>
      </w:r>
      <w:r w:rsidRPr="004C5E70">
        <w:rPr>
          <w:rFonts w:ascii="Arial" w:hAnsi="Arial" w:cs="Arial"/>
          <w:sz w:val="22"/>
          <w:szCs w:val="22"/>
        </w:rPr>
        <w:t>como el antecedente administrativo remitido por Planeación Distrital</w:t>
      </w:r>
      <w:r w:rsidR="0087083E">
        <w:rPr>
          <w:rFonts w:ascii="Arial" w:hAnsi="Arial" w:cs="Arial"/>
          <w:sz w:val="22"/>
          <w:szCs w:val="22"/>
        </w:rPr>
        <w:t xml:space="preserve"> de Santiago de Cali</w:t>
      </w:r>
      <w:r w:rsidRPr="004C5E70">
        <w:rPr>
          <w:rFonts w:ascii="Arial" w:hAnsi="Arial" w:cs="Arial"/>
          <w:sz w:val="22"/>
          <w:szCs w:val="22"/>
        </w:rPr>
        <w:t xml:space="preserve"> confirman que existían disposiciones urbanas claras que limitaban la construcción a un máximo de tres niveles. En este caso, no solo se sobrepasó ese límite, sino que se añadió una terraza con voladizo, sin tener en cuenta las distancias mínimas que deben respetarse respecto a redes eléctricas activas.</w:t>
      </w:r>
    </w:p>
    <w:p w14:paraId="16FB67F1" w14:textId="77777777" w:rsidR="004C5E70" w:rsidRPr="004C5E70" w:rsidRDefault="004C5E70" w:rsidP="004C5E70">
      <w:pPr>
        <w:pStyle w:val="Textoindependiente"/>
        <w:spacing w:line="360" w:lineRule="auto"/>
        <w:ind w:right="220"/>
        <w:jc w:val="both"/>
        <w:rPr>
          <w:rFonts w:ascii="Arial" w:hAnsi="Arial" w:cs="Arial"/>
          <w:sz w:val="22"/>
          <w:szCs w:val="22"/>
        </w:rPr>
      </w:pPr>
      <w:r w:rsidRPr="004C5E70">
        <w:rPr>
          <w:rFonts w:ascii="Arial" w:hAnsi="Arial" w:cs="Arial"/>
          <w:sz w:val="22"/>
          <w:szCs w:val="22"/>
        </w:rPr>
        <w:t>Así las cosas, no puede sostenerse que EMCALI incumpliera el RETIE, pues no fue su actuación la que creó el riesgo, sino una intervención ajena e irregular. Se configura, por ende, una causa eximente de responsabilidad: el hecho exclusivo de un tercero, concretamente, el propietario que decidió construir por fuera de los márgenes permitidos, ignorando los deberes legales de seguridad y prevención</w:t>
      </w:r>
    </w:p>
    <w:p w14:paraId="002813AE" w14:textId="77777777" w:rsidR="00FB5275" w:rsidRPr="00AD7AFB" w:rsidRDefault="00FB5275" w:rsidP="0087083E">
      <w:pPr>
        <w:pStyle w:val="Textoindependiente"/>
        <w:spacing w:line="360" w:lineRule="auto"/>
        <w:ind w:right="218"/>
        <w:jc w:val="both"/>
        <w:rPr>
          <w:rFonts w:ascii="Arial" w:hAnsi="Arial" w:cs="Arial"/>
          <w:sz w:val="22"/>
          <w:szCs w:val="22"/>
          <w:lang w:val="es-CO"/>
        </w:rPr>
      </w:pPr>
    </w:p>
    <w:p w14:paraId="08C5D115" w14:textId="6B4C3548" w:rsidR="0087083E" w:rsidRDefault="00C21E96" w:rsidP="0087083E">
      <w:pPr>
        <w:pStyle w:val="Textoindependiente"/>
        <w:spacing w:line="360" w:lineRule="auto"/>
        <w:ind w:right="220"/>
        <w:jc w:val="both"/>
        <w:rPr>
          <w:rFonts w:ascii="Arial" w:hAnsi="Arial" w:cs="Arial"/>
          <w:sz w:val="22"/>
          <w:szCs w:val="22"/>
        </w:rPr>
      </w:pPr>
      <w:r w:rsidRPr="00AD7AFB">
        <w:rPr>
          <w:rFonts w:ascii="Arial" w:hAnsi="Arial" w:cs="Arial"/>
          <w:b/>
          <w:sz w:val="22"/>
          <w:szCs w:val="22"/>
        </w:rPr>
        <w:t xml:space="preserve">FRENTE AL HECHO </w:t>
      </w:r>
      <w:r w:rsidR="009110B5">
        <w:rPr>
          <w:rFonts w:ascii="Arial" w:hAnsi="Arial" w:cs="Arial"/>
          <w:b/>
          <w:sz w:val="22"/>
          <w:szCs w:val="22"/>
        </w:rPr>
        <w:t>“QUINTO”</w:t>
      </w:r>
      <w:r w:rsidRPr="00AD7AFB">
        <w:rPr>
          <w:rFonts w:ascii="Arial" w:hAnsi="Arial" w:cs="Arial"/>
          <w:b/>
          <w:sz w:val="22"/>
          <w:szCs w:val="22"/>
        </w:rPr>
        <w:t xml:space="preserve">: </w:t>
      </w:r>
      <w:r w:rsidR="009110B5" w:rsidRPr="00AD7AFB">
        <w:rPr>
          <w:rFonts w:ascii="Arial" w:hAnsi="Arial" w:cs="Arial"/>
          <w:b/>
          <w:bCs/>
          <w:sz w:val="22"/>
          <w:szCs w:val="22"/>
        </w:rPr>
        <w:t>A mi procurada no le consta</w:t>
      </w:r>
      <w:r w:rsidR="009110B5" w:rsidRPr="00AD7AFB">
        <w:rPr>
          <w:rFonts w:ascii="Arial" w:hAnsi="Arial" w:cs="Arial"/>
          <w:sz w:val="22"/>
          <w:szCs w:val="22"/>
        </w:rPr>
        <w:t xml:space="preserve"> de manera directa lo manifestado en este hecho, debido a que</w:t>
      </w:r>
      <w:r w:rsidR="009110B5">
        <w:rPr>
          <w:rFonts w:ascii="Arial" w:hAnsi="Arial" w:cs="Arial"/>
          <w:sz w:val="22"/>
          <w:szCs w:val="22"/>
        </w:rPr>
        <w:t>, primero,</w:t>
      </w:r>
      <w:r w:rsidR="009110B5" w:rsidRPr="00AD7AFB">
        <w:rPr>
          <w:rFonts w:ascii="Arial" w:hAnsi="Arial" w:cs="Arial"/>
          <w:sz w:val="22"/>
          <w:szCs w:val="22"/>
        </w:rPr>
        <w:t xml:space="preserve"> refiere un hecho ajeno al giro ordinario de sus negocios</w:t>
      </w:r>
      <w:r w:rsidR="009110B5">
        <w:rPr>
          <w:rFonts w:ascii="Arial" w:hAnsi="Arial" w:cs="Arial"/>
          <w:sz w:val="22"/>
          <w:szCs w:val="22"/>
        </w:rPr>
        <w:t>, segundo, son hechos que pertenecen a la esfera personal de los aquí demandados</w:t>
      </w:r>
      <w:r w:rsidR="009110B5">
        <w:rPr>
          <w:rFonts w:ascii="Arial" w:hAnsi="Arial" w:cs="Arial"/>
          <w:sz w:val="22"/>
          <w:szCs w:val="22"/>
        </w:rPr>
        <w:t xml:space="preserve">. No obstante, de la historia clínica aportada con la demanda, se observa que se dejó registro de la llegada del señor </w:t>
      </w:r>
      <w:r w:rsidR="009110B5" w:rsidRPr="00E25939">
        <w:rPr>
          <w:rFonts w:ascii="Arial" w:hAnsi="Arial" w:cs="Arial"/>
          <w:sz w:val="22"/>
          <w:szCs w:val="22"/>
        </w:rPr>
        <w:t>JUAN DAVID CASTRO GUTIERREZ</w:t>
      </w:r>
      <w:r w:rsidR="009110B5">
        <w:rPr>
          <w:rFonts w:ascii="Arial" w:hAnsi="Arial" w:cs="Arial"/>
          <w:sz w:val="22"/>
          <w:szCs w:val="22"/>
        </w:rPr>
        <w:t xml:space="preserve"> a la entidad de salud. </w:t>
      </w:r>
    </w:p>
    <w:p w14:paraId="66FAA6FC" w14:textId="77777777" w:rsidR="009110B5" w:rsidRPr="00AD7AFB" w:rsidRDefault="009110B5" w:rsidP="0087083E">
      <w:pPr>
        <w:pStyle w:val="Textoindependiente"/>
        <w:spacing w:line="360" w:lineRule="auto"/>
        <w:ind w:right="220"/>
        <w:jc w:val="both"/>
        <w:rPr>
          <w:rFonts w:ascii="Arial" w:hAnsi="Arial" w:cs="Arial"/>
          <w:sz w:val="22"/>
          <w:szCs w:val="22"/>
          <w:lang w:val="es-CO"/>
        </w:rPr>
      </w:pPr>
    </w:p>
    <w:p w14:paraId="2EBC52B3" w14:textId="54CDA645" w:rsidR="00C21E96" w:rsidRDefault="00C21E96" w:rsidP="0087083E">
      <w:pPr>
        <w:pStyle w:val="Textoindependiente"/>
        <w:spacing w:line="360" w:lineRule="auto"/>
        <w:ind w:right="220"/>
        <w:jc w:val="both"/>
        <w:rPr>
          <w:rFonts w:ascii="Arial" w:hAnsi="Arial" w:cs="Arial"/>
          <w:b/>
          <w:bCs/>
          <w:sz w:val="22"/>
          <w:szCs w:val="22"/>
          <w:lang w:val="es-CO"/>
        </w:rPr>
      </w:pPr>
      <w:r w:rsidRPr="00AD7AFB">
        <w:rPr>
          <w:rFonts w:ascii="Arial" w:hAnsi="Arial" w:cs="Arial"/>
          <w:b/>
          <w:sz w:val="22"/>
          <w:szCs w:val="22"/>
        </w:rPr>
        <w:t xml:space="preserve">FRENTE AL HECHO </w:t>
      </w:r>
      <w:r w:rsidR="009110B5">
        <w:rPr>
          <w:rFonts w:ascii="Arial" w:hAnsi="Arial" w:cs="Arial"/>
          <w:b/>
          <w:sz w:val="22"/>
          <w:szCs w:val="22"/>
        </w:rPr>
        <w:t>“SEXTO”</w:t>
      </w:r>
      <w:r w:rsidR="009110B5" w:rsidRPr="00AD7AFB">
        <w:rPr>
          <w:rFonts w:ascii="Arial" w:hAnsi="Arial" w:cs="Arial"/>
          <w:b/>
          <w:sz w:val="22"/>
          <w:szCs w:val="22"/>
        </w:rPr>
        <w:t xml:space="preserve">: </w:t>
      </w:r>
      <w:r w:rsidR="009110B5" w:rsidRPr="00AD7AFB">
        <w:rPr>
          <w:rFonts w:ascii="Arial" w:hAnsi="Arial" w:cs="Arial"/>
          <w:b/>
          <w:bCs/>
          <w:sz w:val="22"/>
          <w:szCs w:val="22"/>
        </w:rPr>
        <w:t>A mi procurada no le consta</w:t>
      </w:r>
      <w:r w:rsidR="009110B5" w:rsidRPr="00AD7AFB">
        <w:rPr>
          <w:rFonts w:ascii="Arial" w:hAnsi="Arial" w:cs="Arial"/>
          <w:sz w:val="22"/>
          <w:szCs w:val="22"/>
        </w:rPr>
        <w:t xml:space="preserve"> de manera directa lo manifestado en este hecho, debido a que</w:t>
      </w:r>
      <w:r w:rsidR="009110B5">
        <w:rPr>
          <w:rFonts w:ascii="Arial" w:hAnsi="Arial" w:cs="Arial"/>
          <w:sz w:val="22"/>
          <w:szCs w:val="22"/>
        </w:rPr>
        <w:t>, primero,</w:t>
      </w:r>
      <w:r w:rsidR="009110B5" w:rsidRPr="00AD7AFB">
        <w:rPr>
          <w:rFonts w:ascii="Arial" w:hAnsi="Arial" w:cs="Arial"/>
          <w:sz w:val="22"/>
          <w:szCs w:val="22"/>
        </w:rPr>
        <w:t xml:space="preserve"> refiere un hecho ajeno al giro ordinario de sus negocios</w:t>
      </w:r>
      <w:r w:rsidR="009110B5">
        <w:rPr>
          <w:rFonts w:ascii="Arial" w:hAnsi="Arial" w:cs="Arial"/>
          <w:sz w:val="22"/>
          <w:szCs w:val="22"/>
        </w:rPr>
        <w:t>, segundo, son hechos que pertenecen a la esfera personal de los aquí demandados. No obstante, de la historia clínica aportada con la demanda, se observa que se dejó registro</w:t>
      </w:r>
      <w:r w:rsidR="009110B5">
        <w:rPr>
          <w:rFonts w:ascii="Arial" w:hAnsi="Arial" w:cs="Arial"/>
          <w:sz w:val="22"/>
          <w:szCs w:val="22"/>
        </w:rPr>
        <w:t xml:space="preserve"> de lo señalado. </w:t>
      </w:r>
    </w:p>
    <w:p w14:paraId="54B281AA" w14:textId="77777777" w:rsidR="0087083E" w:rsidRPr="00AD7AFB" w:rsidRDefault="0087083E" w:rsidP="0087083E">
      <w:pPr>
        <w:pStyle w:val="Textoindependiente"/>
        <w:spacing w:line="360" w:lineRule="auto"/>
        <w:ind w:right="220"/>
        <w:jc w:val="both"/>
        <w:rPr>
          <w:rFonts w:ascii="Arial" w:hAnsi="Arial" w:cs="Arial"/>
          <w:sz w:val="22"/>
          <w:szCs w:val="22"/>
        </w:rPr>
      </w:pPr>
    </w:p>
    <w:p w14:paraId="0D036C4C" w14:textId="1598F175" w:rsidR="00A02180" w:rsidRPr="007348C5" w:rsidRDefault="00E2431D" w:rsidP="00A02180">
      <w:pPr>
        <w:pStyle w:val="Textoindependiente"/>
        <w:spacing w:line="360" w:lineRule="auto"/>
        <w:ind w:right="220"/>
        <w:jc w:val="both"/>
        <w:rPr>
          <w:rFonts w:ascii="Arial" w:hAnsi="Arial" w:cs="Arial"/>
          <w:sz w:val="22"/>
          <w:szCs w:val="22"/>
        </w:rPr>
      </w:pPr>
      <w:r w:rsidRPr="00AD7AFB">
        <w:rPr>
          <w:rFonts w:ascii="Arial" w:hAnsi="Arial" w:cs="Arial"/>
          <w:b/>
          <w:sz w:val="22"/>
          <w:szCs w:val="22"/>
        </w:rPr>
        <w:t xml:space="preserve">FRENTE AL HECHO </w:t>
      </w:r>
      <w:r w:rsidR="00DB5E83">
        <w:rPr>
          <w:rFonts w:ascii="Arial" w:hAnsi="Arial" w:cs="Arial"/>
          <w:b/>
          <w:sz w:val="22"/>
          <w:szCs w:val="22"/>
        </w:rPr>
        <w:t>“SEPTIMO”</w:t>
      </w:r>
      <w:r w:rsidRPr="00AD7AFB">
        <w:rPr>
          <w:rFonts w:ascii="Arial" w:hAnsi="Arial" w:cs="Arial"/>
          <w:b/>
          <w:sz w:val="22"/>
          <w:szCs w:val="22"/>
        </w:rPr>
        <w:t xml:space="preserve">: </w:t>
      </w:r>
      <w:r w:rsidR="007348C5" w:rsidRPr="007348C5">
        <w:rPr>
          <w:rFonts w:ascii="Arial" w:hAnsi="Arial" w:cs="Arial"/>
          <w:b/>
          <w:bCs/>
          <w:sz w:val="22"/>
          <w:szCs w:val="22"/>
          <w:lang w:val="es-CO"/>
        </w:rPr>
        <w:t xml:space="preserve">No es un hecho, </w:t>
      </w:r>
      <w:r w:rsidR="007348C5" w:rsidRPr="007348C5">
        <w:rPr>
          <w:rFonts w:ascii="Arial" w:hAnsi="Arial" w:cs="Arial"/>
          <w:sz w:val="22"/>
          <w:szCs w:val="22"/>
          <w:lang w:val="es-CO"/>
        </w:rPr>
        <w:t xml:space="preserve">se trata de una exposición y apreciaciones subjetivas del apoderado. </w:t>
      </w:r>
    </w:p>
    <w:p w14:paraId="28CB13EC" w14:textId="575E534F" w:rsidR="0086751C" w:rsidRPr="00AD7AFB" w:rsidRDefault="0086751C" w:rsidP="00A02180">
      <w:pPr>
        <w:pStyle w:val="Textoindependiente"/>
        <w:spacing w:line="360" w:lineRule="auto"/>
        <w:ind w:right="218"/>
        <w:jc w:val="both"/>
        <w:rPr>
          <w:rFonts w:ascii="Arial" w:hAnsi="Arial" w:cs="Arial"/>
          <w:b/>
        </w:rPr>
      </w:pPr>
    </w:p>
    <w:p w14:paraId="50B2480D" w14:textId="4DFF7E98" w:rsidR="007348C5" w:rsidRPr="00C4623E" w:rsidRDefault="00906AA4" w:rsidP="007348C5">
      <w:pPr>
        <w:pStyle w:val="Textoindependiente"/>
        <w:spacing w:line="360" w:lineRule="auto"/>
        <w:ind w:right="220"/>
        <w:jc w:val="both"/>
        <w:rPr>
          <w:rFonts w:ascii="Arial" w:hAnsi="Arial" w:cs="Arial"/>
          <w:sz w:val="22"/>
          <w:szCs w:val="22"/>
        </w:rPr>
      </w:pPr>
      <w:r w:rsidRPr="00AD7AFB">
        <w:rPr>
          <w:rFonts w:ascii="Arial" w:hAnsi="Arial" w:cs="Arial"/>
          <w:b/>
        </w:rPr>
        <w:t>FRENTE AL HECHO</w:t>
      </w:r>
      <w:r w:rsidR="00DB5E83">
        <w:rPr>
          <w:rFonts w:ascii="Arial" w:hAnsi="Arial" w:cs="Arial"/>
          <w:b/>
        </w:rPr>
        <w:t xml:space="preserve"> “OCTAVO”</w:t>
      </w:r>
      <w:r w:rsidRPr="00AD7AFB">
        <w:rPr>
          <w:rFonts w:ascii="Arial" w:hAnsi="Arial" w:cs="Arial"/>
          <w:b/>
        </w:rPr>
        <w:t xml:space="preserve">: </w:t>
      </w:r>
      <w:r w:rsidR="007348C5">
        <w:rPr>
          <w:rFonts w:ascii="Arial" w:hAnsi="Arial" w:cs="Arial"/>
          <w:b/>
          <w:bCs/>
          <w:sz w:val="22"/>
          <w:szCs w:val="22"/>
        </w:rPr>
        <w:t xml:space="preserve">No es cierto, </w:t>
      </w:r>
      <w:r w:rsidR="007348C5" w:rsidRPr="00C4623E">
        <w:rPr>
          <w:rFonts w:ascii="Arial" w:hAnsi="Arial" w:cs="Arial"/>
          <w:sz w:val="22"/>
          <w:szCs w:val="22"/>
        </w:rPr>
        <w:t xml:space="preserve">debido a que en este caso no se configura la existencia de un riesgo excepcional imputable a las entidades demandadas, pues no fueron estas las que generaron la situación de peligro que condujo al lamentable fallecimiento de </w:t>
      </w:r>
      <w:r w:rsidR="00C4623E" w:rsidRPr="00C4623E">
        <w:rPr>
          <w:rFonts w:ascii="Arial" w:hAnsi="Arial" w:cs="Arial"/>
          <w:sz w:val="22"/>
          <w:szCs w:val="22"/>
        </w:rPr>
        <w:t>JUAN DAVID CASTRO GUTIERREZ</w:t>
      </w:r>
      <w:r w:rsidR="007348C5" w:rsidRPr="00C4623E">
        <w:rPr>
          <w:rFonts w:ascii="Arial" w:hAnsi="Arial" w:cs="Arial"/>
          <w:sz w:val="22"/>
          <w:szCs w:val="22"/>
        </w:rPr>
        <w:t>. La evidencia obrante en el proceso permite concluir con claridad que la descarga eléctrica que ocasionó su muerte fue el resultado directo de la actuación irresponsable del propietario del inmueble, quien llevó a cabo la construcción de los niveles superiores y de la terraza sin cumplir con los trámites legales exigidos para este tipo de intervenciones</w:t>
      </w:r>
      <w:r w:rsidR="00C4623E" w:rsidRPr="00C4623E">
        <w:rPr>
          <w:rFonts w:ascii="Arial" w:hAnsi="Arial" w:cs="Arial"/>
          <w:sz w:val="22"/>
          <w:szCs w:val="22"/>
        </w:rPr>
        <w:t xml:space="preserve">, omitiendo </w:t>
      </w:r>
      <w:r w:rsidR="007348C5" w:rsidRPr="007348C5">
        <w:rPr>
          <w:rFonts w:ascii="Arial" w:hAnsi="Arial" w:cs="Arial"/>
          <w:sz w:val="22"/>
          <w:szCs w:val="22"/>
        </w:rPr>
        <w:t>por completo su deber de adelantar las gestiones necesarias ante las autoridades competentes</w:t>
      </w:r>
      <w:r w:rsidR="00C4623E" w:rsidRPr="00C4623E">
        <w:rPr>
          <w:rFonts w:ascii="Arial" w:hAnsi="Arial" w:cs="Arial"/>
          <w:sz w:val="22"/>
          <w:szCs w:val="22"/>
        </w:rPr>
        <w:t xml:space="preserve">, </w:t>
      </w:r>
      <w:r w:rsidR="007348C5" w:rsidRPr="007348C5">
        <w:rPr>
          <w:rFonts w:ascii="Arial" w:hAnsi="Arial" w:cs="Arial"/>
          <w:sz w:val="22"/>
          <w:szCs w:val="22"/>
        </w:rPr>
        <w:t>como la solicitud de línea de demarcación urbana ante Planeación o la obtención de la licencia de construcción ante la curaduría, actuaciones indispensables para asegurar que la ampliación del inmueble no expusiera a sus ocupantes a instalaciones eléctricas cercanas. Al omitir estas obligaciones, generó un entorno inseguro que incrementó considerablemente el riesgo de contacto con las redes energizadas</w:t>
      </w:r>
      <w:r w:rsidR="00C4623E" w:rsidRPr="00C4623E">
        <w:rPr>
          <w:rFonts w:ascii="Arial" w:hAnsi="Arial" w:cs="Arial"/>
          <w:sz w:val="22"/>
          <w:szCs w:val="22"/>
        </w:rPr>
        <w:t xml:space="preserve">, permitiendo </w:t>
      </w:r>
      <w:r w:rsidR="007348C5" w:rsidRPr="007348C5">
        <w:rPr>
          <w:rFonts w:ascii="Arial" w:hAnsi="Arial" w:cs="Arial"/>
          <w:sz w:val="22"/>
          <w:szCs w:val="22"/>
        </w:rPr>
        <w:t xml:space="preserve">que la edificación alcanzara una altura tal que colocó a las personas en contacto potencial con el cableado eléctrico, sin implementar ninguna medida de mitigación o protección. Esta conducta omisiva, atribuible exclusivamente al propietario y constructor, es la que verdaderamente creó la condición de riesgo que culminó con </w:t>
      </w:r>
      <w:r w:rsidR="00C4623E" w:rsidRPr="00C4623E">
        <w:rPr>
          <w:rFonts w:ascii="Arial" w:hAnsi="Arial" w:cs="Arial"/>
          <w:sz w:val="22"/>
          <w:szCs w:val="22"/>
        </w:rPr>
        <w:t>la presunta descarga eléctrica que llevó al fallecimiento del señor JUAN DAVID CASTRO GUTIERREZ</w:t>
      </w:r>
      <w:r w:rsidR="007348C5" w:rsidRPr="007348C5">
        <w:rPr>
          <w:rFonts w:ascii="Arial" w:hAnsi="Arial" w:cs="Arial"/>
          <w:sz w:val="22"/>
          <w:szCs w:val="22"/>
        </w:rPr>
        <w:t>.</w:t>
      </w:r>
    </w:p>
    <w:p w14:paraId="001DEFC2" w14:textId="77777777" w:rsidR="00C4623E" w:rsidRPr="007348C5" w:rsidRDefault="00C4623E" w:rsidP="007348C5">
      <w:pPr>
        <w:pStyle w:val="Textoindependiente"/>
        <w:spacing w:line="360" w:lineRule="auto"/>
        <w:ind w:right="220"/>
        <w:jc w:val="both"/>
        <w:rPr>
          <w:rFonts w:ascii="Arial" w:hAnsi="Arial" w:cs="Arial"/>
          <w:sz w:val="22"/>
          <w:szCs w:val="22"/>
        </w:rPr>
      </w:pPr>
    </w:p>
    <w:p w14:paraId="62830951" w14:textId="77777777" w:rsidR="007348C5" w:rsidRPr="007348C5" w:rsidRDefault="007348C5" w:rsidP="007348C5">
      <w:pPr>
        <w:pStyle w:val="Textoindependiente"/>
        <w:spacing w:line="360" w:lineRule="auto"/>
        <w:ind w:right="220"/>
        <w:jc w:val="both"/>
        <w:rPr>
          <w:rFonts w:ascii="Arial" w:hAnsi="Arial" w:cs="Arial"/>
          <w:sz w:val="22"/>
          <w:szCs w:val="22"/>
        </w:rPr>
      </w:pPr>
      <w:r w:rsidRPr="007348C5">
        <w:rPr>
          <w:rFonts w:ascii="Arial" w:hAnsi="Arial" w:cs="Arial"/>
          <w:sz w:val="22"/>
          <w:szCs w:val="22"/>
        </w:rPr>
        <w:t>Por tanto, no es correcto afirmar que existió un riesgo excepcional imputable a las entidades públicas, ya que el peligro no fue creado por ellas ni surgió de su actuación. Muy por el contrario, fue el comportamiento antijurídico del particular quien alteró las condiciones del entorno de manera riesgosa, desatendiendo las normas urbanísticas y técnicas, lo que rompe cualquier vínculo de responsabilidad con las entidades accionadas.</w:t>
      </w:r>
    </w:p>
    <w:p w14:paraId="52B90134" w14:textId="77777777" w:rsidR="001E74A4" w:rsidRPr="00AD7AFB" w:rsidRDefault="001E74A4" w:rsidP="008030F4">
      <w:pPr>
        <w:spacing w:line="360" w:lineRule="auto"/>
        <w:jc w:val="both"/>
        <w:rPr>
          <w:rFonts w:ascii="Arial" w:hAnsi="Arial" w:cs="Arial"/>
        </w:rPr>
      </w:pPr>
    </w:p>
    <w:p w14:paraId="24511BB3" w14:textId="77777777" w:rsidR="003C5072" w:rsidRPr="00AD7AFB" w:rsidRDefault="003C5072" w:rsidP="0086751C">
      <w:pPr>
        <w:pStyle w:val="Textoindependiente"/>
        <w:spacing w:line="360" w:lineRule="auto"/>
        <w:jc w:val="both"/>
        <w:rPr>
          <w:rFonts w:ascii="Arial" w:hAnsi="Arial" w:cs="Arial"/>
          <w:sz w:val="22"/>
          <w:szCs w:val="22"/>
        </w:rPr>
      </w:pPr>
    </w:p>
    <w:p w14:paraId="56A06E01" w14:textId="3B5E1BBD" w:rsidR="003C5072" w:rsidRPr="00AD7AFB" w:rsidRDefault="003C5072" w:rsidP="00397625">
      <w:pPr>
        <w:pStyle w:val="Ttulo1"/>
        <w:numPr>
          <w:ilvl w:val="0"/>
          <w:numId w:val="36"/>
        </w:numPr>
        <w:tabs>
          <w:tab w:val="left" w:pos="1385"/>
        </w:tabs>
        <w:spacing w:before="1" w:line="360" w:lineRule="auto"/>
        <w:jc w:val="both"/>
        <w:rPr>
          <w:rFonts w:ascii="Arial" w:hAnsi="Arial" w:cs="Arial"/>
          <w:sz w:val="22"/>
          <w:szCs w:val="22"/>
        </w:rPr>
      </w:pPr>
      <w:r w:rsidRPr="00AD7AFB">
        <w:rPr>
          <w:rFonts w:ascii="Arial" w:hAnsi="Arial" w:cs="Arial"/>
          <w:sz w:val="22"/>
          <w:szCs w:val="22"/>
          <w:u w:val="single"/>
        </w:rPr>
        <w:t>PRONUNCIAMIENTO</w:t>
      </w:r>
      <w:r w:rsidRPr="00AD7AFB">
        <w:rPr>
          <w:rFonts w:ascii="Arial" w:hAnsi="Arial" w:cs="Arial"/>
          <w:spacing w:val="-8"/>
          <w:sz w:val="22"/>
          <w:szCs w:val="22"/>
          <w:u w:val="single"/>
        </w:rPr>
        <w:t xml:space="preserve"> </w:t>
      </w:r>
      <w:r w:rsidRPr="00AD7AFB">
        <w:rPr>
          <w:rFonts w:ascii="Arial" w:hAnsi="Arial" w:cs="Arial"/>
          <w:sz w:val="22"/>
          <w:szCs w:val="22"/>
          <w:u w:val="single"/>
        </w:rPr>
        <w:t>FRENTE</w:t>
      </w:r>
      <w:r w:rsidRPr="00AD7AFB">
        <w:rPr>
          <w:rFonts w:ascii="Arial" w:hAnsi="Arial" w:cs="Arial"/>
          <w:spacing w:val="-8"/>
          <w:sz w:val="22"/>
          <w:szCs w:val="22"/>
          <w:u w:val="single"/>
        </w:rPr>
        <w:t xml:space="preserve"> </w:t>
      </w:r>
      <w:r w:rsidRPr="00AD7AFB">
        <w:rPr>
          <w:rFonts w:ascii="Arial" w:hAnsi="Arial" w:cs="Arial"/>
          <w:sz w:val="22"/>
          <w:szCs w:val="22"/>
          <w:u w:val="single"/>
        </w:rPr>
        <w:t>A</w:t>
      </w:r>
      <w:r w:rsidR="00DC4607">
        <w:rPr>
          <w:rFonts w:ascii="Arial" w:hAnsi="Arial" w:cs="Arial"/>
          <w:sz w:val="22"/>
          <w:szCs w:val="22"/>
          <w:u w:val="single"/>
        </w:rPr>
        <w:t xml:space="preserve"> </w:t>
      </w:r>
      <w:r w:rsidRPr="00AD7AFB">
        <w:rPr>
          <w:rFonts w:ascii="Arial" w:hAnsi="Arial" w:cs="Arial"/>
          <w:sz w:val="22"/>
          <w:szCs w:val="22"/>
          <w:u w:val="single"/>
        </w:rPr>
        <w:t>L</w:t>
      </w:r>
      <w:r w:rsidR="00DC4607">
        <w:rPr>
          <w:rFonts w:ascii="Arial" w:hAnsi="Arial" w:cs="Arial"/>
          <w:sz w:val="22"/>
          <w:szCs w:val="22"/>
          <w:u w:val="single"/>
        </w:rPr>
        <w:t>AS PRETENSIONES</w:t>
      </w:r>
      <w:r w:rsidR="00DC4607">
        <w:rPr>
          <w:rFonts w:ascii="Arial" w:hAnsi="Arial" w:cs="Arial"/>
          <w:spacing w:val="-8"/>
          <w:sz w:val="22"/>
          <w:szCs w:val="22"/>
          <w:u w:val="single"/>
        </w:rPr>
        <w:t xml:space="preserve">DE LA DEMANDA </w:t>
      </w:r>
    </w:p>
    <w:p w14:paraId="742380F0" w14:textId="77777777" w:rsidR="003C5072" w:rsidRDefault="003C5072" w:rsidP="0086751C">
      <w:pPr>
        <w:spacing w:line="360" w:lineRule="auto"/>
        <w:jc w:val="both"/>
        <w:rPr>
          <w:rFonts w:ascii="Arial" w:hAnsi="Arial" w:cs="Arial"/>
        </w:rPr>
      </w:pPr>
    </w:p>
    <w:p w14:paraId="6ED8CB53" w14:textId="7A660D54" w:rsidR="00123D0E" w:rsidRPr="00123D0E" w:rsidRDefault="00123D0E" w:rsidP="00123D0E">
      <w:pPr>
        <w:pStyle w:val="Prrafodelista"/>
        <w:numPr>
          <w:ilvl w:val="1"/>
          <w:numId w:val="36"/>
        </w:numPr>
        <w:spacing w:line="360" w:lineRule="auto"/>
        <w:jc w:val="both"/>
        <w:rPr>
          <w:rFonts w:ascii="Arial" w:hAnsi="Arial" w:cs="Arial"/>
          <w:b/>
          <w:bCs/>
        </w:rPr>
      </w:pPr>
      <w:r>
        <w:rPr>
          <w:rFonts w:ascii="Arial" w:hAnsi="Arial" w:cs="Arial"/>
          <w:b/>
          <w:bCs/>
        </w:rPr>
        <w:t>O</w:t>
      </w:r>
      <w:r w:rsidRPr="00123D0E">
        <w:rPr>
          <w:rFonts w:ascii="Arial" w:hAnsi="Arial" w:cs="Arial"/>
          <w:b/>
          <w:bCs/>
        </w:rPr>
        <w:t xml:space="preserve">posición frente a las pretensiones declarativas.  </w:t>
      </w:r>
    </w:p>
    <w:p w14:paraId="4E63BA81" w14:textId="77777777" w:rsidR="00123D0E" w:rsidRPr="00123D0E" w:rsidRDefault="00123D0E" w:rsidP="00123D0E">
      <w:pPr>
        <w:pStyle w:val="Prrafodelista"/>
        <w:spacing w:line="360" w:lineRule="auto"/>
        <w:ind w:left="1080"/>
        <w:jc w:val="both"/>
        <w:rPr>
          <w:rFonts w:ascii="Arial" w:hAnsi="Arial" w:cs="Arial"/>
        </w:rPr>
      </w:pPr>
    </w:p>
    <w:p w14:paraId="15396DD1" w14:textId="145A7F78" w:rsidR="00C4623E" w:rsidRDefault="00C4623E" w:rsidP="00C4623E">
      <w:pPr>
        <w:spacing w:line="360" w:lineRule="auto"/>
        <w:jc w:val="both"/>
        <w:rPr>
          <w:rFonts w:ascii="Arial" w:hAnsi="Arial" w:cs="Arial"/>
        </w:rPr>
      </w:pPr>
      <w:r w:rsidRPr="00C4623E">
        <w:rPr>
          <w:rFonts w:ascii="Arial" w:hAnsi="Arial" w:cs="Arial"/>
        </w:rPr>
        <w:t xml:space="preserve">Manifiesto que me opongo desde este momento a todas y cada una de las declaraciones y condenas solicitadas en la demanda del presente proceso, así como a la prosperidad del llamamiento en garantía formulado por el DISTRITO ESPECIAL DE SANTIAGO DE CALI. Esto, en atención a las excepciones propuestas y los fundamentos fácticos y jurídicos invocados en el presente escrito de contestación, los cuales dan cuenta que en este caso, no se acreditó como correspondía la acción u omisión de las autoridades públicas demandadas; en tanto que, los hechos </w:t>
      </w:r>
      <w:r w:rsidRPr="00C4623E">
        <w:rPr>
          <w:rFonts w:ascii="Arial" w:hAnsi="Arial" w:cs="Arial"/>
        </w:rPr>
        <w:lastRenderedPageBreak/>
        <w:t xml:space="preserve">que dieron origen al lamentable accidente del señor </w:t>
      </w:r>
      <w:r w:rsidR="003C7DF0" w:rsidRPr="003C7DF0">
        <w:rPr>
          <w:rFonts w:ascii="Arial" w:hAnsi="Arial" w:cs="Arial"/>
          <w:lang w:val="es-CO"/>
        </w:rPr>
        <w:t>JUAN DAVID CASTRO GUTIERREZ</w:t>
      </w:r>
      <w:r w:rsidRPr="00C4623E">
        <w:rPr>
          <w:rFonts w:ascii="Arial" w:hAnsi="Arial" w:cs="Arial"/>
        </w:rPr>
        <w:t xml:space="preserve">, fueron causados por la misma imprudencia del señor </w:t>
      </w:r>
      <w:r w:rsidR="003C7DF0">
        <w:rPr>
          <w:rFonts w:ascii="Arial" w:hAnsi="Arial" w:cs="Arial"/>
        </w:rPr>
        <w:t xml:space="preserve">Castro </w:t>
      </w:r>
      <w:r w:rsidRPr="00C4623E">
        <w:rPr>
          <w:rFonts w:ascii="Arial" w:hAnsi="Arial" w:cs="Arial"/>
        </w:rPr>
        <w:t xml:space="preserve">y no por el incumplimiento de las obligaciones constitucionales y legales del DISTRITO ESPECIAL DE SANTIAGO DE CALI, razón por la cual, la falla en el servicio que se pretende imputar a la entidad llamante en garantía, no goza de asidero jurídico alguno y en tal virtud, el Juez de conocimiento de la presente instancia, deberá despachar desfavorablemente las pretensiones sometidas a su consideración. </w:t>
      </w:r>
    </w:p>
    <w:p w14:paraId="529FD94F" w14:textId="77777777" w:rsidR="00C4623E" w:rsidRDefault="00C4623E" w:rsidP="0086751C">
      <w:pPr>
        <w:spacing w:line="360" w:lineRule="auto"/>
        <w:jc w:val="both"/>
        <w:rPr>
          <w:rFonts w:ascii="Arial" w:hAnsi="Arial" w:cs="Arial"/>
        </w:rPr>
      </w:pPr>
    </w:p>
    <w:p w14:paraId="63B2C85C" w14:textId="3FE7A357" w:rsidR="003C7DF0" w:rsidRDefault="00EF4BB8" w:rsidP="003C7DF0">
      <w:pPr>
        <w:spacing w:line="360" w:lineRule="auto"/>
        <w:jc w:val="both"/>
        <w:rPr>
          <w:rFonts w:ascii="Arial" w:hAnsi="Arial" w:cs="Arial"/>
          <w:lang w:val="es-CO"/>
        </w:rPr>
      </w:pPr>
      <w:r>
        <w:rPr>
          <w:rFonts w:ascii="Arial" w:hAnsi="Arial" w:cs="Arial"/>
          <w:lang w:val="es-CO"/>
        </w:rPr>
        <w:t>E</w:t>
      </w:r>
      <w:r w:rsidR="003C7DF0" w:rsidRPr="003C7DF0">
        <w:rPr>
          <w:rFonts w:ascii="Arial" w:hAnsi="Arial" w:cs="Arial"/>
          <w:lang w:val="es-CO"/>
        </w:rPr>
        <w:t>s imperioso recalcar que</w:t>
      </w:r>
      <w:r>
        <w:rPr>
          <w:rFonts w:ascii="Arial" w:hAnsi="Arial" w:cs="Arial"/>
          <w:lang w:val="es-CO"/>
        </w:rPr>
        <w:t>,</w:t>
      </w:r>
      <w:r w:rsidR="003C7DF0" w:rsidRPr="003C7DF0">
        <w:rPr>
          <w:rFonts w:ascii="Arial" w:hAnsi="Arial" w:cs="Arial"/>
          <w:lang w:val="es-CO"/>
        </w:rPr>
        <w:t xml:space="preserve"> las lesiones padecidas por el señor </w:t>
      </w:r>
      <w:r w:rsidRPr="003C7DF0">
        <w:rPr>
          <w:rFonts w:ascii="Arial" w:hAnsi="Arial" w:cs="Arial"/>
          <w:lang w:val="es-CO"/>
        </w:rPr>
        <w:t>JUAN DAVID CASTRO GUTIERREZ</w:t>
      </w:r>
      <w:r w:rsidR="003C7DF0" w:rsidRPr="003C7DF0">
        <w:rPr>
          <w:rFonts w:ascii="Arial" w:hAnsi="Arial" w:cs="Arial"/>
          <w:lang w:val="es-CO"/>
        </w:rPr>
        <w:t xml:space="preserve">, se perpetuaron </w:t>
      </w:r>
      <w:r>
        <w:rPr>
          <w:rFonts w:ascii="Arial" w:hAnsi="Arial" w:cs="Arial"/>
          <w:lang w:val="es-CO"/>
        </w:rPr>
        <w:t xml:space="preserve">por la </w:t>
      </w:r>
      <w:r w:rsidRPr="00C4623E">
        <w:rPr>
          <w:rFonts w:ascii="Arial" w:hAnsi="Arial" w:cs="Arial"/>
        </w:rPr>
        <w:t>actuación irresponsable del propietario del inmueble</w:t>
      </w:r>
      <w:r>
        <w:rPr>
          <w:rFonts w:ascii="Arial" w:hAnsi="Arial" w:cs="Arial"/>
        </w:rPr>
        <w:t xml:space="preserve">. Por lo que, como </w:t>
      </w:r>
      <w:r w:rsidR="003C7DF0" w:rsidRPr="003C7DF0">
        <w:rPr>
          <w:rFonts w:ascii="Arial" w:hAnsi="Arial" w:cs="Arial"/>
          <w:lang w:val="es-CO"/>
        </w:rPr>
        <w:t xml:space="preserve">más adelante se explicará, </w:t>
      </w:r>
      <w:r>
        <w:rPr>
          <w:rFonts w:ascii="Arial" w:hAnsi="Arial" w:cs="Arial"/>
          <w:lang w:val="es-CO"/>
        </w:rPr>
        <w:t xml:space="preserve">esto </w:t>
      </w:r>
      <w:r w:rsidR="003C7DF0" w:rsidRPr="003C7DF0">
        <w:rPr>
          <w:rFonts w:ascii="Arial" w:hAnsi="Arial" w:cs="Arial"/>
          <w:lang w:val="es-CO"/>
        </w:rPr>
        <w:t xml:space="preserve">no comporta para el presente caso la presunción de responsabilidad de la entidad estatal dueña de las redes y prestadora del servicio de energía como resultaría de la aplicación del régimen de responsabilidad objetiva propuesto con la demanda. Puesto que, todas las afirmaciones en dicho escrito contenidas dan cuenta de que lo que a través de este medio de control se pretende es la declaratoria de responsabilidad del Estado en virtud de la supuesta omisión de las entidades demandadas; en tanto que, lo que el mismo escrito evidencia es que el señor </w:t>
      </w:r>
      <w:r w:rsidRPr="003C7DF0">
        <w:rPr>
          <w:rFonts w:ascii="Arial" w:hAnsi="Arial" w:cs="Arial"/>
          <w:lang w:val="es-CO"/>
        </w:rPr>
        <w:t>JUAN DAVID CASTRO GUTIERREZ</w:t>
      </w:r>
      <w:r w:rsidR="003C7DF0" w:rsidRPr="003C7DF0">
        <w:rPr>
          <w:rFonts w:ascii="Arial" w:hAnsi="Arial" w:cs="Arial"/>
          <w:lang w:val="es-CO"/>
        </w:rPr>
        <w:t xml:space="preserve">, víctima de los hechos que aquí nos convocan, fue quien propició la materialización del riesgo de electrocución, que no se hubieran presentado si previo a ejecutar sus reparaciones locativas, hubiera requerido a la empresa de servicios públicos a cargo, el traslado de la redes que sólo con posterioridad al incidente se percataron estaban a su parecer muy cerca de la edificación en la que se presentó la descarga eléctrica que generó </w:t>
      </w:r>
      <w:r>
        <w:rPr>
          <w:rFonts w:ascii="Arial" w:hAnsi="Arial" w:cs="Arial"/>
          <w:lang w:val="es-CO"/>
        </w:rPr>
        <w:t>su muerte</w:t>
      </w:r>
      <w:r w:rsidR="003C7DF0" w:rsidRPr="003C7DF0">
        <w:rPr>
          <w:rFonts w:ascii="Arial" w:hAnsi="Arial" w:cs="Arial"/>
          <w:lang w:val="es-CO"/>
        </w:rPr>
        <w:t xml:space="preserve">; y/o hubiera evitado exponerse al riesgo de electrocución; razones por las cuales, el DISTRITO ESPECIAL DE SANTIAGO DE CALI, frente a los hechos que en este proceso nos ocupan, se encuentra exonerado de responsabilidad. En consecuencia, frente a mi representada </w:t>
      </w:r>
      <w:r w:rsidR="003D686E" w:rsidRPr="006444AE">
        <w:rPr>
          <w:rFonts w:ascii="Arial" w:hAnsi="Arial" w:cs="Arial"/>
          <w:bCs/>
        </w:rPr>
        <w:t>CHUBB</w:t>
      </w:r>
      <w:r w:rsidR="003D686E" w:rsidRPr="006444AE">
        <w:rPr>
          <w:rFonts w:ascii="Arial" w:hAnsi="Arial" w:cs="Arial"/>
          <w:bCs/>
          <w:spacing w:val="-6"/>
        </w:rPr>
        <w:t xml:space="preserve"> </w:t>
      </w:r>
      <w:r w:rsidR="003D686E" w:rsidRPr="006444AE">
        <w:rPr>
          <w:rFonts w:ascii="Arial" w:hAnsi="Arial" w:cs="Arial"/>
          <w:bCs/>
        </w:rPr>
        <w:t>SEGUROS</w:t>
      </w:r>
      <w:r w:rsidR="003D686E" w:rsidRPr="006444AE">
        <w:rPr>
          <w:rFonts w:ascii="Arial" w:hAnsi="Arial" w:cs="Arial"/>
          <w:bCs/>
          <w:spacing w:val="-5"/>
        </w:rPr>
        <w:t xml:space="preserve"> </w:t>
      </w:r>
      <w:r w:rsidR="003D686E" w:rsidRPr="006444AE">
        <w:rPr>
          <w:rFonts w:ascii="Arial" w:hAnsi="Arial" w:cs="Arial"/>
          <w:bCs/>
        </w:rPr>
        <w:t>COLOMBIA</w:t>
      </w:r>
      <w:r w:rsidR="003D686E" w:rsidRPr="006444AE">
        <w:rPr>
          <w:rFonts w:ascii="Arial" w:hAnsi="Arial" w:cs="Arial"/>
          <w:bCs/>
          <w:spacing w:val="-6"/>
        </w:rPr>
        <w:t xml:space="preserve"> </w:t>
      </w:r>
      <w:r w:rsidR="003D686E" w:rsidRPr="006444AE">
        <w:rPr>
          <w:rFonts w:ascii="Arial" w:hAnsi="Arial" w:cs="Arial"/>
          <w:bCs/>
        </w:rPr>
        <w:t>S.A.</w:t>
      </w:r>
      <w:r w:rsidR="003C7DF0" w:rsidRPr="003C7DF0">
        <w:rPr>
          <w:rFonts w:ascii="Arial" w:hAnsi="Arial" w:cs="Arial"/>
          <w:b/>
          <w:bCs/>
          <w:lang w:val="es-CO"/>
        </w:rPr>
        <w:t xml:space="preserve"> </w:t>
      </w:r>
      <w:r w:rsidR="003C7DF0" w:rsidRPr="003C7DF0">
        <w:rPr>
          <w:rFonts w:ascii="Arial" w:hAnsi="Arial" w:cs="Arial"/>
          <w:lang w:val="es-CO"/>
        </w:rPr>
        <w:t xml:space="preserve">considerando que, en el caso de marras, no concurren los elementos configurativos de la responsabilidad civil extracontractual que se persigue y, por tanto, no sé ha materializado el riesgo asegurado, no ha nacido y no podrá obligación indemnizatoria alguna. </w:t>
      </w:r>
    </w:p>
    <w:p w14:paraId="6B340587" w14:textId="77777777" w:rsidR="003D686E" w:rsidRPr="003C7DF0" w:rsidRDefault="003D686E" w:rsidP="003C7DF0">
      <w:pPr>
        <w:spacing w:line="360" w:lineRule="auto"/>
        <w:jc w:val="both"/>
        <w:rPr>
          <w:rFonts w:ascii="Arial" w:hAnsi="Arial" w:cs="Arial"/>
          <w:lang w:val="es-CO"/>
        </w:rPr>
      </w:pPr>
    </w:p>
    <w:p w14:paraId="5CBD694E" w14:textId="77777777" w:rsidR="003C7DF0" w:rsidRDefault="003C7DF0" w:rsidP="003C7DF0">
      <w:pPr>
        <w:spacing w:line="360" w:lineRule="auto"/>
        <w:jc w:val="both"/>
        <w:rPr>
          <w:rFonts w:ascii="Arial" w:hAnsi="Arial" w:cs="Arial"/>
          <w:lang w:val="es-CO"/>
        </w:rPr>
      </w:pPr>
      <w:r w:rsidRPr="003C7DF0">
        <w:rPr>
          <w:rFonts w:ascii="Arial" w:hAnsi="Arial" w:cs="Arial"/>
          <w:lang w:val="es-CO"/>
        </w:rPr>
        <w:t xml:space="preserve">A pesar de lo expuesto, y sin que implique confesión alguna, en el remoto e improbable caso de que se llegará a probar la presunta falla del servicio alegada del DISTRITO ESPECIAL DE SANTIAGO DE CALI frente a los hechos que se demandan, y es además procedente el llamamiento en garantía formulado contra mi representada, en el momento en que se vaya a definir el litigio, respetuosamente solicito al Despacho, se tengan en cuenta las siguientes precisiones: </w:t>
      </w:r>
    </w:p>
    <w:p w14:paraId="41065C98" w14:textId="77777777" w:rsidR="003840C0" w:rsidRDefault="003840C0" w:rsidP="003C7DF0">
      <w:pPr>
        <w:spacing w:line="360" w:lineRule="auto"/>
        <w:jc w:val="both"/>
        <w:rPr>
          <w:rFonts w:ascii="Arial" w:hAnsi="Arial" w:cs="Arial"/>
        </w:rPr>
      </w:pPr>
    </w:p>
    <w:p w14:paraId="69B42CED" w14:textId="2D662F81" w:rsidR="00123D0E" w:rsidRPr="00123D0E" w:rsidRDefault="00123D0E" w:rsidP="00123D0E">
      <w:pPr>
        <w:pStyle w:val="Prrafodelista"/>
        <w:numPr>
          <w:ilvl w:val="1"/>
          <w:numId w:val="36"/>
        </w:numPr>
        <w:spacing w:line="360" w:lineRule="auto"/>
        <w:jc w:val="both"/>
        <w:rPr>
          <w:rFonts w:ascii="Arial" w:hAnsi="Arial" w:cs="Arial"/>
          <w:b/>
          <w:bCs/>
        </w:rPr>
      </w:pPr>
      <w:r>
        <w:rPr>
          <w:rFonts w:ascii="Arial" w:hAnsi="Arial" w:cs="Arial"/>
          <w:b/>
          <w:bCs/>
        </w:rPr>
        <w:t>O</w:t>
      </w:r>
      <w:r w:rsidRPr="00123D0E">
        <w:rPr>
          <w:rFonts w:ascii="Arial" w:hAnsi="Arial" w:cs="Arial"/>
          <w:b/>
          <w:bCs/>
        </w:rPr>
        <w:t>posición frente a pretensión condenatoria</w:t>
      </w:r>
      <w:r>
        <w:rPr>
          <w:rFonts w:ascii="Arial" w:hAnsi="Arial" w:cs="Arial"/>
          <w:b/>
          <w:bCs/>
        </w:rPr>
        <w:t xml:space="preserve"> -</w:t>
      </w:r>
      <w:r w:rsidRPr="00123D0E">
        <w:rPr>
          <w:rFonts w:ascii="Arial" w:hAnsi="Arial" w:cs="Arial"/>
          <w:b/>
          <w:bCs/>
        </w:rPr>
        <w:t xml:space="preserve"> perjuicios morales. </w:t>
      </w:r>
    </w:p>
    <w:p w14:paraId="14D510A5" w14:textId="77777777" w:rsidR="00123D0E" w:rsidRPr="00123D0E" w:rsidRDefault="00123D0E" w:rsidP="00123D0E">
      <w:pPr>
        <w:pStyle w:val="Prrafodelista"/>
        <w:spacing w:line="360" w:lineRule="auto"/>
        <w:ind w:left="1080"/>
        <w:jc w:val="both"/>
        <w:rPr>
          <w:rFonts w:ascii="Arial" w:hAnsi="Arial" w:cs="Arial"/>
        </w:rPr>
      </w:pPr>
    </w:p>
    <w:p w14:paraId="5900BD51" w14:textId="3EBD254B" w:rsidR="00DF2678" w:rsidRDefault="00DF2678" w:rsidP="00DF2678">
      <w:pPr>
        <w:spacing w:line="360" w:lineRule="auto"/>
        <w:jc w:val="both"/>
        <w:rPr>
          <w:rFonts w:ascii="Arial" w:hAnsi="Arial" w:cs="Arial"/>
          <w:lang w:val="es-CO"/>
        </w:rPr>
      </w:pPr>
      <w:r w:rsidRPr="00DF2678">
        <w:rPr>
          <w:rFonts w:ascii="Arial" w:hAnsi="Arial" w:cs="Arial"/>
          <w:lang w:val="es-CO"/>
        </w:rPr>
        <w:t xml:space="preserve">Rechazo de manera categórica la procedencia del reconocimiento y pago de </w:t>
      </w:r>
      <w:r w:rsidRPr="00DF2678">
        <w:rPr>
          <w:rFonts w:ascii="Arial" w:hAnsi="Arial" w:cs="Arial"/>
          <w:b/>
          <w:bCs/>
          <w:lang w:val="es-CO"/>
        </w:rPr>
        <w:t>PERJUICIOS INMATERIALES O MORALES</w:t>
      </w:r>
      <w:r w:rsidRPr="00DF2678">
        <w:rPr>
          <w:rFonts w:ascii="Arial" w:hAnsi="Arial" w:cs="Arial"/>
          <w:lang w:val="es-CO"/>
        </w:rPr>
        <w:t xml:space="preserve"> a favor de los demandantes. La jurisprudencia ha sido clara al exigir que, para la procedencia de esta clase de reparación, debe acreditarse un vínculo de causalidad entre el actuar de la entidad pública demandada y el daño alegado. En el caso de autos, este vínculo </w:t>
      </w:r>
      <w:r w:rsidRPr="00DF2678">
        <w:rPr>
          <w:rFonts w:ascii="Arial" w:hAnsi="Arial" w:cs="Arial"/>
          <w:lang w:val="es-CO"/>
        </w:rPr>
        <w:lastRenderedPageBreak/>
        <w:t>está completamente roto, pues los hechos generadores del lamentable suceso fueron provocados</w:t>
      </w:r>
      <w:r>
        <w:rPr>
          <w:rFonts w:ascii="Arial" w:hAnsi="Arial" w:cs="Arial"/>
          <w:lang w:val="es-CO"/>
        </w:rPr>
        <w:t>, por un lado,</w:t>
      </w:r>
      <w:r w:rsidRPr="00DF2678">
        <w:rPr>
          <w:rFonts w:ascii="Arial" w:hAnsi="Arial" w:cs="Arial"/>
          <w:lang w:val="es-CO"/>
        </w:rPr>
        <w:t xml:space="preserve"> por un tercero ajeno a la administración pública, a saber: el propietario del inmueble, quien de manera unilateral e irregular adelantó construcciones sin licencias, ni autorizaciones, y sin observar las medidas mínimas de seguridad frente a las redes eléctricas existente</w:t>
      </w:r>
      <w:r>
        <w:rPr>
          <w:rFonts w:ascii="Arial" w:hAnsi="Arial" w:cs="Arial"/>
          <w:lang w:val="es-CO"/>
        </w:rPr>
        <w:t xml:space="preserve">s, y por otro lado, por la culpa de la víctima, quien de manera irresponsable, en inobservancia del deber de cuidado, se expuso y tuvo contacto con la red electica. </w:t>
      </w:r>
    </w:p>
    <w:p w14:paraId="07C5A8E7" w14:textId="77777777" w:rsidR="00DF2678" w:rsidRPr="00DF2678" w:rsidRDefault="00DF2678" w:rsidP="00DF2678">
      <w:pPr>
        <w:spacing w:line="360" w:lineRule="auto"/>
        <w:jc w:val="both"/>
        <w:rPr>
          <w:rFonts w:ascii="Arial" w:hAnsi="Arial" w:cs="Arial"/>
          <w:lang w:val="es-CO"/>
        </w:rPr>
      </w:pPr>
    </w:p>
    <w:p w14:paraId="0C6BB4A8" w14:textId="10462CDF" w:rsidR="00DF2678" w:rsidRDefault="00DF2678" w:rsidP="00DF2678">
      <w:pPr>
        <w:spacing w:line="360" w:lineRule="auto"/>
        <w:jc w:val="both"/>
        <w:rPr>
          <w:rFonts w:ascii="Arial" w:hAnsi="Arial" w:cs="Arial"/>
          <w:lang w:val="es-CO"/>
        </w:rPr>
      </w:pPr>
      <w:r w:rsidRPr="00DF2678">
        <w:rPr>
          <w:rFonts w:ascii="Arial" w:hAnsi="Arial" w:cs="Arial"/>
          <w:lang w:val="es-CO"/>
        </w:rPr>
        <w:t xml:space="preserve">En consecuencia, el dolor y sufrimiento alegado por los demandantes, por más legítimos que sean desde una perspectiva emocional, no son atribuibles jurídicamente a una conducta activa u omisiva del </w:t>
      </w:r>
      <w:r w:rsidR="009A7CEF" w:rsidRPr="003C7DF0">
        <w:rPr>
          <w:rFonts w:ascii="Arial" w:hAnsi="Arial" w:cs="Arial"/>
          <w:lang w:val="es-CO"/>
        </w:rPr>
        <w:t>DISTRITO ESPECIAL DE SANTIAGO DE CALI</w:t>
      </w:r>
      <w:r w:rsidRPr="00DF2678">
        <w:rPr>
          <w:rFonts w:ascii="Arial" w:hAnsi="Arial" w:cs="Arial"/>
          <w:lang w:val="es-CO"/>
        </w:rPr>
        <w:t xml:space="preserve"> o de EMCALI, ni a hechos asegurados por mi representada. Así las cosas, se configura una causal </w:t>
      </w:r>
      <w:proofErr w:type="spellStart"/>
      <w:r w:rsidRPr="00DF2678">
        <w:rPr>
          <w:rFonts w:ascii="Arial" w:hAnsi="Arial" w:cs="Arial"/>
          <w:lang w:val="es-CO"/>
        </w:rPr>
        <w:t>exonerativa</w:t>
      </w:r>
      <w:proofErr w:type="spellEnd"/>
      <w:r w:rsidRPr="00DF2678">
        <w:rPr>
          <w:rFonts w:ascii="Arial" w:hAnsi="Arial" w:cs="Arial"/>
          <w:lang w:val="es-CO"/>
        </w:rPr>
        <w:t xml:space="preserve"> de responsabilidad en los términos del hecho exclusivo de un tercero, por lo que no hay lugar a condena alguna por este concepto.</w:t>
      </w:r>
    </w:p>
    <w:p w14:paraId="67C0D936" w14:textId="77777777" w:rsidR="00123D0E" w:rsidRDefault="00123D0E" w:rsidP="00DF2678">
      <w:pPr>
        <w:spacing w:line="360" w:lineRule="auto"/>
        <w:jc w:val="both"/>
        <w:rPr>
          <w:rFonts w:ascii="Arial" w:hAnsi="Arial" w:cs="Arial"/>
          <w:lang w:val="es-CO"/>
        </w:rPr>
      </w:pPr>
    </w:p>
    <w:p w14:paraId="4F18DA65" w14:textId="32B3BE66" w:rsidR="00123D0E" w:rsidRPr="00123D0E" w:rsidRDefault="00123D0E" w:rsidP="00123D0E">
      <w:pPr>
        <w:pStyle w:val="Prrafodelista"/>
        <w:numPr>
          <w:ilvl w:val="1"/>
          <w:numId w:val="36"/>
        </w:numPr>
        <w:spacing w:line="360" w:lineRule="auto"/>
        <w:jc w:val="both"/>
        <w:rPr>
          <w:rFonts w:ascii="Arial" w:hAnsi="Arial" w:cs="Arial"/>
          <w:b/>
          <w:bCs/>
          <w:lang w:val="es-CO"/>
        </w:rPr>
      </w:pPr>
      <w:r w:rsidRPr="00123D0E">
        <w:rPr>
          <w:rFonts w:ascii="Arial" w:hAnsi="Arial" w:cs="Arial"/>
          <w:b/>
          <w:bCs/>
          <w:lang w:val="es-CO"/>
        </w:rPr>
        <w:t xml:space="preserve">Oposición frente a pretensión condenatoria – perjuicios por lucro cesante.  </w:t>
      </w:r>
    </w:p>
    <w:p w14:paraId="6E41FCB4" w14:textId="77777777" w:rsidR="00123D0E" w:rsidRPr="00123D0E" w:rsidRDefault="00123D0E" w:rsidP="00123D0E">
      <w:pPr>
        <w:pStyle w:val="Prrafodelista"/>
        <w:spacing w:line="360" w:lineRule="auto"/>
        <w:jc w:val="both"/>
        <w:rPr>
          <w:rFonts w:ascii="Arial" w:hAnsi="Arial" w:cs="Arial"/>
          <w:lang w:val="es-CO"/>
        </w:rPr>
      </w:pPr>
    </w:p>
    <w:p w14:paraId="6174C1DC" w14:textId="33484DC4" w:rsidR="00DF2678" w:rsidRDefault="00DF2678" w:rsidP="00DF2678">
      <w:pPr>
        <w:spacing w:line="360" w:lineRule="auto"/>
        <w:jc w:val="both"/>
        <w:rPr>
          <w:rFonts w:ascii="Arial" w:hAnsi="Arial" w:cs="Arial"/>
          <w:lang w:val="es-CO"/>
        </w:rPr>
      </w:pPr>
      <w:r w:rsidRPr="00DF2678">
        <w:rPr>
          <w:rFonts w:ascii="Arial" w:hAnsi="Arial" w:cs="Arial"/>
          <w:lang w:val="es-CO"/>
        </w:rPr>
        <w:t>Así mismo, me opongo a la pretensión indemnizatoria por</w:t>
      </w:r>
      <w:r w:rsidR="009A7CEF" w:rsidRPr="00DF2678">
        <w:rPr>
          <w:rFonts w:ascii="Arial" w:hAnsi="Arial" w:cs="Arial"/>
          <w:b/>
          <w:bCs/>
          <w:lang w:val="es-CO"/>
        </w:rPr>
        <w:t xml:space="preserve"> LUCRO CESANTE</w:t>
      </w:r>
      <w:r w:rsidRPr="00DF2678">
        <w:rPr>
          <w:rFonts w:ascii="Arial" w:hAnsi="Arial" w:cs="Arial"/>
          <w:lang w:val="es-CO"/>
        </w:rPr>
        <w:t>, tanto en su componente consolidado como futuro. Dicha reclamación carece del soporte probatorio exigido por la jurisprudencia del Consejo de Estado</w:t>
      </w:r>
      <w:r w:rsidR="009A7CEF">
        <w:rPr>
          <w:rStyle w:val="Refdenotaalpie"/>
          <w:rFonts w:ascii="Arial" w:hAnsi="Arial" w:cs="Arial"/>
          <w:lang w:val="es-CO"/>
        </w:rPr>
        <w:footnoteReference w:id="2"/>
      </w:r>
      <w:r w:rsidRPr="00DF2678">
        <w:rPr>
          <w:rFonts w:ascii="Arial" w:hAnsi="Arial" w:cs="Arial"/>
          <w:lang w:val="es-CO"/>
        </w:rPr>
        <w:t>, la cual ha reiterado de forma constante que no puede presumirse el ingreso económico de la víctima para efectos de cuantificar un lucro cesante. En este sentido, la carga de la prueba recae exclusivamente en el demandante, quien debe demostrar con claridad que la persona fallecida percibía ingresos reales, periódicos y legales, y que estos constituían el sustento de su núcleo familiar.</w:t>
      </w:r>
      <w:r w:rsidR="009A7CEF">
        <w:rPr>
          <w:rFonts w:ascii="Arial" w:hAnsi="Arial" w:cs="Arial"/>
          <w:lang w:val="es-CO"/>
        </w:rPr>
        <w:t xml:space="preserve"> </w:t>
      </w:r>
      <w:r w:rsidRPr="00DF2678">
        <w:rPr>
          <w:rFonts w:ascii="Arial" w:hAnsi="Arial" w:cs="Arial"/>
          <w:lang w:val="es-CO"/>
        </w:rPr>
        <w:t xml:space="preserve">En el presente caso, no existe en el expediente prueba alguna que acredite, ni siquiera de manera indiciaria, que el señor </w:t>
      </w:r>
      <w:bookmarkStart w:id="1" w:name="_Hlk202771393"/>
      <w:r w:rsidRPr="00DF2678">
        <w:rPr>
          <w:rFonts w:ascii="Arial" w:hAnsi="Arial" w:cs="Arial"/>
          <w:b/>
          <w:bCs/>
          <w:lang w:val="es-CO"/>
        </w:rPr>
        <w:t xml:space="preserve">JUAN DAVID CASTRO GUTIÉRREZ </w:t>
      </w:r>
      <w:bookmarkEnd w:id="1"/>
      <w:r w:rsidRPr="00DF2678">
        <w:rPr>
          <w:rFonts w:ascii="Arial" w:hAnsi="Arial" w:cs="Arial"/>
          <w:b/>
          <w:bCs/>
          <w:lang w:val="es-CO"/>
        </w:rPr>
        <w:t>(Q.E.P.D.)</w:t>
      </w:r>
      <w:r w:rsidRPr="00DF2678">
        <w:rPr>
          <w:rFonts w:ascii="Arial" w:hAnsi="Arial" w:cs="Arial"/>
          <w:lang w:val="es-CO"/>
        </w:rPr>
        <w:t xml:space="preserve"> desempeñara una actividad laboral lícita, estable o con capacidad generadora de ingresos suficientes. No se aportaron certificaciones laborales, declaraciones de renta, constancias de afiliación al sistema de seguridad social, contratos civiles, comerciales o laborales, ni ningún otro medio idóneo que permita siquiera inferir la existencia del perjuicio económico alegado. Por el contrario, lo que se desprende de los hechos es que el fallecido se encontraba realizando obras de manera informal y sin autorización en un inmueble que no era de su propiedad, lo cual refuerza la inexistencia de un ingreso verificable y legalmente reconocible.</w:t>
      </w:r>
    </w:p>
    <w:p w14:paraId="3F9F3517" w14:textId="77777777" w:rsidR="00E167E4" w:rsidRDefault="00E167E4" w:rsidP="00DF2678">
      <w:pPr>
        <w:spacing w:line="360" w:lineRule="auto"/>
        <w:jc w:val="both"/>
        <w:rPr>
          <w:rFonts w:ascii="Arial" w:hAnsi="Arial" w:cs="Arial"/>
          <w:lang w:val="es-CO"/>
        </w:rPr>
      </w:pPr>
    </w:p>
    <w:p w14:paraId="415BFCFB" w14:textId="77777777" w:rsidR="00E167E4" w:rsidRPr="00B02342" w:rsidRDefault="00E167E4" w:rsidP="00E167E4">
      <w:pPr>
        <w:spacing w:line="360" w:lineRule="auto"/>
        <w:jc w:val="both"/>
        <w:rPr>
          <w:rFonts w:ascii="Arial" w:hAnsi="Arial" w:cs="Arial"/>
        </w:rPr>
      </w:pPr>
      <w:r w:rsidRPr="00B02342">
        <w:rPr>
          <w:rFonts w:ascii="Arial" w:hAnsi="Arial" w:cs="Arial"/>
        </w:rPr>
        <w:t>A nivel jurisprudencial el Consejo de Estado</w:t>
      </w:r>
      <w:r w:rsidRPr="00B02342">
        <w:rPr>
          <w:rStyle w:val="Refdenotaalpie"/>
          <w:rFonts w:ascii="Arial" w:hAnsi="Arial" w:cs="Arial"/>
        </w:rPr>
        <w:footnoteReference w:id="3"/>
      </w:r>
      <w:r w:rsidRPr="00B02342">
        <w:rPr>
          <w:rFonts w:ascii="Arial" w:hAnsi="Arial" w:cs="Arial"/>
        </w:rPr>
        <w:t xml:space="preserve"> ha determinado lo siguiente en relación con la carga de la prueba:</w:t>
      </w:r>
    </w:p>
    <w:p w14:paraId="01050F3D" w14:textId="77777777" w:rsidR="00E167E4" w:rsidRPr="00B02342" w:rsidRDefault="00E167E4" w:rsidP="00E167E4">
      <w:pPr>
        <w:spacing w:line="360" w:lineRule="auto"/>
        <w:jc w:val="both"/>
        <w:rPr>
          <w:rFonts w:ascii="Arial" w:hAnsi="Arial" w:cs="Arial"/>
        </w:rPr>
      </w:pPr>
    </w:p>
    <w:p w14:paraId="3A2659C6" w14:textId="77777777" w:rsidR="00E167E4" w:rsidRPr="006414E9" w:rsidRDefault="00E167E4" w:rsidP="00E167E4">
      <w:pPr>
        <w:spacing w:line="276" w:lineRule="auto"/>
        <w:ind w:left="851" w:right="843"/>
        <w:jc w:val="both"/>
        <w:rPr>
          <w:rFonts w:ascii="Arial" w:hAnsi="Arial" w:cs="Arial"/>
          <w:i/>
          <w:iCs/>
          <w:sz w:val="20"/>
          <w:szCs w:val="20"/>
        </w:rPr>
      </w:pPr>
      <w:r w:rsidRPr="006414E9">
        <w:rPr>
          <w:rFonts w:ascii="Arial" w:hAnsi="Arial" w:cs="Arial"/>
          <w:i/>
          <w:iCs/>
          <w:sz w:val="20"/>
          <w:szCs w:val="20"/>
        </w:rPr>
        <w:t xml:space="preserve">“OMISION PROBATORIA DE LAS PARTES - Aplicación del principio de autorresponsabilidad de las partes / PRINCIPIO DE AUTORRESPONSABILIDAD - Omisión probatoria / PRUEBA - Carga de la prueba. Aplicación del principio de autorresponsabilidad de las partes Las consecuencias de la omisión probatoria advertida </w:t>
      </w:r>
      <w:r w:rsidRPr="006414E9">
        <w:rPr>
          <w:rFonts w:ascii="Arial" w:hAnsi="Arial" w:cs="Arial"/>
          <w:i/>
          <w:iCs/>
          <w:sz w:val="20"/>
          <w:szCs w:val="20"/>
        </w:rPr>
        <w:lastRenderedPageBreak/>
        <w:t>en el plenario obedecen a lo dispuesto por el artículo 177 del C. de P. Civil, de conformidad con el cual “[i]</w:t>
      </w:r>
      <w:proofErr w:type="spellStart"/>
      <w:r w:rsidRPr="006414E9">
        <w:rPr>
          <w:rFonts w:ascii="Arial" w:hAnsi="Arial" w:cs="Arial"/>
          <w:i/>
          <w:iCs/>
          <w:sz w:val="20"/>
          <w:szCs w:val="20"/>
        </w:rPr>
        <w:t>ncumbe</w:t>
      </w:r>
      <w:proofErr w:type="spellEnd"/>
      <w:r w:rsidRPr="006414E9">
        <w:rPr>
          <w:rFonts w:ascii="Arial" w:hAnsi="Arial" w:cs="Arial"/>
          <w:i/>
          <w:iCs/>
          <w:sz w:val="20"/>
          <w:szCs w:val="20"/>
        </w:rPr>
        <w:t xml:space="preserve"> a las partes probar el supuesto de hecho de las normas que consagran el efecto jurídico que ellas persiguen”, norma que consagra, en estos términos, el principio de la carga de la prueba que le indica al juez cuál debe ser su decisión cuando en el proceso no se acreditan los hechos que constituyen la causa petendi de la demanda o de la defensa, según el caso. </w:t>
      </w:r>
      <w:r w:rsidRPr="006414E9">
        <w:rPr>
          <w:rFonts w:ascii="Arial" w:hAnsi="Arial" w:cs="Arial"/>
          <w:b/>
          <w:bCs/>
          <w:i/>
          <w:iCs/>
          <w:sz w:val="20"/>
          <w:szCs w:val="20"/>
          <w:u w:val="single"/>
        </w:rPr>
        <w:t xml:space="preserve">Carga de la prueba sustentada, como ha precisado la Sección, en el principio de </w:t>
      </w:r>
      <w:proofErr w:type="spellStart"/>
      <w:r w:rsidRPr="006414E9">
        <w:rPr>
          <w:rFonts w:ascii="Arial" w:hAnsi="Arial" w:cs="Arial"/>
          <w:b/>
          <w:bCs/>
          <w:i/>
          <w:iCs/>
          <w:sz w:val="20"/>
          <w:szCs w:val="20"/>
          <w:u w:val="single"/>
        </w:rPr>
        <w:t>autoresponsabilidad</w:t>
      </w:r>
      <w:proofErr w:type="spellEnd"/>
      <w:r w:rsidRPr="006414E9">
        <w:rPr>
          <w:rFonts w:ascii="Arial" w:hAnsi="Arial" w:cs="Arial"/>
          <w:b/>
          <w:bCs/>
          <w:i/>
          <w:iCs/>
          <w:sz w:val="20"/>
          <w:szCs w:val="20"/>
          <w:u w:val="single"/>
        </w:rPr>
        <w:t xml:space="preserve"> de las partes, que se constituye en requerimiento de conducta procesal facultativa exigible a quien le interesa sacar avante sus pretensiones y evitar una decisión desfavorable</w:t>
      </w:r>
      <w:r w:rsidRPr="006414E9">
        <w:rPr>
          <w:rFonts w:ascii="Arial" w:hAnsi="Arial" w:cs="Arial"/>
          <w:i/>
          <w:iCs/>
          <w:sz w:val="20"/>
          <w:szCs w:val="20"/>
        </w:rPr>
        <w:t xml:space="preserve">. (…) en el caso concreto resulta evidente que la carga de la prueba recae en quien pretende, de manera que es </w:t>
      </w:r>
      <w:proofErr w:type="spellStart"/>
      <w:r w:rsidRPr="006414E9">
        <w:rPr>
          <w:rFonts w:ascii="Arial" w:hAnsi="Arial" w:cs="Arial"/>
          <w:i/>
          <w:iCs/>
          <w:sz w:val="20"/>
          <w:szCs w:val="20"/>
        </w:rPr>
        <w:t>l a</w:t>
      </w:r>
      <w:proofErr w:type="spellEnd"/>
      <w:r w:rsidRPr="006414E9">
        <w:rPr>
          <w:rFonts w:ascii="Arial" w:hAnsi="Arial" w:cs="Arial"/>
          <w:i/>
          <w:iCs/>
          <w:sz w:val="20"/>
          <w:szCs w:val="20"/>
        </w:rPr>
        <w:t xml:space="preserve"> parte actora la que debe soportar las consecuencias de su inobservancia o descuido, esto es, un fallo adverso a sus pretensiones relacionadas con las obras e ítems extras y adicionales, pues ese es el efecto que se desprende del hecho de que no obre en el plenario el anexo </w:t>
      </w:r>
      <w:proofErr w:type="spellStart"/>
      <w:r w:rsidRPr="006414E9">
        <w:rPr>
          <w:rFonts w:ascii="Arial" w:hAnsi="Arial" w:cs="Arial"/>
          <w:i/>
          <w:iCs/>
          <w:sz w:val="20"/>
          <w:szCs w:val="20"/>
        </w:rPr>
        <w:t>n.°</w:t>
      </w:r>
      <w:proofErr w:type="spellEnd"/>
      <w:r w:rsidRPr="006414E9">
        <w:rPr>
          <w:rFonts w:ascii="Arial" w:hAnsi="Arial" w:cs="Arial"/>
          <w:i/>
          <w:iCs/>
          <w:sz w:val="20"/>
          <w:szCs w:val="20"/>
        </w:rPr>
        <w:t xml:space="preserve"> 1, el pliego de condiciones y la oferta presentada en el proceso de selección adelantado por Ecopetrol.” (negrilla y subrayada por fuera del texto original)</w:t>
      </w:r>
    </w:p>
    <w:p w14:paraId="6646B35E" w14:textId="77777777" w:rsidR="00E167E4" w:rsidRDefault="00E167E4" w:rsidP="00DF2678">
      <w:pPr>
        <w:spacing w:line="360" w:lineRule="auto"/>
        <w:jc w:val="both"/>
        <w:rPr>
          <w:rFonts w:ascii="Arial" w:hAnsi="Arial" w:cs="Arial"/>
          <w:lang w:val="es-CO"/>
        </w:rPr>
      </w:pPr>
    </w:p>
    <w:p w14:paraId="54987A24" w14:textId="77777777" w:rsidR="009A7CEF" w:rsidRPr="00DF2678" w:rsidRDefault="009A7CEF" w:rsidP="00DF2678">
      <w:pPr>
        <w:spacing w:line="360" w:lineRule="auto"/>
        <w:jc w:val="both"/>
        <w:rPr>
          <w:rFonts w:ascii="Arial" w:hAnsi="Arial" w:cs="Arial"/>
          <w:lang w:val="es-CO"/>
        </w:rPr>
      </w:pPr>
    </w:p>
    <w:p w14:paraId="573DEF0F" w14:textId="77777777" w:rsidR="00DF2678" w:rsidRPr="00DF2678" w:rsidRDefault="00DF2678" w:rsidP="00DF2678">
      <w:pPr>
        <w:spacing w:line="360" w:lineRule="auto"/>
        <w:jc w:val="both"/>
        <w:rPr>
          <w:rFonts w:ascii="Arial" w:hAnsi="Arial" w:cs="Arial"/>
          <w:lang w:val="es-CO"/>
        </w:rPr>
      </w:pPr>
      <w:r w:rsidRPr="00DF2678">
        <w:rPr>
          <w:rFonts w:ascii="Arial" w:hAnsi="Arial" w:cs="Arial"/>
          <w:lang w:val="es-CO"/>
        </w:rPr>
        <w:t>De acuerdo con lo anterior, al no haberse demostrado debidamente la existencia del perjuicio patrimonial reclamado, y mucho menos su cuantía, no es posible acceder al pago de suma alguna por concepto de lucro cesante, máxime cuando el Consejo de Estado ha señalado que no procede aplicar presunciones generales sobre ingresos económicos en ausencia de prueba directa o al menos indiciaria del daño patrimonial.</w:t>
      </w:r>
    </w:p>
    <w:p w14:paraId="2962419B" w14:textId="77777777" w:rsidR="00DF2678" w:rsidRPr="00DF2678" w:rsidRDefault="00DF2678" w:rsidP="003C7DF0">
      <w:pPr>
        <w:spacing w:line="360" w:lineRule="auto"/>
        <w:jc w:val="both"/>
        <w:rPr>
          <w:rFonts w:ascii="Arial" w:hAnsi="Arial" w:cs="Arial"/>
          <w:lang w:val="es-CO"/>
        </w:rPr>
      </w:pPr>
    </w:p>
    <w:p w14:paraId="5EC2F642" w14:textId="06AA8841" w:rsidR="003C7DF0" w:rsidRDefault="003C7DF0" w:rsidP="003C7DF0">
      <w:pPr>
        <w:spacing w:line="360" w:lineRule="auto"/>
        <w:jc w:val="both"/>
        <w:rPr>
          <w:rFonts w:ascii="Arial" w:hAnsi="Arial" w:cs="Arial"/>
        </w:rPr>
      </w:pPr>
      <w:r w:rsidRPr="003C7DF0">
        <w:rPr>
          <w:rFonts w:ascii="Arial" w:hAnsi="Arial" w:cs="Arial"/>
          <w:lang w:val="es-CO"/>
        </w:rPr>
        <w:t xml:space="preserve">Me opongo a que se condene al DISTRITO ESPECIAL DE SANTIAGO DE CALI a pagar ninguna suma de dinero por </w:t>
      </w:r>
      <w:r w:rsidRPr="003C7DF0">
        <w:rPr>
          <w:rFonts w:ascii="Arial" w:hAnsi="Arial" w:cs="Arial"/>
          <w:b/>
          <w:bCs/>
          <w:lang w:val="es-CO"/>
        </w:rPr>
        <w:t xml:space="preserve">COSTAS PROCESALES Y AGENCIAS EN DERECHO </w:t>
      </w:r>
      <w:r w:rsidRPr="003C7DF0">
        <w:rPr>
          <w:rFonts w:ascii="Arial" w:hAnsi="Arial" w:cs="Arial"/>
          <w:lang w:val="es-CO"/>
        </w:rPr>
        <w:t>porque a pesar de la admisión del</w:t>
      </w:r>
      <w:r>
        <w:rPr>
          <w:rFonts w:ascii="Arial" w:hAnsi="Arial" w:cs="Arial"/>
          <w:lang w:val="es-CO"/>
        </w:rPr>
        <w:t xml:space="preserve"> </w:t>
      </w:r>
      <w:r w:rsidRPr="003C7DF0">
        <w:rPr>
          <w:rFonts w:ascii="Arial" w:hAnsi="Arial" w:cs="Arial"/>
          <w:lang w:val="es-CO"/>
        </w:rPr>
        <w:t xml:space="preserve">amparo de pobreza solicitado con la demanda, quien injustificada e </w:t>
      </w:r>
      <w:proofErr w:type="spellStart"/>
      <w:r w:rsidRPr="003C7DF0">
        <w:rPr>
          <w:rFonts w:ascii="Arial" w:hAnsi="Arial" w:cs="Arial"/>
          <w:lang w:val="es-CO"/>
        </w:rPr>
        <w:t>irreflexiblemente</w:t>
      </w:r>
      <w:proofErr w:type="spellEnd"/>
      <w:r w:rsidRPr="003C7DF0">
        <w:rPr>
          <w:rFonts w:ascii="Arial" w:hAnsi="Arial" w:cs="Arial"/>
          <w:lang w:val="es-CO"/>
        </w:rPr>
        <w:t xml:space="preserve"> promueve este litigio y desgasta la administración pública es justamente el extremo activo del presente medio de control.</w:t>
      </w:r>
    </w:p>
    <w:p w14:paraId="6ADEEF36" w14:textId="77777777" w:rsidR="008831CD" w:rsidRPr="00AD7AFB" w:rsidRDefault="008831CD" w:rsidP="0086751C">
      <w:pPr>
        <w:pStyle w:val="Textoindependiente"/>
        <w:spacing w:before="83" w:line="360" w:lineRule="auto"/>
        <w:ind w:right="221"/>
        <w:jc w:val="both"/>
        <w:rPr>
          <w:rFonts w:ascii="Arial" w:hAnsi="Arial" w:cs="Arial"/>
          <w:sz w:val="22"/>
          <w:szCs w:val="22"/>
        </w:rPr>
      </w:pPr>
    </w:p>
    <w:p w14:paraId="1EED535F" w14:textId="02347251" w:rsidR="008831CD" w:rsidRPr="00AD7AFB" w:rsidRDefault="008831CD" w:rsidP="0086751C">
      <w:pPr>
        <w:pStyle w:val="Ttulo1"/>
        <w:spacing w:before="83"/>
        <w:ind w:left="0"/>
        <w:jc w:val="center"/>
        <w:rPr>
          <w:rFonts w:ascii="Arial" w:hAnsi="Arial" w:cs="Arial"/>
          <w:sz w:val="22"/>
          <w:szCs w:val="22"/>
        </w:rPr>
      </w:pPr>
      <w:r w:rsidRPr="00AD7AFB">
        <w:rPr>
          <w:rFonts w:ascii="Arial" w:hAnsi="Arial" w:cs="Arial"/>
          <w:sz w:val="22"/>
          <w:szCs w:val="22"/>
          <w:u w:val="single"/>
        </w:rPr>
        <w:t>CAP</w:t>
      </w:r>
      <w:r w:rsidR="00C06D40" w:rsidRPr="00AD7AFB">
        <w:rPr>
          <w:rFonts w:ascii="Arial" w:hAnsi="Arial" w:cs="Arial"/>
          <w:sz w:val="22"/>
          <w:szCs w:val="22"/>
          <w:u w:val="single"/>
        </w:rPr>
        <w:t>Í</w:t>
      </w:r>
      <w:r w:rsidRPr="00AD7AFB">
        <w:rPr>
          <w:rFonts w:ascii="Arial" w:hAnsi="Arial" w:cs="Arial"/>
          <w:sz w:val="22"/>
          <w:szCs w:val="22"/>
          <w:u w:val="single"/>
        </w:rPr>
        <w:t>TULO</w:t>
      </w:r>
      <w:r w:rsidRPr="00AD7AFB">
        <w:rPr>
          <w:rFonts w:ascii="Arial" w:hAnsi="Arial" w:cs="Arial"/>
          <w:spacing w:val="-9"/>
          <w:sz w:val="22"/>
          <w:szCs w:val="22"/>
          <w:u w:val="single"/>
        </w:rPr>
        <w:t xml:space="preserve"> </w:t>
      </w:r>
      <w:r w:rsidRPr="00AD7AFB">
        <w:rPr>
          <w:rFonts w:ascii="Arial" w:hAnsi="Arial" w:cs="Arial"/>
          <w:sz w:val="22"/>
          <w:szCs w:val="22"/>
          <w:u w:val="single"/>
        </w:rPr>
        <w:t>III.</w:t>
      </w:r>
      <w:r w:rsidRPr="00AD7AFB">
        <w:rPr>
          <w:rFonts w:ascii="Arial" w:hAnsi="Arial" w:cs="Arial"/>
          <w:spacing w:val="-3"/>
          <w:sz w:val="22"/>
          <w:szCs w:val="22"/>
          <w:u w:val="single"/>
        </w:rPr>
        <w:t xml:space="preserve"> </w:t>
      </w:r>
      <w:r w:rsidRPr="00AD7AFB">
        <w:rPr>
          <w:rFonts w:ascii="Arial" w:hAnsi="Arial" w:cs="Arial"/>
          <w:sz w:val="22"/>
          <w:szCs w:val="22"/>
          <w:u w:val="single"/>
        </w:rPr>
        <w:t>EXCEPCIONES</w:t>
      </w:r>
      <w:r w:rsidRPr="00AD7AFB">
        <w:rPr>
          <w:rFonts w:ascii="Arial" w:hAnsi="Arial" w:cs="Arial"/>
          <w:spacing w:val="-5"/>
          <w:sz w:val="22"/>
          <w:szCs w:val="22"/>
          <w:u w:val="single"/>
        </w:rPr>
        <w:t xml:space="preserve"> </w:t>
      </w:r>
      <w:r w:rsidRPr="00AD7AFB">
        <w:rPr>
          <w:rFonts w:ascii="Arial" w:hAnsi="Arial" w:cs="Arial"/>
          <w:sz w:val="22"/>
          <w:szCs w:val="22"/>
          <w:u w:val="single"/>
        </w:rPr>
        <w:t>FRENTE</w:t>
      </w:r>
      <w:r w:rsidRPr="00AD7AFB">
        <w:rPr>
          <w:rFonts w:ascii="Arial" w:hAnsi="Arial" w:cs="Arial"/>
          <w:spacing w:val="-6"/>
          <w:sz w:val="22"/>
          <w:szCs w:val="22"/>
          <w:u w:val="single"/>
        </w:rPr>
        <w:t xml:space="preserve"> </w:t>
      </w:r>
      <w:r w:rsidRPr="00AD7AFB">
        <w:rPr>
          <w:rFonts w:ascii="Arial" w:hAnsi="Arial" w:cs="Arial"/>
          <w:sz w:val="22"/>
          <w:szCs w:val="22"/>
          <w:u w:val="single"/>
        </w:rPr>
        <w:t>A</w:t>
      </w:r>
      <w:r w:rsidRPr="00AD7AFB">
        <w:rPr>
          <w:rFonts w:ascii="Arial" w:hAnsi="Arial" w:cs="Arial"/>
          <w:spacing w:val="-3"/>
          <w:sz w:val="22"/>
          <w:szCs w:val="22"/>
          <w:u w:val="single"/>
        </w:rPr>
        <w:t xml:space="preserve"> </w:t>
      </w:r>
      <w:r w:rsidRPr="00AD7AFB">
        <w:rPr>
          <w:rFonts w:ascii="Arial" w:hAnsi="Arial" w:cs="Arial"/>
          <w:sz w:val="22"/>
          <w:szCs w:val="22"/>
          <w:u w:val="single"/>
        </w:rPr>
        <w:t>LA</w:t>
      </w:r>
      <w:r w:rsidRPr="00AD7AFB">
        <w:rPr>
          <w:rFonts w:ascii="Arial" w:hAnsi="Arial" w:cs="Arial"/>
          <w:spacing w:val="-4"/>
          <w:sz w:val="22"/>
          <w:szCs w:val="22"/>
          <w:u w:val="single"/>
        </w:rPr>
        <w:t xml:space="preserve"> </w:t>
      </w:r>
      <w:r w:rsidRPr="00AD7AFB">
        <w:rPr>
          <w:rFonts w:ascii="Arial" w:hAnsi="Arial" w:cs="Arial"/>
          <w:spacing w:val="-2"/>
          <w:sz w:val="22"/>
          <w:szCs w:val="22"/>
          <w:u w:val="single"/>
        </w:rPr>
        <w:t>DEMANDA</w:t>
      </w:r>
    </w:p>
    <w:p w14:paraId="11A41471" w14:textId="77777777" w:rsidR="008831CD" w:rsidRPr="00AD7AFB" w:rsidRDefault="008831CD" w:rsidP="0086751C">
      <w:pPr>
        <w:pStyle w:val="Textoindependiente"/>
        <w:spacing w:before="252"/>
        <w:jc w:val="both"/>
        <w:rPr>
          <w:rFonts w:ascii="Arial" w:hAnsi="Arial" w:cs="Arial"/>
          <w:b/>
          <w:sz w:val="22"/>
          <w:szCs w:val="22"/>
        </w:rPr>
      </w:pPr>
    </w:p>
    <w:p w14:paraId="5EB0FDFA" w14:textId="3AB77D4E" w:rsidR="008831CD" w:rsidRDefault="008831CD" w:rsidP="009A7CEF">
      <w:pPr>
        <w:pStyle w:val="Textoindependiente"/>
        <w:numPr>
          <w:ilvl w:val="0"/>
          <w:numId w:val="36"/>
        </w:numPr>
        <w:spacing w:before="1" w:line="360" w:lineRule="auto"/>
        <w:jc w:val="both"/>
        <w:rPr>
          <w:rFonts w:ascii="Arial" w:hAnsi="Arial" w:cs="Arial"/>
          <w:sz w:val="22"/>
          <w:szCs w:val="22"/>
        </w:rPr>
      </w:pPr>
      <w:r w:rsidRPr="00AD7AFB">
        <w:rPr>
          <w:rFonts w:ascii="Arial" w:hAnsi="Arial" w:cs="Arial"/>
          <w:sz w:val="22"/>
          <w:szCs w:val="22"/>
        </w:rPr>
        <w:t>Sustento</w:t>
      </w:r>
      <w:r w:rsidRPr="00AD7AFB">
        <w:rPr>
          <w:rFonts w:ascii="Arial" w:hAnsi="Arial" w:cs="Arial"/>
          <w:spacing w:val="40"/>
          <w:sz w:val="22"/>
          <w:szCs w:val="22"/>
        </w:rPr>
        <w:t xml:space="preserve"> </w:t>
      </w:r>
      <w:r w:rsidRPr="00AD7AFB">
        <w:rPr>
          <w:rFonts w:ascii="Arial" w:hAnsi="Arial" w:cs="Arial"/>
          <w:sz w:val="22"/>
          <w:szCs w:val="22"/>
        </w:rPr>
        <w:t>la</w:t>
      </w:r>
      <w:r w:rsidRPr="00AD7AFB">
        <w:rPr>
          <w:rFonts w:ascii="Arial" w:hAnsi="Arial" w:cs="Arial"/>
          <w:spacing w:val="40"/>
          <w:sz w:val="22"/>
          <w:szCs w:val="22"/>
        </w:rPr>
        <w:t xml:space="preserve"> </w:t>
      </w:r>
      <w:r w:rsidRPr="00AD7AFB">
        <w:rPr>
          <w:rFonts w:ascii="Arial" w:hAnsi="Arial" w:cs="Arial"/>
          <w:sz w:val="22"/>
          <w:szCs w:val="22"/>
        </w:rPr>
        <w:t>oposición</w:t>
      </w:r>
      <w:r w:rsidRPr="00AD7AFB">
        <w:rPr>
          <w:rFonts w:ascii="Arial" w:hAnsi="Arial" w:cs="Arial"/>
          <w:spacing w:val="40"/>
          <w:sz w:val="22"/>
          <w:szCs w:val="22"/>
        </w:rPr>
        <w:t xml:space="preserve"> </w:t>
      </w:r>
      <w:r w:rsidRPr="00AD7AFB">
        <w:rPr>
          <w:rFonts w:ascii="Arial" w:hAnsi="Arial" w:cs="Arial"/>
          <w:sz w:val="22"/>
          <w:szCs w:val="22"/>
        </w:rPr>
        <w:t>a</w:t>
      </w:r>
      <w:r w:rsidRPr="00AD7AFB">
        <w:rPr>
          <w:rFonts w:ascii="Arial" w:hAnsi="Arial" w:cs="Arial"/>
          <w:spacing w:val="40"/>
          <w:sz w:val="22"/>
          <w:szCs w:val="22"/>
        </w:rPr>
        <w:t xml:space="preserve"> </w:t>
      </w:r>
      <w:r w:rsidRPr="00AD7AFB">
        <w:rPr>
          <w:rFonts w:ascii="Arial" w:hAnsi="Arial" w:cs="Arial"/>
          <w:sz w:val="22"/>
          <w:szCs w:val="22"/>
        </w:rPr>
        <w:t>las</w:t>
      </w:r>
      <w:r w:rsidRPr="00AD7AFB">
        <w:rPr>
          <w:rFonts w:ascii="Arial" w:hAnsi="Arial" w:cs="Arial"/>
          <w:spacing w:val="40"/>
          <w:sz w:val="22"/>
          <w:szCs w:val="22"/>
        </w:rPr>
        <w:t xml:space="preserve"> </w:t>
      </w:r>
      <w:r w:rsidRPr="00AD7AFB">
        <w:rPr>
          <w:rFonts w:ascii="Arial" w:hAnsi="Arial" w:cs="Arial"/>
          <w:sz w:val="22"/>
          <w:szCs w:val="22"/>
        </w:rPr>
        <w:t>pretensiones</w:t>
      </w:r>
      <w:r w:rsidRPr="00AD7AFB">
        <w:rPr>
          <w:rFonts w:ascii="Arial" w:hAnsi="Arial" w:cs="Arial"/>
          <w:spacing w:val="40"/>
          <w:sz w:val="22"/>
          <w:szCs w:val="22"/>
        </w:rPr>
        <w:t xml:space="preserve"> </w:t>
      </w:r>
      <w:r w:rsidRPr="00AD7AFB">
        <w:rPr>
          <w:rFonts w:ascii="Arial" w:hAnsi="Arial" w:cs="Arial"/>
          <w:sz w:val="22"/>
          <w:szCs w:val="22"/>
        </w:rPr>
        <w:t>invocadas</w:t>
      </w:r>
      <w:r w:rsidRPr="00AD7AFB">
        <w:rPr>
          <w:rFonts w:ascii="Arial" w:hAnsi="Arial" w:cs="Arial"/>
          <w:spacing w:val="40"/>
          <w:sz w:val="22"/>
          <w:szCs w:val="22"/>
        </w:rPr>
        <w:t xml:space="preserve"> </w:t>
      </w:r>
      <w:r w:rsidRPr="00AD7AFB">
        <w:rPr>
          <w:rFonts w:ascii="Arial" w:hAnsi="Arial" w:cs="Arial"/>
          <w:sz w:val="22"/>
          <w:szCs w:val="22"/>
        </w:rPr>
        <w:t>por</w:t>
      </w:r>
      <w:r w:rsidRPr="00AD7AFB">
        <w:rPr>
          <w:rFonts w:ascii="Arial" w:hAnsi="Arial" w:cs="Arial"/>
          <w:spacing w:val="40"/>
          <w:sz w:val="22"/>
          <w:szCs w:val="22"/>
        </w:rPr>
        <w:t xml:space="preserve"> </w:t>
      </w:r>
      <w:r w:rsidRPr="00AD7AFB">
        <w:rPr>
          <w:rFonts w:ascii="Arial" w:hAnsi="Arial" w:cs="Arial"/>
          <w:sz w:val="22"/>
          <w:szCs w:val="22"/>
        </w:rPr>
        <w:t>el</w:t>
      </w:r>
      <w:r w:rsidRPr="00AD7AFB">
        <w:rPr>
          <w:rFonts w:ascii="Arial" w:hAnsi="Arial" w:cs="Arial"/>
          <w:spacing w:val="40"/>
          <w:sz w:val="22"/>
          <w:szCs w:val="22"/>
        </w:rPr>
        <w:t xml:space="preserve"> </w:t>
      </w:r>
      <w:r w:rsidRPr="00AD7AFB">
        <w:rPr>
          <w:rFonts w:ascii="Arial" w:hAnsi="Arial" w:cs="Arial"/>
          <w:sz w:val="22"/>
          <w:szCs w:val="22"/>
        </w:rPr>
        <w:t>extremo</w:t>
      </w:r>
      <w:r w:rsidRPr="00AD7AFB">
        <w:rPr>
          <w:rFonts w:ascii="Arial" w:hAnsi="Arial" w:cs="Arial"/>
          <w:spacing w:val="40"/>
          <w:sz w:val="22"/>
          <w:szCs w:val="22"/>
        </w:rPr>
        <w:t xml:space="preserve"> </w:t>
      </w:r>
      <w:r w:rsidRPr="00AD7AFB">
        <w:rPr>
          <w:rFonts w:ascii="Arial" w:hAnsi="Arial" w:cs="Arial"/>
          <w:sz w:val="22"/>
          <w:szCs w:val="22"/>
        </w:rPr>
        <w:t>activo</w:t>
      </w:r>
      <w:r w:rsidRPr="00AD7AFB">
        <w:rPr>
          <w:rFonts w:ascii="Arial" w:hAnsi="Arial" w:cs="Arial"/>
          <w:spacing w:val="40"/>
          <w:sz w:val="22"/>
          <w:szCs w:val="22"/>
        </w:rPr>
        <w:t xml:space="preserve"> </w:t>
      </w:r>
      <w:r w:rsidRPr="00AD7AFB">
        <w:rPr>
          <w:rFonts w:ascii="Arial" w:hAnsi="Arial" w:cs="Arial"/>
          <w:sz w:val="22"/>
          <w:szCs w:val="22"/>
        </w:rPr>
        <w:t>de</w:t>
      </w:r>
      <w:r w:rsidRPr="00AD7AFB">
        <w:rPr>
          <w:rFonts w:ascii="Arial" w:hAnsi="Arial" w:cs="Arial"/>
          <w:spacing w:val="40"/>
          <w:sz w:val="22"/>
          <w:szCs w:val="22"/>
        </w:rPr>
        <w:t xml:space="preserve"> </w:t>
      </w:r>
      <w:r w:rsidRPr="00AD7AFB">
        <w:rPr>
          <w:rFonts w:ascii="Arial" w:hAnsi="Arial" w:cs="Arial"/>
          <w:sz w:val="22"/>
          <w:szCs w:val="22"/>
        </w:rPr>
        <w:t>este</w:t>
      </w:r>
      <w:r w:rsidRPr="00AD7AFB">
        <w:rPr>
          <w:rFonts w:ascii="Arial" w:hAnsi="Arial" w:cs="Arial"/>
          <w:spacing w:val="40"/>
          <w:sz w:val="22"/>
          <w:szCs w:val="22"/>
        </w:rPr>
        <w:t xml:space="preserve"> </w:t>
      </w:r>
      <w:r w:rsidRPr="00AD7AFB">
        <w:rPr>
          <w:rFonts w:ascii="Arial" w:hAnsi="Arial" w:cs="Arial"/>
          <w:sz w:val="22"/>
          <w:szCs w:val="22"/>
        </w:rPr>
        <w:t>litigio,</w:t>
      </w:r>
      <w:r w:rsidRPr="00AD7AFB">
        <w:rPr>
          <w:rFonts w:ascii="Arial" w:hAnsi="Arial" w:cs="Arial"/>
          <w:spacing w:val="40"/>
          <w:sz w:val="22"/>
          <w:szCs w:val="22"/>
        </w:rPr>
        <w:t xml:space="preserve"> </w:t>
      </w:r>
      <w:r w:rsidRPr="00AD7AFB">
        <w:rPr>
          <w:rFonts w:ascii="Arial" w:hAnsi="Arial" w:cs="Arial"/>
          <w:sz w:val="22"/>
          <w:szCs w:val="22"/>
        </w:rPr>
        <w:t>de conformidad con las siguientes excepciones:</w:t>
      </w:r>
    </w:p>
    <w:p w14:paraId="5F057344" w14:textId="77777777" w:rsidR="00F654A9" w:rsidRDefault="00F654A9" w:rsidP="00F654A9">
      <w:pPr>
        <w:pStyle w:val="Textoindependiente"/>
        <w:spacing w:before="1" w:line="360" w:lineRule="auto"/>
        <w:ind w:left="360"/>
        <w:jc w:val="both"/>
        <w:rPr>
          <w:rFonts w:ascii="Arial" w:hAnsi="Arial" w:cs="Arial"/>
          <w:sz w:val="22"/>
          <w:szCs w:val="22"/>
        </w:rPr>
      </w:pPr>
    </w:p>
    <w:p w14:paraId="4FD3A902" w14:textId="622AF681" w:rsidR="00F654A9" w:rsidRPr="003A4134" w:rsidRDefault="00F654A9" w:rsidP="00F654A9">
      <w:pPr>
        <w:pStyle w:val="Textoindependiente"/>
        <w:numPr>
          <w:ilvl w:val="1"/>
          <w:numId w:val="36"/>
        </w:numPr>
        <w:spacing w:before="1" w:line="360" w:lineRule="auto"/>
        <w:jc w:val="both"/>
        <w:rPr>
          <w:rFonts w:ascii="Arial" w:hAnsi="Arial" w:cs="Arial"/>
          <w:b/>
          <w:bCs/>
          <w:sz w:val="22"/>
          <w:szCs w:val="22"/>
        </w:rPr>
      </w:pPr>
      <w:r w:rsidRPr="003A4134">
        <w:rPr>
          <w:rFonts w:ascii="Arial" w:hAnsi="Arial" w:cs="Arial"/>
          <w:b/>
          <w:bCs/>
          <w:sz w:val="22"/>
          <w:szCs w:val="22"/>
        </w:rPr>
        <w:t xml:space="preserve">FALTA DE LEGITIMACIÓN EN LA CAUSA POR PASIVA DEL DISTRITO ESPECIAL DE SANTIAGO DE CALI. </w:t>
      </w:r>
    </w:p>
    <w:p w14:paraId="16557567" w14:textId="77777777" w:rsidR="00F654A9" w:rsidRDefault="00F654A9" w:rsidP="00F654A9">
      <w:pPr>
        <w:pStyle w:val="Textoindependiente"/>
        <w:spacing w:before="1" w:line="360" w:lineRule="auto"/>
        <w:jc w:val="both"/>
        <w:rPr>
          <w:rFonts w:ascii="Arial" w:hAnsi="Arial" w:cs="Arial"/>
          <w:sz w:val="22"/>
          <w:szCs w:val="22"/>
        </w:rPr>
      </w:pPr>
    </w:p>
    <w:p w14:paraId="3CF74ADB" w14:textId="65CD29DE" w:rsidR="005D7710" w:rsidRPr="0048565F" w:rsidRDefault="00F654A9" w:rsidP="000355D0">
      <w:pPr>
        <w:pStyle w:val="Textoindependiente"/>
        <w:spacing w:before="1" w:line="360" w:lineRule="auto"/>
        <w:jc w:val="both"/>
        <w:rPr>
          <w:rFonts w:ascii="Arial" w:hAnsi="Arial" w:cs="Arial"/>
        </w:rPr>
      </w:pPr>
      <w:r w:rsidRPr="00F654A9">
        <w:rPr>
          <w:rFonts w:ascii="Arial" w:hAnsi="Arial" w:cs="Arial"/>
          <w:sz w:val="22"/>
          <w:szCs w:val="22"/>
          <w:lang w:val="es-CO"/>
        </w:rPr>
        <w:t>Desde el inicio debe dejarse en claro que el DISTRITO ESPECIAL DE SANTIAGO DE CALI carece de legitimación en la causa por pasiva dentro del presente proceso judicial, pues no tiene ninguna competencia funcional ni material en relación con la prestación, vigilancia, mantenimiento o intervención sobre el servicio público domiciliario de energía eléctrica, ni sobre las redes que lo soportan, especialmente en el sector de la carrera 29A con calle 35G, barrio San Pedro Claver, Comuna 11 de la ciudad de Santiago de Cali, lugar donde ocurrió el lamentable deceso del señor JUAN DAVID CASTRO GUTIÉRREZ.</w:t>
      </w:r>
      <w:r w:rsidR="00F614A5">
        <w:rPr>
          <w:rFonts w:ascii="Arial" w:hAnsi="Arial" w:cs="Arial"/>
          <w:sz w:val="22"/>
          <w:szCs w:val="22"/>
          <w:lang w:val="es-CO"/>
        </w:rPr>
        <w:t xml:space="preserve"> </w:t>
      </w:r>
      <w:r w:rsidR="005D7710" w:rsidRPr="0048565F">
        <w:rPr>
          <w:rFonts w:ascii="Arial" w:hAnsi="Arial" w:cs="Arial"/>
        </w:rPr>
        <w:t xml:space="preserve">Por lo anterior, al no </w:t>
      </w:r>
      <w:r w:rsidR="005D7710">
        <w:rPr>
          <w:rFonts w:ascii="Arial" w:hAnsi="Arial" w:cs="Arial"/>
        </w:rPr>
        <w:t>ser obligación del Distrito</w:t>
      </w:r>
      <w:r w:rsidR="00F56FF8">
        <w:rPr>
          <w:rFonts w:ascii="Arial" w:hAnsi="Arial" w:cs="Arial"/>
        </w:rPr>
        <w:t xml:space="preserve"> la administración, </w:t>
      </w:r>
      <w:r w:rsidR="00F56FF8">
        <w:rPr>
          <w:rFonts w:ascii="Arial" w:hAnsi="Arial" w:cs="Arial"/>
        </w:rPr>
        <w:lastRenderedPageBreak/>
        <w:t>mantenimiento y cuidado de las redes eléctricas</w:t>
      </w:r>
      <w:r w:rsidR="005D7710" w:rsidRPr="0048565F">
        <w:rPr>
          <w:rFonts w:ascii="Arial" w:hAnsi="Arial" w:cs="Arial"/>
        </w:rPr>
        <w:t xml:space="preserve">, no existen elementos para atribuir en cabeza </w:t>
      </w:r>
      <w:r w:rsidR="00F56FF8">
        <w:rPr>
          <w:rFonts w:ascii="Arial" w:hAnsi="Arial" w:cs="Arial"/>
        </w:rPr>
        <w:t>de este</w:t>
      </w:r>
      <w:r w:rsidR="005D7710" w:rsidRPr="0048565F">
        <w:rPr>
          <w:rFonts w:ascii="Arial" w:hAnsi="Arial" w:cs="Arial"/>
        </w:rPr>
        <w:t xml:space="preserve"> algún tipo de responsabilidad </w:t>
      </w:r>
      <w:proofErr w:type="gramStart"/>
      <w:r w:rsidR="005D7710" w:rsidRPr="0048565F">
        <w:rPr>
          <w:rFonts w:ascii="Arial" w:hAnsi="Arial" w:cs="Arial"/>
        </w:rPr>
        <w:t>y</w:t>
      </w:r>
      <w:proofErr w:type="gramEnd"/>
      <w:r w:rsidR="005D7710" w:rsidRPr="0048565F">
        <w:rPr>
          <w:rFonts w:ascii="Arial" w:hAnsi="Arial" w:cs="Arial"/>
        </w:rPr>
        <w:t xml:space="preserve"> por lo tanto, deberá ser absuelto de toda responsabilidad que pretenda endilgársele. </w:t>
      </w:r>
    </w:p>
    <w:p w14:paraId="38883CEE" w14:textId="77777777" w:rsidR="005D7710" w:rsidRPr="000355D0" w:rsidRDefault="005D7710" w:rsidP="00F654A9">
      <w:pPr>
        <w:pStyle w:val="Textoindependiente"/>
        <w:spacing w:before="1" w:line="360" w:lineRule="auto"/>
        <w:jc w:val="both"/>
        <w:rPr>
          <w:rFonts w:ascii="Arial" w:hAnsi="Arial" w:cs="Arial"/>
          <w:sz w:val="22"/>
          <w:szCs w:val="22"/>
        </w:rPr>
      </w:pPr>
    </w:p>
    <w:p w14:paraId="351EF57B" w14:textId="77777777" w:rsidR="00F654A9" w:rsidRPr="00F654A9" w:rsidRDefault="00F654A9" w:rsidP="00F654A9">
      <w:pPr>
        <w:pStyle w:val="Textoindependiente"/>
        <w:spacing w:before="1" w:line="360" w:lineRule="auto"/>
        <w:jc w:val="both"/>
        <w:rPr>
          <w:rFonts w:ascii="Arial" w:hAnsi="Arial" w:cs="Arial"/>
          <w:sz w:val="22"/>
          <w:szCs w:val="22"/>
          <w:lang w:val="es-CO"/>
        </w:rPr>
      </w:pPr>
    </w:p>
    <w:p w14:paraId="5969FBDF" w14:textId="77777777" w:rsidR="00F654A9" w:rsidRDefault="00F654A9" w:rsidP="00F654A9">
      <w:pPr>
        <w:pStyle w:val="Textoindependiente"/>
        <w:spacing w:before="1" w:line="360" w:lineRule="auto"/>
        <w:jc w:val="both"/>
        <w:rPr>
          <w:rFonts w:ascii="Arial" w:hAnsi="Arial" w:cs="Arial"/>
          <w:sz w:val="22"/>
          <w:szCs w:val="22"/>
          <w:lang w:val="es-CO"/>
        </w:rPr>
      </w:pPr>
      <w:r w:rsidRPr="00F654A9">
        <w:rPr>
          <w:rFonts w:ascii="Arial" w:hAnsi="Arial" w:cs="Arial"/>
          <w:sz w:val="22"/>
          <w:szCs w:val="22"/>
          <w:lang w:val="es-CO"/>
        </w:rPr>
        <w:t>El apoderado de la parte demandante ha planteado en los hechos de la demanda y en sus fundamentos jurídicos que la causa eficiente del fallecimiento del señor JUAN DAVID CASTRO GUTIÉRREZ fue una electrocución causada por el contacto con un cable primario de energía eléctrica, hecho que habría ocurrido cuando la víctima se encontraba en el tercer piso de la vivienda ubicada en la carrera 29A con calle 35G, en el barrio San Pedro Claver, Comuna 11 de la ciudad de Santiago de Cali. Afirma el demandante que dicha electrocución fue provocada por la cercanía indebida del cableado eléctrico respecto del inmueble, lo cual, según su criterio, constituye un incumplimiento del Reglamento Técnico de Instalaciones Eléctricas (RETIE).</w:t>
      </w:r>
    </w:p>
    <w:p w14:paraId="72388F8F" w14:textId="77777777" w:rsidR="00F654A9" w:rsidRPr="00F654A9" w:rsidRDefault="00F654A9" w:rsidP="00F654A9">
      <w:pPr>
        <w:pStyle w:val="Textoindependiente"/>
        <w:spacing w:before="1" w:line="360" w:lineRule="auto"/>
        <w:jc w:val="both"/>
        <w:rPr>
          <w:rFonts w:ascii="Arial" w:hAnsi="Arial" w:cs="Arial"/>
          <w:sz w:val="22"/>
          <w:szCs w:val="22"/>
          <w:lang w:val="es-CO"/>
        </w:rPr>
      </w:pPr>
    </w:p>
    <w:p w14:paraId="51F075CC" w14:textId="77777777" w:rsidR="00F654A9" w:rsidRDefault="00F654A9" w:rsidP="00F654A9">
      <w:pPr>
        <w:pStyle w:val="Textoindependiente"/>
        <w:spacing w:before="1" w:line="360" w:lineRule="auto"/>
        <w:jc w:val="both"/>
        <w:rPr>
          <w:rFonts w:ascii="Arial" w:hAnsi="Arial" w:cs="Arial"/>
          <w:sz w:val="22"/>
          <w:szCs w:val="22"/>
          <w:lang w:val="es-CO"/>
        </w:rPr>
      </w:pPr>
      <w:r w:rsidRPr="00F654A9">
        <w:rPr>
          <w:rFonts w:ascii="Arial" w:hAnsi="Arial" w:cs="Arial"/>
          <w:sz w:val="22"/>
          <w:szCs w:val="22"/>
          <w:lang w:val="es-CO"/>
        </w:rPr>
        <w:t xml:space="preserve">Sin perjuicio de que la conducta del señor JUAN DAVID CASTRO GUTIÉRREZ y su relación con la producción del daño será analizada en la excepción correspondiente, en este momento resulta necesario demostrar la configuración de la excepción de </w:t>
      </w:r>
      <w:r w:rsidRPr="00F654A9">
        <w:rPr>
          <w:rFonts w:ascii="Arial" w:hAnsi="Arial" w:cs="Arial"/>
          <w:b/>
          <w:bCs/>
          <w:sz w:val="22"/>
          <w:szCs w:val="22"/>
          <w:lang w:val="es-CO"/>
        </w:rPr>
        <w:t>falta de legitimación en la causa por pasiva</w:t>
      </w:r>
      <w:r w:rsidRPr="00F654A9">
        <w:rPr>
          <w:rFonts w:ascii="Arial" w:hAnsi="Arial" w:cs="Arial"/>
          <w:sz w:val="22"/>
          <w:szCs w:val="22"/>
          <w:lang w:val="es-CO"/>
        </w:rPr>
        <w:t xml:space="preserve"> frente al DISTRITO ESPECIAL DE SANTIAGO DE CALI. Esta excepción se sustenta en el hecho de que el Distrito no tiene a su cargo funciones relacionadas con la prestación, vigilancia, mantenimiento, intervención ni señalización del servicio de energía eléctrica en el sector donde ocurrieron los hechos.</w:t>
      </w:r>
    </w:p>
    <w:p w14:paraId="344B6243" w14:textId="77777777" w:rsidR="00F654A9" w:rsidRPr="00F654A9" w:rsidRDefault="00F654A9" w:rsidP="00F654A9">
      <w:pPr>
        <w:pStyle w:val="Textoindependiente"/>
        <w:spacing w:before="1" w:line="360" w:lineRule="auto"/>
        <w:jc w:val="both"/>
        <w:rPr>
          <w:rFonts w:ascii="Arial" w:hAnsi="Arial" w:cs="Arial"/>
          <w:sz w:val="22"/>
          <w:szCs w:val="22"/>
          <w:lang w:val="es-CO"/>
        </w:rPr>
      </w:pPr>
    </w:p>
    <w:p w14:paraId="70E1007E" w14:textId="14D83CA7" w:rsidR="003A4134" w:rsidRPr="003A4134" w:rsidRDefault="00F654A9" w:rsidP="00F654A9">
      <w:pPr>
        <w:pStyle w:val="Textoindependiente"/>
        <w:spacing w:before="1" w:line="360" w:lineRule="auto"/>
        <w:jc w:val="both"/>
        <w:rPr>
          <w:rFonts w:ascii="Arial" w:hAnsi="Arial" w:cs="Arial"/>
          <w:sz w:val="22"/>
          <w:szCs w:val="22"/>
        </w:rPr>
      </w:pPr>
      <w:r w:rsidRPr="00F654A9">
        <w:rPr>
          <w:rFonts w:ascii="Arial" w:hAnsi="Arial" w:cs="Arial"/>
          <w:sz w:val="22"/>
          <w:szCs w:val="22"/>
          <w:lang w:val="es-CO"/>
        </w:rPr>
        <w:t xml:space="preserve">El marco normativo aplicable a esta situación </w:t>
      </w:r>
      <w:r w:rsidR="003A4134">
        <w:rPr>
          <w:rFonts w:ascii="Arial" w:hAnsi="Arial" w:cs="Arial"/>
          <w:sz w:val="22"/>
          <w:szCs w:val="22"/>
          <w:lang w:val="es-CO"/>
        </w:rPr>
        <w:t xml:space="preserve">debe partir desde el punto en que, </w:t>
      </w:r>
      <w:r w:rsidR="003A4134" w:rsidRPr="00F654A9">
        <w:rPr>
          <w:rFonts w:ascii="Arial" w:hAnsi="Arial" w:cs="Arial"/>
          <w:sz w:val="22"/>
          <w:szCs w:val="22"/>
          <w:lang w:val="es-CO"/>
        </w:rPr>
        <w:t>EMPRESAS MUNICIPALES DE CALI (EMCALI EICE ESP)</w:t>
      </w:r>
      <w:r w:rsidR="003A4134" w:rsidRPr="003A4134">
        <w:rPr>
          <w:rFonts w:ascii="Arial" w:hAnsi="Arial" w:cs="Arial"/>
          <w:sz w:val="22"/>
          <w:szCs w:val="22"/>
          <w:lang w:val="es-CO"/>
        </w:rPr>
        <w:t>, quien se constituyó como Establecimiento Público a través del Acuerdo No. 50 de 1961, y que, con posterioridad fue transformada en una Empresa Industrial y Comercial del Estado, según el Acuerdo No. 014 de diciembre 26 de 1996, modificado posteriormente por el Acuerdo No. 034 de enero 15 de 1999, tiene como objeto social de la empresa, la prestación del servicio público domiciliario de energía eléctrica, el cual se encuentra reglado por las Leyes 142 y 143, ambas de 1994, junto con las demás normas que regulan la materia.</w:t>
      </w:r>
    </w:p>
    <w:p w14:paraId="0AA954E5" w14:textId="77777777" w:rsidR="00F654A9" w:rsidRPr="00F654A9" w:rsidRDefault="00F654A9" w:rsidP="00F654A9">
      <w:pPr>
        <w:pStyle w:val="Textoindependiente"/>
        <w:spacing w:before="1" w:line="360" w:lineRule="auto"/>
        <w:jc w:val="both"/>
        <w:rPr>
          <w:rFonts w:ascii="Arial" w:hAnsi="Arial" w:cs="Arial"/>
          <w:sz w:val="22"/>
          <w:szCs w:val="22"/>
        </w:rPr>
      </w:pPr>
    </w:p>
    <w:p w14:paraId="15F43633" w14:textId="77777777" w:rsidR="00F654A9" w:rsidRDefault="00F654A9" w:rsidP="00F654A9">
      <w:pPr>
        <w:pStyle w:val="Textoindependiente"/>
        <w:spacing w:before="1" w:line="360" w:lineRule="auto"/>
        <w:jc w:val="both"/>
        <w:rPr>
          <w:rFonts w:ascii="Arial" w:hAnsi="Arial" w:cs="Arial"/>
          <w:sz w:val="22"/>
          <w:szCs w:val="22"/>
          <w:lang w:val="es-CO"/>
        </w:rPr>
      </w:pPr>
      <w:r w:rsidRPr="00F654A9">
        <w:rPr>
          <w:rFonts w:ascii="Arial" w:hAnsi="Arial" w:cs="Arial"/>
          <w:sz w:val="22"/>
          <w:szCs w:val="22"/>
          <w:lang w:val="es-CO"/>
        </w:rPr>
        <w:t>Según lo establecido en el acto administrativo referido, EMCALI es una empresa industrial y comercial del Estado, con personería jurídica, patrimonio propio y autonomía administrativa. En consecuencia, se trata de una entidad descentralizada del orden territorial, conforme a lo previsto en el artículo 68 de la Ley 489 de 1998, que dispone:</w:t>
      </w:r>
    </w:p>
    <w:p w14:paraId="21DAC4BC" w14:textId="77777777" w:rsidR="003A4134" w:rsidRPr="00F654A9" w:rsidRDefault="003A4134" w:rsidP="00F654A9">
      <w:pPr>
        <w:pStyle w:val="Textoindependiente"/>
        <w:spacing w:before="1" w:line="360" w:lineRule="auto"/>
        <w:jc w:val="both"/>
        <w:rPr>
          <w:rFonts w:ascii="Arial" w:hAnsi="Arial" w:cs="Arial"/>
          <w:sz w:val="22"/>
          <w:szCs w:val="22"/>
          <w:lang w:val="es-CO"/>
        </w:rPr>
      </w:pPr>
    </w:p>
    <w:p w14:paraId="54CFF421" w14:textId="77777777" w:rsidR="00F654A9" w:rsidRPr="003A4134" w:rsidRDefault="00F654A9" w:rsidP="003A4134">
      <w:pPr>
        <w:pStyle w:val="Textoindependiente"/>
        <w:spacing w:before="1" w:line="276" w:lineRule="auto"/>
        <w:ind w:left="708"/>
        <w:jc w:val="both"/>
        <w:rPr>
          <w:rFonts w:ascii="Arial" w:hAnsi="Arial" w:cs="Arial"/>
          <w:i/>
          <w:iCs/>
          <w:sz w:val="20"/>
          <w:szCs w:val="20"/>
          <w:lang w:val="es-CO"/>
        </w:rPr>
      </w:pPr>
      <w:r w:rsidRPr="00F654A9">
        <w:rPr>
          <w:rFonts w:ascii="Arial" w:hAnsi="Arial" w:cs="Arial"/>
          <w:i/>
          <w:iCs/>
          <w:sz w:val="20"/>
          <w:szCs w:val="20"/>
          <w:lang w:val="es-CO"/>
        </w:rPr>
        <w:t xml:space="preserve">“Son entidades descentralizadas del orden nacional, los establecimientos públicos, las empresas industriales y comerciales del Estado, las sociedades públicas y las sociedades de economía mixta, las superintendencias y las unidades administrativas especiales con personería jurídica, las empresas sociales del Estado, las empresas oficiales de servicios públicos y las demás entidades creadas por la ley o con su autorización, cuyo objeto principal sea el ejercicio de funciones administrativas, la prestación de servicios públicos o la realización de actividades industriales o comerciales con personería jurídica, autonomía administrativa y patrimonio propio”. (Negrilla y subrayado por fuera del </w:t>
      </w:r>
      <w:r w:rsidRPr="00F654A9">
        <w:rPr>
          <w:rFonts w:ascii="Arial" w:hAnsi="Arial" w:cs="Arial"/>
          <w:i/>
          <w:iCs/>
          <w:sz w:val="20"/>
          <w:szCs w:val="20"/>
          <w:lang w:val="es-CO"/>
        </w:rPr>
        <w:lastRenderedPageBreak/>
        <w:t>texto original).</w:t>
      </w:r>
    </w:p>
    <w:p w14:paraId="5E479C95" w14:textId="77777777" w:rsidR="003A4134" w:rsidRPr="00F654A9" w:rsidRDefault="003A4134" w:rsidP="00F654A9">
      <w:pPr>
        <w:pStyle w:val="Textoindependiente"/>
        <w:spacing w:before="1" w:line="360" w:lineRule="auto"/>
        <w:jc w:val="both"/>
        <w:rPr>
          <w:rFonts w:ascii="Arial" w:hAnsi="Arial" w:cs="Arial"/>
          <w:sz w:val="22"/>
          <w:szCs w:val="22"/>
          <w:lang w:val="es-CO"/>
        </w:rPr>
      </w:pPr>
    </w:p>
    <w:p w14:paraId="48D57945" w14:textId="77777777" w:rsidR="00F654A9" w:rsidRDefault="00F654A9" w:rsidP="00F654A9">
      <w:pPr>
        <w:pStyle w:val="Textoindependiente"/>
        <w:spacing w:before="1" w:line="360" w:lineRule="auto"/>
        <w:jc w:val="both"/>
        <w:rPr>
          <w:rFonts w:ascii="Arial" w:hAnsi="Arial" w:cs="Arial"/>
          <w:sz w:val="22"/>
          <w:szCs w:val="22"/>
          <w:lang w:val="es-CO"/>
        </w:rPr>
      </w:pPr>
      <w:r w:rsidRPr="00F654A9">
        <w:rPr>
          <w:rFonts w:ascii="Arial" w:hAnsi="Arial" w:cs="Arial"/>
          <w:sz w:val="22"/>
          <w:szCs w:val="22"/>
          <w:lang w:val="es-CO"/>
        </w:rPr>
        <w:t>En la misma línea, el artículo 28 de la Ley 142 de 1994, que regula los servicios públicos domiciliarios, establece que:</w:t>
      </w:r>
    </w:p>
    <w:p w14:paraId="59AD4EA4" w14:textId="77777777" w:rsidR="003A4134" w:rsidRPr="00F654A9" w:rsidRDefault="003A4134" w:rsidP="00F654A9">
      <w:pPr>
        <w:pStyle w:val="Textoindependiente"/>
        <w:spacing w:before="1" w:line="360" w:lineRule="auto"/>
        <w:jc w:val="both"/>
        <w:rPr>
          <w:rFonts w:ascii="Arial" w:hAnsi="Arial" w:cs="Arial"/>
          <w:sz w:val="22"/>
          <w:szCs w:val="22"/>
          <w:lang w:val="es-CO"/>
        </w:rPr>
      </w:pPr>
    </w:p>
    <w:p w14:paraId="409A1965" w14:textId="77777777" w:rsidR="00F654A9" w:rsidRDefault="00F654A9" w:rsidP="003A4134">
      <w:pPr>
        <w:pStyle w:val="Textoindependiente"/>
        <w:spacing w:before="1" w:line="276" w:lineRule="auto"/>
        <w:ind w:left="708"/>
        <w:jc w:val="both"/>
        <w:rPr>
          <w:rFonts w:ascii="Arial" w:hAnsi="Arial" w:cs="Arial"/>
          <w:i/>
          <w:iCs/>
          <w:sz w:val="20"/>
          <w:szCs w:val="20"/>
          <w:lang w:val="es-CO"/>
        </w:rPr>
      </w:pPr>
      <w:r w:rsidRPr="00F654A9">
        <w:rPr>
          <w:rFonts w:ascii="Arial" w:hAnsi="Arial" w:cs="Arial"/>
          <w:i/>
          <w:iCs/>
          <w:sz w:val="20"/>
          <w:szCs w:val="20"/>
          <w:lang w:val="es-CO"/>
        </w:rPr>
        <w:t>“Todas las empresas tienen el derecho a construir, operar y modificar sus redes e instalaciones para prestar los servicios públicos, para lo cual cumplirán con los mismos requisitos, y ejercerán las mismas facultades que las leyes y demás normas pertinentes establecen para las entidades oficiales que han estado encargadas de la prestación de los mismos servicios, y las particulares previstas en esta Ley. Las empresas tienen la obligación de efectuar el mantenimiento y reparación de las redes locales, cuyos costos serán a cargo de ellas”.</w:t>
      </w:r>
    </w:p>
    <w:p w14:paraId="17B90170" w14:textId="77777777" w:rsidR="003A4134" w:rsidRPr="00F654A9" w:rsidRDefault="003A4134" w:rsidP="003A4134">
      <w:pPr>
        <w:pStyle w:val="Textoindependiente"/>
        <w:spacing w:before="1" w:line="276" w:lineRule="auto"/>
        <w:ind w:left="708"/>
        <w:jc w:val="both"/>
        <w:rPr>
          <w:rFonts w:ascii="Arial" w:hAnsi="Arial" w:cs="Arial"/>
          <w:i/>
          <w:iCs/>
          <w:sz w:val="20"/>
          <w:szCs w:val="20"/>
          <w:lang w:val="es-CO"/>
        </w:rPr>
      </w:pPr>
    </w:p>
    <w:p w14:paraId="72CCFC8C" w14:textId="4A58301E" w:rsidR="00F654A9" w:rsidRDefault="00F654A9" w:rsidP="00F654A9">
      <w:pPr>
        <w:pStyle w:val="Textoindependiente"/>
        <w:spacing w:before="1" w:line="360" w:lineRule="auto"/>
        <w:jc w:val="both"/>
        <w:rPr>
          <w:rFonts w:ascii="Arial" w:hAnsi="Arial" w:cs="Arial"/>
          <w:sz w:val="22"/>
          <w:szCs w:val="22"/>
          <w:lang w:val="es-CO"/>
        </w:rPr>
      </w:pPr>
      <w:r w:rsidRPr="00F654A9">
        <w:rPr>
          <w:rFonts w:ascii="Arial" w:hAnsi="Arial" w:cs="Arial"/>
          <w:sz w:val="22"/>
          <w:szCs w:val="22"/>
          <w:lang w:val="es-CO"/>
        </w:rPr>
        <w:t xml:space="preserve">En consecuencia, está plenamente demostrado que EMCALI EICE ESP es la entidad competente para realizar todas las actividades relacionadas con la prestación del servicio de energía eléctrica, incluyendo la construcción, operación, modificación, mantenimiento y reparación de las redes eléctricas. De allí que no pueda imputarse al </w:t>
      </w:r>
      <w:r w:rsidR="003A4134" w:rsidRPr="00F654A9">
        <w:rPr>
          <w:rFonts w:ascii="Arial" w:hAnsi="Arial" w:cs="Arial"/>
          <w:sz w:val="22"/>
          <w:szCs w:val="22"/>
          <w:lang w:val="es-CO"/>
        </w:rPr>
        <w:t xml:space="preserve">DISTRITO ESPECIAL DE SANTIAGO DE CALI </w:t>
      </w:r>
      <w:r w:rsidRPr="00F654A9">
        <w:rPr>
          <w:rFonts w:ascii="Arial" w:hAnsi="Arial" w:cs="Arial"/>
          <w:sz w:val="22"/>
          <w:szCs w:val="22"/>
          <w:lang w:val="es-CO"/>
        </w:rPr>
        <w:t>responsabilidad alguna por presuntas deficiencias en la distancia del cableado o por la omisión de medidas de seguridad en relación con las redes.</w:t>
      </w:r>
    </w:p>
    <w:p w14:paraId="50FCAC42" w14:textId="77777777" w:rsidR="003A4134" w:rsidRPr="00F654A9" w:rsidRDefault="003A4134" w:rsidP="00F654A9">
      <w:pPr>
        <w:pStyle w:val="Textoindependiente"/>
        <w:spacing w:before="1" w:line="360" w:lineRule="auto"/>
        <w:jc w:val="both"/>
        <w:rPr>
          <w:rFonts w:ascii="Arial" w:hAnsi="Arial" w:cs="Arial"/>
          <w:sz w:val="22"/>
          <w:szCs w:val="22"/>
          <w:lang w:val="es-CO"/>
        </w:rPr>
      </w:pPr>
    </w:p>
    <w:p w14:paraId="3D01844A" w14:textId="7087CD47" w:rsidR="00F654A9" w:rsidRDefault="00F654A9" w:rsidP="00F654A9">
      <w:pPr>
        <w:pStyle w:val="Textoindependiente"/>
        <w:spacing w:before="1" w:line="360" w:lineRule="auto"/>
        <w:jc w:val="both"/>
        <w:rPr>
          <w:rFonts w:ascii="Arial" w:hAnsi="Arial" w:cs="Arial"/>
          <w:sz w:val="22"/>
          <w:szCs w:val="22"/>
          <w:lang w:val="es-CO"/>
        </w:rPr>
      </w:pPr>
      <w:r w:rsidRPr="00F654A9">
        <w:rPr>
          <w:rFonts w:ascii="Arial" w:hAnsi="Arial" w:cs="Arial"/>
          <w:sz w:val="22"/>
          <w:szCs w:val="22"/>
          <w:lang w:val="es-CO"/>
        </w:rPr>
        <w:t>La propia demanda reconoce esta situación cuando afirma, en el capítulo</w:t>
      </w:r>
      <w:r w:rsidR="003358C1">
        <w:rPr>
          <w:rFonts w:ascii="Arial" w:hAnsi="Arial" w:cs="Arial"/>
          <w:sz w:val="22"/>
          <w:szCs w:val="22"/>
          <w:lang w:val="es-CO"/>
        </w:rPr>
        <w:t xml:space="preserve"> acápite de los fundamentos de derecho de la demanda, específicamente el punto</w:t>
      </w:r>
      <w:r w:rsidRPr="00F654A9">
        <w:rPr>
          <w:rFonts w:ascii="Arial" w:hAnsi="Arial" w:cs="Arial"/>
          <w:sz w:val="22"/>
          <w:szCs w:val="22"/>
          <w:lang w:val="es-CO"/>
        </w:rPr>
        <w:t xml:space="preserve"> </w:t>
      </w:r>
      <w:r w:rsidRPr="00F654A9">
        <w:rPr>
          <w:rFonts w:ascii="Arial" w:hAnsi="Arial" w:cs="Arial"/>
          <w:i/>
          <w:iCs/>
          <w:sz w:val="22"/>
          <w:szCs w:val="22"/>
          <w:lang w:val="es-CO"/>
        </w:rPr>
        <w:t>“4.1. Sobre la responsabilidad de las EMPRESAS MUNICIPALES DE CALI – EMCALI – E.I.C.E. E.S.P. (...) 1.1. Responsabilidad de las empresas encargadas de la conducción de energía, en su calidad de guardiana de las redes”,</w:t>
      </w:r>
      <w:r w:rsidRPr="00F654A9">
        <w:rPr>
          <w:rFonts w:ascii="Arial" w:hAnsi="Arial" w:cs="Arial"/>
          <w:sz w:val="22"/>
          <w:szCs w:val="22"/>
          <w:lang w:val="es-CO"/>
        </w:rPr>
        <w:t xml:space="preserve"> que fue EMCALI quien, presuntamente, incurrió en incumplimientos al permitir una distancia inferior </w:t>
      </w:r>
      <w:r w:rsidR="003A4134">
        <w:rPr>
          <w:rFonts w:ascii="Arial" w:hAnsi="Arial" w:cs="Arial"/>
          <w:sz w:val="22"/>
          <w:szCs w:val="22"/>
          <w:lang w:val="es-CO"/>
        </w:rPr>
        <w:t>a la legalmente establecida</w:t>
      </w:r>
      <w:r w:rsidRPr="00F654A9">
        <w:rPr>
          <w:rFonts w:ascii="Arial" w:hAnsi="Arial" w:cs="Arial"/>
          <w:sz w:val="22"/>
          <w:szCs w:val="22"/>
          <w:lang w:val="es-CO"/>
        </w:rPr>
        <w:t xml:space="preserve"> entre los cables y el inmueble, lo cual, según el demandante, exponía a los ciudadanos a un peligro evidente e inminente.</w:t>
      </w:r>
    </w:p>
    <w:p w14:paraId="20D527BD" w14:textId="77777777" w:rsidR="003A4134" w:rsidRPr="00F654A9" w:rsidRDefault="003A4134" w:rsidP="00F654A9">
      <w:pPr>
        <w:pStyle w:val="Textoindependiente"/>
        <w:spacing w:before="1" w:line="360" w:lineRule="auto"/>
        <w:jc w:val="both"/>
        <w:rPr>
          <w:rFonts w:ascii="Arial" w:hAnsi="Arial" w:cs="Arial"/>
          <w:sz w:val="22"/>
          <w:szCs w:val="22"/>
          <w:lang w:val="es-CO"/>
        </w:rPr>
      </w:pPr>
    </w:p>
    <w:p w14:paraId="7E3CE76A" w14:textId="77777777" w:rsidR="00F654A9" w:rsidRDefault="00F654A9" w:rsidP="00F654A9">
      <w:pPr>
        <w:pStyle w:val="Textoindependiente"/>
        <w:spacing w:before="1" w:line="360" w:lineRule="auto"/>
        <w:jc w:val="both"/>
        <w:rPr>
          <w:rFonts w:ascii="Arial" w:hAnsi="Arial" w:cs="Arial"/>
          <w:sz w:val="22"/>
          <w:szCs w:val="22"/>
          <w:lang w:val="es-CO"/>
        </w:rPr>
      </w:pPr>
      <w:r w:rsidRPr="00F654A9">
        <w:rPr>
          <w:rFonts w:ascii="Arial" w:hAnsi="Arial" w:cs="Arial"/>
          <w:sz w:val="22"/>
          <w:szCs w:val="22"/>
          <w:lang w:val="es-CO"/>
        </w:rPr>
        <w:t xml:space="preserve">Desde el punto de vista procesal, resulta pertinente citar la jurisprudencia del Consejo de Estado, en especial la Sentencia 2003-01310, con ponencia del Magistrado Danilo Rojas </w:t>
      </w:r>
      <w:proofErr w:type="spellStart"/>
      <w:r w:rsidRPr="00F654A9">
        <w:rPr>
          <w:rFonts w:ascii="Arial" w:hAnsi="Arial" w:cs="Arial"/>
          <w:sz w:val="22"/>
          <w:szCs w:val="22"/>
          <w:lang w:val="es-CO"/>
        </w:rPr>
        <w:t>Betancourth</w:t>
      </w:r>
      <w:proofErr w:type="spellEnd"/>
      <w:r w:rsidRPr="00F654A9">
        <w:rPr>
          <w:rFonts w:ascii="Arial" w:hAnsi="Arial" w:cs="Arial"/>
          <w:sz w:val="22"/>
          <w:szCs w:val="22"/>
          <w:lang w:val="es-CO"/>
        </w:rPr>
        <w:t>, donde se diferencia entre la legitimación en la causa de hecho y la legitimación en la causa material:</w:t>
      </w:r>
    </w:p>
    <w:p w14:paraId="50626219" w14:textId="77777777" w:rsidR="003A4134" w:rsidRPr="00F654A9" w:rsidRDefault="003A4134" w:rsidP="00F654A9">
      <w:pPr>
        <w:pStyle w:val="Textoindependiente"/>
        <w:spacing w:before="1" w:line="360" w:lineRule="auto"/>
        <w:jc w:val="both"/>
        <w:rPr>
          <w:rFonts w:ascii="Arial" w:hAnsi="Arial" w:cs="Arial"/>
          <w:sz w:val="22"/>
          <w:szCs w:val="22"/>
          <w:lang w:val="es-CO"/>
        </w:rPr>
      </w:pPr>
    </w:p>
    <w:p w14:paraId="0186DA3A" w14:textId="52B50421" w:rsidR="00F654A9" w:rsidRPr="003A4134" w:rsidRDefault="00F654A9" w:rsidP="003A4134">
      <w:pPr>
        <w:pStyle w:val="Textoindependiente"/>
        <w:spacing w:before="1" w:line="276" w:lineRule="auto"/>
        <w:ind w:left="708"/>
        <w:jc w:val="both"/>
        <w:rPr>
          <w:rFonts w:ascii="Arial" w:hAnsi="Arial" w:cs="Arial"/>
          <w:i/>
          <w:iCs/>
          <w:sz w:val="20"/>
          <w:szCs w:val="20"/>
          <w:lang w:val="es-CO"/>
        </w:rPr>
      </w:pPr>
      <w:r w:rsidRPr="00F654A9">
        <w:rPr>
          <w:rFonts w:ascii="Arial" w:hAnsi="Arial" w:cs="Arial"/>
          <w:i/>
          <w:iCs/>
          <w:sz w:val="20"/>
          <w:szCs w:val="20"/>
          <w:lang w:val="es-CO"/>
        </w:rPr>
        <w:t xml:space="preserve">“La primera hace referencia a la circunstancia de obrar dentro del proceso en calidad de demandante o demandado, una vez se ha iniciado el mismo en ejercicio del derecho de acción y en virtud de la correspondiente pretensión procesal, mientras que la segunda da cuenta de la participación o vínculo que tienen las personas -siendo o no partes del proceso-, con el acaecimiento de los hechos que originaron la formulación de la demanda. En este sentido, no siempre quien se encuentra legitimado de hecho tiene que estarlo materialmente, en consideración a que, si bien puede integrar una de las partes de la litis, ello no implica que frente a la ley tenga un interés jurídico sustancial en cuanto al conflicto”. </w:t>
      </w:r>
    </w:p>
    <w:p w14:paraId="463AA411" w14:textId="77777777" w:rsidR="003A4134" w:rsidRPr="00F654A9" w:rsidRDefault="003A4134" w:rsidP="00F654A9">
      <w:pPr>
        <w:pStyle w:val="Textoindependiente"/>
        <w:spacing w:before="1" w:line="360" w:lineRule="auto"/>
        <w:jc w:val="both"/>
        <w:rPr>
          <w:rFonts w:ascii="Arial" w:hAnsi="Arial" w:cs="Arial"/>
          <w:sz w:val="22"/>
          <w:szCs w:val="22"/>
          <w:lang w:val="es-CO"/>
        </w:rPr>
      </w:pPr>
    </w:p>
    <w:p w14:paraId="2D6E9B58" w14:textId="77777777" w:rsidR="00F654A9" w:rsidRDefault="00F654A9" w:rsidP="00F654A9">
      <w:pPr>
        <w:pStyle w:val="Textoindependiente"/>
        <w:spacing w:before="1" w:line="360" w:lineRule="auto"/>
        <w:jc w:val="both"/>
        <w:rPr>
          <w:rFonts w:ascii="Arial" w:hAnsi="Arial" w:cs="Arial"/>
          <w:sz w:val="22"/>
          <w:szCs w:val="22"/>
          <w:lang w:val="es-CO"/>
        </w:rPr>
      </w:pPr>
      <w:r w:rsidRPr="00F654A9">
        <w:rPr>
          <w:rFonts w:ascii="Arial" w:hAnsi="Arial" w:cs="Arial"/>
          <w:sz w:val="22"/>
          <w:szCs w:val="22"/>
          <w:lang w:val="es-CO"/>
        </w:rPr>
        <w:t>En este orden de ideas, la falta de legitimación en la causa por pasiva del Distrito se configura porque, si bien ha sido demandado formalmente (legitimación de hecho), no tiene una relación jurídica sustancial con el conflicto (legitimación material), ya que no participó, directa ni indirectamente, en los hechos que dieron origen a la presente acción judicial.</w:t>
      </w:r>
    </w:p>
    <w:p w14:paraId="41848228" w14:textId="77777777" w:rsidR="003A4134" w:rsidRPr="00F654A9" w:rsidRDefault="003A4134" w:rsidP="00F654A9">
      <w:pPr>
        <w:pStyle w:val="Textoindependiente"/>
        <w:spacing w:before="1" w:line="360" w:lineRule="auto"/>
        <w:jc w:val="both"/>
        <w:rPr>
          <w:rFonts w:ascii="Arial" w:hAnsi="Arial" w:cs="Arial"/>
          <w:sz w:val="22"/>
          <w:szCs w:val="22"/>
          <w:lang w:val="es-CO"/>
        </w:rPr>
      </w:pPr>
    </w:p>
    <w:p w14:paraId="46DCA14D" w14:textId="0FD02707" w:rsidR="00F654A9" w:rsidRDefault="00F654A9" w:rsidP="00F654A9">
      <w:pPr>
        <w:pStyle w:val="Textoindependiente"/>
        <w:spacing w:before="1" w:line="360" w:lineRule="auto"/>
        <w:jc w:val="both"/>
        <w:rPr>
          <w:rFonts w:ascii="Arial" w:hAnsi="Arial" w:cs="Arial"/>
          <w:sz w:val="22"/>
          <w:szCs w:val="22"/>
          <w:lang w:val="es-CO"/>
        </w:rPr>
      </w:pPr>
      <w:r w:rsidRPr="00F654A9">
        <w:rPr>
          <w:rFonts w:ascii="Arial" w:hAnsi="Arial" w:cs="Arial"/>
          <w:sz w:val="22"/>
          <w:szCs w:val="22"/>
          <w:lang w:val="es-CO"/>
        </w:rPr>
        <w:t>En igual sentido, en el Auto No. 25000-23-36-000-2015-02312-01 de 3 de mayo de 2018, el Consejo de Estado reiteró que:</w:t>
      </w:r>
      <w:r w:rsidR="003A4134">
        <w:rPr>
          <w:rFonts w:ascii="Arial" w:hAnsi="Arial" w:cs="Arial"/>
          <w:sz w:val="22"/>
          <w:szCs w:val="22"/>
          <w:lang w:val="es-CO"/>
        </w:rPr>
        <w:t xml:space="preserve"> </w:t>
      </w:r>
      <w:r w:rsidRPr="00F654A9">
        <w:rPr>
          <w:rFonts w:ascii="Arial" w:hAnsi="Arial" w:cs="Arial"/>
          <w:i/>
          <w:iCs/>
          <w:sz w:val="22"/>
          <w:szCs w:val="22"/>
          <w:lang w:val="es-CO"/>
        </w:rPr>
        <w:t>“La legitimación material en la causa alude a la participación real de las personas en el hecho que origina la presentación de la demanda y/o a la titularidad del derecho reclamado, independientemente de que dichas personas hayan demandado o sean las demandadas”.</w:t>
      </w:r>
    </w:p>
    <w:p w14:paraId="0C38D9F3" w14:textId="77777777" w:rsidR="003A4134" w:rsidRPr="00F654A9" w:rsidRDefault="003A4134" w:rsidP="00F654A9">
      <w:pPr>
        <w:pStyle w:val="Textoindependiente"/>
        <w:spacing w:before="1" w:line="360" w:lineRule="auto"/>
        <w:jc w:val="both"/>
        <w:rPr>
          <w:rFonts w:ascii="Arial" w:hAnsi="Arial" w:cs="Arial"/>
          <w:sz w:val="22"/>
          <w:szCs w:val="22"/>
          <w:lang w:val="es-CO"/>
        </w:rPr>
      </w:pPr>
    </w:p>
    <w:p w14:paraId="1924D576" w14:textId="77777777" w:rsidR="00F654A9" w:rsidRDefault="00F654A9" w:rsidP="00F654A9">
      <w:pPr>
        <w:pStyle w:val="Textoindependiente"/>
        <w:spacing w:before="1" w:line="360" w:lineRule="auto"/>
        <w:jc w:val="both"/>
        <w:rPr>
          <w:rFonts w:ascii="Arial" w:hAnsi="Arial" w:cs="Arial"/>
          <w:sz w:val="22"/>
          <w:szCs w:val="22"/>
          <w:lang w:val="es-CO"/>
        </w:rPr>
      </w:pPr>
      <w:r w:rsidRPr="00F654A9">
        <w:rPr>
          <w:rFonts w:ascii="Arial" w:hAnsi="Arial" w:cs="Arial"/>
          <w:sz w:val="22"/>
          <w:szCs w:val="22"/>
          <w:lang w:val="es-CO"/>
        </w:rPr>
        <w:t>Bajo esta perspectiva, el Distrito Especial de Santiago de Cali, aunque vinculado al proceso, no ejecutó ninguna acción, omisión o conducta que tenga conexidad con el fallecimiento del señor JUAN DAVID CASTRO GUTIÉRREZ, ni tiene relación con el mantenimiento o supervisión de las redes de energía que supuestamente generaron el riesgo. Por tanto, no tiene interés jurídico en el litigio ni puede ser considerado sujeto responsable de los hechos.</w:t>
      </w:r>
    </w:p>
    <w:p w14:paraId="2983D377" w14:textId="77777777" w:rsidR="003A4134" w:rsidRPr="00F654A9" w:rsidRDefault="003A4134" w:rsidP="00F654A9">
      <w:pPr>
        <w:pStyle w:val="Textoindependiente"/>
        <w:spacing w:before="1" w:line="360" w:lineRule="auto"/>
        <w:jc w:val="both"/>
        <w:rPr>
          <w:rFonts w:ascii="Arial" w:hAnsi="Arial" w:cs="Arial"/>
          <w:sz w:val="22"/>
          <w:szCs w:val="22"/>
          <w:lang w:val="es-CO"/>
        </w:rPr>
      </w:pPr>
    </w:p>
    <w:p w14:paraId="564585D1" w14:textId="406EF179" w:rsidR="00F654A9" w:rsidRDefault="00F654A9" w:rsidP="00F654A9">
      <w:pPr>
        <w:pStyle w:val="Textoindependiente"/>
        <w:spacing w:before="1" w:line="360" w:lineRule="auto"/>
        <w:jc w:val="both"/>
        <w:rPr>
          <w:rFonts w:ascii="Arial" w:hAnsi="Arial" w:cs="Arial"/>
          <w:sz w:val="22"/>
          <w:szCs w:val="22"/>
          <w:lang w:val="es-CO"/>
        </w:rPr>
      </w:pPr>
      <w:r w:rsidRPr="00F654A9">
        <w:rPr>
          <w:rFonts w:ascii="Arial" w:hAnsi="Arial" w:cs="Arial"/>
          <w:sz w:val="22"/>
          <w:szCs w:val="22"/>
          <w:lang w:val="es-CO"/>
        </w:rPr>
        <w:t>Finalmente, y conforme a la jurisprudencia reiterada del Consejo de Estado en asuntos relacionados con la conducción de energía eléctrica, se ha determinado que el único responsable en estos eventos es la empresa prestadora del servicio público de energía, en este caso, EMCALI EICE ESP, mas no el ente territorial.</w:t>
      </w:r>
      <w:r w:rsidR="003A4134">
        <w:rPr>
          <w:rFonts w:ascii="Arial" w:hAnsi="Arial" w:cs="Arial"/>
          <w:sz w:val="22"/>
          <w:szCs w:val="22"/>
          <w:lang w:val="es-CO"/>
        </w:rPr>
        <w:t xml:space="preserve"> </w:t>
      </w:r>
      <w:r w:rsidRPr="00F654A9">
        <w:rPr>
          <w:rFonts w:ascii="Arial" w:hAnsi="Arial" w:cs="Arial"/>
          <w:sz w:val="22"/>
          <w:szCs w:val="22"/>
          <w:lang w:val="es-CO"/>
        </w:rPr>
        <w:t>Por lo anterior, de manera respetuosa, solicito al Despacho declarar probada la excepción de falta de legitimación en la causa por pasiva del DISTRITO ESPECIAL DE SANTIAGO DE CALI, exonerándolo de toda responsabilidad en el presente proceso judicial</w:t>
      </w:r>
      <w:r w:rsidR="003A4134">
        <w:rPr>
          <w:rFonts w:ascii="Arial" w:hAnsi="Arial" w:cs="Arial"/>
          <w:sz w:val="22"/>
          <w:szCs w:val="22"/>
          <w:lang w:val="es-CO"/>
        </w:rPr>
        <w:t xml:space="preserve">, y por consiguiente a mi representada. </w:t>
      </w:r>
    </w:p>
    <w:p w14:paraId="75945CC2" w14:textId="77777777" w:rsidR="003A4134" w:rsidRDefault="003A4134" w:rsidP="00F654A9">
      <w:pPr>
        <w:pStyle w:val="Textoindependiente"/>
        <w:spacing w:before="1" w:line="360" w:lineRule="auto"/>
        <w:jc w:val="both"/>
        <w:rPr>
          <w:rFonts w:ascii="Arial" w:hAnsi="Arial" w:cs="Arial"/>
          <w:sz w:val="22"/>
          <w:szCs w:val="22"/>
          <w:lang w:val="es-CO"/>
        </w:rPr>
      </w:pPr>
    </w:p>
    <w:p w14:paraId="14C126DC" w14:textId="77777777" w:rsidR="00343115" w:rsidRDefault="00343115" w:rsidP="00F654A9">
      <w:pPr>
        <w:pStyle w:val="Textoindependiente"/>
        <w:spacing w:before="1" w:line="360" w:lineRule="auto"/>
        <w:jc w:val="both"/>
        <w:rPr>
          <w:rFonts w:ascii="Arial" w:hAnsi="Arial" w:cs="Arial"/>
          <w:sz w:val="22"/>
          <w:szCs w:val="22"/>
          <w:lang w:val="es-CO"/>
        </w:rPr>
      </w:pPr>
    </w:p>
    <w:p w14:paraId="49329E8F" w14:textId="5C533B39" w:rsidR="003A4134" w:rsidRPr="00343115" w:rsidRDefault="00343115" w:rsidP="00343115">
      <w:pPr>
        <w:pStyle w:val="Textoindependiente"/>
        <w:numPr>
          <w:ilvl w:val="1"/>
          <w:numId w:val="36"/>
        </w:numPr>
        <w:spacing w:before="1" w:line="360" w:lineRule="auto"/>
        <w:jc w:val="both"/>
        <w:rPr>
          <w:rFonts w:ascii="Arial" w:hAnsi="Arial" w:cs="Arial"/>
          <w:sz w:val="22"/>
          <w:szCs w:val="22"/>
          <w:lang w:val="es-CO"/>
        </w:rPr>
      </w:pPr>
      <w:r w:rsidRPr="00343115">
        <w:rPr>
          <w:rFonts w:ascii="Arial" w:hAnsi="Arial" w:cs="Arial"/>
          <w:b/>
          <w:bCs/>
          <w:sz w:val="22"/>
          <w:szCs w:val="22"/>
        </w:rPr>
        <w:t>INEXISTENCIA DE FALLA DEL SERVICIO IMPUTABLE AL DISTRITO ESPECIAL DE SANTIAGO DE CALI</w:t>
      </w:r>
      <w:r>
        <w:rPr>
          <w:rFonts w:ascii="Arial" w:hAnsi="Arial" w:cs="Arial"/>
          <w:b/>
          <w:bCs/>
          <w:sz w:val="22"/>
          <w:szCs w:val="22"/>
        </w:rPr>
        <w:t>.</w:t>
      </w:r>
    </w:p>
    <w:p w14:paraId="62430106" w14:textId="77777777" w:rsidR="00343115" w:rsidRPr="00343115" w:rsidRDefault="00343115" w:rsidP="00343115">
      <w:pPr>
        <w:pStyle w:val="Textoindependiente"/>
        <w:spacing w:before="1" w:line="360" w:lineRule="auto"/>
        <w:ind w:left="1080"/>
        <w:jc w:val="both"/>
        <w:rPr>
          <w:rFonts w:ascii="Arial" w:hAnsi="Arial" w:cs="Arial"/>
          <w:sz w:val="22"/>
          <w:szCs w:val="22"/>
          <w:lang w:val="es-CO"/>
        </w:rPr>
      </w:pPr>
    </w:p>
    <w:p w14:paraId="1578C81A" w14:textId="3E1400D0" w:rsidR="00B410D3" w:rsidRDefault="00343115" w:rsidP="003A4134">
      <w:pPr>
        <w:pStyle w:val="Textoindependiente"/>
        <w:spacing w:before="1" w:line="360" w:lineRule="auto"/>
        <w:jc w:val="both"/>
        <w:rPr>
          <w:rFonts w:ascii="Arial" w:hAnsi="Arial" w:cs="Arial"/>
          <w:sz w:val="22"/>
          <w:szCs w:val="22"/>
        </w:rPr>
      </w:pPr>
      <w:r>
        <w:rPr>
          <w:rFonts w:ascii="Arial" w:hAnsi="Arial" w:cs="Arial"/>
          <w:sz w:val="22"/>
          <w:szCs w:val="22"/>
        </w:rPr>
        <w:t>De los hechos de</w:t>
      </w:r>
      <w:r w:rsidRPr="00343115">
        <w:rPr>
          <w:rFonts w:ascii="Arial" w:hAnsi="Arial" w:cs="Arial"/>
          <w:sz w:val="22"/>
          <w:szCs w:val="22"/>
        </w:rPr>
        <w:t xml:space="preserve"> la demanda y de los elementos probatorios obrantes en el expediente, resulta evidente que no se configura en este caso una falla del servicio imputable al Distrito Especial de Santiago de Cali. Aunque el demandante pretende sustentar su reclamación en el régimen de responsabilidad objetiva derivado de la teoría del riesgo excepcional, lo cierto es que los hechos narrados y los cargos formulados giran en torno a supuestas omisiones en la prestación del servicio público, lo que impone su análisis desde el título jurídico de imputación subjetiva por falla del servicio. No obstante, a lo largo del proceso no se ha demostrado que el Distrito haya incumplido un deber jurídico concreto, ni que haya desplegado una conducta omisiva o irregular que pueda tener relación causal con el daño invocado. Por el contrario, se advierte una deficiente individualización de las entidades demandadas y una evidente confusión entre las funciones de EMCALI E.I.C.E. E.S.P. y las del ente territorial, lo que impide establecer con claridad la existencia de una conducta atribuible al Distrito que haya generado los perjuicios reclamados. Así, ante la falta de prueba sobre la ocurrencia de una falla del servicio, se impone la desestimación de las pretensiones formuladas en su contra.</w:t>
      </w:r>
    </w:p>
    <w:p w14:paraId="61966844" w14:textId="77777777" w:rsidR="00343115" w:rsidRDefault="00343115" w:rsidP="003A4134">
      <w:pPr>
        <w:pStyle w:val="Textoindependiente"/>
        <w:spacing w:before="1" w:line="360" w:lineRule="auto"/>
        <w:jc w:val="both"/>
        <w:rPr>
          <w:rFonts w:ascii="Arial" w:hAnsi="Arial" w:cs="Arial"/>
          <w:sz w:val="22"/>
          <w:szCs w:val="22"/>
          <w:lang w:val="es-CO"/>
        </w:rPr>
      </w:pPr>
    </w:p>
    <w:p w14:paraId="35F9A579" w14:textId="12CE755A" w:rsidR="003A4134" w:rsidRPr="00B410D3" w:rsidRDefault="003A4134" w:rsidP="003A4134">
      <w:pPr>
        <w:pStyle w:val="Textoindependiente"/>
        <w:spacing w:before="1" w:line="360" w:lineRule="auto"/>
        <w:jc w:val="both"/>
        <w:rPr>
          <w:rFonts w:ascii="Arial" w:hAnsi="Arial" w:cs="Arial"/>
          <w:b/>
          <w:bCs/>
          <w:sz w:val="22"/>
          <w:szCs w:val="22"/>
          <w:lang w:val="es-CO"/>
        </w:rPr>
      </w:pPr>
      <w:r w:rsidRPr="00B410D3">
        <w:rPr>
          <w:rFonts w:ascii="Arial" w:hAnsi="Arial" w:cs="Arial"/>
          <w:sz w:val="22"/>
          <w:szCs w:val="22"/>
          <w:lang w:val="es-CO"/>
        </w:rPr>
        <w:lastRenderedPageBreak/>
        <w:t xml:space="preserve">Insiste el apoderado de la parte demandante en que a razón de los hechos que se ponen en conocimiento a través de este Medio de control, se ha configurado lo que la Jurisprudencia ha denominado, la Teoría del riesgo excepcional. Teoría que la misma Jurisprudencia ha analizado desde la perspectiva régimen de responsabilidad objetivo. </w:t>
      </w:r>
    </w:p>
    <w:p w14:paraId="1A577A45" w14:textId="77777777" w:rsidR="003358C1" w:rsidRPr="003A4134" w:rsidRDefault="003358C1" w:rsidP="003A4134">
      <w:pPr>
        <w:pStyle w:val="Textoindependiente"/>
        <w:spacing w:before="1" w:line="360" w:lineRule="auto"/>
        <w:jc w:val="both"/>
        <w:rPr>
          <w:rFonts w:ascii="Arial" w:hAnsi="Arial" w:cs="Arial"/>
          <w:sz w:val="22"/>
          <w:szCs w:val="22"/>
          <w:lang w:val="es-CO"/>
        </w:rPr>
      </w:pPr>
    </w:p>
    <w:p w14:paraId="454DDE69" w14:textId="77777777" w:rsidR="003A4134" w:rsidRPr="003358C1" w:rsidRDefault="003A4134" w:rsidP="003358C1">
      <w:pPr>
        <w:pStyle w:val="Textoindependiente"/>
        <w:spacing w:before="1" w:line="276" w:lineRule="auto"/>
        <w:ind w:left="708"/>
        <w:jc w:val="both"/>
        <w:rPr>
          <w:rFonts w:ascii="Arial" w:hAnsi="Arial" w:cs="Arial"/>
          <w:i/>
          <w:iCs/>
          <w:sz w:val="20"/>
          <w:szCs w:val="20"/>
          <w:lang w:val="es-CO"/>
        </w:rPr>
      </w:pPr>
      <w:r w:rsidRPr="003A4134">
        <w:rPr>
          <w:rFonts w:ascii="Arial" w:hAnsi="Arial" w:cs="Arial"/>
          <w:i/>
          <w:iCs/>
          <w:sz w:val="20"/>
          <w:szCs w:val="20"/>
          <w:lang w:val="es-CO"/>
        </w:rPr>
        <w:t xml:space="preserve">“En primer término, es preciso afirmar que cuando el Estado, en cumplimiento de sus deberes y fines constitucionales y legales de servir a la comunidad y promover la prosperidad general, construye una obra o presta un servicio público utilizando recursos o medios que por su propia naturaleza generan un peligro eventual o un riesgo excepcional para la vida, la integridad o los bienes de los asociados, está llamado a responder por los daños que se produzcan cuando dicho peligro o riesgo se realice, por cuanto de no hacerlo estaría imponiendo a las víctimas, en forma ilegítima, una carga que vulneraría el principio constitucional de igualdad frente a las cargas públicas que están llamados a soportar todos los administrados, como contraprestación por los beneficios que les reporta la prestación de los servicios públicos. </w:t>
      </w:r>
    </w:p>
    <w:p w14:paraId="2A8E91B5" w14:textId="77777777" w:rsidR="003358C1" w:rsidRPr="003A4134" w:rsidRDefault="003358C1" w:rsidP="003358C1">
      <w:pPr>
        <w:pStyle w:val="Textoindependiente"/>
        <w:spacing w:before="1" w:line="276" w:lineRule="auto"/>
        <w:ind w:left="708"/>
        <w:jc w:val="both"/>
        <w:rPr>
          <w:rFonts w:ascii="Arial" w:hAnsi="Arial" w:cs="Arial"/>
          <w:sz w:val="20"/>
          <w:szCs w:val="20"/>
          <w:lang w:val="es-CO"/>
        </w:rPr>
      </w:pPr>
    </w:p>
    <w:p w14:paraId="575A389C" w14:textId="4E8F9135" w:rsidR="003A4134" w:rsidRPr="003358C1" w:rsidRDefault="003A4134" w:rsidP="003358C1">
      <w:pPr>
        <w:pStyle w:val="Textoindependiente"/>
        <w:spacing w:before="1" w:line="276" w:lineRule="auto"/>
        <w:ind w:left="708"/>
        <w:jc w:val="both"/>
        <w:rPr>
          <w:rFonts w:ascii="Arial" w:hAnsi="Arial" w:cs="Arial"/>
          <w:i/>
          <w:iCs/>
          <w:sz w:val="20"/>
          <w:szCs w:val="20"/>
          <w:lang w:val="es-CO"/>
        </w:rPr>
      </w:pPr>
      <w:r w:rsidRPr="003A4134">
        <w:rPr>
          <w:rFonts w:ascii="Arial" w:hAnsi="Arial" w:cs="Arial"/>
          <w:i/>
          <w:iCs/>
          <w:sz w:val="20"/>
          <w:szCs w:val="20"/>
          <w:lang w:val="es-CO"/>
        </w:rPr>
        <w:t xml:space="preserve">En estos casos la actuación del Estado se encuentra enmarcada dentro de la legalidad y no existe reproche en su conducta administrativa; es decir, </w:t>
      </w:r>
      <w:r w:rsidRPr="003A4134">
        <w:rPr>
          <w:rFonts w:ascii="Arial" w:hAnsi="Arial" w:cs="Arial"/>
          <w:b/>
          <w:bCs/>
          <w:i/>
          <w:iCs/>
          <w:sz w:val="20"/>
          <w:szCs w:val="20"/>
          <w:u w:val="single"/>
          <w:lang w:val="es-CO"/>
        </w:rPr>
        <w:t>es una típica responsabilidad sin falta o responsabilidad objetiva frente a la cual la administración solamente puede exonerarse si demuestra que el daño se produjo por fuerza mayor o culpa exclusiva y determinante de la víctima</w:t>
      </w:r>
      <w:r w:rsidR="003358C1" w:rsidRPr="003358C1">
        <w:rPr>
          <w:rStyle w:val="Refdenotaalpie"/>
          <w:rFonts w:ascii="Arial" w:hAnsi="Arial" w:cs="Arial"/>
          <w:i/>
          <w:iCs/>
          <w:sz w:val="20"/>
          <w:szCs w:val="20"/>
          <w:lang w:val="es-CO"/>
        </w:rPr>
        <w:footnoteReference w:id="4"/>
      </w:r>
      <w:r w:rsidRPr="003A4134">
        <w:rPr>
          <w:rFonts w:ascii="Arial" w:hAnsi="Arial" w:cs="Arial"/>
          <w:i/>
          <w:iCs/>
          <w:sz w:val="20"/>
          <w:szCs w:val="20"/>
          <w:lang w:val="es-CO"/>
        </w:rPr>
        <w:t xml:space="preserve"> </w:t>
      </w:r>
      <w:r w:rsidRPr="003A4134">
        <w:rPr>
          <w:rFonts w:ascii="Arial" w:hAnsi="Arial" w:cs="Arial"/>
          <w:sz w:val="20"/>
          <w:szCs w:val="20"/>
          <w:lang w:val="es-CO"/>
        </w:rPr>
        <w:t>(se destaca)”</w:t>
      </w:r>
      <w:r w:rsidRPr="003A4134">
        <w:rPr>
          <w:rFonts w:ascii="Arial" w:hAnsi="Arial" w:cs="Arial"/>
          <w:i/>
          <w:iCs/>
          <w:sz w:val="20"/>
          <w:szCs w:val="20"/>
          <w:lang w:val="es-CO"/>
        </w:rPr>
        <w:t xml:space="preserve">. </w:t>
      </w:r>
    </w:p>
    <w:p w14:paraId="41C14536" w14:textId="77777777" w:rsidR="003358C1" w:rsidRPr="003A4134" w:rsidRDefault="003358C1" w:rsidP="003A4134">
      <w:pPr>
        <w:pStyle w:val="Textoindependiente"/>
        <w:spacing w:before="1" w:line="360" w:lineRule="auto"/>
        <w:jc w:val="both"/>
        <w:rPr>
          <w:rFonts w:ascii="Arial" w:hAnsi="Arial" w:cs="Arial"/>
          <w:sz w:val="22"/>
          <w:szCs w:val="22"/>
          <w:lang w:val="es-CO"/>
        </w:rPr>
      </w:pPr>
    </w:p>
    <w:p w14:paraId="3B3AAA0A" w14:textId="78EB24FE" w:rsidR="003A4134" w:rsidRDefault="003A4134" w:rsidP="003A4134">
      <w:pPr>
        <w:pStyle w:val="Textoindependiente"/>
        <w:spacing w:before="1" w:line="360" w:lineRule="auto"/>
        <w:jc w:val="both"/>
        <w:rPr>
          <w:rFonts w:ascii="Arial" w:hAnsi="Arial" w:cs="Arial"/>
          <w:sz w:val="22"/>
          <w:szCs w:val="22"/>
          <w:lang w:val="es-CO"/>
        </w:rPr>
      </w:pPr>
      <w:r w:rsidRPr="003A4134">
        <w:rPr>
          <w:rFonts w:ascii="Arial" w:hAnsi="Arial" w:cs="Arial"/>
          <w:sz w:val="22"/>
          <w:szCs w:val="22"/>
          <w:lang w:val="es-CO"/>
        </w:rPr>
        <w:t xml:space="preserve">Pese a </w:t>
      </w:r>
      <w:r w:rsidR="003358C1">
        <w:rPr>
          <w:rFonts w:ascii="Arial" w:hAnsi="Arial" w:cs="Arial"/>
          <w:sz w:val="22"/>
          <w:szCs w:val="22"/>
          <w:lang w:val="es-CO"/>
        </w:rPr>
        <w:t>lo anterior</w:t>
      </w:r>
      <w:r w:rsidRPr="003A4134">
        <w:rPr>
          <w:rFonts w:ascii="Arial" w:hAnsi="Arial" w:cs="Arial"/>
          <w:sz w:val="22"/>
          <w:szCs w:val="22"/>
          <w:lang w:val="es-CO"/>
        </w:rPr>
        <w:t xml:space="preserve">, en el presente caso, el extremo demandante ha planteado concretamente omisiones relacionadas con la </w:t>
      </w:r>
      <w:proofErr w:type="spellStart"/>
      <w:r w:rsidRPr="003A4134">
        <w:rPr>
          <w:rFonts w:ascii="Arial" w:hAnsi="Arial" w:cs="Arial"/>
          <w:sz w:val="22"/>
          <w:szCs w:val="22"/>
          <w:lang w:val="es-CO"/>
        </w:rPr>
        <w:t>causación</w:t>
      </w:r>
      <w:proofErr w:type="spellEnd"/>
      <w:r w:rsidRPr="003A4134">
        <w:rPr>
          <w:rFonts w:ascii="Arial" w:hAnsi="Arial" w:cs="Arial"/>
          <w:sz w:val="22"/>
          <w:szCs w:val="22"/>
          <w:lang w:val="es-CO"/>
        </w:rPr>
        <w:t xml:space="preserve"> del daño que se reclama, particularmente la indebida ubicación de las redes eléctricas </w:t>
      </w:r>
      <w:r w:rsidR="003358C1">
        <w:rPr>
          <w:rFonts w:ascii="Arial" w:hAnsi="Arial" w:cs="Arial"/>
          <w:sz w:val="22"/>
          <w:szCs w:val="22"/>
          <w:lang w:val="es-CO"/>
        </w:rPr>
        <w:t xml:space="preserve">frente al inmueble ubicado en la </w:t>
      </w:r>
      <w:r w:rsidR="003358C1" w:rsidRPr="00F654A9">
        <w:rPr>
          <w:rFonts w:ascii="Arial" w:hAnsi="Arial" w:cs="Arial"/>
          <w:sz w:val="22"/>
          <w:szCs w:val="22"/>
          <w:lang w:val="es-CO"/>
        </w:rPr>
        <w:t xml:space="preserve">carrera 29A con calle 35G, barrio San Pedro Claver, Comuna 11 </w:t>
      </w:r>
      <w:r w:rsidRPr="003A4134">
        <w:rPr>
          <w:rFonts w:ascii="Arial" w:hAnsi="Arial" w:cs="Arial"/>
          <w:sz w:val="22"/>
          <w:szCs w:val="22"/>
          <w:lang w:val="es-CO"/>
        </w:rPr>
        <w:t>y el aparente efecto nocivo que tal omisión originó sobre la</w:t>
      </w:r>
      <w:r w:rsidR="003358C1">
        <w:rPr>
          <w:rFonts w:ascii="Arial" w:hAnsi="Arial" w:cs="Arial"/>
          <w:sz w:val="22"/>
          <w:szCs w:val="22"/>
          <w:lang w:val="es-CO"/>
        </w:rPr>
        <w:t xml:space="preserve"> vida </w:t>
      </w:r>
      <w:r w:rsidRPr="003A4134">
        <w:rPr>
          <w:rFonts w:ascii="Arial" w:hAnsi="Arial" w:cs="Arial"/>
          <w:sz w:val="22"/>
          <w:szCs w:val="22"/>
          <w:lang w:val="es-CO"/>
        </w:rPr>
        <w:t xml:space="preserve">del señor </w:t>
      </w:r>
      <w:r w:rsidR="003358C1" w:rsidRPr="003358C1">
        <w:rPr>
          <w:rFonts w:ascii="Arial" w:hAnsi="Arial" w:cs="Arial"/>
          <w:sz w:val="22"/>
          <w:szCs w:val="22"/>
          <w:lang w:val="es-CO"/>
        </w:rPr>
        <w:t>JUAN DAVID CASTRO GUTIERREZ</w:t>
      </w:r>
      <w:r w:rsidRPr="003A4134">
        <w:rPr>
          <w:rFonts w:ascii="Arial" w:hAnsi="Arial" w:cs="Arial"/>
          <w:sz w:val="22"/>
          <w:szCs w:val="22"/>
          <w:lang w:val="es-CO"/>
        </w:rPr>
        <w:t xml:space="preserve">, por lo que resulta inadecuado argüir que la responsabilidad del Estado sea analizada en el presente caso bajo la óptima de un régimen de imputabilidad objetivo. </w:t>
      </w:r>
    </w:p>
    <w:p w14:paraId="25615985" w14:textId="77777777" w:rsidR="003358C1" w:rsidRPr="003A4134" w:rsidRDefault="003358C1" w:rsidP="003A4134">
      <w:pPr>
        <w:pStyle w:val="Textoindependiente"/>
        <w:spacing w:before="1" w:line="360" w:lineRule="auto"/>
        <w:jc w:val="both"/>
        <w:rPr>
          <w:rFonts w:ascii="Arial" w:hAnsi="Arial" w:cs="Arial"/>
          <w:sz w:val="22"/>
          <w:szCs w:val="22"/>
          <w:lang w:val="es-CO"/>
        </w:rPr>
      </w:pPr>
    </w:p>
    <w:p w14:paraId="131FB0C0" w14:textId="549A14A7" w:rsidR="003A4134" w:rsidRPr="003358C1" w:rsidRDefault="003A4134" w:rsidP="003A4134">
      <w:pPr>
        <w:pStyle w:val="Textoindependiente"/>
        <w:spacing w:before="1" w:line="360" w:lineRule="auto"/>
        <w:jc w:val="both"/>
        <w:rPr>
          <w:rFonts w:ascii="Arial" w:hAnsi="Arial" w:cs="Arial"/>
          <w:sz w:val="22"/>
          <w:szCs w:val="22"/>
          <w:lang w:val="es-CO"/>
        </w:rPr>
      </w:pPr>
      <w:r w:rsidRPr="003358C1">
        <w:rPr>
          <w:rFonts w:ascii="Arial" w:hAnsi="Arial" w:cs="Arial"/>
          <w:sz w:val="22"/>
          <w:szCs w:val="22"/>
          <w:lang w:val="es-CO"/>
        </w:rPr>
        <w:t>Siguiendo entonces, el soporte fáctico de la demanda y las imputaciones concretas dirigidas en contra de las entidades demandadas, conviene analizar la presente acción bajo el título de imputación general de la falla del servicio, misma que como título jurídico de imputación general de responsabilidad, es entendida como el incumplimiento de un deber jurídico a cargo del Estado o como, la conducta positiva o negativa consistente en la falta de prestación o prestación ineficiente, irregular o tardía de un servicio público materializada en situaciones fácticas que suponen a su vez la afectación negativa de un interés jurídico protegido.</w:t>
      </w:r>
    </w:p>
    <w:p w14:paraId="3F031593" w14:textId="77777777" w:rsidR="003358C1" w:rsidRPr="003358C1" w:rsidRDefault="003358C1" w:rsidP="003A4134">
      <w:pPr>
        <w:pStyle w:val="Textoindependiente"/>
        <w:spacing w:before="1" w:line="360" w:lineRule="auto"/>
        <w:jc w:val="both"/>
        <w:rPr>
          <w:rFonts w:ascii="Arial" w:hAnsi="Arial" w:cs="Arial"/>
          <w:sz w:val="22"/>
          <w:szCs w:val="22"/>
          <w:lang w:val="es-CO"/>
        </w:rPr>
      </w:pPr>
    </w:p>
    <w:p w14:paraId="018F22F4" w14:textId="77777777" w:rsidR="003358C1" w:rsidRDefault="003358C1" w:rsidP="003358C1">
      <w:pPr>
        <w:pStyle w:val="Textoindependiente"/>
        <w:spacing w:before="1" w:line="360" w:lineRule="auto"/>
        <w:jc w:val="both"/>
        <w:rPr>
          <w:rFonts w:ascii="Arial" w:hAnsi="Arial" w:cs="Arial"/>
          <w:sz w:val="22"/>
          <w:szCs w:val="22"/>
          <w:lang w:val="es-CO"/>
        </w:rPr>
      </w:pPr>
      <w:r w:rsidRPr="003358C1">
        <w:rPr>
          <w:rFonts w:ascii="Arial" w:hAnsi="Arial" w:cs="Arial"/>
          <w:sz w:val="22"/>
          <w:szCs w:val="22"/>
          <w:lang w:val="es-CO"/>
        </w:rPr>
        <w:t>Considerando este título de imputación, la responsabilidad estatal se encuentra supeditada a (i) la demostración de la falla del servicio de la administración, (</w:t>
      </w:r>
      <w:proofErr w:type="spellStart"/>
      <w:r w:rsidRPr="003358C1">
        <w:rPr>
          <w:rFonts w:ascii="Arial" w:hAnsi="Arial" w:cs="Arial"/>
          <w:sz w:val="22"/>
          <w:szCs w:val="22"/>
          <w:lang w:val="es-CO"/>
        </w:rPr>
        <w:t>ii</w:t>
      </w:r>
      <w:proofErr w:type="spellEnd"/>
      <w:r w:rsidRPr="003358C1">
        <w:rPr>
          <w:rFonts w:ascii="Arial" w:hAnsi="Arial" w:cs="Arial"/>
          <w:sz w:val="22"/>
          <w:szCs w:val="22"/>
          <w:lang w:val="es-CO"/>
        </w:rPr>
        <w:t>) a la demostración del perjuicio y a la (</w:t>
      </w:r>
      <w:proofErr w:type="spellStart"/>
      <w:r w:rsidRPr="003358C1">
        <w:rPr>
          <w:rFonts w:ascii="Arial" w:hAnsi="Arial" w:cs="Arial"/>
          <w:sz w:val="22"/>
          <w:szCs w:val="22"/>
          <w:lang w:val="es-CO"/>
        </w:rPr>
        <w:t>iii</w:t>
      </w:r>
      <w:proofErr w:type="spellEnd"/>
      <w:r w:rsidRPr="003358C1">
        <w:rPr>
          <w:rFonts w:ascii="Arial" w:hAnsi="Arial" w:cs="Arial"/>
          <w:sz w:val="22"/>
          <w:szCs w:val="22"/>
          <w:lang w:val="es-CO"/>
        </w:rPr>
        <w:t xml:space="preserve">) relación de causalidad entre éste y aquella. Así pues, la parte demandante debe ocuparse de probar que el servicio funcionó mal, no funcionó o fue inoportuno y que por una de esas circunstancias se produjo el daño. Además, que la falta u omisión que alega, fue determinante para </w:t>
      </w:r>
      <w:r w:rsidRPr="003358C1">
        <w:rPr>
          <w:rFonts w:ascii="Arial" w:hAnsi="Arial" w:cs="Arial"/>
          <w:sz w:val="22"/>
          <w:szCs w:val="22"/>
          <w:lang w:val="es-CO"/>
        </w:rPr>
        <w:lastRenderedPageBreak/>
        <w:t xml:space="preserve">la producción del perjuicio. </w:t>
      </w:r>
    </w:p>
    <w:p w14:paraId="6E20AF21" w14:textId="77777777" w:rsidR="003358C1" w:rsidRPr="003358C1" w:rsidRDefault="003358C1" w:rsidP="003358C1">
      <w:pPr>
        <w:pStyle w:val="Textoindependiente"/>
        <w:spacing w:before="1" w:line="360" w:lineRule="auto"/>
        <w:jc w:val="both"/>
        <w:rPr>
          <w:rFonts w:ascii="Arial" w:hAnsi="Arial" w:cs="Arial"/>
          <w:sz w:val="22"/>
          <w:szCs w:val="22"/>
          <w:lang w:val="es-CO"/>
        </w:rPr>
      </w:pPr>
    </w:p>
    <w:p w14:paraId="6B3C88AF" w14:textId="77777777" w:rsidR="003358C1" w:rsidRDefault="003358C1" w:rsidP="003358C1">
      <w:pPr>
        <w:pStyle w:val="Textoindependiente"/>
        <w:spacing w:before="1" w:line="360" w:lineRule="auto"/>
        <w:jc w:val="both"/>
        <w:rPr>
          <w:rFonts w:ascii="Arial" w:hAnsi="Arial" w:cs="Arial"/>
          <w:sz w:val="22"/>
          <w:szCs w:val="22"/>
          <w:lang w:val="es-CO"/>
        </w:rPr>
      </w:pPr>
      <w:r w:rsidRPr="003358C1">
        <w:rPr>
          <w:rFonts w:ascii="Arial" w:hAnsi="Arial" w:cs="Arial"/>
          <w:sz w:val="22"/>
          <w:szCs w:val="22"/>
          <w:lang w:val="es-CO"/>
        </w:rPr>
        <w:t xml:space="preserve">El tema de la prueba de la conducta bajo el titulo jurídico de falla del servicio se enfoca en la acreditación de la existencia de un deber para la Administración en las circunstancias concretas debatidas y en la desatención de ese deber, con motivo de una conducta de acción o de omisión del demandado. </w:t>
      </w:r>
    </w:p>
    <w:p w14:paraId="432268D4" w14:textId="77777777" w:rsidR="003358C1" w:rsidRPr="003358C1" w:rsidRDefault="003358C1" w:rsidP="003358C1">
      <w:pPr>
        <w:pStyle w:val="Textoindependiente"/>
        <w:spacing w:before="1" w:line="360" w:lineRule="auto"/>
        <w:jc w:val="both"/>
        <w:rPr>
          <w:rFonts w:ascii="Arial" w:hAnsi="Arial" w:cs="Arial"/>
          <w:sz w:val="22"/>
          <w:szCs w:val="22"/>
          <w:lang w:val="es-CO"/>
        </w:rPr>
      </w:pPr>
    </w:p>
    <w:p w14:paraId="1F1AD21E" w14:textId="5D8EFDD2" w:rsidR="003358C1" w:rsidRDefault="003358C1" w:rsidP="003358C1">
      <w:pPr>
        <w:pStyle w:val="Textoindependiente"/>
        <w:spacing w:before="1" w:line="360" w:lineRule="auto"/>
        <w:jc w:val="both"/>
        <w:rPr>
          <w:rFonts w:ascii="Arial" w:hAnsi="Arial" w:cs="Arial"/>
          <w:sz w:val="22"/>
          <w:szCs w:val="22"/>
          <w:lang w:val="es-CO"/>
        </w:rPr>
      </w:pPr>
      <w:r w:rsidRPr="003358C1">
        <w:rPr>
          <w:rFonts w:ascii="Arial" w:hAnsi="Arial" w:cs="Arial"/>
          <w:sz w:val="22"/>
          <w:szCs w:val="22"/>
          <w:lang w:val="es-CO"/>
        </w:rPr>
        <w:t>Del material allegado al proceso, se tiene que la parte actora no demuestra la falla endilgada al demandado DISTRITO ESPECIAL DE SANTIAGO DE CALI pues como se ha sostenido a lo largo de este escrito, no se consignó imputación alguna en su contra y por el contrario, en contadas excepciones, se transcribe “</w:t>
      </w:r>
      <w:r w:rsidRPr="003358C1">
        <w:rPr>
          <w:rFonts w:ascii="Arial" w:hAnsi="Arial" w:cs="Arial"/>
          <w:i/>
          <w:iCs/>
          <w:sz w:val="22"/>
          <w:szCs w:val="22"/>
          <w:lang w:val="es-CO"/>
        </w:rPr>
        <w:t>EMPRESAS MUNICIPALES DE CALI – EMCALI- E.I.C.E. E.S.P. y EL MUNICIPIO DE SANTIAGO DE CALI</w:t>
      </w:r>
      <w:r w:rsidRPr="003358C1">
        <w:rPr>
          <w:rFonts w:ascii="Arial" w:hAnsi="Arial" w:cs="Arial"/>
          <w:sz w:val="22"/>
          <w:szCs w:val="22"/>
          <w:lang w:val="es-CO"/>
        </w:rPr>
        <w:t xml:space="preserve">”, como si se tratara de las mismas entidades, cuando es claro, se trata de entidades totalmente diferentes, autónomas y con funciones propias. </w:t>
      </w:r>
    </w:p>
    <w:p w14:paraId="32331D2E" w14:textId="77777777" w:rsidR="003358C1" w:rsidRPr="003358C1" w:rsidRDefault="003358C1" w:rsidP="003358C1">
      <w:pPr>
        <w:pStyle w:val="Textoindependiente"/>
        <w:spacing w:before="1" w:line="360" w:lineRule="auto"/>
        <w:jc w:val="both"/>
        <w:rPr>
          <w:rFonts w:ascii="Arial" w:hAnsi="Arial" w:cs="Arial"/>
          <w:sz w:val="22"/>
          <w:szCs w:val="22"/>
          <w:lang w:val="es-CO"/>
        </w:rPr>
      </w:pPr>
    </w:p>
    <w:p w14:paraId="1AC4BDC8" w14:textId="41DE89A1" w:rsidR="003358C1" w:rsidRPr="00F654A9" w:rsidRDefault="003358C1" w:rsidP="003358C1">
      <w:pPr>
        <w:pStyle w:val="Textoindependiente"/>
        <w:spacing w:before="1" w:line="360" w:lineRule="auto"/>
        <w:jc w:val="both"/>
        <w:rPr>
          <w:rFonts w:ascii="Arial" w:hAnsi="Arial" w:cs="Arial"/>
          <w:sz w:val="22"/>
          <w:szCs w:val="22"/>
          <w:lang w:val="es-CO"/>
        </w:rPr>
      </w:pPr>
      <w:r w:rsidRPr="003358C1">
        <w:rPr>
          <w:rFonts w:ascii="Arial" w:hAnsi="Arial" w:cs="Arial"/>
          <w:sz w:val="22"/>
          <w:szCs w:val="22"/>
          <w:lang w:val="es-CO"/>
        </w:rPr>
        <w:t xml:space="preserve">De este modo, resulta inexistente el señalamiento de la fuente del daño que se alega en contra del llamante en garantía, ni por qué hechos se plantea, lo que conlleva a la falta de demostración del nexo causal entre la presunta omisión frente al cumplimiento del reglamento RETIE, la descarga eléctrica recibida por el señor </w:t>
      </w:r>
      <w:r>
        <w:rPr>
          <w:rFonts w:ascii="Arial" w:hAnsi="Arial" w:cs="Arial"/>
          <w:sz w:val="22"/>
          <w:szCs w:val="22"/>
          <w:lang w:val="es-CO"/>
        </w:rPr>
        <w:t>Castro</w:t>
      </w:r>
      <w:r w:rsidRPr="003358C1">
        <w:rPr>
          <w:rFonts w:ascii="Arial" w:hAnsi="Arial" w:cs="Arial"/>
          <w:sz w:val="22"/>
          <w:szCs w:val="22"/>
          <w:lang w:val="es-CO"/>
        </w:rPr>
        <w:t xml:space="preserve"> y los perjuicios que se reclaman. Y, por tanto, no se encuentra probado en el presente caso, la falla del servicio en que incurrió el DISTRITO ESPECIAL DE SANTIAGO DE CALI. Por lo anterior, ruego a su Señoría en el evento de no encontrar fundada la excepción de Falta de Legitimación en la Causa por pasiva del demandado DISTRITO ESPECIAL DE SANTIAGO DE CALI, negar con base en lo expuesto, las pretensiones de la demanda.</w:t>
      </w:r>
    </w:p>
    <w:p w14:paraId="112BE8FB" w14:textId="77777777" w:rsidR="00F654A9" w:rsidRDefault="00F654A9" w:rsidP="00F654A9">
      <w:pPr>
        <w:pStyle w:val="Textoindependiente"/>
        <w:spacing w:before="1" w:line="360" w:lineRule="auto"/>
        <w:jc w:val="both"/>
        <w:rPr>
          <w:rFonts w:ascii="Arial" w:hAnsi="Arial" w:cs="Arial"/>
          <w:sz w:val="22"/>
          <w:szCs w:val="22"/>
          <w:lang w:val="es-CO"/>
        </w:rPr>
      </w:pPr>
    </w:p>
    <w:p w14:paraId="03707EDE" w14:textId="77777777" w:rsidR="00343115" w:rsidRPr="00F654A9" w:rsidRDefault="00343115" w:rsidP="00F654A9">
      <w:pPr>
        <w:pStyle w:val="Textoindependiente"/>
        <w:spacing w:before="1" w:line="360" w:lineRule="auto"/>
        <w:jc w:val="both"/>
        <w:rPr>
          <w:rFonts w:ascii="Arial" w:hAnsi="Arial" w:cs="Arial"/>
          <w:sz w:val="22"/>
          <w:szCs w:val="22"/>
          <w:lang w:val="es-CO"/>
        </w:rPr>
      </w:pPr>
    </w:p>
    <w:p w14:paraId="6A0A55BD" w14:textId="77777777" w:rsidR="00A57AC6" w:rsidRPr="00AD7AFB" w:rsidRDefault="00A57AC6" w:rsidP="0086751C">
      <w:pPr>
        <w:pStyle w:val="Textoindependiente"/>
        <w:spacing w:before="1" w:line="360" w:lineRule="auto"/>
        <w:jc w:val="both"/>
        <w:rPr>
          <w:rFonts w:ascii="Arial" w:hAnsi="Arial" w:cs="Arial"/>
          <w:sz w:val="22"/>
          <w:szCs w:val="22"/>
        </w:rPr>
      </w:pPr>
    </w:p>
    <w:p w14:paraId="6540E4BD" w14:textId="60C5DB41" w:rsidR="00A57AC6" w:rsidRPr="00AD7AFB" w:rsidRDefault="00A57AC6" w:rsidP="009A7CEF">
      <w:pPr>
        <w:pStyle w:val="Textoindependiente"/>
        <w:numPr>
          <w:ilvl w:val="1"/>
          <w:numId w:val="36"/>
        </w:numPr>
        <w:spacing w:before="1" w:line="360" w:lineRule="auto"/>
        <w:jc w:val="both"/>
        <w:rPr>
          <w:rFonts w:ascii="Arial" w:hAnsi="Arial" w:cs="Arial"/>
          <w:b/>
          <w:bCs/>
          <w:sz w:val="22"/>
          <w:szCs w:val="22"/>
        </w:rPr>
      </w:pPr>
      <w:r w:rsidRPr="00AD7AFB">
        <w:rPr>
          <w:rFonts w:ascii="Arial" w:hAnsi="Arial" w:cs="Arial"/>
          <w:b/>
          <w:bCs/>
          <w:sz w:val="22"/>
          <w:szCs w:val="22"/>
        </w:rPr>
        <w:t>HECHO DETERMINANTE DE UN TERCERO – REITERACIÓN DEL PRECEDENTE JUDICIAL DEL H. CONSEJO DE ESTADO.</w:t>
      </w:r>
    </w:p>
    <w:p w14:paraId="512CDA94" w14:textId="77777777" w:rsidR="00A57AC6" w:rsidRDefault="00A57AC6" w:rsidP="00A57AC6">
      <w:pPr>
        <w:pStyle w:val="Textoindependiente"/>
        <w:spacing w:before="1" w:line="360" w:lineRule="auto"/>
        <w:jc w:val="both"/>
        <w:rPr>
          <w:rFonts w:ascii="Arial" w:hAnsi="Arial" w:cs="Arial"/>
          <w:sz w:val="22"/>
          <w:szCs w:val="22"/>
        </w:rPr>
      </w:pPr>
    </w:p>
    <w:p w14:paraId="4736326A" w14:textId="5922E6AC" w:rsidR="00034C7D" w:rsidRDefault="00141692" w:rsidP="00141692">
      <w:pPr>
        <w:pStyle w:val="Textoindependiente"/>
        <w:spacing w:before="1" w:line="360" w:lineRule="auto"/>
        <w:jc w:val="both"/>
        <w:rPr>
          <w:rFonts w:ascii="Arial" w:hAnsi="Arial" w:cs="Arial"/>
          <w:sz w:val="22"/>
          <w:szCs w:val="22"/>
          <w:lang w:val="es-CO"/>
        </w:rPr>
      </w:pPr>
      <w:r w:rsidRPr="00141692">
        <w:rPr>
          <w:rFonts w:ascii="Arial" w:hAnsi="Arial" w:cs="Arial"/>
          <w:sz w:val="22"/>
          <w:szCs w:val="22"/>
          <w:lang w:val="es-CO"/>
        </w:rPr>
        <w:t>El presente caso debe resolverse a partir de la constatación del hecho exclusivo de un tercero, como causa eficiente del daño, el cual se materializó por la construcción irregular, no autorizada y carente de licencia urbanística de los pisos segundo, tercero y cuarto de la vivienda en la que presuntamente ocurrieron los hechos</w:t>
      </w:r>
      <w:r w:rsidR="00034C7D">
        <w:rPr>
          <w:rFonts w:ascii="Arial" w:hAnsi="Arial" w:cs="Arial"/>
          <w:sz w:val="22"/>
          <w:szCs w:val="22"/>
          <w:lang w:val="es-CO"/>
        </w:rPr>
        <w:t xml:space="preserve"> tal como se observa</w:t>
      </w:r>
      <w:r w:rsidR="00034C7D">
        <w:rPr>
          <w:rStyle w:val="Refdenotaalpie"/>
          <w:rFonts w:ascii="Arial" w:hAnsi="Arial" w:cs="Arial"/>
          <w:sz w:val="22"/>
          <w:szCs w:val="22"/>
          <w:lang w:val="es-CO"/>
        </w:rPr>
        <w:footnoteReference w:id="5"/>
      </w:r>
      <w:r w:rsidR="00034C7D">
        <w:rPr>
          <w:rFonts w:ascii="Arial" w:hAnsi="Arial" w:cs="Arial"/>
          <w:sz w:val="22"/>
          <w:szCs w:val="22"/>
          <w:lang w:val="es-CO"/>
        </w:rPr>
        <w:t xml:space="preserve">: </w:t>
      </w:r>
    </w:p>
    <w:p w14:paraId="0D0A649D" w14:textId="7FC9D50B" w:rsidR="00034C7D" w:rsidRDefault="00034C7D" w:rsidP="00034C7D">
      <w:pPr>
        <w:pStyle w:val="Textoindependiente"/>
        <w:spacing w:before="1" w:line="360" w:lineRule="auto"/>
        <w:jc w:val="center"/>
        <w:rPr>
          <w:rFonts w:ascii="Arial" w:hAnsi="Arial" w:cs="Arial"/>
          <w:sz w:val="22"/>
          <w:szCs w:val="22"/>
          <w:lang w:val="es-CO"/>
        </w:rPr>
      </w:pPr>
      <w:r w:rsidRPr="00034C7D">
        <w:rPr>
          <w:rFonts w:ascii="Arial" w:hAnsi="Arial" w:cs="Arial"/>
          <w:noProof/>
          <w:sz w:val="22"/>
          <w:szCs w:val="22"/>
          <w:lang w:val="es-CO"/>
        </w:rPr>
        <w:lastRenderedPageBreak/>
        <w:drawing>
          <wp:inline distT="0" distB="0" distL="0" distR="0" wp14:anchorId="7CFF1608" wp14:editId="3BD44334">
            <wp:extent cx="5421261" cy="3511550"/>
            <wp:effectExtent l="152400" t="152400" r="370205" b="355600"/>
            <wp:docPr id="19120668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066805" name=""/>
                    <pic:cNvPicPr/>
                  </pic:nvPicPr>
                  <pic:blipFill>
                    <a:blip r:embed="rId11"/>
                    <a:stretch>
                      <a:fillRect/>
                    </a:stretch>
                  </pic:blipFill>
                  <pic:spPr>
                    <a:xfrm>
                      <a:off x="0" y="0"/>
                      <a:ext cx="5425575" cy="3514344"/>
                    </a:xfrm>
                    <a:prstGeom prst="rect">
                      <a:avLst/>
                    </a:prstGeom>
                    <a:ln>
                      <a:noFill/>
                    </a:ln>
                    <a:effectLst>
                      <a:outerShdw blurRad="292100" dist="139700" dir="2700000" algn="tl" rotWithShape="0">
                        <a:srgbClr val="333333">
                          <a:alpha val="65000"/>
                        </a:srgbClr>
                      </a:outerShdw>
                    </a:effectLst>
                  </pic:spPr>
                </pic:pic>
              </a:graphicData>
            </a:graphic>
          </wp:inline>
        </w:drawing>
      </w:r>
    </w:p>
    <w:p w14:paraId="75A43693" w14:textId="77777777" w:rsidR="00034C7D" w:rsidRDefault="00034C7D" w:rsidP="00141692">
      <w:pPr>
        <w:pStyle w:val="Textoindependiente"/>
        <w:spacing w:before="1" w:line="360" w:lineRule="auto"/>
        <w:jc w:val="both"/>
        <w:rPr>
          <w:rFonts w:ascii="Arial" w:hAnsi="Arial" w:cs="Arial"/>
          <w:sz w:val="22"/>
          <w:szCs w:val="22"/>
          <w:lang w:val="es-CO"/>
        </w:rPr>
      </w:pPr>
    </w:p>
    <w:p w14:paraId="0B4769A7" w14:textId="431DC465" w:rsidR="00141692" w:rsidRDefault="00141692" w:rsidP="00141692">
      <w:pPr>
        <w:pStyle w:val="Textoindependiente"/>
        <w:spacing w:before="1" w:line="360" w:lineRule="auto"/>
        <w:jc w:val="both"/>
        <w:rPr>
          <w:rFonts w:ascii="Arial" w:hAnsi="Arial" w:cs="Arial"/>
          <w:sz w:val="22"/>
          <w:szCs w:val="22"/>
          <w:lang w:val="es-CO"/>
        </w:rPr>
      </w:pPr>
      <w:r w:rsidRPr="00141692">
        <w:rPr>
          <w:rFonts w:ascii="Arial" w:hAnsi="Arial" w:cs="Arial"/>
          <w:sz w:val="22"/>
          <w:szCs w:val="22"/>
          <w:lang w:val="es-CO"/>
        </w:rPr>
        <w:t>El propietario del inmueble, actuando de manera autónoma, independiente y en abierta contravención de las disposiciones urbanísticas y del ordenamiento jurídico, decidió levantar nuevas estructuras que modificaron sustancialmente la relación espacial entre la edificación y las redes eléctricas instaladas en el sector, sin contar con el aval técnico y jurídico de las autoridades competentes.</w:t>
      </w:r>
    </w:p>
    <w:p w14:paraId="49D60DFD" w14:textId="77777777" w:rsidR="00141692" w:rsidRPr="00141692" w:rsidRDefault="00141692" w:rsidP="00141692">
      <w:pPr>
        <w:pStyle w:val="Textoindependiente"/>
        <w:spacing w:before="1" w:line="360" w:lineRule="auto"/>
        <w:jc w:val="both"/>
        <w:rPr>
          <w:rFonts w:ascii="Arial" w:hAnsi="Arial" w:cs="Arial"/>
          <w:sz w:val="22"/>
          <w:szCs w:val="22"/>
          <w:lang w:val="es-CO"/>
        </w:rPr>
      </w:pPr>
    </w:p>
    <w:p w14:paraId="4DACEA75" w14:textId="19E424F8" w:rsidR="00141692" w:rsidRPr="00141692" w:rsidRDefault="00141692" w:rsidP="00141692">
      <w:pPr>
        <w:pStyle w:val="Textoindependiente"/>
        <w:spacing w:before="1" w:line="360" w:lineRule="auto"/>
        <w:jc w:val="both"/>
        <w:rPr>
          <w:rFonts w:ascii="Arial" w:hAnsi="Arial" w:cs="Arial"/>
          <w:sz w:val="22"/>
          <w:szCs w:val="22"/>
          <w:lang w:val="es-CO"/>
        </w:rPr>
      </w:pPr>
      <w:r w:rsidRPr="00141692">
        <w:rPr>
          <w:rFonts w:ascii="Arial" w:hAnsi="Arial" w:cs="Arial"/>
          <w:sz w:val="22"/>
          <w:szCs w:val="22"/>
          <w:lang w:val="es-CO"/>
        </w:rPr>
        <w:t xml:space="preserve">Dicha actuación, ejecutada al margen de la legalidad, redujo peligrosamente la distancia de seguridad que debe mediar entre edificaciones y cableado eléctrico, conforme a lo dispuesto por el Reglamento Técnico de Instalaciones Eléctricas, RETIE. Este comportamiento </w:t>
      </w:r>
      <w:r w:rsidR="00274298">
        <w:rPr>
          <w:rFonts w:ascii="Arial" w:hAnsi="Arial" w:cs="Arial"/>
          <w:sz w:val="22"/>
          <w:szCs w:val="22"/>
          <w:lang w:val="es-CO"/>
        </w:rPr>
        <w:t>imprudente</w:t>
      </w:r>
      <w:r w:rsidR="00274298" w:rsidRPr="00141692">
        <w:rPr>
          <w:rFonts w:ascii="Arial" w:hAnsi="Arial" w:cs="Arial"/>
          <w:sz w:val="22"/>
          <w:szCs w:val="22"/>
          <w:lang w:val="es-CO"/>
        </w:rPr>
        <w:t xml:space="preserve"> </w:t>
      </w:r>
      <w:r w:rsidRPr="00141692">
        <w:rPr>
          <w:rFonts w:ascii="Arial" w:hAnsi="Arial" w:cs="Arial"/>
          <w:sz w:val="22"/>
          <w:szCs w:val="22"/>
          <w:lang w:val="es-CO"/>
        </w:rPr>
        <w:t>introdujo un nuevo riesgo, que no existía previamente, y que culminó en el lamentable fallecimiento del señor JUAN DAVID CASTRO GUTIÉRREZ. Por lo tanto, nos encontramos ante una típica hipótesis de ruptura del nexo causal por la acreditación de un hecho de un tercero.</w:t>
      </w:r>
    </w:p>
    <w:p w14:paraId="63611EE1" w14:textId="77777777" w:rsidR="00141692" w:rsidRPr="00141692" w:rsidRDefault="00141692" w:rsidP="00141692">
      <w:pPr>
        <w:pStyle w:val="Textoindependiente"/>
        <w:spacing w:before="1" w:line="360" w:lineRule="auto"/>
        <w:jc w:val="both"/>
        <w:rPr>
          <w:rFonts w:ascii="Arial" w:hAnsi="Arial" w:cs="Arial"/>
          <w:sz w:val="22"/>
          <w:szCs w:val="22"/>
          <w:lang w:val="es-CO"/>
        </w:rPr>
      </w:pPr>
    </w:p>
    <w:p w14:paraId="45C8FB68" w14:textId="77777777" w:rsidR="00141692" w:rsidRPr="00141692" w:rsidRDefault="00141692" w:rsidP="00141692">
      <w:pPr>
        <w:pStyle w:val="Textoindependiente"/>
        <w:spacing w:before="1" w:line="360" w:lineRule="auto"/>
        <w:jc w:val="both"/>
        <w:rPr>
          <w:rFonts w:ascii="Arial" w:hAnsi="Arial" w:cs="Arial"/>
          <w:sz w:val="22"/>
          <w:szCs w:val="22"/>
          <w:lang w:val="es-CO"/>
        </w:rPr>
      </w:pPr>
      <w:r w:rsidRPr="00141692">
        <w:rPr>
          <w:rFonts w:ascii="Arial" w:hAnsi="Arial" w:cs="Arial"/>
          <w:sz w:val="22"/>
          <w:szCs w:val="22"/>
          <w:lang w:val="es-CO"/>
        </w:rPr>
        <w:t>Sobre el particular, la doctrina nacional ha sistematizado de la siguiente manera el criterio de imputación aplicable:</w:t>
      </w:r>
    </w:p>
    <w:p w14:paraId="4A619242" w14:textId="77777777" w:rsidR="00141692" w:rsidRPr="00141692" w:rsidRDefault="00141692" w:rsidP="00141692">
      <w:pPr>
        <w:pStyle w:val="Textoindependiente"/>
        <w:spacing w:before="1" w:line="360" w:lineRule="auto"/>
        <w:jc w:val="both"/>
        <w:rPr>
          <w:rFonts w:ascii="Arial" w:hAnsi="Arial" w:cs="Arial"/>
          <w:sz w:val="22"/>
          <w:szCs w:val="22"/>
          <w:lang w:val="es-CO"/>
        </w:rPr>
      </w:pPr>
    </w:p>
    <w:p w14:paraId="1C34C0C6" w14:textId="77777777" w:rsidR="00141692" w:rsidRPr="00141692" w:rsidRDefault="00141692" w:rsidP="00141692">
      <w:pPr>
        <w:pStyle w:val="Textoindependiente"/>
        <w:spacing w:before="1" w:line="276" w:lineRule="auto"/>
        <w:ind w:left="708"/>
        <w:jc w:val="both"/>
        <w:rPr>
          <w:rFonts w:ascii="Arial" w:hAnsi="Arial" w:cs="Arial"/>
          <w:i/>
          <w:iCs/>
          <w:sz w:val="20"/>
          <w:szCs w:val="20"/>
          <w:lang w:val="es-CO"/>
        </w:rPr>
      </w:pPr>
      <w:r w:rsidRPr="00141692">
        <w:rPr>
          <w:rFonts w:ascii="Arial" w:hAnsi="Arial" w:cs="Arial"/>
          <w:i/>
          <w:iCs/>
          <w:sz w:val="20"/>
          <w:szCs w:val="20"/>
          <w:lang w:val="es-CO"/>
        </w:rPr>
        <w:t>“De acuerdo con nuestro Consejo de Estado</w:t>
      </w:r>
      <w:r w:rsidRPr="00141692">
        <w:rPr>
          <w:rFonts w:ascii="Arial" w:hAnsi="Arial" w:cs="Arial"/>
          <w:b/>
          <w:bCs/>
          <w:i/>
          <w:iCs/>
          <w:sz w:val="20"/>
          <w:szCs w:val="20"/>
          <w:lang w:val="es-CO"/>
        </w:rPr>
        <w:t>, el hecho de un tercero exonera de responsabilidad a la Administración en el derecho Administrativo colombiano, siempre y cuando se demuestre que dicho tercero es completamente ajeno al servicio, y que su actuación no vincula de manera alguna a este último, produciéndose claramente la ruptura del nexo causal</w:t>
      </w:r>
      <w:r w:rsidRPr="00141692">
        <w:rPr>
          <w:rFonts w:ascii="Arial" w:hAnsi="Arial" w:cs="Arial"/>
          <w:i/>
          <w:iCs/>
          <w:sz w:val="20"/>
          <w:szCs w:val="20"/>
          <w:lang w:val="es-CO"/>
        </w:rPr>
        <w:t xml:space="preserve">. Además, es indispensable que pueda tenerse como causa exclusiva del daño, producida en la circunstancia que sea imprevisible e irresistible para que reúna las características de una causa extraña, ajena a la </w:t>
      </w:r>
      <w:r w:rsidRPr="00141692">
        <w:rPr>
          <w:rFonts w:ascii="Arial" w:hAnsi="Arial" w:cs="Arial"/>
          <w:i/>
          <w:iCs/>
          <w:sz w:val="20"/>
          <w:szCs w:val="20"/>
          <w:lang w:val="es-CO"/>
        </w:rPr>
        <w:lastRenderedPageBreak/>
        <w:t>conducta de quien produjo el daño.”</w:t>
      </w:r>
      <w:r w:rsidRPr="00141692">
        <w:rPr>
          <w:rStyle w:val="Refdenotaalpie"/>
          <w:rFonts w:ascii="Arial" w:hAnsi="Arial" w:cs="Arial"/>
          <w:i/>
          <w:iCs/>
          <w:sz w:val="20"/>
          <w:szCs w:val="20"/>
          <w:lang w:val="es-CO"/>
        </w:rPr>
        <w:footnoteReference w:id="6"/>
      </w:r>
    </w:p>
    <w:p w14:paraId="214A987F" w14:textId="77777777" w:rsidR="00141692" w:rsidRPr="00141692" w:rsidRDefault="00141692" w:rsidP="00141692">
      <w:pPr>
        <w:pStyle w:val="Textoindependiente"/>
        <w:spacing w:before="1" w:line="360" w:lineRule="auto"/>
        <w:jc w:val="both"/>
        <w:rPr>
          <w:rFonts w:ascii="Arial" w:hAnsi="Arial" w:cs="Arial"/>
          <w:sz w:val="22"/>
          <w:szCs w:val="22"/>
          <w:lang w:val="es-CO"/>
        </w:rPr>
      </w:pPr>
    </w:p>
    <w:p w14:paraId="3471876A" w14:textId="2E766E1B" w:rsidR="00141692" w:rsidRDefault="00141692" w:rsidP="00141692">
      <w:pPr>
        <w:pStyle w:val="Textoindependiente"/>
        <w:spacing w:before="1" w:line="360" w:lineRule="auto"/>
        <w:jc w:val="both"/>
        <w:rPr>
          <w:rFonts w:ascii="Arial" w:hAnsi="Arial" w:cs="Arial"/>
          <w:sz w:val="22"/>
          <w:szCs w:val="22"/>
          <w:lang w:val="es-CO"/>
        </w:rPr>
      </w:pPr>
      <w:r w:rsidRPr="00141692">
        <w:rPr>
          <w:rFonts w:ascii="Arial" w:hAnsi="Arial" w:cs="Arial"/>
          <w:sz w:val="22"/>
          <w:szCs w:val="22"/>
          <w:lang w:val="es-CO"/>
        </w:rPr>
        <w:t>En mismo sentido, la jurisprudencia del Consejo de Estado ha reconocido que la llamada "causa extraña" comprende tres escenarios que rompen el vínculo causal entre una acción y el daño: (i) el caso fortuito o fuerza mayor, (</w:t>
      </w:r>
      <w:proofErr w:type="spellStart"/>
      <w:r w:rsidRPr="00141692">
        <w:rPr>
          <w:rFonts w:ascii="Arial" w:hAnsi="Arial" w:cs="Arial"/>
          <w:sz w:val="22"/>
          <w:szCs w:val="22"/>
          <w:lang w:val="es-CO"/>
        </w:rPr>
        <w:t>ii</w:t>
      </w:r>
      <w:proofErr w:type="spellEnd"/>
      <w:r w:rsidRPr="00141692">
        <w:rPr>
          <w:rFonts w:ascii="Arial" w:hAnsi="Arial" w:cs="Arial"/>
          <w:sz w:val="22"/>
          <w:szCs w:val="22"/>
          <w:lang w:val="es-CO"/>
        </w:rPr>
        <w:t>) el hecho exclusivo de un tercero, y (</w:t>
      </w:r>
      <w:proofErr w:type="spellStart"/>
      <w:r w:rsidRPr="00141692">
        <w:rPr>
          <w:rFonts w:ascii="Arial" w:hAnsi="Arial" w:cs="Arial"/>
          <w:sz w:val="22"/>
          <w:szCs w:val="22"/>
          <w:lang w:val="es-CO"/>
        </w:rPr>
        <w:t>iii</w:t>
      </w:r>
      <w:proofErr w:type="spellEnd"/>
      <w:r w:rsidRPr="00141692">
        <w:rPr>
          <w:rFonts w:ascii="Arial" w:hAnsi="Arial" w:cs="Arial"/>
          <w:sz w:val="22"/>
          <w:szCs w:val="22"/>
          <w:lang w:val="es-CO"/>
        </w:rPr>
        <w:t>) la culpa exclusiva de la víctima. Así lo ha señalado la alta Corporación:</w:t>
      </w:r>
      <w:r>
        <w:rPr>
          <w:rFonts w:ascii="Arial" w:hAnsi="Arial" w:cs="Arial"/>
          <w:sz w:val="22"/>
          <w:szCs w:val="22"/>
          <w:lang w:val="es-CO"/>
        </w:rPr>
        <w:t xml:space="preserve"> </w:t>
      </w:r>
      <w:r w:rsidRPr="00141692">
        <w:rPr>
          <w:rFonts w:ascii="Arial" w:hAnsi="Arial" w:cs="Arial"/>
          <w:sz w:val="22"/>
          <w:szCs w:val="22"/>
          <w:lang w:val="es-CO"/>
        </w:rPr>
        <w:t>“</w:t>
      </w:r>
      <w:r w:rsidRPr="00141692">
        <w:rPr>
          <w:rFonts w:ascii="Arial" w:hAnsi="Arial" w:cs="Arial"/>
          <w:i/>
          <w:iCs/>
          <w:sz w:val="22"/>
          <w:szCs w:val="22"/>
          <w:u w:val="single"/>
          <w:lang w:val="es-CO"/>
        </w:rPr>
        <w:t>La causa extraña (...) es un acontecimiento fáctico que interrumpe el vínculo de causalidad entre la actuación de un sujeto y el daño sufrido por otro, de manera que ese perjuicio encuentra su origen en otra causa.”</w:t>
      </w:r>
      <w:r w:rsidRPr="00141692">
        <w:rPr>
          <w:rFonts w:ascii="Arial" w:hAnsi="Arial" w:cs="Arial"/>
          <w:sz w:val="22"/>
          <w:szCs w:val="22"/>
          <w:lang w:val="es-CO"/>
        </w:rPr>
        <w:t>.</w:t>
      </w:r>
      <w:r>
        <w:rPr>
          <w:rStyle w:val="Refdenotaalpie"/>
          <w:rFonts w:ascii="Arial" w:hAnsi="Arial" w:cs="Arial"/>
          <w:sz w:val="22"/>
          <w:szCs w:val="22"/>
          <w:lang w:val="es-CO"/>
        </w:rPr>
        <w:footnoteReference w:id="7"/>
      </w:r>
    </w:p>
    <w:p w14:paraId="042C3192" w14:textId="77777777" w:rsidR="00141692" w:rsidRPr="00141692" w:rsidRDefault="00141692" w:rsidP="00141692">
      <w:pPr>
        <w:pStyle w:val="Textoindependiente"/>
        <w:spacing w:before="1" w:line="360" w:lineRule="auto"/>
        <w:jc w:val="both"/>
        <w:rPr>
          <w:rFonts w:ascii="Arial" w:hAnsi="Arial" w:cs="Arial"/>
          <w:sz w:val="22"/>
          <w:szCs w:val="22"/>
          <w:lang w:val="es-CO"/>
        </w:rPr>
      </w:pPr>
    </w:p>
    <w:p w14:paraId="0264CDF2" w14:textId="77777777" w:rsidR="00141692" w:rsidRDefault="00141692" w:rsidP="00141692">
      <w:pPr>
        <w:pStyle w:val="Textoindependiente"/>
        <w:spacing w:before="1" w:line="360" w:lineRule="auto"/>
        <w:jc w:val="both"/>
        <w:rPr>
          <w:rFonts w:ascii="Arial" w:hAnsi="Arial" w:cs="Arial"/>
          <w:sz w:val="22"/>
          <w:szCs w:val="22"/>
          <w:lang w:val="es-CO"/>
        </w:rPr>
      </w:pPr>
      <w:r w:rsidRPr="00141692">
        <w:rPr>
          <w:rFonts w:ascii="Arial" w:hAnsi="Arial" w:cs="Arial"/>
          <w:sz w:val="22"/>
          <w:szCs w:val="22"/>
          <w:lang w:val="es-CO"/>
        </w:rPr>
        <w:t>Cuando alguno de estos supuestos se prueba, el daño deja de ser atribuible al demandado, y debe reconocerse la ruptura del nexo causal. En el presente proceso, la intervención ilícita del propietario del inmueble fue, sin duda, el factor determinante que alteró la configuración del entorno y dio lugar al siniestro alegado en la demanda.</w:t>
      </w:r>
    </w:p>
    <w:p w14:paraId="50B69AEB" w14:textId="77777777" w:rsidR="00141692" w:rsidRPr="00141692" w:rsidRDefault="00141692" w:rsidP="00141692">
      <w:pPr>
        <w:pStyle w:val="Textoindependiente"/>
        <w:spacing w:before="1" w:line="360" w:lineRule="auto"/>
        <w:jc w:val="both"/>
        <w:rPr>
          <w:rFonts w:ascii="Arial" w:hAnsi="Arial" w:cs="Arial"/>
          <w:sz w:val="22"/>
          <w:szCs w:val="22"/>
          <w:lang w:val="es-CO"/>
        </w:rPr>
      </w:pPr>
    </w:p>
    <w:p w14:paraId="14F16D54" w14:textId="77777777" w:rsidR="00287FC7" w:rsidRDefault="00141692" w:rsidP="00141692">
      <w:pPr>
        <w:pStyle w:val="Textoindependiente"/>
        <w:spacing w:before="1" w:line="360" w:lineRule="auto"/>
        <w:jc w:val="both"/>
        <w:rPr>
          <w:rFonts w:ascii="Arial" w:hAnsi="Arial" w:cs="Arial"/>
          <w:sz w:val="22"/>
          <w:szCs w:val="22"/>
          <w:lang w:val="es-CO"/>
        </w:rPr>
      </w:pPr>
      <w:r w:rsidRPr="00141692">
        <w:rPr>
          <w:rFonts w:ascii="Arial" w:hAnsi="Arial" w:cs="Arial"/>
          <w:sz w:val="22"/>
          <w:szCs w:val="22"/>
          <w:lang w:val="es-CO"/>
        </w:rPr>
        <w:t>Así lo ha reconocido también el Honorable Tribunal Administrativo del Valle del Cauca, en sentencia del 26 de febrero de 2020, al abordar un caso de similares características:</w:t>
      </w:r>
      <w:r w:rsidR="00287FC7">
        <w:rPr>
          <w:rFonts w:ascii="Arial" w:hAnsi="Arial" w:cs="Arial"/>
          <w:sz w:val="22"/>
          <w:szCs w:val="22"/>
          <w:lang w:val="es-CO"/>
        </w:rPr>
        <w:t xml:space="preserve"> </w:t>
      </w:r>
    </w:p>
    <w:p w14:paraId="35EC9FB2" w14:textId="77777777" w:rsidR="00287FC7" w:rsidRDefault="00287FC7" w:rsidP="00141692">
      <w:pPr>
        <w:pStyle w:val="Textoindependiente"/>
        <w:spacing w:before="1" w:line="360" w:lineRule="auto"/>
        <w:jc w:val="both"/>
        <w:rPr>
          <w:rFonts w:ascii="Arial" w:hAnsi="Arial" w:cs="Arial"/>
          <w:sz w:val="22"/>
          <w:szCs w:val="22"/>
          <w:lang w:val="es-CO"/>
        </w:rPr>
      </w:pPr>
    </w:p>
    <w:p w14:paraId="7EBD2D21" w14:textId="002404AF" w:rsidR="00141692" w:rsidRPr="00287FC7" w:rsidRDefault="00141692" w:rsidP="00287FC7">
      <w:pPr>
        <w:pStyle w:val="Textoindependiente"/>
        <w:spacing w:before="1" w:line="276" w:lineRule="auto"/>
        <w:ind w:left="708"/>
        <w:jc w:val="both"/>
        <w:rPr>
          <w:rFonts w:ascii="Arial" w:hAnsi="Arial" w:cs="Arial"/>
          <w:b/>
          <w:bCs/>
          <w:i/>
          <w:iCs/>
          <w:sz w:val="20"/>
          <w:szCs w:val="20"/>
          <w:u w:val="single"/>
          <w:lang w:val="es-CO"/>
        </w:rPr>
      </w:pPr>
      <w:r w:rsidRPr="00141692">
        <w:rPr>
          <w:rFonts w:ascii="Arial" w:hAnsi="Arial" w:cs="Arial"/>
          <w:i/>
          <w:iCs/>
          <w:sz w:val="20"/>
          <w:szCs w:val="20"/>
          <w:lang w:val="es-CO"/>
        </w:rPr>
        <w:t xml:space="preserve">“En este escenario, no se evidencia una falla en el servicio en cabeza de </w:t>
      </w:r>
      <w:r w:rsidR="00287FC7" w:rsidRPr="00287FC7">
        <w:rPr>
          <w:rFonts w:ascii="Arial" w:hAnsi="Arial" w:cs="Arial"/>
          <w:i/>
          <w:iCs/>
          <w:sz w:val="20"/>
          <w:szCs w:val="20"/>
          <w:lang w:val="es-CO"/>
        </w:rPr>
        <w:t xml:space="preserve">EMCALI </w:t>
      </w:r>
      <w:r w:rsidRPr="00141692">
        <w:rPr>
          <w:rFonts w:ascii="Arial" w:hAnsi="Arial" w:cs="Arial"/>
          <w:i/>
          <w:iCs/>
          <w:sz w:val="20"/>
          <w:szCs w:val="20"/>
          <w:lang w:val="es-CO"/>
        </w:rPr>
        <w:t xml:space="preserve">EICE ESP con relación a la ubicación de las redes eléctricas del sector en donde se encuentra el inmueble objeto del accidente como causa única y efectiva del daño, pues como quedó acreditado, inicialmente fueron ubicadas conforme lo establecía la normatividad vigente para aquella época (1998) y se ajustaban al Reglamento Técnico de Instalaciones Eléctricas-RTIE adoptado a través del Decreto 18039 de 2004 que rige en la actualidad; sin embargo, </w:t>
      </w:r>
      <w:r w:rsidRPr="00141692">
        <w:rPr>
          <w:rFonts w:ascii="Arial" w:hAnsi="Arial" w:cs="Arial"/>
          <w:b/>
          <w:bCs/>
          <w:i/>
          <w:iCs/>
          <w:sz w:val="20"/>
          <w:szCs w:val="20"/>
          <w:u w:val="single"/>
          <w:lang w:val="es-CO"/>
        </w:rPr>
        <w:t>dichas distancias fueron reducidas por una actuación particular, independiente y alejada del ordenamiento jurídico por parte del propietario del inmueble, quien se excedió en el permiso o licencia de construcción expedida por la autoridad competente para la construcción del tercer piso y la terraza.”</w:t>
      </w:r>
    </w:p>
    <w:p w14:paraId="704E0DDD" w14:textId="77777777" w:rsidR="00287FC7" w:rsidRPr="00141692" w:rsidRDefault="00287FC7" w:rsidP="00141692">
      <w:pPr>
        <w:pStyle w:val="Textoindependiente"/>
        <w:spacing w:before="1" w:line="360" w:lineRule="auto"/>
        <w:jc w:val="both"/>
        <w:rPr>
          <w:rFonts w:ascii="Arial" w:hAnsi="Arial" w:cs="Arial"/>
          <w:sz w:val="22"/>
          <w:szCs w:val="22"/>
          <w:lang w:val="es-CO"/>
        </w:rPr>
      </w:pPr>
    </w:p>
    <w:p w14:paraId="3A79512F" w14:textId="77777777" w:rsidR="00141692" w:rsidRDefault="00141692" w:rsidP="00287FC7">
      <w:pPr>
        <w:pStyle w:val="Textoindependiente"/>
        <w:spacing w:before="1" w:line="360" w:lineRule="auto"/>
        <w:ind w:left="708"/>
        <w:jc w:val="both"/>
        <w:rPr>
          <w:rFonts w:ascii="Arial" w:hAnsi="Arial" w:cs="Arial"/>
          <w:i/>
          <w:iCs/>
          <w:sz w:val="20"/>
          <w:szCs w:val="20"/>
          <w:lang w:val="es-CO"/>
        </w:rPr>
      </w:pPr>
      <w:r w:rsidRPr="00141692">
        <w:rPr>
          <w:rFonts w:ascii="Arial" w:hAnsi="Arial" w:cs="Arial"/>
          <w:b/>
          <w:bCs/>
          <w:i/>
          <w:iCs/>
          <w:sz w:val="20"/>
          <w:szCs w:val="20"/>
          <w:u w:val="single"/>
          <w:lang w:val="es-CO"/>
        </w:rPr>
        <w:t xml:space="preserve">“Por lo anterior, considera esta Sala de Decisión que la producción del daño alegado es atribuible a dos sujetos a saber: al dueño del inmueble por lo indicado en párrafos anteriores y a la víctima comoquiera que no tenía elementos de seguridad para desarrollar la actividad de construcción </w:t>
      </w:r>
      <w:r w:rsidRPr="00141692">
        <w:rPr>
          <w:rFonts w:ascii="Arial" w:hAnsi="Arial" w:cs="Arial"/>
          <w:i/>
          <w:iCs/>
          <w:sz w:val="20"/>
          <w:szCs w:val="20"/>
          <w:lang w:val="es-CO"/>
        </w:rPr>
        <w:t>(...)” (Negrita adrede).</w:t>
      </w:r>
    </w:p>
    <w:p w14:paraId="0E5FAE43" w14:textId="77777777" w:rsidR="00287FC7" w:rsidRPr="00141692" w:rsidRDefault="00287FC7" w:rsidP="00287FC7">
      <w:pPr>
        <w:pStyle w:val="Textoindependiente"/>
        <w:spacing w:before="1" w:line="360" w:lineRule="auto"/>
        <w:ind w:left="708"/>
        <w:jc w:val="both"/>
        <w:rPr>
          <w:rFonts w:ascii="Arial" w:hAnsi="Arial" w:cs="Arial"/>
          <w:i/>
          <w:iCs/>
          <w:sz w:val="20"/>
          <w:szCs w:val="20"/>
          <w:lang w:val="es-CO"/>
        </w:rPr>
      </w:pPr>
    </w:p>
    <w:p w14:paraId="5026BA78" w14:textId="105D52C0" w:rsidR="00141692" w:rsidRDefault="00141692" w:rsidP="00141692">
      <w:pPr>
        <w:pStyle w:val="Textoindependiente"/>
        <w:spacing w:before="1" w:line="360" w:lineRule="auto"/>
        <w:jc w:val="both"/>
        <w:rPr>
          <w:rFonts w:ascii="Arial" w:hAnsi="Arial" w:cs="Arial"/>
          <w:sz w:val="22"/>
          <w:szCs w:val="22"/>
          <w:lang w:val="es-CO"/>
        </w:rPr>
      </w:pPr>
      <w:r w:rsidRPr="00141692">
        <w:rPr>
          <w:rFonts w:ascii="Arial" w:hAnsi="Arial" w:cs="Arial"/>
          <w:sz w:val="22"/>
          <w:szCs w:val="22"/>
          <w:lang w:val="es-CO"/>
        </w:rPr>
        <w:t>En ese orden de ideas, es claro que el riesgo de electrocución fue introducido por la construcción ilegal del inmueble y no por una falla del servicio público atribuible al DISTRITO ESPECIAL DE SANTIAGO DE CALI o a EMCALI EICE E.S.P. Las redes eléctricas, al momento de su instalación, cumplían con los requisitos técnicos establecidos por el RETIE, y fue la actuación posterior del propietario lo que acortó indebidamente las distancias mínimas de seguridad.</w:t>
      </w:r>
      <w:r w:rsidR="00287FC7">
        <w:rPr>
          <w:rFonts w:ascii="Arial" w:hAnsi="Arial" w:cs="Arial"/>
          <w:sz w:val="22"/>
          <w:szCs w:val="22"/>
          <w:lang w:val="es-CO"/>
        </w:rPr>
        <w:t xml:space="preserve"> </w:t>
      </w:r>
      <w:r w:rsidRPr="00141692">
        <w:rPr>
          <w:rFonts w:ascii="Arial" w:hAnsi="Arial" w:cs="Arial"/>
          <w:sz w:val="22"/>
          <w:szCs w:val="22"/>
          <w:lang w:val="es-CO"/>
        </w:rPr>
        <w:t>Cabe precisar que el DISTRITO ESPECIAL DE SANTIAGO DE CALI no tuvo conocimiento previo de dicha construcción, ni fue advertido por el particular sobre la cercanía del inmueble a las redes. En ese contexto, no se encontraba en posición de garante ni tenía posibilidad de previsión o intervención para evitar el daño. El Consejo de Estado ha sido enfático en señalar que:</w:t>
      </w:r>
    </w:p>
    <w:p w14:paraId="0C8489E9" w14:textId="77777777" w:rsidR="00287FC7" w:rsidRPr="00141692" w:rsidRDefault="00287FC7" w:rsidP="00141692">
      <w:pPr>
        <w:pStyle w:val="Textoindependiente"/>
        <w:spacing w:before="1" w:line="360" w:lineRule="auto"/>
        <w:jc w:val="both"/>
        <w:rPr>
          <w:rFonts w:ascii="Arial" w:hAnsi="Arial" w:cs="Arial"/>
          <w:sz w:val="22"/>
          <w:szCs w:val="22"/>
          <w:lang w:val="es-CO"/>
        </w:rPr>
      </w:pPr>
    </w:p>
    <w:p w14:paraId="78CC75AA" w14:textId="0AAF25DA" w:rsidR="00141692" w:rsidRPr="00287FC7" w:rsidRDefault="00141692" w:rsidP="00287FC7">
      <w:pPr>
        <w:pStyle w:val="Textoindependiente"/>
        <w:spacing w:before="1" w:line="276" w:lineRule="auto"/>
        <w:ind w:left="708"/>
        <w:jc w:val="both"/>
        <w:rPr>
          <w:rFonts w:ascii="Arial" w:hAnsi="Arial" w:cs="Arial"/>
          <w:b/>
          <w:bCs/>
          <w:i/>
          <w:iCs/>
          <w:sz w:val="20"/>
          <w:szCs w:val="20"/>
          <w:u w:val="single"/>
          <w:lang w:val="es-CO"/>
        </w:rPr>
      </w:pPr>
      <w:r w:rsidRPr="00141692">
        <w:rPr>
          <w:rFonts w:ascii="Arial" w:hAnsi="Arial" w:cs="Arial"/>
          <w:b/>
          <w:bCs/>
          <w:i/>
          <w:iCs/>
          <w:sz w:val="20"/>
          <w:szCs w:val="20"/>
          <w:u w:val="single"/>
          <w:lang w:val="es-CO"/>
        </w:rPr>
        <w:t>“El demandado solo se encuentra obligado a evitar los daños padecidos por la víctima en aquellos eventos en que se encuentre en posición de garante frente a aquélla, casos en los cuales, a efectos de enervar la acción indemnizatoria, debe acreditar la imprevisibilidad e irresistibilidad de la conducta que origina el daño, con miras a exonerarse de la responsabilidad que se le endilga”.</w:t>
      </w:r>
      <w:r w:rsidR="00287FC7">
        <w:rPr>
          <w:rStyle w:val="Refdenotaalpie"/>
          <w:rFonts w:ascii="Arial" w:hAnsi="Arial" w:cs="Arial"/>
          <w:b/>
          <w:bCs/>
          <w:i/>
          <w:iCs/>
          <w:sz w:val="20"/>
          <w:szCs w:val="20"/>
          <w:u w:val="single"/>
          <w:lang w:val="es-CO"/>
        </w:rPr>
        <w:footnoteReference w:id="8"/>
      </w:r>
    </w:p>
    <w:p w14:paraId="736AB262" w14:textId="77777777" w:rsidR="00287FC7" w:rsidRPr="00141692" w:rsidRDefault="00287FC7" w:rsidP="00141692">
      <w:pPr>
        <w:pStyle w:val="Textoindependiente"/>
        <w:spacing w:before="1" w:line="360" w:lineRule="auto"/>
        <w:jc w:val="both"/>
        <w:rPr>
          <w:rFonts w:ascii="Arial" w:hAnsi="Arial" w:cs="Arial"/>
          <w:sz w:val="22"/>
          <w:szCs w:val="22"/>
          <w:lang w:val="es-CO"/>
        </w:rPr>
      </w:pPr>
    </w:p>
    <w:p w14:paraId="45C24D41" w14:textId="086AF8D9" w:rsidR="00141692" w:rsidRDefault="00141692" w:rsidP="00141692">
      <w:pPr>
        <w:pStyle w:val="Textoindependiente"/>
        <w:spacing w:before="1" w:line="360" w:lineRule="auto"/>
        <w:jc w:val="both"/>
        <w:rPr>
          <w:rFonts w:ascii="Arial" w:hAnsi="Arial" w:cs="Arial"/>
          <w:sz w:val="22"/>
          <w:szCs w:val="22"/>
          <w:lang w:val="es-CO"/>
        </w:rPr>
      </w:pPr>
      <w:r w:rsidRPr="00141692">
        <w:rPr>
          <w:rFonts w:ascii="Arial" w:hAnsi="Arial" w:cs="Arial"/>
          <w:sz w:val="22"/>
          <w:szCs w:val="22"/>
          <w:lang w:val="es-CO"/>
        </w:rPr>
        <w:t>Ahora bien, del análisis del material probatorio obrante en el expediente, se advierte que la descarga eléctrica que presuntamente recibió el señor JUAN DAVID CASTRO GUTIÉRREZ habría tenido lugar mientras se encontraba en la terraza del cuarto piso del inmueble. Sin embargo, debe aclararse que este hecho no le consta a CHUBB SEGUROS DE COLOMBIA S.A., compañía aseguradora llamada en garantía, pues no existe prueba contundente que acredite que la muerte del señor CASTRO GUTIÉRREZ fue producto de dicho evento. La afirmación contenida en la demanda carece de respaldo probatorio directo.</w:t>
      </w:r>
      <w:r w:rsidR="00287FC7">
        <w:rPr>
          <w:rFonts w:ascii="Arial" w:hAnsi="Arial" w:cs="Arial"/>
          <w:sz w:val="22"/>
          <w:szCs w:val="22"/>
          <w:lang w:val="es-CO"/>
        </w:rPr>
        <w:t xml:space="preserve"> </w:t>
      </w:r>
      <w:r w:rsidRPr="00141692">
        <w:rPr>
          <w:rFonts w:ascii="Arial" w:hAnsi="Arial" w:cs="Arial"/>
          <w:sz w:val="22"/>
          <w:szCs w:val="22"/>
          <w:lang w:val="es-CO"/>
        </w:rPr>
        <w:t>No obstante, incluso aceptando dicha versión a efectos argumentativos, ello no compromete la responsabilidad del DISTRITO ESPECIAL DE SANTIAGO DE CALI, pues, como se ha demostrado, el nexo causal entre el supuesto daño y una actuación atribuible a esta entidad está completamente roto por la intervención del tercero.</w:t>
      </w:r>
    </w:p>
    <w:p w14:paraId="3DF96335" w14:textId="77777777" w:rsidR="00287FC7" w:rsidRPr="00141692" w:rsidRDefault="00287FC7" w:rsidP="00141692">
      <w:pPr>
        <w:pStyle w:val="Textoindependiente"/>
        <w:spacing w:before="1" w:line="360" w:lineRule="auto"/>
        <w:jc w:val="both"/>
        <w:rPr>
          <w:rFonts w:ascii="Arial" w:hAnsi="Arial" w:cs="Arial"/>
          <w:sz w:val="22"/>
          <w:szCs w:val="22"/>
          <w:lang w:val="es-CO"/>
        </w:rPr>
      </w:pPr>
    </w:p>
    <w:p w14:paraId="4A1A7F4B" w14:textId="65C41B2F" w:rsidR="00141692" w:rsidRPr="00141692" w:rsidRDefault="00141692" w:rsidP="00141692">
      <w:pPr>
        <w:pStyle w:val="Textoindependiente"/>
        <w:spacing w:before="1" w:line="360" w:lineRule="auto"/>
        <w:jc w:val="both"/>
        <w:rPr>
          <w:rFonts w:ascii="Arial" w:hAnsi="Arial" w:cs="Arial"/>
          <w:sz w:val="22"/>
          <w:szCs w:val="22"/>
          <w:lang w:val="es-CO"/>
        </w:rPr>
      </w:pPr>
      <w:r w:rsidRPr="00141692">
        <w:rPr>
          <w:rFonts w:ascii="Arial" w:hAnsi="Arial" w:cs="Arial"/>
          <w:sz w:val="22"/>
          <w:szCs w:val="22"/>
          <w:lang w:val="es-CO"/>
        </w:rPr>
        <w:t>En consecuencia, con fundamento en la acreditación del hecho exclusivo del tercero</w:t>
      </w:r>
      <w:r w:rsidR="00287FC7">
        <w:rPr>
          <w:rFonts w:ascii="Arial" w:hAnsi="Arial" w:cs="Arial"/>
          <w:sz w:val="22"/>
          <w:szCs w:val="22"/>
          <w:lang w:val="es-CO"/>
        </w:rPr>
        <w:t xml:space="preserve">, </w:t>
      </w:r>
      <w:r w:rsidRPr="00141692">
        <w:rPr>
          <w:rFonts w:ascii="Arial" w:hAnsi="Arial" w:cs="Arial"/>
          <w:sz w:val="22"/>
          <w:szCs w:val="22"/>
          <w:lang w:val="es-CO"/>
        </w:rPr>
        <w:t>propietario del inmueble</w:t>
      </w:r>
      <w:r w:rsidR="00287FC7">
        <w:rPr>
          <w:rFonts w:ascii="Arial" w:hAnsi="Arial" w:cs="Arial"/>
          <w:sz w:val="22"/>
          <w:szCs w:val="22"/>
          <w:lang w:val="es-CO"/>
        </w:rPr>
        <w:t xml:space="preserve">, </w:t>
      </w:r>
      <w:r w:rsidRPr="00141692">
        <w:rPr>
          <w:rFonts w:ascii="Arial" w:hAnsi="Arial" w:cs="Arial"/>
          <w:sz w:val="22"/>
          <w:szCs w:val="22"/>
          <w:lang w:val="es-CO"/>
        </w:rPr>
        <w:t>como causa eficiente del daño, se solicita al Despacho declarar probada la excepción de rompimiento del nexo causal y, en su mérito, absolver de toda responsabilidad al DISTRITO ESPECIAL DE SANTIAGO DE CALI y a CHUBB SEGUROS DE COLOMBIA S.A. en su calidad de llamada en garantía.</w:t>
      </w:r>
    </w:p>
    <w:p w14:paraId="43D7E156" w14:textId="77777777" w:rsidR="00287FC7" w:rsidRDefault="00287FC7" w:rsidP="00975C6E">
      <w:pPr>
        <w:pStyle w:val="Textoindependiente"/>
        <w:spacing w:before="1" w:line="360" w:lineRule="auto"/>
        <w:jc w:val="both"/>
        <w:rPr>
          <w:rFonts w:ascii="Arial" w:hAnsi="Arial" w:cs="Arial"/>
          <w:sz w:val="22"/>
          <w:szCs w:val="22"/>
          <w:lang w:val="es-CO"/>
        </w:rPr>
      </w:pPr>
    </w:p>
    <w:p w14:paraId="6C0E65F3" w14:textId="77777777" w:rsidR="00975C6E" w:rsidRPr="00287FC7" w:rsidRDefault="00975C6E" w:rsidP="00975C6E">
      <w:pPr>
        <w:pStyle w:val="Textoindependiente"/>
        <w:spacing w:before="1" w:line="360" w:lineRule="auto"/>
        <w:jc w:val="both"/>
        <w:rPr>
          <w:rFonts w:ascii="Arial" w:hAnsi="Arial" w:cs="Arial"/>
          <w:sz w:val="22"/>
          <w:szCs w:val="22"/>
        </w:rPr>
      </w:pPr>
    </w:p>
    <w:p w14:paraId="4BEC87CB" w14:textId="1FB68898" w:rsidR="00287FC7" w:rsidRPr="00975C6E" w:rsidRDefault="00287FC7" w:rsidP="00287FC7">
      <w:pPr>
        <w:pStyle w:val="Textoindependiente"/>
        <w:numPr>
          <w:ilvl w:val="1"/>
          <w:numId w:val="36"/>
        </w:numPr>
        <w:spacing w:before="1" w:line="360" w:lineRule="auto"/>
        <w:jc w:val="both"/>
        <w:rPr>
          <w:rFonts w:ascii="Arial" w:hAnsi="Arial" w:cs="Arial"/>
          <w:b/>
          <w:bCs/>
          <w:sz w:val="22"/>
          <w:szCs w:val="22"/>
        </w:rPr>
      </w:pPr>
      <w:r w:rsidRPr="00975C6E">
        <w:rPr>
          <w:rFonts w:ascii="Arial" w:hAnsi="Arial" w:cs="Arial"/>
          <w:b/>
          <w:bCs/>
          <w:sz w:val="22"/>
          <w:szCs w:val="22"/>
        </w:rPr>
        <w:t>CULPA EXCLUSIVA Y DETERMINANTE DE LA V</w:t>
      </w:r>
      <w:r w:rsidR="00975C6E">
        <w:rPr>
          <w:rFonts w:ascii="Arial" w:hAnsi="Arial" w:cs="Arial"/>
          <w:b/>
          <w:bCs/>
          <w:sz w:val="22"/>
          <w:szCs w:val="22"/>
        </w:rPr>
        <w:t>Í</w:t>
      </w:r>
      <w:r w:rsidRPr="00975C6E">
        <w:rPr>
          <w:rFonts w:ascii="Arial" w:hAnsi="Arial" w:cs="Arial"/>
          <w:b/>
          <w:bCs/>
          <w:sz w:val="22"/>
          <w:szCs w:val="22"/>
        </w:rPr>
        <w:t>CTIMA.</w:t>
      </w:r>
    </w:p>
    <w:p w14:paraId="4D163683" w14:textId="77777777" w:rsidR="00287FC7" w:rsidRDefault="00287FC7" w:rsidP="00287FC7">
      <w:pPr>
        <w:pStyle w:val="Textoindependiente"/>
        <w:spacing w:before="1" w:line="360" w:lineRule="auto"/>
        <w:jc w:val="both"/>
        <w:rPr>
          <w:rFonts w:ascii="Arial" w:hAnsi="Arial" w:cs="Arial"/>
          <w:sz w:val="22"/>
          <w:szCs w:val="22"/>
        </w:rPr>
      </w:pPr>
    </w:p>
    <w:p w14:paraId="07F80A9C" w14:textId="75FC8389" w:rsidR="009B6C23" w:rsidRDefault="00975C6E" w:rsidP="00975C6E">
      <w:pPr>
        <w:pStyle w:val="Textoindependiente"/>
        <w:spacing w:before="1" w:line="360" w:lineRule="auto"/>
        <w:jc w:val="both"/>
        <w:rPr>
          <w:rFonts w:ascii="Arial" w:hAnsi="Arial" w:cs="Arial"/>
          <w:sz w:val="22"/>
          <w:szCs w:val="22"/>
          <w:lang w:val="es-CO"/>
        </w:rPr>
      </w:pPr>
      <w:r w:rsidRPr="00975C6E">
        <w:rPr>
          <w:rFonts w:ascii="Arial" w:hAnsi="Arial" w:cs="Arial"/>
          <w:sz w:val="22"/>
          <w:szCs w:val="22"/>
          <w:lang w:val="es-CO"/>
        </w:rPr>
        <w:t xml:space="preserve">En el presente caso, </w:t>
      </w:r>
      <w:r w:rsidR="007312B0">
        <w:rPr>
          <w:rFonts w:ascii="Arial" w:hAnsi="Arial" w:cs="Arial"/>
          <w:sz w:val="22"/>
          <w:szCs w:val="22"/>
          <w:lang w:val="es-CO"/>
        </w:rPr>
        <w:t xml:space="preserve">el Despacho deberá valorar de igual forma </w:t>
      </w:r>
      <w:r w:rsidR="007312B0" w:rsidRPr="00975C6E">
        <w:rPr>
          <w:rFonts w:ascii="Arial" w:hAnsi="Arial" w:cs="Arial"/>
          <w:sz w:val="22"/>
          <w:szCs w:val="22"/>
          <w:lang w:val="es-CO"/>
        </w:rPr>
        <w:t xml:space="preserve">el eximente de responsabilidad conocido como </w:t>
      </w:r>
      <w:r w:rsidR="007312B0" w:rsidRPr="00975C6E">
        <w:rPr>
          <w:rFonts w:ascii="Arial" w:hAnsi="Arial" w:cs="Arial"/>
          <w:b/>
          <w:bCs/>
          <w:sz w:val="22"/>
          <w:szCs w:val="22"/>
          <w:lang w:val="es-CO"/>
        </w:rPr>
        <w:t>culpa exclusiva de la víctima</w:t>
      </w:r>
      <w:r w:rsidR="007312B0">
        <w:rPr>
          <w:rFonts w:ascii="Arial" w:hAnsi="Arial" w:cs="Arial"/>
          <w:sz w:val="22"/>
          <w:szCs w:val="22"/>
          <w:lang w:val="es-CO"/>
        </w:rPr>
        <w:t xml:space="preserve">, dado a que </w:t>
      </w:r>
      <w:r w:rsidRPr="00975C6E">
        <w:rPr>
          <w:rFonts w:ascii="Arial" w:hAnsi="Arial" w:cs="Arial"/>
          <w:sz w:val="22"/>
          <w:szCs w:val="22"/>
          <w:lang w:val="es-CO"/>
        </w:rPr>
        <w:t>resulta evidente que el accidente que derivó en la muerte del señor JUAN DAVID CASTRO GUTIÉRREZ fue consecuencia directa de su propia conducta</w:t>
      </w:r>
      <w:r w:rsidR="00343115">
        <w:rPr>
          <w:rFonts w:ascii="Arial" w:hAnsi="Arial" w:cs="Arial"/>
          <w:sz w:val="22"/>
          <w:szCs w:val="22"/>
          <w:lang w:val="es-CO"/>
        </w:rPr>
        <w:t xml:space="preserve">, quien en aparente estado de alicoramiento se acercó de manera imprudente toco el cableado eléctrico que generó la alegada descarga eléctrica. </w:t>
      </w:r>
    </w:p>
    <w:p w14:paraId="0CBD2D73" w14:textId="77777777" w:rsidR="009B6C23" w:rsidRDefault="009B6C23" w:rsidP="00975C6E">
      <w:pPr>
        <w:pStyle w:val="Textoindependiente"/>
        <w:spacing w:before="1" w:line="360" w:lineRule="auto"/>
        <w:jc w:val="both"/>
        <w:rPr>
          <w:rFonts w:ascii="Arial" w:hAnsi="Arial" w:cs="Arial"/>
          <w:sz w:val="22"/>
          <w:szCs w:val="22"/>
          <w:lang w:val="es-CO"/>
        </w:rPr>
      </w:pPr>
    </w:p>
    <w:p w14:paraId="6CA3ED6C" w14:textId="4BEAE0C1" w:rsidR="00975C6E" w:rsidRDefault="00975C6E" w:rsidP="00975C6E">
      <w:pPr>
        <w:pStyle w:val="Textoindependiente"/>
        <w:spacing w:before="1" w:line="360" w:lineRule="auto"/>
        <w:jc w:val="both"/>
        <w:rPr>
          <w:rFonts w:ascii="Arial" w:hAnsi="Arial" w:cs="Arial"/>
          <w:sz w:val="22"/>
          <w:szCs w:val="22"/>
          <w:lang w:val="es-CO"/>
        </w:rPr>
      </w:pPr>
      <w:r w:rsidRPr="00975C6E">
        <w:rPr>
          <w:rFonts w:ascii="Arial" w:hAnsi="Arial" w:cs="Arial"/>
          <w:sz w:val="22"/>
          <w:szCs w:val="22"/>
          <w:lang w:val="es-CO"/>
        </w:rPr>
        <w:t>Este supuesto tiene lugar cuando el daño que se reclama es atribuible exclusivamente a la conducta imprudente o negligente del propio afectado, rompiéndose así el nexo de causalidad entre la conducta del ente público y el perjuicio alegado. De acuerdo con la jurisprudencia reiterada del Consejo de Estado, cuando el perjuicio es ocasionado por una actividad peligrosa</w:t>
      </w:r>
      <w:r w:rsidR="007312B0">
        <w:rPr>
          <w:rFonts w:ascii="Arial" w:hAnsi="Arial" w:cs="Arial"/>
          <w:sz w:val="22"/>
          <w:szCs w:val="22"/>
          <w:lang w:val="es-CO"/>
        </w:rPr>
        <w:t xml:space="preserve">, </w:t>
      </w:r>
      <w:r w:rsidRPr="00975C6E">
        <w:rPr>
          <w:rFonts w:ascii="Arial" w:hAnsi="Arial" w:cs="Arial"/>
          <w:sz w:val="22"/>
          <w:szCs w:val="22"/>
          <w:lang w:val="es-CO"/>
        </w:rPr>
        <w:t>como la conducción de energía eléctrica</w:t>
      </w:r>
      <w:r w:rsidR="007312B0">
        <w:rPr>
          <w:rFonts w:ascii="Arial" w:hAnsi="Arial" w:cs="Arial"/>
          <w:sz w:val="22"/>
          <w:szCs w:val="22"/>
          <w:lang w:val="es-CO"/>
        </w:rPr>
        <w:t xml:space="preserve">, </w:t>
      </w:r>
      <w:r w:rsidRPr="00975C6E">
        <w:rPr>
          <w:rFonts w:ascii="Arial" w:hAnsi="Arial" w:cs="Arial"/>
          <w:sz w:val="22"/>
          <w:szCs w:val="22"/>
          <w:lang w:val="es-CO"/>
        </w:rPr>
        <w:t xml:space="preserve">y se enmarca dentro del régimen de responsabilidad objetiva por riesgo excepcional, el Estado solo podrá exonerarse si demuestra la ocurrencia de una causa </w:t>
      </w:r>
      <w:r w:rsidRPr="00975C6E">
        <w:rPr>
          <w:rFonts w:ascii="Arial" w:hAnsi="Arial" w:cs="Arial"/>
          <w:sz w:val="22"/>
          <w:szCs w:val="22"/>
          <w:lang w:val="es-CO"/>
        </w:rPr>
        <w:lastRenderedPageBreak/>
        <w:t>extraña, entre las cuales se encuentra, precisamente, la culpa exclusiva de la víctima.</w:t>
      </w:r>
    </w:p>
    <w:p w14:paraId="7EAA5575" w14:textId="77777777" w:rsidR="007312B0" w:rsidRPr="00975C6E" w:rsidRDefault="007312B0" w:rsidP="00975C6E">
      <w:pPr>
        <w:pStyle w:val="Textoindependiente"/>
        <w:spacing w:before="1" w:line="360" w:lineRule="auto"/>
        <w:jc w:val="both"/>
        <w:rPr>
          <w:rFonts w:ascii="Arial" w:hAnsi="Arial" w:cs="Arial"/>
          <w:sz w:val="22"/>
          <w:szCs w:val="22"/>
          <w:lang w:val="es-CO"/>
        </w:rPr>
      </w:pPr>
    </w:p>
    <w:p w14:paraId="7665FAAB" w14:textId="77777777" w:rsidR="007312B0" w:rsidRDefault="00975C6E" w:rsidP="00975C6E">
      <w:pPr>
        <w:pStyle w:val="Textoindependiente"/>
        <w:spacing w:before="1" w:line="360" w:lineRule="auto"/>
        <w:jc w:val="both"/>
        <w:rPr>
          <w:rFonts w:ascii="Arial" w:hAnsi="Arial" w:cs="Arial"/>
          <w:sz w:val="22"/>
          <w:szCs w:val="22"/>
          <w:lang w:val="es-CO"/>
        </w:rPr>
      </w:pPr>
      <w:r w:rsidRPr="00975C6E">
        <w:rPr>
          <w:rFonts w:ascii="Arial" w:hAnsi="Arial" w:cs="Arial"/>
          <w:sz w:val="22"/>
          <w:szCs w:val="22"/>
          <w:lang w:val="es-CO"/>
        </w:rPr>
        <w:t xml:space="preserve">En este contexto, se tiene que el señor </w:t>
      </w:r>
      <w:r w:rsidR="007312B0" w:rsidRPr="00975C6E">
        <w:rPr>
          <w:rFonts w:ascii="Arial" w:hAnsi="Arial" w:cs="Arial"/>
          <w:sz w:val="22"/>
          <w:szCs w:val="22"/>
          <w:lang w:val="es-CO"/>
        </w:rPr>
        <w:t xml:space="preserve">JUAN DAVID CASTRO GUTIÉRREZ </w:t>
      </w:r>
      <w:r w:rsidRPr="00975C6E">
        <w:rPr>
          <w:rFonts w:ascii="Arial" w:hAnsi="Arial" w:cs="Arial"/>
          <w:sz w:val="22"/>
          <w:szCs w:val="22"/>
          <w:lang w:val="es-CO"/>
        </w:rPr>
        <w:t xml:space="preserve">habría tocado unas cuerdas energizadas en circunstancias no precisadas, presuntamente bajo estado de alicoramiento, </w:t>
      </w:r>
      <w:r w:rsidR="007312B0">
        <w:rPr>
          <w:rFonts w:ascii="Arial" w:hAnsi="Arial" w:cs="Arial"/>
          <w:sz w:val="22"/>
          <w:szCs w:val="22"/>
          <w:lang w:val="es-CO"/>
        </w:rPr>
        <w:t xml:space="preserve">tal como se aprecia: </w:t>
      </w:r>
    </w:p>
    <w:p w14:paraId="6E623C90" w14:textId="776DBA7B" w:rsidR="007312B0" w:rsidRDefault="007312B0" w:rsidP="00975C6E">
      <w:pPr>
        <w:pStyle w:val="Textoindependiente"/>
        <w:spacing w:before="1" w:line="360" w:lineRule="auto"/>
        <w:jc w:val="both"/>
        <w:rPr>
          <w:rFonts w:ascii="Arial" w:hAnsi="Arial" w:cs="Arial"/>
          <w:sz w:val="22"/>
          <w:szCs w:val="22"/>
          <w:lang w:val="es-CO"/>
        </w:rPr>
      </w:pPr>
      <w:r w:rsidRPr="007312B0">
        <w:rPr>
          <w:rFonts w:ascii="Arial" w:hAnsi="Arial" w:cs="Arial"/>
          <w:noProof/>
          <w:sz w:val="22"/>
          <w:szCs w:val="22"/>
          <w:lang w:val="es-CO"/>
        </w:rPr>
        <w:drawing>
          <wp:inline distT="0" distB="0" distL="0" distR="0" wp14:anchorId="4797FA24" wp14:editId="399CF0BE">
            <wp:extent cx="6116320" cy="1613535"/>
            <wp:effectExtent l="152400" t="152400" r="360680" b="367665"/>
            <wp:docPr id="6323627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62744" name=""/>
                    <pic:cNvPicPr/>
                  </pic:nvPicPr>
                  <pic:blipFill>
                    <a:blip r:embed="rId12"/>
                    <a:stretch>
                      <a:fillRect/>
                    </a:stretch>
                  </pic:blipFill>
                  <pic:spPr>
                    <a:xfrm>
                      <a:off x="0" y="0"/>
                      <a:ext cx="6116320" cy="1613535"/>
                    </a:xfrm>
                    <a:prstGeom prst="rect">
                      <a:avLst/>
                    </a:prstGeom>
                    <a:ln>
                      <a:noFill/>
                    </a:ln>
                    <a:effectLst>
                      <a:outerShdw blurRad="292100" dist="139700" dir="2700000" algn="tl" rotWithShape="0">
                        <a:srgbClr val="333333">
                          <a:alpha val="65000"/>
                        </a:srgbClr>
                      </a:outerShdw>
                    </a:effectLst>
                  </pic:spPr>
                </pic:pic>
              </a:graphicData>
            </a:graphic>
          </wp:inline>
        </w:drawing>
      </w:r>
    </w:p>
    <w:p w14:paraId="67D8448A" w14:textId="606AFC95" w:rsidR="00975C6E" w:rsidRDefault="00975C6E" w:rsidP="00975C6E">
      <w:pPr>
        <w:pStyle w:val="Textoindependiente"/>
        <w:spacing w:before="1" w:line="360" w:lineRule="auto"/>
        <w:jc w:val="both"/>
        <w:rPr>
          <w:rFonts w:ascii="Arial" w:hAnsi="Arial" w:cs="Arial"/>
          <w:sz w:val="22"/>
          <w:szCs w:val="22"/>
          <w:lang w:val="es-CO"/>
        </w:rPr>
      </w:pPr>
      <w:r w:rsidRPr="00975C6E">
        <w:rPr>
          <w:rFonts w:ascii="Arial" w:hAnsi="Arial" w:cs="Arial"/>
          <w:sz w:val="22"/>
          <w:szCs w:val="22"/>
          <w:lang w:val="es-CO"/>
        </w:rPr>
        <w:t xml:space="preserve">y con pleno conocimiento del riesgo que implicaba la proximidad del tendido eléctrico a la edificación. Esta conducta </w:t>
      </w:r>
      <w:r w:rsidR="00931F88">
        <w:rPr>
          <w:rFonts w:ascii="Arial" w:hAnsi="Arial" w:cs="Arial"/>
          <w:sz w:val="22"/>
          <w:szCs w:val="22"/>
          <w:lang w:val="es-CO"/>
        </w:rPr>
        <w:t>imprudente</w:t>
      </w:r>
      <w:r w:rsidRPr="00975C6E">
        <w:rPr>
          <w:rFonts w:ascii="Arial" w:hAnsi="Arial" w:cs="Arial"/>
          <w:sz w:val="22"/>
          <w:szCs w:val="22"/>
          <w:lang w:val="es-CO"/>
        </w:rPr>
        <w:t xml:space="preserve">, sumada a la imprudencia del propietario del inmueble, quien no advirtió ni gestionó el evidente peligro que representaba dicha cercanía, condujo directamente al resultado fatal. Así las cosas, no puede predicarse responsabilidad alguna en cabeza del </w:t>
      </w:r>
      <w:r w:rsidR="007312B0">
        <w:rPr>
          <w:rFonts w:ascii="Arial" w:hAnsi="Arial" w:cs="Arial"/>
          <w:sz w:val="22"/>
          <w:szCs w:val="22"/>
          <w:lang w:val="es-CO"/>
        </w:rPr>
        <w:t>DISTRITO DE SANTIAGO DE CALI,</w:t>
      </w:r>
      <w:r w:rsidRPr="00975C6E">
        <w:rPr>
          <w:rFonts w:ascii="Arial" w:hAnsi="Arial" w:cs="Arial"/>
          <w:sz w:val="22"/>
          <w:szCs w:val="22"/>
          <w:lang w:val="es-CO"/>
        </w:rPr>
        <w:t xml:space="preserve"> pues el accidente no se debió a una omisión administrativa, sino a la acción directa del afectado y a la desidia de quienes habitaban el inmueble.</w:t>
      </w:r>
    </w:p>
    <w:p w14:paraId="353F7690" w14:textId="77777777" w:rsidR="007312B0" w:rsidRPr="00975C6E" w:rsidRDefault="007312B0" w:rsidP="00975C6E">
      <w:pPr>
        <w:pStyle w:val="Textoindependiente"/>
        <w:spacing w:before="1" w:line="360" w:lineRule="auto"/>
        <w:jc w:val="both"/>
        <w:rPr>
          <w:rFonts w:ascii="Arial" w:hAnsi="Arial" w:cs="Arial"/>
          <w:sz w:val="22"/>
          <w:szCs w:val="22"/>
          <w:lang w:val="es-CO"/>
        </w:rPr>
      </w:pPr>
    </w:p>
    <w:p w14:paraId="61657A5E" w14:textId="7EE7FBDC" w:rsidR="00975C6E" w:rsidRDefault="00975C6E" w:rsidP="00975C6E">
      <w:pPr>
        <w:pStyle w:val="Textoindependiente"/>
        <w:spacing w:before="1" w:line="360" w:lineRule="auto"/>
        <w:jc w:val="both"/>
        <w:rPr>
          <w:rFonts w:ascii="Arial" w:hAnsi="Arial" w:cs="Arial"/>
          <w:sz w:val="22"/>
          <w:szCs w:val="22"/>
          <w:lang w:val="es-CO"/>
        </w:rPr>
      </w:pPr>
      <w:r w:rsidRPr="00975C6E">
        <w:rPr>
          <w:rFonts w:ascii="Arial" w:hAnsi="Arial" w:cs="Arial"/>
          <w:sz w:val="22"/>
          <w:szCs w:val="22"/>
          <w:lang w:val="es-CO"/>
        </w:rPr>
        <w:t>En efecto, la jurisprudencia ha sido clara al establecer que el comportamiento imprudente de la víctima, cuando resulta determinante en la producción del daño, tiene efectos liberatorios de responsabilidad para la entidad demandada. Lo anterior se agrava si se tiene en cuenta que la edificación desde donde se produjo el accidente</w:t>
      </w:r>
      <w:r w:rsidR="002E0841">
        <w:rPr>
          <w:rFonts w:ascii="Arial" w:hAnsi="Arial" w:cs="Arial"/>
          <w:sz w:val="22"/>
          <w:szCs w:val="22"/>
          <w:lang w:val="es-CO"/>
        </w:rPr>
        <w:t xml:space="preserve">, </w:t>
      </w:r>
      <w:r w:rsidRPr="00975C6E">
        <w:rPr>
          <w:rFonts w:ascii="Arial" w:hAnsi="Arial" w:cs="Arial"/>
          <w:sz w:val="22"/>
          <w:szCs w:val="22"/>
          <w:lang w:val="es-CO"/>
        </w:rPr>
        <w:t>según lo narrado en la demanda</w:t>
      </w:r>
      <w:r w:rsidR="002E0841">
        <w:rPr>
          <w:rFonts w:ascii="Arial" w:hAnsi="Arial" w:cs="Arial"/>
          <w:sz w:val="22"/>
          <w:szCs w:val="22"/>
          <w:lang w:val="es-CO"/>
        </w:rPr>
        <w:t xml:space="preserve">, </w:t>
      </w:r>
      <w:r w:rsidRPr="00975C6E">
        <w:rPr>
          <w:rFonts w:ascii="Arial" w:hAnsi="Arial" w:cs="Arial"/>
          <w:sz w:val="22"/>
          <w:szCs w:val="22"/>
          <w:lang w:val="es-CO"/>
        </w:rPr>
        <w:t>no cumplía con las normas urbanísticas vigentes, al haber sido ampliada hasta un cuarto piso sin la licencia correspondiente. Esta irregularidad no solo constituye una infracción normativa, sino que impidió a la administración municipal ejercer funciones de control y vigilancia, las cuales, de haberse permitido, podrían haber mitigado el riesgo generado por la proximidad del inmueble a las líneas de media o alta tensión.</w:t>
      </w:r>
    </w:p>
    <w:p w14:paraId="67BA7127" w14:textId="77777777" w:rsidR="002E0841" w:rsidRPr="00975C6E" w:rsidRDefault="002E0841" w:rsidP="00975C6E">
      <w:pPr>
        <w:pStyle w:val="Textoindependiente"/>
        <w:spacing w:before="1" w:line="360" w:lineRule="auto"/>
        <w:jc w:val="both"/>
        <w:rPr>
          <w:rFonts w:ascii="Arial" w:hAnsi="Arial" w:cs="Arial"/>
          <w:sz w:val="22"/>
          <w:szCs w:val="22"/>
          <w:lang w:val="es-CO"/>
        </w:rPr>
      </w:pPr>
    </w:p>
    <w:p w14:paraId="0D14454A" w14:textId="1D611DE9" w:rsidR="00975C6E" w:rsidRDefault="00975C6E" w:rsidP="00975C6E">
      <w:pPr>
        <w:pStyle w:val="Textoindependiente"/>
        <w:spacing w:before="1" w:line="360" w:lineRule="auto"/>
        <w:jc w:val="both"/>
        <w:rPr>
          <w:rFonts w:ascii="Arial" w:hAnsi="Arial" w:cs="Arial"/>
          <w:sz w:val="22"/>
          <w:szCs w:val="22"/>
          <w:lang w:val="es-CO"/>
        </w:rPr>
      </w:pPr>
      <w:r w:rsidRPr="00975C6E">
        <w:rPr>
          <w:rFonts w:ascii="Arial" w:hAnsi="Arial" w:cs="Arial"/>
          <w:sz w:val="22"/>
          <w:szCs w:val="22"/>
          <w:lang w:val="es-CO"/>
        </w:rPr>
        <w:t xml:space="preserve">La existencia de este </w:t>
      </w:r>
      <w:proofErr w:type="gramStart"/>
      <w:r w:rsidRPr="00975C6E">
        <w:rPr>
          <w:rFonts w:ascii="Arial" w:hAnsi="Arial" w:cs="Arial"/>
          <w:sz w:val="22"/>
          <w:szCs w:val="22"/>
          <w:lang w:val="es-CO"/>
        </w:rPr>
        <w:t>segundo eximente</w:t>
      </w:r>
      <w:proofErr w:type="gramEnd"/>
      <w:r w:rsidRPr="00975C6E">
        <w:rPr>
          <w:rFonts w:ascii="Arial" w:hAnsi="Arial" w:cs="Arial"/>
          <w:sz w:val="22"/>
          <w:szCs w:val="22"/>
          <w:lang w:val="es-CO"/>
        </w:rPr>
        <w:t xml:space="preserve"> de responsabilidad</w:t>
      </w:r>
      <w:r w:rsidR="002E0841">
        <w:rPr>
          <w:rFonts w:ascii="Arial" w:hAnsi="Arial" w:cs="Arial"/>
          <w:sz w:val="22"/>
          <w:szCs w:val="22"/>
          <w:lang w:val="es-CO"/>
        </w:rPr>
        <w:t xml:space="preserve">, </w:t>
      </w:r>
      <w:r w:rsidRPr="00975C6E">
        <w:rPr>
          <w:rFonts w:ascii="Arial" w:hAnsi="Arial" w:cs="Arial"/>
          <w:b/>
          <w:bCs/>
          <w:sz w:val="22"/>
          <w:szCs w:val="22"/>
          <w:lang w:val="es-CO"/>
        </w:rPr>
        <w:t>el hecho de un tercero</w:t>
      </w:r>
      <w:r w:rsidR="002E0841">
        <w:rPr>
          <w:rFonts w:ascii="Arial" w:hAnsi="Arial" w:cs="Arial"/>
          <w:sz w:val="22"/>
          <w:szCs w:val="22"/>
          <w:lang w:val="es-CO"/>
        </w:rPr>
        <w:t xml:space="preserve">, </w:t>
      </w:r>
      <w:r w:rsidRPr="00975C6E">
        <w:rPr>
          <w:rFonts w:ascii="Arial" w:hAnsi="Arial" w:cs="Arial"/>
          <w:sz w:val="22"/>
          <w:szCs w:val="22"/>
          <w:lang w:val="es-CO"/>
        </w:rPr>
        <w:t xml:space="preserve">también fue reconocida judicialmente en un caso similar por el Juzgado Décimo Administrativo del Circuito de Cali, en la sentencia No. 223 del 15 de diciembre de 2022 (radicado 76001-33-33-010-2014-00477-00). En ese fallo, el despacho concluyó que tanto la culpa exclusiva de la víctima como el hecho del tercero eran suficientes para exonerar al Municipio de cualquier deber de indemnización. En dicho proceso, se estableció que la construcción irregular del tercer piso de la vivienda, sin licencia expedida por autoridad competente, vulneró las normas del Decreto 1469 de 2010 y sustrajo al Municipio del conocimiento previo del riesgo, impidiéndole ejercer las funciones de vigilancia </w:t>
      </w:r>
      <w:r w:rsidRPr="00975C6E">
        <w:rPr>
          <w:rFonts w:ascii="Arial" w:hAnsi="Arial" w:cs="Arial"/>
          <w:sz w:val="22"/>
          <w:szCs w:val="22"/>
          <w:lang w:val="es-CO"/>
        </w:rPr>
        <w:lastRenderedPageBreak/>
        <w:t>previstas en los artículos 80 y 83 del Decreto 0203 de 2011. El juez concluyó que, al no haber sido informada ni haber participado la administración en el proceso constructivo, no era jurídicamente exigible responsabilidad alguna frente al resultado dañoso.</w:t>
      </w:r>
    </w:p>
    <w:p w14:paraId="10D7AD01" w14:textId="77777777" w:rsidR="002E0841" w:rsidRPr="00975C6E" w:rsidRDefault="002E0841" w:rsidP="00975C6E">
      <w:pPr>
        <w:pStyle w:val="Textoindependiente"/>
        <w:spacing w:before="1" w:line="360" w:lineRule="auto"/>
        <w:jc w:val="both"/>
        <w:rPr>
          <w:rFonts w:ascii="Arial" w:hAnsi="Arial" w:cs="Arial"/>
          <w:sz w:val="22"/>
          <w:szCs w:val="22"/>
          <w:lang w:val="es-CO"/>
        </w:rPr>
      </w:pPr>
    </w:p>
    <w:p w14:paraId="322044A9" w14:textId="32401BE3" w:rsidR="00287FC7" w:rsidRDefault="00975C6E" w:rsidP="00287FC7">
      <w:pPr>
        <w:pStyle w:val="Textoindependiente"/>
        <w:spacing w:before="1" w:line="360" w:lineRule="auto"/>
        <w:jc w:val="both"/>
        <w:rPr>
          <w:rFonts w:ascii="Arial" w:hAnsi="Arial" w:cs="Arial"/>
          <w:sz w:val="22"/>
          <w:szCs w:val="22"/>
          <w:lang w:val="es-CO"/>
        </w:rPr>
      </w:pPr>
      <w:r w:rsidRPr="00975C6E">
        <w:rPr>
          <w:rFonts w:ascii="Arial" w:hAnsi="Arial" w:cs="Arial"/>
          <w:sz w:val="22"/>
          <w:szCs w:val="22"/>
          <w:lang w:val="es-CO"/>
        </w:rPr>
        <w:t>La jurisprudencia también ha sido reiterativa en señalar que, aun tratándose de actividades peligrosas como la conducción de energía eléctrica, la existencia de una causa ajena</w:t>
      </w:r>
      <w:r w:rsidR="002E0841">
        <w:rPr>
          <w:rFonts w:ascii="Arial" w:hAnsi="Arial" w:cs="Arial"/>
          <w:sz w:val="22"/>
          <w:szCs w:val="22"/>
          <w:lang w:val="es-CO"/>
        </w:rPr>
        <w:t xml:space="preserve">, </w:t>
      </w:r>
      <w:r w:rsidRPr="00975C6E">
        <w:rPr>
          <w:rFonts w:ascii="Arial" w:hAnsi="Arial" w:cs="Arial"/>
          <w:sz w:val="22"/>
          <w:szCs w:val="22"/>
          <w:lang w:val="es-CO"/>
        </w:rPr>
        <w:t>como lo es el actuar imprudente de la víctima o la intervención de un tercero independiente</w:t>
      </w:r>
      <w:r w:rsidR="002E0841">
        <w:rPr>
          <w:rFonts w:ascii="Arial" w:hAnsi="Arial" w:cs="Arial"/>
          <w:sz w:val="22"/>
          <w:szCs w:val="22"/>
          <w:lang w:val="es-CO"/>
        </w:rPr>
        <w:t>,</w:t>
      </w:r>
      <w:r w:rsidRPr="00975C6E">
        <w:rPr>
          <w:rFonts w:ascii="Arial" w:hAnsi="Arial" w:cs="Arial"/>
          <w:sz w:val="22"/>
          <w:szCs w:val="22"/>
          <w:lang w:val="es-CO"/>
        </w:rPr>
        <w:t xml:space="preserve"> genera una ruptura del nexo causal, impidiendo la imputación del daño a la entidad demandada. Así lo ha reiterado el Consejo de Estado, al indicar que la conducción de energía configura un riesgo excepcional que no puede atribuirse automáticamente al Estado, salvo que no se demuestre la existencia de causas extrañas.</w:t>
      </w:r>
      <w:r w:rsidR="002E0841">
        <w:rPr>
          <w:rFonts w:ascii="Arial" w:hAnsi="Arial" w:cs="Arial"/>
          <w:sz w:val="22"/>
          <w:szCs w:val="22"/>
          <w:lang w:val="es-CO"/>
        </w:rPr>
        <w:t xml:space="preserve"> </w:t>
      </w:r>
      <w:r w:rsidRPr="00975C6E">
        <w:rPr>
          <w:rFonts w:ascii="Arial" w:hAnsi="Arial" w:cs="Arial"/>
          <w:sz w:val="22"/>
          <w:szCs w:val="22"/>
          <w:lang w:val="es-CO"/>
        </w:rPr>
        <w:t xml:space="preserve">En definitiva, la suma de estos elementos fácticos y jurídicos demuestra que el accidente no fue producto de una falla del servicio imputable al </w:t>
      </w:r>
      <w:r w:rsidR="002E0841">
        <w:rPr>
          <w:rFonts w:ascii="Arial" w:hAnsi="Arial" w:cs="Arial"/>
          <w:sz w:val="22"/>
          <w:szCs w:val="22"/>
          <w:lang w:val="es-CO"/>
        </w:rPr>
        <w:t>ente territorial</w:t>
      </w:r>
      <w:r w:rsidRPr="00975C6E">
        <w:rPr>
          <w:rFonts w:ascii="Arial" w:hAnsi="Arial" w:cs="Arial"/>
          <w:sz w:val="22"/>
          <w:szCs w:val="22"/>
          <w:lang w:val="es-CO"/>
        </w:rPr>
        <w:t xml:space="preserve">, sino consecuencia directa de la conducta negligente de la víctima y de la omisión del propietario del inmueble en advertir, prevenir y evitar un riesgo visible y conocido. Por tanto, el </w:t>
      </w:r>
      <w:r w:rsidR="002E0841">
        <w:rPr>
          <w:rFonts w:ascii="Arial" w:hAnsi="Arial" w:cs="Arial"/>
          <w:sz w:val="22"/>
          <w:szCs w:val="22"/>
          <w:lang w:val="es-CO"/>
        </w:rPr>
        <w:t>DISTRITO ESPECIAL DE SANTIAGO DE CALI</w:t>
      </w:r>
      <w:r w:rsidRPr="00975C6E">
        <w:rPr>
          <w:rFonts w:ascii="Arial" w:hAnsi="Arial" w:cs="Arial"/>
          <w:sz w:val="22"/>
          <w:szCs w:val="22"/>
          <w:lang w:val="es-CO"/>
        </w:rPr>
        <w:t xml:space="preserve"> debe ser liberado de toda responsabilidad y no </w:t>
      </w:r>
      <w:r w:rsidR="002E0841" w:rsidRPr="00975C6E">
        <w:rPr>
          <w:rFonts w:ascii="Arial" w:hAnsi="Arial" w:cs="Arial"/>
          <w:sz w:val="22"/>
          <w:szCs w:val="22"/>
          <w:lang w:val="es-CO"/>
        </w:rPr>
        <w:t>podr</w:t>
      </w:r>
      <w:r w:rsidR="002E0841">
        <w:rPr>
          <w:rFonts w:ascii="Arial" w:hAnsi="Arial" w:cs="Arial"/>
          <w:sz w:val="22"/>
          <w:szCs w:val="22"/>
          <w:lang w:val="es-CO"/>
        </w:rPr>
        <w:t>á</w:t>
      </w:r>
      <w:r w:rsidRPr="00975C6E">
        <w:rPr>
          <w:rFonts w:ascii="Arial" w:hAnsi="Arial" w:cs="Arial"/>
          <w:sz w:val="22"/>
          <w:szCs w:val="22"/>
          <w:lang w:val="es-CO"/>
        </w:rPr>
        <w:t xml:space="preserve"> imponérsele obligación indemnizatoria alguna.</w:t>
      </w:r>
    </w:p>
    <w:p w14:paraId="0C200CFD" w14:textId="77777777" w:rsidR="00287FC7" w:rsidRDefault="00287FC7" w:rsidP="00287FC7">
      <w:pPr>
        <w:pStyle w:val="Textoindependiente"/>
        <w:spacing w:before="1" w:line="360" w:lineRule="auto"/>
        <w:jc w:val="both"/>
        <w:rPr>
          <w:rFonts w:ascii="Arial" w:hAnsi="Arial" w:cs="Arial"/>
          <w:sz w:val="22"/>
          <w:szCs w:val="22"/>
          <w:lang w:val="es-CO"/>
        </w:rPr>
      </w:pPr>
    </w:p>
    <w:p w14:paraId="243940F7" w14:textId="77777777" w:rsidR="00287FC7" w:rsidRDefault="00287FC7" w:rsidP="00287FC7">
      <w:pPr>
        <w:pStyle w:val="Textoindependiente"/>
        <w:spacing w:before="1" w:line="360" w:lineRule="auto"/>
        <w:jc w:val="both"/>
        <w:rPr>
          <w:rFonts w:ascii="Arial" w:hAnsi="Arial" w:cs="Arial"/>
          <w:sz w:val="22"/>
          <w:szCs w:val="22"/>
          <w:lang w:val="es-CO"/>
        </w:rPr>
      </w:pPr>
    </w:p>
    <w:p w14:paraId="75357AB6" w14:textId="26C73A74" w:rsidR="001B255F" w:rsidRPr="00AD7AFB" w:rsidRDefault="001B255F" w:rsidP="009A7CEF">
      <w:pPr>
        <w:pStyle w:val="Textoindependiente"/>
        <w:numPr>
          <w:ilvl w:val="1"/>
          <w:numId w:val="36"/>
        </w:numPr>
        <w:spacing w:before="1" w:line="360" w:lineRule="auto"/>
        <w:jc w:val="both"/>
        <w:rPr>
          <w:rFonts w:ascii="Arial" w:hAnsi="Arial" w:cs="Arial"/>
          <w:b/>
          <w:bCs/>
          <w:sz w:val="22"/>
          <w:szCs w:val="22"/>
          <w:lang w:val="es-CO"/>
        </w:rPr>
      </w:pPr>
      <w:r w:rsidRPr="00AD7AFB">
        <w:rPr>
          <w:rFonts w:ascii="Arial" w:hAnsi="Arial" w:cs="Arial"/>
          <w:b/>
          <w:bCs/>
          <w:sz w:val="22"/>
          <w:szCs w:val="22"/>
          <w:lang w:val="es-CO"/>
        </w:rPr>
        <w:t>APLICACIÓN DEL PRINCIPIO DE RELATIVIDAD DE LA FALLA DEL SERVICIO — ANÁLISIS CONCRETO DE LA RESPONSABILIDAD ESTATAL — NADIE ESTÁ OBLIGADO A LO IMPOSIBLE.</w:t>
      </w:r>
    </w:p>
    <w:p w14:paraId="4469C0CF" w14:textId="77777777" w:rsidR="001B255F" w:rsidRPr="00AD7AFB" w:rsidRDefault="001B255F" w:rsidP="001B255F">
      <w:pPr>
        <w:pStyle w:val="Textoindependiente"/>
        <w:spacing w:before="1" w:line="360" w:lineRule="auto"/>
        <w:jc w:val="both"/>
        <w:rPr>
          <w:rFonts w:ascii="Arial" w:hAnsi="Arial" w:cs="Arial"/>
          <w:b/>
          <w:bCs/>
          <w:sz w:val="22"/>
          <w:szCs w:val="22"/>
          <w:lang w:val="es-CO"/>
        </w:rPr>
      </w:pPr>
    </w:p>
    <w:p w14:paraId="607AA848" w14:textId="4C26FF2D" w:rsidR="002E0841" w:rsidRPr="002E0841" w:rsidRDefault="002E0841" w:rsidP="002E0841">
      <w:pPr>
        <w:spacing w:line="312" w:lineRule="auto"/>
        <w:jc w:val="both"/>
        <w:rPr>
          <w:rFonts w:ascii="Arial" w:hAnsi="Arial" w:cs="Arial"/>
          <w:color w:val="000000" w:themeColor="text1"/>
        </w:rPr>
      </w:pPr>
      <w:r w:rsidRPr="002E0841">
        <w:rPr>
          <w:rFonts w:ascii="Arial" w:hAnsi="Arial" w:cs="Arial"/>
          <w:color w:val="000000" w:themeColor="text1"/>
        </w:rPr>
        <w:t xml:space="preserve">Sin perjuicio de los argumentos previamente expuestos, únicamente como </w:t>
      </w:r>
      <w:r w:rsidR="00496C58">
        <w:rPr>
          <w:rFonts w:ascii="Arial" w:hAnsi="Arial" w:cs="Arial"/>
          <w:color w:val="000000" w:themeColor="text1"/>
        </w:rPr>
        <w:t xml:space="preserve">excepción subsidiaria respecto a la imputación de responsabilidad, </w:t>
      </w:r>
      <w:r w:rsidRPr="002E0841">
        <w:rPr>
          <w:rFonts w:ascii="Arial" w:hAnsi="Arial" w:cs="Arial"/>
          <w:color w:val="000000" w:themeColor="text1"/>
        </w:rPr>
        <w:t>sin que esto implique una aceptación de responsabilidad, me es dable precisar que, el</w:t>
      </w:r>
      <w:r w:rsidR="00496C58">
        <w:rPr>
          <w:rFonts w:ascii="Arial" w:hAnsi="Arial" w:cs="Arial"/>
          <w:color w:val="000000" w:themeColor="text1"/>
        </w:rPr>
        <w:t xml:space="preserve"> Despacho no </w:t>
      </w:r>
      <w:r w:rsidR="001D373B">
        <w:rPr>
          <w:rFonts w:ascii="Arial" w:hAnsi="Arial" w:cs="Arial"/>
          <w:color w:val="000000" w:themeColor="text1"/>
        </w:rPr>
        <w:t>deberá</w:t>
      </w:r>
      <w:r w:rsidR="00496C58">
        <w:rPr>
          <w:rFonts w:ascii="Arial" w:hAnsi="Arial" w:cs="Arial"/>
          <w:color w:val="000000" w:themeColor="text1"/>
        </w:rPr>
        <w:t xml:space="preserve"> perder de vista los </w:t>
      </w:r>
      <w:r w:rsidRPr="002E0841">
        <w:rPr>
          <w:rFonts w:ascii="Arial" w:hAnsi="Arial" w:cs="Arial"/>
          <w:color w:val="000000" w:themeColor="text1"/>
        </w:rPr>
        <w:t xml:space="preserve">distintos desarrollos conceptuales de la jurisprudencia del Consejo de estado en torno a la responsabilidad por falla en el servicio. Si bien, </w:t>
      </w:r>
      <w:r w:rsidR="001D373B">
        <w:rPr>
          <w:rFonts w:ascii="Arial" w:hAnsi="Arial" w:cs="Arial"/>
          <w:color w:val="000000" w:themeColor="text1"/>
        </w:rPr>
        <w:t>el extremo demandante pretende indebidamente atribuir responsabilidad al DISTRITO ESPECIAL DE SANTIAGO DE CALI aduciendo que los m</w:t>
      </w:r>
      <w:r w:rsidRPr="002E0841">
        <w:rPr>
          <w:rFonts w:ascii="Arial" w:hAnsi="Arial" w:cs="Arial"/>
          <w:color w:val="000000" w:themeColor="text1"/>
        </w:rPr>
        <w:t xml:space="preserve">unicipios como entidades esenciales de la división político-administrativa del Estado colombiano les corresponde prestar los servicios públicos que sean determinados por la Ley, citando el artículo 311 de la Constitución Política de Colombia, y que, además, el Estado tiene como función, en relación con la prestación del servicio de electricidad, </w:t>
      </w:r>
      <w:r w:rsidRPr="002E0841">
        <w:rPr>
          <w:rFonts w:ascii="Arial" w:hAnsi="Arial" w:cs="Arial"/>
          <w:i/>
          <w:iCs/>
          <w:color w:val="000000" w:themeColor="text1"/>
        </w:rPr>
        <w:t>“mantener y operar sus instalaciones preservando la integridad de las personas, de los bienes y del medio ambiente y manteniendo los niveles de calidad y seguridad establecidos”</w:t>
      </w:r>
      <w:r w:rsidRPr="002E0841">
        <w:rPr>
          <w:rStyle w:val="Refdenotaalpie"/>
          <w:rFonts w:ascii="Arial" w:hAnsi="Arial" w:cs="Arial"/>
          <w:i/>
          <w:iCs/>
          <w:color w:val="000000" w:themeColor="text1"/>
        </w:rPr>
        <w:footnoteReference w:id="9"/>
      </w:r>
      <w:r w:rsidRPr="002E0841">
        <w:rPr>
          <w:rFonts w:ascii="Arial" w:hAnsi="Arial" w:cs="Arial"/>
          <w:color w:val="000000" w:themeColor="text1"/>
        </w:rPr>
        <w:t xml:space="preserve">.  No obstante, esto no debería tomarse como una regla general de responsabilidad en los casos de prestación de servicios públicos. </w:t>
      </w:r>
    </w:p>
    <w:p w14:paraId="5C96C3AC" w14:textId="77777777" w:rsidR="002E0841" w:rsidRPr="002E0841" w:rsidRDefault="002E0841" w:rsidP="002E0841">
      <w:pPr>
        <w:spacing w:line="312" w:lineRule="auto"/>
        <w:jc w:val="both"/>
        <w:rPr>
          <w:rFonts w:ascii="Arial" w:hAnsi="Arial" w:cs="Arial"/>
          <w:color w:val="000000" w:themeColor="text1"/>
        </w:rPr>
      </w:pPr>
    </w:p>
    <w:p w14:paraId="1EDD7E72" w14:textId="77777777" w:rsidR="002E0841" w:rsidRPr="002E0841" w:rsidRDefault="002E0841" w:rsidP="002E0841">
      <w:pPr>
        <w:spacing w:line="312" w:lineRule="auto"/>
        <w:jc w:val="both"/>
        <w:rPr>
          <w:rFonts w:ascii="Arial" w:hAnsi="Arial" w:cs="Arial"/>
          <w:color w:val="000000" w:themeColor="text1"/>
        </w:rPr>
      </w:pPr>
      <w:r w:rsidRPr="002E0841">
        <w:rPr>
          <w:rFonts w:ascii="Arial" w:hAnsi="Arial" w:cs="Arial"/>
          <w:color w:val="000000" w:themeColor="text1"/>
        </w:rPr>
        <w:t xml:space="preserve">El Consejo de estado, en reiteradas oportunidades, ha señalado que, el Estado no es un asegurador general, obligado a reparar todo daño, en toda circunstancia, dado que, la Administración de Justicia, debe observar la Ley sustantiva, consultar la jurisprudencia e inspirarse en la equidad, para aplicar los principios de derecho y fundamentar las decisiones en las diversas tesis sobre los cuales se edifica y sirve de razón a la imputación del deber reparador. </w:t>
      </w:r>
    </w:p>
    <w:p w14:paraId="3248908A" w14:textId="77777777" w:rsidR="002E0841" w:rsidRPr="002E0841" w:rsidRDefault="002E0841" w:rsidP="002E0841">
      <w:pPr>
        <w:spacing w:line="312" w:lineRule="auto"/>
        <w:jc w:val="both"/>
        <w:rPr>
          <w:rFonts w:ascii="Arial" w:hAnsi="Arial" w:cs="Arial"/>
          <w:color w:val="000000" w:themeColor="text1"/>
        </w:rPr>
      </w:pPr>
    </w:p>
    <w:p w14:paraId="24DDCFA8" w14:textId="77777777" w:rsidR="002E0841" w:rsidRPr="002E0841" w:rsidRDefault="002E0841" w:rsidP="002E0841">
      <w:pPr>
        <w:spacing w:line="312" w:lineRule="auto"/>
        <w:jc w:val="both"/>
        <w:rPr>
          <w:rFonts w:ascii="Arial" w:hAnsi="Arial" w:cs="Arial"/>
          <w:color w:val="000000" w:themeColor="text1"/>
        </w:rPr>
      </w:pPr>
      <w:r w:rsidRPr="002E0841">
        <w:rPr>
          <w:rFonts w:ascii="Arial" w:hAnsi="Arial" w:cs="Arial"/>
          <w:color w:val="000000" w:themeColor="text1"/>
        </w:rPr>
        <w:lastRenderedPageBreak/>
        <w:t xml:space="preserve">En este contexto, se ha consolidado un desarrollo jurisprudencial en torno al concepto de la </w:t>
      </w:r>
      <w:r w:rsidRPr="002E0841">
        <w:rPr>
          <w:rFonts w:ascii="Arial" w:hAnsi="Arial" w:cs="Arial"/>
          <w:b/>
          <w:bCs/>
          <w:color w:val="000000" w:themeColor="text1"/>
        </w:rPr>
        <w:t>relatividad de la falla del servicio</w:t>
      </w:r>
      <w:r w:rsidRPr="002E0841">
        <w:rPr>
          <w:rFonts w:ascii="Arial" w:hAnsi="Arial" w:cs="Arial"/>
          <w:color w:val="000000" w:themeColor="text1"/>
        </w:rPr>
        <w:t xml:space="preserve">, el cual se liga íntimamente con la imposibilidad de imponer a la organización estatal una obligación absoluta de prevenir de manera efectiva cualquier daño o resultado antijurídico. </w:t>
      </w:r>
      <w:r w:rsidRPr="002E0841">
        <w:rPr>
          <w:rFonts w:ascii="Arial" w:hAnsi="Arial" w:cs="Arial"/>
          <w:b/>
          <w:bCs/>
          <w:color w:val="000000" w:themeColor="text1"/>
        </w:rPr>
        <w:t>Ello obedece a que el Estado carece de los medios necesarios para ofrecer una protección personalizada a cada miembro del conglomerado social.</w:t>
      </w:r>
      <w:r w:rsidRPr="002E0841">
        <w:rPr>
          <w:rFonts w:ascii="Arial" w:hAnsi="Arial" w:cs="Arial"/>
          <w:color w:val="000000" w:themeColor="text1"/>
        </w:rPr>
        <w:t xml:space="preserve"> </w:t>
      </w:r>
    </w:p>
    <w:p w14:paraId="6C742B7B" w14:textId="77777777" w:rsidR="002E0841" w:rsidRPr="002E0841" w:rsidRDefault="002E0841" w:rsidP="002E0841">
      <w:pPr>
        <w:spacing w:line="312" w:lineRule="auto"/>
        <w:jc w:val="both"/>
        <w:rPr>
          <w:rFonts w:ascii="Arial" w:hAnsi="Arial" w:cs="Arial"/>
          <w:color w:val="000000" w:themeColor="text1"/>
        </w:rPr>
      </w:pPr>
    </w:p>
    <w:p w14:paraId="3FB50A84" w14:textId="77777777" w:rsidR="002E0841" w:rsidRPr="002E0841" w:rsidRDefault="002E0841" w:rsidP="002E0841">
      <w:pPr>
        <w:spacing w:line="312" w:lineRule="auto"/>
        <w:jc w:val="both"/>
        <w:rPr>
          <w:rFonts w:ascii="Arial" w:hAnsi="Arial" w:cs="Arial"/>
          <w:color w:val="000000" w:themeColor="text1"/>
        </w:rPr>
      </w:pPr>
      <w:r w:rsidRPr="002E0841">
        <w:rPr>
          <w:rFonts w:ascii="Arial" w:hAnsi="Arial" w:cs="Arial"/>
          <w:color w:val="000000" w:themeColor="text1"/>
        </w:rPr>
        <w:t xml:space="preserve">En otras palabras, la evaluación de la falla en el servicio no debió ser realizada de manera absoluta por el juez de primera instancia, </w:t>
      </w:r>
      <w:r w:rsidRPr="002E0841">
        <w:rPr>
          <w:rFonts w:ascii="Arial" w:hAnsi="Arial" w:cs="Arial"/>
          <w:b/>
          <w:bCs/>
          <w:color w:val="000000" w:themeColor="text1"/>
        </w:rPr>
        <w:t>sino atendiendo a factores como los recursos disponibles, las competencias asignadas y las limitaciones propias de la entidad</w:t>
      </w:r>
      <w:r w:rsidRPr="002E0841">
        <w:rPr>
          <w:rFonts w:ascii="Arial" w:hAnsi="Arial" w:cs="Arial"/>
          <w:color w:val="000000" w:themeColor="text1"/>
        </w:rPr>
        <w:t xml:space="preserve">. </w:t>
      </w:r>
    </w:p>
    <w:p w14:paraId="1F61351C" w14:textId="77777777" w:rsidR="002E0841" w:rsidRPr="002E0841" w:rsidRDefault="002E0841" w:rsidP="002E0841">
      <w:pPr>
        <w:spacing w:line="312" w:lineRule="auto"/>
        <w:jc w:val="both"/>
        <w:rPr>
          <w:rFonts w:ascii="Arial" w:hAnsi="Arial" w:cs="Arial"/>
          <w:color w:val="000000" w:themeColor="text1"/>
        </w:rPr>
      </w:pPr>
    </w:p>
    <w:p w14:paraId="6F3F2DC3" w14:textId="53DBD4A5" w:rsidR="002E0841" w:rsidRPr="002E0841" w:rsidRDefault="002E0841" w:rsidP="001D373B">
      <w:pPr>
        <w:spacing w:line="312" w:lineRule="auto"/>
        <w:jc w:val="both"/>
        <w:rPr>
          <w:rFonts w:ascii="Arial" w:hAnsi="Arial" w:cs="Arial"/>
          <w:color w:val="000000" w:themeColor="text1"/>
        </w:rPr>
      </w:pPr>
      <w:r w:rsidRPr="002E0841">
        <w:rPr>
          <w:rFonts w:ascii="Arial" w:hAnsi="Arial" w:cs="Arial"/>
          <w:color w:val="000000" w:themeColor="text1"/>
        </w:rPr>
        <w:t xml:space="preserve">Teniendo como presupuestos probados dentro de este proceso, que el </w:t>
      </w:r>
      <w:r w:rsidRPr="001D373B">
        <w:rPr>
          <w:rFonts w:ascii="Arial" w:hAnsi="Arial" w:cs="Arial"/>
          <w:color w:val="000000" w:themeColor="text1"/>
        </w:rPr>
        <w:t xml:space="preserve">DISTRITO ESPECIAL DE SANTIAGO DE CALI </w:t>
      </w:r>
      <w:r w:rsidRPr="002E0841">
        <w:rPr>
          <w:rFonts w:ascii="Arial" w:hAnsi="Arial" w:cs="Arial"/>
          <w:color w:val="000000" w:themeColor="text1"/>
        </w:rPr>
        <w:t>no recibió solicitud y/o requerimiento alguno por parte de</w:t>
      </w:r>
      <w:r w:rsidR="001D373B">
        <w:rPr>
          <w:rFonts w:ascii="Arial" w:hAnsi="Arial" w:cs="Arial"/>
          <w:color w:val="000000" w:themeColor="text1"/>
        </w:rPr>
        <w:t xml:space="preserve"> los</w:t>
      </w:r>
      <w:r w:rsidRPr="002E0841">
        <w:rPr>
          <w:rFonts w:ascii="Arial" w:hAnsi="Arial" w:cs="Arial"/>
          <w:color w:val="000000" w:themeColor="text1"/>
        </w:rPr>
        <w:t xml:space="preserve"> demandante</w:t>
      </w:r>
      <w:r w:rsidR="001D373B">
        <w:rPr>
          <w:rFonts w:ascii="Arial" w:hAnsi="Arial" w:cs="Arial"/>
          <w:color w:val="000000" w:themeColor="text1"/>
        </w:rPr>
        <w:t>s</w:t>
      </w:r>
      <w:r w:rsidRPr="002E0841">
        <w:rPr>
          <w:rFonts w:ascii="Arial" w:hAnsi="Arial" w:cs="Arial"/>
          <w:color w:val="000000" w:themeColor="text1"/>
        </w:rPr>
        <w:t xml:space="preserve">, o de cualquiera de las personas que integran su núcleo familiar, o incluso por parte de la comunidad vecina del </w:t>
      </w:r>
      <w:r w:rsidR="001D373B" w:rsidRPr="001D373B">
        <w:rPr>
          <w:rFonts w:ascii="Arial" w:hAnsi="Arial" w:cs="Arial"/>
          <w:color w:val="000000" w:themeColor="text1"/>
          <w:lang w:val="es-CO"/>
        </w:rPr>
        <w:t>barrio San Pedro Claver de la Comuna 11 de la ciudad de Santiago de Cali</w:t>
      </w:r>
      <w:r w:rsidRPr="002E0841">
        <w:rPr>
          <w:rFonts w:ascii="Arial" w:hAnsi="Arial" w:cs="Arial"/>
          <w:color w:val="000000" w:themeColor="text1"/>
        </w:rPr>
        <w:t xml:space="preserve">, relacionado con el estado del cableado de energía eléctrica o mantenimiento de éste, así como tampoco, respecto de la infracción a las normas urbanísticas, por parte del propietario del bien inmueble donde se afirma ocurrió el accidente eléctrico, pues claramente esta infracción alteró las distancias mínimas de las redes eléctricas, y esta razón, aunado al hecho exclusivo y determinante de la víctima por exponerse imprudentemente a la concreción del riesgo, fue lo que terminó provocando el daño reclamado, más no la omisión de las entidades demandadas, como equivocadamente lo interpretó el </w:t>
      </w:r>
      <w:r w:rsidRPr="002E0841">
        <w:rPr>
          <w:rFonts w:ascii="Arial" w:hAnsi="Arial" w:cs="Arial"/>
          <w:i/>
          <w:color w:val="000000" w:themeColor="text1"/>
        </w:rPr>
        <w:t>A-quo</w:t>
      </w:r>
      <w:r w:rsidRPr="002E0841">
        <w:rPr>
          <w:rFonts w:ascii="Arial" w:hAnsi="Arial" w:cs="Arial"/>
          <w:color w:val="000000" w:themeColor="text1"/>
        </w:rPr>
        <w:t xml:space="preserve">.  </w:t>
      </w:r>
    </w:p>
    <w:p w14:paraId="65CB93B0" w14:textId="77777777" w:rsidR="002E0841" w:rsidRPr="002E0841" w:rsidRDefault="002E0841" w:rsidP="002E0841">
      <w:pPr>
        <w:spacing w:line="312" w:lineRule="auto"/>
        <w:jc w:val="both"/>
        <w:rPr>
          <w:rFonts w:ascii="Arial" w:hAnsi="Arial" w:cs="Arial"/>
          <w:color w:val="000000" w:themeColor="text1"/>
        </w:rPr>
      </w:pPr>
    </w:p>
    <w:p w14:paraId="4DEDBEE6" w14:textId="6681D06F" w:rsidR="002E0841" w:rsidRPr="002E0841" w:rsidRDefault="002E0841" w:rsidP="002E0841">
      <w:pPr>
        <w:spacing w:line="312" w:lineRule="auto"/>
        <w:jc w:val="both"/>
        <w:rPr>
          <w:rFonts w:ascii="Arial" w:hAnsi="Arial" w:cs="Arial"/>
          <w:color w:val="000000" w:themeColor="text1"/>
        </w:rPr>
      </w:pPr>
      <w:r w:rsidRPr="002E0841">
        <w:rPr>
          <w:rFonts w:ascii="Arial" w:hAnsi="Arial" w:cs="Arial"/>
          <w:color w:val="000000" w:themeColor="text1"/>
        </w:rPr>
        <w:t xml:space="preserve">Además, dichas obligaciones, como se ha reiterado en varias oportunidades y como igualmente se probó, son obligaciones que </w:t>
      </w:r>
      <w:r w:rsidRPr="002E0841">
        <w:rPr>
          <w:rFonts w:ascii="Arial" w:hAnsi="Arial" w:cs="Arial"/>
          <w:b/>
          <w:bCs/>
          <w:color w:val="000000" w:themeColor="text1"/>
        </w:rPr>
        <w:t>NO</w:t>
      </w:r>
      <w:r w:rsidRPr="002E0841">
        <w:rPr>
          <w:rFonts w:ascii="Arial" w:hAnsi="Arial" w:cs="Arial"/>
          <w:color w:val="000000" w:themeColor="text1"/>
        </w:rPr>
        <w:t xml:space="preserve"> le corresponden al </w:t>
      </w:r>
      <w:r w:rsidRPr="002E0841">
        <w:rPr>
          <w:rFonts w:ascii="Arial" w:hAnsi="Arial" w:cs="Arial"/>
          <w:b/>
          <w:bCs/>
          <w:color w:val="000000" w:themeColor="text1"/>
        </w:rPr>
        <w:t>DISTRITO ESPECIAL DE SANTIAGO DE CALI</w:t>
      </w:r>
      <w:r w:rsidRPr="002E0841">
        <w:rPr>
          <w:rFonts w:ascii="Arial" w:hAnsi="Arial" w:cs="Arial"/>
          <w:color w:val="000000" w:themeColor="text1"/>
        </w:rPr>
        <w:t xml:space="preserve">, por lo que, endilgarle la responsabilidad al municipio de un hecho </w:t>
      </w:r>
      <w:r w:rsidR="005B221E">
        <w:rPr>
          <w:rFonts w:ascii="Arial" w:hAnsi="Arial" w:cs="Arial"/>
          <w:color w:val="000000" w:themeColor="text1"/>
        </w:rPr>
        <w:t>por obligaciones que no se encuentran a su cargo sino de una entidad tercera</w:t>
      </w:r>
      <w:r w:rsidRPr="002E0841">
        <w:rPr>
          <w:rFonts w:ascii="Arial" w:hAnsi="Arial" w:cs="Arial"/>
          <w:b/>
          <w:bCs/>
          <w:color w:val="000000" w:themeColor="text1"/>
        </w:rPr>
        <w:t xml:space="preserve"> </w:t>
      </w:r>
      <w:r w:rsidRPr="002E0841">
        <w:rPr>
          <w:rFonts w:ascii="Arial" w:hAnsi="Arial" w:cs="Arial"/>
          <w:color w:val="000000" w:themeColor="text1"/>
        </w:rPr>
        <w:t>abogaría por la utopía de la concepción ideal del Estado perfecto, del estado omnipotente y omnipresente.</w:t>
      </w:r>
    </w:p>
    <w:p w14:paraId="34C14FFA" w14:textId="77777777" w:rsidR="002E0841" w:rsidRPr="002E0841" w:rsidRDefault="002E0841" w:rsidP="002E0841">
      <w:pPr>
        <w:spacing w:line="312" w:lineRule="auto"/>
        <w:jc w:val="both"/>
        <w:rPr>
          <w:rFonts w:ascii="Arial" w:hAnsi="Arial" w:cs="Arial"/>
          <w:color w:val="000000" w:themeColor="text1"/>
        </w:rPr>
      </w:pPr>
    </w:p>
    <w:p w14:paraId="7725FC2A" w14:textId="6A432AE0" w:rsidR="002E0841" w:rsidRPr="002E0841" w:rsidRDefault="001D373B" w:rsidP="002E0841">
      <w:pPr>
        <w:spacing w:line="312" w:lineRule="auto"/>
        <w:jc w:val="both"/>
        <w:rPr>
          <w:rFonts w:ascii="Arial" w:hAnsi="Arial" w:cs="Arial"/>
          <w:color w:val="000000" w:themeColor="text1"/>
        </w:rPr>
      </w:pPr>
      <w:r>
        <w:rPr>
          <w:rFonts w:ascii="Arial" w:hAnsi="Arial" w:cs="Arial"/>
          <w:color w:val="000000" w:themeColor="text1"/>
        </w:rPr>
        <w:t>En ese orden, al considera</w:t>
      </w:r>
      <w:r w:rsidR="00F7147C">
        <w:rPr>
          <w:rFonts w:ascii="Arial" w:hAnsi="Arial" w:cs="Arial"/>
          <w:color w:val="000000" w:themeColor="text1"/>
        </w:rPr>
        <w:t>r</w:t>
      </w:r>
      <w:r>
        <w:rPr>
          <w:rFonts w:ascii="Arial" w:hAnsi="Arial" w:cs="Arial"/>
          <w:color w:val="000000" w:themeColor="text1"/>
        </w:rPr>
        <w:t xml:space="preserve"> la atri</w:t>
      </w:r>
      <w:r w:rsidR="002E0841" w:rsidRPr="002E0841">
        <w:rPr>
          <w:rFonts w:ascii="Arial" w:hAnsi="Arial" w:cs="Arial"/>
          <w:color w:val="000000" w:themeColor="text1"/>
        </w:rPr>
        <w:t>bución de responsabilidad</w:t>
      </w:r>
      <w:r>
        <w:rPr>
          <w:rFonts w:ascii="Arial" w:hAnsi="Arial" w:cs="Arial"/>
          <w:color w:val="000000" w:themeColor="text1"/>
        </w:rPr>
        <w:t xml:space="preserve"> al Distrito, resultaría totalmente errado e improcedente, </w:t>
      </w:r>
      <w:r w:rsidR="002E0841" w:rsidRPr="002E0841">
        <w:rPr>
          <w:rFonts w:ascii="Arial" w:hAnsi="Arial" w:cs="Arial"/>
          <w:color w:val="000000" w:themeColor="text1"/>
        </w:rPr>
        <w:t>debido a que la falla del servicio debe analizarse de manera relativa, atendiendo las circunstancias concretas del caso, las condiciones del servicio público comprometido, así como los medios que tenía la administración para prestar un servicio eficaz y eficiente. No puede exigirse a la administración un estándar de perfección inalcanzable, sino una actuación diligente acorde con sus posibilidades reales</w:t>
      </w:r>
      <w:r w:rsidR="002E0841" w:rsidRPr="002E0841">
        <w:rPr>
          <w:rStyle w:val="Refdenotaalpie"/>
          <w:rFonts w:ascii="Arial" w:hAnsi="Arial" w:cs="Arial"/>
          <w:color w:val="000000" w:themeColor="text1"/>
        </w:rPr>
        <w:footnoteReference w:id="10"/>
      </w:r>
      <w:r w:rsidR="002E0841" w:rsidRPr="002E0841">
        <w:rPr>
          <w:rFonts w:ascii="Arial" w:hAnsi="Arial" w:cs="Arial"/>
          <w:color w:val="000000" w:themeColor="text1"/>
        </w:rPr>
        <w:t>.</w:t>
      </w:r>
    </w:p>
    <w:p w14:paraId="0747C901" w14:textId="77777777" w:rsidR="002E0841" w:rsidRPr="002E0841" w:rsidRDefault="002E0841" w:rsidP="002E0841">
      <w:pPr>
        <w:spacing w:line="312" w:lineRule="auto"/>
        <w:jc w:val="both"/>
        <w:rPr>
          <w:rFonts w:ascii="Arial" w:hAnsi="Arial" w:cs="Arial"/>
          <w:color w:val="000000" w:themeColor="text1"/>
        </w:rPr>
      </w:pPr>
    </w:p>
    <w:p w14:paraId="67F6D4A6" w14:textId="7FB93C69" w:rsidR="002E0841" w:rsidRPr="002E0841" w:rsidRDefault="002E0841" w:rsidP="002E0841">
      <w:pPr>
        <w:spacing w:line="312" w:lineRule="auto"/>
        <w:jc w:val="both"/>
        <w:rPr>
          <w:rFonts w:ascii="Arial" w:hAnsi="Arial" w:cs="Arial"/>
          <w:color w:val="000000" w:themeColor="text1"/>
        </w:rPr>
      </w:pPr>
      <w:r w:rsidRPr="002E0841">
        <w:rPr>
          <w:rFonts w:ascii="Arial" w:hAnsi="Arial" w:cs="Arial"/>
          <w:color w:val="000000" w:themeColor="text1"/>
        </w:rPr>
        <w:t xml:space="preserve">Por consiguiente, </w:t>
      </w:r>
      <w:r w:rsidR="00F7147C">
        <w:rPr>
          <w:rFonts w:ascii="Arial" w:hAnsi="Arial" w:cs="Arial"/>
          <w:color w:val="000000" w:themeColor="text1"/>
        </w:rPr>
        <w:t xml:space="preserve">en el evento en que se deba </w:t>
      </w:r>
      <w:r w:rsidRPr="002E0841">
        <w:rPr>
          <w:rFonts w:ascii="Arial" w:hAnsi="Arial" w:cs="Arial"/>
          <w:color w:val="000000" w:themeColor="text1"/>
        </w:rPr>
        <w:t xml:space="preserve">analizar la </w:t>
      </w:r>
      <w:r w:rsidR="00F7147C">
        <w:rPr>
          <w:rFonts w:ascii="Arial" w:hAnsi="Arial" w:cs="Arial"/>
          <w:color w:val="000000" w:themeColor="text1"/>
        </w:rPr>
        <w:t xml:space="preserve">eventual </w:t>
      </w:r>
      <w:r w:rsidRPr="002E0841">
        <w:rPr>
          <w:rFonts w:ascii="Arial" w:hAnsi="Arial" w:cs="Arial"/>
          <w:color w:val="000000" w:themeColor="text1"/>
        </w:rPr>
        <w:t xml:space="preserve">responsabilidad por falla en el servicio por parte del </w:t>
      </w:r>
      <w:r w:rsidRPr="002E0841">
        <w:rPr>
          <w:rFonts w:ascii="Arial" w:hAnsi="Arial" w:cs="Arial"/>
          <w:b/>
          <w:bCs/>
          <w:color w:val="000000" w:themeColor="text1"/>
        </w:rPr>
        <w:t>DISTRITO ESPECIAL DE SANTIAGO DE CALI</w:t>
      </w:r>
      <w:r w:rsidRPr="002E0841">
        <w:rPr>
          <w:rFonts w:ascii="Arial" w:hAnsi="Arial" w:cs="Arial"/>
          <w:color w:val="000000" w:themeColor="text1"/>
        </w:rPr>
        <w:t xml:space="preserve">, el </w:t>
      </w:r>
      <w:r w:rsidR="00F7147C">
        <w:rPr>
          <w:rFonts w:ascii="Arial" w:hAnsi="Arial" w:cs="Arial"/>
          <w:color w:val="000000" w:themeColor="text1"/>
        </w:rPr>
        <w:t>despacho deberá</w:t>
      </w:r>
      <w:r w:rsidRPr="002E0841">
        <w:rPr>
          <w:rFonts w:ascii="Arial" w:hAnsi="Arial" w:cs="Arial"/>
          <w:color w:val="000000" w:themeColor="text1"/>
        </w:rPr>
        <w:t xml:space="preserve"> considerar que dicha situación no fue puesta en conocimiento del Distrito; que la obligación de la instalación y el mantenimiento de las redes eléctricas no son atribuidas al Distrito si no a </w:t>
      </w:r>
      <w:r w:rsidR="003C745F">
        <w:rPr>
          <w:rFonts w:ascii="Arial" w:hAnsi="Arial" w:cs="Arial"/>
          <w:color w:val="000000" w:themeColor="text1"/>
        </w:rPr>
        <w:t xml:space="preserve">la empresa prestadora del servicio </w:t>
      </w:r>
      <w:r w:rsidR="00CE14D1">
        <w:rPr>
          <w:rFonts w:ascii="Arial" w:hAnsi="Arial" w:cs="Arial"/>
          <w:color w:val="000000" w:themeColor="text1"/>
        </w:rPr>
        <w:t xml:space="preserve">de energía </w:t>
      </w:r>
      <w:proofErr w:type="spellStart"/>
      <w:r w:rsidR="00CE14D1">
        <w:rPr>
          <w:rFonts w:ascii="Arial" w:hAnsi="Arial" w:cs="Arial"/>
          <w:color w:val="000000" w:themeColor="text1"/>
        </w:rPr>
        <w:t>electrica</w:t>
      </w:r>
      <w:proofErr w:type="spellEnd"/>
      <w:r w:rsidR="003C745F">
        <w:rPr>
          <w:rFonts w:ascii="Arial" w:hAnsi="Arial" w:cs="Arial"/>
          <w:color w:val="000000" w:themeColor="text1"/>
        </w:rPr>
        <w:t xml:space="preserve"> </w:t>
      </w:r>
      <w:r w:rsidRPr="002E0841">
        <w:rPr>
          <w:rFonts w:ascii="Arial" w:hAnsi="Arial" w:cs="Arial"/>
          <w:color w:val="000000" w:themeColor="text1"/>
        </w:rPr>
        <w:t>de la existencia de la necesidad de conocimientos técnicos y especializados en la revisión, evaluación, manipulación, mantenimiento, adecuación e instalación de cableado eléctrico que no posee el Distrito, y que se encuentran por fuera de su esfera funcional. Todos estos aspectos esenciales y particulares del caso concreto que debieron ser valorados y que resultan en la noción de</w:t>
      </w:r>
      <w:r w:rsidRPr="002E0841">
        <w:rPr>
          <w:rFonts w:ascii="Arial" w:hAnsi="Arial" w:cs="Arial"/>
          <w:b/>
          <w:bCs/>
          <w:color w:val="000000" w:themeColor="text1"/>
        </w:rPr>
        <w:t> la relatividad en la falla</w:t>
      </w:r>
      <w:r w:rsidRPr="002E0841">
        <w:rPr>
          <w:rFonts w:ascii="Arial" w:hAnsi="Arial" w:cs="Arial"/>
          <w:color w:val="000000" w:themeColor="text1"/>
        </w:rPr>
        <w:t> </w:t>
      </w:r>
      <w:r w:rsidRPr="002E0841">
        <w:rPr>
          <w:rFonts w:ascii="Arial" w:hAnsi="Arial" w:cs="Arial"/>
          <w:b/>
          <w:color w:val="000000" w:themeColor="text1"/>
        </w:rPr>
        <w:t>del</w:t>
      </w:r>
      <w:r w:rsidRPr="002E0841">
        <w:rPr>
          <w:rFonts w:ascii="Arial" w:hAnsi="Arial" w:cs="Arial"/>
          <w:b/>
          <w:bCs/>
          <w:color w:val="000000" w:themeColor="text1"/>
        </w:rPr>
        <w:t> servicio</w:t>
      </w:r>
      <w:r w:rsidRPr="002E0841">
        <w:rPr>
          <w:rFonts w:ascii="Arial" w:hAnsi="Arial" w:cs="Arial"/>
          <w:color w:val="000000" w:themeColor="text1"/>
        </w:rPr>
        <w:t>.” R., J., </w:t>
      </w:r>
      <w:r w:rsidRPr="002E0841">
        <w:rPr>
          <w:rFonts w:ascii="Arial" w:hAnsi="Arial" w:cs="Arial"/>
          <w:i/>
          <w:iCs/>
          <w:color w:val="000000" w:themeColor="text1"/>
        </w:rPr>
        <w:t xml:space="preserve">Derecho </w:t>
      </w:r>
      <w:r w:rsidRPr="002E0841">
        <w:rPr>
          <w:rFonts w:ascii="Arial" w:hAnsi="Arial" w:cs="Arial"/>
          <w:i/>
          <w:iCs/>
          <w:color w:val="000000" w:themeColor="text1"/>
        </w:rPr>
        <w:lastRenderedPageBreak/>
        <w:t>Administrativo</w:t>
      </w:r>
      <w:r w:rsidRPr="002E0841">
        <w:rPr>
          <w:rFonts w:ascii="Arial" w:hAnsi="Arial" w:cs="Arial"/>
          <w:color w:val="000000" w:themeColor="text1"/>
        </w:rPr>
        <w:t xml:space="preserve">, 1984, traducción de la 9ª edición, Caracas, pág. 304 y 305. </w:t>
      </w:r>
      <w:r w:rsidRPr="002E0841">
        <w:rPr>
          <w:rStyle w:val="Refdenotaalpie"/>
          <w:rFonts w:ascii="Arial" w:hAnsi="Arial" w:cs="Arial"/>
          <w:color w:val="000000" w:themeColor="text1"/>
        </w:rPr>
        <w:footnoteReference w:id="11"/>
      </w:r>
    </w:p>
    <w:p w14:paraId="0348C15F" w14:textId="77777777" w:rsidR="002E0841" w:rsidRPr="002E0841" w:rsidRDefault="002E0841" w:rsidP="002E0841">
      <w:pPr>
        <w:spacing w:line="312" w:lineRule="auto"/>
        <w:jc w:val="both"/>
        <w:rPr>
          <w:rFonts w:ascii="Arial" w:hAnsi="Arial" w:cs="Arial"/>
          <w:color w:val="000000" w:themeColor="text1"/>
        </w:rPr>
      </w:pPr>
    </w:p>
    <w:p w14:paraId="192EFD8E" w14:textId="77777777" w:rsidR="002E0841" w:rsidRPr="002E0841" w:rsidRDefault="002E0841" w:rsidP="002E0841">
      <w:pPr>
        <w:spacing w:line="312" w:lineRule="auto"/>
        <w:jc w:val="both"/>
        <w:rPr>
          <w:rFonts w:ascii="Arial" w:hAnsi="Arial" w:cs="Arial"/>
          <w:color w:val="000000" w:themeColor="text1"/>
        </w:rPr>
      </w:pPr>
      <w:r w:rsidRPr="002E0841">
        <w:rPr>
          <w:rFonts w:ascii="Arial" w:hAnsi="Arial" w:cs="Arial"/>
          <w:color w:val="000000" w:themeColor="text1"/>
        </w:rPr>
        <w:t xml:space="preserve">La Sección tercera del Consejo de Estado ha precisado de manera reciente: </w:t>
      </w:r>
      <w:r w:rsidRPr="002E0841">
        <w:rPr>
          <w:rFonts w:ascii="Arial" w:hAnsi="Arial" w:cs="Arial"/>
          <w:i/>
          <w:iCs/>
          <w:color w:val="000000" w:themeColor="text1"/>
        </w:rPr>
        <w:t xml:space="preserve">“Ahora, la obligación de seguridad que corresponda prestar al Estado en un evento determinado, conforme a la jurisprudencia que la Sala ha desarrollado desde vieja data, debe determinarse en consideración a su </w:t>
      </w:r>
      <w:r w:rsidRPr="002E0841">
        <w:rPr>
          <w:rFonts w:ascii="Arial" w:hAnsi="Arial" w:cs="Arial"/>
          <w:b/>
          <w:bCs/>
          <w:i/>
          <w:iCs/>
          <w:color w:val="000000" w:themeColor="text1"/>
        </w:rPr>
        <w:t>capacidad real de prestar ese servicio,</w:t>
      </w:r>
      <w:r w:rsidRPr="002E0841">
        <w:rPr>
          <w:rFonts w:ascii="Arial" w:hAnsi="Arial" w:cs="Arial"/>
          <w:i/>
          <w:iCs/>
          <w:color w:val="000000" w:themeColor="text1"/>
        </w:rPr>
        <w:t xml:space="preserve"> atendidas las circunstancias concretas, bajo el criterio de que “nadie está obligado a lo imposible” </w:t>
      </w:r>
      <w:r w:rsidRPr="002E0841">
        <w:rPr>
          <w:rFonts w:ascii="Arial" w:hAnsi="Arial" w:cs="Arial"/>
          <w:color w:val="000000" w:themeColor="text1"/>
        </w:rPr>
        <w:t xml:space="preserve">sentencia del 6 de marzo de 2008, </w:t>
      </w:r>
      <w:proofErr w:type="spellStart"/>
      <w:r w:rsidRPr="002E0841">
        <w:rPr>
          <w:rFonts w:ascii="Arial" w:hAnsi="Arial" w:cs="Arial"/>
          <w:color w:val="000000" w:themeColor="text1"/>
        </w:rPr>
        <w:t>exp</w:t>
      </w:r>
      <w:proofErr w:type="spellEnd"/>
      <w:r w:rsidRPr="002E0841">
        <w:rPr>
          <w:rFonts w:ascii="Arial" w:hAnsi="Arial" w:cs="Arial"/>
          <w:color w:val="000000" w:themeColor="text1"/>
        </w:rPr>
        <w:t>. 14443, M.R.S.C.P.</w:t>
      </w:r>
    </w:p>
    <w:p w14:paraId="3AC1F23A" w14:textId="77777777" w:rsidR="002E0841" w:rsidRPr="002E0841" w:rsidRDefault="002E0841" w:rsidP="002E0841">
      <w:pPr>
        <w:spacing w:line="312" w:lineRule="auto"/>
        <w:jc w:val="both"/>
        <w:rPr>
          <w:rFonts w:ascii="Arial" w:hAnsi="Arial" w:cs="Arial"/>
          <w:color w:val="000000" w:themeColor="text1"/>
        </w:rPr>
      </w:pPr>
    </w:p>
    <w:p w14:paraId="3D766A0C" w14:textId="77777777" w:rsidR="002E0841" w:rsidRPr="002E0841" w:rsidRDefault="002E0841" w:rsidP="002E0841">
      <w:pPr>
        <w:spacing w:line="312" w:lineRule="auto"/>
        <w:jc w:val="both"/>
        <w:rPr>
          <w:rFonts w:ascii="Arial" w:hAnsi="Arial" w:cs="Arial"/>
          <w:color w:val="000000" w:themeColor="text1"/>
        </w:rPr>
      </w:pPr>
      <w:r w:rsidRPr="002E0841">
        <w:rPr>
          <w:rFonts w:ascii="Arial" w:hAnsi="Arial" w:cs="Arial"/>
          <w:color w:val="000000" w:themeColor="text1"/>
        </w:rPr>
        <w:t xml:space="preserve">En consideración a los argumentos expuestos </w:t>
      </w:r>
      <w:r w:rsidRPr="002E0841">
        <w:rPr>
          <w:rFonts w:ascii="Arial" w:hAnsi="Arial" w:cs="Arial"/>
          <w:i/>
          <w:iCs/>
          <w:color w:val="000000" w:themeColor="text1"/>
        </w:rPr>
        <w:t>ut supra</w:t>
      </w:r>
      <w:r w:rsidRPr="002E0841">
        <w:rPr>
          <w:rFonts w:ascii="Arial" w:hAnsi="Arial" w:cs="Arial"/>
          <w:color w:val="000000" w:themeColor="text1"/>
        </w:rPr>
        <w:t xml:space="preserve">, es evidente que atribuir la responsabilidad al </w:t>
      </w:r>
      <w:r w:rsidRPr="00F7147C">
        <w:rPr>
          <w:rFonts w:ascii="Arial" w:hAnsi="Arial" w:cs="Arial"/>
          <w:color w:val="000000" w:themeColor="text1"/>
        </w:rPr>
        <w:t>DISTRITO ESPECIAL DE SANTIAGO DE CALI</w:t>
      </w:r>
      <w:r w:rsidRPr="002E0841">
        <w:rPr>
          <w:rFonts w:ascii="Arial" w:hAnsi="Arial" w:cs="Arial"/>
          <w:color w:val="000000" w:themeColor="text1"/>
        </w:rPr>
        <w:t>, sin considerar las limitaciones jurídicas y técnicas a su cargo, conllevaría a una indebida apreciación de los principios fundamentales del derecho administrativo y de la relatividad en la falla del servicio.</w:t>
      </w:r>
    </w:p>
    <w:p w14:paraId="02CF1313" w14:textId="77777777" w:rsidR="002E0841" w:rsidRPr="002E0841" w:rsidRDefault="002E0841" w:rsidP="002E0841">
      <w:pPr>
        <w:spacing w:line="312" w:lineRule="auto"/>
        <w:jc w:val="both"/>
        <w:rPr>
          <w:rFonts w:ascii="Arial" w:hAnsi="Arial" w:cs="Arial"/>
          <w:color w:val="000000" w:themeColor="text1"/>
        </w:rPr>
      </w:pPr>
    </w:p>
    <w:p w14:paraId="5D1B62AB" w14:textId="27EA8ADA" w:rsidR="002E0841" w:rsidRPr="002E0841" w:rsidRDefault="002E0841" w:rsidP="002E0841">
      <w:pPr>
        <w:spacing w:line="312" w:lineRule="auto"/>
        <w:jc w:val="both"/>
        <w:rPr>
          <w:rFonts w:ascii="Arial" w:hAnsi="Arial" w:cs="Arial"/>
          <w:color w:val="000000" w:themeColor="text1"/>
        </w:rPr>
      </w:pPr>
      <w:r w:rsidRPr="002E0841">
        <w:rPr>
          <w:rFonts w:ascii="Arial" w:hAnsi="Arial" w:cs="Arial"/>
          <w:color w:val="000000" w:themeColor="text1"/>
        </w:rPr>
        <w:t xml:space="preserve">Se </w:t>
      </w:r>
      <w:r w:rsidR="00F7147C">
        <w:rPr>
          <w:rFonts w:ascii="Arial" w:hAnsi="Arial" w:cs="Arial"/>
          <w:color w:val="000000" w:themeColor="text1"/>
        </w:rPr>
        <w:t>encuentra probado en el expediente</w:t>
      </w:r>
      <w:r w:rsidRPr="002E0841">
        <w:rPr>
          <w:rFonts w:ascii="Arial" w:hAnsi="Arial" w:cs="Arial"/>
          <w:color w:val="000000" w:themeColor="text1"/>
        </w:rPr>
        <w:t xml:space="preserve"> que las competencias específicas en materia de instalación, mantenimiento y gestión de redes eléctricas corresponden a </w:t>
      </w:r>
      <w:r w:rsidRPr="00F7147C">
        <w:rPr>
          <w:rFonts w:ascii="Arial" w:hAnsi="Arial" w:cs="Arial"/>
          <w:color w:val="000000" w:themeColor="text1"/>
        </w:rPr>
        <w:t>EMCALI E.I.C.E. E.S.P.,</w:t>
      </w:r>
      <w:r w:rsidRPr="002E0841">
        <w:rPr>
          <w:rFonts w:ascii="Arial" w:hAnsi="Arial" w:cs="Arial"/>
          <w:b/>
          <w:bCs/>
          <w:color w:val="000000" w:themeColor="text1"/>
        </w:rPr>
        <w:t xml:space="preserve"> </w:t>
      </w:r>
      <w:r w:rsidRPr="002E0841">
        <w:rPr>
          <w:rFonts w:ascii="Arial" w:hAnsi="Arial" w:cs="Arial"/>
          <w:color w:val="000000" w:themeColor="text1"/>
        </w:rPr>
        <w:t xml:space="preserve">quien cuenta con los conocimientos técnicos y especializados para la prestación del servicio, además, se probó que no se le puede exigir al municipio lo que </w:t>
      </w:r>
      <w:r w:rsidR="00F7147C" w:rsidRPr="002E0841">
        <w:rPr>
          <w:rFonts w:ascii="Arial" w:hAnsi="Arial" w:cs="Arial"/>
          <w:color w:val="000000" w:themeColor="text1"/>
        </w:rPr>
        <w:t>está</w:t>
      </w:r>
      <w:r w:rsidRPr="002E0841">
        <w:rPr>
          <w:rFonts w:ascii="Arial" w:hAnsi="Arial" w:cs="Arial"/>
          <w:color w:val="000000" w:themeColor="text1"/>
        </w:rPr>
        <w:t xml:space="preserve"> fuera de sus posibilidades o su esfera funcional, por lo que el Distrito debió haber sido absuelto de cualquier tipo de responsabilidad relacionada con los hechos materia de controversia, como los sucedidos el </w:t>
      </w:r>
      <w:r w:rsidR="00F7147C">
        <w:rPr>
          <w:rFonts w:ascii="Arial" w:hAnsi="Arial" w:cs="Arial"/>
          <w:color w:val="000000" w:themeColor="text1"/>
        </w:rPr>
        <w:t>01 de diciembre de 2021</w:t>
      </w:r>
      <w:r w:rsidRPr="002E0841">
        <w:rPr>
          <w:rFonts w:ascii="Arial" w:hAnsi="Arial" w:cs="Arial"/>
          <w:color w:val="000000" w:themeColor="text1"/>
        </w:rPr>
        <w:t>. A su vez, no se presentó evidencia de que las circunstancias que dieron origen a los daños fueran notificadas al Distrito ni de que existiera incumplimiento de un deber que razonablemente le correspondiera asumir. En este contexto, resulta menester tener presente que el Estado no es un asegurador universal, y que las evaluaciones sobre la falla del servicio deben observar los recursos disponibles, las competencias atribuidas a cada entidad y las condiciones específicas del caso. Esto garantiza que las decisiones se fundamenten en un análisis proporcional y ajustado a la realidad funcional y operativa de las administraciones públicas.</w:t>
      </w:r>
    </w:p>
    <w:p w14:paraId="7EA51EC0" w14:textId="77777777" w:rsidR="002E0841" w:rsidRPr="002E0841" w:rsidRDefault="002E0841" w:rsidP="002E0841">
      <w:pPr>
        <w:spacing w:line="312" w:lineRule="auto"/>
        <w:jc w:val="both"/>
        <w:rPr>
          <w:rFonts w:ascii="Arial" w:hAnsi="Arial" w:cs="Arial"/>
          <w:color w:val="000000" w:themeColor="text1"/>
        </w:rPr>
      </w:pPr>
    </w:p>
    <w:p w14:paraId="58D05B19" w14:textId="43C50BB4" w:rsidR="00CC1458" w:rsidRDefault="002E0841" w:rsidP="0003304D">
      <w:pPr>
        <w:spacing w:line="312" w:lineRule="auto"/>
        <w:jc w:val="both"/>
      </w:pPr>
      <w:r w:rsidRPr="002E0841">
        <w:rPr>
          <w:rFonts w:ascii="Arial" w:hAnsi="Arial" w:cs="Arial"/>
          <w:color w:val="000000" w:themeColor="text1"/>
        </w:rPr>
        <w:t>Por lo anterior, respetuosamente solicit</w:t>
      </w:r>
      <w:r w:rsidR="00F7147C">
        <w:rPr>
          <w:rFonts w:ascii="Arial" w:hAnsi="Arial" w:cs="Arial"/>
          <w:color w:val="000000" w:themeColor="text1"/>
        </w:rPr>
        <w:t xml:space="preserve">o al Despacho, </w:t>
      </w:r>
      <w:r w:rsidRPr="002E0841">
        <w:rPr>
          <w:rFonts w:ascii="Arial" w:hAnsi="Arial" w:cs="Arial"/>
          <w:color w:val="000000" w:themeColor="text1"/>
        </w:rPr>
        <w:t xml:space="preserve">a la luz de los razonamientos expuestos, que se </w:t>
      </w:r>
      <w:r w:rsidR="00CC1458">
        <w:rPr>
          <w:rFonts w:ascii="Arial" w:hAnsi="Arial" w:cs="Arial"/>
          <w:color w:val="000000" w:themeColor="text1"/>
        </w:rPr>
        <w:t xml:space="preserve">desestimen todas las pretensiones de la demanda, y declarar probada de manera subsidiaria la presente excepción. </w:t>
      </w:r>
    </w:p>
    <w:p w14:paraId="2557CD01" w14:textId="5E558387" w:rsidR="00CC1458" w:rsidRPr="00CC1458" w:rsidRDefault="00CC1458" w:rsidP="00CC1458">
      <w:pPr>
        <w:pStyle w:val="Prrafodelista"/>
        <w:widowControl/>
        <w:numPr>
          <w:ilvl w:val="1"/>
          <w:numId w:val="36"/>
        </w:numPr>
        <w:autoSpaceDE/>
        <w:autoSpaceDN/>
        <w:spacing w:line="360" w:lineRule="auto"/>
        <w:jc w:val="both"/>
        <w:rPr>
          <w:b/>
          <w:u w:val="single"/>
          <w:lang w:bidi="es-ES"/>
        </w:rPr>
      </w:pPr>
      <w:r w:rsidRPr="00CC1458">
        <w:rPr>
          <w:b/>
          <w:bCs/>
          <w:u w:val="single"/>
          <w:lang w:bidi="es-ES"/>
        </w:rPr>
        <w:t>CARENCIA DE PRUEBA DE LOS SUPUESTOS PERJUICIOS E INCORRECTA TASACIÓN DE LOS MISMOS.</w:t>
      </w:r>
    </w:p>
    <w:p w14:paraId="34606952" w14:textId="77777777" w:rsidR="00CC1458" w:rsidRPr="00B02342" w:rsidRDefault="00CC1458" w:rsidP="00CC1458">
      <w:pPr>
        <w:spacing w:line="360" w:lineRule="auto"/>
        <w:jc w:val="both"/>
        <w:rPr>
          <w:rFonts w:ascii="Arial" w:eastAsia="Arial" w:hAnsi="Arial" w:cs="Arial"/>
          <w:b/>
          <w:lang w:bidi="es-ES"/>
        </w:rPr>
      </w:pPr>
    </w:p>
    <w:p w14:paraId="71B52CFA" w14:textId="331CC340" w:rsidR="00CC1458" w:rsidRPr="00B02342" w:rsidRDefault="00CC1458" w:rsidP="00CC1458">
      <w:pPr>
        <w:spacing w:line="360" w:lineRule="auto"/>
        <w:jc w:val="both"/>
        <w:rPr>
          <w:rFonts w:ascii="Arial" w:eastAsia="Arial" w:hAnsi="Arial" w:cs="Arial"/>
          <w:lang w:bidi="es-ES"/>
        </w:rPr>
      </w:pPr>
      <w:r w:rsidRPr="00B02342">
        <w:rPr>
          <w:rFonts w:ascii="Arial" w:eastAsia="Arial" w:hAnsi="Arial" w:cs="Arial"/>
          <w:lang w:bidi="es-ES"/>
        </w:rPr>
        <w:t>Como se ha señalado con anterioridad, la cuantificación de los perjuicios carece de un sustento probatorio concluyente que demuestre fehacientemente la magnitud del daño alegado por el demandante. En consecuencia, el Juzgador no se encuentra obligado a acoger pretensiones indemnizatorias que no se encuentren claramente acreditadas y tasadas, dado que no pueden ser presumidas y debe limitarse a lo debidamente alegado y probado en el proceso. Asimismo, en el presente caso, la responsabilidad de la parte demandada no ha quedado demostrada, lo que implica que las pretensiones formuladas resultan exorbitantes y carecen de la necesaria fundamentación probatoria, evidenciando, en realidad, un manifiesto afán de lucro por parte de l</w:t>
      </w:r>
      <w:r w:rsidR="0086192B">
        <w:rPr>
          <w:rFonts w:ascii="Arial" w:eastAsia="Arial" w:hAnsi="Arial" w:cs="Arial"/>
          <w:lang w:bidi="es-ES"/>
        </w:rPr>
        <w:t>os actores</w:t>
      </w:r>
      <w:r w:rsidRPr="00B02342">
        <w:rPr>
          <w:rFonts w:ascii="Arial" w:eastAsia="Arial" w:hAnsi="Arial" w:cs="Arial"/>
          <w:lang w:bidi="es-ES"/>
        </w:rPr>
        <w:t xml:space="preserve">, que no </w:t>
      </w:r>
      <w:r w:rsidRPr="00B02342">
        <w:rPr>
          <w:rFonts w:ascii="Arial" w:eastAsia="Arial" w:hAnsi="Arial" w:cs="Arial"/>
          <w:lang w:bidi="es-ES"/>
        </w:rPr>
        <w:lastRenderedPageBreak/>
        <w:t>puede ser imputado a la etapa de las llamadas a juicio.</w:t>
      </w:r>
    </w:p>
    <w:p w14:paraId="4E8B69E1" w14:textId="77777777" w:rsidR="00CC1458" w:rsidRPr="00B02342" w:rsidRDefault="00CC1458" w:rsidP="00CC1458">
      <w:pPr>
        <w:spacing w:line="360" w:lineRule="auto"/>
        <w:jc w:val="both"/>
        <w:rPr>
          <w:rFonts w:ascii="Arial" w:eastAsia="Arial" w:hAnsi="Arial" w:cs="Arial"/>
          <w:lang w:bidi="es-ES"/>
        </w:rPr>
      </w:pPr>
    </w:p>
    <w:p w14:paraId="5569CEB4" w14:textId="77777777" w:rsidR="00CC1458" w:rsidRPr="00B02342" w:rsidRDefault="00CC1458" w:rsidP="00CC1458">
      <w:pPr>
        <w:spacing w:line="360" w:lineRule="auto"/>
        <w:jc w:val="both"/>
        <w:rPr>
          <w:rFonts w:ascii="Arial" w:eastAsia="Arial" w:hAnsi="Arial" w:cs="Arial"/>
          <w:lang w:bidi="es-ES"/>
        </w:rPr>
      </w:pPr>
      <w:r w:rsidRPr="00B02342">
        <w:rPr>
          <w:rFonts w:ascii="Arial" w:eastAsia="Arial" w:hAnsi="Arial" w:cs="Arial"/>
          <w:lang w:bidi="es-ES"/>
        </w:rPr>
        <w:t>En gracia de discusión y ante la remota posibilidad de una condena en contra de la demandada, ésta excepción enerva las pretensiones en cuanto ellas se erigieron pese a la carencia de medios de prueba contundentes sobre la responsabilidad endilgada, y sobre la producción, naturaleza y por supuesto de la cuantía del supuesto detrimento alegado y éste no es susceptible de presunción, pues requiere de su fehaciente demostración para poder ser considerado, luego la falta de certidumbre sobre el mismo se traduce en un obstáculo insalvable para su reconocimiento.</w:t>
      </w:r>
    </w:p>
    <w:p w14:paraId="572BB3CB" w14:textId="77777777" w:rsidR="00CC1458" w:rsidRPr="00B02342" w:rsidRDefault="00CC1458" w:rsidP="00CC1458">
      <w:pPr>
        <w:spacing w:line="360" w:lineRule="auto"/>
        <w:jc w:val="both"/>
        <w:rPr>
          <w:rFonts w:ascii="Arial" w:eastAsia="Arial" w:hAnsi="Arial" w:cs="Arial"/>
          <w:lang w:bidi="es-ES"/>
        </w:rPr>
      </w:pPr>
    </w:p>
    <w:p w14:paraId="429D5BDF" w14:textId="4003D51A" w:rsidR="00CC1458" w:rsidRPr="00B02342" w:rsidRDefault="00CC1458" w:rsidP="00CC1458">
      <w:pPr>
        <w:spacing w:line="360" w:lineRule="auto"/>
        <w:jc w:val="both"/>
        <w:rPr>
          <w:rFonts w:ascii="Arial" w:eastAsia="Arial" w:hAnsi="Arial" w:cs="Arial"/>
          <w:lang w:bidi="es-ES"/>
        </w:rPr>
      </w:pPr>
      <w:r w:rsidRPr="00B02342">
        <w:rPr>
          <w:rFonts w:ascii="Arial" w:eastAsia="Arial" w:hAnsi="Arial" w:cs="Arial"/>
          <w:lang w:bidi="es-ES"/>
        </w:rPr>
        <w:t>Lo anterior se afirma en atención a que el apoderado demandante formula acciones indemnizatorias de manera dispersa y sin claridad en la forma que imputa responsabilidad y sin siquiera tener claridad, por lo menos argumental en inicio de indicar fundadamente la propiedad de la omisión que causó el presunto daño reclamado, por lo que vincula como demandado al DISTRITO ESPECIAL DE SANTIAGO DE CALI</w:t>
      </w:r>
      <w:r w:rsidR="0086192B">
        <w:rPr>
          <w:rFonts w:ascii="Arial" w:eastAsia="Arial" w:hAnsi="Arial" w:cs="Arial"/>
          <w:lang w:bidi="es-ES"/>
        </w:rPr>
        <w:t xml:space="preserve">, quien </w:t>
      </w:r>
      <w:r w:rsidRPr="00B02342">
        <w:rPr>
          <w:rFonts w:ascii="Arial" w:eastAsia="Arial" w:hAnsi="Arial" w:cs="Arial"/>
          <w:lang w:bidi="es-ES"/>
        </w:rPr>
        <w:t>abiertamente está deslegitimados por pasiva</w:t>
      </w:r>
      <w:r w:rsidRPr="00B02342">
        <w:rPr>
          <w:rFonts w:ascii="Arial" w:hAnsi="Arial" w:cs="Arial"/>
          <w:b/>
          <w:bCs/>
        </w:rPr>
        <w:t xml:space="preserve">, </w:t>
      </w:r>
      <w:r w:rsidRPr="00B02342">
        <w:rPr>
          <w:rFonts w:ascii="Arial" w:eastAsia="Arial" w:hAnsi="Arial" w:cs="Arial"/>
          <w:lang w:bidi="es-ES"/>
        </w:rPr>
        <w:t>sin indicar puntualmente el origen de la falla, o conducta aparentemente culpable, así, de forma abstracta demanda bajo la única premisa de ser supuestos actores del daño o eso es lo que con esfuerzo se colige.</w:t>
      </w:r>
    </w:p>
    <w:p w14:paraId="29DA4DC9" w14:textId="77777777" w:rsidR="00CC1458" w:rsidRPr="00B02342" w:rsidRDefault="00CC1458" w:rsidP="00CC1458">
      <w:pPr>
        <w:spacing w:line="360" w:lineRule="auto"/>
        <w:jc w:val="both"/>
        <w:rPr>
          <w:rFonts w:ascii="Arial" w:eastAsia="Arial" w:hAnsi="Arial" w:cs="Arial"/>
          <w:lang w:bidi="es-ES"/>
        </w:rPr>
      </w:pPr>
    </w:p>
    <w:p w14:paraId="36E6CE58" w14:textId="77777777" w:rsidR="00CC1458" w:rsidRPr="00B02342" w:rsidRDefault="00CC1458" w:rsidP="00CC1458">
      <w:pPr>
        <w:spacing w:line="360" w:lineRule="auto"/>
        <w:jc w:val="both"/>
        <w:rPr>
          <w:rFonts w:ascii="Arial" w:eastAsia="Arial" w:hAnsi="Arial" w:cs="Arial"/>
          <w:lang w:bidi="es-ES"/>
        </w:rPr>
      </w:pPr>
      <w:r w:rsidRPr="00B02342">
        <w:rPr>
          <w:rFonts w:ascii="Arial" w:eastAsia="Arial" w:hAnsi="Arial" w:cs="Arial"/>
          <w:lang w:bidi="es-ES"/>
        </w:rPr>
        <w:t>En, tal sentido la Corte Suprema de Justicia Sala de Casación Civil, en sentencia de 25 de mayo de 2010 se indicó:</w:t>
      </w:r>
    </w:p>
    <w:p w14:paraId="4F86D3E5" w14:textId="77777777" w:rsidR="00CC1458" w:rsidRPr="00B02342" w:rsidRDefault="00CC1458" w:rsidP="00CC1458">
      <w:pPr>
        <w:spacing w:line="360" w:lineRule="auto"/>
        <w:jc w:val="both"/>
        <w:rPr>
          <w:rFonts w:ascii="Arial" w:eastAsia="Arial" w:hAnsi="Arial" w:cs="Arial"/>
          <w:lang w:bidi="es-ES"/>
        </w:rPr>
      </w:pPr>
    </w:p>
    <w:p w14:paraId="027BCE70" w14:textId="77777777" w:rsidR="00CC1458" w:rsidRDefault="00CC1458" w:rsidP="00CC1458">
      <w:pPr>
        <w:spacing w:line="276" w:lineRule="auto"/>
        <w:ind w:left="851" w:right="843"/>
        <w:jc w:val="both"/>
        <w:rPr>
          <w:rFonts w:ascii="Arial" w:eastAsia="Arial" w:hAnsi="Arial" w:cs="Arial"/>
          <w:i/>
          <w:iCs/>
          <w:sz w:val="20"/>
          <w:szCs w:val="20"/>
          <w:lang w:bidi="es-ES"/>
        </w:rPr>
      </w:pPr>
      <w:r w:rsidRPr="006414E9">
        <w:rPr>
          <w:rFonts w:ascii="Arial" w:eastAsia="Arial" w:hAnsi="Arial" w:cs="Arial"/>
          <w:i/>
          <w:iCs/>
          <w:sz w:val="20"/>
          <w:szCs w:val="20"/>
          <w:lang w:bidi="es-ES"/>
        </w:rPr>
        <w:t>“Al Juez no le basta la mera enunciación de las partes para sentenciar la controversia, porque ello sería tanto como permitirles sacar beneficio del discurso persuasivo que presentan; por ende, la ley impone a cada extremo del litigio la tarea de traer al juicio de manera oportuna y conforme a las ritualidades del caso, los elementos probatorios destinado a verificar que los hechos alegados efectivamente sucedieron, o que son del modo como se presentaron, todo con miras a que se surta la consecuencia jurídica de las normas sustanciales que se invocar”.</w:t>
      </w:r>
    </w:p>
    <w:p w14:paraId="6DEFEC05" w14:textId="77777777" w:rsidR="0086192B" w:rsidRPr="006414E9" w:rsidRDefault="0086192B" w:rsidP="00CC1458">
      <w:pPr>
        <w:spacing w:line="276" w:lineRule="auto"/>
        <w:ind w:left="851" w:right="843"/>
        <w:jc w:val="both"/>
        <w:rPr>
          <w:rFonts w:ascii="Arial" w:eastAsia="Arial" w:hAnsi="Arial" w:cs="Arial"/>
          <w:i/>
          <w:iCs/>
          <w:sz w:val="20"/>
          <w:szCs w:val="20"/>
          <w:lang w:bidi="es-ES"/>
        </w:rPr>
      </w:pPr>
    </w:p>
    <w:p w14:paraId="62AB54C9" w14:textId="77777777" w:rsidR="00CC1458" w:rsidRDefault="00CC1458" w:rsidP="00CC1458">
      <w:pPr>
        <w:spacing w:line="360" w:lineRule="auto"/>
        <w:jc w:val="both"/>
        <w:rPr>
          <w:rFonts w:ascii="Arial" w:eastAsia="Arial" w:hAnsi="Arial" w:cs="Arial"/>
          <w:lang w:bidi="es-ES"/>
        </w:rPr>
      </w:pPr>
      <w:r w:rsidRPr="00B02342">
        <w:rPr>
          <w:rFonts w:ascii="Arial" w:eastAsia="Arial" w:hAnsi="Arial" w:cs="Arial"/>
          <w:lang w:bidi="es-ES"/>
        </w:rPr>
        <w:t>En conclusión, al no allegarse prueba del perjuicio que se solicita indemnizar, no hay lugar al reconocimiento del mismo, pues ante la incertidumbre de su ocurrencia, no hay otro camino que declarar el éxito de esta excepción, como quedó ampliamente demostrado en el pronunciamiento frente a las excepciones, argumentos a los que me remito y que solicito sean tenidos en cuenta como fundamento de este medio exceptivo. Como la parte actora pretende los perjuicios de manera separada, es necesario complementar el medio exceptivo así:</w:t>
      </w:r>
    </w:p>
    <w:p w14:paraId="61E08267" w14:textId="77777777" w:rsidR="00CC1458" w:rsidRPr="00B02342" w:rsidRDefault="00CC1458" w:rsidP="00CC1458">
      <w:pPr>
        <w:spacing w:line="360" w:lineRule="auto"/>
        <w:jc w:val="both"/>
        <w:rPr>
          <w:rFonts w:ascii="Arial" w:hAnsi="Arial" w:cs="Arial"/>
          <w:b/>
          <w:bCs/>
        </w:rPr>
      </w:pPr>
    </w:p>
    <w:p w14:paraId="7CF7A306" w14:textId="62F6F70C" w:rsidR="00CC1458" w:rsidRPr="003D1CBC" w:rsidRDefault="00CC1458" w:rsidP="003D1CBC">
      <w:pPr>
        <w:pStyle w:val="Prrafodelista"/>
        <w:widowControl/>
        <w:numPr>
          <w:ilvl w:val="2"/>
          <w:numId w:val="36"/>
        </w:numPr>
        <w:autoSpaceDE/>
        <w:autoSpaceDN/>
        <w:spacing w:line="360" w:lineRule="auto"/>
        <w:jc w:val="both"/>
        <w:rPr>
          <w:b/>
          <w:lang w:bidi="es-ES"/>
        </w:rPr>
      </w:pPr>
      <w:r w:rsidRPr="003D1CBC">
        <w:rPr>
          <w:b/>
          <w:u w:val="single"/>
          <w:lang w:bidi="es-ES"/>
        </w:rPr>
        <w:t>IMPROCEDENTE RECONOCIMIENTO DE PERJUICIOS MATERIALES</w:t>
      </w:r>
      <w:r w:rsidR="003D1CBC">
        <w:rPr>
          <w:b/>
          <w:u w:val="single"/>
          <w:lang w:bidi="es-ES"/>
        </w:rPr>
        <w:t xml:space="preserve"> – LUCRO CESANTE</w:t>
      </w:r>
      <w:r w:rsidRPr="003D1CBC">
        <w:rPr>
          <w:b/>
          <w:u w:val="single"/>
          <w:lang w:bidi="es-ES"/>
        </w:rPr>
        <w:t>.</w:t>
      </w:r>
    </w:p>
    <w:p w14:paraId="635EF19A" w14:textId="77777777" w:rsidR="00CC1458" w:rsidRPr="00B02342" w:rsidRDefault="00CC1458" w:rsidP="00CC1458">
      <w:pPr>
        <w:spacing w:line="360" w:lineRule="auto"/>
        <w:jc w:val="both"/>
        <w:rPr>
          <w:rFonts w:ascii="Arial" w:eastAsia="Arial" w:hAnsi="Arial" w:cs="Arial"/>
          <w:b/>
          <w:u w:val="single"/>
          <w:lang w:bidi="es-ES"/>
        </w:rPr>
      </w:pPr>
    </w:p>
    <w:p w14:paraId="4C678DD1" w14:textId="05F5C99B" w:rsidR="00CC1458" w:rsidRPr="00B02342" w:rsidRDefault="00CC1458" w:rsidP="00CC1458">
      <w:pPr>
        <w:spacing w:line="360" w:lineRule="auto"/>
        <w:jc w:val="both"/>
        <w:rPr>
          <w:rFonts w:ascii="Arial" w:hAnsi="Arial" w:cs="Arial"/>
        </w:rPr>
      </w:pPr>
      <w:r w:rsidRPr="00B02342">
        <w:rPr>
          <w:rFonts w:ascii="Arial" w:eastAsia="Arial" w:hAnsi="Arial" w:cs="Arial"/>
          <w:bCs/>
          <w:lang w:bidi="es-ES"/>
        </w:rPr>
        <w:t xml:space="preserve">Es preciso destacar frente a los perjuicios de índole patrimonial, en su modalidad de Lucro Cesante </w:t>
      </w:r>
      <w:r w:rsidR="0086192B">
        <w:rPr>
          <w:rFonts w:ascii="Arial" w:eastAsia="Arial" w:hAnsi="Arial" w:cs="Arial"/>
          <w:bCs/>
          <w:lang w:bidi="es-ES"/>
        </w:rPr>
        <w:t xml:space="preserve">consolidado y </w:t>
      </w:r>
      <w:r w:rsidRPr="00B02342">
        <w:rPr>
          <w:rFonts w:ascii="Arial" w:eastAsia="Arial" w:hAnsi="Arial" w:cs="Arial"/>
          <w:bCs/>
          <w:lang w:bidi="es-ES"/>
        </w:rPr>
        <w:t xml:space="preserve">futuro, que la estimación presentada por la parte actora, no se encuentra fundada en elementos documentales que permitan acreditar una ganancia o productividad frustrada, ni </w:t>
      </w:r>
      <w:r w:rsidRPr="00B02342">
        <w:rPr>
          <w:rFonts w:ascii="Arial" w:eastAsia="Arial" w:hAnsi="Arial" w:cs="Arial"/>
          <w:bCs/>
          <w:lang w:bidi="es-ES"/>
        </w:rPr>
        <w:lastRenderedPageBreak/>
        <w:t xml:space="preserve">privación de ingresos; es más, los cálculos realizados por los demandantes, parten de una premisa desafortunadamente sin bases, pues debe recordarse que en el libelo </w:t>
      </w:r>
      <w:proofErr w:type="spellStart"/>
      <w:r w:rsidR="0086192B">
        <w:rPr>
          <w:rFonts w:ascii="Arial" w:eastAsia="Arial" w:hAnsi="Arial" w:cs="Arial"/>
          <w:bCs/>
          <w:lang w:bidi="es-ES"/>
        </w:rPr>
        <w:t>demandatorio</w:t>
      </w:r>
      <w:proofErr w:type="spellEnd"/>
      <w:r w:rsidRPr="00B02342">
        <w:rPr>
          <w:rFonts w:ascii="Arial" w:eastAsia="Arial" w:hAnsi="Arial" w:cs="Arial"/>
          <w:bCs/>
          <w:lang w:bidi="es-ES"/>
        </w:rPr>
        <w:t xml:space="preserve"> no existe prueba alguna</w:t>
      </w:r>
      <w:r w:rsidR="0086192B">
        <w:rPr>
          <w:rFonts w:ascii="Arial" w:eastAsia="Arial" w:hAnsi="Arial" w:cs="Arial"/>
          <w:bCs/>
          <w:lang w:bidi="es-ES"/>
        </w:rPr>
        <w:t xml:space="preserve"> </w:t>
      </w:r>
      <w:r w:rsidRPr="00B02342">
        <w:rPr>
          <w:rFonts w:ascii="Arial" w:eastAsia="Arial" w:hAnsi="Arial" w:cs="Arial"/>
          <w:bCs/>
          <w:lang w:bidi="es-ES"/>
        </w:rPr>
        <w:t>que acredite la cesación de los</w:t>
      </w:r>
      <w:r w:rsidR="0086192B">
        <w:rPr>
          <w:rFonts w:ascii="Arial" w:eastAsia="Arial" w:hAnsi="Arial" w:cs="Arial"/>
          <w:bCs/>
          <w:lang w:bidi="es-ES"/>
        </w:rPr>
        <w:t xml:space="preserve"> supuestos</w:t>
      </w:r>
      <w:r w:rsidRPr="00B02342">
        <w:rPr>
          <w:rFonts w:ascii="Arial" w:eastAsia="Arial" w:hAnsi="Arial" w:cs="Arial"/>
          <w:bCs/>
          <w:lang w:bidi="es-ES"/>
        </w:rPr>
        <w:t xml:space="preserve"> ingresos que </w:t>
      </w:r>
      <w:r w:rsidR="0086192B" w:rsidRPr="0086192B">
        <w:rPr>
          <w:rFonts w:ascii="Arial" w:eastAsia="Arial" w:hAnsi="Arial" w:cs="Arial"/>
          <w:bCs/>
          <w:lang w:val="es-CO" w:bidi="es-ES"/>
        </w:rPr>
        <w:t xml:space="preserve">JUAN DAVID CASTRO GUTIERREZ </w:t>
      </w:r>
      <w:r w:rsidR="0086192B">
        <w:rPr>
          <w:rFonts w:ascii="Arial" w:eastAsia="Arial" w:hAnsi="Arial" w:cs="Arial"/>
          <w:bCs/>
          <w:lang w:val="es-CO" w:bidi="es-ES"/>
        </w:rPr>
        <w:t xml:space="preserve">(q.e.p.d.) </w:t>
      </w:r>
      <w:r w:rsidRPr="00B02342">
        <w:rPr>
          <w:rFonts w:ascii="Arial" w:eastAsia="Arial" w:hAnsi="Arial" w:cs="Arial"/>
          <w:bCs/>
          <w:lang w:bidi="es-ES"/>
        </w:rPr>
        <w:t xml:space="preserve">manifiesta percibía a título de salario, ni siquiera se acredita que para el momento de los hechos de la demanda </w:t>
      </w:r>
      <w:r w:rsidRPr="00B02342">
        <w:rPr>
          <w:rFonts w:ascii="Arial" w:hAnsi="Arial" w:cs="Arial"/>
        </w:rPr>
        <w:t>desarrolle alguna actividad económica generadora de ingresos que le sirva para su sostenimiento personal o el de su núcleo familiar</w:t>
      </w:r>
      <w:r w:rsidR="00E167E4">
        <w:rPr>
          <w:rFonts w:ascii="Arial" w:hAnsi="Arial" w:cs="Arial"/>
        </w:rPr>
        <w:t xml:space="preserve">, Maxime cuando tampoco se indicó </w:t>
      </w:r>
      <w:r w:rsidR="00E167E4" w:rsidRPr="00E167E4">
        <w:rPr>
          <w:rFonts w:ascii="Arial" w:hAnsi="Arial" w:cs="Arial"/>
        </w:rPr>
        <w:t>en favor de quien se debe reconocer este perjuicio entendiendo que para algunos grupos de consanguinidad y/o afinidad debe acreditarse la dependencia económica con el fallecido.</w:t>
      </w:r>
      <w:r w:rsidR="00E167E4" w:rsidRPr="00B02342">
        <w:rPr>
          <w:rFonts w:ascii="Arial" w:hAnsi="Arial" w:cs="Arial"/>
        </w:rPr>
        <w:t xml:space="preserve"> </w:t>
      </w:r>
    </w:p>
    <w:p w14:paraId="3BB861D8" w14:textId="77777777" w:rsidR="00CC1458" w:rsidRPr="00B02342" w:rsidRDefault="00CC1458" w:rsidP="00CC1458">
      <w:pPr>
        <w:spacing w:line="360" w:lineRule="auto"/>
        <w:jc w:val="both"/>
        <w:rPr>
          <w:rFonts w:ascii="Arial" w:hAnsi="Arial" w:cs="Arial"/>
        </w:rPr>
      </w:pPr>
    </w:p>
    <w:p w14:paraId="2B8E69EC" w14:textId="77777777" w:rsidR="00CC1458" w:rsidRPr="00B02342" w:rsidRDefault="00CC1458" w:rsidP="00CC1458">
      <w:pPr>
        <w:spacing w:line="360" w:lineRule="auto"/>
        <w:jc w:val="both"/>
        <w:rPr>
          <w:rFonts w:ascii="Arial" w:hAnsi="Arial" w:cs="Arial"/>
        </w:rPr>
      </w:pPr>
      <w:r w:rsidRPr="00B02342">
        <w:rPr>
          <w:rFonts w:ascii="Arial" w:hAnsi="Arial" w:cs="Arial"/>
        </w:rPr>
        <w:t>A nivel jurisprudencial el Consejo de Estado</w:t>
      </w:r>
      <w:r w:rsidRPr="00B02342">
        <w:rPr>
          <w:rStyle w:val="Refdenotaalpie"/>
          <w:rFonts w:ascii="Arial" w:hAnsi="Arial" w:cs="Arial"/>
        </w:rPr>
        <w:footnoteReference w:id="12"/>
      </w:r>
      <w:r w:rsidRPr="00B02342">
        <w:rPr>
          <w:rFonts w:ascii="Arial" w:hAnsi="Arial" w:cs="Arial"/>
        </w:rPr>
        <w:t xml:space="preserve"> ha determinado lo siguiente en relación con la carga de la prueba:</w:t>
      </w:r>
    </w:p>
    <w:p w14:paraId="11823D08" w14:textId="77777777" w:rsidR="00CC1458" w:rsidRPr="00B02342" w:rsidRDefault="00CC1458" w:rsidP="00CC1458">
      <w:pPr>
        <w:spacing w:line="360" w:lineRule="auto"/>
        <w:jc w:val="both"/>
        <w:rPr>
          <w:rFonts w:ascii="Arial" w:hAnsi="Arial" w:cs="Arial"/>
        </w:rPr>
      </w:pPr>
    </w:p>
    <w:p w14:paraId="4C6C1B85" w14:textId="77777777" w:rsidR="00CC1458" w:rsidRPr="006414E9" w:rsidRDefault="00CC1458" w:rsidP="00CC1458">
      <w:pPr>
        <w:spacing w:line="276" w:lineRule="auto"/>
        <w:ind w:left="851" w:right="843"/>
        <w:jc w:val="both"/>
        <w:rPr>
          <w:rFonts w:ascii="Arial" w:hAnsi="Arial" w:cs="Arial"/>
          <w:i/>
          <w:iCs/>
          <w:sz w:val="20"/>
          <w:szCs w:val="20"/>
        </w:rPr>
      </w:pPr>
      <w:r w:rsidRPr="006414E9">
        <w:rPr>
          <w:rFonts w:ascii="Arial" w:hAnsi="Arial" w:cs="Arial"/>
          <w:i/>
          <w:iCs/>
          <w:sz w:val="20"/>
          <w:szCs w:val="20"/>
        </w:rPr>
        <w:t>“OMISION PROBATORIA DE LAS PARTES - Aplicación del principio de autorresponsabilidad de las partes / PRINCIPIO DE AUTORRESPONSABILIDAD - Omisión probatoria / PRUEBA - Carga de la prueba. Aplicación del principio de autorresponsabilidad de las partes Las consecuencias de la omisión probatoria advertida en el plenario obedecen a lo dispuesto por el artículo 177 del C. de P. Civil, de conformidad con el cual “[i]</w:t>
      </w:r>
      <w:proofErr w:type="spellStart"/>
      <w:r w:rsidRPr="006414E9">
        <w:rPr>
          <w:rFonts w:ascii="Arial" w:hAnsi="Arial" w:cs="Arial"/>
          <w:i/>
          <w:iCs/>
          <w:sz w:val="20"/>
          <w:szCs w:val="20"/>
        </w:rPr>
        <w:t>ncumbe</w:t>
      </w:r>
      <w:proofErr w:type="spellEnd"/>
      <w:r w:rsidRPr="006414E9">
        <w:rPr>
          <w:rFonts w:ascii="Arial" w:hAnsi="Arial" w:cs="Arial"/>
          <w:i/>
          <w:iCs/>
          <w:sz w:val="20"/>
          <w:szCs w:val="20"/>
        </w:rPr>
        <w:t xml:space="preserve"> a las partes probar el supuesto de hecho de las normas que consagran el efecto jurídico que ellas persiguen”, norma que consagra, en estos términos, el principio de la carga de la prueba que le indica al juez cuál debe ser su decisión cuando en el proceso no se acreditan los hechos que constituyen la causa petendi de la demanda o de la defensa, según el caso. </w:t>
      </w:r>
      <w:r w:rsidRPr="006414E9">
        <w:rPr>
          <w:rFonts w:ascii="Arial" w:hAnsi="Arial" w:cs="Arial"/>
          <w:b/>
          <w:bCs/>
          <w:i/>
          <w:iCs/>
          <w:sz w:val="20"/>
          <w:szCs w:val="20"/>
          <w:u w:val="single"/>
        </w:rPr>
        <w:t xml:space="preserve">Carga de la prueba sustentada, como ha precisado la Sección, en el principio de </w:t>
      </w:r>
      <w:proofErr w:type="spellStart"/>
      <w:r w:rsidRPr="006414E9">
        <w:rPr>
          <w:rFonts w:ascii="Arial" w:hAnsi="Arial" w:cs="Arial"/>
          <w:b/>
          <w:bCs/>
          <w:i/>
          <w:iCs/>
          <w:sz w:val="20"/>
          <w:szCs w:val="20"/>
          <w:u w:val="single"/>
        </w:rPr>
        <w:t>autoresponsabilidad</w:t>
      </w:r>
      <w:proofErr w:type="spellEnd"/>
      <w:r w:rsidRPr="006414E9">
        <w:rPr>
          <w:rFonts w:ascii="Arial" w:hAnsi="Arial" w:cs="Arial"/>
          <w:b/>
          <w:bCs/>
          <w:i/>
          <w:iCs/>
          <w:sz w:val="20"/>
          <w:szCs w:val="20"/>
          <w:u w:val="single"/>
        </w:rPr>
        <w:t xml:space="preserve"> de las partes, que se constituye en requerimiento de conducta procesal facultativa exigible a quien le interesa sacar avante sus pretensiones y evitar una decisión desfavorable</w:t>
      </w:r>
      <w:r w:rsidRPr="006414E9">
        <w:rPr>
          <w:rFonts w:ascii="Arial" w:hAnsi="Arial" w:cs="Arial"/>
          <w:i/>
          <w:iCs/>
          <w:sz w:val="20"/>
          <w:szCs w:val="20"/>
        </w:rPr>
        <w:t xml:space="preserve">. (…) en el caso concreto resulta evidente que la carga de la prueba recae en quien pretende, de manera que es </w:t>
      </w:r>
      <w:proofErr w:type="spellStart"/>
      <w:r w:rsidRPr="006414E9">
        <w:rPr>
          <w:rFonts w:ascii="Arial" w:hAnsi="Arial" w:cs="Arial"/>
          <w:i/>
          <w:iCs/>
          <w:sz w:val="20"/>
          <w:szCs w:val="20"/>
        </w:rPr>
        <w:t>l a</w:t>
      </w:r>
      <w:proofErr w:type="spellEnd"/>
      <w:r w:rsidRPr="006414E9">
        <w:rPr>
          <w:rFonts w:ascii="Arial" w:hAnsi="Arial" w:cs="Arial"/>
          <w:i/>
          <w:iCs/>
          <w:sz w:val="20"/>
          <w:szCs w:val="20"/>
        </w:rPr>
        <w:t xml:space="preserve"> parte actora la que debe soportar las consecuencias de su inobservancia o descuido, esto es, un fallo adverso a sus pretensiones relacionadas con las obras e ítems extras y adicionales, pues ese es el efecto que se desprende del hecho de que no obre en el plenario el anexo </w:t>
      </w:r>
      <w:proofErr w:type="spellStart"/>
      <w:r w:rsidRPr="006414E9">
        <w:rPr>
          <w:rFonts w:ascii="Arial" w:hAnsi="Arial" w:cs="Arial"/>
          <w:i/>
          <w:iCs/>
          <w:sz w:val="20"/>
          <w:szCs w:val="20"/>
        </w:rPr>
        <w:t>n.°</w:t>
      </w:r>
      <w:proofErr w:type="spellEnd"/>
      <w:r w:rsidRPr="006414E9">
        <w:rPr>
          <w:rFonts w:ascii="Arial" w:hAnsi="Arial" w:cs="Arial"/>
          <w:i/>
          <w:iCs/>
          <w:sz w:val="20"/>
          <w:szCs w:val="20"/>
        </w:rPr>
        <w:t xml:space="preserve"> 1, el pliego de condiciones y la oferta presentada en el proceso de selección adelantado por Ecopetrol.” (negrilla y subrayada por fuera del texto original)</w:t>
      </w:r>
    </w:p>
    <w:p w14:paraId="6A689F52" w14:textId="77777777" w:rsidR="00CC1458" w:rsidRPr="00B02342" w:rsidRDefault="00CC1458" w:rsidP="00CC1458">
      <w:pPr>
        <w:spacing w:line="360" w:lineRule="auto"/>
        <w:jc w:val="both"/>
        <w:rPr>
          <w:rFonts w:ascii="Arial" w:hAnsi="Arial" w:cs="Arial"/>
        </w:rPr>
      </w:pPr>
    </w:p>
    <w:p w14:paraId="4AB4FD1B" w14:textId="69B9DCE5" w:rsidR="00CC1458" w:rsidRDefault="00314231" w:rsidP="00CC1458">
      <w:pPr>
        <w:spacing w:line="360" w:lineRule="auto"/>
        <w:jc w:val="both"/>
        <w:rPr>
          <w:rFonts w:ascii="Arial" w:hAnsi="Arial" w:cs="Arial"/>
        </w:rPr>
      </w:pPr>
      <w:r>
        <w:rPr>
          <w:rFonts w:ascii="Arial" w:hAnsi="Arial" w:cs="Arial"/>
        </w:rPr>
        <w:t>R</w:t>
      </w:r>
      <w:r w:rsidR="00CC1458" w:rsidRPr="00B02342">
        <w:rPr>
          <w:rFonts w:ascii="Arial" w:hAnsi="Arial" w:cs="Arial"/>
        </w:rPr>
        <w:t xml:space="preserve">especto al reconocimiento del lucro cesante, el </w:t>
      </w:r>
      <w:r w:rsidR="00CC1458" w:rsidRPr="00B02342">
        <w:rPr>
          <w:rFonts w:ascii="Arial" w:hAnsi="Arial" w:cs="Arial"/>
          <w:b/>
          <w:bCs/>
        </w:rPr>
        <w:t>Consejo de Estado – Sala Plena de la Sección Tercera</w:t>
      </w:r>
      <w:r w:rsidR="00CC1458" w:rsidRPr="00B02342">
        <w:rPr>
          <w:rFonts w:ascii="Arial" w:hAnsi="Arial" w:cs="Arial"/>
        </w:rPr>
        <w:t xml:space="preserve">, en </w:t>
      </w:r>
      <w:r w:rsidR="00CC1458" w:rsidRPr="00B02342">
        <w:rPr>
          <w:rFonts w:ascii="Arial" w:hAnsi="Arial" w:cs="Arial"/>
          <w:b/>
          <w:bCs/>
        </w:rPr>
        <w:t>Sentencia de Unificación del 18 de julio de 2019</w:t>
      </w:r>
      <w:r w:rsidR="00CC1458" w:rsidRPr="00B02342">
        <w:rPr>
          <w:rFonts w:ascii="Arial" w:hAnsi="Arial" w:cs="Arial"/>
        </w:rPr>
        <w:t xml:space="preserve">, con ponencia del Magistrado </w:t>
      </w:r>
      <w:r w:rsidR="00CC1458" w:rsidRPr="00B02342">
        <w:rPr>
          <w:rFonts w:ascii="Arial" w:hAnsi="Arial" w:cs="Arial"/>
          <w:b/>
          <w:bCs/>
        </w:rPr>
        <w:t>Carlos Alberto Zambrano Barrera</w:t>
      </w:r>
      <w:r w:rsidR="00CC1458" w:rsidRPr="00B02342">
        <w:rPr>
          <w:rFonts w:ascii="Arial" w:hAnsi="Arial" w:cs="Arial"/>
        </w:rPr>
        <w:t xml:space="preserve"> (</w:t>
      </w:r>
      <w:proofErr w:type="spellStart"/>
      <w:r w:rsidR="00CC1458" w:rsidRPr="00B02342">
        <w:rPr>
          <w:rFonts w:ascii="Arial" w:hAnsi="Arial" w:cs="Arial"/>
          <w:b/>
          <w:bCs/>
        </w:rPr>
        <w:t>Exp</w:t>
      </w:r>
      <w:proofErr w:type="spellEnd"/>
      <w:r w:rsidR="00CC1458" w:rsidRPr="00B02342">
        <w:rPr>
          <w:rFonts w:ascii="Arial" w:hAnsi="Arial" w:cs="Arial"/>
          <w:b/>
          <w:bCs/>
        </w:rPr>
        <w:t>. 44572</w:t>
      </w:r>
      <w:r w:rsidR="00CC1458" w:rsidRPr="00B02342">
        <w:rPr>
          <w:rFonts w:ascii="Arial" w:hAnsi="Arial" w:cs="Arial"/>
        </w:rPr>
        <w:t xml:space="preserve">), estableció que, en lo concerniente a la liquidación del </w:t>
      </w:r>
      <w:r w:rsidR="00CC1458" w:rsidRPr="00B02342">
        <w:rPr>
          <w:rFonts w:ascii="Arial" w:hAnsi="Arial" w:cs="Arial"/>
          <w:b/>
          <w:bCs/>
        </w:rPr>
        <w:t>lucro cesante futuro</w:t>
      </w:r>
      <w:r w:rsidR="00CC1458" w:rsidRPr="00B02342">
        <w:rPr>
          <w:rFonts w:ascii="Arial" w:hAnsi="Arial" w:cs="Arial"/>
        </w:rPr>
        <w:t xml:space="preserve">, resulta improcedente sostener la presunción de que toda persona en edad productiva percibe al menos un salario mínimo, por cuanto ello contraviene uno de los elementos estructurales del daño, a saber, la </w:t>
      </w:r>
      <w:r w:rsidR="00CC1458" w:rsidRPr="00B02342">
        <w:rPr>
          <w:rFonts w:ascii="Arial" w:hAnsi="Arial" w:cs="Arial"/>
          <w:b/>
          <w:bCs/>
        </w:rPr>
        <w:t>certeza</w:t>
      </w:r>
      <w:r w:rsidR="00CC1458" w:rsidRPr="00B02342">
        <w:rPr>
          <w:rFonts w:ascii="Arial" w:hAnsi="Arial" w:cs="Arial"/>
        </w:rPr>
        <w:t xml:space="preserve">. De este modo, dicha Corporación precisó que admitir sin prueba alguna la existencia de un perjuicio conllevaría al error de ordenar una indemnización por un daño inexistente, incierto o meramente eventual. En este sentido, señaló expresamente la providencia: </w:t>
      </w:r>
    </w:p>
    <w:p w14:paraId="3ED8D06B" w14:textId="77777777" w:rsidR="0086192B" w:rsidRPr="00B02342" w:rsidRDefault="0086192B" w:rsidP="00CC1458">
      <w:pPr>
        <w:spacing w:line="360" w:lineRule="auto"/>
        <w:jc w:val="both"/>
        <w:rPr>
          <w:rFonts w:ascii="Arial" w:hAnsi="Arial" w:cs="Arial"/>
        </w:rPr>
      </w:pPr>
    </w:p>
    <w:p w14:paraId="1C5ED95D" w14:textId="77777777" w:rsidR="00CC1458" w:rsidRPr="006414E9" w:rsidRDefault="00CC1458" w:rsidP="00CC1458">
      <w:pPr>
        <w:spacing w:line="276" w:lineRule="auto"/>
        <w:ind w:left="708"/>
        <w:jc w:val="both"/>
        <w:rPr>
          <w:rFonts w:ascii="Arial" w:hAnsi="Arial" w:cs="Arial"/>
          <w:b/>
          <w:bCs/>
          <w:i/>
          <w:iCs/>
          <w:sz w:val="20"/>
          <w:szCs w:val="20"/>
        </w:rPr>
      </w:pPr>
      <w:r w:rsidRPr="006414E9">
        <w:rPr>
          <w:rFonts w:ascii="Arial" w:hAnsi="Arial" w:cs="Arial"/>
          <w:b/>
          <w:bCs/>
          <w:i/>
          <w:iCs/>
          <w:sz w:val="20"/>
          <w:szCs w:val="20"/>
        </w:rPr>
        <w:t>“1.1. Presupuesto s para acceder al reconocimiento del lucro cesante</w:t>
      </w:r>
    </w:p>
    <w:p w14:paraId="7DC5957B" w14:textId="77777777" w:rsidR="00CC1458" w:rsidRPr="006414E9" w:rsidRDefault="00CC1458" w:rsidP="00CC1458">
      <w:pPr>
        <w:spacing w:line="276" w:lineRule="auto"/>
        <w:ind w:left="708"/>
        <w:jc w:val="both"/>
        <w:rPr>
          <w:rFonts w:ascii="Arial" w:hAnsi="Arial" w:cs="Arial"/>
          <w:i/>
          <w:iCs/>
          <w:sz w:val="20"/>
          <w:szCs w:val="20"/>
        </w:rPr>
      </w:pPr>
      <w:r w:rsidRPr="006414E9">
        <w:rPr>
          <w:rFonts w:ascii="Arial" w:hAnsi="Arial" w:cs="Arial"/>
          <w:b/>
          <w:bCs/>
          <w:i/>
          <w:iCs/>
          <w:sz w:val="20"/>
          <w:szCs w:val="20"/>
        </w:rPr>
        <w:t xml:space="preserve">2.1.2 Todo daño y perjuicio que el demandante pida que se le indemnice por concepto de lucro </w:t>
      </w:r>
      <w:r w:rsidRPr="006414E9">
        <w:rPr>
          <w:rFonts w:ascii="Arial" w:hAnsi="Arial" w:cs="Arial"/>
          <w:b/>
          <w:bCs/>
          <w:i/>
          <w:iCs/>
          <w:sz w:val="20"/>
          <w:szCs w:val="20"/>
        </w:rPr>
        <w:lastRenderedPageBreak/>
        <w:t>cesante debe ser objeto de prueba suficiente</w:t>
      </w:r>
      <w:r w:rsidRPr="006414E9">
        <w:rPr>
          <w:rFonts w:ascii="Arial" w:hAnsi="Arial" w:cs="Arial"/>
          <w:i/>
          <w:iCs/>
          <w:sz w:val="20"/>
          <w:szCs w:val="20"/>
        </w:rPr>
        <w:t xml:space="preserve"> </w:t>
      </w:r>
      <w:r w:rsidRPr="006414E9">
        <w:rPr>
          <w:rFonts w:ascii="Arial" w:hAnsi="Arial" w:cs="Arial"/>
          <w:b/>
          <w:bCs/>
          <w:i/>
          <w:iCs/>
          <w:sz w:val="20"/>
          <w:szCs w:val="20"/>
        </w:rPr>
        <w:t>que lo acredite</w:t>
      </w:r>
      <w:r w:rsidRPr="006414E9">
        <w:rPr>
          <w:rFonts w:ascii="Arial" w:hAnsi="Arial" w:cs="Arial"/>
          <w:i/>
          <w:iCs/>
          <w:sz w:val="20"/>
          <w:szCs w:val="20"/>
        </w:rPr>
        <w:t xml:space="preserve"> o, de lo contrario, no puede haber reconocimiento alguno (artículos 177 del C. de P. C. y 167 del C.G.P.).</w:t>
      </w:r>
    </w:p>
    <w:p w14:paraId="20048194" w14:textId="77777777" w:rsidR="00CC1458" w:rsidRPr="006414E9" w:rsidRDefault="00CC1458" w:rsidP="00CC1458">
      <w:pPr>
        <w:spacing w:line="276" w:lineRule="auto"/>
        <w:ind w:left="708"/>
        <w:jc w:val="both"/>
        <w:rPr>
          <w:rFonts w:ascii="Arial" w:hAnsi="Arial" w:cs="Arial"/>
          <w:i/>
          <w:iCs/>
          <w:sz w:val="20"/>
          <w:szCs w:val="20"/>
        </w:rPr>
      </w:pPr>
      <w:r w:rsidRPr="006414E9">
        <w:rPr>
          <w:rFonts w:ascii="Arial" w:hAnsi="Arial" w:cs="Arial"/>
          <w:i/>
          <w:iCs/>
          <w:sz w:val="20"/>
          <w:szCs w:val="20"/>
        </w:rPr>
        <w:t>(…)</w:t>
      </w:r>
    </w:p>
    <w:p w14:paraId="67EBC1D6" w14:textId="77777777" w:rsidR="00CC1458" w:rsidRPr="006414E9" w:rsidRDefault="00CC1458" w:rsidP="00CC1458">
      <w:pPr>
        <w:spacing w:line="276" w:lineRule="auto"/>
        <w:ind w:left="708"/>
        <w:jc w:val="both"/>
        <w:rPr>
          <w:rFonts w:ascii="Arial" w:hAnsi="Arial" w:cs="Arial"/>
          <w:b/>
          <w:bCs/>
          <w:i/>
          <w:iCs/>
          <w:sz w:val="20"/>
          <w:szCs w:val="20"/>
        </w:rPr>
      </w:pPr>
      <w:r w:rsidRPr="006414E9">
        <w:rPr>
          <w:rFonts w:ascii="Arial" w:hAnsi="Arial" w:cs="Arial"/>
          <w:b/>
          <w:bCs/>
          <w:i/>
          <w:iCs/>
          <w:sz w:val="20"/>
          <w:szCs w:val="20"/>
        </w:rPr>
        <w:t>2.2.2 Ingreso base de liquidación</w:t>
      </w:r>
    </w:p>
    <w:p w14:paraId="5A781BFD" w14:textId="77777777" w:rsidR="00CC1458" w:rsidRPr="006414E9" w:rsidRDefault="00CC1458" w:rsidP="00CC1458">
      <w:pPr>
        <w:spacing w:line="276" w:lineRule="auto"/>
        <w:ind w:left="708"/>
        <w:jc w:val="both"/>
        <w:rPr>
          <w:rFonts w:ascii="Arial" w:hAnsi="Arial" w:cs="Arial"/>
          <w:b/>
          <w:bCs/>
          <w:i/>
          <w:iCs/>
          <w:sz w:val="20"/>
          <w:szCs w:val="20"/>
        </w:rPr>
      </w:pPr>
      <w:r w:rsidRPr="006414E9">
        <w:rPr>
          <w:rFonts w:ascii="Arial" w:hAnsi="Arial" w:cs="Arial"/>
          <w:b/>
          <w:bCs/>
          <w:i/>
          <w:iCs/>
          <w:sz w:val="20"/>
          <w:szCs w:val="20"/>
        </w:rPr>
        <w:t>(…)</w:t>
      </w:r>
    </w:p>
    <w:p w14:paraId="4CD68C4E" w14:textId="77777777" w:rsidR="00CC1458" w:rsidRDefault="00CC1458" w:rsidP="00CC1458">
      <w:pPr>
        <w:spacing w:line="276" w:lineRule="auto"/>
        <w:ind w:left="708"/>
        <w:jc w:val="both"/>
        <w:rPr>
          <w:rFonts w:ascii="Arial" w:hAnsi="Arial" w:cs="Arial"/>
          <w:i/>
          <w:iCs/>
          <w:sz w:val="20"/>
          <w:szCs w:val="20"/>
        </w:rPr>
      </w:pPr>
      <w:r w:rsidRPr="006414E9">
        <w:rPr>
          <w:rFonts w:ascii="Arial" w:hAnsi="Arial" w:cs="Arial"/>
          <w:b/>
          <w:bCs/>
          <w:i/>
          <w:iCs/>
          <w:sz w:val="20"/>
          <w:szCs w:val="20"/>
        </w:rPr>
        <w:t xml:space="preserve">El ingreso de los independientes debe quedar también suficientemente acreditado </w:t>
      </w:r>
      <w:r w:rsidRPr="006414E9">
        <w:rPr>
          <w:rFonts w:ascii="Arial" w:hAnsi="Arial" w:cs="Arial"/>
          <w:i/>
          <w:iCs/>
          <w:sz w:val="20"/>
          <w:szCs w:val="20"/>
        </w:rPr>
        <w:t>y para ello es necesario que hayan aportado, por ejemplo, los libros contables que debe llevar y registrar el comerciante y que den cuenta de los ingresos percibidos por su actividad comercial o remitir, por parte de quienes estén obligados a expedirlas, las facturas de venta, las cuales tendrán valor probatorio siempre que satisfagan los requisitos previstos en el Estatuto Tributario, o que se haya allegado cualquier otra prueba idónea para acreditar tal ingreso.” (Subrayado y negrita fuera del texto original).</w:t>
      </w:r>
    </w:p>
    <w:p w14:paraId="5DD16C8B" w14:textId="77777777" w:rsidR="00CC1458" w:rsidRPr="006414E9" w:rsidRDefault="00CC1458" w:rsidP="00CC1458">
      <w:pPr>
        <w:spacing w:line="276" w:lineRule="auto"/>
        <w:ind w:left="708"/>
        <w:jc w:val="both"/>
        <w:rPr>
          <w:rFonts w:ascii="Arial" w:hAnsi="Arial" w:cs="Arial"/>
          <w:i/>
          <w:iCs/>
          <w:sz w:val="20"/>
          <w:szCs w:val="20"/>
        </w:rPr>
      </w:pPr>
    </w:p>
    <w:p w14:paraId="463DF307" w14:textId="4A16AF09" w:rsidR="00CC1458" w:rsidRDefault="0086192B" w:rsidP="00CC1458">
      <w:pPr>
        <w:spacing w:line="360" w:lineRule="auto"/>
        <w:jc w:val="both"/>
        <w:rPr>
          <w:rFonts w:ascii="Arial" w:hAnsi="Arial" w:cs="Arial"/>
        </w:rPr>
      </w:pPr>
      <w:r>
        <w:rPr>
          <w:rFonts w:ascii="Arial" w:hAnsi="Arial" w:cs="Arial"/>
        </w:rPr>
        <w:t xml:space="preserve">Bajo ese entendido, si </w:t>
      </w:r>
      <w:r w:rsidR="00CC1458" w:rsidRPr="00B02342">
        <w:rPr>
          <w:rFonts w:ascii="Arial" w:hAnsi="Arial" w:cs="Arial"/>
        </w:rPr>
        <w:t>no se acredit</w:t>
      </w:r>
      <w:r>
        <w:rPr>
          <w:rFonts w:ascii="Arial" w:hAnsi="Arial" w:cs="Arial"/>
        </w:rPr>
        <w:t>ó</w:t>
      </w:r>
      <w:r w:rsidR="00CC1458" w:rsidRPr="00B02342">
        <w:rPr>
          <w:rFonts w:ascii="Arial" w:hAnsi="Arial" w:cs="Arial"/>
        </w:rPr>
        <w:t xml:space="preserve"> por medio de pruebas legalmente permitidas</w:t>
      </w:r>
      <w:r>
        <w:rPr>
          <w:rFonts w:ascii="Arial" w:hAnsi="Arial" w:cs="Arial"/>
        </w:rPr>
        <w:t>, como contratos comerciales, laborales, transferencias bancarias, volantes de pago, declaraciones de renta, entre otras,</w:t>
      </w:r>
      <w:r w:rsidR="00CC1458" w:rsidRPr="00B02342">
        <w:rPr>
          <w:rFonts w:ascii="Arial" w:hAnsi="Arial" w:cs="Arial"/>
        </w:rPr>
        <w:t xml:space="preserve"> que al momento de los hechos que fundamentan la presente demanda la victima directa se encontrara desempeñando actividad económica que le permitiera ocuparse de sus necesidades básicas y las de su núcleo familiar, </w:t>
      </w:r>
      <w:r>
        <w:rPr>
          <w:rFonts w:ascii="Arial" w:hAnsi="Arial" w:cs="Arial"/>
        </w:rPr>
        <w:t>cualquier reconocimiento de perjuicio por lucro cesante resultaría improcedente. F</w:t>
      </w:r>
      <w:r w:rsidR="00CC1458" w:rsidRPr="00B02342">
        <w:rPr>
          <w:rFonts w:ascii="Arial" w:hAnsi="Arial" w:cs="Arial"/>
        </w:rPr>
        <w:t xml:space="preserve">rente a ello, el Consejo de Estado – Sala de lo Contencioso Administrativo – Sección Tercera ha señalado en sentencia de unificación 00133 de 2019, que: </w:t>
      </w:r>
    </w:p>
    <w:p w14:paraId="094095A8" w14:textId="77777777" w:rsidR="0086192B" w:rsidRPr="00B02342" w:rsidRDefault="0086192B" w:rsidP="00CC1458">
      <w:pPr>
        <w:spacing w:line="360" w:lineRule="auto"/>
        <w:jc w:val="both"/>
        <w:rPr>
          <w:rFonts w:ascii="Arial" w:hAnsi="Arial" w:cs="Arial"/>
        </w:rPr>
      </w:pPr>
    </w:p>
    <w:p w14:paraId="51A127E9" w14:textId="77777777" w:rsidR="00CC1458" w:rsidRPr="006414E9" w:rsidRDefault="00CC1458" w:rsidP="00CC1458">
      <w:pPr>
        <w:spacing w:line="276" w:lineRule="auto"/>
        <w:ind w:left="708"/>
        <w:jc w:val="both"/>
        <w:rPr>
          <w:rFonts w:ascii="Arial" w:hAnsi="Arial" w:cs="Arial"/>
          <w:i/>
          <w:iCs/>
          <w:sz w:val="20"/>
          <w:szCs w:val="20"/>
        </w:rPr>
      </w:pPr>
      <w:r w:rsidRPr="006414E9">
        <w:rPr>
          <w:rFonts w:ascii="Arial" w:hAnsi="Arial" w:cs="Arial"/>
          <w:i/>
          <w:iCs/>
          <w:sz w:val="20"/>
          <w:szCs w:val="20"/>
        </w:rPr>
        <w:t xml:space="preserve"> “El lucro cesante, de la manera como fue calculado por los peritos, no cumple con el </w:t>
      </w:r>
      <w:r w:rsidRPr="006414E9">
        <w:rPr>
          <w:rFonts w:ascii="Arial" w:hAnsi="Arial" w:cs="Arial"/>
          <w:b/>
          <w:bCs/>
          <w:i/>
          <w:iCs/>
          <w:sz w:val="20"/>
          <w:szCs w:val="20"/>
          <w:u w:val="single"/>
        </w:rPr>
        <w:t>requisito uniformemente exigido por la jurisprudencia de esta Corporación,</w:t>
      </w:r>
      <w:r w:rsidRPr="006414E9">
        <w:rPr>
          <w:rFonts w:ascii="Arial" w:hAnsi="Arial" w:cs="Arial"/>
          <w:b/>
          <w:bCs/>
          <w:i/>
          <w:iCs/>
          <w:sz w:val="20"/>
          <w:szCs w:val="20"/>
        </w:rPr>
        <w:t xml:space="preserve"> </w:t>
      </w:r>
      <w:r w:rsidRPr="006414E9">
        <w:rPr>
          <w:rFonts w:ascii="Arial" w:hAnsi="Arial" w:cs="Arial"/>
          <w:b/>
          <w:bCs/>
          <w:i/>
          <w:iCs/>
          <w:sz w:val="20"/>
          <w:szCs w:val="20"/>
          <w:u w:val="single"/>
        </w:rPr>
        <w:t>en el sentido de que el perjuicio debe ser cierto</w:t>
      </w:r>
      <w:r w:rsidRPr="006414E9">
        <w:rPr>
          <w:rFonts w:ascii="Arial" w:hAnsi="Arial" w:cs="Arial"/>
          <w:i/>
          <w:iCs/>
          <w:sz w:val="20"/>
          <w:szCs w:val="20"/>
        </w:rPr>
        <w:t xml:space="preserve">, como quiera que </w:t>
      </w:r>
      <w:r w:rsidRPr="006414E9">
        <w:rPr>
          <w:rFonts w:ascii="Arial" w:hAnsi="Arial" w:cs="Arial"/>
          <w:b/>
          <w:bCs/>
          <w:i/>
          <w:iCs/>
          <w:sz w:val="20"/>
          <w:szCs w:val="20"/>
          <w:u w:val="single"/>
        </w:rPr>
        <w:t>el perjuicio</w:t>
      </w:r>
      <w:r w:rsidRPr="006414E9">
        <w:rPr>
          <w:rFonts w:ascii="Arial" w:hAnsi="Arial" w:cs="Arial"/>
          <w:b/>
          <w:bCs/>
          <w:i/>
          <w:iCs/>
          <w:sz w:val="20"/>
          <w:szCs w:val="20"/>
        </w:rPr>
        <w:t xml:space="preserve"> </w:t>
      </w:r>
      <w:r w:rsidRPr="006414E9">
        <w:rPr>
          <w:rFonts w:ascii="Arial" w:hAnsi="Arial" w:cs="Arial"/>
          <w:b/>
          <w:bCs/>
          <w:i/>
          <w:iCs/>
          <w:sz w:val="20"/>
          <w:szCs w:val="20"/>
          <w:u w:val="single"/>
        </w:rPr>
        <w:t>eventual no otorga derecho a indemnización</w:t>
      </w:r>
      <w:r w:rsidRPr="006414E9">
        <w:rPr>
          <w:rFonts w:ascii="Arial" w:hAnsi="Arial" w:cs="Arial"/>
          <w:b/>
          <w:bCs/>
          <w:i/>
          <w:iCs/>
          <w:sz w:val="20"/>
          <w:szCs w:val="20"/>
        </w:rPr>
        <w:t>.</w:t>
      </w:r>
      <w:r w:rsidRPr="006414E9">
        <w:rPr>
          <w:rFonts w:ascii="Arial" w:hAnsi="Arial" w:cs="Arial"/>
          <w:i/>
          <w:iCs/>
          <w:sz w:val="20"/>
          <w:szCs w:val="20"/>
        </w:rPr>
        <w:t xml:space="preserve"> El </w:t>
      </w:r>
      <w:r w:rsidRPr="006414E9">
        <w:rPr>
          <w:rFonts w:ascii="Arial" w:hAnsi="Arial" w:cs="Arial"/>
          <w:b/>
          <w:bCs/>
          <w:i/>
          <w:iCs/>
          <w:sz w:val="20"/>
          <w:szCs w:val="20"/>
          <w:u w:val="single"/>
        </w:rPr>
        <w:t>perjuicio indemnizable</w:t>
      </w:r>
      <w:r w:rsidRPr="006414E9">
        <w:rPr>
          <w:rFonts w:ascii="Arial" w:hAnsi="Arial" w:cs="Arial"/>
          <w:i/>
          <w:iCs/>
          <w:sz w:val="20"/>
          <w:szCs w:val="20"/>
        </w:rPr>
        <w:t xml:space="preserve">, entonces, </w:t>
      </w:r>
      <w:r w:rsidRPr="006414E9">
        <w:rPr>
          <w:rFonts w:ascii="Arial" w:hAnsi="Arial" w:cs="Arial"/>
          <w:b/>
          <w:bCs/>
          <w:i/>
          <w:iCs/>
          <w:sz w:val="20"/>
          <w:szCs w:val="20"/>
          <w:u w:val="single"/>
        </w:rPr>
        <w:t>puede ser actual o futuro, pero, de ningún modo, eventual o hipotético</w:t>
      </w:r>
      <w:r w:rsidRPr="006414E9">
        <w:rPr>
          <w:rFonts w:ascii="Arial" w:hAnsi="Arial" w:cs="Arial"/>
          <w:i/>
          <w:iCs/>
          <w:sz w:val="20"/>
          <w:szCs w:val="20"/>
        </w:rPr>
        <w:t xml:space="preserve">. Para que el perjuicio se considere existente, </w:t>
      </w:r>
      <w:r w:rsidRPr="006414E9">
        <w:rPr>
          <w:rFonts w:ascii="Arial" w:hAnsi="Arial" w:cs="Arial"/>
          <w:b/>
          <w:bCs/>
          <w:i/>
          <w:iCs/>
          <w:sz w:val="20"/>
          <w:szCs w:val="20"/>
          <w:u w:val="single"/>
        </w:rPr>
        <w:t>debe aparecer como la prolongación</w:t>
      </w:r>
      <w:r w:rsidRPr="006414E9">
        <w:rPr>
          <w:rFonts w:ascii="Arial" w:hAnsi="Arial" w:cs="Arial"/>
          <w:b/>
          <w:bCs/>
          <w:i/>
          <w:iCs/>
          <w:sz w:val="20"/>
          <w:szCs w:val="20"/>
        </w:rPr>
        <w:t xml:space="preserve"> </w:t>
      </w:r>
      <w:r w:rsidRPr="006414E9">
        <w:rPr>
          <w:rFonts w:ascii="Arial" w:hAnsi="Arial" w:cs="Arial"/>
          <w:b/>
          <w:bCs/>
          <w:i/>
          <w:iCs/>
          <w:sz w:val="20"/>
          <w:szCs w:val="20"/>
          <w:u w:val="single"/>
        </w:rPr>
        <w:t>cierta y directa del estado de cosas producido por el daño</w:t>
      </w:r>
      <w:r w:rsidRPr="006414E9">
        <w:rPr>
          <w:rFonts w:ascii="Arial" w:hAnsi="Arial" w:cs="Arial"/>
          <w:b/>
          <w:bCs/>
          <w:i/>
          <w:iCs/>
          <w:sz w:val="20"/>
          <w:szCs w:val="20"/>
        </w:rPr>
        <w:t>,</w:t>
      </w:r>
      <w:r w:rsidRPr="006414E9">
        <w:rPr>
          <w:rFonts w:ascii="Arial" w:hAnsi="Arial" w:cs="Arial"/>
          <w:i/>
          <w:iCs/>
          <w:sz w:val="20"/>
          <w:szCs w:val="20"/>
        </w:rPr>
        <w:t xml:space="preserve"> por la actividad dañina realizada por la autoridad pública. </w:t>
      </w:r>
    </w:p>
    <w:p w14:paraId="2E8503B7" w14:textId="77777777" w:rsidR="00CC1458" w:rsidRPr="006414E9" w:rsidRDefault="00CC1458" w:rsidP="00CC1458">
      <w:pPr>
        <w:spacing w:line="276" w:lineRule="auto"/>
        <w:ind w:left="708"/>
        <w:jc w:val="both"/>
        <w:rPr>
          <w:rFonts w:ascii="Arial" w:hAnsi="Arial" w:cs="Arial"/>
          <w:i/>
          <w:iCs/>
          <w:sz w:val="20"/>
          <w:szCs w:val="20"/>
        </w:rPr>
      </w:pPr>
      <w:r w:rsidRPr="006414E9">
        <w:rPr>
          <w:rFonts w:ascii="Arial" w:hAnsi="Arial" w:cs="Arial"/>
          <w:i/>
          <w:iCs/>
          <w:sz w:val="20"/>
          <w:szCs w:val="20"/>
        </w:rPr>
        <w:t>(…)</w:t>
      </w:r>
    </w:p>
    <w:p w14:paraId="3FEC56CD" w14:textId="77777777" w:rsidR="00CC1458" w:rsidRPr="006414E9" w:rsidRDefault="00CC1458" w:rsidP="00CC1458">
      <w:pPr>
        <w:spacing w:line="276" w:lineRule="auto"/>
        <w:ind w:left="708"/>
        <w:jc w:val="both"/>
        <w:rPr>
          <w:rFonts w:ascii="Arial" w:hAnsi="Arial" w:cs="Arial"/>
          <w:i/>
          <w:iCs/>
          <w:sz w:val="20"/>
          <w:szCs w:val="20"/>
        </w:rPr>
      </w:pPr>
      <w:r w:rsidRPr="006414E9">
        <w:rPr>
          <w:rFonts w:ascii="Arial" w:hAnsi="Arial" w:cs="Arial"/>
          <w:i/>
          <w:iCs/>
          <w:sz w:val="20"/>
          <w:szCs w:val="20"/>
        </w:rPr>
        <w:t xml:space="preserve">De conformidad con la jurisprudencia, le asiste razón a la entidad apelante en cuanto señaló que </w:t>
      </w:r>
      <w:r w:rsidRPr="006414E9">
        <w:rPr>
          <w:rFonts w:ascii="Arial" w:hAnsi="Arial" w:cs="Arial"/>
          <w:b/>
          <w:bCs/>
          <w:i/>
          <w:iCs/>
          <w:sz w:val="20"/>
          <w:szCs w:val="20"/>
          <w:u w:val="single"/>
        </w:rPr>
        <w:t xml:space="preserve">no era procedente presumir que el ejercicio de la actividad comercial del señor </w:t>
      </w:r>
      <w:r w:rsidRPr="006414E9">
        <w:rPr>
          <w:rFonts w:ascii="Arial" w:hAnsi="Arial" w:cs="Arial"/>
          <w:i/>
          <w:iCs/>
          <w:sz w:val="20"/>
          <w:szCs w:val="20"/>
        </w:rPr>
        <w:t xml:space="preserve">… le reportaba dos salarios mínimos mensuales legales vigentes, </w:t>
      </w:r>
      <w:r w:rsidRPr="006414E9">
        <w:rPr>
          <w:rFonts w:ascii="Arial" w:hAnsi="Arial" w:cs="Arial"/>
          <w:b/>
          <w:bCs/>
          <w:i/>
          <w:iCs/>
          <w:sz w:val="20"/>
          <w:szCs w:val="20"/>
          <w:u w:val="single"/>
        </w:rPr>
        <w:t>sin fundamento alguno</w:t>
      </w:r>
      <w:r w:rsidRPr="006414E9">
        <w:rPr>
          <w:rFonts w:ascii="Arial" w:hAnsi="Arial" w:cs="Arial"/>
          <w:b/>
          <w:bCs/>
          <w:i/>
          <w:iCs/>
          <w:sz w:val="20"/>
          <w:szCs w:val="20"/>
        </w:rPr>
        <w:t xml:space="preserve"> </w:t>
      </w:r>
      <w:r w:rsidRPr="006414E9">
        <w:rPr>
          <w:rFonts w:ascii="Arial" w:hAnsi="Arial" w:cs="Arial"/>
          <w:b/>
          <w:bCs/>
          <w:i/>
          <w:iCs/>
          <w:sz w:val="20"/>
          <w:szCs w:val="20"/>
          <w:u w:val="single"/>
        </w:rPr>
        <w:t>para apartarse del precedente de esta Corporación</w:t>
      </w:r>
      <w:r w:rsidRPr="006414E9">
        <w:rPr>
          <w:rFonts w:ascii="Arial" w:hAnsi="Arial" w:cs="Arial"/>
          <w:i/>
          <w:iCs/>
          <w:sz w:val="20"/>
          <w:szCs w:val="20"/>
        </w:rPr>
        <w:t>.”</w:t>
      </w:r>
    </w:p>
    <w:p w14:paraId="68CACFB6" w14:textId="77777777" w:rsidR="00CC1458" w:rsidRPr="00B02342" w:rsidRDefault="00CC1458" w:rsidP="00CC1458">
      <w:pPr>
        <w:spacing w:line="360" w:lineRule="auto"/>
        <w:jc w:val="both"/>
        <w:rPr>
          <w:rFonts w:ascii="Arial" w:hAnsi="Arial" w:cs="Arial"/>
        </w:rPr>
      </w:pPr>
    </w:p>
    <w:p w14:paraId="478F5FC5" w14:textId="58F9FB9A" w:rsidR="00CC1458" w:rsidRDefault="00CC1458" w:rsidP="00CC1458">
      <w:pPr>
        <w:spacing w:line="360" w:lineRule="auto"/>
        <w:jc w:val="both"/>
        <w:rPr>
          <w:rFonts w:ascii="Arial" w:hAnsi="Arial" w:cs="Arial"/>
        </w:rPr>
      </w:pPr>
      <w:r w:rsidRPr="00B02342">
        <w:rPr>
          <w:rFonts w:ascii="Arial" w:hAnsi="Arial" w:cs="Arial"/>
        </w:rPr>
        <w:t xml:space="preserve">En consecuencia, a falta de prueba suficiente que permita demostrar </w:t>
      </w:r>
      <w:r w:rsidR="0086192B">
        <w:rPr>
          <w:rFonts w:ascii="Arial" w:hAnsi="Arial" w:cs="Arial"/>
        </w:rPr>
        <w:t>una</w:t>
      </w:r>
      <w:r w:rsidRPr="00B02342">
        <w:rPr>
          <w:rFonts w:ascii="Arial" w:hAnsi="Arial" w:cs="Arial"/>
        </w:rPr>
        <w:t xml:space="preserve"> actividad laboral productiva, se traduce que no puede generarse un pago a cargo del demandado sobre supuestos fácticos que no han sido corroborados. Por lo comentado, explicado y probado, sin un contrato laboral o prueba que demuestre sus ingresos por lo que no podrá ser reconocido valor alguno por concepto de lucro cesante.</w:t>
      </w:r>
    </w:p>
    <w:p w14:paraId="7F506F69" w14:textId="77777777" w:rsidR="00314231" w:rsidRDefault="00314231" w:rsidP="00CC1458">
      <w:pPr>
        <w:spacing w:line="360" w:lineRule="auto"/>
        <w:jc w:val="both"/>
        <w:rPr>
          <w:rFonts w:ascii="Arial" w:hAnsi="Arial" w:cs="Arial"/>
        </w:rPr>
      </w:pPr>
    </w:p>
    <w:p w14:paraId="37B42ECC" w14:textId="77777777" w:rsidR="006F030A" w:rsidRPr="006F030A" w:rsidRDefault="006F030A" w:rsidP="006F030A">
      <w:pPr>
        <w:spacing w:line="360" w:lineRule="auto"/>
        <w:jc w:val="both"/>
        <w:rPr>
          <w:rFonts w:ascii="Arial" w:hAnsi="Arial" w:cs="Arial"/>
        </w:rPr>
      </w:pPr>
      <w:r w:rsidRPr="006F030A">
        <w:rPr>
          <w:rFonts w:ascii="Arial" w:hAnsi="Arial" w:cs="Arial"/>
        </w:rPr>
        <w:t xml:space="preserve">Adicionalmente, no puede perderse de vista que el Consejo de Estado en Sentencia del 29 de octubre de 20187 ha reiterado que debe demostrarse la dependencia económica para la obtención de indemnización por Lucro Cesante, tal y como se señala en la siguiente sentencia: </w:t>
      </w:r>
    </w:p>
    <w:p w14:paraId="167429E5" w14:textId="77777777" w:rsidR="006F030A" w:rsidRPr="006F030A" w:rsidRDefault="006F030A" w:rsidP="006F030A">
      <w:pPr>
        <w:spacing w:line="360" w:lineRule="auto"/>
        <w:jc w:val="both"/>
        <w:rPr>
          <w:rFonts w:ascii="Arial" w:hAnsi="Arial" w:cs="Arial"/>
        </w:rPr>
      </w:pPr>
      <w:r w:rsidRPr="006F030A">
        <w:rPr>
          <w:rFonts w:ascii="Arial" w:hAnsi="Arial" w:cs="Arial"/>
        </w:rPr>
        <w:t xml:space="preserve"> </w:t>
      </w:r>
    </w:p>
    <w:p w14:paraId="67BEF3DB" w14:textId="0178023F" w:rsidR="00314231" w:rsidRPr="000355D0" w:rsidRDefault="006F030A" w:rsidP="000355D0">
      <w:pPr>
        <w:spacing w:line="276" w:lineRule="auto"/>
        <w:ind w:left="993"/>
        <w:jc w:val="both"/>
        <w:rPr>
          <w:rFonts w:ascii="Arial" w:hAnsi="Arial" w:cs="Arial"/>
          <w:i/>
          <w:iCs/>
          <w:sz w:val="20"/>
          <w:szCs w:val="20"/>
        </w:rPr>
      </w:pPr>
      <w:r w:rsidRPr="000355D0">
        <w:rPr>
          <w:rFonts w:ascii="Arial" w:hAnsi="Arial" w:cs="Arial"/>
          <w:i/>
          <w:iCs/>
          <w:sz w:val="20"/>
          <w:szCs w:val="20"/>
        </w:rPr>
        <w:t xml:space="preserve">(…) Si bien la inferencia a la que se acaba de hacer alusión admite prueba en contrario, en orden a demostrar la improcedencia del reconocimiento económico por dependencia económica, lo cierto es que la parte demandante no lo acreditó (…) De lo dicho por los testigos solo se puede concluir que el difunto vivía con su esposa, sus hijas y nietos, pero no indicaron algún detalle acerca de </w:t>
      </w:r>
      <w:r w:rsidRPr="000355D0">
        <w:rPr>
          <w:rFonts w:ascii="Arial" w:hAnsi="Arial" w:cs="Arial"/>
          <w:i/>
          <w:iCs/>
          <w:sz w:val="20"/>
          <w:szCs w:val="20"/>
        </w:rPr>
        <w:lastRenderedPageBreak/>
        <w:t>cuál era la ayuda económica que les prodigaba. No se probó que las demandantes carecieran de un empleo o una actividad económica independiente, una prestación social (pensión) u otro tipo de ingreso y que solo dependieran de la ayuda de su padre. Tampoco se demostró que la señora (…) se encontrara en una situación incapacitante derivada de una enfermedad o invalidez o en otra situación similar que le impidiera realizar una actividad económica. (…) (negrilla y subrayado por fuera del texto original)</w:t>
      </w:r>
    </w:p>
    <w:p w14:paraId="27C67415" w14:textId="77777777" w:rsidR="00E167E4" w:rsidRDefault="00E167E4" w:rsidP="00CC1458">
      <w:pPr>
        <w:spacing w:line="360" w:lineRule="auto"/>
        <w:jc w:val="both"/>
        <w:rPr>
          <w:rFonts w:ascii="Arial" w:hAnsi="Arial" w:cs="Arial"/>
        </w:rPr>
      </w:pPr>
    </w:p>
    <w:p w14:paraId="0FB9CA9F" w14:textId="064B83D2" w:rsidR="00263913" w:rsidRDefault="00E167E4" w:rsidP="00CC1458">
      <w:pPr>
        <w:spacing w:line="360" w:lineRule="auto"/>
        <w:jc w:val="both"/>
        <w:rPr>
          <w:rFonts w:ascii="Arial" w:hAnsi="Arial" w:cs="Arial"/>
        </w:rPr>
      </w:pPr>
      <w:r>
        <w:rPr>
          <w:rFonts w:ascii="Arial" w:hAnsi="Arial" w:cs="Arial"/>
        </w:rPr>
        <w:t xml:space="preserve">En este punto, me es dable precisar que la esta pretensión, además de carecer de todo sustento jurídico, no se determinó con claridad quien de los demandantes o quienes de los demandantes solicitan este perjuicio, En todo caso no debe perderse de vista su fuese para la supuesta compañera permanente, sus padres, e inclusive hermanos, debe acreditarse de manera categórica la dependencia económica en relación con el fallecido, además de la supuesta incapacidad de quien lo reclama para desempeñar una actividad económica, aspectos que se encuentran ausentes en las demanda y las pruebas aportadas con ella. </w:t>
      </w:r>
    </w:p>
    <w:p w14:paraId="0FF540C0" w14:textId="77777777" w:rsidR="00263913" w:rsidRDefault="00263913" w:rsidP="00CC1458">
      <w:pPr>
        <w:spacing w:line="360" w:lineRule="auto"/>
        <w:jc w:val="both"/>
        <w:rPr>
          <w:rFonts w:ascii="Arial" w:hAnsi="Arial" w:cs="Arial"/>
        </w:rPr>
      </w:pPr>
    </w:p>
    <w:p w14:paraId="4F14CDEF" w14:textId="75EC93F6" w:rsidR="006444AE" w:rsidRDefault="00CC1458" w:rsidP="00CC1458">
      <w:pPr>
        <w:spacing w:line="360" w:lineRule="auto"/>
        <w:jc w:val="both"/>
        <w:rPr>
          <w:rFonts w:ascii="Arial" w:hAnsi="Arial" w:cs="Arial"/>
        </w:rPr>
      </w:pPr>
      <w:r w:rsidRPr="00B02342">
        <w:rPr>
          <w:rFonts w:ascii="Arial" w:hAnsi="Arial" w:cs="Arial"/>
        </w:rPr>
        <w:t>Bajo esa perspectiva, resulta entonces abiertamente injustificado cualquier valor económico que se pretenda sea reconocido a favor de la parte solicitante por el rubro aquí estudiado, siendo consecuencia directa de lo anterior, la imposibilidad de que prospere lo aquí pedido.</w:t>
      </w:r>
    </w:p>
    <w:p w14:paraId="619BB1A5" w14:textId="77777777" w:rsidR="0086192B" w:rsidRPr="00B02342" w:rsidRDefault="0086192B" w:rsidP="00CC1458">
      <w:pPr>
        <w:spacing w:line="360" w:lineRule="auto"/>
        <w:jc w:val="both"/>
        <w:rPr>
          <w:rFonts w:ascii="Arial" w:hAnsi="Arial" w:cs="Arial"/>
        </w:rPr>
      </w:pPr>
    </w:p>
    <w:p w14:paraId="2C6F4B8B" w14:textId="202F5B17" w:rsidR="00CC1458" w:rsidRPr="003D1CBC" w:rsidRDefault="00CC1458" w:rsidP="003D1CBC">
      <w:pPr>
        <w:pStyle w:val="Prrafodelista"/>
        <w:widowControl/>
        <w:numPr>
          <w:ilvl w:val="2"/>
          <w:numId w:val="36"/>
        </w:numPr>
        <w:autoSpaceDE/>
        <w:autoSpaceDN/>
        <w:spacing w:line="360" w:lineRule="auto"/>
        <w:jc w:val="both"/>
        <w:rPr>
          <w:b/>
          <w:color w:val="000000" w:themeColor="text1"/>
        </w:rPr>
      </w:pPr>
      <w:r w:rsidRPr="003D1CBC">
        <w:rPr>
          <w:b/>
          <w:color w:val="000000" w:themeColor="text1"/>
          <w:u w:val="single"/>
        </w:rPr>
        <w:t xml:space="preserve">IMPROCEDENTE RECONOCIMIENTO DE </w:t>
      </w:r>
      <w:r w:rsidRPr="003D1CBC">
        <w:rPr>
          <w:b/>
          <w:u w:val="single"/>
        </w:rPr>
        <w:t>PERJUICIOS MORALES</w:t>
      </w:r>
      <w:r w:rsidRPr="003D1CBC">
        <w:rPr>
          <w:b/>
          <w:color w:val="000000" w:themeColor="text1"/>
          <w:u w:val="single"/>
        </w:rPr>
        <w:t>.</w:t>
      </w:r>
    </w:p>
    <w:p w14:paraId="44B1D50F" w14:textId="77777777" w:rsidR="00CC1458" w:rsidRPr="00B02342" w:rsidRDefault="00CC1458" w:rsidP="00CC1458">
      <w:pPr>
        <w:spacing w:line="360" w:lineRule="auto"/>
        <w:jc w:val="both"/>
        <w:rPr>
          <w:rFonts w:ascii="Arial" w:eastAsia="Calibri" w:hAnsi="Arial" w:cs="Arial"/>
          <w:bCs/>
        </w:rPr>
      </w:pPr>
    </w:p>
    <w:p w14:paraId="754777D0" w14:textId="77777777" w:rsidR="00CC1458" w:rsidRPr="00B02342" w:rsidRDefault="00CC1458" w:rsidP="00CC1458">
      <w:pPr>
        <w:spacing w:line="360" w:lineRule="auto"/>
        <w:jc w:val="both"/>
        <w:rPr>
          <w:rFonts w:ascii="Arial" w:hAnsi="Arial" w:cs="Arial"/>
        </w:rPr>
      </w:pPr>
      <w:r w:rsidRPr="00B02342">
        <w:rPr>
          <w:rFonts w:ascii="Arial" w:hAnsi="Arial" w:cs="Arial"/>
        </w:rPr>
        <w:t xml:space="preserve">Sobre este perjuicio, es pertinente aclarar que ya el Consejo de Estado a partir del Acta No. 28 de 2014 fijó los baremos para reconocerlo tanto en caso de lesiones, como de muerte y privación injusta de la libertad, reglas sobre las cuales no versa este asunto y que impone una carga adicional al demandante. Lo anterior, recae entonces en la obligación del actor acreditar la </w:t>
      </w:r>
      <w:proofErr w:type="spellStart"/>
      <w:r w:rsidRPr="00B02342">
        <w:rPr>
          <w:rFonts w:ascii="Arial" w:hAnsi="Arial" w:cs="Arial"/>
        </w:rPr>
        <w:t>causación</w:t>
      </w:r>
      <w:proofErr w:type="spellEnd"/>
      <w:r w:rsidRPr="00B02342">
        <w:rPr>
          <w:rFonts w:ascii="Arial" w:hAnsi="Arial" w:cs="Arial"/>
        </w:rPr>
        <w:t xml:space="preserve"> de este perjuicio no basado en meras suposiciones sino en pruebas reales.</w:t>
      </w:r>
    </w:p>
    <w:p w14:paraId="4E46F839" w14:textId="77777777" w:rsidR="00CC1458" w:rsidRPr="00B02342" w:rsidRDefault="00CC1458" w:rsidP="00CC1458">
      <w:pPr>
        <w:spacing w:line="360" w:lineRule="auto"/>
        <w:jc w:val="both"/>
        <w:rPr>
          <w:rFonts w:ascii="Arial" w:eastAsia="Arial" w:hAnsi="Arial" w:cs="Arial"/>
          <w:b/>
          <w:lang w:bidi="es-ES"/>
        </w:rPr>
      </w:pPr>
    </w:p>
    <w:p w14:paraId="13AD91D4" w14:textId="77777777" w:rsidR="00CC1458" w:rsidRPr="00B02342" w:rsidRDefault="00CC1458" w:rsidP="00CC1458">
      <w:pPr>
        <w:spacing w:line="360" w:lineRule="auto"/>
        <w:jc w:val="both"/>
        <w:rPr>
          <w:rFonts w:ascii="Arial" w:eastAsia="Arial" w:hAnsi="Arial" w:cs="Arial"/>
          <w:bCs/>
          <w:lang w:bidi="es-ES"/>
        </w:rPr>
      </w:pPr>
      <w:r w:rsidRPr="00B02342">
        <w:rPr>
          <w:rFonts w:ascii="Arial" w:eastAsia="Arial" w:hAnsi="Arial" w:cs="Arial"/>
          <w:bCs/>
          <w:lang w:bidi="es-ES"/>
        </w:rPr>
        <w:t>La cuantificación de los daños morales presentada por el extremo demandante adolece de falta de criterios objetivos y de proporcionalidad, que ponen en evidencia el ánimo injustificado y excesivo de lucro. Si bien es cierto que por tratarse de un perjuicio extrapatrimonial la tasación tiene parámetros subjetivos, los precedentes jurisprudenciales en materia contencioso administrativo han</w:t>
      </w:r>
    </w:p>
    <w:p w14:paraId="01094C0C" w14:textId="6A56F2A4" w:rsidR="00CC1458" w:rsidRDefault="00CC1458" w:rsidP="00CD4334">
      <w:pPr>
        <w:spacing w:line="360" w:lineRule="auto"/>
        <w:jc w:val="both"/>
        <w:rPr>
          <w:rFonts w:ascii="Arial" w:eastAsia="Arial" w:hAnsi="Arial" w:cs="Arial"/>
          <w:bCs/>
          <w:lang w:bidi="es-ES"/>
        </w:rPr>
      </w:pPr>
      <w:r w:rsidRPr="00B02342">
        <w:rPr>
          <w:rFonts w:ascii="Arial" w:eastAsia="Arial" w:hAnsi="Arial" w:cs="Arial"/>
          <w:bCs/>
          <w:lang w:bidi="es-ES"/>
        </w:rPr>
        <w:t>establecido unos topes indemnizatorios de acuerdo con las situaciones que se generen, a la gravedad de estas y a la relación de cercanía con la persona afectada del evento dañoso, en ese orden,</w:t>
      </w:r>
      <w:r w:rsidR="0086192B">
        <w:rPr>
          <w:rFonts w:ascii="Arial" w:eastAsia="Arial" w:hAnsi="Arial" w:cs="Arial"/>
          <w:bCs/>
          <w:lang w:bidi="es-ES"/>
        </w:rPr>
        <w:t xml:space="preserve"> para que dichos perjuicios morales sean indemnizables, es necesario que </w:t>
      </w:r>
      <w:r w:rsidR="00CD4334">
        <w:rPr>
          <w:rFonts w:ascii="Arial" w:eastAsia="Arial" w:hAnsi="Arial" w:cs="Arial"/>
          <w:bCs/>
          <w:lang w:bidi="es-ES"/>
        </w:rPr>
        <w:t xml:space="preserve">converjan los elementos necesarios para la imputación de responsabilidad, de los cuales, como ya ha </w:t>
      </w:r>
      <w:proofErr w:type="spellStart"/>
      <w:r w:rsidR="00CD4334">
        <w:rPr>
          <w:rFonts w:ascii="Arial" w:eastAsia="Arial" w:hAnsi="Arial" w:cs="Arial"/>
          <w:bCs/>
          <w:lang w:bidi="es-ES"/>
        </w:rPr>
        <w:t>ha</w:t>
      </w:r>
      <w:proofErr w:type="spellEnd"/>
      <w:r w:rsidR="00CD4334">
        <w:rPr>
          <w:rFonts w:ascii="Arial" w:eastAsia="Arial" w:hAnsi="Arial" w:cs="Arial"/>
          <w:bCs/>
          <w:lang w:bidi="es-ES"/>
        </w:rPr>
        <w:t xml:space="preserve"> mencionado a lo largo del presente escrito, dichos elementos respecto al Distrito no han sido probados. </w:t>
      </w:r>
    </w:p>
    <w:p w14:paraId="7C777F74" w14:textId="4C286D7D" w:rsidR="00E167E4" w:rsidRDefault="00E167E4" w:rsidP="00CC1458">
      <w:pPr>
        <w:spacing w:line="360" w:lineRule="auto"/>
        <w:jc w:val="both"/>
        <w:rPr>
          <w:rFonts w:ascii="Arial" w:eastAsia="Arial" w:hAnsi="Arial" w:cs="Arial"/>
          <w:bCs/>
          <w:lang w:bidi="es-ES"/>
        </w:rPr>
      </w:pPr>
      <w:r w:rsidRPr="00E167E4">
        <w:rPr>
          <w:rFonts w:ascii="Arial" w:eastAsia="Arial" w:hAnsi="Arial" w:cs="Arial"/>
          <w:bCs/>
          <w:lang w:bidi="es-ES"/>
        </w:rPr>
        <w:lastRenderedPageBreak/>
        <w:drawing>
          <wp:inline distT="0" distB="0" distL="0" distR="0" wp14:anchorId="45FD4015" wp14:editId="2364E25F">
            <wp:extent cx="6116320" cy="1747520"/>
            <wp:effectExtent l="152400" t="152400" r="360680" b="367030"/>
            <wp:docPr id="7448985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898529" name=""/>
                    <pic:cNvPicPr/>
                  </pic:nvPicPr>
                  <pic:blipFill>
                    <a:blip r:embed="rId13"/>
                    <a:stretch>
                      <a:fillRect/>
                    </a:stretch>
                  </pic:blipFill>
                  <pic:spPr>
                    <a:xfrm>
                      <a:off x="0" y="0"/>
                      <a:ext cx="6116320" cy="1747520"/>
                    </a:xfrm>
                    <a:prstGeom prst="rect">
                      <a:avLst/>
                    </a:prstGeom>
                    <a:ln>
                      <a:noFill/>
                    </a:ln>
                    <a:effectLst>
                      <a:outerShdw blurRad="292100" dist="139700" dir="2700000" algn="tl" rotWithShape="0">
                        <a:srgbClr val="333333">
                          <a:alpha val="65000"/>
                        </a:srgbClr>
                      </a:outerShdw>
                    </a:effectLst>
                  </pic:spPr>
                </pic:pic>
              </a:graphicData>
            </a:graphic>
          </wp:inline>
        </w:drawing>
      </w:r>
    </w:p>
    <w:p w14:paraId="77FE6F0D" w14:textId="45D0F5EE" w:rsidR="00CC1458" w:rsidRDefault="00CC1458" w:rsidP="00CC1458">
      <w:pPr>
        <w:spacing w:line="360" w:lineRule="auto"/>
        <w:jc w:val="both"/>
        <w:rPr>
          <w:rFonts w:ascii="Arial" w:hAnsi="Arial" w:cs="Arial"/>
          <w:bCs/>
          <w:color w:val="000000" w:themeColor="text1"/>
          <w:lang w:eastAsia="es-CO"/>
        </w:rPr>
      </w:pPr>
      <w:r w:rsidRPr="00B02342">
        <w:rPr>
          <w:rFonts w:ascii="Arial" w:eastAsia="Arial" w:hAnsi="Arial" w:cs="Arial"/>
          <w:bCs/>
          <w:lang w:bidi="es-ES"/>
        </w:rPr>
        <w:t xml:space="preserve">En ese orden, solicito al despacho declare probada la excepción de </w:t>
      </w:r>
      <w:r w:rsidRPr="00B02342">
        <w:rPr>
          <w:rFonts w:ascii="Arial" w:hAnsi="Arial" w:cs="Arial"/>
          <w:bCs/>
          <w:color w:val="000000" w:themeColor="text1"/>
          <w:lang w:eastAsia="es-CO"/>
        </w:rPr>
        <w:t xml:space="preserve">improcedente reconocimiento de </w:t>
      </w:r>
      <w:r w:rsidRPr="00B02342">
        <w:rPr>
          <w:rFonts w:ascii="Arial" w:hAnsi="Arial" w:cs="Arial"/>
          <w:bCs/>
        </w:rPr>
        <w:t>perjuicios morales</w:t>
      </w:r>
      <w:r w:rsidRPr="00B02342">
        <w:rPr>
          <w:rFonts w:ascii="Arial" w:hAnsi="Arial" w:cs="Arial"/>
          <w:bCs/>
          <w:color w:val="000000" w:themeColor="text1"/>
          <w:lang w:eastAsia="es-CO"/>
        </w:rPr>
        <w:t>.</w:t>
      </w:r>
    </w:p>
    <w:p w14:paraId="5B5FB0F7" w14:textId="77777777" w:rsidR="00CC1458" w:rsidRDefault="00CC1458" w:rsidP="001B255F">
      <w:pPr>
        <w:pStyle w:val="Textoindependiente"/>
        <w:spacing w:before="1" w:line="360" w:lineRule="auto"/>
        <w:jc w:val="both"/>
        <w:rPr>
          <w:rFonts w:ascii="Arial" w:hAnsi="Arial" w:cs="Arial"/>
          <w:sz w:val="22"/>
          <w:szCs w:val="22"/>
        </w:rPr>
      </w:pPr>
    </w:p>
    <w:p w14:paraId="12363E49" w14:textId="4D4769F1" w:rsidR="00F20987" w:rsidRPr="00AD7AFB" w:rsidRDefault="00F20987" w:rsidP="00CD4334">
      <w:pPr>
        <w:pStyle w:val="Textoindependiente"/>
        <w:numPr>
          <w:ilvl w:val="1"/>
          <w:numId w:val="36"/>
        </w:numPr>
        <w:spacing w:before="1" w:line="360" w:lineRule="auto"/>
        <w:jc w:val="both"/>
        <w:rPr>
          <w:rFonts w:ascii="Arial" w:hAnsi="Arial" w:cs="Arial"/>
          <w:lang w:val="es-CO"/>
        </w:rPr>
      </w:pPr>
      <w:r w:rsidRPr="00AD7AFB">
        <w:rPr>
          <w:rFonts w:ascii="Arial" w:hAnsi="Arial" w:cs="Arial"/>
          <w:b/>
          <w:bCs/>
          <w:lang w:val="es-CO"/>
        </w:rPr>
        <w:t xml:space="preserve">EXCEPCIONES PLANTEADAS POR QUIEN EFECTUÓ EL LLAMAMIENTO EN GARANTÍA A MI REPRESENTADA </w:t>
      </w:r>
    </w:p>
    <w:p w14:paraId="46002CD8" w14:textId="77777777" w:rsidR="00F20987" w:rsidRPr="00AD7AFB" w:rsidRDefault="00F20987" w:rsidP="00F20987">
      <w:pPr>
        <w:pStyle w:val="Textoindependiente"/>
        <w:spacing w:before="1" w:line="360" w:lineRule="auto"/>
        <w:jc w:val="both"/>
        <w:rPr>
          <w:rFonts w:ascii="Arial" w:hAnsi="Arial" w:cs="Arial"/>
          <w:lang w:val="es-CO"/>
        </w:rPr>
      </w:pPr>
    </w:p>
    <w:p w14:paraId="2BBDA3C8" w14:textId="021F33EB" w:rsidR="00F20987" w:rsidRDefault="00F20987" w:rsidP="00F20987">
      <w:pPr>
        <w:pStyle w:val="Textoindependiente"/>
        <w:spacing w:before="1" w:line="360" w:lineRule="auto"/>
        <w:jc w:val="both"/>
        <w:rPr>
          <w:rFonts w:ascii="Arial" w:hAnsi="Arial" w:cs="Arial"/>
          <w:sz w:val="22"/>
          <w:szCs w:val="22"/>
          <w:lang w:val="es-CO"/>
        </w:rPr>
      </w:pPr>
      <w:r w:rsidRPr="00AD7AFB">
        <w:rPr>
          <w:rFonts w:ascii="Arial" w:hAnsi="Arial" w:cs="Arial"/>
          <w:sz w:val="22"/>
          <w:szCs w:val="22"/>
          <w:lang w:val="es-CO"/>
        </w:rPr>
        <w:t xml:space="preserve">Solicito al juzgador de instancia, tener como excepciones contra la demanda, las planteadas por </w:t>
      </w:r>
      <w:r w:rsidR="00CD4334" w:rsidRPr="000355D0">
        <w:rPr>
          <w:rFonts w:ascii="Arial" w:hAnsi="Arial" w:cs="Arial"/>
          <w:b/>
          <w:bCs/>
          <w:sz w:val="22"/>
          <w:szCs w:val="22"/>
          <w:lang w:val="es-CO"/>
        </w:rPr>
        <w:t>DISTRITO ESPECIAL DE SANTIAGO DE CALI</w:t>
      </w:r>
      <w:r w:rsidRPr="000355D0">
        <w:rPr>
          <w:rFonts w:ascii="Arial" w:hAnsi="Arial" w:cs="Arial"/>
          <w:b/>
          <w:bCs/>
          <w:sz w:val="22"/>
          <w:szCs w:val="22"/>
          <w:lang w:val="es-CO"/>
        </w:rPr>
        <w:t>,</w:t>
      </w:r>
      <w:r w:rsidRPr="00AD7AFB">
        <w:rPr>
          <w:rFonts w:ascii="Arial" w:hAnsi="Arial" w:cs="Arial"/>
          <w:sz w:val="22"/>
          <w:szCs w:val="22"/>
          <w:lang w:val="es-CO"/>
        </w:rPr>
        <w:t xml:space="preserve"> las cuales coadyuvo expresamente sólo en cuanto no perjudiquen los intereses de mi prohijada </w:t>
      </w:r>
      <w:r w:rsidR="00CD4334" w:rsidRPr="00CD4334">
        <w:rPr>
          <w:rFonts w:ascii="Arial" w:hAnsi="Arial" w:cs="Arial"/>
          <w:sz w:val="22"/>
          <w:szCs w:val="22"/>
          <w:lang w:val="es-CO"/>
        </w:rPr>
        <w:t>CHUBB SEGUROS COLOMBIA S.A.</w:t>
      </w:r>
      <w:r w:rsidR="00CD4334">
        <w:rPr>
          <w:rFonts w:ascii="Arial" w:hAnsi="Arial" w:cs="Arial"/>
          <w:sz w:val="22"/>
          <w:szCs w:val="22"/>
          <w:lang w:val="es-CO"/>
        </w:rPr>
        <w:t xml:space="preserve">, </w:t>
      </w:r>
      <w:r w:rsidRPr="00AD7AFB">
        <w:rPr>
          <w:rFonts w:ascii="Arial" w:hAnsi="Arial" w:cs="Arial"/>
          <w:sz w:val="22"/>
          <w:szCs w:val="22"/>
          <w:lang w:val="es-CO"/>
        </w:rPr>
        <w:t>ni comprometan su responsabilidad.</w:t>
      </w:r>
    </w:p>
    <w:p w14:paraId="4B8F9CE3" w14:textId="77777777" w:rsidR="00F20987" w:rsidRPr="00AD7AFB" w:rsidRDefault="00F20987" w:rsidP="00F20987">
      <w:pPr>
        <w:pStyle w:val="Textoindependiente"/>
        <w:spacing w:before="1" w:line="360" w:lineRule="auto"/>
        <w:jc w:val="both"/>
        <w:rPr>
          <w:rFonts w:ascii="Arial" w:hAnsi="Arial" w:cs="Arial"/>
          <w:sz w:val="22"/>
          <w:szCs w:val="22"/>
          <w:lang w:val="es-CO"/>
        </w:rPr>
      </w:pPr>
    </w:p>
    <w:p w14:paraId="2A942C26" w14:textId="789F3028" w:rsidR="00F20987" w:rsidRPr="00AD7AFB" w:rsidRDefault="00F20987" w:rsidP="009A7CEF">
      <w:pPr>
        <w:pStyle w:val="Textoindependiente"/>
        <w:numPr>
          <w:ilvl w:val="1"/>
          <w:numId w:val="36"/>
        </w:numPr>
        <w:spacing w:before="126" w:line="360" w:lineRule="auto"/>
        <w:ind w:right="220"/>
        <w:jc w:val="both"/>
        <w:rPr>
          <w:rFonts w:ascii="Arial" w:hAnsi="Arial" w:cs="Arial"/>
          <w:b/>
          <w:bCs/>
          <w:sz w:val="22"/>
          <w:szCs w:val="22"/>
        </w:rPr>
      </w:pPr>
      <w:r w:rsidRPr="00AD7AFB">
        <w:rPr>
          <w:rFonts w:ascii="Arial" w:hAnsi="Arial" w:cs="Arial"/>
          <w:b/>
          <w:bCs/>
          <w:sz w:val="22"/>
          <w:szCs w:val="22"/>
        </w:rPr>
        <w:t>GENÉRICA</w:t>
      </w:r>
      <w:r w:rsidRPr="00AD7AFB">
        <w:rPr>
          <w:rFonts w:ascii="Arial" w:hAnsi="Arial" w:cs="Arial"/>
          <w:b/>
          <w:bCs/>
          <w:spacing w:val="-5"/>
          <w:sz w:val="22"/>
          <w:szCs w:val="22"/>
        </w:rPr>
        <w:t xml:space="preserve"> </w:t>
      </w:r>
      <w:r w:rsidRPr="00AD7AFB">
        <w:rPr>
          <w:rFonts w:ascii="Arial" w:hAnsi="Arial" w:cs="Arial"/>
          <w:b/>
          <w:bCs/>
          <w:sz w:val="22"/>
          <w:szCs w:val="22"/>
        </w:rPr>
        <w:t>O</w:t>
      </w:r>
      <w:r w:rsidRPr="00AD7AFB">
        <w:rPr>
          <w:rFonts w:ascii="Arial" w:hAnsi="Arial" w:cs="Arial"/>
          <w:b/>
          <w:bCs/>
          <w:spacing w:val="-4"/>
          <w:sz w:val="22"/>
          <w:szCs w:val="22"/>
        </w:rPr>
        <w:t xml:space="preserve"> </w:t>
      </w:r>
      <w:r w:rsidRPr="00AD7AFB">
        <w:rPr>
          <w:rFonts w:ascii="Arial" w:hAnsi="Arial" w:cs="Arial"/>
          <w:b/>
          <w:bCs/>
          <w:spacing w:val="-2"/>
          <w:sz w:val="22"/>
          <w:szCs w:val="22"/>
        </w:rPr>
        <w:t>INNOMINADA</w:t>
      </w:r>
      <w:r w:rsidRPr="00AD7AFB">
        <w:rPr>
          <w:rFonts w:ascii="Arial" w:hAnsi="Arial" w:cs="Arial"/>
          <w:b/>
          <w:bCs/>
          <w:sz w:val="22"/>
          <w:szCs w:val="22"/>
        </w:rPr>
        <w:t>.</w:t>
      </w:r>
    </w:p>
    <w:p w14:paraId="1551CD2C" w14:textId="5D515E15" w:rsidR="00F7182D" w:rsidRPr="006444AE" w:rsidRDefault="00F20987" w:rsidP="00F20987">
      <w:pPr>
        <w:pStyle w:val="Textoindependiente"/>
        <w:spacing w:before="126" w:line="360" w:lineRule="auto"/>
        <w:ind w:right="-7"/>
        <w:jc w:val="both"/>
        <w:rPr>
          <w:rFonts w:ascii="Arial" w:hAnsi="Arial" w:cs="Arial"/>
          <w:bCs/>
          <w:sz w:val="22"/>
          <w:szCs w:val="22"/>
        </w:rPr>
      </w:pPr>
      <w:r w:rsidRPr="00AD7AFB">
        <w:rPr>
          <w:rFonts w:ascii="Arial" w:hAnsi="Arial" w:cs="Arial"/>
          <w:bCs/>
          <w:sz w:val="22"/>
          <w:szCs w:val="22"/>
        </w:rPr>
        <w:t>Invoco en favor de la entidad que represento todas aquellas excepciones que, aunque no hayan sido expresamente formuladas en esta oportunidad, puedan ser acreditadas a lo largo del proceso y que tengan la virtualidad de desvirtuar o contradecir las pretensiones planteadas en la demanda. Esto incluye tanto las excepciones de carácter procesal como sustancial, en la medida en que su demostración pueda conducir a la improcedencia, rechazo o desestimación total o parcial de las pretensiones.</w:t>
      </w:r>
    </w:p>
    <w:p w14:paraId="0CFBFB89" w14:textId="375DE579" w:rsidR="00F20987" w:rsidRDefault="00F20987" w:rsidP="00F20987">
      <w:pPr>
        <w:pStyle w:val="Textoindependiente"/>
        <w:spacing w:before="127" w:line="360" w:lineRule="auto"/>
        <w:jc w:val="both"/>
        <w:rPr>
          <w:rFonts w:ascii="Arial" w:hAnsi="Arial" w:cs="Arial"/>
          <w:bCs/>
          <w:sz w:val="22"/>
          <w:szCs w:val="22"/>
        </w:rPr>
      </w:pPr>
      <w:r w:rsidRPr="00AD7AFB">
        <w:rPr>
          <w:rFonts w:ascii="Arial" w:hAnsi="Arial" w:cs="Arial"/>
          <w:bCs/>
          <w:sz w:val="22"/>
          <w:szCs w:val="22"/>
        </w:rPr>
        <w:t xml:space="preserve">De igual manera, solicito al despacho que, en aplicación del artículo 187 del Código de Procedimiento Administrativo y de lo Contencioso Administrativo (CPACA), se sirva examinar de oficio aquellas excepciones que resulten procedentes, tales como la caducidad, la prescripción o cualquier otra de carácter sustancial o procesal que encuentre demostrada en el curso del proceso, incluso si no han sido expresamente propuestas por esta parte. Dicho artículo establece expresamente: </w:t>
      </w:r>
      <w:r w:rsidRPr="00AD7AFB">
        <w:rPr>
          <w:rFonts w:ascii="Arial" w:hAnsi="Arial" w:cs="Arial"/>
          <w:bCs/>
          <w:i/>
          <w:iCs/>
          <w:sz w:val="22"/>
          <w:szCs w:val="22"/>
        </w:rPr>
        <w:t xml:space="preserve">“(…) </w:t>
      </w:r>
      <w:r w:rsidRPr="00AD7AFB">
        <w:rPr>
          <w:rFonts w:ascii="Arial" w:hAnsi="Arial" w:cs="Arial"/>
          <w:b/>
          <w:i/>
          <w:iCs/>
          <w:sz w:val="22"/>
          <w:szCs w:val="22"/>
        </w:rPr>
        <w:t>En la sentencia se decidirá sobre las excepciones propuestas y sobre cualquiera otra que el fallador encuentre probada</w:t>
      </w:r>
      <w:r w:rsidRPr="00AD7AFB">
        <w:rPr>
          <w:rFonts w:ascii="Arial" w:hAnsi="Arial" w:cs="Arial"/>
          <w:bCs/>
          <w:i/>
          <w:iCs/>
          <w:sz w:val="22"/>
          <w:szCs w:val="22"/>
        </w:rPr>
        <w:t xml:space="preserve">. El silencio del inferior no impedirá que el superior estudie y decida todas las excepciones de fondo, propuestas o no, sin perjuicio de la no </w:t>
      </w:r>
      <w:proofErr w:type="spellStart"/>
      <w:r w:rsidRPr="00AD7AFB">
        <w:rPr>
          <w:rFonts w:ascii="Arial" w:hAnsi="Arial" w:cs="Arial"/>
          <w:bCs/>
          <w:i/>
          <w:iCs/>
          <w:sz w:val="22"/>
          <w:szCs w:val="22"/>
        </w:rPr>
        <w:t>reformatio</w:t>
      </w:r>
      <w:proofErr w:type="spellEnd"/>
      <w:r w:rsidRPr="00AD7AFB">
        <w:rPr>
          <w:rFonts w:ascii="Arial" w:hAnsi="Arial" w:cs="Arial"/>
          <w:bCs/>
          <w:i/>
          <w:iCs/>
          <w:sz w:val="22"/>
          <w:szCs w:val="22"/>
        </w:rPr>
        <w:t xml:space="preserve"> in </w:t>
      </w:r>
      <w:proofErr w:type="spellStart"/>
      <w:r w:rsidRPr="00AD7AFB">
        <w:rPr>
          <w:rFonts w:ascii="Arial" w:hAnsi="Arial" w:cs="Arial"/>
          <w:bCs/>
          <w:i/>
          <w:iCs/>
          <w:sz w:val="22"/>
          <w:szCs w:val="22"/>
        </w:rPr>
        <w:t>pejus</w:t>
      </w:r>
      <w:proofErr w:type="spellEnd"/>
      <w:r w:rsidRPr="00AD7AFB">
        <w:rPr>
          <w:rFonts w:ascii="Arial" w:hAnsi="Arial" w:cs="Arial"/>
          <w:bCs/>
          <w:i/>
          <w:iCs/>
          <w:sz w:val="22"/>
          <w:szCs w:val="22"/>
        </w:rPr>
        <w:t xml:space="preserve">.” </w:t>
      </w:r>
      <w:r w:rsidRPr="00AD7AFB">
        <w:rPr>
          <w:rFonts w:ascii="Arial" w:hAnsi="Arial" w:cs="Arial"/>
          <w:bCs/>
          <w:sz w:val="22"/>
          <w:szCs w:val="22"/>
        </w:rPr>
        <w:t>(Negrilla fuera de texto original)</w:t>
      </w:r>
    </w:p>
    <w:p w14:paraId="39ED6CA5" w14:textId="77777777" w:rsidR="00F20987" w:rsidRPr="00AD7AFB" w:rsidRDefault="00F20987" w:rsidP="00F20987">
      <w:pPr>
        <w:pStyle w:val="Textoindependiente"/>
        <w:spacing w:before="127" w:line="360" w:lineRule="auto"/>
        <w:jc w:val="both"/>
        <w:rPr>
          <w:rFonts w:ascii="Arial" w:hAnsi="Arial" w:cs="Arial"/>
          <w:bCs/>
          <w:sz w:val="22"/>
          <w:szCs w:val="22"/>
        </w:rPr>
      </w:pPr>
      <w:r w:rsidRPr="00AD7AFB">
        <w:rPr>
          <w:rFonts w:ascii="Arial" w:hAnsi="Arial" w:cs="Arial"/>
          <w:bCs/>
          <w:sz w:val="22"/>
          <w:szCs w:val="22"/>
        </w:rPr>
        <w:t xml:space="preserve">En virtud de esta disposición, y considerando el principio de legalidad que rige el proceso contencioso administrativo, el juez tiene la facultad, y el deber, de analizar, incluso de manera </w:t>
      </w:r>
      <w:r w:rsidRPr="00AD7AFB">
        <w:rPr>
          <w:rFonts w:ascii="Arial" w:hAnsi="Arial" w:cs="Arial"/>
          <w:bCs/>
          <w:sz w:val="22"/>
          <w:szCs w:val="22"/>
        </w:rPr>
        <w:lastRenderedPageBreak/>
        <w:t>oficiosa, aquellas excepciones que resulten relevantes para la correcta solución del litigio, con independencia de que hayan sido o no invocadas expresamente por las partes, inclusive la prescripción de los derechos.</w:t>
      </w:r>
    </w:p>
    <w:p w14:paraId="2E3461AE" w14:textId="77777777" w:rsidR="00F20987" w:rsidRDefault="00F20987" w:rsidP="004B7628">
      <w:pPr>
        <w:pStyle w:val="Textoindependiente"/>
        <w:spacing w:before="1" w:line="360" w:lineRule="auto"/>
        <w:jc w:val="center"/>
        <w:rPr>
          <w:rFonts w:ascii="Arial" w:hAnsi="Arial" w:cs="Arial"/>
          <w:sz w:val="22"/>
          <w:szCs w:val="22"/>
          <w:u w:val="single"/>
        </w:rPr>
      </w:pPr>
    </w:p>
    <w:p w14:paraId="6F31B9B7" w14:textId="77777777" w:rsidR="00577453" w:rsidRPr="00AD7AFB" w:rsidRDefault="00577453" w:rsidP="004B7628">
      <w:pPr>
        <w:pStyle w:val="Textoindependiente"/>
        <w:spacing w:before="1" w:line="360" w:lineRule="auto"/>
        <w:jc w:val="center"/>
        <w:rPr>
          <w:rFonts w:ascii="Arial" w:hAnsi="Arial" w:cs="Arial"/>
          <w:sz w:val="22"/>
          <w:szCs w:val="22"/>
          <w:u w:val="single"/>
        </w:rPr>
      </w:pPr>
    </w:p>
    <w:p w14:paraId="2EC1AE86" w14:textId="05832F56" w:rsidR="00F20987" w:rsidRPr="00AD7AFB" w:rsidRDefault="002702FF" w:rsidP="004B7628">
      <w:pPr>
        <w:pStyle w:val="Textoindependiente"/>
        <w:spacing w:before="1" w:line="360" w:lineRule="auto"/>
        <w:jc w:val="center"/>
        <w:rPr>
          <w:rFonts w:ascii="Arial" w:hAnsi="Arial" w:cs="Arial"/>
          <w:sz w:val="22"/>
          <w:szCs w:val="22"/>
          <w:u w:val="single"/>
          <w:lang w:val="es-CO"/>
        </w:rPr>
      </w:pPr>
      <w:r w:rsidRPr="00AD7AFB">
        <w:rPr>
          <w:rFonts w:ascii="Arial" w:hAnsi="Arial" w:cs="Arial"/>
          <w:b/>
          <w:bCs/>
          <w:sz w:val="22"/>
          <w:szCs w:val="22"/>
          <w:u w:val="single"/>
          <w:lang w:val="es-CO"/>
        </w:rPr>
        <w:t>CAPÍTULO I</w:t>
      </w:r>
      <w:r w:rsidR="00B43CDD" w:rsidRPr="00AD7AFB">
        <w:rPr>
          <w:rFonts w:ascii="Arial" w:hAnsi="Arial" w:cs="Arial"/>
          <w:b/>
          <w:bCs/>
          <w:sz w:val="22"/>
          <w:szCs w:val="22"/>
          <w:u w:val="single"/>
          <w:lang w:val="es-CO"/>
        </w:rPr>
        <w:t>V</w:t>
      </w:r>
      <w:r w:rsidRPr="00AD7AFB">
        <w:rPr>
          <w:rFonts w:ascii="Arial" w:hAnsi="Arial" w:cs="Arial"/>
          <w:b/>
          <w:bCs/>
          <w:sz w:val="22"/>
          <w:szCs w:val="22"/>
          <w:u w:val="single"/>
          <w:lang w:val="es-CO"/>
        </w:rPr>
        <w:t xml:space="preserve">. CONTESTACIÓN DEL LLAMAMIENTO EN GARANTÍA FORMULADO POR </w:t>
      </w:r>
      <w:r w:rsidR="00034C7D" w:rsidRPr="00034C7D">
        <w:rPr>
          <w:rFonts w:ascii="Arial" w:hAnsi="Arial" w:cs="Arial"/>
          <w:b/>
          <w:bCs/>
          <w:sz w:val="22"/>
          <w:szCs w:val="22"/>
          <w:u w:val="single"/>
          <w:lang w:val="es-CO"/>
        </w:rPr>
        <w:t>DISTRITO ESPECIAL DE SANTIAGO DE CALI</w:t>
      </w:r>
      <w:r w:rsidR="004B7628" w:rsidRPr="00AD7AFB">
        <w:rPr>
          <w:rFonts w:ascii="Arial" w:hAnsi="Arial" w:cs="Arial"/>
          <w:b/>
          <w:bCs/>
          <w:sz w:val="22"/>
          <w:szCs w:val="22"/>
          <w:u w:val="single"/>
          <w:lang w:val="es-CO"/>
        </w:rPr>
        <w:t>.</w:t>
      </w:r>
    </w:p>
    <w:p w14:paraId="28C83B17" w14:textId="77777777" w:rsidR="00A57AC6" w:rsidRPr="00AD7AFB" w:rsidRDefault="00A57AC6" w:rsidP="0086751C">
      <w:pPr>
        <w:pStyle w:val="Textoindependiente"/>
        <w:spacing w:before="1" w:line="360" w:lineRule="auto"/>
        <w:jc w:val="both"/>
        <w:rPr>
          <w:rFonts w:ascii="Arial" w:hAnsi="Arial" w:cs="Arial"/>
          <w:sz w:val="22"/>
          <w:szCs w:val="22"/>
          <w:lang w:val="es-CO"/>
        </w:rPr>
      </w:pPr>
    </w:p>
    <w:p w14:paraId="33C35BC0" w14:textId="1A3AFE4C" w:rsidR="00A57AC6" w:rsidRPr="00AD7AFB" w:rsidRDefault="00072DEF" w:rsidP="009A7CEF">
      <w:pPr>
        <w:pStyle w:val="Textoindependiente"/>
        <w:numPr>
          <w:ilvl w:val="0"/>
          <w:numId w:val="36"/>
        </w:numPr>
        <w:spacing w:before="1" w:line="360" w:lineRule="auto"/>
        <w:jc w:val="both"/>
        <w:rPr>
          <w:rFonts w:ascii="Arial" w:hAnsi="Arial" w:cs="Arial"/>
          <w:b/>
          <w:bCs/>
          <w:sz w:val="22"/>
          <w:szCs w:val="22"/>
        </w:rPr>
      </w:pPr>
      <w:r w:rsidRPr="00AD7AFB">
        <w:rPr>
          <w:rFonts w:ascii="Arial" w:hAnsi="Arial" w:cs="Arial"/>
          <w:b/>
          <w:bCs/>
          <w:sz w:val="22"/>
          <w:szCs w:val="22"/>
        </w:rPr>
        <w:t xml:space="preserve">PRONUNCIAMIENTO FRENTE A LOS HECHOS. </w:t>
      </w:r>
    </w:p>
    <w:p w14:paraId="0FF71917" w14:textId="77777777" w:rsidR="00072DEF" w:rsidRPr="00AD7AFB" w:rsidRDefault="00072DEF" w:rsidP="00072DEF">
      <w:pPr>
        <w:pStyle w:val="Textoindependiente"/>
        <w:spacing w:before="1" w:line="360" w:lineRule="auto"/>
        <w:ind w:left="60"/>
        <w:jc w:val="both"/>
        <w:rPr>
          <w:rFonts w:ascii="Arial" w:hAnsi="Arial" w:cs="Arial"/>
          <w:sz w:val="22"/>
          <w:szCs w:val="22"/>
        </w:rPr>
      </w:pPr>
    </w:p>
    <w:p w14:paraId="6A92E5F5" w14:textId="7439D586" w:rsidR="00034C7D" w:rsidRDefault="00072DEF" w:rsidP="00072DEF">
      <w:pPr>
        <w:pStyle w:val="Textoindependiente"/>
        <w:spacing w:before="1" w:line="360" w:lineRule="auto"/>
        <w:ind w:left="60"/>
        <w:jc w:val="both"/>
        <w:rPr>
          <w:rFonts w:ascii="Arial" w:hAnsi="Arial" w:cs="Arial"/>
          <w:sz w:val="22"/>
          <w:szCs w:val="22"/>
          <w:lang w:val="es-CO"/>
        </w:rPr>
      </w:pPr>
      <w:r w:rsidRPr="00AD7AFB">
        <w:rPr>
          <w:rFonts w:ascii="Arial" w:hAnsi="Arial" w:cs="Arial"/>
          <w:b/>
          <w:bCs/>
          <w:sz w:val="22"/>
          <w:szCs w:val="22"/>
        </w:rPr>
        <w:t>FRENTE AL HECHO No. 1:</w:t>
      </w:r>
      <w:r w:rsidRPr="00AD7AFB">
        <w:rPr>
          <w:rFonts w:ascii="Arial" w:hAnsi="Arial" w:cs="Arial"/>
          <w:sz w:val="22"/>
          <w:szCs w:val="22"/>
        </w:rPr>
        <w:t xml:space="preserve"> </w:t>
      </w:r>
      <w:r w:rsidRPr="00AD7AFB">
        <w:rPr>
          <w:rFonts w:ascii="Arial" w:hAnsi="Arial" w:cs="Arial"/>
          <w:b/>
          <w:bCs/>
          <w:sz w:val="22"/>
          <w:szCs w:val="22"/>
        </w:rPr>
        <w:t>ES CIERTO,</w:t>
      </w:r>
      <w:r w:rsidRPr="00AD7AFB">
        <w:rPr>
          <w:rFonts w:ascii="Arial" w:hAnsi="Arial" w:cs="Arial"/>
          <w:sz w:val="22"/>
          <w:szCs w:val="22"/>
        </w:rPr>
        <w:t xml:space="preserve"> </w:t>
      </w:r>
      <w:r w:rsidR="009C774D">
        <w:rPr>
          <w:rFonts w:ascii="Arial" w:hAnsi="Arial" w:cs="Arial"/>
          <w:sz w:val="22"/>
          <w:szCs w:val="22"/>
        </w:rPr>
        <w:t xml:space="preserve">solo en cuanto a que la </w:t>
      </w:r>
      <w:r w:rsidRPr="00AD7AFB">
        <w:rPr>
          <w:rFonts w:ascii="Arial" w:hAnsi="Arial" w:cs="Arial"/>
          <w:sz w:val="22"/>
          <w:szCs w:val="22"/>
          <w:lang w:val="es-CO"/>
        </w:rPr>
        <w:t xml:space="preserve">Póliza de Seguro de Responsabilidad Civil Extracontractual No. </w:t>
      </w:r>
      <w:r w:rsidR="00034C7D" w:rsidRPr="00034C7D">
        <w:rPr>
          <w:rFonts w:ascii="Arial" w:hAnsi="Arial" w:cs="Arial"/>
          <w:sz w:val="22"/>
          <w:szCs w:val="22"/>
          <w:lang w:val="es-CO"/>
        </w:rPr>
        <w:t>420 80 994000000202</w:t>
      </w:r>
      <w:r w:rsidRPr="00AD7AFB">
        <w:rPr>
          <w:rFonts w:ascii="Arial" w:hAnsi="Arial" w:cs="Arial"/>
          <w:sz w:val="22"/>
          <w:szCs w:val="22"/>
          <w:lang w:val="es-CO"/>
        </w:rPr>
        <w:t xml:space="preserve"> expedida por la </w:t>
      </w:r>
      <w:r w:rsidR="00034C7D">
        <w:rPr>
          <w:rFonts w:ascii="Arial" w:hAnsi="Arial" w:cs="Arial"/>
          <w:sz w:val="22"/>
          <w:szCs w:val="22"/>
          <w:lang w:val="es-CO"/>
        </w:rPr>
        <w:t xml:space="preserve">ASEGURADORA SOLIDARIA DE COLOMBIA, </w:t>
      </w:r>
      <w:r w:rsidR="00AE0CED">
        <w:rPr>
          <w:rFonts w:ascii="Arial" w:hAnsi="Arial" w:cs="Arial"/>
          <w:sz w:val="22"/>
          <w:szCs w:val="22"/>
          <w:lang w:val="es-CO"/>
        </w:rPr>
        <w:t xml:space="preserve">tiene una </w:t>
      </w:r>
      <w:r w:rsidR="00034C7D">
        <w:rPr>
          <w:rFonts w:ascii="Arial" w:hAnsi="Arial" w:cs="Arial"/>
          <w:sz w:val="22"/>
          <w:szCs w:val="22"/>
          <w:lang w:val="es-CO"/>
        </w:rPr>
        <w:t xml:space="preserve">vigencia del </w:t>
      </w:r>
      <w:r w:rsidR="00034C7D" w:rsidRPr="00034C7D">
        <w:rPr>
          <w:rFonts w:ascii="Arial" w:hAnsi="Arial" w:cs="Arial"/>
          <w:sz w:val="22"/>
          <w:szCs w:val="22"/>
          <w:lang w:val="es-CO"/>
        </w:rPr>
        <w:t>30/08/2021 al 28/02/2022</w:t>
      </w:r>
      <w:r w:rsidR="00034C7D">
        <w:rPr>
          <w:rFonts w:ascii="Arial" w:hAnsi="Arial" w:cs="Arial"/>
          <w:sz w:val="22"/>
          <w:szCs w:val="22"/>
          <w:lang w:val="es-CO"/>
        </w:rPr>
        <w:t xml:space="preserve"> en coaseguro, junto con las compañías aseguradoras </w:t>
      </w:r>
      <w:r w:rsidR="00034C7D" w:rsidRPr="00034C7D">
        <w:rPr>
          <w:rFonts w:ascii="Arial" w:hAnsi="Arial" w:cs="Arial"/>
          <w:sz w:val="22"/>
          <w:szCs w:val="22"/>
          <w:lang w:val="es-CO"/>
        </w:rPr>
        <w:t>CHUBB SEGUROS COLOMBIA</w:t>
      </w:r>
      <w:r w:rsidR="00034C7D">
        <w:rPr>
          <w:rFonts w:ascii="Arial" w:hAnsi="Arial" w:cs="Arial"/>
          <w:sz w:val="22"/>
          <w:szCs w:val="22"/>
          <w:lang w:val="es-CO"/>
        </w:rPr>
        <w:t xml:space="preserve"> S.A., </w:t>
      </w:r>
      <w:r w:rsidR="00034C7D" w:rsidRPr="00034C7D">
        <w:rPr>
          <w:rFonts w:ascii="Arial" w:hAnsi="Arial" w:cs="Arial"/>
          <w:sz w:val="22"/>
          <w:szCs w:val="22"/>
          <w:lang w:val="es-CO"/>
        </w:rPr>
        <w:t>MAPFRE SEGUROS GENERALES DE COLOMBIA S.A.</w:t>
      </w:r>
      <w:r w:rsidR="00034C7D">
        <w:rPr>
          <w:rFonts w:ascii="Arial" w:hAnsi="Arial" w:cs="Arial"/>
          <w:sz w:val="22"/>
          <w:szCs w:val="22"/>
          <w:lang w:val="es-CO"/>
        </w:rPr>
        <w:t xml:space="preserve"> Y SBS SEGUROS</w:t>
      </w:r>
      <w:r w:rsidR="00AE0CED">
        <w:rPr>
          <w:rFonts w:ascii="Arial" w:hAnsi="Arial" w:cs="Arial"/>
          <w:sz w:val="22"/>
          <w:szCs w:val="22"/>
          <w:lang w:val="es-CO"/>
        </w:rPr>
        <w:t xml:space="preserve"> COLOMBIA S.A.</w:t>
      </w:r>
      <w:r w:rsidR="00034C7D">
        <w:rPr>
          <w:rFonts w:ascii="Arial" w:hAnsi="Arial" w:cs="Arial"/>
          <w:sz w:val="22"/>
          <w:szCs w:val="22"/>
          <w:lang w:val="es-CO"/>
        </w:rPr>
        <w:t xml:space="preserve"> </w:t>
      </w:r>
    </w:p>
    <w:p w14:paraId="71EEC0F0" w14:textId="77777777" w:rsidR="00034C7D" w:rsidRDefault="00034C7D" w:rsidP="00072DEF">
      <w:pPr>
        <w:pStyle w:val="Textoindependiente"/>
        <w:spacing w:before="1" w:line="360" w:lineRule="auto"/>
        <w:ind w:left="60"/>
        <w:jc w:val="both"/>
        <w:rPr>
          <w:rFonts w:ascii="Arial" w:hAnsi="Arial" w:cs="Arial"/>
          <w:sz w:val="22"/>
          <w:szCs w:val="22"/>
          <w:lang w:val="es-CO"/>
        </w:rPr>
      </w:pPr>
    </w:p>
    <w:p w14:paraId="364EC553" w14:textId="1DC20FD5" w:rsidR="00034C7D" w:rsidRDefault="00034C7D" w:rsidP="00072DEF">
      <w:pPr>
        <w:pStyle w:val="Textoindependiente"/>
        <w:spacing w:before="1" w:line="360" w:lineRule="auto"/>
        <w:ind w:left="60"/>
        <w:jc w:val="both"/>
        <w:rPr>
          <w:rFonts w:ascii="Arial" w:hAnsi="Arial" w:cs="Arial"/>
          <w:sz w:val="22"/>
          <w:szCs w:val="22"/>
          <w:lang w:val="es-CO"/>
        </w:rPr>
      </w:pPr>
      <w:r>
        <w:rPr>
          <w:rFonts w:ascii="Arial" w:hAnsi="Arial" w:cs="Arial"/>
          <w:sz w:val="22"/>
          <w:szCs w:val="22"/>
          <w:lang w:val="es-CO"/>
        </w:rPr>
        <w:t xml:space="preserve">Es cierto que ante su despacho se adelanta </w:t>
      </w:r>
      <w:r w:rsidRPr="00034C7D">
        <w:rPr>
          <w:rFonts w:ascii="Arial" w:hAnsi="Arial" w:cs="Arial"/>
          <w:sz w:val="22"/>
          <w:szCs w:val="22"/>
          <w:lang w:val="es-CO"/>
        </w:rPr>
        <w:t>medio de control de REPARACIÓN DIRECTA</w:t>
      </w:r>
      <w:r>
        <w:rPr>
          <w:rFonts w:ascii="Arial" w:hAnsi="Arial" w:cs="Arial"/>
          <w:sz w:val="22"/>
          <w:szCs w:val="22"/>
          <w:lang w:val="es-CO"/>
        </w:rPr>
        <w:t xml:space="preserve"> interpuesto por </w:t>
      </w:r>
      <w:r w:rsidRPr="00034C7D">
        <w:rPr>
          <w:rFonts w:ascii="Arial" w:hAnsi="Arial" w:cs="Arial"/>
          <w:sz w:val="22"/>
          <w:szCs w:val="22"/>
          <w:lang w:val="es-CO"/>
        </w:rPr>
        <w:t>ROSARIO GUTIERREZ Y OTROS.</w:t>
      </w:r>
    </w:p>
    <w:p w14:paraId="22CA2B28" w14:textId="77777777" w:rsidR="00072DEF" w:rsidRPr="00AD7AFB" w:rsidRDefault="00072DEF" w:rsidP="009B1CF5">
      <w:pPr>
        <w:pStyle w:val="Textoindependiente"/>
        <w:spacing w:before="1" w:line="360" w:lineRule="auto"/>
        <w:jc w:val="both"/>
        <w:rPr>
          <w:rFonts w:ascii="Arial" w:hAnsi="Arial" w:cs="Arial"/>
          <w:sz w:val="22"/>
          <w:szCs w:val="22"/>
        </w:rPr>
      </w:pPr>
    </w:p>
    <w:p w14:paraId="6164ECE0" w14:textId="75C2CE0F" w:rsidR="00072DEF" w:rsidRDefault="00072DEF" w:rsidP="00072DEF">
      <w:pPr>
        <w:pStyle w:val="Textoindependiente"/>
        <w:spacing w:before="1" w:line="360" w:lineRule="auto"/>
        <w:ind w:left="60"/>
        <w:jc w:val="both"/>
        <w:rPr>
          <w:rFonts w:ascii="Arial" w:hAnsi="Arial" w:cs="Arial"/>
          <w:sz w:val="22"/>
          <w:szCs w:val="22"/>
          <w:lang w:val="es-CO"/>
        </w:rPr>
      </w:pPr>
      <w:r w:rsidRPr="00AD7AFB">
        <w:rPr>
          <w:rFonts w:ascii="Arial" w:hAnsi="Arial" w:cs="Arial"/>
          <w:b/>
          <w:bCs/>
          <w:sz w:val="22"/>
          <w:szCs w:val="22"/>
        </w:rPr>
        <w:t>FRENTE AL HECHO No. 2:</w:t>
      </w:r>
      <w:r w:rsidRPr="00AD7AFB">
        <w:rPr>
          <w:rFonts w:ascii="Arial" w:hAnsi="Arial" w:cs="Arial"/>
          <w:sz w:val="22"/>
          <w:szCs w:val="22"/>
        </w:rPr>
        <w:t xml:space="preserve"> </w:t>
      </w:r>
      <w:r w:rsidR="009B1CF5" w:rsidRPr="009B1CF5">
        <w:rPr>
          <w:rFonts w:ascii="Arial" w:hAnsi="Arial" w:cs="Arial"/>
          <w:b/>
          <w:bCs/>
          <w:sz w:val="22"/>
          <w:szCs w:val="22"/>
          <w:lang w:val="es-CO"/>
        </w:rPr>
        <w:t xml:space="preserve">PARCIALMENTE CIERTO. </w:t>
      </w:r>
      <w:r w:rsidR="009B1CF5" w:rsidRPr="009B1CF5">
        <w:rPr>
          <w:rFonts w:ascii="Arial" w:hAnsi="Arial" w:cs="Arial"/>
          <w:sz w:val="22"/>
          <w:szCs w:val="22"/>
          <w:lang w:val="es-CO"/>
        </w:rPr>
        <w:t>En efecto los hechos que son materia de análisis en el presente proceso ocurrieron el</w:t>
      </w:r>
      <w:r w:rsidR="009B1CF5">
        <w:rPr>
          <w:rFonts w:ascii="Arial" w:hAnsi="Arial" w:cs="Arial"/>
          <w:sz w:val="22"/>
          <w:szCs w:val="22"/>
          <w:lang w:val="es-CO"/>
        </w:rPr>
        <w:t xml:space="preserve"> 01 de diciembre de 2021, f</w:t>
      </w:r>
      <w:r w:rsidR="009B1CF5" w:rsidRPr="009B1CF5">
        <w:rPr>
          <w:rFonts w:ascii="Arial" w:hAnsi="Arial" w:cs="Arial"/>
          <w:sz w:val="22"/>
          <w:szCs w:val="22"/>
          <w:lang w:val="es-CO"/>
        </w:rPr>
        <w:t xml:space="preserve">echa en que se encontraba vigente la Póliza de Responsabilidad Civil No. </w:t>
      </w:r>
      <w:r w:rsidR="009B1CF5" w:rsidRPr="00034C7D">
        <w:rPr>
          <w:rFonts w:ascii="Arial" w:hAnsi="Arial" w:cs="Arial"/>
          <w:sz w:val="22"/>
          <w:szCs w:val="22"/>
          <w:lang w:val="es-CO"/>
        </w:rPr>
        <w:t>420 80 994000000202</w:t>
      </w:r>
      <w:r w:rsidR="009B1CF5">
        <w:rPr>
          <w:rFonts w:ascii="Arial" w:hAnsi="Arial" w:cs="Arial"/>
          <w:sz w:val="22"/>
          <w:szCs w:val="22"/>
          <w:lang w:val="es-CO"/>
        </w:rPr>
        <w:t xml:space="preserve">, </w:t>
      </w:r>
      <w:r w:rsidR="009B1CF5" w:rsidRPr="009B1CF5">
        <w:rPr>
          <w:rFonts w:ascii="Arial" w:hAnsi="Arial" w:cs="Arial"/>
          <w:sz w:val="22"/>
          <w:szCs w:val="22"/>
          <w:lang w:val="es-CO"/>
        </w:rPr>
        <w:t xml:space="preserve">además fundamento contractual sobre el que se erige el llamamiento en garantía efectuado a mi representada por parte del DISTRITO ESPECIAL DE SANTIAGO DE CALI. Pese a ello, que los supuestos hechos que a esta instancia se alegan, se hubieren materializado en vigencia de la precitada Póliza, no es una razón suficiente para obtener de </w:t>
      </w:r>
      <w:r w:rsidR="009B1CF5" w:rsidRPr="00034C7D">
        <w:rPr>
          <w:rFonts w:ascii="Arial" w:hAnsi="Arial" w:cs="Arial"/>
          <w:sz w:val="22"/>
          <w:szCs w:val="22"/>
          <w:lang w:val="es-CO"/>
        </w:rPr>
        <w:t>CHUBB SEGUROS COLOMBIA</w:t>
      </w:r>
      <w:r w:rsidR="009B1CF5">
        <w:rPr>
          <w:rFonts w:ascii="Arial" w:hAnsi="Arial" w:cs="Arial"/>
          <w:sz w:val="22"/>
          <w:szCs w:val="22"/>
          <w:lang w:val="es-CO"/>
        </w:rPr>
        <w:t xml:space="preserve"> S.A, </w:t>
      </w:r>
      <w:r w:rsidR="009B1CF5" w:rsidRPr="009B1CF5">
        <w:rPr>
          <w:rFonts w:ascii="Arial" w:hAnsi="Arial" w:cs="Arial"/>
          <w:sz w:val="22"/>
          <w:szCs w:val="22"/>
          <w:lang w:val="es-CO"/>
        </w:rPr>
        <w:t>la indemnización del perjuicio o reembolso total o parcial del dinero pagado en virtud de una eventual condena. Puesto que, para que dicha indemnización opere, deben cumplirse las condiciones generales y particulares establecidas en el Contrato de seguros, y en principio encontrarse el DISTRITO ESPECIAL DE SANTIAGO DE CALI legitimado para responder por pasiva, lo que en este caso no ocurre, ante la ausencia total de pruebas de las que se pueda imputar responsabilidad al asegurado.</w:t>
      </w:r>
    </w:p>
    <w:p w14:paraId="2A53392D" w14:textId="77777777" w:rsidR="009B1CF5" w:rsidRDefault="009B1CF5" w:rsidP="00072DEF">
      <w:pPr>
        <w:pStyle w:val="Textoindependiente"/>
        <w:spacing w:before="1" w:line="360" w:lineRule="auto"/>
        <w:ind w:left="60"/>
        <w:jc w:val="both"/>
        <w:rPr>
          <w:rFonts w:ascii="Arial" w:hAnsi="Arial" w:cs="Arial"/>
          <w:b/>
          <w:bCs/>
          <w:sz w:val="22"/>
          <w:szCs w:val="22"/>
        </w:rPr>
      </w:pPr>
    </w:p>
    <w:p w14:paraId="5A7ACB8F" w14:textId="0CD91616" w:rsidR="00914602" w:rsidRDefault="009B1CF5" w:rsidP="00AD6F13">
      <w:pPr>
        <w:pStyle w:val="Textoindependiente"/>
        <w:spacing w:before="1" w:line="360" w:lineRule="auto"/>
        <w:ind w:left="60"/>
        <w:jc w:val="both"/>
        <w:rPr>
          <w:rFonts w:ascii="Arial" w:hAnsi="Arial" w:cs="Arial"/>
          <w:b/>
          <w:bCs/>
          <w:sz w:val="22"/>
          <w:szCs w:val="22"/>
        </w:rPr>
      </w:pPr>
      <w:r w:rsidRPr="00AD7AFB">
        <w:rPr>
          <w:rFonts w:ascii="Arial" w:hAnsi="Arial" w:cs="Arial"/>
          <w:b/>
          <w:bCs/>
          <w:sz w:val="22"/>
          <w:szCs w:val="22"/>
        </w:rPr>
        <w:t xml:space="preserve">FRENTE AL HECHO No. </w:t>
      </w:r>
      <w:r>
        <w:rPr>
          <w:rFonts w:ascii="Arial" w:hAnsi="Arial" w:cs="Arial"/>
          <w:b/>
          <w:bCs/>
          <w:sz w:val="22"/>
          <w:szCs w:val="22"/>
        </w:rPr>
        <w:t>3</w:t>
      </w:r>
      <w:r w:rsidRPr="00AD7AFB">
        <w:rPr>
          <w:rFonts w:ascii="Arial" w:hAnsi="Arial" w:cs="Arial"/>
          <w:b/>
          <w:bCs/>
          <w:sz w:val="22"/>
          <w:szCs w:val="22"/>
        </w:rPr>
        <w:t>:</w:t>
      </w:r>
      <w:r w:rsidRPr="00AD7AFB">
        <w:rPr>
          <w:rFonts w:ascii="Arial" w:hAnsi="Arial" w:cs="Arial"/>
          <w:sz w:val="22"/>
          <w:szCs w:val="22"/>
        </w:rPr>
        <w:t xml:space="preserve"> </w:t>
      </w:r>
      <w:r w:rsidRPr="009B1CF5">
        <w:rPr>
          <w:rFonts w:ascii="Arial" w:hAnsi="Arial" w:cs="Arial"/>
          <w:b/>
          <w:bCs/>
          <w:sz w:val="22"/>
          <w:szCs w:val="22"/>
          <w:lang w:val="es-CO"/>
        </w:rPr>
        <w:t xml:space="preserve">PARCIALMENTE CIERTO. </w:t>
      </w:r>
      <w:r w:rsidRPr="009B1CF5">
        <w:rPr>
          <w:rFonts w:ascii="Arial" w:hAnsi="Arial" w:cs="Arial"/>
          <w:sz w:val="22"/>
          <w:szCs w:val="22"/>
          <w:lang w:val="es-CO"/>
        </w:rPr>
        <w:t xml:space="preserve">En efecto </w:t>
      </w:r>
      <w:r>
        <w:rPr>
          <w:rFonts w:ascii="Arial" w:hAnsi="Arial" w:cs="Arial"/>
          <w:sz w:val="22"/>
          <w:szCs w:val="22"/>
          <w:lang w:val="es-CO"/>
        </w:rPr>
        <w:t xml:space="preserve">la </w:t>
      </w:r>
      <w:r w:rsidRPr="009B1CF5">
        <w:rPr>
          <w:rFonts w:ascii="Arial" w:hAnsi="Arial" w:cs="Arial"/>
          <w:sz w:val="22"/>
          <w:szCs w:val="22"/>
          <w:lang w:val="es-CO"/>
        </w:rPr>
        <w:t xml:space="preserve">Póliza de Responsabilidad Civil No. </w:t>
      </w:r>
      <w:r w:rsidRPr="00034C7D">
        <w:rPr>
          <w:rFonts w:ascii="Arial" w:hAnsi="Arial" w:cs="Arial"/>
          <w:sz w:val="22"/>
          <w:szCs w:val="22"/>
          <w:lang w:val="es-CO"/>
        </w:rPr>
        <w:t>420 80 994000000202</w:t>
      </w:r>
      <w:r>
        <w:rPr>
          <w:rFonts w:ascii="Arial" w:hAnsi="Arial" w:cs="Arial"/>
          <w:sz w:val="22"/>
          <w:szCs w:val="22"/>
          <w:lang w:val="es-CO"/>
        </w:rPr>
        <w:t xml:space="preserve">, fue tomada por el </w:t>
      </w:r>
      <w:r w:rsidRPr="009B1CF5">
        <w:rPr>
          <w:rFonts w:ascii="Arial" w:hAnsi="Arial" w:cs="Arial"/>
          <w:sz w:val="22"/>
          <w:szCs w:val="22"/>
          <w:lang w:val="es-CO"/>
        </w:rPr>
        <w:t>DISTRITO ESPECIAL DE SANTIAGO DE CALI</w:t>
      </w:r>
      <w:r>
        <w:rPr>
          <w:rFonts w:ascii="Arial" w:hAnsi="Arial" w:cs="Arial"/>
          <w:sz w:val="22"/>
          <w:szCs w:val="22"/>
          <w:lang w:val="es-CO"/>
        </w:rPr>
        <w:t xml:space="preserve"> y se amparó en ella </w:t>
      </w:r>
      <w:r w:rsidRPr="009B1CF5">
        <w:rPr>
          <w:rFonts w:ascii="Arial" w:hAnsi="Arial" w:cs="Arial"/>
          <w:sz w:val="22"/>
          <w:szCs w:val="22"/>
          <w:lang w:val="es-CO"/>
        </w:rPr>
        <w:t>los perjuicios patrimoniales y extrapatrimoniales incluyendo los perjuicios morales y de vida en relación y el lucro cesante,</w:t>
      </w:r>
      <w:r>
        <w:rPr>
          <w:rFonts w:ascii="Arial" w:hAnsi="Arial" w:cs="Arial"/>
          <w:sz w:val="22"/>
          <w:szCs w:val="22"/>
          <w:lang w:val="es-CO"/>
        </w:rPr>
        <w:t xml:space="preserve"> </w:t>
      </w:r>
      <w:r w:rsidRPr="009B1CF5">
        <w:rPr>
          <w:rFonts w:ascii="Arial" w:hAnsi="Arial" w:cs="Arial"/>
          <w:sz w:val="22"/>
          <w:szCs w:val="22"/>
          <w:lang w:val="es-CO"/>
        </w:rPr>
        <w:t>que cause a terceros el asegurado, con motivo de la responsabilidad civil en que incurra o le sea imputable de acuerdo con la Ley</w:t>
      </w:r>
      <w:r>
        <w:rPr>
          <w:rFonts w:ascii="Arial" w:hAnsi="Arial" w:cs="Arial"/>
          <w:sz w:val="22"/>
          <w:szCs w:val="22"/>
          <w:lang w:val="es-CO"/>
        </w:rPr>
        <w:t xml:space="preserve"> </w:t>
      </w:r>
      <w:r w:rsidRPr="009B1CF5">
        <w:rPr>
          <w:rFonts w:ascii="Arial" w:hAnsi="Arial" w:cs="Arial"/>
          <w:sz w:val="22"/>
          <w:szCs w:val="22"/>
          <w:lang w:val="es-CO"/>
        </w:rPr>
        <w:t>colombiana, durante el giro normal de sus actividades</w:t>
      </w:r>
      <w:r>
        <w:rPr>
          <w:rFonts w:ascii="Arial" w:hAnsi="Arial" w:cs="Arial"/>
          <w:sz w:val="22"/>
          <w:szCs w:val="22"/>
          <w:lang w:val="es-CO"/>
        </w:rPr>
        <w:t xml:space="preserve">, no exaltante, esta no opera de manera automática, dado que, </w:t>
      </w:r>
      <w:r w:rsidRPr="009B1CF5">
        <w:rPr>
          <w:rFonts w:ascii="Arial" w:hAnsi="Arial" w:cs="Arial"/>
          <w:sz w:val="22"/>
          <w:szCs w:val="22"/>
          <w:lang w:val="es-CO"/>
        </w:rPr>
        <w:t xml:space="preserve"> para que dicha indemnización opere, deben cumplirse las condiciones generales y particulares establecidas en el Contrato de seguros, y en principio encontrarse el DISTRITO ESPECIAL DE </w:t>
      </w:r>
      <w:r w:rsidRPr="009B1CF5">
        <w:rPr>
          <w:rFonts w:ascii="Arial" w:hAnsi="Arial" w:cs="Arial"/>
          <w:sz w:val="22"/>
          <w:szCs w:val="22"/>
          <w:lang w:val="es-CO"/>
        </w:rPr>
        <w:lastRenderedPageBreak/>
        <w:t>SANTIAGO DE CALI legitimado para responder por pasiva, lo que en este caso no ocurre, ante la ausencia total de pruebas de las que se pueda imputar responsabilidad al asegurado.</w:t>
      </w:r>
    </w:p>
    <w:p w14:paraId="1516FAAA" w14:textId="77777777" w:rsidR="00AD6F13" w:rsidRDefault="00AD6F13" w:rsidP="00AD6F13">
      <w:pPr>
        <w:pStyle w:val="Textoindependiente"/>
        <w:spacing w:before="1" w:line="360" w:lineRule="auto"/>
        <w:ind w:left="60"/>
        <w:jc w:val="both"/>
        <w:rPr>
          <w:rFonts w:ascii="Arial" w:hAnsi="Arial" w:cs="Arial"/>
          <w:sz w:val="22"/>
          <w:szCs w:val="22"/>
        </w:rPr>
      </w:pPr>
    </w:p>
    <w:p w14:paraId="2A7361D8" w14:textId="77777777" w:rsidR="00D55FB0" w:rsidRDefault="00D55FB0" w:rsidP="00914602">
      <w:pPr>
        <w:pStyle w:val="Textoindependiente"/>
        <w:spacing w:before="1" w:line="360" w:lineRule="auto"/>
        <w:jc w:val="both"/>
        <w:rPr>
          <w:rFonts w:ascii="Arial" w:hAnsi="Arial" w:cs="Arial"/>
          <w:sz w:val="22"/>
          <w:szCs w:val="22"/>
        </w:rPr>
      </w:pPr>
    </w:p>
    <w:p w14:paraId="4B37BE29" w14:textId="77777777" w:rsidR="00D55FB0" w:rsidRPr="00AD7AFB" w:rsidRDefault="00D55FB0" w:rsidP="00914602">
      <w:pPr>
        <w:pStyle w:val="Textoindependiente"/>
        <w:spacing w:before="1" w:line="360" w:lineRule="auto"/>
        <w:jc w:val="both"/>
        <w:rPr>
          <w:rFonts w:ascii="Arial" w:hAnsi="Arial" w:cs="Arial"/>
          <w:sz w:val="22"/>
          <w:szCs w:val="22"/>
        </w:rPr>
      </w:pPr>
    </w:p>
    <w:p w14:paraId="1F558799" w14:textId="22D82089" w:rsidR="00914602" w:rsidRPr="00AD7AFB" w:rsidRDefault="00B43CDD" w:rsidP="00397625">
      <w:pPr>
        <w:pStyle w:val="Textoindependiente"/>
        <w:spacing w:before="1" w:line="360" w:lineRule="auto"/>
        <w:ind w:left="420"/>
        <w:jc w:val="center"/>
        <w:rPr>
          <w:rFonts w:ascii="Arial" w:hAnsi="Arial" w:cs="Arial"/>
          <w:b/>
          <w:bCs/>
          <w:sz w:val="22"/>
          <w:szCs w:val="22"/>
        </w:rPr>
      </w:pPr>
      <w:r w:rsidRPr="00AD7AFB">
        <w:rPr>
          <w:rFonts w:ascii="Arial" w:hAnsi="Arial" w:cs="Arial"/>
          <w:b/>
          <w:bCs/>
          <w:sz w:val="22"/>
          <w:szCs w:val="22"/>
        </w:rPr>
        <w:t>CAP</w:t>
      </w:r>
      <w:r w:rsidR="00C06D40" w:rsidRPr="00AD7AFB">
        <w:rPr>
          <w:rFonts w:ascii="Arial" w:hAnsi="Arial" w:cs="Arial"/>
          <w:b/>
          <w:bCs/>
          <w:sz w:val="22"/>
          <w:szCs w:val="22"/>
        </w:rPr>
        <w:t>Í</w:t>
      </w:r>
      <w:r w:rsidRPr="00AD7AFB">
        <w:rPr>
          <w:rFonts w:ascii="Arial" w:hAnsi="Arial" w:cs="Arial"/>
          <w:b/>
          <w:bCs/>
          <w:sz w:val="22"/>
          <w:szCs w:val="22"/>
        </w:rPr>
        <w:t xml:space="preserve">TULO V. </w:t>
      </w:r>
      <w:r w:rsidR="00914602" w:rsidRPr="00AD7AFB">
        <w:rPr>
          <w:rFonts w:ascii="Arial" w:hAnsi="Arial" w:cs="Arial"/>
          <w:b/>
          <w:bCs/>
          <w:sz w:val="22"/>
          <w:szCs w:val="22"/>
        </w:rPr>
        <w:t>PRONUNCIAMIENTO FRENTE A LAS PRETENSIONES DEL LLAMAMIENTO EN GARANTÍA.</w:t>
      </w:r>
    </w:p>
    <w:p w14:paraId="064E1E5C" w14:textId="77777777" w:rsidR="00914602" w:rsidRPr="00AD7AFB" w:rsidRDefault="00914602" w:rsidP="00072DEF">
      <w:pPr>
        <w:pStyle w:val="Textoindependiente"/>
        <w:spacing w:before="1" w:line="360" w:lineRule="auto"/>
        <w:ind w:left="60"/>
        <w:jc w:val="both"/>
        <w:rPr>
          <w:rFonts w:ascii="Arial" w:hAnsi="Arial" w:cs="Arial"/>
          <w:sz w:val="22"/>
          <w:szCs w:val="22"/>
        </w:rPr>
      </w:pPr>
    </w:p>
    <w:p w14:paraId="2095D79A" w14:textId="69C1713A" w:rsidR="00AD6F13" w:rsidRPr="000355D0" w:rsidRDefault="00AD6F13" w:rsidP="00AD6F13">
      <w:pPr>
        <w:pStyle w:val="Textoindependiente"/>
        <w:spacing w:before="1" w:line="360" w:lineRule="auto"/>
        <w:jc w:val="both"/>
        <w:rPr>
          <w:rFonts w:ascii="Arial" w:hAnsi="Arial" w:cs="Arial"/>
          <w:sz w:val="22"/>
          <w:szCs w:val="22"/>
          <w:lang w:val="es-CO"/>
        </w:rPr>
      </w:pPr>
      <w:r w:rsidRPr="000355D0">
        <w:rPr>
          <w:rFonts w:ascii="Arial" w:hAnsi="Arial" w:cs="Arial"/>
          <w:sz w:val="22"/>
          <w:szCs w:val="22"/>
          <w:lang w:val="es-CO"/>
        </w:rPr>
        <w:t xml:space="preserve">Manifiesto que me opongo a la prosperidad del llamamiento en garantía efectuado por el DISTRITO ESPECIAL DE SANTIAGO DE CALI a la Aseguradora </w:t>
      </w:r>
      <w:r w:rsidRPr="00D55FB0">
        <w:rPr>
          <w:rFonts w:ascii="Arial" w:hAnsi="Arial" w:cs="Arial"/>
          <w:sz w:val="22"/>
          <w:szCs w:val="22"/>
          <w:lang w:val="es-CO"/>
        </w:rPr>
        <w:t>CHUBB SEGUROS COLOMBIA S.A</w:t>
      </w:r>
      <w:r w:rsidRPr="000355D0">
        <w:rPr>
          <w:rFonts w:ascii="Arial" w:hAnsi="Arial" w:cs="Arial"/>
          <w:b/>
          <w:bCs/>
          <w:sz w:val="22"/>
          <w:szCs w:val="22"/>
          <w:lang w:val="es-CO"/>
        </w:rPr>
        <w:t xml:space="preserve">., </w:t>
      </w:r>
      <w:r w:rsidRPr="000355D0">
        <w:rPr>
          <w:rFonts w:ascii="Arial" w:hAnsi="Arial" w:cs="Arial"/>
          <w:sz w:val="22"/>
          <w:szCs w:val="22"/>
          <w:lang w:val="es-CO"/>
        </w:rPr>
        <w:t xml:space="preserve">toda vez que en el presente caso el fundamento contractual en virtud del cual se soporte el llamado no ofrece cobertura en virtud de la falta de configuración del interés asegurable. No obstante, en caso de que el Despacho no acoja las razones que dan cuenta de la ausencia de responsabilidad del DITRITO y de mi representada, y acoja una o alguna de las pretensiones del libelo </w:t>
      </w:r>
      <w:proofErr w:type="spellStart"/>
      <w:r w:rsidRPr="000355D0">
        <w:rPr>
          <w:rFonts w:ascii="Arial" w:hAnsi="Arial" w:cs="Arial"/>
          <w:sz w:val="22"/>
          <w:szCs w:val="22"/>
          <w:lang w:val="es-CO"/>
        </w:rPr>
        <w:t>demandatario</w:t>
      </w:r>
      <w:proofErr w:type="spellEnd"/>
      <w:r w:rsidRPr="000355D0">
        <w:rPr>
          <w:rFonts w:ascii="Arial" w:hAnsi="Arial" w:cs="Arial"/>
          <w:sz w:val="22"/>
          <w:szCs w:val="22"/>
          <w:lang w:val="es-CO"/>
        </w:rPr>
        <w:t xml:space="preserve">, de manera subsidiaria ruego al Despacho, tener en cuenta los límites y coberturas acordadas, las condiciones particulares y generales de la póliza y las disposiciones que rigen el contrato de seguro, así como también, si exceden el ámbito amparado otorgado o no se demuestra la realización del riesgo asegurado o se comprueba una causa de exclusión. </w:t>
      </w:r>
    </w:p>
    <w:p w14:paraId="122CE4AD" w14:textId="77777777" w:rsidR="00AD6F13" w:rsidRPr="000355D0" w:rsidRDefault="00AD6F13" w:rsidP="00AD6F13">
      <w:pPr>
        <w:pStyle w:val="Textoindependiente"/>
        <w:spacing w:before="1" w:line="360" w:lineRule="auto"/>
        <w:jc w:val="both"/>
        <w:rPr>
          <w:rFonts w:ascii="Arial" w:hAnsi="Arial" w:cs="Arial"/>
          <w:sz w:val="22"/>
          <w:szCs w:val="22"/>
          <w:lang w:val="es-CO"/>
        </w:rPr>
      </w:pPr>
    </w:p>
    <w:p w14:paraId="094A7026" w14:textId="3B60B96E" w:rsidR="00AD6F13" w:rsidRPr="000355D0" w:rsidRDefault="00AD6F13" w:rsidP="00AD6F13">
      <w:pPr>
        <w:pStyle w:val="Textoindependiente"/>
        <w:spacing w:before="1" w:line="360" w:lineRule="auto"/>
        <w:jc w:val="both"/>
        <w:rPr>
          <w:rFonts w:ascii="Arial" w:hAnsi="Arial" w:cs="Arial"/>
          <w:sz w:val="22"/>
          <w:szCs w:val="22"/>
          <w:lang w:val="es-CO"/>
        </w:rPr>
      </w:pPr>
      <w:r w:rsidRPr="000355D0">
        <w:rPr>
          <w:rFonts w:ascii="Arial" w:hAnsi="Arial" w:cs="Arial"/>
          <w:sz w:val="22"/>
          <w:szCs w:val="22"/>
          <w:lang w:val="es-CO"/>
        </w:rPr>
        <w:t xml:space="preserve">En el mismo sentido de lo expuesto, objeto y me opongo que se condene a </w:t>
      </w:r>
      <w:r w:rsidRPr="00D55FB0">
        <w:rPr>
          <w:rFonts w:ascii="Arial" w:hAnsi="Arial" w:cs="Arial"/>
          <w:sz w:val="22"/>
          <w:szCs w:val="22"/>
          <w:lang w:val="es-CO"/>
        </w:rPr>
        <w:t>CHUBB SEGUROS COLOMBIA S.A</w:t>
      </w:r>
      <w:r w:rsidRPr="000355D0">
        <w:rPr>
          <w:rFonts w:ascii="Arial" w:hAnsi="Arial" w:cs="Arial"/>
          <w:sz w:val="22"/>
          <w:szCs w:val="22"/>
          <w:lang w:val="es-CO"/>
        </w:rPr>
        <w:t>. al pago de costas procesales, como quiera que la promoción del llamamiento en garantía resulta infundada como consecuencia de la ausencia de mérito de prosperidad de la demanda principal promovida por los demandantes, por los motivos que en este memorial se han indicado.</w:t>
      </w:r>
    </w:p>
    <w:p w14:paraId="79961777" w14:textId="77777777" w:rsidR="00AD6F13" w:rsidRDefault="00AD6F13" w:rsidP="00AD6F13">
      <w:pPr>
        <w:pStyle w:val="Textoindependiente"/>
        <w:spacing w:before="1" w:line="360" w:lineRule="auto"/>
        <w:jc w:val="both"/>
        <w:rPr>
          <w:rFonts w:ascii="Arial" w:hAnsi="Arial" w:cs="Arial"/>
          <w:lang w:val="es-CO"/>
        </w:rPr>
      </w:pPr>
    </w:p>
    <w:p w14:paraId="786E5C4F" w14:textId="77777777" w:rsidR="00AD6F13" w:rsidRPr="00AD6F13" w:rsidRDefault="00AD6F13" w:rsidP="00AD6F13">
      <w:pPr>
        <w:pStyle w:val="Textoindependiente"/>
        <w:spacing w:before="1" w:line="360" w:lineRule="auto"/>
        <w:jc w:val="both"/>
        <w:rPr>
          <w:rFonts w:ascii="Arial" w:hAnsi="Arial" w:cs="Arial"/>
          <w:lang w:val="es-CO"/>
        </w:rPr>
      </w:pPr>
    </w:p>
    <w:p w14:paraId="7DBBE15B" w14:textId="33B68C59" w:rsidR="00A57AC6" w:rsidRPr="006444AE" w:rsidRDefault="00397625" w:rsidP="009A7CEF">
      <w:pPr>
        <w:pStyle w:val="Textoindependiente"/>
        <w:numPr>
          <w:ilvl w:val="0"/>
          <w:numId w:val="36"/>
        </w:numPr>
        <w:spacing w:before="1" w:line="360" w:lineRule="auto"/>
        <w:jc w:val="center"/>
        <w:rPr>
          <w:rFonts w:ascii="Arial" w:hAnsi="Arial" w:cs="Arial"/>
          <w:sz w:val="22"/>
          <w:szCs w:val="22"/>
          <w:u w:val="single"/>
        </w:rPr>
      </w:pPr>
      <w:r w:rsidRPr="00AD7AFB">
        <w:rPr>
          <w:rFonts w:ascii="Arial" w:hAnsi="Arial" w:cs="Arial"/>
          <w:b/>
          <w:bCs/>
          <w:sz w:val="22"/>
          <w:szCs w:val="22"/>
          <w:lang w:val="es-CO"/>
        </w:rPr>
        <w:t xml:space="preserve"> </w:t>
      </w:r>
      <w:r w:rsidR="00914602" w:rsidRPr="006444AE">
        <w:rPr>
          <w:rFonts w:ascii="Arial" w:hAnsi="Arial" w:cs="Arial"/>
          <w:b/>
          <w:bCs/>
          <w:sz w:val="22"/>
          <w:szCs w:val="22"/>
          <w:u w:val="single"/>
          <w:lang w:val="es-CO"/>
        </w:rPr>
        <w:t>EXCEPCIONES FRENTE AL LLAMAMIENTO EN GARANTÍA FORMULADO POR COMPAÑÍA MUNDIAL DE SEGUROS S.A.</w:t>
      </w:r>
    </w:p>
    <w:p w14:paraId="0BB90B3C" w14:textId="77777777" w:rsidR="00DC2003" w:rsidRPr="00AD7AFB" w:rsidRDefault="00DC2003" w:rsidP="00DC2003">
      <w:pPr>
        <w:pStyle w:val="Textoindependiente"/>
        <w:spacing w:before="1" w:line="360" w:lineRule="auto"/>
        <w:jc w:val="both"/>
        <w:rPr>
          <w:rFonts w:ascii="Arial" w:hAnsi="Arial" w:cs="Arial"/>
          <w:sz w:val="22"/>
          <w:szCs w:val="22"/>
        </w:rPr>
      </w:pPr>
    </w:p>
    <w:p w14:paraId="22C43698" w14:textId="57929553" w:rsidR="00AD6F13" w:rsidRDefault="00AD6F13" w:rsidP="00AD6F13">
      <w:pPr>
        <w:pStyle w:val="Prrafodelista"/>
        <w:numPr>
          <w:ilvl w:val="1"/>
          <w:numId w:val="36"/>
        </w:numPr>
        <w:spacing w:line="360" w:lineRule="auto"/>
        <w:jc w:val="both"/>
        <w:rPr>
          <w:rFonts w:ascii="Arial" w:hAnsi="Arial" w:cs="Arial"/>
          <w:b/>
          <w:bCs/>
          <w:lang w:val="es-CO"/>
        </w:rPr>
      </w:pPr>
      <w:r w:rsidRPr="00AD6F13">
        <w:rPr>
          <w:rFonts w:ascii="Arial" w:hAnsi="Arial" w:cs="Arial"/>
          <w:b/>
          <w:bCs/>
          <w:lang w:val="es-CO"/>
        </w:rPr>
        <w:t xml:space="preserve">AUSENCIA DE COBERTURA DE LA PÓLIZA DE RESPONSABILIDAD CIVIL EXTRACONTRACTUAL No. 420 80 994000000202, COMO QUIERA QUE LOS HECHOS DEMANDADOS NO COMPORTAN RESPONSABILIDAD ALGUNA POR PARTE DEL DISTRITO ESPECIAL DE SANTIAGO DE CALI Y, POR TANTO, EL DAÑO ALEGADO NO CONFIGURA EL SINIESTRO ASEGURADO. </w:t>
      </w:r>
    </w:p>
    <w:p w14:paraId="29CC3648" w14:textId="77777777" w:rsidR="006444AE" w:rsidRPr="00AD6F13" w:rsidRDefault="006444AE" w:rsidP="006444AE">
      <w:pPr>
        <w:pStyle w:val="Prrafodelista"/>
        <w:spacing w:line="360" w:lineRule="auto"/>
        <w:ind w:left="1080"/>
        <w:jc w:val="both"/>
        <w:rPr>
          <w:rFonts w:ascii="Arial" w:hAnsi="Arial" w:cs="Arial"/>
          <w:b/>
          <w:bCs/>
          <w:lang w:val="es-CO"/>
        </w:rPr>
      </w:pPr>
    </w:p>
    <w:p w14:paraId="7680031D" w14:textId="77777777" w:rsidR="00E25630" w:rsidRPr="00E25630" w:rsidRDefault="00E25630" w:rsidP="00E25630">
      <w:pPr>
        <w:spacing w:line="360" w:lineRule="auto"/>
        <w:jc w:val="both"/>
        <w:rPr>
          <w:rFonts w:ascii="Arial" w:hAnsi="Arial" w:cs="Arial"/>
          <w:lang w:val="es-CO"/>
        </w:rPr>
      </w:pPr>
      <w:r w:rsidRPr="00E25630">
        <w:rPr>
          <w:rFonts w:ascii="Arial" w:hAnsi="Arial" w:cs="Arial"/>
          <w:lang w:val="es-CO"/>
        </w:rPr>
        <w:t>La póliza de responsabilidad civil extracontractual No. 420 80 994000000202 no resulta aplicable al presente caso, en la medida en que los hechos objeto de la demanda no comportan responsabilidad alguna atribuible al DISTRITO ESPECIAL DE SANTIAGO DE CALI. En consecuencia, el daño alegado no configura un siniestro asegurado bajo los términos del contrato de seguro.</w:t>
      </w:r>
    </w:p>
    <w:p w14:paraId="28045EE1" w14:textId="77777777" w:rsidR="00E25630" w:rsidRPr="00E25630" w:rsidRDefault="00E25630" w:rsidP="00E25630">
      <w:pPr>
        <w:spacing w:line="360" w:lineRule="auto"/>
        <w:jc w:val="both"/>
        <w:rPr>
          <w:rFonts w:ascii="Arial" w:hAnsi="Arial" w:cs="Arial"/>
          <w:lang w:val="es-CO"/>
        </w:rPr>
      </w:pPr>
    </w:p>
    <w:p w14:paraId="4AB8B494" w14:textId="0577C158" w:rsidR="00E25630" w:rsidRPr="00E25630" w:rsidRDefault="00E25630" w:rsidP="00E25630">
      <w:pPr>
        <w:spacing w:line="360" w:lineRule="auto"/>
        <w:jc w:val="both"/>
        <w:rPr>
          <w:rFonts w:ascii="Arial" w:hAnsi="Arial" w:cs="Arial"/>
          <w:lang w:val="es-CO"/>
        </w:rPr>
      </w:pPr>
      <w:r w:rsidRPr="00E25630">
        <w:rPr>
          <w:rFonts w:ascii="Arial" w:hAnsi="Arial" w:cs="Arial"/>
          <w:lang w:val="es-CO"/>
        </w:rPr>
        <w:lastRenderedPageBreak/>
        <w:t>Tal como lo expresó oportunamente la apoderada judicial del DISTRITO en el escrito de llamamiento en garantía, con dicha actuación se pretende vincular a la aseguradora para que concurra al pago total o parcial de los eventuales perjuicios que pudieran llegar a declararse en contra del ente territorial, con fundamento en la póliza antes referida. Sin embargo, conforme al contenido contractual de dicho seguro, para que surja una obligación indemnizatoria a cargo de la aseguradora, es imprescindible la realización del riesgo asegurado. Esto supone que debe verificarse una conducta atribuible al asegurado</w:t>
      </w:r>
      <w:r>
        <w:rPr>
          <w:rFonts w:ascii="Arial" w:hAnsi="Arial" w:cs="Arial"/>
          <w:lang w:val="es-CO"/>
        </w:rPr>
        <w:t xml:space="preserve">, </w:t>
      </w:r>
      <w:r w:rsidRPr="00E25630">
        <w:rPr>
          <w:rFonts w:ascii="Arial" w:hAnsi="Arial" w:cs="Arial"/>
          <w:lang w:val="es-CO"/>
        </w:rPr>
        <w:t>o a personas a su servicio</w:t>
      </w:r>
      <w:r>
        <w:rPr>
          <w:rFonts w:ascii="Arial" w:hAnsi="Arial" w:cs="Arial"/>
          <w:lang w:val="es-CO"/>
        </w:rPr>
        <w:t>,</w:t>
      </w:r>
      <w:r w:rsidRPr="00E25630">
        <w:rPr>
          <w:rFonts w:ascii="Arial" w:hAnsi="Arial" w:cs="Arial"/>
          <w:lang w:val="es-CO"/>
        </w:rPr>
        <w:t xml:space="preserve"> que constituya una fuente de responsabilidad civil conforme a la ley colombiana.</w:t>
      </w:r>
    </w:p>
    <w:p w14:paraId="2AF47F9D" w14:textId="77777777" w:rsidR="00E25630" w:rsidRPr="00E25630" w:rsidRDefault="00E25630" w:rsidP="00E25630">
      <w:pPr>
        <w:spacing w:line="360" w:lineRule="auto"/>
        <w:jc w:val="both"/>
        <w:rPr>
          <w:rFonts w:ascii="Arial" w:hAnsi="Arial" w:cs="Arial"/>
          <w:lang w:val="es-CO"/>
        </w:rPr>
      </w:pPr>
    </w:p>
    <w:p w14:paraId="00D06874" w14:textId="77777777" w:rsidR="00E25630" w:rsidRPr="00E25630" w:rsidRDefault="00E25630" w:rsidP="00E25630">
      <w:pPr>
        <w:spacing w:line="360" w:lineRule="auto"/>
        <w:jc w:val="both"/>
        <w:rPr>
          <w:rFonts w:ascii="Arial" w:hAnsi="Arial" w:cs="Arial"/>
          <w:lang w:val="es-CO"/>
        </w:rPr>
      </w:pPr>
      <w:r w:rsidRPr="00E25630">
        <w:rPr>
          <w:rFonts w:ascii="Arial" w:hAnsi="Arial" w:cs="Arial"/>
          <w:lang w:val="es-CO"/>
        </w:rPr>
        <w:t>En el presente caso, no se ha demostrado la existencia de una conducta antijurídica u omisiva atribuible al DISTRITO ESPECIAL DE SANTIAGO DE CALI que haya dado lugar a los daños invocados por los demandantes. Por tanto, al no configurarse una falla del servicio imputable al asegurado ni un nexo causal con los presuntos perjuicios, resulta claro que no se ha materializado el evento asegurado contemplado en la póliza. En ese orden de ideas, los hechos y pretensiones de la demanda no se encuentran amparados por la cobertura de la póliza utilizada como fundamento del llamamiento en garantía.</w:t>
      </w:r>
    </w:p>
    <w:p w14:paraId="5643E961" w14:textId="77777777" w:rsidR="00E25630" w:rsidRPr="00E25630" w:rsidRDefault="00E25630" w:rsidP="00E25630">
      <w:pPr>
        <w:spacing w:line="360" w:lineRule="auto"/>
        <w:jc w:val="both"/>
        <w:rPr>
          <w:rFonts w:ascii="Arial" w:hAnsi="Arial" w:cs="Arial"/>
          <w:lang w:val="es-CO"/>
        </w:rPr>
      </w:pPr>
    </w:p>
    <w:p w14:paraId="1822A55A" w14:textId="2405464B" w:rsidR="00E25630" w:rsidRDefault="00E25630" w:rsidP="00E25630">
      <w:pPr>
        <w:spacing w:line="360" w:lineRule="auto"/>
        <w:jc w:val="both"/>
        <w:rPr>
          <w:rFonts w:ascii="Arial" w:hAnsi="Arial" w:cs="Arial"/>
          <w:lang w:val="es-CO"/>
        </w:rPr>
      </w:pPr>
      <w:r w:rsidRPr="00E25630">
        <w:rPr>
          <w:rFonts w:ascii="Arial" w:hAnsi="Arial" w:cs="Arial"/>
          <w:lang w:val="es-CO"/>
        </w:rPr>
        <w:t>Es oportuno recordar que, según la cláusula contractual relativa al objeto del seguro, este se contrae a:</w:t>
      </w:r>
    </w:p>
    <w:p w14:paraId="79BB3B25" w14:textId="77777777" w:rsidR="00E25630" w:rsidRDefault="00E25630" w:rsidP="00E25630">
      <w:pPr>
        <w:spacing w:line="360" w:lineRule="auto"/>
        <w:jc w:val="both"/>
        <w:rPr>
          <w:rFonts w:ascii="Arial" w:hAnsi="Arial" w:cs="Arial"/>
          <w:lang w:val="es-CO"/>
        </w:rPr>
      </w:pPr>
    </w:p>
    <w:p w14:paraId="01CA23A9" w14:textId="22DE67B4" w:rsidR="00E25630" w:rsidRPr="00E25630" w:rsidRDefault="00E25630" w:rsidP="00E25630">
      <w:pPr>
        <w:spacing w:line="360" w:lineRule="auto"/>
        <w:jc w:val="both"/>
        <w:rPr>
          <w:rFonts w:ascii="Arial" w:hAnsi="Arial" w:cs="Arial"/>
          <w:lang w:val="es-CO"/>
        </w:rPr>
      </w:pPr>
      <w:r>
        <w:rPr>
          <w:rFonts w:ascii="Arial" w:hAnsi="Arial" w:cs="Arial"/>
          <w:noProof/>
          <w:lang w:val="es-CO"/>
        </w:rPr>
        <w:drawing>
          <wp:inline distT="0" distB="0" distL="0" distR="0" wp14:anchorId="493D3B75" wp14:editId="2DDDCD6E">
            <wp:extent cx="6116320" cy="395605"/>
            <wp:effectExtent l="152400" t="152400" r="360680" b="366395"/>
            <wp:docPr id="195305717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057177" name="Imagen 1953057177"/>
                    <pic:cNvPicPr/>
                  </pic:nvPicPr>
                  <pic:blipFill>
                    <a:blip r:embed="rId14">
                      <a:extLst>
                        <a:ext uri="{28A0092B-C50C-407E-A947-70E740481C1C}">
                          <a14:useLocalDpi xmlns:a14="http://schemas.microsoft.com/office/drawing/2010/main" val="0"/>
                        </a:ext>
                      </a:extLst>
                    </a:blip>
                    <a:stretch>
                      <a:fillRect/>
                    </a:stretch>
                  </pic:blipFill>
                  <pic:spPr>
                    <a:xfrm>
                      <a:off x="0" y="0"/>
                      <a:ext cx="6116320" cy="395605"/>
                    </a:xfrm>
                    <a:prstGeom prst="rect">
                      <a:avLst/>
                    </a:prstGeom>
                    <a:ln>
                      <a:noFill/>
                    </a:ln>
                    <a:effectLst>
                      <a:outerShdw blurRad="292100" dist="139700" dir="2700000" algn="tl" rotWithShape="0">
                        <a:srgbClr val="333333">
                          <a:alpha val="65000"/>
                        </a:srgbClr>
                      </a:outerShdw>
                    </a:effectLst>
                  </pic:spPr>
                </pic:pic>
              </a:graphicData>
            </a:graphic>
          </wp:inline>
        </w:drawing>
      </w:r>
    </w:p>
    <w:p w14:paraId="27602CE5" w14:textId="00B41990" w:rsidR="00E25630" w:rsidRPr="00E25630" w:rsidRDefault="00E25630" w:rsidP="00E25630">
      <w:pPr>
        <w:spacing w:line="360" w:lineRule="auto"/>
        <w:jc w:val="both"/>
        <w:rPr>
          <w:rFonts w:ascii="Arial" w:hAnsi="Arial" w:cs="Arial"/>
          <w:lang w:val="es-CO"/>
        </w:rPr>
      </w:pPr>
      <w:r w:rsidRPr="00E25630">
        <w:rPr>
          <w:rFonts w:ascii="Arial" w:hAnsi="Arial" w:cs="Arial"/>
          <w:lang w:val="es-CO"/>
        </w:rPr>
        <w:t>En esta medida, el cumplimiento de la condición pactada</w:t>
      </w:r>
      <w:r>
        <w:rPr>
          <w:rFonts w:ascii="Arial" w:hAnsi="Arial" w:cs="Arial"/>
          <w:lang w:val="es-CO"/>
        </w:rPr>
        <w:t xml:space="preserve">, </w:t>
      </w:r>
      <w:r w:rsidRPr="00E25630">
        <w:rPr>
          <w:rFonts w:ascii="Arial" w:hAnsi="Arial" w:cs="Arial"/>
          <w:lang w:val="es-CO"/>
        </w:rPr>
        <w:t>esto es, la realización del riesgo asegurado</w:t>
      </w:r>
      <w:r>
        <w:rPr>
          <w:rFonts w:ascii="Arial" w:hAnsi="Arial" w:cs="Arial"/>
          <w:lang w:val="es-CO"/>
        </w:rPr>
        <w:t>,</w:t>
      </w:r>
      <w:r w:rsidRPr="00E25630">
        <w:rPr>
          <w:rFonts w:ascii="Arial" w:hAnsi="Arial" w:cs="Arial"/>
          <w:lang w:val="es-CO"/>
        </w:rPr>
        <w:t xml:space="preserve"> es un requisito sine qua non para que surja la obligación indemnizatoria. Dicha condición no se presenta en el caso sub examine.</w:t>
      </w:r>
    </w:p>
    <w:p w14:paraId="2FA71F9D" w14:textId="77777777" w:rsidR="00E25630" w:rsidRPr="00E25630" w:rsidRDefault="00E25630" w:rsidP="00E25630">
      <w:pPr>
        <w:spacing w:line="360" w:lineRule="auto"/>
        <w:jc w:val="both"/>
        <w:rPr>
          <w:rFonts w:ascii="Arial" w:hAnsi="Arial" w:cs="Arial"/>
          <w:lang w:val="es-CO"/>
        </w:rPr>
      </w:pPr>
    </w:p>
    <w:p w14:paraId="39749C62" w14:textId="7124D93E" w:rsidR="00E25630" w:rsidRPr="00E25630" w:rsidRDefault="00E25630" w:rsidP="00E25630">
      <w:pPr>
        <w:spacing w:line="360" w:lineRule="auto"/>
        <w:jc w:val="both"/>
        <w:rPr>
          <w:rFonts w:ascii="Arial" w:hAnsi="Arial" w:cs="Arial"/>
          <w:lang w:val="es-CO"/>
        </w:rPr>
      </w:pPr>
      <w:r w:rsidRPr="00E25630">
        <w:rPr>
          <w:rFonts w:ascii="Arial" w:hAnsi="Arial" w:cs="Arial"/>
          <w:lang w:val="es-CO"/>
        </w:rPr>
        <w:t xml:space="preserve">Adicionalmente, debe insistirse en que el DISTRITO ESPECIAL DE SANTIAGO DE CALI carece de legitimación en la causa por pasiva, toda vez que, para el </w:t>
      </w:r>
      <w:r>
        <w:rPr>
          <w:rFonts w:ascii="Arial" w:hAnsi="Arial" w:cs="Arial"/>
          <w:lang w:val="es-CO"/>
        </w:rPr>
        <w:t>01</w:t>
      </w:r>
      <w:r w:rsidRPr="00E25630">
        <w:rPr>
          <w:rFonts w:ascii="Arial" w:hAnsi="Arial" w:cs="Arial"/>
          <w:lang w:val="es-CO"/>
        </w:rPr>
        <w:t xml:space="preserve"> de diciembre de 2021, no tenía</w:t>
      </w:r>
      <w:r>
        <w:rPr>
          <w:rFonts w:ascii="Arial" w:hAnsi="Arial" w:cs="Arial"/>
          <w:lang w:val="es-CO"/>
        </w:rPr>
        <w:t xml:space="preserve">, </w:t>
      </w:r>
      <w:r w:rsidRPr="00E25630">
        <w:rPr>
          <w:rFonts w:ascii="Arial" w:hAnsi="Arial" w:cs="Arial"/>
          <w:lang w:val="es-CO"/>
        </w:rPr>
        <w:t>ni tiene actualmente</w:t>
      </w:r>
      <w:r>
        <w:rPr>
          <w:rFonts w:ascii="Arial" w:hAnsi="Arial" w:cs="Arial"/>
          <w:lang w:val="es-CO"/>
        </w:rPr>
        <w:t>,</w:t>
      </w:r>
      <w:r w:rsidRPr="00E25630">
        <w:rPr>
          <w:rFonts w:ascii="Arial" w:hAnsi="Arial" w:cs="Arial"/>
          <w:lang w:val="es-CO"/>
        </w:rPr>
        <w:t xml:space="preserve"> competencia legal o contractual para prestar el servicio público de energía, de conformidad con lo previsto en el Acuerdo Municipal No. 14 de 1996, expedido por el Honorable Concejo de Cali. Asimismo, no se ha acreditado incumplimiento alguno por parte del ente territorial respecto a su función de vigilancia sobre la adecuada prestación de dicho servicio por parte del operador correspondiente.</w:t>
      </w:r>
    </w:p>
    <w:p w14:paraId="49A026FB" w14:textId="77777777" w:rsidR="00E25630" w:rsidRPr="00E25630" w:rsidRDefault="00E25630" w:rsidP="00E25630">
      <w:pPr>
        <w:spacing w:line="360" w:lineRule="auto"/>
        <w:jc w:val="both"/>
        <w:rPr>
          <w:rFonts w:ascii="Arial" w:hAnsi="Arial" w:cs="Arial"/>
          <w:lang w:val="es-CO"/>
        </w:rPr>
      </w:pPr>
    </w:p>
    <w:p w14:paraId="20043AAF" w14:textId="77777777" w:rsidR="00E25630" w:rsidRPr="00E25630" w:rsidRDefault="00E25630" w:rsidP="00E25630">
      <w:pPr>
        <w:spacing w:line="360" w:lineRule="auto"/>
        <w:jc w:val="both"/>
        <w:rPr>
          <w:rFonts w:ascii="Arial" w:hAnsi="Arial" w:cs="Arial"/>
          <w:lang w:val="es-CO"/>
        </w:rPr>
      </w:pPr>
      <w:r w:rsidRPr="00E25630">
        <w:rPr>
          <w:rFonts w:ascii="Arial" w:hAnsi="Arial" w:cs="Arial"/>
          <w:lang w:val="es-CO"/>
        </w:rPr>
        <w:t>Aunado a ello, según lo expuesto por el propio apoderado de los demandantes, se encuentra acreditado un eximente de responsabilidad: la culpa exclusiva y determinante de la víctima, lo cual impide atribuir cualquier tipo de responsabilidad al Distrito.</w:t>
      </w:r>
    </w:p>
    <w:p w14:paraId="30FE08BD" w14:textId="77777777" w:rsidR="00E25630" w:rsidRPr="00E25630" w:rsidRDefault="00E25630" w:rsidP="00E25630">
      <w:pPr>
        <w:spacing w:line="360" w:lineRule="auto"/>
        <w:jc w:val="both"/>
        <w:rPr>
          <w:rFonts w:ascii="Arial" w:hAnsi="Arial" w:cs="Arial"/>
          <w:lang w:val="es-CO"/>
        </w:rPr>
      </w:pPr>
    </w:p>
    <w:p w14:paraId="19C8FA33" w14:textId="1CA1F9AD" w:rsidR="00AD6F13" w:rsidRDefault="00E25630" w:rsidP="00E25630">
      <w:pPr>
        <w:spacing w:line="360" w:lineRule="auto"/>
        <w:jc w:val="both"/>
        <w:rPr>
          <w:rFonts w:ascii="Arial" w:hAnsi="Arial" w:cs="Arial"/>
          <w:lang w:val="es-CO"/>
        </w:rPr>
      </w:pPr>
      <w:r w:rsidRPr="00E25630">
        <w:rPr>
          <w:rFonts w:ascii="Arial" w:hAnsi="Arial" w:cs="Arial"/>
          <w:lang w:val="es-CO"/>
        </w:rPr>
        <w:t>En suma, no solo resulta improcedente el llamamiento en garantía formulado contra la aseguradora, en tanto no se verificó la ocurrencia del siniestro asegurado conforme a los términos contractuales, sino que además debe reconocerse la total ausencia de responsabilidad del DISTRITO ESPECIAL DE SANTIAGO DE CALI en los hechos que originan la demanda. En tal sentido, la póliza de responsabilidad civil extracontractual No. 420 80 994000000202 no resulta exigible, y la compañía aseguradora no está llamada a soportar perjuicio alguno en el marco del presente proceso.</w:t>
      </w:r>
    </w:p>
    <w:p w14:paraId="518F0392" w14:textId="77777777" w:rsidR="006444AE" w:rsidRDefault="006444AE" w:rsidP="00E25630">
      <w:pPr>
        <w:spacing w:line="360" w:lineRule="auto"/>
        <w:jc w:val="both"/>
        <w:rPr>
          <w:rFonts w:ascii="Arial" w:hAnsi="Arial" w:cs="Arial"/>
          <w:lang w:val="es-CO"/>
        </w:rPr>
      </w:pPr>
    </w:p>
    <w:p w14:paraId="0D084E51" w14:textId="77777777" w:rsidR="00270C61" w:rsidRDefault="00270C61" w:rsidP="00E25630">
      <w:pPr>
        <w:spacing w:line="360" w:lineRule="auto"/>
        <w:jc w:val="both"/>
        <w:rPr>
          <w:rFonts w:ascii="Arial" w:hAnsi="Arial" w:cs="Arial"/>
          <w:lang w:val="es-CO"/>
        </w:rPr>
      </w:pPr>
    </w:p>
    <w:p w14:paraId="5B376345" w14:textId="1970B7EC" w:rsidR="00270C61" w:rsidRPr="00270C61" w:rsidRDefault="00270C61" w:rsidP="00270C61">
      <w:pPr>
        <w:pStyle w:val="Prrafodelista"/>
        <w:numPr>
          <w:ilvl w:val="1"/>
          <w:numId w:val="36"/>
        </w:numPr>
        <w:spacing w:line="360" w:lineRule="auto"/>
        <w:jc w:val="both"/>
        <w:rPr>
          <w:rFonts w:ascii="Arial" w:hAnsi="Arial" w:cs="Arial"/>
          <w:lang w:val="es-CO"/>
        </w:rPr>
      </w:pPr>
      <w:r w:rsidRPr="00270C61">
        <w:rPr>
          <w:rFonts w:ascii="Arial" w:hAnsi="Arial" w:cs="Arial"/>
          <w:b/>
          <w:bCs/>
          <w:lang w:val="es-CO"/>
        </w:rPr>
        <w:t xml:space="preserve">LA EVENTUAL OBLIGACIÓN DE LAS COMPAÑÍAS DE SEGUROS SE CIRCUNSCRIBE EN PROPORCIÓN A LA CUANTÍA DE SU PARTICIPACIÓN PORCENTUAL, DE ACUERDO AL COASEGURO CONCERTADO EN LA PÓLIZA. </w:t>
      </w:r>
    </w:p>
    <w:p w14:paraId="4671BCDF" w14:textId="77777777" w:rsidR="00270C61" w:rsidRPr="00270C61" w:rsidRDefault="00270C61" w:rsidP="00270C61">
      <w:pPr>
        <w:spacing w:line="360" w:lineRule="auto"/>
        <w:jc w:val="both"/>
        <w:rPr>
          <w:rFonts w:ascii="Arial" w:hAnsi="Arial" w:cs="Arial"/>
          <w:lang w:val="es-CO"/>
        </w:rPr>
      </w:pPr>
    </w:p>
    <w:p w14:paraId="1EDEB782" w14:textId="3D219CDB" w:rsidR="00AD6F13" w:rsidRDefault="00270C61" w:rsidP="00B43CDD">
      <w:pPr>
        <w:spacing w:line="360" w:lineRule="auto"/>
        <w:jc w:val="both"/>
        <w:rPr>
          <w:rFonts w:ascii="Arial" w:hAnsi="Arial" w:cs="Arial"/>
          <w:lang w:val="es-CO"/>
        </w:rPr>
      </w:pPr>
      <w:r w:rsidRPr="00270C61">
        <w:rPr>
          <w:rFonts w:ascii="Arial" w:hAnsi="Arial" w:cs="Arial"/>
          <w:lang w:val="es-CO"/>
        </w:rPr>
        <w:t xml:space="preserve">Ruego al Despacho tener en cuenta, que en la Póliza No. </w:t>
      </w:r>
      <w:r w:rsidRPr="00E25630">
        <w:rPr>
          <w:rFonts w:ascii="Arial" w:hAnsi="Arial" w:cs="Arial"/>
          <w:lang w:val="es-CO"/>
        </w:rPr>
        <w:t>420 80 994000000202</w:t>
      </w:r>
      <w:r w:rsidRPr="00270C61">
        <w:rPr>
          <w:rFonts w:ascii="Arial" w:hAnsi="Arial" w:cs="Arial"/>
          <w:lang w:val="es-CO"/>
        </w:rPr>
        <w:t xml:space="preserve"> también se ha pactado un coaseguro entre </w:t>
      </w:r>
      <w:r>
        <w:rPr>
          <w:rFonts w:ascii="Arial" w:hAnsi="Arial" w:cs="Arial"/>
          <w:lang w:val="es-CO"/>
        </w:rPr>
        <w:t>la ASEGURADORA SOLIDARIA DE COLOMBIA (</w:t>
      </w:r>
      <w:r w:rsidR="006D4678">
        <w:rPr>
          <w:rFonts w:ascii="Arial" w:hAnsi="Arial" w:cs="Arial"/>
          <w:lang w:val="es-CO"/>
        </w:rPr>
        <w:t>Líder</w:t>
      </w:r>
      <w:r>
        <w:rPr>
          <w:rFonts w:ascii="Arial" w:hAnsi="Arial" w:cs="Arial"/>
          <w:lang w:val="es-CO"/>
        </w:rPr>
        <w:t xml:space="preserve">), </w:t>
      </w:r>
      <w:r w:rsidRPr="00034C7D">
        <w:rPr>
          <w:rFonts w:ascii="Arial" w:hAnsi="Arial" w:cs="Arial"/>
          <w:lang w:val="es-CO"/>
        </w:rPr>
        <w:t>CHUBB SEGUROS COLOMBIA</w:t>
      </w:r>
      <w:r>
        <w:rPr>
          <w:rFonts w:ascii="Arial" w:hAnsi="Arial" w:cs="Arial"/>
          <w:lang w:val="es-CO"/>
        </w:rPr>
        <w:t xml:space="preserve"> S.A., </w:t>
      </w:r>
      <w:r w:rsidRPr="00034C7D">
        <w:rPr>
          <w:rFonts w:ascii="Arial" w:hAnsi="Arial" w:cs="Arial"/>
          <w:lang w:val="es-CO"/>
        </w:rPr>
        <w:t>MAPFRE SEGUROS GENERALES DE COLOMBIA S.A.</w:t>
      </w:r>
      <w:r>
        <w:rPr>
          <w:rFonts w:ascii="Arial" w:hAnsi="Arial" w:cs="Arial"/>
          <w:lang w:val="es-CO"/>
        </w:rPr>
        <w:t xml:space="preserve"> Y SBS SEGUROS</w:t>
      </w:r>
      <w:r w:rsidRPr="00270C61">
        <w:rPr>
          <w:rFonts w:ascii="Arial" w:hAnsi="Arial" w:cs="Arial"/>
          <w:lang w:val="es-CO"/>
        </w:rPr>
        <w:t>, conforme al siguiente porcentaje de participación:</w:t>
      </w:r>
    </w:p>
    <w:p w14:paraId="27D77700" w14:textId="4DE6D345" w:rsidR="00270C61" w:rsidRDefault="00270C61" w:rsidP="00270C61">
      <w:pPr>
        <w:spacing w:line="360" w:lineRule="auto"/>
        <w:jc w:val="center"/>
        <w:rPr>
          <w:rFonts w:ascii="Arial" w:hAnsi="Arial" w:cs="Arial"/>
          <w:lang w:val="es-CO"/>
        </w:rPr>
      </w:pPr>
      <w:r w:rsidRPr="00270C61">
        <w:rPr>
          <w:rFonts w:ascii="Arial" w:hAnsi="Arial" w:cs="Arial"/>
          <w:noProof/>
          <w:lang w:val="es-CO"/>
        </w:rPr>
        <w:drawing>
          <wp:inline distT="0" distB="0" distL="0" distR="0" wp14:anchorId="2B43E3BF" wp14:editId="1FDA89AF">
            <wp:extent cx="3699209" cy="996950"/>
            <wp:effectExtent l="152400" t="152400" r="358775" b="355600"/>
            <wp:docPr id="20013887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388769" name=""/>
                    <pic:cNvPicPr/>
                  </pic:nvPicPr>
                  <pic:blipFill>
                    <a:blip r:embed="rId15"/>
                    <a:stretch>
                      <a:fillRect/>
                    </a:stretch>
                  </pic:blipFill>
                  <pic:spPr>
                    <a:xfrm>
                      <a:off x="0" y="0"/>
                      <a:ext cx="3701795" cy="997647"/>
                    </a:xfrm>
                    <a:prstGeom prst="rect">
                      <a:avLst/>
                    </a:prstGeom>
                    <a:ln>
                      <a:noFill/>
                    </a:ln>
                    <a:effectLst>
                      <a:outerShdw blurRad="292100" dist="139700" dir="2700000" algn="tl" rotWithShape="0">
                        <a:srgbClr val="333333">
                          <a:alpha val="65000"/>
                        </a:srgbClr>
                      </a:outerShdw>
                    </a:effectLst>
                  </pic:spPr>
                </pic:pic>
              </a:graphicData>
            </a:graphic>
          </wp:inline>
        </w:drawing>
      </w:r>
    </w:p>
    <w:p w14:paraId="1DE0C35C" w14:textId="1586550A" w:rsidR="00270C61" w:rsidRPr="00B02342" w:rsidRDefault="00270C61" w:rsidP="00270C61">
      <w:pPr>
        <w:spacing w:line="360" w:lineRule="auto"/>
        <w:jc w:val="both"/>
        <w:rPr>
          <w:rFonts w:ascii="Arial" w:eastAsia="Calibri" w:hAnsi="Arial" w:cs="Arial"/>
        </w:rPr>
      </w:pPr>
      <w:r w:rsidRPr="00B02342">
        <w:rPr>
          <w:rFonts w:ascii="Arial" w:eastAsia="Calibri" w:hAnsi="Arial" w:cs="Arial"/>
        </w:rPr>
        <w:t>En este sentido, dado que existe un esquema de coaseguro, es decir, que el riesgo ha sido distribuido entre las aseguradoras mencionadas, debe considerarse que, en el eventual caso de que se llegara a demostrar una obligación de indemnización derivada del contrato de seguro en cuestión, la responsabilidad de cada aseguradora se encuentra limitada al porcentaje previamente establecido</w:t>
      </w:r>
      <w:r>
        <w:rPr>
          <w:rFonts w:ascii="Arial" w:eastAsia="Calibri" w:hAnsi="Arial" w:cs="Arial"/>
        </w:rPr>
        <w:t xml:space="preserve">, </w:t>
      </w:r>
      <w:r w:rsidRPr="00270C61">
        <w:rPr>
          <w:rFonts w:ascii="Arial" w:eastAsia="Calibri" w:hAnsi="Arial" w:cs="Arial"/>
          <w:b/>
          <w:bCs/>
        </w:rPr>
        <w:t>que</w:t>
      </w:r>
      <w:r w:rsidR="006D4678">
        <w:rPr>
          <w:rFonts w:ascii="Arial" w:eastAsia="Calibri" w:hAnsi="Arial" w:cs="Arial"/>
          <w:b/>
          <w:bCs/>
        </w:rPr>
        <w:t>,</w:t>
      </w:r>
      <w:r w:rsidRPr="00270C61">
        <w:rPr>
          <w:rFonts w:ascii="Arial" w:eastAsia="Calibri" w:hAnsi="Arial" w:cs="Arial"/>
          <w:b/>
          <w:bCs/>
        </w:rPr>
        <w:t xml:space="preserve"> para mí representada</w:t>
      </w:r>
      <w:r w:rsidR="0000076C">
        <w:rPr>
          <w:rFonts w:ascii="Arial" w:eastAsia="Calibri" w:hAnsi="Arial" w:cs="Arial"/>
          <w:b/>
          <w:bCs/>
        </w:rPr>
        <w:t xml:space="preserve">, </w:t>
      </w:r>
      <w:r w:rsidR="0000076C" w:rsidRPr="0000076C">
        <w:rPr>
          <w:rFonts w:ascii="Arial" w:eastAsia="Calibri" w:hAnsi="Arial" w:cs="Arial"/>
          <w:b/>
          <w:bCs/>
        </w:rPr>
        <w:t>CHUBB SEGUROS COLOMBIA S.A</w:t>
      </w:r>
      <w:r w:rsidR="0000076C">
        <w:rPr>
          <w:rFonts w:ascii="Arial" w:eastAsia="Calibri" w:hAnsi="Arial" w:cs="Arial"/>
          <w:b/>
          <w:bCs/>
        </w:rPr>
        <w:t>,</w:t>
      </w:r>
      <w:r w:rsidRPr="00270C61">
        <w:rPr>
          <w:rFonts w:ascii="Arial" w:eastAsia="Calibri" w:hAnsi="Arial" w:cs="Arial"/>
          <w:b/>
          <w:bCs/>
        </w:rPr>
        <w:t xml:space="preserve"> </w:t>
      </w:r>
      <w:r w:rsidR="00874890" w:rsidRPr="00270C61">
        <w:rPr>
          <w:rFonts w:ascii="Arial" w:eastAsia="Calibri" w:hAnsi="Arial" w:cs="Arial"/>
          <w:b/>
          <w:bCs/>
        </w:rPr>
        <w:t>sería</w:t>
      </w:r>
      <w:r w:rsidRPr="00270C61">
        <w:rPr>
          <w:rFonts w:ascii="Arial" w:eastAsia="Calibri" w:hAnsi="Arial" w:cs="Arial"/>
          <w:b/>
          <w:bCs/>
        </w:rPr>
        <w:t xml:space="preserve"> solo el 28.00%.</w:t>
      </w:r>
      <w:r w:rsidRPr="00B02342">
        <w:rPr>
          <w:rFonts w:ascii="Arial" w:eastAsia="Calibri" w:hAnsi="Arial" w:cs="Arial"/>
        </w:rPr>
        <w:t xml:space="preserve"> En consecuencia, no es posible afirmar la existencia de una obligación solidaria entre ellas.</w:t>
      </w:r>
    </w:p>
    <w:p w14:paraId="52B37085" w14:textId="77777777" w:rsidR="00270C61" w:rsidRPr="00B02342" w:rsidRDefault="00270C61" w:rsidP="00270C61">
      <w:pPr>
        <w:spacing w:line="360" w:lineRule="auto"/>
        <w:jc w:val="both"/>
        <w:rPr>
          <w:rFonts w:ascii="Arial" w:eastAsia="Calibri" w:hAnsi="Arial" w:cs="Arial"/>
        </w:rPr>
      </w:pPr>
    </w:p>
    <w:p w14:paraId="48F07ED3" w14:textId="77777777" w:rsidR="00270C61" w:rsidRPr="00B02342" w:rsidRDefault="00270C61" w:rsidP="00270C61">
      <w:pPr>
        <w:spacing w:line="360" w:lineRule="auto"/>
        <w:jc w:val="both"/>
        <w:rPr>
          <w:rFonts w:ascii="Arial" w:eastAsia="Calibri" w:hAnsi="Arial" w:cs="Arial"/>
        </w:rPr>
      </w:pPr>
      <w:r w:rsidRPr="00B02342">
        <w:rPr>
          <w:rFonts w:ascii="Arial" w:eastAsia="Calibri" w:hAnsi="Arial" w:cs="Arial"/>
        </w:rPr>
        <w:t>Lo anterior se fundamenta en lo dispuesto en el artículo 1092 del Código de Comercio, el cual establece que, en situaciones de pluralidad o coexistencia de seguros, los aseguradores deben asumir la indemnización correspondiente en proporción a la cuantía de sus respectivos contratos, siempre que el asegurado haya obrado de buena fe, pues la mala fe en la contratación genera la nulidad del seguro. Asimismo, esta disposición es plenamente aplicable al coaseguro, conforme lo señala expresamente el artículo 1095 del mismo estatuto, el cual dispone que las normas relativas a la coexistencia de seguros se extienden al coaseguro, cuando dos o más aseguradoras, por solicitud del asegurado o con su consentimiento previo, acuerdan distribuirse entre ellas un determinado seguro.</w:t>
      </w:r>
    </w:p>
    <w:p w14:paraId="4D3E3CB1" w14:textId="77777777" w:rsidR="00270C61" w:rsidRPr="00B02342" w:rsidRDefault="00270C61" w:rsidP="00270C61">
      <w:pPr>
        <w:spacing w:line="360" w:lineRule="auto"/>
        <w:jc w:val="both"/>
        <w:rPr>
          <w:rFonts w:ascii="Arial" w:eastAsia="Calibri" w:hAnsi="Arial" w:cs="Arial"/>
        </w:rPr>
      </w:pPr>
    </w:p>
    <w:p w14:paraId="67AB3C8C" w14:textId="77777777" w:rsidR="00270C61" w:rsidRPr="00B02342" w:rsidRDefault="00270C61" w:rsidP="00270C61">
      <w:pPr>
        <w:spacing w:line="360" w:lineRule="auto"/>
        <w:jc w:val="both"/>
        <w:rPr>
          <w:rFonts w:ascii="Arial" w:eastAsia="Calibri" w:hAnsi="Arial" w:cs="Arial"/>
        </w:rPr>
      </w:pPr>
      <w:r w:rsidRPr="00B02342">
        <w:rPr>
          <w:rFonts w:ascii="Arial" w:eastAsia="Calibri" w:hAnsi="Arial" w:cs="Arial"/>
        </w:rPr>
        <w:t>Es así como las obligaciones que asumen las coaseguradoras son conjuntas en proporción al porcentaje de riesgo aceptado por cada una de ellas y no existe solidaridad legal ni contractual entre ellas. Al respecto, el Consejo de Estado Sala de lo Contencioso Administrativo en Sección Tercera – Subsección B, en reciente jurisprudencia consejero ponente: MARTÍN BERMÚDEZ MUÑOZ Bogotá D.C., nueve (9) de julio de dos mil veintiuno (2021) Radicación número: 08001-23-33-000-2013-00227-01 (54460) precisó que no existe solidaridad entre las coaseguradoras, en los siguientes términos:</w:t>
      </w:r>
    </w:p>
    <w:p w14:paraId="2F3EB66E" w14:textId="77777777" w:rsidR="00270C61" w:rsidRPr="00B02342" w:rsidRDefault="00270C61" w:rsidP="00270C61">
      <w:pPr>
        <w:spacing w:line="360" w:lineRule="auto"/>
        <w:jc w:val="both"/>
        <w:rPr>
          <w:rFonts w:ascii="Arial" w:eastAsia="Calibri" w:hAnsi="Arial" w:cs="Arial"/>
        </w:rPr>
      </w:pPr>
    </w:p>
    <w:p w14:paraId="13E95F33" w14:textId="77777777" w:rsidR="00270C61" w:rsidRPr="00B02342" w:rsidRDefault="00270C61" w:rsidP="00270C61">
      <w:pPr>
        <w:spacing w:line="360" w:lineRule="auto"/>
        <w:ind w:left="708"/>
        <w:jc w:val="both"/>
        <w:rPr>
          <w:rFonts w:ascii="Arial" w:eastAsia="Calibri" w:hAnsi="Arial" w:cs="Arial"/>
          <w:i/>
          <w:iCs/>
        </w:rPr>
      </w:pPr>
      <w:r w:rsidRPr="00B02342">
        <w:rPr>
          <w:rFonts w:ascii="Arial" w:eastAsia="Calibri" w:hAnsi="Arial" w:cs="Arial"/>
          <w:i/>
          <w:iCs/>
        </w:rPr>
        <w:t xml:space="preserve">“(…) 18.1.- En atención al coaseguro existente, se precisa que la llamada en garantía reembolsará únicamente el 55% de lo que llegue a pagar el Municipio de Santiago de Cali, pues, en estos eventos, </w:t>
      </w:r>
      <w:r w:rsidRPr="00B02342">
        <w:rPr>
          <w:rFonts w:ascii="Arial" w:eastAsia="Calibri" w:hAnsi="Arial" w:cs="Arial"/>
          <w:b/>
          <w:bCs/>
          <w:i/>
          <w:iCs/>
          <w:u w:val="single"/>
        </w:rPr>
        <w:t>los distintos aseguradores deben responder con sujeción a la participación que asumieron al momento de la celebración del contrato sin que exista solidaridad</w:t>
      </w:r>
      <w:r w:rsidRPr="00B02342">
        <w:rPr>
          <w:rFonts w:ascii="Arial" w:eastAsia="Calibri" w:hAnsi="Arial" w:cs="Arial"/>
          <w:i/>
          <w:iCs/>
        </w:rPr>
        <w:t xml:space="preserve"> de conformidad con el artículo 1092 del Código de Comercio:</w:t>
      </w:r>
    </w:p>
    <w:p w14:paraId="7AF5D4B5" w14:textId="77777777" w:rsidR="00270C61" w:rsidRPr="00B02342" w:rsidRDefault="00270C61" w:rsidP="00270C61">
      <w:pPr>
        <w:spacing w:line="360" w:lineRule="auto"/>
        <w:ind w:left="708"/>
        <w:jc w:val="both"/>
        <w:rPr>
          <w:rFonts w:ascii="Arial" w:eastAsia="Calibri" w:hAnsi="Arial" w:cs="Arial"/>
          <w:i/>
          <w:iCs/>
        </w:rPr>
      </w:pPr>
    </w:p>
    <w:p w14:paraId="43EE11E6" w14:textId="77777777" w:rsidR="00270C61" w:rsidRPr="00B02342" w:rsidRDefault="00270C61" w:rsidP="00270C61">
      <w:pPr>
        <w:spacing w:line="360" w:lineRule="auto"/>
        <w:ind w:left="708"/>
        <w:jc w:val="both"/>
        <w:rPr>
          <w:rFonts w:ascii="Arial" w:eastAsia="Calibri" w:hAnsi="Arial" w:cs="Arial"/>
          <w:i/>
          <w:iCs/>
        </w:rPr>
      </w:pPr>
      <w:r w:rsidRPr="00B02342">
        <w:rPr>
          <w:rFonts w:ascii="Arial" w:eastAsia="Calibri" w:hAnsi="Arial" w:cs="Arial"/>
          <w:i/>
          <w:iCs/>
        </w:rPr>
        <w:t xml:space="preserve">&lt;&lt;La jurisprudencia ha reconocido que en </w:t>
      </w:r>
      <w:r w:rsidRPr="00B02342">
        <w:rPr>
          <w:rFonts w:ascii="Arial" w:eastAsia="Calibri" w:hAnsi="Arial" w:cs="Arial"/>
          <w:b/>
          <w:bCs/>
          <w:i/>
          <w:iCs/>
          <w:u w:val="single"/>
        </w:rPr>
        <w:t>casos de coaseguro se responde en proporción a la cuantía que se asumió, sobre todo en el caso en que ello se pacte expresamente.</w:t>
      </w:r>
      <w:r w:rsidRPr="00B02342">
        <w:rPr>
          <w:rFonts w:ascii="Arial" w:eastAsia="Calibri" w:hAnsi="Arial" w:cs="Arial"/>
          <w:i/>
          <w:iCs/>
        </w:rPr>
        <w:t xml:space="preserve"> De hecho, ha indicado que en casos de coaseguro &lt;&lt;el riesgo, entonces, es dividido en el número de coaseguradores que participan del contrato, en las proporciones que entre ellos dispongan, sin que se predique solidaridad entre ellos&gt;&gt;”. (Subrayado fuera de texto).</w:t>
      </w:r>
    </w:p>
    <w:p w14:paraId="1F317EFF" w14:textId="77777777" w:rsidR="00270C61" w:rsidRPr="00B02342" w:rsidRDefault="00270C61" w:rsidP="00270C61">
      <w:pPr>
        <w:spacing w:line="360" w:lineRule="auto"/>
        <w:jc w:val="both"/>
        <w:rPr>
          <w:rFonts w:ascii="Arial" w:eastAsia="Calibri" w:hAnsi="Arial" w:cs="Arial"/>
        </w:rPr>
      </w:pPr>
    </w:p>
    <w:p w14:paraId="48E1B954" w14:textId="070A0AB3" w:rsidR="00270C61" w:rsidRPr="00B02342" w:rsidRDefault="00270C61" w:rsidP="00270C61">
      <w:pPr>
        <w:spacing w:line="360" w:lineRule="auto"/>
        <w:jc w:val="both"/>
        <w:rPr>
          <w:rFonts w:ascii="Arial" w:eastAsia="Calibri" w:hAnsi="Arial" w:cs="Arial"/>
        </w:rPr>
      </w:pPr>
      <w:r w:rsidRPr="00B02342">
        <w:rPr>
          <w:rFonts w:ascii="Arial" w:eastAsia="Calibri" w:hAnsi="Arial" w:cs="Arial"/>
        </w:rPr>
        <w:t>Por consiguiente, al momento de resolver lo concerniente a mi procurada y en el hipotético caso en que se demuestre una obligación de indemnizar a su cargo, deberá tenerse en cuenta que la póliza de seguro antes referida fue tomada en coaseguro</w:t>
      </w:r>
      <w:r w:rsidR="00874890">
        <w:rPr>
          <w:rFonts w:ascii="Arial" w:eastAsia="Calibri" w:hAnsi="Arial" w:cs="Arial"/>
        </w:rPr>
        <w:t xml:space="preserve">, es decir, </w:t>
      </w:r>
      <w:r w:rsidR="00874890" w:rsidRPr="00874890">
        <w:rPr>
          <w:rFonts w:ascii="Arial" w:eastAsia="Calibri" w:hAnsi="Arial" w:cs="Arial"/>
          <w:b/>
          <w:bCs/>
        </w:rPr>
        <w:t>al veintiocho por ciento (28.00%)</w:t>
      </w:r>
      <w:r w:rsidRPr="00874890">
        <w:rPr>
          <w:rFonts w:ascii="Arial" w:eastAsia="Calibri" w:hAnsi="Arial" w:cs="Arial"/>
          <w:b/>
          <w:bCs/>
        </w:rPr>
        <w:t>.</w:t>
      </w:r>
      <w:r w:rsidRPr="00B02342">
        <w:rPr>
          <w:rFonts w:ascii="Arial" w:eastAsia="Calibri" w:hAnsi="Arial" w:cs="Arial"/>
        </w:rPr>
        <w:t xml:space="preserve"> En virtud de lo anterior, es claro que mí procurada y las aseguradoras citadas, acordaron distribuirse el riesgo según los porcentajes señalados, sin que pueda predicarse una solidaridad entre ellas y limitándose la responsabilidad de estas en proporción con el porcentaje del riesgo asumido. Así las cosas, solicito se tenga en cuenta el porcentaje asumido por mi representada.</w:t>
      </w:r>
    </w:p>
    <w:p w14:paraId="168FAA4E" w14:textId="77777777" w:rsidR="00270C61" w:rsidRPr="00B02342" w:rsidRDefault="00270C61" w:rsidP="00270C61">
      <w:pPr>
        <w:spacing w:line="360" w:lineRule="auto"/>
        <w:jc w:val="both"/>
        <w:rPr>
          <w:rFonts w:ascii="Arial" w:eastAsia="Calibri" w:hAnsi="Arial" w:cs="Arial"/>
        </w:rPr>
      </w:pPr>
    </w:p>
    <w:p w14:paraId="25E85C1A" w14:textId="77777777" w:rsidR="00AD6F13" w:rsidRDefault="00AD6F13" w:rsidP="00B43CDD">
      <w:pPr>
        <w:spacing w:line="360" w:lineRule="auto"/>
        <w:jc w:val="both"/>
        <w:rPr>
          <w:rFonts w:ascii="Arial" w:hAnsi="Arial" w:cs="Arial"/>
        </w:rPr>
      </w:pPr>
    </w:p>
    <w:p w14:paraId="3A12C4A9" w14:textId="075E2AB0" w:rsidR="00874890" w:rsidRPr="00B02342" w:rsidRDefault="00874890" w:rsidP="00874890">
      <w:pPr>
        <w:pStyle w:val="Estilo"/>
        <w:numPr>
          <w:ilvl w:val="1"/>
          <w:numId w:val="36"/>
        </w:numPr>
        <w:spacing w:line="360" w:lineRule="auto"/>
        <w:jc w:val="both"/>
        <w:textAlignment w:val="baseline"/>
        <w:rPr>
          <w:b/>
          <w:iCs/>
          <w:sz w:val="22"/>
          <w:szCs w:val="22"/>
          <w:u w:val="single"/>
          <w:lang w:val="es-CO"/>
        </w:rPr>
      </w:pPr>
      <w:r w:rsidRPr="00B02342">
        <w:rPr>
          <w:rFonts w:eastAsia="Calibri"/>
          <w:b/>
          <w:iCs/>
          <w:sz w:val="22"/>
          <w:szCs w:val="22"/>
          <w:u w:val="single"/>
          <w:lang w:val="es-CO"/>
        </w:rPr>
        <w:t>LÍMITES MÁXIMOS DE RESPONSABILIDAD DEL ASEGURADOR</w:t>
      </w:r>
      <w:r w:rsidRPr="00B02342">
        <w:rPr>
          <w:rFonts w:eastAsia="Calibri"/>
          <w:b/>
          <w:sz w:val="22"/>
          <w:szCs w:val="22"/>
          <w:u w:val="single"/>
          <w:lang w:val="es-CO"/>
        </w:rPr>
        <w:t xml:space="preserve"> Y CONDICIONES </w:t>
      </w:r>
      <w:r w:rsidRPr="00B02342">
        <w:rPr>
          <w:b/>
          <w:bCs/>
          <w:sz w:val="22"/>
          <w:szCs w:val="22"/>
          <w:u w:val="single"/>
          <w:lang w:val="es-CO"/>
        </w:rPr>
        <w:t xml:space="preserve">PACTADOS EN EL CONTRATO DE SEGURO DOCUMENTADO EN </w:t>
      </w:r>
      <w:r w:rsidRPr="00B02342">
        <w:rPr>
          <w:b/>
          <w:sz w:val="22"/>
          <w:szCs w:val="22"/>
          <w:u w:val="single"/>
        </w:rPr>
        <w:t xml:space="preserve">LA </w:t>
      </w:r>
      <w:r w:rsidRPr="00B02342">
        <w:rPr>
          <w:rFonts w:eastAsia="Calibri"/>
          <w:b/>
          <w:bCs/>
          <w:sz w:val="22"/>
          <w:szCs w:val="22"/>
          <w:u w:val="single"/>
        </w:rPr>
        <w:t xml:space="preserve">PÓLIZA DE RESPONSABILIDAD CIVIL EXTRACONTRACTUAL No. </w:t>
      </w:r>
      <w:bookmarkStart w:id="2" w:name="_Hlk202799640"/>
      <w:r w:rsidR="000B1095" w:rsidRPr="000B1095">
        <w:rPr>
          <w:rFonts w:eastAsia="Calibri"/>
          <w:b/>
          <w:bCs/>
          <w:sz w:val="22"/>
          <w:szCs w:val="22"/>
          <w:u w:val="single"/>
          <w:lang w:val="es-CO"/>
        </w:rPr>
        <w:t>420 80 994000000202</w:t>
      </w:r>
      <w:bookmarkEnd w:id="2"/>
      <w:r w:rsidRPr="00B02342">
        <w:rPr>
          <w:b/>
          <w:sz w:val="22"/>
          <w:szCs w:val="22"/>
          <w:u w:val="single"/>
        </w:rPr>
        <w:t>.</w:t>
      </w:r>
    </w:p>
    <w:p w14:paraId="7D0F6174" w14:textId="77777777" w:rsidR="00874890" w:rsidRPr="00B02342" w:rsidRDefault="00874890" w:rsidP="00874890">
      <w:pPr>
        <w:adjustRightInd w:val="0"/>
        <w:spacing w:line="360" w:lineRule="auto"/>
        <w:jc w:val="both"/>
        <w:rPr>
          <w:rFonts w:ascii="Arial" w:hAnsi="Arial" w:cs="Arial"/>
        </w:rPr>
      </w:pPr>
    </w:p>
    <w:p w14:paraId="521AAC14" w14:textId="77777777" w:rsidR="00874890" w:rsidRPr="00B02342" w:rsidRDefault="00874890" w:rsidP="00874890">
      <w:pPr>
        <w:pStyle w:val="Textoindependiente"/>
        <w:spacing w:line="360" w:lineRule="auto"/>
        <w:jc w:val="both"/>
        <w:rPr>
          <w:rFonts w:ascii="Arial" w:hAnsi="Arial" w:cs="Arial"/>
          <w:sz w:val="22"/>
          <w:szCs w:val="22"/>
        </w:rPr>
      </w:pPr>
      <w:r w:rsidRPr="00B02342">
        <w:rPr>
          <w:rFonts w:ascii="Arial" w:hAnsi="Arial" w:cs="Arial"/>
          <w:sz w:val="22"/>
          <w:szCs w:val="22"/>
        </w:rPr>
        <w:t>En gracia de discusión y sin que implique reconocimiento de responsabilidad, debe destacarse</w:t>
      </w:r>
      <w:r>
        <w:rPr>
          <w:rFonts w:ascii="Arial" w:hAnsi="Arial" w:cs="Arial"/>
          <w:sz w:val="22"/>
          <w:szCs w:val="22"/>
        </w:rPr>
        <w:t xml:space="preserve"> </w:t>
      </w:r>
      <w:r w:rsidRPr="00B02342">
        <w:rPr>
          <w:rFonts w:ascii="Arial" w:hAnsi="Arial" w:cs="Arial"/>
          <w:sz w:val="22"/>
          <w:szCs w:val="22"/>
        </w:rPr>
        <w:t>que la eventual obligación de mi procurada se circunscribe en proporción al límite de la cobertura</w:t>
      </w:r>
      <w:r>
        <w:rPr>
          <w:rFonts w:ascii="Arial" w:hAnsi="Arial" w:cs="Arial"/>
          <w:sz w:val="22"/>
          <w:szCs w:val="22"/>
        </w:rPr>
        <w:t xml:space="preserve"> </w:t>
      </w:r>
      <w:r w:rsidRPr="00B02342">
        <w:rPr>
          <w:rFonts w:ascii="Arial" w:hAnsi="Arial" w:cs="Arial"/>
          <w:sz w:val="22"/>
          <w:szCs w:val="22"/>
        </w:rPr>
        <w:t xml:space="preserve">para los eventos asegurables y amparados por el contrato. En el caso en concreto se establecieron unos límites, los cuales se encuentran sujetos a la disponibilidad de la suma asegurada. La ocurrencia de varios siniestros durante la vigencia de la póliza va agotando dicha suma, por lo que es </w:t>
      </w:r>
      <w:r w:rsidRPr="00B02342">
        <w:rPr>
          <w:rFonts w:ascii="Arial" w:hAnsi="Arial" w:cs="Arial"/>
          <w:sz w:val="22"/>
          <w:szCs w:val="22"/>
        </w:rPr>
        <w:lastRenderedPageBreak/>
        <w:t>indispensable que se tenga en cuenta la misma en el remoto evento de proferir sentencia condenatoria en contra del asegurado.</w:t>
      </w:r>
    </w:p>
    <w:p w14:paraId="64486EBA" w14:textId="77777777" w:rsidR="00874890" w:rsidRPr="00B02342" w:rsidRDefault="00874890" w:rsidP="00874890">
      <w:pPr>
        <w:pStyle w:val="Textoindependiente"/>
        <w:spacing w:line="360" w:lineRule="auto"/>
        <w:jc w:val="both"/>
        <w:rPr>
          <w:rFonts w:ascii="Arial" w:hAnsi="Arial" w:cs="Arial"/>
          <w:sz w:val="22"/>
          <w:szCs w:val="22"/>
        </w:rPr>
      </w:pPr>
    </w:p>
    <w:p w14:paraId="49CCD240" w14:textId="77777777" w:rsidR="00874890" w:rsidRPr="00B02342" w:rsidRDefault="00874890" w:rsidP="00874890">
      <w:pPr>
        <w:pStyle w:val="Textoindependiente"/>
        <w:spacing w:line="360" w:lineRule="auto"/>
        <w:jc w:val="both"/>
        <w:rPr>
          <w:rFonts w:ascii="Arial" w:hAnsi="Arial" w:cs="Arial"/>
          <w:i/>
          <w:iCs/>
          <w:sz w:val="22"/>
          <w:szCs w:val="22"/>
        </w:rPr>
      </w:pPr>
      <w:r w:rsidRPr="00B02342">
        <w:rPr>
          <w:rFonts w:ascii="Arial" w:hAnsi="Arial" w:cs="Arial"/>
          <w:sz w:val="22"/>
          <w:szCs w:val="22"/>
        </w:rPr>
        <w:t xml:space="preserve">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 </w:t>
      </w:r>
      <w:r w:rsidRPr="00B02342">
        <w:rPr>
          <w:rFonts w:ascii="Arial" w:hAnsi="Arial" w:cs="Arial"/>
          <w:b/>
          <w:bCs/>
          <w:i/>
          <w:iCs/>
          <w:sz w:val="22"/>
          <w:szCs w:val="22"/>
        </w:rPr>
        <w:t>“ARTÍCULO 1079. RESPONSABILIDAD HASTA LA CONCURRENCIA DE LA SUMA ASEGURADA.</w:t>
      </w:r>
      <w:r w:rsidRPr="00B02342">
        <w:rPr>
          <w:rFonts w:ascii="Arial" w:hAnsi="Arial" w:cs="Arial"/>
          <w:i/>
          <w:iCs/>
          <w:sz w:val="22"/>
          <w:szCs w:val="22"/>
        </w:rPr>
        <w:t xml:space="preserve"> El asegurador no estará obligado a responder si no hasta concurrencia de la suma asegurada, sin perjuicio de lo dispuesto en el inciso segundo del artículo 1074”.</w:t>
      </w:r>
    </w:p>
    <w:p w14:paraId="51AAC4AE" w14:textId="77777777" w:rsidR="00874890" w:rsidRPr="00B02342" w:rsidRDefault="00874890" w:rsidP="00874890">
      <w:pPr>
        <w:pStyle w:val="Textoindependiente"/>
        <w:spacing w:line="360" w:lineRule="auto"/>
        <w:jc w:val="both"/>
        <w:rPr>
          <w:rFonts w:ascii="Arial" w:hAnsi="Arial" w:cs="Arial"/>
          <w:i/>
          <w:iCs/>
          <w:sz w:val="22"/>
          <w:szCs w:val="22"/>
        </w:rPr>
      </w:pPr>
    </w:p>
    <w:p w14:paraId="1F48227A" w14:textId="77777777" w:rsidR="00874890" w:rsidRPr="00B02342" w:rsidRDefault="00874890" w:rsidP="00874890">
      <w:pPr>
        <w:pStyle w:val="Textoindependiente"/>
        <w:spacing w:line="360" w:lineRule="auto"/>
        <w:jc w:val="both"/>
        <w:rPr>
          <w:rFonts w:ascii="Arial" w:hAnsi="Arial" w:cs="Arial"/>
          <w:sz w:val="22"/>
          <w:szCs w:val="22"/>
        </w:rPr>
      </w:pPr>
      <w:r w:rsidRPr="00B02342">
        <w:rPr>
          <w:rFonts w:ascii="Arial" w:hAnsi="Arial" w:cs="Arial"/>
          <w:sz w:val="22"/>
          <w:szCs w:val="22"/>
        </w:rPr>
        <w:t>La norma antes expuesta, es completamente clara al explicar que la responsabilidad del asegurador va hasta la concurrencia de la suma asegurada. De este modo, la Corte Suprema de Justicia, ha interpretado el precitado artículo en los mismos términos al explicar:</w:t>
      </w:r>
    </w:p>
    <w:p w14:paraId="2D5F5EF0" w14:textId="77777777" w:rsidR="00874890" w:rsidRPr="00B02342" w:rsidRDefault="00874890" w:rsidP="00874890">
      <w:pPr>
        <w:pStyle w:val="Textoindependiente"/>
        <w:spacing w:line="360" w:lineRule="auto"/>
        <w:jc w:val="both"/>
        <w:rPr>
          <w:rFonts w:ascii="Arial" w:hAnsi="Arial" w:cs="Arial"/>
          <w:sz w:val="22"/>
          <w:szCs w:val="22"/>
        </w:rPr>
      </w:pPr>
    </w:p>
    <w:p w14:paraId="3EC9F501" w14:textId="77777777" w:rsidR="00874890" w:rsidRPr="006414E9" w:rsidRDefault="00874890" w:rsidP="00874890">
      <w:pPr>
        <w:pStyle w:val="Textoindependiente"/>
        <w:spacing w:line="276" w:lineRule="auto"/>
        <w:ind w:left="708"/>
        <w:jc w:val="both"/>
        <w:rPr>
          <w:rFonts w:ascii="Arial" w:hAnsi="Arial" w:cs="Arial"/>
          <w:i/>
          <w:iCs/>
          <w:sz w:val="20"/>
          <w:szCs w:val="20"/>
        </w:rPr>
      </w:pPr>
      <w:r w:rsidRPr="006414E9">
        <w:rPr>
          <w:rFonts w:ascii="Arial" w:hAnsi="Arial" w:cs="Arial"/>
          <w:i/>
          <w:iCs/>
          <w:sz w:val="20"/>
          <w:szCs w:val="20"/>
        </w:rPr>
        <w:t xml:space="preserve">“Al respecto es necesario destacar que, como lo ha puntualizado esta Corporación, </w:t>
      </w:r>
      <w:r w:rsidRPr="006414E9">
        <w:rPr>
          <w:rFonts w:ascii="Arial" w:hAnsi="Arial" w:cs="Arial"/>
          <w:b/>
          <w:bCs/>
          <w:i/>
          <w:iCs/>
          <w:sz w:val="20"/>
          <w:szCs w:val="20"/>
          <w:u w:val="single"/>
        </w:rPr>
        <w:t>el valor de la prestación a cargo de la aseguradora</w:t>
      </w:r>
      <w:r w:rsidRPr="006414E9">
        <w:rPr>
          <w:rFonts w:ascii="Arial" w:hAnsi="Arial" w:cs="Arial"/>
          <w:i/>
          <w:iCs/>
          <w:sz w:val="20"/>
          <w:szCs w:val="20"/>
        </w:rPr>
        <w:t xml:space="preserve">, en lo que tiene que ver con los seguros contra daños, </w:t>
      </w:r>
      <w:r w:rsidRPr="006414E9">
        <w:rPr>
          <w:rFonts w:ascii="Arial" w:hAnsi="Arial" w:cs="Arial"/>
          <w:b/>
          <w:bCs/>
          <w:i/>
          <w:iCs/>
          <w:sz w:val="20"/>
          <w:szCs w:val="20"/>
          <w:u w:val="single"/>
        </w:rPr>
        <w:t>se encuentra delimitado, tanto por el valor asegurado,</w:t>
      </w:r>
      <w:r w:rsidRPr="006414E9">
        <w:rPr>
          <w:rFonts w:ascii="Arial" w:hAnsi="Arial" w:cs="Arial"/>
          <w:i/>
          <w:iCs/>
          <w:sz w:val="20"/>
          <w:szCs w:val="20"/>
        </w:rPr>
        <w:t xml:space="preserve">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w:t>
      </w:r>
      <w:r>
        <w:rPr>
          <w:rFonts w:ascii="Arial" w:hAnsi="Arial" w:cs="Arial"/>
          <w:i/>
          <w:iCs/>
          <w:sz w:val="20"/>
          <w:szCs w:val="20"/>
        </w:rPr>
        <w:t xml:space="preserve"> </w:t>
      </w:r>
      <w:r w:rsidRPr="006414E9">
        <w:rPr>
          <w:rFonts w:ascii="Arial" w:hAnsi="Arial" w:cs="Arial"/>
          <w:i/>
          <w:iCs/>
          <w:sz w:val="20"/>
          <w:szCs w:val="20"/>
        </w:rPr>
        <w:t>afán de enriquecerse indebidamente, a costa de la aseguradora, por causa de su realización.”</w:t>
      </w:r>
      <w:r w:rsidRPr="006414E9">
        <w:rPr>
          <w:rStyle w:val="Refdenotaalpie"/>
          <w:rFonts w:ascii="Arial" w:hAnsi="Arial" w:cs="Arial"/>
          <w:i/>
          <w:iCs/>
          <w:sz w:val="20"/>
          <w:szCs w:val="20"/>
        </w:rPr>
        <w:footnoteReference w:id="13"/>
      </w:r>
      <w:r w:rsidRPr="006414E9">
        <w:rPr>
          <w:rFonts w:ascii="Arial" w:hAnsi="Arial" w:cs="Arial"/>
          <w:i/>
          <w:iCs/>
          <w:sz w:val="20"/>
          <w:szCs w:val="20"/>
        </w:rPr>
        <w:t xml:space="preserve"> (Subrayado y negrilla fuera de texto original)</w:t>
      </w:r>
    </w:p>
    <w:p w14:paraId="64C8FCB4" w14:textId="77777777" w:rsidR="00874890" w:rsidRPr="00B02342" w:rsidRDefault="00874890" w:rsidP="00874890">
      <w:pPr>
        <w:pStyle w:val="Textoindependiente"/>
        <w:spacing w:line="360" w:lineRule="auto"/>
        <w:jc w:val="both"/>
        <w:rPr>
          <w:rFonts w:ascii="Arial" w:hAnsi="Arial" w:cs="Arial"/>
          <w:sz w:val="22"/>
          <w:szCs w:val="22"/>
        </w:rPr>
      </w:pPr>
    </w:p>
    <w:p w14:paraId="0D938153" w14:textId="77777777" w:rsidR="00874890" w:rsidRPr="00B02342" w:rsidRDefault="00874890" w:rsidP="00874890">
      <w:pPr>
        <w:pStyle w:val="Textoindependiente"/>
        <w:spacing w:line="360" w:lineRule="auto"/>
        <w:jc w:val="both"/>
        <w:rPr>
          <w:rFonts w:ascii="Arial" w:hAnsi="Arial" w:cs="Arial"/>
          <w:sz w:val="22"/>
          <w:szCs w:val="22"/>
        </w:rPr>
      </w:pPr>
      <w:r w:rsidRPr="00B02342">
        <w:rPr>
          <w:rFonts w:ascii="Arial" w:hAnsi="Arial" w:cs="Arial"/>
          <w:sz w:val="22"/>
          <w:szCs w:val="22"/>
        </w:rPr>
        <w:t>Por ende, no se podrá de ninguna manera obtener una indemnización superior en cuantía al límite</w:t>
      </w:r>
    </w:p>
    <w:p w14:paraId="6ED51142" w14:textId="77777777" w:rsidR="00874890" w:rsidRPr="00B02342" w:rsidRDefault="00874890" w:rsidP="00874890">
      <w:pPr>
        <w:pStyle w:val="Textoindependiente"/>
        <w:spacing w:line="360" w:lineRule="auto"/>
        <w:jc w:val="both"/>
        <w:rPr>
          <w:rFonts w:ascii="Arial" w:hAnsi="Arial" w:cs="Arial"/>
          <w:sz w:val="22"/>
          <w:szCs w:val="22"/>
        </w:rPr>
      </w:pPr>
      <w:r w:rsidRPr="00B02342">
        <w:rPr>
          <w:rFonts w:ascii="Arial" w:hAnsi="Arial" w:cs="Arial"/>
          <w:sz w:val="22"/>
          <w:szCs w:val="22"/>
        </w:rPr>
        <w:t>de la suma asegurada por parte de mi mandante y en la proporción de dicha pérdida que le corresponda en razón de la porción de riesgo asumido, que en este caso resulta ser la siguiente,</w:t>
      </w:r>
    </w:p>
    <w:p w14:paraId="7F041572" w14:textId="77777777" w:rsidR="00874890" w:rsidRPr="00B02342" w:rsidRDefault="00874890" w:rsidP="00874890">
      <w:pPr>
        <w:pStyle w:val="Textoindependiente"/>
        <w:spacing w:line="360" w:lineRule="auto"/>
        <w:jc w:val="both"/>
        <w:rPr>
          <w:rFonts w:ascii="Arial" w:hAnsi="Arial" w:cs="Arial"/>
          <w:sz w:val="22"/>
          <w:szCs w:val="22"/>
        </w:rPr>
      </w:pPr>
      <w:r w:rsidRPr="00B02342">
        <w:rPr>
          <w:rFonts w:ascii="Arial" w:hAnsi="Arial" w:cs="Arial"/>
          <w:sz w:val="22"/>
          <w:szCs w:val="22"/>
        </w:rPr>
        <w:t>para el amparo que a continuación se relaciona:</w:t>
      </w:r>
    </w:p>
    <w:p w14:paraId="5AB7BC03" w14:textId="77777777" w:rsidR="00874890" w:rsidRPr="00B02342" w:rsidRDefault="00874890" w:rsidP="00874890">
      <w:pPr>
        <w:pStyle w:val="Textoindependiente"/>
        <w:spacing w:line="360" w:lineRule="auto"/>
        <w:jc w:val="both"/>
        <w:rPr>
          <w:rFonts w:ascii="Arial" w:hAnsi="Arial" w:cs="Arial"/>
          <w:sz w:val="22"/>
          <w:szCs w:val="22"/>
        </w:rPr>
      </w:pPr>
    </w:p>
    <w:p w14:paraId="40F582F8" w14:textId="77777777" w:rsidR="000B1095" w:rsidRDefault="000B1095" w:rsidP="00874890">
      <w:pPr>
        <w:pStyle w:val="Textoindependiente"/>
        <w:spacing w:line="360" w:lineRule="auto"/>
        <w:jc w:val="both"/>
        <w:rPr>
          <w:rFonts w:ascii="Arial" w:hAnsi="Arial" w:cs="Arial"/>
          <w:sz w:val="22"/>
          <w:szCs w:val="22"/>
        </w:rPr>
      </w:pPr>
      <w:r w:rsidRPr="000B1095">
        <w:rPr>
          <w:rFonts w:ascii="Arial" w:hAnsi="Arial" w:cs="Arial"/>
          <w:noProof/>
          <w:sz w:val="22"/>
          <w:szCs w:val="22"/>
        </w:rPr>
        <w:drawing>
          <wp:inline distT="0" distB="0" distL="0" distR="0" wp14:anchorId="67BFB7A6" wp14:editId="4AB7A2A5">
            <wp:extent cx="6116320" cy="544195"/>
            <wp:effectExtent l="152400" t="152400" r="360680" b="370205"/>
            <wp:docPr id="12426700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70022" name=""/>
                    <pic:cNvPicPr/>
                  </pic:nvPicPr>
                  <pic:blipFill>
                    <a:blip r:embed="rId16"/>
                    <a:stretch>
                      <a:fillRect/>
                    </a:stretch>
                  </pic:blipFill>
                  <pic:spPr>
                    <a:xfrm>
                      <a:off x="0" y="0"/>
                      <a:ext cx="6116320" cy="544195"/>
                    </a:xfrm>
                    <a:prstGeom prst="rect">
                      <a:avLst/>
                    </a:prstGeom>
                    <a:ln>
                      <a:noFill/>
                    </a:ln>
                    <a:effectLst>
                      <a:outerShdw blurRad="292100" dist="139700" dir="2700000" algn="tl" rotWithShape="0">
                        <a:srgbClr val="333333">
                          <a:alpha val="65000"/>
                        </a:srgbClr>
                      </a:outerShdw>
                    </a:effectLst>
                  </pic:spPr>
                </pic:pic>
              </a:graphicData>
            </a:graphic>
          </wp:inline>
        </w:drawing>
      </w:r>
    </w:p>
    <w:p w14:paraId="55B493D5" w14:textId="05EBDFFF" w:rsidR="00874890" w:rsidRDefault="00874890" w:rsidP="00874890">
      <w:pPr>
        <w:pStyle w:val="Textoindependiente"/>
        <w:spacing w:line="360" w:lineRule="auto"/>
        <w:jc w:val="both"/>
        <w:rPr>
          <w:rFonts w:ascii="Arial" w:hAnsi="Arial" w:cs="Arial"/>
          <w:sz w:val="22"/>
          <w:szCs w:val="22"/>
        </w:rPr>
      </w:pPr>
      <w:r w:rsidRPr="00B02342">
        <w:rPr>
          <w:rFonts w:ascii="Arial" w:hAnsi="Arial" w:cs="Arial"/>
          <w:sz w:val="22"/>
          <w:szCs w:val="22"/>
        </w:rPr>
        <w:t>Este valor se encontrará disponible de acuerdo con los siniestros que se hayan materializado en la vigencia de la Póliza. El valor máximo se condiciona a que en la vigencia total de la Póliza no se hubiere indemnizado por otras reclamaciones pagadas conforme a la Póliza</w:t>
      </w:r>
      <w:r w:rsidR="000B1095">
        <w:rPr>
          <w:rFonts w:ascii="Arial" w:hAnsi="Arial" w:cs="Arial"/>
          <w:sz w:val="22"/>
          <w:szCs w:val="22"/>
        </w:rPr>
        <w:t xml:space="preserve"> No.</w:t>
      </w:r>
      <w:r w:rsidRPr="00B02342">
        <w:rPr>
          <w:rFonts w:ascii="Arial" w:hAnsi="Arial" w:cs="Arial"/>
          <w:sz w:val="22"/>
          <w:szCs w:val="22"/>
        </w:rPr>
        <w:t xml:space="preserve"> </w:t>
      </w:r>
      <w:r w:rsidR="000B1095" w:rsidRPr="000B1095">
        <w:rPr>
          <w:rFonts w:ascii="Arial" w:hAnsi="Arial" w:cs="Arial"/>
          <w:sz w:val="22"/>
          <w:szCs w:val="22"/>
        </w:rPr>
        <w:t>420 80 994000000202</w:t>
      </w:r>
      <w:r w:rsidR="000B1095">
        <w:rPr>
          <w:rFonts w:ascii="Arial" w:hAnsi="Arial" w:cs="Arial"/>
          <w:sz w:val="22"/>
          <w:szCs w:val="22"/>
        </w:rPr>
        <w:t>.</w:t>
      </w:r>
      <w:r w:rsidRPr="00B02342">
        <w:rPr>
          <w:rFonts w:ascii="Arial" w:hAnsi="Arial" w:cs="Arial"/>
          <w:sz w:val="22"/>
          <w:szCs w:val="22"/>
        </w:rPr>
        <w:t xml:space="preserve"> Lógicamente este valor se va reduciendo con cada siniestro pagado judicial o </w:t>
      </w:r>
      <w:r w:rsidRPr="00B02342">
        <w:rPr>
          <w:rFonts w:ascii="Arial" w:hAnsi="Arial" w:cs="Arial"/>
          <w:sz w:val="22"/>
          <w:szCs w:val="22"/>
        </w:rPr>
        <w:lastRenderedPageBreak/>
        <w:t>extrajudicialmente.</w:t>
      </w:r>
    </w:p>
    <w:p w14:paraId="5472B6BA" w14:textId="77777777" w:rsidR="006229E9" w:rsidRPr="00B02342" w:rsidRDefault="006229E9" w:rsidP="00874890">
      <w:pPr>
        <w:pStyle w:val="Textoindependiente"/>
        <w:spacing w:line="360" w:lineRule="auto"/>
        <w:jc w:val="both"/>
        <w:rPr>
          <w:rFonts w:ascii="Arial" w:hAnsi="Arial" w:cs="Arial"/>
          <w:sz w:val="22"/>
          <w:szCs w:val="22"/>
        </w:rPr>
      </w:pPr>
    </w:p>
    <w:p w14:paraId="0B983CEE" w14:textId="77777777" w:rsidR="00874890" w:rsidRPr="00B02342" w:rsidRDefault="00874890" w:rsidP="00874890">
      <w:pPr>
        <w:pStyle w:val="Textoindependiente"/>
        <w:spacing w:line="360" w:lineRule="auto"/>
        <w:jc w:val="both"/>
        <w:rPr>
          <w:rFonts w:ascii="Arial" w:hAnsi="Arial" w:cs="Arial"/>
          <w:sz w:val="22"/>
          <w:szCs w:val="22"/>
        </w:rPr>
      </w:pPr>
      <w:r w:rsidRPr="00B02342">
        <w:rPr>
          <w:rFonts w:ascii="Arial" w:hAnsi="Arial" w:cs="Arial"/>
          <w:sz w:val="22"/>
          <w:szCs w:val="22"/>
        </w:rPr>
        <w:t>Lo anterior significa que la responsabilidad se predicará cuando el suceso esté concebido en el ámbito de la cobertura del contrato, según su texto literal y por supuesto la responsabilidad de la aseguradora se limita a dicha suma.</w:t>
      </w:r>
    </w:p>
    <w:p w14:paraId="6A66352C" w14:textId="77777777" w:rsidR="00874890" w:rsidRPr="00B02342" w:rsidRDefault="00874890" w:rsidP="00874890">
      <w:pPr>
        <w:pStyle w:val="Textoindependiente"/>
        <w:spacing w:line="360" w:lineRule="auto"/>
        <w:jc w:val="both"/>
        <w:rPr>
          <w:rFonts w:ascii="Arial" w:hAnsi="Arial" w:cs="Arial"/>
          <w:sz w:val="22"/>
          <w:szCs w:val="22"/>
        </w:rPr>
      </w:pPr>
    </w:p>
    <w:p w14:paraId="6E12DA75" w14:textId="77777777" w:rsidR="00874890" w:rsidRDefault="00874890" w:rsidP="00874890">
      <w:pPr>
        <w:pStyle w:val="Textoindependiente"/>
        <w:spacing w:line="360" w:lineRule="auto"/>
        <w:jc w:val="both"/>
        <w:rPr>
          <w:rFonts w:ascii="Arial" w:hAnsi="Arial" w:cs="Arial"/>
          <w:sz w:val="22"/>
          <w:szCs w:val="22"/>
        </w:rPr>
      </w:pPr>
      <w:r w:rsidRPr="00B02342">
        <w:rPr>
          <w:rFonts w:ascii="Arial" w:hAnsi="Arial" w:cs="Arial"/>
          <w:sz w:val="22"/>
          <w:szCs w:val="22"/>
        </w:rPr>
        <w:t>Por todo lo anterior, comedidamente le solicito al Honorable Despacho tomar en consideración que, sin perjuicio que en el caso bajo análisis no se ha realizado el riesgo asegurado y que el Contrato de Seguro no presta cobertura por las razones previamente anotadas. En todo caso, dicha póliza contiene unos límites y valores asegurados que deberán ser tenidos en cuenta por el despacho en el remoto e improbable evento de una condena en contra de mi representada.</w:t>
      </w:r>
    </w:p>
    <w:p w14:paraId="53B63842" w14:textId="77777777" w:rsidR="000B1095" w:rsidRPr="00B02342" w:rsidRDefault="000B1095" w:rsidP="00874890">
      <w:pPr>
        <w:pStyle w:val="Textoindependiente"/>
        <w:spacing w:line="360" w:lineRule="auto"/>
        <w:jc w:val="both"/>
        <w:rPr>
          <w:rFonts w:ascii="Arial" w:hAnsi="Arial" w:cs="Arial"/>
          <w:sz w:val="22"/>
          <w:szCs w:val="22"/>
        </w:rPr>
      </w:pPr>
    </w:p>
    <w:p w14:paraId="1F03A28A" w14:textId="30C1EE3B" w:rsidR="000B1095" w:rsidRPr="000B1095" w:rsidRDefault="000B1095" w:rsidP="000B1095">
      <w:pPr>
        <w:pStyle w:val="Prrafodelista"/>
        <w:widowControl/>
        <w:numPr>
          <w:ilvl w:val="1"/>
          <w:numId w:val="36"/>
        </w:numPr>
        <w:adjustRightInd w:val="0"/>
        <w:spacing w:line="360" w:lineRule="auto"/>
        <w:jc w:val="both"/>
        <w:rPr>
          <w:u w:val="single"/>
        </w:rPr>
      </w:pPr>
      <w:r w:rsidRPr="000B1095">
        <w:rPr>
          <w:b/>
          <w:bCs/>
          <w:u w:val="single"/>
        </w:rPr>
        <w:t xml:space="preserve">EN </w:t>
      </w:r>
      <w:r w:rsidRPr="000B1095">
        <w:rPr>
          <w:b/>
          <w:u w:val="single"/>
        </w:rPr>
        <w:t xml:space="preserve">LA </w:t>
      </w:r>
      <w:r w:rsidRPr="000B1095">
        <w:rPr>
          <w:rStyle w:val="normaltextrun"/>
          <w:b/>
          <w:bCs/>
          <w:u w:val="single"/>
          <w:shd w:val="clear" w:color="auto" w:fill="FFFFFF"/>
        </w:rPr>
        <w:t>PÓLIZA DE RESPONSABILIDAD CIVIL EXTRACONTRACTUAL No.</w:t>
      </w:r>
      <w:r w:rsidRPr="000B1095">
        <w:rPr>
          <w:rStyle w:val="PiedepginaCar"/>
          <w:b/>
          <w:bCs/>
          <w:u w:val="single"/>
          <w:shd w:val="clear" w:color="auto" w:fill="FFFFFF"/>
        </w:rPr>
        <w:t xml:space="preserve"> </w:t>
      </w:r>
      <w:r w:rsidRPr="000B1095">
        <w:rPr>
          <w:rFonts w:eastAsia="Calibri"/>
          <w:b/>
          <w:bCs/>
          <w:u w:val="single"/>
        </w:rPr>
        <w:t>420 80 994000000202</w:t>
      </w:r>
      <w:r w:rsidRPr="000B1095">
        <w:rPr>
          <w:b/>
          <w:bCs/>
          <w:u w:val="single"/>
        </w:rPr>
        <w:t>, SE PACTÓ UN DEDUCIBLE.</w:t>
      </w:r>
    </w:p>
    <w:p w14:paraId="697F59E1" w14:textId="77777777" w:rsidR="000B1095" w:rsidRPr="00B02342" w:rsidRDefault="000B1095" w:rsidP="000B1095">
      <w:pPr>
        <w:pStyle w:val="4GChar"/>
        <w:spacing w:line="360" w:lineRule="auto"/>
        <w:rPr>
          <w:rFonts w:ascii="Arial" w:hAnsi="Arial" w:cs="Arial"/>
          <w:vertAlign w:val="baseline"/>
        </w:rPr>
      </w:pPr>
    </w:p>
    <w:p w14:paraId="55A7ED18" w14:textId="18EAD53F" w:rsidR="000B1095" w:rsidRPr="00B02342" w:rsidRDefault="000B1095" w:rsidP="000B1095">
      <w:pPr>
        <w:spacing w:line="360" w:lineRule="auto"/>
        <w:jc w:val="both"/>
        <w:rPr>
          <w:rFonts w:ascii="Arial" w:hAnsi="Arial" w:cs="Arial"/>
        </w:rPr>
      </w:pPr>
      <w:bookmarkStart w:id="3" w:name="_Hlk111057025"/>
      <w:r w:rsidRPr="00B02342">
        <w:rPr>
          <w:rFonts w:ascii="Arial" w:hAnsi="Arial" w:cs="Arial"/>
        </w:rPr>
        <w:t>En gracia de discusión y sin que implique reconocimiento de responsabilidad, debe destacarse que de la eventual obligación de mi procurada se debe descontar el deducible pactado. Debe tenerse en cuenta que el deducible corresponde a la fracción de la pérdida que debe asumir directamente y por su cuenta el asegurado,</w:t>
      </w:r>
      <w:r w:rsidRPr="00B02342">
        <w:rPr>
          <w:rFonts w:ascii="Arial" w:hAnsi="Arial" w:cs="Arial"/>
          <w:b/>
        </w:rPr>
        <w:t xml:space="preserve"> DISTRITO ESPECIAL DE SANTIAGO DE CALI y, en este caso para la póliza, se pactó en el </w:t>
      </w:r>
      <w:r>
        <w:rPr>
          <w:rFonts w:ascii="Arial" w:hAnsi="Arial" w:cs="Arial"/>
          <w:b/>
        </w:rPr>
        <w:t>5%</w:t>
      </w:r>
      <w:r w:rsidRPr="00B02342">
        <w:rPr>
          <w:rFonts w:ascii="Arial" w:hAnsi="Arial" w:cs="Arial"/>
          <w:b/>
        </w:rPr>
        <w:t xml:space="preserve"> del valor de la pérdida como mínimo </w:t>
      </w:r>
      <w:r>
        <w:rPr>
          <w:rFonts w:ascii="Arial" w:hAnsi="Arial" w:cs="Arial"/>
          <w:b/>
        </w:rPr>
        <w:t>3</w:t>
      </w:r>
      <w:r w:rsidRPr="00B02342">
        <w:rPr>
          <w:rFonts w:ascii="Arial" w:hAnsi="Arial" w:cs="Arial"/>
          <w:b/>
        </w:rPr>
        <w:t xml:space="preserve"> SMMLV.</w:t>
      </w:r>
      <w:r>
        <w:rPr>
          <w:rFonts w:ascii="Arial" w:hAnsi="Arial" w:cs="Arial"/>
          <w:b/>
        </w:rPr>
        <w:t xml:space="preserve"> </w:t>
      </w:r>
      <w:r w:rsidRPr="00B02342">
        <w:rPr>
          <w:rFonts w:ascii="Arial" w:hAnsi="Arial" w:cs="Arial"/>
        </w:rPr>
        <w:t>El deducible, el cual está legalmente permitido, luego que se encuentra consagrado en el artículo 1103 del Código de Comercio reza que:</w:t>
      </w:r>
    </w:p>
    <w:bookmarkEnd w:id="3"/>
    <w:p w14:paraId="263FA230" w14:textId="77777777" w:rsidR="000B1095" w:rsidRPr="00B02342" w:rsidRDefault="000B1095" w:rsidP="000B1095">
      <w:pPr>
        <w:pStyle w:val="4GChar"/>
        <w:spacing w:line="360" w:lineRule="auto"/>
        <w:rPr>
          <w:rFonts w:ascii="Arial" w:hAnsi="Arial" w:cs="Arial"/>
          <w:vertAlign w:val="baseline"/>
        </w:rPr>
      </w:pPr>
    </w:p>
    <w:p w14:paraId="723DD790" w14:textId="77777777" w:rsidR="000B1095" w:rsidRPr="006414E9" w:rsidRDefault="000B1095" w:rsidP="000B1095">
      <w:pPr>
        <w:adjustRightInd w:val="0"/>
        <w:spacing w:line="276" w:lineRule="auto"/>
        <w:ind w:left="851" w:right="843"/>
        <w:jc w:val="both"/>
        <w:rPr>
          <w:rFonts w:ascii="Arial" w:hAnsi="Arial" w:cs="Arial"/>
          <w:i/>
          <w:iCs/>
          <w:sz w:val="20"/>
          <w:szCs w:val="20"/>
        </w:rPr>
      </w:pPr>
      <w:r w:rsidRPr="006414E9">
        <w:rPr>
          <w:rFonts w:ascii="Arial" w:hAnsi="Arial" w:cs="Arial"/>
          <w:i/>
          <w:iCs/>
          <w:sz w:val="20"/>
          <w:szCs w:val="20"/>
        </w:rPr>
        <w:t xml:space="preserve">“(…) Las cláusulas según las cuales el asegurado deba soportar una cuota en el riesgo o en la pérdida, o afrontar la primera parte del daño, implican, salvo estipulación en contrario, la prohibición para el asegurado de protegerse respecto de tales cuotas, mediante la contratación de un seguro adicional. La infracción de esta norma producirá la terminación del contrato original (…)” </w:t>
      </w:r>
    </w:p>
    <w:p w14:paraId="49839E22" w14:textId="77777777" w:rsidR="000B1095" w:rsidRPr="00B02342" w:rsidRDefault="000B1095" w:rsidP="000B1095">
      <w:pPr>
        <w:adjustRightInd w:val="0"/>
        <w:spacing w:line="360" w:lineRule="auto"/>
        <w:jc w:val="both"/>
        <w:rPr>
          <w:rFonts w:ascii="Arial" w:hAnsi="Arial" w:cs="Arial"/>
        </w:rPr>
      </w:pPr>
    </w:p>
    <w:p w14:paraId="59564AB4" w14:textId="77777777" w:rsidR="000B1095" w:rsidRPr="00B02342" w:rsidRDefault="000B1095" w:rsidP="000B1095">
      <w:pPr>
        <w:pStyle w:val="4GChar"/>
        <w:spacing w:line="360" w:lineRule="auto"/>
        <w:rPr>
          <w:rFonts w:ascii="Arial" w:hAnsi="Arial" w:cs="Arial"/>
          <w:vertAlign w:val="baseline"/>
        </w:rPr>
      </w:pPr>
      <w:r w:rsidRPr="00B02342">
        <w:rPr>
          <w:rFonts w:ascii="Arial" w:hAnsi="Arial" w:cs="Arial"/>
          <w:vertAlign w:val="baseline"/>
        </w:rPr>
        <w:t>En síntesis, el deducible comporta la participación que asume el asegurado cuando se presenta el siniestro, el cual se manifiesta en un valor o porcentaje pactado en la póliza de seguro. Así entonces, de acuerdo con el contenido de la póliza, se pactó un deducible de la siguiente manera:</w:t>
      </w:r>
    </w:p>
    <w:p w14:paraId="5E7CB8C0" w14:textId="77777777" w:rsidR="000B1095" w:rsidRPr="00B02342" w:rsidRDefault="000B1095" w:rsidP="000B1095">
      <w:pPr>
        <w:pStyle w:val="4GChar"/>
        <w:spacing w:line="360" w:lineRule="auto"/>
        <w:rPr>
          <w:rFonts w:ascii="Arial" w:hAnsi="Arial" w:cs="Arial"/>
          <w:vertAlign w:val="baseline"/>
        </w:rPr>
      </w:pPr>
    </w:p>
    <w:p w14:paraId="71C88406" w14:textId="67CEA943" w:rsidR="000B1095" w:rsidRPr="00B02342" w:rsidRDefault="000B1095" w:rsidP="000B1095">
      <w:pPr>
        <w:pStyle w:val="4GChar"/>
        <w:spacing w:line="360" w:lineRule="auto"/>
        <w:jc w:val="center"/>
        <w:rPr>
          <w:rFonts w:ascii="Arial" w:hAnsi="Arial" w:cs="Arial"/>
          <w:vertAlign w:val="baseline"/>
        </w:rPr>
      </w:pPr>
      <w:r w:rsidRPr="000B1095">
        <w:rPr>
          <w:rFonts w:ascii="Arial" w:hAnsi="Arial" w:cs="Arial"/>
          <w:noProof/>
          <w:vertAlign w:val="baseline"/>
        </w:rPr>
        <w:drawing>
          <wp:inline distT="0" distB="0" distL="0" distR="0" wp14:anchorId="7E406978" wp14:editId="0B944DF5">
            <wp:extent cx="5861050" cy="250701"/>
            <wp:effectExtent l="152400" t="152400" r="330200" b="359410"/>
            <wp:docPr id="17485763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576399" name=""/>
                    <pic:cNvPicPr/>
                  </pic:nvPicPr>
                  <pic:blipFill>
                    <a:blip r:embed="rId17"/>
                    <a:stretch>
                      <a:fillRect/>
                    </a:stretch>
                  </pic:blipFill>
                  <pic:spPr>
                    <a:xfrm>
                      <a:off x="0" y="0"/>
                      <a:ext cx="5918515" cy="253159"/>
                    </a:xfrm>
                    <a:prstGeom prst="rect">
                      <a:avLst/>
                    </a:prstGeom>
                    <a:ln>
                      <a:noFill/>
                    </a:ln>
                    <a:effectLst>
                      <a:outerShdw blurRad="292100" dist="139700" dir="2700000" algn="tl" rotWithShape="0">
                        <a:srgbClr val="333333">
                          <a:alpha val="65000"/>
                        </a:srgbClr>
                      </a:outerShdw>
                    </a:effectLst>
                  </pic:spPr>
                </pic:pic>
              </a:graphicData>
            </a:graphic>
          </wp:inline>
        </w:drawing>
      </w:r>
    </w:p>
    <w:p w14:paraId="347DD80F" w14:textId="77777777" w:rsidR="000B1095" w:rsidRPr="00B02342" w:rsidRDefault="000B1095" w:rsidP="000B1095">
      <w:pPr>
        <w:spacing w:line="360" w:lineRule="auto"/>
        <w:jc w:val="both"/>
        <w:rPr>
          <w:rFonts w:ascii="Arial" w:hAnsi="Arial" w:cs="Arial"/>
        </w:rPr>
      </w:pPr>
      <w:bookmarkStart w:id="4" w:name="_Hlk111055914"/>
      <w:r w:rsidRPr="00B02342">
        <w:rPr>
          <w:rFonts w:ascii="Arial" w:hAnsi="Arial" w:cs="Arial"/>
        </w:rPr>
        <w:t xml:space="preserve">Por consiguiente, debe tenerse presente que, una vez se encuentre fehacientemente probado el evento asegurado, el Juez deberá, al momento de atribuir responsabilidades sobre la indemnización del presunto daño antijurídico causado, aplicar el monto que, al asegurado </w:t>
      </w:r>
      <w:r w:rsidRPr="00B02342">
        <w:rPr>
          <w:rFonts w:ascii="Arial" w:hAnsi="Arial" w:cs="Arial"/>
          <w:b/>
        </w:rPr>
        <w:t xml:space="preserve">DISTRITO ESPECIAL DE SANTIAGO DE CALI, </w:t>
      </w:r>
      <w:r w:rsidRPr="00B02342">
        <w:rPr>
          <w:rFonts w:ascii="Arial" w:hAnsi="Arial" w:cs="Arial"/>
        </w:rPr>
        <w:t xml:space="preserve">le correspondería cubrir en virtud del deducible pactado. Se aclara además que en vista de que se pactó un porcentaje y una suma específica, deberá aplicarse, de </w:t>
      </w:r>
      <w:r w:rsidRPr="00B02342">
        <w:rPr>
          <w:rFonts w:ascii="Arial" w:hAnsi="Arial" w:cs="Arial"/>
        </w:rPr>
        <w:lastRenderedPageBreak/>
        <w:t xml:space="preserve">acuerdo a lo estipulado en la póliza, el que una vez calculado sea mayor. </w:t>
      </w:r>
    </w:p>
    <w:p w14:paraId="5AD69748" w14:textId="77777777" w:rsidR="000B1095" w:rsidRPr="00B02342" w:rsidRDefault="000B1095" w:rsidP="000B1095">
      <w:pPr>
        <w:spacing w:line="360" w:lineRule="auto"/>
        <w:jc w:val="both"/>
        <w:rPr>
          <w:rFonts w:ascii="Arial" w:hAnsi="Arial" w:cs="Arial"/>
          <w:b/>
        </w:rPr>
      </w:pPr>
    </w:p>
    <w:bookmarkEnd w:id="4"/>
    <w:p w14:paraId="75768B35" w14:textId="5BC45893" w:rsidR="000B1095" w:rsidRDefault="000B1095" w:rsidP="000B1095">
      <w:pPr>
        <w:spacing w:line="360" w:lineRule="auto"/>
        <w:jc w:val="both"/>
        <w:rPr>
          <w:rFonts w:ascii="Arial" w:hAnsi="Arial" w:cs="Arial"/>
          <w:b/>
          <w:bCs/>
        </w:rPr>
      </w:pPr>
      <w:r w:rsidRPr="00B02342">
        <w:rPr>
          <w:rFonts w:ascii="Arial" w:hAnsi="Arial" w:cs="Arial"/>
        </w:rPr>
        <w:t xml:space="preserve">Es decir, que, si en la causa civil bajo su conocimiento ocurre el improbable caso de endilgarse responsabilidad a la demandada y asegurada y a mi mandante se le hiciera exigible la afectación del aseguramiento, </w:t>
      </w:r>
      <w:r w:rsidRPr="00B02342">
        <w:rPr>
          <w:rFonts w:ascii="Arial" w:hAnsi="Arial" w:cs="Arial"/>
          <w:b/>
        </w:rPr>
        <w:t xml:space="preserve">DISTRITO ESPECIAL DE SANTIAGO DE CALI </w:t>
      </w:r>
      <w:r w:rsidRPr="00B02342">
        <w:rPr>
          <w:rFonts w:ascii="Arial" w:hAnsi="Arial" w:cs="Arial"/>
        </w:rPr>
        <w:t>tendría que cubrir el monto anteriormente indicado como deducible. Empero, tampoco puede olvidarse que esto es sólo posible en el hipotético de que la póliza vinculada ofreciera cobertura temporal, y en el remoto evento de que el</w:t>
      </w:r>
      <w:r w:rsidRPr="00B02342">
        <w:rPr>
          <w:rFonts w:ascii="Arial" w:hAnsi="Arial" w:cs="Arial"/>
          <w:b/>
          <w:bCs/>
        </w:rPr>
        <w:t xml:space="preserve"> </w:t>
      </w:r>
      <w:r w:rsidRPr="00B02342">
        <w:rPr>
          <w:rFonts w:ascii="Arial" w:hAnsi="Arial" w:cs="Arial"/>
          <w:b/>
        </w:rPr>
        <w:t>DISTRITO ESPECIAL DE SANTIAGO DE CALI</w:t>
      </w:r>
      <w:r w:rsidRPr="00B02342">
        <w:rPr>
          <w:rFonts w:ascii="Arial" w:hAnsi="Arial" w:cs="Arial"/>
          <w:b/>
          <w:bCs/>
        </w:rPr>
        <w:t xml:space="preserve"> </w:t>
      </w:r>
      <w:r w:rsidRPr="00B02342">
        <w:rPr>
          <w:rFonts w:ascii="Arial" w:hAnsi="Arial" w:cs="Arial"/>
        </w:rPr>
        <w:t>sea hallado patrimonialmente responsable de conformidad con las pruebas allegadas el proceso; lo cual, analizado el expediente, considera el suscrito, es altamente improbable, como quiera que, en el asunto de marras, no existe responsabilidad frente al</w:t>
      </w:r>
      <w:r w:rsidRPr="00B02342">
        <w:rPr>
          <w:rFonts w:ascii="Arial" w:hAnsi="Arial" w:cs="Arial"/>
          <w:b/>
          <w:bCs/>
        </w:rPr>
        <w:t xml:space="preserve"> </w:t>
      </w:r>
      <w:r w:rsidRPr="00B02342">
        <w:rPr>
          <w:rFonts w:ascii="Arial" w:hAnsi="Arial" w:cs="Arial"/>
          <w:b/>
        </w:rPr>
        <w:t>DISTRITO ESPECIAL DE SANTIAGO DE CALI</w:t>
      </w:r>
      <w:r w:rsidRPr="00B02342">
        <w:rPr>
          <w:rFonts w:ascii="Arial" w:hAnsi="Arial" w:cs="Arial"/>
          <w:b/>
          <w:bCs/>
        </w:rPr>
        <w:t>.</w:t>
      </w:r>
    </w:p>
    <w:p w14:paraId="104401EA" w14:textId="77777777" w:rsidR="00E167E4" w:rsidRDefault="00E167E4" w:rsidP="000B1095">
      <w:pPr>
        <w:spacing w:line="360" w:lineRule="auto"/>
        <w:jc w:val="both"/>
        <w:rPr>
          <w:rFonts w:ascii="Arial" w:hAnsi="Arial" w:cs="Arial"/>
          <w:b/>
          <w:bCs/>
        </w:rPr>
      </w:pPr>
    </w:p>
    <w:p w14:paraId="08A067DE" w14:textId="1603E5D9" w:rsidR="00E167E4" w:rsidRPr="00E167E4" w:rsidRDefault="00E167E4" w:rsidP="00E167E4">
      <w:pPr>
        <w:pStyle w:val="Prrafodelista"/>
        <w:widowControl/>
        <w:numPr>
          <w:ilvl w:val="1"/>
          <w:numId w:val="36"/>
        </w:numPr>
        <w:autoSpaceDE/>
        <w:autoSpaceDN/>
        <w:spacing w:line="360" w:lineRule="auto"/>
        <w:jc w:val="both"/>
        <w:rPr>
          <w:rFonts w:eastAsia="Calibri"/>
          <w:b/>
          <w:bCs/>
          <w:u w:val="single"/>
        </w:rPr>
      </w:pPr>
      <w:r w:rsidRPr="00E167E4">
        <w:rPr>
          <w:rFonts w:eastAsia="Calibri"/>
          <w:b/>
          <w:bCs/>
          <w:u w:val="single"/>
        </w:rPr>
        <w:t xml:space="preserve">INEXISTENCIA DE SOLIDARIDAD ENTRE MI MANDANTE Y LOS DEMÁS DEMANDADOS - AUSENCIA DE SOLIDARIDAD EN EL MARCO DEL CONTRATO DE SEGURO. </w:t>
      </w:r>
    </w:p>
    <w:p w14:paraId="0CBD581D" w14:textId="77777777" w:rsidR="00E167E4" w:rsidRPr="00B02342" w:rsidRDefault="00E167E4" w:rsidP="00E167E4">
      <w:pPr>
        <w:spacing w:line="360" w:lineRule="auto"/>
        <w:jc w:val="both"/>
        <w:rPr>
          <w:rFonts w:ascii="Arial" w:eastAsia="Calibri" w:hAnsi="Arial" w:cs="Arial"/>
        </w:rPr>
      </w:pPr>
    </w:p>
    <w:p w14:paraId="56EA074F" w14:textId="77777777" w:rsidR="00E167E4" w:rsidRPr="00B02342" w:rsidRDefault="00E167E4" w:rsidP="00E167E4">
      <w:pPr>
        <w:spacing w:line="360" w:lineRule="auto"/>
        <w:jc w:val="both"/>
        <w:rPr>
          <w:rFonts w:ascii="Arial" w:eastAsia="Calibri" w:hAnsi="Arial" w:cs="Arial"/>
        </w:rPr>
      </w:pPr>
      <w:r w:rsidRPr="00B02342">
        <w:rPr>
          <w:rFonts w:ascii="Arial" w:eastAsia="Calibri" w:hAnsi="Arial" w:cs="Arial"/>
        </w:rPr>
        <w:t>Esta excepción se fundamenta en el principio según el cual la solidaridad solo existe cuando ha sido expresamente establecida por la ley o por convenio entre las partes. En el presente caso, la fuente de las obligaciones de mi representada radica en el contrato de seguro suscrito, en el cual no se pactó solidaridad alguna entre los intervinientes.</w:t>
      </w:r>
    </w:p>
    <w:p w14:paraId="6B273312" w14:textId="77777777" w:rsidR="00E167E4" w:rsidRPr="00B02342" w:rsidRDefault="00E167E4" w:rsidP="00E167E4">
      <w:pPr>
        <w:spacing w:line="360" w:lineRule="auto"/>
        <w:jc w:val="both"/>
        <w:rPr>
          <w:rFonts w:ascii="Arial" w:eastAsia="Calibri" w:hAnsi="Arial" w:cs="Arial"/>
        </w:rPr>
      </w:pPr>
    </w:p>
    <w:p w14:paraId="59DF1D6B" w14:textId="77777777" w:rsidR="00E167E4" w:rsidRPr="00B02342" w:rsidRDefault="00E167E4" w:rsidP="00E167E4">
      <w:pPr>
        <w:spacing w:line="360" w:lineRule="auto"/>
        <w:jc w:val="both"/>
        <w:rPr>
          <w:rFonts w:ascii="Arial" w:eastAsia="Calibri" w:hAnsi="Arial" w:cs="Arial"/>
        </w:rPr>
      </w:pPr>
      <w:r w:rsidRPr="00B02342">
        <w:rPr>
          <w:rFonts w:ascii="Arial" w:eastAsia="Calibri" w:hAnsi="Arial" w:cs="Arial"/>
        </w:rPr>
        <w:t>Es relevante enfatizar este punto, dado que la obligación de mi representada surge exclusivamente del contrato de seguro, suscrito en ejercicio de la autonomía de la voluntad privada, y no de una eventual responsabilidad civil extracontractual propia de la aseguradora. En este sentido, es preciso diferenciar dos tipos de responsabilidad: (i) la que puede ser atribuida al asegurado, en virtud de una eventual responsabilidad civil extracontractual, cuya obligación indemnizatoria encuentra su origen en la ley, conforme al artículo 2341 del Código Civil; y (</w:t>
      </w:r>
      <w:proofErr w:type="spellStart"/>
      <w:r w:rsidRPr="00B02342">
        <w:rPr>
          <w:rFonts w:ascii="Arial" w:eastAsia="Calibri" w:hAnsi="Arial" w:cs="Arial"/>
        </w:rPr>
        <w:t>ii</w:t>
      </w:r>
      <w:proofErr w:type="spellEnd"/>
      <w:r w:rsidRPr="00B02342">
        <w:rPr>
          <w:rFonts w:ascii="Arial" w:eastAsia="Calibri" w:hAnsi="Arial" w:cs="Arial"/>
        </w:rPr>
        <w:t>) la que recae sobre mi representada, cuyo deber de indemnización no emana de la ley per se, sino del contrato de seguro celebrado, el cual se rige por lo dispuesto en los artículos 1036 y siguientes del Código de Comercio.</w:t>
      </w:r>
    </w:p>
    <w:p w14:paraId="5F7870A7" w14:textId="77777777" w:rsidR="00E167E4" w:rsidRPr="00B02342" w:rsidRDefault="00E167E4" w:rsidP="00E167E4">
      <w:pPr>
        <w:spacing w:line="360" w:lineRule="auto"/>
        <w:jc w:val="both"/>
        <w:rPr>
          <w:rFonts w:ascii="Arial" w:eastAsia="Calibri" w:hAnsi="Arial" w:cs="Arial"/>
        </w:rPr>
      </w:pPr>
    </w:p>
    <w:p w14:paraId="2A86AE41" w14:textId="77777777" w:rsidR="00E167E4" w:rsidRPr="00B02342" w:rsidRDefault="00E167E4" w:rsidP="00E167E4">
      <w:pPr>
        <w:spacing w:line="360" w:lineRule="auto"/>
        <w:jc w:val="both"/>
        <w:rPr>
          <w:rFonts w:ascii="Arial" w:eastAsia="Calibri" w:hAnsi="Arial" w:cs="Arial"/>
        </w:rPr>
      </w:pPr>
      <w:r w:rsidRPr="00B02342">
        <w:rPr>
          <w:rFonts w:ascii="Arial" w:eastAsia="Calibri" w:hAnsi="Arial" w:cs="Arial"/>
        </w:rPr>
        <w:t>En consecuencia, las obligaciones del asegurado y de la aseguradora son de naturaleza distinta y autónoma, delimitadas por las estipulaciones pactadas en el contrato de seguro, sin que pueda predicarse entre ellas vínculo de solidaridad.</w:t>
      </w:r>
    </w:p>
    <w:p w14:paraId="0BD7C98F" w14:textId="77777777" w:rsidR="00E167E4" w:rsidRPr="00B02342" w:rsidRDefault="00E167E4" w:rsidP="00E167E4">
      <w:pPr>
        <w:spacing w:line="360" w:lineRule="auto"/>
        <w:jc w:val="both"/>
        <w:rPr>
          <w:rFonts w:ascii="Arial" w:eastAsia="Calibri" w:hAnsi="Arial" w:cs="Arial"/>
        </w:rPr>
      </w:pPr>
    </w:p>
    <w:p w14:paraId="705C3389" w14:textId="77777777" w:rsidR="00E167E4" w:rsidRPr="00B02342" w:rsidRDefault="00E167E4" w:rsidP="00E167E4">
      <w:pPr>
        <w:spacing w:line="360" w:lineRule="auto"/>
        <w:jc w:val="both"/>
        <w:rPr>
          <w:rFonts w:ascii="Arial" w:eastAsia="Calibri" w:hAnsi="Arial" w:cs="Arial"/>
        </w:rPr>
      </w:pPr>
      <w:r w:rsidRPr="00B02342">
        <w:rPr>
          <w:rFonts w:ascii="Arial" w:eastAsia="Calibri" w:hAnsi="Arial" w:cs="Arial"/>
        </w:rPr>
        <w:t xml:space="preserve">La Corte Suprema de Justicia en Sala de Casación Civil y mediante ponencia del Dr. Ariel Salazar Ramírez en sentencia SC20950-2017 Radicación </w:t>
      </w:r>
      <w:proofErr w:type="spellStart"/>
      <w:r w:rsidRPr="00B02342">
        <w:rPr>
          <w:rFonts w:ascii="Arial" w:eastAsia="Calibri" w:hAnsi="Arial" w:cs="Arial"/>
        </w:rPr>
        <w:t>n°</w:t>
      </w:r>
      <w:proofErr w:type="spellEnd"/>
      <w:r w:rsidRPr="00B02342">
        <w:rPr>
          <w:rFonts w:ascii="Arial" w:eastAsia="Calibri" w:hAnsi="Arial" w:cs="Arial"/>
        </w:rPr>
        <w:t xml:space="preserve"> 05001-31-03-005-2008- 00497-01 ha indicado que</w:t>
      </w:r>
      <w:r w:rsidRPr="00B02342">
        <w:rPr>
          <w:rFonts w:ascii="Arial" w:eastAsia="Calibri" w:hAnsi="Arial" w:cs="Arial"/>
          <w:i/>
          <w:iCs/>
        </w:rPr>
        <w:t xml:space="preserve">: “(…) Por último, </w:t>
      </w:r>
      <w:r w:rsidRPr="00B02342">
        <w:rPr>
          <w:rFonts w:ascii="Arial" w:eastAsia="Calibri" w:hAnsi="Arial" w:cs="Arial"/>
          <w:b/>
          <w:bCs/>
          <w:i/>
          <w:iCs/>
          <w:u w:val="single"/>
        </w:rPr>
        <w:t>la compañía aseguradora no está llamada a responder de forma solidaria por la condena impuesta, sino atendiendo que «el deber de indemnizar se deriva de una relación contractual,</w:t>
      </w:r>
      <w:r w:rsidRPr="00B02342">
        <w:rPr>
          <w:rFonts w:ascii="Arial" w:eastAsia="Calibri" w:hAnsi="Arial" w:cs="Arial"/>
          <w:i/>
          <w:iCs/>
        </w:rPr>
        <w:t xml:space="preserve"> que favoreció la acción directa por parte del demandante en los términos del artículo 1134 del C. de Co (…)”</w:t>
      </w:r>
      <w:r w:rsidRPr="00B02342">
        <w:rPr>
          <w:rFonts w:ascii="Arial" w:eastAsia="Calibri" w:hAnsi="Arial" w:cs="Arial"/>
        </w:rPr>
        <w:t xml:space="preserve"> (Subrayas y negrilla fuera de texto original)</w:t>
      </w:r>
    </w:p>
    <w:p w14:paraId="1C31FEA4" w14:textId="77777777" w:rsidR="00E167E4" w:rsidRPr="00B02342" w:rsidRDefault="00E167E4" w:rsidP="00E167E4">
      <w:pPr>
        <w:spacing w:line="360" w:lineRule="auto"/>
        <w:jc w:val="both"/>
        <w:rPr>
          <w:rFonts w:ascii="Arial" w:eastAsia="Calibri" w:hAnsi="Arial" w:cs="Arial"/>
        </w:rPr>
      </w:pPr>
    </w:p>
    <w:p w14:paraId="45029466" w14:textId="77777777" w:rsidR="00E167E4" w:rsidRPr="00B02342" w:rsidRDefault="00E167E4" w:rsidP="00E167E4">
      <w:pPr>
        <w:spacing w:line="360" w:lineRule="auto"/>
        <w:jc w:val="both"/>
        <w:rPr>
          <w:rFonts w:ascii="Arial" w:eastAsia="Calibri" w:hAnsi="Arial" w:cs="Arial"/>
        </w:rPr>
      </w:pPr>
      <w:r w:rsidRPr="00B02342">
        <w:rPr>
          <w:rFonts w:ascii="Arial" w:eastAsia="Calibri" w:hAnsi="Arial" w:cs="Arial"/>
        </w:rPr>
        <w:t xml:space="preserve">Entendido lo anterior, es preciso indicar que la solidaridad de las obligaciones en Colombia solo se origina por pacto que expresamente la convenga entre los contrayentes, lo anterior según el art. 1568 del Código Civil Colombiano que reza: </w:t>
      </w:r>
    </w:p>
    <w:p w14:paraId="0F03D716" w14:textId="77777777" w:rsidR="00E167E4" w:rsidRPr="006414E9" w:rsidRDefault="00E167E4" w:rsidP="00E167E4">
      <w:pPr>
        <w:spacing w:line="360" w:lineRule="auto"/>
        <w:ind w:left="708"/>
        <w:jc w:val="both"/>
        <w:rPr>
          <w:rFonts w:ascii="Arial" w:eastAsia="Calibri" w:hAnsi="Arial" w:cs="Arial"/>
          <w:sz w:val="20"/>
          <w:szCs w:val="20"/>
        </w:rPr>
      </w:pPr>
    </w:p>
    <w:p w14:paraId="215F2C27" w14:textId="77777777" w:rsidR="00E167E4" w:rsidRPr="006414E9" w:rsidRDefault="00E167E4" w:rsidP="00E167E4">
      <w:pPr>
        <w:spacing w:line="360" w:lineRule="auto"/>
        <w:ind w:left="708"/>
        <w:jc w:val="both"/>
        <w:rPr>
          <w:rFonts w:ascii="Arial" w:eastAsia="Calibri" w:hAnsi="Arial" w:cs="Arial"/>
          <w:i/>
          <w:iCs/>
          <w:sz w:val="20"/>
          <w:szCs w:val="20"/>
        </w:rPr>
      </w:pPr>
      <w:r w:rsidRPr="006414E9">
        <w:rPr>
          <w:rFonts w:ascii="Arial" w:eastAsia="Calibri" w:hAnsi="Arial" w:cs="Arial"/>
          <w:b/>
          <w:bCs/>
          <w:i/>
          <w:iCs/>
          <w:sz w:val="20"/>
          <w:szCs w:val="20"/>
          <w:u w:val="single"/>
        </w:rPr>
        <w:t xml:space="preserve">(…) En general cuando se ha contraído por muchas personas o para con muchas la obligación de una cosa divisible, cada uno de los deudores, en el primer caso, es obligado solamente a su parte o cuota en la deuda, </w:t>
      </w:r>
      <w:r w:rsidRPr="006414E9">
        <w:rPr>
          <w:rFonts w:ascii="Arial" w:eastAsia="Calibri" w:hAnsi="Arial" w:cs="Arial"/>
          <w:i/>
          <w:iCs/>
          <w:sz w:val="20"/>
          <w:szCs w:val="20"/>
        </w:rPr>
        <w:t xml:space="preserve">y cada uno de los acreedores, en el segundo, sólo tiene derecho para demandar su parte o cuota en el crédito. </w:t>
      </w:r>
      <w:r w:rsidRPr="006414E9">
        <w:rPr>
          <w:rFonts w:ascii="Arial" w:eastAsia="Calibri" w:hAnsi="Arial" w:cs="Arial"/>
          <w:b/>
          <w:bCs/>
          <w:i/>
          <w:iCs/>
          <w:sz w:val="20"/>
          <w:szCs w:val="20"/>
          <w:u w:val="single"/>
        </w:rPr>
        <w:t>Pero en virtud de la convención</w:t>
      </w:r>
      <w:r w:rsidRPr="006414E9">
        <w:rPr>
          <w:rFonts w:ascii="Arial" w:eastAsia="Calibri" w:hAnsi="Arial" w:cs="Arial"/>
          <w:i/>
          <w:iCs/>
          <w:sz w:val="20"/>
          <w:szCs w:val="20"/>
        </w:rPr>
        <w:t xml:space="preserve">, del testamento o de la ley puede exigirse cada uno de los deudores o por cada uno de los acreedores el total de la deuda, y entonces la obligación es solidaria o in </w:t>
      </w:r>
      <w:proofErr w:type="spellStart"/>
      <w:r w:rsidRPr="006414E9">
        <w:rPr>
          <w:rFonts w:ascii="Arial" w:eastAsia="Calibri" w:hAnsi="Arial" w:cs="Arial"/>
          <w:i/>
          <w:iCs/>
          <w:sz w:val="20"/>
          <w:szCs w:val="20"/>
        </w:rPr>
        <w:t>solidum</w:t>
      </w:r>
      <w:proofErr w:type="spellEnd"/>
      <w:r w:rsidRPr="006414E9">
        <w:rPr>
          <w:rFonts w:ascii="Arial" w:eastAsia="Calibri" w:hAnsi="Arial" w:cs="Arial"/>
          <w:i/>
          <w:iCs/>
          <w:sz w:val="20"/>
          <w:szCs w:val="20"/>
        </w:rPr>
        <w:t>.</w:t>
      </w:r>
    </w:p>
    <w:p w14:paraId="5B2DA0BE" w14:textId="77777777" w:rsidR="00E167E4" w:rsidRPr="006414E9" w:rsidRDefault="00E167E4" w:rsidP="00E167E4">
      <w:pPr>
        <w:spacing w:line="360" w:lineRule="auto"/>
        <w:ind w:left="708"/>
        <w:jc w:val="both"/>
        <w:rPr>
          <w:rFonts w:ascii="Arial" w:eastAsia="Calibri" w:hAnsi="Arial" w:cs="Arial"/>
          <w:i/>
          <w:iCs/>
          <w:sz w:val="20"/>
          <w:szCs w:val="20"/>
        </w:rPr>
      </w:pPr>
    </w:p>
    <w:p w14:paraId="007C8B4B" w14:textId="77777777" w:rsidR="00E167E4" w:rsidRPr="006414E9" w:rsidRDefault="00E167E4" w:rsidP="00E167E4">
      <w:pPr>
        <w:spacing w:line="360" w:lineRule="auto"/>
        <w:ind w:left="708"/>
        <w:jc w:val="both"/>
        <w:rPr>
          <w:rFonts w:ascii="Arial" w:eastAsia="Calibri" w:hAnsi="Arial" w:cs="Arial"/>
          <w:i/>
          <w:iCs/>
          <w:sz w:val="20"/>
          <w:szCs w:val="20"/>
        </w:rPr>
      </w:pPr>
      <w:r w:rsidRPr="006414E9">
        <w:rPr>
          <w:rFonts w:ascii="Arial" w:eastAsia="Calibri" w:hAnsi="Arial" w:cs="Arial"/>
          <w:i/>
          <w:iCs/>
          <w:sz w:val="20"/>
          <w:szCs w:val="20"/>
        </w:rPr>
        <w:t>La solidaridad debe ser expresamente declarada en todos los casos en que no la establece la ley. (…)</w:t>
      </w:r>
    </w:p>
    <w:p w14:paraId="44F86FCC" w14:textId="77777777" w:rsidR="00E167E4" w:rsidRPr="00B02342" w:rsidRDefault="00E167E4" w:rsidP="00E167E4">
      <w:pPr>
        <w:spacing w:line="360" w:lineRule="auto"/>
        <w:jc w:val="both"/>
        <w:rPr>
          <w:rFonts w:ascii="Arial" w:eastAsia="Calibri" w:hAnsi="Arial" w:cs="Arial"/>
        </w:rPr>
      </w:pPr>
    </w:p>
    <w:p w14:paraId="09E5BDC1" w14:textId="77777777" w:rsidR="00E167E4" w:rsidRPr="00B02342" w:rsidRDefault="00E167E4" w:rsidP="00E167E4">
      <w:pPr>
        <w:spacing w:line="360" w:lineRule="auto"/>
        <w:jc w:val="both"/>
        <w:rPr>
          <w:rFonts w:ascii="Arial" w:eastAsia="Calibri" w:hAnsi="Arial" w:cs="Arial"/>
        </w:rPr>
      </w:pPr>
      <w:r w:rsidRPr="00B02342">
        <w:rPr>
          <w:rFonts w:ascii="Arial" w:eastAsia="Calibri" w:hAnsi="Arial" w:cs="Arial"/>
        </w:rPr>
        <w:t>En virtud de la independencia de las obligaciones contractuales, se plantea esta excepción con fundamento en el artículo 1044 del Código de Comercio, el cual faculta a la aseguradora para oponer al tercero beneficiario las mismas excepciones y exclusiones que podría interponer al asegurado o tomador del contrato de seguro. En consecuencia, mi representada está plenamente facultada para alegar la ausencia de cobertura ante la falta de prueba sobre la ocurrencia y cuantía del siniestro, así como respecto de las exclusiones y demás condiciones aplicables al presente caso.</w:t>
      </w:r>
    </w:p>
    <w:p w14:paraId="4DAD4F7B" w14:textId="77777777" w:rsidR="00E167E4" w:rsidRPr="00B02342" w:rsidRDefault="00E167E4" w:rsidP="00E167E4">
      <w:pPr>
        <w:spacing w:line="360" w:lineRule="auto"/>
        <w:jc w:val="both"/>
        <w:rPr>
          <w:rFonts w:ascii="Arial" w:eastAsia="Calibri" w:hAnsi="Arial" w:cs="Arial"/>
        </w:rPr>
      </w:pPr>
    </w:p>
    <w:p w14:paraId="0CCF0EA2" w14:textId="77777777" w:rsidR="00E167E4" w:rsidRDefault="00E167E4" w:rsidP="00E167E4">
      <w:pPr>
        <w:spacing w:line="360" w:lineRule="auto"/>
        <w:jc w:val="both"/>
        <w:rPr>
          <w:rFonts w:ascii="Arial" w:eastAsia="Calibri" w:hAnsi="Arial" w:cs="Arial"/>
        </w:rPr>
      </w:pPr>
      <w:r w:rsidRPr="00B02342">
        <w:rPr>
          <w:rFonts w:ascii="Arial" w:eastAsia="Calibri" w:hAnsi="Arial" w:cs="Arial"/>
        </w:rPr>
        <w:t>Es preciso aclarar que las obligaciones de la aseguradora que represento están determinadas por el límite asegurado para cada amparo, las condiciones establecidas en el contrato de seguro y la normatividad vigente. En ese sentido, cualquier eventual obligación indemnizatoria que pudiera surgir se encuentra estrictamente supeditada a los términos contractuales y a los límites asegurados para la cobertura correspondiente, en particular para el amparo de muerte o lesión a una persona, conforme a las condiciones de la póliza.</w:t>
      </w:r>
      <w:r>
        <w:rPr>
          <w:rFonts w:ascii="Arial" w:eastAsia="Calibri" w:hAnsi="Arial" w:cs="Arial"/>
        </w:rPr>
        <w:t xml:space="preserve"> </w:t>
      </w:r>
      <w:r w:rsidRPr="00B02342">
        <w:rPr>
          <w:rFonts w:ascii="Arial" w:eastAsia="Calibri" w:hAnsi="Arial" w:cs="Arial"/>
        </w:rPr>
        <w:t>Por lo expuesto, solicito respetuosamente se declare probada esta excepción.</w:t>
      </w:r>
    </w:p>
    <w:p w14:paraId="4CDE5645" w14:textId="77777777" w:rsidR="00E167E4" w:rsidRDefault="00E167E4" w:rsidP="000B1095">
      <w:pPr>
        <w:spacing w:line="360" w:lineRule="auto"/>
        <w:jc w:val="both"/>
        <w:rPr>
          <w:rFonts w:ascii="Arial" w:hAnsi="Arial" w:cs="Arial"/>
          <w:b/>
          <w:bCs/>
        </w:rPr>
      </w:pPr>
    </w:p>
    <w:p w14:paraId="05A68F75" w14:textId="77777777" w:rsidR="0068379B" w:rsidRDefault="0068379B" w:rsidP="000B1095">
      <w:pPr>
        <w:spacing w:line="360" w:lineRule="auto"/>
        <w:jc w:val="both"/>
        <w:rPr>
          <w:rFonts w:ascii="Arial" w:hAnsi="Arial" w:cs="Arial"/>
          <w:b/>
          <w:bCs/>
        </w:rPr>
      </w:pPr>
    </w:p>
    <w:p w14:paraId="63040313" w14:textId="69A21CCB" w:rsidR="00AA6C2C" w:rsidRPr="00AD7AFB" w:rsidRDefault="00AA6C2C" w:rsidP="00E167E4">
      <w:pPr>
        <w:pStyle w:val="Textoindependiente"/>
        <w:numPr>
          <w:ilvl w:val="1"/>
          <w:numId w:val="36"/>
        </w:numPr>
        <w:spacing w:line="360" w:lineRule="auto"/>
        <w:ind w:right="218"/>
        <w:jc w:val="both"/>
        <w:rPr>
          <w:rFonts w:ascii="Arial" w:hAnsi="Arial" w:cs="Arial"/>
          <w:b/>
          <w:sz w:val="22"/>
          <w:szCs w:val="22"/>
        </w:rPr>
      </w:pPr>
      <w:r w:rsidRPr="00AD7AFB">
        <w:rPr>
          <w:rFonts w:ascii="Arial" w:hAnsi="Arial" w:cs="Arial"/>
          <w:b/>
          <w:sz w:val="22"/>
          <w:szCs w:val="22"/>
        </w:rPr>
        <w:t>PAGO POR REEMBOLSO Y DISPONIBILIDAD DEL VALOR ASEGURADO</w:t>
      </w:r>
      <w:r w:rsidR="006045DE" w:rsidRPr="00AD7AFB">
        <w:rPr>
          <w:rFonts w:ascii="Arial" w:hAnsi="Arial" w:cs="Arial"/>
          <w:b/>
          <w:sz w:val="22"/>
          <w:szCs w:val="22"/>
        </w:rPr>
        <w:t>.</w:t>
      </w:r>
    </w:p>
    <w:p w14:paraId="455BF38C" w14:textId="77777777" w:rsidR="00AA6C2C" w:rsidRPr="00AD7AFB" w:rsidRDefault="00AA6C2C" w:rsidP="0086751C">
      <w:pPr>
        <w:pStyle w:val="Textoindependiente"/>
        <w:spacing w:line="360" w:lineRule="auto"/>
        <w:ind w:right="218"/>
        <w:jc w:val="both"/>
        <w:rPr>
          <w:rFonts w:ascii="Arial" w:hAnsi="Arial" w:cs="Arial"/>
          <w:b/>
          <w:sz w:val="22"/>
          <w:szCs w:val="22"/>
        </w:rPr>
      </w:pPr>
    </w:p>
    <w:p w14:paraId="19430BE4" w14:textId="7E3EAC11" w:rsidR="00AA6C2C" w:rsidRPr="00AD7AFB" w:rsidRDefault="00AA6C2C" w:rsidP="0086751C">
      <w:pPr>
        <w:pStyle w:val="Textoindependiente"/>
        <w:spacing w:line="360" w:lineRule="auto"/>
        <w:ind w:right="218"/>
        <w:jc w:val="both"/>
        <w:rPr>
          <w:rFonts w:ascii="Arial" w:hAnsi="Arial" w:cs="Arial"/>
          <w:b/>
          <w:sz w:val="22"/>
          <w:szCs w:val="22"/>
        </w:rPr>
      </w:pPr>
      <w:r w:rsidRPr="00AD7AFB">
        <w:rPr>
          <w:rFonts w:ascii="Arial" w:hAnsi="Arial" w:cs="Arial"/>
          <w:bCs/>
          <w:sz w:val="22"/>
          <w:szCs w:val="22"/>
        </w:rPr>
        <w:t>Se solicita al honorable Juez que, en caso de encontrar responsable al asegurado y de existir obligación resarcitoria en cabeza de mi representada, respetuosamente se manifiesta que el pago sea realizado por reembolso y no por pago directo.</w:t>
      </w:r>
    </w:p>
    <w:p w14:paraId="3C2BDAFB" w14:textId="77777777" w:rsidR="00AA6C2C" w:rsidRPr="00AD7AFB" w:rsidRDefault="00AA6C2C" w:rsidP="0086751C">
      <w:pPr>
        <w:pStyle w:val="Textoindependiente"/>
        <w:spacing w:line="360" w:lineRule="auto"/>
        <w:ind w:right="218"/>
        <w:jc w:val="both"/>
        <w:rPr>
          <w:rFonts w:ascii="Arial" w:hAnsi="Arial" w:cs="Arial"/>
          <w:bCs/>
          <w:sz w:val="22"/>
          <w:szCs w:val="22"/>
        </w:rPr>
      </w:pPr>
    </w:p>
    <w:p w14:paraId="797CAF04" w14:textId="77777777" w:rsidR="00AA6C2C" w:rsidRPr="00AD7AFB" w:rsidRDefault="00AA6C2C" w:rsidP="0086751C">
      <w:pPr>
        <w:pStyle w:val="Textoindependiente"/>
        <w:spacing w:line="360" w:lineRule="auto"/>
        <w:ind w:right="218"/>
        <w:jc w:val="both"/>
        <w:rPr>
          <w:rFonts w:ascii="Arial" w:hAnsi="Arial" w:cs="Arial"/>
          <w:bCs/>
          <w:sz w:val="22"/>
          <w:szCs w:val="22"/>
        </w:rPr>
      </w:pPr>
      <w:r w:rsidRPr="00AD7AFB">
        <w:rPr>
          <w:rFonts w:ascii="Arial" w:hAnsi="Arial" w:cs="Arial"/>
          <w:bCs/>
          <w:sz w:val="22"/>
          <w:szCs w:val="22"/>
        </w:rPr>
        <w:t xml:space="preserve">De igual forma, sin que se esté aceptando responsabilidad alguna por parte de mi representada, es pertinente manifestar que, conforme a lo dispuesto en el artículo 1111 del Código de Comercio, el valor asegurado de una póliza se reducirá conforme a los siniestros presentados y a los pagos </w:t>
      </w:r>
      <w:r w:rsidRPr="00AD7AFB">
        <w:rPr>
          <w:rFonts w:ascii="Arial" w:hAnsi="Arial" w:cs="Arial"/>
          <w:bCs/>
          <w:sz w:val="22"/>
          <w:szCs w:val="22"/>
        </w:rPr>
        <w:lastRenderedPageBreak/>
        <w:t>realizados por la Aseguradora, por tanto, a medida que se presenten más reclamaciones por personas con igual o mayor derecho y respecto a los mismos hechos, dicho valor se disminuirá en esos importes, siendo que, si para la fecha de la sentencia y ante una condena, se ha agotado totalmente el valor asegurado, no habrá lugar a obligación indemnizatoria por parte de mi prohijada.</w:t>
      </w:r>
    </w:p>
    <w:p w14:paraId="3F531281" w14:textId="77777777" w:rsidR="00AA6C2C" w:rsidRPr="00AD7AFB" w:rsidRDefault="00AA6C2C" w:rsidP="0086751C">
      <w:pPr>
        <w:pStyle w:val="Textoindependiente"/>
        <w:spacing w:line="360" w:lineRule="auto"/>
        <w:ind w:right="218"/>
        <w:jc w:val="both"/>
        <w:rPr>
          <w:rFonts w:ascii="Arial" w:hAnsi="Arial" w:cs="Arial"/>
          <w:bCs/>
          <w:sz w:val="22"/>
          <w:szCs w:val="22"/>
        </w:rPr>
      </w:pPr>
    </w:p>
    <w:p w14:paraId="70F9C7FC" w14:textId="77777777" w:rsidR="00AA6C2C" w:rsidRPr="00AD7AFB" w:rsidRDefault="00AA6C2C" w:rsidP="0086751C">
      <w:pPr>
        <w:pStyle w:val="Textoindependiente"/>
        <w:spacing w:line="360" w:lineRule="auto"/>
        <w:ind w:right="218"/>
        <w:jc w:val="both"/>
        <w:rPr>
          <w:rFonts w:ascii="Arial" w:hAnsi="Arial" w:cs="Arial"/>
          <w:bCs/>
          <w:sz w:val="22"/>
          <w:szCs w:val="22"/>
        </w:rPr>
      </w:pPr>
      <w:r w:rsidRPr="00AD7AFB">
        <w:rPr>
          <w:rFonts w:ascii="Arial" w:hAnsi="Arial" w:cs="Arial"/>
          <w:bCs/>
          <w:sz w:val="22"/>
          <w:szCs w:val="22"/>
        </w:rPr>
        <w:t>Por lo expuesto, solicito respetuosamente al Juez, declarar probada esta excepción.</w:t>
      </w:r>
    </w:p>
    <w:p w14:paraId="073D1ADA" w14:textId="77777777" w:rsidR="00AA6C2C" w:rsidRDefault="00AA6C2C" w:rsidP="0086751C">
      <w:pPr>
        <w:pStyle w:val="Textoindependiente"/>
        <w:spacing w:line="360" w:lineRule="auto"/>
        <w:ind w:right="218"/>
        <w:jc w:val="both"/>
        <w:rPr>
          <w:rFonts w:ascii="Arial" w:hAnsi="Arial" w:cs="Arial"/>
          <w:bCs/>
          <w:sz w:val="22"/>
          <w:szCs w:val="22"/>
        </w:rPr>
      </w:pPr>
    </w:p>
    <w:p w14:paraId="665DE9C9" w14:textId="77777777" w:rsidR="006444AE" w:rsidRPr="00AD7AFB" w:rsidRDefault="006444AE" w:rsidP="0086751C">
      <w:pPr>
        <w:pStyle w:val="Textoindependiente"/>
        <w:spacing w:line="360" w:lineRule="auto"/>
        <w:ind w:right="218"/>
        <w:jc w:val="both"/>
        <w:rPr>
          <w:rFonts w:ascii="Arial" w:hAnsi="Arial" w:cs="Arial"/>
          <w:bCs/>
          <w:sz w:val="22"/>
          <w:szCs w:val="22"/>
        </w:rPr>
      </w:pPr>
    </w:p>
    <w:p w14:paraId="29D65952" w14:textId="3C6754F4" w:rsidR="00AA6C2C" w:rsidRPr="00AD7AFB" w:rsidRDefault="00AA6C2C" w:rsidP="00E167E4">
      <w:pPr>
        <w:pStyle w:val="Textoindependiente"/>
        <w:numPr>
          <w:ilvl w:val="1"/>
          <w:numId w:val="36"/>
        </w:numPr>
        <w:spacing w:line="360" w:lineRule="auto"/>
        <w:ind w:right="218"/>
        <w:jc w:val="both"/>
        <w:rPr>
          <w:rFonts w:ascii="Arial" w:hAnsi="Arial" w:cs="Arial"/>
          <w:b/>
          <w:sz w:val="22"/>
          <w:szCs w:val="22"/>
        </w:rPr>
      </w:pPr>
      <w:r w:rsidRPr="00AD7AFB">
        <w:rPr>
          <w:rFonts w:ascii="Arial" w:hAnsi="Arial" w:cs="Arial"/>
          <w:b/>
          <w:sz w:val="22"/>
          <w:szCs w:val="22"/>
        </w:rPr>
        <w:t>CARÁCTER MERAMENTE INDEMNIZATORIO QUE REVISTEN LOS CONTRATOS DE SEGUROS.</w:t>
      </w:r>
    </w:p>
    <w:p w14:paraId="1F2D78DB" w14:textId="77777777" w:rsidR="00AA6C2C" w:rsidRPr="00AD7AFB" w:rsidRDefault="00AA6C2C" w:rsidP="0086751C">
      <w:pPr>
        <w:pStyle w:val="Textoindependiente"/>
        <w:spacing w:line="360" w:lineRule="auto"/>
        <w:ind w:right="218"/>
        <w:jc w:val="both"/>
        <w:rPr>
          <w:rFonts w:ascii="Arial" w:hAnsi="Arial" w:cs="Arial"/>
          <w:bCs/>
          <w:sz w:val="22"/>
          <w:szCs w:val="22"/>
        </w:rPr>
      </w:pPr>
    </w:p>
    <w:p w14:paraId="2E8229C6" w14:textId="77777777" w:rsidR="00AA6C2C" w:rsidRPr="00AD7AFB" w:rsidRDefault="00AA6C2C" w:rsidP="0086751C">
      <w:pPr>
        <w:pStyle w:val="Textoindependiente"/>
        <w:spacing w:line="360" w:lineRule="auto"/>
        <w:ind w:right="218"/>
        <w:jc w:val="both"/>
        <w:rPr>
          <w:rFonts w:ascii="Arial" w:hAnsi="Arial" w:cs="Arial"/>
          <w:bCs/>
          <w:sz w:val="22"/>
          <w:szCs w:val="22"/>
        </w:rPr>
      </w:pPr>
      <w:r w:rsidRPr="00AD7AFB">
        <w:rPr>
          <w:rFonts w:ascii="Arial" w:hAnsi="Arial" w:cs="Arial"/>
          <w:bCs/>
          <w:sz w:val="22"/>
          <w:szCs w:val="22"/>
        </w:rPr>
        <w:t>El contrato de seguro de daños se rige por el principio fundamental de indemnización, lo que implica que su propósito es la protección del patrimonio o bienes del asegurado ante la eventual ocurrencia de un riesgo. En consecuencia, la indemnización que pudiera derivarse de dicho siniestro no podrá, en ningún caso, superar el valor asegurado. Así, el seguro no puede ser concebido como una fuente de ganancia para el asegurado o beneficiario, sino únicamente como un mecanismo de resarcimiento.</w:t>
      </w:r>
    </w:p>
    <w:p w14:paraId="52895DF5" w14:textId="77777777" w:rsidR="00AA6C2C" w:rsidRPr="00AD7AFB" w:rsidRDefault="00AA6C2C" w:rsidP="0086751C">
      <w:pPr>
        <w:pStyle w:val="Textoindependiente"/>
        <w:spacing w:line="360" w:lineRule="auto"/>
        <w:ind w:right="218"/>
        <w:jc w:val="both"/>
        <w:rPr>
          <w:rFonts w:ascii="Arial" w:hAnsi="Arial" w:cs="Arial"/>
          <w:bCs/>
          <w:sz w:val="22"/>
          <w:szCs w:val="22"/>
        </w:rPr>
      </w:pPr>
    </w:p>
    <w:p w14:paraId="686DA065" w14:textId="7AE64F5A" w:rsidR="00AA6C2C" w:rsidRPr="00AD7AFB" w:rsidRDefault="00AA6C2C" w:rsidP="0086751C">
      <w:pPr>
        <w:pStyle w:val="Textoindependiente"/>
        <w:spacing w:line="360" w:lineRule="auto"/>
        <w:ind w:right="218"/>
        <w:jc w:val="both"/>
        <w:rPr>
          <w:rFonts w:ascii="Arial" w:hAnsi="Arial" w:cs="Arial"/>
          <w:bCs/>
          <w:sz w:val="22"/>
          <w:szCs w:val="22"/>
        </w:rPr>
      </w:pPr>
      <w:r w:rsidRPr="00AD7AFB">
        <w:rPr>
          <w:rFonts w:ascii="Arial" w:hAnsi="Arial" w:cs="Arial"/>
          <w:bCs/>
          <w:sz w:val="22"/>
          <w:szCs w:val="22"/>
        </w:rPr>
        <w:t>Sobre el carácter indemnizatorio del contrato de seguro, la Corte Suprema de Justicia, en sentencia del 22 de julio de 1999 (expediente 5065), sostuvo que este no puede generar enriquecimiento, sino que su finalidad exclusiva es la indemnización. La obligación del asegurador, cumplida la condición del contrato, se circunscribe a una prestación cuya cuantía depende de la naturaleza del seguro, la medida del daño efectivamente sufrido y el monto pactado como límite de cobertura. En armonía con lo anterior, el artículo 1127 del Código de Comercio dispone que el seguro de responsabilidad impone al asegurador la obligación de indemnizar los perjuicios patrimoniales causados por el asegurado, siempre dentro del marco de la responsabilidad legalmente establecida y con el propósito de resarcir a la víctima, quien, en ese sentido, se constituye en beneficiaria de la indemnización.</w:t>
      </w:r>
    </w:p>
    <w:p w14:paraId="6BC795A5" w14:textId="77777777" w:rsidR="00AA6C2C" w:rsidRPr="00AD7AFB" w:rsidRDefault="00AA6C2C" w:rsidP="0086751C">
      <w:pPr>
        <w:pStyle w:val="Textoindependiente"/>
        <w:spacing w:line="360" w:lineRule="auto"/>
        <w:ind w:right="218"/>
        <w:jc w:val="both"/>
        <w:rPr>
          <w:rFonts w:ascii="Arial" w:hAnsi="Arial" w:cs="Arial"/>
          <w:bCs/>
          <w:sz w:val="22"/>
          <w:szCs w:val="22"/>
        </w:rPr>
      </w:pPr>
    </w:p>
    <w:p w14:paraId="0BA14876" w14:textId="77777777" w:rsidR="00AA6C2C" w:rsidRPr="00AD7AFB" w:rsidRDefault="00AA6C2C" w:rsidP="0086751C">
      <w:pPr>
        <w:pStyle w:val="Textoindependiente"/>
        <w:spacing w:before="83" w:line="360" w:lineRule="auto"/>
        <w:ind w:right="222"/>
        <w:jc w:val="both"/>
        <w:rPr>
          <w:rFonts w:ascii="Arial" w:hAnsi="Arial" w:cs="Arial"/>
          <w:sz w:val="22"/>
          <w:szCs w:val="22"/>
        </w:rPr>
      </w:pPr>
      <w:r w:rsidRPr="00AD7AFB">
        <w:rPr>
          <w:rFonts w:ascii="Arial" w:hAnsi="Arial" w:cs="Arial"/>
          <w:sz w:val="22"/>
          <w:szCs w:val="22"/>
        </w:rPr>
        <w:t>Ahora bien, no</w:t>
      </w:r>
      <w:r w:rsidRPr="00AD7AFB">
        <w:rPr>
          <w:rFonts w:ascii="Arial" w:hAnsi="Arial" w:cs="Arial"/>
          <w:spacing w:val="-1"/>
          <w:sz w:val="22"/>
          <w:szCs w:val="22"/>
        </w:rPr>
        <w:t xml:space="preserve"> </w:t>
      </w:r>
      <w:r w:rsidRPr="00AD7AFB">
        <w:rPr>
          <w:rFonts w:ascii="Arial" w:hAnsi="Arial" w:cs="Arial"/>
          <w:sz w:val="22"/>
          <w:szCs w:val="22"/>
        </w:rPr>
        <w:t>es</w:t>
      </w:r>
      <w:r w:rsidRPr="00AD7AFB">
        <w:rPr>
          <w:rFonts w:ascii="Arial" w:hAnsi="Arial" w:cs="Arial"/>
          <w:spacing w:val="-1"/>
          <w:sz w:val="22"/>
          <w:szCs w:val="22"/>
        </w:rPr>
        <w:t xml:space="preserve"> </w:t>
      </w:r>
      <w:r w:rsidRPr="00AD7AFB">
        <w:rPr>
          <w:rFonts w:ascii="Arial" w:hAnsi="Arial" w:cs="Arial"/>
          <w:sz w:val="22"/>
          <w:szCs w:val="22"/>
        </w:rPr>
        <w:t>jurídicamente</w:t>
      </w:r>
      <w:r w:rsidRPr="00AD7AFB">
        <w:rPr>
          <w:rFonts w:ascii="Arial" w:hAnsi="Arial" w:cs="Arial"/>
          <w:spacing w:val="-1"/>
          <w:sz w:val="22"/>
          <w:szCs w:val="22"/>
        </w:rPr>
        <w:t xml:space="preserve"> </w:t>
      </w:r>
      <w:r w:rsidRPr="00AD7AFB">
        <w:rPr>
          <w:rFonts w:ascii="Arial" w:hAnsi="Arial" w:cs="Arial"/>
          <w:sz w:val="22"/>
          <w:szCs w:val="22"/>
        </w:rPr>
        <w:t>viable imponer una condena</w:t>
      </w:r>
      <w:r w:rsidRPr="00AD7AFB">
        <w:rPr>
          <w:rFonts w:ascii="Arial" w:hAnsi="Arial" w:cs="Arial"/>
          <w:spacing w:val="-1"/>
          <w:sz w:val="22"/>
          <w:szCs w:val="22"/>
        </w:rPr>
        <w:t xml:space="preserve"> </w:t>
      </w:r>
      <w:r w:rsidRPr="00AD7AFB">
        <w:rPr>
          <w:rFonts w:ascii="Arial" w:hAnsi="Arial" w:cs="Arial"/>
          <w:sz w:val="22"/>
          <w:szCs w:val="22"/>
        </w:rPr>
        <w:t>indemnizatoria sin que</w:t>
      </w:r>
      <w:r w:rsidRPr="00AD7AFB">
        <w:rPr>
          <w:rFonts w:ascii="Arial" w:hAnsi="Arial" w:cs="Arial"/>
          <w:spacing w:val="-1"/>
          <w:sz w:val="22"/>
          <w:szCs w:val="22"/>
        </w:rPr>
        <w:t xml:space="preserve"> </w:t>
      </w:r>
      <w:r w:rsidRPr="00AD7AFB">
        <w:rPr>
          <w:rFonts w:ascii="Arial" w:hAnsi="Arial" w:cs="Arial"/>
          <w:sz w:val="22"/>
          <w:szCs w:val="22"/>
        </w:rPr>
        <w:t>exista prueba cierta</w:t>
      </w:r>
      <w:r w:rsidRPr="00AD7AFB">
        <w:rPr>
          <w:rFonts w:ascii="Arial" w:hAnsi="Arial" w:cs="Arial"/>
          <w:spacing w:val="-11"/>
          <w:sz w:val="22"/>
          <w:szCs w:val="22"/>
        </w:rPr>
        <w:t xml:space="preserve"> </w:t>
      </w:r>
      <w:r w:rsidRPr="00AD7AFB">
        <w:rPr>
          <w:rFonts w:ascii="Arial" w:hAnsi="Arial" w:cs="Arial"/>
          <w:sz w:val="22"/>
          <w:szCs w:val="22"/>
        </w:rPr>
        <w:t>y</w:t>
      </w:r>
      <w:r w:rsidRPr="00AD7AFB">
        <w:rPr>
          <w:rFonts w:ascii="Arial" w:hAnsi="Arial" w:cs="Arial"/>
          <w:spacing w:val="-11"/>
          <w:sz w:val="22"/>
          <w:szCs w:val="22"/>
        </w:rPr>
        <w:t xml:space="preserve"> </w:t>
      </w:r>
      <w:r w:rsidRPr="00AD7AFB">
        <w:rPr>
          <w:rFonts w:ascii="Arial" w:hAnsi="Arial" w:cs="Arial"/>
          <w:sz w:val="22"/>
          <w:szCs w:val="22"/>
        </w:rPr>
        <w:t>suficiente</w:t>
      </w:r>
      <w:r w:rsidRPr="00AD7AFB">
        <w:rPr>
          <w:rFonts w:ascii="Arial" w:hAnsi="Arial" w:cs="Arial"/>
          <w:spacing w:val="-11"/>
          <w:sz w:val="22"/>
          <w:szCs w:val="22"/>
        </w:rPr>
        <w:t xml:space="preserve"> </w:t>
      </w:r>
      <w:r w:rsidRPr="00AD7AFB">
        <w:rPr>
          <w:rFonts w:ascii="Arial" w:hAnsi="Arial" w:cs="Arial"/>
          <w:sz w:val="22"/>
          <w:szCs w:val="22"/>
        </w:rPr>
        <w:t>sobre</w:t>
      </w:r>
      <w:r w:rsidRPr="00AD7AFB">
        <w:rPr>
          <w:rFonts w:ascii="Arial" w:hAnsi="Arial" w:cs="Arial"/>
          <w:spacing w:val="-11"/>
          <w:sz w:val="22"/>
          <w:szCs w:val="22"/>
        </w:rPr>
        <w:t xml:space="preserve"> </w:t>
      </w:r>
      <w:r w:rsidRPr="00AD7AFB">
        <w:rPr>
          <w:rFonts w:ascii="Arial" w:hAnsi="Arial" w:cs="Arial"/>
          <w:sz w:val="22"/>
          <w:szCs w:val="22"/>
        </w:rPr>
        <w:t>la</w:t>
      </w:r>
      <w:r w:rsidRPr="00AD7AFB">
        <w:rPr>
          <w:rFonts w:ascii="Arial" w:hAnsi="Arial" w:cs="Arial"/>
          <w:spacing w:val="-9"/>
          <w:sz w:val="22"/>
          <w:szCs w:val="22"/>
        </w:rPr>
        <w:t xml:space="preserve"> </w:t>
      </w:r>
      <w:r w:rsidRPr="00AD7AFB">
        <w:rPr>
          <w:rFonts w:ascii="Arial" w:hAnsi="Arial" w:cs="Arial"/>
          <w:sz w:val="22"/>
          <w:szCs w:val="22"/>
        </w:rPr>
        <w:t>existencia,</w:t>
      </w:r>
      <w:r w:rsidRPr="00AD7AFB">
        <w:rPr>
          <w:rFonts w:ascii="Arial" w:hAnsi="Arial" w:cs="Arial"/>
          <w:spacing w:val="-10"/>
          <w:sz w:val="22"/>
          <w:szCs w:val="22"/>
        </w:rPr>
        <w:t xml:space="preserve"> </w:t>
      </w:r>
      <w:r w:rsidRPr="00AD7AFB">
        <w:rPr>
          <w:rFonts w:ascii="Arial" w:hAnsi="Arial" w:cs="Arial"/>
          <w:sz w:val="22"/>
          <w:szCs w:val="22"/>
        </w:rPr>
        <w:t>magnitud</w:t>
      </w:r>
      <w:r w:rsidRPr="00AD7AFB">
        <w:rPr>
          <w:rFonts w:ascii="Arial" w:hAnsi="Arial" w:cs="Arial"/>
          <w:spacing w:val="-12"/>
          <w:sz w:val="22"/>
          <w:szCs w:val="22"/>
        </w:rPr>
        <w:t xml:space="preserve"> </w:t>
      </w:r>
      <w:r w:rsidRPr="00AD7AFB">
        <w:rPr>
          <w:rFonts w:ascii="Arial" w:hAnsi="Arial" w:cs="Arial"/>
          <w:sz w:val="22"/>
          <w:szCs w:val="22"/>
        </w:rPr>
        <w:t>y</w:t>
      </w:r>
      <w:r w:rsidRPr="00AD7AFB">
        <w:rPr>
          <w:rFonts w:ascii="Arial" w:hAnsi="Arial" w:cs="Arial"/>
          <w:spacing w:val="-13"/>
          <w:sz w:val="22"/>
          <w:szCs w:val="22"/>
        </w:rPr>
        <w:t xml:space="preserve"> </w:t>
      </w:r>
      <w:r w:rsidRPr="00AD7AFB">
        <w:rPr>
          <w:rFonts w:ascii="Arial" w:hAnsi="Arial" w:cs="Arial"/>
          <w:sz w:val="22"/>
          <w:szCs w:val="22"/>
        </w:rPr>
        <w:t>ocurrencia</w:t>
      </w:r>
      <w:r w:rsidRPr="00AD7AFB">
        <w:rPr>
          <w:rFonts w:ascii="Arial" w:hAnsi="Arial" w:cs="Arial"/>
          <w:spacing w:val="-11"/>
          <w:sz w:val="22"/>
          <w:szCs w:val="22"/>
        </w:rPr>
        <w:t xml:space="preserve"> </w:t>
      </w:r>
      <w:r w:rsidRPr="00AD7AFB">
        <w:rPr>
          <w:rFonts w:ascii="Arial" w:hAnsi="Arial" w:cs="Arial"/>
          <w:sz w:val="22"/>
          <w:szCs w:val="22"/>
        </w:rPr>
        <w:t>de</w:t>
      </w:r>
      <w:r w:rsidRPr="00AD7AFB">
        <w:rPr>
          <w:rFonts w:ascii="Arial" w:hAnsi="Arial" w:cs="Arial"/>
          <w:spacing w:val="-12"/>
          <w:sz w:val="22"/>
          <w:szCs w:val="22"/>
        </w:rPr>
        <w:t xml:space="preserve"> </w:t>
      </w:r>
      <w:r w:rsidRPr="00AD7AFB">
        <w:rPr>
          <w:rFonts w:ascii="Arial" w:hAnsi="Arial" w:cs="Arial"/>
          <w:sz w:val="22"/>
          <w:szCs w:val="22"/>
        </w:rPr>
        <w:t>los</w:t>
      </w:r>
      <w:r w:rsidRPr="00AD7AFB">
        <w:rPr>
          <w:rFonts w:ascii="Arial" w:hAnsi="Arial" w:cs="Arial"/>
          <w:spacing w:val="-11"/>
          <w:sz w:val="22"/>
          <w:szCs w:val="22"/>
        </w:rPr>
        <w:t xml:space="preserve"> </w:t>
      </w:r>
      <w:r w:rsidRPr="00AD7AFB">
        <w:rPr>
          <w:rFonts w:ascii="Arial" w:hAnsi="Arial" w:cs="Arial"/>
          <w:sz w:val="22"/>
          <w:szCs w:val="22"/>
        </w:rPr>
        <w:t>perjuicios</w:t>
      </w:r>
      <w:r w:rsidRPr="00AD7AFB">
        <w:rPr>
          <w:rFonts w:ascii="Arial" w:hAnsi="Arial" w:cs="Arial"/>
          <w:spacing w:val="-11"/>
          <w:sz w:val="22"/>
          <w:szCs w:val="22"/>
        </w:rPr>
        <w:t xml:space="preserve"> </w:t>
      </w:r>
      <w:r w:rsidRPr="00AD7AFB">
        <w:rPr>
          <w:rFonts w:ascii="Arial" w:hAnsi="Arial" w:cs="Arial"/>
          <w:sz w:val="22"/>
          <w:szCs w:val="22"/>
        </w:rPr>
        <w:t>reclamados,</w:t>
      </w:r>
      <w:r w:rsidRPr="00AD7AFB">
        <w:rPr>
          <w:rFonts w:ascii="Arial" w:hAnsi="Arial" w:cs="Arial"/>
          <w:spacing w:val="-10"/>
          <w:sz w:val="22"/>
          <w:szCs w:val="22"/>
        </w:rPr>
        <w:t xml:space="preserve"> </w:t>
      </w:r>
      <w:r w:rsidRPr="00AD7AFB">
        <w:rPr>
          <w:rFonts w:ascii="Arial" w:hAnsi="Arial" w:cs="Arial"/>
          <w:sz w:val="22"/>
          <w:szCs w:val="22"/>
        </w:rPr>
        <w:t>dado</w:t>
      </w:r>
      <w:r w:rsidRPr="00AD7AFB">
        <w:rPr>
          <w:rFonts w:ascii="Arial" w:hAnsi="Arial" w:cs="Arial"/>
          <w:spacing w:val="-12"/>
          <w:sz w:val="22"/>
          <w:szCs w:val="22"/>
        </w:rPr>
        <w:t xml:space="preserve"> </w:t>
      </w:r>
      <w:r w:rsidRPr="00AD7AFB">
        <w:rPr>
          <w:rFonts w:ascii="Arial" w:hAnsi="Arial" w:cs="Arial"/>
          <w:sz w:val="22"/>
          <w:szCs w:val="22"/>
        </w:rPr>
        <w:t>que en esta materia no opera la presunción. Así, el reconocimiento de una indemnización sin sustento probatorio constituiría un enriquecimiento sin justa causa en favor de la parte actora, configurando una desnaturalización del contrato de seguro.</w:t>
      </w:r>
    </w:p>
    <w:p w14:paraId="45659761" w14:textId="77777777" w:rsidR="00AA6C2C" w:rsidRPr="00AD7AFB" w:rsidRDefault="00AA6C2C" w:rsidP="0086751C">
      <w:pPr>
        <w:pStyle w:val="Textoindependiente"/>
        <w:spacing w:before="127"/>
        <w:jc w:val="both"/>
        <w:rPr>
          <w:rFonts w:ascii="Arial" w:hAnsi="Arial" w:cs="Arial"/>
          <w:sz w:val="22"/>
          <w:szCs w:val="22"/>
        </w:rPr>
      </w:pPr>
    </w:p>
    <w:p w14:paraId="7E9AA19C" w14:textId="02B2A337" w:rsidR="008A695E" w:rsidRPr="00AD7AFB" w:rsidRDefault="00AA6C2C" w:rsidP="00C06D40">
      <w:pPr>
        <w:pStyle w:val="Textoindependiente"/>
        <w:spacing w:before="1" w:line="360" w:lineRule="auto"/>
        <w:ind w:right="220"/>
        <w:jc w:val="both"/>
        <w:rPr>
          <w:rFonts w:ascii="Arial" w:hAnsi="Arial" w:cs="Arial"/>
          <w:spacing w:val="-2"/>
          <w:sz w:val="22"/>
          <w:szCs w:val="22"/>
          <w:lang w:val="es-CO"/>
        </w:rPr>
      </w:pPr>
      <w:r w:rsidRPr="00AD7AFB">
        <w:rPr>
          <w:rFonts w:ascii="Arial" w:hAnsi="Arial" w:cs="Arial"/>
          <w:sz w:val="22"/>
          <w:szCs w:val="22"/>
        </w:rPr>
        <w:t>En consecuencia, dado que los perjuicios reclamados en la demanda presentan serias inconsistencias</w:t>
      </w:r>
      <w:r w:rsidRPr="00AD7AFB">
        <w:rPr>
          <w:rFonts w:ascii="Arial" w:hAnsi="Arial" w:cs="Arial"/>
          <w:spacing w:val="-5"/>
          <w:sz w:val="22"/>
          <w:szCs w:val="22"/>
        </w:rPr>
        <w:t xml:space="preserve"> </w:t>
      </w:r>
      <w:r w:rsidRPr="00AD7AFB">
        <w:rPr>
          <w:rFonts w:ascii="Arial" w:hAnsi="Arial" w:cs="Arial"/>
          <w:sz w:val="22"/>
          <w:szCs w:val="22"/>
        </w:rPr>
        <w:t>y</w:t>
      </w:r>
      <w:r w:rsidRPr="00AD7AFB">
        <w:rPr>
          <w:rFonts w:ascii="Arial" w:hAnsi="Arial" w:cs="Arial"/>
          <w:spacing w:val="-5"/>
          <w:sz w:val="22"/>
          <w:szCs w:val="22"/>
        </w:rPr>
        <w:t xml:space="preserve"> </w:t>
      </w:r>
      <w:r w:rsidRPr="00AD7AFB">
        <w:rPr>
          <w:rFonts w:ascii="Arial" w:hAnsi="Arial" w:cs="Arial"/>
          <w:sz w:val="22"/>
          <w:szCs w:val="22"/>
        </w:rPr>
        <w:t>carecen</w:t>
      </w:r>
      <w:r w:rsidRPr="00AD7AFB">
        <w:rPr>
          <w:rFonts w:ascii="Arial" w:hAnsi="Arial" w:cs="Arial"/>
          <w:spacing w:val="-5"/>
          <w:sz w:val="22"/>
          <w:szCs w:val="22"/>
        </w:rPr>
        <w:t xml:space="preserve"> </w:t>
      </w:r>
      <w:r w:rsidRPr="00AD7AFB">
        <w:rPr>
          <w:rFonts w:ascii="Arial" w:hAnsi="Arial" w:cs="Arial"/>
          <w:sz w:val="22"/>
          <w:szCs w:val="22"/>
        </w:rPr>
        <w:t>de</w:t>
      </w:r>
      <w:r w:rsidRPr="00AD7AFB">
        <w:rPr>
          <w:rFonts w:ascii="Arial" w:hAnsi="Arial" w:cs="Arial"/>
          <w:spacing w:val="-5"/>
          <w:sz w:val="22"/>
          <w:szCs w:val="22"/>
        </w:rPr>
        <w:t xml:space="preserve"> </w:t>
      </w:r>
      <w:r w:rsidRPr="00AD7AFB">
        <w:rPr>
          <w:rFonts w:ascii="Arial" w:hAnsi="Arial" w:cs="Arial"/>
          <w:sz w:val="22"/>
          <w:szCs w:val="22"/>
        </w:rPr>
        <w:t>soporte</w:t>
      </w:r>
      <w:r w:rsidRPr="00AD7AFB">
        <w:rPr>
          <w:rFonts w:ascii="Arial" w:hAnsi="Arial" w:cs="Arial"/>
          <w:spacing w:val="-5"/>
          <w:sz w:val="22"/>
          <w:szCs w:val="22"/>
        </w:rPr>
        <w:t xml:space="preserve"> </w:t>
      </w:r>
      <w:r w:rsidRPr="00AD7AFB">
        <w:rPr>
          <w:rFonts w:ascii="Arial" w:hAnsi="Arial" w:cs="Arial"/>
          <w:sz w:val="22"/>
          <w:szCs w:val="22"/>
        </w:rPr>
        <w:t>probatorio</w:t>
      </w:r>
      <w:r w:rsidRPr="00AD7AFB">
        <w:rPr>
          <w:rFonts w:ascii="Arial" w:hAnsi="Arial" w:cs="Arial"/>
          <w:spacing w:val="-5"/>
          <w:sz w:val="22"/>
          <w:szCs w:val="22"/>
        </w:rPr>
        <w:t xml:space="preserve"> </w:t>
      </w:r>
      <w:r w:rsidRPr="00AD7AFB">
        <w:rPr>
          <w:rFonts w:ascii="Arial" w:hAnsi="Arial" w:cs="Arial"/>
          <w:sz w:val="22"/>
          <w:szCs w:val="22"/>
        </w:rPr>
        <w:t>suficiente,</w:t>
      </w:r>
      <w:r w:rsidRPr="00AD7AFB">
        <w:rPr>
          <w:rFonts w:ascii="Arial" w:hAnsi="Arial" w:cs="Arial"/>
          <w:spacing w:val="-4"/>
          <w:sz w:val="22"/>
          <w:szCs w:val="22"/>
        </w:rPr>
        <w:t xml:space="preserve"> </w:t>
      </w:r>
      <w:r w:rsidRPr="00AD7AFB">
        <w:rPr>
          <w:rFonts w:ascii="Arial" w:hAnsi="Arial" w:cs="Arial"/>
          <w:sz w:val="22"/>
          <w:szCs w:val="22"/>
        </w:rPr>
        <w:t>acceder</w:t>
      </w:r>
      <w:r w:rsidRPr="00AD7AFB">
        <w:rPr>
          <w:rFonts w:ascii="Arial" w:hAnsi="Arial" w:cs="Arial"/>
          <w:spacing w:val="-7"/>
          <w:sz w:val="22"/>
          <w:szCs w:val="22"/>
        </w:rPr>
        <w:t xml:space="preserve"> </w:t>
      </w:r>
      <w:r w:rsidRPr="00AD7AFB">
        <w:rPr>
          <w:rFonts w:ascii="Arial" w:hAnsi="Arial" w:cs="Arial"/>
          <w:sz w:val="22"/>
          <w:szCs w:val="22"/>
        </w:rPr>
        <w:t>a</w:t>
      </w:r>
      <w:r w:rsidRPr="00AD7AFB">
        <w:rPr>
          <w:rFonts w:ascii="Arial" w:hAnsi="Arial" w:cs="Arial"/>
          <w:spacing w:val="-5"/>
          <w:sz w:val="22"/>
          <w:szCs w:val="22"/>
        </w:rPr>
        <w:t xml:space="preserve"> </w:t>
      </w:r>
      <w:r w:rsidRPr="00AD7AFB">
        <w:rPr>
          <w:rFonts w:ascii="Arial" w:hAnsi="Arial" w:cs="Arial"/>
          <w:sz w:val="22"/>
          <w:szCs w:val="22"/>
        </w:rPr>
        <w:t>su</w:t>
      </w:r>
      <w:r w:rsidRPr="00AD7AFB">
        <w:rPr>
          <w:rFonts w:ascii="Arial" w:hAnsi="Arial" w:cs="Arial"/>
          <w:spacing w:val="-7"/>
          <w:sz w:val="22"/>
          <w:szCs w:val="22"/>
        </w:rPr>
        <w:t xml:space="preserve"> </w:t>
      </w:r>
      <w:r w:rsidRPr="00AD7AFB">
        <w:rPr>
          <w:rFonts w:ascii="Arial" w:hAnsi="Arial" w:cs="Arial"/>
          <w:sz w:val="22"/>
          <w:szCs w:val="22"/>
        </w:rPr>
        <w:t>pago</w:t>
      </w:r>
      <w:r w:rsidRPr="00AD7AFB">
        <w:rPr>
          <w:rFonts w:ascii="Arial" w:hAnsi="Arial" w:cs="Arial"/>
          <w:spacing w:val="-5"/>
          <w:sz w:val="22"/>
          <w:szCs w:val="22"/>
        </w:rPr>
        <w:t xml:space="preserve"> </w:t>
      </w:r>
      <w:r w:rsidRPr="00AD7AFB">
        <w:rPr>
          <w:rFonts w:ascii="Arial" w:hAnsi="Arial" w:cs="Arial"/>
          <w:sz w:val="22"/>
          <w:szCs w:val="22"/>
        </w:rPr>
        <w:t>con</w:t>
      </w:r>
      <w:r w:rsidRPr="00AD7AFB">
        <w:rPr>
          <w:rFonts w:ascii="Arial" w:hAnsi="Arial" w:cs="Arial"/>
          <w:spacing w:val="-5"/>
          <w:sz w:val="22"/>
          <w:szCs w:val="22"/>
        </w:rPr>
        <w:t xml:space="preserve"> </w:t>
      </w:r>
      <w:r w:rsidRPr="00AD7AFB">
        <w:rPr>
          <w:rFonts w:ascii="Arial" w:hAnsi="Arial" w:cs="Arial"/>
          <w:sz w:val="22"/>
          <w:szCs w:val="22"/>
        </w:rPr>
        <w:t>cargo</w:t>
      </w:r>
      <w:r w:rsidRPr="00AD7AFB">
        <w:rPr>
          <w:rFonts w:ascii="Arial" w:hAnsi="Arial" w:cs="Arial"/>
          <w:spacing w:val="-5"/>
          <w:sz w:val="22"/>
          <w:szCs w:val="22"/>
        </w:rPr>
        <w:t xml:space="preserve"> </w:t>
      </w:r>
      <w:r w:rsidRPr="00AD7AFB">
        <w:rPr>
          <w:rFonts w:ascii="Arial" w:hAnsi="Arial" w:cs="Arial"/>
          <w:sz w:val="22"/>
          <w:szCs w:val="22"/>
        </w:rPr>
        <w:t>a</w:t>
      </w:r>
      <w:r w:rsidRPr="00AD7AFB">
        <w:rPr>
          <w:rFonts w:ascii="Arial" w:hAnsi="Arial" w:cs="Arial"/>
          <w:spacing w:val="-5"/>
          <w:sz w:val="22"/>
          <w:szCs w:val="22"/>
        </w:rPr>
        <w:t xml:space="preserve"> </w:t>
      </w:r>
      <w:r w:rsidRPr="00AD7AFB">
        <w:rPr>
          <w:rFonts w:ascii="Arial" w:hAnsi="Arial" w:cs="Arial"/>
          <w:sz w:val="22"/>
          <w:szCs w:val="22"/>
        </w:rPr>
        <w:t>la</w:t>
      </w:r>
      <w:r w:rsidRPr="00AD7AFB">
        <w:rPr>
          <w:rFonts w:ascii="Arial" w:hAnsi="Arial" w:cs="Arial"/>
          <w:spacing w:val="-5"/>
          <w:sz w:val="22"/>
          <w:szCs w:val="22"/>
        </w:rPr>
        <w:t xml:space="preserve"> </w:t>
      </w:r>
      <w:r w:rsidRPr="00AD7AFB">
        <w:rPr>
          <w:rFonts w:ascii="Arial" w:hAnsi="Arial" w:cs="Arial"/>
          <w:sz w:val="22"/>
          <w:szCs w:val="22"/>
        </w:rPr>
        <w:t>póliza transgrediría</w:t>
      </w:r>
      <w:r w:rsidRPr="00AD7AFB">
        <w:rPr>
          <w:rFonts w:ascii="Arial" w:hAnsi="Arial" w:cs="Arial"/>
          <w:spacing w:val="-10"/>
          <w:sz w:val="22"/>
          <w:szCs w:val="22"/>
        </w:rPr>
        <w:t xml:space="preserve"> </w:t>
      </w:r>
      <w:r w:rsidRPr="00AD7AFB">
        <w:rPr>
          <w:rFonts w:ascii="Arial" w:hAnsi="Arial" w:cs="Arial"/>
          <w:sz w:val="22"/>
          <w:szCs w:val="22"/>
        </w:rPr>
        <w:t>el</w:t>
      </w:r>
      <w:r w:rsidRPr="00AD7AFB">
        <w:rPr>
          <w:rFonts w:ascii="Arial" w:hAnsi="Arial" w:cs="Arial"/>
          <w:spacing w:val="-8"/>
          <w:sz w:val="22"/>
          <w:szCs w:val="22"/>
        </w:rPr>
        <w:t xml:space="preserve"> </w:t>
      </w:r>
      <w:r w:rsidRPr="00AD7AFB">
        <w:rPr>
          <w:rFonts w:ascii="Arial" w:hAnsi="Arial" w:cs="Arial"/>
          <w:sz w:val="22"/>
          <w:szCs w:val="22"/>
        </w:rPr>
        <w:t>principio</w:t>
      </w:r>
      <w:r w:rsidRPr="00AD7AFB">
        <w:rPr>
          <w:rFonts w:ascii="Arial" w:hAnsi="Arial" w:cs="Arial"/>
          <w:spacing w:val="-7"/>
          <w:sz w:val="22"/>
          <w:szCs w:val="22"/>
        </w:rPr>
        <w:t xml:space="preserve"> </w:t>
      </w:r>
      <w:r w:rsidRPr="00AD7AFB">
        <w:rPr>
          <w:rFonts w:ascii="Arial" w:hAnsi="Arial" w:cs="Arial"/>
          <w:sz w:val="22"/>
          <w:szCs w:val="22"/>
        </w:rPr>
        <w:t>indemnizatorio</w:t>
      </w:r>
      <w:r w:rsidRPr="00AD7AFB">
        <w:rPr>
          <w:rFonts w:ascii="Arial" w:hAnsi="Arial" w:cs="Arial"/>
          <w:spacing w:val="-7"/>
          <w:sz w:val="22"/>
          <w:szCs w:val="22"/>
        </w:rPr>
        <w:t xml:space="preserve"> </w:t>
      </w:r>
      <w:r w:rsidRPr="00AD7AFB">
        <w:rPr>
          <w:rFonts w:ascii="Arial" w:hAnsi="Arial" w:cs="Arial"/>
          <w:sz w:val="22"/>
          <w:szCs w:val="22"/>
        </w:rPr>
        <w:t>que</w:t>
      </w:r>
      <w:r w:rsidRPr="00AD7AFB">
        <w:rPr>
          <w:rFonts w:ascii="Arial" w:hAnsi="Arial" w:cs="Arial"/>
          <w:spacing w:val="-10"/>
          <w:sz w:val="22"/>
          <w:szCs w:val="22"/>
        </w:rPr>
        <w:t xml:space="preserve"> </w:t>
      </w:r>
      <w:r w:rsidRPr="00AD7AFB">
        <w:rPr>
          <w:rFonts w:ascii="Arial" w:hAnsi="Arial" w:cs="Arial"/>
          <w:sz w:val="22"/>
          <w:szCs w:val="22"/>
        </w:rPr>
        <w:t>rige</w:t>
      </w:r>
      <w:r w:rsidRPr="00AD7AFB">
        <w:rPr>
          <w:rFonts w:ascii="Arial" w:hAnsi="Arial" w:cs="Arial"/>
          <w:spacing w:val="-8"/>
          <w:sz w:val="22"/>
          <w:szCs w:val="22"/>
        </w:rPr>
        <w:t xml:space="preserve"> </w:t>
      </w:r>
      <w:r w:rsidRPr="00AD7AFB">
        <w:rPr>
          <w:rFonts w:ascii="Arial" w:hAnsi="Arial" w:cs="Arial"/>
          <w:sz w:val="22"/>
          <w:szCs w:val="22"/>
        </w:rPr>
        <w:t>los</w:t>
      </w:r>
      <w:r w:rsidRPr="00AD7AFB">
        <w:rPr>
          <w:rFonts w:ascii="Arial" w:hAnsi="Arial" w:cs="Arial"/>
          <w:spacing w:val="-7"/>
          <w:sz w:val="22"/>
          <w:szCs w:val="22"/>
        </w:rPr>
        <w:t xml:space="preserve"> </w:t>
      </w:r>
      <w:r w:rsidRPr="00AD7AFB">
        <w:rPr>
          <w:rFonts w:ascii="Arial" w:hAnsi="Arial" w:cs="Arial"/>
          <w:sz w:val="22"/>
          <w:szCs w:val="22"/>
        </w:rPr>
        <w:t>contratos</w:t>
      </w:r>
      <w:r w:rsidRPr="00AD7AFB">
        <w:rPr>
          <w:rFonts w:ascii="Arial" w:hAnsi="Arial" w:cs="Arial"/>
          <w:spacing w:val="-7"/>
          <w:sz w:val="22"/>
          <w:szCs w:val="22"/>
        </w:rPr>
        <w:t xml:space="preserve"> </w:t>
      </w:r>
      <w:r w:rsidRPr="00AD7AFB">
        <w:rPr>
          <w:rFonts w:ascii="Arial" w:hAnsi="Arial" w:cs="Arial"/>
          <w:sz w:val="22"/>
          <w:szCs w:val="22"/>
        </w:rPr>
        <w:t>de</w:t>
      </w:r>
      <w:r w:rsidRPr="00AD7AFB">
        <w:rPr>
          <w:rFonts w:ascii="Arial" w:hAnsi="Arial" w:cs="Arial"/>
          <w:spacing w:val="-10"/>
          <w:sz w:val="22"/>
          <w:szCs w:val="22"/>
        </w:rPr>
        <w:t xml:space="preserve"> </w:t>
      </w:r>
      <w:r w:rsidRPr="00AD7AFB">
        <w:rPr>
          <w:rFonts w:ascii="Arial" w:hAnsi="Arial" w:cs="Arial"/>
          <w:sz w:val="22"/>
          <w:szCs w:val="22"/>
        </w:rPr>
        <w:t>seguro.</w:t>
      </w:r>
      <w:r w:rsidRPr="00AD7AFB">
        <w:rPr>
          <w:rFonts w:ascii="Arial" w:hAnsi="Arial" w:cs="Arial"/>
          <w:spacing w:val="-9"/>
          <w:sz w:val="22"/>
          <w:szCs w:val="22"/>
        </w:rPr>
        <w:t xml:space="preserve"> </w:t>
      </w:r>
      <w:r w:rsidRPr="00AD7AFB">
        <w:rPr>
          <w:rFonts w:ascii="Arial" w:hAnsi="Arial" w:cs="Arial"/>
          <w:sz w:val="22"/>
          <w:szCs w:val="22"/>
        </w:rPr>
        <w:t>En</w:t>
      </w:r>
      <w:r w:rsidRPr="00AD7AFB">
        <w:rPr>
          <w:rFonts w:ascii="Arial" w:hAnsi="Arial" w:cs="Arial"/>
          <w:spacing w:val="-7"/>
          <w:sz w:val="22"/>
          <w:szCs w:val="22"/>
        </w:rPr>
        <w:t xml:space="preserve"> </w:t>
      </w:r>
      <w:r w:rsidRPr="00AD7AFB">
        <w:rPr>
          <w:rFonts w:ascii="Arial" w:hAnsi="Arial" w:cs="Arial"/>
          <w:sz w:val="22"/>
          <w:szCs w:val="22"/>
        </w:rPr>
        <w:t>efecto,</w:t>
      </w:r>
      <w:r w:rsidRPr="00AD7AFB">
        <w:rPr>
          <w:rFonts w:ascii="Arial" w:hAnsi="Arial" w:cs="Arial"/>
          <w:spacing w:val="-9"/>
          <w:sz w:val="22"/>
          <w:szCs w:val="22"/>
        </w:rPr>
        <w:t xml:space="preserve"> </w:t>
      </w:r>
      <w:r w:rsidRPr="00AD7AFB">
        <w:rPr>
          <w:rFonts w:ascii="Arial" w:hAnsi="Arial" w:cs="Arial"/>
          <w:sz w:val="22"/>
          <w:szCs w:val="22"/>
        </w:rPr>
        <w:t>ello</w:t>
      </w:r>
      <w:r w:rsidRPr="00AD7AFB">
        <w:rPr>
          <w:rFonts w:ascii="Arial" w:hAnsi="Arial" w:cs="Arial"/>
          <w:spacing w:val="-7"/>
          <w:sz w:val="22"/>
          <w:szCs w:val="22"/>
        </w:rPr>
        <w:t xml:space="preserve"> </w:t>
      </w:r>
      <w:r w:rsidRPr="00AD7AFB">
        <w:rPr>
          <w:rFonts w:ascii="Arial" w:hAnsi="Arial" w:cs="Arial"/>
          <w:sz w:val="22"/>
          <w:szCs w:val="22"/>
        </w:rPr>
        <w:lastRenderedPageBreak/>
        <w:t>equivaldría a suplir la carga probatoria de la parte</w:t>
      </w:r>
      <w:r w:rsidRPr="00AD7AFB">
        <w:rPr>
          <w:rFonts w:ascii="Arial" w:hAnsi="Arial" w:cs="Arial"/>
          <w:spacing w:val="-2"/>
          <w:sz w:val="22"/>
          <w:szCs w:val="22"/>
        </w:rPr>
        <w:t xml:space="preserve"> </w:t>
      </w:r>
      <w:r w:rsidRPr="00AD7AFB">
        <w:rPr>
          <w:rFonts w:ascii="Arial" w:hAnsi="Arial" w:cs="Arial"/>
          <w:sz w:val="22"/>
          <w:szCs w:val="22"/>
        </w:rPr>
        <w:t>demandante y a</w:t>
      </w:r>
      <w:r w:rsidRPr="00AD7AFB">
        <w:rPr>
          <w:rFonts w:ascii="Arial" w:hAnsi="Arial" w:cs="Arial"/>
          <w:spacing w:val="-2"/>
          <w:sz w:val="22"/>
          <w:szCs w:val="22"/>
        </w:rPr>
        <w:t xml:space="preserve"> </w:t>
      </w:r>
      <w:r w:rsidRPr="00AD7AFB">
        <w:rPr>
          <w:rFonts w:ascii="Arial" w:hAnsi="Arial" w:cs="Arial"/>
          <w:sz w:val="22"/>
          <w:szCs w:val="22"/>
        </w:rPr>
        <w:t>otorgarle</w:t>
      </w:r>
      <w:r w:rsidRPr="00AD7AFB">
        <w:rPr>
          <w:rFonts w:ascii="Arial" w:hAnsi="Arial" w:cs="Arial"/>
          <w:spacing w:val="-2"/>
          <w:sz w:val="22"/>
          <w:szCs w:val="22"/>
        </w:rPr>
        <w:t xml:space="preserve"> </w:t>
      </w:r>
      <w:r w:rsidRPr="00AD7AFB">
        <w:rPr>
          <w:rFonts w:ascii="Arial" w:hAnsi="Arial" w:cs="Arial"/>
          <w:sz w:val="22"/>
          <w:szCs w:val="22"/>
        </w:rPr>
        <w:t>un beneficio económico</w:t>
      </w:r>
      <w:r w:rsidRPr="00AD7AFB">
        <w:rPr>
          <w:rFonts w:ascii="Arial" w:hAnsi="Arial" w:cs="Arial"/>
          <w:spacing w:val="-2"/>
          <w:sz w:val="22"/>
          <w:szCs w:val="22"/>
        </w:rPr>
        <w:t xml:space="preserve"> </w:t>
      </w:r>
      <w:r w:rsidRPr="00AD7AFB">
        <w:rPr>
          <w:rFonts w:ascii="Arial" w:hAnsi="Arial" w:cs="Arial"/>
          <w:sz w:val="22"/>
          <w:szCs w:val="22"/>
        </w:rPr>
        <w:t>indebido. Por</w:t>
      </w:r>
      <w:r w:rsidRPr="00AD7AFB">
        <w:rPr>
          <w:rFonts w:ascii="Arial" w:hAnsi="Arial" w:cs="Arial"/>
          <w:spacing w:val="-8"/>
          <w:sz w:val="22"/>
          <w:szCs w:val="22"/>
        </w:rPr>
        <w:t xml:space="preserve"> </w:t>
      </w:r>
      <w:r w:rsidRPr="00AD7AFB">
        <w:rPr>
          <w:rFonts w:ascii="Arial" w:hAnsi="Arial" w:cs="Arial"/>
          <w:sz w:val="22"/>
          <w:szCs w:val="22"/>
        </w:rPr>
        <w:t>lo</w:t>
      </w:r>
      <w:r w:rsidRPr="00AD7AFB">
        <w:rPr>
          <w:rFonts w:ascii="Arial" w:hAnsi="Arial" w:cs="Arial"/>
          <w:spacing w:val="-11"/>
          <w:sz w:val="22"/>
          <w:szCs w:val="22"/>
        </w:rPr>
        <w:t xml:space="preserve"> </w:t>
      </w:r>
      <w:r w:rsidRPr="00AD7AFB">
        <w:rPr>
          <w:rFonts w:ascii="Arial" w:hAnsi="Arial" w:cs="Arial"/>
          <w:sz w:val="22"/>
          <w:szCs w:val="22"/>
        </w:rPr>
        <w:t>anterior,</w:t>
      </w:r>
      <w:r w:rsidRPr="00AD7AFB">
        <w:rPr>
          <w:rFonts w:ascii="Arial" w:hAnsi="Arial" w:cs="Arial"/>
          <w:spacing w:val="-9"/>
          <w:sz w:val="22"/>
          <w:szCs w:val="22"/>
        </w:rPr>
        <w:t xml:space="preserve"> </w:t>
      </w:r>
      <w:r w:rsidRPr="00AD7AFB">
        <w:rPr>
          <w:rFonts w:ascii="Arial" w:hAnsi="Arial" w:cs="Arial"/>
          <w:sz w:val="22"/>
          <w:szCs w:val="22"/>
        </w:rPr>
        <w:t>y</w:t>
      </w:r>
      <w:r w:rsidRPr="00AD7AFB">
        <w:rPr>
          <w:rFonts w:ascii="Arial" w:hAnsi="Arial" w:cs="Arial"/>
          <w:spacing w:val="-11"/>
          <w:sz w:val="22"/>
          <w:szCs w:val="22"/>
        </w:rPr>
        <w:t xml:space="preserve"> </w:t>
      </w:r>
      <w:r w:rsidRPr="00AD7AFB">
        <w:rPr>
          <w:rFonts w:ascii="Arial" w:hAnsi="Arial" w:cs="Arial"/>
          <w:sz w:val="22"/>
          <w:szCs w:val="22"/>
        </w:rPr>
        <w:t>en</w:t>
      </w:r>
      <w:r w:rsidRPr="00AD7AFB">
        <w:rPr>
          <w:rFonts w:ascii="Arial" w:hAnsi="Arial" w:cs="Arial"/>
          <w:spacing w:val="-12"/>
          <w:sz w:val="22"/>
          <w:szCs w:val="22"/>
        </w:rPr>
        <w:t xml:space="preserve"> </w:t>
      </w:r>
      <w:r w:rsidRPr="00AD7AFB">
        <w:rPr>
          <w:rFonts w:ascii="Arial" w:hAnsi="Arial" w:cs="Arial"/>
          <w:sz w:val="22"/>
          <w:szCs w:val="22"/>
        </w:rPr>
        <w:t>virtud</w:t>
      </w:r>
      <w:r w:rsidRPr="00AD7AFB">
        <w:rPr>
          <w:rFonts w:ascii="Arial" w:hAnsi="Arial" w:cs="Arial"/>
          <w:spacing w:val="-9"/>
          <w:sz w:val="22"/>
          <w:szCs w:val="22"/>
        </w:rPr>
        <w:t xml:space="preserve"> </w:t>
      </w:r>
      <w:r w:rsidRPr="00AD7AFB">
        <w:rPr>
          <w:rFonts w:ascii="Arial" w:hAnsi="Arial" w:cs="Arial"/>
          <w:sz w:val="22"/>
          <w:szCs w:val="22"/>
        </w:rPr>
        <w:t>de</w:t>
      </w:r>
      <w:r w:rsidRPr="00AD7AFB">
        <w:rPr>
          <w:rFonts w:ascii="Arial" w:hAnsi="Arial" w:cs="Arial"/>
          <w:spacing w:val="-12"/>
          <w:sz w:val="22"/>
          <w:szCs w:val="22"/>
        </w:rPr>
        <w:t xml:space="preserve"> </w:t>
      </w:r>
      <w:r w:rsidRPr="00AD7AFB">
        <w:rPr>
          <w:rFonts w:ascii="Arial" w:hAnsi="Arial" w:cs="Arial"/>
          <w:sz w:val="22"/>
          <w:szCs w:val="22"/>
        </w:rPr>
        <w:t>la</w:t>
      </w:r>
      <w:r w:rsidRPr="00AD7AFB">
        <w:rPr>
          <w:rFonts w:ascii="Arial" w:hAnsi="Arial" w:cs="Arial"/>
          <w:spacing w:val="-9"/>
          <w:sz w:val="22"/>
          <w:szCs w:val="22"/>
        </w:rPr>
        <w:t xml:space="preserve"> </w:t>
      </w:r>
      <w:r w:rsidRPr="00AD7AFB">
        <w:rPr>
          <w:rFonts w:ascii="Arial" w:hAnsi="Arial" w:cs="Arial"/>
          <w:sz w:val="22"/>
          <w:szCs w:val="22"/>
        </w:rPr>
        <w:t>indebida</w:t>
      </w:r>
      <w:r w:rsidRPr="00AD7AFB">
        <w:rPr>
          <w:rFonts w:ascii="Arial" w:hAnsi="Arial" w:cs="Arial"/>
          <w:spacing w:val="-12"/>
          <w:sz w:val="22"/>
          <w:szCs w:val="22"/>
        </w:rPr>
        <w:t xml:space="preserve"> </w:t>
      </w:r>
      <w:r w:rsidRPr="00AD7AFB">
        <w:rPr>
          <w:rFonts w:ascii="Arial" w:hAnsi="Arial" w:cs="Arial"/>
          <w:sz w:val="22"/>
          <w:szCs w:val="22"/>
        </w:rPr>
        <w:t>solicitud</w:t>
      </w:r>
      <w:r w:rsidRPr="00AD7AFB">
        <w:rPr>
          <w:rFonts w:ascii="Arial" w:hAnsi="Arial" w:cs="Arial"/>
          <w:spacing w:val="-12"/>
          <w:sz w:val="22"/>
          <w:szCs w:val="22"/>
        </w:rPr>
        <w:t xml:space="preserve"> </w:t>
      </w:r>
      <w:r w:rsidRPr="00AD7AFB">
        <w:rPr>
          <w:rFonts w:ascii="Arial" w:hAnsi="Arial" w:cs="Arial"/>
          <w:sz w:val="22"/>
          <w:szCs w:val="22"/>
        </w:rPr>
        <w:t>y</w:t>
      </w:r>
      <w:r w:rsidRPr="00AD7AFB">
        <w:rPr>
          <w:rFonts w:ascii="Arial" w:hAnsi="Arial" w:cs="Arial"/>
          <w:spacing w:val="-8"/>
          <w:sz w:val="22"/>
          <w:szCs w:val="22"/>
        </w:rPr>
        <w:t xml:space="preserve"> </w:t>
      </w:r>
      <w:r w:rsidRPr="00AD7AFB">
        <w:rPr>
          <w:rFonts w:ascii="Arial" w:hAnsi="Arial" w:cs="Arial"/>
          <w:sz w:val="22"/>
          <w:szCs w:val="22"/>
        </w:rPr>
        <w:t>cuantificación</w:t>
      </w:r>
      <w:r w:rsidRPr="00AD7AFB">
        <w:rPr>
          <w:rFonts w:ascii="Arial" w:hAnsi="Arial" w:cs="Arial"/>
          <w:spacing w:val="-9"/>
          <w:sz w:val="22"/>
          <w:szCs w:val="22"/>
        </w:rPr>
        <w:t xml:space="preserve"> </w:t>
      </w:r>
      <w:r w:rsidRPr="00AD7AFB">
        <w:rPr>
          <w:rFonts w:ascii="Arial" w:hAnsi="Arial" w:cs="Arial"/>
          <w:sz w:val="22"/>
          <w:szCs w:val="22"/>
        </w:rPr>
        <w:t>de</w:t>
      </w:r>
      <w:r w:rsidRPr="00AD7AFB">
        <w:rPr>
          <w:rFonts w:ascii="Arial" w:hAnsi="Arial" w:cs="Arial"/>
          <w:spacing w:val="-12"/>
          <w:sz w:val="22"/>
          <w:szCs w:val="22"/>
        </w:rPr>
        <w:t xml:space="preserve"> </w:t>
      </w:r>
      <w:r w:rsidRPr="00AD7AFB">
        <w:rPr>
          <w:rFonts w:ascii="Arial" w:hAnsi="Arial" w:cs="Arial"/>
          <w:sz w:val="22"/>
          <w:szCs w:val="22"/>
        </w:rPr>
        <w:t>los</w:t>
      </w:r>
      <w:r w:rsidRPr="00AD7AFB">
        <w:rPr>
          <w:rFonts w:ascii="Arial" w:hAnsi="Arial" w:cs="Arial"/>
          <w:spacing w:val="-11"/>
          <w:sz w:val="22"/>
          <w:szCs w:val="22"/>
        </w:rPr>
        <w:t xml:space="preserve"> </w:t>
      </w:r>
      <w:r w:rsidRPr="00AD7AFB">
        <w:rPr>
          <w:rFonts w:ascii="Arial" w:hAnsi="Arial" w:cs="Arial"/>
          <w:sz w:val="22"/>
          <w:szCs w:val="22"/>
        </w:rPr>
        <w:t>perjuicios</w:t>
      </w:r>
      <w:r w:rsidRPr="00AD7AFB">
        <w:rPr>
          <w:rFonts w:ascii="Arial" w:hAnsi="Arial" w:cs="Arial"/>
          <w:spacing w:val="-11"/>
          <w:sz w:val="22"/>
          <w:szCs w:val="22"/>
        </w:rPr>
        <w:t xml:space="preserve"> </w:t>
      </w:r>
      <w:r w:rsidRPr="00AD7AFB">
        <w:rPr>
          <w:rFonts w:ascii="Arial" w:hAnsi="Arial" w:cs="Arial"/>
          <w:sz w:val="22"/>
          <w:szCs w:val="22"/>
        </w:rPr>
        <w:t>alegados,</w:t>
      </w:r>
      <w:r w:rsidRPr="00AD7AFB">
        <w:rPr>
          <w:rFonts w:ascii="Arial" w:hAnsi="Arial" w:cs="Arial"/>
          <w:spacing w:val="-10"/>
          <w:sz w:val="22"/>
          <w:szCs w:val="22"/>
        </w:rPr>
        <w:t xml:space="preserve"> </w:t>
      </w:r>
      <w:r w:rsidRPr="00AD7AFB">
        <w:rPr>
          <w:rFonts w:ascii="Arial" w:hAnsi="Arial" w:cs="Arial"/>
          <w:sz w:val="22"/>
          <w:szCs w:val="22"/>
        </w:rPr>
        <w:t xml:space="preserve">solicito se declare probada la presente excepción, con el fin de salvaguardar el carácter estrictamente indemnizatorio del contrato de seguro y evitar un enriquecimiento sin justa causa en favor de la </w:t>
      </w:r>
      <w:r w:rsidRPr="00AD7AFB">
        <w:rPr>
          <w:rFonts w:ascii="Arial" w:hAnsi="Arial" w:cs="Arial"/>
          <w:spacing w:val="-2"/>
          <w:sz w:val="22"/>
          <w:szCs w:val="22"/>
        </w:rPr>
        <w:t>actora.</w:t>
      </w:r>
    </w:p>
    <w:p w14:paraId="4BA00DF4" w14:textId="77777777" w:rsidR="008A695E" w:rsidRDefault="008A695E" w:rsidP="0086751C">
      <w:pPr>
        <w:pStyle w:val="Textoindependiente"/>
        <w:spacing w:before="1" w:line="360" w:lineRule="auto"/>
        <w:ind w:right="220"/>
        <w:jc w:val="both"/>
        <w:rPr>
          <w:rFonts w:ascii="Arial" w:hAnsi="Arial" w:cs="Arial"/>
          <w:spacing w:val="-2"/>
          <w:sz w:val="22"/>
          <w:szCs w:val="22"/>
          <w:lang w:val="es-CO"/>
        </w:rPr>
      </w:pPr>
    </w:p>
    <w:p w14:paraId="32DCD493" w14:textId="3B3F44F9" w:rsidR="006361D5" w:rsidRPr="004847CB" w:rsidRDefault="006361D5" w:rsidP="006361D5">
      <w:pPr>
        <w:pStyle w:val="Textoindependiente"/>
        <w:numPr>
          <w:ilvl w:val="1"/>
          <w:numId w:val="36"/>
        </w:numPr>
        <w:spacing w:line="360" w:lineRule="auto"/>
        <w:jc w:val="both"/>
        <w:rPr>
          <w:rFonts w:ascii="Arial" w:hAnsi="Arial" w:cs="Arial"/>
          <w:b/>
          <w:bCs/>
        </w:rPr>
      </w:pPr>
      <w:r w:rsidRPr="004847CB">
        <w:rPr>
          <w:rFonts w:ascii="Arial" w:hAnsi="Arial" w:cs="Arial"/>
          <w:b/>
          <w:bCs/>
        </w:rPr>
        <w:t>RIEGOS EXLUIDOS Y CUMPLIMIENTO DE LAS OBLIGACIONES DEL ASEGURADO EN EL CONTRATO DE SEGURO.</w:t>
      </w:r>
    </w:p>
    <w:p w14:paraId="5CD3E34B" w14:textId="77777777" w:rsidR="006361D5" w:rsidRDefault="006361D5" w:rsidP="006361D5">
      <w:pPr>
        <w:pStyle w:val="Textoindependiente"/>
        <w:spacing w:line="360" w:lineRule="auto"/>
        <w:jc w:val="both"/>
        <w:rPr>
          <w:rFonts w:ascii="Arial" w:hAnsi="Arial" w:cs="Arial"/>
        </w:rPr>
      </w:pPr>
    </w:p>
    <w:p w14:paraId="47C3908F" w14:textId="21D90CD0" w:rsidR="006361D5" w:rsidRPr="00FB44E7" w:rsidRDefault="006361D5" w:rsidP="006361D5">
      <w:pPr>
        <w:pStyle w:val="Textoindependiente"/>
        <w:spacing w:line="360" w:lineRule="auto"/>
        <w:jc w:val="both"/>
        <w:rPr>
          <w:rFonts w:ascii="Arial" w:hAnsi="Arial" w:cs="Arial"/>
          <w:sz w:val="22"/>
          <w:szCs w:val="22"/>
        </w:rPr>
      </w:pPr>
      <w:r w:rsidRPr="006361D5">
        <w:rPr>
          <w:rFonts w:ascii="Arial" w:hAnsi="Arial" w:cs="Arial"/>
          <w:sz w:val="23"/>
          <w:szCs w:val="23"/>
        </w:rPr>
        <w:t xml:space="preserve">Las exclusiones son límites a la responsabilidad del asegurado, pactadas por las partes en el contrato de seguro cuya función es armonizar las cargas económicas del contrato, que recaen sobre amparos. Por lo tanto, de verificarse dentro del proceso la existencia de una exclusión o </w:t>
      </w:r>
      <w:r w:rsidRPr="00FB44E7">
        <w:rPr>
          <w:rFonts w:ascii="Arial" w:hAnsi="Arial" w:cs="Arial"/>
          <w:sz w:val="22"/>
          <w:szCs w:val="22"/>
        </w:rPr>
        <w:t xml:space="preserve">limitación a la responsabilidad del asegurado respecto la póliza de responsabilidad civil extracontractual no. 420 80 994000000202, deberá el Despacho abstenerse de imponer condena en contra de mi representada y declarar probada la exclusión en la sentencia proferida. Lo anterior en virtud al artículo 187 del CPACA. </w:t>
      </w:r>
    </w:p>
    <w:p w14:paraId="6E96E4DB" w14:textId="77777777" w:rsidR="006361D5" w:rsidRPr="00FB44E7" w:rsidRDefault="006361D5" w:rsidP="006361D5">
      <w:pPr>
        <w:pStyle w:val="Textoindependiente"/>
        <w:spacing w:line="360" w:lineRule="auto"/>
        <w:jc w:val="both"/>
        <w:rPr>
          <w:rFonts w:ascii="Arial" w:hAnsi="Arial" w:cs="Arial"/>
          <w:sz w:val="22"/>
          <w:szCs w:val="22"/>
        </w:rPr>
      </w:pPr>
    </w:p>
    <w:p w14:paraId="348D8F66" w14:textId="7B4DB147" w:rsidR="006361D5" w:rsidRPr="00FB44E7" w:rsidRDefault="006361D5" w:rsidP="006361D5">
      <w:pPr>
        <w:pStyle w:val="Textoindependiente"/>
        <w:spacing w:line="360" w:lineRule="auto"/>
        <w:jc w:val="both"/>
        <w:rPr>
          <w:rFonts w:ascii="Arial" w:hAnsi="Arial" w:cs="Arial"/>
          <w:sz w:val="22"/>
          <w:szCs w:val="22"/>
        </w:rPr>
      </w:pPr>
      <w:r w:rsidRPr="00FB44E7">
        <w:rPr>
          <w:rFonts w:ascii="Arial" w:hAnsi="Arial" w:cs="Arial"/>
          <w:sz w:val="22"/>
          <w:szCs w:val="22"/>
        </w:rPr>
        <w:t xml:space="preserve">El mismo efecto tendrá si se logra demostrar dentro del proceso el incumplimiento de la entidad asegurada de las obligaciones contractuales contenidas en las condiciones particulares y generales del contrato de seguro. </w:t>
      </w:r>
    </w:p>
    <w:p w14:paraId="43F765A8" w14:textId="77777777" w:rsidR="00123D0E" w:rsidRPr="00FB44E7" w:rsidRDefault="00123D0E" w:rsidP="006361D5">
      <w:pPr>
        <w:pStyle w:val="Textoindependiente"/>
        <w:spacing w:line="360" w:lineRule="auto"/>
        <w:jc w:val="both"/>
        <w:rPr>
          <w:rFonts w:ascii="Arial" w:hAnsi="Arial" w:cs="Arial"/>
          <w:sz w:val="22"/>
          <w:szCs w:val="22"/>
        </w:rPr>
      </w:pPr>
    </w:p>
    <w:p w14:paraId="6C2A6E78" w14:textId="469785AC" w:rsidR="006361D5" w:rsidRDefault="00123D0E" w:rsidP="00FB44E7">
      <w:pPr>
        <w:pStyle w:val="Textoindependiente"/>
        <w:spacing w:line="360" w:lineRule="auto"/>
        <w:jc w:val="both"/>
        <w:rPr>
          <w:rFonts w:ascii="Arial" w:hAnsi="Arial" w:cs="Arial"/>
          <w:sz w:val="22"/>
          <w:szCs w:val="22"/>
        </w:rPr>
      </w:pPr>
      <w:r w:rsidRPr="00FB44E7">
        <w:rPr>
          <w:rFonts w:ascii="Arial" w:hAnsi="Arial" w:cs="Arial"/>
          <w:sz w:val="22"/>
          <w:szCs w:val="22"/>
        </w:rPr>
        <w:t xml:space="preserve">En la póliza de seguro </w:t>
      </w:r>
      <w:r w:rsidRPr="00FB44E7">
        <w:rPr>
          <w:rFonts w:ascii="Arial" w:hAnsi="Arial" w:cs="Arial"/>
          <w:sz w:val="22"/>
          <w:szCs w:val="22"/>
        </w:rPr>
        <w:t>no. 420 80 994000000202</w:t>
      </w:r>
      <w:r w:rsidRPr="00FB44E7">
        <w:rPr>
          <w:rFonts w:ascii="Arial" w:hAnsi="Arial" w:cs="Arial"/>
          <w:sz w:val="22"/>
          <w:szCs w:val="22"/>
        </w:rPr>
        <w:t xml:space="preserve"> se pactó como exclusión: </w:t>
      </w:r>
    </w:p>
    <w:p w14:paraId="345869E9" w14:textId="77777777" w:rsidR="00FB44E7" w:rsidRDefault="00FB44E7" w:rsidP="00FB44E7">
      <w:pPr>
        <w:pStyle w:val="Textoindependiente"/>
        <w:spacing w:line="360" w:lineRule="auto"/>
        <w:jc w:val="both"/>
        <w:rPr>
          <w:rFonts w:ascii="Arial" w:hAnsi="Arial" w:cs="Arial"/>
          <w:sz w:val="22"/>
          <w:szCs w:val="22"/>
        </w:rPr>
      </w:pPr>
    </w:p>
    <w:p w14:paraId="47CED3BD" w14:textId="45EF3451" w:rsidR="00FB44E7" w:rsidRDefault="00FB44E7" w:rsidP="00FB44E7">
      <w:pPr>
        <w:pStyle w:val="Textoindependiente"/>
        <w:spacing w:line="360" w:lineRule="auto"/>
        <w:jc w:val="center"/>
        <w:rPr>
          <w:rFonts w:ascii="Arial" w:hAnsi="Arial" w:cs="Arial"/>
          <w:sz w:val="22"/>
          <w:szCs w:val="22"/>
        </w:rPr>
      </w:pPr>
      <w:r w:rsidRPr="00FB44E7">
        <w:rPr>
          <w:rFonts w:ascii="Arial" w:hAnsi="Arial" w:cs="Arial"/>
          <w:sz w:val="22"/>
          <w:szCs w:val="22"/>
        </w:rPr>
        <w:drawing>
          <wp:inline distT="0" distB="0" distL="0" distR="0" wp14:anchorId="04B6D49B" wp14:editId="5B667220">
            <wp:extent cx="6116320" cy="583565"/>
            <wp:effectExtent l="152400" t="152400" r="360680" b="368935"/>
            <wp:docPr id="8811130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113022" name=""/>
                    <pic:cNvPicPr/>
                  </pic:nvPicPr>
                  <pic:blipFill>
                    <a:blip r:embed="rId18"/>
                    <a:stretch>
                      <a:fillRect/>
                    </a:stretch>
                  </pic:blipFill>
                  <pic:spPr>
                    <a:xfrm>
                      <a:off x="0" y="0"/>
                      <a:ext cx="6116320" cy="583565"/>
                    </a:xfrm>
                    <a:prstGeom prst="rect">
                      <a:avLst/>
                    </a:prstGeom>
                    <a:ln>
                      <a:noFill/>
                    </a:ln>
                    <a:effectLst>
                      <a:outerShdw blurRad="292100" dist="139700" dir="2700000" algn="tl" rotWithShape="0">
                        <a:srgbClr val="333333">
                          <a:alpha val="65000"/>
                        </a:srgbClr>
                      </a:outerShdw>
                    </a:effectLst>
                  </pic:spPr>
                </pic:pic>
              </a:graphicData>
            </a:graphic>
          </wp:inline>
        </w:drawing>
      </w:r>
    </w:p>
    <w:p w14:paraId="47382798" w14:textId="77777777" w:rsidR="00FB44E7" w:rsidRDefault="00FB44E7" w:rsidP="00FB44E7">
      <w:pPr>
        <w:pStyle w:val="Textoindependiente"/>
        <w:spacing w:line="360" w:lineRule="auto"/>
        <w:jc w:val="both"/>
        <w:rPr>
          <w:rFonts w:ascii="Arial" w:hAnsi="Arial" w:cs="Arial"/>
          <w:sz w:val="22"/>
          <w:szCs w:val="22"/>
        </w:rPr>
      </w:pPr>
    </w:p>
    <w:p w14:paraId="3A3E07D2" w14:textId="56A366F0" w:rsidR="00FB44E7" w:rsidRPr="00FB44E7" w:rsidRDefault="00FB44E7" w:rsidP="00FB44E7">
      <w:pPr>
        <w:pStyle w:val="Textoindependiente"/>
        <w:spacing w:line="360" w:lineRule="auto"/>
        <w:jc w:val="center"/>
        <w:rPr>
          <w:rFonts w:ascii="Arial" w:hAnsi="Arial" w:cs="Arial"/>
          <w:sz w:val="22"/>
          <w:szCs w:val="22"/>
        </w:rPr>
      </w:pPr>
      <w:r w:rsidRPr="00FB44E7">
        <w:rPr>
          <w:rFonts w:ascii="Arial" w:hAnsi="Arial" w:cs="Arial"/>
          <w:sz w:val="22"/>
          <w:szCs w:val="22"/>
        </w:rPr>
        <w:drawing>
          <wp:inline distT="0" distB="0" distL="0" distR="0" wp14:anchorId="55B0E266" wp14:editId="61E5640C">
            <wp:extent cx="4945380" cy="2084070"/>
            <wp:effectExtent l="152400" t="152400" r="369570" b="354330"/>
            <wp:docPr id="729900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900262" name=""/>
                    <pic:cNvPicPr/>
                  </pic:nvPicPr>
                  <pic:blipFill>
                    <a:blip r:embed="rId19"/>
                    <a:stretch>
                      <a:fillRect/>
                    </a:stretch>
                  </pic:blipFill>
                  <pic:spPr>
                    <a:xfrm>
                      <a:off x="0" y="0"/>
                      <a:ext cx="4971637" cy="2095135"/>
                    </a:xfrm>
                    <a:prstGeom prst="rect">
                      <a:avLst/>
                    </a:prstGeom>
                    <a:ln>
                      <a:noFill/>
                    </a:ln>
                    <a:effectLst>
                      <a:outerShdw blurRad="292100" dist="139700" dir="2700000" algn="tl" rotWithShape="0">
                        <a:srgbClr val="333333">
                          <a:alpha val="65000"/>
                        </a:srgbClr>
                      </a:outerShdw>
                    </a:effectLst>
                  </pic:spPr>
                </pic:pic>
              </a:graphicData>
            </a:graphic>
          </wp:inline>
        </w:drawing>
      </w:r>
    </w:p>
    <w:p w14:paraId="3AECB919" w14:textId="77777777" w:rsidR="00FB44E7" w:rsidRPr="00FB44E7" w:rsidRDefault="00FB44E7" w:rsidP="00FB44E7">
      <w:pPr>
        <w:pStyle w:val="Textoindependiente"/>
        <w:spacing w:line="360" w:lineRule="auto"/>
        <w:jc w:val="both"/>
        <w:rPr>
          <w:rFonts w:ascii="Arial" w:hAnsi="Arial" w:cs="Arial"/>
          <w:sz w:val="22"/>
          <w:szCs w:val="22"/>
        </w:rPr>
      </w:pPr>
    </w:p>
    <w:p w14:paraId="526A4393" w14:textId="77777777" w:rsidR="00FB44E7" w:rsidRPr="00FB44E7" w:rsidRDefault="00FB44E7" w:rsidP="00FB44E7">
      <w:pPr>
        <w:pStyle w:val="Textoindependiente"/>
        <w:spacing w:line="360" w:lineRule="auto"/>
        <w:jc w:val="both"/>
        <w:rPr>
          <w:rFonts w:ascii="Arial" w:hAnsi="Arial" w:cs="Arial"/>
          <w:spacing w:val="-2"/>
          <w:sz w:val="22"/>
          <w:szCs w:val="22"/>
          <w:lang w:val="es-CO"/>
        </w:rPr>
      </w:pPr>
      <w:r w:rsidRPr="00FB44E7">
        <w:rPr>
          <w:rFonts w:ascii="Arial" w:hAnsi="Arial" w:cs="Arial"/>
          <w:spacing w:val="-2"/>
          <w:sz w:val="22"/>
          <w:szCs w:val="22"/>
          <w:lang w:val="es-CO"/>
        </w:rPr>
        <w:t>De esta manera, si los hechos materia del presente proceso están relacionados con el incumplimiento de obligaciones contractuales, o si se atribuyen exclusivamente a la actuación de un contratista o subcontratista que no figura expresamente como asegurado en la carátula de la póliza, nos encontramos ante supuestos expresamente excluidos de la cobertura del seguro. Lo anterior implica que, aún si se llegara a establecer algún tipo de responsabilidad por los hechos demandados, dicha responsabilidad no podría ser trasladada a mi representada, en tanto no se activa el riesgo asegurado.</w:t>
      </w:r>
    </w:p>
    <w:p w14:paraId="51AF431B" w14:textId="77777777" w:rsidR="00FB44E7" w:rsidRPr="00FB44E7" w:rsidRDefault="00FB44E7" w:rsidP="00FB44E7">
      <w:pPr>
        <w:pStyle w:val="Textoindependiente"/>
        <w:spacing w:line="360" w:lineRule="auto"/>
        <w:jc w:val="both"/>
        <w:rPr>
          <w:rFonts w:ascii="Arial" w:hAnsi="Arial" w:cs="Arial"/>
          <w:spacing w:val="-2"/>
          <w:sz w:val="22"/>
          <w:szCs w:val="22"/>
          <w:lang w:val="es-CO"/>
        </w:rPr>
      </w:pPr>
      <w:r w:rsidRPr="00FB44E7">
        <w:rPr>
          <w:rFonts w:ascii="Arial" w:hAnsi="Arial" w:cs="Arial"/>
          <w:spacing w:val="-2"/>
          <w:sz w:val="22"/>
          <w:szCs w:val="22"/>
          <w:lang w:val="es-CO"/>
        </w:rPr>
        <w:t xml:space="preserve">Cabe resaltar </w:t>
      </w:r>
      <w:proofErr w:type="gramStart"/>
      <w:r w:rsidRPr="00FB44E7">
        <w:rPr>
          <w:rFonts w:ascii="Arial" w:hAnsi="Arial" w:cs="Arial"/>
          <w:spacing w:val="-2"/>
          <w:sz w:val="22"/>
          <w:szCs w:val="22"/>
          <w:lang w:val="es-CO"/>
        </w:rPr>
        <w:t>que</w:t>
      </w:r>
      <w:proofErr w:type="gramEnd"/>
      <w:r w:rsidRPr="00FB44E7">
        <w:rPr>
          <w:rFonts w:ascii="Arial" w:hAnsi="Arial" w:cs="Arial"/>
          <w:spacing w:val="-2"/>
          <w:sz w:val="22"/>
          <w:szCs w:val="22"/>
          <w:lang w:val="es-CO"/>
        </w:rPr>
        <w:t xml:space="preserve"> en el marco del contrato de seguro, las partes se obligan no solo a través del pago de la prima y la prestación de cobertura, sino también mediante el cumplimiento de deberes esenciales como la notificación oportuna del siniestro, la veracidad de la información suministrada y el respeto de las cláusulas contractuales. El incumplimiento de estos deberes, o la activación de un riesgo excluido, genera la inoponibilidad de la cobertura, conforme al principio de buena fe que rige los contratos bilaterales y en aplicación directa de lo dispuesto en el artículo 1058 del Código de Comercio.</w:t>
      </w:r>
    </w:p>
    <w:p w14:paraId="4BAE4171" w14:textId="559E0F7E" w:rsidR="00FB44E7" w:rsidRPr="00FB44E7" w:rsidRDefault="00FB44E7" w:rsidP="00FB44E7">
      <w:pPr>
        <w:pStyle w:val="Textoindependiente"/>
        <w:spacing w:line="360" w:lineRule="auto"/>
        <w:jc w:val="both"/>
        <w:rPr>
          <w:rFonts w:ascii="Arial" w:hAnsi="Arial" w:cs="Arial"/>
          <w:spacing w:val="-2"/>
          <w:sz w:val="22"/>
          <w:szCs w:val="22"/>
          <w:lang w:val="es-CO"/>
        </w:rPr>
      </w:pPr>
      <w:r w:rsidRPr="00FB44E7">
        <w:rPr>
          <w:rFonts w:ascii="Arial" w:hAnsi="Arial" w:cs="Arial"/>
          <w:spacing w:val="-2"/>
          <w:sz w:val="22"/>
          <w:szCs w:val="22"/>
          <w:lang w:val="es-CO"/>
        </w:rPr>
        <w:br/>
        <w:t xml:space="preserve">En virtud de lo expuesto, y dado que en este proceso concurren causales expresas de exclusión de cobertura previstas en la póliza de responsabilidad civil extracontractual No. 420 80 994000000202, así como la ausencia de prueba del cumplimiento de las obligaciones contractuales por parte del asegurado, se solicita al Despacho declarar probadas dichas exclusiones e incumplimientos, y en consecuencia, </w:t>
      </w:r>
      <w:r w:rsidRPr="00FB44E7">
        <w:rPr>
          <w:rFonts w:ascii="Arial" w:hAnsi="Arial" w:cs="Arial"/>
          <w:b/>
          <w:bCs/>
          <w:spacing w:val="-2"/>
          <w:sz w:val="22"/>
          <w:szCs w:val="22"/>
          <w:lang w:val="es-CO"/>
        </w:rPr>
        <w:t>abstenerse de imponer condena alguna en contra de mi representada</w:t>
      </w:r>
      <w:r w:rsidRPr="00FB44E7">
        <w:rPr>
          <w:rFonts w:ascii="Arial" w:hAnsi="Arial" w:cs="Arial"/>
          <w:spacing w:val="-2"/>
          <w:sz w:val="22"/>
          <w:szCs w:val="22"/>
          <w:lang w:val="es-CO"/>
        </w:rPr>
        <w:t>, quien no está llamada a asumir riesgos excluidos o generados por conductas ajenas a la cobertura contratada.</w:t>
      </w:r>
    </w:p>
    <w:p w14:paraId="75E36C48" w14:textId="77777777" w:rsidR="00FB44E7" w:rsidRPr="00FB44E7" w:rsidRDefault="00FB44E7" w:rsidP="00FB44E7">
      <w:pPr>
        <w:pStyle w:val="Textoindependiente"/>
        <w:spacing w:line="360" w:lineRule="auto"/>
        <w:jc w:val="both"/>
        <w:rPr>
          <w:rFonts w:ascii="Arial" w:hAnsi="Arial" w:cs="Arial"/>
          <w:spacing w:val="-2"/>
          <w:sz w:val="22"/>
          <w:szCs w:val="22"/>
          <w:lang w:val="es-CO"/>
        </w:rPr>
      </w:pPr>
    </w:p>
    <w:p w14:paraId="050B055F" w14:textId="70C0428C" w:rsidR="00033693" w:rsidRPr="00AD7AFB" w:rsidRDefault="00033693" w:rsidP="006361D5">
      <w:pPr>
        <w:pStyle w:val="Textoindependiente"/>
        <w:numPr>
          <w:ilvl w:val="1"/>
          <w:numId w:val="36"/>
        </w:numPr>
        <w:spacing w:before="126" w:line="360" w:lineRule="auto"/>
        <w:ind w:right="220"/>
        <w:jc w:val="both"/>
        <w:rPr>
          <w:rFonts w:ascii="Arial" w:hAnsi="Arial" w:cs="Arial"/>
          <w:b/>
          <w:bCs/>
          <w:sz w:val="22"/>
          <w:szCs w:val="22"/>
        </w:rPr>
      </w:pPr>
      <w:r w:rsidRPr="00AD7AFB">
        <w:rPr>
          <w:rFonts w:ascii="Arial" w:hAnsi="Arial" w:cs="Arial"/>
          <w:b/>
          <w:bCs/>
          <w:sz w:val="22"/>
          <w:szCs w:val="22"/>
        </w:rPr>
        <w:t>GENÉRICA</w:t>
      </w:r>
      <w:r w:rsidRPr="00AD7AFB">
        <w:rPr>
          <w:rFonts w:ascii="Arial" w:hAnsi="Arial" w:cs="Arial"/>
          <w:b/>
          <w:bCs/>
          <w:spacing w:val="-5"/>
          <w:sz w:val="22"/>
          <w:szCs w:val="22"/>
        </w:rPr>
        <w:t xml:space="preserve"> </w:t>
      </w:r>
      <w:r w:rsidRPr="00AD7AFB">
        <w:rPr>
          <w:rFonts w:ascii="Arial" w:hAnsi="Arial" w:cs="Arial"/>
          <w:b/>
          <w:bCs/>
          <w:sz w:val="22"/>
          <w:szCs w:val="22"/>
        </w:rPr>
        <w:t>O</w:t>
      </w:r>
      <w:r w:rsidRPr="00AD7AFB">
        <w:rPr>
          <w:rFonts w:ascii="Arial" w:hAnsi="Arial" w:cs="Arial"/>
          <w:b/>
          <w:bCs/>
          <w:spacing w:val="-4"/>
          <w:sz w:val="22"/>
          <w:szCs w:val="22"/>
        </w:rPr>
        <w:t xml:space="preserve"> </w:t>
      </w:r>
      <w:r w:rsidRPr="00AD7AFB">
        <w:rPr>
          <w:rFonts w:ascii="Arial" w:hAnsi="Arial" w:cs="Arial"/>
          <w:b/>
          <w:bCs/>
          <w:spacing w:val="-2"/>
          <w:sz w:val="22"/>
          <w:szCs w:val="22"/>
        </w:rPr>
        <w:t>INNOMINADA</w:t>
      </w:r>
      <w:r w:rsidRPr="00AD7AFB">
        <w:rPr>
          <w:rFonts w:ascii="Arial" w:hAnsi="Arial" w:cs="Arial"/>
          <w:b/>
          <w:bCs/>
          <w:sz w:val="22"/>
          <w:szCs w:val="22"/>
        </w:rPr>
        <w:t>.</w:t>
      </w:r>
    </w:p>
    <w:p w14:paraId="12D9D299" w14:textId="77777777" w:rsidR="00033693" w:rsidRPr="00AD7AFB" w:rsidRDefault="00033693" w:rsidP="0086751C">
      <w:pPr>
        <w:pStyle w:val="Textoindependiente"/>
        <w:spacing w:before="126" w:line="360" w:lineRule="auto"/>
        <w:ind w:right="-7"/>
        <w:jc w:val="both"/>
        <w:rPr>
          <w:rFonts w:ascii="Arial" w:hAnsi="Arial" w:cs="Arial"/>
          <w:b/>
          <w:bCs/>
          <w:sz w:val="22"/>
          <w:szCs w:val="22"/>
        </w:rPr>
      </w:pPr>
      <w:r w:rsidRPr="00AD7AFB">
        <w:rPr>
          <w:rFonts w:ascii="Arial" w:hAnsi="Arial" w:cs="Arial"/>
          <w:bCs/>
          <w:sz w:val="22"/>
          <w:szCs w:val="22"/>
        </w:rPr>
        <w:t>Invoco en favor de la entidad que represento todas aquellas excepciones que, aunque no hayan sido expresamente formuladas en esta oportunidad, puedan ser acreditadas a lo largo del proceso y que tengan la virtualidad de desvirtuar o contradecir las pretensiones planteadas en la demanda. Esto incluye tanto las excepciones de carácter procesal como sustancial, en la medida en que su demostración pueda conducir a la improcedencia, rechazo o desestimación total o parcial de las pretensiones.</w:t>
      </w:r>
    </w:p>
    <w:p w14:paraId="726B444B" w14:textId="3BDEB9BC" w:rsidR="008A695E" w:rsidRPr="00AD7AFB" w:rsidRDefault="00033693" w:rsidP="0086751C">
      <w:pPr>
        <w:pStyle w:val="Textoindependiente"/>
        <w:spacing w:before="127" w:line="360" w:lineRule="auto"/>
        <w:jc w:val="both"/>
        <w:rPr>
          <w:rFonts w:ascii="Arial" w:hAnsi="Arial" w:cs="Arial"/>
          <w:bCs/>
          <w:sz w:val="22"/>
          <w:szCs w:val="22"/>
        </w:rPr>
      </w:pPr>
      <w:r w:rsidRPr="00AD7AFB">
        <w:rPr>
          <w:rFonts w:ascii="Arial" w:hAnsi="Arial" w:cs="Arial"/>
          <w:bCs/>
          <w:sz w:val="22"/>
          <w:szCs w:val="22"/>
        </w:rPr>
        <w:t xml:space="preserve">De igual manera, solicito al despacho que, en aplicación del artículo 187 del Código de Procedimiento Administrativo y de lo Contencioso Administrativo (CPACA), se sirva examinar de oficio aquellas excepciones que resulten procedentes, tales como la caducidad, la prescripción o cualquier otra de carácter sustancial o procesal que encuentre demostrada en el curso del proceso, incluso si no han sido expresamente propuestas por esta parte. Dicho artículo establece expresamente: </w:t>
      </w:r>
      <w:r w:rsidRPr="00AD7AFB">
        <w:rPr>
          <w:rFonts w:ascii="Arial" w:hAnsi="Arial" w:cs="Arial"/>
          <w:bCs/>
          <w:i/>
          <w:iCs/>
          <w:sz w:val="22"/>
          <w:szCs w:val="22"/>
        </w:rPr>
        <w:t xml:space="preserve">“(…) </w:t>
      </w:r>
      <w:r w:rsidRPr="00AD7AFB">
        <w:rPr>
          <w:rFonts w:ascii="Arial" w:hAnsi="Arial" w:cs="Arial"/>
          <w:b/>
          <w:i/>
          <w:iCs/>
          <w:sz w:val="22"/>
          <w:szCs w:val="22"/>
        </w:rPr>
        <w:t>En la sentencia se decidirá sobre las excepciones propuestas y sobre cualquiera otra que el fallador encuentre probada</w:t>
      </w:r>
      <w:r w:rsidRPr="00AD7AFB">
        <w:rPr>
          <w:rFonts w:ascii="Arial" w:hAnsi="Arial" w:cs="Arial"/>
          <w:bCs/>
          <w:i/>
          <w:iCs/>
          <w:sz w:val="22"/>
          <w:szCs w:val="22"/>
        </w:rPr>
        <w:t xml:space="preserve">. El silencio del inferior no impedirá que el superior estudie y decida todas las excepciones de fondo, propuestas o no, sin perjuicio de la no </w:t>
      </w:r>
      <w:proofErr w:type="spellStart"/>
      <w:r w:rsidRPr="00AD7AFB">
        <w:rPr>
          <w:rFonts w:ascii="Arial" w:hAnsi="Arial" w:cs="Arial"/>
          <w:bCs/>
          <w:i/>
          <w:iCs/>
          <w:sz w:val="22"/>
          <w:szCs w:val="22"/>
        </w:rPr>
        <w:t>reformatio</w:t>
      </w:r>
      <w:proofErr w:type="spellEnd"/>
      <w:r w:rsidRPr="00AD7AFB">
        <w:rPr>
          <w:rFonts w:ascii="Arial" w:hAnsi="Arial" w:cs="Arial"/>
          <w:bCs/>
          <w:i/>
          <w:iCs/>
          <w:sz w:val="22"/>
          <w:szCs w:val="22"/>
        </w:rPr>
        <w:t xml:space="preserve"> in </w:t>
      </w:r>
      <w:proofErr w:type="spellStart"/>
      <w:r w:rsidRPr="00AD7AFB">
        <w:rPr>
          <w:rFonts w:ascii="Arial" w:hAnsi="Arial" w:cs="Arial"/>
          <w:bCs/>
          <w:i/>
          <w:iCs/>
          <w:sz w:val="22"/>
          <w:szCs w:val="22"/>
        </w:rPr>
        <w:t>pejus</w:t>
      </w:r>
      <w:proofErr w:type="spellEnd"/>
      <w:r w:rsidRPr="00AD7AFB">
        <w:rPr>
          <w:rFonts w:ascii="Arial" w:hAnsi="Arial" w:cs="Arial"/>
          <w:bCs/>
          <w:i/>
          <w:iCs/>
          <w:sz w:val="22"/>
          <w:szCs w:val="22"/>
        </w:rPr>
        <w:t xml:space="preserve">.” </w:t>
      </w:r>
      <w:r w:rsidRPr="00AD7AFB">
        <w:rPr>
          <w:rFonts w:ascii="Arial" w:hAnsi="Arial" w:cs="Arial"/>
          <w:bCs/>
          <w:sz w:val="22"/>
          <w:szCs w:val="22"/>
        </w:rPr>
        <w:t>(Negrilla fuera de texto original)</w:t>
      </w:r>
    </w:p>
    <w:p w14:paraId="09FCA97E" w14:textId="2DB19918" w:rsidR="000B4B63" w:rsidRDefault="00033693" w:rsidP="00282D35">
      <w:pPr>
        <w:pStyle w:val="Textoindependiente"/>
        <w:spacing w:before="127" w:line="360" w:lineRule="auto"/>
        <w:jc w:val="both"/>
        <w:rPr>
          <w:rFonts w:ascii="Arial" w:hAnsi="Arial" w:cs="Arial"/>
          <w:bCs/>
          <w:sz w:val="22"/>
          <w:szCs w:val="22"/>
        </w:rPr>
      </w:pPr>
      <w:r w:rsidRPr="00AD7AFB">
        <w:rPr>
          <w:rFonts w:ascii="Arial" w:hAnsi="Arial" w:cs="Arial"/>
          <w:bCs/>
          <w:sz w:val="22"/>
          <w:szCs w:val="22"/>
        </w:rPr>
        <w:lastRenderedPageBreak/>
        <w:t>En virtud de esta disposición, y considerando el principio de legalidad que rige el proceso contencioso administrativo, el juez tiene la facultad, y el deber, de analizar, incluso de manera oficiosa, aquellas excepciones que resulten relevantes para la correcta solución del litigio, con independencia de que hayan sido o no invocadas expresamente por las partes</w:t>
      </w:r>
      <w:r w:rsidR="008A695E" w:rsidRPr="00AD7AFB">
        <w:rPr>
          <w:rFonts w:ascii="Arial" w:hAnsi="Arial" w:cs="Arial"/>
          <w:bCs/>
          <w:sz w:val="22"/>
          <w:szCs w:val="22"/>
        </w:rPr>
        <w:t>, inclusive la prescripción de los derechos</w:t>
      </w:r>
      <w:r w:rsidRPr="00AD7AFB">
        <w:rPr>
          <w:rFonts w:ascii="Arial" w:hAnsi="Arial" w:cs="Arial"/>
          <w:bCs/>
          <w:sz w:val="22"/>
          <w:szCs w:val="22"/>
        </w:rPr>
        <w:t>.</w:t>
      </w:r>
    </w:p>
    <w:p w14:paraId="4DC95084" w14:textId="416060F6" w:rsidR="004A0D98" w:rsidRPr="00AD7AFB" w:rsidRDefault="004A0D98" w:rsidP="004A0D98">
      <w:pPr>
        <w:pStyle w:val="Textoindependiente"/>
        <w:spacing w:before="128"/>
        <w:rPr>
          <w:rFonts w:ascii="Arial" w:hAnsi="Arial" w:cs="Arial"/>
          <w:sz w:val="22"/>
          <w:szCs w:val="22"/>
        </w:rPr>
      </w:pPr>
    </w:p>
    <w:p w14:paraId="3F22BC48" w14:textId="691E085D" w:rsidR="004A0D98" w:rsidRPr="000B4B63" w:rsidRDefault="004A0D98" w:rsidP="004A0D98">
      <w:pPr>
        <w:pStyle w:val="Ttulo1"/>
        <w:ind w:left="1" w:right="2"/>
        <w:jc w:val="center"/>
        <w:rPr>
          <w:rFonts w:ascii="Arial" w:eastAsia="Arial MT" w:hAnsi="Arial" w:cs="Arial"/>
          <w:sz w:val="22"/>
          <w:szCs w:val="22"/>
          <w:u w:val="single"/>
        </w:rPr>
      </w:pPr>
      <w:r w:rsidRPr="000B4B63">
        <w:rPr>
          <w:rFonts w:ascii="Arial" w:eastAsia="Arial MT" w:hAnsi="Arial" w:cs="Arial"/>
          <w:sz w:val="22"/>
          <w:szCs w:val="22"/>
          <w:u w:val="single"/>
        </w:rPr>
        <w:t>CAPÍTULO V</w:t>
      </w:r>
      <w:r w:rsidR="00C83943" w:rsidRPr="000B4B63">
        <w:rPr>
          <w:rFonts w:ascii="Arial" w:eastAsia="Arial MT" w:hAnsi="Arial" w:cs="Arial"/>
          <w:sz w:val="22"/>
          <w:szCs w:val="22"/>
          <w:u w:val="single"/>
        </w:rPr>
        <w:t>I</w:t>
      </w:r>
      <w:r w:rsidR="00C06D40" w:rsidRPr="000B4B63">
        <w:rPr>
          <w:rFonts w:ascii="Arial" w:eastAsia="Arial MT" w:hAnsi="Arial" w:cs="Arial"/>
          <w:sz w:val="22"/>
          <w:szCs w:val="22"/>
          <w:u w:val="single"/>
        </w:rPr>
        <w:t>I</w:t>
      </w:r>
      <w:r w:rsidRPr="000B4B63">
        <w:rPr>
          <w:rFonts w:ascii="Arial" w:eastAsia="Arial MT" w:hAnsi="Arial" w:cs="Arial"/>
          <w:sz w:val="22"/>
          <w:szCs w:val="22"/>
          <w:u w:val="single"/>
        </w:rPr>
        <w:t>. MEDIOS DE PRUEBA</w:t>
      </w:r>
      <w:r w:rsidR="00282D35">
        <w:rPr>
          <w:rFonts w:ascii="Arial" w:eastAsia="Arial MT" w:hAnsi="Arial" w:cs="Arial"/>
          <w:sz w:val="22"/>
          <w:szCs w:val="22"/>
          <w:u w:val="single"/>
        </w:rPr>
        <w:t>.</w:t>
      </w:r>
    </w:p>
    <w:p w14:paraId="512D2014" w14:textId="77777777" w:rsidR="00621D61" w:rsidRPr="00AD7AFB" w:rsidRDefault="00621D61" w:rsidP="00621D61">
      <w:pPr>
        <w:pStyle w:val="Textoindependiente"/>
        <w:spacing w:before="1" w:line="360" w:lineRule="auto"/>
        <w:jc w:val="both"/>
        <w:rPr>
          <w:rFonts w:ascii="Arial" w:eastAsiaTheme="minorHAnsi" w:hAnsi="Arial" w:cs="Arial"/>
          <w:bCs/>
          <w:sz w:val="22"/>
          <w:szCs w:val="22"/>
          <w:lang w:val="es-CO"/>
        </w:rPr>
      </w:pPr>
    </w:p>
    <w:p w14:paraId="2D626051" w14:textId="1B47CB60" w:rsidR="00AD7AFB" w:rsidRDefault="00621D61" w:rsidP="00AD7AFB">
      <w:pPr>
        <w:pStyle w:val="Textoindependiente"/>
        <w:numPr>
          <w:ilvl w:val="0"/>
          <w:numId w:val="24"/>
        </w:numPr>
        <w:spacing w:before="1" w:line="360" w:lineRule="auto"/>
        <w:jc w:val="both"/>
        <w:rPr>
          <w:rFonts w:ascii="Arial" w:eastAsiaTheme="minorHAnsi" w:hAnsi="Arial" w:cs="Arial"/>
          <w:b/>
          <w:sz w:val="22"/>
          <w:szCs w:val="22"/>
          <w:lang w:val="es-CO"/>
        </w:rPr>
      </w:pPr>
      <w:r w:rsidRPr="00AD7AFB">
        <w:rPr>
          <w:rFonts w:ascii="Arial" w:eastAsiaTheme="minorHAnsi" w:hAnsi="Arial" w:cs="Arial"/>
          <w:b/>
          <w:sz w:val="22"/>
          <w:szCs w:val="22"/>
          <w:lang w:val="es-CO"/>
        </w:rPr>
        <w:t>INTERROGATORIO DE PARTE</w:t>
      </w:r>
    </w:p>
    <w:p w14:paraId="5A0E13E4" w14:textId="77777777" w:rsidR="00282D35" w:rsidRPr="00282D35" w:rsidRDefault="00282D35" w:rsidP="00282D35">
      <w:pPr>
        <w:pStyle w:val="Textoindependiente"/>
        <w:spacing w:before="1" w:line="360" w:lineRule="auto"/>
        <w:ind w:left="720"/>
        <w:jc w:val="both"/>
        <w:rPr>
          <w:rFonts w:ascii="Arial" w:eastAsiaTheme="minorHAnsi" w:hAnsi="Arial" w:cs="Arial"/>
          <w:b/>
          <w:sz w:val="22"/>
          <w:szCs w:val="22"/>
          <w:lang w:val="es-CO"/>
        </w:rPr>
      </w:pPr>
    </w:p>
    <w:p w14:paraId="7B138417" w14:textId="30C1D710" w:rsidR="00621D61" w:rsidRPr="00AD7AFB" w:rsidRDefault="00621D61" w:rsidP="00621D61">
      <w:pPr>
        <w:pStyle w:val="Textoindependiente"/>
        <w:spacing w:before="1" w:line="360" w:lineRule="auto"/>
        <w:jc w:val="both"/>
        <w:rPr>
          <w:rFonts w:ascii="Arial" w:eastAsiaTheme="minorHAnsi" w:hAnsi="Arial" w:cs="Arial"/>
          <w:bCs/>
          <w:lang w:val="es-CO"/>
        </w:rPr>
      </w:pPr>
      <w:r w:rsidRPr="00AD7AFB">
        <w:rPr>
          <w:rFonts w:ascii="Arial" w:eastAsiaTheme="minorHAnsi" w:hAnsi="Arial" w:cs="Arial"/>
          <w:bCs/>
          <w:sz w:val="22"/>
          <w:szCs w:val="22"/>
          <w:lang w:val="es-CO"/>
        </w:rPr>
        <w:t xml:space="preserve">Con fundamento en el artículo 198 del Código General del Proceso, aplicable por remisión expresa del artículo 306 del CPACA, solcito comedidamente al señor Juez, ordenar la citación de las </w:t>
      </w:r>
      <w:r w:rsidRPr="00AD7AFB">
        <w:rPr>
          <w:rFonts w:ascii="Arial" w:eastAsiaTheme="minorHAnsi" w:hAnsi="Arial" w:cs="Arial"/>
          <w:bCs/>
          <w:lang w:val="es-CO"/>
        </w:rPr>
        <w:t>personas que integran la parte demandante</w:t>
      </w:r>
      <w:r w:rsidR="00E6478A">
        <w:rPr>
          <w:rFonts w:ascii="Arial" w:eastAsiaTheme="minorHAnsi" w:hAnsi="Arial" w:cs="Arial"/>
          <w:bCs/>
          <w:lang w:val="es-CO"/>
        </w:rPr>
        <w:t xml:space="preserve">, </w:t>
      </w:r>
      <w:r w:rsidRPr="00AD7AFB">
        <w:rPr>
          <w:rFonts w:ascii="Arial" w:eastAsiaTheme="minorHAnsi" w:hAnsi="Arial" w:cs="Arial"/>
          <w:bCs/>
          <w:lang w:val="es-CO"/>
        </w:rPr>
        <w:t xml:space="preserve">con el fin de que absuelvan una serie de preguntas que por escrito en pliegue cerrado o abierto les formularé sobre los hechos relacionados con el proceso. </w:t>
      </w:r>
    </w:p>
    <w:p w14:paraId="08CE28F5" w14:textId="77777777" w:rsidR="004A0D98" w:rsidRPr="00AD7AFB" w:rsidRDefault="004A0D98" w:rsidP="00621D61">
      <w:pPr>
        <w:pStyle w:val="Textoindependiente"/>
        <w:spacing w:before="251" w:line="360" w:lineRule="auto"/>
        <w:rPr>
          <w:rFonts w:ascii="Arial" w:hAnsi="Arial" w:cs="Arial"/>
          <w:sz w:val="22"/>
          <w:szCs w:val="22"/>
        </w:rPr>
      </w:pPr>
    </w:p>
    <w:p w14:paraId="6805EA16" w14:textId="77777777" w:rsidR="004A0D98" w:rsidRPr="00AD7AFB" w:rsidRDefault="004A0D98" w:rsidP="00C2791F">
      <w:pPr>
        <w:pStyle w:val="Ttulo1"/>
        <w:numPr>
          <w:ilvl w:val="0"/>
          <w:numId w:val="7"/>
        </w:numPr>
        <w:tabs>
          <w:tab w:val="left" w:pos="788"/>
        </w:tabs>
        <w:spacing w:before="1"/>
        <w:ind w:left="788" w:hanging="282"/>
        <w:rPr>
          <w:rFonts w:ascii="Arial" w:eastAsia="Arial MT" w:hAnsi="Arial" w:cs="Arial"/>
          <w:sz w:val="22"/>
          <w:szCs w:val="22"/>
        </w:rPr>
      </w:pPr>
      <w:r w:rsidRPr="00AD7AFB">
        <w:rPr>
          <w:rFonts w:ascii="Arial" w:eastAsia="Arial MT" w:hAnsi="Arial" w:cs="Arial"/>
          <w:sz w:val="22"/>
          <w:szCs w:val="22"/>
        </w:rPr>
        <w:t>DOCUMENTALES</w:t>
      </w:r>
    </w:p>
    <w:p w14:paraId="45F238D7" w14:textId="77777777" w:rsidR="004A0D98" w:rsidRPr="00AD7AFB" w:rsidRDefault="004A0D98" w:rsidP="004A0D98">
      <w:pPr>
        <w:pStyle w:val="Textoindependiente"/>
        <w:rPr>
          <w:rFonts w:ascii="Arial" w:hAnsi="Arial" w:cs="Arial"/>
          <w:sz w:val="22"/>
          <w:szCs w:val="22"/>
        </w:rPr>
      </w:pPr>
    </w:p>
    <w:p w14:paraId="5BF348AA" w14:textId="4E7A22A4" w:rsidR="000B5BF4" w:rsidRDefault="00123D0E" w:rsidP="000B5BF4">
      <w:pPr>
        <w:pStyle w:val="Encabezado"/>
        <w:tabs>
          <w:tab w:val="left" w:pos="0"/>
        </w:tabs>
        <w:spacing w:line="360" w:lineRule="auto"/>
        <w:jc w:val="both"/>
        <w:rPr>
          <w:rFonts w:ascii="Arial" w:hAnsi="Arial" w:cs="Arial"/>
          <w:b/>
          <w:bCs/>
          <w:iCs/>
          <w:lang w:val="es-CO"/>
        </w:rPr>
      </w:pPr>
      <w:r w:rsidRPr="00123D0E">
        <w:rPr>
          <w:rFonts w:ascii="Arial" w:hAnsi="Arial" w:cs="Arial"/>
          <w:b/>
          <w:bCs/>
          <w:iCs/>
          <w:lang w:val="es-CO"/>
        </w:rPr>
        <w:t>POLIZA SEGURO RESPONSABILIDAD CIVIL EXTRACONTRACTUAL</w:t>
      </w:r>
      <w:r>
        <w:rPr>
          <w:rFonts w:ascii="Arial" w:hAnsi="Arial" w:cs="Arial"/>
          <w:b/>
          <w:bCs/>
          <w:iCs/>
          <w:lang w:val="es-CO"/>
        </w:rPr>
        <w:t xml:space="preserve"> No. </w:t>
      </w:r>
      <w:r w:rsidRPr="00123D0E">
        <w:rPr>
          <w:rFonts w:ascii="Arial" w:hAnsi="Arial" w:cs="Arial"/>
          <w:b/>
          <w:bCs/>
          <w:iCs/>
          <w:lang w:val="es-CO"/>
        </w:rPr>
        <w:t xml:space="preserve">42080994000000202 </w:t>
      </w:r>
    </w:p>
    <w:p w14:paraId="2D0783DD" w14:textId="77777777" w:rsidR="00123D0E" w:rsidRPr="00AD7AFB" w:rsidRDefault="00123D0E" w:rsidP="000B5BF4">
      <w:pPr>
        <w:pStyle w:val="Encabezado"/>
        <w:tabs>
          <w:tab w:val="left" w:pos="0"/>
        </w:tabs>
        <w:spacing w:line="360" w:lineRule="auto"/>
        <w:jc w:val="both"/>
        <w:rPr>
          <w:rFonts w:ascii="Arial" w:eastAsia="Times New Roman" w:hAnsi="Arial" w:cs="Arial"/>
          <w:bCs/>
          <w:lang w:eastAsia="es-ES"/>
        </w:rPr>
      </w:pPr>
    </w:p>
    <w:p w14:paraId="2F53C555" w14:textId="01732158" w:rsidR="000B5BF4" w:rsidRPr="00AD7AFB" w:rsidRDefault="000B5BF4" w:rsidP="000B5BF4">
      <w:pPr>
        <w:pStyle w:val="Encabezado"/>
        <w:tabs>
          <w:tab w:val="left" w:pos="0"/>
        </w:tabs>
        <w:spacing w:line="360" w:lineRule="auto"/>
        <w:jc w:val="center"/>
        <w:rPr>
          <w:rFonts w:ascii="Arial" w:eastAsia="Times New Roman" w:hAnsi="Arial" w:cs="Arial"/>
          <w:b/>
          <w:u w:val="single"/>
          <w:lang w:val="pt-PT" w:eastAsia="es-ES"/>
        </w:rPr>
      </w:pPr>
      <w:r w:rsidRPr="00AD7AFB">
        <w:rPr>
          <w:rFonts w:ascii="Arial" w:eastAsia="Times New Roman" w:hAnsi="Arial" w:cs="Arial"/>
          <w:b/>
          <w:u w:val="single"/>
          <w:lang w:val="pt-PT" w:eastAsia="es-ES"/>
        </w:rPr>
        <w:t xml:space="preserve">CAPÍTULO </w:t>
      </w:r>
      <w:r w:rsidR="00C83943">
        <w:rPr>
          <w:rFonts w:ascii="Arial" w:eastAsia="Times New Roman" w:hAnsi="Arial" w:cs="Arial"/>
          <w:b/>
          <w:u w:val="single"/>
          <w:lang w:val="pt-PT" w:eastAsia="es-ES"/>
        </w:rPr>
        <w:t>IX</w:t>
      </w:r>
      <w:r w:rsidR="000B4B63">
        <w:rPr>
          <w:rFonts w:ascii="Arial" w:eastAsia="Times New Roman" w:hAnsi="Arial" w:cs="Arial"/>
          <w:b/>
          <w:u w:val="single"/>
          <w:lang w:val="pt-PT" w:eastAsia="es-ES"/>
        </w:rPr>
        <w:t xml:space="preserve"> </w:t>
      </w:r>
      <w:r w:rsidRPr="00AD7AFB">
        <w:rPr>
          <w:rFonts w:ascii="Arial" w:eastAsia="Times New Roman" w:hAnsi="Arial" w:cs="Arial"/>
          <w:b/>
          <w:u w:val="single"/>
          <w:lang w:val="pt-PT" w:eastAsia="es-ES"/>
        </w:rPr>
        <w:t>ANEXOS</w:t>
      </w:r>
    </w:p>
    <w:p w14:paraId="3BC61776" w14:textId="77777777" w:rsidR="000B5BF4" w:rsidRPr="00AD7AFB" w:rsidRDefault="000B5BF4" w:rsidP="000B5BF4">
      <w:pPr>
        <w:pStyle w:val="Encabezado"/>
        <w:tabs>
          <w:tab w:val="left" w:pos="0"/>
        </w:tabs>
        <w:spacing w:line="360" w:lineRule="auto"/>
        <w:jc w:val="center"/>
        <w:rPr>
          <w:rFonts w:ascii="Arial" w:eastAsia="Times New Roman" w:hAnsi="Arial" w:cs="Arial"/>
          <w:b/>
          <w:u w:val="single"/>
          <w:lang w:val="pt-PT" w:eastAsia="es-ES"/>
        </w:rPr>
      </w:pPr>
    </w:p>
    <w:p w14:paraId="397ECB94" w14:textId="77777777" w:rsidR="000B5BF4" w:rsidRPr="00AD7AFB" w:rsidRDefault="000B5BF4" w:rsidP="00C2791F">
      <w:pPr>
        <w:pStyle w:val="Encabezado"/>
        <w:widowControl/>
        <w:numPr>
          <w:ilvl w:val="0"/>
          <w:numId w:val="9"/>
        </w:numPr>
        <w:tabs>
          <w:tab w:val="left" w:pos="0"/>
        </w:tabs>
        <w:autoSpaceDE/>
        <w:autoSpaceDN/>
        <w:spacing w:line="360" w:lineRule="auto"/>
        <w:jc w:val="both"/>
        <w:rPr>
          <w:rFonts w:ascii="Arial" w:eastAsia="Times New Roman" w:hAnsi="Arial" w:cs="Arial"/>
          <w:bCs/>
          <w:lang w:eastAsia="es-ES"/>
        </w:rPr>
      </w:pPr>
      <w:r w:rsidRPr="00AD7AFB">
        <w:rPr>
          <w:rFonts w:ascii="Arial" w:eastAsia="Times New Roman" w:hAnsi="Arial" w:cs="Arial"/>
          <w:bCs/>
          <w:lang w:eastAsia="es-ES"/>
        </w:rPr>
        <w:t>Todas las pruebas documentales relacionadas en el acápite de pruebas.</w:t>
      </w:r>
    </w:p>
    <w:p w14:paraId="5054D211" w14:textId="56D608B5" w:rsidR="000B5BF4" w:rsidRPr="00AD7AFB" w:rsidRDefault="00AD7AFB" w:rsidP="00C2791F">
      <w:pPr>
        <w:pStyle w:val="Prrafodelista"/>
        <w:widowControl/>
        <w:numPr>
          <w:ilvl w:val="0"/>
          <w:numId w:val="9"/>
        </w:numPr>
        <w:autoSpaceDE/>
        <w:autoSpaceDN/>
        <w:spacing w:line="360" w:lineRule="auto"/>
        <w:jc w:val="both"/>
        <w:rPr>
          <w:rFonts w:ascii="Arial" w:hAnsi="Arial" w:cs="Arial"/>
          <w:bCs/>
          <w:shd w:val="clear" w:color="auto" w:fill="FFFFFF"/>
        </w:rPr>
      </w:pPr>
      <w:r w:rsidRPr="00AD7AFB">
        <w:rPr>
          <w:rFonts w:ascii="Arial" w:hAnsi="Arial" w:cs="Arial"/>
        </w:rPr>
        <w:t xml:space="preserve">Poder </w:t>
      </w:r>
      <w:r w:rsidR="00E6478A">
        <w:rPr>
          <w:rFonts w:ascii="Arial" w:hAnsi="Arial" w:cs="Arial"/>
        </w:rPr>
        <w:t>general</w:t>
      </w:r>
      <w:r w:rsidRPr="00AD7AFB">
        <w:rPr>
          <w:rFonts w:ascii="Arial" w:hAnsi="Arial" w:cs="Arial"/>
        </w:rPr>
        <w:t xml:space="preserve"> otorgado por </w:t>
      </w:r>
      <w:r w:rsidR="00E6478A" w:rsidRPr="00EB7D27">
        <w:rPr>
          <w:rFonts w:ascii="Arial" w:hAnsi="Arial" w:cs="Arial"/>
          <w:b/>
        </w:rPr>
        <w:t>CHUBB</w:t>
      </w:r>
      <w:r w:rsidR="00E6478A" w:rsidRPr="00EB7D27">
        <w:rPr>
          <w:rFonts w:ascii="Arial" w:hAnsi="Arial" w:cs="Arial"/>
          <w:b/>
          <w:spacing w:val="-6"/>
        </w:rPr>
        <w:t xml:space="preserve"> </w:t>
      </w:r>
      <w:r w:rsidR="00E6478A" w:rsidRPr="00EB7D27">
        <w:rPr>
          <w:rFonts w:ascii="Arial" w:hAnsi="Arial" w:cs="Arial"/>
          <w:b/>
        </w:rPr>
        <w:t>SEGUROS</w:t>
      </w:r>
      <w:r w:rsidR="00E6478A" w:rsidRPr="00EB7D27">
        <w:rPr>
          <w:rFonts w:ascii="Arial" w:hAnsi="Arial" w:cs="Arial"/>
          <w:b/>
          <w:spacing w:val="-5"/>
        </w:rPr>
        <w:t xml:space="preserve"> </w:t>
      </w:r>
      <w:r w:rsidR="00E6478A" w:rsidRPr="00EB7D27">
        <w:rPr>
          <w:rFonts w:ascii="Arial" w:hAnsi="Arial" w:cs="Arial"/>
          <w:b/>
        </w:rPr>
        <w:t>COLOMBIA</w:t>
      </w:r>
      <w:r w:rsidR="00E6478A" w:rsidRPr="00EB7D27">
        <w:rPr>
          <w:rFonts w:ascii="Arial" w:hAnsi="Arial" w:cs="Arial"/>
          <w:b/>
          <w:spacing w:val="-6"/>
        </w:rPr>
        <w:t xml:space="preserve"> </w:t>
      </w:r>
      <w:r w:rsidR="00E6478A" w:rsidRPr="00EB7D27">
        <w:rPr>
          <w:rFonts w:ascii="Arial" w:hAnsi="Arial" w:cs="Arial"/>
          <w:b/>
        </w:rPr>
        <w:t>S.A</w:t>
      </w:r>
      <w:r w:rsidR="00E6478A">
        <w:rPr>
          <w:rFonts w:ascii="Arial" w:hAnsi="Arial" w:cs="Arial"/>
          <w:b/>
        </w:rPr>
        <w:t xml:space="preserve">. </w:t>
      </w:r>
    </w:p>
    <w:p w14:paraId="610BC631" w14:textId="5C086813" w:rsidR="000B5BF4" w:rsidRPr="00AD7AFB" w:rsidRDefault="000B5BF4" w:rsidP="00C2791F">
      <w:pPr>
        <w:pStyle w:val="Prrafodelista"/>
        <w:widowControl/>
        <w:numPr>
          <w:ilvl w:val="0"/>
          <w:numId w:val="9"/>
        </w:numPr>
        <w:tabs>
          <w:tab w:val="left" w:pos="0"/>
        </w:tabs>
        <w:autoSpaceDE/>
        <w:autoSpaceDN/>
        <w:spacing w:line="360" w:lineRule="auto"/>
        <w:jc w:val="both"/>
        <w:rPr>
          <w:rFonts w:ascii="Arial" w:eastAsia="Times New Roman" w:hAnsi="Arial" w:cs="Arial"/>
          <w:b/>
          <w:u w:val="single"/>
          <w:lang w:eastAsia="es-ES"/>
        </w:rPr>
      </w:pPr>
      <w:r w:rsidRPr="00AD7AFB">
        <w:rPr>
          <w:rFonts w:ascii="Arial" w:hAnsi="Arial" w:cs="Arial"/>
          <w:iCs/>
        </w:rPr>
        <w:t xml:space="preserve">Certificado de existencia y representación legal de </w:t>
      </w:r>
      <w:r w:rsidR="00E6478A" w:rsidRPr="00EB7D27">
        <w:rPr>
          <w:rFonts w:ascii="Arial" w:hAnsi="Arial" w:cs="Arial"/>
          <w:b/>
        </w:rPr>
        <w:t>CHUBB</w:t>
      </w:r>
      <w:r w:rsidR="00E6478A" w:rsidRPr="00EB7D27">
        <w:rPr>
          <w:rFonts w:ascii="Arial" w:hAnsi="Arial" w:cs="Arial"/>
          <w:b/>
          <w:spacing w:val="-6"/>
        </w:rPr>
        <w:t xml:space="preserve"> </w:t>
      </w:r>
      <w:r w:rsidR="00E6478A" w:rsidRPr="00EB7D27">
        <w:rPr>
          <w:rFonts w:ascii="Arial" w:hAnsi="Arial" w:cs="Arial"/>
          <w:b/>
        </w:rPr>
        <w:t>SEGUROS</w:t>
      </w:r>
      <w:r w:rsidR="00E6478A" w:rsidRPr="00EB7D27">
        <w:rPr>
          <w:rFonts w:ascii="Arial" w:hAnsi="Arial" w:cs="Arial"/>
          <w:b/>
          <w:spacing w:val="-5"/>
        </w:rPr>
        <w:t xml:space="preserve"> </w:t>
      </w:r>
      <w:r w:rsidR="00E6478A" w:rsidRPr="00EB7D27">
        <w:rPr>
          <w:rFonts w:ascii="Arial" w:hAnsi="Arial" w:cs="Arial"/>
          <w:b/>
        </w:rPr>
        <w:t>COLOMBIA</w:t>
      </w:r>
      <w:r w:rsidR="00E6478A" w:rsidRPr="00EB7D27">
        <w:rPr>
          <w:rFonts w:ascii="Arial" w:hAnsi="Arial" w:cs="Arial"/>
          <w:b/>
          <w:spacing w:val="-6"/>
        </w:rPr>
        <w:t xml:space="preserve"> </w:t>
      </w:r>
      <w:r w:rsidR="00E6478A" w:rsidRPr="00EB7D27">
        <w:rPr>
          <w:rFonts w:ascii="Arial" w:hAnsi="Arial" w:cs="Arial"/>
          <w:b/>
        </w:rPr>
        <w:t>S.A</w:t>
      </w:r>
      <w:r w:rsidR="00E6478A">
        <w:rPr>
          <w:rFonts w:ascii="Arial" w:hAnsi="Arial" w:cs="Arial"/>
          <w:b/>
        </w:rPr>
        <w:t>.</w:t>
      </w:r>
    </w:p>
    <w:p w14:paraId="4B47EBAF" w14:textId="77777777" w:rsidR="00932CB9" w:rsidRPr="00AD7AFB" w:rsidRDefault="00932CB9" w:rsidP="00932CB9">
      <w:pPr>
        <w:pStyle w:val="Textoindependiente"/>
        <w:rPr>
          <w:rFonts w:ascii="Arial" w:hAnsi="Arial" w:cs="Arial"/>
          <w:b/>
        </w:rPr>
      </w:pPr>
    </w:p>
    <w:p w14:paraId="21297843" w14:textId="77777777" w:rsidR="00932CB9" w:rsidRPr="00AD7AFB" w:rsidRDefault="00932CB9" w:rsidP="00932CB9">
      <w:pPr>
        <w:pStyle w:val="Textoindependiente"/>
        <w:spacing w:before="8"/>
        <w:rPr>
          <w:rFonts w:ascii="Arial" w:hAnsi="Arial" w:cs="Arial"/>
          <w:b/>
        </w:rPr>
      </w:pPr>
    </w:p>
    <w:p w14:paraId="4EF75417" w14:textId="0EBA0E21" w:rsidR="00932CB9" w:rsidRPr="00AD7AFB" w:rsidRDefault="00932CB9" w:rsidP="00932CB9">
      <w:pPr>
        <w:pStyle w:val="Ttulo1"/>
        <w:ind w:left="1" w:right="1"/>
        <w:jc w:val="center"/>
        <w:rPr>
          <w:rFonts w:ascii="Arial" w:hAnsi="Arial" w:cs="Arial"/>
          <w:sz w:val="22"/>
          <w:szCs w:val="22"/>
        </w:rPr>
      </w:pPr>
      <w:r w:rsidRPr="00AD7AFB">
        <w:rPr>
          <w:rFonts w:ascii="Arial" w:hAnsi="Arial" w:cs="Arial"/>
          <w:sz w:val="22"/>
          <w:szCs w:val="22"/>
          <w:u w:val="single"/>
        </w:rPr>
        <w:t>CAPÍTULO</w:t>
      </w:r>
      <w:r w:rsidRPr="00AD7AFB">
        <w:rPr>
          <w:rFonts w:ascii="Arial" w:hAnsi="Arial" w:cs="Arial"/>
          <w:spacing w:val="-4"/>
          <w:sz w:val="22"/>
          <w:szCs w:val="22"/>
          <w:u w:val="single"/>
        </w:rPr>
        <w:t xml:space="preserve"> </w:t>
      </w:r>
      <w:r w:rsidR="00C06D40" w:rsidRPr="00AD7AFB">
        <w:rPr>
          <w:rFonts w:ascii="Arial" w:hAnsi="Arial" w:cs="Arial"/>
          <w:sz w:val="22"/>
          <w:szCs w:val="22"/>
          <w:u w:val="single"/>
        </w:rPr>
        <w:t>X</w:t>
      </w:r>
      <w:r w:rsidRPr="00AD7AFB">
        <w:rPr>
          <w:rFonts w:ascii="Arial" w:hAnsi="Arial" w:cs="Arial"/>
          <w:sz w:val="22"/>
          <w:szCs w:val="22"/>
          <w:u w:val="single"/>
        </w:rPr>
        <w:t>.</w:t>
      </w:r>
      <w:r w:rsidRPr="00AD7AFB">
        <w:rPr>
          <w:rFonts w:ascii="Arial" w:hAnsi="Arial" w:cs="Arial"/>
          <w:spacing w:val="-4"/>
          <w:sz w:val="22"/>
          <w:szCs w:val="22"/>
          <w:u w:val="single"/>
        </w:rPr>
        <w:t xml:space="preserve"> </w:t>
      </w:r>
      <w:r w:rsidRPr="00AD7AFB">
        <w:rPr>
          <w:rFonts w:ascii="Arial" w:hAnsi="Arial" w:cs="Arial"/>
          <w:spacing w:val="-2"/>
          <w:sz w:val="22"/>
          <w:szCs w:val="22"/>
          <w:u w:val="single"/>
        </w:rPr>
        <w:t>NOTIFICACIONES</w:t>
      </w:r>
    </w:p>
    <w:p w14:paraId="0161E794" w14:textId="77777777" w:rsidR="00932CB9" w:rsidRPr="00AD7AFB" w:rsidRDefault="00932CB9" w:rsidP="00932CB9">
      <w:pPr>
        <w:pStyle w:val="Textoindependiente"/>
        <w:spacing w:before="252"/>
        <w:rPr>
          <w:rFonts w:ascii="Arial" w:hAnsi="Arial" w:cs="Arial"/>
          <w:b/>
          <w:sz w:val="22"/>
          <w:szCs w:val="22"/>
        </w:rPr>
      </w:pPr>
    </w:p>
    <w:p w14:paraId="23FDB77D" w14:textId="77777777" w:rsidR="00932CB9" w:rsidRPr="00AD7AFB" w:rsidRDefault="00932CB9" w:rsidP="00932CB9">
      <w:pPr>
        <w:pStyle w:val="Textoindependiente"/>
        <w:spacing w:line="360" w:lineRule="auto"/>
        <w:ind w:left="223"/>
        <w:rPr>
          <w:rFonts w:ascii="Arial" w:hAnsi="Arial" w:cs="Arial"/>
          <w:sz w:val="22"/>
          <w:szCs w:val="22"/>
        </w:rPr>
      </w:pPr>
      <w:r w:rsidRPr="00AD7AFB">
        <w:rPr>
          <w:rFonts w:ascii="Arial" w:hAnsi="Arial" w:cs="Arial"/>
          <w:noProof/>
          <w:sz w:val="22"/>
          <w:szCs w:val="22"/>
        </w:rPr>
        <w:drawing>
          <wp:anchor distT="0" distB="0" distL="0" distR="0" simplePos="0" relativeHeight="251659264" behindDoc="1" locked="0" layoutInCell="1" allowOverlap="1" wp14:anchorId="23FDE5FA" wp14:editId="5E6C7AB1">
            <wp:simplePos x="0" y="0"/>
            <wp:positionH relativeFrom="page">
              <wp:posOffset>927411</wp:posOffset>
            </wp:positionH>
            <wp:positionV relativeFrom="paragraph">
              <wp:posOffset>410318</wp:posOffset>
            </wp:positionV>
            <wp:extent cx="1798008" cy="1074260"/>
            <wp:effectExtent l="0" t="0" r="0" b="0"/>
            <wp:wrapNone/>
            <wp:docPr id="30" name="Image 30" descr="Texto, Carta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Texto, Carta  Descripción generada automáticamente"/>
                    <pic:cNvPicPr/>
                  </pic:nvPicPr>
                  <pic:blipFill>
                    <a:blip r:embed="rId20" cstate="print"/>
                    <a:stretch>
                      <a:fillRect/>
                    </a:stretch>
                  </pic:blipFill>
                  <pic:spPr>
                    <a:xfrm>
                      <a:off x="0" y="0"/>
                      <a:ext cx="1798008" cy="1074260"/>
                    </a:xfrm>
                    <a:prstGeom prst="rect">
                      <a:avLst/>
                    </a:prstGeom>
                  </pic:spPr>
                </pic:pic>
              </a:graphicData>
            </a:graphic>
          </wp:anchor>
        </w:drawing>
      </w:r>
      <w:r w:rsidRPr="00AD7AFB">
        <w:rPr>
          <w:rFonts w:ascii="Arial" w:hAnsi="Arial" w:cs="Arial"/>
          <w:sz w:val="22"/>
          <w:szCs w:val="22"/>
        </w:rPr>
        <w:t>Mi</w:t>
      </w:r>
      <w:r w:rsidRPr="00AD7AFB">
        <w:rPr>
          <w:rFonts w:ascii="Arial" w:hAnsi="Arial" w:cs="Arial"/>
          <w:spacing w:val="-7"/>
          <w:sz w:val="22"/>
          <w:szCs w:val="22"/>
        </w:rPr>
        <w:t xml:space="preserve"> </w:t>
      </w:r>
      <w:r w:rsidRPr="00AD7AFB">
        <w:rPr>
          <w:rFonts w:ascii="Arial" w:hAnsi="Arial" w:cs="Arial"/>
          <w:sz w:val="22"/>
          <w:szCs w:val="22"/>
        </w:rPr>
        <w:t>poderdante</w:t>
      </w:r>
      <w:r w:rsidRPr="00AD7AFB">
        <w:rPr>
          <w:rFonts w:ascii="Arial" w:hAnsi="Arial" w:cs="Arial"/>
          <w:spacing w:val="-6"/>
          <w:sz w:val="22"/>
          <w:szCs w:val="22"/>
        </w:rPr>
        <w:t xml:space="preserve"> </w:t>
      </w:r>
      <w:r w:rsidRPr="00AD7AFB">
        <w:rPr>
          <w:rFonts w:ascii="Arial" w:hAnsi="Arial" w:cs="Arial"/>
          <w:sz w:val="22"/>
          <w:szCs w:val="22"/>
        </w:rPr>
        <w:t>y</w:t>
      </w:r>
      <w:r w:rsidRPr="00AD7AFB">
        <w:rPr>
          <w:rFonts w:ascii="Arial" w:hAnsi="Arial" w:cs="Arial"/>
          <w:spacing w:val="-8"/>
          <w:sz w:val="22"/>
          <w:szCs w:val="22"/>
        </w:rPr>
        <w:t xml:space="preserve"> </w:t>
      </w:r>
      <w:r w:rsidRPr="00AD7AFB">
        <w:rPr>
          <w:rFonts w:ascii="Arial" w:hAnsi="Arial" w:cs="Arial"/>
          <w:sz w:val="22"/>
          <w:szCs w:val="22"/>
        </w:rPr>
        <w:t>el</w:t>
      </w:r>
      <w:r w:rsidRPr="00AD7AFB">
        <w:rPr>
          <w:rFonts w:ascii="Arial" w:hAnsi="Arial" w:cs="Arial"/>
          <w:spacing w:val="-7"/>
          <w:sz w:val="22"/>
          <w:szCs w:val="22"/>
        </w:rPr>
        <w:t xml:space="preserve"> </w:t>
      </w:r>
      <w:r w:rsidRPr="00AD7AFB">
        <w:rPr>
          <w:rFonts w:ascii="Arial" w:hAnsi="Arial" w:cs="Arial"/>
          <w:sz w:val="22"/>
          <w:szCs w:val="22"/>
        </w:rPr>
        <w:t>suscrito</w:t>
      </w:r>
      <w:r w:rsidRPr="00AD7AFB">
        <w:rPr>
          <w:rFonts w:ascii="Arial" w:hAnsi="Arial" w:cs="Arial"/>
          <w:spacing w:val="-6"/>
          <w:sz w:val="22"/>
          <w:szCs w:val="22"/>
        </w:rPr>
        <w:t xml:space="preserve"> </w:t>
      </w:r>
      <w:r w:rsidRPr="00AD7AFB">
        <w:rPr>
          <w:rFonts w:ascii="Arial" w:hAnsi="Arial" w:cs="Arial"/>
          <w:sz w:val="22"/>
          <w:szCs w:val="22"/>
        </w:rPr>
        <w:t>en</w:t>
      </w:r>
      <w:r w:rsidRPr="00AD7AFB">
        <w:rPr>
          <w:rFonts w:ascii="Arial" w:hAnsi="Arial" w:cs="Arial"/>
          <w:spacing w:val="-7"/>
          <w:sz w:val="22"/>
          <w:szCs w:val="22"/>
        </w:rPr>
        <w:t xml:space="preserve"> </w:t>
      </w:r>
      <w:r w:rsidRPr="00AD7AFB">
        <w:rPr>
          <w:rFonts w:ascii="Arial" w:hAnsi="Arial" w:cs="Arial"/>
          <w:sz w:val="22"/>
          <w:szCs w:val="22"/>
        </w:rPr>
        <w:t>la</w:t>
      </w:r>
      <w:r w:rsidRPr="00AD7AFB">
        <w:rPr>
          <w:rFonts w:ascii="Arial" w:hAnsi="Arial" w:cs="Arial"/>
          <w:spacing w:val="-6"/>
          <w:sz w:val="22"/>
          <w:szCs w:val="22"/>
        </w:rPr>
        <w:t xml:space="preserve"> </w:t>
      </w:r>
      <w:r w:rsidRPr="00AD7AFB">
        <w:rPr>
          <w:rFonts w:ascii="Arial" w:hAnsi="Arial" w:cs="Arial"/>
          <w:sz w:val="22"/>
          <w:szCs w:val="22"/>
        </w:rPr>
        <w:t>Avenida</w:t>
      </w:r>
      <w:r w:rsidRPr="00AD7AFB">
        <w:rPr>
          <w:rFonts w:ascii="Arial" w:hAnsi="Arial" w:cs="Arial"/>
          <w:spacing w:val="-9"/>
          <w:sz w:val="22"/>
          <w:szCs w:val="22"/>
        </w:rPr>
        <w:t xml:space="preserve"> </w:t>
      </w:r>
      <w:r w:rsidRPr="00AD7AFB">
        <w:rPr>
          <w:rFonts w:ascii="Arial" w:hAnsi="Arial" w:cs="Arial"/>
          <w:sz w:val="22"/>
          <w:szCs w:val="22"/>
        </w:rPr>
        <w:t>6</w:t>
      </w:r>
      <w:r w:rsidRPr="00AD7AFB">
        <w:rPr>
          <w:rFonts w:ascii="Arial" w:hAnsi="Arial" w:cs="Arial"/>
          <w:spacing w:val="-6"/>
          <w:sz w:val="22"/>
          <w:szCs w:val="22"/>
        </w:rPr>
        <w:t xml:space="preserve"> </w:t>
      </w:r>
      <w:r w:rsidRPr="00AD7AFB">
        <w:rPr>
          <w:rFonts w:ascii="Arial" w:hAnsi="Arial" w:cs="Arial"/>
          <w:sz w:val="22"/>
          <w:szCs w:val="22"/>
        </w:rPr>
        <w:t>A</w:t>
      </w:r>
      <w:r w:rsidRPr="00AD7AFB">
        <w:rPr>
          <w:rFonts w:ascii="Arial" w:hAnsi="Arial" w:cs="Arial"/>
          <w:spacing w:val="-7"/>
          <w:sz w:val="22"/>
          <w:szCs w:val="22"/>
        </w:rPr>
        <w:t xml:space="preserve"> </w:t>
      </w:r>
      <w:r w:rsidRPr="00AD7AFB">
        <w:rPr>
          <w:rFonts w:ascii="Arial" w:hAnsi="Arial" w:cs="Arial"/>
          <w:sz w:val="22"/>
          <w:szCs w:val="22"/>
        </w:rPr>
        <w:t>Bis</w:t>
      </w:r>
      <w:r w:rsidRPr="00AD7AFB">
        <w:rPr>
          <w:rFonts w:ascii="Arial" w:hAnsi="Arial" w:cs="Arial"/>
          <w:spacing w:val="-8"/>
          <w:sz w:val="22"/>
          <w:szCs w:val="22"/>
        </w:rPr>
        <w:t xml:space="preserve"> </w:t>
      </w:r>
      <w:r w:rsidRPr="00AD7AFB">
        <w:rPr>
          <w:rFonts w:ascii="Arial" w:hAnsi="Arial" w:cs="Arial"/>
          <w:sz w:val="22"/>
          <w:szCs w:val="22"/>
        </w:rPr>
        <w:t>No.</w:t>
      </w:r>
      <w:r w:rsidRPr="00AD7AFB">
        <w:rPr>
          <w:rFonts w:ascii="Arial" w:hAnsi="Arial" w:cs="Arial"/>
          <w:spacing w:val="-5"/>
          <w:sz w:val="22"/>
          <w:szCs w:val="22"/>
        </w:rPr>
        <w:t xml:space="preserve"> </w:t>
      </w:r>
      <w:r w:rsidRPr="00AD7AFB">
        <w:rPr>
          <w:rFonts w:ascii="Arial" w:hAnsi="Arial" w:cs="Arial"/>
          <w:sz w:val="22"/>
          <w:szCs w:val="22"/>
        </w:rPr>
        <w:t>35N–100</w:t>
      </w:r>
      <w:r w:rsidRPr="00AD7AFB">
        <w:rPr>
          <w:rFonts w:ascii="Arial" w:hAnsi="Arial" w:cs="Arial"/>
          <w:spacing w:val="-9"/>
          <w:sz w:val="22"/>
          <w:szCs w:val="22"/>
        </w:rPr>
        <w:t xml:space="preserve"> </w:t>
      </w:r>
      <w:r w:rsidRPr="00AD7AFB">
        <w:rPr>
          <w:rFonts w:ascii="Arial" w:hAnsi="Arial" w:cs="Arial"/>
          <w:sz w:val="22"/>
          <w:szCs w:val="22"/>
        </w:rPr>
        <w:t>Oficina</w:t>
      </w:r>
      <w:r w:rsidRPr="00AD7AFB">
        <w:rPr>
          <w:rFonts w:ascii="Arial" w:hAnsi="Arial" w:cs="Arial"/>
          <w:spacing w:val="-7"/>
          <w:sz w:val="22"/>
          <w:szCs w:val="22"/>
        </w:rPr>
        <w:t xml:space="preserve"> </w:t>
      </w:r>
      <w:r w:rsidRPr="00AD7AFB">
        <w:rPr>
          <w:rFonts w:ascii="Arial" w:hAnsi="Arial" w:cs="Arial"/>
          <w:sz w:val="22"/>
          <w:szCs w:val="22"/>
        </w:rPr>
        <w:t>212</w:t>
      </w:r>
      <w:r w:rsidRPr="00AD7AFB">
        <w:rPr>
          <w:rFonts w:ascii="Arial" w:hAnsi="Arial" w:cs="Arial"/>
          <w:spacing w:val="-6"/>
          <w:sz w:val="22"/>
          <w:szCs w:val="22"/>
        </w:rPr>
        <w:t xml:space="preserve"> </w:t>
      </w:r>
      <w:r w:rsidRPr="00AD7AFB">
        <w:rPr>
          <w:rFonts w:ascii="Arial" w:hAnsi="Arial" w:cs="Arial"/>
          <w:sz w:val="22"/>
          <w:szCs w:val="22"/>
        </w:rPr>
        <w:t>de</w:t>
      </w:r>
      <w:r w:rsidRPr="00AD7AFB">
        <w:rPr>
          <w:rFonts w:ascii="Arial" w:hAnsi="Arial" w:cs="Arial"/>
          <w:spacing w:val="-7"/>
          <w:sz w:val="22"/>
          <w:szCs w:val="22"/>
        </w:rPr>
        <w:t xml:space="preserve"> </w:t>
      </w:r>
      <w:r w:rsidRPr="00AD7AFB">
        <w:rPr>
          <w:rFonts w:ascii="Arial" w:hAnsi="Arial" w:cs="Arial"/>
          <w:sz w:val="22"/>
          <w:szCs w:val="22"/>
        </w:rPr>
        <w:t>la</w:t>
      </w:r>
      <w:r w:rsidRPr="00AD7AFB">
        <w:rPr>
          <w:rFonts w:ascii="Arial" w:hAnsi="Arial" w:cs="Arial"/>
          <w:spacing w:val="-6"/>
          <w:sz w:val="22"/>
          <w:szCs w:val="22"/>
        </w:rPr>
        <w:t xml:space="preserve"> </w:t>
      </w:r>
      <w:r w:rsidRPr="00AD7AFB">
        <w:rPr>
          <w:rFonts w:ascii="Arial" w:hAnsi="Arial" w:cs="Arial"/>
          <w:sz w:val="22"/>
          <w:szCs w:val="22"/>
        </w:rPr>
        <w:t>ciudad</w:t>
      </w:r>
      <w:r w:rsidRPr="00AD7AFB">
        <w:rPr>
          <w:rFonts w:ascii="Arial" w:hAnsi="Arial" w:cs="Arial"/>
          <w:spacing w:val="-7"/>
          <w:sz w:val="22"/>
          <w:szCs w:val="22"/>
        </w:rPr>
        <w:t xml:space="preserve"> </w:t>
      </w:r>
      <w:r w:rsidRPr="00AD7AFB">
        <w:rPr>
          <w:rFonts w:ascii="Arial" w:hAnsi="Arial" w:cs="Arial"/>
          <w:sz w:val="22"/>
          <w:szCs w:val="22"/>
        </w:rPr>
        <w:t>de</w:t>
      </w:r>
      <w:r w:rsidRPr="00AD7AFB">
        <w:rPr>
          <w:rFonts w:ascii="Arial" w:hAnsi="Arial" w:cs="Arial"/>
          <w:spacing w:val="-9"/>
          <w:sz w:val="22"/>
          <w:szCs w:val="22"/>
        </w:rPr>
        <w:t xml:space="preserve"> </w:t>
      </w:r>
      <w:r w:rsidRPr="00AD7AFB">
        <w:rPr>
          <w:rFonts w:ascii="Arial" w:hAnsi="Arial" w:cs="Arial"/>
          <w:sz w:val="22"/>
          <w:szCs w:val="22"/>
        </w:rPr>
        <w:t>Cali</w:t>
      </w:r>
      <w:r w:rsidRPr="00AD7AFB">
        <w:rPr>
          <w:rFonts w:ascii="Arial" w:hAnsi="Arial" w:cs="Arial"/>
          <w:spacing w:val="-7"/>
          <w:sz w:val="22"/>
          <w:szCs w:val="22"/>
        </w:rPr>
        <w:t xml:space="preserve"> </w:t>
      </w:r>
      <w:r w:rsidRPr="00AD7AFB">
        <w:rPr>
          <w:rFonts w:ascii="Arial" w:hAnsi="Arial" w:cs="Arial"/>
          <w:sz w:val="22"/>
          <w:szCs w:val="22"/>
        </w:rPr>
        <w:t xml:space="preserve">(V); correo electrónico: </w:t>
      </w:r>
      <w:hyperlink r:id="rId21">
        <w:r w:rsidRPr="00AD7AFB">
          <w:rPr>
            <w:rFonts w:ascii="Arial" w:hAnsi="Arial" w:cs="Arial"/>
            <w:color w:val="0462C1"/>
            <w:sz w:val="22"/>
            <w:szCs w:val="22"/>
            <w:u w:val="single" w:color="0462C1"/>
          </w:rPr>
          <w:t>notificaciones@gha.com.co</w:t>
        </w:r>
      </w:hyperlink>
    </w:p>
    <w:p w14:paraId="5774FC05" w14:textId="77777777" w:rsidR="00932CB9" w:rsidRPr="00AD7AFB" w:rsidRDefault="00932CB9" w:rsidP="00932CB9">
      <w:pPr>
        <w:pStyle w:val="Textoindependiente"/>
        <w:spacing w:line="252" w:lineRule="exact"/>
        <w:ind w:left="223"/>
        <w:rPr>
          <w:rFonts w:ascii="Arial" w:hAnsi="Arial" w:cs="Arial"/>
          <w:sz w:val="22"/>
          <w:szCs w:val="22"/>
        </w:rPr>
      </w:pPr>
      <w:r w:rsidRPr="00AD7AFB">
        <w:rPr>
          <w:rFonts w:ascii="Arial" w:hAnsi="Arial" w:cs="Arial"/>
          <w:spacing w:val="-2"/>
          <w:sz w:val="22"/>
          <w:szCs w:val="22"/>
        </w:rPr>
        <w:t>Cordialmente,</w:t>
      </w:r>
    </w:p>
    <w:p w14:paraId="3DF52757" w14:textId="77777777" w:rsidR="00932CB9" w:rsidRPr="00AD7AFB" w:rsidRDefault="00932CB9" w:rsidP="00932CB9">
      <w:pPr>
        <w:pStyle w:val="Textoindependiente"/>
        <w:rPr>
          <w:rFonts w:ascii="Arial" w:hAnsi="Arial" w:cs="Arial"/>
          <w:sz w:val="22"/>
          <w:szCs w:val="22"/>
        </w:rPr>
      </w:pPr>
    </w:p>
    <w:p w14:paraId="00F31CC3" w14:textId="77777777" w:rsidR="00932CB9" w:rsidRPr="00AD7AFB" w:rsidRDefault="00932CB9" w:rsidP="00932CB9">
      <w:pPr>
        <w:pStyle w:val="Textoindependiente"/>
        <w:rPr>
          <w:rFonts w:ascii="Arial" w:hAnsi="Arial" w:cs="Arial"/>
          <w:sz w:val="22"/>
          <w:szCs w:val="22"/>
        </w:rPr>
      </w:pPr>
    </w:p>
    <w:p w14:paraId="09A30463" w14:textId="77777777" w:rsidR="00932CB9" w:rsidRPr="00AD7AFB" w:rsidRDefault="00932CB9" w:rsidP="00932CB9">
      <w:pPr>
        <w:pStyle w:val="Textoindependiente"/>
        <w:spacing w:before="128"/>
        <w:rPr>
          <w:rFonts w:ascii="Arial" w:hAnsi="Arial" w:cs="Arial"/>
          <w:sz w:val="22"/>
          <w:szCs w:val="22"/>
        </w:rPr>
      </w:pPr>
    </w:p>
    <w:p w14:paraId="4DEC0F80" w14:textId="77777777" w:rsidR="00932CB9" w:rsidRPr="00AD7AFB" w:rsidRDefault="00932CB9" w:rsidP="00932CB9">
      <w:pPr>
        <w:pStyle w:val="Ttulo1"/>
        <w:ind w:left="223"/>
        <w:rPr>
          <w:rFonts w:ascii="Arial" w:hAnsi="Arial" w:cs="Arial"/>
          <w:sz w:val="22"/>
          <w:szCs w:val="22"/>
        </w:rPr>
      </w:pPr>
      <w:r w:rsidRPr="00AD7AFB">
        <w:rPr>
          <w:rFonts w:ascii="Arial" w:hAnsi="Arial" w:cs="Arial"/>
          <w:sz w:val="22"/>
          <w:szCs w:val="22"/>
        </w:rPr>
        <w:t>GUSTAVO</w:t>
      </w:r>
      <w:r w:rsidRPr="00AD7AFB">
        <w:rPr>
          <w:rFonts w:ascii="Arial" w:hAnsi="Arial" w:cs="Arial"/>
          <w:spacing w:val="-8"/>
          <w:sz w:val="22"/>
          <w:szCs w:val="22"/>
        </w:rPr>
        <w:t xml:space="preserve"> </w:t>
      </w:r>
      <w:r w:rsidRPr="00AD7AFB">
        <w:rPr>
          <w:rFonts w:ascii="Arial" w:hAnsi="Arial" w:cs="Arial"/>
          <w:sz w:val="22"/>
          <w:szCs w:val="22"/>
        </w:rPr>
        <w:t>ALBERTO</w:t>
      </w:r>
      <w:r w:rsidRPr="00AD7AFB">
        <w:rPr>
          <w:rFonts w:ascii="Arial" w:hAnsi="Arial" w:cs="Arial"/>
          <w:spacing w:val="-8"/>
          <w:sz w:val="22"/>
          <w:szCs w:val="22"/>
        </w:rPr>
        <w:t xml:space="preserve"> </w:t>
      </w:r>
      <w:r w:rsidRPr="00AD7AFB">
        <w:rPr>
          <w:rFonts w:ascii="Arial" w:hAnsi="Arial" w:cs="Arial"/>
          <w:sz w:val="22"/>
          <w:szCs w:val="22"/>
        </w:rPr>
        <w:t>HERRERA</w:t>
      </w:r>
      <w:r w:rsidRPr="00AD7AFB">
        <w:rPr>
          <w:rFonts w:ascii="Arial" w:hAnsi="Arial" w:cs="Arial"/>
          <w:spacing w:val="-5"/>
          <w:sz w:val="22"/>
          <w:szCs w:val="22"/>
        </w:rPr>
        <w:t xml:space="preserve"> </w:t>
      </w:r>
      <w:r w:rsidRPr="00AD7AFB">
        <w:rPr>
          <w:rFonts w:ascii="Arial" w:hAnsi="Arial" w:cs="Arial"/>
          <w:spacing w:val="-4"/>
          <w:sz w:val="22"/>
          <w:szCs w:val="22"/>
        </w:rPr>
        <w:t>ÁVILA</w:t>
      </w:r>
    </w:p>
    <w:p w14:paraId="741B760E" w14:textId="77777777" w:rsidR="00932CB9" w:rsidRPr="00AD7AFB" w:rsidRDefault="00932CB9" w:rsidP="00932CB9">
      <w:pPr>
        <w:pStyle w:val="Textoindependiente"/>
        <w:spacing w:before="127"/>
        <w:ind w:left="223"/>
        <w:rPr>
          <w:rFonts w:ascii="Arial" w:hAnsi="Arial" w:cs="Arial"/>
          <w:sz w:val="22"/>
          <w:szCs w:val="22"/>
        </w:rPr>
      </w:pPr>
      <w:r w:rsidRPr="00AD7AFB">
        <w:rPr>
          <w:rFonts w:ascii="Arial" w:hAnsi="Arial" w:cs="Arial"/>
          <w:sz w:val="22"/>
          <w:szCs w:val="22"/>
        </w:rPr>
        <w:t>C.C.</w:t>
      </w:r>
      <w:r w:rsidRPr="00AD7AFB">
        <w:rPr>
          <w:rFonts w:ascii="Arial" w:hAnsi="Arial" w:cs="Arial"/>
          <w:spacing w:val="55"/>
          <w:sz w:val="22"/>
          <w:szCs w:val="22"/>
        </w:rPr>
        <w:t xml:space="preserve"> </w:t>
      </w:r>
      <w:r w:rsidRPr="00AD7AFB">
        <w:rPr>
          <w:rFonts w:ascii="Arial" w:hAnsi="Arial" w:cs="Arial"/>
          <w:sz w:val="22"/>
          <w:szCs w:val="22"/>
        </w:rPr>
        <w:t>No.</w:t>
      </w:r>
      <w:r w:rsidRPr="00AD7AFB">
        <w:rPr>
          <w:rFonts w:ascii="Arial" w:hAnsi="Arial" w:cs="Arial"/>
          <w:spacing w:val="-3"/>
          <w:sz w:val="22"/>
          <w:szCs w:val="22"/>
        </w:rPr>
        <w:t xml:space="preserve"> </w:t>
      </w:r>
      <w:r w:rsidRPr="00AD7AFB">
        <w:rPr>
          <w:rFonts w:ascii="Arial" w:hAnsi="Arial" w:cs="Arial"/>
          <w:sz w:val="22"/>
          <w:szCs w:val="22"/>
        </w:rPr>
        <w:t>19.395.114</w:t>
      </w:r>
      <w:r w:rsidRPr="00AD7AFB">
        <w:rPr>
          <w:rFonts w:ascii="Arial" w:hAnsi="Arial" w:cs="Arial"/>
          <w:spacing w:val="-3"/>
          <w:sz w:val="22"/>
          <w:szCs w:val="22"/>
        </w:rPr>
        <w:t xml:space="preserve"> </w:t>
      </w:r>
      <w:r w:rsidRPr="00AD7AFB">
        <w:rPr>
          <w:rFonts w:ascii="Arial" w:hAnsi="Arial" w:cs="Arial"/>
          <w:sz w:val="22"/>
          <w:szCs w:val="22"/>
        </w:rPr>
        <w:t>de</w:t>
      </w:r>
      <w:r w:rsidRPr="00AD7AFB">
        <w:rPr>
          <w:rFonts w:ascii="Arial" w:hAnsi="Arial" w:cs="Arial"/>
          <w:spacing w:val="-6"/>
          <w:sz w:val="22"/>
          <w:szCs w:val="22"/>
        </w:rPr>
        <w:t xml:space="preserve"> </w:t>
      </w:r>
      <w:r w:rsidRPr="00AD7AFB">
        <w:rPr>
          <w:rFonts w:ascii="Arial" w:hAnsi="Arial" w:cs="Arial"/>
          <w:spacing w:val="-2"/>
          <w:sz w:val="22"/>
          <w:szCs w:val="22"/>
        </w:rPr>
        <w:t>Bogotá</w:t>
      </w:r>
    </w:p>
    <w:p w14:paraId="5C8CE36E" w14:textId="77777777" w:rsidR="00932CB9" w:rsidRPr="00AD7AFB" w:rsidRDefault="00932CB9" w:rsidP="00932CB9">
      <w:pPr>
        <w:pStyle w:val="Textoindependiente"/>
        <w:spacing w:before="126"/>
        <w:ind w:left="223"/>
        <w:rPr>
          <w:rFonts w:ascii="Arial" w:hAnsi="Arial" w:cs="Arial"/>
          <w:sz w:val="22"/>
          <w:szCs w:val="22"/>
        </w:rPr>
      </w:pPr>
      <w:r w:rsidRPr="00AD7AFB">
        <w:rPr>
          <w:rFonts w:ascii="Arial" w:hAnsi="Arial" w:cs="Arial"/>
          <w:sz w:val="22"/>
          <w:szCs w:val="22"/>
        </w:rPr>
        <w:t>T.P.</w:t>
      </w:r>
      <w:r w:rsidRPr="00AD7AFB">
        <w:rPr>
          <w:rFonts w:ascii="Arial" w:hAnsi="Arial" w:cs="Arial"/>
          <w:spacing w:val="-2"/>
          <w:sz w:val="22"/>
          <w:szCs w:val="22"/>
        </w:rPr>
        <w:t xml:space="preserve"> </w:t>
      </w:r>
      <w:r w:rsidRPr="00AD7AFB">
        <w:rPr>
          <w:rFonts w:ascii="Arial" w:hAnsi="Arial" w:cs="Arial"/>
          <w:sz w:val="22"/>
          <w:szCs w:val="22"/>
        </w:rPr>
        <w:t>No. 39.116</w:t>
      </w:r>
      <w:r w:rsidRPr="00AD7AFB">
        <w:rPr>
          <w:rFonts w:ascii="Arial" w:hAnsi="Arial" w:cs="Arial"/>
          <w:spacing w:val="-2"/>
          <w:sz w:val="22"/>
          <w:szCs w:val="22"/>
        </w:rPr>
        <w:t xml:space="preserve"> </w:t>
      </w:r>
      <w:r w:rsidRPr="00AD7AFB">
        <w:rPr>
          <w:rFonts w:ascii="Arial" w:hAnsi="Arial" w:cs="Arial"/>
          <w:sz w:val="22"/>
          <w:szCs w:val="22"/>
        </w:rPr>
        <w:t>del</w:t>
      </w:r>
      <w:r w:rsidRPr="00AD7AFB">
        <w:rPr>
          <w:rFonts w:ascii="Arial" w:hAnsi="Arial" w:cs="Arial"/>
          <w:spacing w:val="-6"/>
          <w:sz w:val="22"/>
          <w:szCs w:val="22"/>
        </w:rPr>
        <w:t xml:space="preserve"> </w:t>
      </w:r>
      <w:r w:rsidRPr="00AD7AFB">
        <w:rPr>
          <w:rFonts w:ascii="Arial" w:hAnsi="Arial" w:cs="Arial"/>
          <w:sz w:val="22"/>
          <w:szCs w:val="22"/>
        </w:rPr>
        <w:t>C.</w:t>
      </w:r>
      <w:r w:rsidRPr="00AD7AFB">
        <w:rPr>
          <w:rFonts w:ascii="Arial" w:hAnsi="Arial" w:cs="Arial"/>
          <w:spacing w:val="-3"/>
          <w:sz w:val="22"/>
          <w:szCs w:val="22"/>
        </w:rPr>
        <w:t xml:space="preserve"> </w:t>
      </w:r>
      <w:r w:rsidRPr="00AD7AFB">
        <w:rPr>
          <w:rFonts w:ascii="Arial" w:hAnsi="Arial" w:cs="Arial"/>
          <w:sz w:val="22"/>
          <w:szCs w:val="22"/>
        </w:rPr>
        <w:t>S.</w:t>
      </w:r>
      <w:r w:rsidRPr="00AD7AFB">
        <w:rPr>
          <w:rFonts w:ascii="Arial" w:hAnsi="Arial" w:cs="Arial"/>
          <w:spacing w:val="-3"/>
          <w:sz w:val="22"/>
          <w:szCs w:val="22"/>
        </w:rPr>
        <w:t xml:space="preserve"> </w:t>
      </w:r>
      <w:r w:rsidRPr="00AD7AFB">
        <w:rPr>
          <w:rFonts w:ascii="Arial" w:hAnsi="Arial" w:cs="Arial"/>
          <w:sz w:val="22"/>
          <w:szCs w:val="22"/>
        </w:rPr>
        <w:t>de</w:t>
      </w:r>
      <w:r w:rsidRPr="00AD7AFB">
        <w:rPr>
          <w:rFonts w:ascii="Arial" w:hAnsi="Arial" w:cs="Arial"/>
          <w:spacing w:val="-2"/>
          <w:sz w:val="22"/>
          <w:szCs w:val="22"/>
        </w:rPr>
        <w:t xml:space="preserve"> </w:t>
      </w:r>
      <w:r w:rsidRPr="00AD7AFB">
        <w:rPr>
          <w:rFonts w:ascii="Arial" w:hAnsi="Arial" w:cs="Arial"/>
          <w:sz w:val="22"/>
          <w:szCs w:val="22"/>
        </w:rPr>
        <w:t>la</w:t>
      </w:r>
      <w:r w:rsidRPr="00AD7AFB">
        <w:rPr>
          <w:rFonts w:ascii="Arial" w:hAnsi="Arial" w:cs="Arial"/>
          <w:spacing w:val="-2"/>
          <w:sz w:val="22"/>
          <w:szCs w:val="22"/>
        </w:rPr>
        <w:t xml:space="preserve"> </w:t>
      </w:r>
      <w:r w:rsidRPr="00AD7AFB">
        <w:rPr>
          <w:rFonts w:ascii="Arial" w:hAnsi="Arial" w:cs="Arial"/>
          <w:spacing w:val="-5"/>
          <w:sz w:val="22"/>
          <w:szCs w:val="22"/>
        </w:rPr>
        <w:t>J.</w:t>
      </w:r>
    </w:p>
    <w:p w14:paraId="3D1A529B" w14:textId="77777777" w:rsidR="004A0D98" w:rsidRPr="00AD7AFB" w:rsidRDefault="004A0D98" w:rsidP="0086751C">
      <w:pPr>
        <w:pStyle w:val="Textoindependiente"/>
        <w:spacing w:before="127" w:line="360" w:lineRule="auto"/>
        <w:jc w:val="both"/>
        <w:rPr>
          <w:rFonts w:ascii="Arial" w:hAnsi="Arial" w:cs="Arial"/>
          <w:bCs/>
          <w:sz w:val="22"/>
          <w:szCs w:val="22"/>
        </w:rPr>
      </w:pPr>
    </w:p>
    <w:p w14:paraId="22D5F454" w14:textId="77777777" w:rsidR="00033693" w:rsidRPr="00AD7AFB" w:rsidRDefault="00033693" w:rsidP="0086751C">
      <w:pPr>
        <w:pStyle w:val="Textoindependiente"/>
        <w:spacing w:before="1" w:line="360" w:lineRule="auto"/>
        <w:ind w:right="220"/>
        <w:jc w:val="both"/>
        <w:rPr>
          <w:rFonts w:ascii="Arial" w:hAnsi="Arial" w:cs="Arial"/>
          <w:sz w:val="22"/>
          <w:szCs w:val="22"/>
        </w:rPr>
      </w:pPr>
    </w:p>
    <w:p w14:paraId="33C79B65" w14:textId="77777777" w:rsidR="00AA6C2C" w:rsidRPr="00AD7AFB" w:rsidRDefault="00AA6C2C" w:rsidP="0086751C">
      <w:pPr>
        <w:pStyle w:val="Textoindependiente"/>
        <w:spacing w:line="360" w:lineRule="auto"/>
        <w:ind w:right="218"/>
        <w:jc w:val="both"/>
        <w:rPr>
          <w:rFonts w:ascii="Arial" w:hAnsi="Arial" w:cs="Arial"/>
          <w:bCs/>
          <w:sz w:val="22"/>
          <w:szCs w:val="22"/>
        </w:rPr>
      </w:pPr>
    </w:p>
    <w:p w14:paraId="2CC20EC4" w14:textId="77777777" w:rsidR="00AA6C2C" w:rsidRPr="00AD7AFB" w:rsidRDefault="00AA6C2C" w:rsidP="0086751C">
      <w:pPr>
        <w:pStyle w:val="Textoindependiente"/>
        <w:spacing w:line="360" w:lineRule="auto"/>
        <w:ind w:right="218"/>
        <w:jc w:val="both"/>
        <w:rPr>
          <w:rFonts w:ascii="Arial" w:hAnsi="Arial" w:cs="Arial"/>
          <w:b/>
          <w:sz w:val="22"/>
          <w:szCs w:val="22"/>
        </w:rPr>
      </w:pPr>
    </w:p>
    <w:p w14:paraId="612E70C8" w14:textId="162E4A18" w:rsidR="00DB0CDF" w:rsidRPr="00AD7AFB" w:rsidRDefault="00DB0CDF" w:rsidP="0086751C">
      <w:pPr>
        <w:pStyle w:val="Textoindependiente"/>
        <w:spacing w:line="360" w:lineRule="auto"/>
        <w:ind w:right="153"/>
        <w:jc w:val="both"/>
        <w:rPr>
          <w:rFonts w:ascii="Arial" w:hAnsi="Arial" w:cs="Arial"/>
          <w:sz w:val="22"/>
          <w:szCs w:val="22"/>
        </w:rPr>
      </w:pPr>
    </w:p>
    <w:sectPr w:rsidR="00DB0CDF" w:rsidRPr="00AD7AFB" w:rsidSect="00227B4A">
      <w:headerReference w:type="default" r:id="rId22"/>
      <w:footerReference w:type="default" r:id="rId23"/>
      <w:pgSz w:w="12240" w:h="20160" w:code="5"/>
      <w:pgMar w:top="1985" w:right="1304" w:bottom="2835" w:left="1304" w:header="709" w:footer="397"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A2E00A" w14:textId="77777777" w:rsidR="00795E49" w:rsidRDefault="00795E49" w:rsidP="0025591F">
      <w:r>
        <w:separator/>
      </w:r>
    </w:p>
  </w:endnote>
  <w:endnote w:type="continuationSeparator" w:id="0">
    <w:p w14:paraId="561482DD" w14:textId="77777777" w:rsidR="00795E49" w:rsidRDefault="00795E49"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altName w:val="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61189" w14:textId="0514AE94" w:rsidR="00227B4A" w:rsidRPr="00957ECF" w:rsidRDefault="00227B4A" w:rsidP="00227B4A">
    <w:pPr>
      <w:rPr>
        <w:color w:val="222A35" w:themeColor="text2" w:themeShade="80"/>
      </w:rPr>
    </w:pPr>
    <w:r>
      <w:rPr>
        <w:noProof/>
      </w:rPr>
      <mc:AlternateContent>
        <mc:Choice Requires="wps">
          <w:drawing>
            <wp:anchor distT="0" distB="0" distL="114300" distR="114300" simplePos="0" relativeHeight="251661312" behindDoc="1" locked="0" layoutInCell="1" allowOverlap="1" wp14:anchorId="680626D1" wp14:editId="65C64C8D">
              <wp:simplePos x="0" y="0"/>
              <wp:positionH relativeFrom="margin">
                <wp:posOffset>471842</wp:posOffset>
              </wp:positionH>
              <wp:positionV relativeFrom="bottomMargin">
                <wp:posOffset>536201</wp:posOffset>
              </wp:positionV>
              <wp:extent cx="704850" cy="304502"/>
              <wp:effectExtent l="0" t="0" r="0" b="635"/>
              <wp:wrapNone/>
              <wp:docPr id="5" name="Rectángulo 5"/>
              <wp:cNvGraphicFramePr/>
              <a:graphic xmlns:a="http://schemas.openxmlformats.org/drawingml/2006/main">
                <a:graphicData uri="http://schemas.microsoft.com/office/word/2010/wordprocessingShape">
                  <wps:wsp>
                    <wps:cNvSpPr/>
                    <wps:spPr>
                      <a:xfrm>
                        <a:off x="0" y="0"/>
                        <a:ext cx="704850" cy="30450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623272" w14:textId="64983A45" w:rsidR="00227B4A" w:rsidRPr="00DF71AF" w:rsidRDefault="00227B4A" w:rsidP="00227B4A">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EMC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626D1" id="Rectángulo 5" o:spid="_x0000_s1026" style="position:absolute;margin-left:37.15pt;margin-top:42.2pt;width:55.5pt;height:24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" filled="f" stroked="f" strokeweight="1pt">
              <v:textbox>
                <w:txbxContent>
                  <w:p w14:paraId="3A623272" w14:textId="64983A45" w:rsidR="00227B4A" w:rsidRPr="00DF71AF" w:rsidRDefault="00227B4A" w:rsidP="00227B4A">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EMC</w:t>
                    </w:r>
                  </w:p>
                </w:txbxContent>
              </v:textbox>
              <w10:wrap anchorx="margin" anchory="margin"/>
            </v:rect>
          </w:pict>
        </mc:Fallback>
      </mc:AlternateContent>
    </w:r>
    <w:r>
      <w:rPr>
        <w:noProof/>
      </w:rPr>
      <mc:AlternateContent>
        <mc:Choice Requires="wps">
          <w:drawing>
            <wp:anchor distT="0" distB="0" distL="114300" distR="114300" simplePos="0" relativeHeight="251662336" behindDoc="1" locked="0" layoutInCell="1" allowOverlap="1" wp14:anchorId="094B919C" wp14:editId="742E8715">
              <wp:simplePos x="0" y="0"/>
              <wp:positionH relativeFrom="margin">
                <wp:posOffset>3842572</wp:posOffset>
              </wp:positionH>
              <wp:positionV relativeFrom="bottomMargin">
                <wp:posOffset>455518</wp:posOffset>
              </wp:positionV>
              <wp:extent cx="1872615" cy="645235"/>
              <wp:effectExtent l="0" t="0" r="0" b="2540"/>
              <wp:wrapNone/>
              <wp:docPr id="4" name="Rectángulo 4"/>
              <wp:cNvGraphicFramePr/>
              <a:graphic xmlns:a="http://schemas.openxmlformats.org/drawingml/2006/main">
                <a:graphicData uri="http://schemas.microsoft.com/office/word/2010/wordprocessingShape">
                  <wps:wsp>
                    <wps:cNvSpPr/>
                    <wps:spPr>
                      <a:xfrm>
                        <a:off x="0" y="0"/>
                        <a:ext cx="1872615" cy="6452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6240F1" w14:textId="77777777" w:rsidR="00227B4A" w:rsidRPr="00A20704" w:rsidRDefault="00227B4A" w:rsidP="00227B4A">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227B4A">
                            <w:rPr>
                              <w:rFonts w:ascii="Arial" w:hAnsi="Arial" w:cs="Arial"/>
                              <w:color w:val="11213B"/>
                              <w:w w:val="105"/>
                              <w:sz w:val="12"/>
                              <w:szCs w:val="12"/>
                              <w:lang w:val="pt-PT"/>
                            </w:rPr>
                            <w:t xml:space="preserve">Centro Empresarial Chipichape </w:t>
                          </w:r>
                          <w:r w:rsidRPr="00227B4A">
                            <w:rPr>
                              <w:rFonts w:ascii="Arial" w:hAnsi="Arial" w:cs="Arial"/>
                              <w:color w:val="11213B"/>
                              <w:w w:val="105"/>
                              <w:sz w:val="12"/>
                              <w:szCs w:val="12"/>
                              <w:lang w:val="pt-PT"/>
                            </w:rPr>
                            <w:b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B919C" id="Rectángulo 4" o:spid="_x0000_s1027" style="position:absolute;margin-left:302.55pt;margin-top:35.85pt;width:147.45pt;height:50.8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" filled="f" stroked="f" strokeweight="1pt">
              <v:textbox>
                <w:txbxContent>
                  <w:p w14:paraId="1E6240F1" w14:textId="77777777" w:rsidR="00227B4A" w:rsidRPr="00A20704" w:rsidRDefault="00227B4A" w:rsidP="00227B4A">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227B4A">
                      <w:rPr>
                        <w:rFonts w:ascii="Arial" w:hAnsi="Arial" w:cs="Arial"/>
                        <w:color w:val="11213B"/>
                        <w:w w:val="105"/>
                        <w:sz w:val="12"/>
                        <w:szCs w:val="12"/>
                        <w:lang w:val="pt-PT"/>
                      </w:rPr>
                      <w:t xml:space="preserve">Centro Empresarial Chipichape </w:t>
                    </w:r>
                    <w:r w:rsidRPr="00227B4A">
                      <w:rPr>
                        <w:rFonts w:ascii="Arial" w:hAnsi="Arial" w:cs="Arial"/>
                        <w:color w:val="11213B"/>
                        <w:w w:val="105"/>
                        <w:sz w:val="12"/>
                        <w:szCs w:val="12"/>
                        <w:lang w:val="pt-PT"/>
                      </w:rPr>
                      <w:br/>
                      <w:t>+57 315 577 6200 - 602-6594075</w:t>
                    </w:r>
                  </w:p>
                </w:txbxContent>
              </v:textbox>
              <w10:wrap anchorx="margin" anchory="margin"/>
            </v:rect>
          </w:pict>
        </mc:Fallback>
      </mc:AlternateContent>
    </w:r>
    <w:r>
      <w:rPr>
        <w:color w:val="222A35" w:themeColor="text2" w:themeShade="80"/>
      </w:rPr>
      <w:t xml:space="preserve">                                         </w:t>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t xml:space="preserve">          </w:t>
    </w:r>
    <w:r w:rsidRPr="00194DAC">
      <w:rPr>
        <w:rFonts w:ascii="Raleway" w:hAnsi="Raleway"/>
        <w:b/>
        <w:bCs/>
        <w:color w:val="222A35" w:themeColor="text2" w:themeShade="80"/>
        <w:sz w:val="16"/>
        <w:szCs w:val="16"/>
      </w:rPr>
      <w:t xml:space="preserve">  </w:t>
    </w:r>
    <w:r w:rsidRPr="000B00A8">
      <w:rPr>
        <w:rFonts w:ascii="Arial" w:hAnsi="Arial" w:cs="Arial"/>
        <w:b/>
        <w:bCs/>
        <w:color w:val="222A35" w:themeColor="text2" w:themeShade="80"/>
        <w:sz w:val="14"/>
        <w:szCs w:val="14"/>
      </w:rPr>
      <w:t xml:space="preserve">Página </w:t>
    </w:r>
    <w:r w:rsidRPr="000B00A8">
      <w:rPr>
        <w:rFonts w:ascii="Arial" w:hAnsi="Arial" w:cs="Arial"/>
        <w:b/>
        <w:bCs/>
        <w:color w:val="222A35" w:themeColor="text2" w:themeShade="80"/>
        <w:sz w:val="14"/>
        <w:szCs w:val="14"/>
      </w:rPr>
      <w:fldChar w:fldCharType="begin"/>
    </w:r>
    <w:r w:rsidRPr="000B00A8">
      <w:rPr>
        <w:rFonts w:ascii="Arial" w:hAnsi="Arial" w:cs="Arial"/>
        <w:b/>
        <w:bCs/>
        <w:color w:val="222A35" w:themeColor="text2" w:themeShade="80"/>
        <w:sz w:val="14"/>
        <w:szCs w:val="14"/>
      </w:rPr>
      <w:instrText>PAGE   \* MERGEFORMAT</w:instrText>
    </w:r>
    <w:r w:rsidRPr="000B00A8">
      <w:rPr>
        <w:rFonts w:ascii="Arial" w:hAnsi="Arial" w:cs="Arial"/>
        <w:b/>
        <w:bCs/>
        <w:color w:val="222A35" w:themeColor="text2" w:themeShade="80"/>
        <w:sz w:val="14"/>
        <w:szCs w:val="14"/>
      </w:rPr>
      <w:fldChar w:fldCharType="separate"/>
    </w:r>
    <w:r>
      <w:rPr>
        <w:rFonts w:ascii="Arial" w:hAnsi="Arial" w:cs="Arial"/>
        <w:b/>
        <w:bCs/>
        <w:color w:val="222A35" w:themeColor="text2" w:themeShade="80"/>
        <w:sz w:val="14"/>
        <w:szCs w:val="14"/>
      </w:rPr>
      <w:t>1</w:t>
    </w:r>
    <w:r w:rsidRPr="000B00A8">
      <w:rPr>
        <w:rFonts w:ascii="Arial" w:hAnsi="Arial" w:cs="Arial"/>
        <w:b/>
        <w:bCs/>
        <w:color w:val="222A35" w:themeColor="text2" w:themeShade="80"/>
        <w:sz w:val="14"/>
        <w:szCs w:val="14"/>
      </w:rPr>
      <w:fldChar w:fldCharType="end"/>
    </w:r>
    <w:r w:rsidRPr="000B00A8">
      <w:rPr>
        <w:rFonts w:ascii="Arial" w:hAnsi="Arial" w:cs="Arial"/>
        <w:b/>
        <w:bCs/>
        <w:color w:val="222A35" w:themeColor="text2" w:themeShade="80"/>
        <w:sz w:val="14"/>
        <w:szCs w:val="14"/>
      </w:rPr>
      <w:t xml:space="preserve"> | </w:t>
    </w:r>
    <w:r w:rsidRPr="000B00A8">
      <w:rPr>
        <w:rFonts w:ascii="Arial" w:hAnsi="Arial" w:cs="Arial"/>
        <w:b/>
        <w:bCs/>
        <w:color w:val="222A35" w:themeColor="text2" w:themeShade="80"/>
        <w:sz w:val="14"/>
        <w:szCs w:val="14"/>
      </w:rPr>
      <w:fldChar w:fldCharType="begin"/>
    </w:r>
    <w:r w:rsidRPr="000B00A8">
      <w:rPr>
        <w:rFonts w:ascii="Arial" w:hAnsi="Arial" w:cs="Arial"/>
        <w:b/>
        <w:bCs/>
        <w:color w:val="222A35" w:themeColor="text2" w:themeShade="80"/>
        <w:sz w:val="14"/>
        <w:szCs w:val="14"/>
      </w:rPr>
      <w:instrText>NUMPAGES  \* Arabic  \* MERGEFORMAT</w:instrText>
    </w:r>
    <w:r w:rsidRPr="000B00A8">
      <w:rPr>
        <w:rFonts w:ascii="Arial" w:hAnsi="Arial" w:cs="Arial"/>
        <w:b/>
        <w:bCs/>
        <w:color w:val="222A35" w:themeColor="text2" w:themeShade="80"/>
        <w:sz w:val="14"/>
        <w:szCs w:val="14"/>
      </w:rPr>
      <w:fldChar w:fldCharType="separate"/>
    </w:r>
    <w:r>
      <w:rPr>
        <w:rFonts w:ascii="Arial" w:hAnsi="Arial" w:cs="Arial"/>
        <w:b/>
        <w:bCs/>
        <w:color w:val="222A35" w:themeColor="text2" w:themeShade="80"/>
        <w:sz w:val="14"/>
        <w:szCs w:val="14"/>
      </w:rPr>
      <w:t>3</w:t>
    </w:r>
    <w:r w:rsidRPr="000B00A8">
      <w:rPr>
        <w:rFonts w:ascii="Arial" w:hAnsi="Arial" w:cs="Arial"/>
        <w:b/>
        <w:bCs/>
        <w:color w:val="222A35" w:themeColor="text2" w:themeShade="80"/>
        <w:sz w:val="14"/>
        <w:szCs w:val="14"/>
      </w:rPr>
      <w:fldChar w:fldCharType="end"/>
    </w:r>
  </w:p>
  <w:p w14:paraId="2148D06E" w14:textId="057A1F30" w:rsidR="00AC4D61" w:rsidRDefault="003765E3" w:rsidP="00C544B3">
    <w:pPr>
      <w:pStyle w:val="Piedepgina"/>
      <w:tabs>
        <w:tab w:val="clear" w:pos="4419"/>
        <w:tab w:val="clear" w:pos="8838"/>
        <w:tab w:val="left" w:pos="5940"/>
      </w:tabs>
    </w:pPr>
    <w:r>
      <w:rPr>
        <w:noProof/>
      </w:rPr>
      <w:drawing>
        <wp:anchor distT="0" distB="0" distL="114300" distR="114300" simplePos="0" relativeHeight="251663360" behindDoc="0" locked="0" layoutInCell="1" allowOverlap="1" wp14:anchorId="17D53CFD" wp14:editId="7009F4C2">
          <wp:simplePos x="0" y="0"/>
          <wp:positionH relativeFrom="margin">
            <wp:posOffset>5706110</wp:posOffset>
          </wp:positionH>
          <wp:positionV relativeFrom="paragraph">
            <wp:posOffset>11430</wp:posOffset>
          </wp:positionV>
          <wp:extent cx="729615" cy="408305"/>
          <wp:effectExtent l="0" t="0" r="0" b="0"/>
          <wp:wrapNone/>
          <wp:docPr id="547965456"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29615"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B589ED" w14:textId="77777777" w:rsidR="004D7EF2" w:rsidRDefault="004D7EF2"/>
  <w:p w14:paraId="06D36269" w14:textId="77777777" w:rsidR="004D7EF2" w:rsidRDefault="004D7EF2"/>
  <w:p w14:paraId="31A85438" w14:textId="77777777" w:rsidR="004D7EF2" w:rsidRDefault="004D7EF2"/>
  <w:p w14:paraId="28EF9445" w14:textId="77777777" w:rsidR="00FF279D" w:rsidRDefault="00FF279D"/>
  <w:p w14:paraId="4D347353" w14:textId="77777777" w:rsidR="00FF279D" w:rsidRDefault="00FF279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7CEFCB" w14:textId="77777777" w:rsidR="00795E49" w:rsidRDefault="00795E49" w:rsidP="0025591F">
      <w:r>
        <w:separator/>
      </w:r>
    </w:p>
  </w:footnote>
  <w:footnote w:type="continuationSeparator" w:id="0">
    <w:p w14:paraId="1148084E" w14:textId="77777777" w:rsidR="00795E49" w:rsidRDefault="00795E49" w:rsidP="0025591F">
      <w:r>
        <w:continuationSeparator/>
      </w:r>
    </w:p>
  </w:footnote>
  <w:footnote w:id="1">
    <w:p w14:paraId="4C6D984E" w14:textId="2D380480" w:rsidR="008A7DC2" w:rsidRPr="008A7DC2" w:rsidRDefault="008A7DC2">
      <w:pPr>
        <w:pStyle w:val="Textonotapie"/>
      </w:pPr>
      <w:r>
        <w:rPr>
          <w:rStyle w:val="Refdenotaalpie"/>
        </w:rPr>
        <w:footnoteRef/>
      </w:r>
      <w:r w:rsidRPr="008A7DC2">
        <w:t xml:space="preserve"> </w:t>
      </w:r>
      <w:r w:rsidRPr="008A7DC2">
        <w:rPr>
          <w:rFonts w:ascii="Arial" w:hAnsi="Arial" w:cs="Arial"/>
          <w:sz w:val="16"/>
          <w:szCs w:val="16"/>
        </w:rPr>
        <w:t>Hecho tercero de la Demanda.</w:t>
      </w:r>
      <w:r>
        <w:t xml:space="preserve"> </w:t>
      </w:r>
    </w:p>
  </w:footnote>
  <w:footnote w:id="2">
    <w:p w14:paraId="61CD6F75" w14:textId="57AD5A10" w:rsidR="009A7CEF" w:rsidRPr="009A7CEF" w:rsidRDefault="009A7CEF" w:rsidP="009A7CEF">
      <w:pPr>
        <w:pStyle w:val="Textonotapie"/>
        <w:jc w:val="both"/>
        <w:rPr>
          <w:sz w:val="16"/>
          <w:szCs w:val="16"/>
        </w:rPr>
      </w:pPr>
      <w:r>
        <w:rPr>
          <w:rStyle w:val="Refdenotaalpie"/>
        </w:rPr>
        <w:footnoteRef/>
      </w:r>
      <w:r>
        <w:t xml:space="preserve"> </w:t>
      </w:r>
      <w:r w:rsidRPr="009A7CEF">
        <w:rPr>
          <w:rFonts w:ascii="Arial" w:hAnsi="Arial" w:cs="Arial"/>
          <w:sz w:val="16"/>
          <w:szCs w:val="16"/>
        </w:rPr>
        <w:t xml:space="preserve">Sección Tercera, </w:t>
      </w:r>
      <w:proofErr w:type="gramStart"/>
      <w:r w:rsidRPr="009A7CEF">
        <w:rPr>
          <w:rFonts w:ascii="Arial" w:hAnsi="Arial" w:cs="Arial"/>
          <w:sz w:val="16"/>
          <w:szCs w:val="16"/>
        </w:rPr>
        <w:t>Consejero</w:t>
      </w:r>
      <w:proofErr w:type="gramEnd"/>
      <w:r w:rsidRPr="009A7CEF">
        <w:rPr>
          <w:rFonts w:ascii="Arial" w:hAnsi="Arial" w:cs="Arial"/>
          <w:sz w:val="16"/>
          <w:szCs w:val="16"/>
        </w:rPr>
        <w:t xml:space="preserve"> Ponente: Carlos Alberto Zambrano Barrera, Expediente No. 73001-23-31-000-2009-00133-01 (44572), providencia del 18 de julio de 2019.</w:t>
      </w:r>
    </w:p>
  </w:footnote>
  <w:footnote w:id="3">
    <w:p w14:paraId="252C173C" w14:textId="77777777" w:rsidR="00E167E4" w:rsidRDefault="00E167E4" w:rsidP="00E167E4">
      <w:pPr>
        <w:pStyle w:val="Textonotapie"/>
        <w:jc w:val="both"/>
        <w:rPr>
          <w:lang w:val="es-ES"/>
        </w:rPr>
      </w:pPr>
      <w:r w:rsidRPr="003375A4">
        <w:rPr>
          <w:rStyle w:val="Refdenotaalpie"/>
          <w:rFonts w:ascii="Arial" w:hAnsi="Arial" w:cs="Arial"/>
          <w:sz w:val="16"/>
          <w:szCs w:val="16"/>
        </w:rPr>
        <w:footnoteRef/>
      </w:r>
      <w:r w:rsidRPr="003375A4">
        <w:rPr>
          <w:rFonts w:ascii="Arial" w:hAnsi="Arial" w:cs="Arial"/>
          <w:sz w:val="16"/>
          <w:szCs w:val="16"/>
        </w:rPr>
        <w:t>Sentencia Consejo de Estado. Sección Tercera – Subsección B. 29 de octubre de 2012. Radicado: 13001-23-31-000-1992-08522-01(21429)</w:t>
      </w:r>
    </w:p>
  </w:footnote>
  <w:footnote w:id="4">
    <w:p w14:paraId="74C27B89" w14:textId="04E5FD06" w:rsidR="003358C1" w:rsidRDefault="003358C1" w:rsidP="003358C1">
      <w:pPr>
        <w:pStyle w:val="Textonotapie"/>
        <w:jc w:val="both"/>
      </w:pPr>
      <w:r>
        <w:rPr>
          <w:rStyle w:val="Refdenotaalpie"/>
        </w:rPr>
        <w:footnoteRef/>
      </w:r>
      <w:r>
        <w:t xml:space="preserve"> </w:t>
      </w:r>
      <w:r w:rsidRPr="003358C1">
        <w:rPr>
          <w:rFonts w:ascii="Arial" w:hAnsi="Arial" w:cs="Arial"/>
          <w:sz w:val="16"/>
          <w:szCs w:val="16"/>
          <w:lang w:val="es-ES"/>
        </w:rPr>
        <w:t>CONSEJO DE ESTADO. SALA DE LO CONTENCIOSO ADMINISTRATIVO. SECCION TERCERA. C. P. Dr. ENRIQUE GIL BOTERO. Radicación número: 76001-23-31-000-1996-02334-01(17042).</w:t>
      </w:r>
      <w:r w:rsidRPr="003358C1">
        <w:rPr>
          <w:lang w:val="es-ES"/>
        </w:rPr>
        <w:t xml:space="preserve">  </w:t>
      </w:r>
    </w:p>
  </w:footnote>
  <w:footnote w:id="5">
    <w:p w14:paraId="2AF84AF3" w14:textId="721CCB2A" w:rsidR="00034C7D" w:rsidRPr="00034C7D" w:rsidRDefault="00034C7D">
      <w:pPr>
        <w:pStyle w:val="Textonotapie"/>
        <w:rPr>
          <w:rFonts w:ascii="Arial" w:hAnsi="Arial" w:cs="Arial"/>
          <w:sz w:val="16"/>
          <w:szCs w:val="16"/>
        </w:rPr>
      </w:pPr>
      <w:r w:rsidRPr="00034C7D">
        <w:rPr>
          <w:rStyle w:val="Refdenotaalpie"/>
          <w:rFonts w:ascii="Arial" w:hAnsi="Arial" w:cs="Arial"/>
          <w:sz w:val="16"/>
          <w:szCs w:val="16"/>
        </w:rPr>
        <w:footnoteRef/>
      </w:r>
      <w:r w:rsidRPr="00034C7D">
        <w:rPr>
          <w:rFonts w:ascii="Arial" w:hAnsi="Arial" w:cs="Arial"/>
          <w:sz w:val="16"/>
          <w:szCs w:val="16"/>
        </w:rPr>
        <w:t xml:space="preserve"> Informe Técnico EMCALI. 14 de mayo de 2024. </w:t>
      </w:r>
    </w:p>
  </w:footnote>
  <w:footnote w:id="6">
    <w:p w14:paraId="2ED43AC1" w14:textId="77777777" w:rsidR="00141692" w:rsidRPr="00141692" w:rsidRDefault="00141692" w:rsidP="00141692">
      <w:pPr>
        <w:pStyle w:val="Textonotapie"/>
        <w:jc w:val="both"/>
        <w:rPr>
          <w:rFonts w:ascii="Arial" w:hAnsi="Arial" w:cs="Arial"/>
          <w:sz w:val="16"/>
          <w:szCs w:val="16"/>
        </w:rPr>
      </w:pPr>
      <w:r w:rsidRPr="00AD7AFB">
        <w:rPr>
          <w:rStyle w:val="Refdenotaalpie"/>
          <w:rFonts w:ascii="Arial" w:hAnsi="Arial" w:cs="Arial"/>
          <w:sz w:val="16"/>
          <w:szCs w:val="16"/>
        </w:rPr>
        <w:footnoteRef/>
      </w:r>
      <w:r w:rsidRPr="00AD7AFB">
        <w:rPr>
          <w:rFonts w:ascii="Arial" w:hAnsi="Arial" w:cs="Arial"/>
          <w:sz w:val="16"/>
          <w:szCs w:val="16"/>
        </w:rPr>
        <w:t xml:space="preserve"> </w:t>
      </w:r>
      <w:r w:rsidRPr="00141692">
        <w:rPr>
          <w:rFonts w:ascii="Arial" w:hAnsi="Arial" w:cs="Arial"/>
          <w:sz w:val="16"/>
          <w:szCs w:val="16"/>
        </w:rPr>
        <w:t xml:space="preserve">Saavedra Becerra, R. </w:t>
      </w:r>
      <w:r w:rsidRPr="00141692">
        <w:rPr>
          <w:rFonts w:ascii="Arial" w:hAnsi="Arial" w:cs="Arial"/>
          <w:i/>
          <w:iCs/>
          <w:sz w:val="16"/>
          <w:szCs w:val="16"/>
        </w:rPr>
        <w:t>De la responsabilidad patrimonial del Estado</w:t>
      </w:r>
      <w:r w:rsidRPr="00141692">
        <w:rPr>
          <w:rFonts w:ascii="Arial" w:hAnsi="Arial" w:cs="Arial"/>
          <w:sz w:val="16"/>
          <w:szCs w:val="16"/>
        </w:rPr>
        <w:t>, Grupo Editorial Ibáñez, 2018, p. 1288</w:t>
      </w:r>
    </w:p>
  </w:footnote>
  <w:footnote w:id="7">
    <w:p w14:paraId="106AC0E7" w14:textId="5C435D74" w:rsidR="00141692" w:rsidRDefault="00141692" w:rsidP="00141692">
      <w:pPr>
        <w:pStyle w:val="Textonotapie"/>
        <w:jc w:val="both"/>
      </w:pPr>
      <w:r w:rsidRPr="00141692">
        <w:rPr>
          <w:rStyle w:val="Refdenotaalpie"/>
          <w:rFonts w:ascii="Arial" w:hAnsi="Arial" w:cs="Arial"/>
          <w:sz w:val="16"/>
          <w:szCs w:val="16"/>
        </w:rPr>
        <w:footnoteRef/>
      </w:r>
      <w:r w:rsidRPr="00141692">
        <w:rPr>
          <w:rFonts w:ascii="Arial" w:hAnsi="Arial" w:cs="Arial"/>
          <w:sz w:val="16"/>
          <w:szCs w:val="16"/>
        </w:rPr>
        <w:t xml:space="preserve"> CONSEJO DE ESTADO, SECCIÓN TERCERA, CP: HERNÁN ANDRADE RINCÓN, Sentencia del 24 de julio de 2020</w:t>
      </w:r>
    </w:p>
  </w:footnote>
  <w:footnote w:id="8">
    <w:p w14:paraId="7C4BD6B6" w14:textId="5C1A4186" w:rsidR="00287FC7" w:rsidRDefault="00287FC7" w:rsidP="00287FC7">
      <w:pPr>
        <w:pStyle w:val="Textonotapie"/>
        <w:jc w:val="both"/>
      </w:pPr>
      <w:r>
        <w:rPr>
          <w:rStyle w:val="Refdenotaalpie"/>
        </w:rPr>
        <w:footnoteRef/>
      </w:r>
      <w:r>
        <w:t xml:space="preserve"> </w:t>
      </w:r>
      <w:r w:rsidRPr="00141692">
        <w:rPr>
          <w:rFonts w:ascii="Arial" w:hAnsi="Arial" w:cs="Arial"/>
          <w:sz w:val="16"/>
          <w:szCs w:val="16"/>
        </w:rPr>
        <w:t>CONSEJO DE ESTADO, SALA DE LO CONTENCIOSO ADMINISTRATIVO, SECCIÓN TERCERA, C.P. ENRIQUE GIL BOTERO. Rad. 76001-23-31-000-1996-02334-01 (17042).</w:t>
      </w:r>
    </w:p>
  </w:footnote>
  <w:footnote w:id="9">
    <w:p w14:paraId="62C5DFA6" w14:textId="77777777" w:rsidR="002E0841" w:rsidRDefault="002E0841" w:rsidP="001D373B">
      <w:pPr>
        <w:pStyle w:val="Textonotapie"/>
        <w:jc w:val="both"/>
      </w:pPr>
      <w:r>
        <w:rPr>
          <w:rStyle w:val="Refdenotaalpie"/>
        </w:rPr>
        <w:footnoteRef/>
      </w:r>
      <w:r>
        <w:t xml:space="preserve"> </w:t>
      </w:r>
      <w:r w:rsidRPr="001D373B">
        <w:rPr>
          <w:rFonts w:ascii="Arial" w:hAnsi="Arial" w:cs="Arial"/>
          <w:sz w:val="16"/>
          <w:szCs w:val="16"/>
        </w:rPr>
        <w:t>Ley 143 de 1994, articulo 4.</w:t>
      </w:r>
      <w:r>
        <w:t xml:space="preserve"> </w:t>
      </w:r>
    </w:p>
  </w:footnote>
  <w:footnote w:id="10">
    <w:p w14:paraId="5C21C8E8" w14:textId="77777777" w:rsidR="002E0841" w:rsidRPr="00F7147C" w:rsidRDefault="002E0841" w:rsidP="00F7147C">
      <w:pPr>
        <w:pStyle w:val="Textonotapie"/>
        <w:jc w:val="both"/>
        <w:rPr>
          <w:rFonts w:ascii="Arial" w:hAnsi="Arial" w:cs="Arial"/>
          <w:sz w:val="16"/>
          <w:szCs w:val="16"/>
        </w:rPr>
      </w:pPr>
      <w:r>
        <w:rPr>
          <w:rStyle w:val="Refdenotaalpie"/>
        </w:rPr>
        <w:footnoteRef/>
      </w:r>
      <w:r>
        <w:t xml:space="preserve"> </w:t>
      </w:r>
      <w:r w:rsidRPr="00F7147C">
        <w:rPr>
          <w:rFonts w:ascii="Arial" w:hAnsi="Arial" w:cs="Arial"/>
          <w:sz w:val="16"/>
          <w:szCs w:val="16"/>
        </w:rPr>
        <w:t xml:space="preserve">Sentencia </w:t>
      </w:r>
      <w:proofErr w:type="spellStart"/>
      <w:r w:rsidRPr="00F7147C">
        <w:rPr>
          <w:rFonts w:ascii="Arial" w:hAnsi="Arial" w:cs="Arial"/>
          <w:sz w:val="16"/>
          <w:szCs w:val="16"/>
        </w:rPr>
        <w:t>nº</w:t>
      </w:r>
      <w:proofErr w:type="spellEnd"/>
      <w:r w:rsidRPr="00F7147C">
        <w:rPr>
          <w:rFonts w:ascii="Arial" w:hAnsi="Arial" w:cs="Arial"/>
          <w:sz w:val="16"/>
          <w:szCs w:val="16"/>
        </w:rPr>
        <w:t xml:space="preserve"> 81001-23-31-000-2012-00023-01 de Consejo de Estado (SECCIÓN TERCERA SUBSECCIÓN C) del 22-02-2021. </w:t>
      </w:r>
    </w:p>
  </w:footnote>
  <w:footnote w:id="11">
    <w:p w14:paraId="172551D0" w14:textId="77777777" w:rsidR="002E0841" w:rsidRDefault="002E0841" w:rsidP="00F7147C">
      <w:pPr>
        <w:pStyle w:val="Textonotapie"/>
        <w:jc w:val="both"/>
      </w:pPr>
      <w:r w:rsidRPr="00F7147C">
        <w:rPr>
          <w:rStyle w:val="Refdenotaalpie"/>
          <w:rFonts w:ascii="Arial" w:hAnsi="Arial" w:cs="Arial"/>
          <w:sz w:val="16"/>
          <w:szCs w:val="16"/>
        </w:rPr>
        <w:footnoteRef/>
      </w:r>
      <w:r w:rsidRPr="00F7147C">
        <w:rPr>
          <w:rFonts w:ascii="Arial" w:hAnsi="Arial" w:cs="Arial"/>
          <w:sz w:val="16"/>
          <w:szCs w:val="16"/>
        </w:rPr>
        <w:t xml:space="preserve">  Sentencia del 6 de marzo de 2008, </w:t>
      </w:r>
      <w:proofErr w:type="spellStart"/>
      <w:r w:rsidRPr="00F7147C">
        <w:rPr>
          <w:rFonts w:ascii="Arial" w:hAnsi="Arial" w:cs="Arial"/>
          <w:sz w:val="16"/>
          <w:szCs w:val="16"/>
        </w:rPr>
        <w:t>exp</w:t>
      </w:r>
      <w:proofErr w:type="spellEnd"/>
      <w:r w:rsidRPr="00F7147C">
        <w:rPr>
          <w:rFonts w:ascii="Arial" w:hAnsi="Arial" w:cs="Arial"/>
          <w:sz w:val="16"/>
          <w:szCs w:val="16"/>
        </w:rPr>
        <w:t>. 14443, M.R.S.C.P</w:t>
      </w:r>
    </w:p>
  </w:footnote>
  <w:footnote w:id="12">
    <w:p w14:paraId="76F73284" w14:textId="77777777" w:rsidR="00CC1458" w:rsidRDefault="00CC1458" w:rsidP="00CC1458">
      <w:pPr>
        <w:pStyle w:val="Textonotapie"/>
        <w:jc w:val="both"/>
        <w:rPr>
          <w:lang w:val="es-ES"/>
        </w:rPr>
      </w:pPr>
      <w:r w:rsidRPr="003375A4">
        <w:rPr>
          <w:rStyle w:val="Refdenotaalpie"/>
          <w:rFonts w:ascii="Arial" w:hAnsi="Arial" w:cs="Arial"/>
          <w:sz w:val="16"/>
          <w:szCs w:val="16"/>
        </w:rPr>
        <w:footnoteRef/>
      </w:r>
      <w:r w:rsidRPr="003375A4">
        <w:rPr>
          <w:rFonts w:ascii="Arial" w:hAnsi="Arial" w:cs="Arial"/>
          <w:sz w:val="16"/>
          <w:szCs w:val="16"/>
        </w:rPr>
        <w:t>Sentencia Consejo de Estado. Sección Tercera – Subsección B. 29 de octubre de 2012. Radicado: 13001-23-31-000-1992-08522-01(21429)</w:t>
      </w:r>
    </w:p>
  </w:footnote>
  <w:footnote w:id="13">
    <w:p w14:paraId="30DD2CDB" w14:textId="77777777" w:rsidR="00874890" w:rsidRDefault="00874890" w:rsidP="00874890">
      <w:pPr>
        <w:pStyle w:val="Textonotapie"/>
      </w:pPr>
      <w:r>
        <w:rPr>
          <w:rStyle w:val="Refdenotaalpie"/>
        </w:rPr>
        <w:footnoteRef/>
      </w:r>
      <w:r>
        <w:t xml:space="preserve"> Corte Suprema de Justicia, Sala de Casación Civil, sentencia del 14 de diciembre de 2001. </w:t>
      </w:r>
      <w:proofErr w:type="spellStart"/>
      <w:r>
        <w:t>Mp.</w:t>
      </w:r>
      <w:proofErr w:type="spellEnd"/>
      <w:r>
        <w:t xml:space="preserve"> Jorge Antonio Castillo Rúgeles. EXP</w:t>
      </w:r>
    </w:p>
    <w:p w14:paraId="300EA633" w14:textId="77777777" w:rsidR="00874890" w:rsidRDefault="00874890" w:rsidP="00874890">
      <w:pPr>
        <w:pStyle w:val="Textonotapie"/>
      </w:pPr>
      <w:r>
        <w:t>5952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CD16A" w14:textId="13794098" w:rsidR="00AC4D61" w:rsidRDefault="00227B4A">
    <w:pPr>
      <w:pStyle w:val="Encabezado"/>
    </w:pPr>
    <w:r>
      <w:rPr>
        <w:noProof/>
      </w:rPr>
      <w:drawing>
        <wp:anchor distT="0" distB="0" distL="114300" distR="114300" simplePos="0" relativeHeight="251659264" behindDoc="0" locked="0" layoutInCell="1" allowOverlap="1" wp14:anchorId="12057F72" wp14:editId="50E72749">
          <wp:simplePos x="0" y="0"/>
          <wp:positionH relativeFrom="margin">
            <wp:align>right</wp:align>
          </wp:positionH>
          <wp:positionV relativeFrom="paragraph">
            <wp:posOffset>-274955</wp:posOffset>
          </wp:positionV>
          <wp:extent cx="2134159" cy="900638"/>
          <wp:effectExtent l="0" t="0" r="0" b="0"/>
          <wp:wrapNone/>
          <wp:docPr id="1713112743"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4D61">
      <w:rPr>
        <w:noProof/>
      </w:rPr>
      <w:t xml:space="preserve"> </w:t>
    </w:r>
  </w:p>
  <w:p w14:paraId="180365E1" w14:textId="77777777" w:rsidR="004D7EF2" w:rsidRDefault="004D7EF2"/>
  <w:p w14:paraId="6BDC164C" w14:textId="77777777" w:rsidR="004D7EF2" w:rsidRDefault="004D7EF2"/>
  <w:p w14:paraId="6EB6BB8D" w14:textId="77777777" w:rsidR="004D7EF2" w:rsidRDefault="004D7EF2"/>
  <w:p w14:paraId="70356BA2" w14:textId="77777777" w:rsidR="00FF279D" w:rsidRDefault="00FF279D"/>
  <w:p w14:paraId="6915345C" w14:textId="77777777" w:rsidR="00FF279D" w:rsidRDefault="00FF27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E346AD8"/>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700E24C"/>
    <w:multiLevelType w:val="hybridMultilevel"/>
    <w:tmpl w:val="FFFFFFFF"/>
    <w:lvl w:ilvl="0" w:tplc="FFFFFFFF">
      <w:start w:val="1"/>
      <w:numFmt w:val="upperRoman"/>
      <w:lvlText w:val="%1"/>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7FAEC8F"/>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9814DC9"/>
    <w:multiLevelType w:val="hybridMultilevel"/>
    <w:tmpl w:val="FFFFFFFF"/>
    <w:lvl w:ilvl="0" w:tplc="FFFFFFFF">
      <w:start w:val="1"/>
      <w:numFmt w:val="upperRoman"/>
      <w:lvlText w:val="%1"/>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1D26B88"/>
    <w:multiLevelType w:val="hybridMultilevel"/>
    <w:tmpl w:val="FFFFFFFF"/>
    <w:lvl w:ilvl="0" w:tplc="FFFFFFFF">
      <w:start w:val="1"/>
      <w:numFmt w:val="upperRoman"/>
      <w:lvlText w:val="%1"/>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820B6B6"/>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E09256F1"/>
    <w:multiLevelType w:val="hybridMultilevel"/>
    <w:tmpl w:val="FFFFFFFF"/>
    <w:lvl w:ilvl="0" w:tplc="FFFFFFFF">
      <w:start w:val="1"/>
      <w:numFmt w:val="upperRoman"/>
      <w:lvlText w:val="%1"/>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FE0FE7BC"/>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2743E99"/>
    <w:multiLevelType w:val="hybridMultilevel"/>
    <w:tmpl w:val="B3487514"/>
    <w:lvl w:ilvl="0" w:tplc="CA8C0308">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04043626"/>
    <w:multiLevelType w:val="multilevel"/>
    <w:tmpl w:val="0E94CAF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8F306BA"/>
    <w:multiLevelType w:val="hybridMultilevel"/>
    <w:tmpl w:val="9FAE6696"/>
    <w:lvl w:ilvl="0" w:tplc="088E91A8">
      <w:numFmt w:val="bullet"/>
      <w:lvlText w:val=""/>
      <w:lvlJc w:val="left"/>
      <w:pPr>
        <w:ind w:left="790" w:hanging="284"/>
      </w:pPr>
      <w:rPr>
        <w:rFonts w:ascii="Symbol" w:eastAsia="Symbol" w:hAnsi="Symbol" w:cs="Symbol" w:hint="default"/>
        <w:b w:val="0"/>
        <w:bCs w:val="0"/>
        <w:i w:val="0"/>
        <w:iCs w:val="0"/>
        <w:spacing w:val="0"/>
        <w:w w:val="100"/>
        <w:sz w:val="22"/>
        <w:szCs w:val="22"/>
        <w:lang w:val="es-ES" w:eastAsia="en-US" w:bidi="ar-SA"/>
      </w:rPr>
    </w:lvl>
    <w:lvl w:ilvl="1" w:tplc="49C0B3DE">
      <w:numFmt w:val="bullet"/>
      <w:lvlText w:val="•"/>
      <w:lvlJc w:val="left"/>
      <w:pPr>
        <w:ind w:left="1728" w:hanging="284"/>
      </w:pPr>
      <w:rPr>
        <w:rFonts w:hint="default"/>
        <w:lang w:val="es-ES" w:eastAsia="en-US" w:bidi="ar-SA"/>
      </w:rPr>
    </w:lvl>
    <w:lvl w:ilvl="2" w:tplc="D80827C6">
      <w:numFmt w:val="bullet"/>
      <w:lvlText w:val="•"/>
      <w:lvlJc w:val="left"/>
      <w:pPr>
        <w:ind w:left="2656" w:hanging="284"/>
      </w:pPr>
      <w:rPr>
        <w:rFonts w:hint="default"/>
        <w:lang w:val="es-ES" w:eastAsia="en-US" w:bidi="ar-SA"/>
      </w:rPr>
    </w:lvl>
    <w:lvl w:ilvl="3" w:tplc="46D84F0E">
      <w:numFmt w:val="bullet"/>
      <w:lvlText w:val="•"/>
      <w:lvlJc w:val="left"/>
      <w:pPr>
        <w:ind w:left="3584" w:hanging="284"/>
      </w:pPr>
      <w:rPr>
        <w:rFonts w:hint="default"/>
        <w:lang w:val="es-ES" w:eastAsia="en-US" w:bidi="ar-SA"/>
      </w:rPr>
    </w:lvl>
    <w:lvl w:ilvl="4" w:tplc="3DCAD692">
      <w:numFmt w:val="bullet"/>
      <w:lvlText w:val="•"/>
      <w:lvlJc w:val="left"/>
      <w:pPr>
        <w:ind w:left="4512" w:hanging="284"/>
      </w:pPr>
      <w:rPr>
        <w:rFonts w:hint="default"/>
        <w:lang w:val="es-ES" w:eastAsia="en-US" w:bidi="ar-SA"/>
      </w:rPr>
    </w:lvl>
    <w:lvl w:ilvl="5" w:tplc="17B8416A">
      <w:numFmt w:val="bullet"/>
      <w:lvlText w:val="•"/>
      <w:lvlJc w:val="left"/>
      <w:pPr>
        <w:ind w:left="5440" w:hanging="284"/>
      </w:pPr>
      <w:rPr>
        <w:rFonts w:hint="default"/>
        <w:lang w:val="es-ES" w:eastAsia="en-US" w:bidi="ar-SA"/>
      </w:rPr>
    </w:lvl>
    <w:lvl w:ilvl="6" w:tplc="F0881A98">
      <w:numFmt w:val="bullet"/>
      <w:lvlText w:val="•"/>
      <w:lvlJc w:val="left"/>
      <w:pPr>
        <w:ind w:left="6368" w:hanging="284"/>
      </w:pPr>
      <w:rPr>
        <w:rFonts w:hint="default"/>
        <w:lang w:val="es-ES" w:eastAsia="en-US" w:bidi="ar-SA"/>
      </w:rPr>
    </w:lvl>
    <w:lvl w:ilvl="7" w:tplc="7BC01434">
      <w:numFmt w:val="bullet"/>
      <w:lvlText w:val="•"/>
      <w:lvlJc w:val="left"/>
      <w:pPr>
        <w:ind w:left="7296" w:hanging="284"/>
      </w:pPr>
      <w:rPr>
        <w:rFonts w:hint="default"/>
        <w:lang w:val="es-ES" w:eastAsia="en-US" w:bidi="ar-SA"/>
      </w:rPr>
    </w:lvl>
    <w:lvl w:ilvl="8" w:tplc="797E3400">
      <w:numFmt w:val="bullet"/>
      <w:lvlText w:val="•"/>
      <w:lvlJc w:val="left"/>
      <w:pPr>
        <w:ind w:left="8224" w:hanging="284"/>
      </w:pPr>
      <w:rPr>
        <w:rFonts w:hint="default"/>
        <w:lang w:val="es-ES" w:eastAsia="en-US" w:bidi="ar-SA"/>
      </w:rPr>
    </w:lvl>
  </w:abstractNum>
  <w:abstractNum w:abstractNumId="11" w15:restartNumberingAfterBreak="0">
    <w:nsid w:val="0C2220D5"/>
    <w:multiLevelType w:val="hybridMultilevel"/>
    <w:tmpl w:val="A94E9976"/>
    <w:lvl w:ilvl="0" w:tplc="D292E5CE">
      <w:start w:val="1"/>
      <w:numFmt w:val="decimal"/>
      <w:lvlText w:val="%1."/>
      <w:lvlJc w:val="left"/>
      <w:pPr>
        <w:ind w:left="506" w:hanging="284"/>
      </w:pPr>
      <w:rPr>
        <w:rFonts w:ascii="Arial" w:eastAsia="Arial" w:hAnsi="Arial" w:cs="Arial" w:hint="default"/>
        <w:b/>
        <w:bCs/>
        <w:i w:val="0"/>
        <w:iCs w:val="0"/>
        <w:spacing w:val="-1"/>
        <w:w w:val="100"/>
        <w:sz w:val="22"/>
        <w:szCs w:val="22"/>
        <w:lang w:val="es-ES" w:eastAsia="en-US" w:bidi="ar-SA"/>
      </w:rPr>
    </w:lvl>
    <w:lvl w:ilvl="1" w:tplc="D50CE16C">
      <w:numFmt w:val="bullet"/>
      <w:lvlText w:val=""/>
      <w:lvlJc w:val="left"/>
      <w:pPr>
        <w:ind w:left="790" w:hanging="284"/>
      </w:pPr>
      <w:rPr>
        <w:rFonts w:ascii="Symbol" w:eastAsia="Symbol" w:hAnsi="Symbol" w:cs="Symbol" w:hint="default"/>
        <w:b w:val="0"/>
        <w:bCs w:val="0"/>
        <w:i w:val="0"/>
        <w:iCs w:val="0"/>
        <w:spacing w:val="0"/>
        <w:w w:val="100"/>
        <w:sz w:val="22"/>
        <w:szCs w:val="22"/>
        <w:lang w:val="es-ES" w:eastAsia="en-US" w:bidi="ar-SA"/>
      </w:rPr>
    </w:lvl>
    <w:lvl w:ilvl="2" w:tplc="95345FDA">
      <w:numFmt w:val="bullet"/>
      <w:lvlText w:val="•"/>
      <w:lvlJc w:val="left"/>
      <w:pPr>
        <w:ind w:left="1831" w:hanging="284"/>
      </w:pPr>
      <w:rPr>
        <w:rFonts w:hint="default"/>
        <w:lang w:val="es-ES" w:eastAsia="en-US" w:bidi="ar-SA"/>
      </w:rPr>
    </w:lvl>
    <w:lvl w:ilvl="3" w:tplc="8D8CA3CC">
      <w:numFmt w:val="bullet"/>
      <w:lvlText w:val="•"/>
      <w:lvlJc w:val="left"/>
      <w:pPr>
        <w:ind w:left="2862" w:hanging="284"/>
      </w:pPr>
      <w:rPr>
        <w:rFonts w:hint="default"/>
        <w:lang w:val="es-ES" w:eastAsia="en-US" w:bidi="ar-SA"/>
      </w:rPr>
    </w:lvl>
    <w:lvl w:ilvl="4" w:tplc="59D84BD0">
      <w:numFmt w:val="bullet"/>
      <w:lvlText w:val="•"/>
      <w:lvlJc w:val="left"/>
      <w:pPr>
        <w:ind w:left="3893" w:hanging="284"/>
      </w:pPr>
      <w:rPr>
        <w:rFonts w:hint="default"/>
        <w:lang w:val="es-ES" w:eastAsia="en-US" w:bidi="ar-SA"/>
      </w:rPr>
    </w:lvl>
    <w:lvl w:ilvl="5" w:tplc="EDD81F88">
      <w:numFmt w:val="bullet"/>
      <w:lvlText w:val="•"/>
      <w:lvlJc w:val="left"/>
      <w:pPr>
        <w:ind w:left="4924" w:hanging="284"/>
      </w:pPr>
      <w:rPr>
        <w:rFonts w:hint="default"/>
        <w:lang w:val="es-ES" w:eastAsia="en-US" w:bidi="ar-SA"/>
      </w:rPr>
    </w:lvl>
    <w:lvl w:ilvl="6" w:tplc="05F84794">
      <w:numFmt w:val="bullet"/>
      <w:lvlText w:val="•"/>
      <w:lvlJc w:val="left"/>
      <w:pPr>
        <w:ind w:left="5955" w:hanging="284"/>
      </w:pPr>
      <w:rPr>
        <w:rFonts w:hint="default"/>
        <w:lang w:val="es-ES" w:eastAsia="en-US" w:bidi="ar-SA"/>
      </w:rPr>
    </w:lvl>
    <w:lvl w:ilvl="7" w:tplc="608895BC">
      <w:numFmt w:val="bullet"/>
      <w:lvlText w:val="•"/>
      <w:lvlJc w:val="left"/>
      <w:pPr>
        <w:ind w:left="6986" w:hanging="284"/>
      </w:pPr>
      <w:rPr>
        <w:rFonts w:hint="default"/>
        <w:lang w:val="es-ES" w:eastAsia="en-US" w:bidi="ar-SA"/>
      </w:rPr>
    </w:lvl>
    <w:lvl w:ilvl="8" w:tplc="C62C2DFE">
      <w:numFmt w:val="bullet"/>
      <w:lvlText w:val="•"/>
      <w:lvlJc w:val="left"/>
      <w:pPr>
        <w:ind w:left="8017" w:hanging="284"/>
      </w:pPr>
      <w:rPr>
        <w:rFonts w:hint="default"/>
        <w:lang w:val="es-ES" w:eastAsia="en-US" w:bidi="ar-SA"/>
      </w:rPr>
    </w:lvl>
  </w:abstractNum>
  <w:abstractNum w:abstractNumId="12" w15:restartNumberingAfterBreak="0">
    <w:nsid w:val="0C56621F"/>
    <w:multiLevelType w:val="multilevel"/>
    <w:tmpl w:val="1D7C8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CB22CA4"/>
    <w:multiLevelType w:val="multilevel"/>
    <w:tmpl w:val="4B44FB50"/>
    <w:lvl w:ilvl="0">
      <w:start w:val="5"/>
      <w:numFmt w:val="decimal"/>
      <w:lvlText w:val="%1."/>
      <w:lvlJc w:val="left"/>
      <w:pPr>
        <w:ind w:left="720" w:hanging="360"/>
      </w:pPr>
      <w:rPr>
        <w:rFonts w:hint="default"/>
        <w:b/>
        <w:bCs/>
        <w:lang w:val="es-CO"/>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51A453D"/>
    <w:multiLevelType w:val="hybridMultilevel"/>
    <w:tmpl w:val="652840DC"/>
    <w:lvl w:ilvl="0" w:tplc="CB5AE9EE">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16DB0DBF"/>
    <w:multiLevelType w:val="hybridMultilevel"/>
    <w:tmpl w:val="27809FE2"/>
    <w:lvl w:ilvl="0" w:tplc="133C6A8A">
      <w:start w:val="1"/>
      <w:numFmt w:val="upperLetter"/>
      <w:lvlText w:val="%1."/>
      <w:lvlJc w:val="left"/>
      <w:pPr>
        <w:ind w:left="360" w:hanging="360"/>
      </w:pPr>
      <w:rPr>
        <w:b/>
        <w:bCs/>
        <w:strike w:val="0"/>
        <w:dstrike w:val="0"/>
        <w:u w:val="none"/>
        <w:effect w:val="none"/>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16" w15:restartNumberingAfterBreak="0">
    <w:nsid w:val="21F91541"/>
    <w:multiLevelType w:val="hybridMultilevel"/>
    <w:tmpl w:val="21786422"/>
    <w:lvl w:ilvl="0" w:tplc="6F34B96C">
      <w:start w:val="1"/>
      <w:numFmt w:val="decimal"/>
      <w:lvlText w:val="%1."/>
      <w:lvlJc w:val="left"/>
      <w:pPr>
        <w:ind w:left="720" w:hanging="36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24F60B4"/>
    <w:multiLevelType w:val="hybridMultilevel"/>
    <w:tmpl w:val="2BCECC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96A0D10"/>
    <w:multiLevelType w:val="hybridMultilevel"/>
    <w:tmpl w:val="80F48AA6"/>
    <w:lvl w:ilvl="0" w:tplc="9306F8A0">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A97170B"/>
    <w:multiLevelType w:val="hybridMultilevel"/>
    <w:tmpl w:val="1EB8BEF0"/>
    <w:lvl w:ilvl="0" w:tplc="877C26D4">
      <w:start w:val="1"/>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20" w15:restartNumberingAfterBreak="0">
    <w:nsid w:val="2AE606EE"/>
    <w:multiLevelType w:val="multilevel"/>
    <w:tmpl w:val="170473DA"/>
    <w:lvl w:ilvl="0">
      <w:start w:val="6"/>
      <w:numFmt w:val="decimal"/>
      <w:lvlText w:val="%1."/>
      <w:lvlJc w:val="left"/>
      <w:pPr>
        <w:ind w:left="480" w:hanging="480"/>
      </w:pPr>
      <w:rPr>
        <w:rFonts w:hint="default"/>
      </w:rPr>
    </w:lvl>
    <w:lvl w:ilvl="1">
      <w:start w:val="1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E3BBD36"/>
    <w:multiLevelType w:val="hybridMultilevel"/>
    <w:tmpl w:val="FFFFFFFF"/>
    <w:lvl w:ilvl="0" w:tplc="FFFFFFFF">
      <w:start w:val="1"/>
      <w:numFmt w:val="upperRoman"/>
      <w:lvlText w:val="%1"/>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2F120B66"/>
    <w:multiLevelType w:val="multilevel"/>
    <w:tmpl w:val="CF045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45C739A"/>
    <w:multiLevelType w:val="hybridMultilevel"/>
    <w:tmpl w:val="67D824F6"/>
    <w:lvl w:ilvl="0" w:tplc="796A6646">
      <w:start w:val="1"/>
      <w:numFmt w:val="upperRoman"/>
      <w:lvlText w:val="%1."/>
      <w:lvlJc w:val="left"/>
      <w:pPr>
        <w:ind w:left="982" w:hanging="284"/>
      </w:pPr>
      <w:rPr>
        <w:rFonts w:ascii="Arial" w:eastAsia="Arial" w:hAnsi="Arial" w:cs="Arial" w:hint="default"/>
        <w:b/>
        <w:bCs/>
        <w:i w:val="0"/>
        <w:iCs w:val="0"/>
        <w:spacing w:val="0"/>
        <w:w w:val="100"/>
        <w:sz w:val="22"/>
        <w:szCs w:val="22"/>
        <w:lang w:val="es-ES" w:eastAsia="en-US" w:bidi="ar-SA"/>
      </w:rPr>
    </w:lvl>
    <w:lvl w:ilvl="1" w:tplc="239A412A">
      <w:numFmt w:val="bullet"/>
      <w:lvlText w:val="•"/>
      <w:lvlJc w:val="left"/>
      <w:pPr>
        <w:ind w:left="1890" w:hanging="284"/>
      </w:pPr>
      <w:rPr>
        <w:rFonts w:hint="default"/>
        <w:lang w:val="es-ES" w:eastAsia="en-US" w:bidi="ar-SA"/>
      </w:rPr>
    </w:lvl>
    <w:lvl w:ilvl="2" w:tplc="74C2B396">
      <w:numFmt w:val="bullet"/>
      <w:lvlText w:val="•"/>
      <w:lvlJc w:val="left"/>
      <w:pPr>
        <w:ind w:left="2800" w:hanging="284"/>
      </w:pPr>
      <w:rPr>
        <w:rFonts w:hint="default"/>
        <w:lang w:val="es-ES" w:eastAsia="en-US" w:bidi="ar-SA"/>
      </w:rPr>
    </w:lvl>
    <w:lvl w:ilvl="3" w:tplc="1FCA072C">
      <w:numFmt w:val="bullet"/>
      <w:lvlText w:val="•"/>
      <w:lvlJc w:val="left"/>
      <w:pPr>
        <w:ind w:left="3710" w:hanging="284"/>
      </w:pPr>
      <w:rPr>
        <w:rFonts w:hint="default"/>
        <w:lang w:val="es-ES" w:eastAsia="en-US" w:bidi="ar-SA"/>
      </w:rPr>
    </w:lvl>
    <w:lvl w:ilvl="4" w:tplc="6C8214E0">
      <w:numFmt w:val="bullet"/>
      <w:lvlText w:val="•"/>
      <w:lvlJc w:val="left"/>
      <w:pPr>
        <w:ind w:left="4620" w:hanging="284"/>
      </w:pPr>
      <w:rPr>
        <w:rFonts w:hint="default"/>
        <w:lang w:val="es-ES" w:eastAsia="en-US" w:bidi="ar-SA"/>
      </w:rPr>
    </w:lvl>
    <w:lvl w:ilvl="5" w:tplc="33AA5AF4">
      <w:numFmt w:val="bullet"/>
      <w:lvlText w:val="•"/>
      <w:lvlJc w:val="left"/>
      <w:pPr>
        <w:ind w:left="5530" w:hanging="284"/>
      </w:pPr>
      <w:rPr>
        <w:rFonts w:hint="default"/>
        <w:lang w:val="es-ES" w:eastAsia="en-US" w:bidi="ar-SA"/>
      </w:rPr>
    </w:lvl>
    <w:lvl w:ilvl="6" w:tplc="AB10FE9C">
      <w:numFmt w:val="bullet"/>
      <w:lvlText w:val="•"/>
      <w:lvlJc w:val="left"/>
      <w:pPr>
        <w:ind w:left="6440" w:hanging="284"/>
      </w:pPr>
      <w:rPr>
        <w:rFonts w:hint="default"/>
        <w:lang w:val="es-ES" w:eastAsia="en-US" w:bidi="ar-SA"/>
      </w:rPr>
    </w:lvl>
    <w:lvl w:ilvl="7" w:tplc="2F90F0AA">
      <w:numFmt w:val="bullet"/>
      <w:lvlText w:val="•"/>
      <w:lvlJc w:val="left"/>
      <w:pPr>
        <w:ind w:left="7350" w:hanging="284"/>
      </w:pPr>
      <w:rPr>
        <w:rFonts w:hint="default"/>
        <w:lang w:val="es-ES" w:eastAsia="en-US" w:bidi="ar-SA"/>
      </w:rPr>
    </w:lvl>
    <w:lvl w:ilvl="8" w:tplc="60ECB594">
      <w:numFmt w:val="bullet"/>
      <w:lvlText w:val="•"/>
      <w:lvlJc w:val="left"/>
      <w:pPr>
        <w:ind w:left="8260" w:hanging="284"/>
      </w:pPr>
      <w:rPr>
        <w:rFonts w:hint="default"/>
        <w:lang w:val="es-ES" w:eastAsia="en-US" w:bidi="ar-SA"/>
      </w:rPr>
    </w:lvl>
  </w:abstractNum>
  <w:abstractNum w:abstractNumId="24" w15:restartNumberingAfterBreak="0">
    <w:nsid w:val="349F7D24"/>
    <w:multiLevelType w:val="multilevel"/>
    <w:tmpl w:val="0EDEBE38"/>
    <w:lvl w:ilvl="0">
      <w:start w:val="1"/>
      <w:numFmt w:val="decimal"/>
      <w:lvlText w:val="%1."/>
      <w:lvlJc w:val="left"/>
      <w:pPr>
        <w:ind w:left="720" w:hanging="360"/>
      </w:pPr>
      <w:rPr>
        <w:rFonts w:hint="default"/>
        <w:b/>
        <w:bCs/>
        <w:u w:val="none"/>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25" w15:restartNumberingAfterBreak="0">
    <w:nsid w:val="36021F8B"/>
    <w:multiLevelType w:val="hybridMultilevel"/>
    <w:tmpl w:val="A94E9976"/>
    <w:lvl w:ilvl="0" w:tplc="FFFFFFFF">
      <w:start w:val="1"/>
      <w:numFmt w:val="decimal"/>
      <w:lvlText w:val="%1."/>
      <w:lvlJc w:val="left"/>
      <w:pPr>
        <w:ind w:left="506" w:hanging="284"/>
      </w:pPr>
      <w:rPr>
        <w:rFonts w:ascii="Arial" w:eastAsia="Arial" w:hAnsi="Arial" w:cs="Arial" w:hint="default"/>
        <w:b/>
        <w:bCs/>
        <w:i w:val="0"/>
        <w:iCs w:val="0"/>
        <w:spacing w:val="-1"/>
        <w:w w:val="100"/>
        <w:sz w:val="22"/>
        <w:szCs w:val="22"/>
        <w:lang w:val="es-ES" w:eastAsia="en-US" w:bidi="ar-SA"/>
      </w:rPr>
    </w:lvl>
    <w:lvl w:ilvl="1" w:tplc="FFFFFFFF">
      <w:numFmt w:val="bullet"/>
      <w:lvlText w:val=""/>
      <w:lvlJc w:val="left"/>
      <w:pPr>
        <w:ind w:left="790" w:hanging="284"/>
      </w:pPr>
      <w:rPr>
        <w:rFonts w:ascii="Symbol" w:eastAsia="Symbol" w:hAnsi="Symbol" w:cs="Symbol" w:hint="default"/>
        <w:b w:val="0"/>
        <w:bCs w:val="0"/>
        <w:i w:val="0"/>
        <w:iCs w:val="0"/>
        <w:spacing w:val="0"/>
        <w:w w:val="100"/>
        <w:sz w:val="22"/>
        <w:szCs w:val="22"/>
        <w:lang w:val="es-ES" w:eastAsia="en-US" w:bidi="ar-SA"/>
      </w:rPr>
    </w:lvl>
    <w:lvl w:ilvl="2" w:tplc="FFFFFFFF">
      <w:numFmt w:val="bullet"/>
      <w:lvlText w:val="•"/>
      <w:lvlJc w:val="left"/>
      <w:pPr>
        <w:ind w:left="1831" w:hanging="284"/>
      </w:pPr>
      <w:rPr>
        <w:rFonts w:hint="default"/>
        <w:lang w:val="es-ES" w:eastAsia="en-US" w:bidi="ar-SA"/>
      </w:rPr>
    </w:lvl>
    <w:lvl w:ilvl="3" w:tplc="FFFFFFFF">
      <w:numFmt w:val="bullet"/>
      <w:lvlText w:val="•"/>
      <w:lvlJc w:val="left"/>
      <w:pPr>
        <w:ind w:left="2862" w:hanging="284"/>
      </w:pPr>
      <w:rPr>
        <w:rFonts w:hint="default"/>
        <w:lang w:val="es-ES" w:eastAsia="en-US" w:bidi="ar-SA"/>
      </w:rPr>
    </w:lvl>
    <w:lvl w:ilvl="4" w:tplc="FFFFFFFF">
      <w:numFmt w:val="bullet"/>
      <w:lvlText w:val="•"/>
      <w:lvlJc w:val="left"/>
      <w:pPr>
        <w:ind w:left="3893" w:hanging="284"/>
      </w:pPr>
      <w:rPr>
        <w:rFonts w:hint="default"/>
        <w:lang w:val="es-ES" w:eastAsia="en-US" w:bidi="ar-SA"/>
      </w:rPr>
    </w:lvl>
    <w:lvl w:ilvl="5" w:tplc="FFFFFFFF">
      <w:numFmt w:val="bullet"/>
      <w:lvlText w:val="•"/>
      <w:lvlJc w:val="left"/>
      <w:pPr>
        <w:ind w:left="4924" w:hanging="284"/>
      </w:pPr>
      <w:rPr>
        <w:rFonts w:hint="default"/>
        <w:lang w:val="es-ES" w:eastAsia="en-US" w:bidi="ar-SA"/>
      </w:rPr>
    </w:lvl>
    <w:lvl w:ilvl="6" w:tplc="FFFFFFFF">
      <w:numFmt w:val="bullet"/>
      <w:lvlText w:val="•"/>
      <w:lvlJc w:val="left"/>
      <w:pPr>
        <w:ind w:left="5955" w:hanging="284"/>
      </w:pPr>
      <w:rPr>
        <w:rFonts w:hint="default"/>
        <w:lang w:val="es-ES" w:eastAsia="en-US" w:bidi="ar-SA"/>
      </w:rPr>
    </w:lvl>
    <w:lvl w:ilvl="7" w:tplc="FFFFFFFF">
      <w:numFmt w:val="bullet"/>
      <w:lvlText w:val="•"/>
      <w:lvlJc w:val="left"/>
      <w:pPr>
        <w:ind w:left="6986" w:hanging="284"/>
      </w:pPr>
      <w:rPr>
        <w:rFonts w:hint="default"/>
        <w:lang w:val="es-ES" w:eastAsia="en-US" w:bidi="ar-SA"/>
      </w:rPr>
    </w:lvl>
    <w:lvl w:ilvl="8" w:tplc="FFFFFFFF">
      <w:numFmt w:val="bullet"/>
      <w:lvlText w:val="•"/>
      <w:lvlJc w:val="left"/>
      <w:pPr>
        <w:ind w:left="8017" w:hanging="284"/>
      </w:pPr>
      <w:rPr>
        <w:rFonts w:hint="default"/>
        <w:lang w:val="es-ES" w:eastAsia="en-US" w:bidi="ar-SA"/>
      </w:rPr>
    </w:lvl>
  </w:abstractNum>
  <w:abstractNum w:abstractNumId="26" w15:restartNumberingAfterBreak="0">
    <w:nsid w:val="43345726"/>
    <w:multiLevelType w:val="multilevel"/>
    <w:tmpl w:val="0C3A6D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48C85650"/>
    <w:multiLevelType w:val="hybridMultilevel"/>
    <w:tmpl w:val="F5C29C66"/>
    <w:lvl w:ilvl="0" w:tplc="5F76A438">
      <w:start w:val="1"/>
      <w:numFmt w:val="decimal"/>
      <w:lvlText w:val="%1."/>
      <w:lvlJc w:val="left"/>
      <w:pPr>
        <w:ind w:left="1020" w:hanging="360"/>
      </w:pPr>
    </w:lvl>
    <w:lvl w:ilvl="1" w:tplc="8BF23336">
      <w:start w:val="1"/>
      <w:numFmt w:val="decimal"/>
      <w:lvlText w:val="%2."/>
      <w:lvlJc w:val="left"/>
      <w:pPr>
        <w:ind w:left="1020" w:hanging="360"/>
      </w:pPr>
    </w:lvl>
    <w:lvl w:ilvl="2" w:tplc="154C4214">
      <w:start w:val="1"/>
      <w:numFmt w:val="decimal"/>
      <w:lvlText w:val="%3."/>
      <w:lvlJc w:val="left"/>
      <w:pPr>
        <w:ind w:left="1020" w:hanging="360"/>
      </w:pPr>
    </w:lvl>
    <w:lvl w:ilvl="3" w:tplc="4BBCED0A">
      <w:start w:val="1"/>
      <w:numFmt w:val="decimal"/>
      <w:lvlText w:val="%4."/>
      <w:lvlJc w:val="left"/>
      <w:pPr>
        <w:ind w:left="1020" w:hanging="360"/>
      </w:pPr>
    </w:lvl>
    <w:lvl w:ilvl="4" w:tplc="47588C34">
      <w:start w:val="1"/>
      <w:numFmt w:val="decimal"/>
      <w:lvlText w:val="%5."/>
      <w:lvlJc w:val="left"/>
      <w:pPr>
        <w:ind w:left="1020" w:hanging="360"/>
      </w:pPr>
    </w:lvl>
    <w:lvl w:ilvl="5" w:tplc="350208AE">
      <w:start w:val="1"/>
      <w:numFmt w:val="decimal"/>
      <w:lvlText w:val="%6."/>
      <w:lvlJc w:val="left"/>
      <w:pPr>
        <w:ind w:left="1020" w:hanging="360"/>
      </w:pPr>
    </w:lvl>
    <w:lvl w:ilvl="6" w:tplc="6150C37E">
      <w:start w:val="1"/>
      <w:numFmt w:val="decimal"/>
      <w:lvlText w:val="%7."/>
      <w:lvlJc w:val="left"/>
      <w:pPr>
        <w:ind w:left="1020" w:hanging="360"/>
      </w:pPr>
    </w:lvl>
    <w:lvl w:ilvl="7" w:tplc="69789AE4">
      <w:start w:val="1"/>
      <w:numFmt w:val="decimal"/>
      <w:lvlText w:val="%8."/>
      <w:lvlJc w:val="left"/>
      <w:pPr>
        <w:ind w:left="1020" w:hanging="360"/>
      </w:pPr>
    </w:lvl>
    <w:lvl w:ilvl="8" w:tplc="96D61BEE">
      <w:start w:val="1"/>
      <w:numFmt w:val="decimal"/>
      <w:lvlText w:val="%9."/>
      <w:lvlJc w:val="left"/>
      <w:pPr>
        <w:ind w:left="1020" w:hanging="360"/>
      </w:pPr>
    </w:lvl>
  </w:abstractNum>
  <w:abstractNum w:abstractNumId="28" w15:restartNumberingAfterBreak="0">
    <w:nsid w:val="49DC4B0A"/>
    <w:multiLevelType w:val="multilevel"/>
    <w:tmpl w:val="655AAC2E"/>
    <w:lvl w:ilvl="0">
      <w:start w:val="1"/>
      <w:numFmt w:val="decimal"/>
      <w:lvlText w:val="%1."/>
      <w:lvlJc w:val="left"/>
      <w:pPr>
        <w:ind w:left="720" w:hanging="360"/>
      </w:pPr>
      <w:rPr>
        <w:rFonts w:hint="default"/>
        <w:b/>
        <w:bCs/>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AD9CBB8"/>
    <w:multiLevelType w:val="hybridMultilevel"/>
    <w:tmpl w:val="FFFFFFFF"/>
    <w:lvl w:ilvl="0" w:tplc="FFFFFFFF">
      <w:start w:val="1"/>
      <w:numFmt w:val="upperRoman"/>
      <w:lvlText w:val="%1"/>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515B4A72"/>
    <w:multiLevelType w:val="hybridMultilevel"/>
    <w:tmpl w:val="257EC806"/>
    <w:lvl w:ilvl="0" w:tplc="26142EEA">
      <w:start w:val="1"/>
      <w:numFmt w:val="decimal"/>
      <w:lvlText w:val="%1."/>
      <w:lvlJc w:val="left"/>
      <w:pPr>
        <w:ind w:left="943" w:hanging="360"/>
      </w:pPr>
      <w:rPr>
        <w:rFonts w:ascii="Arial MT" w:eastAsia="Arial MT" w:hAnsi="Arial MT" w:cs="Arial MT" w:hint="default"/>
        <w:b/>
        <w:bCs/>
        <w:i w:val="0"/>
        <w:iCs w:val="0"/>
        <w:spacing w:val="-1"/>
        <w:w w:val="100"/>
        <w:sz w:val="22"/>
        <w:szCs w:val="22"/>
        <w:lang w:val="es-ES" w:eastAsia="en-US" w:bidi="ar-SA"/>
      </w:rPr>
    </w:lvl>
    <w:lvl w:ilvl="1" w:tplc="7AD826DE">
      <w:numFmt w:val="bullet"/>
      <w:lvlText w:val="•"/>
      <w:lvlJc w:val="left"/>
      <w:pPr>
        <w:ind w:left="1854" w:hanging="360"/>
      </w:pPr>
      <w:rPr>
        <w:rFonts w:hint="default"/>
        <w:lang w:val="es-ES" w:eastAsia="en-US" w:bidi="ar-SA"/>
      </w:rPr>
    </w:lvl>
    <w:lvl w:ilvl="2" w:tplc="8F366DB2">
      <w:numFmt w:val="bullet"/>
      <w:lvlText w:val="•"/>
      <w:lvlJc w:val="left"/>
      <w:pPr>
        <w:ind w:left="2768" w:hanging="360"/>
      </w:pPr>
      <w:rPr>
        <w:rFonts w:hint="default"/>
        <w:lang w:val="es-ES" w:eastAsia="en-US" w:bidi="ar-SA"/>
      </w:rPr>
    </w:lvl>
    <w:lvl w:ilvl="3" w:tplc="C680CF60">
      <w:numFmt w:val="bullet"/>
      <w:lvlText w:val="•"/>
      <w:lvlJc w:val="left"/>
      <w:pPr>
        <w:ind w:left="3682" w:hanging="360"/>
      </w:pPr>
      <w:rPr>
        <w:rFonts w:hint="default"/>
        <w:lang w:val="es-ES" w:eastAsia="en-US" w:bidi="ar-SA"/>
      </w:rPr>
    </w:lvl>
    <w:lvl w:ilvl="4" w:tplc="56D0CF1A">
      <w:numFmt w:val="bullet"/>
      <w:lvlText w:val="•"/>
      <w:lvlJc w:val="left"/>
      <w:pPr>
        <w:ind w:left="4596" w:hanging="360"/>
      </w:pPr>
      <w:rPr>
        <w:rFonts w:hint="default"/>
        <w:lang w:val="es-ES" w:eastAsia="en-US" w:bidi="ar-SA"/>
      </w:rPr>
    </w:lvl>
    <w:lvl w:ilvl="5" w:tplc="C23888D4">
      <w:numFmt w:val="bullet"/>
      <w:lvlText w:val="•"/>
      <w:lvlJc w:val="left"/>
      <w:pPr>
        <w:ind w:left="5510" w:hanging="360"/>
      </w:pPr>
      <w:rPr>
        <w:rFonts w:hint="default"/>
        <w:lang w:val="es-ES" w:eastAsia="en-US" w:bidi="ar-SA"/>
      </w:rPr>
    </w:lvl>
    <w:lvl w:ilvl="6" w:tplc="C58AFB36">
      <w:numFmt w:val="bullet"/>
      <w:lvlText w:val="•"/>
      <w:lvlJc w:val="left"/>
      <w:pPr>
        <w:ind w:left="6424" w:hanging="360"/>
      </w:pPr>
      <w:rPr>
        <w:rFonts w:hint="default"/>
        <w:lang w:val="es-ES" w:eastAsia="en-US" w:bidi="ar-SA"/>
      </w:rPr>
    </w:lvl>
    <w:lvl w:ilvl="7" w:tplc="FA22B5E2">
      <w:numFmt w:val="bullet"/>
      <w:lvlText w:val="•"/>
      <w:lvlJc w:val="left"/>
      <w:pPr>
        <w:ind w:left="7338" w:hanging="360"/>
      </w:pPr>
      <w:rPr>
        <w:rFonts w:hint="default"/>
        <w:lang w:val="es-ES" w:eastAsia="en-US" w:bidi="ar-SA"/>
      </w:rPr>
    </w:lvl>
    <w:lvl w:ilvl="8" w:tplc="0CB6EB8C">
      <w:numFmt w:val="bullet"/>
      <w:lvlText w:val="•"/>
      <w:lvlJc w:val="left"/>
      <w:pPr>
        <w:ind w:left="8252" w:hanging="360"/>
      </w:pPr>
      <w:rPr>
        <w:rFonts w:hint="default"/>
        <w:lang w:val="es-ES" w:eastAsia="en-US" w:bidi="ar-SA"/>
      </w:rPr>
    </w:lvl>
  </w:abstractNum>
  <w:abstractNum w:abstractNumId="31" w15:restartNumberingAfterBreak="0">
    <w:nsid w:val="537EF805"/>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5A8D2216"/>
    <w:multiLevelType w:val="hybridMultilevel"/>
    <w:tmpl w:val="FE4C603E"/>
    <w:lvl w:ilvl="0" w:tplc="9306F8A0">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A9725CD"/>
    <w:multiLevelType w:val="multilevel"/>
    <w:tmpl w:val="0EDEBE38"/>
    <w:lvl w:ilvl="0">
      <w:start w:val="1"/>
      <w:numFmt w:val="decimal"/>
      <w:lvlText w:val="%1."/>
      <w:lvlJc w:val="left"/>
      <w:pPr>
        <w:ind w:left="720" w:hanging="360"/>
      </w:pPr>
      <w:rPr>
        <w:rFonts w:hint="default"/>
        <w:b/>
        <w:bCs/>
        <w:u w:val="none"/>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34" w15:restartNumberingAfterBreak="0">
    <w:nsid w:val="5AC741CA"/>
    <w:multiLevelType w:val="multilevel"/>
    <w:tmpl w:val="D6343080"/>
    <w:lvl w:ilvl="0">
      <w:start w:val="5"/>
      <w:numFmt w:val="decimal"/>
      <w:lvlText w:val="%1."/>
      <w:lvlJc w:val="left"/>
      <w:pPr>
        <w:ind w:left="1069" w:hanging="360"/>
      </w:pPr>
      <w:rPr>
        <w:rFonts w:hint="default"/>
        <w:b/>
        <w:bCs/>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C2E8E7B"/>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66E240DC"/>
    <w:multiLevelType w:val="hybridMultilevel"/>
    <w:tmpl w:val="E47C100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7" w15:restartNumberingAfterBreak="0">
    <w:nsid w:val="73C21C16"/>
    <w:multiLevelType w:val="hybridMultilevel"/>
    <w:tmpl w:val="732026BE"/>
    <w:lvl w:ilvl="0" w:tplc="9306F8A0">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7C77111"/>
    <w:multiLevelType w:val="multilevel"/>
    <w:tmpl w:val="DB4A3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4416BD"/>
    <w:multiLevelType w:val="hybridMultilevel"/>
    <w:tmpl w:val="1ED2BA4A"/>
    <w:lvl w:ilvl="0" w:tplc="88CEEEE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786120851">
    <w:abstractNumId w:val="23"/>
  </w:num>
  <w:num w:numId="2" w16cid:durableId="1239485811">
    <w:abstractNumId w:val="17"/>
  </w:num>
  <w:num w:numId="3" w16cid:durableId="665477570">
    <w:abstractNumId w:val="30"/>
  </w:num>
  <w:num w:numId="4" w16cid:durableId="191187780">
    <w:abstractNumId w:val="34"/>
  </w:num>
  <w:num w:numId="5" w16cid:durableId="1407846768">
    <w:abstractNumId w:val="9"/>
  </w:num>
  <w:num w:numId="6" w16cid:durableId="1903716429">
    <w:abstractNumId w:val="11"/>
  </w:num>
  <w:num w:numId="7" w16cid:durableId="1705864250">
    <w:abstractNumId w:val="10"/>
  </w:num>
  <w:num w:numId="8" w16cid:durableId="247883901">
    <w:abstractNumId w:val="16"/>
  </w:num>
  <w:num w:numId="9" w16cid:durableId="336199855">
    <w:abstractNumId w:val="36"/>
  </w:num>
  <w:num w:numId="10" w16cid:durableId="1755929676">
    <w:abstractNumId w:val="26"/>
  </w:num>
  <w:num w:numId="11" w16cid:durableId="63460148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903703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419899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422942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637201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3155258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7114227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2360980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77484965">
    <w:abstractNumId w:val="15"/>
  </w:num>
  <w:num w:numId="20" w16cid:durableId="1256744652">
    <w:abstractNumId w:val="25"/>
  </w:num>
  <w:num w:numId="21" w16cid:durableId="470830736">
    <w:abstractNumId w:val="4"/>
  </w:num>
  <w:num w:numId="22" w16cid:durableId="925186681">
    <w:abstractNumId w:val="8"/>
  </w:num>
  <w:num w:numId="23" w16cid:durableId="149101674">
    <w:abstractNumId w:val="32"/>
  </w:num>
  <w:num w:numId="24" w16cid:durableId="2025008609">
    <w:abstractNumId w:val="12"/>
  </w:num>
  <w:num w:numId="25" w16cid:durableId="433091482">
    <w:abstractNumId w:val="35"/>
  </w:num>
  <w:num w:numId="26" w16cid:durableId="448352199">
    <w:abstractNumId w:val="7"/>
  </w:num>
  <w:num w:numId="27" w16cid:durableId="1267805781">
    <w:abstractNumId w:val="2"/>
  </w:num>
  <w:num w:numId="28" w16cid:durableId="1182205782">
    <w:abstractNumId w:val="22"/>
  </w:num>
  <w:num w:numId="29" w16cid:durableId="1558007164">
    <w:abstractNumId w:val="0"/>
  </w:num>
  <w:num w:numId="30" w16cid:durableId="1100027262">
    <w:abstractNumId w:val="18"/>
  </w:num>
  <w:num w:numId="31" w16cid:durableId="217477213">
    <w:abstractNumId w:val="37"/>
  </w:num>
  <w:num w:numId="32" w16cid:durableId="920409101">
    <w:abstractNumId w:val="19"/>
  </w:num>
  <w:num w:numId="33" w16cid:durableId="2147158120">
    <w:abstractNumId w:val="1"/>
  </w:num>
  <w:num w:numId="34" w16cid:durableId="289013865">
    <w:abstractNumId w:val="3"/>
  </w:num>
  <w:num w:numId="35" w16cid:durableId="1422485992">
    <w:abstractNumId w:val="39"/>
  </w:num>
  <w:num w:numId="36" w16cid:durableId="91705823">
    <w:abstractNumId w:val="33"/>
  </w:num>
  <w:num w:numId="37" w16cid:durableId="2034648497">
    <w:abstractNumId w:val="13"/>
  </w:num>
  <w:num w:numId="38" w16cid:durableId="2047026565">
    <w:abstractNumId w:val="20"/>
  </w:num>
  <w:num w:numId="39" w16cid:durableId="378437608">
    <w:abstractNumId w:val="21"/>
  </w:num>
  <w:num w:numId="40" w16cid:durableId="1463578449">
    <w:abstractNumId w:val="5"/>
  </w:num>
  <w:num w:numId="41" w16cid:durableId="1777628010">
    <w:abstractNumId w:val="38"/>
  </w:num>
  <w:num w:numId="42" w16cid:durableId="311101138">
    <w:abstractNumId w:val="31"/>
  </w:num>
  <w:num w:numId="43" w16cid:durableId="139621758">
    <w:abstractNumId w:val="28"/>
  </w:num>
  <w:num w:numId="44" w16cid:durableId="77606583">
    <w:abstractNumId w:val="6"/>
  </w:num>
  <w:num w:numId="45" w16cid:durableId="648562407">
    <w:abstractNumId w:val="29"/>
  </w:num>
  <w:num w:numId="46" w16cid:durableId="1601377367">
    <w:abstractNumId w:val="27"/>
  </w:num>
  <w:num w:numId="47" w16cid:durableId="461772078">
    <w:abstractNumId w:val="24"/>
  </w:num>
  <w:num w:numId="48" w16cid:durableId="876548710">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9F6"/>
    <w:rsid w:val="0000076C"/>
    <w:rsid w:val="000010FE"/>
    <w:rsid w:val="000023BE"/>
    <w:rsid w:val="00003C2E"/>
    <w:rsid w:val="00005BE6"/>
    <w:rsid w:val="00010D6A"/>
    <w:rsid w:val="00016C32"/>
    <w:rsid w:val="000201E6"/>
    <w:rsid w:val="00020681"/>
    <w:rsid w:val="00023DC5"/>
    <w:rsid w:val="0003111F"/>
    <w:rsid w:val="0003304D"/>
    <w:rsid w:val="00033693"/>
    <w:rsid w:val="00034870"/>
    <w:rsid w:val="00034C7D"/>
    <w:rsid w:val="000350E8"/>
    <w:rsid w:val="000355D0"/>
    <w:rsid w:val="00035F33"/>
    <w:rsid w:val="0004147F"/>
    <w:rsid w:val="000415C1"/>
    <w:rsid w:val="00042740"/>
    <w:rsid w:val="000446C7"/>
    <w:rsid w:val="00055303"/>
    <w:rsid w:val="000559DB"/>
    <w:rsid w:val="00055E98"/>
    <w:rsid w:val="00063C7B"/>
    <w:rsid w:val="00063FE2"/>
    <w:rsid w:val="00066CDD"/>
    <w:rsid w:val="00071F29"/>
    <w:rsid w:val="00072DEF"/>
    <w:rsid w:val="00074C9B"/>
    <w:rsid w:val="0007697C"/>
    <w:rsid w:val="0007726B"/>
    <w:rsid w:val="0007799A"/>
    <w:rsid w:val="00080712"/>
    <w:rsid w:val="00084555"/>
    <w:rsid w:val="00086254"/>
    <w:rsid w:val="00086FDF"/>
    <w:rsid w:val="000870FC"/>
    <w:rsid w:val="00092F05"/>
    <w:rsid w:val="00097C81"/>
    <w:rsid w:val="000A0D01"/>
    <w:rsid w:val="000A246B"/>
    <w:rsid w:val="000A2574"/>
    <w:rsid w:val="000A285B"/>
    <w:rsid w:val="000A7846"/>
    <w:rsid w:val="000B0F45"/>
    <w:rsid w:val="000B1095"/>
    <w:rsid w:val="000B2558"/>
    <w:rsid w:val="000B2A64"/>
    <w:rsid w:val="000B3913"/>
    <w:rsid w:val="000B4B63"/>
    <w:rsid w:val="000B4DDB"/>
    <w:rsid w:val="000B5BF4"/>
    <w:rsid w:val="000B70BD"/>
    <w:rsid w:val="000C1330"/>
    <w:rsid w:val="000C2815"/>
    <w:rsid w:val="000C58EB"/>
    <w:rsid w:val="000C5C5C"/>
    <w:rsid w:val="000C7C04"/>
    <w:rsid w:val="000D0307"/>
    <w:rsid w:val="000D053D"/>
    <w:rsid w:val="000D2647"/>
    <w:rsid w:val="000D3908"/>
    <w:rsid w:val="000D54A6"/>
    <w:rsid w:val="000D6C81"/>
    <w:rsid w:val="000E09FB"/>
    <w:rsid w:val="000E1EC0"/>
    <w:rsid w:val="000E5768"/>
    <w:rsid w:val="000E6CA3"/>
    <w:rsid w:val="000E6D82"/>
    <w:rsid w:val="000F0A35"/>
    <w:rsid w:val="000F1F69"/>
    <w:rsid w:val="000F5EFA"/>
    <w:rsid w:val="000F685B"/>
    <w:rsid w:val="00101D31"/>
    <w:rsid w:val="00103A4A"/>
    <w:rsid w:val="001051EA"/>
    <w:rsid w:val="00105544"/>
    <w:rsid w:val="00105562"/>
    <w:rsid w:val="001079AD"/>
    <w:rsid w:val="001107A1"/>
    <w:rsid w:val="00112024"/>
    <w:rsid w:val="0011253F"/>
    <w:rsid w:val="00112BF1"/>
    <w:rsid w:val="0011470B"/>
    <w:rsid w:val="00115A91"/>
    <w:rsid w:val="001227E2"/>
    <w:rsid w:val="0012361D"/>
    <w:rsid w:val="00123D0E"/>
    <w:rsid w:val="001272A3"/>
    <w:rsid w:val="0013138A"/>
    <w:rsid w:val="001315A7"/>
    <w:rsid w:val="00133EB1"/>
    <w:rsid w:val="0013615F"/>
    <w:rsid w:val="00140F41"/>
    <w:rsid w:val="00141692"/>
    <w:rsid w:val="00142BE3"/>
    <w:rsid w:val="00142EFB"/>
    <w:rsid w:val="00143DF4"/>
    <w:rsid w:val="00151067"/>
    <w:rsid w:val="00153890"/>
    <w:rsid w:val="001544A8"/>
    <w:rsid w:val="00155A08"/>
    <w:rsid w:val="001576FA"/>
    <w:rsid w:val="00160755"/>
    <w:rsid w:val="00162197"/>
    <w:rsid w:val="001645D1"/>
    <w:rsid w:val="00164AFC"/>
    <w:rsid w:val="00173090"/>
    <w:rsid w:val="0018079D"/>
    <w:rsid w:val="00180C4A"/>
    <w:rsid w:val="00185AC5"/>
    <w:rsid w:val="001878D3"/>
    <w:rsid w:val="0019153E"/>
    <w:rsid w:val="001925A0"/>
    <w:rsid w:val="001929DF"/>
    <w:rsid w:val="00194DAC"/>
    <w:rsid w:val="001960FD"/>
    <w:rsid w:val="001963F8"/>
    <w:rsid w:val="001A3A6D"/>
    <w:rsid w:val="001A475A"/>
    <w:rsid w:val="001A4CFC"/>
    <w:rsid w:val="001B0B95"/>
    <w:rsid w:val="001B255F"/>
    <w:rsid w:val="001B3189"/>
    <w:rsid w:val="001B6075"/>
    <w:rsid w:val="001B6B38"/>
    <w:rsid w:val="001C0FC6"/>
    <w:rsid w:val="001C583F"/>
    <w:rsid w:val="001C65F0"/>
    <w:rsid w:val="001D29ED"/>
    <w:rsid w:val="001D373B"/>
    <w:rsid w:val="001D405A"/>
    <w:rsid w:val="001D49D9"/>
    <w:rsid w:val="001D5103"/>
    <w:rsid w:val="001D5C6A"/>
    <w:rsid w:val="001D67DF"/>
    <w:rsid w:val="001D72F4"/>
    <w:rsid w:val="001D7C38"/>
    <w:rsid w:val="001E2936"/>
    <w:rsid w:val="001E2A1C"/>
    <w:rsid w:val="001E4B40"/>
    <w:rsid w:val="001E5DD9"/>
    <w:rsid w:val="001E747B"/>
    <w:rsid w:val="001E74A4"/>
    <w:rsid w:val="001F3E0B"/>
    <w:rsid w:val="001F4801"/>
    <w:rsid w:val="001F5621"/>
    <w:rsid w:val="001F6AC0"/>
    <w:rsid w:val="00200002"/>
    <w:rsid w:val="00201F5A"/>
    <w:rsid w:val="00203B2D"/>
    <w:rsid w:val="00205437"/>
    <w:rsid w:val="0020577C"/>
    <w:rsid w:val="00205AF5"/>
    <w:rsid w:val="00206941"/>
    <w:rsid w:val="00211047"/>
    <w:rsid w:val="00211674"/>
    <w:rsid w:val="00212AAD"/>
    <w:rsid w:val="00212D17"/>
    <w:rsid w:val="00212EBE"/>
    <w:rsid w:val="0022036A"/>
    <w:rsid w:val="00221150"/>
    <w:rsid w:val="0022339F"/>
    <w:rsid w:val="0022542E"/>
    <w:rsid w:val="00227706"/>
    <w:rsid w:val="00227B4A"/>
    <w:rsid w:val="0023027E"/>
    <w:rsid w:val="0023185B"/>
    <w:rsid w:val="002319A5"/>
    <w:rsid w:val="002322E4"/>
    <w:rsid w:val="002324EE"/>
    <w:rsid w:val="0023303F"/>
    <w:rsid w:val="00234F3F"/>
    <w:rsid w:val="00250A19"/>
    <w:rsid w:val="00251F4E"/>
    <w:rsid w:val="0025476D"/>
    <w:rsid w:val="00254E27"/>
    <w:rsid w:val="0025591F"/>
    <w:rsid w:val="00262D9D"/>
    <w:rsid w:val="00263913"/>
    <w:rsid w:val="00266B02"/>
    <w:rsid w:val="002678B3"/>
    <w:rsid w:val="00267DDC"/>
    <w:rsid w:val="002702FF"/>
    <w:rsid w:val="00270574"/>
    <w:rsid w:val="00270591"/>
    <w:rsid w:val="00270C61"/>
    <w:rsid w:val="00273A21"/>
    <w:rsid w:val="00274298"/>
    <w:rsid w:val="00276AFA"/>
    <w:rsid w:val="00281D90"/>
    <w:rsid w:val="00281F19"/>
    <w:rsid w:val="00282773"/>
    <w:rsid w:val="00282D35"/>
    <w:rsid w:val="00283C59"/>
    <w:rsid w:val="0028528E"/>
    <w:rsid w:val="00287FC7"/>
    <w:rsid w:val="00293441"/>
    <w:rsid w:val="00295E70"/>
    <w:rsid w:val="00297C67"/>
    <w:rsid w:val="002A1262"/>
    <w:rsid w:val="002A1277"/>
    <w:rsid w:val="002A27EB"/>
    <w:rsid w:val="002A3D76"/>
    <w:rsid w:val="002A5E23"/>
    <w:rsid w:val="002B0DD8"/>
    <w:rsid w:val="002B4B92"/>
    <w:rsid w:val="002B4ED1"/>
    <w:rsid w:val="002B5E76"/>
    <w:rsid w:val="002C029E"/>
    <w:rsid w:val="002C160C"/>
    <w:rsid w:val="002C1FF4"/>
    <w:rsid w:val="002C301C"/>
    <w:rsid w:val="002C33F7"/>
    <w:rsid w:val="002C399F"/>
    <w:rsid w:val="002C3E4F"/>
    <w:rsid w:val="002C4EEC"/>
    <w:rsid w:val="002C63E2"/>
    <w:rsid w:val="002D02EF"/>
    <w:rsid w:val="002D1AE4"/>
    <w:rsid w:val="002D23F7"/>
    <w:rsid w:val="002D55A1"/>
    <w:rsid w:val="002D6CCC"/>
    <w:rsid w:val="002E0841"/>
    <w:rsid w:val="002E2702"/>
    <w:rsid w:val="002E32D6"/>
    <w:rsid w:val="002E53BA"/>
    <w:rsid w:val="002E7F0C"/>
    <w:rsid w:val="002F1569"/>
    <w:rsid w:val="002F2039"/>
    <w:rsid w:val="002F3381"/>
    <w:rsid w:val="002F4D21"/>
    <w:rsid w:val="002F740F"/>
    <w:rsid w:val="0030257B"/>
    <w:rsid w:val="00311F47"/>
    <w:rsid w:val="00314231"/>
    <w:rsid w:val="00322482"/>
    <w:rsid w:val="00323619"/>
    <w:rsid w:val="003237D1"/>
    <w:rsid w:val="00323E42"/>
    <w:rsid w:val="00327992"/>
    <w:rsid w:val="003358C1"/>
    <w:rsid w:val="00341EA8"/>
    <w:rsid w:val="00343115"/>
    <w:rsid w:val="00345F88"/>
    <w:rsid w:val="00350C96"/>
    <w:rsid w:val="00353FCF"/>
    <w:rsid w:val="003555BE"/>
    <w:rsid w:val="00357CB9"/>
    <w:rsid w:val="00360FC3"/>
    <w:rsid w:val="00361D5F"/>
    <w:rsid w:val="00362586"/>
    <w:rsid w:val="00367689"/>
    <w:rsid w:val="00375AFE"/>
    <w:rsid w:val="003765E3"/>
    <w:rsid w:val="00376A7E"/>
    <w:rsid w:val="00376D3B"/>
    <w:rsid w:val="00383BE6"/>
    <w:rsid w:val="003840C0"/>
    <w:rsid w:val="0038629E"/>
    <w:rsid w:val="003877EF"/>
    <w:rsid w:val="00391AD0"/>
    <w:rsid w:val="003969EC"/>
    <w:rsid w:val="00397625"/>
    <w:rsid w:val="00397F3D"/>
    <w:rsid w:val="003A0BE1"/>
    <w:rsid w:val="003A1F10"/>
    <w:rsid w:val="003A2625"/>
    <w:rsid w:val="003A4134"/>
    <w:rsid w:val="003A46DC"/>
    <w:rsid w:val="003B402B"/>
    <w:rsid w:val="003B4890"/>
    <w:rsid w:val="003C0339"/>
    <w:rsid w:val="003C15CD"/>
    <w:rsid w:val="003C2785"/>
    <w:rsid w:val="003C5072"/>
    <w:rsid w:val="003C5231"/>
    <w:rsid w:val="003C5BCE"/>
    <w:rsid w:val="003C6354"/>
    <w:rsid w:val="003C6951"/>
    <w:rsid w:val="003C745F"/>
    <w:rsid w:val="003C78BF"/>
    <w:rsid w:val="003C7DF0"/>
    <w:rsid w:val="003D1CBC"/>
    <w:rsid w:val="003D2E9C"/>
    <w:rsid w:val="003D3E6A"/>
    <w:rsid w:val="003D4244"/>
    <w:rsid w:val="003D45C8"/>
    <w:rsid w:val="003D659B"/>
    <w:rsid w:val="003D686E"/>
    <w:rsid w:val="003D6ADD"/>
    <w:rsid w:val="003D6DCA"/>
    <w:rsid w:val="003E0F47"/>
    <w:rsid w:val="003E249A"/>
    <w:rsid w:val="003E4F00"/>
    <w:rsid w:val="003E66A9"/>
    <w:rsid w:val="003E7188"/>
    <w:rsid w:val="003E7886"/>
    <w:rsid w:val="003F26B0"/>
    <w:rsid w:val="003F3CB7"/>
    <w:rsid w:val="003F65D2"/>
    <w:rsid w:val="004009FD"/>
    <w:rsid w:val="00404727"/>
    <w:rsid w:val="00404A7C"/>
    <w:rsid w:val="00411ED0"/>
    <w:rsid w:val="00412F6A"/>
    <w:rsid w:val="00416F84"/>
    <w:rsid w:val="00417798"/>
    <w:rsid w:val="00417CE6"/>
    <w:rsid w:val="0042095D"/>
    <w:rsid w:val="0042497F"/>
    <w:rsid w:val="0043142D"/>
    <w:rsid w:val="00431618"/>
    <w:rsid w:val="004362A9"/>
    <w:rsid w:val="00437BE8"/>
    <w:rsid w:val="00440720"/>
    <w:rsid w:val="00442712"/>
    <w:rsid w:val="00443F36"/>
    <w:rsid w:val="0044575D"/>
    <w:rsid w:val="004507A5"/>
    <w:rsid w:val="004545CE"/>
    <w:rsid w:val="0045497E"/>
    <w:rsid w:val="00457AE1"/>
    <w:rsid w:val="00470810"/>
    <w:rsid w:val="0047326F"/>
    <w:rsid w:val="00485CE6"/>
    <w:rsid w:val="00492562"/>
    <w:rsid w:val="0049456A"/>
    <w:rsid w:val="00495D29"/>
    <w:rsid w:val="00496C58"/>
    <w:rsid w:val="004A0D98"/>
    <w:rsid w:val="004A0E18"/>
    <w:rsid w:val="004A356B"/>
    <w:rsid w:val="004A5D24"/>
    <w:rsid w:val="004A67C4"/>
    <w:rsid w:val="004B1503"/>
    <w:rsid w:val="004B1C75"/>
    <w:rsid w:val="004B1F1C"/>
    <w:rsid w:val="004B3E1D"/>
    <w:rsid w:val="004B42CD"/>
    <w:rsid w:val="004B64CB"/>
    <w:rsid w:val="004B7628"/>
    <w:rsid w:val="004B78C8"/>
    <w:rsid w:val="004C01CE"/>
    <w:rsid w:val="004C133F"/>
    <w:rsid w:val="004C44EE"/>
    <w:rsid w:val="004C5E70"/>
    <w:rsid w:val="004C65FB"/>
    <w:rsid w:val="004D1CFA"/>
    <w:rsid w:val="004D3306"/>
    <w:rsid w:val="004D36C3"/>
    <w:rsid w:val="004D422E"/>
    <w:rsid w:val="004D7EF2"/>
    <w:rsid w:val="004E60BB"/>
    <w:rsid w:val="004F04CF"/>
    <w:rsid w:val="004F0F5F"/>
    <w:rsid w:val="004F2149"/>
    <w:rsid w:val="004F2F14"/>
    <w:rsid w:val="004F5E22"/>
    <w:rsid w:val="004F601D"/>
    <w:rsid w:val="0050090E"/>
    <w:rsid w:val="00502511"/>
    <w:rsid w:val="00502996"/>
    <w:rsid w:val="005031BF"/>
    <w:rsid w:val="00503730"/>
    <w:rsid w:val="00503F45"/>
    <w:rsid w:val="00505F3C"/>
    <w:rsid w:val="00507938"/>
    <w:rsid w:val="00507FE8"/>
    <w:rsid w:val="00510296"/>
    <w:rsid w:val="0052064A"/>
    <w:rsid w:val="00522AC2"/>
    <w:rsid w:val="00522B2F"/>
    <w:rsid w:val="00522EEE"/>
    <w:rsid w:val="00527661"/>
    <w:rsid w:val="00527901"/>
    <w:rsid w:val="00532FE5"/>
    <w:rsid w:val="005342E3"/>
    <w:rsid w:val="005355FC"/>
    <w:rsid w:val="005362AA"/>
    <w:rsid w:val="0054031B"/>
    <w:rsid w:val="00543AA0"/>
    <w:rsid w:val="00543F6F"/>
    <w:rsid w:val="00543F90"/>
    <w:rsid w:val="00544C7C"/>
    <w:rsid w:val="005454D3"/>
    <w:rsid w:val="0056013B"/>
    <w:rsid w:val="00561876"/>
    <w:rsid w:val="005643DC"/>
    <w:rsid w:val="00566628"/>
    <w:rsid w:val="00567337"/>
    <w:rsid w:val="00570A25"/>
    <w:rsid w:val="00574369"/>
    <w:rsid w:val="00574972"/>
    <w:rsid w:val="005756B0"/>
    <w:rsid w:val="00576285"/>
    <w:rsid w:val="00577453"/>
    <w:rsid w:val="00586F94"/>
    <w:rsid w:val="00590822"/>
    <w:rsid w:val="005916E2"/>
    <w:rsid w:val="0059368E"/>
    <w:rsid w:val="00595406"/>
    <w:rsid w:val="005A302E"/>
    <w:rsid w:val="005A3B53"/>
    <w:rsid w:val="005A3F2C"/>
    <w:rsid w:val="005A4BAF"/>
    <w:rsid w:val="005A5142"/>
    <w:rsid w:val="005B124A"/>
    <w:rsid w:val="005B221E"/>
    <w:rsid w:val="005B2CC7"/>
    <w:rsid w:val="005B3B00"/>
    <w:rsid w:val="005B514C"/>
    <w:rsid w:val="005B6A19"/>
    <w:rsid w:val="005C7F55"/>
    <w:rsid w:val="005C7FF3"/>
    <w:rsid w:val="005D35CD"/>
    <w:rsid w:val="005D4F6E"/>
    <w:rsid w:val="005D52FC"/>
    <w:rsid w:val="005D5D86"/>
    <w:rsid w:val="005D6679"/>
    <w:rsid w:val="005D7117"/>
    <w:rsid w:val="005D7710"/>
    <w:rsid w:val="005D79F2"/>
    <w:rsid w:val="005E1420"/>
    <w:rsid w:val="005E1BF6"/>
    <w:rsid w:val="005E2968"/>
    <w:rsid w:val="005E3E09"/>
    <w:rsid w:val="005E40F3"/>
    <w:rsid w:val="005E43DF"/>
    <w:rsid w:val="005F1E5B"/>
    <w:rsid w:val="005F44B5"/>
    <w:rsid w:val="005F5148"/>
    <w:rsid w:val="00600132"/>
    <w:rsid w:val="00601EF1"/>
    <w:rsid w:val="006045DE"/>
    <w:rsid w:val="00612CA8"/>
    <w:rsid w:val="00615322"/>
    <w:rsid w:val="00620581"/>
    <w:rsid w:val="006205C0"/>
    <w:rsid w:val="00621D1B"/>
    <w:rsid w:val="00621D61"/>
    <w:rsid w:val="006229E9"/>
    <w:rsid w:val="00622A95"/>
    <w:rsid w:val="00625037"/>
    <w:rsid w:val="00626AB9"/>
    <w:rsid w:val="00626B91"/>
    <w:rsid w:val="00630D89"/>
    <w:rsid w:val="0063276E"/>
    <w:rsid w:val="00634CC6"/>
    <w:rsid w:val="006361D5"/>
    <w:rsid w:val="00637020"/>
    <w:rsid w:val="0063715B"/>
    <w:rsid w:val="0063719F"/>
    <w:rsid w:val="0064033C"/>
    <w:rsid w:val="00640FEF"/>
    <w:rsid w:val="006444AE"/>
    <w:rsid w:val="00645241"/>
    <w:rsid w:val="006563BD"/>
    <w:rsid w:val="00656DFE"/>
    <w:rsid w:val="00662F75"/>
    <w:rsid w:val="00663088"/>
    <w:rsid w:val="0066338C"/>
    <w:rsid w:val="0066372B"/>
    <w:rsid w:val="00665C5D"/>
    <w:rsid w:val="006717BD"/>
    <w:rsid w:val="006732EC"/>
    <w:rsid w:val="00680B4A"/>
    <w:rsid w:val="006810AB"/>
    <w:rsid w:val="00681C3A"/>
    <w:rsid w:val="0068379B"/>
    <w:rsid w:val="006859FF"/>
    <w:rsid w:val="006868E7"/>
    <w:rsid w:val="00692629"/>
    <w:rsid w:val="00697509"/>
    <w:rsid w:val="006A1175"/>
    <w:rsid w:val="006A2E0C"/>
    <w:rsid w:val="006B2D6B"/>
    <w:rsid w:val="006B309B"/>
    <w:rsid w:val="006B444F"/>
    <w:rsid w:val="006C190A"/>
    <w:rsid w:val="006D2658"/>
    <w:rsid w:val="006D312B"/>
    <w:rsid w:val="006D3D58"/>
    <w:rsid w:val="006D4678"/>
    <w:rsid w:val="006E68C5"/>
    <w:rsid w:val="006E68FF"/>
    <w:rsid w:val="006E774D"/>
    <w:rsid w:val="006F030A"/>
    <w:rsid w:val="006F19CD"/>
    <w:rsid w:val="006F3504"/>
    <w:rsid w:val="006F3F7B"/>
    <w:rsid w:val="006F6464"/>
    <w:rsid w:val="00710F54"/>
    <w:rsid w:val="007111C2"/>
    <w:rsid w:val="0071317A"/>
    <w:rsid w:val="007146D6"/>
    <w:rsid w:val="00717550"/>
    <w:rsid w:val="00724E33"/>
    <w:rsid w:val="00730623"/>
    <w:rsid w:val="00730E34"/>
    <w:rsid w:val="007312B0"/>
    <w:rsid w:val="00731C54"/>
    <w:rsid w:val="00732D0D"/>
    <w:rsid w:val="007348C5"/>
    <w:rsid w:val="00742D10"/>
    <w:rsid w:val="0076058A"/>
    <w:rsid w:val="00760BE2"/>
    <w:rsid w:val="00761960"/>
    <w:rsid w:val="007619A7"/>
    <w:rsid w:val="00762409"/>
    <w:rsid w:val="0076241C"/>
    <w:rsid w:val="0076297B"/>
    <w:rsid w:val="00764778"/>
    <w:rsid w:val="00765924"/>
    <w:rsid w:val="00766DC5"/>
    <w:rsid w:val="0076711F"/>
    <w:rsid w:val="00770D53"/>
    <w:rsid w:val="00771CF1"/>
    <w:rsid w:val="0078130D"/>
    <w:rsid w:val="00792167"/>
    <w:rsid w:val="00792C9C"/>
    <w:rsid w:val="00792F82"/>
    <w:rsid w:val="00793A37"/>
    <w:rsid w:val="00793C8E"/>
    <w:rsid w:val="00795E49"/>
    <w:rsid w:val="007A19C5"/>
    <w:rsid w:val="007B142E"/>
    <w:rsid w:val="007B1D94"/>
    <w:rsid w:val="007B3B7E"/>
    <w:rsid w:val="007B56E1"/>
    <w:rsid w:val="007B65E8"/>
    <w:rsid w:val="007B7F33"/>
    <w:rsid w:val="007C0C3B"/>
    <w:rsid w:val="007C1A65"/>
    <w:rsid w:val="007C401E"/>
    <w:rsid w:val="007D27AF"/>
    <w:rsid w:val="007D3408"/>
    <w:rsid w:val="007D3650"/>
    <w:rsid w:val="007D406B"/>
    <w:rsid w:val="007D40FB"/>
    <w:rsid w:val="007D5E40"/>
    <w:rsid w:val="007E20F2"/>
    <w:rsid w:val="007E4B4A"/>
    <w:rsid w:val="007E4CB0"/>
    <w:rsid w:val="007E4F38"/>
    <w:rsid w:val="007F0E7E"/>
    <w:rsid w:val="007F29C3"/>
    <w:rsid w:val="007F632D"/>
    <w:rsid w:val="007F638D"/>
    <w:rsid w:val="007F69F6"/>
    <w:rsid w:val="007F6A39"/>
    <w:rsid w:val="0080167D"/>
    <w:rsid w:val="008030F4"/>
    <w:rsid w:val="00803741"/>
    <w:rsid w:val="00805521"/>
    <w:rsid w:val="0080645B"/>
    <w:rsid w:val="00807E0F"/>
    <w:rsid w:val="0081387B"/>
    <w:rsid w:val="0081613C"/>
    <w:rsid w:val="0082392D"/>
    <w:rsid w:val="00824A73"/>
    <w:rsid w:val="00824AE5"/>
    <w:rsid w:val="008250FE"/>
    <w:rsid w:val="00825F1C"/>
    <w:rsid w:val="0082651F"/>
    <w:rsid w:val="00826F09"/>
    <w:rsid w:val="0082770B"/>
    <w:rsid w:val="008303A1"/>
    <w:rsid w:val="00830510"/>
    <w:rsid w:val="00831FDF"/>
    <w:rsid w:val="0083587C"/>
    <w:rsid w:val="008360AA"/>
    <w:rsid w:val="00840767"/>
    <w:rsid w:val="0084159B"/>
    <w:rsid w:val="00841A62"/>
    <w:rsid w:val="00842305"/>
    <w:rsid w:val="008475E2"/>
    <w:rsid w:val="00850139"/>
    <w:rsid w:val="00855746"/>
    <w:rsid w:val="00856F2A"/>
    <w:rsid w:val="008570F5"/>
    <w:rsid w:val="00857645"/>
    <w:rsid w:val="00860488"/>
    <w:rsid w:val="0086192B"/>
    <w:rsid w:val="00864526"/>
    <w:rsid w:val="0086751C"/>
    <w:rsid w:val="0087083E"/>
    <w:rsid w:val="008714A8"/>
    <w:rsid w:val="00873E86"/>
    <w:rsid w:val="00874890"/>
    <w:rsid w:val="00881E8E"/>
    <w:rsid w:val="008830A7"/>
    <w:rsid w:val="008831CD"/>
    <w:rsid w:val="0088636B"/>
    <w:rsid w:val="008912BB"/>
    <w:rsid w:val="00893350"/>
    <w:rsid w:val="0089435B"/>
    <w:rsid w:val="0089472E"/>
    <w:rsid w:val="00897EC4"/>
    <w:rsid w:val="008A0BFF"/>
    <w:rsid w:val="008A1C7B"/>
    <w:rsid w:val="008A2023"/>
    <w:rsid w:val="008A3EE5"/>
    <w:rsid w:val="008A4B45"/>
    <w:rsid w:val="008A5669"/>
    <w:rsid w:val="008A695E"/>
    <w:rsid w:val="008A7DC2"/>
    <w:rsid w:val="008B109E"/>
    <w:rsid w:val="008B26D5"/>
    <w:rsid w:val="008B4C78"/>
    <w:rsid w:val="008B7111"/>
    <w:rsid w:val="008B768B"/>
    <w:rsid w:val="008B7EBE"/>
    <w:rsid w:val="008C03F6"/>
    <w:rsid w:val="008C57EB"/>
    <w:rsid w:val="008C68A2"/>
    <w:rsid w:val="008C7E44"/>
    <w:rsid w:val="008D0149"/>
    <w:rsid w:val="008D0BF2"/>
    <w:rsid w:val="008D28EF"/>
    <w:rsid w:val="008D2DF6"/>
    <w:rsid w:val="008D6430"/>
    <w:rsid w:val="008D685F"/>
    <w:rsid w:val="008E4E08"/>
    <w:rsid w:val="008E769F"/>
    <w:rsid w:val="008F1E2F"/>
    <w:rsid w:val="008F6CEB"/>
    <w:rsid w:val="008F705B"/>
    <w:rsid w:val="008F7DDF"/>
    <w:rsid w:val="00906AA4"/>
    <w:rsid w:val="0090785B"/>
    <w:rsid w:val="009110B5"/>
    <w:rsid w:val="009116F6"/>
    <w:rsid w:val="00911717"/>
    <w:rsid w:val="009138B2"/>
    <w:rsid w:val="00914602"/>
    <w:rsid w:val="009154B9"/>
    <w:rsid w:val="00916BAA"/>
    <w:rsid w:val="009207B8"/>
    <w:rsid w:val="00926B46"/>
    <w:rsid w:val="009309F6"/>
    <w:rsid w:val="00931F88"/>
    <w:rsid w:val="00932CB9"/>
    <w:rsid w:val="00935E38"/>
    <w:rsid w:val="00941759"/>
    <w:rsid w:val="00945085"/>
    <w:rsid w:val="009451E5"/>
    <w:rsid w:val="009525BB"/>
    <w:rsid w:val="00952641"/>
    <w:rsid w:val="0095362F"/>
    <w:rsid w:val="00954F46"/>
    <w:rsid w:val="00954FA9"/>
    <w:rsid w:val="0095624B"/>
    <w:rsid w:val="009607BF"/>
    <w:rsid w:val="00963E1D"/>
    <w:rsid w:val="00964759"/>
    <w:rsid w:val="009718BF"/>
    <w:rsid w:val="0097335A"/>
    <w:rsid w:val="00975C6E"/>
    <w:rsid w:val="00977A82"/>
    <w:rsid w:val="0098399D"/>
    <w:rsid w:val="00984230"/>
    <w:rsid w:val="009857E2"/>
    <w:rsid w:val="009878C8"/>
    <w:rsid w:val="00997C0E"/>
    <w:rsid w:val="009A19A5"/>
    <w:rsid w:val="009A4F30"/>
    <w:rsid w:val="009A55D1"/>
    <w:rsid w:val="009A5D8E"/>
    <w:rsid w:val="009A7CEF"/>
    <w:rsid w:val="009B1CF5"/>
    <w:rsid w:val="009B24FD"/>
    <w:rsid w:val="009B29C6"/>
    <w:rsid w:val="009B3313"/>
    <w:rsid w:val="009B3518"/>
    <w:rsid w:val="009B6C23"/>
    <w:rsid w:val="009C5730"/>
    <w:rsid w:val="009C70E4"/>
    <w:rsid w:val="009C774D"/>
    <w:rsid w:val="009D1225"/>
    <w:rsid w:val="009D18A1"/>
    <w:rsid w:val="009D1EE7"/>
    <w:rsid w:val="009D3436"/>
    <w:rsid w:val="009D764C"/>
    <w:rsid w:val="009E057E"/>
    <w:rsid w:val="009E593D"/>
    <w:rsid w:val="009E5DD2"/>
    <w:rsid w:val="009E6CE1"/>
    <w:rsid w:val="009E74B7"/>
    <w:rsid w:val="009F5A47"/>
    <w:rsid w:val="009F5C44"/>
    <w:rsid w:val="009F6A0F"/>
    <w:rsid w:val="00A01097"/>
    <w:rsid w:val="00A02180"/>
    <w:rsid w:val="00A02F72"/>
    <w:rsid w:val="00A04829"/>
    <w:rsid w:val="00A05F9B"/>
    <w:rsid w:val="00A1266F"/>
    <w:rsid w:val="00A1374F"/>
    <w:rsid w:val="00A14A6B"/>
    <w:rsid w:val="00A152DF"/>
    <w:rsid w:val="00A15A2F"/>
    <w:rsid w:val="00A15BEF"/>
    <w:rsid w:val="00A200C4"/>
    <w:rsid w:val="00A25081"/>
    <w:rsid w:val="00A251C7"/>
    <w:rsid w:val="00A269A5"/>
    <w:rsid w:val="00A31269"/>
    <w:rsid w:val="00A328EA"/>
    <w:rsid w:val="00A35164"/>
    <w:rsid w:val="00A3614C"/>
    <w:rsid w:val="00A36AB8"/>
    <w:rsid w:val="00A40C06"/>
    <w:rsid w:val="00A412B1"/>
    <w:rsid w:val="00A42C22"/>
    <w:rsid w:val="00A44C1F"/>
    <w:rsid w:val="00A45212"/>
    <w:rsid w:val="00A45FAF"/>
    <w:rsid w:val="00A473B3"/>
    <w:rsid w:val="00A50151"/>
    <w:rsid w:val="00A57AC6"/>
    <w:rsid w:val="00A61086"/>
    <w:rsid w:val="00A67D91"/>
    <w:rsid w:val="00A70794"/>
    <w:rsid w:val="00A7176C"/>
    <w:rsid w:val="00A760BB"/>
    <w:rsid w:val="00A80BFC"/>
    <w:rsid w:val="00A81205"/>
    <w:rsid w:val="00A81C2B"/>
    <w:rsid w:val="00A854EC"/>
    <w:rsid w:val="00A876AF"/>
    <w:rsid w:val="00A877E6"/>
    <w:rsid w:val="00A9220F"/>
    <w:rsid w:val="00A9541E"/>
    <w:rsid w:val="00A95BF0"/>
    <w:rsid w:val="00A964F5"/>
    <w:rsid w:val="00AA0A86"/>
    <w:rsid w:val="00AA11C2"/>
    <w:rsid w:val="00AA3052"/>
    <w:rsid w:val="00AA513C"/>
    <w:rsid w:val="00AA5BFF"/>
    <w:rsid w:val="00AA6C2C"/>
    <w:rsid w:val="00AA6EA2"/>
    <w:rsid w:val="00AB0065"/>
    <w:rsid w:val="00AB1684"/>
    <w:rsid w:val="00AB38C1"/>
    <w:rsid w:val="00AB3A2C"/>
    <w:rsid w:val="00AB5312"/>
    <w:rsid w:val="00AC173C"/>
    <w:rsid w:val="00AC24A1"/>
    <w:rsid w:val="00AC4D61"/>
    <w:rsid w:val="00AD03AA"/>
    <w:rsid w:val="00AD048F"/>
    <w:rsid w:val="00AD239E"/>
    <w:rsid w:val="00AD37C5"/>
    <w:rsid w:val="00AD6D32"/>
    <w:rsid w:val="00AD6F13"/>
    <w:rsid w:val="00AD7AFB"/>
    <w:rsid w:val="00AE0538"/>
    <w:rsid w:val="00AE0CED"/>
    <w:rsid w:val="00AF11C4"/>
    <w:rsid w:val="00AF22B9"/>
    <w:rsid w:val="00AF3748"/>
    <w:rsid w:val="00B006F6"/>
    <w:rsid w:val="00B12DEB"/>
    <w:rsid w:val="00B14BF0"/>
    <w:rsid w:val="00B15EBE"/>
    <w:rsid w:val="00B1784A"/>
    <w:rsid w:val="00B20189"/>
    <w:rsid w:val="00B2446A"/>
    <w:rsid w:val="00B25598"/>
    <w:rsid w:val="00B265BB"/>
    <w:rsid w:val="00B27113"/>
    <w:rsid w:val="00B2775C"/>
    <w:rsid w:val="00B328E3"/>
    <w:rsid w:val="00B33BAF"/>
    <w:rsid w:val="00B354AA"/>
    <w:rsid w:val="00B35CF3"/>
    <w:rsid w:val="00B362C3"/>
    <w:rsid w:val="00B378D1"/>
    <w:rsid w:val="00B410D3"/>
    <w:rsid w:val="00B41A93"/>
    <w:rsid w:val="00B43CDD"/>
    <w:rsid w:val="00B445D1"/>
    <w:rsid w:val="00B465D7"/>
    <w:rsid w:val="00B47C2C"/>
    <w:rsid w:val="00B539B1"/>
    <w:rsid w:val="00B54DCC"/>
    <w:rsid w:val="00B5571F"/>
    <w:rsid w:val="00B55A62"/>
    <w:rsid w:val="00B56223"/>
    <w:rsid w:val="00B60581"/>
    <w:rsid w:val="00B6676D"/>
    <w:rsid w:val="00B66D5D"/>
    <w:rsid w:val="00B70A9B"/>
    <w:rsid w:val="00B71C8B"/>
    <w:rsid w:val="00B72A7C"/>
    <w:rsid w:val="00B73E81"/>
    <w:rsid w:val="00B7600D"/>
    <w:rsid w:val="00B83E06"/>
    <w:rsid w:val="00B84F35"/>
    <w:rsid w:val="00B871A7"/>
    <w:rsid w:val="00B87AE2"/>
    <w:rsid w:val="00B87BE3"/>
    <w:rsid w:val="00B911E2"/>
    <w:rsid w:val="00B92F54"/>
    <w:rsid w:val="00B93438"/>
    <w:rsid w:val="00B97055"/>
    <w:rsid w:val="00B97A70"/>
    <w:rsid w:val="00BA161A"/>
    <w:rsid w:val="00BA1A63"/>
    <w:rsid w:val="00BA2376"/>
    <w:rsid w:val="00BA266C"/>
    <w:rsid w:val="00BA2D88"/>
    <w:rsid w:val="00BA33E1"/>
    <w:rsid w:val="00BA5543"/>
    <w:rsid w:val="00BA610A"/>
    <w:rsid w:val="00BB14C9"/>
    <w:rsid w:val="00BB36D5"/>
    <w:rsid w:val="00BB50CD"/>
    <w:rsid w:val="00BB7105"/>
    <w:rsid w:val="00BC03AB"/>
    <w:rsid w:val="00BC137C"/>
    <w:rsid w:val="00BC4129"/>
    <w:rsid w:val="00BC43F9"/>
    <w:rsid w:val="00BC64A6"/>
    <w:rsid w:val="00BC6EC4"/>
    <w:rsid w:val="00BD000A"/>
    <w:rsid w:val="00BD378F"/>
    <w:rsid w:val="00BD5E71"/>
    <w:rsid w:val="00BD6E17"/>
    <w:rsid w:val="00BD7F61"/>
    <w:rsid w:val="00BE6214"/>
    <w:rsid w:val="00BF0219"/>
    <w:rsid w:val="00BF1A90"/>
    <w:rsid w:val="00BF2EC0"/>
    <w:rsid w:val="00BF4306"/>
    <w:rsid w:val="00BF5892"/>
    <w:rsid w:val="00C0272C"/>
    <w:rsid w:val="00C03B9B"/>
    <w:rsid w:val="00C04D18"/>
    <w:rsid w:val="00C05D80"/>
    <w:rsid w:val="00C06D40"/>
    <w:rsid w:val="00C07757"/>
    <w:rsid w:val="00C10AC6"/>
    <w:rsid w:val="00C110C8"/>
    <w:rsid w:val="00C1113D"/>
    <w:rsid w:val="00C1348F"/>
    <w:rsid w:val="00C16267"/>
    <w:rsid w:val="00C202B0"/>
    <w:rsid w:val="00C20CE8"/>
    <w:rsid w:val="00C21E96"/>
    <w:rsid w:val="00C25F57"/>
    <w:rsid w:val="00C268AE"/>
    <w:rsid w:val="00C2791F"/>
    <w:rsid w:val="00C33482"/>
    <w:rsid w:val="00C426C5"/>
    <w:rsid w:val="00C42A53"/>
    <w:rsid w:val="00C43B25"/>
    <w:rsid w:val="00C44393"/>
    <w:rsid w:val="00C4623E"/>
    <w:rsid w:val="00C46448"/>
    <w:rsid w:val="00C50EAD"/>
    <w:rsid w:val="00C53500"/>
    <w:rsid w:val="00C544B3"/>
    <w:rsid w:val="00C57481"/>
    <w:rsid w:val="00C57715"/>
    <w:rsid w:val="00C61799"/>
    <w:rsid w:val="00C6675E"/>
    <w:rsid w:val="00C6741F"/>
    <w:rsid w:val="00C705C1"/>
    <w:rsid w:val="00C70FF5"/>
    <w:rsid w:val="00C71177"/>
    <w:rsid w:val="00C808B7"/>
    <w:rsid w:val="00C83943"/>
    <w:rsid w:val="00C849CD"/>
    <w:rsid w:val="00C86354"/>
    <w:rsid w:val="00CA1AB5"/>
    <w:rsid w:val="00CA3659"/>
    <w:rsid w:val="00CB40F5"/>
    <w:rsid w:val="00CB6521"/>
    <w:rsid w:val="00CB6A05"/>
    <w:rsid w:val="00CC1458"/>
    <w:rsid w:val="00CC2A3A"/>
    <w:rsid w:val="00CC3FD4"/>
    <w:rsid w:val="00CC5670"/>
    <w:rsid w:val="00CD0D2C"/>
    <w:rsid w:val="00CD1DE7"/>
    <w:rsid w:val="00CD4334"/>
    <w:rsid w:val="00CD65C8"/>
    <w:rsid w:val="00CD75DD"/>
    <w:rsid w:val="00CE14D1"/>
    <w:rsid w:val="00CE4725"/>
    <w:rsid w:val="00CE5820"/>
    <w:rsid w:val="00CE620B"/>
    <w:rsid w:val="00CF0C02"/>
    <w:rsid w:val="00CF48DA"/>
    <w:rsid w:val="00CF4CB7"/>
    <w:rsid w:val="00CF539B"/>
    <w:rsid w:val="00CF6457"/>
    <w:rsid w:val="00D058C5"/>
    <w:rsid w:val="00D13575"/>
    <w:rsid w:val="00D1377F"/>
    <w:rsid w:val="00D20937"/>
    <w:rsid w:val="00D21187"/>
    <w:rsid w:val="00D21337"/>
    <w:rsid w:val="00D22B06"/>
    <w:rsid w:val="00D22CA4"/>
    <w:rsid w:val="00D23A48"/>
    <w:rsid w:val="00D260A6"/>
    <w:rsid w:val="00D27E21"/>
    <w:rsid w:val="00D3160B"/>
    <w:rsid w:val="00D35638"/>
    <w:rsid w:val="00D37338"/>
    <w:rsid w:val="00D42061"/>
    <w:rsid w:val="00D43C64"/>
    <w:rsid w:val="00D441FB"/>
    <w:rsid w:val="00D47E07"/>
    <w:rsid w:val="00D521D9"/>
    <w:rsid w:val="00D5430E"/>
    <w:rsid w:val="00D54845"/>
    <w:rsid w:val="00D55FB0"/>
    <w:rsid w:val="00D56443"/>
    <w:rsid w:val="00D5724C"/>
    <w:rsid w:val="00D6046E"/>
    <w:rsid w:val="00D614C8"/>
    <w:rsid w:val="00D66386"/>
    <w:rsid w:val="00D71B10"/>
    <w:rsid w:val="00D80AE0"/>
    <w:rsid w:val="00D80B46"/>
    <w:rsid w:val="00D82E4C"/>
    <w:rsid w:val="00D82FA1"/>
    <w:rsid w:val="00D87AA7"/>
    <w:rsid w:val="00D87B3B"/>
    <w:rsid w:val="00D90D4D"/>
    <w:rsid w:val="00D94327"/>
    <w:rsid w:val="00D95DD4"/>
    <w:rsid w:val="00D97303"/>
    <w:rsid w:val="00DA0E88"/>
    <w:rsid w:val="00DA2ED8"/>
    <w:rsid w:val="00DA318D"/>
    <w:rsid w:val="00DA395F"/>
    <w:rsid w:val="00DA57C7"/>
    <w:rsid w:val="00DB06C7"/>
    <w:rsid w:val="00DB0CDF"/>
    <w:rsid w:val="00DB224D"/>
    <w:rsid w:val="00DB3498"/>
    <w:rsid w:val="00DB36D4"/>
    <w:rsid w:val="00DB57DB"/>
    <w:rsid w:val="00DB5E83"/>
    <w:rsid w:val="00DC02F3"/>
    <w:rsid w:val="00DC2003"/>
    <w:rsid w:val="00DC2F04"/>
    <w:rsid w:val="00DC30F8"/>
    <w:rsid w:val="00DC4607"/>
    <w:rsid w:val="00DD03F6"/>
    <w:rsid w:val="00DD3378"/>
    <w:rsid w:val="00DD420B"/>
    <w:rsid w:val="00DD7E25"/>
    <w:rsid w:val="00DE0129"/>
    <w:rsid w:val="00DE179A"/>
    <w:rsid w:val="00DE19C2"/>
    <w:rsid w:val="00DE3A97"/>
    <w:rsid w:val="00DE407E"/>
    <w:rsid w:val="00DE7EDC"/>
    <w:rsid w:val="00DE7F8E"/>
    <w:rsid w:val="00DF1101"/>
    <w:rsid w:val="00DF1122"/>
    <w:rsid w:val="00DF11FF"/>
    <w:rsid w:val="00DF2678"/>
    <w:rsid w:val="00DF5C9D"/>
    <w:rsid w:val="00DF74F5"/>
    <w:rsid w:val="00E01AF2"/>
    <w:rsid w:val="00E06F6B"/>
    <w:rsid w:val="00E07DCB"/>
    <w:rsid w:val="00E14B75"/>
    <w:rsid w:val="00E167E4"/>
    <w:rsid w:val="00E21086"/>
    <w:rsid w:val="00E21A42"/>
    <w:rsid w:val="00E23350"/>
    <w:rsid w:val="00E23490"/>
    <w:rsid w:val="00E23951"/>
    <w:rsid w:val="00E23DED"/>
    <w:rsid w:val="00E2431D"/>
    <w:rsid w:val="00E25191"/>
    <w:rsid w:val="00E25630"/>
    <w:rsid w:val="00E25939"/>
    <w:rsid w:val="00E262F5"/>
    <w:rsid w:val="00E268A7"/>
    <w:rsid w:val="00E26B02"/>
    <w:rsid w:val="00E2716A"/>
    <w:rsid w:val="00E277A8"/>
    <w:rsid w:val="00E27B1E"/>
    <w:rsid w:val="00E31913"/>
    <w:rsid w:val="00E336AA"/>
    <w:rsid w:val="00E4056A"/>
    <w:rsid w:val="00E422BB"/>
    <w:rsid w:val="00E43BA7"/>
    <w:rsid w:val="00E512B5"/>
    <w:rsid w:val="00E528E2"/>
    <w:rsid w:val="00E52C7C"/>
    <w:rsid w:val="00E545F3"/>
    <w:rsid w:val="00E545F5"/>
    <w:rsid w:val="00E563A7"/>
    <w:rsid w:val="00E623D8"/>
    <w:rsid w:val="00E63102"/>
    <w:rsid w:val="00E63723"/>
    <w:rsid w:val="00E63CC0"/>
    <w:rsid w:val="00E63F31"/>
    <w:rsid w:val="00E6478A"/>
    <w:rsid w:val="00E651CA"/>
    <w:rsid w:val="00E65DA5"/>
    <w:rsid w:val="00E6714A"/>
    <w:rsid w:val="00E672BA"/>
    <w:rsid w:val="00E72126"/>
    <w:rsid w:val="00E74F8F"/>
    <w:rsid w:val="00E77019"/>
    <w:rsid w:val="00E778C3"/>
    <w:rsid w:val="00E81702"/>
    <w:rsid w:val="00E818B6"/>
    <w:rsid w:val="00E81B6B"/>
    <w:rsid w:val="00E83207"/>
    <w:rsid w:val="00E85305"/>
    <w:rsid w:val="00E85E4C"/>
    <w:rsid w:val="00E86853"/>
    <w:rsid w:val="00E86FA0"/>
    <w:rsid w:val="00E87C01"/>
    <w:rsid w:val="00E94B12"/>
    <w:rsid w:val="00EA02B2"/>
    <w:rsid w:val="00EA04D8"/>
    <w:rsid w:val="00EA280C"/>
    <w:rsid w:val="00EA6EE8"/>
    <w:rsid w:val="00EB06B6"/>
    <w:rsid w:val="00EB59AF"/>
    <w:rsid w:val="00EB7D27"/>
    <w:rsid w:val="00EC0086"/>
    <w:rsid w:val="00EC0B91"/>
    <w:rsid w:val="00EC2BF7"/>
    <w:rsid w:val="00EC434B"/>
    <w:rsid w:val="00EC548E"/>
    <w:rsid w:val="00ED14A3"/>
    <w:rsid w:val="00ED2CDE"/>
    <w:rsid w:val="00ED5E23"/>
    <w:rsid w:val="00ED70B0"/>
    <w:rsid w:val="00EE2D77"/>
    <w:rsid w:val="00EE2EB4"/>
    <w:rsid w:val="00EE40E3"/>
    <w:rsid w:val="00EE77DB"/>
    <w:rsid w:val="00EF278F"/>
    <w:rsid w:val="00EF32E0"/>
    <w:rsid w:val="00EF32F0"/>
    <w:rsid w:val="00EF34AF"/>
    <w:rsid w:val="00EF4BB8"/>
    <w:rsid w:val="00EF5A08"/>
    <w:rsid w:val="00EF60D6"/>
    <w:rsid w:val="00F002CE"/>
    <w:rsid w:val="00F035F7"/>
    <w:rsid w:val="00F057BE"/>
    <w:rsid w:val="00F06F00"/>
    <w:rsid w:val="00F1199F"/>
    <w:rsid w:val="00F15778"/>
    <w:rsid w:val="00F17D79"/>
    <w:rsid w:val="00F20987"/>
    <w:rsid w:val="00F213D2"/>
    <w:rsid w:val="00F213F8"/>
    <w:rsid w:val="00F21A61"/>
    <w:rsid w:val="00F23251"/>
    <w:rsid w:val="00F24DA6"/>
    <w:rsid w:val="00F251E4"/>
    <w:rsid w:val="00F27885"/>
    <w:rsid w:val="00F27BA4"/>
    <w:rsid w:val="00F342EB"/>
    <w:rsid w:val="00F34AC9"/>
    <w:rsid w:val="00F36A78"/>
    <w:rsid w:val="00F36EC4"/>
    <w:rsid w:val="00F40191"/>
    <w:rsid w:val="00F4292B"/>
    <w:rsid w:val="00F429DB"/>
    <w:rsid w:val="00F4322C"/>
    <w:rsid w:val="00F46998"/>
    <w:rsid w:val="00F46F79"/>
    <w:rsid w:val="00F55B69"/>
    <w:rsid w:val="00F56FF8"/>
    <w:rsid w:val="00F603D2"/>
    <w:rsid w:val="00F61392"/>
    <w:rsid w:val="00F614A5"/>
    <w:rsid w:val="00F63D23"/>
    <w:rsid w:val="00F64C7E"/>
    <w:rsid w:val="00F654A9"/>
    <w:rsid w:val="00F66DC4"/>
    <w:rsid w:val="00F70C06"/>
    <w:rsid w:val="00F7147C"/>
    <w:rsid w:val="00F7182D"/>
    <w:rsid w:val="00F7241E"/>
    <w:rsid w:val="00F73F2B"/>
    <w:rsid w:val="00F76838"/>
    <w:rsid w:val="00F80638"/>
    <w:rsid w:val="00F80D22"/>
    <w:rsid w:val="00F83E14"/>
    <w:rsid w:val="00F84CE7"/>
    <w:rsid w:val="00F85BC3"/>
    <w:rsid w:val="00F86350"/>
    <w:rsid w:val="00F869B4"/>
    <w:rsid w:val="00F907E7"/>
    <w:rsid w:val="00F952BA"/>
    <w:rsid w:val="00F95354"/>
    <w:rsid w:val="00F97536"/>
    <w:rsid w:val="00FA00E6"/>
    <w:rsid w:val="00FA48D9"/>
    <w:rsid w:val="00FA4FFB"/>
    <w:rsid w:val="00FB44E7"/>
    <w:rsid w:val="00FB5275"/>
    <w:rsid w:val="00FB5D0C"/>
    <w:rsid w:val="00FB70B7"/>
    <w:rsid w:val="00FC1D29"/>
    <w:rsid w:val="00FC2E84"/>
    <w:rsid w:val="00FC353D"/>
    <w:rsid w:val="00FC4DC7"/>
    <w:rsid w:val="00FC62D8"/>
    <w:rsid w:val="00FD131B"/>
    <w:rsid w:val="00FD1FA5"/>
    <w:rsid w:val="00FD6EDE"/>
    <w:rsid w:val="00FE048B"/>
    <w:rsid w:val="00FE10B5"/>
    <w:rsid w:val="00FE1293"/>
    <w:rsid w:val="00FE1382"/>
    <w:rsid w:val="00FE3398"/>
    <w:rsid w:val="00FE399B"/>
    <w:rsid w:val="00FE4D8B"/>
    <w:rsid w:val="00FE5E2E"/>
    <w:rsid w:val="00FE7141"/>
    <w:rsid w:val="00FF204B"/>
    <w:rsid w:val="00FF279D"/>
    <w:rsid w:val="00FF4FDB"/>
    <w:rsid w:val="00FF7ADC"/>
    <w:rsid w:val="00FF7CCF"/>
    <w:rsid w:val="349B7FA1"/>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DE6B8"/>
  <w15:chartTrackingRefBased/>
  <w15:docId w15:val="{F29F8F1F-F0F8-47F7-9648-879A1544A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085"/>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unhideWhenUsed/>
    <w:qFormat/>
    <w:rsid w:val="002F4D2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4F0F5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0B255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customStyle="1" w:styleId="Default">
    <w:name w:val="Default"/>
    <w:rsid w:val="0047326F"/>
    <w:pPr>
      <w:autoSpaceDE w:val="0"/>
      <w:autoSpaceDN w:val="0"/>
      <w:adjustRightInd w:val="0"/>
      <w:spacing w:after="0" w:line="240" w:lineRule="auto"/>
    </w:pPr>
    <w:rPr>
      <w:rFonts w:ascii="Arial" w:eastAsiaTheme="minorEastAsia" w:hAnsi="Arial" w:cs="Arial"/>
      <w:color w:val="000000"/>
      <w:sz w:val="24"/>
      <w:szCs w:val="24"/>
      <w:lang w:eastAsia="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qFormat/>
    <w:locked/>
    <w:rsid w:val="00D42061"/>
    <w:rPr>
      <w:sz w:val="20"/>
      <w:szCs w:val="20"/>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nhideWhenUsed/>
    <w:qFormat/>
    <w:rsid w:val="00D42061"/>
    <w:pPr>
      <w:widowControl/>
      <w:autoSpaceDE/>
      <w:autoSpaceDN/>
    </w:pPr>
    <w:rPr>
      <w:rFonts w:asciiTheme="minorHAnsi" w:eastAsiaTheme="minorHAnsi" w:hAnsiTheme="minorHAnsi" w:cstheme="minorBidi"/>
      <w:sz w:val="20"/>
      <w:szCs w:val="20"/>
      <w:lang w:val="es-CO"/>
    </w:rPr>
  </w:style>
  <w:style w:type="character" w:customStyle="1" w:styleId="TextonotapieCar1">
    <w:name w:val="Texto nota pie Car1"/>
    <w:basedOn w:val="Fuentedeprrafopredeter"/>
    <w:uiPriority w:val="99"/>
    <w:semiHidden/>
    <w:rsid w:val="00D42061"/>
    <w:rPr>
      <w:rFonts w:ascii="Arial MT" w:eastAsia="Arial MT" w:hAnsi="Arial MT" w:cs="Arial MT"/>
      <w:sz w:val="20"/>
      <w:szCs w:val="20"/>
      <w:lang w:val="es-ES"/>
    </w:r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Ref,F,R,4"/>
    <w:basedOn w:val="Fuentedeprrafopredeter"/>
    <w:link w:val="4GChar"/>
    <w:uiPriority w:val="99"/>
    <w:unhideWhenUsed/>
    <w:qFormat/>
    <w:rsid w:val="00D42061"/>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D42061"/>
    <w:pPr>
      <w:widowControl/>
      <w:autoSpaceDE/>
      <w:autoSpaceDN/>
      <w:jc w:val="both"/>
    </w:pPr>
    <w:rPr>
      <w:rFonts w:asciiTheme="minorHAnsi" w:eastAsiaTheme="minorHAnsi" w:hAnsiTheme="minorHAnsi" w:cstheme="minorBidi"/>
      <w:vertAlign w:val="superscript"/>
      <w:lang w:val="es-CO"/>
    </w:rPr>
  </w:style>
  <w:style w:type="paragraph" w:styleId="Prrafodelista">
    <w:name w:val="List Paragraph"/>
    <w:aliases w:val="Bullets,titulo 3,List Paragraph,Ha,Nivel 1,Párrafo de lista1,Titulo 7,Párrafo de lista11,List Paragraph1,Betulia Título 1,Lista HD,Titulo 5,Chulito,Bolita,Párrafo de lista3,BOLA,Párrafo de lista21,BOLADEF,HOJA"/>
    <w:basedOn w:val="Normal"/>
    <w:link w:val="PrrafodelistaCar"/>
    <w:uiPriority w:val="1"/>
    <w:qFormat/>
    <w:rsid w:val="00B27113"/>
    <w:pPr>
      <w:ind w:left="720"/>
      <w:contextualSpacing/>
    </w:pPr>
  </w:style>
  <w:style w:type="character" w:customStyle="1" w:styleId="footnotedescriptionChar">
    <w:name w:val="footnote description Char"/>
    <w:link w:val="footnotedescription"/>
    <w:locked/>
    <w:rsid w:val="00443F36"/>
    <w:rPr>
      <w:rFonts w:ascii="Arial" w:eastAsia="Arial" w:hAnsi="Arial" w:cs="Arial"/>
      <w:color w:val="000000"/>
      <w:sz w:val="16"/>
    </w:rPr>
  </w:style>
  <w:style w:type="paragraph" w:customStyle="1" w:styleId="footnotedescription">
    <w:name w:val="footnote description"/>
    <w:next w:val="Normal"/>
    <w:link w:val="footnotedescriptionChar"/>
    <w:rsid w:val="00443F36"/>
    <w:pPr>
      <w:spacing w:after="0" w:line="256" w:lineRule="auto"/>
      <w:jc w:val="both"/>
    </w:pPr>
    <w:rPr>
      <w:rFonts w:ascii="Arial" w:eastAsia="Arial" w:hAnsi="Arial" w:cs="Arial"/>
      <w:color w:val="000000"/>
      <w:sz w:val="16"/>
    </w:rPr>
  </w:style>
  <w:style w:type="character" w:customStyle="1" w:styleId="footnotemark">
    <w:name w:val="footnote mark"/>
    <w:rsid w:val="00443F36"/>
    <w:rPr>
      <w:rFonts w:ascii="Arial" w:eastAsia="Arial" w:hAnsi="Arial" w:cs="Arial" w:hint="default"/>
      <w:color w:val="000000"/>
      <w:sz w:val="16"/>
      <w:vertAlign w:val="superscript"/>
    </w:rPr>
  </w:style>
  <w:style w:type="character" w:customStyle="1" w:styleId="PrrafodelistaCar">
    <w:name w:val="Párrafo de lista Car"/>
    <w:aliases w:val="Bullets Car,titulo 3 Car,List Paragraph Car,Ha Car,Nivel 1 Car,Párrafo de lista1 Car,Titulo 7 Car,Párrafo de lista11 Car,List Paragraph1 Car,Betulia Título 1 Car,Lista HD Car,Titulo 5 Car,Chulito Car,Bolita Car,Párrafo de lista3 Car"/>
    <w:link w:val="Prrafodelista"/>
    <w:uiPriority w:val="1"/>
    <w:locked/>
    <w:rsid w:val="009D18A1"/>
    <w:rPr>
      <w:rFonts w:ascii="Arial MT" w:eastAsia="Arial MT" w:hAnsi="Arial MT" w:cs="Arial MT"/>
      <w:lang w:val="es-ES"/>
    </w:rPr>
  </w:style>
  <w:style w:type="paragraph" w:customStyle="1" w:styleId="paragraph">
    <w:name w:val="paragraph"/>
    <w:basedOn w:val="Normal"/>
    <w:rsid w:val="009D18A1"/>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9D18A1"/>
  </w:style>
  <w:style w:type="paragraph" w:styleId="NormalWeb">
    <w:name w:val="Normal (Web)"/>
    <w:basedOn w:val="Normal"/>
    <w:uiPriority w:val="99"/>
    <w:unhideWhenUsed/>
    <w:qFormat/>
    <w:rsid w:val="009D18A1"/>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eop">
    <w:name w:val="eop"/>
    <w:basedOn w:val="Fuentedeprrafopredeter"/>
    <w:rsid w:val="005D35CD"/>
  </w:style>
  <w:style w:type="character" w:customStyle="1" w:styleId="superscript">
    <w:name w:val="superscript"/>
    <w:basedOn w:val="Fuentedeprrafopredeter"/>
    <w:rsid w:val="005D35CD"/>
  </w:style>
  <w:style w:type="paragraph" w:customStyle="1" w:styleId="Estilo">
    <w:name w:val="Estilo"/>
    <w:rsid w:val="00AA5BFF"/>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styleId="Refdecomentario">
    <w:name w:val="annotation reference"/>
    <w:basedOn w:val="Fuentedeprrafopredeter"/>
    <w:uiPriority w:val="99"/>
    <w:semiHidden/>
    <w:unhideWhenUsed/>
    <w:rsid w:val="003F65D2"/>
    <w:rPr>
      <w:sz w:val="16"/>
      <w:szCs w:val="16"/>
    </w:rPr>
  </w:style>
  <w:style w:type="paragraph" w:styleId="Textocomentario">
    <w:name w:val="annotation text"/>
    <w:basedOn w:val="Normal"/>
    <w:link w:val="TextocomentarioCar"/>
    <w:uiPriority w:val="99"/>
    <w:unhideWhenUsed/>
    <w:rsid w:val="003F65D2"/>
    <w:rPr>
      <w:sz w:val="20"/>
      <w:szCs w:val="20"/>
    </w:rPr>
  </w:style>
  <w:style w:type="character" w:customStyle="1" w:styleId="TextocomentarioCar">
    <w:name w:val="Texto comentario Car"/>
    <w:basedOn w:val="Fuentedeprrafopredeter"/>
    <w:link w:val="Textocomentario"/>
    <w:uiPriority w:val="99"/>
    <w:rsid w:val="003F65D2"/>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3F65D2"/>
    <w:rPr>
      <w:b/>
      <w:bCs/>
    </w:rPr>
  </w:style>
  <w:style w:type="character" w:customStyle="1" w:styleId="AsuntodelcomentarioCar">
    <w:name w:val="Asunto del comentario Car"/>
    <w:basedOn w:val="TextocomentarioCar"/>
    <w:link w:val="Asuntodelcomentario"/>
    <w:uiPriority w:val="99"/>
    <w:semiHidden/>
    <w:rsid w:val="003F65D2"/>
    <w:rPr>
      <w:rFonts w:ascii="Arial MT" w:eastAsia="Arial MT" w:hAnsi="Arial MT" w:cs="Arial MT"/>
      <w:b/>
      <w:bCs/>
      <w:sz w:val="20"/>
      <w:szCs w:val="20"/>
      <w:lang w:val="es-ES"/>
    </w:rPr>
  </w:style>
  <w:style w:type="paragraph" w:styleId="Textodeglobo">
    <w:name w:val="Balloon Text"/>
    <w:basedOn w:val="Normal"/>
    <w:link w:val="TextodegloboCar"/>
    <w:uiPriority w:val="99"/>
    <w:semiHidden/>
    <w:unhideWhenUsed/>
    <w:rsid w:val="003F65D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65D2"/>
    <w:rPr>
      <w:rFonts w:ascii="Segoe UI" w:eastAsia="Arial MT" w:hAnsi="Segoe UI" w:cs="Segoe UI"/>
      <w:sz w:val="18"/>
      <w:szCs w:val="18"/>
      <w:lang w:val="es-ES"/>
    </w:rPr>
  </w:style>
  <w:style w:type="character" w:customStyle="1" w:styleId="Mencinsinresolver2">
    <w:name w:val="Mención sin resolver2"/>
    <w:basedOn w:val="Fuentedeprrafopredeter"/>
    <w:uiPriority w:val="99"/>
    <w:semiHidden/>
    <w:unhideWhenUsed/>
    <w:rsid w:val="00A61086"/>
    <w:rPr>
      <w:color w:val="605E5C"/>
      <w:shd w:val="clear" w:color="auto" w:fill="E1DFDD"/>
    </w:rPr>
  </w:style>
  <w:style w:type="paragraph" w:customStyle="1" w:styleId="Standard">
    <w:name w:val="Standard"/>
    <w:rsid w:val="00963E1D"/>
    <w:pPr>
      <w:suppressAutoHyphens/>
      <w:autoSpaceDN w:val="0"/>
      <w:spacing w:after="200" w:line="276" w:lineRule="auto"/>
    </w:pPr>
    <w:rPr>
      <w:rFonts w:ascii="Calibri" w:eastAsia="Calibri" w:hAnsi="Calibri" w:cs="Tahoma"/>
    </w:rPr>
  </w:style>
  <w:style w:type="character" w:customStyle="1" w:styleId="markvisxhh675">
    <w:name w:val="markvisxhh675"/>
    <w:basedOn w:val="Fuentedeprrafopredeter"/>
    <w:rsid w:val="00F97536"/>
  </w:style>
  <w:style w:type="character" w:customStyle="1" w:styleId="markxvice9ih3">
    <w:name w:val="markxvice9ih3"/>
    <w:basedOn w:val="Fuentedeprrafopredeter"/>
    <w:rsid w:val="00F97536"/>
  </w:style>
  <w:style w:type="character" w:customStyle="1" w:styleId="mark5jujh5a8i">
    <w:name w:val="mark5jujh5a8i"/>
    <w:basedOn w:val="Fuentedeprrafopredeter"/>
    <w:rsid w:val="00F97536"/>
  </w:style>
  <w:style w:type="paragraph" w:styleId="Revisin">
    <w:name w:val="Revision"/>
    <w:hidden/>
    <w:uiPriority w:val="99"/>
    <w:semiHidden/>
    <w:rsid w:val="00EA280C"/>
    <w:pPr>
      <w:spacing w:after="0" w:line="240" w:lineRule="auto"/>
    </w:pPr>
    <w:rPr>
      <w:rFonts w:ascii="Arial MT" w:eastAsia="Arial MT" w:hAnsi="Arial MT" w:cs="Arial MT"/>
      <w:lang w:val="es-ES"/>
    </w:rPr>
  </w:style>
  <w:style w:type="paragraph" w:customStyle="1" w:styleId="pf1">
    <w:name w:val="pf1"/>
    <w:basedOn w:val="Normal"/>
    <w:rsid w:val="006F19CD"/>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Ttulo2Car">
    <w:name w:val="Título 2 Car"/>
    <w:basedOn w:val="Fuentedeprrafopredeter"/>
    <w:link w:val="Ttulo2"/>
    <w:uiPriority w:val="9"/>
    <w:rsid w:val="002F4D21"/>
    <w:rPr>
      <w:rFonts w:asciiTheme="majorHAnsi" w:eastAsiaTheme="majorEastAsia" w:hAnsiTheme="majorHAnsi" w:cstheme="majorBidi"/>
      <w:color w:val="2F5496" w:themeColor="accent1" w:themeShade="BF"/>
      <w:sz w:val="26"/>
      <w:szCs w:val="26"/>
      <w:lang w:val="es-ES"/>
    </w:rPr>
  </w:style>
  <w:style w:type="paragraph" w:styleId="Lista2">
    <w:name w:val="List 2"/>
    <w:basedOn w:val="Normal"/>
    <w:uiPriority w:val="99"/>
    <w:unhideWhenUsed/>
    <w:rsid w:val="002F4D21"/>
    <w:pPr>
      <w:ind w:left="566" w:hanging="283"/>
      <w:contextualSpacing/>
    </w:pPr>
  </w:style>
  <w:style w:type="paragraph" w:styleId="Lista3">
    <w:name w:val="List 3"/>
    <w:basedOn w:val="Normal"/>
    <w:uiPriority w:val="99"/>
    <w:unhideWhenUsed/>
    <w:rsid w:val="002F4D21"/>
    <w:pPr>
      <w:ind w:left="849" w:hanging="283"/>
      <w:contextualSpacing/>
    </w:pPr>
  </w:style>
  <w:style w:type="paragraph" w:styleId="Saludo">
    <w:name w:val="Salutation"/>
    <w:basedOn w:val="Normal"/>
    <w:next w:val="Normal"/>
    <w:link w:val="SaludoCar"/>
    <w:uiPriority w:val="99"/>
    <w:unhideWhenUsed/>
    <w:rsid w:val="002F4D21"/>
  </w:style>
  <w:style w:type="character" w:customStyle="1" w:styleId="SaludoCar">
    <w:name w:val="Saludo Car"/>
    <w:basedOn w:val="Fuentedeprrafopredeter"/>
    <w:link w:val="Saludo"/>
    <w:uiPriority w:val="99"/>
    <w:rsid w:val="002F4D21"/>
    <w:rPr>
      <w:rFonts w:ascii="Arial MT" w:eastAsia="Arial MT" w:hAnsi="Arial MT" w:cs="Arial MT"/>
      <w:lang w:val="es-ES"/>
    </w:rPr>
  </w:style>
  <w:style w:type="paragraph" w:styleId="Cierre">
    <w:name w:val="Closing"/>
    <w:basedOn w:val="Normal"/>
    <w:link w:val="CierreCar"/>
    <w:uiPriority w:val="99"/>
    <w:unhideWhenUsed/>
    <w:rsid w:val="002F4D21"/>
    <w:pPr>
      <w:ind w:left="4252"/>
    </w:pPr>
  </w:style>
  <w:style w:type="character" w:customStyle="1" w:styleId="CierreCar">
    <w:name w:val="Cierre Car"/>
    <w:basedOn w:val="Fuentedeprrafopredeter"/>
    <w:link w:val="Cierre"/>
    <w:uiPriority w:val="99"/>
    <w:rsid w:val="002F4D21"/>
    <w:rPr>
      <w:rFonts w:ascii="Arial MT" w:eastAsia="Arial MT" w:hAnsi="Arial MT" w:cs="Arial MT"/>
      <w:lang w:val="es-ES"/>
    </w:rPr>
  </w:style>
  <w:style w:type="paragraph" w:customStyle="1" w:styleId="ListaCC">
    <w:name w:val="Lista CC."/>
    <w:basedOn w:val="Normal"/>
    <w:rsid w:val="002F4D21"/>
  </w:style>
  <w:style w:type="paragraph" w:styleId="Firma">
    <w:name w:val="Signature"/>
    <w:basedOn w:val="Normal"/>
    <w:link w:val="FirmaCar"/>
    <w:uiPriority w:val="99"/>
    <w:unhideWhenUsed/>
    <w:rsid w:val="002F4D21"/>
    <w:pPr>
      <w:ind w:left="4252"/>
    </w:pPr>
  </w:style>
  <w:style w:type="character" w:customStyle="1" w:styleId="FirmaCar">
    <w:name w:val="Firma Car"/>
    <w:basedOn w:val="Fuentedeprrafopredeter"/>
    <w:link w:val="Firma"/>
    <w:uiPriority w:val="99"/>
    <w:rsid w:val="002F4D21"/>
    <w:rPr>
      <w:rFonts w:ascii="Arial MT" w:eastAsia="Arial MT" w:hAnsi="Arial MT" w:cs="Arial MT"/>
      <w:lang w:val="es-ES"/>
    </w:rPr>
  </w:style>
  <w:style w:type="paragraph" w:styleId="Sangradetextonormal">
    <w:name w:val="Body Text Indent"/>
    <w:basedOn w:val="Normal"/>
    <w:link w:val="SangradetextonormalCar"/>
    <w:uiPriority w:val="99"/>
    <w:unhideWhenUsed/>
    <w:rsid w:val="002F4D21"/>
    <w:pPr>
      <w:spacing w:after="120"/>
      <w:ind w:left="283"/>
    </w:pPr>
  </w:style>
  <w:style w:type="character" w:customStyle="1" w:styleId="SangradetextonormalCar">
    <w:name w:val="Sangría de texto normal Car"/>
    <w:basedOn w:val="Fuentedeprrafopredeter"/>
    <w:link w:val="Sangradetextonormal"/>
    <w:uiPriority w:val="99"/>
    <w:rsid w:val="002F4D21"/>
    <w:rPr>
      <w:rFonts w:ascii="Arial MT" w:eastAsia="Arial MT" w:hAnsi="Arial MT" w:cs="Arial MT"/>
      <w:lang w:val="es-ES"/>
    </w:rPr>
  </w:style>
  <w:style w:type="paragraph" w:styleId="Textoindependienteprimerasangra2">
    <w:name w:val="Body Text First Indent 2"/>
    <w:basedOn w:val="Sangradetextonormal"/>
    <w:link w:val="Textoindependienteprimerasangra2Car"/>
    <w:uiPriority w:val="99"/>
    <w:unhideWhenUsed/>
    <w:rsid w:val="002F4D21"/>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2F4D21"/>
    <w:rPr>
      <w:rFonts w:ascii="Arial MT" w:eastAsia="Arial MT" w:hAnsi="Arial MT" w:cs="Arial MT"/>
      <w:lang w:val="es-ES"/>
    </w:rPr>
  </w:style>
  <w:style w:type="character" w:customStyle="1" w:styleId="Ttulo3Car">
    <w:name w:val="Título 3 Car"/>
    <w:basedOn w:val="Fuentedeprrafopredeter"/>
    <w:link w:val="Ttulo3"/>
    <w:uiPriority w:val="9"/>
    <w:semiHidden/>
    <w:rsid w:val="004F0F5F"/>
    <w:rPr>
      <w:rFonts w:asciiTheme="majorHAnsi" w:eastAsiaTheme="majorEastAsia" w:hAnsiTheme="majorHAnsi" w:cstheme="majorBidi"/>
      <w:color w:val="1F3763" w:themeColor="accent1" w:themeShade="7F"/>
      <w:sz w:val="24"/>
      <w:szCs w:val="24"/>
      <w:lang w:val="es-ES"/>
    </w:rPr>
  </w:style>
  <w:style w:type="character" w:customStyle="1" w:styleId="Ttulo4Car">
    <w:name w:val="Título 4 Car"/>
    <w:basedOn w:val="Fuentedeprrafopredeter"/>
    <w:link w:val="Ttulo4"/>
    <w:uiPriority w:val="9"/>
    <w:semiHidden/>
    <w:rsid w:val="000B2558"/>
    <w:rPr>
      <w:rFonts w:asciiTheme="majorHAnsi" w:eastAsiaTheme="majorEastAsia" w:hAnsiTheme="majorHAnsi" w:cstheme="majorBidi"/>
      <w:i/>
      <w:iCs/>
      <w:color w:val="2F5496" w:themeColor="accent1" w:themeShade="BF"/>
      <w:lang w:val="es-ES"/>
    </w:rPr>
  </w:style>
  <w:style w:type="character" w:styleId="Mencinsinresolver">
    <w:name w:val="Unresolved Mention"/>
    <w:basedOn w:val="Fuentedeprrafopredeter"/>
    <w:uiPriority w:val="99"/>
    <w:semiHidden/>
    <w:unhideWhenUsed/>
    <w:rsid w:val="0086751C"/>
    <w:rPr>
      <w:color w:val="605E5C"/>
      <w:shd w:val="clear" w:color="auto" w:fill="E1DFDD"/>
    </w:rPr>
  </w:style>
  <w:style w:type="character" w:customStyle="1" w:styleId="markh4jgodxmt">
    <w:name w:val="markh4jgodxmt"/>
    <w:basedOn w:val="Fuentedeprrafopredeter"/>
    <w:rsid w:val="005F5148"/>
  </w:style>
  <w:style w:type="character" w:customStyle="1" w:styleId="mark3fc9vf3fy">
    <w:name w:val="mark3fc9vf3fy"/>
    <w:basedOn w:val="Fuentedeprrafopredeter"/>
    <w:rsid w:val="005F5148"/>
  </w:style>
  <w:style w:type="character" w:customStyle="1" w:styleId="markz4i842nuy">
    <w:name w:val="markz4i842nuy"/>
    <w:basedOn w:val="Fuentedeprrafopredeter"/>
    <w:rsid w:val="005F5148"/>
  </w:style>
  <w:style w:type="paragraph" w:styleId="Textoindependiente2">
    <w:name w:val="Body Text 2"/>
    <w:basedOn w:val="Normal"/>
    <w:link w:val="Textoindependiente2Car"/>
    <w:uiPriority w:val="99"/>
    <w:semiHidden/>
    <w:unhideWhenUsed/>
    <w:rsid w:val="00DA57C7"/>
    <w:pPr>
      <w:widowControl/>
      <w:autoSpaceDE/>
      <w:autoSpaceDN/>
      <w:spacing w:after="120" w:line="480" w:lineRule="auto"/>
    </w:pPr>
    <w:rPr>
      <w:rFonts w:asciiTheme="minorHAnsi" w:eastAsiaTheme="minorHAnsi" w:hAnsiTheme="minorHAnsi" w:cstheme="minorBidi"/>
      <w:lang w:val="es-CO"/>
    </w:rPr>
  </w:style>
  <w:style w:type="character" w:customStyle="1" w:styleId="Textoindependiente2Car">
    <w:name w:val="Texto independiente 2 Car"/>
    <w:basedOn w:val="Fuentedeprrafopredeter"/>
    <w:link w:val="Textoindependiente2"/>
    <w:uiPriority w:val="99"/>
    <w:semiHidden/>
    <w:rsid w:val="00DA57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53792">
      <w:bodyDiv w:val="1"/>
      <w:marLeft w:val="0"/>
      <w:marRight w:val="0"/>
      <w:marTop w:val="0"/>
      <w:marBottom w:val="0"/>
      <w:divBdr>
        <w:top w:val="none" w:sz="0" w:space="0" w:color="auto"/>
        <w:left w:val="none" w:sz="0" w:space="0" w:color="auto"/>
        <w:bottom w:val="none" w:sz="0" w:space="0" w:color="auto"/>
        <w:right w:val="none" w:sz="0" w:space="0" w:color="auto"/>
      </w:divBdr>
    </w:div>
    <w:div w:id="28839709">
      <w:bodyDiv w:val="1"/>
      <w:marLeft w:val="0"/>
      <w:marRight w:val="0"/>
      <w:marTop w:val="0"/>
      <w:marBottom w:val="0"/>
      <w:divBdr>
        <w:top w:val="none" w:sz="0" w:space="0" w:color="auto"/>
        <w:left w:val="none" w:sz="0" w:space="0" w:color="auto"/>
        <w:bottom w:val="none" w:sz="0" w:space="0" w:color="auto"/>
        <w:right w:val="none" w:sz="0" w:space="0" w:color="auto"/>
      </w:divBdr>
    </w:div>
    <w:div w:id="29231956">
      <w:bodyDiv w:val="1"/>
      <w:marLeft w:val="0"/>
      <w:marRight w:val="0"/>
      <w:marTop w:val="0"/>
      <w:marBottom w:val="0"/>
      <w:divBdr>
        <w:top w:val="none" w:sz="0" w:space="0" w:color="auto"/>
        <w:left w:val="none" w:sz="0" w:space="0" w:color="auto"/>
        <w:bottom w:val="none" w:sz="0" w:space="0" w:color="auto"/>
        <w:right w:val="none" w:sz="0" w:space="0" w:color="auto"/>
      </w:divBdr>
    </w:div>
    <w:div w:id="30113301">
      <w:bodyDiv w:val="1"/>
      <w:marLeft w:val="0"/>
      <w:marRight w:val="0"/>
      <w:marTop w:val="0"/>
      <w:marBottom w:val="0"/>
      <w:divBdr>
        <w:top w:val="none" w:sz="0" w:space="0" w:color="auto"/>
        <w:left w:val="none" w:sz="0" w:space="0" w:color="auto"/>
        <w:bottom w:val="none" w:sz="0" w:space="0" w:color="auto"/>
        <w:right w:val="none" w:sz="0" w:space="0" w:color="auto"/>
      </w:divBdr>
      <w:divsChild>
        <w:div w:id="504280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024073">
      <w:bodyDiv w:val="1"/>
      <w:marLeft w:val="0"/>
      <w:marRight w:val="0"/>
      <w:marTop w:val="0"/>
      <w:marBottom w:val="0"/>
      <w:divBdr>
        <w:top w:val="none" w:sz="0" w:space="0" w:color="auto"/>
        <w:left w:val="none" w:sz="0" w:space="0" w:color="auto"/>
        <w:bottom w:val="none" w:sz="0" w:space="0" w:color="auto"/>
        <w:right w:val="none" w:sz="0" w:space="0" w:color="auto"/>
      </w:divBdr>
      <w:divsChild>
        <w:div w:id="1829587173">
          <w:blockQuote w:val="1"/>
          <w:marLeft w:val="720"/>
          <w:marRight w:val="720"/>
          <w:marTop w:val="100"/>
          <w:marBottom w:val="100"/>
          <w:divBdr>
            <w:top w:val="none" w:sz="0" w:space="0" w:color="auto"/>
            <w:left w:val="none" w:sz="0" w:space="0" w:color="auto"/>
            <w:bottom w:val="none" w:sz="0" w:space="0" w:color="auto"/>
            <w:right w:val="none" w:sz="0" w:space="0" w:color="auto"/>
          </w:divBdr>
        </w:div>
        <w:div w:id="157700272">
          <w:blockQuote w:val="1"/>
          <w:marLeft w:val="720"/>
          <w:marRight w:val="720"/>
          <w:marTop w:val="100"/>
          <w:marBottom w:val="100"/>
          <w:divBdr>
            <w:top w:val="none" w:sz="0" w:space="0" w:color="auto"/>
            <w:left w:val="none" w:sz="0" w:space="0" w:color="auto"/>
            <w:bottom w:val="none" w:sz="0" w:space="0" w:color="auto"/>
            <w:right w:val="none" w:sz="0" w:space="0" w:color="auto"/>
          </w:divBdr>
        </w:div>
        <w:div w:id="3098664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033922">
      <w:bodyDiv w:val="1"/>
      <w:marLeft w:val="0"/>
      <w:marRight w:val="0"/>
      <w:marTop w:val="0"/>
      <w:marBottom w:val="0"/>
      <w:divBdr>
        <w:top w:val="none" w:sz="0" w:space="0" w:color="auto"/>
        <w:left w:val="none" w:sz="0" w:space="0" w:color="auto"/>
        <w:bottom w:val="none" w:sz="0" w:space="0" w:color="auto"/>
        <w:right w:val="none" w:sz="0" w:space="0" w:color="auto"/>
      </w:divBdr>
      <w:divsChild>
        <w:div w:id="1062407516">
          <w:marLeft w:val="0"/>
          <w:marRight w:val="0"/>
          <w:marTop w:val="0"/>
          <w:marBottom w:val="0"/>
          <w:divBdr>
            <w:top w:val="none" w:sz="0" w:space="0" w:color="auto"/>
            <w:left w:val="none" w:sz="0" w:space="0" w:color="auto"/>
            <w:bottom w:val="none" w:sz="0" w:space="0" w:color="auto"/>
            <w:right w:val="none" w:sz="0" w:space="0" w:color="auto"/>
          </w:divBdr>
          <w:divsChild>
            <w:div w:id="9961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9650">
      <w:bodyDiv w:val="1"/>
      <w:marLeft w:val="0"/>
      <w:marRight w:val="0"/>
      <w:marTop w:val="0"/>
      <w:marBottom w:val="0"/>
      <w:divBdr>
        <w:top w:val="none" w:sz="0" w:space="0" w:color="auto"/>
        <w:left w:val="none" w:sz="0" w:space="0" w:color="auto"/>
        <w:bottom w:val="none" w:sz="0" w:space="0" w:color="auto"/>
        <w:right w:val="none" w:sz="0" w:space="0" w:color="auto"/>
      </w:divBdr>
    </w:div>
    <w:div w:id="107044246">
      <w:bodyDiv w:val="1"/>
      <w:marLeft w:val="0"/>
      <w:marRight w:val="0"/>
      <w:marTop w:val="0"/>
      <w:marBottom w:val="0"/>
      <w:divBdr>
        <w:top w:val="none" w:sz="0" w:space="0" w:color="auto"/>
        <w:left w:val="none" w:sz="0" w:space="0" w:color="auto"/>
        <w:bottom w:val="none" w:sz="0" w:space="0" w:color="auto"/>
        <w:right w:val="none" w:sz="0" w:space="0" w:color="auto"/>
      </w:divBdr>
      <w:divsChild>
        <w:div w:id="18202234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360201">
      <w:bodyDiv w:val="1"/>
      <w:marLeft w:val="0"/>
      <w:marRight w:val="0"/>
      <w:marTop w:val="0"/>
      <w:marBottom w:val="0"/>
      <w:divBdr>
        <w:top w:val="none" w:sz="0" w:space="0" w:color="auto"/>
        <w:left w:val="none" w:sz="0" w:space="0" w:color="auto"/>
        <w:bottom w:val="none" w:sz="0" w:space="0" w:color="auto"/>
        <w:right w:val="none" w:sz="0" w:space="0" w:color="auto"/>
      </w:divBdr>
    </w:div>
    <w:div w:id="112405079">
      <w:bodyDiv w:val="1"/>
      <w:marLeft w:val="0"/>
      <w:marRight w:val="0"/>
      <w:marTop w:val="0"/>
      <w:marBottom w:val="0"/>
      <w:divBdr>
        <w:top w:val="none" w:sz="0" w:space="0" w:color="auto"/>
        <w:left w:val="none" w:sz="0" w:space="0" w:color="auto"/>
        <w:bottom w:val="none" w:sz="0" w:space="0" w:color="auto"/>
        <w:right w:val="none" w:sz="0" w:space="0" w:color="auto"/>
      </w:divBdr>
    </w:div>
    <w:div w:id="122964467">
      <w:bodyDiv w:val="1"/>
      <w:marLeft w:val="0"/>
      <w:marRight w:val="0"/>
      <w:marTop w:val="0"/>
      <w:marBottom w:val="0"/>
      <w:divBdr>
        <w:top w:val="none" w:sz="0" w:space="0" w:color="auto"/>
        <w:left w:val="none" w:sz="0" w:space="0" w:color="auto"/>
        <w:bottom w:val="none" w:sz="0" w:space="0" w:color="auto"/>
        <w:right w:val="none" w:sz="0" w:space="0" w:color="auto"/>
      </w:divBdr>
    </w:div>
    <w:div w:id="129830444">
      <w:bodyDiv w:val="1"/>
      <w:marLeft w:val="0"/>
      <w:marRight w:val="0"/>
      <w:marTop w:val="0"/>
      <w:marBottom w:val="0"/>
      <w:divBdr>
        <w:top w:val="none" w:sz="0" w:space="0" w:color="auto"/>
        <w:left w:val="none" w:sz="0" w:space="0" w:color="auto"/>
        <w:bottom w:val="none" w:sz="0" w:space="0" w:color="auto"/>
        <w:right w:val="none" w:sz="0" w:space="0" w:color="auto"/>
      </w:divBdr>
      <w:divsChild>
        <w:div w:id="107577851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837001">
          <w:blockQuote w:val="1"/>
          <w:marLeft w:val="720"/>
          <w:marRight w:val="720"/>
          <w:marTop w:val="100"/>
          <w:marBottom w:val="100"/>
          <w:divBdr>
            <w:top w:val="none" w:sz="0" w:space="0" w:color="auto"/>
            <w:left w:val="none" w:sz="0" w:space="0" w:color="auto"/>
            <w:bottom w:val="none" w:sz="0" w:space="0" w:color="auto"/>
            <w:right w:val="none" w:sz="0" w:space="0" w:color="auto"/>
          </w:divBdr>
        </w:div>
        <w:div w:id="19075641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605535">
      <w:bodyDiv w:val="1"/>
      <w:marLeft w:val="0"/>
      <w:marRight w:val="0"/>
      <w:marTop w:val="0"/>
      <w:marBottom w:val="0"/>
      <w:divBdr>
        <w:top w:val="none" w:sz="0" w:space="0" w:color="auto"/>
        <w:left w:val="none" w:sz="0" w:space="0" w:color="auto"/>
        <w:bottom w:val="none" w:sz="0" w:space="0" w:color="auto"/>
        <w:right w:val="none" w:sz="0" w:space="0" w:color="auto"/>
      </w:divBdr>
      <w:divsChild>
        <w:div w:id="2142459260">
          <w:marLeft w:val="0"/>
          <w:marRight w:val="0"/>
          <w:marTop w:val="0"/>
          <w:marBottom w:val="0"/>
          <w:divBdr>
            <w:top w:val="none" w:sz="0" w:space="0" w:color="auto"/>
            <w:left w:val="none" w:sz="0" w:space="0" w:color="auto"/>
            <w:bottom w:val="none" w:sz="0" w:space="0" w:color="auto"/>
            <w:right w:val="none" w:sz="0" w:space="0" w:color="auto"/>
          </w:divBdr>
          <w:divsChild>
            <w:div w:id="178791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54521">
      <w:bodyDiv w:val="1"/>
      <w:marLeft w:val="0"/>
      <w:marRight w:val="0"/>
      <w:marTop w:val="0"/>
      <w:marBottom w:val="0"/>
      <w:divBdr>
        <w:top w:val="none" w:sz="0" w:space="0" w:color="auto"/>
        <w:left w:val="none" w:sz="0" w:space="0" w:color="auto"/>
        <w:bottom w:val="none" w:sz="0" w:space="0" w:color="auto"/>
        <w:right w:val="none" w:sz="0" w:space="0" w:color="auto"/>
      </w:divBdr>
    </w:div>
    <w:div w:id="139156946">
      <w:bodyDiv w:val="1"/>
      <w:marLeft w:val="0"/>
      <w:marRight w:val="0"/>
      <w:marTop w:val="0"/>
      <w:marBottom w:val="0"/>
      <w:divBdr>
        <w:top w:val="none" w:sz="0" w:space="0" w:color="auto"/>
        <w:left w:val="none" w:sz="0" w:space="0" w:color="auto"/>
        <w:bottom w:val="none" w:sz="0" w:space="0" w:color="auto"/>
        <w:right w:val="none" w:sz="0" w:space="0" w:color="auto"/>
      </w:divBdr>
      <w:divsChild>
        <w:div w:id="1516110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090941">
      <w:bodyDiv w:val="1"/>
      <w:marLeft w:val="0"/>
      <w:marRight w:val="0"/>
      <w:marTop w:val="0"/>
      <w:marBottom w:val="0"/>
      <w:divBdr>
        <w:top w:val="none" w:sz="0" w:space="0" w:color="auto"/>
        <w:left w:val="none" w:sz="0" w:space="0" w:color="auto"/>
        <w:bottom w:val="none" w:sz="0" w:space="0" w:color="auto"/>
        <w:right w:val="none" w:sz="0" w:space="0" w:color="auto"/>
      </w:divBdr>
      <w:divsChild>
        <w:div w:id="39787992">
          <w:marLeft w:val="0"/>
          <w:marRight w:val="0"/>
          <w:marTop w:val="0"/>
          <w:marBottom w:val="0"/>
          <w:divBdr>
            <w:top w:val="none" w:sz="0" w:space="0" w:color="auto"/>
            <w:left w:val="none" w:sz="0" w:space="0" w:color="auto"/>
            <w:bottom w:val="none" w:sz="0" w:space="0" w:color="auto"/>
            <w:right w:val="none" w:sz="0" w:space="0" w:color="auto"/>
          </w:divBdr>
          <w:divsChild>
            <w:div w:id="1409229166">
              <w:marLeft w:val="0"/>
              <w:marRight w:val="0"/>
              <w:marTop w:val="0"/>
              <w:marBottom w:val="0"/>
              <w:divBdr>
                <w:top w:val="none" w:sz="0" w:space="0" w:color="auto"/>
                <w:left w:val="none" w:sz="0" w:space="0" w:color="auto"/>
                <w:bottom w:val="none" w:sz="0" w:space="0" w:color="auto"/>
                <w:right w:val="none" w:sz="0" w:space="0" w:color="auto"/>
              </w:divBdr>
              <w:divsChild>
                <w:div w:id="504365231">
                  <w:marLeft w:val="0"/>
                  <w:marRight w:val="0"/>
                  <w:marTop w:val="0"/>
                  <w:marBottom w:val="0"/>
                  <w:divBdr>
                    <w:top w:val="none" w:sz="0" w:space="0" w:color="auto"/>
                    <w:left w:val="none" w:sz="0" w:space="0" w:color="auto"/>
                    <w:bottom w:val="none" w:sz="0" w:space="0" w:color="auto"/>
                    <w:right w:val="none" w:sz="0" w:space="0" w:color="auto"/>
                  </w:divBdr>
                  <w:divsChild>
                    <w:div w:id="166377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34991">
      <w:bodyDiv w:val="1"/>
      <w:marLeft w:val="0"/>
      <w:marRight w:val="0"/>
      <w:marTop w:val="0"/>
      <w:marBottom w:val="0"/>
      <w:divBdr>
        <w:top w:val="none" w:sz="0" w:space="0" w:color="auto"/>
        <w:left w:val="none" w:sz="0" w:space="0" w:color="auto"/>
        <w:bottom w:val="none" w:sz="0" w:space="0" w:color="auto"/>
        <w:right w:val="none" w:sz="0" w:space="0" w:color="auto"/>
      </w:divBdr>
      <w:divsChild>
        <w:div w:id="493496937">
          <w:marLeft w:val="0"/>
          <w:marRight w:val="0"/>
          <w:marTop w:val="0"/>
          <w:marBottom w:val="0"/>
          <w:divBdr>
            <w:top w:val="none" w:sz="0" w:space="0" w:color="auto"/>
            <w:left w:val="none" w:sz="0" w:space="0" w:color="auto"/>
            <w:bottom w:val="none" w:sz="0" w:space="0" w:color="auto"/>
            <w:right w:val="none" w:sz="0" w:space="0" w:color="auto"/>
          </w:divBdr>
          <w:divsChild>
            <w:div w:id="798571194">
              <w:marLeft w:val="0"/>
              <w:marRight w:val="0"/>
              <w:marTop w:val="0"/>
              <w:marBottom w:val="0"/>
              <w:divBdr>
                <w:top w:val="none" w:sz="0" w:space="0" w:color="auto"/>
                <w:left w:val="none" w:sz="0" w:space="0" w:color="auto"/>
                <w:bottom w:val="none" w:sz="0" w:space="0" w:color="auto"/>
                <w:right w:val="none" w:sz="0" w:space="0" w:color="auto"/>
              </w:divBdr>
              <w:divsChild>
                <w:div w:id="42995818">
                  <w:marLeft w:val="0"/>
                  <w:marRight w:val="0"/>
                  <w:marTop w:val="0"/>
                  <w:marBottom w:val="0"/>
                  <w:divBdr>
                    <w:top w:val="none" w:sz="0" w:space="0" w:color="auto"/>
                    <w:left w:val="none" w:sz="0" w:space="0" w:color="auto"/>
                    <w:bottom w:val="none" w:sz="0" w:space="0" w:color="auto"/>
                    <w:right w:val="none" w:sz="0" w:space="0" w:color="auto"/>
                  </w:divBdr>
                  <w:divsChild>
                    <w:div w:id="1704671166">
                      <w:marLeft w:val="0"/>
                      <w:marRight w:val="0"/>
                      <w:marTop w:val="0"/>
                      <w:marBottom w:val="0"/>
                      <w:divBdr>
                        <w:top w:val="none" w:sz="0" w:space="0" w:color="auto"/>
                        <w:left w:val="none" w:sz="0" w:space="0" w:color="auto"/>
                        <w:bottom w:val="none" w:sz="0" w:space="0" w:color="auto"/>
                        <w:right w:val="none" w:sz="0" w:space="0" w:color="auto"/>
                      </w:divBdr>
                      <w:divsChild>
                        <w:div w:id="36391827">
                          <w:blockQuote w:val="1"/>
                          <w:marLeft w:val="720"/>
                          <w:marRight w:val="720"/>
                          <w:marTop w:val="100"/>
                          <w:marBottom w:val="100"/>
                          <w:divBdr>
                            <w:top w:val="none" w:sz="0" w:space="0" w:color="auto"/>
                            <w:left w:val="none" w:sz="0" w:space="0" w:color="auto"/>
                            <w:bottom w:val="none" w:sz="0" w:space="0" w:color="auto"/>
                            <w:right w:val="none" w:sz="0" w:space="0" w:color="auto"/>
                          </w:divBdr>
                        </w:div>
                        <w:div w:id="17988375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1411514">
      <w:bodyDiv w:val="1"/>
      <w:marLeft w:val="0"/>
      <w:marRight w:val="0"/>
      <w:marTop w:val="0"/>
      <w:marBottom w:val="0"/>
      <w:divBdr>
        <w:top w:val="none" w:sz="0" w:space="0" w:color="auto"/>
        <w:left w:val="none" w:sz="0" w:space="0" w:color="auto"/>
        <w:bottom w:val="none" w:sz="0" w:space="0" w:color="auto"/>
        <w:right w:val="none" w:sz="0" w:space="0" w:color="auto"/>
      </w:divBdr>
      <w:divsChild>
        <w:div w:id="1391533978">
          <w:blockQuote w:val="1"/>
          <w:marLeft w:val="720"/>
          <w:marRight w:val="720"/>
          <w:marTop w:val="100"/>
          <w:marBottom w:val="100"/>
          <w:divBdr>
            <w:top w:val="none" w:sz="0" w:space="0" w:color="auto"/>
            <w:left w:val="none" w:sz="0" w:space="0" w:color="auto"/>
            <w:bottom w:val="none" w:sz="0" w:space="0" w:color="auto"/>
            <w:right w:val="none" w:sz="0" w:space="0" w:color="auto"/>
          </w:divBdr>
        </w:div>
        <w:div w:id="1650330255">
          <w:blockQuote w:val="1"/>
          <w:marLeft w:val="720"/>
          <w:marRight w:val="720"/>
          <w:marTop w:val="100"/>
          <w:marBottom w:val="100"/>
          <w:divBdr>
            <w:top w:val="none" w:sz="0" w:space="0" w:color="auto"/>
            <w:left w:val="none" w:sz="0" w:space="0" w:color="auto"/>
            <w:bottom w:val="none" w:sz="0" w:space="0" w:color="auto"/>
            <w:right w:val="none" w:sz="0" w:space="0" w:color="auto"/>
          </w:divBdr>
        </w:div>
        <w:div w:id="540938791">
          <w:blockQuote w:val="1"/>
          <w:marLeft w:val="720"/>
          <w:marRight w:val="720"/>
          <w:marTop w:val="100"/>
          <w:marBottom w:val="100"/>
          <w:divBdr>
            <w:top w:val="none" w:sz="0" w:space="0" w:color="auto"/>
            <w:left w:val="none" w:sz="0" w:space="0" w:color="auto"/>
            <w:bottom w:val="none" w:sz="0" w:space="0" w:color="auto"/>
            <w:right w:val="none" w:sz="0" w:space="0" w:color="auto"/>
          </w:divBdr>
        </w:div>
        <w:div w:id="17391337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287192">
      <w:bodyDiv w:val="1"/>
      <w:marLeft w:val="0"/>
      <w:marRight w:val="0"/>
      <w:marTop w:val="0"/>
      <w:marBottom w:val="0"/>
      <w:divBdr>
        <w:top w:val="none" w:sz="0" w:space="0" w:color="auto"/>
        <w:left w:val="none" w:sz="0" w:space="0" w:color="auto"/>
        <w:bottom w:val="none" w:sz="0" w:space="0" w:color="auto"/>
        <w:right w:val="none" w:sz="0" w:space="0" w:color="auto"/>
      </w:divBdr>
    </w:div>
    <w:div w:id="182479143">
      <w:bodyDiv w:val="1"/>
      <w:marLeft w:val="0"/>
      <w:marRight w:val="0"/>
      <w:marTop w:val="0"/>
      <w:marBottom w:val="0"/>
      <w:divBdr>
        <w:top w:val="none" w:sz="0" w:space="0" w:color="auto"/>
        <w:left w:val="none" w:sz="0" w:space="0" w:color="auto"/>
        <w:bottom w:val="none" w:sz="0" w:space="0" w:color="auto"/>
        <w:right w:val="none" w:sz="0" w:space="0" w:color="auto"/>
      </w:divBdr>
    </w:div>
    <w:div w:id="185139375">
      <w:bodyDiv w:val="1"/>
      <w:marLeft w:val="0"/>
      <w:marRight w:val="0"/>
      <w:marTop w:val="0"/>
      <w:marBottom w:val="0"/>
      <w:divBdr>
        <w:top w:val="none" w:sz="0" w:space="0" w:color="auto"/>
        <w:left w:val="none" w:sz="0" w:space="0" w:color="auto"/>
        <w:bottom w:val="none" w:sz="0" w:space="0" w:color="auto"/>
        <w:right w:val="none" w:sz="0" w:space="0" w:color="auto"/>
      </w:divBdr>
    </w:div>
    <w:div w:id="190459579">
      <w:bodyDiv w:val="1"/>
      <w:marLeft w:val="0"/>
      <w:marRight w:val="0"/>
      <w:marTop w:val="0"/>
      <w:marBottom w:val="0"/>
      <w:divBdr>
        <w:top w:val="none" w:sz="0" w:space="0" w:color="auto"/>
        <w:left w:val="none" w:sz="0" w:space="0" w:color="auto"/>
        <w:bottom w:val="none" w:sz="0" w:space="0" w:color="auto"/>
        <w:right w:val="none" w:sz="0" w:space="0" w:color="auto"/>
      </w:divBdr>
      <w:divsChild>
        <w:div w:id="2001422924">
          <w:blockQuote w:val="1"/>
          <w:marLeft w:val="720"/>
          <w:marRight w:val="720"/>
          <w:marTop w:val="100"/>
          <w:marBottom w:val="100"/>
          <w:divBdr>
            <w:top w:val="none" w:sz="0" w:space="0" w:color="auto"/>
            <w:left w:val="none" w:sz="0" w:space="0" w:color="auto"/>
            <w:bottom w:val="none" w:sz="0" w:space="0" w:color="auto"/>
            <w:right w:val="none" w:sz="0" w:space="0" w:color="auto"/>
          </w:divBdr>
        </w:div>
        <w:div w:id="19041710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932568">
      <w:bodyDiv w:val="1"/>
      <w:marLeft w:val="0"/>
      <w:marRight w:val="0"/>
      <w:marTop w:val="0"/>
      <w:marBottom w:val="0"/>
      <w:divBdr>
        <w:top w:val="none" w:sz="0" w:space="0" w:color="auto"/>
        <w:left w:val="none" w:sz="0" w:space="0" w:color="auto"/>
        <w:bottom w:val="none" w:sz="0" w:space="0" w:color="auto"/>
        <w:right w:val="none" w:sz="0" w:space="0" w:color="auto"/>
      </w:divBdr>
      <w:divsChild>
        <w:div w:id="12400191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923629">
      <w:bodyDiv w:val="1"/>
      <w:marLeft w:val="0"/>
      <w:marRight w:val="0"/>
      <w:marTop w:val="0"/>
      <w:marBottom w:val="0"/>
      <w:divBdr>
        <w:top w:val="none" w:sz="0" w:space="0" w:color="auto"/>
        <w:left w:val="none" w:sz="0" w:space="0" w:color="auto"/>
        <w:bottom w:val="none" w:sz="0" w:space="0" w:color="auto"/>
        <w:right w:val="none" w:sz="0" w:space="0" w:color="auto"/>
      </w:divBdr>
      <w:divsChild>
        <w:div w:id="11980122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81694">
      <w:bodyDiv w:val="1"/>
      <w:marLeft w:val="0"/>
      <w:marRight w:val="0"/>
      <w:marTop w:val="0"/>
      <w:marBottom w:val="0"/>
      <w:divBdr>
        <w:top w:val="none" w:sz="0" w:space="0" w:color="auto"/>
        <w:left w:val="none" w:sz="0" w:space="0" w:color="auto"/>
        <w:bottom w:val="none" w:sz="0" w:space="0" w:color="auto"/>
        <w:right w:val="none" w:sz="0" w:space="0" w:color="auto"/>
      </w:divBdr>
      <w:divsChild>
        <w:div w:id="1184395394">
          <w:blockQuote w:val="1"/>
          <w:marLeft w:val="720"/>
          <w:marRight w:val="720"/>
          <w:marTop w:val="100"/>
          <w:marBottom w:val="100"/>
          <w:divBdr>
            <w:top w:val="none" w:sz="0" w:space="0" w:color="auto"/>
            <w:left w:val="none" w:sz="0" w:space="0" w:color="auto"/>
            <w:bottom w:val="none" w:sz="0" w:space="0" w:color="auto"/>
            <w:right w:val="none" w:sz="0" w:space="0" w:color="auto"/>
          </w:divBdr>
        </w:div>
        <w:div w:id="503280181">
          <w:marLeft w:val="0"/>
          <w:marRight w:val="0"/>
          <w:marTop w:val="0"/>
          <w:marBottom w:val="0"/>
          <w:divBdr>
            <w:top w:val="none" w:sz="0" w:space="0" w:color="auto"/>
            <w:left w:val="none" w:sz="0" w:space="0" w:color="auto"/>
            <w:bottom w:val="none" w:sz="0" w:space="0" w:color="auto"/>
            <w:right w:val="none" w:sz="0" w:space="0" w:color="auto"/>
          </w:divBdr>
          <w:divsChild>
            <w:div w:id="19539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7970">
      <w:bodyDiv w:val="1"/>
      <w:marLeft w:val="0"/>
      <w:marRight w:val="0"/>
      <w:marTop w:val="0"/>
      <w:marBottom w:val="0"/>
      <w:divBdr>
        <w:top w:val="none" w:sz="0" w:space="0" w:color="auto"/>
        <w:left w:val="none" w:sz="0" w:space="0" w:color="auto"/>
        <w:bottom w:val="none" w:sz="0" w:space="0" w:color="auto"/>
        <w:right w:val="none" w:sz="0" w:space="0" w:color="auto"/>
      </w:divBdr>
    </w:div>
    <w:div w:id="230505841">
      <w:bodyDiv w:val="1"/>
      <w:marLeft w:val="0"/>
      <w:marRight w:val="0"/>
      <w:marTop w:val="0"/>
      <w:marBottom w:val="0"/>
      <w:divBdr>
        <w:top w:val="none" w:sz="0" w:space="0" w:color="auto"/>
        <w:left w:val="none" w:sz="0" w:space="0" w:color="auto"/>
        <w:bottom w:val="none" w:sz="0" w:space="0" w:color="auto"/>
        <w:right w:val="none" w:sz="0" w:space="0" w:color="auto"/>
      </w:divBdr>
    </w:div>
    <w:div w:id="234974840">
      <w:bodyDiv w:val="1"/>
      <w:marLeft w:val="0"/>
      <w:marRight w:val="0"/>
      <w:marTop w:val="0"/>
      <w:marBottom w:val="0"/>
      <w:divBdr>
        <w:top w:val="none" w:sz="0" w:space="0" w:color="auto"/>
        <w:left w:val="none" w:sz="0" w:space="0" w:color="auto"/>
        <w:bottom w:val="none" w:sz="0" w:space="0" w:color="auto"/>
        <w:right w:val="none" w:sz="0" w:space="0" w:color="auto"/>
      </w:divBdr>
      <w:divsChild>
        <w:div w:id="7612194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5328977">
      <w:bodyDiv w:val="1"/>
      <w:marLeft w:val="0"/>
      <w:marRight w:val="0"/>
      <w:marTop w:val="0"/>
      <w:marBottom w:val="0"/>
      <w:divBdr>
        <w:top w:val="none" w:sz="0" w:space="0" w:color="auto"/>
        <w:left w:val="none" w:sz="0" w:space="0" w:color="auto"/>
        <w:bottom w:val="none" w:sz="0" w:space="0" w:color="auto"/>
        <w:right w:val="none" w:sz="0" w:space="0" w:color="auto"/>
      </w:divBdr>
      <w:divsChild>
        <w:div w:id="1438671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6819320">
      <w:bodyDiv w:val="1"/>
      <w:marLeft w:val="0"/>
      <w:marRight w:val="0"/>
      <w:marTop w:val="0"/>
      <w:marBottom w:val="0"/>
      <w:divBdr>
        <w:top w:val="none" w:sz="0" w:space="0" w:color="auto"/>
        <w:left w:val="none" w:sz="0" w:space="0" w:color="auto"/>
        <w:bottom w:val="none" w:sz="0" w:space="0" w:color="auto"/>
        <w:right w:val="none" w:sz="0" w:space="0" w:color="auto"/>
      </w:divBdr>
    </w:div>
    <w:div w:id="268049694">
      <w:bodyDiv w:val="1"/>
      <w:marLeft w:val="0"/>
      <w:marRight w:val="0"/>
      <w:marTop w:val="0"/>
      <w:marBottom w:val="0"/>
      <w:divBdr>
        <w:top w:val="none" w:sz="0" w:space="0" w:color="auto"/>
        <w:left w:val="none" w:sz="0" w:space="0" w:color="auto"/>
        <w:bottom w:val="none" w:sz="0" w:space="0" w:color="auto"/>
        <w:right w:val="none" w:sz="0" w:space="0" w:color="auto"/>
      </w:divBdr>
    </w:div>
    <w:div w:id="281346169">
      <w:bodyDiv w:val="1"/>
      <w:marLeft w:val="0"/>
      <w:marRight w:val="0"/>
      <w:marTop w:val="0"/>
      <w:marBottom w:val="0"/>
      <w:divBdr>
        <w:top w:val="none" w:sz="0" w:space="0" w:color="auto"/>
        <w:left w:val="none" w:sz="0" w:space="0" w:color="auto"/>
        <w:bottom w:val="none" w:sz="0" w:space="0" w:color="auto"/>
        <w:right w:val="none" w:sz="0" w:space="0" w:color="auto"/>
      </w:divBdr>
    </w:div>
    <w:div w:id="287126570">
      <w:bodyDiv w:val="1"/>
      <w:marLeft w:val="0"/>
      <w:marRight w:val="0"/>
      <w:marTop w:val="0"/>
      <w:marBottom w:val="0"/>
      <w:divBdr>
        <w:top w:val="none" w:sz="0" w:space="0" w:color="auto"/>
        <w:left w:val="none" w:sz="0" w:space="0" w:color="auto"/>
        <w:bottom w:val="none" w:sz="0" w:space="0" w:color="auto"/>
        <w:right w:val="none" w:sz="0" w:space="0" w:color="auto"/>
      </w:divBdr>
    </w:div>
    <w:div w:id="301349647">
      <w:bodyDiv w:val="1"/>
      <w:marLeft w:val="0"/>
      <w:marRight w:val="0"/>
      <w:marTop w:val="0"/>
      <w:marBottom w:val="0"/>
      <w:divBdr>
        <w:top w:val="none" w:sz="0" w:space="0" w:color="auto"/>
        <w:left w:val="none" w:sz="0" w:space="0" w:color="auto"/>
        <w:bottom w:val="none" w:sz="0" w:space="0" w:color="auto"/>
        <w:right w:val="none" w:sz="0" w:space="0" w:color="auto"/>
      </w:divBdr>
      <w:divsChild>
        <w:div w:id="1422529514">
          <w:marLeft w:val="0"/>
          <w:marRight w:val="0"/>
          <w:marTop w:val="0"/>
          <w:marBottom w:val="0"/>
          <w:divBdr>
            <w:top w:val="none" w:sz="0" w:space="0" w:color="auto"/>
            <w:left w:val="none" w:sz="0" w:space="0" w:color="auto"/>
            <w:bottom w:val="none" w:sz="0" w:space="0" w:color="auto"/>
            <w:right w:val="none" w:sz="0" w:space="0" w:color="auto"/>
          </w:divBdr>
        </w:div>
      </w:divsChild>
    </w:div>
    <w:div w:id="313803713">
      <w:bodyDiv w:val="1"/>
      <w:marLeft w:val="0"/>
      <w:marRight w:val="0"/>
      <w:marTop w:val="0"/>
      <w:marBottom w:val="0"/>
      <w:divBdr>
        <w:top w:val="none" w:sz="0" w:space="0" w:color="auto"/>
        <w:left w:val="none" w:sz="0" w:space="0" w:color="auto"/>
        <w:bottom w:val="none" w:sz="0" w:space="0" w:color="auto"/>
        <w:right w:val="none" w:sz="0" w:space="0" w:color="auto"/>
      </w:divBdr>
    </w:div>
    <w:div w:id="318506852">
      <w:bodyDiv w:val="1"/>
      <w:marLeft w:val="0"/>
      <w:marRight w:val="0"/>
      <w:marTop w:val="0"/>
      <w:marBottom w:val="0"/>
      <w:divBdr>
        <w:top w:val="none" w:sz="0" w:space="0" w:color="auto"/>
        <w:left w:val="none" w:sz="0" w:space="0" w:color="auto"/>
        <w:bottom w:val="none" w:sz="0" w:space="0" w:color="auto"/>
        <w:right w:val="none" w:sz="0" w:space="0" w:color="auto"/>
      </w:divBdr>
      <w:divsChild>
        <w:div w:id="1217862371">
          <w:blockQuote w:val="1"/>
          <w:marLeft w:val="720"/>
          <w:marRight w:val="720"/>
          <w:marTop w:val="100"/>
          <w:marBottom w:val="100"/>
          <w:divBdr>
            <w:top w:val="none" w:sz="0" w:space="0" w:color="auto"/>
            <w:left w:val="none" w:sz="0" w:space="0" w:color="auto"/>
            <w:bottom w:val="none" w:sz="0" w:space="0" w:color="auto"/>
            <w:right w:val="none" w:sz="0" w:space="0" w:color="auto"/>
          </w:divBdr>
        </w:div>
        <w:div w:id="19985318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295824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7909270">
      <w:bodyDiv w:val="1"/>
      <w:marLeft w:val="0"/>
      <w:marRight w:val="0"/>
      <w:marTop w:val="0"/>
      <w:marBottom w:val="0"/>
      <w:divBdr>
        <w:top w:val="none" w:sz="0" w:space="0" w:color="auto"/>
        <w:left w:val="none" w:sz="0" w:space="0" w:color="auto"/>
        <w:bottom w:val="none" w:sz="0" w:space="0" w:color="auto"/>
        <w:right w:val="none" w:sz="0" w:space="0" w:color="auto"/>
      </w:divBdr>
      <w:divsChild>
        <w:div w:id="958219219">
          <w:blockQuote w:val="1"/>
          <w:marLeft w:val="720"/>
          <w:marRight w:val="720"/>
          <w:marTop w:val="100"/>
          <w:marBottom w:val="100"/>
          <w:divBdr>
            <w:top w:val="none" w:sz="0" w:space="0" w:color="auto"/>
            <w:left w:val="none" w:sz="0" w:space="0" w:color="auto"/>
            <w:bottom w:val="none" w:sz="0" w:space="0" w:color="auto"/>
            <w:right w:val="none" w:sz="0" w:space="0" w:color="auto"/>
          </w:divBdr>
        </w:div>
        <w:div w:id="237490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9987050">
      <w:bodyDiv w:val="1"/>
      <w:marLeft w:val="0"/>
      <w:marRight w:val="0"/>
      <w:marTop w:val="0"/>
      <w:marBottom w:val="0"/>
      <w:divBdr>
        <w:top w:val="none" w:sz="0" w:space="0" w:color="auto"/>
        <w:left w:val="none" w:sz="0" w:space="0" w:color="auto"/>
        <w:bottom w:val="none" w:sz="0" w:space="0" w:color="auto"/>
        <w:right w:val="none" w:sz="0" w:space="0" w:color="auto"/>
      </w:divBdr>
      <w:divsChild>
        <w:div w:id="12444183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1035062">
      <w:bodyDiv w:val="1"/>
      <w:marLeft w:val="0"/>
      <w:marRight w:val="0"/>
      <w:marTop w:val="0"/>
      <w:marBottom w:val="0"/>
      <w:divBdr>
        <w:top w:val="none" w:sz="0" w:space="0" w:color="auto"/>
        <w:left w:val="none" w:sz="0" w:space="0" w:color="auto"/>
        <w:bottom w:val="none" w:sz="0" w:space="0" w:color="auto"/>
        <w:right w:val="none" w:sz="0" w:space="0" w:color="auto"/>
      </w:divBdr>
      <w:divsChild>
        <w:div w:id="1493595310">
          <w:blockQuote w:val="1"/>
          <w:marLeft w:val="720"/>
          <w:marRight w:val="720"/>
          <w:marTop w:val="100"/>
          <w:marBottom w:val="100"/>
          <w:divBdr>
            <w:top w:val="none" w:sz="0" w:space="0" w:color="auto"/>
            <w:left w:val="none" w:sz="0" w:space="0" w:color="auto"/>
            <w:bottom w:val="none" w:sz="0" w:space="0" w:color="auto"/>
            <w:right w:val="none" w:sz="0" w:space="0" w:color="auto"/>
          </w:divBdr>
        </w:div>
        <w:div w:id="13932341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1127234">
      <w:bodyDiv w:val="1"/>
      <w:marLeft w:val="0"/>
      <w:marRight w:val="0"/>
      <w:marTop w:val="0"/>
      <w:marBottom w:val="0"/>
      <w:divBdr>
        <w:top w:val="none" w:sz="0" w:space="0" w:color="auto"/>
        <w:left w:val="none" w:sz="0" w:space="0" w:color="auto"/>
        <w:bottom w:val="none" w:sz="0" w:space="0" w:color="auto"/>
        <w:right w:val="none" w:sz="0" w:space="0" w:color="auto"/>
      </w:divBdr>
    </w:div>
    <w:div w:id="353726086">
      <w:bodyDiv w:val="1"/>
      <w:marLeft w:val="0"/>
      <w:marRight w:val="0"/>
      <w:marTop w:val="0"/>
      <w:marBottom w:val="0"/>
      <w:divBdr>
        <w:top w:val="none" w:sz="0" w:space="0" w:color="auto"/>
        <w:left w:val="none" w:sz="0" w:space="0" w:color="auto"/>
        <w:bottom w:val="none" w:sz="0" w:space="0" w:color="auto"/>
        <w:right w:val="none" w:sz="0" w:space="0" w:color="auto"/>
      </w:divBdr>
    </w:div>
    <w:div w:id="358774971">
      <w:bodyDiv w:val="1"/>
      <w:marLeft w:val="0"/>
      <w:marRight w:val="0"/>
      <w:marTop w:val="0"/>
      <w:marBottom w:val="0"/>
      <w:divBdr>
        <w:top w:val="none" w:sz="0" w:space="0" w:color="auto"/>
        <w:left w:val="none" w:sz="0" w:space="0" w:color="auto"/>
        <w:bottom w:val="none" w:sz="0" w:space="0" w:color="auto"/>
        <w:right w:val="none" w:sz="0" w:space="0" w:color="auto"/>
      </w:divBdr>
      <w:divsChild>
        <w:div w:id="1614940710">
          <w:blockQuote w:val="1"/>
          <w:marLeft w:val="720"/>
          <w:marRight w:val="720"/>
          <w:marTop w:val="100"/>
          <w:marBottom w:val="100"/>
          <w:divBdr>
            <w:top w:val="none" w:sz="0" w:space="0" w:color="auto"/>
            <w:left w:val="none" w:sz="0" w:space="0" w:color="auto"/>
            <w:bottom w:val="none" w:sz="0" w:space="0" w:color="auto"/>
            <w:right w:val="none" w:sz="0" w:space="0" w:color="auto"/>
          </w:divBdr>
        </w:div>
        <w:div w:id="15096402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96365478">
      <w:bodyDiv w:val="1"/>
      <w:marLeft w:val="0"/>
      <w:marRight w:val="0"/>
      <w:marTop w:val="0"/>
      <w:marBottom w:val="0"/>
      <w:divBdr>
        <w:top w:val="none" w:sz="0" w:space="0" w:color="auto"/>
        <w:left w:val="none" w:sz="0" w:space="0" w:color="auto"/>
        <w:bottom w:val="none" w:sz="0" w:space="0" w:color="auto"/>
        <w:right w:val="none" w:sz="0" w:space="0" w:color="auto"/>
      </w:divBdr>
      <w:divsChild>
        <w:div w:id="1000962150">
          <w:blockQuote w:val="1"/>
          <w:marLeft w:val="720"/>
          <w:marRight w:val="720"/>
          <w:marTop w:val="100"/>
          <w:marBottom w:val="100"/>
          <w:divBdr>
            <w:top w:val="none" w:sz="0" w:space="0" w:color="auto"/>
            <w:left w:val="none" w:sz="0" w:space="0" w:color="auto"/>
            <w:bottom w:val="none" w:sz="0" w:space="0" w:color="auto"/>
            <w:right w:val="none" w:sz="0" w:space="0" w:color="auto"/>
          </w:divBdr>
        </w:div>
        <w:div w:id="2104688756">
          <w:blockQuote w:val="1"/>
          <w:marLeft w:val="720"/>
          <w:marRight w:val="720"/>
          <w:marTop w:val="100"/>
          <w:marBottom w:val="100"/>
          <w:divBdr>
            <w:top w:val="none" w:sz="0" w:space="0" w:color="auto"/>
            <w:left w:val="none" w:sz="0" w:space="0" w:color="auto"/>
            <w:bottom w:val="none" w:sz="0" w:space="0" w:color="auto"/>
            <w:right w:val="none" w:sz="0" w:space="0" w:color="auto"/>
          </w:divBdr>
        </w:div>
        <w:div w:id="1513763006">
          <w:blockQuote w:val="1"/>
          <w:marLeft w:val="720"/>
          <w:marRight w:val="720"/>
          <w:marTop w:val="100"/>
          <w:marBottom w:val="100"/>
          <w:divBdr>
            <w:top w:val="none" w:sz="0" w:space="0" w:color="auto"/>
            <w:left w:val="none" w:sz="0" w:space="0" w:color="auto"/>
            <w:bottom w:val="none" w:sz="0" w:space="0" w:color="auto"/>
            <w:right w:val="none" w:sz="0" w:space="0" w:color="auto"/>
          </w:divBdr>
        </w:div>
        <w:div w:id="2096091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8506524">
      <w:bodyDiv w:val="1"/>
      <w:marLeft w:val="0"/>
      <w:marRight w:val="0"/>
      <w:marTop w:val="0"/>
      <w:marBottom w:val="0"/>
      <w:divBdr>
        <w:top w:val="none" w:sz="0" w:space="0" w:color="auto"/>
        <w:left w:val="none" w:sz="0" w:space="0" w:color="auto"/>
        <w:bottom w:val="none" w:sz="0" w:space="0" w:color="auto"/>
        <w:right w:val="none" w:sz="0" w:space="0" w:color="auto"/>
      </w:divBdr>
      <w:divsChild>
        <w:div w:id="56121659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238159">
          <w:blockQuote w:val="1"/>
          <w:marLeft w:val="720"/>
          <w:marRight w:val="720"/>
          <w:marTop w:val="100"/>
          <w:marBottom w:val="100"/>
          <w:divBdr>
            <w:top w:val="none" w:sz="0" w:space="0" w:color="auto"/>
            <w:left w:val="none" w:sz="0" w:space="0" w:color="auto"/>
            <w:bottom w:val="none" w:sz="0" w:space="0" w:color="auto"/>
            <w:right w:val="none" w:sz="0" w:space="0" w:color="auto"/>
          </w:divBdr>
        </w:div>
        <w:div w:id="12619878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9450775">
      <w:bodyDiv w:val="1"/>
      <w:marLeft w:val="0"/>
      <w:marRight w:val="0"/>
      <w:marTop w:val="0"/>
      <w:marBottom w:val="0"/>
      <w:divBdr>
        <w:top w:val="none" w:sz="0" w:space="0" w:color="auto"/>
        <w:left w:val="none" w:sz="0" w:space="0" w:color="auto"/>
        <w:bottom w:val="none" w:sz="0" w:space="0" w:color="auto"/>
        <w:right w:val="none" w:sz="0" w:space="0" w:color="auto"/>
      </w:divBdr>
    </w:div>
    <w:div w:id="440953073">
      <w:bodyDiv w:val="1"/>
      <w:marLeft w:val="0"/>
      <w:marRight w:val="0"/>
      <w:marTop w:val="0"/>
      <w:marBottom w:val="0"/>
      <w:divBdr>
        <w:top w:val="none" w:sz="0" w:space="0" w:color="auto"/>
        <w:left w:val="none" w:sz="0" w:space="0" w:color="auto"/>
        <w:bottom w:val="none" w:sz="0" w:space="0" w:color="auto"/>
        <w:right w:val="none" w:sz="0" w:space="0" w:color="auto"/>
      </w:divBdr>
      <w:divsChild>
        <w:div w:id="6469826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3354289">
      <w:bodyDiv w:val="1"/>
      <w:marLeft w:val="0"/>
      <w:marRight w:val="0"/>
      <w:marTop w:val="0"/>
      <w:marBottom w:val="0"/>
      <w:divBdr>
        <w:top w:val="none" w:sz="0" w:space="0" w:color="auto"/>
        <w:left w:val="none" w:sz="0" w:space="0" w:color="auto"/>
        <w:bottom w:val="none" w:sz="0" w:space="0" w:color="auto"/>
        <w:right w:val="none" w:sz="0" w:space="0" w:color="auto"/>
      </w:divBdr>
      <w:divsChild>
        <w:div w:id="18590770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5151189">
      <w:bodyDiv w:val="1"/>
      <w:marLeft w:val="0"/>
      <w:marRight w:val="0"/>
      <w:marTop w:val="0"/>
      <w:marBottom w:val="0"/>
      <w:divBdr>
        <w:top w:val="none" w:sz="0" w:space="0" w:color="auto"/>
        <w:left w:val="none" w:sz="0" w:space="0" w:color="auto"/>
        <w:bottom w:val="none" w:sz="0" w:space="0" w:color="auto"/>
        <w:right w:val="none" w:sz="0" w:space="0" w:color="auto"/>
      </w:divBdr>
    </w:div>
    <w:div w:id="445393918">
      <w:bodyDiv w:val="1"/>
      <w:marLeft w:val="0"/>
      <w:marRight w:val="0"/>
      <w:marTop w:val="0"/>
      <w:marBottom w:val="0"/>
      <w:divBdr>
        <w:top w:val="none" w:sz="0" w:space="0" w:color="auto"/>
        <w:left w:val="none" w:sz="0" w:space="0" w:color="auto"/>
        <w:bottom w:val="none" w:sz="0" w:space="0" w:color="auto"/>
        <w:right w:val="none" w:sz="0" w:space="0" w:color="auto"/>
      </w:divBdr>
      <w:divsChild>
        <w:div w:id="2010449698">
          <w:marLeft w:val="0"/>
          <w:marRight w:val="0"/>
          <w:marTop w:val="0"/>
          <w:marBottom w:val="0"/>
          <w:divBdr>
            <w:top w:val="none" w:sz="0" w:space="0" w:color="auto"/>
            <w:left w:val="none" w:sz="0" w:space="0" w:color="auto"/>
            <w:bottom w:val="none" w:sz="0" w:space="0" w:color="auto"/>
            <w:right w:val="none" w:sz="0" w:space="0" w:color="auto"/>
          </w:divBdr>
          <w:divsChild>
            <w:div w:id="865951280">
              <w:marLeft w:val="0"/>
              <w:marRight w:val="0"/>
              <w:marTop w:val="0"/>
              <w:marBottom w:val="0"/>
              <w:divBdr>
                <w:top w:val="none" w:sz="0" w:space="0" w:color="auto"/>
                <w:left w:val="none" w:sz="0" w:space="0" w:color="auto"/>
                <w:bottom w:val="none" w:sz="0" w:space="0" w:color="auto"/>
                <w:right w:val="none" w:sz="0" w:space="0" w:color="auto"/>
              </w:divBdr>
              <w:divsChild>
                <w:div w:id="1064723461">
                  <w:marLeft w:val="0"/>
                  <w:marRight w:val="0"/>
                  <w:marTop w:val="0"/>
                  <w:marBottom w:val="0"/>
                  <w:divBdr>
                    <w:top w:val="none" w:sz="0" w:space="0" w:color="auto"/>
                    <w:left w:val="none" w:sz="0" w:space="0" w:color="auto"/>
                    <w:bottom w:val="none" w:sz="0" w:space="0" w:color="auto"/>
                    <w:right w:val="none" w:sz="0" w:space="0" w:color="auto"/>
                  </w:divBdr>
                  <w:divsChild>
                    <w:div w:id="49684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552928">
      <w:bodyDiv w:val="1"/>
      <w:marLeft w:val="0"/>
      <w:marRight w:val="0"/>
      <w:marTop w:val="0"/>
      <w:marBottom w:val="0"/>
      <w:divBdr>
        <w:top w:val="none" w:sz="0" w:space="0" w:color="auto"/>
        <w:left w:val="none" w:sz="0" w:space="0" w:color="auto"/>
        <w:bottom w:val="none" w:sz="0" w:space="0" w:color="auto"/>
        <w:right w:val="none" w:sz="0" w:space="0" w:color="auto"/>
      </w:divBdr>
    </w:div>
    <w:div w:id="455300639">
      <w:bodyDiv w:val="1"/>
      <w:marLeft w:val="0"/>
      <w:marRight w:val="0"/>
      <w:marTop w:val="0"/>
      <w:marBottom w:val="0"/>
      <w:divBdr>
        <w:top w:val="none" w:sz="0" w:space="0" w:color="auto"/>
        <w:left w:val="none" w:sz="0" w:space="0" w:color="auto"/>
        <w:bottom w:val="none" w:sz="0" w:space="0" w:color="auto"/>
        <w:right w:val="none" w:sz="0" w:space="0" w:color="auto"/>
      </w:divBdr>
    </w:div>
    <w:div w:id="476994495">
      <w:bodyDiv w:val="1"/>
      <w:marLeft w:val="0"/>
      <w:marRight w:val="0"/>
      <w:marTop w:val="0"/>
      <w:marBottom w:val="0"/>
      <w:divBdr>
        <w:top w:val="none" w:sz="0" w:space="0" w:color="auto"/>
        <w:left w:val="none" w:sz="0" w:space="0" w:color="auto"/>
        <w:bottom w:val="none" w:sz="0" w:space="0" w:color="auto"/>
        <w:right w:val="none" w:sz="0" w:space="0" w:color="auto"/>
      </w:divBdr>
    </w:div>
    <w:div w:id="478960857">
      <w:bodyDiv w:val="1"/>
      <w:marLeft w:val="0"/>
      <w:marRight w:val="0"/>
      <w:marTop w:val="0"/>
      <w:marBottom w:val="0"/>
      <w:divBdr>
        <w:top w:val="none" w:sz="0" w:space="0" w:color="auto"/>
        <w:left w:val="none" w:sz="0" w:space="0" w:color="auto"/>
        <w:bottom w:val="none" w:sz="0" w:space="0" w:color="auto"/>
        <w:right w:val="none" w:sz="0" w:space="0" w:color="auto"/>
      </w:divBdr>
    </w:div>
    <w:div w:id="482964068">
      <w:bodyDiv w:val="1"/>
      <w:marLeft w:val="0"/>
      <w:marRight w:val="0"/>
      <w:marTop w:val="0"/>
      <w:marBottom w:val="0"/>
      <w:divBdr>
        <w:top w:val="none" w:sz="0" w:space="0" w:color="auto"/>
        <w:left w:val="none" w:sz="0" w:space="0" w:color="auto"/>
        <w:bottom w:val="none" w:sz="0" w:space="0" w:color="auto"/>
        <w:right w:val="none" w:sz="0" w:space="0" w:color="auto"/>
      </w:divBdr>
      <w:divsChild>
        <w:div w:id="13657929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8836714">
      <w:bodyDiv w:val="1"/>
      <w:marLeft w:val="0"/>
      <w:marRight w:val="0"/>
      <w:marTop w:val="0"/>
      <w:marBottom w:val="0"/>
      <w:divBdr>
        <w:top w:val="none" w:sz="0" w:space="0" w:color="auto"/>
        <w:left w:val="none" w:sz="0" w:space="0" w:color="auto"/>
        <w:bottom w:val="none" w:sz="0" w:space="0" w:color="auto"/>
        <w:right w:val="none" w:sz="0" w:space="0" w:color="auto"/>
      </w:divBdr>
    </w:div>
    <w:div w:id="489443057">
      <w:bodyDiv w:val="1"/>
      <w:marLeft w:val="0"/>
      <w:marRight w:val="0"/>
      <w:marTop w:val="0"/>
      <w:marBottom w:val="0"/>
      <w:divBdr>
        <w:top w:val="none" w:sz="0" w:space="0" w:color="auto"/>
        <w:left w:val="none" w:sz="0" w:space="0" w:color="auto"/>
        <w:bottom w:val="none" w:sz="0" w:space="0" w:color="auto"/>
        <w:right w:val="none" w:sz="0" w:space="0" w:color="auto"/>
      </w:divBdr>
    </w:div>
    <w:div w:id="494614412">
      <w:bodyDiv w:val="1"/>
      <w:marLeft w:val="0"/>
      <w:marRight w:val="0"/>
      <w:marTop w:val="0"/>
      <w:marBottom w:val="0"/>
      <w:divBdr>
        <w:top w:val="none" w:sz="0" w:space="0" w:color="auto"/>
        <w:left w:val="none" w:sz="0" w:space="0" w:color="auto"/>
        <w:bottom w:val="none" w:sz="0" w:space="0" w:color="auto"/>
        <w:right w:val="none" w:sz="0" w:space="0" w:color="auto"/>
      </w:divBdr>
      <w:divsChild>
        <w:div w:id="1044409883">
          <w:blockQuote w:val="1"/>
          <w:marLeft w:val="720"/>
          <w:marRight w:val="720"/>
          <w:marTop w:val="100"/>
          <w:marBottom w:val="100"/>
          <w:divBdr>
            <w:top w:val="none" w:sz="0" w:space="0" w:color="auto"/>
            <w:left w:val="none" w:sz="0" w:space="0" w:color="auto"/>
            <w:bottom w:val="none" w:sz="0" w:space="0" w:color="auto"/>
            <w:right w:val="none" w:sz="0" w:space="0" w:color="auto"/>
          </w:divBdr>
        </w:div>
        <w:div w:id="657731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6070711">
      <w:bodyDiv w:val="1"/>
      <w:marLeft w:val="0"/>
      <w:marRight w:val="0"/>
      <w:marTop w:val="0"/>
      <w:marBottom w:val="0"/>
      <w:divBdr>
        <w:top w:val="none" w:sz="0" w:space="0" w:color="auto"/>
        <w:left w:val="none" w:sz="0" w:space="0" w:color="auto"/>
        <w:bottom w:val="none" w:sz="0" w:space="0" w:color="auto"/>
        <w:right w:val="none" w:sz="0" w:space="0" w:color="auto"/>
      </w:divBdr>
      <w:divsChild>
        <w:div w:id="704184611">
          <w:marLeft w:val="0"/>
          <w:marRight w:val="0"/>
          <w:marTop w:val="0"/>
          <w:marBottom w:val="0"/>
          <w:divBdr>
            <w:top w:val="none" w:sz="0" w:space="0" w:color="auto"/>
            <w:left w:val="none" w:sz="0" w:space="0" w:color="auto"/>
            <w:bottom w:val="none" w:sz="0" w:space="0" w:color="auto"/>
            <w:right w:val="none" w:sz="0" w:space="0" w:color="auto"/>
          </w:divBdr>
          <w:divsChild>
            <w:div w:id="1895501309">
              <w:marLeft w:val="0"/>
              <w:marRight w:val="0"/>
              <w:marTop w:val="0"/>
              <w:marBottom w:val="0"/>
              <w:divBdr>
                <w:top w:val="none" w:sz="0" w:space="0" w:color="auto"/>
                <w:left w:val="none" w:sz="0" w:space="0" w:color="auto"/>
                <w:bottom w:val="none" w:sz="0" w:space="0" w:color="auto"/>
                <w:right w:val="none" w:sz="0" w:space="0" w:color="auto"/>
              </w:divBdr>
              <w:divsChild>
                <w:div w:id="398015105">
                  <w:marLeft w:val="0"/>
                  <w:marRight w:val="0"/>
                  <w:marTop w:val="0"/>
                  <w:marBottom w:val="0"/>
                  <w:divBdr>
                    <w:top w:val="none" w:sz="0" w:space="0" w:color="auto"/>
                    <w:left w:val="none" w:sz="0" w:space="0" w:color="auto"/>
                    <w:bottom w:val="none" w:sz="0" w:space="0" w:color="auto"/>
                    <w:right w:val="none" w:sz="0" w:space="0" w:color="auto"/>
                  </w:divBdr>
                  <w:divsChild>
                    <w:div w:id="103962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638993">
      <w:bodyDiv w:val="1"/>
      <w:marLeft w:val="0"/>
      <w:marRight w:val="0"/>
      <w:marTop w:val="0"/>
      <w:marBottom w:val="0"/>
      <w:divBdr>
        <w:top w:val="none" w:sz="0" w:space="0" w:color="auto"/>
        <w:left w:val="none" w:sz="0" w:space="0" w:color="auto"/>
        <w:bottom w:val="none" w:sz="0" w:space="0" w:color="auto"/>
        <w:right w:val="none" w:sz="0" w:space="0" w:color="auto"/>
      </w:divBdr>
    </w:div>
    <w:div w:id="507722175">
      <w:bodyDiv w:val="1"/>
      <w:marLeft w:val="0"/>
      <w:marRight w:val="0"/>
      <w:marTop w:val="0"/>
      <w:marBottom w:val="0"/>
      <w:divBdr>
        <w:top w:val="none" w:sz="0" w:space="0" w:color="auto"/>
        <w:left w:val="none" w:sz="0" w:space="0" w:color="auto"/>
        <w:bottom w:val="none" w:sz="0" w:space="0" w:color="auto"/>
        <w:right w:val="none" w:sz="0" w:space="0" w:color="auto"/>
      </w:divBdr>
    </w:div>
    <w:div w:id="511723269">
      <w:bodyDiv w:val="1"/>
      <w:marLeft w:val="0"/>
      <w:marRight w:val="0"/>
      <w:marTop w:val="0"/>
      <w:marBottom w:val="0"/>
      <w:divBdr>
        <w:top w:val="none" w:sz="0" w:space="0" w:color="auto"/>
        <w:left w:val="none" w:sz="0" w:space="0" w:color="auto"/>
        <w:bottom w:val="none" w:sz="0" w:space="0" w:color="auto"/>
        <w:right w:val="none" w:sz="0" w:space="0" w:color="auto"/>
      </w:divBdr>
    </w:div>
    <w:div w:id="522405983">
      <w:bodyDiv w:val="1"/>
      <w:marLeft w:val="0"/>
      <w:marRight w:val="0"/>
      <w:marTop w:val="0"/>
      <w:marBottom w:val="0"/>
      <w:divBdr>
        <w:top w:val="none" w:sz="0" w:space="0" w:color="auto"/>
        <w:left w:val="none" w:sz="0" w:space="0" w:color="auto"/>
        <w:bottom w:val="none" w:sz="0" w:space="0" w:color="auto"/>
        <w:right w:val="none" w:sz="0" w:space="0" w:color="auto"/>
      </w:divBdr>
      <w:divsChild>
        <w:div w:id="976691667">
          <w:marLeft w:val="0"/>
          <w:marRight w:val="0"/>
          <w:marTop w:val="0"/>
          <w:marBottom w:val="0"/>
          <w:divBdr>
            <w:top w:val="none" w:sz="0" w:space="0" w:color="auto"/>
            <w:left w:val="none" w:sz="0" w:space="0" w:color="auto"/>
            <w:bottom w:val="none" w:sz="0" w:space="0" w:color="auto"/>
            <w:right w:val="none" w:sz="0" w:space="0" w:color="auto"/>
          </w:divBdr>
          <w:divsChild>
            <w:div w:id="1766345861">
              <w:marLeft w:val="0"/>
              <w:marRight w:val="0"/>
              <w:marTop w:val="0"/>
              <w:marBottom w:val="0"/>
              <w:divBdr>
                <w:top w:val="none" w:sz="0" w:space="0" w:color="auto"/>
                <w:left w:val="none" w:sz="0" w:space="0" w:color="auto"/>
                <w:bottom w:val="none" w:sz="0" w:space="0" w:color="auto"/>
                <w:right w:val="none" w:sz="0" w:space="0" w:color="auto"/>
              </w:divBdr>
              <w:divsChild>
                <w:div w:id="819076905">
                  <w:marLeft w:val="0"/>
                  <w:marRight w:val="0"/>
                  <w:marTop w:val="0"/>
                  <w:marBottom w:val="0"/>
                  <w:divBdr>
                    <w:top w:val="none" w:sz="0" w:space="0" w:color="auto"/>
                    <w:left w:val="none" w:sz="0" w:space="0" w:color="auto"/>
                    <w:bottom w:val="none" w:sz="0" w:space="0" w:color="auto"/>
                    <w:right w:val="none" w:sz="0" w:space="0" w:color="auto"/>
                  </w:divBdr>
                  <w:divsChild>
                    <w:div w:id="12869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035447">
      <w:bodyDiv w:val="1"/>
      <w:marLeft w:val="0"/>
      <w:marRight w:val="0"/>
      <w:marTop w:val="0"/>
      <w:marBottom w:val="0"/>
      <w:divBdr>
        <w:top w:val="none" w:sz="0" w:space="0" w:color="auto"/>
        <w:left w:val="none" w:sz="0" w:space="0" w:color="auto"/>
        <w:bottom w:val="none" w:sz="0" w:space="0" w:color="auto"/>
        <w:right w:val="none" w:sz="0" w:space="0" w:color="auto"/>
      </w:divBdr>
    </w:div>
    <w:div w:id="541745951">
      <w:bodyDiv w:val="1"/>
      <w:marLeft w:val="0"/>
      <w:marRight w:val="0"/>
      <w:marTop w:val="0"/>
      <w:marBottom w:val="0"/>
      <w:divBdr>
        <w:top w:val="none" w:sz="0" w:space="0" w:color="auto"/>
        <w:left w:val="none" w:sz="0" w:space="0" w:color="auto"/>
        <w:bottom w:val="none" w:sz="0" w:space="0" w:color="auto"/>
        <w:right w:val="none" w:sz="0" w:space="0" w:color="auto"/>
      </w:divBdr>
    </w:div>
    <w:div w:id="560217521">
      <w:bodyDiv w:val="1"/>
      <w:marLeft w:val="0"/>
      <w:marRight w:val="0"/>
      <w:marTop w:val="0"/>
      <w:marBottom w:val="0"/>
      <w:divBdr>
        <w:top w:val="none" w:sz="0" w:space="0" w:color="auto"/>
        <w:left w:val="none" w:sz="0" w:space="0" w:color="auto"/>
        <w:bottom w:val="none" w:sz="0" w:space="0" w:color="auto"/>
        <w:right w:val="none" w:sz="0" w:space="0" w:color="auto"/>
      </w:divBdr>
    </w:div>
    <w:div w:id="565528928">
      <w:bodyDiv w:val="1"/>
      <w:marLeft w:val="0"/>
      <w:marRight w:val="0"/>
      <w:marTop w:val="0"/>
      <w:marBottom w:val="0"/>
      <w:divBdr>
        <w:top w:val="none" w:sz="0" w:space="0" w:color="auto"/>
        <w:left w:val="none" w:sz="0" w:space="0" w:color="auto"/>
        <w:bottom w:val="none" w:sz="0" w:space="0" w:color="auto"/>
        <w:right w:val="none" w:sz="0" w:space="0" w:color="auto"/>
      </w:divBdr>
      <w:divsChild>
        <w:div w:id="13594287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2350844">
      <w:bodyDiv w:val="1"/>
      <w:marLeft w:val="0"/>
      <w:marRight w:val="0"/>
      <w:marTop w:val="0"/>
      <w:marBottom w:val="0"/>
      <w:divBdr>
        <w:top w:val="none" w:sz="0" w:space="0" w:color="auto"/>
        <w:left w:val="none" w:sz="0" w:space="0" w:color="auto"/>
        <w:bottom w:val="none" w:sz="0" w:space="0" w:color="auto"/>
        <w:right w:val="none" w:sz="0" w:space="0" w:color="auto"/>
      </w:divBdr>
      <w:divsChild>
        <w:div w:id="181208638">
          <w:marLeft w:val="600"/>
          <w:marRight w:val="600"/>
          <w:marTop w:val="0"/>
          <w:marBottom w:val="0"/>
          <w:divBdr>
            <w:top w:val="none" w:sz="0" w:space="0" w:color="auto"/>
            <w:left w:val="none" w:sz="0" w:space="0" w:color="auto"/>
            <w:bottom w:val="none" w:sz="0" w:space="0" w:color="auto"/>
            <w:right w:val="none" w:sz="0" w:space="0" w:color="auto"/>
          </w:divBdr>
        </w:div>
        <w:div w:id="2142766462">
          <w:marLeft w:val="600"/>
          <w:marRight w:val="600"/>
          <w:marTop w:val="0"/>
          <w:marBottom w:val="0"/>
          <w:divBdr>
            <w:top w:val="none" w:sz="0" w:space="0" w:color="auto"/>
            <w:left w:val="none" w:sz="0" w:space="0" w:color="auto"/>
            <w:bottom w:val="none" w:sz="0" w:space="0" w:color="auto"/>
            <w:right w:val="none" w:sz="0" w:space="0" w:color="auto"/>
          </w:divBdr>
        </w:div>
        <w:div w:id="1132291112">
          <w:marLeft w:val="1450"/>
          <w:marRight w:val="1450"/>
          <w:marTop w:val="0"/>
          <w:marBottom w:val="0"/>
          <w:divBdr>
            <w:top w:val="none" w:sz="0" w:space="0" w:color="auto"/>
            <w:left w:val="none" w:sz="0" w:space="0" w:color="auto"/>
            <w:bottom w:val="none" w:sz="0" w:space="0" w:color="auto"/>
            <w:right w:val="none" w:sz="0" w:space="0" w:color="auto"/>
          </w:divBdr>
        </w:div>
        <w:div w:id="1925725120">
          <w:marLeft w:val="1450"/>
          <w:marRight w:val="1450"/>
          <w:marTop w:val="0"/>
          <w:marBottom w:val="0"/>
          <w:divBdr>
            <w:top w:val="none" w:sz="0" w:space="0" w:color="auto"/>
            <w:left w:val="none" w:sz="0" w:space="0" w:color="auto"/>
            <w:bottom w:val="none" w:sz="0" w:space="0" w:color="auto"/>
            <w:right w:val="none" w:sz="0" w:space="0" w:color="auto"/>
          </w:divBdr>
        </w:div>
        <w:div w:id="1513647179">
          <w:marLeft w:val="1450"/>
          <w:marRight w:val="1450"/>
          <w:marTop w:val="0"/>
          <w:marBottom w:val="0"/>
          <w:divBdr>
            <w:top w:val="none" w:sz="0" w:space="0" w:color="auto"/>
            <w:left w:val="none" w:sz="0" w:space="0" w:color="auto"/>
            <w:bottom w:val="none" w:sz="0" w:space="0" w:color="auto"/>
            <w:right w:val="none" w:sz="0" w:space="0" w:color="auto"/>
          </w:divBdr>
        </w:div>
        <w:div w:id="490756385">
          <w:marLeft w:val="600"/>
          <w:marRight w:val="600"/>
          <w:marTop w:val="0"/>
          <w:marBottom w:val="0"/>
          <w:divBdr>
            <w:top w:val="none" w:sz="0" w:space="0" w:color="auto"/>
            <w:left w:val="none" w:sz="0" w:space="0" w:color="auto"/>
            <w:bottom w:val="none" w:sz="0" w:space="0" w:color="auto"/>
            <w:right w:val="none" w:sz="0" w:space="0" w:color="auto"/>
          </w:divBdr>
        </w:div>
        <w:div w:id="1992176762">
          <w:marLeft w:val="600"/>
          <w:marRight w:val="600"/>
          <w:marTop w:val="0"/>
          <w:marBottom w:val="0"/>
          <w:divBdr>
            <w:top w:val="none" w:sz="0" w:space="0" w:color="auto"/>
            <w:left w:val="none" w:sz="0" w:space="0" w:color="auto"/>
            <w:bottom w:val="none" w:sz="0" w:space="0" w:color="auto"/>
            <w:right w:val="none" w:sz="0" w:space="0" w:color="auto"/>
          </w:divBdr>
        </w:div>
        <w:div w:id="1342245918">
          <w:marLeft w:val="600"/>
          <w:marRight w:val="600"/>
          <w:marTop w:val="0"/>
          <w:marBottom w:val="0"/>
          <w:divBdr>
            <w:top w:val="none" w:sz="0" w:space="0" w:color="auto"/>
            <w:left w:val="none" w:sz="0" w:space="0" w:color="auto"/>
            <w:bottom w:val="none" w:sz="0" w:space="0" w:color="auto"/>
            <w:right w:val="none" w:sz="0" w:space="0" w:color="auto"/>
          </w:divBdr>
        </w:div>
        <w:div w:id="1671323220">
          <w:marLeft w:val="1450"/>
          <w:marRight w:val="1450"/>
          <w:marTop w:val="0"/>
          <w:marBottom w:val="0"/>
          <w:divBdr>
            <w:top w:val="none" w:sz="0" w:space="0" w:color="auto"/>
            <w:left w:val="none" w:sz="0" w:space="0" w:color="auto"/>
            <w:bottom w:val="none" w:sz="0" w:space="0" w:color="auto"/>
            <w:right w:val="none" w:sz="0" w:space="0" w:color="auto"/>
          </w:divBdr>
        </w:div>
        <w:div w:id="1513909351">
          <w:marLeft w:val="1450"/>
          <w:marRight w:val="1450"/>
          <w:marTop w:val="0"/>
          <w:marBottom w:val="0"/>
          <w:divBdr>
            <w:top w:val="none" w:sz="0" w:space="0" w:color="auto"/>
            <w:left w:val="none" w:sz="0" w:space="0" w:color="auto"/>
            <w:bottom w:val="none" w:sz="0" w:space="0" w:color="auto"/>
            <w:right w:val="none" w:sz="0" w:space="0" w:color="auto"/>
          </w:divBdr>
        </w:div>
        <w:div w:id="1663849989">
          <w:marLeft w:val="1450"/>
          <w:marRight w:val="1450"/>
          <w:marTop w:val="0"/>
          <w:marBottom w:val="0"/>
          <w:divBdr>
            <w:top w:val="none" w:sz="0" w:space="0" w:color="auto"/>
            <w:left w:val="none" w:sz="0" w:space="0" w:color="auto"/>
            <w:bottom w:val="none" w:sz="0" w:space="0" w:color="auto"/>
            <w:right w:val="none" w:sz="0" w:space="0" w:color="auto"/>
          </w:divBdr>
        </w:div>
        <w:div w:id="591360136">
          <w:marLeft w:val="1450"/>
          <w:marRight w:val="1450"/>
          <w:marTop w:val="0"/>
          <w:marBottom w:val="0"/>
          <w:divBdr>
            <w:top w:val="none" w:sz="0" w:space="0" w:color="auto"/>
            <w:left w:val="none" w:sz="0" w:space="0" w:color="auto"/>
            <w:bottom w:val="none" w:sz="0" w:space="0" w:color="auto"/>
            <w:right w:val="none" w:sz="0" w:space="0" w:color="auto"/>
          </w:divBdr>
        </w:div>
        <w:div w:id="724639584">
          <w:marLeft w:val="1450"/>
          <w:marRight w:val="1450"/>
          <w:marTop w:val="0"/>
          <w:marBottom w:val="0"/>
          <w:divBdr>
            <w:top w:val="none" w:sz="0" w:space="0" w:color="auto"/>
            <w:left w:val="none" w:sz="0" w:space="0" w:color="auto"/>
            <w:bottom w:val="none" w:sz="0" w:space="0" w:color="auto"/>
            <w:right w:val="none" w:sz="0" w:space="0" w:color="auto"/>
          </w:divBdr>
        </w:div>
        <w:div w:id="672604733">
          <w:marLeft w:val="1450"/>
          <w:marRight w:val="1450"/>
          <w:marTop w:val="0"/>
          <w:marBottom w:val="0"/>
          <w:divBdr>
            <w:top w:val="none" w:sz="0" w:space="0" w:color="auto"/>
            <w:left w:val="none" w:sz="0" w:space="0" w:color="auto"/>
            <w:bottom w:val="none" w:sz="0" w:space="0" w:color="auto"/>
            <w:right w:val="none" w:sz="0" w:space="0" w:color="auto"/>
          </w:divBdr>
        </w:div>
        <w:div w:id="126164609">
          <w:marLeft w:val="1450"/>
          <w:marRight w:val="1450"/>
          <w:marTop w:val="0"/>
          <w:marBottom w:val="0"/>
          <w:divBdr>
            <w:top w:val="none" w:sz="0" w:space="0" w:color="auto"/>
            <w:left w:val="none" w:sz="0" w:space="0" w:color="auto"/>
            <w:bottom w:val="none" w:sz="0" w:space="0" w:color="auto"/>
            <w:right w:val="none" w:sz="0" w:space="0" w:color="auto"/>
          </w:divBdr>
        </w:div>
        <w:div w:id="1161193072">
          <w:marLeft w:val="1450"/>
          <w:marRight w:val="1450"/>
          <w:marTop w:val="0"/>
          <w:marBottom w:val="0"/>
          <w:divBdr>
            <w:top w:val="none" w:sz="0" w:space="0" w:color="auto"/>
            <w:left w:val="none" w:sz="0" w:space="0" w:color="auto"/>
            <w:bottom w:val="none" w:sz="0" w:space="0" w:color="auto"/>
            <w:right w:val="none" w:sz="0" w:space="0" w:color="auto"/>
          </w:divBdr>
        </w:div>
        <w:div w:id="101463702">
          <w:marLeft w:val="1450"/>
          <w:marRight w:val="1450"/>
          <w:marTop w:val="0"/>
          <w:marBottom w:val="0"/>
          <w:divBdr>
            <w:top w:val="none" w:sz="0" w:space="0" w:color="auto"/>
            <w:left w:val="none" w:sz="0" w:space="0" w:color="auto"/>
            <w:bottom w:val="none" w:sz="0" w:space="0" w:color="auto"/>
            <w:right w:val="none" w:sz="0" w:space="0" w:color="auto"/>
          </w:divBdr>
        </w:div>
      </w:divsChild>
    </w:div>
    <w:div w:id="583223313">
      <w:bodyDiv w:val="1"/>
      <w:marLeft w:val="0"/>
      <w:marRight w:val="0"/>
      <w:marTop w:val="0"/>
      <w:marBottom w:val="0"/>
      <w:divBdr>
        <w:top w:val="none" w:sz="0" w:space="0" w:color="auto"/>
        <w:left w:val="none" w:sz="0" w:space="0" w:color="auto"/>
        <w:bottom w:val="none" w:sz="0" w:space="0" w:color="auto"/>
        <w:right w:val="none" w:sz="0" w:space="0" w:color="auto"/>
      </w:divBdr>
      <w:divsChild>
        <w:div w:id="2710595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0312604">
      <w:bodyDiv w:val="1"/>
      <w:marLeft w:val="0"/>
      <w:marRight w:val="0"/>
      <w:marTop w:val="0"/>
      <w:marBottom w:val="0"/>
      <w:divBdr>
        <w:top w:val="none" w:sz="0" w:space="0" w:color="auto"/>
        <w:left w:val="none" w:sz="0" w:space="0" w:color="auto"/>
        <w:bottom w:val="none" w:sz="0" w:space="0" w:color="auto"/>
        <w:right w:val="none" w:sz="0" w:space="0" w:color="auto"/>
      </w:divBdr>
      <w:divsChild>
        <w:div w:id="11277029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9216302">
      <w:bodyDiv w:val="1"/>
      <w:marLeft w:val="0"/>
      <w:marRight w:val="0"/>
      <w:marTop w:val="0"/>
      <w:marBottom w:val="0"/>
      <w:divBdr>
        <w:top w:val="none" w:sz="0" w:space="0" w:color="auto"/>
        <w:left w:val="none" w:sz="0" w:space="0" w:color="auto"/>
        <w:bottom w:val="none" w:sz="0" w:space="0" w:color="auto"/>
        <w:right w:val="none" w:sz="0" w:space="0" w:color="auto"/>
      </w:divBdr>
    </w:div>
    <w:div w:id="616105507">
      <w:bodyDiv w:val="1"/>
      <w:marLeft w:val="0"/>
      <w:marRight w:val="0"/>
      <w:marTop w:val="0"/>
      <w:marBottom w:val="0"/>
      <w:divBdr>
        <w:top w:val="none" w:sz="0" w:space="0" w:color="auto"/>
        <w:left w:val="none" w:sz="0" w:space="0" w:color="auto"/>
        <w:bottom w:val="none" w:sz="0" w:space="0" w:color="auto"/>
        <w:right w:val="none" w:sz="0" w:space="0" w:color="auto"/>
      </w:divBdr>
    </w:div>
    <w:div w:id="634718893">
      <w:bodyDiv w:val="1"/>
      <w:marLeft w:val="0"/>
      <w:marRight w:val="0"/>
      <w:marTop w:val="0"/>
      <w:marBottom w:val="0"/>
      <w:divBdr>
        <w:top w:val="none" w:sz="0" w:space="0" w:color="auto"/>
        <w:left w:val="none" w:sz="0" w:space="0" w:color="auto"/>
        <w:bottom w:val="none" w:sz="0" w:space="0" w:color="auto"/>
        <w:right w:val="none" w:sz="0" w:space="0" w:color="auto"/>
      </w:divBdr>
      <w:divsChild>
        <w:div w:id="8467939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3850776">
      <w:bodyDiv w:val="1"/>
      <w:marLeft w:val="0"/>
      <w:marRight w:val="0"/>
      <w:marTop w:val="0"/>
      <w:marBottom w:val="0"/>
      <w:divBdr>
        <w:top w:val="none" w:sz="0" w:space="0" w:color="auto"/>
        <w:left w:val="none" w:sz="0" w:space="0" w:color="auto"/>
        <w:bottom w:val="none" w:sz="0" w:space="0" w:color="auto"/>
        <w:right w:val="none" w:sz="0" w:space="0" w:color="auto"/>
      </w:divBdr>
    </w:div>
    <w:div w:id="659113821">
      <w:bodyDiv w:val="1"/>
      <w:marLeft w:val="0"/>
      <w:marRight w:val="0"/>
      <w:marTop w:val="0"/>
      <w:marBottom w:val="0"/>
      <w:divBdr>
        <w:top w:val="none" w:sz="0" w:space="0" w:color="auto"/>
        <w:left w:val="none" w:sz="0" w:space="0" w:color="auto"/>
        <w:bottom w:val="none" w:sz="0" w:space="0" w:color="auto"/>
        <w:right w:val="none" w:sz="0" w:space="0" w:color="auto"/>
      </w:divBdr>
      <w:divsChild>
        <w:div w:id="378364339">
          <w:marLeft w:val="0"/>
          <w:marRight w:val="0"/>
          <w:marTop w:val="0"/>
          <w:marBottom w:val="0"/>
          <w:divBdr>
            <w:top w:val="none" w:sz="0" w:space="0" w:color="auto"/>
            <w:left w:val="none" w:sz="0" w:space="0" w:color="auto"/>
            <w:bottom w:val="none" w:sz="0" w:space="0" w:color="auto"/>
            <w:right w:val="none" w:sz="0" w:space="0" w:color="auto"/>
          </w:divBdr>
        </w:div>
      </w:divsChild>
    </w:div>
    <w:div w:id="659506402">
      <w:bodyDiv w:val="1"/>
      <w:marLeft w:val="0"/>
      <w:marRight w:val="0"/>
      <w:marTop w:val="0"/>
      <w:marBottom w:val="0"/>
      <w:divBdr>
        <w:top w:val="none" w:sz="0" w:space="0" w:color="auto"/>
        <w:left w:val="none" w:sz="0" w:space="0" w:color="auto"/>
        <w:bottom w:val="none" w:sz="0" w:space="0" w:color="auto"/>
        <w:right w:val="none" w:sz="0" w:space="0" w:color="auto"/>
      </w:divBdr>
      <w:divsChild>
        <w:div w:id="1419209730">
          <w:blockQuote w:val="1"/>
          <w:marLeft w:val="720"/>
          <w:marRight w:val="720"/>
          <w:marTop w:val="100"/>
          <w:marBottom w:val="100"/>
          <w:divBdr>
            <w:top w:val="none" w:sz="0" w:space="0" w:color="auto"/>
            <w:left w:val="none" w:sz="0" w:space="0" w:color="auto"/>
            <w:bottom w:val="none" w:sz="0" w:space="0" w:color="auto"/>
            <w:right w:val="none" w:sz="0" w:space="0" w:color="auto"/>
          </w:divBdr>
        </w:div>
        <w:div w:id="910585060">
          <w:blockQuote w:val="1"/>
          <w:marLeft w:val="720"/>
          <w:marRight w:val="720"/>
          <w:marTop w:val="100"/>
          <w:marBottom w:val="100"/>
          <w:divBdr>
            <w:top w:val="none" w:sz="0" w:space="0" w:color="auto"/>
            <w:left w:val="none" w:sz="0" w:space="0" w:color="auto"/>
            <w:bottom w:val="none" w:sz="0" w:space="0" w:color="auto"/>
            <w:right w:val="none" w:sz="0" w:space="0" w:color="auto"/>
          </w:divBdr>
        </w:div>
        <w:div w:id="563950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4109151">
      <w:bodyDiv w:val="1"/>
      <w:marLeft w:val="0"/>
      <w:marRight w:val="0"/>
      <w:marTop w:val="0"/>
      <w:marBottom w:val="0"/>
      <w:divBdr>
        <w:top w:val="none" w:sz="0" w:space="0" w:color="auto"/>
        <w:left w:val="none" w:sz="0" w:space="0" w:color="auto"/>
        <w:bottom w:val="none" w:sz="0" w:space="0" w:color="auto"/>
        <w:right w:val="none" w:sz="0" w:space="0" w:color="auto"/>
      </w:divBdr>
    </w:div>
    <w:div w:id="694355094">
      <w:bodyDiv w:val="1"/>
      <w:marLeft w:val="0"/>
      <w:marRight w:val="0"/>
      <w:marTop w:val="0"/>
      <w:marBottom w:val="0"/>
      <w:divBdr>
        <w:top w:val="none" w:sz="0" w:space="0" w:color="auto"/>
        <w:left w:val="none" w:sz="0" w:space="0" w:color="auto"/>
        <w:bottom w:val="none" w:sz="0" w:space="0" w:color="auto"/>
        <w:right w:val="none" w:sz="0" w:space="0" w:color="auto"/>
      </w:divBdr>
    </w:div>
    <w:div w:id="698239439">
      <w:bodyDiv w:val="1"/>
      <w:marLeft w:val="0"/>
      <w:marRight w:val="0"/>
      <w:marTop w:val="0"/>
      <w:marBottom w:val="0"/>
      <w:divBdr>
        <w:top w:val="none" w:sz="0" w:space="0" w:color="auto"/>
        <w:left w:val="none" w:sz="0" w:space="0" w:color="auto"/>
        <w:bottom w:val="none" w:sz="0" w:space="0" w:color="auto"/>
        <w:right w:val="none" w:sz="0" w:space="0" w:color="auto"/>
      </w:divBdr>
      <w:divsChild>
        <w:div w:id="5519691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8746203">
      <w:bodyDiv w:val="1"/>
      <w:marLeft w:val="0"/>
      <w:marRight w:val="0"/>
      <w:marTop w:val="0"/>
      <w:marBottom w:val="0"/>
      <w:divBdr>
        <w:top w:val="none" w:sz="0" w:space="0" w:color="auto"/>
        <w:left w:val="none" w:sz="0" w:space="0" w:color="auto"/>
        <w:bottom w:val="none" w:sz="0" w:space="0" w:color="auto"/>
        <w:right w:val="none" w:sz="0" w:space="0" w:color="auto"/>
      </w:divBdr>
    </w:div>
    <w:div w:id="700666142">
      <w:bodyDiv w:val="1"/>
      <w:marLeft w:val="0"/>
      <w:marRight w:val="0"/>
      <w:marTop w:val="0"/>
      <w:marBottom w:val="0"/>
      <w:divBdr>
        <w:top w:val="none" w:sz="0" w:space="0" w:color="auto"/>
        <w:left w:val="none" w:sz="0" w:space="0" w:color="auto"/>
        <w:bottom w:val="none" w:sz="0" w:space="0" w:color="auto"/>
        <w:right w:val="none" w:sz="0" w:space="0" w:color="auto"/>
      </w:divBdr>
    </w:div>
    <w:div w:id="709497460">
      <w:bodyDiv w:val="1"/>
      <w:marLeft w:val="0"/>
      <w:marRight w:val="0"/>
      <w:marTop w:val="0"/>
      <w:marBottom w:val="0"/>
      <w:divBdr>
        <w:top w:val="none" w:sz="0" w:space="0" w:color="auto"/>
        <w:left w:val="none" w:sz="0" w:space="0" w:color="auto"/>
        <w:bottom w:val="none" w:sz="0" w:space="0" w:color="auto"/>
        <w:right w:val="none" w:sz="0" w:space="0" w:color="auto"/>
      </w:divBdr>
      <w:divsChild>
        <w:div w:id="1676959371">
          <w:blockQuote w:val="1"/>
          <w:marLeft w:val="720"/>
          <w:marRight w:val="720"/>
          <w:marTop w:val="100"/>
          <w:marBottom w:val="100"/>
          <w:divBdr>
            <w:top w:val="none" w:sz="0" w:space="0" w:color="auto"/>
            <w:left w:val="none" w:sz="0" w:space="0" w:color="auto"/>
            <w:bottom w:val="none" w:sz="0" w:space="0" w:color="auto"/>
            <w:right w:val="none" w:sz="0" w:space="0" w:color="auto"/>
          </w:divBdr>
        </w:div>
        <w:div w:id="618101084">
          <w:blockQuote w:val="1"/>
          <w:marLeft w:val="720"/>
          <w:marRight w:val="720"/>
          <w:marTop w:val="100"/>
          <w:marBottom w:val="100"/>
          <w:divBdr>
            <w:top w:val="none" w:sz="0" w:space="0" w:color="auto"/>
            <w:left w:val="none" w:sz="0" w:space="0" w:color="auto"/>
            <w:bottom w:val="none" w:sz="0" w:space="0" w:color="auto"/>
            <w:right w:val="none" w:sz="0" w:space="0" w:color="auto"/>
          </w:divBdr>
        </w:div>
        <w:div w:id="175663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2970533">
      <w:bodyDiv w:val="1"/>
      <w:marLeft w:val="0"/>
      <w:marRight w:val="0"/>
      <w:marTop w:val="0"/>
      <w:marBottom w:val="0"/>
      <w:divBdr>
        <w:top w:val="none" w:sz="0" w:space="0" w:color="auto"/>
        <w:left w:val="none" w:sz="0" w:space="0" w:color="auto"/>
        <w:bottom w:val="none" w:sz="0" w:space="0" w:color="auto"/>
        <w:right w:val="none" w:sz="0" w:space="0" w:color="auto"/>
      </w:divBdr>
      <w:divsChild>
        <w:div w:id="116524128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3110649">
          <w:blockQuote w:val="1"/>
          <w:marLeft w:val="720"/>
          <w:marRight w:val="720"/>
          <w:marTop w:val="100"/>
          <w:marBottom w:val="100"/>
          <w:divBdr>
            <w:top w:val="none" w:sz="0" w:space="0" w:color="auto"/>
            <w:left w:val="none" w:sz="0" w:space="0" w:color="auto"/>
            <w:bottom w:val="none" w:sz="0" w:space="0" w:color="auto"/>
            <w:right w:val="none" w:sz="0" w:space="0" w:color="auto"/>
          </w:divBdr>
        </w:div>
        <w:div w:id="976782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2753248">
      <w:bodyDiv w:val="1"/>
      <w:marLeft w:val="0"/>
      <w:marRight w:val="0"/>
      <w:marTop w:val="0"/>
      <w:marBottom w:val="0"/>
      <w:divBdr>
        <w:top w:val="none" w:sz="0" w:space="0" w:color="auto"/>
        <w:left w:val="none" w:sz="0" w:space="0" w:color="auto"/>
        <w:bottom w:val="none" w:sz="0" w:space="0" w:color="auto"/>
        <w:right w:val="none" w:sz="0" w:space="0" w:color="auto"/>
      </w:divBdr>
    </w:div>
    <w:div w:id="729112120">
      <w:bodyDiv w:val="1"/>
      <w:marLeft w:val="0"/>
      <w:marRight w:val="0"/>
      <w:marTop w:val="0"/>
      <w:marBottom w:val="0"/>
      <w:divBdr>
        <w:top w:val="none" w:sz="0" w:space="0" w:color="auto"/>
        <w:left w:val="none" w:sz="0" w:space="0" w:color="auto"/>
        <w:bottom w:val="none" w:sz="0" w:space="0" w:color="auto"/>
        <w:right w:val="none" w:sz="0" w:space="0" w:color="auto"/>
      </w:divBdr>
      <w:divsChild>
        <w:div w:id="515466881">
          <w:blockQuote w:val="1"/>
          <w:marLeft w:val="720"/>
          <w:marRight w:val="720"/>
          <w:marTop w:val="100"/>
          <w:marBottom w:val="100"/>
          <w:divBdr>
            <w:top w:val="none" w:sz="0" w:space="0" w:color="auto"/>
            <w:left w:val="none" w:sz="0" w:space="0" w:color="auto"/>
            <w:bottom w:val="none" w:sz="0" w:space="0" w:color="auto"/>
            <w:right w:val="none" w:sz="0" w:space="0" w:color="auto"/>
          </w:divBdr>
        </w:div>
        <w:div w:id="2419608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4399022">
      <w:bodyDiv w:val="1"/>
      <w:marLeft w:val="0"/>
      <w:marRight w:val="0"/>
      <w:marTop w:val="0"/>
      <w:marBottom w:val="0"/>
      <w:divBdr>
        <w:top w:val="none" w:sz="0" w:space="0" w:color="auto"/>
        <w:left w:val="none" w:sz="0" w:space="0" w:color="auto"/>
        <w:bottom w:val="none" w:sz="0" w:space="0" w:color="auto"/>
        <w:right w:val="none" w:sz="0" w:space="0" w:color="auto"/>
      </w:divBdr>
    </w:div>
    <w:div w:id="736515930">
      <w:bodyDiv w:val="1"/>
      <w:marLeft w:val="0"/>
      <w:marRight w:val="0"/>
      <w:marTop w:val="0"/>
      <w:marBottom w:val="0"/>
      <w:divBdr>
        <w:top w:val="none" w:sz="0" w:space="0" w:color="auto"/>
        <w:left w:val="none" w:sz="0" w:space="0" w:color="auto"/>
        <w:bottom w:val="none" w:sz="0" w:space="0" w:color="auto"/>
        <w:right w:val="none" w:sz="0" w:space="0" w:color="auto"/>
      </w:divBdr>
      <w:divsChild>
        <w:div w:id="15085932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9409157">
      <w:bodyDiv w:val="1"/>
      <w:marLeft w:val="0"/>
      <w:marRight w:val="0"/>
      <w:marTop w:val="0"/>
      <w:marBottom w:val="0"/>
      <w:divBdr>
        <w:top w:val="none" w:sz="0" w:space="0" w:color="auto"/>
        <w:left w:val="none" w:sz="0" w:space="0" w:color="auto"/>
        <w:bottom w:val="none" w:sz="0" w:space="0" w:color="auto"/>
        <w:right w:val="none" w:sz="0" w:space="0" w:color="auto"/>
      </w:divBdr>
      <w:divsChild>
        <w:div w:id="958533169">
          <w:marLeft w:val="600"/>
          <w:marRight w:val="600"/>
          <w:marTop w:val="0"/>
          <w:marBottom w:val="0"/>
          <w:divBdr>
            <w:top w:val="none" w:sz="0" w:space="0" w:color="auto"/>
            <w:left w:val="none" w:sz="0" w:space="0" w:color="auto"/>
            <w:bottom w:val="none" w:sz="0" w:space="0" w:color="auto"/>
            <w:right w:val="none" w:sz="0" w:space="0" w:color="auto"/>
          </w:divBdr>
        </w:div>
        <w:div w:id="1871871474">
          <w:marLeft w:val="600"/>
          <w:marRight w:val="600"/>
          <w:marTop w:val="0"/>
          <w:marBottom w:val="0"/>
          <w:divBdr>
            <w:top w:val="none" w:sz="0" w:space="0" w:color="auto"/>
            <w:left w:val="none" w:sz="0" w:space="0" w:color="auto"/>
            <w:bottom w:val="none" w:sz="0" w:space="0" w:color="auto"/>
            <w:right w:val="none" w:sz="0" w:space="0" w:color="auto"/>
          </w:divBdr>
        </w:div>
        <w:div w:id="1542934601">
          <w:marLeft w:val="1450"/>
          <w:marRight w:val="1450"/>
          <w:marTop w:val="0"/>
          <w:marBottom w:val="0"/>
          <w:divBdr>
            <w:top w:val="none" w:sz="0" w:space="0" w:color="auto"/>
            <w:left w:val="none" w:sz="0" w:space="0" w:color="auto"/>
            <w:bottom w:val="none" w:sz="0" w:space="0" w:color="auto"/>
            <w:right w:val="none" w:sz="0" w:space="0" w:color="auto"/>
          </w:divBdr>
        </w:div>
        <w:div w:id="439878382">
          <w:marLeft w:val="1450"/>
          <w:marRight w:val="1450"/>
          <w:marTop w:val="0"/>
          <w:marBottom w:val="0"/>
          <w:divBdr>
            <w:top w:val="none" w:sz="0" w:space="0" w:color="auto"/>
            <w:left w:val="none" w:sz="0" w:space="0" w:color="auto"/>
            <w:bottom w:val="none" w:sz="0" w:space="0" w:color="auto"/>
            <w:right w:val="none" w:sz="0" w:space="0" w:color="auto"/>
          </w:divBdr>
        </w:div>
        <w:div w:id="1587959060">
          <w:marLeft w:val="1450"/>
          <w:marRight w:val="1450"/>
          <w:marTop w:val="0"/>
          <w:marBottom w:val="0"/>
          <w:divBdr>
            <w:top w:val="none" w:sz="0" w:space="0" w:color="auto"/>
            <w:left w:val="none" w:sz="0" w:space="0" w:color="auto"/>
            <w:bottom w:val="none" w:sz="0" w:space="0" w:color="auto"/>
            <w:right w:val="none" w:sz="0" w:space="0" w:color="auto"/>
          </w:divBdr>
        </w:div>
        <w:div w:id="2042708955">
          <w:marLeft w:val="600"/>
          <w:marRight w:val="600"/>
          <w:marTop w:val="0"/>
          <w:marBottom w:val="0"/>
          <w:divBdr>
            <w:top w:val="none" w:sz="0" w:space="0" w:color="auto"/>
            <w:left w:val="none" w:sz="0" w:space="0" w:color="auto"/>
            <w:bottom w:val="none" w:sz="0" w:space="0" w:color="auto"/>
            <w:right w:val="none" w:sz="0" w:space="0" w:color="auto"/>
          </w:divBdr>
        </w:div>
        <w:div w:id="1157113985">
          <w:marLeft w:val="600"/>
          <w:marRight w:val="600"/>
          <w:marTop w:val="0"/>
          <w:marBottom w:val="0"/>
          <w:divBdr>
            <w:top w:val="none" w:sz="0" w:space="0" w:color="auto"/>
            <w:left w:val="none" w:sz="0" w:space="0" w:color="auto"/>
            <w:bottom w:val="none" w:sz="0" w:space="0" w:color="auto"/>
            <w:right w:val="none" w:sz="0" w:space="0" w:color="auto"/>
          </w:divBdr>
        </w:div>
        <w:div w:id="1906066519">
          <w:marLeft w:val="600"/>
          <w:marRight w:val="600"/>
          <w:marTop w:val="0"/>
          <w:marBottom w:val="0"/>
          <w:divBdr>
            <w:top w:val="none" w:sz="0" w:space="0" w:color="auto"/>
            <w:left w:val="none" w:sz="0" w:space="0" w:color="auto"/>
            <w:bottom w:val="none" w:sz="0" w:space="0" w:color="auto"/>
            <w:right w:val="none" w:sz="0" w:space="0" w:color="auto"/>
          </w:divBdr>
        </w:div>
        <w:div w:id="1768649435">
          <w:marLeft w:val="1450"/>
          <w:marRight w:val="1450"/>
          <w:marTop w:val="0"/>
          <w:marBottom w:val="0"/>
          <w:divBdr>
            <w:top w:val="none" w:sz="0" w:space="0" w:color="auto"/>
            <w:left w:val="none" w:sz="0" w:space="0" w:color="auto"/>
            <w:bottom w:val="none" w:sz="0" w:space="0" w:color="auto"/>
            <w:right w:val="none" w:sz="0" w:space="0" w:color="auto"/>
          </w:divBdr>
        </w:div>
        <w:div w:id="1440372158">
          <w:marLeft w:val="1450"/>
          <w:marRight w:val="1450"/>
          <w:marTop w:val="0"/>
          <w:marBottom w:val="0"/>
          <w:divBdr>
            <w:top w:val="none" w:sz="0" w:space="0" w:color="auto"/>
            <w:left w:val="none" w:sz="0" w:space="0" w:color="auto"/>
            <w:bottom w:val="none" w:sz="0" w:space="0" w:color="auto"/>
            <w:right w:val="none" w:sz="0" w:space="0" w:color="auto"/>
          </w:divBdr>
        </w:div>
        <w:div w:id="212009525">
          <w:marLeft w:val="1450"/>
          <w:marRight w:val="1450"/>
          <w:marTop w:val="0"/>
          <w:marBottom w:val="0"/>
          <w:divBdr>
            <w:top w:val="none" w:sz="0" w:space="0" w:color="auto"/>
            <w:left w:val="none" w:sz="0" w:space="0" w:color="auto"/>
            <w:bottom w:val="none" w:sz="0" w:space="0" w:color="auto"/>
            <w:right w:val="none" w:sz="0" w:space="0" w:color="auto"/>
          </w:divBdr>
        </w:div>
        <w:div w:id="817192406">
          <w:marLeft w:val="1450"/>
          <w:marRight w:val="1450"/>
          <w:marTop w:val="0"/>
          <w:marBottom w:val="0"/>
          <w:divBdr>
            <w:top w:val="none" w:sz="0" w:space="0" w:color="auto"/>
            <w:left w:val="none" w:sz="0" w:space="0" w:color="auto"/>
            <w:bottom w:val="none" w:sz="0" w:space="0" w:color="auto"/>
            <w:right w:val="none" w:sz="0" w:space="0" w:color="auto"/>
          </w:divBdr>
        </w:div>
        <w:div w:id="131218094">
          <w:marLeft w:val="1450"/>
          <w:marRight w:val="1450"/>
          <w:marTop w:val="0"/>
          <w:marBottom w:val="0"/>
          <w:divBdr>
            <w:top w:val="none" w:sz="0" w:space="0" w:color="auto"/>
            <w:left w:val="none" w:sz="0" w:space="0" w:color="auto"/>
            <w:bottom w:val="none" w:sz="0" w:space="0" w:color="auto"/>
            <w:right w:val="none" w:sz="0" w:space="0" w:color="auto"/>
          </w:divBdr>
        </w:div>
        <w:div w:id="1315836810">
          <w:marLeft w:val="1450"/>
          <w:marRight w:val="1450"/>
          <w:marTop w:val="0"/>
          <w:marBottom w:val="0"/>
          <w:divBdr>
            <w:top w:val="none" w:sz="0" w:space="0" w:color="auto"/>
            <w:left w:val="none" w:sz="0" w:space="0" w:color="auto"/>
            <w:bottom w:val="none" w:sz="0" w:space="0" w:color="auto"/>
            <w:right w:val="none" w:sz="0" w:space="0" w:color="auto"/>
          </w:divBdr>
        </w:div>
        <w:div w:id="772631977">
          <w:marLeft w:val="1450"/>
          <w:marRight w:val="1450"/>
          <w:marTop w:val="0"/>
          <w:marBottom w:val="0"/>
          <w:divBdr>
            <w:top w:val="none" w:sz="0" w:space="0" w:color="auto"/>
            <w:left w:val="none" w:sz="0" w:space="0" w:color="auto"/>
            <w:bottom w:val="none" w:sz="0" w:space="0" w:color="auto"/>
            <w:right w:val="none" w:sz="0" w:space="0" w:color="auto"/>
          </w:divBdr>
        </w:div>
        <w:div w:id="203324633">
          <w:marLeft w:val="1450"/>
          <w:marRight w:val="1450"/>
          <w:marTop w:val="0"/>
          <w:marBottom w:val="0"/>
          <w:divBdr>
            <w:top w:val="none" w:sz="0" w:space="0" w:color="auto"/>
            <w:left w:val="none" w:sz="0" w:space="0" w:color="auto"/>
            <w:bottom w:val="none" w:sz="0" w:space="0" w:color="auto"/>
            <w:right w:val="none" w:sz="0" w:space="0" w:color="auto"/>
          </w:divBdr>
        </w:div>
        <w:div w:id="1226800264">
          <w:marLeft w:val="1450"/>
          <w:marRight w:val="1450"/>
          <w:marTop w:val="0"/>
          <w:marBottom w:val="0"/>
          <w:divBdr>
            <w:top w:val="none" w:sz="0" w:space="0" w:color="auto"/>
            <w:left w:val="none" w:sz="0" w:space="0" w:color="auto"/>
            <w:bottom w:val="none" w:sz="0" w:space="0" w:color="auto"/>
            <w:right w:val="none" w:sz="0" w:space="0" w:color="auto"/>
          </w:divBdr>
        </w:div>
      </w:divsChild>
    </w:div>
    <w:div w:id="741873996">
      <w:bodyDiv w:val="1"/>
      <w:marLeft w:val="0"/>
      <w:marRight w:val="0"/>
      <w:marTop w:val="0"/>
      <w:marBottom w:val="0"/>
      <w:divBdr>
        <w:top w:val="none" w:sz="0" w:space="0" w:color="auto"/>
        <w:left w:val="none" w:sz="0" w:space="0" w:color="auto"/>
        <w:bottom w:val="none" w:sz="0" w:space="0" w:color="auto"/>
        <w:right w:val="none" w:sz="0" w:space="0" w:color="auto"/>
      </w:divBdr>
    </w:div>
    <w:div w:id="748581976">
      <w:bodyDiv w:val="1"/>
      <w:marLeft w:val="0"/>
      <w:marRight w:val="0"/>
      <w:marTop w:val="0"/>
      <w:marBottom w:val="0"/>
      <w:divBdr>
        <w:top w:val="none" w:sz="0" w:space="0" w:color="auto"/>
        <w:left w:val="none" w:sz="0" w:space="0" w:color="auto"/>
        <w:bottom w:val="none" w:sz="0" w:space="0" w:color="auto"/>
        <w:right w:val="none" w:sz="0" w:space="0" w:color="auto"/>
      </w:divBdr>
    </w:div>
    <w:div w:id="765154700">
      <w:bodyDiv w:val="1"/>
      <w:marLeft w:val="0"/>
      <w:marRight w:val="0"/>
      <w:marTop w:val="0"/>
      <w:marBottom w:val="0"/>
      <w:divBdr>
        <w:top w:val="none" w:sz="0" w:space="0" w:color="auto"/>
        <w:left w:val="none" w:sz="0" w:space="0" w:color="auto"/>
        <w:bottom w:val="none" w:sz="0" w:space="0" w:color="auto"/>
        <w:right w:val="none" w:sz="0" w:space="0" w:color="auto"/>
      </w:divBdr>
      <w:divsChild>
        <w:div w:id="775371781">
          <w:marLeft w:val="0"/>
          <w:marRight w:val="0"/>
          <w:marTop w:val="0"/>
          <w:marBottom w:val="0"/>
          <w:divBdr>
            <w:top w:val="none" w:sz="0" w:space="0" w:color="auto"/>
            <w:left w:val="none" w:sz="0" w:space="0" w:color="auto"/>
            <w:bottom w:val="none" w:sz="0" w:space="0" w:color="auto"/>
            <w:right w:val="none" w:sz="0" w:space="0" w:color="auto"/>
          </w:divBdr>
          <w:divsChild>
            <w:div w:id="88502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617301">
      <w:bodyDiv w:val="1"/>
      <w:marLeft w:val="0"/>
      <w:marRight w:val="0"/>
      <w:marTop w:val="0"/>
      <w:marBottom w:val="0"/>
      <w:divBdr>
        <w:top w:val="none" w:sz="0" w:space="0" w:color="auto"/>
        <w:left w:val="none" w:sz="0" w:space="0" w:color="auto"/>
        <w:bottom w:val="none" w:sz="0" w:space="0" w:color="auto"/>
        <w:right w:val="none" w:sz="0" w:space="0" w:color="auto"/>
      </w:divBdr>
    </w:div>
    <w:div w:id="775641337">
      <w:bodyDiv w:val="1"/>
      <w:marLeft w:val="0"/>
      <w:marRight w:val="0"/>
      <w:marTop w:val="0"/>
      <w:marBottom w:val="0"/>
      <w:divBdr>
        <w:top w:val="none" w:sz="0" w:space="0" w:color="auto"/>
        <w:left w:val="none" w:sz="0" w:space="0" w:color="auto"/>
        <w:bottom w:val="none" w:sz="0" w:space="0" w:color="auto"/>
        <w:right w:val="none" w:sz="0" w:space="0" w:color="auto"/>
      </w:divBdr>
    </w:div>
    <w:div w:id="779879769">
      <w:bodyDiv w:val="1"/>
      <w:marLeft w:val="0"/>
      <w:marRight w:val="0"/>
      <w:marTop w:val="0"/>
      <w:marBottom w:val="0"/>
      <w:divBdr>
        <w:top w:val="none" w:sz="0" w:space="0" w:color="auto"/>
        <w:left w:val="none" w:sz="0" w:space="0" w:color="auto"/>
        <w:bottom w:val="none" w:sz="0" w:space="0" w:color="auto"/>
        <w:right w:val="none" w:sz="0" w:space="0" w:color="auto"/>
      </w:divBdr>
    </w:div>
    <w:div w:id="782505015">
      <w:bodyDiv w:val="1"/>
      <w:marLeft w:val="0"/>
      <w:marRight w:val="0"/>
      <w:marTop w:val="0"/>
      <w:marBottom w:val="0"/>
      <w:divBdr>
        <w:top w:val="none" w:sz="0" w:space="0" w:color="auto"/>
        <w:left w:val="none" w:sz="0" w:space="0" w:color="auto"/>
        <w:bottom w:val="none" w:sz="0" w:space="0" w:color="auto"/>
        <w:right w:val="none" w:sz="0" w:space="0" w:color="auto"/>
      </w:divBdr>
    </w:div>
    <w:div w:id="789663940">
      <w:bodyDiv w:val="1"/>
      <w:marLeft w:val="0"/>
      <w:marRight w:val="0"/>
      <w:marTop w:val="0"/>
      <w:marBottom w:val="0"/>
      <w:divBdr>
        <w:top w:val="none" w:sz="0" w:space="0" w:color="auto"/>
        <w:left w:val="none" w:sz="0" w:space="0" w:color="auto"/>
        <w:bottom w:val="none" w:sz="0" w:space="0" w:color="auto"/>
        <w:right w:val="none" w:sz="0" w:space="0" w:color="auto"/>
      </w:divBdr>
      <w:divsChild>
        <w:div w:id="1937789118">
          <w:marLeft w:val="0"/>
          <w:marRight w:val="0"/>
          <w:marTop w:val="0"/>
          <w:marBottom w:val="0"/>
          <w:divBdr>
            <w:top w:val="none" w:sz="0" w:space="0" w:color="auto"/>
            <w:left w:val="none" w:sz="0" w:space="0" w:color="auto"/>
            <w:bottom w:val="none" w:sz="0" w:space="0" w:color="auto"/>
            <w:right w:val="none" w:sz="0" w:space="0" w:color="auto"/>
          </w:divBdr>
          <w:divsChild>
            <w:div w:id="88429150">
              <w:marLeft w:val="0"/>
              <w:marRight w:val="0"/>
              <w:marTop w:val="0"/>
              <w:marBottom w:val="0"/>
              <w:divBdr>
                <w:top w:val="none" w:sz="0" w:space="0" w:color="auto"/>
                <w:left w:val="none" w:sz="0" w:space="0" w:color="auto"/>
                <w:bottom w:val="none" w:sz="0" w:space="0" w:color="auto"/>
                <w:right w:val="none" w:sz="0" w:space="0" w:color="auto"/>
              </w:divBdr>
              <w:divsChild>
                <w:div w:id="591817689">
                  <w:marLeft w:val="0"/>
                  <w:marRight w:val="0"/>
                  <w:marTop w:val="0"/>
                  <w:marBottom w:val="0"/>
                  <w:divBdr>
                    <w:top w:val="none" w:sz="0" w:space="0" w:color="auto"/>
                    <w:left w:val="none" w:sz="0" w:space="0" w:color="auto"/>
                    <w:bottom w:val="none" w:sz="0" w:space="0" w:color="auto"/>
                    <w:right w:val="none" w:sz="0" w:space="0" w:color="auto"/>
                  </w:divBdr>
                  <w:divsChild>
                    <w:div w:id="88468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147856">
      <w:bodyDiv w:val="1"/>
      <w:marLeft w:val="0"/>
      <w:marRight w:val="0"/>
      <w:marTop w:val="0"/>
      <w:marBottom w:val="0"/>
      <w:divBdr>
        <w:top w:val="none" w:sz="0" w:space="0" w:color="auto"/>
        <w:left w:val="none" w:sz="0" w:space="0" w:color="auto"/>
        <w:bottom w:val="none" w:sz="0" w:space="0" w:color="auto"/>
        <w:right w:val="none" w:sz="0" w:space="0" w:color="auto"/>
      </w:divBdr>
    </w:div>
    <w:div w:id="798301790">
      <w:bodyDiv w:val="1"/>
      <w:marLeft w:val="0"/>
      <w:marRight w:val="0"/>
      <w:marTop w:val="0"/>
      <w:marBottom w:val="0"/>
      <w:divBdr>
        <w:top w:val="none" w:sz="0" w:space="0" w:color="auto"/>
        <w:left w:val="none" w:sz="0" w:space="0" w:color="auto"/>
        <w:bottom w:val="none" w:sz="0" w:space="0" w:color="auto"/>
        <w:right w:val="none" w:sz="0" w:space="0" w:color="auto"/>
      </w:divBdr>
    </w:div>
    <w:div w:id="799346722">
      <w:bodyDiv w:val="1"/>
      <w:marLeft w:val="0"/>
      <w:marRight w:val="0"/>
      <w:marTop w:val="0"/>
      <w:marBottom w:val="0"/>
      <w:divBdr>
        <w:top w:val="none" w:sz="0" w:space="0" w:color="auto"/>
        <w:left w:val="none" w:sz="0" w:space="0" w:color="auto"/>
        <w:bottom w:val="none" w:sz="0" w:space="0" w:color="auto"/>
        <w:right w:val="none" w:sz="0" w:space="0" w:color="auto"/>
      </w:divBdr>
      <w:divsChild>
        <w:div w:id="9557985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2970001">
      <w:bodyDiv w:val="1"/>
      <w:marLeft w:val="0"/>
      <w:marRight w:val="0"/>
      <w:marTop w:val="0"/>
      <w:marBottom w:val="0"/>
      <w:divBdr>
        <w:top w:val="none" w:sz="0" w:space="0" w:color="auto"/>
        <w:left w:val="none" w:sz="0" w:space="0" w:color="auto"/>
        <w:bottom w:val="none" w:sz="0" w:space="0" w:color="auto"/>
        <w:right w:val="none" w:sz="0" w:space="0" w:color="auto"/>
      </w:divBdr>
    </w:div>
    <w:div w:id="803815517">
      <w:bodyDiv w:val="1"/>
      <w:marLeft w:val="0"/>
      <w:marRight w:val="0"/>
      <w:marTop w:val="0"/>
      <w:marBottom w:val="0"/>
      <w:divBdr>
        <w:top w:val="none" w:sz="0" w:space="0" w:color="auto"/>
        <w:left w:val="none" w:sz="0" w:space="0" w:color="auto"/>
        <w:bottom w:val="none" w:sz="0" w:space="0" w:color="auto"/>
        <w:right w:val="none" w:sz="0" w:space="0" w:color="auto"/>
      </w:divBdr>
      <w:divsChild>
        <w:div w:id="1220676582">
          <w:blockQuote w:val="1"/>
          <w:marLeft w:val="720"/>
          <w:marRight w:val="720"/>
          <w:marTop w:val="100"/>
          <w:marBottom w:val="100"/>
          <w:divBdr>
            <w:top w:val="none" w:sz="0" w:space="0" w:color="auto"/>
            <w:left w:val="none" w:sz="0" w:space="0" w:color="auto"/>
            <w:bottom w:val="none" w:sz="0" w:space="0" w:color="auto"/>
            <w:right w:val="none" w:sz="0" w:space="0" w:color="auto"/>
          </w:divBdr>
        </w:div>
        <w:div w:id="50349923">
          <w:blockQuote w:val="1"/>
          <w:marLeft w:val="720"/>
          <w:marRight w:val="720"/>
          <w:marTop w:val="100"/>
          <w:marBottom w:val="100"/>
          <w:divBdr>
            <w:top w:val="none" w:sz="0" w:space="0" w:color="auto"/>
            <w:left w:val="none" w:sz="0" w:space="0" w:color="auto"/>
            <w:bottom w:val="none" w:sz="0" w:space="0" w:color="auto"/>
            <w:right w:val="none" w:sz="0" w:space="0" w:color="auto"/>
          </w:divBdr>
        </w:div>
        <w:div w:id="921991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7406388">
      <w:bodyDiv w:val="1"/>
      <w:marLeft w:val="0"/>
      <w:marRight w:val="0"/>
      <w:marTop w:val="0"/>
      <w:marBottom w:val="0"/>
      <w:divBdr>
        <w:top w:val="none" w:sz="0" w:space="0" w:color="auto"/>
        <w:left w:val="none" w:sz="0" w:space="0" w:color="auto"/>
        <w:bottom w:val="none" w:sz="0" w:space="0" w:color="auto"/>
        <w:right w:val="none" w:sz="0" w:space="0" w:color="auto"/>
      </w:divBdr>
    </w:div>
    <w:div w:id="808786180">
      <w:bodyDiv w:val="1"/>
      <w:marLeft w:val="0"/>
      <w:marRight w:val="0"/>
      <w:marTop w:val="0"/>
      <w:marBottom w:val="0"/>
      <w:divBdr>
        <w:top w:val="none" w:sz="0" w:space="0" w:color="auto"/>
        <w:left w:val="none" w:sz="0" w:space="0" w:color="auto"/>
        <w:bottom w:val="none" w:sz="0" w:space="0" w:color="auto"/>
        <w:right w:val="none" w:sz="0" w:space="0" w:color="auto"/>
      </w:divBdr>
    </w:div>
    <w:div w:id="821777239">
      <w:bodyDiv w:val="1"/>
      <w:marLeft w:val="0"/>
      <w:marRight w:val="0"/>
      <w:marTop w:val="0"/>
      <w:marBottom w:val="0"/>
      <w:divBdr>
        <w:top w:val="none" w:sz="0" w:space="0" w:color="auto"/>
        <w:left w:val="none" w:sz="0" w:space="0" w:color="auto"/>
        <w:bottom w:val="none" w:sz="0" w:space="0" w:color="auto"/>
        <w:right w:val="none" w:sz="0" w:space="0" w:color="auto"/>
      </w:divBdr>
      <w:divsChild>
        <w:div w:id="1416707685">
          <w:blockQuote w:val="1"/>
          <w:marLeft w:val="720"/>
          <w:marRight w:val="720"/>
          <w:marTop w:val="100"/>
          <w:marBottom w:val="100"/>
          <w:divBdr>
            <w:top w:val="none" w:sz="0" w:space="0" w:color="auto"/>
            <w:left w:val="none" w:sz="0" w:space="0" w:color="auto"/>
            <w:bottom w:val="none" w:sz="0" w:space="0" w:color="auto"/>
            <w:right w:val="none" w:sz="0" w:space="0" w:color="auto"/>
          </w:divBdr>
        </w:div>
        <w:div w:id="14117773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8446885">
      <w:bodyDiv w:val="1"/>
      <w:marLeft w:val="0"/>
      <w:marRight w:val="0"/>
      <w:marTop w:val="0"/>
      <w:marBottom w:val="0"/>
      <w:divBdr>
        <w:top w:val="none" w:sz="0" w:space="0" w:color="auto"/>
        <w:left w:val="none" w:sz="0" w:space="0" w:color="auto"/>
        <w:bottom w:val="none" w:sz="0" w:space="0" w:color="auto"/>
        <w:right w:val="none" w:sz="0" w:space="0" w:color="auto"/>
      </w:divBdr>
    </w:div>
    <w:div w:id="831719180">
      <w:bodyDiv w:val="1"/>
      <w:marLeft w:val="0"/>
      <w:marRight w:val="0"/>
      <w:marTop w:val="0"/>
      <w:marBottom w:val="0"/>
      <w:divBdr>
        <w:top w:val="none" w:sz="0" w:space="0" w:color="auto"/>
        <w:left w:val="none" w:sz="0" w:space="0" w:color="auto"/>
        <w:bottom w:val="none" w:sz="0" w:space="0" w:color="auto"/>
        <w:right w:val="none" w:sz="0" w:space="0" w:color="auto"/>
      </w:divBdr>
    </w:div>
    <w:div w:id="839542190">
      <w:bodyDiv w:val="1"/>
      <w:marLeft w:val="0"/>
      <w:marRight w:val="0"/>
      <w:marTop w:val="0"/>
      <w:marBottom w:val="0"/>
      <w:divBdr>
        <w:top w:val="none" w:sz="0" w:space="0" w:color="auto"/>
        <w:left w:val="none" w:sz="0" w:space="0" w:color="auto"/>
        <w:bottom w:val="none" w:sz="0" w:space="0" w:color="auto"/>
        <w:right w:val="none" w:sz="0" w:space="0" w:color="auto"/>
      </w:divBdr>
    </w:div>
    <w:div w:id="841166568">
      <w:bodyDiv w:val="1"/>
      <w:marLeft w:val="0"/>
      <w:marRight w:val="0"/>
      <w:marTop w:val="0"/>
      <w:marBottom w:val="0"/>
      <w:divBdr>
        <w:top w:val="none" w:sz="0" w:space="0" w:color="auto"/>
        <w:left w:val="none" w:sz="0" w:space="0" w:color="auto"/>
        <w:bottom w:val="none" w:sz="0" w:space="0" w:color="auto"/>
        <w:right w:val="none" w:sz="0" w:space="0" w:color="auto"/>
      </w:divBdr>
    </w:div>
    <w:div w:id="850293506">
      <w:bodyDiv w:val="1"/>
      <w:marLeft w:val="0"/>
      <w:marRight w:val="0"/>
      <w:marTop w:val="0"/>
      <w:marBottom w:val="0"/>
      <w:divBdr>
        <w:top w:val="none" w:sz="0" w:space="0" w:color="auto"/>
        <w:left w:val="none" w:sz="0" w:space="0" w:color="auto"/>
        <w:bottom w:val="none" w:sz="0" w:space="0" w:color="auto"/>
        <w:right w:val="none" w:sz="0" w:space="0" w:color="auto"/>
      </w:divBdr>
    </w:div>
    <w:div w:id="869100570">
      <w:bodyDiv w:val="1"/>
      <w:marLeft w:val="0"/>
      <w:marRight w:val="0"/>
      <w:marTop w:val="0"/>
      <w:marBottom w:val="0"/>
      <w:divBdr>
        <w:top w:val="none" w:sz="0" w:space="0" w:color="auto"/>
        <w:left w:val="none" w:sz="0" w:space="0" w:color="auto"/>
        <w:bottom w:val="none" w:sz="0" w:space="0" w:color="auto"/>
        <w:right w:val="none" w:sz="0" w:space="0" w:color="auto"/>
      </w:divBdr>
    </w:div>
    <w:div w:id="882520033">
      <w:bodyDiv w:val="1"/>
      <w:marLeft w:val="0"/>
      <w:marRight w:val="0"/>
      <w:marTop w:val="0"/>
      <w:marBottom w:val="0"/>
      <w:divBdr>
        <w:top w:val="none" w:sz="0" w:space="0" w:color="auto"/>
        <w:left w:val="none" w:sz="0" w:space="0" w:color="auto"/>
        <w:bottom w:val="none" w:sz="0" w:space="0" w:color="auto"/>
        <w:right w:val="none" w:sz="0" w:space="0" w:color="auto"/>
      </w:divBdr>
      <w:divsChild>
        <w:div w:id="1188443480">
          <w:blockQuote w:val="1"/>
          <w:marLeft w:val="720"/>
          <w:marRight w:val="720"/>
          <w:marTop w:val="100"/>
          <w:marBottom w:val="100"/>
          <w:divBdr>
            <w:top w:val="none" w:sz="0" w:space="0" w:color="auto"/>
            <w:left w:val="none" w:sz="0" w:space="0" w:color="auto"/>
            <w:bottom w:val="none" w:sz="0" w:space="0" w:color="auto"/>
            <w:right w:val="none" w:sz="0" w:space="0" w:color="auto"/>
          </w:divBdr>
        </w:div>
        <w:div w:id="2113621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8998260">
      <w:bodyDiv w:val="1"/>
      <w:marLeft w:val="0"/>
      <w:marRight w:val="0"/>
      <w:marTop w:val="0"/>
      <w:marBottom w:val="0"/>
      <w:divBdr>
        <w:top w:val="none" w:sz="0" w:space="0" w:color="auto"/>
        <w:left w:val="none" w:sz="0" w:space="0" w:color="auto"/>
        <w:bottom w:val="none" w:sz="0" w:space="0" w:color="auto"/>
        <w:right w:val="none" w:sz="0" w:space="0" w:color="auto"/>
      </w:divBdr>
    </w:div>
    <w:div w:id="900751711">
      <w:bodyDiv w:val="1"/>
      <w:marLeft w:val="0"/>
      <w:marRight w:val="0"/>
      <w:marTop w:val="0"/>
      <w:marBottom w:val="0"/>
      <w:divBdr>
        <w:top w:val="none" w:sz="0" w:space="0" w:color="auto"/>
        <w:left w:val="none" w:sz="0" w:space="0" w:color="auto"/>
        <w:bottom w:val="none" w:sz="0" w:space="0" w:color="auto"/>
        <w:right w:val="none" w:sz="0" w:space="0" w:color="auto"/>
      </w:divBdr>
    </w:div>
    <w:div w:id="910384922">
      <w:bodyDiv w:val="1"/>
      <w:marLeft w:val="0"/>
      <w:marRight w:val="0"/>
      <w:marTop w:val="0"/>
      <w:marBottom w:val="0"/>
      <w:divBdr>
        <w:top w:val="none" w:sz="0" w:space="0" w:color="auto"/>
        <w:left w:val="none" w:sz="0" w:space="0" w:color="auto"/>
        <w:bottom w:val="none" w:sz="0" w:space="0" w:color="auto"/>
        <w:right w:val="none" w:sz="0" w:space="0" w:color="auto"/>
      </w:divBdr>
    </w:div>
    <w:div w:id="946044287">
      <w:bodyDiv w:val="1"/>
      <w:marLeft w:val="0"/>
      <w:marRight w:val="0"/>
      <w:marTop w:val="0"/>
      <w:marBottom w:val="0"/>
      <w:divBdr>
        <w:top w:val="none" w:sz="0" w:space="0" w:color="auto"/>
        <w:left w:val="none" w:sz="0" w:space="0" w:color="auto"/>
        <w:bottom w:val="none" w:sz="0" w:space="0" w:color="auto"/>
        <w:right w:val="none" w:sz="0" w:space="0" w:color="auto"/>
      </w:divBdr>
    </w:div>
    <w:div w:id="955872317">
      <w:bodyDiv w:val="1"/>
      <w:marLeft w:val="0"/>
      <w:marRight w:val="0"/>
      <w:marTop w:val="0"/>
      <w:marBottom w:val="0"/>
      <w:divBdr>
        <w:top w:val="none" w:sz="0" w:space="0" w:color="auto"/>
        <w:left w:val="none" w:sz="0" w:space="0" w:color="auto"/>
        <w:bottom w:val="none" w:sz="0" w:space="0" w:color="auto"/>
        <w:right w:val="none" w:sz="0" w:space="0" w:color="auto"/>
      </w:divBdr>
    </w:div>
    <w:div w:id="957757537">
      <w:bodyDiv w:val="1"/>
      <w:marLeft w:val="0"/>
      <w:marRight w:val="0"/>
      <w:marTop w:val="0"/>
      <w:marBottom w:val="0"/>
      <w:divBdr>
        <w:top w:val="none" w:sz="0" w:space="0" w:color="auto"/>
        <w:left w:val="none" w:sz="0" w:space="0" w:color="auto"/>
        <w:bottom w:val="none" w:sz="0" w:space="0" w:color="auto"/>
        <w:right w:val="none" w:sz="0" w:space="0" w:color="auto"/>
      </w:divBdr>
    </w:div>
    <w:div w:id="960498825">
      <w:bodyDiv w:val="1"/>
      <w:marLeft w:val="0"/>
      <w:marRight w:val="0"/>
      <w:marTop w:val="0"/>
      <w:marBottom w:val="0"/>
      <w:divBdr>
        <w:top w:val="none" w:sz="0" w:space="0" w:color="auto"/>
        <w:left w:val="none" w:sz="0" w:space="0" w:color="auto"/>
        <w:bottom w:val="none" w:sz="0" w:space="0" w:color="auto"/>
        <w:right w:val="none" w:sz="0" w:space="0" w:color="auto"/>
      </w:divBdr>
      <w:divsChild>
        <w:div w:id="1374886926">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5215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6226628">
      <w:bodyDiv w:val="1"/>
      <w:marLeft w:val="0"/>
      <w:marRight w:val="0"/>
      <w:marTop w:val="0"/>
      <w:marBottom w:val="0"/>
      <w:divBdr>
        <w:top w:val="none" w:sz="0" w:space="0" w:color="auto"/>
        <w:left w:val="none" w:sz="0" w:space="0" w:color="auto"/>
        <w:bottom w:val="none" w:sz="0" w:space="0" w:color="auto"/>
        <w:right w:val="none" w:sz="0" w:space="0" w:color="auto"/>
      </w:divBdr>
    </w:div>
    <w:div w:id="990599033">
      <w:bodyDiv w:val="1"/>
      <w:marLeft w:val="0"/>
      <w:marRight w:val="0"/>
      <w:marTop w:val="0"/>
      <w:marBottom w:val="0"/>
      <w:divBdr>
        <w:top w:val="none" w:sz="0" w:space="0" w:color="auto"/>
        <w:left w:val="none" w:sz="0" w:space="0" w:color="auto"/>
        <w:bottom w:val="none" w:sz="0" w:space="0" w:color="auto"/>
        <w:right w:val="none" w:sz="0" w:space="0" w:color="auto"/>
      </w:divBdr>
    </w:div>
    <w:div w:id="992416347">
      <w:bodyDiv w:val="1"/>
      <w:marLeft w:val="0"/>
      <w:marRight w:val="0"/>
      <w:marTop w:val="0"/>
      <w:marBottom w:val="0"/>
      <w:divBdr>
        <w:top w:val="none" w:sz="0" w:space="0" w:color="auto"/>
        <w:left w:val="none" w:sz="0" w:space="0" w:color="auto"/>
        <w:bottom w:val="none" w:sz="0" w:space="0" w:color="auto"/>
        <w:right w:val="none" w:sz="0" w:space="0" w:color="auto"/>
      </w:divBdr>
    </w:div>
    <w:div w:id="1020592356">
      <w:bodyDiv w:val="1"/>
      <w:marLeft w:val="0"/>
      <w:marRight w:val="0"/>
      <w:marTop w:val="0"/>
      <w:marBottom w:val="0"/>
      <w:divBdr>
        <w:top w:val="none" w:sz="0" w:space="0" w:color="auto"/>
        <w:left w:val="none" w:sz="0" w:space="0" w:color="auto"/>
        <w:bottom w:val="none" w:sz="0" w:space="0" w:color="auto"/>
        <w:right w:val="none" w:sz="0" w:space="0" w:color="auto"/>
      </w:divBdr>
    </w:div>
    <w:div w:id="1020619773">
      <w:bodyDiv w:val="1"/>
      <w:marLeft w:val="0"/>
      <w:marRight w:val="0"/>
      <w:marTop w:val="0"/>
      <w:marBottom w:val="0"/>
      <w:divBdr>
        <w:top w:val="none" w:sz="0" w:space="0" w:color="auto"/>
        <w:left w:val="none" w:sz="0" w:space="0" w:color="auto"/>
        <w:bottom w:val="none" w:sz="0" w:space="0" w:color="auto"/>
        <w:right w:val="none" w:sz="0" w:space="0" w:color="auto"/>
      </w:divBdr>
    </w:div>
    <w:div w:id="1025062955">
      <w:bodyDiv w:val="1"/>
      <w:marLeft w:val="0"/>
      <w:marRight w:val="0"/>
      <w:marTop w:val="0"/>
      <w:marBottom w:val="0"/>
      <w:divBdr>
        <w:top w:val="none" w:sz="0" w:space="0" w:color="auto"/>
        <w:left w:val="none" w:sz="0" w:space="0" w:color="auto"/>
        <w:bottom w:val="none" w:sz="0" w:space="0" w:color="auto"/>
        <w:right w:val="none" w:sz="0" w:space="0" w:color="auto"/>
      </w:divBdr>
    </w:div>
    <w:div w:id="1025403292">
      <w:bodyDiv w:val="1"/>
      <w:marLeft w:val="0"/>
      <w:marRight w:val="0"/>
      <w:marTop w:val="0"/>
      <w:marBottom w:val="0"/>
      <w:divBdr>
        <w:top w:val="none" w:sz="0" w:space="0" w:color="auto"/>
        <w:left w:val="none" w:sz="0" w:space="0" w:color="auto"/>
        <w:bottom w:val="none" w:sz="0" w:space="0" w:color="auto"/>
        <w:right w:val="none" w:sz="0" w:space="0" w:color="auto"/>
      </w:divBdr>
    </w:div>
    <w:div w:id="1049956270">
      <w:bodyDiv w:val="1"/>
      <w:marLeft w:val="0"/>
      <w:marRight w:val="0"/>
      <w:marTop w:val="0"/>
      <w:marBottom w:val="0"/>
      <w:divBdr>
        <w:top w:val="none" w:sz="0" w:space="0" w:color="auto"/>
        <w:left w:val="none" w:sz="0" w:space="0" w:color="auto"/>
        <w:bottom w:val="none" w:sz="0" w:space="0" w:color="auto"/>
        <w:right w:val="none" w:sz="0" w:space="0" w:color="auto"/>
      </w:divBdr>
      <w:divsChild>
        <w:div w:id="1136605309">
          <w:blockQuote w:val="1"/>
          <w:marLeft w:val="720"/>
          <w:marRight w:val="720"/>
          <w:marTop w:val="100"/>
          <w:marBottom w:val="100"/>
          <w:divBdr>
            <w:top w:val="none" w:sz="0" w:space="0" w:color="auto"/>
            <w:left w:val="none" w:sz="0" w:space="0" w:color="auto"/>
            <w:bottom w:val="none" w:sz="0" w:space="0" w:color="auto"/>
            <w:right w:val="none" w:sz="0" w:space="0" w:color="auto"/>
          </w:divBdr>
        </w:div>
        <w:div w:id="1386222952">
          <w:blockQuote w:val="1"/>
          <w:marLeft w:val="720"/>
          <w:marRight w:val="720"/>
          <w:marTop w:val="100"/>
          <w:marBottom w:val="100"/>
          <w:divBdr>
            <w:top w:val="none" w:sz="0" w:space="0" w:color="auto"/>
            <w:left w:val="none" w:sz="0" w:space="0" w:color="auto"/>
            <w:bottom w:val="none" w:sz="0" w:space="0" w:color="auto"/>
            <w:right w:val="none" w:sz="0" w:space="0" w:color="auto"/>
          </w:divBdr>
        </w:div>
        <w:div w:id="14301541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1855028">
      <w:bodyDiv w:val="1"/>
      <w:marLeft w:val="0"/>
      <w:marRight w:val="0"/>
      <w:marTop w:val="0"/>
      <w:marBottom w:val="0"/>
      <w:divBdr>
        <w:top w:val="none" w:sz="0" w:space="0" w:color="auto"/>
        <w:left w:val="none" w:sz="0" w:space="0" w:color="auto"/>
        <w:bottom w:val="none" w:sz="0" w:space="0" w:color="auto"/>
        <w:right w:val="none" w:sz="0" w:space="0" w:color="auto"/>
      </w:divBdr>
    </w:div>
    <w:div w:id="1086998833">
      <w:bodyDiv w:val="1"/>
      <w:marLeft w:val="0"/>
      <w:marRight w:val="0"/>
      <w:marTop w:val="0"/>
      <w:marBottom w:val="0"/>
      <w:divBdr>
        <w:top w:val="none" w:sz="0" w:space="0" w:color="auto"/>
        <w:left w:val="none" w:sz="0" w:space="0" w:color="auto"/>
        <w:bottom w:val="none" w:sz="0" w:space="0" w:color="auto"/>
        <w:right w:val="none" w:sz="0" w:space="0" w:color="auto"/>
      </w:divBdr>
    </w:div>
    <w:div w:id="1101531246">
      <w:bodyDiv w:val="1"/>
      <w:marLeft w:val="0"/>
      <w:marRight w:val="0"/>
      <w:marTop w:val="0"/>
      <w:marBottom w:val="0"/>
      <w:divBdr>
        <w:top w:val="none" w:sz="0" w:space="0" w:color="auto"/>
        <w:left w:val="none" w:sz="0" w:space="0" w:color="auto"/>
        <w:bottom w:val="none" w:sz="0" w:space="0" w:color="auto"/>
        <w:right w:val="none" w:sz="0" w:space="0" w:color="auto"/>
      </w:divBdr>
      <w:divsChild>
        <w:div w:id="440027783">
          <w:marLeft w:val="0"/>
          <w:marRight w:val="0"/>
          <w:marTop w:val="0"/>
          <w:marBottom w:val="0"/>
          <w:divBdr>
            <w:top w:val="none" w:sz="0" w:space="0" w:color="auto"/>
            <w:left w:val="none" w:sz="0" w:space="0" w:color="auto"/>
            <w:bottom w:val="none" w:sz="0" w:space="0" w:color="auto"/>
            <w:right w:val="none" w:sz="0" w:space="0" w:color="auto"/>
          </w:divBdr>
          <w:divsChild>
            <w:div w:id="20364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47191">
      <w:bodyDiv w:val="1"/>
      <w:marLeft w:val="0"/>
      <w:marRight w:val="0"/>
      <w:marTop w:val="0"/>
      <w:marBottom w:val="0"/>
      <w:divBdr>
        <w:top w:val="none" w:sz="0" w:space="0" w:color="auto"/>
        <w:left w:val="none" w:sz="0" w:space="0" w:color="auto"/>
        <w:bottom w:val="none" w:sz="0" w:space="0" w:color="auto"/>
        <w:right w:val="none" w:sz="0" w:space="0" w:color="auto"/>
      </w:divBdr>
      <w:divsChild>
        <w:div w:id="16565646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1753261">
      <w:bodyDiv w:val="1"/>
      <w:marLeft w:val="0"/>
      <w:marRight w:val="0"/>
      <w:marTop w:val="0"/>
      <w:marBottom w:val="0"/>
      <w:divBdr>
        <w:top w:val="none" w:sz="0" w:space="0" w:color="auto"/>
        <w:left w:val="none" w:sz="0" w:space="0" w:color="auto"/>
        <w:bottom w:val="none" w:sz="0" w:space="0" w:color="auto"/>
        <w:right w:val="none" w:sz="0" w:space="0" w:color="auto"/>
      </w:divBdr>
      <w:divsChild>
        <w:div w:id="11649703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0339031">
      <w:bodyDiv w:val="1"/>
      <w:marLeft w:val="0"/>
      <w:marRight w:val="0"/>
      <w:marTop w:val="0"/>
      <w:marBottom w:val="0"/>
      <w:divBdr>
        <w:top w:val="none" w:sz="0" w:space="0" w:color="auto"/>
        <w:left w:val="none" w:sz="0" w:space="0" w:color="auto"/>
        <w:bottom w:val="none" w:sz="0" w:space="0" w:color="auto"/>
        <w:right w:val="none" w:sz="0" w:space="0" w:color="auto"/>
      </w:divBdr>
    </w:div>
    <w:div w:id="1140535865">
      <w:bodyDiv w:val="1"/>
      <w:marLeft w:val="0"/>
      <w:marRight w:val="0"/>
      <w:marTop w:val="0"/>
      <w:marBottom w:val="0"/>
      <w:divBdr>
        <w:top w:val="none" w:sz="0" w:space="0" w:color="auto"/>
        <w:left w:val="none" w:sz="0" w:space="0" w:color="auto"/>
        <w:bottom w:val="none" w:sz="0" w:space="0" w:color="auto"/>
        <w:right w:val="none" w:sz="0" w:space="0" w:color="auto"/>
      </w:divBdr>
    </w:div>
    <w:div w:id="1148590351">
      <w:bodyDiv w:val="1"/>
      <w:marLeft w:val="0"/>
      <w:marRight w:val="0"/>
      <w:marTop w:val="0"/>
      <w:marBottom w:val="0"/>
      <w:divBdr>
        <w:top w:val="none" w:sz="0" w:space="0" w:color="auto"/>
        <w:left w:val="none" w:sz="0" w:space="0" w:color="auto"/>
        <w:bottom w:val="none" w:sz="0" w:space="0" w:color="auto"/>
        <w:right w:val="none" w:sz="0" w:space="0" w:color="auto"/>
      </w:divBdr>
    </w:div>
    <w:div w:id="1156651108">
      <w:bodyDiv w:val="1"/>
      <w:marLeft w:val="0"/>
      <w:marRight w:val="0"/>
      <w:marTop w:val="0"/>
      <w:marBottom w:val="0"/>
      <w:divBdr>
        <w:top w:val="none" w:sz="0" w:space="0" w:color="auto"/>
        <w:left w:val="none" w:sz="0" w:space="0" w:color="auto"/>
        <w:bottom w:val="none" w:sz="0" w:space="0" w:color="auto"/>
        <w:right w:val="none" w:sz="0" w:space="0" w:color="auto"/>
      </w:divBdr>
    </w:div>
    <w:div w:id="1157527802">
      <w:bodyDiv w:val="1"/>
      <w:marLeft w:val="0"/>
      <w:marRight w:val="0"/>
      <w:marTop w:val="0"/>
      <w:marBottom w:val="0"/>
      <w:divBdr>
        <w:top w:val="none" w:sz="0" w:space="0" w:color="auto"/>
        <w:left w:val="none" w:sz="0" w:space="0" w:color="auto"/>
        <w:bottom w:val="none" w:sz="0" w:space="0" w:color="auto"/>
        <w:right w:val="none" w:sz="0" w:space="0" w:color="auto"/>
      </w:divBdr>
    </w:div>
    <w:div w:id="1159463115">
      <w:bodyDiv w:val="1"/>
      <w:marLeft w:val="0"/>
      <w:marRight w:val="0"/>
      <w:marTop w:val="0"/>
      <w:marBottom w:val="0"/>
      <w:divBdr>
        <w:top w:val="none" w:sz="0" w:space="0" w:color="auto"/>
        <w:left w:val="none" w:sz="0" w:space="0" w:color="auto"/>
        <w:bottom w:val="none" w:sz="0" w:space="0" w:color="auto"/>
        <w:right w:val="none" w:sz="0" w:space="0" w:color="auto"/>
      </w:divBdr>
    </w:div>
    <w:div w:id="1164666310">
      <w:bodyDiv w:val="1"/>
      <w:marLeft w:val="0"/>
      <w:marRight w:val="0"/>
      <w:marTop w:val="0"/>
      <w:marBottom w:val="0"/>
      <w:divBdr>
        <w:top w:val="none" w:sz="0" w:space="0" w:color="auto"/>
        <w:left w:val="none" w:sz="0" w:space="0" w:color="auto"/>
        <w:bottom w:val="none" w:sz="0" w:space="0" w:color="auto"/>
        <w:right w:val="none" w:sz="0" w:space="0" w:color="auto"/>
      </w:divBdr>
      <w:divsChild>
        <w:div w:id="1966891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89152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4860155">
      <w:bodyDiv w:val="1"/>
      <w:marLeft w:val="0"/>
      <w:marRight w:val="0"/>
      <w:marTop w:val="0"/>
      <w:marBottom w:val="0"/>
      <w:divBdr>
        <w:top w:val="none" w:sz="0" w:space="0" w:color="auto"/>
        <w:left w:val="none" w:sz="0" w:space="0" w:color="auto"/>
        <w:bottom w:val="none" w:sz="0" w:space="0" w:color="auto"/>
        <w:right w:val="none" w:sz="0" w:space="0" w:color="auto"/>
      </w:divBdr>
    </w:div>
    <w:div w:id="1178033850">
      <w:bodyDiv w:val="1"/>
      <w:marLeft w:val="0"/>
      <w:marRight w:val="0"/>
      <w:marTop w:val="0"/>
      <w:marBottom w:val="0"/>
      <w:divBdr>
        <w:top w:val="none" w:sz="0" w:space="0" w:color="auto"/>
        <w:left w:val="none" w:sz="0" w:space="0" w:color="auto"/>
        <w:bottom w:val="none" w:sz="0" w:space="0" w:color="auto"/>
        <w:right w:val="none" w:sz="0" w:space="0" w:color="auto"/>
      </w:divBdr>
    </w:div>
    <w:div w:id="1191528488">
      <w:bodyDiv w:val="1"/>
      <w:marLeft w:val="0"/>
      <w:marRight w:val="0"/>
      <w:marTop w:val="0"/>
      <w:marBottom w:val="0"/>
      <w:divBdr>
        <w:top w:val="none" w:sz="0" w:space="0" w:color="auto"/>
        <w:left w:val="none" w:sz="0" w:space="0" w:color="auto"/>
        <w:bottom w:val="none" w:sz="0" w:space="0" w:color="auto"/>
        <w:right w:val="none" w:sz="0" w:space="0" w:color="auto"/>
      </w:divBdr>
    </w:div>
    <w:div w:id="1197082689">
      <w:bodyDiv w:val="1"/>
      <w:marLeft w:val="0"/>
      <w:marRight w:val="0"/>
      <w:marTop w:val="0"/>
      <w:marBottom w:val="0"/>
      <w:divBdr>
        <w:top w:val="none" w:sz="0" w:space="0" w:color="auto"/>
        <w:left w:val="none" w:sz="0" w:space="0" w:color="auto"/>
        <w:bottom w:val="none" w:sz="0" w:space="0" w:color="auto"/>
        <w:right w:val="none" w:sz="0" w:space="0" w:color="auto"/>
      </w:divBdr>
    </w:div>
    <w:div w:id="1199004897">
      <w:bodyDiv w:val="1"/>
      <w:marLeft w:val="0"/>
      <w:marRight w:val="0"/>
      <w:marTop w:val="0"/>
      <w:marBottom w:val="0"/>
      <w:divBdr>
        <w:top w:val="none" w:sz="0" w:space="0" w:color="auto"/>
        <w:left w:val="none" w:sz="0" w:space="0" w:color="auto"/>
        <w:bottom w:val="none" w:sz="0" w:space="0" w:color="auto"/>
        <w:right w:val="none" w:sz="0" w:space="0" w:color="auto"/>
      </w:divBdr>
    </w:div>
    <w:div w:id="1201671689">
      <w:bodyDiv w:val="1"/>
      <w:marLeft w:val="0"/>
      <w:marRight w:val="0"/>
      <w:marTop w:val="0"/>
      <w:marBottom w:val="0"/>
      <w:divBdr>
        <w:top w:val="none" w:sz="0" w:space="0" w:color="auto"/>
        <w:left w:val="none" w:sz="0" w:space="0" w:color="auto"/>
        <w:bottom w:val="none" w:sz="0" w:space="0" w:color="auto"/>
        <w:right w:val="none" w:sz="0" w:space="0" w:color="auto"/>
      </w:divBdr>
      <w:divsChild>
        <w:div w:id="12897485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2351015">
      <w:bodyDiv w:val="1"/>
      <w:marLeft w:val="0"/>
      <w:marRight w:val="0"/>
      <w:marTop w:val="0"/>
      <w:marBottom w:val="0"/>
      <w:divBdr>
        <w:top w:val="none" w:sz="0" w:space="0" w:color="auto"/>
        <w:left w:val="none" w:sz="0" w:space="0" w:color="auto"/>
        <w:bottom w:val="none" w:sz="0" w:space="0" w:color="auto"/>
        <w:right w:val="none" w:sz="0" w:space="0" w:color="auto"/>
      </w:divBdr>
    </w:div>
    <w:div w:id="1217012124">
      <w:bodyDiv w:val="1"/>
      <w:marLeft w:val="0"/>
      <w:marRight w:val="0"/>
      <w:marTop w:val="0"/>
      <w:marBottom w:val="0"/>
      <w:divBdr>
        <w:top w:val="none" w:sz="0" w:space="0" w:color="auto"/>
        <w:left w:val="none" w:sz="0" w:space="0" w:color="auto"/>
        <w:bottom w:val="none" w:sz="0" w:space="0" w:color="auto"/>
        <w:right w:val="none" w:sz="0" w:space="0" w:color="auto"/>
      </w:divBdr>
    </w:div>
    <w:div w:id="1234706543">
      <w:bodyDiv w:val="1"/>
      <w:marLeft w:val="0"/>
      <w:marRight w:val="0"/>
      <w:marTop w:val="0"/>
      <w:marBottom w:val="0"/>
      <w:divBdr>
        <w:top w:val="none" w:sz="0" w:space="0" w:color="auto"/>
        <w:left w:val="none" w:sz="0" w:space="0" w:color="auto"/>
        <w:bottom w:val="none" w:sz="0" w:space="0" w:color="auto"/>
        <w:right w:val="none" w:sz="0" w:space="0" w:color="auto"/>
      </w:divBdr>
    </w:div>
    <w:div w:id="1249462213">
      <w:bodyDiv w:val="1"/>
      <w:marLeft w:val="0"/>
      <w:marRight w:val="0"/>
      <w:marTop w:val="0"/>
      <w:marBottom w:val="0"/>
      <w:divBdr>
        <w:top w:val="none" w:sz="0" w:space="0" w:color="auto"/>
        <w:left w:val="none" w:sz="0" w:space="0" w:color="auto"/>
        <w:bottom w:val="none" w:sz="0" w:space="0" w:color="auto"/>
        <w:right w:val="none" w:sz="0" w:space="0" w:color="auto"/>
      </w:divBdr>
    </w:div>
    <w:div w:id="1267346458">
      <w:bodyDiv w:val="1"/>
      <w:marLeft w:val="0"/>
      <w:marRight w:val="0"/>
      <w:marTop w:val="0"/>
      <w:marBottom w:val="0"/>
      <w:divBdr>
        <w:top w:val="none" w:sz="0" w:space="0" w:color="auto"/>
        <w:left w:val="none" w:sz="0" w:space="0" w:color="auto"/>
        <w:bottom w:val="none" w:sz="0" w:space="0" w:color="auto"/>
        <w:right w:val="none" w:sz="0" w:space="0" w:color="auto"/>
      </w:divBdr>
      <w:divsChild>
        <w:div w:id="2087989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59174410">
          <w:blockQuote w:val="1"/>
          <w:marLeft w:val="720"/>
          <w:marRight w:val="720"/>
          <w:marTop w:val="100"/>
          <w:marBottom w:val="100"/>
          <w:divBdr>
            <w:top w:val="none" w:sz="0" w:space="0" w:color="auto"/>
            <w:left w:val="none" w:sz="0" w:space="0" w:color="auto"/>
            <w:bottom w:val="none" w:sz="0" w:space="0" w:color="auto"/>
            <w:right w:val="none" w:sz="0" w:space="0" w:color="auto"/>
          </w:divBdr>
        </w:div>
        <w:div w:id="95758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9701508">
      <w:bodyDiv w:val="1"/>
      <w:marLeft w:val="0"/>
      <w:marRight w:val="0"/>
      <w:marTop w:val="0"/>
      <w:marBottom w:val="0"/>
      <w:divBdr>
        <w:top w:val="none" w:sz="0" w:space="0" w:color="auto"/>
        <w:left w:val="none" w:sz="0" w:space="0" w:color="auto"/>
        <w:bottom w:val="none" w:sz="0" w:space="0" w:color="auto"/>
        <w:right w:val="none" w:sz="0" w:space="0" w:color="auto"/>
      </w:divBdr>
    </w:div>
    <w:div w:id="1273711767">
      <w:bodyDiv w:val="1"/>
      <w:marLeft w:val="0"/>
      <w:marRight w:val="0"/>
      <w:marTop w:val="0"/>
      <w:marBottom w:val="0"/>
      <w:divBdr>
        <w:top w:val="none" w:sz="0" w:space="0" w:color="auto"/>
        <w:left w:val="none" w:sz="0" w:space="0" w:color="auto"/>
        <w:bottom w:val="none" w:sz="0" w:space="0" w:color="auto"/>
        <w:right w:val="none" w:sz="0" w:space="0" w:color="auto"/>
      </w:divBdr>
      <w:divsChild>
        <w:div w:id="351810970">
          <w:blockQuote w:val="1"/>
          <w:marLeft w:val="720"/>
          <w:marRight w:val="720"/>
          <w:marTop w:val="100"/>
          <w:marBottom w:val="100"/>
          <w:divBdr>
            <w:top w:val="none" w:sz="0" w:space="0" w:color="auto"/>
            <w:left w:val="none" w:sz="0" w:space="0" w:color="auto"/>
            <w:bottom w:val="none" w:sz="0" w:space="0" w:color="auto"/>
            <w:right w:val="none" w:sz="0" w:space="0" w:color="auto"/>
          </w:divBdr>
        </w:div>
        <w:div w:id="15321109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4654550">
      <w:bodyDiv w:val="1"/>
      <w:marLeft w:val="0"/>
      <w:marRight w:val="0"/>
      <w:marTop w:val="0"/>
      <w:marBottom w:val="0"/>
      <w:divBdr>
        <w:top w:val="none" w:sz="0" w:space="0" w:color="auto"/>
        <w:left w:val="none" w:sz="0" w:space="0" w:color="auto"/>
        <w:bottom w:val="none" w:sz="0" w:space="0" w:color="auto"/>
        <w:right w:val="none" w:sz="0" w:space="0" w:color="auto"/>
      </w:divBdr>
      <w:divsChild>
        <w:div w:id="1804224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1635977">
      <w:bodyDiv w:val="1"/>
      <w:marLeft w:val="0"/>
      <w:marRight w:val="0"/>
      <w:marTop w:val="0"/>
      <w:marBottom w:val="0"/>
      <w:divBdr>
        <w:top w:val="none" w:sz="0" w:space="0" w:color="auto"/>
        <w:left w:val="none" w:sz="0" w:space="0" w:color="auto"/>
        <w:bottom w:val="none" w:sz="0" w:space="0" w:color="auto"/>
        <w:right w:val="none" w:sz="0" w:space="0" w:color="auto"/>
      </w:divBdr>
    </w:div>
    <w:div w:id="1346859066">
      <w:bodyDiv w:val="1"/>
      <w:marLeft w:val="0"/>
      <w:marRight w:val="0"/>
      <w:marTop w:val="0"/>
      <w:marBottom w:val="0"/>
      <w:divBdr>
        <w:top w:val="none" w:sz="0" w:space="0" w:color="auto"/>
        <w:left w:val="none" w:sz="0" w:space="0" w:color="auto"/>
        <w:bottom w:val="none" w:sz="0" w:space="0" w:color="auto"/>
        <w:right w:val="none" w:sz="0" w:space="0" w:color="auto"/>
      </w:divBdr>
    </w:div>
    <w:div w:id="1359350111">
      <w:bodyDiv w:val="1"/>
      <w:marLeft w:val="0"/>
      <w:marRight w:val="0"/>
      <w:marTop w:val="0"/>
      <w:marBottom w:val="0"/>
      <w:divBdr>
        <w:top w:val="none" w:sz="0" w:space="0" w:color="auto"/>
        <w:left w:val="none" w:sz="0" w:space="0" w:color="auto"/>
        <w:bottom w:val="none" w:sz="0" w:space="0" w:color="auto"/>
        <w:right w:val="none" w:sz="0" w:space="0" w:color="auto"/>
      </w:divBdr>
      <w:divsChild>
        <w:div w:id="996953041">
          <w:blockQuote w:val="1"/>
          <w:marLeft w:val="720"/>
          <w:marRight w:val="720"/>
          <w:marTop w:val="100"/>
          <w:marBottom w:val="100"/>
          <w:divBdr>
            <w:top w:val="none" w:sz="0" w:space="0" w:color="auto"/>
            <w:left w:val="none" w:sz="0" w:space="0" w:color="auto"/>
            <w:bottom w:val="none" w:sz="0" w:space="0" w:color="auto"/>
            <w:right w:val="none" w:sz="0" w:space="0" w:color="auto"/>
          </w:divBdr>
        </w:div>
        <w:div w:id="789670219">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167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069054">
      <w:bodyDiv w:val="1"/>
      <w:marLeft w:val="0"/>
      <w:marRight w:val="0"/>
      <w:marTop w:val="0"/>
      <w:marBottom w:val="0"/>
      <w:divBdr>
        <w:top w:val="none" w:sz="0" w:space="0" w:color="auto"/>
        <w:left w:val="none" w:sz="0" w:space="0" w:color="auto"/>
        <w:bottom w:val="none" w:sz="0" w:space="0" w:color="auto"/>
        <w:right w:val="none" w:sz="0" w:space="0" w:color="auto"/>
      </w:divBdr>
    </w:div>
    <w:div w:id="1369991661">
      <w:bodyDiv w:val="1"/>
      <w:marLeft w:val="0"/>
      <w:marRight w:val="0"/>
      <w:marTop w:val="0"/>
      <w:marBottom w:val="0"/>
      <w:divBdr>
        <w:top w:val="none" w:sz="0" w:space="0" w:color="auto"/>
        <w:left w:val="none" w:sz="0" w:space="0" w:color="auto"/>
        <w:bottom w:val="none" w:sz="0" w:space="0" w:color="auto"/>
        <w:right w:val="none" w:sz="0" w:space="0" w:color="auto"/>
      </w:divBdr>
      <w:divsChild>
        <w:div w:id="1139109216">
          <w:blockQuote w:val="1"/>
          <w:marLeft w:val="720"/>
          <w:marRight w:val="720"/>
          <w:marTop w:val="100"/>
          <w:marBottom w:val="100"/>
          <w:divBdr>
            <w:top w:val="none" w:sz="0" w:space="0" w:color="auto"/>
            <w:left w:val="none" w:sz="0" w:space="0" w:color="auto"/>
            <w:bottom w:val="none" w:sz="0" w:space="0" w:color="auto"/>
            <w:right w:val="none" w:sz="0" w:space="0" w:color="auto"/>
          </w:divBdr>
        </w:div>
        <w:div w:id="4811193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2092391">
      <w:bodyDiv w:val="1"/>
      <w:marLeft w:val="0"/>
      <w:marRight w:val="0"/>
      <w:marTop w:val="0"/>
      <w:marBottom w:val="0"/>
      <w:divBdr>
        <w:top w:val="none" w:sz="0" w:space="0" w:color="auto"/>
        <w:left w:val="none" w:sz="0" w:space="0" w:color="auto"/>
        <w:bottom w:val="none" w:sz="0" w:space="0" w:color="auto"/>
        <w:right w:val="none" w:sz="0" w:space="0" w:color="auto"/>
      </w:divBdr>
      <w:divsChild>
        <w:div w:id="1175144741">
          <w:marLeft w:val="600"/>
          <w:marRight w:val="600"/>
          <w:marTop w:val="0"/>
          <w:marBottom w:val="0"/>
          <w:divBdr>
            <w:top w:val="none" w:sz="0" w:space="0" w:color="auto"/>
            <w:left w:val="none" w:sz="0" w:space="0" w:color="auto"/>
            <w:bottom w:val="none" w:sz="0" w:space="0" w:color="auto"/>
            <w:right w:val="none" w:sz="0" w:space="0" w:color="auto"/>
          </w:divBdr>
        </w:div>
        <w:div w:id="842209046">
          <w:marLeft w:val="600"/>
          <w:marRight w:val="600"/>
          <w:marTop w:val="0"/>
          <w:marBottom w:val="0"/>
          <w:divBdr>
            <w:top w:val="none" w:sz="0" w:space="0" w:color="auto"/>
            <w:left w:val="none" w:sz="0" w:space="0" w:color="auto"/>
            <w:bottom w:val="none" w:sz="0" w:space="0" w:color="auto"/>
            <w:right w:val="none" w:sz="0" w:space="0" w:color="auto"/>
          </w:divBdr>
        </w:div>
        <w:div w:id="1047799507">
          <w:marLeft w:val="600"/>
          <w:marRight w:val="600"/>
          <w:marTop w:val="0"/>
          <w:marBottom w:val="0"/>
          <w:divBdr>
            <w:top w:val="none" w:sz="0" w:space="0" w:color="auto"/>
            <w:left w:val="none" w:sz="0" w:space="0" w:color="auto"/>
            <w:bottom w:val="none" w:sz="0" w:space="0" w:color="auto"/>
            <w:right w:val="none" w:sz="0" w:space="0" w:color="auto"/>
          </w:divBdr>
        </w:div>
        <w:div w:id="16271970">
          <w:marLeft w:val="600"/>
          <w:marRight w:val="600"/>
          <w:marTop w:val="0"/>
          <w:marBottom w:val="0"/>
          <w:divBdr>
            <w:top w:val="none" w:sz="0" w:space="0" w:color="auto"/>
            <w:left w:val="none" w:sz="0" w:space="0" w:color="auto"/>
            <w:bottom w:val="none" w:sz="0" w:space="0" w:color="auto"/>
            <w:right w:val="none" w:sz="0" w:space="0" w:color="auto"/>
          </w:divBdr>
        </w:div>
        <w:div w:id="986011092">
          <w:marLeft w:val="600"/>
          <w:marRight w:val="600"/>
          <w:marTop w:val="0"/>
          <w:marBottom w:val="0"/>
          <w:divBdr>
            <w:top w:val="none" w:sz="0" w:space="0" w:color="auto"/>
            <w:left w:val="none" w:sz="0" w:space="0" w:color="auto"/>
            <w:bottom w:val="none" w:sz="0" w:space="0" w:color="auto"/>
            <w:right w:val="none" w:sz="0" w:space="0" w:color="auto"/>
          </w:divBdr>
        </w:div>
      </w:divsChild>
    </w:div>
    <w:div w:id="1398747892">
      <w:bodyDiv w:val="1"/>
      <w:marLeft w:val="0"/>
      <w:marRight w:val="0"/>
      <w:marTop w:val="0"/>
      <w:marBottom w:val="0"/>
      <w:divBdr>
        <w:top w:val="none" w:sz="0" w:space="0" w:color="auto"/>
        <w:left w:val="none" w:sz="0" w:space="0" w:color="auto"/>
        <w:bottom w:val="none" w:sz="0" w:space="0" w:color="auto"/>
        <w:right w:val="none" w:sz="0" w:space="0" w:color="auto"/>
      </w:divBdr>
    </w:div>
    <w:div w:id="1403678475">
      <w:bodyDiv w:val="1"/>
      <w:marLeft w:val="0"/>
      <w:marRight w:val="0"/>
      <w:marTop w:val="0"/>
      <w:marBottom w:val="0"/>
      <w:divBdr>
        <w:top w:val="none" w:sz="0" w:space="0" w:color="auto"/>
        <w:left w:val="none" w:sz="0" w:space="0" w:color="auto"/>
        <w:bottom w:val="none" w:sz="0" w:space="0" w:color="auto"/>
        <w:right w:val="none" w:sz="0" w:space="0" w:color="auto"/>
      </w:divBdr>
      <w:divsChild>
        <w:div w:id="799299359">
          <w:blockQuote w:val="1"/>
          <w:marLeft w:val="720"/>
          <w:marRight w:val="720"/>
          <w:marTop w:val="100"/>
          <w:marBottom w:val="100"/>
          <w:divBdr>
            <w:top w:val="none" w:sz="0" w:space="0" w:color="auto"/>
            <w:left w:val="none" w:sz="0" w:space="0" w:color="auto"/>
            <w:bottom w:val="none" w:sz="0" w:space="0" w:color="auto"/>
            <w:right w:val="none" w:sz="0" w:space="0" w:color="auto"/>
          </w:divBdr>
        </w:div>
        <w:div w:id="15721522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6221301">
      <w:bodyDiv w:val="1"/>
      <w:marLeft w:val="0"/>
      <w:marRight w:val="0"/>
      <w:marTop w:val="0"/>
      <w:marBottom w:val="0"/>
      <w:divBdr>
        <w:top w:val="none" w:sz="0" w:space="0" w:color="auto"/>
        <w:left w:val="none" w:sz="0" w:space="0" w:color="auto"/>
        <w:bottom w:val="none" w:sz="0" w:space="0" w:color="auto"/>
        <w:right w:val="none" w:sz="0" w:space="0" w:color="auto"/>
      </w:divBdr>
      <w:divsChild>
        <w:div w:id="19986078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9036919">
      <w:bodyDiv w:val="1"/>
      <w:marLeft w:val="0"/>
      <w:marRight w:val="0"/>
      <w:marTop w:val="0"/>
      <w:marBottom w:val="0"/>
      <w:divBdr>
        <w:top w:val="none" w:sz="0" w:space="0" w:color="auto"/>
        <w:left w:val="none" w:sz="0" w:space="0" w:color="auto"/>
        <w:bottom w:val="none" w:sz="0" w:space="0" w:color="auto"/>
        <w:right w:val="none" w:sz="0" w:space="0" w:color="auto"/>
      </w:divBdr>
      <w:divsChild>
        <w:div w:id="13688734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4935125">
      <w:bodyDiv w:val="1"/>
      <w:marLeft w:val="0"/>
      <w:marRight w:val="0"/>
      <w:marTop w:val="0"/>
      <w:marBottom w:val="0"/>
      <w:divBdr>
        <w:top w:val="none" w:sz="0" w:space="0" w:color="auto"/>
        <w:left w:val="none" w:sz="0" w:space="0" w:color="auto"/>
        <w:bottom w:val="none" w:sz="0" w:space="0" w:color="auto"/>
        <w:right w:val="none" w:sz="0" w:space="0" w:color="auto"/>
      </w:divBdr>
    </w:div>
    <w:div w:id="1426994637">
      <w:bodyDiv w:val="1"/>
      <w:marLeft w:val="0"/>
      <w:marRight w:val="0"/>
      <w:marTop w:val="0"/>
      <w:marBottom w:val="0"/>
      <w:divBdr>
        <w:top w:val="none" w:sz="0" w:space="0" w:color="auto"/>
        <w:left w:val="none" w:sz="0" w:space="0" w:color="auto"/>
        <w:bottom w:val="none" w:sz="0" w:space="0" w:color="auto"/>
        <w:right w:val="none" w:sz="0" w:space="0" w:color="auto"/>
      </w:divBdr>
    </w:div>
    <w:div w:id="1443963729">
      <w:bodyDiv w:val="1"/>
      <w:marLeft w:val="0"/>
      <w:marRight w:val="0"/>
      <w:marTop w:val="0"/>
      <w:marBottom w:val="0"/>
      <w:divBdr>
        <w:top w:val="none" w:sz="0" w:space="0" w:color="auto"/>
        <w:left w:val="none" w:sz="0" w:space="0" w:color="auto"/>
        <w:bottom w:val="none" w:sz="0" w:space="0" w:color="auto"/>
        <w:right w:val="none" w:sz="0" w:space="0" w:color="auto"/>
      </w:divBdr>
    </w:div>
    <w:div w:id="1446919803">
      <w:bodyDiv w:val="1"/>
      <w:marLeft w:val="0"/>
      <w:marRight w:val="0"/>
      <w:marTop w:val="0"/>
      <w:marBottom w:val="0"/>
      <w:divBdr>
        <w:top w:val="none" w:sz="0" w:space="0" w:color="auto"/>
        <w:left w:val="none" w:sz="0" w:space="0" w:color="auto"/>
        <w:bottom w:val="none" w:sz="0" w:space="0" w:color="auto"/>
        <w:right w:val="none" w:sz="0" w:space="0" w:color="auto"/>
      </w:divBdr>
    </w:div>
    <w:div w:id="1450246541">
      <w:bodyDiv w:val="1"/>
      <w:marLeft w:val="0"/>
      <w:marRight w:val="0"/>
      <w:marTop w:val="0"/>
      <w:marBottom w:val="0"/>
      <w:divBdr>
        <w:top w:val="none" w:sz="0" w:space="0" w:color="auto"/>
        <w:left w:val="none" w:sz="0" w:space="0" w:color="auto"/>
        <w:bottom w:val="none" w:sz="0" w:space="0" w:color="auto"/>
        <w:right w:val="none" w:sz="0" w:space="0" w:color="auto"/>
      </w:divBdr>
    </w:div>
    <w:div w:id="1462458223">
      <w:bodyDiv w:val="1"/>
      <w:marLeft w:val="0"/>
      <w:marRight w:val="0"/>
      <w:marTop w:val="0"/>
      <w:marBottom w:val="0"/>
      <w:divBdr>
        <w:top w:val="none" w:sz="0" w:space="0" w:color="auto"/>
        <w:left w:val="none" w:sz="0" w:space="0" w:color="auto"/>
        <w:bottom w:val="none" w:sz="0" w:space="0" w:color="auto"/>
        <w:right w:val="none" w:sz="0" w:space="0" w:color="auto"/>
      </w:divBdr>
      <w:divsChild>
        <w:div w:id="52315186">
          <w:blockQuote w:val="1"/>
          <w:marLeft w:val="720"/>
          <w:marRight w:val="720"/>
          <w:marTop w:val="100"/>
          <w:marBottom w:val="100"/>
          <w:divBdr>
            <w:top w:val="none" w:sz="0" w:space="0" w:color="auto"/>
            <w:left w:val="none" w:sz="0" w:space="0" w:color="auto"/>
            <w:bottom w:val="none" w:sz="0" w:space="0" w:color="auto"/>
            <w:right w:val="none" w:sz="0" w:space="0" w:color="auto"/>
          </w:divBdr>
        </w:div>
        <w:div w:id="1541743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8259335">
      <w:bodyDiv w:val="1"/>
      <w:marLeft w:val="0"/>
      <w:marRight w:val="0"/>
      <w:marTop w:val="0"/>
      <w:marBottom w:val="0"/>
      <w:divBdr>
        <w:top w:val="none" w:sz="0" w:space="0" w:color="auto"/>
        <w:left w:val="none" w:sz="0" w:space="0" w:color="auto"/>
        <w:bottom w:val="none" w:sz="0" w:space="0" w:color="auto"/>
        <w:right w:val="none" w:sz="0" w:space="0" w:color="auto"/>
      </w:divBdr>
      <w:divsChild>
        <w:div w:id="1558472990">
          <w:marLeft w:val="0"/>
          <w:marRight w:val="0"/>
          <w:marTop w:val="0"/>
          <w:marBottom w:val="0"/>
          <w:divBdr>
            <w:top w:val="none" w:sz="0" w:space="0" w:color="auto"/>
            <w:left w:val="none" w:sz="0" w:space="0" w:color="auto"/>
            <w:bottom w:val="none" w:sz="0" w:space="0" w:color="auto"/>
            <w:right w:val="none" w:sz="0" w:space="0" w:color="auto"/>
          </w:divBdr>
          <w:divsChild>
            <w:div w:id="123096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237260">
      <w:bodyDiv w:val="1"/>
      <w:marLeft w:val="0"/>
      <w:marRight w:val="0"/>
      <w:marTop w:val="0"/>
      <w:marBottom w:val="0"/>
      <w:divBdr>
        <w:top w:val="none" w:sz="0" w:space="0" w:color="auto"/>
        <w:left w:val="none" w:sz="0" w:space="0" w:color="auto"/>
        <w:bottom w:val="none" w:sz="0" w:space="0" w:color="auto"/>
        <w:right w:val="none" w:sz="0" w:space="0" w:color="auto"/>
      </w:divBdr>
    </w:div>
    <w:div w:id="1501852754">
      <w:bodyDiv w:val="1"/>
      <w:marLeft w:val="0"/>
      <w:marRight w:val="0"/>
      <w:marTop w:val="0"/>
      <w:marBottom w:val="0"/>
      <w:divBdr>
        <w:top w:val="none" w:sz="0" w:space="0" w:color="auto"/>
        <w:left w:val="none" w:sz="0" w:space="0" w:color="auto"/>
        <w:bottom w:val="none" w:sz="0" w:space="0" w:color="auto"/>
        <w:right w:val="none" w:sz="0" w:space="0" w:color="auto"/>
      </w:divBdr>
      <w:divsChild>
        <w:div w:id="9259191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4029472">
      <w:bodyDiv w:val="1"/>
      <w:marLeft w:val="0"/>
      <w:marRight w:val="0"/>
      <w:marTop w:val="0"/>
      <w:marBottom w:val="0"/>
      <w:divBdr>
        <w:top w:val="none" w:sz="0" w:space="0" w:color="auto"/>
        <w:left w:val="none" w:sz="0" w:space="0" w:color="auto"/>
        <w:bottom w:val="none" w:sz="0" w:space="0" w:color="auto"/>
        <w:right w:val="none" w:sz="0" w:space="0" w:color="auto"/>
      </w:divBdr>
    </w:div>
    <w:div w:id="1536388835">
      <w:bodyDiv w:val="1"/>
      <w:marLeft w:val="0"/>
      <w:marRight w:val="0"/>
      <w:marTop w:val="0"/>
      <w:marBottom w:val="0"/>
      <w:divBdr>
        <w:top w:val="none" w:sz="0" w:space="0" w:color="auto"/>
        <w:left w:val="none" w:sz="0" w:space="0" w:color="auto"/>
        <w:bottom w:val="none" w:sz="0" w:space="0" w:color="auto"/>
        <w:right w:val="none" w:sz="0" w:space="0" w:color="auto"/>
      </w:divBdr>
      <w:divsChild>
        <w:div w:id="1607233424">
          <w:blockQuote w:val="1"/>
          <w:marLeft w:val="720"/>
          <w:marRight w:val="720"/>
          <w:marTop w:val="100"/>
          <w:marBottom w:val="100"/>
          <w:divBdr>
            <w:top w:val="none" w:sz="0" w:space="0" w:color="auto"/>
            <w:left w:val="none" w:sz="0" w:space="0" w:color="auto"/>
            <w:bottom w:val="none" w:sz="0" w:space="0" w:color="auto"/>
            <w:right w:val="none" w:sz="0" w:space="0" w:color="auto"/>
          </w:divBdr>
        </w:div>
        <w:div w:id="474490611">
          <w:blockQuote w:val="1"/>
          <w:marLeft w:val="720"/>
          <w:marRight w:val="720"/>
          <w:marTop w:val="100"/>
          <w:marBottom w:val="100"/>
          <w:divBdr>
            <w:top w:val="none" w:sz="0" w:space="0" w:color="auto"/>
            <w:left w:val="none" w:sz="0" w:space="0" w:color="auto"/>
            <w:bottom w:val="none" w:sz="0" w:space="0" w:color="auto"/>
            <w:right w:val="none" w:sz="0" w:space="0" w:color="auto"/>
          </w:divBdr>
        </w:div>
        <w:div w:id="1417748683">
          <w:blockQuote w:val="1"/>
          <w:marLeft w:val="720"/>
          <w:marRight w:val="720"/>
          <w:marTop w:val="100"/>
          <w:marBottom w:val="100"/>
          <w:divBdr>
            <w:top w:val="none" w:sz="0" w:space="0" w:color="auto"/>
            <w:left w:val="none" w:sz="0" w:space="0" w:color="auto"/>
            <w:bottom w:val="none" w:sz="0" w:space="0" w:color="auto"/>
            <w:right w:val="none" w:sz="0" w:space="0" w:color="auto"/>
          </w:divBdr>
        </w:div>
        <w:div w:id="7758278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3492892">
      <w:bodyDiv w:val="1"/>
      <w:marLeft w:val="0"/>
      <w:marRight w:val="0"/>
      <w:marTop w:val="0"/>
      <w:marBottom w:val="0"/>
      <w:divBdr>
        <w:top w:val="none" w:sz="0" w:space="0" w:color="auto"/>
        <w:left w:val="none" w:sz="0" w:space="0" w:color="auto"/>
        <w:bottom w:val="none" w:sz="0" w:space="0" w:color="auto"/>
        <w:right w:val="none" w:sz="0" w:space="0" w:color="auto"/>
      </w:divBdr>
    </w:div>
    <w:div w:id="1554580296">
      <w:bodyDiv w:val="1"/>
      <w:marLeft w:val="0"/>
      <w:marRight w:val="0"/>
      <w:marTop w:val="0"/>
      <w:marBottom w:val="0"/>
      <w:divBdr>
        <w:top w:val="none" w:sz="0" w:space="0" w:color="auto"/>
        <w:left w:val="none" w:sz="0" w:space="0" w:color="auto"/>
        <w:bottom w:val="none" w:sz="0" w:space="0" w:color="auto"/>
        <w:right w:val="none" w:sz="0" w:space="0" w:color="auto"/>
      </w:divBdr>
      <w:divsChild>
        <w:div w:id="1004891584">
          <w:blockQuote w:val="1"/>
          <w:marLeft w:val="720"/>
          <w:marRight w:val="720"/>
          <w:marTop w:val="100"/>
          <w:marBottom w:val="100"/>
          <w:divBdr>
            <w:top w:val="none" w:sz="0" w:space="0" w:color="auto"/>
            <w:left w:val="none" w:sz="0" w:space="0" w:color="auto"/>
            <w:bottom w:val="none" w:sz="0" w:space="0" w:color="auto"/>
            <w:right w:val="none" w:sz="0" w:space="0" w:color="auto"/>
          </w:divBdr>
        </w:div>
        <w:div w:id="261651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0233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0408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2207785">
      <w:bodyDiv w:val="1"/>
      <w:marLeft w:val="0"/>
      <w:marRight w:val="0"/>
      <w:marTop w:val="0"/>
      <w:marBottom w:val="0"/>
      <w:divBdr>
        <w:top w:val="none" w:sz="0" w:space="0" w:color="auto"/>
        <w:left w:val="none" w:sz="0" w:space="0" w:color="auto"/>
        <w:bottom w:val="none" w:sz="0" w:space="0" w:color="auto"/>
        <w:right w:val="none" w:sz="0" w:space="0" w:color="auto"/>
      </w:divBdr>
      <w:divsChild>
        <w:div w:id="1198660136">
          <w:blockQuote w:val="1"/>
          <w:marLeft w:val="720"/>
          <w:marRight w:val="720"/>
          <w:marTop w:val="100"/>
          <w:marBottom w:val="100"/>
          <w:divBdr>
            <w:top w:val="none" w:sz="0" w:space="0" w:color="auto"/>
            <w:left w:val="none" w:sz="0" w:space="0" w:color="auto"/>
            <w:bottom w:val="none" w:sz="0" w:space="0" w:color="auto"/>
            <w:right w:val="none" w:sz="0" w:space="0" w:color="auto"/>
          </w:divBdr>
        </w:div>
        <w:div w:id="274992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8757820">
      <w:bodyDiv w:val="1"/>
      <w:marLeft w:val="0"/>
      <w:marRight w:val="0"/>
      <w:marTop w:val="0"/>
      <w:marBottom w:val="0"/>
      <w:divBdr>
        <w:top w:val="none" w:sz="0" w:space="0" w:color="auto"/>
        <w:left w:val="none" w:sz="0" w:space="0" w:color="auto"/>
        <w:bottom w:val="none" w:sz="0" w:space="0" w:color="auto"/>
        <w:right w:val="none" w:sz="0" w:space="0" w:color="auto"/>
      </w:divBdr>
      <w:divsChild>
        <w:div w:id="361900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04108537">
          <w:marLeft w:val="0"/>
          <w:marRight w:val="0"/>
          <w:marTop w:val="0"/>
          <w:marBottom w:val="0"/>
          <w:divBdr>
            <w:top w:val="none" w:sz="0" w:space="0" w:color="auto"/>
            <w:left w:val="none" w:sz="0" w:space="0" w:color="auto"/>
            <w:bottom w:val="none" w:sz="0" w:space="0" w:color="auto"/>
            <w:right w:val="none" w:sz="0" w:space="0" w:color="auto"/>
          </w:divBdr>
          <w:divsChild>
            <w:div w:id="29807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653805">
      <w:bodyDiv w:val="1"/>
      <w:marLeft w:val="0"/>
      <w:marRight w:val="0"/>
      <w:marTop w:val="0"/>
      <w:marBottom w:val="0"/>
      <w:divBdr>
        <w:top w:val="none" w:sz="0" w:space="0" w:color="auto"/>
        <w:left w:val="none" w:sz="0" w:space="0" w:color="auto"/>
        <w:bottom w:val="none" w:sz="0" w:space="0" w:color="auto"/>
        <w:right w:val="none" w:sz="0" w:space="0" w:color="auto"/>
      </w:divBdr>
    </w:div>
    <w:div w:id="1612786159">
      <w:bodyDiv w:val="1"/>
      <w:marLeft w:val="0"/>
      <w:marRight w:val="0"/>
      <w:marTop w:val="0"/>
      <w:marBottom w:val="0"/>
      <w:divBdr>
        <w:top w:val="none" w:sz="0" w:space="0" w:color="auto"/>
        <w:left w:val="none" w:sz="0" w:space="0" w:color="auto"/>
        <w:bottom w:val="none" w:sz="0" w:space="0" w:color="auto"/>
        <w:right w:val="none" w:sz="0" w:space="0" w:color="auto"/>
      </w:divBdr>
    </w:div>
    <w:div w:id="1621110686">
      <w:bodyDiv w:val="1"/>
      <w:marLeft w:val="0"/>
      <w:marRight w:val="0"/>
      <w:marTop w:val="0"/>
      <w:marBottom w:val="0"/>
      <w:divBdr>
        <w:top w:val="none" w:sz="0" w:space="0" w:color="auto"/>
        <w:left w:val="none" w:sz="0" w:space="0" w:color="auto"/>
        <w:bottom w:val="none" w:sz="0" w:space="0" w:color="auto"/>
        <w:right w:val="none" w:sz="0" w:space="0" w:color="auto"/>
      </w:divBdr>
    </w:div>
    <w:div w:id="1634481324">
      <w:bodyDiv w:val="1"/>
      <w:marLeft w:val="0"/>
      <w:marRight w:val="0"/>
      <w:marTop w:val="0"/>
      <w:marBottom w:val="0"/>
      <w:divBdr>
        <w:top w:val="none" w:sz="0" w:space="0" w:color="auto"/>
        <w:left w:val="none" w:sz="0" w:space="0" w:color="auto"/>
        <w:bottom w:val="none" w:sz="0" w:space="0" w:color="auto"/>
        <w:right w:val="none" w:sz="0" w:space="0" w:color="auto"/>
      </w:divBdr>
    </w:div>
    <w:div w:id="1654719360">
      <w:bodyDiv w:val="1"/>
      <w:marLeft w:val="0"/>
      <w:marRight w:val="0"/>
      <w:marTop w:val="0"/>
      <w:marBottom w:val="0"/>
      <w:divBdr>
        <w:top w:val="none" w:sz="0" w:space="0" w:color="auto"/>
        <w:left w:val="none" w:sz="0" w:space="0" w:color="auto"/>
        <w:bottom w:val="none" w:sz="0" w:space="0" w:color="auto"/>
        <w:right w:val="none" w:sz="0" w:space="0" w:color="auto"/>
      </w:divBdr>
      <w:divsChild>
        <w:div w:id="1274942154">
          <w:marLeft w:val="0"/>
          <w:marRight w:val="0"/>
          <w:marTop w:val="0"/>
          <w:marBottom w:val="0"/>
          <w:divBdr>
            <w:top w:val="none" w:sz="0" w:space="0" w:color="auto"/>
            <w:left w:val="none" w:sz="0" w:space="0" w:color="auto"/>
            <w:bottom w:val="none" w:sz="0" w:space="0" w:color="auto"/>
            <w:right w:val="none" w:sz="0" w:space="0" w:color="auto"/>
          </w:divBdr>
        </w:div>
        <w:div w:id="1502550257">
          <w:marLeft w:val="0"/>
          <w:marRight w:val="0"/>
          <w:marTop w:val="0"/>
          <w:marBottom w:val="0"/>
          <w:divBdr>
            <w:top w:val="none" w:sz="0" w:space="0" w:color="auto"/>
            <w:left w:val="none" w:sz="0" w:space="0" w:color="auto"/>
            <w:bottom w:val="none" w:sz="0" w:space="0" w:color="auto"/>
            <w:right w:val="none" w:sz="0" w:space="0" w:color="auto"/>
          </w:divBdr>
        </w:div>
      </w:divsChild>
    </w:div>
    <w:div w:id="1661033080">
      <w:bodyDiv w:val="1"/>
      <w:marLeft w:val="0"/>
      <w:marRight w:val="0"/>
      <w:marTop w:val="0"/>
      <w:marBottom w:val="0"/>
      <w:divBdr>
        <w:top w:val="none" w:sz="0" w:space="0" w:color="auto"/>
        <w:left w:val="none" w:sz="0" w:space="0" w:color="auto"/>
        <w:bottom w:val="none" w:sz="0" w:space="0" w:color="auto"/>
        <w:right w:val="none" w:sz="0" w:space="0" w:color="auto"/>
      </w:divBdr>
    </w:div>
    <w:div w:id="1665860821">
      <w:bodyDiv w:val="1"/>
      <w:marLeft w:val="0"/>
      <w:marRight w:val="0"/>
      <w:marTop w:val="0"/>
      <w:marBottom w:val="0"/>
      <w:divBdr>
        <w:top w:val="none" w:sz="0" w:space="0" w:color="auto"/>
        <w:left w:val="none" w:sz="0" w:space="0" w:color="auto"/>
        <w:bottom w:val="none" w:sz="0" w:space="0" w:color="auto"/>
        <w:right w:val="none" w:sz="0" w:space="0" w:color="auto"/>
      </w:divBdr>
    </w:div>
    <w:div w:id="1668896450">
      <w:bodyDiv w:val="1"/>
      <w:marLeft w:val="0"/>
      <w:marRight w:val="0"/>
      <w:marTop w:val="0"/>
      <w:marBottom w:val="0"/>
      <w:divBdr>
        <w:top w:val="none" w:sz="0" w:space="0" w:color="auto"/>
        <w:left w:val="none" w:sz="0" w:space="0" w:color="auto"/>
        <w:bottom w:val="none" w:sz="0" w:space="0" w:color="auto"/>
        <w:right w:val="none" w:sz="0" w:space="0" w:color="auto"/>
      </w:divBdr>
    </w:div>
    <w:div w:id="1674139527">
      <w:bodyDiv w:val="1"/>
      <w:marLeft w:val="0"/>
      <w:marRight w:val="0"/>
      <w:marTop w:val="0"/>
      <w:marBottom w:val="0"/>
      <w:divBdr>
        <w:top w:val="none" w:sz="0" w:space="0" w:color="auto"/>
        <w:left w:val="none" w:sz="0" w:space="0" w:color="auto"/>
        <w:bottom w:val="none" w:sz="0" w:space="0" w:color="auto"/>
        <w:right w:val="none" w:sz="0" w:space="0" w:color="auto"/>
      </w:divBdr>
    </w:div>
    <w:div w:id="1683050897">
      <w:bodyDiv w:val="1"/>
      <w:marLeft w:val="0"/>
      <w:marRight w:val="0"/>
      <w:marTop w:val="0"/>
      <w:marBottom w:val="0"/>
      <w:divBdr>
        <w:top w:val="none" w:sz="0" w:space="0" w:color="auto"/>
        <w:left w:val="none" w:sz="0" w:space="0" w:color="auto"/>
        <w:bottom w:val="none" w:sz="0" w:space="0" w:color="auto"/>
        <w:right w:val="none" w:sz="0" w:space="0" w:color="auto"/>
      </w:divBdr>
    </w:div>
    <w:div w:id="1685982145">
      <w:bodyDiv w:val="1"/>
      <w:marLeft w:val="0"/>
      <w:marRight w:val="0"/>
      <w:marTop w:val="0"/>
      <w:marBottom w:val="0"/>
      <w:divBdr>
        <w:top w:val="none" w:sz="0" w:space="0" w:color="auto"/>
        <w:left w:val="none" w:sz="0" w:space="0" w:color="auto"/>
        <w:bottom w:val="none" w:sz="0" w:space="0" w:color="auto"/>
        <w:right w:val="none" w:sz="0" w:space="0" w:color="auto"/>
      </w:divBdr>
    </w:div>
    <w:div w:id="1705596814">
      <w:bodyDiv w:val="1"/>
      <w:marLeft w:val="0"/>
      <w:marRight w:val="0"/>
      <w:marTop w:val="0"/>
      <w:marBottom w:val="0"/>
      <w:divBdr>
        <w:top w:val="none" w:sz="0" w:space="0" w:color="auto"/>
        <w:left w:val="none" w:sz="0" w:space="0" w:color="auto"/>
        <w:bottom w:val="none" w:sz="0" w:space="0" w:color="auto"/>
        <w:right w:val="none" w:sz="0" w:space="0" w:color="auto"/>
      </w:divBdr>
    </w:div>
    <w:div w:id="1710300410">
      <w:bodyDiv w:val="1"/>
      <w:marLeft w:val="0"/>
      <w:marRight w:val="0"/>
      <w:marTop w:val="0"/>
      <w:marBottom w:val="0"/>
      <w:divBdr>
        <w:top w:val="none" w:sz="0" w:space="0" w:color="auto"/>
        <w:left w:val="none" w:sz="0" w:space="0" w:color="auto"/>
        <w:bottom w:val="none" w:sz="0" w:space="0" w:color="auto"/>
        <w:right w:val="none" w:sz="0" w:space="0" w:color="auto"/>
      </w:divBdr>
      <w:divsChild>
        <w:div w:id="15222083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938831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0715069">
      <w:bodyDiv w:val="1"/>
      <w:marLeft w:val="0"/>
      <w:marRight w:val="0"/>
      <w:marTop w:val="0"/>
      <w:marBottom w:val="0"/>
      <w:divBdr>
        <w:top w:val="none" w:sz="0" w:space="0" w:color="auto"/>
        <w:left w:val="none" w:sz="0" w:space="0" w:color="auto"/>
        <w:bottom w:val="none" w:sz="0" w:space="0" w:color="auto"/>
        <w:right w:val="none" w:sz="0" w:space="0" w:color="auto"/>
      </w:divBdr>
    </w:div>
    <w:div w:id="1717315049">
      <w:bodyDiv w:val="1"/>
      <w:marLeft w:val="0"/>
      <w:marRight w:val="0"/>
      <w:marTop w:val="0"/>
      <w:marBottom w:val="0"/>
      <w:divBdr>
        <w:top w:val="none" w:sz="0" w:space="0" w:color="auto"/>
        <w:left w:val="none" w:sz="0" w:space="0" w:color="auto"/>
        <w:bottom w:val="none" w:sz="0" w:space="0" w:color="auto"/>
        <w:right w:val="none" w:sz="0" w:space="0" w:color="auto"/>
      </w:divBdr>
    </w:div>
    <w:div w:id="1721129640">
      <w:bodyDiv w:val="1"/>
      <w:marLeft w:val="0"/>
      <w:marRight w:val="0"/>
      <w:marTop w:val="0"/>
      <w:marBottom w:val="0"/>
      <w:divBdr>
        <w:top w:val="none" w:sz="0" w:space="0" w:color="auto"/>
        <w:left w:val="none" w:sz="0" w:space="0" w:color="auto"/>
        <w:bottom w:val="none" w:sz="0" w:space="0" w:color="auto"/>
        <w:right w:val="none" w:sz="0" w:space="0" w:color="auto"/>
      </w:divBdr>
    </w:div>
    <w:div w:id="1751078360">
      <w:bodyDiv w:val="1"/>
      <w:marLeft w:val="0"/>
      <w:marRight w:val="0"/>
      <w:marTop w:val="0"/>
      <w:marBottom w:val="0"/>
      <w:divBdr>
        <w:top w:val="none" w:sz="0" w:space="0" w:color="auto"/>
        <w:left w:val="none" w:sz="0" w:space="0" w:color="auto"/>
        <w:bottom w:val="none" w:sz="0" w:space="0" w:color="auto"/>
        <w:right w:val="none" w:sz="0" w:space="0" w:color="auto"/>
      </w:divBdr>
    </w:div>
    <w:div w:id="1762800319">
      <w:bodyDiv w:val="1"/>
      <w:marLeft w:val="0"/>
      <w:marRight w:val="0"/>
      <w:marTop w:val="0"/>
      <w:marBottom w:val="0"/>
      <w:divBdr>
        <w:top w:val="none" w:sz="0" w:space="0" w:color="auto"/>
        <w:left w:val="none" w:sz="0" w:space="0" w:color="auto"/>
        <w:bottom w:val="none" w:sz="0" w:space="0" w:color="auto"/>
        <w:right w:val="none" w:sz="0" w:space="0" w:color="auto"/>
      </w:divBdr>
      <w:divsChild>
        <w:div w:id="6040006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277746">
      <w:bodyDiv w:val="1"/>
      <w:marLeft w:val="0"/>
      <w:marRight w:val="0"/>
      <w:marTop w:val="0"/>
      <w:marBottom w:val="0"/>
      <w:divBdr>
        <w:top w:val="none" w:sz="0" w:space="0" w:color="auto"/>
        <w:left w:val="none" w:sz="0" w:space="0" w:color="auto"/>
        <w:bottom w:val="none" w:sz="0" w:space="0" w:color="auto"/>
        <w:right w:val="none" w:sz="0" w:space="0" w:color="auto"/>
      </w:divBdr>
      <w:divsChild>
        <w:div w:id="1620794898">
          <w:blockQuote w:val="1"/>
          <w:marLeft w:val="720"/>
          <w:marRight w:val="720"/>
          <w:marTop w:val="100"/>
          <w:marBottom w:val="100"/>
          <w:divBdr>
            <w:top w:val="none" w:sz="0" w:space="0" w:color="auto"/>
            <w:left w:val="none" w:sz="0" w:space="0" w:color="auto"/>
            <w:bottom w:val="none" w:sz="0" w:space="0" w:color="auto"/>
            <w:right w:val="none" w:sz="0" w:space="0" w:color="auto"/>
          </w:divBdr>
        </w:div>
        <w:div w:id="46805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002467158">
          <w:blockQuote w:val="1"/>
          <w:marLeft w:val="720"/>
          <w:marRight w:val="720"/>
          <w:marTop w:val="100"/>
          <w:marBottom w:val="100"/>
          <w:divBdr>
            <w:top w:val="none" w:sz="0" w:space="0" w:color="auto"/>
            <w:left w:val="none" w:sz="0" w:space="0" w:color="auto"/>
            <w:bottom w:val="none" w:sz="0" w:space="0" w:color="auto"/>
            <w:right w:val="none" w:sz="0" w:space="0" w:color="auto"/>
          </w:divBdr>
        </w:div>
        <w:div w:id="17607169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8519987">
      <w:bodyDiv w:val="1"/>
      <w:marLeft w:val="0"/>
      <w:marRight w:val="0"/>
      <w:marTop w:val="0"/>
      <w:marBottom w:val="0"/>
      <w:divBdr>
        <w:top w:val="none" w:sz="0" w:space="0" w:color="auto"/>
        <w:left w:val="none" w:sz="0" w:space="0" w:color="auto"/>
        <w:bottom w:val="none" w:sz="0" w:space="0" w:color="auto"/>
        <w:right w:val="none" w:sz="0" w:space="0" w:color="auto"/>
      </w:divBdr>
    </w:div>
    <w:div w:id="1788815366">
      <w:bodyDiv w:val="1"/>
      <w:marLeft w:val="0"/>
      <w:marRight w:val="0"/>
      <w:marTop w:val="0"/>
      <w:marBottom w:val="0"/>
      <w:divBdr>
        <w:top w:val="none" w:sz="0" w:space="0" w:color="auto"/>
        <w:left w:val="none" w:sz="0" w:space="0" w:color="auto"/>
        <w:bottom w:val="none" w:sz="0" w:space="0" w:color="auto"/>
        <w:right w:val="none" w:sz="0" w:space="0" w:color="auto"/>
      </w:divBdr>
    </w:div>
    <w:div w:id="1790396778">
      <w:bodyDiv w:val="1"/>
      <w:marLeft w:val="0"/>
      <w:marRight w:val="0"/>
      <w:marTop w:val="0"/>
      <w:marBottom w:val="0"/>
      <w:divBdr>
        <w:top w:val="none" w:sz="0" w:space="0" w:color="auto"/>
        <w:left w:val="none" w:sz="0" w:space="0" w:color="auto"/>
        <w:bottom w:val="none" w:sz="0" w:space="0" w:color="auto"/>
        <w:right w:val="none" w:sz="0" w:space="0" w:color="auto"/>
      </w:divBdr>
    </w:div>
    <w:div w:id="1790783066">
      <w:bodyDiv w:val="1"/>
      <w:marLeft w:val="0"/>
      <w:marRight w:val="0"/>
      <w:marTop w:val="0"/>
      <w:marBottom w:val="0"/>
      <w:divBdr>
        <w:top w:val="none" w:sz="0" w:space="0" w:color="auto"/>
        <w:left w:val="none" w:sz="0" w:space="0" w:color="auto"/>
        <w:bottom w:val="none" w:sz="0" w:space="0" w:color="auto"/>
        <w:right w:val="none" w:sz="0" w:space="0" w:color="auto"/>
      </w:divBdr>
    </w:div>
    <w:div w:id="1793744413">
      <w:bodyDiv w:val="1"/>
      <w:marLeft w:val="0"/>
      <w:marRight w:val="0"/>
      <w:marTop w:val="0"/>
      <w:marBottom w:val="0"/>
      <w:divBdr>
        <w:top w:val="none" w:sz="0" w:space="0" w:color="auto"/>
        <w:left w:val="none" w:sz="0" w:space="0" w:color="auto"/>
        <w:bottom w:val="none" w:sz="0" w:space="0" w:color="auto"/>
        <w:right w:val="none" w:sz="0" w:space="0" w:color="auto"/>
      </w:divBdr>
      <w:divsChild>
        <w:div w:id="17161532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5975832">
      <w:bodyDiv w:val="1"/>
      <w:marLeft w:val="0"/>
      <w:marRight w:val="0"/>
      <w:marTop w:val="0"/>
      <w:marBottom w:val="0"/>
      <w:divBdr>
        <w:top w:val="none" w:sz="0" w:space="0" w:color="auto"/>
        <w:left w:val="none" w:sz="0" w:space="0" w:color="auto"/>
        <w:bottom w:val="none" w:sz="0" w:space="0" w:color="auto"/>
        <w:right w:val="none" w:sz="0" w:space="0" w:color="auto"/>
      </w:divBdr>
    </w:div>
    <w:div w:id="1798987858">
      <w:bodyDiv w:val="1"/>
      <w:marLeft w:val="0"/>
      <w:marRight w:val="0"/>
      <w:marTop w:val="0"/>
      <w:marBottom w:val="0"/>
      <w:divBdr>
        <w:top w:val="none" w:sz="0" w:space="0" w:color="auto"/>
        <w:left w:val="none" w:sz="0" w:space="0" w:color="auto"/>
        <w:bottom w:val="none" w:sz="0" w:space="0" w:color="auto"/>
        <w:right w:val="none" w:sz="0" w:space="0" w:color="auto"/>
      </w:divBdr>
      <w:divsChild>
        <w:div w:id="7475805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9299513">
      <w:bodyDiv w:val="1"/>
      <w:marLeft w:val="0"/>
      <w:marRight w:val="0"/>
      <w:marTop w:val="0"/>
      <w:marBottom w:val="0"/>
      <w:divBdr>
        <w:top w:val="none" w:sz="0" w:space="0" w:color="auto"/>
        <w:left w:val="none" w:sz="0" w:space="0" w:color="auto"/>
        <w:bottom w:val="none" w:sz="0" w:space="0" w:color="auto"/>
        <w:right w:val="none" w:sz="0" w:space="0" w:color="auto"/>
      </w:divBdr>
    </w:div>
    <w:div w:id="1804495763">
      <w:bodyDiv w:val="1"/>
      <w:marLeft w:val="0"/>
      <w:marRight w:val="0"/>
      <w:marTop w:val="0"/>
      <w:marBottom w:val="0"/>
      <w:divBdr>
        <w:top w:val="none" w:sz="0" w:space="0" w:color="auto"/>
        <w:left w:val="none" w:sz="0" w:space="0" w:color="auto"/>
        <w:bottom w:val="none" w:sz="0" w:space="0" w:color="auto"/>
        <w:right w:val="none" w:sz="0" w:space="0" w:color="auto"/>
      </w:divBdr>
    </w:div>
    <w:div w:id="1812675514">
      <w:bodyDiv w:val="1"/>
      <w:marLeft w:val="0"/>
      <w:marRight w:val="0"/>
      <w:marTop w:val="0"/>
      <w:marBottom w:val="0"/>
      <w:divBdr>
        <w:top w:val="none" w:sz="0" w:space="0" w:color="auto"/>
        <w:left w:val="none" w:sz="0" w:space="0" w:color="auto"/>
        <w:bottom w:val="none" w:sz="0" w:space="0" w:color="auto"/>
        <w:right w:val="none" w:sz="0" w:space="0" w:color="auto"/>
      </w:divBdr>
      <w:divsChild>
        <w:div w:id="1769614802">
          <w:marLeft w:val="0"/>
          <w:marRight w:val="0"/>
          <w:marTop w:val="0"/>
          <w:marBottom w:val="0"/>
          <w:divBdr>
            <w:top w:val="none" w:sz="0" w:space="0" w:color="auto"/>
            <w:left w:val="none" w:sz="0" w:space="0" w:color="auto"/>
            <w:bottom w:val="none" w:sz="0" w:space="0" w:color="auto"/>
            <w:right w:val="none" w:sz="0" w:space="0" w:color="auto"/>
          </w:divBdr>
          <w:divsChild>
            <w:div w:id="2147234519">
              <w:marLeft w:val="0"/>
              <w:marRight w:val="0"/>
              <w:marTop w:val="0"/>
              <w:marBottom w:val="0"/>
              <w:divBdr>
                <w:top w:val="none" w:sz="0" w:space="0" w:color="auto"/>
                <w:left w:val="none" w:sz="0" w:space="0" w:color="auto"/>
                <w:bottom w:val="none" w:sz="0" w:space="0" w:color="auto"/>
                <w:right w:val="none" w:sz="0" w:space="0" w:color="auto"/>
              </w:divBdr>
              <w:divsChild>
                <w:div w:id="1124078913">
                  <w:marLeft w:val="0"/>
                  <w:marRight w:val="0"/>
                  <w:marTop w:val="0"/>
                  <w:marBottom w:val="0"/>
                  <w:divBdr>
                    <w:top w:val="none" w:sz="0" w:space="0" w:color="auto"/>
                    <w:left w:val="none" w:sz="0" w:space="0" w:color="auto"/>
                    <w:bottom w:val="none" w:sz="0" w:space="0" w:color="auto"/>
                    <w:right w:val="none" w:sz="0" w:space="0" w:color="auto"/>
                  </w:divBdr>
                  <w:divsChild>
                    <w:div w:id="20681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987444">
      <w:bodyDiv w:val="1"/>
      <w:marLeft w:val="0"/>
      <w:marRight w:val="0"/>
      <w:marTop w:val="0"/>
      <w:marBottom w:val="0"/>
      <w:divBdr>
        <w:top w:val="none" w:sz="0" w:space="0" w:color="auto"/>
        <w:left w:val="none" w:sz="0" w:space="0" w:color="auto"/>
        <w:bottom w:val="none" w:sz="0" w:space="0" w:color="auto"/>
        <w:right w:val="none" w:sz="0" w:space="0" w:color="auto"/>
      </w:divBdr>
    </w:div>
    <w:div w:id="1842574511">
      <w:bodyDiv w:val="1"/>
      <w:marLeft w:val="0"/>
      <w:marRight w:val="0"/>
      <w:marTop w:val="0"/>
      <w:marBottom w:val="0"/>
      <w:divBdr>
        <w:top w:val="none" w:sz="0" w:space="0" w:color="auto"/>
        <w:left w:val="none" w:sz="0" w:space="0" w:color="auto"/>
        <w:bottom w:val="none" w:sz="0" w:space="0" w:color="auto"/>
        <w:right w:val="none" w:sz="0" w:space="0" w:color="auto"/>
      </w:divBdr>
      <w:divsChild>
        <w:div w:id="1545364586">
          <w:marLeft w:val="0"/>
          <w:marRight w:val="0"/>
          <w:marTop w:val="0"/>
          <w:marBottom w:val="0"/>
          <w:divBdr>
            <w:top w:val="none" w:sz="0" w:space="0" w:color="auto"/>
            <w:left w:val="none" w:sz="0" w:space="0" w:color="auto"/>
            <w:bottom w:val="none" w:sz="0" w:space="0" w:color="auto"/>
            <w:right w:val="none" w:sz="0" w:space="0" w:color="auto"/>
          </w:divBdr>
          <w:divsChild>
            <w:div w:id="157577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59664">
      <w:bodyDiv w:val="1"/>
      <w:marLeft w:val="0"/>
      <w:marRight w:val="0"/>
      <w:marTop w:val="0"/>
      <w:marBottom w:val="0"/>
      <w:divBdr>
        <w:top w:val="none" w:sz="0" w:space="0" w:color="auto"/>
        <w:left w:val="none" w:sz="0" w:space="0" w:color="auto"/>
        <w:bottom w:val="none" w:sz="0" w:space="0" w:color="auto"/>
        <w:right w:val="none" w:sz="0" w:space="0" w:color="auto"/>
      </w:divBdr>
      <w:divsChild>
        <w:div w:id="32269335">
          <w:marLeft w:val="0"/>
          <w:marRight w:val="0"/>
          <w:marTop w:val="0"/>
          <w:marBottom w:val="0"/>
          <w:divBdr>
            <w:top w:val="none" w:sz="0" w:space="0" w:color="auto"/>
            <w:left w:val="none" w:sz="0" w:space="0" w:color="auto"/>
            <w:bottom w:val="none" w:sz="0" w:space="0" w:color="auto"/>
            <w:right w:val="none" w:sz="0" w:space="0" w:color="auto"/>
          </w:divBdr>
          <w:divsChild>
            <w:div w:id="581644672">
              <w:marLeft w:val="0"/>
              <w:marRight w:val="0"/>
              <w:marTop w:val="0"/>
              <w:marBottom w:val="0"/>
              <w:divBdr>
                <w:top w:val="none" w:sz="0" w:space="0" w:color="auto"/>
                <w:left w:val="none" w:sz="0" w:space="0" w:color="auto"/>
                <w:bottom w:val="none" w:sz="0" w:space="0" w:color="auto"/>
                <w:right w:val="none" w:sz="0" w:space="0" w:color="auto"/>
              </w:divBdr>
              <w:divsChild>
                <w:div w:id="28146701">
                  <w:marLeft w:val="0"/>
                  <w:marRight w:val="0"/>
                  <w:marTop w:val="0"/>
                  <w:marBottom w:val="0"/>
                  <w:divBdr>
                    <w:top w:val="none" w:sz="0" w:space="0" w:color="auto"/>
                    <w:left w:val="none" w:sz="0" w:space="0" w:color="auto"/>
                    <w:bottom w:val="none" w:sz="0" w:space="0" w:color="auto"/>
                    <w:right w:val="none" w:sz="0" w:space="0" w:color="auto"/>
                  </w:divBdr>
                  <w:divsChild>
                    <w:div w:id="17152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508148">
      <w:bodyDiv w:val="1"/>
      <w:marLeft w:val="0"/>
      <w:marRight w:val="0"/>
      <w:marTop w:val="0"/>
      <w:marBottom w:val="0"/>
      <w:divBdr>
        <w:top w:val="none" w:sz="0" w:space="0" w:color="auto"/>
        <w:left w:val="none" w:sz="0" w:space="0" w:color="auto"/>
        <w:bottom w:val="none" w:sz="0" w:space="0" w:color="auto"/>
        <w:right w:val="none" w:sz="0" w:space="0" w:color="auto"/>
      </w:divBdr>
    </w:div>
    <w:div w:id="1847942582">
      <w:bodyDiv w:val="1"/>
      <w:marLeft w:val="0"/>
      <w:marRight w:val="0"/>
      <w:marTop w:val="0"/>
      <w:marBottom w:val="0"/>
      <w:divBdr>
        <w:top w:val="none" w:sz="0" w:space="0" w:color="auto"/>
        <w:left w:val="none" w:sz="0" w:space="0" w:color="auto"/>
        <w:bottom w:val="none" w:sz="0" w:space="0" w:color="auto"/>
        <w:right w:val="none" w:sz="0" w:space="0" w:color="auto"/>
      </w:divBdr>
    </w:div>
    <w:div w:id="1850369121">
      <w:bodyDiv w:val="1"/>
      <w:marLeft w:val="0"/>
      <w:marRight w:val="0"/>
      <w:marTop w:val="0"/>
      <w:marBottom w:val="0"/>
      <w:divBdr>
        <w:top w:val="none" w:sz="0" w:space="0" w:color="auto"/>
        <w:left w:val="none" w:sz="0" w:space="0" w:color="auto"/>
        <w:bottom w:val="none" w:sz="0" w:space="0" w:color="auto"/>
        <w:right w:val="none" w:sz="0" w:space="0" w:color="auto"/>
      </w:divBdr>
    </w:div>
    <w:div w:id="1852403732">
      <w:bodyDiv w:val="1"/>
      <w:marLeft w:val="0"/>
      <w:marRight w:val="0"/>
      <w:marTop w:val="0"/>
      <w:marBottom w:val="0"/>
      <w:divBdr>
        <w:top w:val="none" w:sz="0" w:space="0" w:color="auto"/>
        <w:left w:val="none" w:sz="0" w:space="0" w:color="auto"/>
        <w:bottom w:val="none" w:sz="0" w:space="0" w:color="auto"/>
        <w:right w:val="none" w:sz="0" w:space="0" w:color="auto"/>
      </w:divBdr>
      <w:divsChild>
        <w:div w:id="2090930163">
          <w:marLeft w:val="0"/>
          <w:marRight w:val="0"/>
          <w:marTop w:val="0"/>
          <w:marBottom w:val="0"/>
          <w:divBdr>
            <w:top w:val="none" w:sz="0" w:space="0" w:color="auto"/>
            <w:left w:val="none" w:sz="0" w:space="0" w:color="auto"/>
            <w:bottom w:val="none" w:sz="0" w:space="0" w:color="auto"/>
            <w:right w:val="none" w:sz="0" w:space="0" w:color="auto"/>
          </w:divBdr>
          <w:divsChild>
            <w:div w:id="78063869">
              <w:marLeft w:val="0"/>
              <w:marRight w:val="0"/>
              <w:marTop w:val="0"/>
              <w:marBottom w:val="0"/>
              <w:divBdr>
                <w:top w:val="none" w:sz="0" w:space="0" w:color="auto"/>
                <w:left w:val="none" w:sz="0" w:space="0" w:color="auto"/>
                <w:bottom w:val="none" w:sz="0" w:space="0" w:color="auto"/>
                <w:right w:val="none" w:sz="0" w:space="0" w:color="auto"/>
              </w:divBdr>
              <w:divsChild>
                <w:div w:id="2067948284">
                  <w:marLeft w:val="0"/>
                  <w:marRight w:val="0"/>
                  <w:marTop w:val="0"/>
                  <w:marBottom w:val="0"/>
                  <w:divBdr>
                    <w:top w:val="none" w:sz="0" w:space="0" w:color="auto"/>
                    <w:left w:val="none" w:sz="0" w:space="0" w:color="auto"/>
                    <w:bottom w:val="none" w:sz="0" w:space="0" w:color="auto"/>
                    <w:right w:val="none" w:sz="0" w:space="0" w:color="auto"/>
                  </w:divBdr>
                  <w:divsChild>
                    <w:div w:id="10918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992427">
      <w:bodyDiv w:val="1"/>
      <w:marLeft w:val="0"/>
      <w:marRight w:val="0"/>
      <w:marTop w:val="0"/>
      <w:marBottom w:val="0"/>
      <w:divBdr>
        <w:top w:val="none" w:sz="0" w:space="0" w:color="auto"/>
        <w:left w:val="none" w:sz="0" w:space="0" w:color="auto"/>
        <w:bottom w:val="none" w:sz="0" w:space="0" w:color="auto"/>
        <w:right w:val="none" w:sz="0" w:space="0" w:color="auto"/>
      </w:divBdr>
    </w:div>
    <w:div w:id="1859808180">
      <w:bodyDiv w:val="1"/>
      <w:marLeft w:val="0"/>
      <w:marRight w:val="0"/>
      <w:marTop w:val="0"/>
      <w:marBottom w:val="0"/>
      <w:divBdr>
        <w:top w:val="none" w:sz="0" w:space="0" w:color="auto"/>
        <w:left w:val="none" w:sz="0" w:space="0" w:color="auto"/>
        <w:bottom w:val="none" w:sz="0" w:space="0" w:color="auto"/>
        <w:right w:val="none" w:sz="0" w:space="0" w:color="auto"/>
      </w:divBdr>
    </w:div>
    <w:div w:id="1860772345">
      <w:bodyDiv w:val="1"/>
      <w:marLeft w:val="0"/>
      <w:marRight w:val="0"/>
      <w:marTop w:val="0"/>
      <w:marBottom w:val="0"/>
      <w:divBdr>
        <w:top w:val="none" w:sz="0" w:space="0" w:color="auto"/>
        <w:left w:val="none" w:sz="0" w:space="0" w:color="auto"/>
        <w:bottom w:val="none" w:sz="0" w:space="0" w:color="auto"/>
        <w:right w:val="none" w:sz="0" w:space="0" w:color="auto"/>
      </w:divBdr>
      <w:divsChild>
        <w:div w:id="1126585765">
          <w:blockQuote w:val="1"/>
          <w:marLeft w:val="720"/>
          <w:marRight w:val="720"/>
          <w:marTop w:val="100"/>
          <w:marBottom w:val="100"/>
          <w:divBdr>
            <w:top w:val="none" w:sz="0" w:space="0" w:color="auto"/>
            <w:left w:val="none" w:sz="0" w:space="0" w:color="auto"/>
            <w:bottom w:val="none" w:sz="0" w:space="0" w:color="auto"/>
            <w:right w:val="none" w:sz="0" w:space="0" w:color="auto"/>
          </w:divBdr>
        </w:div>
        <w:div w:id="903612182">
          <w:blockQuote w:val="1"/>
          <w:marLeft w:val="720"/>
          <w:marRight w:val="720"/>
          <w:marTop w:val="100"/>
          <w:marBottom w:val="100"/>
          <w:divBdr>
            <w:top w:val="none" w:sz="0" w:space="0" w:color="auto"/>
            <w:left w:val="none" w:sz="0" w:space="0" w:color="auto"/>
            <w:bottom w:val="none" w:sz="0" w:space="0" w:color="auto"/>
            <w:right w:val="none" w:sz="0" w:space="0" w:color="auto"/>
          </w:divBdr>
        </w:div>
        <w:div w:id="1830975963">
          <w:blockQuote w:val="1"/>
          <w:marLeft w:val="720"/>
          <w:marRight w:val="720"/>
          <w:marTop w:val="100"/>
          <w:marBottom w:val="100"/>
          <w:divBdr>
            <w:top w:val="none" w:sz="0" w:space="0" w:color="auto"/>
            <w:left w:val="none" w:sz="0" w:space="0" w:color="auto"/>
            <w:bottom w:val="none" w:sz="0" w:space="0" w:color="auto"/>
            <w:right w:val="none" w:sz="0" w:space="0" w:color="auto"/>
          </w:divBdr>
        </w:div>
        <w:div w:id="2132432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1778158">
      <w:bodyDiv w:val="1"/>
      <w:marLeft w:val="0"/>
      <w:marRight w:val="0"/>
      <w:marTop w:val="0"/>
      <w:marBottom w:val="0"/>
      <w:divBdr>
        <w:top w:val="none" w:sz="0" w:space="0" w:color="auto"/>
        <w:left w:val="none" w:sz="0" w:space="0" w:color="auto"/>
        <w:bottom w:val="none" w:sz="0" w:space="0" w:color="auto"/>
        <w:right w:val="none" w:sz="0" w:space="0" w:color="auto"/>
      </w:divBdr>
    </w:div>
    <w:div w:id="1865745652">
      <w:bodyDiv w:val="1"/>
      <w:marLeft w:val="0"/>
      <w:marRight w:val="0"/>
      <w:marTop w:val="0"/>
      <w:marBottom w:val="0"/>
      <w:divBdr>
        <w:top w:val="none" w:sz="0" w:space="0" w:color="auto"/>
        <w:left w:val="none" w:sz="0" w:space="0" w:color="auto"/>
        <w:bottom w:val="none" w:sz="0" w:space="0" w:color="auto"/>
        <w:right w:val="none" w:sz="0" w:space="0" w:color="auto"/>
      </w:divBdr>
    </w:div>
    <w:div w:id="1868565072">
      <w:bodyDiv w:val="1"/>
      <w:marLeft w:val="0"/>
      <w:marRight w:val="0"/>
      <w:marTop w:val="0"/>
      <w:marBottom w:val="0"/>
      <w:divBdr>
        <w:top w:val="none" w:sz="0" w:space="0" w:color="auto"/>
        <w:left w:val="none" w:sz="0" w:space="0" w:color="auto"/>
        <w:bottom w:val="none" w:sz="0" w:space="0" w:color="auto"/>
        <w:right w:val="none" w:sz="0" w:space="0" w:color="auto"/>
      </w:divBdr>
    </w:div>
    <w:div w:id="1884708526">
      <w:bodyDiv w:val="1"/>
      <w:marLeft w:val="0"/>
      <w:marRight w:val="0"/>
      <w:marTop w:val="0"/>
      <w:marBottom w:val="0"/>
      <w:divBdr>
        <w:top w:val="none" w:sz="0" w:space="0" w:color="auto"/>
        <w:left w:val="none" w:sz="0" w:space="0" w:color="auto"/>
        <w:bottom w:val="none" w:sz="0" w:space="0" w:color="auto"/>
        <w:right w:val="none" w:sz="0" w:space="0" w:color="auto"/>
      </w:divBdr>
    </w:div>
    <w:div w:id="1902784049">
      <w:bodyDiv w:val="1"/>
      <w:marLeft w:val="0"/>
      <w:marRight w:val="0"/>
      <w:marTop w:val="0"/>
      <w:marBottom w:val="0"/>
      <w:divBdr>
        <w:top w:val="none" w:sz="0" w:space="0" w:color="auto"/>
        <w:left w:val="none" w:sz="0" w:space="0" w:color="auto"/>
        <w:bottom w:val="none" w:sz="0" w:space="0" w:color="auto"/>
        <w:right w:val="none" w:sz="0" w:space="0" w:color="auto"/>
      </w:divBdr>
    </w:div>
    <w:div w:id="1913848419">
      <w:bodyDiv w:val="1"/>
      <w:marLeft w:val="0"/>
      <w:marRight w:val="0"/>
      <w:marTop w:val="0"/>
      <w:marBottom w:val="0"/>
      <w:divBdr>
        <w:top w:val="none" w:sz="0" w:space="0" w:color="auto"/>
        <w:left w:val="none" w:sz="0" w:space="0" w:color="auto"/>
        <w:bottom w:val="none" w:sz="0" w:space="0" w:color="auto"/>
        <w:right w:val="none" w:sz="0" w:space="0" w:color="auto"/>
      </w:divBdr>
      <w:divsChild>
        <w:div w:id="1842772153">
          <w:marLeft w:val="0"/>
          <w:marRight w:val="0"/>
          <w:marTop w:val="0"/>
          <w:marBottom w:val="0"/>
          <w:divBdr>
            <w:top w:val="none" w:sz="0" w:space="0" w:color="auto"/>
            <w:left w:val="none" w:sz="0" w:space="0" w:color="auto"/>
            <w:bottom w:val="none" w:sz="0" w:space="0" w:color="auto"/>
            <w:right w:val="none" w:sz="0" w:space="0" w:color="auto"/>
          </w:divBdr>
          <w:divsChild>
            <w:div w:id="1573345055">
              <w:marLeft w:val="0"/>
              <w:marRight w:val="0"/>
              <w:marTop w:val="0"/>
              <w:marBottom w:val="0"/>
              <w:divBdr>
                <w:top w:val="none" w:sz="0" w:space="0" w:color="auto"/>
                <w:left w:val="none" w:sz="0" w:space="0" w:color="auto"/>
                <w:bottom w:val="none" w:sz="0" w:space="0" w:color="auto"/>
                <w:right w:val="none" w:sz="0" w:space="0" w:color="auto"/>
              </w:divBdr>
              <w:divsChild>
                <w:div w:id="348459131">
                  <w:marLeft w:val="0"/>
                  <w:marRight w:val="0"/>
                  <w:marTop w:val="0"/>
                  <w:marBottom w:val="0"/>
                  <w:divBdr>
                    <w:top w:val="none" w:sz="0" w:space="0" w:color="auto"/>
                    <w:left w:val="none" w:sz="0" w:space="0" w:color="auto"/>
                    <w:bottom w:val="none" w:sz="0" w:space="0" w:color="auto"/>
                    <w:right w:val="none" w:sz="0" w:space="0" w:color="auto"/>
                  </w:divBdr>
                  <w:divsChild>
                    <w:div w:id="12193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327253">
      <w:bodyDiv w:val="1"/>
      <w:marLeft w:val="0"/>
      <w:marRight w:val="0"/>
      <w:marTop w:val="0"/>
      <w:marBottom w:val="0"/>
      <w:divBdr>
        <w:top w:val="none" w:sz="0" w:space="0" w:color="auto"/>
        <w:left w:val="none" w:sz="0" w:space="0" w:color="auto"/>
        <w:bottom w:val="none" w:sz="0" w:space="0" w:color="auto"/>
        <w:right w:val="none" w:sz="0" w:space="0" w:color="auto"/>
      </w:divBdr>
      <w:divsChild>
        <w:div w:id="836769756">
          <w:marLeft w:val="0"/>
          <w:marRight w:val="0"/>
          <w:marTop w:val="0"/>
          <w:marBottom w:val="0"/>
          <w:divBdr>
            <w:top w:val="none" w:sz="0" w:space="0" w:color="auto"/>
            <w:left w:val="none" w:sz="0" w:space="0" w:color="auto"/>
            <w:bottom w:val="none" w:sz="0" w:space="0" w:color="auto"/>
            <w:right w:val="none" w:sz="0" w:space="0" w:color="auto"/>
          </w:divBdr>
          <w:divsChild>
            <w:div w:id="93207591">
              <w:marLeft w:val="0"/>
              <w:marRight w:val="0"/>
              <w:marTop w:val="0"/>
              <w:marBottom w:val="0"/>
              <w:divBdr>
                <w:top w:val="none" w:sz="0" w:space="0" w:color="auto"/>
                <w:left w:val="none" w:sz="0" w:space="0" w:color="auto"/>
                <w:bottom w:val="none" w:sz="0" w:space="0" w:color="auto"/>
                <w:right w:val="none" w:sz="0" w:space="0" w:color="auto"/>
              </w:divBdr>
              <w:divsChild>
                <w:div w:id="298462308">
                  <w:marLeft w:val="0"/>
                  <w:marRight w:val="0"/>
                  <w:marTop w:val="0"/>
                  <w:marBottom w:val="0"/>
                  <w:divBdr>
                    <w:top w:val="none" w:sz="0" w:space="0" w:color="auto"/>
                    <w:left w:val="none" w:sz="0" w:space="0" w:color="auto"/>
                    <w:bottom w:val="none" w:sz="0" w:space="0" w:color="auto"/>
                    <w:right w:val="none" w:sz="0" w:space="0" w:color="auto"/>
                  </w:divBdr>
                  <w:divsChild>
                    <w:div w:id="76037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219430">
      <w:bodyDiv w:val="1"/>
      <w:marLeft w:val="0"/>
      <w:marRight w:val="0"/>
      <w:marTop w:val="0"/>
      <w:marBottom w:val="0"/>
      <w:divBdr>
        <w:top w:val="none" w:sz="0" w:space="0" w:color="auto"/>
        <w:left w:val="none" w:sz="0" w:space="0" w:color="auto"/>
        <w:bottom w:val="none" w:sz="0" w:space="0" w:color="auto"/>
        <w:right w:val="none" w:sz="0" w:space="0" w:color="auto"/>
      </w:divBdr>
    </w:div>
    <w:div w:id="1933925371">
      <w:bodyDiv w:val="1"/>
      <w:marLeft w:val="0"/>
      <w:marRight w:val="0"/>
      <w:marTop w:val="0"/>
      <w:marBottom w:val="0"/>
      <w:divBdr>
        <w:top w:val="none" w:sz="0" w:space="0" w:color="auto"/>
        <w:left w:val="none" w:sz="0" w:space="0" w:color="auto"/>
        <w:bottom w:val="none" w:sz="0" w:space="0" w:color="auto"/>
        <w:right w:val="none" w:sz="0" w:space="0" w:color="auto"/>
      </w:divBdr>
    </w:div>
    <w:div w:id="1939870477">
      <w:bodyDiv w:val="1"/>
      <w:marLeft w:val="0"/>
      <w:marRight w:val="0"/>
      <w:marTop w:val="0"/>
      <w:marBottom w:val="0"/>
      <w:divBdr>
        <w:top w:val="none" w:sz="0" w:space="0" w:color="auto"/>
        <w:left w:val="none" w:sz="0" w:space="0" w:color="auto"/>
        <w:bottom w:val="none" w:sz="0" w:space="0" w:color="auto"/>
        <w:right w:val="none" w:sz="0" w:space="0" w:color="auto"/>
      </w:divBdr>
      <w:divsChild>
        <w:div w:id="715392093">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127067">
          <w:blockQuote w:val="1"/>
          <w:marLeft w:val="720"/>
          <w:marRight w:val="720"/>
          <w:marTop w:val="100"/>
          <w:marBottom w:val="100"/>
          <w:divBdr>
            <w:top w:val="none" w:sz="0" w:space="0" w:color="auto"/>
            <w:left w:val="none" w:sz="0" w:space="0" w:color="auto"/>
            <w:bottom w:val="none" w:sz="0" w:space="0" w:color="auto"/>
            <w:right w:val="none" w:sz="0" w:space="0" w:color="auto"/>
          </w:divBdr>
        </w:div>
        <w:div w:id="21092775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8019545">
      <w:bodyDiv w:val="1"/>
      <w:marLeft w:val="0"/>
      <w:marRight w:val="0"/>
      <w:marTop w:val="0"/>
      <w:marBottom w:val="0"/>
      <w:divBdr>
        <w:top w:val="none" w:sz="0" w:space="0" w:color="auto"/>
        <w:left w:val="none" w:sz="0" w:space="0" w:color="auto"/>
        <w:bottom w:val="none" w:sz="0" w:space="0" w:color="auto"/>
        <w:right w:val="none" w:sz="0" w:space="0" w:color="auto"/>
      </w:divBdr>
      <w:divsChild>
        <w:div w:id="3512280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5425468">
      <w:bodyDiv w:val="1"/>
      <w:marLeft w:val="0"/>
      <w:marRight w:val="0"/>
      <w:marTop w:val="0"/>
      <w:marBottom w:val="0"/>
      <w:divBdr>
        <w:top w:val="none" w:sz="0" w:space="0" w:color="auto"/>
        <w:left w:val="none" w:sz="0" w:space="0" w:color="auto"/>
        <w:bottom w:val="none" w:sz="0" w:space="0" w:color="auto"/>
        <w:right w:val="none" w:sz="0" w:space="0" w:color="auto"/>
      </w:divBdr>
      <w:divsChild>
        <w:div w:id="137843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84587404">
          <w:blockQuote w:val="1"/>
          <w:marLeft w:val="720"/>
          <w:marRight w:val="720"/>
          <w:marTop w:val="100"/>
          <w:marBottom w:val="100"/>
          <w:divBdr>
            <w:top w:val="none" w:sz="0" w:space="0" w:color="auto"/>
            <w:left w:val="none" w:sz="0" w:space="0" w:color="auto"/>
            <w:bottom w:val="none" w:sz="0" w:space="0" w:color="auto"/>
            <w:right w:val="none" w:sz="0" w:space="0" w:color="auto"/>
          </w:divBdr>
        </w:div>
        <w:div w:id="1075906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4556319">
      <w:bodyDiv w:val="1"/>
      <w:marLeft w:val="0"/>
      <w:marRight w:val="0"/>
      <w:marTop w:val="0"/>
      <w:marBottom w:val="0"/>
      <w:divBdr>
        <w:top w:val="none" w:sz="0" w:space="0" w:color="auto"/>
        <w:left w:val="none" w:sz="0" w:space="0" w:color="auto"/>
        <w:bottom w:val="none" w:sz="0" w:space="0" w:color="auto"/>
        <w:right w:val="none" w:sz="0" w:space="0" w:color="auto"/>
      </w:divBdr>
      <w:divsChild>
        <w:div w:id="878130923">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911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8872375">
      <w:bodyDiv w:val="1"/>
      <w:marLeft w:val="0"/>
      <w:marRight w:val="0"/>
      <w:marTop w:val="0"/>
      <w:marBottom w:val="0"/>
      <w:divBdr>
        <w:top w:val="none" w:sz="0" w:space="0" w:color="auto"/>
        <w:left w:val="none" w:sz="0" w:space="0" w:color="auto"/>
        <w:bottom w:val="none" w:sz="0" w:space="0" w:color="auto"/>
        <w:right w:val="none" w:sz="0" w:space="0" w:color="auto"/>
      </w:divBdr>
    </w:div>
    <w:div w:id="1979414707">
      <w:bodyDiv w:val="1"/>
      <w:marLeft w:val="0"/>
      <w:marRight w:val="0"/>
      <w:marTop w:val="0"/>
      <w:marBottom w:val="0"/>
      <w:divBdr>
        <w:top w:val="none" w:sz="0" w:space="0" w:color="auto"/>
        <w:left w:val="none" w:sz="0" w:space="0" w:color="auto"/>
        <w:bottom w:val="none" w:sz="0" w:space="0" w:color="auto"/>
        <w:right w:val="none" w:sz="0" w:space="0" w:color="auto"/>
      </w:divBdr>
    </w:div>
    <w:div w:id="1980574726">
      <w:bodyDiv w:val="1"/>
      <w:marLeft w:val="0"/>
      <w:marRight w:val="0"/>
      <w:marTop w:val="0"/>
      <w:marBottom w:val="0"/>
      <w:divBdr>
        <w:top w:val="none" w:sz="0" w:space="0" w:color="auto"/>
        <w:left w:val="none" w:sz="0" w:space="0" w:color="auto"/>
        <w:bottom w:val="none" w:sz="0" w:space="0" w:color="auto"/>
        <w:right w:val="none" w:sz="0" w:space="0" w:color="auto"/>
      </w:divBdr>
    </w:div>
    <w:div w:id="1983541522">
      <w:bodyDiv w:val="1"/>
      <w:marLeft w:val="0"/>
      <w:marRight w:val="0"/>
      <w:marTop w:val="0"/>
      <w:marBottom w:val="0"/>
      <w:divBdr>
        <w:top w:val="none" w:sz="0" w:space="0" w:color="auto"/>
        <w:left w:val="none" w:sz="0" w:space="0" w:color="auto"/>
        <w:bottom w:val="none" w:sz="0" w:space="0" w:color="auto"/>
        <w:right w:val="none" w:sz="0" w:space="0" w:color="auto"/>
      </w:divBdr>
    </w:div>
    <w:div w:id="1986200857">
      <w:bodyDiv w:val="1"/>
      <w:marLeft w:val="0"/>
      <w:marRight w:val="0"/>
      <w:marTop w:val="0"/>
      <w:marBottom w:val="0"/>
      <w:divBdr>
        <w:top w:val="none" w:sz="0" w:space="0" w:color="auto"/>
        <w:left w:val="none" w:sz="0" w:space="0" w:color="auto"/>
        <w:bottom w:val="none" w:sz="0" w:space="0" w:color="auto"/>
        <w:right w:val="none" w:sz="0" w:space="0" w:color="auto"/>
      </w:divBdr>
      <w:divsChild>
        <w:div w:id="16441931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550188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9046387">
      <w:bodyDiv w:val="1"/>
      <w:marLeft w:val="0"/>
      <w:marRight w:val="0"/>
      <w:marTop w:val="0"/>
      <w:marBottom w:val="0"/>
      <w:divBdr>
        <w:top w:val="none" w:sz="0" w:space="0" w:color="auto"/>
        <w:left w:val="none" w:sz="0" w:space="0" w:color="auto"/>
        <w:bottom w:val="none" w:sz="0" w:space="0" w:color="auto"/>
        <w:right w:val="none" w:sz="0" w:space="0" w:color="auto"/>
      </w:divBdr>
    </w:div>
    <w:div w:id="1998922585">
      <w:bodyDiv w:val="1"/>
      <w:marLeft w:val="0"/>
      <w:marRight w:val="0"/>
      <w:marTop w:val="0"/>
      <w:marBottom w:val="0"/>
      <w:divBdr>
        <w:top w:val="none" w:sz="0" w:space="0" w:color="auto"/>
        <w:left w:val="none" w:sz="0" w:space="0" w:color="auto"/>
        <w:bottom w:val="none" w:sz="0" w:space="0" w:color="auto"/>
        <w:right w:val="none" w:sz="0" w:space="0" w:color="auto"/>
      </w:divBdr>
      <w:divsChild>
        <w:div w:id="963850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2442266">
      <w:bodyDiv w:val="1"/>
      <w:marLeft w:val="0"/>
      <w:marRight w:val="0"/>
      <w:marTop w:val="0"/>
      <w:marBottom w:val="0"/>
      <w:divBdr>
        <w:top w:val="none" w:sz="0" w:space="0" w:color="auto"/>
        <w:left w:val="none" w:sz="0" w:space="0" w:color="auto"/>
        <w:bottom w:val="none" w:sz="0" w:space="0" w:color="auto"/>
        <w:right w:val="none" w:sz="0" w:space="0" w:color="auto"/>
      </w:divBdr>
      <w:divsChild>
        <w:div w:id="565333760">
          <w:blockQuote w:val="1"/>
          <w:marLeft w:val="720"/>
          <w:marRight w:val="720"/>
          <w:marTop w:val="100"/>
          <w:marBottom w:val="100"/>
          <w:divBdr>
            <w:top w:val="none" w:sz="0" w:space="0" w:color="auto"/>
            <w:left w:val="none" w:sz="0" w:space="0" w:color="auto"/>
            <w:bottom w:val="none" w:sz="0" w:space="0" w:color="auto"/>
            <w:right w:val="none" w:sz="0" w:space="0" w:color="auto"/>
          </w:divBdr>
        </w:div>
        <w:div w:id="10642597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4336957">
      <w:bodyDiv w:val="1"/>
      <w:marLeft w:val="0"/>
      <w:marRight w:val="0"/>
      <w:marTop w:val="0"/>
      <w:marBottom w:val="0"/>
      <w:divBdr>
        <w:top w:val="none" w:sz="0" w:space="0" w:color="auto"/>
        <w:left w:val="none" w:sz="0" w:space="0" w:color="auto"/>
        <w:bottom w:val="none" w:sz="0" w:space="0" w:color="auto"/>
        <w:right w:val="none" w:sz="0" w:space="0" w:color="auto"/>
      </w:divBdr>
      <w:divsChild>
        <w:div w:id="188764295">
          <w:blockQuote w:val="1"/>
          <w:marLeft w:val="720"/>
          <w:marRight w:val="720"/>
          <w:marTop w:val="100"/>
          <w:marBottom w:val="100"/>
          <w:divBdr>
            <w:top w:val="none" w:sz="0" w:space="0" w:color="auto"/>
            <w:left w:val="none" w:sz="0" w:space="0" w:color="auto"/>
            <w:bottom w:val="none" w:sz="0" w:space="0" w:color="auto"/>
            <w:right w:val="none" w:sz="0" w:space="0" w:color="auto"/>
          </w:divBdr>
        </w:div>
        <w:div w:id="19982631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5351899">
      <w:bodyDiv w:val="1"/>
      <w:marLeft w:val="0"/>
      <w:marRight w:val="0"/>
      <w:marTop w:val="0"/>
      <w:marBottom w:val="0"/>
      <w:divBdr>
        <w:top w:val="none" w:sz="0" w:space="0" w:color="auto"/>
        <w:left w:val="none" w:sz="0" w:space="0" w:color="auto"/>
        <w:bottom w:val="none" w:sz="0" w:space="0" w:color="auto"/>
        <w:right w:val="none" w:sz="0" w:space="0" w:color="auto"/>
      </w:divBdr>
      <w:divsChild>
        <w:div w:id="53284422">
          <w:blockQuote w:val="1"/>
          <w:marLeft w:val="720"/>
          <w:marRight w:val="720"/>
          <w:marTop w:val="100"/>
          <w:marBottom w:val="100"/>
          <w:divBdr>
            <w:top w:val="none" w:sz="0" w:space="0" w:color="auto"/>
            <w:left w:val="none" w:sz="0" w:space="0" w:color="auto"/>
            <w:bottom w:val="none" w:sz="0" w:space="0" w:color="auto"/>
            <w:right w:val="none" w:sz="0" w:space="0" w:color="auto"/>
          </w:divBdr>
        </w:div>
        <w:div w:id="262694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0175185">
      <w:bodyDiv w:val="1"/>
      <w:marLeft w:val="0"/>
      <w:marRight w:val="0"/>
      <w:marTop w:val="0"/>
      <w:marBottom w:val="0"/>
      <w:divBdr>
        <w:top w:val="none" w:sz="0" w:space="0" w:color="auto"/>
        <w:left w:val="none" w:sz="0" w:space="0" w:color="auto"/>
        <w:bottom w:val="none" w:sz="0" w:space="0" w:color="auto"/>
        <w:right w:val="none" w:sz="0" w:space="0" w:color="auto"/>
      </w:divBdr>
      <w:divsChild>
        <w:div w:id="426855700">
          <w:marLeft w:val="0"/>
          <w:marRight w:val="0"/>
          <w:marTop w:val="0"/>
          <w:marBottom w:val="0"/>
          <w:divBdr>
            <w:top w:val="none" w:sz="0" w:space="0" w:color="auto"/>
            <w:left w:val="none" w:sz="0" w:space="0" w:color="auto"/>
            <w:bottom w:val="none" w:sz="0" w:space="0" w:color="auto"/>
            <w:right w:val="none" w:sz="0" w:space="0" w:color="auto"/>
          </w:divBdr>
        </w:div>
        <w:div w:id="640042996">
          <w:marLeft w:val="0"/>
          <w:marRight w:val="0"/>
          <w:marTop w:val="0"/>
          <w:marBottom w:val="0"/>
          <w:divBdr>
            <w:top w:val="none" w:sz="0" w:space="0" w:color="auto"/>
            <w:left w:val="none" w:sz="0" w:space="0" w:color="auto"/>
            <w:bottom w:val="none" w:sz="0" w:space="0" w:color="auto"/>
            <w:right w:val="none" w:sz="0" w:space="0" w:color="auto"/>
          </w:divBdr>
        </w:div>
      </w:divsChild>
    </w:div>
    <w:div w:id="2031754286">
      <w:bodyDiv w:val="1"/>
      <w:marLeft w:val="0"/>
      <w:marRight w:val="0"/>
      <w:marTop w:val="0"/>
      <w:marBottom w:val="0"/>
      <w:divBdr>
        <w:top w:val="none" w:sz="0" w:space="0" w:color="auto"/>
        <w:left w:val="none" w:sz="0" w:space="0" w:color="auto"/>
        <w:bottom w:val="none" w:sz="0" w:space="0" w:color="auto"/>
        <w:right w:val="none" w:sz="0" w:space="0" w:color="auto"/>
      </w:divBdr>
    </w:div>
    <w:div w:id="2034258675">
      <w:bodyDiv w:val="1"/>
      <w:marLeft w:val="0"/>
      <w:marRight w:val="0"/>
      <w:marTop w:val="0"/>
      <w:marBottom w:val="0"/>
      <w:divBdr>
        <w:top w:val="none" w:sz="0" w:space="0" w:color="auto"/>
        <w:left w:val="none" w:sz="0" w:space="0" w:color="auto"/>
        <w:bottom w:val="none" w:sz="0" w:space="0" w:color="auto"/>
        <w:right w:val="none" w:sz="0" w:space="0" w:color="auto"/>
      </w:divBdr>
      <w:divsChild>
        <w:div w:id="1153137846">
          <w:blockQuote w:val="1"/>
          <w:marLeft w:val="720"/>
          <w:marRight w:val="720"/>
          <w:marTop w:val="100"/>
          <w:marBottom w:val="100"/>
          <w:divBdr>
            <w:top w:val="none" w:sz="0" w:space="0" w:color="auto"/>
            <w:left w:val="none" w:sz="0" w:space="0" w:color="auto"/>
            <w:bottom w:val="none" w:sz="0" w:space="0" w:color="auto"/>
            <w:right w:val="none" w:sz="0" w:space="0" w:color="auto"/>
          </w:divBdr>
        </w:div>
        <w:div w:id="7876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4543243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2125754">
      <w:bodyDiv w:val="1"/>
      <w:marLeft w:val="0"/>
      <w:marRight w:val="0"/>
      <w:marTop w:val="0"/>
      <w:marBottom w:val="0"/>
      <w:divBdr>
        <w:top w:val="none" w:sz="0" w:space="0" w:color="auto"/>
        <w:left w:val="none" w:sz="0" w:space="0" w:color="auto"/>
        <w:bottom w:val="none" w:sz="0" w:space="0" w:color="auto"/>
        <w:right w:val="none" w:sz="0" w:space="0" w:color="auto"/>
      </w:divBdr>
      <w:divsChild>
        <w:div w:id="313342489">
          <w:marLeft w:val="0"/>
          <w:marRight w:val="0"/>
          <w:marTop w:val="0"/>
          <w:marBottom w:val="0"/>
          <w:divBdr>
            <w:top w:val="none" w:sz="0" w:space="0" w:color="auto"/>
            <w:left w:val="none" w:sz="0" w:space="0" w:color="auto"/>
            <w:bottom w:val="none" w:sz="0" w:space="0" w:color="auto"/>
            <w:right w:val="none" w:sz="0" w:space="0" w:color="auto"/>
          </w:divBdr>
          <w:divsChild>
            <w:div w:id="249000041">
              <w:marLeft w:val="0"/>
              <w:marRight w:val="0"/>
              <w:marTop w:val="0"/>
              <w:marBottom w:val="0"/>
              <w:divBdr>
                <w:top w:val="none" w:sz="0" w:space="0" w:color="auto"/>
                <w:left w:val="none" w:sz="0" w:space="0" w:color="auto"/>
                <w:bottom w:val="none" w:sz="0" w:space="0" w:color="auto"/>
                <w:right w:val="none" w:sz="0" w:space="0" w:color="auto"/>
              </w:divBdr>
              <w:divsChild>
                <w:div w:id="1941793293">
                  <w:marLeft w:val="0"/>
                  <w:marRight w:val="0"/>
                  <w:marTop w:val="0"/>
                  <w:marBottom w:val="0"/>
                  <w:divBdr>
                    <w:top w:val="none" w:sz="0" w:space="0" w:color="auto"/>
                    <w:left w:val="none" w:sz="0" w:space="0" w:color="auto"/>
                    <w:bottom w:val="none" w:sz="0" w:space="0" w:color="auto"/>
                    <w:right w:val="none" w:sz="0" w:space="0" w:color="auto"/>
                  </w:divBdr>
                  <w:divsChild>
                    <w:div w:id="65425086">
                      <w:marLeft w:val="0"/>
                      <w:marRight w:val="0"/>
                      <w:marTop w:val="0"/>
                      <w:marBottom w:val="0"/>
                      <w:divBdr>
                        <w:top w:val="none" w:sz="0" w:space="0" w:color="auto"/>
                        <w:left w:val="none" w:sz="0" w:space="0" w:color="auto"/>
                        <w:bottom w:val="none" w:sz="0" w:space="0" w:color="auto"/>
                        <w:right w:val="none" w:sz="0" w:space="0" w:color="auto"/>
                      </w:divBdr>
                      <w:divsChild>
                        <w:div w:id="1302998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1161721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045444495">
      <w:bodyDiv w:val="1"/>
      <w:marLeft w:val="0"/>
      <w:marRight w:val="0"/>
      <w:marTop w:val="0"/>
      <w:marBottom w:val="0"/>
      <w:divBdr>
        <w:top w:val="none" w:sz="0" w:space="0" w:color="auto"/>
        <w:left w:val="none" w:sz="0" w:space="0" w:color="auto"/>
        <w:bottom w:val="none" w:sz="0" w:space="0" w:color="auto"/>
        <w:right w:val="none" w:sz="0" w:space="0" w:color="auto"/>
      </w:divBdr>
    </w:div>
    <w:div w:id="2051220657">
      <w:bodyDiv w:val="1"/>
      <w:marLeft w:val="0"/>
      <w:marRight w:val="0"/>
      <w:marTop w:val="0"/>
      <w:marBottom w:val="0"/>
      <w:divBdr>
        <w:top w:val="none" w:sz="0" w:space="0" w:color="auto"/>
        <w:left w:val="none" w:sz="0" w:space="0" w:color="auto"/>
        <w:bottom w:val="none" w:sz="0" w:space="0" w:color="auto"/>
        <w:right w:val="none" w:sz="0" w:space="0" w:color="auto"/>
      </w:divBdr>
    </w:div>
    <w:div w:id="2052220481">
      <w:bodyDiv w:val="1"/>
      <w:marLeft w:val="0"/>
      <w:marRight w:val="0"/>
      <w:marTop w:val="0"/>
      <w:marBottom w:val="0"/>
      <w:divBdr>
        <w:top w:val="none" w:sz="0" w:space="0" w:color="auto"/>
        <w:left w:val="none" w:sz="0" w:space="0" w:color="auto"/>
        <w:bottom w:val="none" w:sz="0" w:space="0" w:color="auto"/>
        <w:right w:val="none" w:sz="0" w:space="0" w:color="auto"/>
      </w:divBdr>
      <w:divsChild>
        <w:div w:id="1539927978">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954445">
          <w:blockQuote w:val="1"/>
          <w:marLeft w:val="720"/>
          <w:marRight w:val="720"/>
          <w:marTop w:val="100"/>
          <w:marBottom w:val="100"/>
          <w:divBdr>
            <w:top w:val="none" w:sz="0" w:space="0" w:color="auto"/>
            <w:left w:val="none" w:sz="0" w:space="0" w:color="auto"/>
            <w:bottom w:val="none" w:sz="0" w:space="0" w:color="auto"/>
            <w:right w:val="none" w:sz="0" w:space="0" w:color="auto"/>
          </w:divBdr>
        </w:div>
        <w:div w:id="1033504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124573">
      <w:bodyDiv w:val="1"/>
      <w:marLeft w:val="0"/>
      <w:marRight w:val="0"/>
      <w:marTop w:val="0"/>
      <w:marBottom w:val="0"/>
      <w:divBdr>
        <w:top w:val="none" w:sz="0" w:space="0" w:color="auto"/>
        <w:left w:val="none" w:sz="0" w:space="0" w:color="auto"/>
        <w:bottom w:val="none" w:sz="0" w:space="0" w:color="auto"/>
        <w:right w:val="none" w:sz="0" w:space="0" w:color="auto"/>
      </w:divBdr>
      <w:divsChild>
        <w:div w:id="576757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9455170">
      <w:bodyDiv w:val="1"/>
      <w:marLeft w:val="0"/>
      <w:marRight w:val="0"/>
      <w:marTop w:val="0"/>
      <w:marBottom w:val="0"/>
      <w:divBdr>
        <w:top w:val="none" w:sz="0" w:space="0" w:color="auto"/>
        <w:left w:val="none" w:sz="0" w:space="0" w:color="auto"/>
        <w:bottom w:val="none" w:sz="0" w:space="0" w:color="auto"/>
        <w:right w:val="none" w:sz="0" w:space="0" w:color="auto"/>
      </w:divBdr>
    </w:div>
    <w:div w:id="2072264772">
      <w:bodyDiv w:val="1"/>
      <w:marLeft w:val="0"/>
      <w:marRight w:val="0"/>
      <w:marTop w:val="0"/>
      <w:marBottom w:val="0"/>
      <w:divBdr>
        <w:top w:val="none" w:sz="0" w:space="0" w:color="auto"/>
        <w:left w:val="none" w:sz="0" w:space="0" w:color="auto"/>
        <w:bottom w:val="none" w:sz="0" w:space="0" w:color="auto"/>
        <w:right w:val="none" w:sz="0" w:space="0" w:color="auto"/>
      </w:divBdr>
      <w:divsChild>
        <w:div w:id="14410975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5761463">
      <w:bodyDiv w:val="1"/>
      <w:marLeft w:val="0"/>
      <w:marRight w:val="0"/>
      <w:marTop w:val="0"/>
      <w:marBottom w:val="0"/>
      <w:divBdr>
        <w:top w:val="none" w:sz="0" w:space="0" w:color="auto"/>
        <w:left w:val="none" w:sz="0" w:space="0" w:color="auto"/>
        <w:bottom w:val="none" w:sz="0" w:space="0" w:color="auto"/>
        <w:right w:val="none" w:sz="0" w:space="0" w:color="auto"/>
      </w:divBdr>
    </w:div>
    <w:div w:id="2103144265">
      <w:bodyDiv w:val="1"/>
      <w:marLeft w:val="0"/>
      <w:marRight w:val="0"/>
      <w:marTop w:val="0"/>
      <w:marBottom w:val="0"/>
      <w:divBdr>
        <w:top w:val="none" w:sz="0" w:space="0" w:color="auto"/>
        <w:left w:val="none" w:sz="0" w:space="0" w:color="auto"/>
        <w:bottom w:val="none" w:sz="0" w:space="0" w:color="auto"/>
        <w:right w:val="none" w:sz="0" w:space="0" w:color="auto"/>
      </w:divBdr>
      <w:divsChild>
        <w:div w:id="1528636296">
          <w:blockQuote w:val="1"/>
          <w:marLeft w:val="720"/>
          <w:marRight w:val="720"/>
          <w:marTop w:val="100"/>
          <w:marBottom w:val="100"/>
          <w:divBdr>
            <w:top w:val="none" w:sz="0" w:space="0" w:color="auto"/>
            <w:left w:val="none" w:sz="0" w:space="0" w:color="auto"/>
            <w:bottom w:val="none" w:sz="0" w:space="0" w:color="auto"/>
            <w:right w:val="none" w:sz="0" w:space="0" w:color="auto"/>
          </w:divBdr>
        </w:div>
        <w:div w:id="5511600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5636473">
      <w:bodyDiv w:val="1"/>
      <w:marLeft w:val="0"/>
      <w:marRight w:val="0"/>
      <w:marTop w:val="0"/>
      <w:marBottom w:val="0"/>
      <w:divBdr>
        <w:top w:val="none" w:sz="0" w:space="0" w:color="auto"/>
        <w:left w:val="none" w:sz="0" w:space="0" w:color="auto"/>
        <w:bottom w:val="none" w:sz="0" w:space="0" w:color="auto"/>
        <w:right w:val="none" w:sz="0" w:space="0" w:color="auto"/>
      </w:divBdr>
    </w:div>
    <w:div w:id="2118790394">
      <w:bodyDiv w:val="1"/>
      <w:marLeft w:val="0"/>
      <w:marRight w:val="0"/>
      <w:marTop w:val="0"/>
      <w:marBottom w:val="0"/>
      <w:divBdr>
        <w:top w:val="none" w:sz="0" w:space="0" w:color="auto"/>
        <w:left w:val="none" w:sz="0" w:space="0" w:color="auto"/>
        <w:bottom w:val="none" w:sz="0" w:space="0" w:color="auto"/>
        <w:right w:val="none" w:sz="0" w:space="0" w:color="auto"/>
      </w:divBdr>
    </w:div>
    <w:div w:id="2121485413">
      <w:bodyDiv w:val="1"/>
      <w:marLeft w:val="0"/>
      <w:marRight w:val="0"/>
      <w:marTop w:val="0"/>
      <w:marBottom w:val="0"/>
      <w:divBdr>
        <w:top w:val="none" w:sz="0" w:space="0" w:color="auto"/>
        <w:left w:val="none" w:sz="0" w:space="0" w:color="auto"/>
        <w:bottom w:val="none" w:sz="0" w:space="0" w:color="auto"/>
        <w:right w:val="none" w:sz="0" w:space="0" w:color="auto"/>
      </w:divBdr>
    </w:div>
    <w:div w:id="2140492567">
      <w:bodyDiv w:val="1"/>
      <w:marLeft w:val="0"/>
      <w:marRight w:val="0"/>
      <w:marTop w:val="0"/>
      <w:marBottom w:val="0"/>
      <w:divBdr>
        <w:top w:val="none" w:sz="0" w:space="0" w:color="auto"/>
        <w:left w:val="none" w:sz="0" w:space="0" w:color="auto"/>
        <w:bottom w:val="none" w:sz="0" w:space="0" w:color="auto"/>
        <w:right w:val="none" w:sz="0" w:space="0" w:color="auto"/>
      </w:divBdr>
    </w:div>
    <w:div w:id="214403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02admcali@cendoj.ramajudicial.gov.co"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mailto:notificaciones@gha.com.co"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s://www.funcionpublica.gov.co/eva/gestornormativo/norma.php?i=30896"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jadmin15cli@notificacionesrj.gov.co" TargetMode="External"/><Relationship Id="rId14" Type="http://schemas.openxmlformats.org/officeDocument/2006/relationships/image" Target="media/image4.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nzalo_ab\Downloads\ALEGATOS%20-%20OMAR%20RESTREPO%20-%20KLGM.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4507D4-CC40-4D21-BB4F-8B511EB2D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ALEGATOS - OMAR RESTREPO - KLGM</Template>
  <TotalTime>4</TotalTime>
  <Pages>38</Pages>
  <Words>16099</Words>
  <Characters>88549</Characters>
  <Application>Microsoft Office Word</Application>
  <DocSecurity>0</DocSecurity>
  <Lines>737</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Gonzalo</dc:creator>
  <cp:keywords/>
  <dc:description/>
  <cp:lastModifiedBy>Eduardo A Misas Castro</cp:lastModifiedBy>
  <cp:revision>2</cp:revision>
  <cp:lastPrinted>2025-06-05T16:11:00Z</cp:lastPrinted>
  <dcterms:created xsi:type="dcterms:W3CDTF">2025-07-08T21:04:00Z</dcterms:created>
  <dcterms:modified xsi:type="dcterms:W3CDTF">2025-07-08T21:04:00Z</dcterms:modified>
</cp:coreProperties>
</file>