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6847" w14:textId="77777777" w:rsidR="00E6388D" w:rsidRPr="00DA2DFA" w:rsidRDefault="00E6388D" w:rsidP="00E638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jc w:val="both"/>
        <w:rPr>
          <w:rFonts w:ascii="Tahoma" w:hAnsi="Tahoma" w:cs="Tahoma"/>
          <w:sz w:val="22"/>
          <w:szCs w:val="22"/>
          <w:lang w:val="es-ES"/>
        </w:rPr>
      </w:pPr>
      <w:r w:rsidRPr="00DA2DFA">
        <w:rPr>
          <w:rFonts w:ascii="Tahoma" w:hAnsi="Tahoma" w:cs="Tahoma"/>
          <w:sz w:val="22"/>
          <w:szCs w:val="22"/>
          <w:lang w:val="es-ES"/>
        </w:rPr>
        <w:t xml:space="preserve">Bogotá, </w:t>
      </w:r>
      <w:sdt>
        <w:sdtPr>
          <w:rPr>
            <w:rFonts w:ascii="Tahoma" w:hAnsi="Tahoma" w:cs="Tahoma"/>
            <w:sz w:val="22"/>
            <w:szCs w:val="22"/>
            <w:lang w:val="es-ES"/>
          </w:rPr>
          <w:id w:val="1701821656"/>
          <w:placeholder>
            <w:docPart w:val="DADE7A5334E89A42827D9AE7E77C3DA2"/>
          </w:placeholder>
          <w:date w:fullDate="2024-06-12T00:00:00Z">
            <w:dateFormat w:val="d 'de' MMMM 'de' yyyy"/>
            <w:lid w:val="es-CO"/>
            <w:storeMappedDataAs w:val="dateTime"/>
            <w:calendar w:val="gregorian"/>
          </w:date>
        </w:sdtPr>
        <w:sdtEndPr/>
        <w:sdtContent>
          <w:r>
            <w:rPr>
              <w:rFonts w:ascii="Tahoma" w:hAnsi="Tahoma" w:cs="Tahoma"/>
              <w:sz w:val="22"/>
              <w:szCs w:val="22"/>
            </w:rPr>
            <w:t>12 de junio de 2024</w:t>
          </w:r>
        </w:sdtContent>
      </w:sdt>
    </w:p>
    <w:p w14:paraId="06B823FE" w14:textId="77777777" w:rsidR="00E6388D" w:rsidRPr="00DA2DFA" w:rsidRDefault="00E6388D" w:rsidP="00E6388D">
      <w:pPr>
        <w:jc w:val="both"/>
        <w:rPr>
          <w:rFonts w:ascii="Tahoma" w:hAnsi="Tahoma" w:cs="Tahoma"/>
          <w:sz w:val="22"/>
          <w:szCs w:val="22"/>
          <w:lang w:val="es-ES"/>
        </w:rPr>
      </w:pPr>
    </w:p>
    <w:p w14:paraId="61498397" w14:textId="77777777" w:rsidR="00E6388D" w:rsidRPr="00DA2DFA" w:rsidRDefault="00E6388D" w:rsidP="00E6388D">
      <w:pPr>
        <w:jc w:val="both"/>
        <w:rPr>
          <w:rFonts w:ascii="Tahoma" w:hAnsi="Tahoma" w:cs="Tahoma"/>
          <w:sz w:val="22"/>
          <w:szCs w:val="22"/>
          <w:lang w:val="es-ES"/>
        </w:rPr>
      </w:pPr>
    </w:p>
    <w:p w14:paraId="5C4A1A29" w14:textId="77777777" w:rsidR="00E6388D" w:rsidRPr="00DA2DFA" w:rsidRDefault="00E6388D" w:rsidP="00E6388D">
      <w:pPr>
        <w:jc w:val="both"/>
        <w:rPr>
          <w:rFonts w:ascii="Tahoma" w:hAnsi="Tahoma" w:cs="Tahoma"/>
          <w:sz w:val="22"/>
          <w:szCs w:val="22"/>
          <w:lang w:val="es-ES"/>
        </w:rPr>
      </w:pPr>
      <w:r w:rsidRPr="00DA2DFA">
        <w:rPr>
          <w:rFonts w:ascii="Tahoma" w:hAnsi="Tahoma" w:cs="Tahoma"/>
          <w:sz w:val="22"/>
          <w:szCs w:val="22"/>
          <w:lang w:val="es-ES"/>
        </w:rPr>
        <w:t xml:space="preserve">Estimado Señor </w:t>
      </w:r>
    </w:p>
    <w:p w14:paraId="21DA7CB9" w14:textId="77777777" w:rsidR="00E6388D" w:rsidRPr="00DA2DFA" w:rsidRDefault="00E6388D" w:rsidP="00E6388D">
      <w:pPr>
        <w:jc w:val="both"/>
        <w:rPr>
          <w:rFonts w:ascii="Tahoma" w:hAnsi="Tahoma" w:cs="Tahoma"/>
          <w:b/>
          <w:bCs/>
          <w:sz w:val="22"/>
          <w:szCs w:val="22"/>
          <w:shd w:val="clear" w:color="auto" w:fill="FFFFFF"/>
        </w:rPr>
      </w:pPr>
      <w:r w:rsidRPr="00DA2DFA">
        <w:rPr>
          <w:rFonts w:ascii="Tahoma" w:hAnsi="Tahoma" w:cs="Tahoma"/>
          <w:b/>
          <w:bCs/>
          <w:sz w:val="22"/>
          <w:szCs w:val="22"/>
          <w:shd w:val="clear" w:color="auto" w:fill="FFFFFF"/>
        </w:rPr>
        <w:t>H</w:t>
      </w:r>
      <w:r>
        <w:rPr>
          <w:rFonts w:ascii="Tahoma" w:hAnsi="Tahoma" w:cs="Tahoma"/>
          <w:b/>
          <w:bCs/>
          <w:sz w:val="22"/>
          <w:szCs w:val="22"/>
          <w:shd w:val="clear" w:color="auto" w:fill="FFFFFF"/>
        </w:rPr>
        <w:t>É</w:t>
      </w:r>
      <w:r w:rsidRPr="00DA2DFA">
        <w:rPr>
          <w:rFonts w:ascii="Tahoma" w:hAnsi="Tahoma" w:cs="Tahoma"/>
          <w:b/>
          <w:bCs/>
          <w:sz w:val="22"/>
          <w:szCs w:val="22"/>
          <w:shd w:val="clear" w:color="auto" w:fill="FFFFFF"/>
        </w:rPr>
        <w:t>CTOR JULIO VIDAL CADAVID</w:t>
      </w:r>
    </w:p>
    <w:p w14:paraId="55EF9947" w14:textId="77777777" w:rsidR="00E6388D" w:rsidRPr="00DA2DFA" w:rsidRDefault="00517519" w:rsidP="00E6388D">
      <w:pPr>
        <w:jc w:val="both"/>
        <w:rPr>
          <w:rFonts w:ascii="Tahoma" w:hAnsi="Tahoma" w:cs="Tahoma"/>
          <w:color w:val="333333"/>
          <w:sz w:val="22"/>
          <w:szCs w:val="22"/>
          <w:shd w:val="clear" w:color="auto" w:fill="FFFFFF"/>
        </w:rPr>
      </w:pPr>
      <w:hyperlink r:id="rId8" w:history="1">
        <w:r w:rsidR="00E6388D" w:rsidRPr="00DA2DFA">
          <w:rPr>
            <w:rStyle w:val="Hipervnculo"/>
            <w:rFonts w:ascii="Tahoma" w:hAnsi="Tahoma" w:cs="Tahoma"/>
            <w:sz w:val="22"/>
            <w:szCs w:val="22"/>
            <w:shd w:val="clear" w:color="auto" w:fill="FFFFFF"/>
          </w:rPr>
          <w:t>hectorjuliovidal@yahoo.com</w:t>
        </w:r>
      </w:hyperlink>
    </w:p>
    <w:p w14:paraId="63D80AFD" w14:textId="77777777" w:rsidR="00E6388D" w:rsidRPr="00DA2DFA" w:rsidRDefault="00E6388D" w:rsidP="00E6388D">
      <w:pPr>
        <w:jc w:val="both"/>
        <w:rPr>
          <w:rFonts w:ascii="Tahoma" w:hAnsi="Tahoma" w:cs="Tahoma"/>
          <w:sz w:val="22"/>
          <w:szCs w:val="22"/>
          <w:shd w:val="clear" w:color="auto" w:fill="FFFFFF"/>
        </w:rPr>
      </w:pPr>
      <w:r w:rsidRPr="00DA2DFA">
        <w:rPr>
          <w:rFonts w:ascii="Tahoma" w:hAnsi="Tahoma" w:cs="Tahoma"/>
          <w:sz w:val="22"/>
          <w:szCs w:val="22"/>
          <w:shd w:val="clear" w:color="auto" w:fill="FFFFFF"/>
        </w:rPr>
        <w:t>Calle 16ª 28ª –84</w:t>
      </w:r>
    </w:p>
    <w:p w14:paraId="722A6FB6" w14:textId="77777777" w:rsidR="00E6388D" w:rsidRPr="00DA2DFA" w:rsidRDefault="00E6388D" w:rsidP="00E6388D">
      <w:pPr>
        <w:jc w:val="both"/>
        <w:rPr>
          <w:rFonts w:ascii="Tahoma" w:hAnsi="Tahoma" w:cs="Tahoma"/>
          <w:sz w:val="22"/>
          <w:szCs w:val="22"/>
          <w:shd w:val="clear" w:color="auto" w:fill="FFFFFF"/>
        </w:rPr>
      </w:pPr>
      <w:r w:rsidRPr="00DA2DFA">
        <w:rPr>
          <w:rFonts w:ascii="Tahoma" w:hAnsi="Tahoma" w:cs="Tahoma"/>
          <w:sz w:val="22"/>
          <w:szCs w:val="22"/>
          <w:shd w:val="clear" w:color="auto" w:fill="FFFFFF"/>
        </w:rPr>
        <w:t xml:space="preserve">Barranquilla </w:t>
      </w:r>
    </w:p>
    <w:p w14:paraId="610C9738" w14:textId="77777777" w:rsidR="00E6388D" w:rsidRPr="00DA2DFA" w:rsidRDefault="00E6388D" w:rsidP="00E6388D">
      <w:pPr>
        <w:tabs>
          <w:tab w:val="left" w:pos="1418"/>
        </w:tabs>
        <w:jc w:val="both"/>
        <w:rPr>
          <w:rFonts w:ascii="Tahoma" w:hAnsi="Tahoma" w:cs="Tahoma"/>
          <w:b/>
          <w:bCs/>
          <w:sz w:val="22"/>
          <w:szCs w:val="22"/>
          <w:lang w:val="es-ES"/>
        </w:rPr>
      </w:pPr>
    </w:p>
    <w:p w14:paraId="3B123428" w14:textId="77777777" w:rsidR="00E6388D" w:rsidRPr="00DA2DFA" w:rsidRDefault="00E6388D" w:rsidP="00E6388D">
      <w:pPr>
        <w:tabs>
          <w:tab w:val="left" w:pos="1418"/>
        </w:tabs>
        <w:jc w:val="both"/>
        <w:rPr>
          <w:rFonts w:ascii="Tahoma" w:hAnsi="Tahoma" w:cs="Tahoma"/>
          <w:b/>
          <w:bCs/>
          <w:sz w:val="22"/>
          <w:szCs w:val="22"/>
          <w:lang w:val="es-ES"/>
        </w:rPr>
      </w:pPr>
      <w:r w:rsidRPr="00DA2DFA">
        <w:rPr>
          <w:rFonts w:ascii="Tahoma" w:hAnsi="Tahoma" w:cs="Tahoma"/>
          <w:b/>
          <w:bCs/>
          <w:sz w:val="22"/>
          <w:szCs w:val="22"/>
          <w:lang w:val="es-ES"/>
        </w:rPr>
        <w:t xml:space="preserve">REFERENCIA:    No. DE RADICACIÓN:  </w:t>
      </w:r>
      <w:r w:rsidRPr="00DA2DFA">
        <w:rPr>
          <w:rFonts w:ascii="Tahoma" w:hAnsi="Tahoma" w:cs="Tahoma"/>
          <w:b/>
          <w:bCs/>
          <w:sz w:val="22"/>
          <w:szCs w:val="22"/>
          <w:shd w:val="clear" w:color="auto" w:fill="FFFFFF"/>
        </w:rPr>
        <w:t>34</w:t>
      </w:r>
      <w:r>
        <w:rPr>
          <w:rFonts w:ascii="Tahoma" w:hAnsi="Tahoma" w:cs="Tahoma"/>
          <w:b/>
          <w:bCs/>
          <w:sz w:val="22"/>
          <w:szCs w:val="22"/>
          <w:shd w:val="clear" w:color="auto" w:fill="FFFFFF"/>
        </w:rPr>
        <w:t>384</w:t>
      </w:r>
    </w:p>
    <w:p w14:paraId="4467C330" w14:textId="77777777" w:rsidR="00E6388D" w:rsidRPr="00DA2DFA" w:rsidRDefault="00E6388D" w:rsidP="00E6388D">
      <w:pPr>
        <w:tabs>
          <w:tab w:val="left" w:pos="1418"/>
        </w:tabs>
        <w:jc w:val="both"/>
        <w:rPr>
          <w:rFonts w:ascii="Tahoma" w:hAnsi="Tahoma" w:cs="Tahoma"/>
          <w:b/>
          <w:bCs/>
          <w:sz w:val="22"/>
          <w:szCs w:val="22"/>
          <w:lang w:val="es-ES"/>
        </w:rPr>
      </w:pPr>
      <w:r w:rsidRPr="00DA2DFA">
        <w:rPr>
          <w:rFonts w:ascii="Tahoma" w:hAnsi="Tahoma" w:cs="Tahoma"/>
          <w:b/>
          <w:bCs/>
          <w:sz w:val="22"/>
          <w:szCs w:val="22"/>
          <w:lang w:val="es-ES"/>
        </w:rPr>
        <w:tab/>
        <w:t xml:space="preserve">     FECHA RADICACIÓN:  29/0</w:t>
      </w:r>
      <w:r>
        <w:rPr>
          <w:rFonts w:ascii="Tahoma" w:hAnsi="Tahoma" w:cs="Tahoma"/>
          <w:b/>
          <w:bCs/>
          <w:sz w:val="22"/>
          <w:szCs w:val="22"/>
          <w:lang w:val="es-ES"/>
        </w:rPr>
        <w:t>5</w:t>
      </w:r>
      <w:r w:rsidRPr="00DA2DFA">
        <w:rPr>
          <w:rFonts w:ascii="Tahoma" w:hAnsi="Tahoma" w:cs="Tahoma"/>
          <w:b/>
          <w:bCs/>
          <w:sz w:val="22"/>
          <w:szCs w:val="22"/>
          <w:lang w:val="es-ES"/>
        </w:rPr>
        <w:t>/2024</w:t>
      </w:r>
    </w:p>
    <w:p w14:paraId="5BB7EE6A" w14:textId="77777777" w:rsidR="00E6388D" w:rsidRPr="00DA2DFA" w:rsidRDefault="00E6388D" w:rsidP="00E6388D">
      <w:pPr>
        <w:jc w:val="both"/>
        <w:textAlignment w:val="baseline"/>
        <w:rPr>
          <w:rFonts w:ascii="Tahoma" w:eastAsia="Times New Roman" w:hAnsi="Tahoma" w:cs="Tahoma"/>
          <w:sz w:val="22"/>
          <w:szCs w:val="22"/>
          <w:lang w:val="es-ES" w:eastAsia="es-CO"/>
        </w:rPr>
      </w:pPr>
    </w:p>
    <w:p w14:paraId="3A423A84" w14:textId="77777777" w:rsidR="00E6388D" w:rsidRPr="00DA2DFA" w:rsidRDefault="00E6388D" w:rsidP="00E6388D">
      <w:pPr>
        <w:jc w:val="both"/>
        <w:textAlignment w:val="baseline"/>
        <w:rPr>
          <w:rFonts w:ascii="Tahoma" w:eastAsia="Times New Roman" w:hAnsi="Tahoma" w:cs="Tahoma"/>
          <w:sz w:val="22"/>
          <w:szCs w:val="22"/>
          <w:lang w:eastAsia="es-CO"/>
        </w:rPr>
      </w:pPr>
      <w:r w:rsidRPr="00DA2DFA">
        <w:rPr>
          <w:rFonts w:ascii="Tahoma" w:eastAsia="Times New Roman" w:hAnsi="Tahoma" w:cs="Tahoma"/>
          <w:sz w:val="22"/>
          <w:szCs w:val="22"/>
          <w:lang w:val="es-ES" w:eastAsia="es-CO"/>
        </w:rPr>
        <w:t>En nombre de Aseguradora Solidaria de Colombia, reciba un cordial saludo.</w:t>
      </w:r>
      <w:r w:rsidRPr="00DA2DFA">
        <w:rPr>
          <w:rFonts w:ascii="Tahoma" w:eastAsia="Times New Roman" w:hAnsi="Tahoma" w:cs="Tahoma"/>
          <w:sz w:val="22"/>
          <w:szCs w:val="22"/>
          <w:lang w:eastAsia="es-CO"/>
        </w:rPr>
        <w:t> </w:t>
      </w:r>
    </w:p>
    <w:p w14:paraId="19CBA3E9" w14:textId="77777777" w:rsidR="00E6388D" w:rsidRPr="00DA2DFA" w:rsidRDefault="00E6388D" w:rsidP="00E6388D">
      <w:pPr>
        <w:jc w:val="both"/>
        <w:textAlignment w:val="baseline"/>
        <w:rPr>
          <w:rFonts w:ascii="Tahoma" w:eastAsia="Times New Roman" w:hAnsi="Tahoma" w:cs="Tahoma"/>
          <w:sz w:val="22"/>
          <w:szCs w:val="22"/>
          <w:lang w:eastAsia="es-CO"/>
        </w:rPr>
      </w:pPr>
      <w:r w:rsidRPr="00DA2DFA">
        <w:rPr>
          <w:rFonts w:ascii="Tahoma" w:eastAsia="Times New Roman" w:hAnsi="Tahoma" w:cs="Tahoma"/>
          <w:sz w:val="22"/>
          <w:szCs w:val="22"/>
          <w:lang w:eastAsia="es-CO"/>
        </w:rPr>
        <w:t> </w:t>
      </w:r>
    </w:p>
    <w:p w14:paraId="345BDFD6" w14:textId="77777777" w:rsidR="00E6388D" w:rsidRDefault="00E6388D" w:rsidP="00E6388D">
      <w:pPr>
        <w:shd w:val="clear" w:color="auto" w:fill="FFFFFF"/>
        <w:jc w:val="both"/>
        <w:rPr>
          <w:rFonts w:ascii="Tahoma" w:hAnsi="Tahoma" w:cs="Tahoma"/>
          <w:sz w:val="22"/>
          <w:szCs w:val="22"/>
          <w:lang w:val="es-ES"/>
        </w:rPr>
      </w:pPr>
      <w:r w:rsidRPr="00DA2DFA">
        <w:rPr>
          <w:rFonts w:ascii="Tahoma" w:hAnsi="Tahoma" w:cs="Tahoma"/>
          <w:sz w:val="22"/>
          <w:szCs w:val="22"/>
          <w:lang w:val="es-ES"/>
        </w:rPr>
        <w:t>En atención a al Derecho de Petición – Queja solicitud investigación radica</w:t>
      </w:r>
      <w:r>
        <w:rPr>
          <w:rFonts w:ascii="Tahoma" w:hAnsi="Tahoma" w:cs="Tahoma"/>
          <w:sz w:val="22"/>
          <w:szCs w:val="22"/>
          <w:lang w:val="es-ES"/>
        </w:rPr>
        <w:t>da</w:t>
      </w:r>
      <w:r w:rsidRPr="00DA2DFA">
        <w:rPr>
          <w:rFonts w:ascii="Tahoma" w:hAnsi="Tahoma" w:cs="Tahoma"/>
          <w:sz w:val="22"/>
          <w:szCs w:val="22"/>
          <w:lang w:val="es-ES"/>
        </w:rPr>
        <w:t xml:space="preserve"> el 2</w:t>
      </w:r>
      <w:r>
        <w:rPr>
          <w:rFonts w:ascii="Tahoma" w:hAnsi="Tahoma" w:cs="Tahoma"/>
          <w:sz w:val="22"/>
          <w:szCs w:val="22"/>
          <w:lang w:val="es-ES"/>
        </w:rPr>
        <w:t>9</w:t>
      </w:r>
      <w:r w:rsidRPr="00DA2DFA">
        <w:rPr>
          <w:rFonts w:ascii="Tahoma" w:hAnsi="Tahoma" w:cs="Tahoma"/>
          <w:sz w:val="22"/>
          <w:szCs w:val="22"/>
          <w:lang w:val="es-ES"/>
        </w:rPr>
        <w:t xml:space="preserve"> de </w:t>
      </w:r>
      <w:r>
        <w:rPr>
          <w:rFonts w:ascii="Tahoma" w:hAnsi="Tahoma" w:cs="Tahoma"/>
          <w:sz w:val="22"/>
          <w:szCs w:val="22"/>
          <w:lang w:val="es-ES"/>
        </w:rPr>
        <w:t>mayo</w:t>
      </w:r>
      <w:r w:rsidRPr="00DA2DFA">
        <w:rPr>
          <w:rFonts w:ascii="Tahoma" w:hAnsi="Tahoma" w:cs="Tahoma"/>
          <w:sz w:val="22"/>
          <w:szCs w:val="22"/>
          <w:lang w:val="es-ES"/>
        </w:rPr>
        <w:t xml:space="preserve"> de 2024; </w:t>
      </w:r>
      <w:r w:rsidRPr="00DA2DFA">
        <w:rPr>
          <w:rFonts w:ascii="Tahoma" w:hAnsi="Tahoma" w:cs="Tahoma"/>
          <w:sz w:val="22"/>
          <w:szCs w:val="22"/>
        </w:rPr>
        <w:t>e</w:t>
      </w:r>
      <w:r w:rsidRPr="00DA2DFA">
        <w:rPr>
          <w:rFonts w:ascii="Tahoma" w:hAnsi="Tahoma" w:cs="Tahoma"/>
          <w:sz w:val="22"/>
          <w:szCs w:val="22"/>
          <w:lang w:val="es-ES"/>
        </w:rPr>
        <w:t>n cumplimiento de lo dispuesto en el artículo 23 de la Constitución de Colombia, regulado por el Inciso 4 del artículo 32 de la Ley 1755 de 2015, en concordancia con el artículo 14 de la Ley Estatutaria 1581 de 2012, damos respuesta bajo los siguientes términos:</w:t>
      </w:r>
      <w:r>
        <w:rPr>
          <w:rFonts w:ascii="Tahoma" w:hAnsi="Tahoma" w:cs="Tahoma"/>
          <w:sz w:val="22"/>
          <w:szCs w:val="22"/>
          <w:lang w:val="es-ES"/>
        </w:rPr>
        <w:br/>
      </w:r>
    </w:p>
    <w:p w14:paraId="43A6E571" w14:textId="447A4063" w:rsidR="00E6388D" w:rsidRPr="00401378" w:rsidRDefault="00E6388D" w:rsidP="00E6388D">
      <w:pPr>
        <w:shd w:val="clear" w:color="auto" w:fill="FFFFFF"/>
        <w:spacing w:line="276" w:lineRule="auto"/>
        <w:jc w:val="both"/>
        <w:rPr>
          <w:rFonts w:ascii="Tahoma" w:hAnsi="Tahoma" w:cs="Tahoma"/>
          <w:sz w:val="22"/>
          <w:szCs w:val="22"/>
        </w:rPr>
      </w:pPr>
      <w:r>
        <w:rPr>
          <w:rFonts w:ascii="Tahoma" w:hAnsi="Tahoma" w:cs="Tahoma"/>
          <w:sz w:val="22"/>
          <w:szCs w:val="22"/>
        </w:rPr>
        <w:t>Reiteramos</w:t>
      </w:r>
      <w:r w:rsidRPr="00927F86">
        <w:rPr>
          <w:rFonts w:ascii="Tahoma" w:hAnsi="Tahoma" w:cs="Tahoma"/>
          <w:sz w:val="22"/>
          <w:szCs w:val="22"/>
        </w:rPr>
        <w:t xml:space="preserve"> que el señor Héctor Julio Vidal se encuentra incluido en el contrato </w:t>
      </w:r>
      <w:r w:rsidR="00432674" w:rsidRPr="00927F86">
        <w:rPr>
          <w:rFonts w:ascii="Tahoma" w:hAnsi="Tahoma" w:cs="Tahoma"/>
          <w:sz w:val="22"/>
          <w:szCs w:val="22"/>
        </w:rPr>
        <w:t>No</w:t>
      </w:r>
      <w:r w:rsidR="00432674">
        <w:rPr>
          <w:rFonts w:ascii="Tahoma" w:hAnsi="Tahoma" w:cs="Tahoma"/>
          <w:sz w:val="22"/>
          <w:szCs w:val="22"/>
        </w:rPr>
        <w:t>.</w:t>
      </w:r>
      <w:r w:rsidRPr="00927F86">
        <w:rPr>
          <w:rFonts w:ascii="Tahoma" w:hAnsi="Tahoma" w:cs="Tahoma"/>
          <w:sz w:val="22"/>
          <w:szCs w:val="22"/>
        </w:rPr>
        <w:t xml:space="preserve"> 994000000003, cuyo tomador es Banco GNB Sudameris y el cual tuvo como propósito asegurar el pago del crédito adquirido por el señor Héctor Julio Vidal en caso de que se produjera únicamente su fallecimiento, pues conforme a la solicitud de asegurabilidad </w:t>
      </w:r>
      <w:r>
        <w:rPr>
          <w:rFonts w:ascii="Tahoma" w:hAnsi="Tahoma" w:cs="Tahoma"/>
          <w:sz w:val="22"/>
          <w:szCs w:val="22"/>
        </w:rPr>
        <w:t>suscrita</w:t>
      </w:r>
      <w:r w:rsidRPr="00927F86">
        <w:rPr>
          <w:rFonts w:ascii="Tahoma" w:hAnsi="Tahoma" w:cs="Tahoma"/>
          <w:sz w:val="22"/>
          <w:szCs w:val="22"/>
        </w:rPr>
        <w:t>, se declaró que se encontraba pensionado por invalidez, por lo que la incapacidad total y permanente fue excluida de cobertura, al ser un hecho cierto.</w:t>
      </w:r>
      <w:r>
        <w:rPr>
          <w:rFonts w:ascii="Tahoma" w:hAnsi="Tahoma" w:cs="Tahoma"/>
          <w:sz w:val="22"/>
          <w:szCs w:val="22"/>
        </w:rPr>
        <w:t xml:space="preserve"> Por otra parte, e</w:t>
      </w:r>
      <w:r w:rsidRPr="00927F86">
        <w:rPr>
          <w:rFonts w:ascii="Tahoma" w:hAnsi="Tahoma" w:cs="Tahoma"/>
          <w:sz w:val="22"/>
          <w:szCs w:val="22"/>
        </w:rPr>
        <w:t>s importante dejar expresamente consignado que no ha cambiado el número de la póliza</w:t>
      </w:r>
      <w:r w:rsidR="00432674">
        <w:rPr>
          <w:rFonts w:ascii="Tahoma" w:hAnsi="Tahoma" w:cs="Tahoma"/>
          <w:sz w:val="22"/>
          <w:szCs w:val="22"/>
        </w:rPr>
        <w:t>, tal como se observa en las respuestas dadas con anterioridad a sus peticiones</w:t>
      </w:r>
      <w:r>
        <w:rPr>
          <w:rFonts w:ascii="Tahoma" w:hAnsi="Tahoma" w:cs="Tahoma"/>
          <w:sz w:val="22"/>
          <w:szCs w:val="22"/>
        </w:rPr>
        <w:t>.</w:t>
      </w:r>
    </w:p>
    <w:p w14:paraId="74BCEB93" w14:textId="77777777" w:rsidR="00E6388D" w:rsidRPr="00927F86" w:rsidRDefault="00E6388D" w:rsidP="00E6388D">
      <w:pPr>
        <w:shd w:val="clear" w:color="auto" w:fill="FFFFFF"/>
        <w:spacing w:line="276" w:lineRule="auto"/>
        <w:jc w:val="both"/>
        <w:rPr>
          <w:rFonts w:ascii="Tahoma" w:hAnsi="Tahoma" w:cs="Tahoma"/>
          <w:sz w:val="22"/>
          <w:szCs w:val="22"/>
        </w:rPr>
      </w:pPr>
    </w:p>
    <w:p w14:paraId="0EA66A34" w14:textId="77777777" w:rsidR="00E6388D" w:rsidRDefault="00E6388D" w:rsidP="00E6388D">
      <w:pPr>
        <w:shd w:val="clear" w:color="auto" w:fill="FFFFFF"/>
        <w:spacing w:line="276" w:lineRule="auto"/>
        <w:jc w:val="both"/>
        <w:rPr>
          <w:rFonts w:ascii="Tahoma" w:hAnsi="Tahoma" w:cs="Tahoma"/>
          <w:sz w:val="22"/>
          <w:szCs w:val="22"/>
        </w:rPr>
      </w:pPr>
      <w:r w:rsidRPr="00927F86">
        <w:rPr>
          <w:rFonts w:ascii="Tahoma" w:hAnsi="Tahoma" w:cs="Tahoma"/>
          <w:sz w:val="22"/>
          <w:szCs w:val="22"/>
        </w:rPr>
        <w:t>Conforme a lo expuesto, es pertinente informar que los protocolos establecidos al interior de la Compañía se encuentran acordes a la normatividad aplicable y a los principios de buena fe, así como las actuaciones de los funcionarios y proveedores de la Compañía, sin que se evidencie acto fraudulento alguno.</w:t>
      </w:r>
    </w:p>
    <w:p w14:paraId="701C2EA2" w14:textId="77777777" w:rsidR="00016FD5" w:rsidRDefault="00016FD5" w:rsidP="00E6388D">
      <w:pPr>
        <w:shd w:val="clear" w:color="auto" w:fill="FFFFFF"/>
        <w:spacing w:line="276" w:lineRule="auto"/>
        <w:jc w:val="both"/>
        <w:rPr>
          <w:rFonts w:ascii="Tahoma" w:hAnsi="Tahoma" w:cs="Tahoma"/>
          <w:sz w:val="22"/>
          <w:szCs w:val="22"/>
        </w:rPr>
      </w:pPr>
    </w:p>
    <w:p w14:paraId="0B6233CE" w14:textId="36FF29AB" w:rsidR="00016FD5" w:rsidRDefault="00016FD5" w:rsidP="00016FD5">
      <w:pPr>
        <w:shd w:val="clear" w:color="auto" w:fill="FFFFFF"/>
        <w:spacing w:line="276" w:lineRule="auto"/>
        <w:jc w:val="both"/>
        <w:rPr>
          <w:rFonts w:ascii="Tahoma" w:hAnsi="Tahoma" w:cs="Tahoma"/>
          <w:sz w:val="22"/>
          <w:szCs w:val="22"/>
        </w:rPr>
      </w:pPr>
      <w:r>
        <w:rPr>
          <w:rFonts w:ascii="Tahoma" w:hAnsi="Tahoma" w:cs="Tahoma"/>
          <w:sz w:val="22"/>
          <w:szCs w:val="22"/>
        </w:rPr>
        <w:t xml:space="preserve">Asimismo, se reitera, que tal como se ha informado en respuestas anteriores sobre este mismo asunto, el correo enviado el 12 de julio de 2021 por el proveedor SUPPORT AND SERVICES SOCIEDAD POR ACCIONES SIMPLIFICADA, desde la dirección electrónica </w:t>
      </w:r>
      <w:hyperlink r:id="rId9" w:history="1">
        <w:r w:rsidRPr="004069DA">
          <w:rPr>
            <w:rStyle w:val="Hipervnculo"/>
            <w:rFonts w:ascii="Tahoma" w:hAnsi="Tahoma" w:cs="Tahoma"/>
            <w:sz w:val="22"/>
            <w:szCs w:val="22"/>
          </w:rPr>
          <w:t>callcentersys@syssastpa.com</w:t>
        </w:r>
      </w:hyperlink>
      <w:r>
        <w:rPr>
          <w:rFonts w:ascii="Tahoma" w:hAnsi="Tahoma" w:cs="Tahoma"/>
          <w:sz w:val="22"/>
          <w:szCs w:val="22"/>
        </w:rPr>
        <w:t>, no fue modificado en su contenido y que, en virtud del principio de buena fe, ninguna actuación de esta Compañía ha tendido a ser engañosa y fraudulenta. En ese sentido</w:t>
      </w:r>
      <w:r w:rsidRPr="00016FD5">
        <w:rPr>
          <w:rFonts w:ascii="Tahoma" w:hAnsi="Tahoma" w:cs="Tahoma"/>
          <w:sz w:val="22"/>
          <w:szCs w:val="22"/>
        </w:rPr>
        <w:t>, se precisa que la carencia de algunos datos</w:t>
      </w:r>
      <w:r>
        <w:rPr>
          <w:rFonts w:ascii="Tahoma" w:hAnsi="Tahoma" w:cs="Tahoma"/>
          <w:sz w:val="22"/>
          <w:szCs w:val="22"/>
        </w:rPr>
        <w:t xml:space="preserve"> del email</w:t>
      </w:r>
      <w:r w:rsidRPr="00016FD5">
        <w:rPr>
          <w:rFonts w:ascii="Tahoma" w:hAnsi="Tahoma" w:cs="Tahoma"/>
          <w:sz w:val="22"/>
          <w:szCs w:val="22"/>
        </w:rPr>
        <w:t xml:space="preserve"> corresponde a temas propios del sistema y en ninguna forma corresponde a actos fraudulentos de funcionarios o proveedores.</w:t>
      </w:r>
    </w:p>
    <w:p w14:paraId="587AF424" w14:textId="77777777" w:rsidR="00016FD5" w:rsidRPr="00927F86" w:rsidRDefault="00016FD5" w:rsidP="00016FD5">
      <w:pPr>
        <w:shd w:val="clear" w:color="auto" w:fill="FFFFFF"/>
        <w:spacing w:line="276" w:lineRule="auto"/>
        <w:jc w:val="both"/>
        <w:rPr>
          <w:rFonts w:ascii="Tahoma" w:hAnsi="Tahoma" w:cs="Tahoma"/>
          <w:sz w:val="22"/>
          <w:szCs w:val="22"/>
        </w:rPr>
      </w:pPr>
    </w:p>
    <w:p w14:paraId="214513DA" w14:textId="77777777" w:rsidR="00E6388D" w:rsidRPr="00927F86" w:rsidRDefault="00E6388D" w:rsidP="00E6388D">
      <w:pPr>
        <w:shd w:val="clear" w:color="auto" w:fill="FFFFFF"/>
        <w:spacing w:line="276" w:lineRule="auto"/>
        <w:jc w:val="both"/>
        <w:rPr>
          <w:rFonts w:ascii="Tahoma" w:hAnsi="Tahoma" w:cs="Tahoma"/>
          <w:sz w:val="22"/>
          <w:szCs w:val="22"/>
        </w:rPr>
      </w:pPr>
    </w:p>
    <w:p w14:paraId="72174631" w14:textId="77777777" w:rsidR="00E6388D" w:rsidRPr="00927F86" w:rsidRDefault="00E6388D" w:rsidP="00E6388D">
      <w:pPr>
        <w:shd w:val="clear" w:color="auto" w:fill="FFFFFF"/>
        <w:spacing w:line="276" w:lineRule="auto"/>
        <w:jc w:val="both"/>
        <w:rPr>
          <w:rFonts w:ascii="Tahoma" w:hAnsi="Tahoma" w:cs="Tahoma"/>
          <w:sz w:val="22"/>
          <w:szCs w:val="22"/>
          <w:lang w:val="es-ES"/>
        </w:rPr>
      </w:pPr>
      <w:r w:rsidRPr="00927F86">
        <w:rPr>
          <w:rFonts w:ascii="Tahoma" w:hAnsi="Tahoma" w:cs="Tahoma"/>
          <w:sz w:val="22"/>
          <w:szCs w:val="22"/>
          <w:lang w:val="es-ES"/>
        </w:rPr>
        <w:t xml:space="preserve">Realizadas las anteriores precisiones, a continuación, se procederá a responder cada una de las solicitudes impetradas por usted en la comunicación del </w:t>
      </w:r>
      <w:r>
        <w:rPr>
          <w:rFonts w:ascii="Tahoma" w:hAnsi="Tahoma" w:cs="Tahoma"/>
          <w:sz w:val="22"/>
          <w:szCs w:val="22"/>
          <w:lang w:val="es-ES"/>
        </w:rPr>
        <w:t>29 de mayo</w:t>
      </w:r>
      <w:r w:rsidRPr="00927F86">
        <w:rPr>
          <w:rFonts w:ascii="Tahoma" w:hAnsi="Tahoma" w:cs="Tahoma"/>
          <w:sz w:val="22"/>
          <w:szCs w:val="22"/>
          <w:lang w:val="es-ES"/>
        </w:rPr>
        <w:t xml:space="preserve"> del 2024:</w:t>
      </w:r>
    </w:p>
    <w:p w14:paraId="01ECC841" w14:textId="77777777" w:rsidR="00E6388D" w:rsidRDefault="00E6388D" w:rsidP="00E6388D">
      <w:pPr>
        <w:shd w:val="clear" w:color="auto" w:fill="FFFFFF"/>
        <w:jc w:val="both"/>
        <w:rPr>
          <w:rFonts w:ascii="Tahoma" w:hAnsi="Tahoma" w:cs="Tahoma"/>
          <w:sz w:val="22"/>
          <w:szCs w:val="22"/>
          <w:lang w:val="es-ES"/>
        </w:rPr>
      </w:pPr>
    </w:p>
    <w:p w14:paraId="73CB223A" w14:textId="77777777" w:rsidR="00E6388D" w:rsidRPr="00A82ABE" w:rsidRDefault="00E6388D" w:rsidP="00E6388D">
      <w:pPr>
        <w:pStyle w:val="Prrafodelista"/>
        <w:numPr>
          <w:ilvl w:val="0"/>
          <w:numId w:val="2"/>
        </w:numPr>
        <w:shd w:val="clear" w:color="auto" w:fill="FFFFFF"/>
        <w:spacing w:line="276" w:lineRule="auto"/>
        <w:jc w:val="both"/>
        <w:rPr>
          <w:rFonts w:ascii="Tahoma" w:eastAsiaTheme="minorHAnsi" w:hAnsi="Tahoma" w:cs="Tahoma"/>
          <w:i/>
          <w:iCs/>
          <w:sz w:val="22"/>
          <w:szCs w:val="22"/>
          <w:lang w:val="es-ES"/>
        </w:rPr>
      </w:pPr>
      <w:r w:rsidRPr="00D72F97">
        <w:rPr>
          <w:rFonts w:ascii="Tahoma" w:hAnsi="Tahoma" w:cs="Tahoma"/>
          <w:sz w:val="22"/>
          <w:szCs w:val="22"/>
          <w:lang w:val="es-ES"/>
        </w:rPr>
        <w:t>Petición:</w:t>
      </w:r>
      <w:r w:rsidRPr="00401378">
        <w:rPr>
          <w:rFonts w:ascii="Tahoma" w:hAnsi="Tahoma" w:cs="Tahoma"/>
          <w:i/>
          <w:iCs/>
          <w:sz w:val="22"/>
          <w:szCs w:val="22"/>
          <w:lang w:val="es-ES"/>
        </w:rPr>
        <w:t xml:space="preserve"> </w:t>
      </w:r>
      <w:r w:rsidRPr="00401378">
        <w:rPr>
          <w:rFonts w:ascii="Tahoma" w:hAnsi="Tahoma" w:cs="Tahoma"/>
          <w:i/>
          <w:iCs/>
          <w:sz w:val="22"/>
          <w:szCs w:val="22"/>
          <w:u w:val="single"/>
          <w:lang w:val="es-ES"/>
        </w:rPr>
        <w:t>“</w:t>
      </w:r>
      <w:r w:rsidRPr="00401378">
        <w:rPr>
          <w:rFonts w:ascii="Tahoma" w:hAnsi="Tahoma" w:cs="Tahoma"/>
          <w:i/>
          <w:iCs/>
          <w:sz w:val="22"/>
          <w:szCs w:val="22"/>
          <w:u w:val="single"/>
        </w:rPr>
        <w:t>Sírvase adjuntar copia escrita donde se me informa que fui notificado formalmente para la fecha que aducen supuestamente fui informado, la respuesta debe coincidir en tiempo, la mejor evidencia es la copia del envió del email.”</w:t>
      </w:r>
    </w:p>
    <w:p w14:paraId="52ED0940" w14:textId="77777777" w:rsidR="00E6388D" w:rsidRDefault="00E6388D" w:rsidP="00E6388D">
      <w:pPr>
        <w:pStyle w:val="Default"/>
        <w:jc w:val="both"/>
        <w:rPr>
          <w:rFonts w:ascii="Tahoma" w:hAnsi="Tahoma" w:cs="Tahoma"/>
          <w:sz w:val="22"/>
          <w:szCs w:val="22"/>
        </w:rPr>
      </w:pPr>
    </w:p>
    <w:p w14:paraId="6A88C885" w14:textId="77777777" w:rsidR="00E6388D" w:rsidRDefault="00E6388D" w:rsidP="00E6388D">
      <w:pPr>
        <w:pStyle w:val="Default"/>
        <w:jc w:val="both"/>
        <w:rPr>
          <w:rFonts w:ascii="Tahoma" w:hAnsi="Tahoma" w:cs="Tahoma"/>
          <w:sz w:val="22"/>
          <w:szCs w:val="22"/>
        </w:rPr>
      </w:pPr>
      <w:r>
        <w:rPr>
          <w:rFonts w:ascii="Tahoma" w:hAnsi="Tahoma" w:cs="Tahoma"/>
          <w:sz w:val="22"/>
          <w:szCs w:val="22"/>
        </w:rPr>
        <w:t>En este punto debe aclararse, que según el Decreto 2555 de 2010, la obligación de notificar lo relativo al seguro al cual fue incluido el señor Héctor Julio Vidal recae sobre la entidad financiera que ha tomado el seguro:</w:t>
      </w:r>
    </w:p>
    <w:p w14:paraId="1C818237" w14:textId="77777777" w:rsidR="00E6388D" w:rsidRDefault="00E6388D" w:rsidP="00E6388D">
      <w:pPr>
        <w:pStyle w:val="Default"/>
        <w:jc w:val="both"/>
        <w:rPr>
          <w:rFonts w:ascii="Tahoma" w:hAnsi="Tahoma" w:cs="Tahoma"/>
          <w:sz w:val="22"/>
          <w:szCs w:val="22"/>
        </w:rPr>
      </w:pPr>
    </w:p>
    <w:p w14:paraId="2F6D4109" w14:textId="77777777" w:rsidR="00E6388D" w:rsidRPr="004873BD" w:rsidRDefault="00E6388D" w:rsidP="00E6388D">
      <w:pPr>
        <w:pStyle w:val="Default"/>
        <w:ind w:left="709" w:right="851"/>
        <w:jc w:val="both"/>
        <w:rPr>
          <w:rFonts w:ascii="Tahoma" w:hAnsi="Tahoma" w:cs="Tahoma"/>
          <w:i/>
          <w:iCs/>
          <w:sz w:val="22"/>
          <w:szCs w:val="22"/>
        </w:rPr>
      </w:pPr>
      <w:r>
        <w:rPr>
          <w:rFonts w:ascii="Tahoma" w:hAnsi="Tahoma" w:cs="Tahoma"/>
          <w:sz w:val="22"/>
          <w:szCs w:val="22"/>
        </w:rPr>
        <w:t xml:space="preserve">“Artículo 2.36.2.28. </w:t>
      </w:r>
      <w:r w:rsidRPr="005A55F7">
        <w:rPr>
          <w:rFonts w:ascii="Tahoma" w:hAnsi="Tahoma" w:cs="Tahoma"/>
          <w:b/>
          <w:bCs/>
          <w:i/>
          <w:iCs/>
          <w:sz w:val="22"/>
          <w:szCs w:val="22"/>
          <w:u w:val="single"/>
        </w:rPr>
        <w:t>Una vez la institución financiera ha tomado el seguro por cuenta del deudor y ha recibido la póliza de parte de la aseguradora</w:t>
      </w:r>
      <w:r w:rsidRPr="004873BD">
        <w:rPr>
          <w:rFonts w:ascii="Tahoma" w:hAnsi="Tahoma" w:cs="Tahoma"/>
          <w:i/>
          <w:iCs/>
          <w:sz w:val="22"/>
          <w:szCs w:val="22"/>
        </w:rPr>
        <w:t xml:space="preserve">, </w:t>
      </w:r>
      <w:r w:rsidRPr="005A55F7">
        <w:rPr>
          <w:rFonts w:ascii="Tahoma" w:hAnsi="Tahoma" w:cs="Tahoma"/>
          <w:b/>
          <w:bCs/>
          <w:i/>
          <w:iCs/>
          <w:sz w:val="22"/>
          <w:szCs w:val="22"/>
          <w:u w:val="single"/>
        </w:rPr>
        <w:t>tendrá quince (15) días hábiles para entregar al deudor una copia de la póliza respectiva</w:t>
      </w:r>
      <w:r w:rsidRPr="004873BD">
        <w:rPr>
          <w:rFonts w:ascii="Tahoma" w:hAnsi="Tahoma" w:cs="Tahoma"/>
          <w:i/>
          <w:iCs/>
          <w:sz w:val="22"/>
          <w:szCs w:val="22"/>
        </w:rPr>
        <w:t>, así como publicar en su página web los términos y condiciones del seguro tomado.</w:t>
      </w:r>
    </w:p>
    <w:p w14:paraId="0D64D3EF" w14:textId="77777777" w:rsidR="00E6388D" w:rsidRPr="004873BD" w:rsidRDefault="00E6388D" w:rsidP="00E6388D">
      <w:pPr>
        <w:pStyle w:val="Default"/>
        <w:ind w:left="709" w:right="851"/>
        <w:jc w:val="both"/>
        <w:rPr>
          <w:rFonts w:ascii="Tahoma" w:hAnsi="Tahoma" w:cs="Tahoma"/>
          <w:i/>
          <w:iCs/>
          <w:sz w:val="22"/>
          <w:szCs w:val="22"/>
        </w:rPr>
      </w:pPr>
      <w:r w:rsidRPr="004873BD">
        <w:rPr>
          <w:rFonts w:ascii="Tahoma" w:hAnsi="Tahoma" w:cs="Tahoma"/>
          <w:i/>
          <w:iCs/>
          <w:sz w:val="22"/>
          <w:szCs w:val="22"/>
        </w:rPr>
        <w:t> </w:t>
      </w:r>
    </w:p>
    <w:p w14:paraId="70232D3F" w14:textId="77777777" w:rsidR="00E6388D" w:rsidRPr="005A55F7" w:rsidRDefault="00E6388D" w:rsidP="00E6388D">
      <w:pPr>
        <w:pStyle w:val="Default"/>
        <w:ind w:left="709" w:right="851"/>
        <w:jc w:val="both"/>
        <w:rPr>
          <w:rFonts w:ascii="Tahoma" w:hAnsi="Tahoma" w:cs="Tahoma"/>
          <w:sz w:val="22"/>
          <w:szCs w:val="22"/>
        </w:rPr>
      </w:pPr>
      <w:r w:rsidRPr="004873BD">
        <w:rPr>
          <w:rFonts w:ascii="Tahoma" w:hAnsi="Tahoma" w:cs="Tahoma"/>
          <w:i/>
          <w:iCs/>
          <w:sz w:val="22"/>
          <w:szCs w:val="22"/>
        </w:rPr>
        <w:t>La entrega de la copia de la póliza podrá efectuarse por cualquiera de los medios previstos en el Código de Comercio o en la Ley 527 de 1999 y sus modificaciones. En todo caso la entidad financiera deberá proveer una copia de la póliza y los términos y condiciones del seguro en forma física si el deudor así lo requiere.</w:t>
      </w:r>
      <w:r>
        <w:rPr>
          <w:rFonts w:ascii="Tahoma" w:hAnsi="Tahoma" w:cs="Tahoma"/>
          <w:i/>
          <w:iCs/>
          <w:sz w:val="22"/>
          <w:szCs w:val="22"/>
        </w:rPr>
        <w:t xml:space="preserve">” </w:t>
      </w:r>
      <w:r>
        <w:rPr>
          <w:rFonts w:ascii="Tahoma" w:hAnsi="Tahoma" w:cs="Tahoma"/>
          <w:sz w:val="22"/>
          <w:szCs w:val="22"/>
        </w:rPr>
        <w:t>(Subrayada y Negrita fuera de texto)</w:t>
      </w:r>
    </w:p>
    <w:p w14:paraId="108BB749" w14:textId="77777777" w:rsidR="00E6388D" w:rsidRDefault="00E6388D" w:rsidP="00E6388D">
      <w:pPr>
        <w:pStyle w:val="Default"/>
        <w:jc w:val="both"/>
        <w:rPr>
          <w:rFonts w:ascii="Tahoma" w:hAnsi="Tahoma" w:cs="Tahoma"/>
          <w:sz w:val="22"/>
          <w:szCs w:val="22"/>
        </w:rPr>
      </w:pPr>
    </w:p>
    <w:p w14:paraId="5B03267D" w14:textId="77777777" w:rsidR="00E6388D" w:rsidRPr="00A82ABE" w:rsidRDefault="00E6388D" w:rsidP="00E6388D">
      <w:pPr>
        <w:pStyle w:val="Default"/>
        <w:jc w:val="both"/>
        <w:rPr>
          <w:rFonts w:ascii="Tahoma" w:hAnsi="Tahoma" w:cs="Tahoma"/>
          <w:sz w:val="22"/>
          <w:szCs w:val="22"/>
        </w:rPr>
      </w:pPr>
      <w:r>
        <w:rPr>
          <w:rFonts w:ascii="Tahoma" w:hAnsi="Tahoma" w:cs="Tahoma"/>
          <w:sz w:val="22"/>
          <w:szCs w:val="22"/>
        </w:rPr>
        <w:t>Conforme a lo anterior, se adjunta el correo que fue debidamente enviado al funcionario de GNB Sudameris SA, es decir la entidad financiera tomadora del Seguro al cual fue incluido el señor Héctor Julio Vidal. De manera que, la aseguradora realizó el envío de la comunicación cumpliendo los lineamientos de la norma.</w:t>
      </w:r>
    </w:p>
    <w:p w14:paraId="22E86161" w14:textId="77777777" w:rsidR="00E6388D" w:rsidRPr="00D72F97" w:rsidRDefault="00E6388D" w:rsidP="00E6388D">
      <w:pPr>
        <w:shd w:val="clear" w:color="auto" w:fill="FFFFFF"/>
        <w:spacing w:line="276" w:lineRule="auto"/>
        <w:jc w:val="both"/>
        <w:rPr>
          <w:rFonts w:ascii="Tahoma" w:eastAsiaTheme="minorHAnsi" w:hAnsi="Tahoma" w:cs="Tahoma"/>
          <w:i/>
          <w:iCs/>
          <w:sz w:val="22"/>
          <w:szCs w:val="22"/>
          <w:lang w:val="es-ES"/>
        </w:rPr>
      </w:pPr>
    </w:p>
    <w:p w14:paraId="47EC8328" w14:textId="77777777" w:rsidR="00E6388D" w:rsidRDefault="00E6388D" w:rsidP="00E6388D">
      <w:pPr>
        <w:pStyle w:val="Prrafodelista"/>
        <w:numPr>
          <w:ilvl w:val="0"/>
          <w:numId w:val="2"/>
        </w:numPr>
        <w:shd w:val="clear" w:color="auto" w:fill="FFFFFF"/>
        <w:spacing w:line="276" w:lineRule="auto"/>
        <w:jc w:val="both"/>
        <w:rPr>
          <w:rFonts w:ascii="Tahoma" w:hAnsi="Tahoma" w:cs="Tahoma"/>
          <w:i/>
          <w:iCs/>
          <w:sz w:val="22"/>
          <w:szCs w:val="22"/>
          <w:u w:val="single"/>
        </w:rPr>
      </w:pPr>
      <w:r w:rsidRPr="00D72F97">
        <w:rPr>
          <w:rFonts w:ascii="Tahoma" w:hAnsi="Tahoma" w:cs="Tahoma"/>
          <w:sz w:val="22"/>
          <w:szCs w:val="22"/>
        </w:rPr>
        <w:t>Petición:</w:t>
      </w:r>
      <w:r w:rsidRPr="00D72F97">
        <w:rPr>
          <w:rFonts w:ascii="Tahoma" w:hAnsi="Tahoma" w:cs="Tahoma"/>
          <w:i/>
          <w:iCs/>
          <w:sz w:val="22"/>
          <w:szCs w:val="22"/>
          <w:u w:val="single"/>
        </w:rPr>
        <w:t xml:space="preserve"> Sírvase enviar copia de correo donde se me compulsa la copia de la póliza, en los términos que lo reza la normativa para estos casos.</w:t>
      </w:r>
    </w:p>
    <w:p w14:paraId="577062DB" w14:textId="77777777" w:rsidR="00E6388D" w:rsidRDefault="00E6388D" w:rsidP="00E6388D">
      <w:pPr>
        <w:shd w:val="clear" w:color="auto" w:fill="FFFFFF"/>
        <w:spacing w:line="276" w:lineRule="auto"/>
        <w:jc w:val="both"/>
        <w:rPr>
          <w:rFonts w:ascii="Tahoma" w:hAnsi="Tahoma" w:cs="Tahoma"/>
          <w:i/>
          <w:iCs/>
          <w:sz w:val="22"/>
          <w:szCs w:val="22"/>
          <w:u w:val="single"/>
        </w:rPr>
      </w:pPr>
    </w:p>
    <w:p w14:paraId="0D8D56C9" w14:textId="07C7C7FB" w:rsidR="00E6388D" w:rsidRDefault="00E6388D" w:rsidP="00E6388D">
      <w:pPr>
        <w:shd w:val="clear" w:color="auto" w:fill="FFFFFF"/>
        <w:spacing w:line="276" w:lineRule="auto"/>
        <w:jc w:val="both"/>
        <w:rPr>
          <w:rFonts w:ascii="Tahoma" w:hAnsi="Tahoma" w:cs="Tahoma"/>
          <w:sz w:val="22"/>
          <w:szCs w:val="22"/>
        </w:rPr>
      </w:pPr>
      <w:r>
        <w:rPr>
          <w:rFonts w:ascii="Tahoma" w:hAnsi="Tahoma" w:cs="Tahoma"/>
          <w:sz w:val="22"/>
          <w:szCs w:val="22"/>
        </w:rPr>
        <w:t>Frente a su petición, nos permitimos reiterar que la comunicación referente al Seguro de Vida Grupo Deudores fue remitida a la Entidad Financiera, Banco GNB Sudameris SA, por ser esta</w:t>
      </w:r>
      <w:r w:rsidR="00432674">
        <w:rPr>
          <w:rFonts w:ascii="Tahoma" w:hAnsi="Tahoma" w:cs="Tahoma"/>
          <w:sz w:val="22"/>
          <w:szCs w:val="22"/>
        </w:rPr>
        <w:t xml:space="preserve"> </w:t>
      </w:r>
      <w:r>
        <w:rPr>
          <w:rFonts w:ascii="Tahoma" w:hAnsi="Tahoma" w:cs="Tahoma"/>
          <w:sz w:val="22"/>
          <w:szCs w:val="22"/>
        </w:rPr>
        <w:t xml:space="preserve">la tomadora de la póliza, </w:t>
      </w:r>
      <w:r w:rsidR="00432674">
        <w:rPr>
          <w:rFonts w:ascii="Tahoma" w:hAnsi="Tahoma" w:cs="Tahoma"/>
          <w:sz w:val="22"/>
          <w:szCs w:val="22"/>
        </w:rPr>
        <w:t>como se observa a continuación</w:t>
      </w:r>
      <w:r>
        <w:rPr>
          <w:rFonts w:ascii="Tahoma" w:hAnsi="Tahoma" w:cs="Tahoma"/>
          <w:sz w:val="22"/>
          <w:szCs w:val="22"/>
        </w:rPr>
        <w:t>:</w:t>
      </w:r>
    </w:p>
    <w:p w14:paraId="02470DBA" w14:textId="77777777" w:rsidR="00E6388D" w:rsidRDefault="00E6388D" w:rsidP="00E6388D">
      <w:pPr>
        <w:shd w:val="clear" w:color="auto" w:fill="FFFFFF"/>
        <w:spacing w:line="276" w:lineRule="auto"/>
        <w:jc w:val="both"/>
        <w:rPr>
          <w:rFonts w:ascii="Tahoma" w:hAnsi="Tahoma" w:cs="Tahoma"/>
          <w:sz w:val="22"/>
          <w:szCs w:val="22"/>
        </w:rPr>
      </w:pPr>
      <w:r>
        <w:rPr>
          <w:rFonts w:ascii="Tahoma" w:hAnsi="Tahoma" w:cs="Tahoma"/>
          <w:noProof/>
          <w:sz w:val="22"/>
          <w:szCs w:val="22"/>
        </w:rPr>
        <w:lastRenderedPageBreak/>
        <w:drawing>
          <wp:inline distT="0" distB="0" distL="0" distR="0" wp14:anchorId="27D57AB7" wp14:editId="43D177F3">
            <wp:extent cx="5612130" cy="1592580"/>
            <wp:effectExtent l="152400" t="152400" r="356870" b="350520"/>
            <wp:docPr id="1520277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7748" name="Imagen 1520277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1592580"/>
                    </a:xfrm>
                    <a:prstGeom prst="rect">
                      <a:avLst/>
                    </a:prstGeom>
                    <a:ln>
                      <a:noFill/>
                    </a:ln>
                    <a:effectLst>
                      <a:outerShdw blurRad="292100" dist="139700" dir="2700000" algn="tl" rotWithShape="0">
                        <a:srgbClr val="333333">
                          <a:alpha val="65000"/>
                        </a:srgbClr>
                      </a:outerShdw>
                    </a:effectLst>
                  </pic:spPr>
                </pic:pic>
              </a:graphicData>
            </a:graphic>
          </wp:inline>
        </w:drawing>
      </w:r>
    </w:p>
    <w:p w14:paraId="7AE64E97" w14:textId="77777777" w:rsidR="00E6388D" w:rsidRPr="00D03463" w:rsidRDefault="00E6388D" w:rsidP="00E6388D">
      <w:pPr>
        <w:shd w:val="clear" w:color="auto" w:fill="FFFFFF"/>
        <w:spacing w:line="276" w:lineRule="auto"/>
        <w:jc w:val="both"/>
        <w:rPr>
          <w:rFonts w:ascii="Tahoma" w:hAnsi="Tahoma" w:cs="Tahoma"/>
          <w:sz w:val="22"/>
          <w:szCs w:val="22"/>
        </w:rPr>
      </w:pPr>
      <w:r>
        <w:rPr>
          <w:rFonts w:ascii="Tahoma" w:hAnsi="Tahoma" w:cs="Tahoma"/>
          <w:sz w:val="22"/>
          <w:szCs w:val="22"/>
        </w:rPr>
        <w:t>Debido a lo anteriormente referido, es el Banco GNB Sudameris SA, quien tiene el deber de i</w:t>
      </w:r>
      <w:r w:rsidRPr="005A55F7">
        <w:rPr>
          <w:rFonts w:ascii="Tahoma" w:hAnsi="Tahoma" w:cs="Tahoma"/>
          <w:sz w:val="22"/>
          <w:szCs w:val="22"/>
        </w:rPr>
        <w:t>nformar al deudor, en este caso, al señor Héctor Julio Vidal a través del medio en el que recibe regularmente sus extractos o estados de cuenta del producto al que se asocia el seguro, o por el medio que éste haya autorizado con anterioridad lo contentivo a la póliza.</w:t>
      </w:r>
    </w:p>
    <w:p w14:paraId="7061F5A2" w14:textId="77777777" w:rsidR="00E6388D" w:rsidRPr="00D72F97" w:rsidRDefault="00E6388D" w:rsidP="00E6388D">
      <w:pPr>
        <w:shd w:val="clear" w:color="auto" w:fill="FFFFFF"/>
        <w:spacing w:line="276" w:lineRule="auto"/>
        <w:jc w:val="both"/>
        <w:rPr>
          <w:rFonts w:ascii="Tahoma" w:hAnsi="Tahoma" w:cs="Tahoma"/>
          <w:i/>
          <w:iCs/>
          <w:sz w:val="22"/>
          <w:szCs w:val="22"/>
          <w:u w:val="single"/>
        </w:rPr>
      </w:pPr>
    </w:p>
    <w:p w14:paraId="79194581" w14:textId="77777777" w:rsidR="00E6388D" w:rsidRPr="00D72F97" w:rsidRDefault="00E6388D" w:rsidP="00E6388D">
      <w:pPr>
        <w:pStyle w:val="Prrafodelista"/>
        <w:numPr>
          <w:ilvl w:val="0"/>
          <w:numId w:val="2"/>
        </w:numPr>
        <w:shd w:val="clear" w:color="auto" w:fill="FFFFFF"/>
        <w:spacing w:line="276" w:lineRule="auto"/>
        <w:jc w:val="both"/>
        <w:rPr>
          <w:rFonts w:ascii="Tahoma" w:hAnsi="Tahoma" w:cs="Tahoma"/>
          <w:i/>
          <w:iCs/>
          <w:sz w:val="22"/>
          <w:szCs w:val="22"/>
          <w:u w:val="single"/>
        </w:rPr>
      </w:pPr>
      <w:r>
        <w:rPr>
          <w:rFonts w:ascii="Tahoma" w:hAnsi="Tahoma" w:cs="Tahoma"/>
          <w:sz w:val="22"/>
          <w:szCs w:val="22"/>
        </w:rPr>
        <w:t>Petición: “</w:t>
      </w:r>
      <w:r w:rsidRPr="00D72F97">
        <w:rPr>
          <w:rFonts w:ascii="Tahoma" w:hAnsi="Tahoma" w:cs="Tahoma"/>
          <w:i/>
          <w:iCs/>
          <w:sz w:val="22"/>
          <w:szCs w:val="22"/>
          <w:u w:val="single"/>
        </w:rPr>
        <w:t>Sírvase enviar la modificación que informo a la SFC referente a la no inclusión por parte del suscrito en la ITP, la cual nunca fue informada por parte de Solidaria, porque no está debidamente demostrado, de acuerdo al punto 6 del acápite de los hechos</w:t>
      </w:r>
      <w:r>
        <w:rPr>
          <w:rFonts w:ascii="Tahoma" w:hAnsi="Tahoma" w:cs="Tahoma"/>
          <w:i/>
          <w:iCs/>
          <w:sz w:val="22"/>
          <w:szCs w:val="22"/>
          <w:u w:val="single"/>
        </w:rPr>
        <w:t>”</w:t>
      </w:r>
    </w:p>
    <w:p w14:paraId="598C573B" w14:textId="77777777" w:rsidR="00E6388D" w:rsidRDefault="00E6388D" w:rsidP="00E6388D">
      <w:pPr>
        <w:rPr>
          <w:rFonts w:ascii="Tahoma" w:hAnsi="Tahoma" w:cs="Tahoma"/>
          <w:sz w:val="22"/>
          <w:szCs w:val="22"/>
        </w:rPr>
      </w:pPr>
    </w:p>
    <w:p w14:paraId="77FB4587" w14:textId="77777777" w:rsidR="00E6388D" w:rsidRDefault="00E6388D" w:rsidP="00E6388D">
      <w:pPr>
        <w:jc w:val="both"/>
        <w:rPr>
          <w:rFonts w:ascii="Tahoma" w:hAnsi="Tahoma" w:cs="Tahoma"/>
          <w:sz w:val="22"/>
          <w:szCs w:val="22"/>
        </w:rPr>
      </w:pPr>
      <w:r>
        <w:rPr>
          <w:rFonts w:ascii="Tahoma" w:hAnsi="Tahoma" w:cs="Tahoma"/>
          <w:sz w:val="22"/>
          <w:szCs w:val="22"/>
        </w:rPr>
        <w:t xml:space="preserve">En primer lugar, debe indicarse que desde el día 12 de julio de 2021, se remitió a la dirección electrónica </w:t>
      </w:r>
      <w:hyperlink r:id="rId11" w:history="1">
        <w:r w:rsidRPr="00C34937">
          <w:rPr>
            <w:rStyle w:val="Hipervnculo"/>
            <w:rFonts w:ascii="Tahoma" w:hAnsi="Tahoma" w:cs="Tahoma"/>
            <w:sz w:val="22"/>
            <w:szCs w:val="22"/>
          </w:rPr>
          <w:t>aarrieta@gnbsudameris.com.co</w:t>
        </w:r>
      </w:hyperlink>
      <w:r>
        <w:rPr>
          <w:rFonts w:ascii="Tahoma" w:hAnsi="Tahoma" w:cs="Tahoma"/>
          <w:sz w:val="22"/>
          <w:szCs w:val="22"/>
        </w:rPr>
        <w:t xml:space="preserve"> cuyo dominio </w:t>
      </w:r>
      <w:r w:rsidRPr="00DA2DFA">
        <w:rPr>
          <w:rFonts w:ascii="Tahoma" w:hAnsi="Tahoma" w:cs="Tahoma"/>
          <w:sz w:val="22"/>
          <w:szCs w:val="22"/>
        </w:rPr>
        <w:t>corresponde a la entidad GNB BANCO SUDAMERIS</w:t>
      </w:r>
      <w:r>
        <w:rPr>
          <w:rFonts w:ascii="Tahoma" w:hAnsi="Tahoma" w:cs="Tahoma"/>
          <w:sz w:val="22"/>
          <w:szCs w:val="22"/>
        </w:rPr>
        <w:t xml:space="preserve"> SA, comunicación donde se informa que fue excluido el amparo de Incapacidad Total y Permanente y en ese sentido debe reiterarse que</w:t>
      </w:r>
      <w:r w:rsidRPr="00127BF7">
        <w:rPr>
          <w:rFonts w:ascii="Tahoma" w:hAnsi="Tahoma" w:cs="Tahoma"/>
          <w:sz w:val="22"/>
          <w:szCs w:val="22"/>
        </w:rPr>
        <w:t xml:space="preserve"> </w:t>
      </w:r>
      <w:r>
        <w:rPr>
          <w:rFonts w:ascii="Tahoma" w:hAnsi="Tahoma" w:cs="Tahoma"/>
          <w:sz w:val="22"/>
          <w:szCs w:val="22"/>
        </w:rPr>
        <w:t xml:space="preserve">según el Decreto 2555 de 2010, la obligación de notificar lo relativo a la póliza recae sobre la entidad financiera que ha tomado el seguro. </w:t>
      </w:r>
    </w:p>
    <w:p w14:paraId="7DA736BD" w14:textId="77777777" w:rsidR="00E6388D" w:rsidRDefault="00E6388D" w:rsidP="00E6388D">
      <w:pPr>
        <w:jc w:val="both"/>
        <w:rPr>
          <w:rFonts w:ascii="Tahoma" w:hAnsi="Tahoma" w:cs="Tahoma"/>
          <w:sz w:val="22"/>
          <w:szCs w:val="22"/>
        </w:rPr>
      </w:pPr>
    </w:p>
    <w:p w14:paraId="12EBE3AE" w14:textId="77777777" w:rsidR="00E6388D" w:rsidRPr="00927F86" w:rsidRDefault="00E6388D" w:rsidP="00E6388D">
      <w:pPr>
        <w:jc w:val="both"/>
        <w:rPr>
          <w:rFonts w:ascii="Tahoma" w:hAnsi="Tahoma" w:cs="Tahoma"/>
          <w:sz w:val="22"/>
          <w:szCs w:val="22"/>
        </w:rPr>
      </w:pPr>
      <w:r>
        <w:rPr>
          <w:rFonts w:ascii="Tahoma" w:hAnsi="Tahoma" w:cs="Tahoma"/>
          <w:sz w:val="22"/>
          <w:szCs w:val="22"/>
        </w:rPr>
        <w:t xml:space="preserve">En segundo lugar, es importante indicar que,  </w:t>
      </w:r>
      <w:r w:rsidRPr="00927F86">
        <w:rPr>
          <w:rFonts w:ascii="Tahoma" w:hAnsi="Tahoma" w:cs="Tahoma"/>
          <w:sz w:val="22"/>
          <w:szCs w:val="22"/>
        </w:rPr>
        <w:t xml:space="preserve">conforme a la solicitud de asegurabilidad N°994000000002 que </w:t>
      </w:r>
      <w:r>
        <w:rPr>
          <w:rFonts w:ascii="Tahoma" w:hAnsi="Tahoma" w:cs="Tahoma"/>
          <w:sz w:val="22"/>
          <w:szCs w:val="22"/>
        </w:rPr>
        <w:t xml:space="preserve">el señor Héctor Julio Vidal </w:t>
      </w:r>
      <w:r w:rsidRPr="00927F86">
        <w:rPr>
          <w:rFonts w:ascii="Tahoma" w:hAnsi="Tahoma" w:cs="Tahoma"/>
          <w:sz w:val="22"/>
          <w:szCs w:val="22"/>
        </w:rPr>
        <w:t xml:space="preserve">suscribió, se </w:t>
      </w:r>
      <w:r>
        <w:rPr>
          <w:rFonts w:ascii="Tahoma" w:hAnsi="Tahoma" w:cs="Tahoma"/>
          <w:sz w:val="22"/>
          <w:szCs w:val="22"/>
        </w:rPr>
        <w:t xml:space="preserve">consignó </w:t>
      </w:r>
      <w:r w:rsidRPr="00927F86">
        <w:rPr>
          <w:rFonts w:ascii="Tahoma" w:hAnsi="Tahoma" w:cs="Tahoma"/>
          <w:sz w:val="22"/>
          <w:szCs w:val="22"/>
        </w:rPr>
        <w:t>que se encontraba pensionado por invalidez, por lo que la incapacidad total y permanente fue excluida de cobertura, al ser un hecho cierto</w:t>
      </w:r>
      <w:r>
        <w:rPr>
          <w:rFonts w:ascii="Tahoma" w:hAnsi="Tahoma" w:cs="Tahoma"/>
          <w:sz w:val="22"/>
          <w:szCs w:val="22"/>
        </w:rPr>
        <w:t xml:space="preserve"> a la luz del artículo 1054 del Código de Comercio, a saber:</w:t>
      </w:r>
    </w:p>
    <w:p w14:paraId="7E8A36CA" w14:textId="77777777" w:rsidR="00E6388D" w:rsidRPr="00127BF7" w:rsidRDefault="00E6388D" w:rsidP="00E6388D"/>
    <w:p w14:paraId="1764E683" w14:textId="77777777" w:rsidR="00E6388D" w:rsidRPr="00127BF7" w:rsidRDefault="00E6388D" w:rsidP="00E6388D">
      <w:pPr>
        <w:ind w:left="709" w:right="851"/>
        <w:jc w:val="both"/>
        <w:rPr>
          <w:rFonts w:ascii="Tahoma" w:hAnsi="Tahoma" w:cs="Tahoma"/>
          <w:sz w:val="22"/>
          <w:szCs w:val="22"/>
        </w:rPr>
      </w:pPr>
      <w:bookmarkStart w:id="0" w:name="1054"/>
      <w:r w:rsidRPr="00127BF7">
        <w:rPr>
          <w:rFonts w:ascii="Tahoma" w:hAnsi="Tahoma" w:cs="Tahoma"/>
          <w:i/>
          <w:iCs/>
          <w:sz w:val="22"/>
          <w:szCs w:val="22"/>
        </w:rPr>
        <w:t>ARTÍCULO 1054. &lt;DEFINICIÓN DE RIESGO&gt;.</w:t>
      </w:r>
      <w:bookmarkEnd w:id="0"/>
      <w:r w:rsidRPr="00127BF7">
        <w:rPr>
          <w:rFonts w:ascii="Tahoma" w:hAnsi="Tahoma" w:cs="Tahoma"/>
          <w:i/>
          <w:iCs/>
          <w:sz w:val="22"/>
          <w:szCs w:val="22"/>
        </w:rPr>
        <w:t xml:space="preserve"> Denominase riesgo el suceso incierto que no depende exclusivamente de la voluntad del tomador, del asegurado o del beneficiario, y cuya realización da origen a la obligación del asegurador. </w:t>
      </w:r>
      <w:r w:rsidRPr="00127BF7">
        <w:rPr>
          <w:rFonts w:ascii="Tahoma" w:hAnsi="Tahoma" w:cs="Tahoma"/>
          <w:b/>
          <w:bCs/>
          <w:i/>
          <w:iCs/>
          <w:sz w:val="22"/>
          <w:szCs w:val="22"/>
          <w:u w:val="single"/>
        </w:rPr>
        <w:t>Los hechos ciertos,</w:t>
      </w:r>
      <w:r w:rsidRPr="00127BF7">
        <w:rPr>
          <w:rFonts w:ascii="Tahoma" w:hAnsi="Tahoma" w:cs="Tahoma"/>
          <w:i/>
          <w:iCs/>
          <w:sz w:val="22"/>
          <w:szCs w:val="22"/>
        </w:rPr>
        <w:t xml:space="preserve"> salvo la muerte, y los físicamente imposibles, </w:t>
      </w:r>
      <w:r w:rsidRPr="00127BF7">
        <w:rPr>
          <w:rFonts w:ascii="Tahoma" w:hAnsi="Tahoma" w:cs="Tahoma"/>
          <w:b/>
          <w:bCs/>
          <w:i/>
          <w:iCs/>
          <w:sz w:val="22"/>
          <w:szCs w:val="22"/>
          <w:u w:val="single"/>
        </w:rPr>
        <w:t>no constituyen riesgos y son, por lo tanto, extraños al contrato de seguro</w:t>
      </w:r>
      <w:r w:rsidRPr="00127BF7">
        <w:rPr>
          <w:rFonts w:ascii="Tahoma" w:hAnsi="Tahoma" w:cs="Tahoma"/>
          <w:i/>
          <w:iCs/>
          <w:sz w:val="22"/>
          <w:szCs w:val="22"/>
        </w:rPr>
        <w:t>. Tampoco constituye riesgo la incertidumbre subjetiva respecto de determinado hecho que haya tenido o no cumplimiento.</w:t>
      </w:r>
      <w:r>
        <w:rPr>
          <w:rFonts w:ascii="Tahoma" w:hAnsi="Tahoma" w:cs="Tahoma"/>
          <w:i/>
          <w:iCs/>
          <w:sz w:val="22"/>
          <w:szCs w:val="22"/>
        </w:rPr>
        <w:t xml:space="preserve"> </w:t>
      </w:r>
      <w:r>
        <w:rPr>
          <w:rFonts w:ascii="Tahoma" w:hAnsi="Tahoma" w:cs="Tahoma"/>
          <w:sz w:val="22"/>
          <w:szCs w:val="22"/>
        </w:rPr>
        <w:t>(Subrayado y Negrita fuera de texto)</w:t>
      </w:r>
    </w:p>
    <w:p w14:paraId="14EBDE20" w14:textId="77777777" w:rsidR="00E6388D" w:rsidRPr="00A82ABE" w:rsidRDefault="00E6388D" w:rsidP="00E6388D"/>
    <w:p w14:paraId="37B51D62" w14:textId="32230BEF" w:rsidR="00E6388D" w:rsidRDefault="00E6388D" w:rsidP="00E6388D">
      <w:pPr>
        <w:jc w:val="both"/>
        <w:rPr>
          <w:rFonts w:ascii="Tahoma" w:hAnsi="Tahoma" w:cs="Tahoma"/>
          <w:sz w:val="22"/>
          <w:szCs w:val="22"/>
        </w:rPr>
      </w:pPr>
      <w:r w:rsidRPr="00D03463">
        <w:rPr>
          <w:rFonts w:ascii="Tahoma" w:hAnsi="Tahoma" w:cs="Tahoma"/>
          <w:sz w:val="22"/>
          <w:szCs w:val="22"/>
        </w:rPr>
        <w:lastRenderedPageBreak/>
        <w:t xml:space="preserve">Conforme a lo anterior, es claro  que la incapacidad total y permanente ocurrió cuando la póliza número 994000000003 </w:t>
      </w:r>
      <w:r w:rsidR="00016FD5">
        <w:rPr>
          <w:rFonts w:ascii="Tahoma" w:hAnsi="Tahoma" w:cs="Tahoma"/>
          <w:sz w:val="22"/>
          <w:szCs w:val="22"/>
        </w:rPr>
        <w:t>aún no</w:t>
      </w:r>
      <w:r w:rsidRPr="00D03463">
        <w:rPr>
          <w:rFonts w:ascii="Tahoma" w:hAnsi="Tahoma" w:cs="Tahoma"/>
          <w:sz w:val="22"/>
          <w:szCs w:val="22"/>
        </w:rPr>
        <w:t xml:space="preserve"> </w:t>
      </w:r>
      <w:r w:rsidR="00016FD5">
        <w:rPr>
          <w:rFonts w:ascii="Tahoma" w:hAnsi="Tahoma" w:cs="Tahoma"/>
          <w:sz w:val="22"/>
          <w:szCs w:val="22"/>
        </w:rPr>
        <w:t>había entrado en vigencia</w:t>
      </w:r>
      <w:r w:rsidRPr="00D03463">
        <w:rPr>
          <w:rFonts w:ascii="Tahoma" w:hAnsi="Tahoma" w:cs="Tahoma"/>
          <w:sz w:val="22"/>
          <w:szCs w:val="22"/>
        </w:rPr>
        <w:t>, lo cual denota la presencia de un hecho cierto y siendo esto así es claro que, nos encontramos ante la ausencia de un elemento esencial del contrato, como lo es el riesgo asegurable, por cuanto el riesgo es un suceso incierto, lo cual no ocurre en el caso de marras, en virtud de que la pérdida de capacidad laboral ya había sido conocida y cierta.</w:t>
      </w:r>
    </w:p>
    <w:p w14:paraId="3A351570" w14:textId="77777777" w:rsidR="00E6388D" w:rsidRDefault="00E6388D" w:rsidP="00E6388D">
      <w:pPr>
        <w:jc w:val="both"/>
        <w:rPr>
          <w:rFonts w:ascii="Tahoma" w:hAnsi="Tahoma" w:cs="Tahoma"/>
          <w:sz w:val="22"/>
          <w:szCs w:val="22"/>
        </w:rPr>
      </w:pPr>
    </w:p>
    <w:p w14:paraId="2184458D" w14:textId="77777777" w:rsidR="00E6388D" w:rsidRPr="00927F86" w:rsidRDefault="00E6388D" w:rsidP="00E6388D">
      <w:pPr>
        <w:spacing w:line="276" w:lineRule="auto"/>
        <w:contextualSpacing/>
        <w:jc w:val="both"/>
        <w:rPr>
          <w:rStyle w:val="ui-provider"/>
          <w:rFonts w:ascii="Tahoma" w:hAnsi="Tahoma" w:cs="Tahoma"/>
          <w:sz w:val="22"/>
          <w:szCs w:val="22"/>
        </w:rPr>
      </w:pPr>
      <w:r w:rsidRPr="00927F86">
        <w:rPr>
          <w:rStyle w:val="ui-provider"/>
          <w:rFonts w:ascii="Tahoma" w:hAnsi="Tahoma" w:cs="Tahoma"/>
          <w:sz w:val="22"/>
          <w:szCs w:val="22"/>
        </w:rPr>
        <w:t xml:space="preserve">En Aseguradora Solidaria de Colombia estamos comprometidos con ofrecer buen servicio a nuestros clientes y aliados. En caso de requerir mayor información puede hacerlo a través de nuestra página web </w:t>
      </w:r>
      <w:hyperlink r:id="rId12" w:tgtFrame="_blank" w:tooltip="https://www.aseguradorasolidaria.com.co/" w:history="1">
        <w:r w:rsidRPr="00927F86">
          <w:rPr>
            <w:rStyle w:val="Hipervnculo"/>
            <w:rFonts w:ascii="Tahoma" w:hAnsi="Tahoma" w:cs="Tahoma"/>
            <w:sz w:val="22"/>
            <w:szCs w:val="22"/>
          </w:rPr>
          <w:t>https://www.aseguradorasolidaria.com.co</w:t>
        </w:r>
      </w:hyperlink>
    </w:p>
    <w:p w14:paraId="6A6D0039" w14:textId="77777777" w:rsidR="00E6388D" w:rsidRDefault="00E6388D" w:rsidP="00E6388D">
      <w:pPr>
        <w:jc w:val="both"/>
        <w:rPr>
          <w:rFonts w:ascii="Tahoma" w:hAnsi="Tahoma" w:cs="Tahoma"/>
          <w:sz w:val="22"/>
          <w:szCs w:val="22"/>
        </w:rPr>
      </w:pPr>
    </w:p>
    <w:p w14:paraId="72AE67EA" w14:textId="77777777" w:rsidR="00E6388D" w:rsidRPr="00D03463" w:rsidRDefault="00E6388D" w:rsidP="00E6388D">
      <w:pPr>
        <w:jc w:val="both"/>
        <w:rPr>
          <w:rFonts w:ascii="Tahoma" w:hAnsi="Tahoma" w:cs="Tahoma"/>
          <w:sz w:val="22"/>
          <w:szCs w:val="22"/>
        </w:rPr>
      </w:pPr>
      <w:r>
        <w:rPr>
          <w:rFonts w:ascii="Tahoma" w:hAnsi="Tahoma" w:cs="Tahoma"/>
          <w:sz w:val="22"/>
          <w:szCs w:val="22"/>
        </w:rPr>
        <w:t>Cordialmente,</w:t>
      </w:r>
    </w:p>
    <w:p w14:paraId="294C4688" w14:textId="77777777" w:rsidR="001233DE" w:rsidRDefault="001233DE"/>
    <w:sectPr w:rsidR="001233DE" w:rsidSect="00470CBA">
      <w:headerReference w:type="even" r:id="rId13"/>
      <w:headerReference w:type="default" r:id="rId14"/>
      <w:footerReference w:type="even" r:id="rId15"/>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D9ED" w14:textId="77777777" w:rsidR="0062636C" w:rsidRDefault="0062636C" w:rsidP="008415FD">
      <w:r>
        <w:separator/>
      </w:r>
    </w:p>
  </w:endnote>
  <w:endnote w:type="continuationSeparator" w:id="0">
    <w:p w14:paraId="05BCDC2D" w14:textId="77777777" w:rsidR="0062636C" w:rsidRDefault="0062636C" w:rsidP="0084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528E9EDB" w14:paraId="6F5596F5" w14:textId="77777777" w:rsidTr="528E9EDB">
      <w:trPr>
        <w:trHeight w:val="300"/>
      </w:trPr>
      <w:tc>
        <w:tcPr>
          <w:tcW w:w="2945" w:type="dxa"/>
        </w:tcPr>
        <w:p w14:paraId="30A5650E" w14:textId="77777777" w:rsidR="009E1436" w:rsidRDefault="009E1436" w:rsidP="528E9EDB">
          <w:pPr>
            <w:pStyle w:val="Encabezado"/>
            <w:ind w:left="-115"/>
          </w:pPr>
        </w:p>
      </w:tc>
      <w:tc>
        <w:tcPr>
          <w:tcW w:w="2945" w:type="dxa"/>
        </w:tcPr>
        <w:p w14:paraId="54228C9F" w14:textId="77777777" w:rsidR="009E1436" w:rsidRDefault="009E1436" w:rsidP="528E9EDB">
          <w:pPr>
            <w:pStyle w:val="Encabezado"/>
            <w:jc w:val="center"/>
          </w:pPr>
        </w:p>
      </w:tc>
      <w:tc>
        <w:tcPr>
          <w:tcW w:w="2945" w:type="dxa"/>
        </w:tcPr>
        <w:p w14:paraId="4C7994FD" w14:textId="77777777" w:rsidR="009E1436" w:rsidRDefault="009E1436" w:rsidP="528E9EDB">
          <w:pPr>
            <w:pStyle w:val="Encabezado"/>
            <w:ind w:right="-115"/>
            <w:jc w:val="right"/>
          </w:pPr>
        </w:p>
      </w:tc>
    </w:tr>
  </w:tbl>
  <w:p w14:paraId="418D282B" w14:textId="77777777" w:rsidR="009E1436" w:rsidRDefault="009E1436" w:rsidP="528E9E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77CB" w14:textId="77777777" w:rsidR="0062636C" w:rsidRDefault="0062636C" w:rsidP="008415FD">
      <w:r>
        <w:separator/>
      </w:r>
    </w:p>
  </w:footnote>
  <w:footnote w:type="continuationSeparator" w:id="0">
    <w:p w14:paraId="0282AA3C" w14:textId="77777777" w:rsidR="0062636C" w:rsidRDefault="0062636C" w:rsidP="0084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528E9EDB" w14:paraId="666CFE6B" w14:textId="77777777" w:rsidTr="528E9EDB">
      <w:trPr>
        <w:trHeight w:val="300"/>
      </w:trPr>
      <w:tc>
        <w:tcPr>
          <w:tcW w:w="2945" w:type="dxa"/>
        </w:tcPr>
        <w:p w14:paraId="371E8F78" w14:textId="77777777" w:rsidR="009E1436" w:rsidRDefault="009E1436" w:rsidP="528E9EDB">
          <w:pPr>
            <w:pStyle w:val="Encabezado"/>
            <w:ind w:left="-115"/>
          </w:pPr>
        </w:p>
      </w:tc>
      <w:tc>
        <w:tcPr>
          <w:tcW w:w="2945" w:type="dxa"/>
        </w:tcPr>
        <w:p w14:paraId="2A72CFB4" w14:textId="77777777" w:rsidR="009E1436" w:rsidRDefault="009E1436" w:rsidP="528E9EDB">
          <w:pPr>
            <w:pStyle w:val="Encabezado"/>
            <w:jc w:val="center"/>
          </w:pPr>
        </w:p>
      </w:tc>
      <w:tc>
        <w:tcPr>
          <w:tcW w:w="2945" w:type="dxa"/>
        </w:tcPr>
        <w:p w14:paraId="1196EF74" w14:textId="77777777" w:rsidR="009E1436" w:rsidRDefault="009E1436" w:rsidP="528E9EDB">
          <w:pPr>
            <w:pStyle w:val="Encabezado"/>
            <w:ind w:right="-115"/>
            <w:jc w:val="right"/>
          </w:pPr>
        </w:p>
      </w:tc>
    </w:tr>
  </w:tbl>
  <w:p w14:paraId="7E69416F" w14:textId="77777777" w:rsidR="009E1436" w:rsidRDefault="009E1436" w:rsidP="528E9E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61B1" w14:textId="77777777" w:rsidR="009E1436" w:rsidRDefault="009E1436">
    <w:pPr>
      <w:pStyle w:val="Encabezado"/>
    </w:pPr>
    <w:r>
      <w:rPr>
        <w:noProof/>
      </w:rPr>
      <w:drawing>
        <wp:anchor distT="0" distB="0" distL="114300" distR="114300" simplePos="0" relativeHeight="251659264" behindDoc="1" locked="0" layoutInCell="1" allowOverlap="1" wp14:anchorId="55AD5B62" wp14:editId="7697943E">
          <wp:simplePos x="0" y="0"/>
          <wp:positionH relativeFrom="column">
            <wp:posOffset>-1080135</wp:posOffset>
          </wp:positionH>
          <wp:positionV relativeFrom="paragraph">
            <wp:posOffset>-450183</wp:posOffset>
          </wp:positionV>
          <wp:extent cx="7769230" cy="10053935"/>
          <wp:effectExtent l="0" t="0" r="3175" b="5080"/>
          <wp:wrapNone/>
          <wp:docPr id="622969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63176" name="Imagen 1909463176"/>
                  <pic:cNvPicPr/>
                </pic:nvPicPr>
                <pic:blipFill>
                  <a:blip r:embed="rId1">
                    <a:extLst>
                      <a:ext uri="{28A0092B-C50C-407E-A947-70E740481C1C}">
                        <a14:useLocalDpi xmlns:a14="http://schemas.microsoft.com/office/drawing/2010/main" val="0"/>
                      </a:ext>
                    </a:extLst>
                  </a:blip>
                  <a:stretch>
                    <a:fillRect/>
                  </a:stretch>
                </pic:blipFill>
                <pic:spPr>
                  <a:xfrm>
                    <a:off x="0" y="0"/>
                    <a:ext cx="7769230" cy="10053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61DA1"/>
    <w:multiLevelType w:val="hybridMultilevel"/>
    <w:tmpl w:val="074A0A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7C6F11"/>
    <w:multiLevelType w:val="hybridMultilevel"/>
    <w:tmpl w:val="8BC46D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16271634">
    <w:abstractNumId w:val="1"/>
  </w:num>
  <w:num w:numId="2" w16cid:durableId="78751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12"/>
    <w:rsid w:val="00016FD5"/>
    <w:rsid w:val="00105492"/>
    <w:rsid w:val="001233DE"/>
    <w:rsid w:val="00207F12"/>
    <w:rsid w:val="00286072"/>
    <w:rsid w:val="003744B1"/>
    <w:rsid w:val="003F3963"/>
    <w:rsid w:val="00432674"/>
    <w:rsid w:val="00470CBA"/>
    <w:rsid w:val="004873BD"/>
    <w:rsid w:val="0051006F"/>
    <w:rsid w:val="00517519"/>
    <w:rsid w:val="0059463A"/>
    <w:rsid w:val="005E1907"/>
    <w:rsid w:val="0060352B"/>
    <w:rsid w:val="00612A56"/>
    <w:rsid w:val="0062636C"/>
    <w:rsid w:val="008415FD"/>
    <w:rsid w:val="009E1436"/>
    <w:rsid w:val="00AB4EB4"/>
    <w:rsid w:val="00AD5AA2"/>
    <w:rsid w:val="00C576A0"/>
    <w:rsid w:val="00D81464"/>
    <w:rsid w:val="00D900A2"/>
    <w:rsid w:val="00E40D6D"/>
    <w:rsid w:val="00E6388D"/>
    <w:rsid w:val="00E873BE"/>
    <w:rsid w:val="00E909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C620"/>
  <w15:chartTrackingRefBased/>
  <w15:docId w15:val="{B7044332-5E1F-1B4C-A792-B7C6735B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12"/>
    <w:rPr>
      <w:rFonts w:eastAsiaTheme="minorEastAsia"/>
    </w:rPr>
  </w:style>
  <w:style w:type="paragraph" w:styleId="Ttulo1">
    <w:name w:val="heading 1"/>
    <w:basedOn w:val="Normal"/>
    <w:next w:val="Normal"/>
    <w:link w:val="Ttulo1Car"/>
    <w:uiPriority w:val="9"/>
    <w:qFormat/>
    <w:rsid w:val="00207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07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07F1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07F1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07F1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07F1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7F1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7F1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7F1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7F1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07F1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07F1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07F1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07F1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07F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7F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7F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7F12"/>
    <w:rPr>
      <w:rFonts w:eastAsiaTheme="majorEastAsia" w:cstheme="majorBidi"/>
      <w:color w:val="272727" w:themeColor="text1" w:themeTint="D8"/>
    </w:rPr>
  </w:style>
  <w:style w:type="paragraph" w:styleId="Ttulo">
    <w:name w:val="Title"/>
    <w:basedOn w:val="Normal"/>
    <w:next w:val="Normal"/>
    <w:link w:val="TtuloCar"/>
    <w:uiPriority w:val="10"/>
    <w:qFormat/>
    <w:rsid w:val="00207F1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7F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7F1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7F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7F1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07F12"/>
    <w:rPr>
      <w:i/>
      <w:iCs/>
      <w:color w:val="404040" w:themeColor="text1" w:themeTint="BF"/>
    </w:rPr>
  </w:style>
  <w:style w:type="paragraph" w:styleId="Prrafodelista">
    <w:name w:val="List Paragraph"/>
    <w:basedOn w:val="Normal"/>
    <w:uiPriority w:val="34"/>
    <w:qFormat/>
    <w:rsid w:val="00207F12"/>
    <w:pPr>
      <w:ind w:left="720"/>
      <w:contextualSpacing/>
    </w:pPr>
  </w:style>
  <w:style w:type="character" w:styleId="nfasisintenso">
    <w:name w:val="Intense Emphasis"/>
    <w:basedOn w:val="Fuentedeprrafopredeter"/>
    <w:uiPriority w:val="21"/>
    <w:qFormat/>
    <w:rsid w:val="00207F12"/>
    <w:rPr>
      <w:i/>
      <w:iCs/>
      <w:color w:val="2F5496" w:themeColor="accent1" w:themeShade="BF"/>
    </w:rPr>
  </w:style>
  <w:style w:type="paragraph" w:styleId="Citadestacada">
    <w:name w:val="Intense Quote"/>
    <w:basedOn w:val="Normal"/>
    <w:next w:val="Normal"/>
    <w:link w:val="CitadestacadaCar"/>
    <w:uiPriority w:val="30"/>
    <w:qFormat/>
    <w:rsid w:val="00207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07F12"/>
    <w:rPr>
      <w:i/>
      <w:iCs/>
      <w:color w:val="2F5496" w:themeColor="accent1" w:themeShade="BF"/>
    </w:rPr>
  </w:style>
  <w:style w:type="character" w:styleId="Referenciaintensa">
    <w:name w:val="Intense Reference"/>
    <w:basedOn w:val="Fuentedeprrafopredeter"/>
    <w:uiPriority w:val="32"/>
    <w:qFormat/>
    <w:rsid w:val="00207F12"/>
    <w:rPr>
      <w:b/>
      <w:bCs/>
      <w:smallCaps/>
      <w:color w:val="2F5496" w:themeColor="accent1" w:themeShade="BF"/>
      <w:spacing w:val="5"/>
    </w:rPr>
  </w:style>
  <w:style w:type="paragraph" w:styleId="Encabezado">
    <w:name w:val="header"/>
    <w:basedOn w:val="Normal"/>
    <w:link w:val="EncabezadoCar"/>
    <w:uiPriority w:val="99"/>
    <w:unhideWhenUsed/>
    <w:rsid w:val="00207F12"/>
    <w:pPr>
      <w:tabs>
        <w:tab w:val="center" w:pos="4419"/>
        <w:tab w:val="right" w:pos="8838"/>
      </w:tabs>
    </w:pPr>
  </w:style>
  <w:style w:type="character" w:customStyle="1" w:styleId="EncabezadoCar">
    <w:name w:val="Encabezado Car"/>
    <w:basedOn w:val="Fuentedeprrafopredeter"/>
    <w:link w:val="Encabezado"/>
    <w:uiPriority w:val="99"/>
    <w:rsid w:val="00207F12"/>
    <w:rPr>
      <w:rFonts w:eastAsiaTheme="minorEastAsia"/>
    </w:rPr>
  </w:style>
  <w:style w:type="paragraph" w:styleId="Piedepgina">
    <w:name w:val="footer"/>
    <w:basedOn w:val="Normal"/>
    <w:link w:val="PiedepginaCar"/>
    <w:uiPriority w:val="99"/>
    <w:unhideWhenUsed/>
    <w:rsid w:val="00207F12"/>
    <w:pPr>
      <w:tabs>
        <w:tab w:val="center" w:pos="4419"/>
        <w:tab w:val="right" w:pos="8838"/>
      </w:tabs>
    </w:pPr>
  </w:style>
  <w:style w:type="character" w:customStyle="1" w:styleId="PiedepginaCar">
    <w:name w:val="Pie de página Car"/>
    <w:basedOn w:val="Fuentedeprrafopredeter"/>
    <w:link w:val="Piedepgina"/>
    <w:uiPriority w:val="99"/>
    <w:rsid w:val="00207F12"/>
    <w:rPr>
      <w:rFonts w:eastAsiaTheme="minorEastAsia"/>
    </w:rPr>
  </w:style>
  <w:style w:type="character" w:styleId="Hipervnculo">
    <w:name w:val="Hyperlink"/>
    <w:basedOn w:val="Fuentedeprrafopredeter"/>
    <w:uiPriority w:val="99"/>
    <w:unhideWhenUsed/>
    <w:rsid w:val="00207F12"/>
    <w:rPr>
      <w:color w:val="0563C1" w:themeColor="hyperlink"/>
      <w:u w:val="single"/>
    </w:rPr>
  </w:style>
  <w:style w:type="paragraph" w:customStyle="1" w:styleId="Default">
    <w:name w:val="Default"/>
    <w:rsid w:val="00207F12"/>
    <w:pPr>
      <w:autoSpaceDE w:val="0"/>
      <w:autoSpaceDN w:val="0"/>
      <w:adjustRightInd w:val="0"/>
    </w:pPr>
    <w:rPr>
      <w:rFonts w:ascii="Verdana" w:hAnsi="Verdana" w:cs="Verdana"/>
      <w:color w:val="000000"/>
      <w:kern w:val="0"/>
      <w14:ligatures w14:val="none"/>
    </w:rPr>
  </w:style>
  <w:style w:type="character" w:styleId="Mencinsinresolver">
    <w:name w:val="Unresolved Mention"/>
    <w:basedOn w:val="Fuentedeprrafopredeter"/>
    <w:uiPriority w:val="99"/>
    <w:semiHidden/>
    <w:unhideWhenUsed/>
    <w:rsid w:val="003F3963"/>
    <w:rPr>
      <w:color w:val="605E5C"/>
      <w:shd w:val="clear" w:color="auto" w:fill="E1DFDD"/>
    </w:rPr>
  </w:style>
  <w:style w:type="paragraph" w:styleId="Textonotapie">
    <w:name w:val="footnote text"/>
    <w:basedOn w:val="Normal"/>
    <w:link w:val="TextonotapieCar"/>
    <w:uiPriority w:val="99"/>
    <w:semiHidden/>
    <w:unhideWhenUsed/>
    <w:rsid w:val="008415FD"/>
    <w:rPr>
      <w:sz w:val="20"/>
      <w:szCs w:val="20"/>
    </w:rPr>
  </w:style>
  <w:style w:type="character" w:customStyle="1" w:styleId="TextonotapieCar">
    <w:name w:val="Texto nota pie Car"/>
    <w:basedOn w:val="Fuentedeprrafopredeter"/>
    <w:link w:val="Textonotapie"/>
    <w:uiPriority w:val="99"/>
    <w:semiHidden/>
    <w:rsid w:val="008415FD"/>
    <w:rPr>
      <w:rFonts w:eastAsiaTheme="minorEastAsia"/>
      <w:sz w:val="20"/>
      <w:szCs w:val="20"/>
    </w:rPr>
  </w:style>
  <w:style w:type="character" w:styleId="Refdenotaalpie">
    <w:name w:val="footnote reference"/>
    <w:basedOn w:val="Fuentedeprrafopredeter"/>
    <w:uiPriority w:val="99"/>
    <w:semiHidden/>
    <w:unhideWhenUsed/>
    <w:rsid w:val="008415FD"/>
    <w:rPr>
      <w:vertAlign w:val="superscript"/>
    </w:rPr>
  </w:style>
  <w:style w:type="character" w:styleId="Textoennegrita">
    <w:name w:val="Strong"/>
    <w:basedOn w:val="Fuentedeprrafopredeter"/>
    <w:uiPriority w:val="22"/>
    <w:qFormat/>
    <w:rsid w:val="008415FD"/>
    <w:rPr>
      <w:b/>
      <w:bCs/>
    </w:rPr>
  </w:style>
  <w:style w:type="paragraph" w:styleId="Revisin">
    <w:name w:val="Revision"/>
    <w:hidden/>
    <w:uiPriority w:val="99"/>
    <w:semiHidden/>
    <w:rsid w:val="00C576A0"/>
    <w:rPr>
      <w:rFonts w:eastAsiaTheme="minorEastAsia"/>
    </w:rPr>
  </w:style>
  <w:style w:type="character" w:customStyle="1" w:styleId="ui-provider">
    <w:name w:val="ui-provider"/>
    <w:basedOn w:val="Fuentedeprrafopredeter"/>
    <w:rsid w:val="00E6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ctorjuliovidal@yahoo.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guradorasolidaria.com.co/"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rieta@gnbsudameris.com.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allcentersys@syssastpa.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DE7A5334E89A42827D9AE7E77C3DA2"/>
        <w:category>
          <w:name w:val="General"/>
          <w:gallery w:val="placeholder"/>
        </w:category>
        <w:types>
          <w:type w:val="bbPlcHdr"/>
        </w:types>
        <w:behaviors>
          <w:behavior w:val="content"/>
        </w:behaviors>
        <w:guid w:val="{C2526385-639E-8640-B8CF-1EACE7B9560E}"/>
      </w:docPartPr>
      <w:docPartBody>
        <w:p w:rsidR="00AE331E" w:rsidRDefault="00AE331E" w:rsidP="00AE331E">
          <w:pPr>
            <w:pStyle w:val="DADE7A5334E89A42827D9AE7E77C3DA2"/>
          </w:pPr>
          <w:r w:rsidRPr="007176A8">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FA"/>
    <w:rsid w:val="002577DE"/>
    <w:rsid w:val="003A2240"/>
    <w:rsid w:val="00612A56"/>
    <w:rsid w:val="007C45FA"/>
    <w:rsid w:val="00AD5AA2"/>
    <w:rsid w:val="00AE331E"/>
    <w:rsid w:val="00E909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331E"/>
    <w:rPr>
      <w:color w:val="808080"/>
    </w:rPr>
  </w:style>
  <w:style w:type="paragraph" w:customStyle="1" w:styleId="DADE7A5334E89A42827D9AE7E77C3DA2">
    <w:name w:val="DADE7A5334E89A42827D9AE7E77C3DA2"/>
    <w:rsid w:val="00AE3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89787-7A58-D249-9FE4-8F831357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Patricia Diaz Vidal</dc:creator>
  <cp:keywords/>
  <dc:description/>
  <cp:lastModifiedBy>Brenda Patricia Diaz Vidal</cp:lastModifiedBy>
  <cp:revision>2</cp:revision>
  <dcterms:created xsi:type="dcterms:W3CDTF">2024-06-12T20:42:00Z</dcterms:created>
  <dcterms:modified xsi:type="dcterms:W3CDTF">2024-06-12T20:42:00Z</dcterms:modified>
</cp:coreProperties>
</file>